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D1C" w14:textId="3C7E800F" w:rsidR="004309A2" w:rsidRPr="009735A3" w:rsidRDefault="0029071C" w:rsidP="004309A2">
      <w:pPr>
        <w:shd w:val="clear" w:color="auto" w:fill="FFFFFF"/>
        <w:spacing w:line="360" w:lineRule="auto"/>
        <w:jc w:val="both"/>
        <w:rPr>
          <w:rFonts w:ascii="Palatino Linotype" w:hAnsi="Palatino Linotype" w:cs="Arial"/>
          <w:color w:val="000000"/>
          <w:lang w:val="es-MX" w:eastAsia="es-MX"/>
        </w:rPr>
      </w:pPr>
      <w:r w:rsidRPr="009735A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D1754B" w:rsidRPr="009735A3">
        <w:rPr>
          <w:rFonts w:ascii="Palatino Linotype" w:hAnsi="Palatino Linotype" w:cs="Arial"/>
          <w:color w:val="000000"/>
          <w:lang w:val="es-MX" w:eastAsia="es-MX"/>
        </w:rPr>
        <w:t>veintiocho</w:t>
      </w:r>
      <w:r w:rsidR="00B74C9F" w:rsidRPr="009735A3">
        <w:rPr>
          <w:rFonts w:ascii="Palatino Linotype" w:hAnsi="Palatino Linotype" w:cs="Arial"/>
          <w:color w:val="000000"/>
          <w:lang w:val="es-MX" w:eastAsia="es-MX"/>
        </w:rPr>
        <w:t xml:space="preserve"> de agosto</w:t>
      </w:r>
      <w:r w:rsidR="007237B8" w:rsidRPr="009735A3">
        <w:rPr>
          <w:rFonts w:ascii="Palatino Linotype" w:hAnsi="Palatino Linotype" w:cs="Arial"/>
          <w:color w:val="000000"/>
          <w:lang w:val="es-MX" w:eastAsia="es-MX"/>
        </w:rPr>
        <w:t xml:space="preserve"> dos mil veinti</w:t>
      </w:r>
      <w:r w:rsidR="008D2478" w:rsidRPr="009735A3">
        <w:rPr>
          <w:rFonts w:ascii="Palatino Linotype" w:hAnsi="Palatino Linotype" w:cs="Arial"/>
          <w:color w:val="000000"/>
          <w:lang w:val="es-MX" w:eastAsia="es-MX"/>
        </w:rPr>
        <w:t>cuatro</w:t>
      </w:r>
      <w:r w:rsidRPr="009735A3">
        <w:rPr>
          <w:rFonts w:ascii="Palatino Linotype" w:hAnsi="Palatino Linotype" w:cs="Arial"/>
          <w:color w:val="000000"/>
          <w:lang w:val="es-MX" w:eastAsia="es-MX"/>
        </w:rPr>
        <w:t>.</w:t>
      </w:r>
    </w:p>
    <w:p w14:paraId="7A962BEA" w14:textId="77777777" w:rsidR="00B74C9F" w:rsidRPr="009735A3" w:rsidRDefault="00B74C9F" w:rsidP="004309A2">
      <w:pPr>
        <w:shd w:val="clear" w:color="auto" w:fill="FFFFFF"/>
        <w:spacing w:line="360" w:lineRule="auto"/>
        <w:jc w:val="both"/>
        <w:rPr>
          <w:rFonts w:ascii="Palatino Linotype" w:hAnsi="Palatino Linotype" w:cs="Arial"/>
          <w:color w:val="000000"/>
          <w:lang w:val="es-MX" w:eastAsia="es-MX"/>
        </w:rPr>
      </w:pPr>
    </w:p>
    <w:p w14:paraId="3F011AC9" w14:textId="05FD8F99" w:rsidR="00C753C2" w:rsidRPr="009735A3" w:rsidRDefault="0029071C" w:rsidP="00C753C2">
      <w:pPr>
        <w:tabs>
          <w:tab w:val="left" w:pos="1701"/>
        </w:tabs>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b/>
          <w:lang w:val="es-MX" w:eastAsia="en-US"/>
        </w:rPr>
        <w:t>VISTO</w:t>
      </w:r>
      <w:r w:rsidRPr="009735A3">
        <w:rPr>
          <w:rFonts w:ascii="Palatino Linotype" w:eastAsiaTheme="minorHAnsi" w:hAnsi="Palatino Linotype" w:cs="Arial"/>
          <w:lang w:val="es-MX" w:eastAsia="en-US"/>
        </w:rPr>
        <w:t xml:space="preserve"> el expediente electrónico formado con motivo del recurso de revisión número </w:t>
      </w:r>
      <w:r w:rsidR="00E250C8" w:rsidRPr="009735A3">
        <w:rPr>
          <w:rFonts w:ascii="Palatino Linotype" w:eastAsiaTheme="minorHAnsi" w:hAnsi="Palatino Linotype" w:cs="Arial"/>
          <w:b/>
          <w:lang w:val="es-MX" w:eastAsia="en-US"/>
        </w:rPr>
        <w:t>0</w:t>
      </w:r>
      <w:r w:rsidR="00B74C9F" w:rsidRPr="009735A3">
        <w:rPr>
          <w:rFonts w:ascii="Palatino Linotype" w:eastAsiaTheme="minorHAnsi" w:hAnsi="Palatino Linotype" w:cs="Arial"/>
          <w:b/>
          <w:lang w:val="es-MX" w:eastAsia="en-US"/>
        </w:rPr>
        <w:t>2</w:t>
      </w:r>
      <w:r w:rsidR="009D0413" w:rsidRPr="009735A3">
        <w:rPr>
          <w:rFonts w:ascii="Palatino Linotype" w:eastAsiaTheme="minorHAnsi" w:hAnsi="Palatino Linotype" w:cs="Arial"/>
          <w:b/>
          <w:lang w:val="es-MX" w:eastAsia="en-US"/>
        </w:rPr>
        <w:t>955</w:t>
      </w:r>
      <w:r w:rsidRPr="009735A3">
        <w:rPr>
          <w:rFonts w:ascii="Palatino Linotype" w:eastAsiaTheme="minorHAnsi" w:hAnsi="Palatino Linotype" w:cs="Arial"/>
          <w:b/>
          <w:bCs/>
          <w:lang w:val="es-MX" w:eastAsia="es-MX"/>
        </w:rPr>
        <w:t>/INFOEM/IP/RR/202</w:t>
      </w:r>
      <w:r w:rsidR="00B43221" w:rsidRPr="009735A3">
        <w:rPr>
          <w:rFonts w:ascii="Palatino Linotype" w:eastAsiaTheme="minorHAnsi" w:hAnsi="Palatino Linotype" w:cs="Arial"/>
          <w:b/>
          <w:bCs/>
          <w:lang w:val="es-MX" w:eastAsia="es-MX"/>
        </w:rPr>
        <w:t>4</w:t>
      </w:r>
      <w:r w:rsidRPr="009735A3">
        <w:rPr>
          <w:rFonts w:ascii="Palatino Linotype" w:eastAsiaTheme="minorHAnsi" w:hAnsi="Palatino Linotype" w:cs="Arial"/>
          <w:lang w:val="es-MX" w:eastAsia="en-US"/>
        </w:rPr>
        <w:t xml:space="preserve">, </w:t>
      </w:r>
      <w:r w:rsidR="00FE047E" w:rsidRPr="009735A3">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5F1F89" w:rsidRPr="009735A3">
        <w:rPr>
          <w:rFonts w:ascii="Palatino Linotype" w:hAnsi="Palatino Linotype" w:cs="Arial"/>
          <w:b/>
        </w:rPr>
        <w:t xml:space="preserve"> </w:t>
      </w:r>
      <w:r w:rsidR="005F1F89" w:rsidRPr="009735A3">
        <w:rPr>
          <w:rFonts w:ascii="Palatino Linotype" w:hAnsi="Palatino Linotype" w:cs="Arial"/>
        </w:rPr>
        <w:t xml:space="preserve">en lo sucesivo </w:t>
      </w:r>
      <w:r w:rsidR="00E250C8" w:rsidRPr="009735A3">
        <w:rPr>
          <w:rFonts w:ascii="Palatino Linotype" w:hAnsi="Palatino Linotype" w:cs="Arial"/>
          <w:b/>
        </w:rPr>
        <w:t>El</w:t>
      </w:r>
      <w:r w:rsidR="005F1F89" w:rsidRPr="009735A3">
        <w:rPr>
          <w:rFonts w:ascii="Palatino Linotype" w:hAnsi="Palatino Linotype" w:cs="Arial"/>
          <w:b/>
        </w:rPr>
        <w:t xml:space="preserve"> Recurrente</w:t>
      </w:r>
      <w:r w:rsidRPr="009735A3">
        <w:rPr>
          <w:rFonts w:ascii="Palatino Linotype" w:eastAsiaTheme="minorHAnsi" w:hAnsi="Palatino Linotype" w:cs="Arial"/>
          <w:lang w:val="es-MX" w:eastAsia="en-US"/>
        </w:rPr>
        <w:t>, en contra de la respuesta de</w:t>
      </w:r>
      <w:r w:rsidR="00B20C2B" w:rsidRPr="009735A3">
        <w:rPr>
          <w:rFonts w:ascii="Palatino Linotype" w:eastAsiaTheme="minorHAnsi" w:hAnsi="Palatino Linotype" w:cs="Arial"/>
          <w:lang w:val="es-MX" w:eastAsia="en-US"/>
        </w:rPr>
        <w:t>l</w:t>
      </w:r>
      <w:r w:rsidRPr="009735A3">
        <w:rPr>
          <w:rFonts w:ascii="Palatino Linotype" w:eastAsiaTheme="minorHAnsi" w:hAnsi="Palatino Linotype" w:cs="Arial"/>
          <w:lang w:val="es-MX" w:eastAsia="en-US"/>
        </w:rPr>
        <w:t xml:space="preserve"> </w:t>
      </w:r>
      <w:r w:rsidR="00B74C9F" w:rsidRPr="009735A3">
        <w:rPr>
          <w:rFonts w:ascii="Palatino Linotype" w:eastAsiaTheme="minorHAnsi" w:hAnsi="Palatino Linotype" w:cs="Arial"/>
          <w:b/>
          <w:lang w:val="es-MX" w:eastAsia="en-US"/>
        </w:rPr>
        <w:t>Ayuntamiento de Ecatepec de Morelos</w:t>
      </w:r>
      <w:r w:rsidRPr="009735A3">
        <w:rPr>
          <w:rFonts w:ascii="Palatino Linotype" w:eastAsiaTheme="minorHAnsi" w:hAnsi="Palatino Linotype" w:cs="Arial"/>
          <w:lang w:val="es-MX" w:eastAsia="en-US"/>
        </w:rPr>
        <w:t>,</w:t>
      </w:r>
      <w:r w:rsidRPr="009735A3">
        <w:rPr>
          <w:rFonts w:ascii="Palatino Linotype" w:eastAsiaTheme="minorHAnsi" w:hAnsi="Palatino Linotype" w:cs="Arial"/>
          <w:b/>
          <w:lang w:val="es-MX" w:eastAsia="en-US"/>
        </w:rPr>
        <w:t xml:space="preserve"> </w:t>
      </w:r>
      <w:r w:rsidRPr="009735A3">
        <w:rPr>
          <w:rFonts w:ascii="Palatino Linotype" w:eastAsiaTheme="minorHAnsi" w:hAnsi="Palatino Linotype" w:cs="Arial"/>
          <w:lang w:val="es-MX" w:eastAsia="en-US"/>
        </w:rPr>
        <w:t>en lo subsecuente</w:t>
      </w:r>
      <w:r w:rsidRPr="009735A3">
        <w:rPr>
          <w:rFonts w:ascii="Palatino Linotype" w:eastAsiaTheme="minorHAnsi" w:hAnsi="Palatino Linotype" w:cs="Arial"/>
          <w:b/>
          <w:lang w:val="es-MX" w:eastAsia="en-US"/>
        </w:rPr>
        <w:t xml:space="preserve"> El Sujeto Obligado, </w:t>
      </w:r>
      <w:r w:rsidRPr="009735A3">
        <w:rPr>
          <w:rFonts w:ascii="Palatino Linotype" w:eastAsiaTheme="minorHAnsi" w:hAnsi="Palatino Linotype" w:cs="Arial"/>
          <w:lang w:val="es-MX" w:eastAsia="en-US"/>
        </w:rPr>
        <w:t>se procede a dictar la presente resolución.</w:t>
      </w:r>
    </w:p>
    <w:p w14:paraId="3C4183CF" w14:textId="77777777" w:rsidR="00B74C9F" w:rsidRPr="009735A3" w:rsidRDefault="00B74C9F"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Pr="009735A3" w:rsidRDefault="0029071C" w:rsidP="00B74C9F">
      <w:pPr>
        <w:spacing w:line="360" w:lineRule="auto"/>
        <w:jc w:val="center"/>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A N T E C E D E N T E S</w:t>
      </w:r>
    </w:p>
    <w:p w14:paraId="4A7F4093" w14:textId="77777777" w:rsidR="00B74C9F" w:rsidRPr="009735A3" w:rsidRDefault="00B74C9F" w:rsidP="00B74C9F">
      <w:pPr>
        <w:spacing w:line="360" w:lineRule="auto"/>
        <w:jc w:val="center"/>
        <w:rPr>
          <w:rFonts w:ascii="Palatino Linotype" w:eastAsiaTheme="minorHAnsi" w:hAnsi="Palatino Linotype" w:cs="Arial"/>
          <w:b/>
          <w:szCs w:val="22"/>
          <w:lang w:val="es-MX" w:eastAsia="en-US"/>
        </w:rPr>
      </w:pPr>
    </w:p>
    <w:p w14:paraId="462C7DDC" w14:textId="77777777" w:rsidR="0029071C" w:rsidRPr="009735A3" w:rsidRDefault="0029071C" w:rsidP="0029071C">
      <w:pPr>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PRIMERO. De la solicitud de información.</w:t>
      </w:r>
    </w:p>
    <w:p w14:paraId="51F1CF4F" w14:textId="6C170708" w:rsidR="00756303" w:rsidRPr="009735A3" w:rsidRDefault="0029071C" w:rsidP="00B74C9F">
      <w:pPr>
        <w:spacing w:line="360" w:lineRule="auto"/>
        <w:jc w:val="both"/>
        <w:rPr>
          <w:rFonts w:ascii="Palatino Linotype" w:eastAsiaTheme="minorHAnsi" w:hAnsi="Palatino Linotype" w:cs="Arial"/>
          <w:szCs w:val="22"/>
          <w:lang w:val="es-MX" w:eastAsia="en-US"/>
        </w:rPr>
      </w:pPr>
      <w:r w:rsidRPr="009735A3">
        <w:rPr>
          <w:rFonts w:ascii="Palatino Linotype" w:eastAsiaTheme="minorHAnsi" w:hAnsi="Palatino Linotype" w:cs="Arial"/>
          <w:szCs w:val="22"/>
          <w:lang w:val="es-MX" w:eastAsia="en-US"/>
        </w:rPr>
        <w:t xml:space="preserve">En fecha </w:t>
      </w:r>
      <w:r w:rsidR="009D0413" w:rsidRPr="009735A3">
        <w:rPr>
          <w:rFonts w:ascii="Palatino Linotype" w:eastAsiaTheme="minorHAnsi" w:hAnsi="Palatino Linotype" w:cs="Arial"/>
          <w:szCs w:val="22"/>
          <w:lang w:val="es-MX" w:eastAsia="en-US"/>
        </w:rPr>
        <w:t>diecisiete</w:t>
      </w:r>
      <w:r w:rsidR="00F94208" w:rsidRPr="009735A3">
        <w:rPr>
          <w:rFonts w:ascii="Palatino Linotype" w:eastAsiaTheme="minorHAnsi" w:hAnsi="Palatino Linotype" w:cs="Arial"/>
          <w:szCs w:val="22"/>
          <w:lang w:val="es-MX" w:eastAsia="en-US"/>
        </w:rPr>
        <w:t xml:space="preserve"> de abril</w:t>
      </w:r>
      <w:r w:rsidR="00756303" w:rsidRPr="009735A3">
        <w:rPr>
          <w:rFonts w:ascii="Palatino Linotype" w:eastAsiaTheme="minorHAnsi" w:hAnsi="Palatino Linotype" w:cs="Arial"/>
          <w:szCs w:val="22"/>
          <w:lang w:val="es-MX" w:eastAsia="en-US"/>
        </w:rPr>
        <w:t xml:space="preserve"> de dos mil veinticuatro</w:t>
      </w:r>
      <w:r w:rsidRPr="009735A3">
        <w:rPr>
          <w:rFonts w:ascii="Palatino Linotype" w:eastAsiaTheme="minorHAnsi" w:hAnsi="Palatino Linotype" w:cs="Arial"/>
          <w:szCs w:val="22"/>
          <w:lang w:val="es-MX" w:eastAsia="en-US"/>
        </w:rPr>
        <w:t xml:space="preserve">, </w:t>
      </w:r>
      <w:r w:rsidR="00E250C8" w:rsidRPr="009735A3">
        <w:rPr>
          <w:rFonts w:ascii="Palatino Linotype" w:eastAsiaTheme="minorHAnsi" w:hAnsi="Palatino Linotype" w:cs="Arial"/>
          <w:szCs w:val="22"/>
          <w:lang w:val="es-MX" w:eastAsia="en-US"/>
        </w:rPr>
        <w:t>el</w:t>
      </w:r>
      <w:r w:rsidRPr="009735A3">
        <w:rPr>
          <w:rFonts w:ascii="Palatino Linotype" w:eastAsiaTheme="minorHAnsi" w:hAnsi="Palatino Linotype" w:cs="Arial"/>
          <w:szCs w:val="22"/>
          <w:lang w:val="es-MX" w:eastAsia="en-US"/>
        </w:rPr>
        <w:t xml:space="preserve"> </w:t>
      </w:r>
      <w:r w:rsidRPr="009735A3">
        <w:rPr>
          <w:rFonts w:ascii="Palatino Linotype" w:eastAsiaTheme="minorHAnsi" w:hAnsi="Palatino Linotype" w:cs="Arial"/>
          <w:b/>
          <w:szCs w:val="22"/>
          <w:lang w:val="es-MX" w:eastAsia="en-US"/>
        </w:rPr>
        <w:t>Recurrente</w:t>
      </w:r>
      <w:r w:rsidRPr="009735A3">
        <w:rPr>
          <w:rFonts w:ascii="Palatino Linotype" w:eastAsiaTheme="minorHAnsi" w:hAnsi="Palatino Linotype" w:cs="Arial"/>
          <w:szCs w:val="22"/>
          <w:lang w:val="es-MX" w:eastAsia="en-US"/>
        </w:rPr>
        <w:t xml:space="preserve">, presentó a través </w:t>
      </w:r>
      <w:r w:rsidR="00F94208" w:rsidRPr="009735A3">
        <w:rPr>
          <w:rFonts w:ascii="Palatino Linotype" w:eastAsiaTheme="minorHAnsi" w:hAnsi="Palatino Linotype" w:cs="Arial"/>
          <w:szCs w:val="22"/>
          <w:lang w:val="es-MX" w:eastAsia="en-US"/>
        </w:rPr>
        <w:t>d</w:t>
      </w:r>
      <w:r w:rsidRPr="009735A3">
        <w:rPr>
          <w:rFonts w:ascii="Palatino Linotype" w:eastAsiaTheme="minorHAnsi" w:hAnsi="Palatino Linotype" w:cs="Arial"/>
          <w:szCs w:val="22"/>
          <w:lang w:val="es-MX" w:eastAsia="en-US"/>
        </w:rPr>
        <w:t xml:space="preserve">el Sistema de Acceso a la Información Mexiquense </w:t>
      </w:r>
      <w:r w:rsidRPr="009735A3">
        <w:rPr>
          <w:rFonts w:ascii="Palatino Linotype" w:eastAsiaTheme="minorHAnsi" w:hAnsi="Palatino Linotype" w:cs="Arial"/>
          <w:b/>
          <w:szCs w:val="22"/>
          <w:lang w:val="es-MX" w:eastAsia="en-US"/>
        </w:rPr>
        <w:t>(SAIMEX),</w:t>
      </w:r>
      <w:r w:rsidRPr="009735A3">
        <w:rPr>
          <w:rFonts w:ascii="Palatino Linotype" w:eastAsiaTheme="minorHAnsi" w:hAnsi="Palatino Linotype" w:cs="Arial"/>
          <w:szCs w:val="22"/>
          <w:lang w:val="es-MX" w:eastAsia="en-US"/>
        </w:rPr>
        <w:t xml:space="preserve"> ante el </w:t>
      </w:r>
      <w:r w:rsidRPr="009735A3">
        <w:rPr>
          <w:rFonts w:ascii="Palatino Linotype" w:eastAsiaTheme="minorHAnsi" w:hAnsi="Palatino Linotype" w:cs="Arial"/>
          <w:b/>
          <w:szCs w:val="22"/>
          <w:lang w:val="es-MX" w:eastAsia="en-US"/>
        </w:rPr>
        <w:t>Sujeto Obligado</w:t>
      </w:r>
      <w:r w:rsidRPr="009735A3">
        <w:rPr>
          <w:rFonts w:ascii="Palatino Linotype" w:eastAsiaTheme="minorHAnsi" w:hAnsi="Palatino Linotype" w:cs="Arial"/>
          <w:szCs w:val="22"/>
          <w:lang w:val="es-MX" w:eastAsia="en-US"/>
        </w:rPr>
        <w:t>, la solicitud de acceso a la información pública, a la que se le</w:t>
      </w:r>
      <w:r w:rsidR="00C753C2" w:rsidRPr="009735A3">
        <w:rPr>
          <w:rFonts w:ascii="Palatino Linotype" w:eastAsiaTheme="minorHAnsi" w:hAnsi="Palatino Linotype" w:cs="Arial"/>
          <w:szCs w:val="22"/>
          <w:lang w:val="es-MX" w:eastAsia="en-US"/>
        </w:rPr>
        <w:t xml:space="preserve"> asignó el número de expediente </w:t>
      </w:r>
      <w:r w:rsidR="009D0413" w:rsidRPr="009735A3">
        <w:rPr>
          <w:rFonts w:ascii="Palatino Linotype" w:eastAsiaTheme="minorHAnsi" w:hAnsi="Palatino Linotype" w:cs="Arial"/>
          <w:b/>
          <w:szCs w:val="22"/>
          <w:lang w:val="es-MX" w:eastAsia="en-US"/>
        </w:rPr>
        <w:t>00269/ECATEPEC/IP/2024</w:t>
      </w:r>
      <w:r w:rsidRPr="009735A3">
        <w:rPr>
          <w:rFonts w:ascii="Palatino Linotype" w:eastAsiaTheme="minorHAnsi" w:hAnsi="Palatino Linotype" w:cs="Arial"/>
          <w:szCs w:val="22"/>
          <w:lang w:val="es-MX" w:eastAsia="en-US"/>
        </w:rPr>
        <w:t>, mediante la cual solicitó lo siguiente:</w:t>
      </w:r>
    </w:p>
    <w:p w14:paraId="06000C69" w14:textId="77777777" w:rsidR="00B74C9F" w:rsidRPr="009735A3" w:rsidRDefault="00B74C9F" w:rsidP="00B74C9F">
      <w:pPr>
        <w:spacing w:line="360" w:lineRule="auto"/>
        <w:jc w:val="both"/>
        <w:rPr>
          <w:rFonts w:ascii="Palatino Linotype" w:eastAsiaTheme="minorHAnsi" w:hAnsi="Palatino Linotype" w:cs="Arial"/>
          <w:szCs w:val="22"/>
          <w:lang w:val="es-MX" w:eastAsia="en-US"/>
        </w:rPr>
      </w:pPr>
    </w:p>
    <w:p w14:paraId="49A14F7E" w14:textId="6645E3D3" w:rsidR="00B2345B" w:rsidRPr="009735A3" w:rsidRDefault="0029071C" w:rsidP="00B74C9F">
      <w:pPr>
        <w:spacing w:line="360" w:lineRule="auto"/>
        <w:ind w:left="284" w:right="332"/>
        <w:jc w:val="both"/>
        <w:rPr>
          <w:rFonts w:ascii="Palatino Linotype" w:hAnsi="Palatino Linotype"/>
          <w:i/>
          <w:sz w:val="22"/>
          <w:szCs w:val="22"/>
          <w:lang w:val="es-ES_tradnl"/>
        </w:rPr>
      </w:pPr>
      <w:r w:rsidRPr="009735A3">
        <w:rPr>
          <w:rFonts w:ascii="Palatino Linotype" w:hAnsi="Palatino Linotype"/>
          <w:i/>
          <w:sz w:val="22"/>
          <w:szCs w:val="22"/>
          <w:lang w:val="es-MX"/>
        </w:rPr>
        <w:t>“</w:t>
      </w:r>
      <w:r w:rsidR="009D0413" w:rsidRPr="009735A3">
        <w:rPr>
          <w:rFonts w:ascii="Palatino Linotype" w:hAnsi="Palatino Linotype"/>
          <w:i/>
          <w:sz w:val="22"/>
          <w:szCs w:val="22"/>
          <w:lang w:val="es-MX" w:eastAsia="es-MX"/>
        </w:rPr>
        <w:t>Ya no veo los camiones de basura que estaban en la explanada municipal, a donde de los llebaron e indiquen a que colonias fueron a recoger basura y si son parte de los 100 camiones de basura que compraron, denme el procedimiento de licitaciòn, adquisición o la forma en que se le hayan adquirido, desde las propuestas economocas hasta el fallo de la empresa ganadora</w:t>
      </w:r>
      <w:r w:rsidRPr="009735A3">
        <w:rPr>
          <w:rFonts w:ascii="Palatino Linotype" w:hAnsi="Palatino Linotype"/>
          <w:i/>
          <w:sz w:val="22"/>
          <w:szCs w:val="22"/>
          <w:lang w:val="es-MX"/>
        </w:rPr>
        <w:t>”</w:t>
      </w:r>
      <w:r w:rsidR="00B2345B" w:rsidRPr="009735A3">
        <w:rPr>
          <w:rFonts w:ascii="Palatino Linotype" w:hAnsi="Palatino Linotype"/>
          <w:i/>
          <w:sz w:val="22"/>
          <w:szCs w:val="22"/>
          <w:lang w:val="es-ES_tradnl"/>
        </w:rPr>
        <w:t xml:space="preserve"> (Sic)</w:t>
      </w:r>
    </w:p>
    <w:p w14:paraId="0470AC4C" w14:textId="77777777" w:rsidR="00B74C9F" w:rsidRPr="009735A3" w:rsidRDefault="00B74C9F" w:rsidP="00B74C9F">
      <w:pPr>
        <w:spacing w:line="276" w:lineRule="auto"/>
        <w:ind w:left="284" w:right="332"/>
        <w:jc w:val="both"/>
        <w:rPr>
          <w:rFonts w:ascii="Palatino Linotype" w:hAnsi="Palatino Linotype"/>
          <w:i/>
          <w:sz w:val="22"/>
          <w:szCs w:val="22"/>
          <w:lang w:val="es-ES_tradnl"/>
        </w:rPr>
      </w:pPr>
    </w:p>
    <w:p w14:paraId="35AD9577" w14:textId="0878B667" w:rsidR="00B2345B" w:rsidRPr="009735A3" w:rsidRDefault="0029071C" w:rsidP="009D0413">
      <w:pPr>
        <w:tabs>
          <w:tab w:val="left" w:pos="5647"/>
        </w:tabs>
        <w:spacing w:line="360" w:lineRule="auto"/>
        <w:ind w:right="850"/>
        <w:jc w:val="both"/>
        <w:rPr>
          <w:rFonts w:ascii="Palatino Linotype" w:eastAsiaTheme="minorHAnsi" w:hAnsi="Palatino Linotype" w:cstheme="minorBidi"/>
          <w:color w:val="000000"/>
          <w:lang w:val="es-MX" w:eastAsia="en-US"/>
        </w:rPr>
      </w:pPr>
      <w:r w:rsidRPr="009735A3">
        <w:rPr>
          <w:rFonts w:ascii="Palatino Linotype" w:hAnsi="Palatino Linotype"/>
          <w:b/>
          <w:lang w:val="es-ES_tradnl"/>
        </w:rPr>
        <w:t>MODALIDAD DE ENTREGA:</w:t>
      </w:r>
      <w:r w:rsidRPr="009735A3">
        <w:rPr>
          <w:rFonts w:ascii="Palatino Linotype" w:hAnsi="Palatino Linotype"/>
          <w:lang w:val="es-ES_tradnl"/>
        </w:rPr>
        <w:t xml:space="preserve"> </w:t>
      </w:r>
      <w:r w:rsidR="00756303" w:rsidRPr="009735A3">
        <w:rPr>
          <w:rFonts w:ascii="Palatino Linotype" w:eastAsiaTheme="minorHAnsi" w:hAnsi="Palatino Linotype" w:cstheme="minorBidi"/>
          <w:color w:val="000000"/>
          <w:lang w:val="es-MX" w:eastAsia="en-US"/>
        </w:rPr>
        <w:t>A través de</w:t>
      </w:r>
      <w:r w:rsidR="00B2345B" w:rsidRPr="009735A3">
        <w:rPr>
          <w:rFonts w:ascii="Palatino Linotype" w:eastAsiaTheme="minorHAnsi" w:hAnsi="Palatino Linotype" w:cstheme="minorBidi"/>
          <w:color w:val="000000"/>
          <w:lang w:val="es-MX" w:eastAsia="en-US"/>
        </w:rPr>
        <w:t>l SAIMEX.</w:t>
      </w:r>
      <w:r w:rsidR="00756303" w:rsidRPr="009735A3">
        <w:rPr>
          <w:rFonts w:ascii="Palatino Linotype" w:eastAsiaTheme="minorHAnsi" w:hAnsi="Palatino Linotype" w:cstheme="minorBidi"/>
          <w:color w:val="000000"/>
          <w:lang w:val="es-MX" w:eastAsia="en-US"/>
        </w:rPr>
        <w:t xml:space="preserve"> </w:t>
      </w:r>
    </w:p>
    <w:p w14:paraId="5F4BC01C" w14:textId="3E073E0E" w:rsidR="00B2345B" w:rsidRPr="009735A3" w:rsidRDefault="00F94208" w:rsidP="00B2345B">
      <w:pPr>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lastRenderedPageBreak/>
        <w:t>SEGUND</w:t>
      </w:r>
      <w:r w:rsidR="00B2345B" w:rsidRPr="009735A3">
        <w:rPr>
          <w:rFonts w:ascii="Palatino Linotype" w:eastAsiaTheme="minorHAnsi" w:hAnsi="Palatino Linotype" w:cs="Arial"/>
          <w:b/>
          <w:sz w:val="28"/>
          <w:lang w:val="es-MX" w:eastAsia="en-US"/>
        </w:rPr>
        <w:t xml:space="preserve">O. De la respuesta del Sujeto Obligado. </w:t>
      </w:r>
    </w:p>
    <w:p w14:paraId="7815CFC1" w14:textId="516ECA3E" w:rsidR="00B2345B" w:rsidRPr="009735A3" w:rsidRDefault="00B2345B" w:rsidP="00B2345B">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De las constancias que obran en el sistema SAIMEX, se advierte que en fecha </w:t>
      </w:r>
      <w:r w:rsidR="009D0413" w:rsidRPr="009735A3">
        <w:rPr>
          <w:rFonts w:ascii="Palatino Linotype" w:eastAsiaTheme="minorHAnsi" w:hAnsi="Palatino Linotype" w:cs="Arial"/>
          <w:lang w:val="es-MX" w:eastAsia="en-US"/>
        </w:rPr>
        <w:t xml:space="preserve">nueve de mayo </w:t>
      </w:r>
      <w:r w:rsidRPr="009735A3">
        <w:rPr>
          <w:rFonts w:ascii="Palatino Linotype" w:eastAsiaTheme="minorHAnsi" w:hAnsi="Palatino Linotype" w:cs="Arial"/>
          <w:lang w:val="es-MX" w:eastAsia="en-US"/>
        </w:rPr>
        <w:t xml:space="preserve">de dos mil veinticuatro, </w:t>
      </w:r>
      <w:r w:rsidRPr="009735A3">
        <w:rPr>
          <w:rFonts w:ascii="Palatino Linotype" w:eastAsiaTheme="minorHAnsi" w:hAnsi="Palatino Linotype" w:cs="Arial"/>
          <w:b/>
          <w:lang w:val="es-MX" w:eastAsia="en-US"/>
        </w:rPr>
        <w:t>El Sujeto Obligado</w:t>
      </w:r>
      <w:r w:rsidRPr="009735A3">
        <w:rPr>
          <w:rFonts w:ascii="Palatino Linotype" w:eastAsiaTheme="minorHAnsi" w:hAnsi="Palatino Linotype" w:cs="Arial"/>
          <w:lang w:val="es-MX" w:eastAsia="en-US"/>
        </w:rPr>
        <w:t xml:space="preserve"> emitió la respuesta en los siguientes términos:</w:t>
      </w:r>
    </w:p>
    <w:p w14:paraId="77D01A4B" w14:textId="77777777" w:rsidR="00B2345B" w:rsidRPr="009735A3" w:rsidRDefault="00B2345B" w:rsidP="00B2345B">
      <w:pPr>
        <w:rPr>
          <w:lang w:val="es-MX"/>
        </w:rPr>
      </w:pPr>
    </w:p>
    <w:p w14:paraId="0F152C5D" w14:textId="77777777" w:rsidR="009D0413" w:rsidRPr="009735A3" w:rsidRDefault="00B2345B" w:rsidP="009D0413">
      <w:pPr>
        <w:spacing w:line="276" w:lineRule="auto"/>
        <w:ind w:left="567" w:right="567"/>
        <w:jc w:val="both"/>
        <w:rPr>
          <w:rFonts w:ascii="Palatino Linotype" w:hAnsi="Palatino Linotype"/>
          <w:i/>
          <w:sz w:val="22"/>
          <w:szCs w:val="22"/>
          <w:lang w:val="es-MX" w:eastAsia="es-MX"/>
        </w:rPr>
      </w:pPr>
      <w:r w:rsidRPr="009735A3">
        <w:rPr>
          <w:rFonts w:ascii="Palatino Linotype" w:hAnsi="Palatino Linotype"/>
          <w:i/>
          <w:sz w:val="22"/>
          <w:szCs w:val="22"/>
          <w:lang w:val="es-MX" w:eastAsia="es-MX"/>
        </w:rPr>
        <w:t>“</w:t>
      </w:r>
      <w:r w:rsidR="009D0413" w:rsidRPr="009735A3">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A9ABFF" w14:textId="77777777" w:rsidR="009D0413" w:rsidRPr="009735A3" w:rsidRDefault="009D0413" w:rsidP="009D0413">
      <w:pPr>
        <w:spacing w:line="276" w:lineRule="auto"/>
        <w:ind w:left="567" w:right="567"/>
        <w:jc w:val="both"/>
        <w:rPr>
          <w:rFonts w:ascii="Palatino Linotype" w:hAnsi="Palatino Linotype"/>
          <w:i/>
          <w:sz w:val="22"/>
          <w:szCs w:val="22"/>
          <w:lang w:val="es-MX" w:eastAsia="es-MX"/>
        </w:rPr>
      </w:pPr>
    </w:p>
    <w:p w14:paraId="3A5392C0" w14:textId="4D8FF4A8" w:rsidR="009D0413" w:rsidRPr="009735A3" w:rsidRDefault="009D0413" w:rsidP="009D0413">
      <w:pPr>
        <w:spacing w:line="276" w:lineRule="auto"/>
        <w:ind w:left="567" w:right="567"/>
        <w:jc w:val="both"/>
        <w:rPr>
          <w:rFonts w:ascii="Palatino Linotype" w:hAnsi="Palatino Linotype"/>
          <w:i/>
          <w:sz w:val="22"/>
          <w:szCs w:val="22"/>
          <w:lang w:val="es-MX" w:eastAsia="es-MX"/>
        </w:rPr>
      </w:pPr>
      <w:r w:rsidRPr="009735A3">
        <w:rPr>
          <w:rFonts w:ascii="Palatino Linotype" w:hAnsi="Palatino Linotype"/>
          <w:i/>
          <w:sz w:val="22"/>
          <w:szCs w:val="22"/>
          <w:lang w:val="es-MX" w:eastAsia="es-MX"/>
        </w:rPr>
        <w:t>El H. Ayuntamiento Constitucional de Ecatepec de Morelos, hace de su conocimiento la respuesta emitida por la, Dirección de Servicios Públicos y la Dirección de Administración, al cual se anexa al presente en formato PDF</w:t>
      </w:r>
    </w:p>
    <w:p w14:paraId="41B38D53" w14:textId="77777777" w:rsidR="009D0413" w:rsidRPr="009735A3" w:rsidRDefault="009D0413" w:rsidP="009D0413">
      <w:pPr>
        <w:spacing w:line="276" w:lineRule="auto"/>
        <w:ind w:left="567" w:right="567"/>
        <w:jc w:val="both"/>
        <w:rPr>
          <w:rFonts w:ascii="Palatino Linotype" w:hAnsi="Palatino Linotype"/>
          <w:i/>
          <w:sz w:val="22"/>
          <w:szCs w:val="22"/>
          <w:lang w:val="es-MX" w:eastAsia="es-MX"/>
        </w:rPr>
      </w:pPr>
    </w:p>
    <w:p w14:paraId="3331949C" w14:textId="56381CBE" w:rsidR="009D0413" w:rsidRPr="009735A3" w:rsidRDefault="009D0413" w:rsidP="009D0413">
      <w:pPr>
        <w:spacing w:line="276" w:lineRule="auto"/>
        <w:ind w:left="567" w:right="567"/>
        <w:jc w:val="both"/>
        <w:rPr>
          <w:rFonts w:ascii="Palatino Linotype" w:hAnsi="Palatino Linotype"/>
          <w:i/>
          <w:sz w:val="22"/>
          <w:szCs w:val="22"/>
          <w:lang w:val="es-MX" w:eastAsia="es-MX"/>
        </w:rPr>
      </w:pPr>
      <w:r w:rsidRPr="009735A3">
        <w:rPr>
          <w:rFonts w:ascii="Palatino Linotype" w:hAnsi="Palatino Linotype"/>
          <w:i/>
          <w:sz w:val="22"/>
          <w:szCs w:val="22"/>
          <w:lang w:val="es-MX" w:eastAsia="es-MX"/>
        </w:rPr>
        <w:t>ATENTAMENTE</w:t>
      </w:r>
    </w:p>
    <w:p w14:paraId="19DF742E" w14:textId="101EFBBE" w:rsidR="00B2345B" w:rsidRPr="009735A3" w:rsidRDefault="009D0413" w:rsidP="009D0413">
      <w:pPr>
        <w:spacing w:line="276" w:lineRule="auto"/>
        <w:ind w:left="567" w:right="567"/>
        <w:jc w:val="both"/>
        <w:rPr>
          <w:rFonts w:ascii="Palatino Linotype" w:hAnsi="Palatino Linotype"/>
          <w:i/>
          <w:sz w:val="22"/>
          <w:szCs w:val="22"/>
          <w:lang w:val="es-MX" w:eastAsia="es-MX"/>
        </w:rPr>
      </w:pPr>
      <w:r w:rsidRPr="009735A3">
        <w:rPr>
          <w:rFonts w:ascii="Palatino Linotype" w:hAnsi="Palatino Linotype"/>
          <w:i/>
          <w:sz w:val="22"/>
          <w:szCs w:val="22"/>
          <w:lang w:val="es-MX" w:eastAsia="es-MX"/>
        </w:rPr>
        <w:t>Lic. Brianda Eunice Iberri Estrada</w:t>
      </w:r>
      <w:r w:rsidR="00B2345B" w:rsidRPr="009735A3">
        <w:rPr>
          <w:rFonts w:ascii="Palatino Linotype" w:hAnsi="Palatino Linotype"/>
          <w:i/>
          <w:sz w:val="22"/>
          <w:szCs w:val="22"/>
          <w:lang w:val="es-MX" w:eastAsia="es-MX"/>
        </w:rPr>
        <w:t>” (Sic).</w:t>
      </w:r>
    </w:p>
    <w:p w14:paraId="2C78BF1C" w14:textId="77777777" w:rsidR="00B2345B" w:rsidRPr="009735A3" w:rsidRDefault="00B2345B" w:rsidP="00B2345B">
      <w:pPr>
        <w:ind w:right="567"/>
        <w:jc w:val="both"/>
        <w:rPr>
          <w:rFonts w:ascii="Palatino Linotype" w:hAnsi="Palatino Linotype"/>
          <w:i/>
          <w:sz w:val="14"/>
          <w:szCs w:val="22"/>
          <w:lang w:val="es-MX" w:eastAsia="es-MX"/>
        </w:rPr>
      </w:pPr>
    </w:p>
    <w:p w14:paraId="2F486A11" w14:textId="77777777" w:rsidR="00B2345B" w:rsidRPr="009735A3" w:rsidRDefault="00B2345B" w:rsidP="00B2345B">
      <w:pPr>
        <w:pStyle w:val="Sinespaciado"/>
        <w:rPr>
          <w:lang w:eastAsia="es-MX"/>
        </w:rPr>
      </w:pPr>
    </w:p>
    <w:p w14:paraId="0819E04D" w14:textId="7F0FF7EB" w:rsidR="00B2345B" w:rsidRPr="009735A3" w:rsidRDefault="00B2345B" w:rsidP="00B2345B">
      <w:pPr>
        <w:spacing w:line="360" w:lineRule="auto"/>
        <w:jc w:val="both"/>
        <w:rPr>
          <w:rFonts w:ascii="Palatino Linotype" w:hAnsi="Palatino Linotype"/>
          <w:i/>
          <w:sz w:val="22"/>
          <w:szCs w:val="22"/>
          <w:lang w:val="es-MX" w:eastAsia="es-MX"/>
        </w:rPr>
      </w:pPr>
      <w:r w:rsidRPr="009735A3">
        <w:rPr>
          <w:rFonts w:ascii="Palatino Linotype" w:eastAsiaTheme="minorHAnsi" w:hAnsi="Palatino Linotype" w:cs="Arial"/>
          <w:lang w:val="es-MX" w:eastAsia="en-US"/>
        </w:rPr>
        <w:t xml:space="preserve">El </w:t>
      </w:r>
      <w:r w:rsidRPr="009735A3">
        <w:rPr>
          <w:rFonts w:ascii="Palatino Linotype" w:eastAsiaTheme="minorHAnsi" w:hAnsi="Palatino Linotype" w:cs="Arial"/>
          <w:b/>
          <w:lang w:val="es-MX" w:eastAsia="en-US"/>
        </w:rPr>
        <w:t>Sujeto Obligado</w:t>
      </w:r>
      <w:r w:rsidRPr="009735A3">
        <w:rPr>
          <w:rFonts w:ascii="Palatino Linotype" w:eastAsiaTheme="minorHAnsi" w:hAnsi="Palatino Linotype" w:cs="Arial"/>
          <w:lang w:val="es-MX" w:eastAsia="en-US"/>
        </w:rPr>
        <w:t xml:space="preserve"> adjuntó a su respuesta, </w:t>
      </w:r>
      <w:r w:rsidR="009D0413" w:rsidRPr="009735A3">
        <w:rPr>
          <w:rFonts w:ascii="Palatino Linotype" w:eastAsiaTheme="minorHAnsi" w:hAnsi="Palatino Linotype" w:cs="Arial"/>
          <w:lang w:val="es-MX" w:eastAsia="en-US"/>
        </w:rPr>
        <w:t>los</w:t>
      </w:r>
      <w:r w:rsidRPr="009735A3">
        <w:rPr>
          <w:rFonts w:ascii="Palatino Linotype" w:eastAsiaTheme="minorHAnsi" w:hAnsi="Palatino Linotype" w:cs="Arial"/>
          <w:lang w:val="es-MX" w:eastAsia="en-US"/>
        </w:rPr>
        <w:t xml:space="preserve"> archivo</w:t>
      </w:r>
      <w:r w:rsidR="009D0413" w:rsidRPr="009735A3">
        <w:rPr>
          <w:rFonts w:ascii="Palatino Linotype" w:eastAsiaTheme="minorHAnsi" w:hAnsi="Palatino Linotype" w:cs="Arial"/>
          <w:lang w:val="es-MX" w:eastAsia="en-US"/>
        </w:rPr>
        <w:t>s</w:t>
      </w:r>
      <w:r w:rsidRPr="009735A3">
        <w:rPr>
          <w:rFonts w:ascii="Palatino Linotype" w:eastAsiaTheme="minorHAnsi" w:hAnsi="Palatino Linotype" w:cs="Arial"/>
          <w:lang w:val="es-MX" w:eastAsia="en-US"/>
        </w:rPr>
        <w:t xml:space="preserve"> electrónico</w:t>
      </w:r>
      <w:r w:rsidR="009D0413" w:rsidRPr="009735A3">
        <w:rPr>
          <w:rFonts w:ascii="Palatino Linotype" w:eastAsiaTheme="minorHAnsi" w:hAnsi="Palatino Linotype" w:cs="Arial"/>
          <w:lang w:val="es-MX" w:eastAsia="en-US"/>
        </w:rPr>
        <w:t>s</w:t>
      </w:r>
      <w:r w:rsidRPr="009735A3">
        <w:rPr>
          <w:rFonts w:ascii="Palatino Linotype" w:eastAsiaTheme="minorHAnsi" w:hAnsi="Palatino Linotype" w:cs="Arial"/>
          <w:lang w:val="es-MX" w:eastAsia="en-US"/>
        </w:rPr>
        <w:t xml:space="preserve"> denominado</w:t>
      </w:r>
      <w:r w:rsidR="009D0413" w:rsidRPr="009735A3">
        <w:rPr>
          <w:rFonts w:ascii="Palatino Linotype" w:eastAsiaTheme="minorHAnsi" w:hAnsi="Palatino Linotype" w:cs="Arial"/>
          <w:lang w:val="es-MX" w:eastAsia="en-US"/>
        </w:rPr>
        <w:t>s</w:t>
      </w:r>
      <w:r w:rsidRPr="009735A3">
        <w:rPr>
          <w:rFonts w:ascii="Palatino Linotype" w:eastAsiaTheme="minorHAnsi" w:hAnsi="Palatino Linotype" w:cs="Arial"/>
          <w:lang w:val="es-MX" w:eastAsia="en-US"/>
        </w:rPr>
        <w:t xml:space="preserve"> </w:t>
      </w:r>
      <w:r w:rsidRPr="009735A3">
        <w:rPr>
          <w:rFonts w:ascii="Palatino Linotype" w:eastAsiaTheme="minorHAnsi" w:hAnsi="Palatino Linotype" w:cs="Arial"/>
          <w:i/>
          <w:lang w:val="es-MX" w:eastAsia="en-US"/>
        </w:rPr>
        <w:t>“</w:t>
      </w:r>
      <w:r w:rsidR="009D0413" w:rsidRPr="009735A3">
        <w:rPr>
          <w:rFonts w:ascii="Palatino Linotype" w:eastAsiaTheme="minorHAnsi" w:hAnsi="Palatino Linotype" w:cs="Arial"/>
          <w:i/>
          <w:lang w:val="es-MX" w:eastAsia="en-US"/>
        </w:rPr>
        <w:t>RESPUESTA 269 SERVICIOS P..pdf</w:t>
      </w:r>
      <w:r w:rsidRPr="009735A3">
        <w:rPr>
          <w:rFonts w:ascii="Palatino Linotype" w:eastAsiaTheme="minorHAnsi" w:hAnsi="Palatino Linotype" w:cs="Arial"/>
          <w:i/>
          <w:lang w:val="es-MX" w:eastAsia="en-US"/>
        </w:rPr>
        <w:t>”</w:t>
      </w:r>
      <w:r w:rsidR="009D0413" w:rsidRPr="009735A3">
        <w:rPr>
          <w:rFonts w:ascii="Palatino Linotype" w:eastAsiaTheme="minorHAnsi" w:hAnsi="Palatino Linotype" w:cs="Arial"/>
          <w:i/>
          <w:lang w:val="es-MX" w:eastAsia="en-US"/>
        </w:rPr>
        <w:t xml:space="preserve"> </w:t>
      </w:r>
      <w:r w:rsidR="009D0413" w:rsidRPr="009735A3">
        <w:rPr>
          <w:rFonts w:ascii="Palatino Linotype" w:eastAsiaTheme="minorHAnsi" w:hAnsi="Palatino Linotype" w:cs="Arial"/>
          <w:iCs/>
          <w:lang w:val="es-MX" w:eastAsia="en-US"/>
        </w:rPr>
        <w:t>y</w:t>
      </w:r>
      <w:r w:rsidR="009D0413" w:rsidRPr="009735A3">
        <w:rPr>
          <w:rFonts w:ascii="Palatino Linotype" w:eastAsiaTheme="minorHAnsi" w:hAnsi="Palatino Linotype" w:cs="Arial"/>
          <w:i/>
          <w:lang w:val="es-MX" w:eastAsia="en-US"/>
        </w:rPr>
        <w:t xml:space="preserve"> “RESPUESTA 269 ADMINISTRACIÓN .pdf”</w:t>
      </w:r>
      <w:r w:rsidRPr="009735A3">
        <w:rPr>
          <w:rFonts w:ascii="Palatino Linotype" w:eastAsiaTheme="minorHAnsi" w:hAnsi="Palatino Linotype" w:cs="Arial"/>
          <w:i/>
          <w:lang w:val="es-MX" w:eastAsia="en-US"/>
        </w:rPr>
        <w:t>;</w:t>
      </w:r>
      <w:r w:rsidRPr="009735A3">
        <w:rPr>
          <w:rFonts w:ascii="Palatino Linotype" w:eastAsiaTheme="minorHAnsi" w:hAnsi="Palatino Linotype" w:cs="Arial"/>
          <w:lang w:val="es-MX" w:eastAsia="en-US"/>
        </w:rPr>
        <w:t xml:space="preserve"> cuyo contenido no se inserta</w:t>
      </w:r>
      <w:r w:rsidR="009D0413" w:rsidRPr="009735A3">
        <w:rPr>
          <w:rFonts w:ascii="Palatino Linotype" w:eastAsiaTheme="minorHAnsi" w:hAnsi="Palatino Linotype" w:cs="Arial"/>
          <w:lang w:val="es-MX" w:eastAsia="en-US"/>
        </w:rPr>
        <w:t>n</w:t>
      </w:r>
      <w:r w:rsidRPr="009735A3">
        <w:rPr>
          <w:rFonts w:ascii="Palatino Linotype" w:eastAsiaTheme="minorHAnsi" w:hAnsi="Palatino Linotype" w:cs="Arial"/>
          <w:lang w:val="es-MX" w:eastAsia="en-US"/>
        </w:rPr>
        <w:t xml:space="preserve"> por ser del conocimiento d</w:t>
      </w:r>
      <w:r w:rsidR="00763D8A" w:rsidRPr="009735A3">
        <w:rPr>
          <w:rFonts w:ascii="Palatino Linotype" w:eastAsiaTheme="minorHAnsi" w:hAnsi="Palatino Linotype" w:cs="Arial"/>
          <w:lang w:val="es-MX" w:eastAsia="en-US"/>
        </w:rPr>
        <w:t>e las partes, sin embargo, será</w:t>
      </w:r>
      <w:r w:rsidR="009D0413" w:rsidRPr="009735A3">
        <w:rPr>
          <w:rFonts w:ascii="Palatino Linotype" w:eastAsiaTheme="minorHAnsi" w:hAnsi="Palatino Linotype" w:cs="Arial"/>
          <w:lang w:val="es-MX" w:eastAsia="en-US"/>
        </w:rPr>
        <w:t>n</w:t>
      </w:r>
      <w:r w:rsidRPr="009735A3">
        <w:rPr>
          <w:rFonts w:ascii="Palatino Linotype" w:eastAsiaTheme="minorHAnsi" w:hAnsi="Palatino Linotype" w:cs="Arial"/>
          <w:lang w:val="es-MX" w:eastAsia="en-US"/>
        </w:rPr>
        <w:t xml:space="preserve"> motivo de estudio en el Considerado respectivo. </w:t>
      </w:r>
    </w:p>
    <w:p w14:paraId="63BEA072" w14:textId="77777777" w:rsidR="00B2345B" w:rsidRPr="009735A3"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735A3" w:rsidRDefault="00F94208" w:rsidP="00B2345B">
      <w:pPr>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TERCER</w:t>
      </w:r>
      <w:r w:rsidR="00B2345B" w:rsidRPr="009735A3">
        <w:rPr>
          <w:rFonts w:ascii="Palatino Linotype" w:eastAsiaTheme="minorHAnsi" w:hAnsi="Palatino Linotype" w:cs="Arial"/>
          <w:b/>
          <w:sz w:val="28"/>
          <w:lang w:val="es-MX" w:eastAsia="en-US"/>
        </w:rPr>
        <w:t>O. Del recurso de revisión.</w:t>
      </w:r>
    </w:p>
    <w:p w14:paraId="6A0B0824" w14:textId="4444384D" w:rsidR="009D0413" w:rsidRPr="009735A3" w:rsidRDefault="00B2345B" w:rsidP="009D0413">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Inconforme con la respuesta por parte del </w:t>
      </w:r>
      <w:r w:rsidRPr="009735A3">
        <w:rPr>
          <w:rFonts w:ascii="Palatino Linotype" w:eastAsiaTheme="minorHAnsi" w:hAnsi="Palatino Linotype" w:cs="Arial"/>
          <w:b/>
          <w:lang w:val="es-MX" w:eastAsia="en-US"/>
        </w:rPr>
        <w:t>Sujeto Obligado</w:t>
      </w:r>
      <w:r w:rsidRPr="009735A3">
        <w:rPr>
          <w:rFonts w:ascii="Palatino Linotype" w:eastAsiaTheme="minorHAnsi" w:hAnsi="Palatino Linotype" w:cs="Arial"/>
          <w:lang w:val="es-MX" w:eastAsia="en-US"/>
        </w:rPr>
        <w:t xml:space="preserve">, el ahora </w:t>
      </w:r>
      <w:r w:rsidRPr="009735A3">
        <w:rPr>
          <w:rFonts w:ascii="Palatino Linotype" w:eastAsiaTheme="minorHAnsi" w:hAnsi="Palatino Linotype" w:cs="Arial"/>
          <w:b/>
          <w:lang w:val="es-MX" w:eastAsia="en-US"/>
        </w:rPr>
        <w:t>Recurrente</w:t>
      </w:r>
      <w:r w:rsidRPr="009735A3">
        <w:rPr>
          <w:rFonts w:ascii="Palatino Linotype" w:eastAsiaTheme="minorHAnsi" w:hAnsi="Palatino Linotype" w:cs="Arial"/>
          <w:lang w:val="es-MX" w:eastAsia="en-US"/>
        </w:rPr>
        <w:t xml:space="preserve"> interpuso el presente recurso de revisión en fecha </w:t>
      </w:r>
      <w:r w:rsidR="009D0413" w:rsidRPr="009735A3">
        <w:rPr>
          <w:rFonts w:ascii="Palatino Linotype" w:eastAsiaTheme="minorHAnsi" w:hAnsi="Palatino Linotype" w:cs="Arial"/>
          <w:lang w:val="es-MX" w:eastAsia="en-US"/>
        </w:rPr>
        <w:t>quince de mayo</w:t>
      </w:r>
      <w:r w:rsidRPr="009735A3">
        <w:rPr>
          <w:rFonts w:ascii="Palatino Linotype" w:eastAsiaTheme="minorHAnsi" w:hAnsi="Palatino Linotype" w:cs="Arial"/>
          <w:lang w:val="es-MX" w:eastAsia="en-US"/>
        </w:rPr>
        <w:t xml:space="preserve"> de dos mil veinticuatro, el cual fue registrado</w:t>
      </w:r>
      <w:r w:rsidRPr="009735A3">
        <w:rPr>
          <w:rFonts w:ascii="Palatino Linotype" w:eastAsiaTheme="minorHAnsi" w:hAnsi="Palatino Linotype" w:cs="Arial"/>
          <w:b/>
          <w:lang w:val="es-MX" w:eastAsia="en-US"/>
        </w:rPr>
        <w:t xml:space="preserve"> </w:t>
      </w:r>
      <w:r w:rsidRPr="009735A3">
        <w:rPr>
          <w:rFonts w:ascii="Palatino Linotype" w:eastAsiaTheme="minorHAnsi" w:hAnsi="Palatino Linotype" w:cs="Arial"/>
          <w:lang w:val="es-MX" w:eastAsia="en-US"/>
        </w:rPr>
        <w:t xml:space="preserve">en el sistema electrónico con el expediente número </w:t>
      </w:r>
      <w:r w:rsidRPr="009735A3">
        <w:rPr>
          <w:rFonts w:ascii="Palatino Linotype" w:eastAsiaTheme="minorHAnsi" w:hAnsi="Palatino Linotype" w:cs="Arial"/>
          <w:b/>
          <w:bCs/>
          <w:lang w:val="es-MX" w:eastAsia="es-MX"/>
        </w:rPr>
        <w:t>0</w:t>
      </w:r>
      <w:r w:rsidR="00B74C9F" w:rsidRPr="009735A3">
        <w:rPr>
          <w:rFonts w:ascii="Palatino Linotype" w:eastAsiaTheme="minorHAnsi" w:hAnsi="Palatino Linotype" w:cs="Arial"/>
          <w:b/>
          <w:bCs/>
          <w:lang w:val="es-MX" w:eastAsia="es-MX"/>
        </w:rPr>
        <w:t>2</w:t>
      </w:r>
      <w:r w:rsidR="009D0413" w:rsidRPr="009735A3">
        <w:rPr>
          <w:rFonts w:ascii="Palatino Linotype" w:eastAsiaTheme="minorHAnsi" w:hAnsi="Palatino Linotype" w:cs="Arial"/>
          <w:b/>
          <w:bCs/>
          <w:lang w:val="es-MX" w:eastAsia="es-MX"/>
        </w:rPr>
        <w:t>95</w:t>
      </w:r>
      <w:r w:rsidR="00B74C9F" w:rsidRPr="009735A3">
        <w:rPr>
          <w:rFonts w:ascii="Palatino Linotype" w:eastAsiaTheme="minorHAnsi" w:hAnsi="Palatino Linotype" w:cs="Arial"/>
          <w:b/>
          <w:bCs/>
          <w:lang w:val="es-MX" w:eastAsia="es-MX"/>
        </w:rPr>
        <w:t>5</w:t>
      </w:r>
      <w:r w:rsidRPr="009735A3">
        <w:rPr>
          <w:rFonts w:ascii="Palatino Linotype" w:eastAsiaTheme="minorHAnsi" w:hAnsi="Palatino Linotype" w:cs="Arial"/>
          <w:b/>
          <w:bCs/>
          <w:lang w:val="es-MX" w:eastAsia="es-MX"/>
        </w:rPr>
        <w:t>/INFOEM/IP/RR/2024</w:t>
      </w:r>
      <w:r w:rsidRPr="009735A3">
        <w:rPr>
          <w:rFonts w:ascii="Palatino Linotype" w:eastAsiaTheme="minorHAnsi" w:hAnsi="Palatino Linotype" w:cs="Arial"/>
          <w:lang w:val="es-MX" w:eastAsia="en-US"/>
        </w:rPr>
        <w:t>, en el cual aduce, las siguientes manifestaciones:</w:t>
      </w:r>
    </w:p>
    <w:p w14:paraId="2443CF2A" w14:textId="77777777" w:rsidR="009D0413" w:rsidRPr="009735A3" w:rsidRDefault="009D0413" w:rsidP="009D0413">
      <w:pPr>
        <w:spacing w:line="360" w:lineRule="auto"/>
        <w:jc w:val="both"/>
        <w:rPr>
          <w:rFonts w:ascii="Palatino Linotype" w:eastAsiaTheme="minorHAnsi" w:hAnsi="Palatino Linotype" w:cs="Arial"/>
          <w:lang w:val="es-MX" w:eastAsia="en-US"/>
        </w:rPr>
      </w:pPr>
    </w:p>
    <w:p w14:paraId="3798A0BA" w14:textId="06C9CCE2" w:rsidR="00B2345B" w:rsidRPr="009735A3" w:rsidRDefault="00B2345B" w:rsidP="009D0413">
      <w:pPr>
        <w:numPr>
          <w:ilvl w:val="0"/>
          <w:numId w:val="1"/>
        </w:numPr>
        <w:spacing w:line="259" w:lineRule="auto"/>
        <w:jc w:val="both"/>
        <w:rPr>
          <w:rFonts w:ascii="Palatino Linotype" w:hAnsi="Palatino Linotype" w:cs="Arial"/>
          <w:b/>
          <w:sz w:val="26"/>
          <w:szCs w:val="26"/>
        </w:rPr>
      </w:pPr>
      <w:r w:rsidRPr="009735A3">
        <w:rPr>
          <w:rFonts w:ascii="Palatino Linotype" w:hAnsi="Palatino Linotype" w:cs="Arial"/>
          <w:b/>
          <w:sz w:val="26"/>
          <w:szCs w:val="26"/>
        </w:rPr>
        <w:t xml:space="preserve">Acto Impugnado: </w:t>
      </w:r>
      <w:r w:rsidRPr="009735A3">
        <w:rPr>
          <w:rFonts w:ascii="Palatino Linotype" w:eastAsiaTheme="minorHAnsi" w:hAnsi="Palatino Linotype" w:cstheme="minorBidi"/>
          <w:i/>
          <w:color w:val="000000"/>
          <w:sz w:val="22"/>
          <w:szCs w:val="22"/>
          <w:lang w:val="es-MX" w:eastAsia="en-US"/>
        </w:rPr>
        <w:t>“</w:t>
      </w:r>
      <w:r w:rsidR="009D0413" w:rsidRPr="009735A3">
        <w:rPr>
          <w:rFonts w:ascii="Palatino Linotype" w:eastAsiaTheme="minorHAnsi" w:hAnsi="Palatino Linotype" w:cstheme="minorBidi"/>
          <w:i/>
          <w:color w:val="000000"/>
          <w:sz w:val="22"/>
          <w:szCs w:val="22"/>
          <w:lang w:val="es-MX" w:eastAsia="en-US"/>
        </w:rPr>
        <w:t>No dan la información completa</w:t>
      </w:r>
      <w:r w:rsidRPr="009735A3">
        <w:rPr>
          <w:rFonts w:ascii="Palatino Linotype" w:eastAsiaTheme="minorHAnsi" w:hAnsi="Palatino Linotype" w:cstheme="minorBidi"/>
          <w:i/>
          <w:color w:val="000000"/>
          <w:sz w:val="22"/>
          <w:szCs w:val="22"/>
          <w:lang w:val="es-MX" w:eastAsia="en-US"/>
        </w:rPr>
        <w:t>” (Sic).</w:t>
      </w:r>
    </w:p>
    <w:p w14:paraId="50379105" w14:textId="77777777" w:rsidR="009D0413" w:rsidRPr="009735A3" w:rsidRDefault="009D0413" w:rsidP="009D0413">
      <w:pPr>
        <w:spacing w:line="259" w:lineRule="auto"/>
        <w:ind w:left="720"/>
        <w:jc w:val="both"/>
        <w:rPr>
          <w:rFonts w:ascii="Palatino Linotype" w:hAnsi="Palatino Linotype" w:cs="Arial"/>
          <w:b/>
          <w:sz w:val="26"/>
          <w:szCs w:val="26"/>
        </w:rPr>
      </w:pPr>
    </w:p>
    <w:p w14:paraId="3CC5D3FE" w14:textId="7BA7E286" w:rsidR="00763D8A" w:rsidRPr="009735A3" w:rsidRDefault="00B2345B" w:rsidP="00B74C9F">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735A3">
        <w:rPr>
          <w:rFonts w:ascii="Palatino Linotype" w:hAnsi="Palatino Linotype" w:cs="Arial"/>
          <w:b/>
          <w:sz w:val="26"/>
          <w:szCs w:val="26"/>
        </w:rPr>
        <w:lastRenderedPageBreak/>
        <w:t>Razones o Motivos de Inconformidad</w:t>
      </w:r>
      <w:r w:rsidRPr="009735A3">
        <w:rPr>
          <w:rFonts w:ascii="Palatino Linotype" w:hAnsi="Palatino Linotype" w:cs="Arial"/>
          <w:sz w:val="26"/>
          <w:szCs w:val="26"/>
        </w:rPr>
        <w:t xml:space="preserve">: </w:t>
      </w:r>
      <w:r w:rsidR="00F94208" w:rsidRPr="009735A3">
        <w:rPr>
          <w:rFonts w:ascii="Palatino Linotype" w:hAnsi="Palatino Linotype" w:cs="Arial"/>
          <w:i/>
          <w:sz w:val="22"/>
          <w:szCs w:val="22"/>
        </w:rPr>
        <w:t>“</w:t>
      </w:r>
      <w:r w:rsidR="009D0413" w:rsidRPr="009735A3">
        <w:rPr>
          <w:rFonts w:ascii="Palatino Linotype" w:eastAsiaTheme="minorHAnsi" w:hAnsi="Palatino Linotype" w:cstheme="minorBidi"/>
          <w:i/>
          <w:color w:val="000000"/>
          <w:sz w:val="22"/>
          <w:szCs w:val="22"/>
          <w:lang w:val="es-MX" w:eastAsia="en-US"/>
        </w:rPr>
        <w:t>No dan la información completa</w:t>
      </w:r>
      <w:r w:rsidR="00F94208" w:rsidRPr="009735A3">
        <w:rPr>
          <w:rFonts w:ascii="Palatino Linotype" w:eastAsiaTheme="minorHAnsi" w:hAnsi="Palatino Linotype" w:cstheme="minorBidi"/>
          <w:i/>
          <w:color w:val="000000"/>
          <w:sz w:val="22"/>
          <w:szCs w:val="22"/>
          <w:lang w:val="es-MX" w:eastAsia="en-US"/>
        </w:rPr>
        <w:t xml:space="preserve">” (Sic). </w:t>
      </w:r>
      <w:r w:rsidR="00763D8A" w:rsidRPr="009735A3">
        <w:rPr>
          <w:rFonts w:ascii="Palatino Linotype" w:eastAsiaTheme="minorHAnsi" w:hAnsi="Palatino Linotype" w:cstheme="minorBidi"/>
          <w:i/>
          <w:color w:val="000000"/>
          <w:sz w:val="22"/>
          <w:szCs w:val="22"/>
          <w:lang w:val="es-MX" w:eastAsia="en-US"/>
        </w:rPr>
        <w:t xml:space="preserve"> </w:t>
      </w:r>
    </w:p>
    <w:p w14:paraId="20CB7C07" w14:textId="77777777" w:rsidR="009D0413" w:rsidRPr="009735A3" w:rsidRDefault="009D0413" w:rsidP="00B2345B">
      <w:pPr>
        <w:spacing w:line="360" w:lineRule="auto"/>
        <w:jc w:val="both"/>
        <w:rPr>
          <w:rFonts w:ascii="Palatino Linotype" w:eastAsiaTheme="minorHAnsi" w:hAnsi="Palatino Linotype" w:cs="Arial"/>
          <w:b/>
          <w:sz w:val="28"/>
          <w:lang w:val="es-MX" w:eastAsia="en-US"/>
        </w:rPr>
      </w:pPr>
    </w:p>
    <w:p w14:paraId="52D08D98" w14:textId="07DC12D7" w:rsidR="00B2345B" w:rsidRPr="009735A3" w:rsidRDefault="00F94208" w:rsidP="00B2345B">
      <w:pPr>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CUAR</w:t>
      </w:r>
      <w:r w:rsidR="00B2345B" w:rsidRPr="009735A3">
        <w:rPr>
          <w:rFonts w:ascii="Palatino Linotype" w:eastAsiaTheme="minorHAnsi" w:hAnsi="Palatino Linotype" w:cs="Arial"/>
          <w:b/>
          <w:sz w:val="28"/>
          <w:lang w:val="es-MX" w:eastAsia="en-US"/>
        </w:rPr>
        <w:t>TO. Del turno del recurso de revisión.</w:t>
      </w:r>
    </w:p>
    <w:p w14:paraId="25D4D0FE" w14:textId="4DA2D1E8" w:rsidR="00B2345B" w:rsidRPr="009735A3" w:rsidRDefault="00B2345B" w:rsidP="00B2345B">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Medio de impugnación que le fue turnado al Comisionado Presidente </w:t>
      </w:r>
      <w:r w:rsidRPr="009735A3">
        <w:rPr>
          <w:rFonts w:ascii="Palatino Linotype" w:eastAsiaTheme="minorHAnsi" w:hAnsi="Palatino Linotype" w:cs="Arial"/>
          <w:b/>
          <w:lang w:val="es-MX" w:eastAsia="en-US"/>
        </w:rPr>
        <w:t>José Martínez Vilchis</w:t>
      </w:r>
      <w:r w:rsidRPr="009735A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9D0413" w:rsidRPr="009735A3">
        <w:rPr>
          <w:rFonts w:ascii="Palatino Linotype" w:eastAsiaTheme="minorHAnsi" w:hAnsi="Palatino Linotype" w:cs="Arial"/>
          <w:lang w:val="es-MX" w:eastAsia="en-US"/>
        </w:rPr>
        <w:t>veintiuno de mayo</w:t>
      </w:r>
      <w:r w:rsidRPr="009735A3">
        <w:rPr>
          <w:rFonts w:ascii="Palatino Linotype" w:eastAsiaTheme="minorHAnsi" w:hAnsi="Palatino Linotype" w:cs="Arial"/>
          <w:lang w:val="es-MX" w:eastAsia="en-US"/>
        </w:rPr>
        <w:t xml:space="preserve"> de dos mil veinticuatro, determinándose en él, un plazo de siete días para que las partes manifestaran lo que a su derecho corresponda en términos del numeral ya citado.</w:t>
      </w:r>
    </w:p>
    <w:p w14:paraId="706272C4" w14:textId="77777777" w:rsidR="00B2345B" w:rsidRPr="009735A3"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735A3" w:rsidRDefault="00F94208" w:rsidP="00B2345B">
      <w:pPr>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QUIN</w:t>
      </w:r>
      <w:r w:rsidR="00B2345B" w:rsidRPr="009735A3">
        <w:rPr>
          <w:rFonts w:ascii="Palatino Linotype" w:eastAsiaTheme="minorHAnsi" w:hAnsi="Palatino Linotype" w:cs="Arial"/>
          <w:b/>
          <w:sz w:val="28"/>
          <w:lang w:val="es-MX" w:eastAsia="en-US"/>
        </w:rPr>
        <w:t>TO. De la etapa de manifestaciones y/o alegatos.</w:t>
      </w:r>
    </w:p>
    <w:p w14:paraId="41997A14" w14:textId="336BC144" w:rsidR="006C18A8" w:rsidRPr="009735A3" w:rsidRDefault="00B2345B" w:rsidP="00B74C9F">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Una vez transcurrido el término legal referido se destaca que,</w:t>
      </w:r>
      <w:r w:rsidR="00B74C9F" w:rsidRPr="009735A3">
        <w:rPr>
          <w:rFonts w:ascii="Palatino Linotype" w:eastAsiaTheme="minorHAnsi" w:hAnsi="Palatino Linotype" w:cs="Arial"/>
          <w:lang w:val="es-MX" w:eastAsia="en-US"/>
        </w:rPr>
        <w:t xml:space="preserve"> </w:t>
      </w:r>
      <w:r w:rsidR="009D0413" w:rsidRPr="009735A3">
        <w:rPr>
          <w:rFonts w:ascii="Palatino Linotype" w:eastAsiaTheme="minorHAnsi" w:hAnsi="Palatino Linotype" w:cs="Arial"/>
          <w:lang w:val="es-MX" w:eastAsia="en-US"/>
        </w:rPr>
        <w:t xml:space="preserve">el </w:t>
      </w:r>
      <w:r w:rsidRPr="009735A3">
        <w:rPr>
          <w:rFonts w:ascii="Palatino Linotype" w:eastAsiaTheme="minorHAnsi" w:hAnsi="Palatino Linotype" w:cs="Arial"/>
          <w:b/>
          <w:lang w:val="es-MX" w:eastAsia="en-US"/>
        </w:rPr>
        <w:t>Sujeto Obligado</w:t>
      </w:r>
      <w:r w:rsidRPr="009735A3">
        <w:rPr>
          <w:rFonts w:ascii="Palatino Linotype" w:eastAsiaTheme="minorHAnsi" w:hAnsi="Palatino Linotype" w:cs="Arial"/>
          <w:lang w:val="es-MX" w:eastAsia="en-US"/>
        </w:rPr>
        <w:t xml:space="preserve"> </w:t>
      </w:r>
      <w:r w:rsidR="009D0413" w:rsidRPr="009735A3">
        <w:rPr>
          <w:rFonts w:ascii="Palatino Linotype" w:eastAsiaTheme="minorHAnsi" w:hAnsi="Palatino Linotype" w:cs="Arial"/>
          <w:lang w:val="es-MX" w:eastAsia="en-US"/>
        </w:rPr>
        <w:t>fue omiso en rendir</w:t>
      </w:r>
      <w:r w:rsidR="00763D8A" w:rsidRPr="009735A3">
        <w:rPr>
          <w:rFonts w:ascii="Palatino Linotype" w:eastAsiaTheme="minorHAnsi" w:hAnsi="Palatino Linotype" w:cs="Arial"/>
          <w:lang w:val="es-MX" w:eastAsia="en-US"/>
        </w:rPr>
        <w:t xml:space="preserve"> su</w:t>
      </w:r>
      <w:r w:rsidRPr="009735A3">
        <w:rPr>
          <w:rFonts w:ascii="Palatino Linotype" w:eastAsiaTheme="minorHAnsi" w:hAnsi="Palatino Linotype" w:cs="Arial"/>
          <w:lang w:val="es-MX" w:eastAsia="en-US"/>
        </w:rPr>
        <w:t xml:space="preserve"> </w:t>
      </w:r>
      <w:r w:rsidR="009D0413" w:rsidRPr="009735A3">
        <w:rPr>
          <w:rFonts w:ascii="Palatino Linotype" w:eastAsiaTheme="minorHAnsi" w:hAnsi="Palatino Linotype" w:cs="Arial"/>
          <w:lang w:val="es-MX" w:eastAsia="en-US"/>
        </w:rPr>
        <w:t xml:space="preserve">informe </w:t>
      </w:r>
      <w:r w:rsidRPr="009735A3">
        <w:rPr>
          <w:rFonts w:ascii="Palatino Linotype" w:eastAsiaTheme="minorHAnsi" w:hAnsi="Palatino Linotype" w:cs="Arial"/>
          <w:lang w:val="es-MX" w:eastAsia="en-US"/>
        </w:rPr>
        <w:t xml:space="preserve">justificado; asimismo, se aprecia que la parte </w:t>
      </w:r>
      <w:r w:rsidRPr="009735A3">
        <w:rPr>
          <w:rFonts w:ascii="Palatino Linotype" w:eastAsiaTheme="minorHAnsi" w:hAnsi="Palatino Linotype" w:cs="Arial"/>
          <w:b/>
          <w:lang w:val="es-MX" w:eastAsia="en-US"/>
        </w:rPr>
        <w:t>Recurrente</w:t>
      </w:r>
      <w:r w:rsidRPr="009735A3">
        <w:rPr>
          <w:rFonts w:ascii="Palatino Linotype" w:eastAsiaTheme="minorHAnsi" w:hAnsi="Palatino Linotype" w:cs="Arial"/>
          <w:lang w:val="es-MX" w:eastAsia="en-US"/>
        </w:rPr>
        <w:t xml:space="preserve"> </w:t>
      </w:r>
      <w:r w:rsidR="009D0413" w:rsidRPr="009735A3">
        <w:rPr>
          <w:rFonts w:ascii="Palatino Linotype" w:eastAsiaTheme="minorHAnsi" w:hAnsi="Palatino Linotype" w:cs="Arial"/>
          <w:lang w:val="es-MX" w:eastAsia="en-US"/>
        </w:rPr>
        <w:t>tampoco</w:t>
      </w:r>
      <w:r w:rsidR="006C18A8" w:rsidRPr="009735A3">
        <w:rPr>
          <w:rFonts w:ascii="Palatino Linotype" w:eastAsiaTheme="minorHAnsi" w:hAnsi="Palatino Linotype" w:cs="Arial"/>
          <w:lang w:val="es-MX" w:eastAsia="en-US"/>
        </w:rPr>
        <w:t xml:space="preserve"> </w:t>
      </w:r>
      <w:r w:rsidRPr="009735A3">
        <w:rPr>
          <w:rFonts w:ascii="Palatino Linotype" w:eastAsiaTheme="minorHAnsi" w:hAnsi="Palatino Linotype" w:cs="Arial"/>
          <w:lang w:val="es-MX" w:eastAsia="en-US"/>
        </w:rPr>
        <w:t>realizó alegatos, ni ofreció pruebas o manifestaciones, lo anterior de conformidad con la siguiente imagen:</w:t>
      </w:r>
    </w:p>
    <w:p w14:paraId="54A404F0" w14:textId="47E2243F" w:rsidR="006C18A8" w:rsidRPr="009735A3" w:rsidRDefault="009D0413" w:rsidP="009D0413">
      <w:pPr>
        <w:spacing w:line="360" w:lineRule="auto"/>
        <w:jc w:val="both"/>
        <w:rPr>
          <w:rFonts w:ascii="Palatino Linotype" w:eastAsiaTheme="minorHAnsi" w:hAnsi="Palatino Linotype" w:cs="Arial"/>
          <w:noProof/>
          <w:lang w:val="es-MX" w:eastAsia="es-MX"/>
        </w:rPr>
      </w:pPr>
      <w:r w:rsidRPr="009735A3">
        <w:rPr>
          <w:rFonts w:ascii="Palatino Linotype" w:eastAsiaTheme="minorHAnsi" w:hAnsi="Palatino Linotype" w:cs="Arial"/>
          <w:noProof/>
          <w:lang w:val="es-MX" w:eastAsia="es-MX"/>
        </w:rPr>
        <w:drawing>
          <wp:inline distT="0" distB="0" distL="0" distR="0" wp14:anchorId="0BB7C2D3" wp14:editId="6883472A">
            <wp:extent cx="5791835" cy="1381125"/>
            <wp:effectExtent l="152400" t="152400" r="361315" b="371475"/>
            <wp:docPr id="1029846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6002" name=""/>
                    <pic:cNvPicPr/>
                  </pic:nvPicPr>
                  <pic:blipFill>
                    <a:blip r:embed="rId8"/>
                    <a:stretch>
                      <a:fillRect/>
                    </a:stretch>
                  </pic:blipFill>
                  <pic:spPr>
                    <a:xfrm>
                      <a:off x="0" y="0"/>
                      <a:ext cx="5791835" cy="138112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735A3"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SEXT</w:t>
      </w:r>
      <w:r w:rsidR="00B2345B" w:rsidRPr="009735A3">
        <w:rPr>
          <w:rFonts w:ascii="Palatino Linotype" w:eastAsiaTheme="minorHAnsi" w:hAnsi="Palatino Linotype" w:cs="Arial"/>
          <w:b/>
          <w:sz w:val="28"/>
          <w:lang w:val="es-MX" w:eastAsia="en-US"/>
        </w:rPr>
        <w:t>O. Del cierre de instrucción.</w:t>
      </w:r>
      <w:r w:rsidR="00B2345B" w:rsidRPr="009735A3">
        <w:rPr>
          <w:rFonts w:ascii="Palatino Linotype" w:eastAsiaTheme="minorHAnsi" w:hAnsi="Palatino Linotype" w:cs="Arial"/>
          <w:b/>
          <w:sz w:val="28"/>
          <w:lang w:val="es-MX" w:eastAsia="en-US"/>
        </w:rPr>
        <w:tab/>
      </w:r>
    </w:p>
    <w:p w14:paraId="58AEF7A5" w14:textId="48E007EF" w:rsidR="00B2345B" w:rsidRPr="009735A3" w:rsidRDefault="00B2345B" w:rsidP="00B2345B">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Así, una vez transcurrido el término legal, permitió decretarse el cierre de instrucción en fecha </w:t>
      </w:r>
      <w:r w:rsidR="009D0413" w:rsidRPr="009735A3">
        <w:rPr>
          <w:rFonts w:ascii="Palatino Linotype" w:eastAsiaTheme="minorHAnsi" w:hAnsi="Palatino Linotype" w:cs="Arial"/>
          <w:lang w:val="es-MX" w:eastAsia="en-US"/>
        </w:rPr>
        <w:t xml:space="preserve">treinta y uno </w:t>
      </w:r>
      <w:r w:rsidR="00F94208" w:rsidRPr="009735A3">
        <w:rPr>
          <w:rFonts w:ascii="Palatino Linotype" w:eastAsiaTheme="minorHAnsi" w:hAnsi="Palatino Linotype" w:cs="Arial"/>
          <w:lang w:val="es-MX" w:eastAsia="en-US"/>
        </w:rPr>
        <w:t>de mayo</w:t>
      </w:r>
      <w:r w:rsidRPr="009735A3">
        <w:rPr>
          <w:rFonts w:ascii="Palatino Linotype" w:eastAsiaTheme="minorHAnsi" w:hAnsi="Palatino Linotype" w:cs="Arial"/>
          <w:lang w:val="es-MX" w:eastAsia="en-US"/>
        </w:rPr>
        <w:t xml:space="preserve"> del año en curso, en términos del artículo 185, Fracción </w:t>
      </w:r>
      <w:r w:rsidRPr="009735A3">
        <w:rPr>
          <w:rFonts w:ascii="Palatino Linotype" w:eastAsiaTheme="minorHAnsi" w:hAnsi="Palatino Linotype" w:cs="Arial"/>
          <w:lang w:val="es-MX" w:eastAsia="en-US"/>
        </w:rPr>
        <w:lastRenderedPageBreak/>
        <w:t>VI, de la Ley de Transparencia y Acceso a la Información Pública del Estado de México y Municipios, iniciando el término legal para dictar resolución definitiva del asunto.</w:t>
      </w:r>
    </w:p>
    <w:p w14:paraId="4B5F5154" w14:textId="77777777" w:rsidR="00B2345B" w:rsidRPr="009735A3" w:rsidRDefault="00B2345B" w:rsidP="00B2345B">
      <w:pPr>
        <w:spacing w:line="360" w:lineRule="auto"/>
        <w:jc w:val="both"/>
        <w:rPr>
          <w:rFonts w:ascii="Palatino Linotype" w:eastAsiaTheme="minorHAnsi" w:hAnsi="Palatino Linotype" w:cs="Arial"/>
          <w:lang w:val="es-MX" w:eastAsia="en-US"/>
        </w:rPr>
      </w:pPr>
    </w:p>
    <w:p w14:paraId="22BFDBEF" w14:textId="5845F951" w:rsidR="00B2345B" w:rsidRPr="009735A3" w:rsidRDefault="00F94208" w:rsidP="00B2345B">
      <w:pPr>
        <w:spacing w:line="360" w:lineRule="auto"/>
        <w:rPr>
          <w:rFonts w:ascii="Palatino Linotype" w:hAnsi="Palatino Linotype"/>
          <w:b/>
          <w:sz w:val="28"/>
          <w:szCs w:val="26"/>
          <w:lang w:val="es-MX"/>
        </w:rPr>
      </w:pPr>
      <w:r w:rsidRPr="009735A3">
        <w:rPr>
          <w:rFonts w:ascii="Palatino Linotype" w:hAnsi="Palatino Linotype"/>
          <w:b/>
          <w:sz w:val="28"/>
          <w:szCs w:val="26"/>
          <w:lang w:val="es-MX"/>
        </w:rPr>
        <w:t>SÉPTIM</w:t>
      </w:r>
      <w:r w:rsidR="00B2345B" w:rsidRPr="009735A3">
        <w:rPr>
          <w:rFonts w:ascii="Palatino Linotype" w:hAnsi="Palatino Linotype"/>
          <w:b/>
          <w:sz w:val="28"/>
          <w:szCs w:val="26"/>
          <w:lang w:val="es-MX"/>
        </w:rPr>
        <w:t>O. De la ampliación del término para resolver.</w:t>
      </w:r>
    </w:p>
    <w:p w14:paraId="35652030" w14:textId="68BEC500" w:rsidR="00B2345B" w:rsidRPr="009735A3" w:rsidRDefault="00B2345B" w:rsidP="00B2345B">
      <w:pPr>
        <w:spacing w:line="360" w:lineRule="auto"/>
        <w:jc w:val="both"/>
        <w:rPr>
          <w:rFonts w:ascii="Palatino Linotype" w:hAnsi="Palatino Linotype"/>
          <w:lang w:val="es-MX"/>
        </w:rPr>
      </w:pPr>
      <w:r w:rsidRPr="009735A3">
        <w:rPr>
          <w:rFonts w:ascii="Palatino Linotype" w:hAnsi="Palatino Linotype"/>
          <w:lang w:val="es-MX"/>
        </w:rPr>
        <w:t xml:space="preserve">En fecha </w:t>
      </w:r>
      <w:r w:rsidR="009D0413" w:rsidRPr="009735A3">
        <w:rPr>
          <w:rFonts w:ascii="Palatino Linotype" w:hAnsi="Palatino Linotype"/>
          <w:lang w:val="es-MX"/>
        </w:rPr>
        <w:t>dos de julio</w:t>
      </w:r>
      <w:r w:rsidRPr="009735A3">
        <w:rPr>
          <w:rFonts w:ascii="Palatino Linotype" w:hAnsi="Palatino Linotype"/>
          <w:lang w:val="es-MX"/>
        </w:rPr>
        <w:t xml:space="preserve"> de dos mil veinticuatro, se amplió el término para resolver el recurso de revisión en términos del artículo 181 párrafo tercero de la Ley de Transparencia y Acceso a la Información Pública del Estado de México y Municipios por un plazo de quince días hábiles.</w:t>
      </w:r>
    </w:p>
    <w:p w14:paraId="0390AC68" w14:textId="77777777" w:rsidR="00B2345B" w:rsidRPr="009735A3" w:rsidRDefault="00B2345B" w:rsidP="00B2345B">
      <w:pPr>
        <w:spacing w:line="360" w:lineRule="auto"/>
        <w:jc w:val="both"/>
        <w:rPr>
          <w:rFonts w:ascii="Palatino Linotype" w:hAnsi="Palatino Linotype"/>
          <w:lang w:val="es-MX"/>
        </w:rPr>
      </w:pPr>
    </w:p>
    <w:p w14:paraId="6032B286" w14:textId="799891A6"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Por ello, es menester precisar que</w:t>
      </w:r>
      <w:r w:rsidR="009D0413" w:rsidRPr="009735A3">
        <w:rPr>
          <w:rFonts w:ascii="Palatino Linotype" w:eastAsiaTheme="minorHAnsi" w:hAnsi="Palatino Linotype" w:cstheme="minorBidi"/>
          <w:szCs w:val="22"/>
          <w:lang w:val="es-MX" w:eastAsia="en-US"/>
        </w:rPr>
        <w:t>,</w:t>
      </w:r>
      <w:r w:rsidRPr="009735A3">
        <w:rPr>
          <w:rFonts w:ascii="Palatino Linotype" w:eastAsiaTheme="minorHAnsi" w:hAnsi="Palatino Linotype" w:cstheme="minorBidi"/>
          <w:szCs w:val="22"/>
          <w:lang w:val="es-MX" w:eastAsia="en-US"/>
        </w:rPr>
        <w:t xml:space="preserve"> si bien se ha excedido el plazo para resolver el presente medio de impugnación, de conformidad con la ley de la materia, </w:t>
      </w:r>
      <w:r w:rsidRPr="009735A3">
        <w:rPr>
          <w:rFonts w:ascii="Palatino Linotype" w:eastAsiaTheme="minorHAnsi" w:hAnsi="Palatino Linotype" w:cstheme="minorBidi"/>
          <w:bCs/>
          <w:szCs w:val="22"/>
          <w:lang w:val="es-MX" w:eastAsia="en-US"/>
        </w:rPr>
        <w:t>el plazo para emitir resolución</w:t>
      </w:r>
      <w:r w:rsidRPr="009735A3">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3F7A6FC"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 xml:space="preserve"> </w:t>
      </w:r>
    </w:p>
    <w:p w14:paraId="1ECDBF08"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6265332"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p>
    <w:p w14:paraId="5637B47F" w14:textId="6D1888C9"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2144514"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4EAADB0B" w14:textId="77777777" w:rsidR="00B2345B" w:rsidRPr="009735A3" w:rsidRDefault="00B2345B" w:rsidP="00B2345B">
      <w:pPr>
        <w:rPr>
          <w:rFonts w:ascii="Palatino Linotype" w:eastAsiaTheme="minorHAnsi" w:hAnsi="Palatino Linotype" w:cstheme="minorBidi"/>
          <w:sz w:val="22"/>
          <w:szCs w:val="22"/>
          <w:lang w:val="es-MX" w:eastAsia="en-US"/>
        </w:rPr>
      </w:pPr>
    </w:p>
    <w:p w14:paraId="0BA2197A"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4B8270C"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b)     Actividad Procesal del interesado: Acciones u omisiones del interesado.</w:t>
      </w:r>
    </w:p>
    <w:p w14:paraId="07BEED60"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42A53293"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5691FBCE" w14:textId="77777777" w:rsidR="00B2345B" w:rsidRPr="009735A3" w:rsidRDefault="00B2345B" w:rsidP="00B2345B">
      <w:pPr>
        <w:spacing w:line="360" w:lineRule="auto"/>
        <w:jc w:val="both"/>
        <w:rPr>
          <w:rFonts w:ascii="Palatino Linotype" w:eastAsiaTheme="minorHAnsi" w:hAnsi="Palatino Linotype" w:cstheme="minorBidi"/>
          <w:sz w:val="22"/>
          <w:szCs w:val="22"/>
          <w:lang w:val="es-MX" w:eastAsia="en-US"/>
        </w:rPr>
      </w:pPr>
    </w:p>
    <w:p w14:paraId="3975F5D6"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A1F1ED" w14:textId="77777777" w:rsidR="00763D8A" w:rsidRPr="009735A3" w:rsidRDefault="00763D8A" w:rsidP="00B2345B">
      <w:pPr>
        <w:spacing w:line="360" w:lineRule="auto"/>
        <w:jc w:val="both"/>
        <w:rPr>
          <w:rFonts w:ascii="Palatino Linotype" w:eastAsiaTheme="minorHAnsi" w:hAnsi="Palatino Linotype" w:cstheme="minorBidi"/>
          <w:szCs w:val="22"/>
          <w:lang w:val="es-MX" w:eastAsia="en-US"/>
        </w:rPr>
      </w:pPr>
    </w:p>
    <w:p w14:paraId="7D64F113"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9735A3">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9735A3">
        <w:rPr>
          <w:rFonts w:ascii="Palatino Linotype" w:eastAsiaTheme="minorHAnsi" w:hAnsi="Palatino Linotype" w:cstheme="minorBidi"/>
          <w:szCs w:val="22"/>
          <w:lang w:val="es-MX" w:eastAsia="en-US"/>
        </w:rPr>
        <w:t>, visible en la Gaceta del Seminario Judicial de la Federación con el registro digital 205635.</w:t>
      </w:r>
    </w:p>
    <w:p w14:paraId="24815A0B"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p>
    <w:p w14:paraId="11682074"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B1CE6A"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p>
    <w:p w14:paraId="5A48B543" w14:textId="77777777" w:rsidR="00B2345B" w:rsidRPr="009735A3" w:rsidRDefault="00B2345B" w:rsidP="00B2345B">
      <w:pPr>
        <w:spacing w:line="360" w:lineRule="auto"/>
        <w:jc w:val="both"/>
        <w:rPr>
          <w:rFonts w:ascii="Palatino Linotype" w:eastAsiaTheme="minorHAnsi" w:hAnsi="Palatino Linotype" w:cstheme="minorBidi"/>
          <w:szCs w:val="22"/>
          <w:lang w:val="es-MX" w:eastAsia="en-US"/>
        </w:rPr>
      </w:pPr>
      <w:r w:rsidRPr="009735A3">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325EB5BD" w14:textId="77777777" w:rsidR="00B2345B" w:rsidRPr="009735A3" w:rsidRDefault="00B2345B" w:rsidP="00B2345B">
      <w:pPr>
        <w:spacing w:line="360" w:lineRule="auto"/>
        <w:jc w:val="both"/>
        <w:rPr>
          <w:rFonts w:ascii="Palatino Linotype" w:eastAsiaTheme="minorHAnsi" w:hAnsi="Palatino Linotype" w:cstheme="minorBidi"/>
          <w:b/>
          <w:i/>
          <w:sz w:val="22"/>
          <w:szCs w:val="22"/>
          <w:lang w:val="es-MX" w:eastAsia="en-US"/>
        </w:rPr>
      </w:pPr>
    </w:p>
    <w:p w14:paraId="766EEACC" w14:textId="77777777" w:rsidR="00B2345B" w:rsidRPr="009735A3" w:rsidRDefault="00B2345B" w:rsidP="00B2345B">
      <w:pPr>
        <w:spacing w:line="360" w:lineRule="auto"/>
        <w:jc w:val="both"/>
        <w:rPr>
          <w:rFonts w:ascii="Palatino Linotype" w:eastAsiaTheme="minorHAnsi" w:hAnsi="Palatino Linotype" w:cstheme="minorBidi"/>
          <w:sz w:val="22"/>
          <w:szCs w:val="22"/>
          <w:lang w:val="es-MX" w:eastAsia="en-US"/>
        </w:rPr>
      </w:pPr>
      <w:r w:rsidRPr="009735A3">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9735A3">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18329DD5" w14:textId="77777777" w:rsidR="00B2345B" w:rsidRPr="009735A3" w:rsidRDefault="00B2345B" w:rsidP="00B2345B">
      <w:pPr>
        <w:spacing w:line="360" w:lineRule="auto"/>
        <w:jc w:val="both"/>
        <w:rPr>
          <w:rFonts w:ascii="Palatino Linotype" w:eastAsiaTheme="minorHAnsi" w:hAnsi="Palatino Linotype" w:cstheme="minorBidi"/>
          <w:b/>
          <w:i/>
          <w:sz w:val="22"/>
          <w:szCs w:val="22"/>
          <w:lang w:val="es-MX" w:eastAsia="en-US"/>
        </w:rPr>
      </w:pPr>
    </w:p>
    <w:p w14:paraId="68DDA275" w14:textId="77777777" w:rsidR="00B2345B" w:rsidRPr="009735A3" w:rsidRDefault="00B2345B" w:rsidP="00B2345B">
      <w:pPr>
        <w:spacing w:line="360" w:lineRule="auto"/>
        <w:jc w:val="both"/>
        <w:rPr>
          <w:rFonts w:ascii="Palatino Linotype" w:eastAsiaTheme="minorHAnsi" w:hAnsi="Palatino Linotype" w:cstheme="minorBidi"/>
          <w:sz w:val="22"/>
          <w:szCs w:val="22"/>
          <w:lang w:val="es-MX" w:eastAsia="en-US"/>
        </w:rPr>
      </w:pPr>
      <w:r w:rsidRPr="009735A3">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9735A3">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19AE578B" w14:textId="77777777" w:rsidR="00B2345B" w:rsidRPr="009735A3" w:rsidRDefault="00B2345B" w:rsidP="00B2345B">
      <w:pPr>
        <w:spacing w:line="360" w:lineRule="auto"/>
        <w:jc w:val="both"/>
        <w:rPr>
          <w:rFonts w:ascii="Palatino Linotype" w:eastAsiaTheme="minorHAnsi" w:hAnsi="Palatino Linotype" w:cstheme="minorBidi"/>
          <w:sz w:val="22"/>
          <w:szCs w:val="22"/>
          <w:lang w:val="es-MX" w:eastAsia="en-US"/>
        </w:rPr>
      </w:pPr>
    </w:p>
    <w:p w14:paraId="50613EB2" w14:textId="77777777" w:rsidR="00B2345B" w:rsidRPr="009735A3" w:rsidRDefault="00B2345B" w:rsidP="00B2345B">
      <w:pPr>
        <w:spacing w:line="360" w:lineRule="auto"/>
        <w:jc w:val="both"/>
        <w:rPr>
          <w:rFonts w:ascii="Palatino Linotype" w:eastAsiaTheme="minorHAnsi" w:hAnsi="Palatino Linotype" w:cstheme="minorBidi"/>
          <w:bCs/>
          <w:szCs w:val="22"/>
          <w:lang w:val="es-MX" w:eastAsia="en-US"/>
        </w:rPr>
      </w:pPr>
      <w:r w:rsidRPr="009735A3">
        <w:rPr>
          <w:rFonts w:ascii="Palatino Linotype" w:eastAsiaTheme="minorHAnsi" w:hAnsi="Palatino Linotype" w:cstheme="minorBidi"/>
          <w:bCs/>
          <w:szCs w:val="22"/>
          <w:lang w:val="es-MX" w:eastAsia="en-US"/>
        </w:rPr>
        <w:lastRenderedPageBreak/>
        <w:t>Por ello, este organismo garante comprometido con la tutela de los derechos humanos confiados, señala que este exceso del plazo legal para resolver el presente asunto, resulta de carácter excepcional.</w:t>
      </w:r>
    </w:p>
    <w:p w14:paraId="62DE5322" w14:textId="77777777" w:rsidR="00763D8A" w:rsidRPr="009735A3" w:rsidRDefault="00763D8A" w:rsidP="00B96A17">
      <w:pPr>
        <w:spacing w:line="360" w:lineRule="auto"/>
        <w:jc w:val="both"/>
        <w:rPr>
          <w:rFonts w:ascii="Palatino Linotype" w:hAnsi="Palatino Linotype"/>
          <w:lang w:val="es-MX"/>
        </w:rPr>
      </w:pPr>
    </w:p>
    <w:p w14:paraId="22533BAB" w14:textId="77777777" w:rsidR="00D57F74" w:rsidRPr="009735A3" w:rsidRDefault="00E74701" w:rsidP="00270257">
      <w:pPr>
        <w:spacing w:line="360" w:lineRule="auto"/>
        <w:jc w:val="center"/>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C O N S I D E R A N</w:t>
      </w:r>
      <w:r w:rsidR="00D57F74" w:rsidRPr="009735A3">
        <w:rPr>
          <w:rFonts w:ascii="Palatino Linotype" w:eastAsiaTheme="minorHAnsi" w:hAnsi="Palatino Linotype" w:cs="Arial"/>
          <w:b/>
          <w:sz w:val="28"/>
          <w:lang w:val="es-MX" w:eastAsia="en-US"/>
        </w:rPr>
        <w:t xml:space="preserve"> D O </w:t>
      </w:r>
    </w:p>
    <w:p w14:paraId="6E24D6C0" w14:textId="77777777" w:rsidR="00270257" w:rsidRPr="009735A3" w:rsidRDefault="00270257" w:rsidP="00763D8A">
      <w:pPr>
        <w:pStyle w:val="Sinespaciado"/>
        <w:rPr>
          <w:rFonts w:eastAsiaTheme="minorHAnsi"/>
          <w:lang w:eastAsia="en-US"/>
        </w:rPr>
      </w:pPr>
    </w:p>
    <w:p w14:paraId="164F7678" w14:textId="77777777" w:rsidR="0029071C" w:rsidRPr="009735A3" w:rsidRDefault="0029071C" w:rsidP="0029071C">
      <w:pPr>
        <w:spacing w:line="360" w:lineRule="auto"/>
        <w:jc w:val="both"/>
        <w:rPr>
          <w:rFonts w:ascii="Palatino Linotype" w:eastAsiaTheme="minorHAnsi" w:hAnsi="Palatino Linotype" w:cs="Arial"/>
          <w:sz w:val="28"/>
          <w:lang w:val="es-MX" w:eastAsia="en-US"/>
        </w:rPr>
      </w:pPr>
      <w:r w:rsidRPr="009735A3">
        <w:rPr>
          <w:rFonts w:ascii="Palatino Linotype" w:eastAsiaTheme="minorHAnsi" w:hAnsi="Palatino Linotype" w:cs="Arial"/>
          <w:b/>
          <w:sz w:val="28"/>
          <w:lang w:val="es-MX" w:eastAsia="en-US"/>
        </w:rPr>
        <w:t>PRIMERO. De la competencia</w:t>
      </w:r>
      <w:r w:rsidRPr="009735A3">
        <w:rPr>
          <w:rFonts w:ascii="Palatino Linotype" w:eastAsiaTheme="minorHAnsi" w:hAnsi="Palatino Linotype" w:cs="Arial"/>
          <w:sz w:val="28"/>
          <w:lang w:val="es-MX" w:eastAsia="en-US"/>
        </w:rPr>
        <w:t>.</w:t>
      </w:r>
    </w:p>
    <w:p w14:paraId="041B3440" w14:textId="61446E0B" w:rsidR="006C18A8" w:rsidRPr="009735A3" w:rsidRDefault="005C4743" w:rsidP="00CC0B81">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735A3">
        <w:rPr>
          <w:rFonts w:ascii="Palatino Linotype" w:eastAsiaTheme="minorHAnsi" w:hAnsi="Palatino Linotype" w:cs="Arial"/>
          <w:lang w:val="es-MX" w:eastAsia="en-US"/>
        </w:rPr>
        <w:t>tercero</w:t>
      </w:r>
      <w:r w:rsidRPr="009735A3">
        <w:rPr>
          <w:rFonts w:ascii="Palatino Linotype" w:eastAsiaTheme="minorHAnsi" w:hAnsi="Palatino Linotype" w:cs="Arial"/>
          <w:lang w:val="es-MX" w:eastAsia="en-US"/>
        </w:rPr>
        <w:t xml:space="preserve"> y trigésimo </w:t>
      </w:r>
      <w:r w:rsidR="008D2478" w:rsidRPr="009735A3">
        <w:rPr>
          <w:rFonts w:ascii="Palatino Linotype" w:eastAsiaTheme="minorHAnsi" w:hAnsi="Palatino Linotype" w:cs="Arial"/>
          <w:lang w:val="es-MX" w:eastAsia="en-US"/>
        </w:rPr>
        <w:t>cuarto</w:t>
      </w:r>
      <w:r w:rsidRPr="009735A3">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096B23D" w14:textId="77777777" w:rsidR="009D0413" w:rsidRPr="009735A3" w:rsidRDefault="009D0413" w:rsidP="00CC0B81">
      <w:pPr>
        <w:spacing w:line="360" w:lineRule="auto"/>
        <w:jc w:val="both"/>
        <w:rPr>
          <w:rFonts w:ascii="Palatino Linotype" w:eastAsiaTheme="minorHAnsi" w:hAnsi="Palatino Linotype" w:cs="Arial"/>
          <w:lang w:val="es-MX" w:eastAsia="en-US"/>
        </w:rPr>
      </w:pPr>
    </w:p>
    <w:p w14:paraId="338B74C3" w14:textId="77777777" w:rsidR="0029071C" w:rsidRPr="009735A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t xml:space="preserve">SEGUNDO. De los alcances del Recurso de Revisión. </w:t>
      </w:r>
    </w:p>
    <w:p w14:paraId="080B2227" w14:textId="77777777" w:rsidR="0029071C" w:rsidRPr="009735A3"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9735A3">
        <w:rPr>
          <w:rFonts w:ascii="Palatino Linotype" w:eastAsiaTheme="minorHAnsi" w:hAnsi="Palatino Linotype" w:cs="Arial"/>
          <w:lang w:val="es-MX" w:eastAsia="en-US"/>
        </w:rPr>
        <w:lastRenderedPageBreak/>
        <w:t>derecho de acceso a la información pública y garantizando el principio rector de máxima publicidad.</w:t>
      </w:r>
    </w:p>
    <w:p w14:paraId="06282F13" w14:textId="77777777" w:rsidR="00763D8A" w:rsidRPr="009735A3" w:rsidRDefault="00763D8A" w:rsidP="0029071C">
      <w:pPr>
        <w:autoSpaceDE w:val="0"/>
        <w:autoSpaceDN w:val="0"/>
        <w:adjustRightInd w:val="0"/>
        <w:spacing w:line="360" w:lineRule="auto"/>
        <w:jc w:val="both"/>
        <w:rPr>
          <w:rFonts w:ascii="Palatino Linotype" w:eastAsiaTheme="minorHAnsi" w:hAnsi="Palatino Linotype" w:cs="Arial"/>
          <w:lang w:val="es-MX" w:eastAsia="en-US"/>
        </w:rPr>
      </w:pPr>
    </w:p>
    <w:p w14:paraId="18759B74" w14:textId="77777777" w:rsidR="00270257" w:rsidRPr="009735A3" w:rsidRDefault="00270257" w:rsidP="00270257">
      <w:pPr>
        <w:autoSpaceDE w:val="0"/>
        <w:autoSpaceDN w:val="0"/>
        <w:adjustRightInd w:val="0"/>
        <w:spacing w:line="360" w:lineRule="auto"/>
        <w:jc w:val="both"/>
        <w:rPr>
          <w:rFonts w:ascii="Palatino Linotype" w:hAnsi="Palatino Linotype" w:cs="Arial"/>
          <w:b/>
        </w:rPr>
      </w:pPr>
      <w:r w:rsidRPr="009735A3">
        <w:rPr>
          <w:rFonts w:ascii="Palatino Linotype" w:hAnsi="Palatino Linotype" w:cs="Arial"/>
          <w:b/>
          <w:sz w:val="28"/>
        </w:rPr>
        <w:t>TERCERO. Cuestiones de previo y especial pronunciamiento</w:t>
      </w:r>
      <w:r w:rsidRPr="009735A3">
        <w:rPr>
          <w:rFonts w:ascii="Palatino Linotype" w:hAnsi="Palatino Linotype" w:cs="Arial"/>
          <w:b/>
        </w:rPr>
        <w:t>.</w:t>
      </w:r>
    </w:p>
    <w:p w14:paraId="72D96570" w14:textId="77777777" w:rsidR="00270257" w:rsidRPr="009735A3" w:rsidRDefault="00270257" w:rsidP="00270257">
      <w:pPr>
        <w:spacing w:line="360" w:lineRule="auto"/>
        <w:jc w:val="both"/>
        <w:rPr>
          <w:rFonts w:ascii="Palatino Linotype" w:hAnsi="Palatino Linotype"/>
        </w:rPr>
      </w:pPr>
      <w:r w:rsidRPr="009735A3">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735A3">
        <w:rPr>
          <w:rFonts w:ascii="Palatino Linotype" w:hAnsi="Palatino Linotype"/>
          <w:b/>
        </w:rPr>
        <w:t>Recurrente,</w:t>
      </w:r>
      <w:r w:rsidRPr="009735A3">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00477CFF" w:rsidRPr="009735A3">
        <w:rPr>
          <w:rFonts w:ascii="Palatino Linotype" w:hAnsi="Palatino Linotype"/>
        </w:rPr>
        <w:t>,</w:t>
      </w:r>
      <w:r w:rsidRPr="009735A3">
        <w:rPr>
          <w:rFonts w:ascii="Palatino Linotype" w:hAnsi="Palatino Linotype" w:cs="Arial"/>
        </w:rPr>
        <w:t xml:space="preserve"> del cual</w:t>
      </w:r>
      <w:r w:rsidR="00477CFF" w:rsidRPr="009735A3">
        <w:rPr>
          <w:rFonts w:ascii="Palatino Linotype" w:hAnsi="Palatino Linotype" w:cs="Arial"/>
        </w:rPr>
        <w:t>,</w:t>
      </w:r>
      <w:r w:rsidRPr="009735A3">
        <w:rPr>
          <w:rFonts w:ascii="Palatino Linotype" w:hAnsi="Palatino Linotype" w:cs="Arial"/>
        </w:rPr>
        <w:t xml:space="preserve"> no se colige que corresponda al nombre de una persona.</w:t>
      </w:r>
    </w:p>
    <w:p w14:paraId="191571A7" w14:textId="77777777" w:rsidR="00270257" w:rsidRPr="009735A3" w:rsidRDefault="00270257" w:rsidP="00270257">
      <w:pPr>
        <w:widowControl w:val="0"/>
        <w:autoSpaceDE w:val="0"/>
        <w:autoSpaceDN w:val="0"/>
        <w:adjustRightInd w:val="0"/>
        <w:spacing w:line="360" w:lineRule="auto"/>
        <w:jc w:val="both"/>
        <w:rPr>
          <w:rFonts w:ascii="Palatino Linotype" w:hAnsi="Palatino Linotype" w:cs="Arial"/>
        </w:rPr>
      </w:pPr>
    </w:p>
    <w:p w14:paraId="66B5BFCC" w14:textId="77777777" w:rsidR="00270257" w:rsidRPr="009735A3" w:rsidRDefault="00270257" w:rsidP="00270257">
      <w:pPr>
        <w:widowControl w:val="0"/>
        <w:autoSpaceDE w:val="0"/>
        <w:autoSpaceDN w:val="0"/>
        <w:adjustRightInd w:val="0"/>
        <w:spacing w:line="360" w:lineRule="auto"/>
        <w:jc w:val="both"/>
        <w:rPr>
          <w:rFonts w:ascii="Palatino Linotype" w:hAnsi="Palatino Linotype" w:cs="Arial"/>
        </w:rPr>
      </w:pPr>
      <w:r w:rsidRPr="009735A3">
        <w:rPr>
          <w:rFonts w:ascii="Palatino Linotype" w:hAnsi="Palatino Linotype" w:cs="Arial"/>
        </w:rPr>
        <w:t xml:space="preserve">Esta Ponencia considera importante abordar el análisis de los requisitos de procedibilidad de los recursos de revisión, así el artículo 180 de la </w:t>
      </w:r>
      <w:r w:rsidRPr="009735A3">
        <w:rPr>
          <w:rFonts w:ascii="Palatino Linotype" w:hAnsi="Palatino Linotype" w:cs="Arial"/>
          <w:lang w:eastAsia="es-MX"/>
        </w:rPr>
        <w:t xml:space="preserve">Ley de Transparencia y Acceso a la Información Pública del Estado de México y Municipios, que </w:t>
      </w:r>
      <w:r w:rsidRPr="009735A3">
        <w:rPr>
          <w:rFonts w:ascii="Palatino Linotype" w:hAnsi="Palatino Linotype" w:cs="Arial"/>
        </w:rPr>
        <w:t>establece lo siguiente:</w:t>
      </w:r>
    </w:p>
    <w:p w14:paraId="658BF4C9" w14:textId="77777777" w:rsidR="00270257" w:rsidRPr="009735A3" w:rsidRDefault="00270257" w:rsidP="00270257">
      <w:pPr>
        <w:rPr>
          <w:lang w:val="es-MX"/>
        </w:rPr>
      </w:pPr>
    </w:p>
    <w:p w14:paraId="453AB0A4" w14:textId="77777777" w:rsidR="00270257" w:rsidRPr="009735A3" w:rsidRDefault="00270257" w:rsidP="00270257">
      <w:pPr>
        <w:ind w:left="851" w:right="851"/>
        <w:jc w:val="both"/>
        <w:rPr>
          <w:rFonts w:ascii="Palatino Linotype" w:hAnsi="Palatino Linotype"/>
          <w:b/>
          <w:i/>
          <w:sz w:val="22"/>
        </w:rPr>
      </w:pPr>
      <w:r w:rsidRPr="009735A3">
        <w:rPr>
          <w:rFonts w:ascii="Palatino Linotype" w:hAnsi="Palatino Linotype"/>
          <w:i/>
          <w:sz w:val="22"/>
        </w:rPr>
        <w:t>“</w:t>
      </w:r>
      <w:r w:rsidRPr="009735A3">
        <w:rPr>
          <w:rFonts w:ascii="Palatino Linotype" w:hAnsi="Palatino Linotype"/>
          <w:b/>
          <w:i/>
          <w:sz w:val="22"/>
        </w:rPr>
        <w:t xml:space="preserve">Artículo 180. </w:t>
      </w:r>
      <w:r w:rsidRPr="009735A3">
        <w:rPr>
          <w:rFonts w:ascii="Palatino Linotype" w:hAnsi="Palatino Linotype"/>
          <w:i/>
          <w:sz w:val="22"/>
        </w:rPr>
        <w:t xml:space="preserve">El </w:t>
      </w:r>
      <w:r w:rsidRPr="009735A3">
        <w:rPr>
          <w:rFonts w:ascii="Palatino Linotype" w:hAnsi="Palatino Linotype" w:cs="Arial"/>
          <w:i/>
          <w:sz w:val="22"/>
        </w:rPr>
        <w:t>recurso</w:t>
      </w:r>
      <w:r w:rsidRPr="009735A3">
        <w:rPr>
          <w:rFonts w:ascii="Palatino Linotype" w:hAnsi="Palatino Linotype"/>
          <w:i/>
          <w:sz w:val="22"/>
        </w:rPr>
        <w:t xml:space="preserve"> </w:t>
      </w:r>
      <w:r w:rsidRPr="009735A3">
        <w:rPr>
          <w:rFonts w:ascii="Palatino Linotype" w:hAnsi="Palatino Linotype" w:cs="Arial"/>
          <w:i/>
          <w:sz w:val="22"/>
          <w:lang w:eastAsia="es-MX"/>
        </w:rPr>
        <w:t>de</w:t>
      </w:r>
      <w:r w:rsidRPr="009735A3">
        <w:rPr>
          <w:rFonts w:ascii="Palatino Linotype" w:hAnsi="Palatino Linotype"/>
          <w:i/>
          <w:sz w:val="22"/>
        </w:rPr>
        <w:t xml:space="preserve"> revisión contendrá:</w:t>
      </w:r>
      <w:r w:rsidRPr="009735A3">
        <w:rPr>
          <w:rFonts w:ascii="Palatino Linotype" w:hAnsi="Palatino Linotype"/>
          <w:b/>
          <w:i/>
          <w:sz w:val="22"/>
        </w:rPr>
        <w:t xml:space="preserve"> </w:t>
      </w:r>
    </w:p>
    <w:p w14:paraId="77975373" w14:textId="77777777" w:rsidR="00270257" w:rsidRPr="009735A3" w:rsidRDefault="00270257" w:rsidP="00270257">
      <w:pPr>
        <w:ind w:left="851" w:right="851"/>
        <w:jc w:val="both"/>
        <w:rPr>
          <w:rFonts w:ascii="Palatino Linotype" w:hAnsi="Palatino Linotype"/>
          <w:b/>
          <w:i/>
          <w:sz w:val="22"/>
        </w:rPr>
      </w:pPr>
      <w:r w:rsidRPr="009735A3">
        <w:rPr>
          <w:rFonts w:ascii="Palatino Linotype" w:hAnsi="Palatino Linotype"/>
          <w:b/>
          <w:i/>
          <w:sz w:val="22"/>
        </w:rPr>
        <w:t xml:space="preserve">I. </w:t>
      </w:r>
      <w:r w:rsidRPr="009735A3">
        <w:rPr>
          <w:rFonts w:ascii="Palatino Linotype" w:hAnsi="Palatino Linotype"/>
          <w:i/>
          <w:sz w:val="22"/>
        </w:rPr>
        <w:t xml:space="preserve">El sujeto obligado ante </w:t>
      </w:r>
      <w:r w:rsidRPr="009735A3">
        <w:rPr>
          <w:rFonts w:ascii="Palatino Linotype" w:hAnsi="Palatino Linotype" w:cs="Arial"/>
          <w:i/>
          <w:sz w:val="22"/>
        </w:rPr>
        <w:t>la</w:t>
      </w:r>
      <w:r w:rsidRPr="009735A3">
        <w:rPr>
          <w:rFonts w:ascii="Palatino Linotype" w:hAnsi="Palatino Linotype"/>
          <w:i/>
          <w:sz w:val="22"/>
        </w:rPr>
        <w:t xml:space="preserve"> cual </w:t>
      </w:r>
      <w:r w:rsidRPr="009735A3">
        <w:rPr>
          <w:rFonts w:ascii="Palatino Linotype" w:hAnsi="Palatino Linotype" w:cs="Arial"/>
          <w:i/>
          <w:sz w:val="22"/>
          <w:lang w:eastAsia="es-MX"/>
        </w:rPr>
        <w:t>se</w:t>
      </w:r>
      <w:r w:rsidRPr="009735A3">
        <w:rPr>
          <w:rFonts w:ascii="Palatino Linotype" w:hAnsi="Palatino Linotype"/>
          <w:i/>
          <w:sz w:val="22"/>
        </w:rPr>
        <w:t xml:space="preserve"> presentó la solicitud;</w:t>
      </w:r>
      <w:r w:rsidRPr="009735A3">
        <w:rPr>
          <w:rFonts w:ascii="Palatino Linotype" w:hAnsi="Palatino Linotype"/>
          <w:b/>
          <w:i/>
          <w:sz w:val="22"/>
        </w:rPr>
        <w:t xml:space="preserve"> </w:t>
      </w:r>
    </w:p>
    <w:p w14:paraId="7AE4E180" w14:textId="792B849B" w:rsidR="00103760" w:rsidRPr="009735A3" w:rsidRDefault="00270257" w:rsidP="00790677">
      <w:pPr>
        <w:ind w:left="851" w:right="851"/>
        <w:jc w:val="both"/>
        <w:rPr>
          <w:rFonts w:ascii="Palatino Linotype" w:hAnsi="Palatino Linotype"/>
          <w:b/>
          <w:i/>
          <w:sz w:val="22"/>
        </w:rPr>
      </w:pPr>
      <w:r w:rsidRPr="009735A3">
        <w:rPr>
          <w:rFonts w:ascii="Palatino Linotype" w:hAnsi="Palatino Linotype"/>
          <w:b/>
          <w:i/>
          <w:sz w:val="22"/>
        </w:rPr>
        <w:t xml:space="preserve">II. </w:t>
      </w:r>
      <w:r w:rsidRPr="009735A3">
        <w:rPr>
          <w:rFonts w:ascii="Palatino Linotype" w:hAnsi="Palatino Linotype"/>
          <w:b/>
          <w:i/>
          <w:sz w:val="22"/>
          <w:u w:val="single"/>
        </w:rPr>
        <w:t xml:space="preserve">El nombre del solicitante </w:t>
      </w:r>
      <w:r w:rsidRPr="009735A3">
        <w:rPr>
          <w:rFonts w:ascii="Palatino Linotype" w:hAnsi="Palatino Linotype" w:cs="Arial"/>
          <w:b/>
          <w:i/>
          <w:sz w:val="22"/>
          <w:u w:val="single"/>
          <w:lang w:eastAsia="es-MX"/>
        </w:rPr>
        <w:t>que</w:t>
      </w:r>
      <w:r w:rsidRPr="009735A3">
        <w:rPr>
          <w:rFonts w:ascii="Palatino Linotype" w:hAnsi="Palatino Linotype"/>
          <w:b/>
          <w:i/>
          <w:sz w:val="22"/>
          <w:u w:val="single"/>
        </w:rPr>
        <w:t xml:space="preserve"> recurre</w:t>
      </w:r>
      <w:r w:rsidRPr="009735A3">
        <w:rPr>
          <w:rFonts w:ascii="Palatino Linotype" w:hAnsi="Palatino Linotype"/>
          <w:b/>
          <w:i/>
          <w:sz w:val="22"/>
        </w:rPr>
        <w:t xml:space="preserve"> </w:t>
      </w:r>
      <w:r w:rsidRPr="009735A3">
        <w:rPr>
          <w:rFonts w:ascii="Palatino Linotype" w:hAnsi="Palatino Linotype"/>
          <w:i/>
          <w:sz w:val="22"/>
        </w:rPr>
        <w:t>o de su representante y, en su caso, del tercero interesado, así como la dirección o medio que señale para recibir notificaciones;</w:t>
      </w:r>
      <w:r w:rsidRPr="009735A3">
        <w:rPr>
          <w:rFonts w:ascii="Palatino Linotype" w:hAnsi="Palatino Linotype"/>
          <w:b/>
          <w:i/>
          <w:sz w:val="22"/>
        </w:rPr>
        <w:t xml:space="preserve"> </w:t>
      </w:r>
    </w:p>
    <w:p w14:paraId="4EA298B5" w14:textId="77777777" w:rsidR="00763D8A" w:rsidRPr="009735A3" w:rsidRDefault="00763D8A" w:rsidP="00270257">
      <w:pPr>
        <w:widowControl w:val="0"/>
        <w:autoSpaceDE w:val="0"/>
        <w:autoSpaceDN w:val="0"/>
        <w:adjustRightInd w:val="0"/>
        <w:spacing w:line="360" w:lineRule="auto"/>
        <w:jc w:val="both"/>
        <w:rPr>
          <w:rFonts w:ascii="Palatino Linotype" w:hAnsi="Palatino Linotype"/>
        </w:rPr>
      </w:pPr>
    </w:p>
    <w:p w14:paraId="39ABDB98" w14:textId="77777777" w:rsidR="00270257" w:rsidRPr="009735A3" w:rsidRDefault="00270257" w:rsidP="00270257">
      <w:pPr>
        <w:widowControl w:val="0"/>
        <w:autoSpaceDE w:val="0"/>
        <w:autoSpaceDN w:val="0"/>
        <w:adjustRightInd w:val="0"/>
        <w:spacing w:line="360" w:lineRule="auto"/>
        <w:jc w:val="both"/>
        <w:rPr>
          <w:rFonts w:ascii="Palatino Linotype" w:hAnsi="Palatino Linotype"/>
        </w:rPr>
      </w:pPr>
      <w:r w:rsidRPr="009735A3">
        <w:rPr>
          <w:rFonts w:ascii="Palatino Linotype" w:hAnsi="Palatino Linotype"/>
        </w:rPr>
        <w:t xml:space="preserve">En principio, de una interpretación del artículo transcrito se observan los requisitos que </w:t>
      </w:r>
      <w:r w:rsidRPr="009735A3">
        <w:rPr>
          <w:rFonts w:ascii="Palatino Linotype" w:hAnsi="Palatino Linotype" w:cs="Arial"/>
        </w:rPr>
        <w:t>deberán</w:t>
      </w:r>
      <w:r w:rsidRPr="009735A3">
        <w:rPr>
          <w:rFonts w:ascii="Palatino Linotype" w:hAnsi="Palatino Linotype"/>
        </w:rPr>
        <w:t xml:space="preserve"> contener los recursos de revisión; sobre el particular, de la revisión del </w:t>
      </w:r>
      <w:r w:rsidRPr="009735A3">
        <w:rPr>
          <w:rFonts w:ascii="Palatino Linotype" w:hAnsi="Palatino Linotype"/>
        </w:rPr>
        <w:lastRenderedPageBreak/>
        <w:t xml:space="preserve">expediente electrónico del </w:t>
      </w:r>
      <w:r w:rsidRPr="009735A3">
        <w:rPr>
          <w:rFonts w:ascii="Palatino Linotype" w:hAnsi="Palatino Linotype"/>
          <w:b/>
        </w:rPr>
        <w:t>SAIMEX</w:t>
      </w:r>
      <w:r w:rsidRPr="009735A3">
        <w:rPr>
          <w:rFonts w:ascii="Palatino Linotype" w:hAnsi="Palatino Linotype"/>
        </w:rPr>
        <w:t xml:space="preserve"> se desprende que el solicitante y ahora </w:t>
      </w:r>
      <w:r w:rsidRPr="009735A3">
        <w:rPr>
          <w:rFonts w:ascii="Palatino Linotype" w:hAnsi="Palatino Linotype"/>
          <w:b/>
        </w:rPr>
        <w:t>Recurrente</w:t>
      </w:r>
      <w:r w:rsidRPr="009735A3">
        <w:rPr>
          <w:rFonts w:ascii="Palatino Linotype" w:hAnsi="Palatino Linotype"/>
        </w:rPr>
        <w:t xml:space="preserve">, en ejercicio de su derecho de acceso a la información pública, no proporcionó un nombre para que </w:t>
      </w:r>
      <w:r w:rsidRPr="009735A3">
        <w:rPr>
          <w:rFonts w:ascii="Palatino Linotype" w:hAnsi="Palatino Linotype" w:cs="Arial"/>
        </w:rPr>
        <w:t>sea</w:t>
      </w:r>
      <w:r w:rsidRPr="009735A3">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111425DF" w14:textId="77777777" w:rsidR="00270257" w:rsidRPr="009735A3" w:rsidRDefault="00270257" w:rsidP="00270257">
      <w:pPr>
        <w:widowControl w:val="0"/>
        <w:autoSpaceDE w:val="0"/>
        <w:autoSpaceDN w:val="0"/>
        <w:adjustRightInd w:val="0"/>
        <w:spacing w:line="360" w:lineRule="auto"/>
        <w:jc w:val="both"/>
        <w:rPr>
          <w:rFonts w:ascii="Palatino Linotype" w:hAnsi="Palatino Linotype"/>
        </w:rPr>
      </w:pPr>
    </w:p>
    <w:p w14:paraId="4CFD92B5" w14:textId="77777777" w:rsidR="00270257" w:rsidRPr="009735A3" w:rsidRDefault="00270257" w:rsidP="00270257">
      <w:pPr>
        <w:widowControl w:val="0"/>
        <w:autoSpaceDE w:val="0"/>
        <w:autoSpaceDN w:val="0"/>
        <w:adjustRightInd w:val="0"/>
        <w:spacing w:line="360" w:lineRule="auto"/>
        <w:jc w:val="both"/>
        <w:rPr>
          <w:rFonts w:ascii="Palatino Linotype" w:hAnsi="Palatino Linotype" w:cs="Arial"/>
        </w:rPr>
      </w:pPr>
      <w:r w:rsidRPr="009735A3">
        <w:rPr>
          <w:rFonts w:ascii="Palatino Linotype" w:hAnsi="Palatino Linotype"/>
        </w:rPr>
        <w:t xml:space="preserve">No obstante lo anterior, debe destacarse que el artículo 15, de </w:t>
      </w:r>
      <w:r w:rsidRPr="009735A3">
        <w:rPr>
          <w:rFonts w:ascii="Palatino Linotype" w:hAnsi="Palatino Linotype" w:cs="Arial"/>
          <w:lang w:eastAsia="es-MX"/>
        </w:rPr>
        <w:t xml:space="preserve">Ley de Transparencia y Acceso a la </w:t>
      </w:r>
      <w:r w:rsidRPr="009735A3">
        <w:rPr>
          <w:rFonts w:ascii="Palatino Linotype" w:hAnsi="Palatino Linotype" w:cs="Arial"/>
        </w:rPr>
        <w:t>Información</w:t>
      </w:r>
      <w:r w:rsidRPr="009735A3">
        <w:rPr>
          <w:rFonts w:ascii="Palatino Linotype" w:hAnsi="Palatino Linotype" w:cs="Arial"/>
          <w:lang w:eastAsia="es-MX"/>
        </w:rPr>
        <w:t xml:space="preserve"> Pública del Estado de México y Municipios </w:t>
      </w:r>
      <w:r w:rsidRPr="009735A3">
        <w:rPr>
          <w:rFonts w:ascii="Palatino Linotype" w:hAnsi="Palatino Linotype" w:cs="Arial"/>
          <w:iCs/>
        </w:rPr>
        <w:t xml:space="preserve">prevé que, </w:t>
      </w:r>
      <w:r w:rsidRPr="009735A3">
        <w:rPr>
          <w:rFonts w:ascii="Palatino Linotype" w:hAnsi="Palatino Linotype"/>
        </w:rPr>
        <w:t xml:space="preserve">toda persona tendrá acceso a la información </w:t>
      </w:r>
      <w:r w:rsidRPr="009735A3">
        <w:rPr>
          <w:rFonts w:ascii="Palatino Linotype" w:hAnsi="Palatino Linotype" w:cs="Arial"/>
        </w:rPr>
        <w:t xml:space="preserve">sin necesidad de acreditar interés alguno o justificar su utilización, de lo que se infiere que para el </w:t>
      </w:r>
      <w:r w:rsidRPr="009735A3">
        <w:rPr>
          <w:rFonts w:ascii="Palatino Linotype" w:hAnsi="Palatino Linotype"/>
        </w:rPr>
        <w:t>ejercicio</w:t>
      </w:r>
      <w:r w:rsidRPr="009735A3">
        <w:rPr>
          <w:rFonts w:ascii="Palatino Linotype" w:hAnsi="Palatino Linotype" w:cs="Arial"/>
        </w:rPr>
        <w:t xml:space="preserve"> del derecho de acceso a la información pública, el nombre no es un requisito </w:t>
      </w:r>
      <w:r w:rsidRPr="009735A3">
        <w:rPr>
          <w:rFonts w:ascii="Palatino Linotype" w:hAnsi="Palatino Linotype" w:cs="Arial"/>
          <w:i/>
        </w:rPr>
        <w:t>sine qua non</w:t>
      </w:r>
      <w:r w:rsidRPr="009735A3">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F21A86" w14:textId="77777777" w:rsidR="00270257" w:rsidRPr="009735A3" w:rsidRDefault="00270257" w:rsidP="00270257">
      <w:pPr>
        <w:widowControl w:val="0"/>
        <w:autoSpaceDE w:val="0"/>
        <w:autoSpaceDN w:val="0"/>
        <w:adjustRightInd w:val="0"/>
        <w:spacing w:line="360" w:lineRule="auto"/>
        <w:jc w:val="both"/>
        <w:rPr>
          <w:rFonts w:ascii="Palatino Linotype" w:hAnsi="Palatino Linotype" w:cs="Arial"/>
        </w:rPr>
      </w:pPr>
    </w:p>
    <w:p w14:paraId="2924D8D0" w14:textId="4EC9496B" w:rsidR="00113DEF" w:rsidRPr="009735A3" w:rsidRDefault="00270257" w:rsidP="00270257">
      <w:pPr>
        <w:widowControl w:val="0"/>
        <w:autoSpaceDE w:val="0"/>
        <w:autoSpaceDN w:val="0"/>
        <w:adjustRightInd w:val="0"/>
        <w:spacing w:line="360" w:lineRule="auto"/>
        <w:jc w:val="both"/>
        <w:rPr>
          <w:rFonts w:ascii="Palatino Linotype" w:hAnsi="Palatino Linotype"/>
        </w:rPr>
      </w:pPr>
      <w:r w:rsidRPr="009735A3">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735A3">
        <w:rPr>
          <w:rFonts w:ascii="Palatino Linotype" w:hAnsi="Palatino Linotype" w:cs="Arial"/>
        </w:rPr>
        <w:t>derecho</w:t>
      </w:r>
      <w:r w:rsidRPr="009735A3">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B127CC4" w14:textId="77777777" w:rsidR="00763D8A" w:rsidRPr="009735A3" w:rsidRDefault="00763D8A" w:rsidP="00270257">
      <w:pPr>
        <w:widowControl w:val="0"/>
        <w:autoSpaceDE w:val="0"/>
        <w:autoSpaceDN w:val="0"/>
        <w:adjustRightInd w:val="0"/>
        <w:spacing w:line="360" w:lineRule="auto"/>
        <w:jc w:val="both"/>
        <w:rPr>
          <w:rFonts w:ascii="Palatino Linotype" w:hAnsi="Palatino Linotype"/>
        </w:rPr>
      </w:pPr>
    </w:p>
    <w:p w14:paraId="47804774" w14:textId="77777777" w:rsidR="009D0413" w:rsidRPr="009735A3" w:rsidRDefault="009D0413" w:rsidP="00270257">
      <w:pPr>
        <w:widowControl w:val="0"/>
        <w:autoSpaceDE w:val="0"/>
        <w:autoSpaceDN w:val="0"/>
        <w:adjustRightInd w:val="0"/>
        <w:spacing w:line="360" w:lineRule="auto"/>
        <w:jc w:val="both"/>
        <w:rPr>
          <w:rFonts w:ascii="Palatino Linotype" w:hAnsi="Palatino Linotype"/>
        </w:rPr>
      </w:pPr>
    </w:p>
    <w:p w14:paraId="4329AA35" w14:textId="77777777" w:rsidR="009D0413" w:rsidRPr="009735A3" w:rsidRDefault="009D0413" w:rsidP="00270257">
      <w:pPr>
        <w:widowControl w:val="0"/>
        <w:autoSpaceDE w:val="0"/>
        <w:autoSpaceDN w:val="0"/>
        <w:adjustRightInd w:val="0"/>
        <w:spacing w:line="360" w:lineRule="auto"/>
        <w:jc w:val="both"/>
        <w:rPr>
          <w:rFonts w:ascii="Palatino Linotype" w:hAnsi="Palatino Linotype"/>
        </w:rPr>
      </w:pPr>
    </w:p>
    <w:p w14:paraId="45DF6502" w14:textId="307DC5CD" w:rsidR="006C7783" w:rsidRPr="009735A3" w:rsidRDefault="006C7783"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9735A3">
        <w:rPr>
          <w:rFonts w:ascii="Palatino Linotype" w:eastAsiaTheme="minorHAnsi" w:hAnsi="Palatino Linotype" w:cs="Arial"/>
          <w:b/>
          <w:sz w:val="28"/>
          <w:lang w:val="es-MX" w:eastAsia="en-US"/>
        </w:rPr>
        <w:lastRenderedPageBreak/>
        <w:t xml:space="preserve">CUARTO. Del estudio de las causas de improcedencia. </w:t>
      </w:r>
    </w:p>
    <w:p w14:paraId="06F4EDD1" w14:textId="77207996" w:rsidR="006C7783" w:rsidRPr="009735A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735A3">
        <w:rPr>
          <w:rStyle w:val="Refdenotaalpie"/>
          <w:rFonts w:ascii="Palatino Linotype" w:eastAsiaTheme="minorHAnsi" w:hAnsi="Palatino Linotype" w:cs="Arial"/>
          <w:lang w:val="es-MX" w:eastAsia="en-US"/>
        </w:rPr>
        <w:footnoteReference w:id="1"/>
      </w:r>
      <w:r w:rsidRPr="009735A3">
        <w:rPr>
          <w:rFonts w:ascii="Palatino Linotype" w:eastAsiaTheme="minorHAnsi" w:hAnsi="Palatino Linotype" w:cs="Arial"/>
          <w:lang w:val="es-MX" w:eastAsia="en-US"/>
        </w:rPr>
        <w:t>.</w:t>
      </w:r>
    </w:p>
    <w:p w14:paraId="5B7C0D0F" w14:textId="77777777" w:rsidR="006C18A8" w:rsidRPr="009735A3" w:rsidRDefault="006C18A8"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9735A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9735A3" w:rsidRDefault="006C7783" w:rsidP="006C7783">
      <w:pPr>
        <w:rPr>
          <w:lang w:val="es-MX"/>
        </w:rPr>
      </w:pPr>
    </w:p>
    <w:p w14:paraId="4BC792C7"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w:t>
      </w:r>
      <w:r w:rsidRPr="009735A3">
        <w:rPr>
          <w:rFonts w:ascii="Palatino Linotype" w:hAnsi="Palatino Linotype" w:cs="Arial"/>
          <w:b/>
          <w:i/>
          <w:sz w:val="22"/>
          <w:szCs w:val="22"/>
        </w:rPr>
        <w:t>Artículo 191.</w:t>
      </w:r>
      <w:r w:rsidRPr="009735A3">
        <w:rPr>
          <w:rFonts w:ascii="Palatino Linotype" w:hAnsi="Palatino Linotype" w:cs="Arial"/>
          <w:i/>
          <w:sz w:val="22"/>
          <w:szCs w:val="22"/>
        </w:rPr>
        <w:t xml:space="preserve"> El recurso será desechado por improcedente cuando:  </w:t>
      </w:r>
    </w:p>
    <w:p w14:paraId="4256B0AA"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lastRenderedPageBreak/>
        <w:t xml:space="preserve">I. Sea extemporáneo por haber transcurrido el plazo establecido en la presente Ley, a partir de la respuesta;  </w:t>
      </w:r>
    </w:p>
    <w:p w14:paraId="12C43178"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 xml:space="preserve">III. No actualice alguno de los supuestos previstos en la presente Ley;  </w:t>
      </w:r>
    </w:p>
    <w:p w14:paraId="256C7B77"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IV. No se haya desahogado la prevención en los términos establecidos en la presente Ley;</w:t>
      </w:r>
    </w:p>
    <w:p w14:paraId="4DC94485"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 xml:space="preserve">V. Se impugne la veracidad de la información proporcionada;  </w:t>
      </w:r>
    </w:p>
    <w:p w14:paraId="3D567650"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 xml:space="preserve">VI. Se trate de una consulta, o trámite en específico; y  </w:t>
      </w:r>
    </w:p>
    <w:p w14:paraId="3905A64B" w14:textId="77777777" w:rsidR="006C7783" w:rsidRPr="009735A3" w:rsidRDefault="006C7783" w:rsidP="006C7783">
      <w:pPr>
        <w:autoSpaceDE w:val="0"/>
        <w:autoSpaceDN w:val="0"/>
        <w:adjustRightInd w:val="0"/>
        <w:ind w:left="708" w:right="850"/>
        <w:jc w:val="both"/>
        <w:rPr>
          <w:rFonts w:ascii="Palatino Linotype" w:hAnsi="Palatino Linotype" w:cs="Arial"/>
          <w:i/>
          <w:sz w:val="22"/>
          <w:szCs w:val="22"/>
        </w:rPr>
      </w:pPr>
      <w:r w:rsidRPr="009735A3">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735A3"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735A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735A3"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735A3" w:rsidRDefault="006C7783" w:rsidP="006C7783">
      <w:pPr>
        <w:autoSpaceDE w:val="0"/>
        <w:autoSpaceDN w:val="0"/>
        <w:adjustRightInd w:val="0"/>
        <w:spacing w:line="360" w:lineRule="auto"/>
        <w:jc w:val="both"/>
        <w:rPr>
          <w:rFonts w:ascii="Palatino Linotype" w:hAnsi="Palatino Linotype" w:cs="Arial"/>
        </w:rPr>
      </w:pPr>
      <w:r w:rsidRPr="009735A3">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9735A3" w:rsidRDefault="00F94208" w:rsidP="006C7783">
      <w:pPr>
        <w:autoSpaceDE w:val="0"/>
        <w:autoSpaceDN w:val="0"/>
        <w:adjustRightInd w:val="0"/>
        <w:spacing w:line="360" w:lineRule="auto"/>
        <w:jc w:val="both"/>
        <w:rPr>
          <w:rFonts w:ascii="Palatino Linotype" w:hAnsi="Palatino Linotype" w:cs="Arial"/>
        </w:rPr>
      </w:pPr>
    </w:p>
    <w:p w14:paraId="2F9204B0" w14:textId="1E83BAFC" w:rsidR="006C7783" w:rsidRPr="009735A3" w:rsidRDefault="006C7783" w:rsidP="006C7783">
      <w:pPr>
        <w:autoSpaceDE w:val="0"/>
        <w:autoSpaceDN w:val="0"/>
        <w:adjustRightInd w:val="0"/>
        <w:spacing w:line="360" w:lineRule="auto"/>
        <w:jc w:val="both"/>
        <w:rPr>
          <w:rFonts w:ascii="Palatino Linotype" w:hAnsi="Palatino Linotype" w:cs="Arial"/>
          <w:sz w:val="28"/>
        </w:rPr>
      </w:pPr>
      <w:r w:rsidRPr="009735A3">
        <w:rPr>
          <w:rFonts w:ascii="Palatino Linotype" w:hAnsi="Palatino Linotype" w:cs="Arial"/>
          <w:b/>
          <w:sz w:val="28"/>
        </w:rPr>
        <w:t>QUINTO. Del estudio y resolución del asunto.</w:t>
      </w:r>
      <w:r w:rsidRPr="009735A3">
        <w:rPr>
          <w:rFonts w:ascii="Palatino Linotype" w:hAnsi="Palatino Linotype" w:cs="Arial"/>
          <w:sz w:val="28"/>
        </w:rPr>
        <w:t xml:space="preserve"> </w:t>
      </w:r>
    </w:p>
    <w:p w14:paraId="0FCA955A" w14:textId="77777777" w:rsidR="006C7783" w:rsidRPr="009735A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9735A3">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35F9F60B" w14:textId="77777777" w:rsidR="00113DEF" w:rsidRPr="009735A3"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735A3" w:rsidRDefault="00113DEF" w:rsidP="00113DEF">
      <w:pPr>
        <w:spacing w:line="360" w:lineRule="auto"/>
        <w:ind w:right="141"/>
        <w:jc w:val="both"/>
        <w:rPr>
          <w:rFonts w:ascii="Palatino Linotype" w:eastAsiaTheme="minorHAnsi" w:hAnsi="Palatino Linotype" w:cstheme="minorBidi"/>
          <w:lang w:val="es-MX" w:eastAsia="es-MX"/>
        </w:rPr>
      </w:pPr>
      <w:r w:rsidRPr="009735A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735A3">
        <w:rPr>
          <w:rFonts w:ascii="Palatino Linotype" w:eastAsiaTheme="minorHAnsi" w:hAnsi="Palatino Linotype" w:cstheme="minorBidi"/>
          <w:b/>
          <w:lang w:val="es-MX" w:eastAsia="es-MX"/>
        </w:rPr>
        <w:t xml:space="preserve"> </w:t>
      </w:r>
      <w:r w:rsidRPr="009735A3">
        <w:rPr>
          <w:rFonts w:ascii="Palatino Linotype" w:eastAsiaTheme="minorHAnsi" w:hAnsi="Palatino Linotype" w:cstheme="minorBidi"/>
          <w:lang w:val="es-MX" w:eastAsia="es-MX"/>
        </w:rPr>
        <w:t>parte</w:t>
      </w:r>
      <w:r w:rsidRPr="009735A3">
        <w:rPr>
          <w:rFonts w:ascii="Palatino Linotype" w:eastAsiaTheme="minorHAnsi" w:hAnsi="Palatino Linotype" w:cstheme="minorBidi"/>
          <w:b/>
          <w:lang w:val="es-MX" w:eastAsia="es-MX"/>
        </w:rPr>
        <w:t xml:space="preserve"> Recurrente</w:t>
      </w:r>
      <w:r w:rsidRPr="009735A3">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735A3" w:rsidRDefault="00113DEF" w:rsidP="00113DEF">
      <w:pPr>
        <w:spacing w:line="360" w:lineRule="auto"/>
        <w:ind w:right="141"/>
        <w:jc w:val="both"/>
        <w:rPr>
          <w:rFonts w:ascii="Palatino Linotype" w:eastAsiaTheme="minorHAnsi" w:hAnsi="Palatino Linotype" w:cstheme="minorBidi"/>
          <w:lang w:val="es-MX" w:eastAsia="es-MX"/>
        </w:rPr>
      </w:pPr>
    </w:p>
    <w:p w14:paraId="08B92A5D" w14:textId="16951288" w:rsidR="009D0413" w:rsidRPr="009735A3" w:rsidRDefault="00113DEF" w:rsidP="006C18A8">
      <w:pPr>
        <w:spacing w:line="360" w:lineRule="auto"/>
        <w:ind w:right="141"/>
        <w:jc w:val="both"/>
        <w:rPr>
          <w:rFonts w:ascii="Palatino Linotype" w:eastAsiaTheme="minorHAnsi" w:hAnsi="Palatino Linotype" w:cstheme="minorBidi"/>
          <w:szCs w:val="22"/>
          <w:lang w:val="es-MX" w:eastAsia="es-MX"/>
        </w:rPr>
      </w:pPr>
      <w:r w:rsidRPr="009735A3">
        <w:rPr>
          <w:rFonts w:ascii="Palatino Linotype" w:eastAsiaTheme="minorHAnsi" w:hAnsi="Palatino Linotype" w:cstheme="minorBidi"/>
          <w:b/>
          <w:szCs w:val="22"/>
          <w:lang w:val="es-MX" w:eastAsia="es-MX"/>
        </w:rPr>
        <w:t>REQUERIMIENTOS SOLICITADOS:</w:t>
      </w:r>
      <w:bookmarkStart w:id="0" w:name="_Hlk169023494"/>
      <w:r w:rsidR="00F202C7" w:rsidRPr="009735A3">
        <w:rPr>
          <w:rFonts w:ascii="Palatino Linotype" w:eastAsiaTheme="minorHAnsi" w:hAnsi="Palatino Linotype" w:cstheme="minorBidi"/>
          <w:b/>
          <w:szCs w:val="22"/>
          <w:lang w:val="es-MX" w:eastAsia="es-MX"/>
        </w:rPr>
        <w:t xml:space="preserve"> </w:t>
      </w:r>
      <w:r w:rsidR="009D0413" w:rsidRPr="009735A3">
        <w:rPr>
          <w:rFonts w:ascii="Palatino Linotype" w:eastAsiaTheme="minorHAnsi" w:hAnsi="Palatino Linotype" w:cstheme="minorBidi"/>
          <w:szCs w:val="22"/>
          <w:lang w:val="es-MX" w:eastAsia="es-MX"/>
        </w:rPr>
        <w:t xml:space="preserve">Ya no veo </w:t>
      </w:r>
      <w:bookmarkStart w:id="1" w:name="_Hlk172564809"/>
      <w:r w:rsidR="009D0413" w:rsidRPr="009735A3">
        <w:rPr>
          <w:rFonts w:ascii="Palatino Linotype" w:eastAsiaTheme="minorHAnsi" w:hAnsi="Palatino Linotype" w:cstheme="minorBidi"/>
          <w:szCs w:val="22"/>
          <w:lang w:val="es-MX" w:eastAsia="es-MX"/>
        </w:rPr>
        <w:t>los camiones de basura que estaban en la explanada municipal:</w:t>
      </w:r>
    </w:p>
    <w:p w14:paraId="1643B87E" w14:textId="77777777" w:rsidR="00F202C7" w:rsidRPr="009735A3" w:rsidRDefault="00F202C7" w:rsidP="00F202C7">
      <w:pPr>
        <w:pStyle w:val="Sinespaciado"/>
        <w:rPr>
          <w:rFonts w:eastAsiaTheme="minorHAnsi"/>
          <w:lang w:eastAsia="es-MX"/>
        </w:rPr>
      </w:pPr>
    </w:p>
    <w:p w14:paraId="2C020E56" w14:textId="77777777" w:rsidR="009D0413" w:rsidRPr="009735A3" w:rsidRDefault="009D0413" w:rsidP="009D0413">
      <w:pPr>
        <w:pStyle w:val="Prrafodelista"/>
        <w:numPr>
          <w:ilvl w:val="0"/>
          <w:numId w:val="26"/>
        </w:numPr>
        <w:spacing w:line="360" w:lineRule="auto"/>
        <w:ind w:right="141"/>
        <w:jc w:val="both"/>
        <w:rPr>
          <w:rFonts w:ascii="Palatino Linotype" w:eastAsiaTheme="minorHAnsi" w:hAnsi="Palatino Linotype" w:cstheme="minorBidi"/>
          <w:szCs w:val="22"/>
          <w:lang w:val="es-MX" w:eastAsia="es-MX"/>
        </w:rPr>
      </w:pPr>
      <w:r w:rsidRPr="009735A3">
        <w:rPr>
          <w:rFonts w:ascii="Palatino Linotype" w:eastAsiaTheme="minorHAnsi" w:hAnsi="Palatino Linotype" w:cstheme="minorBidi"/>
          <w:szCs w:val="22"/>
          <w:lang w:val="es-MX" w:eastAsia="es-MX"/>
        </w:rPr>
        <w:t xml:space="preserve">A donde de los llevaron e indiquen a que colonias fueron a recoger basura. </w:t>
      </w:r>
    </w:p>
    <w:p w14:paraId="5BFE6321" w14:textId="4CED14E3" w:rsidR="009D0413" w:rsidRPr="009735A3" w:rsidRDefault="009D0413" w:rsidP="00F202C7">
      <w:pPr>
        <w:pStyle w:val="Prrafodelista"/>
        <w:numPr>
          <w:ilvl w:val="0"/>
          <w:numId w:val="26"/>
        </w:numPr>
        <w:spacing w:line="360" w:lineRule="auto"/>
        <w:ind w:right="49"/>
        <w:jc w:val="both"/>
        <w:rPr>
          <w:rFonts w:ascii="Palatino Linotype" w:eastAsiaTheme="minorHAnsi" w:hAnsi="Palatino Linotype" w:cstheme="minorBidi"/>
          <w:szCs w:val="22"/>
          <w:lang w:val="es-MX" w:eastAsia="es-MX"/>
        </w:rPr>
      </w:pPr>
      <w:r w:rsidRPr="009735A3">
        <w:rPr>
          <w:rFonts w:ascii="Palatino Linotype" w:eastAsiaTheme="minorHAnsi" w:hAnsi="Palatino Linotype" w:cstheme="minorBidi"/>
          <w:szCs w:val="22"/>
          <w:lang w:val="es-MX" w:eastAsia="es-MX"/>
        </w:rPr>
        <w:t xml:space="preserve">Y si son parte de los 100 camiones de basura que compraron, denme el </w:t>
      </w:r>
      <w:r w:rsidRPr="009735A3">
        <w:rPr>
          <w:rFonts w:ascii="Palatino Linotype" w:eastAsiaTheme="minorHAnsi" w:hAnsi="Palatino Linotype" w:cstheme="minorBidi"/>
          <w:szCs w:val="22"/>
          <w:u w:val="single"/>
          <w:lang w:val="es-MX" w:eastAsia="es-MX"/>
        </w:rPr>
        <w:t>procedimiento de licitación, adquisición o la forma en que se le hayan adquirido, desde las propuestas económicas hasta el fallo de la empresa ganadora</w:t>
      </w:r>
      <w:r w:rsidR="00F202C7" w:rsidRPr="009735A3">
        <w:rPr>
          <w:rFonts w:ascii="Palatino Linotype" w:eastAsiaTheme="minorHAnsi" w:hAnsi="Palatino Linotype" w:cstheme="minorBidi"/>
          <w:szCs w:val="22"/>
          <w:lang w:val="es-MX" w:eastAsia="es-MX"/>
        </w:rPr>
        <w:t>.</w:t>
      </w:r>
    </w:p>
    <w:bookmarkEnd w:id="0"/>
    <w:bookmarkEnd w:id="1"/>
    <w:p w14:paraId="28F0C52F" w14:textId="7DE701A6" w:rsidR="00790677" w:rsidRPr="009735A3"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00FBE8EE" w:rsidR="00E142CA" w:rsidRPr="009735A3" w:rsidRDefault="00F94208" w:rsidP="004D59E1">
      <w:pPr>
        <w:spacing w:line="360" w:lineRule="auto"/>
        <w:ind w:right="49"/>
        <w:jc w:val="both"/>
        <w:rPr>
          <w:rFonts w:ascii="Palatino Linotype" w:hAnsi="Palatino Linotype" w:cs="Arial"/>
        </w:rPr>
      </w:pPr>
      <w:r w:rsidRPr="009735A3">
        <w:rPr>
          <w:rFonts w:ascii="Palatino Linotype" w:eastAsiaTheme="minorHAnsi" w:hAnsi="Palatino Linotype" w:cstheme="minorBidi"/>
          <w:lang w:val="es-MX" w:eastAsia="es-MX"/>
        </w:rPr>
        <w:t>Por lo que</w:t>
      </w:r>
      <w:r w:rsidR="001F2B66" w:rsidRPr="009735A3">
        <w:rPr>
          <w:rFonts w:ascii="Palatino Linotype" w:eastAsiaTheme="minorHAnsi" w:hAnsi="Palatino Linotype" w:cstheme="minorBidi"/>
          <w:lang w:val="es-MX" w:eastAsia="es-MX"/>
        </w:rPr>
        <w:t>,</w:t>
      </w:r>
      <w:r w:rsidRPr="009735A3">
        <w:rPr>
          <w:rFonts w:ascii="Palatino Linotype" w:eastAsiaTheme="minorHAnsi" w:hAnsi="Palatino Linotype" w:cstheme="minorBidi"/>
          <w:lang w:val="es-MX" w:eastAsia="es-MX"/>
        </w:rPr>
        <w:t xml:space="preserve"> el </w:t>
      </w:r>
      <w:r w:rsidR="00E142CA" w:rsidRPr="009735A3">
        <w:rPr>
          <w:rFonts w:ascii="Palatino Linotype" w:eastAsiaTheme="minorHAnsi" w:hAnsi="Palatino Linotype" w:cstheme="minorBidi"/>
          <w:b/>
          <w:lang w:val="es-MX" w:eastAsia="es-MX"/>
        </w:rPr>
        <w:t>Sujeto Obligado</w:t>
      </w:r>
      <w:r w:rsidR="00F07FD2" w:rsidRPr="009735A3">
        <w:rPr>
          <w:rFonts w:ascii="Palatino Linotype" w:eastAsiaTheme="minorHAnsi" w:hAnsi="Palatino Linotype" w:cstheme="minorBidi"/>
          <w:lang w:val="es-MX" w:eastAsia="es-MX"/>
        </w:rPr>
        <w:t xml:space="preserve"> </w:t>
      </w:r>
      <w:r w:rsidR="008C4890" w:rsidRPr="009735A3">
        <w:rPr>
          <w:rFonts w:ascii="Palatino Linotype" w:eastAsiaTheme="minorHAnsi" w:hAnsi="Palatino Linotype" w:cstheme="minorBidi"/>
          <w:lang w:val="es-MX" w:eastAsia="es-MX"/>
        </w:rPr>
        <w:t>emitió</w:t>
      </w:r>
      <w:r w:rsidR="00E142CA" w:rsidRPr="009735A3">
        <w:rPr>
          <w:rFonts w:ascii="Palatino Linotype" w:eastAsiaTheme="minorHAnsi" w:hAnsi="Palatino Linotype" w:cstheme="minorBidi"/>
          <w:lang w:val="es-MX" w:eastAsia="es-MX"/>
        </w:rPr>
        <w:t xml:space="preserve"> su respuesta en donde </w:t>
      </w:r>
      <w:r w:rsidR="00E142CA" w:rsidRPr="009735A3">
        <w:rPr>
          <w:rFonts w:ascii="Palatino Linotype" w:hAnsi="Palatino Linotype" w:cs="Arial"/>
        </w:rPr>
        <w:t>se advierte lo siguiente:</w:t>
      </w:r>
    </w:p>
    <w:p w14:paraId="0C3A9E44" w14:textId="77777777" w:rsidR="004D59E1" w:rsidRPr="009735A3" w:rsidRDefault="004D59E1" w:rsidP="009D0958">
      <w:pPr>
        <w:pStyle w:val="Sinespaciado"/>
      </w:pPr>
    </w:p>
    <w:p w14:paraId="5C9A9D8F" w14:textId="77777777" w:rsidR="004D59E1" w:rsidRPr="009735A3" w:rsidRDefault="004D59E1" w:rsidP="00E142CA">
      <w:pPr>
        <w:pStyle w:val="Sinespaciado"/>
        <w:rPr>
          <w:sz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387"/>
        <w:gridCol w:w="3661"/>
        <w:gridCol w:w="3027"/>
      </w:tblGrid>
      <w:tr w:rsidR="00F202C7" w:rsidRPr="009735A3" w14:paraId="04BF54ED" w14:textId="77777777" w:rsidTr="00F202C7">
        <w:trPr>
          <w:tblHeader/>
        </w:trPr>
        <w:tc>
          <w:tcPr>
            <w:tcW w:w="2387" w:type="dxa"/>
            <w:shd w:val="clear" w:color="auto" w:fill="D9D9D9" w:themeFill="background1" w:themeFillShade="D9"/>
            <w:vAlign w:val="center"/>
          </w:tcPr>
          <w:p w14:paraId="2F7C87BC" w14:textId="345D6049" w:rsidR="00F202C7" w:rsidRPr="009735A3" w:rsidRDefault="00F202C7" w:rsidP="00F202C7">
            <w:pPr>
              <w:ind w:right="49"/>
              <w:jc w:val="center"/>
              <w:rPr>
                <w:rFonts w:ascii="Palatino Linotype" w:eastAsiaTheme="minorHAnsi" w:hAnsi="Palatino Linotype" w:cs="Arial"/>
                <w:b/>
                <w:sz w:val="22"/>
                <w:szCs w:val="22"/>
                <w:lang w:eastAsia="en-US"/>
              </w:rPr>
            </w:pPr>
            <w:r w:rsidRPr="009735A3">
              <w:rPr>
                <w:rFonts w:ascii="Palatino Linotype" w:eastAsiaTheme="minorHAnsi" w:hAnsi="Palatino Linotype" w:cs="Arial"/>
                <w:b/>
                <w:sz w:val="22"/>
                <w:szCs w:val="22"/>
                <w:lang w:eastAsia="en-US"/>
              </w:rPr>
              <w:t>Solicitud de información</w:t>
            </w:r>
          </w:p>
        </w:tc>
        <w:tc>
          <w:tcPr>
            <w:tcW w:w="3661" w:type="dxa"/>
            <w:shd w:val="clear" w:color="auto" w:fill="D9D9D9" w:themeFill="background1" w:themeFillShade="D9"/>
            <w:vAlign w:val="center"/>
          </w:tcPr>
          <w:p w14:paraId="576FFEED" w14:textId="52762A01" w:rsidR="00F202C7" w:rsidRPr="009735A3" w:rsidRDefault="00F202C7" w:rsidP="00F202C7">
            <w:pPr>
              <w:ind w:right="49"/>
              <w:jc w:val="center"/>
              <w:rPr>
                <w:rFonts w:ascii="Palatino Linotype" w:eastAsiaTheme="minorHAnsi" w:hAnsi="Palatino Linotype" w:cs="Arial"/>
                <w:b/>
                <w:sz w:val="22"/>
                <w:szCs w:val="22"/>
                <w:lang w:eastAsia="en-US"/>
              </w:rPr>
            </w:pPr>
            <w:r w:rsidRPr="009735A3">
              <w:rPr>
                <w:rFonts w:ascii="Palatino Linotype" w:eastAsiaTheme="minorHAnsi" w:hAnsi="Palatino Linotype" w:cs="Arial"/>
                <w:b/>
                <w:sz w:val="22"/>
                <w:szCs w:val="22"/>
                <w:lang w:eastAsia="en-US"/>
              </w:rPr>
              <w:t>Respuesta</w:t>
            </w:r>
          </w:p>
        </w:tc>
        <w:tc>
          <w:tcPr>
            <w:tcW w:w="3027" w:type="dxa"/>
            <w:shd w:val="clear" w:color="auto" w:fill="D9D9D9" w:themeFill="background1" w:themeFillShade="D9"/>
            <w:vAlign w:val="center"/>
          </w:tcPr>
          <w:p w14:paraId="7E93BCCF" w14:textId="08942055" w:rsidR="00F202C7" w:rsidRPr="009735A3" w:rsidRDefault="00F202C7" w:rsidP="00F202C7">
            <w:pPr>
              <w:ind w:right="49"/>
              <w:jc w:val="center"/>
              <w:rPr>
                <w:rFonts w:ascii="Palatino Linotype" w:eastAsiaTheme="minorHAnsi" w:hAnsi="Palatino Linotype" w:cs="Arial"/>
                <w:b/>
                <w:sz w:val="22"/>
                <w:szCs w:val="22"/>
                <w:lang w:eastAsia="en-US"/>
              </w:rPr>
            </w:pPr>
            <w:r w:rsidRPr="009735A3">
              <w:rPr>
                <w:rFonts w:ascii="Palatino Linotype" w:eastAsiaTheme="minorHAnsi" w:hAnsi="Palatino Linotype" w:cs="Arial"/>
                <w:b/>
                <w:sz w:val="22"/>
                <w:szCs w:val="22"/>
                <w:lang w:eastAsia="en-US"/>
              </w:rPr>
              <w:t>Cumplimiento</w:t>
            </w:r>
          </w:p>
        </w:tc>
      </w:tr>
      <w:tr w:rsidR="00F202C7" w:rsidRPr="009735A3" w14:paraId="40C65F89" w14:textId="77777777" w:rsidTr="00B05C9E">
        <w:tc>
          <w:tcPr>
            <w:tcW w:w="2387" w:type="dxa"/>
            <w:vAlign w:val="center"/>
          </w:tcPr>
          <w:p w14:paraId="3B29C829" w14:textId="2FB3D682" w:rsidR="00F202C7" w:rsidRPr="009735A3" w:rsidRDefault="00F202C7" w:rsidP="00B05C9E">
            <w:pPr>
              <w:ind w:right="49"/>
              <w:jc w:val="both"/>
              <w:rPr>
                <w:rFonts w:ascii="Palatino Linotype" w:eastAsiaTheme="minorHAnsi" w:hAnsi="Palatino Linotype" w:cs="Arial"/>
                <w:bCs/>
                <w:sz w:val="20"/>
                <w:szCs w:val="20"/>
                <w:lang w:eastAsia="en-US"/>
              </w:rPr>
            </w:pPr>
            <w:bookmarkStart w:id="2" w:name="_Hlk172564895"/>
            <w:r w:rsidRPr="009735A3">
              <w:rPr>
                <w:rFonts w:ascii="Palatino Linotype" w:eastAsiaTheme="minorHAnsi" w:hAnsi="Palatino Linotype" w:cs="Arial"/>
                <w:bCs/>
                <w:sz w:val="20"/>
                <w:szCs w:val="20"/>
                <w:lang w:eastAsia="en-US"/>
              </w:rPr>
              <w:t>1.</w:t>
            </w:r>
            <w:r w:rsidRPr="009735A3">
              <w:rPr>
                <w:rFonts w:ascii="Palatino Linotype" w:eastAsiaTheme="minorHAnsi" w:hAnsi="Palatino Linotype" w:cs="Arial"/>
                <w:bCs/>
                <w:sz w:val="20"/>
                <w:szCs w:val="20"/>
                <w:lang w:eastAsia="en-US"/>
              </w:rPr>
              <w:tab/>
              <w:t>A donde de los llevaron e indiquen a que colonias fueron a recoger basura.</w:t>
            </w:r>
          </w:p>
        </w:tc>
        <w:tc>
          <w:tcPr>
            <w:tcW w:w="3661" w:type="dxa"/>
          </w:tcPr>
          <w:p w14:paraId="4D52E05E" w14:textId="77777777" w:rsidR="00F202C7" w:rsidRPr="009735A3" w:rsidRDefault="00B05C9E" w:rsidP="00B05C9E">
            <w:pPr>
              <w:ind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 xml:space="preserve">Mediante el oficio número </w:t>
            </w:r>
            <w:r w:rsidRPr="009735A3">
              <w:rPr>
                <w:rFonts w:ascii="Palatino Linotype" w:eastAsiaTheme="minorHAnsi" w:hAnsi="Palatino Linotype" w:cs="Arial"/>
                <w:b/>
                <w:sz w:val="20"/>
                <w:szCs w:val="20"/>
                <w:lang w:eastAsia="en-US"/>
              </w:rPr>
              <w:t>DSP/0452/2024</w:t>
            </w:r>
            <w:r w:rsidRPr="009735A3">
              <w:rPr>
                <w:rFonts w:ascii="Palatino Linotype" w:eastAsiaTheme="minorHAnsi" w:hAnsi="Palatino Linotype" w:cs="Arial"/>
                <w:bCs/>
                <w:sz w:val="20"/>
                <w:szCs w:val="20"/>
                <w:lang w:eastAsia="en-US"/>
              </w:rPr>
              <w:t xml:space="preserve">, firmado por el Director de Servicios Públicos, informó que, es correcta la aseveración de que, ya no se encuentran en la explanada, toda vez que, a finales del 2023, dio arranque al Programa denominado “Chipahuac”, en donde se pusieron en operación las 100 unidades compactadoras para la </w:t>
            </w:r>
            <w:r w:rsidRPr="009735A3">
              <w:rPr>
                <w:rFonts w:ascii="Palatino Linotype" w:eastAsiaTheme="minorHAnsi" w:hAnsi="Palatino Linotype" w:cs="Arial"/>
                <w:bCs/>
                <w:sz w:val="20"/>
                <w:szCs w:val="20"/>
                <w:lang w:eastAsia="en-US"/>
              </w:rPr>
              <w:lastRenderedPageBreak/>
              <w:t xml:space="preserve">prestación del servicio público de limpia y recolección de residuos sólidos urbanos </w:t>
            </w:r>
            <w:r w:rsidRPr="009735A3">
              <w:rPr>
                <w:rFonts w:ascii="Palatino Linotype" w:eastAsiaTheme="minorHAnsi" w:hAnsi="Palatino Linotype" w:cs="Arial"/>
                <w:b/>
                <w:sz w:val="20"/>
                <w:szCs w:val="20"/>
                <w:u w:val="single"/>
                <w:lang w:eastAsia="en-US"/>
              </w:rPr>
              <w:t>en vialidades primarias y secundarias, así como parques, recolección de generado por podas, deportivos, escuelas y edificios públicos</w:t>
            </w:r>
            <w:r w:rsidRPr="009735A3">
              <w:rPr>
                <w:rFonts w:ascii="Palatino Linotype" w:eastAsiaTheme="minorHAnsi" w:hAnsi="Palatino Linotype" w:cs="Arial"/>
                <w:bCs/>
                <w:sz w:val="20"/>
                <w:szCs w:val="20"/>
                <w:lang w:eastAsia="en-US"/>
              </w:rPr>
              <w:t xml:space="preserve">. </w:t>
            </w:r>
          </w:p>
          <w:p w14:paraId="76ED8557" w14:textId="77777777" w:rsidR="00B05C9E" w:rsidRPr="009735A3" w:rsidRDefault="00B05C9E" w:rsidP="00B05C9E">
            <w:pPr>
              <w:ind w:right="49"/>
              <w:jc w:val="both"/>
              <w:rPr>
                <w:rFonts w:ascii="Palatino Linotype" w:eastAsiaTheme="minorHAnsi" w:hAnsi="Palatino Linotype" w:cs="Arial"/>
                <w:bCs/>
                <w:sz w:val="20"/>
                <w:szCs w:val="20"/>
                <w:lang w:eastAsia="en-US"/>
              </w:rPr>
            </w:pPr>
          </w:p>
          <w:p w14:paraId="0464A91C" w14:textId="77777777" w:rsidR="00B05C9E" w:rsidRPr="009735A3" w:rsidRDefault="00B05C9E" w:rsidP="00B05C9E">
            <w:pPr>
              <w:ind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La asignación de dichas unidades se lleva a cabo de la siguiente manera:</w:t>
            </w:r>
          </w:p>
          <w:p w14:paraId="6B0C37CA" w14:textId="77777777" w:rsidR="00B05C9E" w:rsidRPr="009735A3" w:rsidRDefault="00B05C9E" w:rsidP="00B07B8C">
            <w:pPr>
              <w:pStyle w:val="Prrafodelista"/>
              <w:numPr>
                <w:ilvl w:val="0"/>
                <w:numId w:val="40"/>
              </w:numPr>
              <w:ind w:left="318"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18 camiones para la recolección periódica en escuelas y edificios públicos.</w:t>
            </w:r>
          </w:p>
          <w:p w14:paraId="364150B0" w14:textId="4A76A8E4" w:rsidR="00B07B8C" w:rsidRPr="009735A3" w:rsidRDefault="00B07B8C" w:rsidP="00B07B8C">
            <w:pPr>
              <w:pStyle w:val="Prrafodelista"/>
              <w:numPr>
                <w:ilvl w:val="0"/>
                <w:numId w:val="40"/>
              </w:numPr>
              <w:ind w:left="318"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64 unidades para la limpieza integral de 144 vialidades, de las cuales, 32 son primarias y 112 secundarias.</w:t>
            </w:r>
          </w:p>
          <w:p w14:paraId="11339B1F" w14:textId="77777777" w:rsidR="00B07B8C" w:rsidRPr="009735A3" w:rsidRDefault="00B07B8C" w:rsidP="00B07B8C">
            <w:pPr>
              <w:pStyle w:val="Prrafodelista"/>
              <w:numPr>
                <w:ilvl w:val="0"/>
                <w:numId w:val="40"/>
              </w:numPr>
              <w:ind w:left="318"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12 unidades para la recolección y limpieza de áreas verdes, camellones y deportivos.</w:t>
            </w:r>
          </w:p>
          <w:p w14:paraId="4CF0B259" w14:textId="4358B6F5" w:rsidR="00B07B8C" w:rsidRPr="009735A3" w:rsidRDefault="00B07B8C" w:rsidP="00B07B8C">
            <w:pPr>
              <w:pStyle w:val="Prrafodelista"/>
              <w:numPr>
                <w:ilvl w:val="0"/>
                <w:numId w:val="40"/>
              </w:numPr>
              <w:ind w:left="318"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 xml:space="preserve">6 unidades para la recolección de generado de ramas y troncos derivados de podas de árboles para una mejor visualización de las cámaras de videovigilancia del Proyecto Jaguar, así como las podas por Protección Civil y la Dirección de Ecología y Medio Ambiente. </w:t>
            </w:r>
          </w:p>
        </w:tc>
        <w:tc>
          <w:tcPr>
            <w:tcW w:w="3027" w:type="dxa"/>
            <w:vAlign w:val="center"/>
          </w:tcPr>
          <w:p w14:paraId="48F6D7EC" w14:textId="68D2324D" w:rsidR="00F202C7" w:rsidRPr="009735A3" w:rsidRDefault="00B05C9E" w:rsidP="00B05C9E">
            <w:pPr>
              <w:spacing w:line="360" w:lineRule="auto"/>
              <w:ind w:right="49"/>
              <w:jc w:val="center"/>
              <w:rPr>
                <w:rFonts w:ascii="Palatino Linotype" w:eastAsiaTheme="minorHAnsi" w:hAnsi="Palatino Linotype" w:cs="Arial"/>
                <w:b/>
                <w:lang w:eastAsia="en-US"/>
              </w:rPr>
            </w:pPr>
            <w:r w:rsidRPr="009735A3">
              <w:rPr>
                <w:rFonts w:ascii="Palatino Linotype" w:eastAsiaTheme="minorHAnsi" w:hAnsi="Palatino Linotype" w:cs="Arial"/>
                <w:b/>
                <w:lang w:eastAsia="en-US"/>
              </w:rPr>
              <w:lastRenderedPageBreak/>
              <w:t>Parcialmente</w:t>
            </w:r>
          </w:p>
        </w:tc>
      </w:tr>
      <w:tr w:rsidR="00F202C7" w:rsidRPr="009735A3" w14:paraId="2C08688C" w14:textId="77777777" w:rsidTr="00B05C9E">
        <w:tc>
          <w:tcPr>
            <w:tcW w:w="2387" w:type="dxa"/>
            <w:vAlign w:val="center"/>
          </w:tcPr>
          <w:p w14:paraId="154BECB4" w14:textId="18FDE7AE" w:rsidR="00F202C7" w:rsidRPr="009735A3" w:rsidRDefault="00F202C7" w:rsidP="00B05C9E">
            <w:pPr>
              <w:ind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2.</w:t>
            </w:r>
            <w:r w:rsidRPr="009735A3">
              <w:rPr>
                <w:rFonts w:ascii="Palatino Linotype" w:eastAsiaTheme="minorHAnsi" w:hAnsi="Palatino Linotype" w:cs="Arial"/>
                <w:bCs/>
                <w:sz w:val="20"/>
                <w:szCs w:val="20"/>
                <w:lang w:eastAsia="en-US"/>
              </w:rPr>
              <w:tab/>
              <w:t>Y si son parte de los 100 camiones de basura que compraron, denme el procedimiento de licitación, adquisición o la forma en que se le hayan adquirido, desde las propuestas económicas hasta el fallo de la empresa ganadora.</w:t>
            </w:r>
          </w:p>
        </w:tc>
        <w:tc>
          <w:tcPr>
            <w:tcW w:w="3661" w:type="dxa"/>
          </w:tcPr>
          <w:p w14:paraId="1CC47861" w14:textId="08DAD200" w:rsidR="00F202C7" w:rsidRPr="009735A3" w:rsidRDefault="00B07B8C" w:rsidP="00B05C9E">
            <w:pPr>
              <w:ind w:right="49"/>
              <w:jc w:val="both"/>
              <w:rPr>
                <w:rFonts w:ascii="Palatino Linotype" w:eastAsiaTheme="minorHAnsi" w:hAnsi="Palatino Linotype" w:cs="Arial"/>
                <w:bCs/>
                <w:sz w:val="20"/>
                <w:szCs w:val="20"/>
                <w:lang w:eastAsia="en-US"/>
              </w:rPr>
            </w:pPr>
            <w:r w:rsidRPr="009735A3">
              <w:rPr>
                <w:rFonts w:ascii="Palatino Linotype" w:eastAsiaTheme="minorHAnsi" w:hAnsi="Palatino Linotype" w:cs="Arial"/>
                <w:bCs/>
                <w:sz w:val="20"/>
                <w:szCs w:val="20"/>
                <w:lang w:eastAsia="en-US"/>
              </w:rPr>
              <w:t xml:space="preserve">Mediante el oficio número </w:t>
            </w:r>
            <w:r w:rsidRPr="009735A3">
              <w:rPr>
                <w:rFonts w:ascii="Palatino Linotype" w:eastAsiaTheme="minorHAnsi" w:hAnsi="Palatino Linotype" w:cs="Arial"/>
                <w:b/>
                <w:sz w:val="20"/>
                <w:szCs w:val="20"/>
                <w:lang w:eastAsia="en-US"/>
              </w:rPr>
              <w:t>DA/ECA/SAYL/1182/2024</w:t>
            </w:r>
            <w:r w:rsidRPr="009735A3">
              <w:rPr>
                <w:rFonts w:ascii="Palatino Linotype" w:eastAsiaTheme="minorHAnsi" w:hAnsi="Palatino Linotype" w:cs="Arial"/>
                <w:bCs/>
                <w:sz w:val="20"/>
                <w:szCs w:val="20"/>
                <w:lang w:eastAsia="en-US"/>
              </w:rPr>
              <w:t xml:space="preserve">, suscrito por la Encargada del Despacho de la Dirección de Administración, comunicó que, </w:t>
            </w:r>
            <w:r w:rsidR="003C19CA" w:rsidRPr="009735A3">
              <w:rPr>
                <w:rFonts w:ascii="Palatino Linotype" w:eastAsiaTheme="minorHAnsi" w:hAnsi="Palatino Linotype" w:cs="Arial"/>
                <w:bCs/>
                <w:sz w:val="20"/>
                <w:szCs w:val="20"/>
                <w:lang w:eastAsia="en-US"/>
              </w:rPr>
              <w:t xml:space="preserve">dentro de los archivos y registros con que cuenta, no se encontró información o registro alguno conforme a lo solicitado, motivo por el cual no se está en posibilidades de rendir la información requerida. </w:t>
            </w:r>
          </w:p>
        </w:tc>
        <w:tc>
          <w:tcPr>
            <w:tcW w:w="3027" w:type="dxa"/>
            <w:vAlign w:val="center"/>
          </w:tcPr>
          <w:p w14:paraId="384AE38D" w14:textId="424A6607" w:rsidR="00F202C7" w:rsidRPr="009735A3" w:rsidRDefault="00B05C9E" w:rsidP="00B05C9E">
            <w:pPr>
              <w:spacing w:line="360" w:lineRule="auto"/>
              <w:ind w:right="49"/>
              <w:jc w:val="center"/>
              <w:rPr>
                <w:rFonts w:ascii="Palatino Linotype" w:eastAsiaTheme="minorHAnsi" w:hAnsi="Palatino Linotype" w:cs="Arial"/>
                <w:b/>
                <w:lang w:eastAsia="en-US"/>
              </w:rPr>
            </w:pPr>
            <w:r w:rsidRPr="009735A3">
              <w:rPr>
                <w:rFonts w:ascii="Palatino Linotype" w:eastAsiaTheme="minorHAnsi" w:hAnsi="Palatino Linotype" w:cs="Arial"/>
                <w:b/>
                <w:lang w:eastAsia="en-US"/>
              </w:rPr>
              <w:t>No</w:t>
            </w:r>
          </w:p>
        </w:tc>
      </w:tr>
      <w:bookmarkEnd w:id="2"/>
    </w:tbl>
    <w:p w14:paraId="7E04FE29" w14:textId="77777777" w:rsidR="00F202C7" w:rsidRPr="009735A3" w:rsidRDefault="00F202C7" w:rsidP="00F202C7">
      <w:pPr>
        <w:spacing w:line="360" w:lineRule="auto"/>
        <w:ind w:right="49"/>
        <w:jc w:val="both"/>
        <w:rPr>
          <w:rFonts w:ascii="Palatino Linotype" w:eastAsiaTheme="minorHAnsi" w:hAnsi="Palatino Linotype" w:cs="Arial"/>
          <w:bCs/>
          <w:lang w:eastAsia="en-US"/>
        </w:rPr>
      </w:pPr>
    </w:p>
    <w:p w14:paraId="2812C4C5" w14:textId="09D9A7BF" w:rsidR="00F202C7" w:rsidRPr="009735A3" w:rsidRDefault="00F202C7" w:rsidP="00F202C7">
      <w:pPr>
        <w:spacing w:line="360" w:lineRule="auto"/>
        <w:ind w:right="49"/>
        <w:jc w:val="both"/>
        <w:rPr>
          <w:rFonts w:ascii="Palatino Linotype" w:eastAsiaTheme="minorHAnsi" w:hAnsi="Palatino Linotype" w:cs="Arial"/>
          <w:bCs/>
          <w:lang w:eastAsia="en-US"/>
        </w:rPr>
      </w:pPr>
      <w:r w:rsidRPr="009735A3">
        <w:rPr>
          <w:rFonts w:ascii="Palatino Linotype" w:eastAsiaTheme="minorHAnsi" w:hAnsi="Palatino Linotype" w:cs="Arial"/>
          <w:bCs/>
          <w:lang w:eastAsia="en-US"/>
        </w:rPr>
        <w:lastRenderedPageBreak/>
        <w:t>En este sentido, debe dejarse claro que, al haber existido un pronunciamiento por parte del </w:t>
      </w:r>
      <w:r w:rsidRPr="009735A3">
        <w:rPr>
          <w:rFonts w:ascii="Palatino Linotype" w:eastAsiaTheme="minorHAnsi" w:hAnsi="Palatino Linotype" w:cs="Arial"/>
          <w:b/>
          <w:bCs/>
          <w:lang w:eastAsia="en-US"/>
        </w:rPr>
        <w:t>Sujeto Obligado</w:t>
      </w:r>
      <w:r w:rsidRPr="009735A3">
        <w:rPr>
          <w:rFonts w:ascii="Palatino Linotype" w:eastAsiaTheme="minorHAnsi" w:hAnsi="Palatino Linotype" w:cs="Arial"/>
          <w:bCs/>
          <w:lang w:eastAsia="en-US"/>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1A9BC2C" w14:textId="77777777" w:rsidR="008436CF" w:rsidRPr="009735A3" w:rsidRDefault="008436CF" w:rsidP="008436CF">
      <w:pPr>
        <w:pStyle w:val="Sinespaciado"/>
      </w:pPr>
    </w:p>
    <w:p w14:paraId="3EA34304" w14:textId="77777777" w:rsidR="00F202C7" w:rsidRPr="009735A3" w:rsidRDefault="00F202C7" w:rsidP="00F202C7">
      <w:pPr>
        <w:ind w:left="567" w:right="616"/>
        <w:jc w:val="both"/>
        <w:rPr>
          <w:rFonts w:ascii="Palatino Linotype" w:eastAsiaTheme="minorHAnsi" w:hAnsi="Palatino Linotype" w:cs="Arial"/>
          <w:bCs/>
          <w:sz w:val="22"/>
          <w:szCs w:val="22"/>
          <w:lang w:eastAsia="en-US"/>
        </w:rPr>
      </w:pPr>
      <w:r w:rsidRPr="009735A3">
        <w:rPr>
          <w:rFonts w:ascii="Palatino Linotype" w:eastAsiaTheme="minorHAnsi" w:hAnsi="Palatino Linotype" w:cs="Arial"/>
          <w:bCs/>
          <w:i/>
          <w:iCs/>
          <w:sz w:val="22"/>
          <w:szCs w:val="22"/>
          <w:lang w:eastAsia="en-US"/>
        </w:rPr>
        <w:t>“</w:t>
      </w:r>
      <w:r w:rsidRPr="009735A3">
        <w:rPr>
          <w:rFonts w:ascii="Palatino Linotype" w:eastAsiaTheme="minorHAnsi" w:hAnsi="Palatino Linotype" w:cs="Arial"/>
          <w:b/>
          <w:bCs/>
          <w:i/>
          <w:iCs/>
          <w:sz w:val="22"/>
          <w:szCs w:val="22"/>
          <w:lang w:eastAsia="en-US"/>
        </w:rPr>
        <w:t>El Instituto Federal de Acceso a la Información y Protección de Datos no cuenta con facultades para pronunciarse respecto de la veracidad de los documentos proporcionados por los sujetos obligados.</w:t>
      </w:r>
      <w:r w:rsidRPr="009735A3">
        <w:rPr>
          <w:rFonts w:ascii="Palatino Linotype" w:eastAsiaTheme="minorHAnsi" w:hAnsi="Palatino Linotype" w:cs="Arial"/>
          <w:bCs/>
          <w:i/>
          <w:iCs/>
          <w:sz w:val="22"/>
          <w:szCs w:val="22"/>
          <w:lang w:eastAsia="en-U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CCDE95A" w14:textId="77777777" w:rsidR="008436CF" w:rsidRPr="009735A3" w:rsidRDefault="008436CF" w:rsidP="00E142CA">
      <w:pPr>
        <w:spacing w:line="360" w:lineRule="auto"/>
        <w:ind w:right="141"/>
        <w:jc w:val="both"/>
        <w:rPr>
          <w:rFonts w:ascii="Palatino Linotype" w:eastAsiaTheme="minorHAnsi" w:hAnsi="Palatino Linotype" w:cs="Arial"/>
          <w:bCs/>
          <w:lang w:eastAsia="en-US"/>
        </w:rPr>
      </w:pPr>
    </w:p>
    <w:p w14:paraId="2C1B4489" w14:textId="41FBB533" w:rsidR="002206C3" w:rsidRPr="009735A3" w:rsidRDefault="00E142CA" w:rsidP="003C19CA">
      <w:pPr>
        <w:spacing w:line="360" w:lineRule="auto"/>
        <w:ind w:right="49"/>
        <w:jc w:val="both"/>
        <w:rPr>
          <w:rFonts w:ascii="Palatino Linotype" w:eastAsiaTheme="minorHAnsi" w:hAnsi="Palatino Linotype" w:cs="Arial"/>
          <w:bCs/>
          <w:i/>
          <w:lang w:val="es-MX" w:eastAsia="en-US"/>
        </w:rPr>
      </w:pPr>
      <w:r w:rsidRPr="009735A3">
        <w:rPr>
          <w:rFonts w:ascii="Palatino Linotype" w:eastAsiaTheme="minorHAnsi" w:hAnsi="Palatino Linotype" w:cs="Arial"/>
          <w:bCs/>
          <w:lang w:val="es-MX" w:eastAsia="en-US"/>
        </w:rPr>
        <w:t xml:space="preserve">Es así que derivado de la respuesta emitida por </w:t>
      </w:r>
      <w:r w:rsidRPr="009735A3">
        <w:rPr>
          <w:rFonts w:ascii="Palatino Linotype" w:eastAsiaTheme="minorHAnsi" w:hAnsi="Palatino Linotype" w:cs="Arial"/>
          <w:b/>
          <w:bCs/>
          <w:lang w:val="es-MX" w:eastAsia="en-US"/>
        </w:rPr>
        <w:t>El Sujeto Obligado</w:t>
      </w:r>
      <w:r w:rsidRPr="009735A3">
        <w:rPr>
          <w:rFonts w:ascii="Palatino Linotype" w:eastAsiaTheme="minorHAnsi" w:hAnsi="Palatino Linotype" w:cs="Arial"/>
          <w:bCs/>
          <w:lang w:val="es-MX" w:eastAsia="en-US"/>
        </w:rPr>
        <w:t xml:space="preserve">, </w:t>
      </w:r>
      <w:r w:rsidRPr="009735A3">
        <w:rPr>
          <w:rFonts w:ascii="Palatino Linotype" w:eastAsiaTheme="minorHAnsi" w:hAnsi="Palatino Linotype" w:cs="Arial"/>
          <w:b/>
          <w:bCs/>
          <w:lang w:val="es-MX" w:eastAsia="en-US"/>
        </w:rPr>
        <w:t>El Recurrente</w:t>
      </w:r>
      <w:r w:rsidRPr="009735A3">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9735A3">
        <w:rPr>
          <w:rFonts w:ascii="Palatino Linotype" w:eastAsiaTheme="minorHAnsi" w:hAnsi="Palatino Linotype" w:cs="Arial"/>
          <w:bCs/>
          <w:i/>
          <w:lang w:val="es-MX" w:eastAsia="en-US"/>
        </w:rPr>
        <w:t>“</w:t>
      </w:r>
      <w:r w:rsidR="003C19CA" w:rsidRPr="009735A3">
        <w:rPr>
          <w:rFonts w:ascii="Palatino Linotype" w:eastAsiaTheme="minorHAnsi" w:hAnsi="Palatino Linotype" w:cs="Arial"/>
          <w:bCs/>
          <w:i/>
          <w:u w:val="single"/>
          <w:lang w:val="es-MX" w:eastAsia="en-US"/>
        </w:rPr>
        <w:t>No dan la información completa</w:t>
      </w:r>
      <w:r w:rsidRPr="009735A3">
        <w:rPr>
          <w:rFonts w:ascii="Palatino Linotype" w:eastAsiaTheme="minorHAnsi" w:hAnsi="Palatino Linotype" w:cs="Arial"/>
          <w:bCs/>
          <w:i/>
          <w:lang w:val="es-MX" w:eastAsia="en-US"/>
        </w:rPr>
        <w:t>” (Sic).</w:t>
      </w:r>
    </w:p>
    <w:p w14:paraId="27CB2A1E" w14:textId="77777777" w:rsidR="003C19CA" w:rsidRPr="009735A3" w:rsidRDefault="003C19CA" w:rsidP="003C19CA">
      <w:pPr>
        <w:spacing w:line="360" w:lineRule="auto"/>
        <w:ind w:right="49"/>
        <w:jc w:val="both"/>
        <w:rPr>
          <w:rFonts w:ascii="Palatino Linotype" w:eastAsiaTheme="minorHAnsi" w:hAnsi="Palatino Linotype" w:cs="Arial"/>
          <w:bCs/>
          <w:iCs/>
          <w:lang w:val="es-MX" w:eastAsia="en-US"/>
        </w:rPr>
      </w:pPr>
    </w:p>
    <w:p w14:paraId="787E56AE" w14:textId="0793AB74" w:rsidR="00D448B5" w:rsidRPr="009735A3" w:rsidRDefault="00D448B5" w:rsidP="00D448B5">
      <w:pPr>
        <w:tabs>
          <w:tab w:val="left" w:pos="709"/>
        </w:tabs>
        <w:spacing w:line="360" w:lineRule="auto"/>
        <w:contextualSpacing/>
        <w:jc w:val="both"/>
        <w:rPr>
          <w:rFonts w:ascii="Palatino Linotype" w:hAnsi="Palatino Linotype" w:cs="Arial"/>
        </w:rPr>
      </w:pPr>
      <w:r w:rsidRPr="009735A3">
        <w:rPr>
          <w:rFonts w:ascii="Palatino Linotype" w:hAnsi="Palatino Linotype" w:cs="Arial"/>
          <w:lang w:val="es-ES_tradnl"/>
        </w:rPr>
        <w:t xml:space="preserve">Ante ello, es de </w:t>
      </w:r>
      <w:r w:rsidRPr="009735A3">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735A3" w:rsidRDefault="00D448B5" w:rsidP="00D448B5">
      <w:pPr>
        <w:pStyle w:val="Sinespaciado"/>
      </w:pPr>
    </w:p>
    <w:p w14:paraId="4DFB9642" w14:textId="77777777" w:rsidR="00D448B5" w:rsidRPr="009735A3" w:rsidRDefault="00D448B5" w:rsidP="00D448B5">
      <w:pPr>
        <w:ind w:left="851" w:right="901"/>
        <w:jc w:val="both"/>
        <w:rPr>
          <w:rFonts w:ascii="Palatino Linotype" w:hAnsi="Palatino Linotype" w:cs="Arial"/>
          <w:i/>
          <w:sz w:val="22"/>
        </w:rPr>
      </w:pPr>
      <w:r w:rsidRPr="009735A3">
        <w:rPr>
          <w:rFonts w:ascii="Palatino Linotype" w:hAnsi="Palatino Linotype" w:cs="Arial"/>
          <w:i/>
          <w:sz w:val="22"/>
        </w:rPr>
        <w:t>“</w:t>
      </w:r>
      <w:r w:rsidRPr="009735A3">
        <w:rPr>
          <w:rFonts w:ascii="Palatino Linotype" w:hAnsi="Palatino Linotype" w:cs="Arial"/>
          <w:b/>
          <w:i/>
          <w:sz w:val="22"/>
        </w:rPr>
        <w:t xml:space="preserve">Artículo 4. </w:t>
      </w:r>
      <w:r w:rsidRPr="009735A3">
        <w:rPr>
          <w:rFonts w:ascii="Palatino Linotype" w:hAnsi="Palatino Linotype" w:cs="Arial"/>
          <w:i/>
          <w:sz w:val="22"/>
        </w:rPr>
        <w:t xml:space="preserve">… </w:t>
      </w:r>
    </w:p>
    <w:p w14:paraId="47C04EEC" w14:textId="77777777" w:rsidR="00D448B5" w:rsidRPr="009735A3" w:rsidRDefault="00D448B5" w:rsidP="00D448B5">
      <w:pPr>
        <w:ind w:left="851" w:right="901"/>
        <w:jc w:val="both"/>
        <w:rPr>
          <w:rFonts w:ascii="Palatino Linotype" w:hAnsi="Palatino Linotype" w:cs="Arial"/>
          <w:i/>
          <w:sz w:val="22"/>
        </w:rPr>
      </w:pPr>
      <w:r w:rsidRPr="009735A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w:t>
      </w:r>
      <w:r w:rsidRPr="009735A3">
        <w:rPr>
          <w:rFonts w:ascii="Palatino Linotype" w:hAnsi="Palatino Linotype" w:cs="Arial"/>
          <w:i/>
          <w:sz w:val="22"/>
        </w:rPr>
        <w:lastRenderedPageBreak/>
        <w:t>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735A3" w:rsidRDefault="00D448B5" w:rsidP="00D448B5">
      <w:pPr>
        <w:tabs>
          <w:tab w:val="left" w:pos="709"/>
        </w:tabs>
        <w:spacing w:line="360" w:lineRule="auto"/>
        <w:contextualSpacing/>
        <w:jc w:val="both"/>
        <w:rPr>
          <w:rFonts w:ascii="Palatino Linotype" w:hAnsi="Palatino Linotype" w:cs="Arial"/>
          <w:lang w:val="es-ES_tradnl"/>
        </w:rPr>
      </w:pPr>
    </w:p>
    <w:p w14:paraId="25FF4B18" w14:textId="77777777" w:rsidR="00D448B5" w:rsidRPr="009735A3" w:rsidRDefault="00D448B5" w:rsidP="00D448B5">
      <w:pPr>
        <w:tabs>
          <w:tab w:val="left" w:pos="709"/>
        </w:tabs>
        <w:spacing w:line="360" w:lineRule="auto"/>
        <w:contextualSpacing/>
        <w:jc w:val="both"/>
        <w:rPr>
          <w:rFonts w:ascii="Palatino Linotype" w:hAnsi="Palatino Linotype" w:cs="Arial"/>
          <w:lang w:val="es-ES_tradnl"/>
        </w:rPr>
      </w:pPr>
      <w:r w:rsidRPr="009735A3">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F09263" w14:textId="77777777" w:rsidR="00D448B5" w:rsidRPr="009735A3" w:rsidRDefault="00D448B5" w:rsidP="00D448B5">
      <w:pPr>
        <w:tabs>
          <w:tab w:val="left" w:pos="709"/>
        </w:tabs>
        <w:spacing w:line="360" w:lineRule="auto"/>
        <w:contextualSpacing/>
        <w:jc w:val="both"/>
        <w:rPr>
          <w:rFonts w:ascii="Palatino Linotype" w:hAnsi="Palatino Linotype" w:cs="Arial"/>
        </w:rPr>
      </w:pPr>
    </w:p>
    <w:p w14:paraId="212CC26C" w14:textId="77777777" w:rsidR="00D448B5" w:rsidRPr="009735A3" w:rsidRDefault="00D448B5" w:rsidP="00D448B5">
      <w:pPr>
        <w:tabs>
          <w:tab w:val="left" w:pos="709"/>
        </w:tabs>
        <w:spacing w:line="360" w:lineRule="auto"/>
        <w:contextualSpacing/>
        <w:jc w:val="both"/>
        <w:rPr>
          <w:rFonts w:ascii="Palatino Linotype" w:hAnsi="Palatino Linotype" w:cs="Arial"/>
        </w:rPr>
      </w:pPr>
      <w:r w:rsidRPr="009735A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9735A3" w:rsidRDefault="00D448B5" w:rsidP="00D448B5">
      <w:pPr>
        <w:pStyle w:val="Sinespaciado"/>
      </w:pPr>
    </w:p>
    <w:p w14:paraId="1773170C" w14:textId="77777777" w:rsidR="00D448B5" w:rsidRPr="009735A3" w:rsidRDefault="00D448B5" w:rsidP="00D448B5">
      <w:pPr>
        <w:pStyle w:val="Sinespaciado"/>
        <w:rPr>
          <w:sz w:val="16"/>
          <w:lang w:val="es-ES_tradnl"/>
        </w:rPr>
      </w:pPr>
    </w:p>
    <w:p w14:paraId="3547D3F1" w14:textId="77777777" w:rsidR="00D448B5" w:rsidRPr="009735A3" w:rsidRDefault="00D448B5" w:rsidP="00D448B5">
      <w:pPr>
        <w:ind w:left="567" w:right="616"/>
        <w:jc w:val="both"/>
        <w:rPr>
          <w:rFonts w:ascii="Palatino Linotype" w:hAnsi="Palatino Linotype" w:cs="Arial"/>
          <w:i/>
          <w:sz w:val="22"/>
        </w:rPr>
      </w:pPr>
      <w:r w:rsidRPr="009735A3">
        <w:rPr>
          <w:rFonts w:ascii="Palatino Linotype" w:hAnsi="Palatino Linotype" w:cs="Arial"/>
          <w:i/>
          <w:sz w:val="22"/>
        </w:rPr>
        <w:t>“</w:t>
      </w:r>
      <w:r w:rsidRPr="009735A3">
        <w:rPr>
          <w:rFonts w:ascii="Palatino Linotype" w:hAnsi="Palatino Linotype" w:cs="Arial"/>
          <w:b/>
          <w:i/>
          <w:sz w:val="22"/>
        </w:rPr>
        <w:t>Artículo 12.</w:t>
      </w:r>
      <w:r w:rsidRPr="009735A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735A3" w:rsidRDefault="00D448B5" w:rsidP="00D448B5">
      <w:pPr>
        <w:ind w:left="567" w:right="616"/>
        <w:jc w:val="both"/>
        <w:rPr>
          <w:rFonts w:ascii="Palatino Linotype" w:hAnsi="Palatino Linotype" w:cs="Arial"/>
          <w:i/>
          <w:sz w:val="22"/>
        </w:rPr>
      </w:pPr>
    </w:p>
    <w:p w14:paraId="3A80DF20" w14:textId="7A1C0EAC" w:rsidR="00D448B5" w:rsidRPr="009735A3" w:rsidRDefault="00D448B5" w:rsidP="00840B80">
      <w:pPr>
        <w:ind w:left="567" w:right="616"/>
        <w:jc w:val="both"/>
        <w:rPr>
          <w:rFonts w:ascii="Palatino Linotype" w:hAnsi="Palatino Linotype" w:cs="Arial"/>
          <w:i/>
          <w:sz w:val="22"/>
        </w:rPr>
      </w:pPr>
      <w:r w:rsidRPr="009735A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F5175F" w14:textId="77777777" w:rsidR="003C19CA" w:rsidRPr="009735A3" w:rsidRDefault="003C19CA" w:rsidP="00D448B5">
      <w:pPr>
        <w:tabs>
          <w:tab w:val="left" w:pos="709"/>
        </w:tabs>
        <w:spacing w:line="360" w:lineRule="auto"/>
        <w:contextualSpacing/>
        <w:jc w:val="both"/>
        <w:rPr>
          <w:rFonts w:ascii="Palatino Linotype" w:hAnsi="Palatino Linotype" w:cs="Arial"/>
        </w:rPr>
      </w:pPr>
    </w:p>
    <w:p w14:paraId="044AA9BC" w14:textId="381B9A24" w:rsidR="00D448B5" w:rsidRPr="009735A3" w:rsidRDefault="00D448B5" w:rsidP="00D448B5">
      <w:pPr>
        <w:tabs>
          <w:tab w:val="left" w:pos="709"/>
        </w:tabs>
        <w:spacing w:line="360" w:lineRule="auto"/>
        <w:contextualSpacing/>
        <w:jc w:val="both"/>
        <w:rPr>
          <w:rFonts w:ascii="Palatino Linotype" w:hAnsi="Palatino Linotype" w:cs="Arial"/>
        </w:rPr>
      </w:pPr>
      <w:r w:rsidRPr="009735A3">
        <w:rPr>
          <w:rFonts w:ascii="Palatino Linotype" w:hAnsi="Palatino Linotype" w:cs="Arial"/>
        </w:rPr>
        <w:t xml:space="preserve">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w:t>
      </w:r>
      <w:r w:rsidRPr="009735A3">
        <w:rPr>
          <w:rFonts w:ascii="Palatino Linotype" w:hAnsi="Palatino Linotype" w:cs="Arial"/>
        </w:rPr>
        <w:lastRenderedPageBreak/>
        <w:t>disposición de cualquier persona, lo que implica que es deber de los Sujetos Obligados, garantizar el derecho de acceso a la información pública.</w:t>
      </w:r>
    </w:p>
    <w:p w14:paraId="2B12D617" w14:textId="77777777" w:rsidR="009C6694" w:rsidRPr="009735A3" w:rsidRDefault="009C6694" w:rsidP="00D448B5">
      <w:pPr>
        <w:tabs>
          <w:tab w:val="left" w:pos="709"/>
        </w:tabs>
        <w:spacing w:line="360" w:lineRule="auto"/>
        <w:contextualSpacing/>
        <w:jc w:val="both"/>
        <w:rPr>
          <w:rFonts w:ascii="Palatino Linotype" w:hAnsi="Palatino Linotype" w:cs="Arial"/>
        </w:rPr>
      </w:pPr>
    </w:p>
    <w:p w14:paraId="3F5E3916" w14:textId="77777777" w:rsidR="00D448B5" w:rsidRPr="009735A3" w:rsidRDefault="00D448B5" w:rsidP="00D448B5">
      <w:pPr>
        <w:tabs>
          <w:tab w:val="left" w:pos="709"/>
        </w:tabs>
        <w:spacing w:line="360" w:lineRule="auto"/>
        <w:contextualSpacing/>
        <w:jc w:val="both"/>
        <w:rPr>
          <w:rFonts w:ascii="Palatino Linotype" w:hAnsi="Palatino Linotype" w:cs="Arial"/>
        </w:rPr>
      </w:pPr>
      <w:r w:rsidRPr="009735A3">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735A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735A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CC0C5C7" w14:textId="77777777" w:rsidR="00D448B5" w:rsidRPr="009735A3" w:rsidRDefault="00D448B5" w:rsidP="00D448B5">
      <w:pPr>
        <w:pStyle w:val="Sinespaciado"/>
      </w:pPr>
    </w:p>
    <w:p w14:paraId="2A703365" w14:textId="77777777" w:rsidR="00D448B5" w:rsidRPr="009735A3" w:rsidRDefault="00D448B5" w:rsidP="00D448B5">
      <w:pPr>
        <w:ind w:left="567" w:right="616"/>
        <w:jc w:val="both"/>
        <w:rPr>
          <w:rFonts w:ascii="Palatino Linotype" w:hAnsi="Palatino Linotype" w:cs="Arial"/>
          <w:i/>
          <w:sz w:val="22"/>
        </w:rPr>
      </w:pPr>
      <w:r w:rsidRPr="009735A3">
        <w:rPr>
          <w:rFonts w:ascii="Palatino Linotype" w:hAnsi="Palatino Linotype" w:cs="Arial"/>
          <w:i/>
          <w:sz w:val="22"/>
        </w:rPr>
        <w:t>“</w:t>
      </w:r>
      <w:r w:rsidRPr="009735A3">
        <w:rPr>
          <w:rFonts w:ascii="Palatino Linotype" w:hAnsi="Palatino Linotype" w:cs="Arial"/>
          <w:b/>
          <w:i/>
          <w:sz w:val="22"/>
        </w:rPr>
        <w:t xml:space="preserve">Artículo 3. </w:t>
      </w:r>
      <w:r w:rsidRPr="009735A3">
        <w:rPr>
          <w:rFonts w:ascii="Palatino Linotype" w:hAnsi="Palatino Linotype" w:cs="Arial"/>
          <w:i/>
          <w:sz w:val="22"/>
        </w:rPr>
        <w:t>Para los efectos de la presente Ley se entenderá por:</w:t>
      </w:r>
    </w:p>
    <w:p w14:paraId="2D7063D6" w14:textId="77777777" w:rsidR="00D448B5" w:rsidRPr="009735A3" w:rsidRDefault="00D448B5" w:rsidP="00D448B5">
      <w:pPr>
        <w:ind w:left="567" w:right="616"/>
        <w:jc w:val="both"/>
        <w:rPr>
          <w:rFonts w:ascii="Palatino Linotype" w:hAnsi="Palatino Linotype" w:cs="Arial"/>
          <w:i/>
          <w:sz w:val="22"/>
        </w:rPr>
      </w:pPr>
      <w:r w:rsidRPr="009735A3">
        <w:rPr>
          <w:rFonts w:ascii="Palatino Linotype" w:hAnsi="Palatino Linotype" w:cs="Arial"/>
          <w:i/>
          <w:sz w:val="22"/>
        </w:rPr>
        <w:t>(…)</w:t>
      </w:r>
    </w:p>
    <w:p w14:paraId="4BB2E0C8" w14:textId="77777777" w:rsidR="00D448B5" w:rsidRPr="009735A3" w:rsidRDefault="00D448B5" w:rsidP="00D448B5">
      <w:pPr>
        <w:ind w:left="567" w:right="616"/>
        <w:jc w:val="both"/>
        <w:rPr>
          <w:rFonts w:ascii="Palatino Linotype" w:hAnsi="Palatino Linotype" w:cs="Arial"/>
          <w:i/>
          <w:sz w:val="22"/>
        </w:rPr>
      </w:pPr>
      <w:r w:rsidRPr="009735A3">
        <w:rPr>
          <w:rFonts w:ascii="Palatino Linotype" w:hAnsi="Palatino Linotype" w:cs="Arial"/>
          <w:b/>
          <w:i/>
          <w:sz w:val="22"/>
        </w:rPr>
        <w:t>XI. Documento:</w:t>
      </w:r>
      <w:r w:rsidRPr="009735A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735A3">
        <w:rPr>
          <w:rFonts w:ascii="Palatino Linotype" w:hAnsi="Palatino Linotype" w:cs="Arial"/>
          <w:b/>
          <w:i/>
          <w:sz w:val="22"/>
          <w:u w:val="single"/>
        </w:rPr>
        <w:t>registro que documente el ejercicio de las facultades, funciones y competencias de los sujetos obligados</w:t>
      </w:r>
      <w:r w:rsidRPr="009735A3">
        <w:rPr>
          <w:rFonts w:ascii="Palatino Linotype" w:hAnsi="Palatino Linotype" w:cs="Arial"/>
          <w:i/>
          <w:sz w:val="22"/>
          <w:u w:val="single"/>
        </w:rPr>
        <w:t>,</w:t>
      </w:r>
      <w:r w:rsidRPr="009735A3">
        <w:rPr>
          <w:rFonts w:ascii="Palatino Linotype" w:hAnsi="Palatino Linotype" w:cs="Arial"/>
          <w:i/>
          <w:sz w:val="22"/>
        </w:rPr>
        <w:t xml:space="preserve"> sus servidores públicos e integrantes, </w:t>
      </w:r>
      <w:r w:rsidRPr="009735A3">
        <w:rPr>
          <w:rFonts w:ascii="Palatino Linotype" w:hAnsi="Palatino Linotype" w:cs="Arial"/>
          <w:b/>
          <w:i/>
          <w:sz w:val="22"/>
          <w:u w:val="single"/>
        </w:rPr>
        <w:t>sin importar su fuente o fecha de elaboración.</w:t>
      </w:r>
      <w:r w:rsidRPr="009735A3">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735A3" w:rsidRDefault="00D448B5" w:rsidP="00D448B5">
      <w:pPr>
        <w:ind w:left="567" w:right="616"/>
        <w:jc w:val="both"/>
        <w:rPr>
          <w:rFonts w:ascii="Palatino Linotype" w:hAnsi="Palatino Linotype" w:cs="Arial"/>
          <w:i/>
          <w:sz w:val="22"/>
        </w:rPr>
      </w:pPr>
      <w:r w:rsidRPr="009735A3">
        <w:rPr>
          <w:rFonts w:ascii="Palatino Linotype" w:hAnsi="Palatino Linotype" w:cs="Arial"/>
          <w:i/>
          <w:sz w:val="22"/>
        </w:rPr>
        <w:t>(…)”</w:t>
      </w:r>
    </w:p>
    <w:p w14:paraId="7621877C" w14:textId="77777777" w:rsidR="00D448B5" w:rsidRPr="009735A3" w:rsidRDefault="00D448B5" w:rsidP="00D448B5">
      <w:pPr>
        <w:rPr>
          <w:sz w:val="14"/>
        </w:rPr>
      </w:pPr>
    </w:p>
    <w:p w14:paraId="7F578BA4" w14:textId="77777777" w:rsidR="00D448B5" w:rsidRPr="009735A3" w:rsidRDefault="00D448B5" w:rsidP="00D448B5"/>
    <w:p w14:paraId="5C950C7C" w14:textId="77777777" w:rsidR="00D448B5" w:rsidRPr="009735A3" w:rsidRDefault="00D448B5" w:rsidP="00D448B5">
      <w:pPr>
        <w:spacing w:before="240" w:after="240" w:line="360" w:lineRule="auto"/>
        <w:ind w:right="49"/>
        <w:contextualSpacing/>
        <w:jc w:val="both"/>
        <w:rPr>
          <w:rFonts w:ascii="Palatino Linotype" w:hAnsi="Palatino Linotype" w:cs="Arial"/>
          <w:lang w:eastAsia="es-MX"/>
        </w:rPr>
      </w:pPr>
      <w:r w:rsidRPr="009735A3">
        <w:rPr>
          <w:rFonts w:ascii="Palatino Linotype" w:hAnsi="Palatino Linotype" w:cs="Arial"/>
        </w:rPr>
        <w:t xml:space="preserve">Además, </w:t>
      </w:r>
      <w:r w:rsidRPr="009735A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w:t>
      </w:r>
      <w:r w:rsidRPr="009735A3">
        <w:rPr>
          <w:rFonts w:ascii="Palatino Linotype" w:eastAsia="MS Mincho" w:hAnsi="Palatino Linotype"/>
        </w:rPr>
        <w:lastRenderedPageBreak/>
        <w:t>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735A3"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735A3" w:rsidRDefault="00D448B5" w:rsidP="00D448B5">
      <w:pPr>
        <w:spacing w:before="240" w:after="240" w:line="360" w:lineRule="auto"/>
        <w:ind w:right="49"/>
        <w:contextualSpacing/>
        <w:jc w:val="both"/>
        <w:rPr>
          <w:rFonts w:ascii="Palatino Linotype" w:eastAsia="MS Mincho" w:hAnsi="Palatino Linotype" w:cs="Tahoma"/>
        </w:rPr>
      </w:pPr>
      <w:r w:rsidRPr="009735A3">
        <w:rPr>
          <w:rFonts w:ascii="Palatino Linotype" w:hAnsi="Palatino Linotype" w:cs="Arial"/>
          <w:lang w:eastAsia="es-MX"/>
        </w:rPr>
        <w:t xml:space="preserve">De la misma forma, </w:t>
      </w:r>
      <w:r w:rsidRPr="009735A3">
        <w:rPr>
          <w:rFonts w:ascii="Palatino Linotype" w:eastAsia="MS Mincho" w:hAnsi="Palatino Linotype"/>
        </w:rPr>
        <w:t>de acuerdo al contenido del artículo 160,</w:t>
      </w:r>
      <w:r w:rsidRPr="009735A3">
        <w:rPr>
          <w:rFonts w:ascii="Palatino Linotype" w:hAnsi="Palatino Linotype" w:cs="Arial"/>
        </w:rPr>
        <w:t xml:space="preserve"> de la Ley </w:t>
      </w:r>
      <w:r w:rsidRPr="009735A3">
        <w:rPr>
          <w:rFonts w:ascii="Palatino Linotype" w:eastAsia="MS Mincho" w:hAnsi="Palatino Linotype" w:cs="Tahoma"/>
        </w:rPr>
        <w:t>General de Transparencia y Acceso a la Información Pública que a la letra dispone:</w:t>
      </w:r>
    </w:p>
    <w:p w14:paraId="4FD6F25D" w14:textId="77777777" w:rsidR="00D448B5" w:rsidRPr="009735A3" w:rsidRDefault="00D448B5" w:rsidP="00D448B5"/>
    <w:p w14:paraId="041CC131" w14:textId="77777777" w:rsidR="00D448B5" w:rsidRPr="009735A3" w:rsidRDefault="00D448B5" w:rsidP="00D448B5">
      <w:pPr>
        <w:ind w:left="567" w:right="616"/>
        <w:contextualSpacing/>
        <w:jc w:val="both"/>
        <w:rPr>
          <w:rFonts w:ascii="Palatino Linotype" w:hAnsi="Palatino Linotype" w:cs="Arial"/>
          <w:i/>
          <w:sz w:val="22"/>
          <w:lang w:eastAsia="gl-ES"/>
        </w:rPr>
      </w:pPr>
      <w:r w:rsidRPr="009735A3">
        <w:rPr>
          <w:rFonts w:ascii="Palatino Linotype" w:hAnsi="Palatino Linotype" w:cs="Arial"/>
          <w:b/>
          <w:i/>
          <w:sz w:val="22"/>
          <w:lang w:eastAsia="gl-ES"/>
        </w:rPr>
        <w:t>Artículo 160</w:t>
      </w:r>
      <w:r w:rsidRPr="009735A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735A3"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735A3"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735A3" w:rsidRDefault="00D448B5" w:rsidP="00D448B5">
      <w:pPr>
        <w:spacing w:line="360" w:lineRule="auto"/>
        <w:jc w:val="both"/>
        <w:rPr>
          <w:rFonts w:ascii="Palatino Linotype" w:hAnsi="Palatino Linotype" w:cs="Arial"/>
          <w:color w:val="222222"/>
          <w:szCs w:val="19"/>
          <w:lang w:eastAsia="es-MX"/>
        </w:rPr>
      </w:pPr>
      <w:r w:rsidRPr="009735A3">
        <w:rPr>
          <w:rFonts w:ascii="Palatino Linotype" w:hAnsi="Palatino Linotype"/>
          <w:color w:val="000000"/>
        </w:rPr>
        <w:t xml:space="preserve">Sirve como apoyo </w:t>
      </w:r>
      <w:r w:rsidRPr="009735A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735A3" w:rsidRDefault="00D448B5" w:rsidP="00D448B5">
      <w:pPr>
        <w:pStyle w:val="Sinespaciado"/>
        <w:rPr>
          <w:lang w:eastAsia="es-MX"/>
        </w:rPr>
      </w:pPr>
    </w:p>
    <w:p w14:paraId="26E50E33" w14:textId="77777777" w:rsidR="00D448B5" w:rsidRPr="009735A3"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9735A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735A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9735A3" w:rsidRDefault="00D448B5" w:rsidP="00D448B5">
      <w:pPr>
        <w:pStyle w:val="Sinespaciado"/>
      </w:pPr>
    </w:p>
    <w:p w14:paraId="0DD16C7D" w14:textId="77777777" w:rsidR="00D448B5" w:rsidRPr="009735A3" w:rsidRDefault="00D448B5" w:rsidP="00D448B5">
      <w:pPr>
        <w:pStyle w:val="Sinespaciado"/>
      </w:pPr>
    </w:p>
    <w:p w14:paraId="363B9F59" w14:textId="77777777" w:rsidR="00D448B5" w:rsidRPr="009735A3" w:rsidRDefault="00D448B5" w:rsidP="00D448B5">
      <w:pPr>
        <w:spacing w:line="360" w:lineRule="auto"/>
        <w:contextualSpacing/>
        <w:jc w:val="both"/>
        <w:rPr>
          <w:rFonts w:ascii="Palatino Linotype" w:hAnsi="Palatino Linotype" w:cs="Arial"/>
        </w:rPr>
      </w:pPr>
      <w:r w:rsidRPr="009735A3">
        <w:rPr>
          <w:rFonts w:ascii="Palatino Linotype" w:hAnsi="Palatino Linotype" w:cs="Arial"/>
          <w:bCs/>
        </w:rPr>
        <w:t xml:space="preserve">Además, </w:t>
      </w:r>
      <w:r w:rsidRPr="009735A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735A3" w:rsidRDefault="00D448B5" w:rsidP="00D448B5">
      <w:pPr>
        <w:pStyle w:val="Sinespaciado"/>
      </w:pPr>
    </w:p>
    <w:p w14:paraId="0FD89CF2" w14:textId="77777777" w:rsidR="00D448B5" w:rsidRPr="009735A3" w:rsidRDefault="00D448B5" w:rsidP="00D448B5">
      <w:pPr>
        <w:ind w:left="567" w:right="616"/>
        <w:contextualSpacing/>
        <w:jc w:val="both"/>
        <w:rPr>
          <w:rFonts w:ascii="Palatino Linotype" w:hAnsi="Palatino Linotype" w:cs="Arial"/>
          <w:i/>
          <w:sz w:val="22"/>
        </w:rPr>
      </w:pPr>
      <w:r w:rsidRPr="009735A3">
        <w:rPr>
          <w:rFonts w:ascii="Palatino Linotype" w:hAnsi="Palatino Linotype" w:cs="Arial"/>
          <w:b/>
          <w:i/>
          <w:sz w:val="22"/>
        </w:rPr>
        <w:t>Artículo 23.</w:t>
      </w:r>
      <w:r w:rsidRPr="009735A3">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735A3" w:rsidRDefault="00D448B5" w:rsidP="00D448B5">
      <w:pPr>
        <w:ind w:left="567" w:right="616"/>
        <w:contextualSpacing/>
        <w:jc w:val="both"/>
        <w:rPr>
          <w:rFonts w:ascii="Palatino Linotype" w:hAnsi="Palatino Linotype" w:cs="Arial"/>
          <w:i/>
          <w:sz w:val="22"/>
        </w:rPr>
      </w:pPr>
      <w:r w:rsidRPr="009735A3">
        <w:rPr>
          <w:rFonts w:ascii="Palatino Linotype" w:hAnsi="Palatino Linotype" w:cs="Arial"/>
          <w:i/>
          <w:sz w:val="22"/>
        </w:rPr>
        <w:t>(…)</w:t>
      </w:r>
    </w:p>
    <w:p w14:paraId="6FA3C3EC" w14:textId="7B382083" w:rsidR="00A563B8" w:rsidRPr="009735A3"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735A3">
        <w:rPr>
          <w:rFonts w:ascii="Palatino Linotype" w:eastAsiaTheme="minorHAnsi" w:hAnsi="Palatino Linotype" w:cs="Bookman Old Style"/>
          <w:b/>
          <w:bCs/>
          <w:i/>
          <w:color w:val="000000"/>
          <w:sz w:val="22"/>
          <w:szCs w:val="20"/>
          <w:lang w:val="es-MX" w:eastAsia="en-US"/>
        </w:rPr>
        <w:t xml:space="preserve">IV. </w:t>
      </w:r>
      <w:r w:rsidRPr="009735A3">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735A3"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735A3"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768E4524" w:rsidR="00D448B5" w:rsidRPr="009735A3" w:rsidRDefault="00D448B5" w:rsidP="00D448B5">
      <w:pPr>
        <w:spacing w:line="360" w:lineRule="auto"/>
        <w:jc w:val="both"/>
        <w:rPr>
          <w:rFonts w:ascii="Palatino Linotype" w:hAnsi="Palatino Linotype" w:cs="Arial"/>
        </w:rPr>
      </w:pPr>
      <w:r w:rsidRPr="009735A3">
        <w:rPr>
          <w:rFonts w:ascii="Palatino Linotype" w:hAnsi="Palatino Linotype" w:cs="Arial"/>
        </w:rPr>
        <w:t xml:space="preserve">Por lo que, de la respuesta emitida por parte de la Unidad de Transparencia del </w:t>
      </w:r>
      <w:r w:rsidRPr="009735A3">
        <w:rPr>
          <w:rFonts w:ascii="Palatino Linotype" w:hAnsi="Palatino Linotype" w:cs="Arial"/>
          <w:b/>
        </w:rPr>
        <w:t>Sujeto Obligado</w:t>
      </w:r>
      <w:r w:rsidRPr="009735A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735A3" w:rsidRDefault="000A0590" w:rsidP="00D448B5">
      <w:pPr>
        <w:spacing w:line="360" w:lineRule="auto"/>
        <w:jc w:val="both"/>
        <w:rPr>
          <w:rFonts w:ascii="Palatino Linotype" w:hAnsi="Palatino Linotype" w:cs="Arial"/>
        </w:rPr>
      </w:pPr>
    </w:p>
    <w:p w14:paraId="5BA34FDF" w14:textId="0D6B6569" w:rsidR="00D448B5" w:rsidRPr="009735A3" w:rsidRDefault="00D448B5" w:rsidP="00D448B5">
      <w:pPr>
        <w:spacing w:line="360" w:lineRule="auto"/>
        <w:jc w:val="both"/>
        <w:rPr>
          <w:rFonts w:ascii="Palatino Linotype" w:eastAsiaTheme="minorHAnsi" w:hAnsi="Palatino Linotype" w:cs="Arial"/>
          <w:szCs w:val="22"/>
          <w:lang w:val="es-MX" w:eastAsia="en-US"/>
        </w:rPr>
      </w:pPr>
      <w:r w:rsidRPr="009735A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735A3">
        <w:rPr>
          <w:rFonts w:ascii="Palatino Linotype" w:eastAsiaTheme="minorHAnsi" w:hAnsi="Palatino Linotype" w:cs="Arial"/>
          <w:b/>
          <w:szCs w:val="22"/>
          <w:lang w:val="es-MX" w:eastAsia="en-US"/>
        </w:rPr>
        <w:t>SAIMEX</w:t>
      </w:r>
      <w:r w:rsidRPr="009735A3">
        <w:rPr>
          <w:rFonts w:ascii="Palatino Linotype" w:eastAsiaTheme="minorHAnsi" w:hAnsi="Palatino Linotype" w:cs="Arial"/>
          <w:szCs w:val="22"/>
          <w:lang w:val="es-MX" w:eastAsia="en-US"/>
        </w:rPr>
        <w:t xml:space="preserve">, a efecto de determinar si con la información remitida por </w:t>
      </w:r>
      <w:r w:rsidRPr="009735A3">
        <w:rPr>
          <w:rFonts w:ascii="Palatino Linotype" w:eastAsiaTheme="minorHAnsi" w:hAnsi="Palatino Linotype" w:cs="Arial"/>
          <w:b/>
          <w:szCs w:val="22"/>
          <w:lang w:val="es-MX" w:eastAsia="en-US"/>
        </w:rPr>
        <w:t>El Sujeto Obligado</w:t>
      </w:r>
      <w:r w:rsidRPr="009735A3">
        <w:rPr>
          <w:rFonts w:ascii="Palatino Linotype" w:eastAsiaTheme="minorHAnsi" w:hAnsi="Palatino Linotype" w:cs="Arial"/>
          <w:szCs w:val="22"/>
          <w:lang w:val="es-MX" w:eastAsia="en-US"/>
        </w:rPr>
        <w:t xml:space="preserve"> a través de su respuesta</w:t>
      </w:r>
      <w:r w:rsidR="000A0590" w:rsidRPr="009735A3">
        <w:rPr>
          <w:rFonts w:ascii="Palatino Linotype" w:eastAsiaTheme="minorHAnsi" w:hAnsi="Palatino Linotype" w:cs="Arial"/>
          <w:szCs w:val="22"/>
          <w:lang w:val="es-MX" w:eastAsia="en-US"/>
        </w:rPr>
        <w:t xml:space="preserve">, </w:t>
      </w:r>
      <w:r w:rsidRPr="009735A3">
        <w:rPr>
          <w:rFonts w:ascii="Palatino Linotype" w:eastAsiaTheme="minorHAnsi" w:hAnsi="Palatino Linotype" w:cs="Arial"/>
          <w:szCs w:val="22"/>
          <w:lang w:val="es-MX" w:eastAsia="en-US"/>
        </w:rPr>
        <w:t xml:space="preserve">colma lo requerido en dicha solicitud. </w:t>
      </w:r>
    </w:p>
    <w:p w14:paraId="58D97C53" w14:textId="77777777" w:rsidR="00F618EB" w:rsidRPr="009735A3"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735A3" w:rsidRDefault="00F618EB" w:rsidP="00F618EB">
      <w:pPr>
        <w:spacing w:line="360" w:lineRule="auto"/>
        <w:ind w:right="49"/>
        <w:jc w:val="both"/>
        <w:rPr>
          <w:rFonts w:ascii="Palatino Linotype" w:eastAsiaTheme="minorHAnsi" w:hAnsi="Palatino Linotype" w:cs="Arial"/>
          <w:bCs/>
          <w:lang w:val="es-MX" w:eastAsia="en-US"/>
        </w:rPr>
      </w:pPr>
      <w:r w:rsidRPr="009735A3">
        <w:rPr>
          <w:rFonts w:ascii="Palatino Linotype" w:eastAsiaTheme="minorHAnsi" w:hAnsi="Palatino Linotype" w:cs="Arial"/>
          <w:bCs/>
          <w:lang w:val="es-MX" w:eastAsia="en-US"/>
        </w:rPr>
        <w:t xml:space="preserve">Atento a ello, primeramente, es importante señalar que el ahora </w:t>
      </w:r>
      <w:r w:rsidRPr="009735A3">
        <w:rPr>
          <w:rFonts w:ascii="Palatino Linotype" w:eastAsiaTheme="minorHAnsi" w:hAnsi="Palatino Linotype" w:cs="Arial"/>
          <w:b/>
          <w:lang w:val="es-MX" w:eastAsia="en-US"/>
        </w:rPr>
        <w:t>Recurrente</w:t>
      </w:r>
      <w:r w:rsidRPr="009735A3">
        <w:rPr>
          <w:rFonts w:ascii="Palatino Linotype" w:eastAsiaTheme="minorHAnsi" w:hAnsi="Palatino Linotype" w:cs="Arial"/>
          <w:bCs/>
          <w:lang w:val="es-MX" w:eastAsia="en-US"/>
        </w:rPr>
        <w:t xml:space="preserve"> se adolece de lo siguiente:</w:t>
      </w:r>
    </w:p>
    <w:p w14:paraId="6CF54A0E" w14:textId="77777777" w:rsidR="00F618EB" w:rsidRPr="009735A3" w:rsidRDefault="00F618EB" w:rsidP="00F618EB">
      <w:pPr>
        <w:spacing w:line="360" w:lineRule="auto"/>
        <w:ind w:right="49"/>
        <w:jc w:val="both"/>
        <w:rPr>
          <w:rFonts w:ascii="Palatino Linotype" w:eastAsiaTheme="minorHAnsi" w:hAnsi="Palatino Linotype" w:cs="Arial"/>
          <w:bCs/>
          <w:lang w:val="es-MX" w:eastAsia="en-US"/>
        </w:rPr>
      </w:pPr>
    </w:p>
    <w:p w14:paraId="0B8C82B1" w14:textId="10C19022" w:rsidR="00F618EB" w:rsidRPr="009735A3" w:rsidRDefault="003C19CA" w:rsidP="00D448B5">
      <w:pPr>
        <w:pStyle w:val="Prrafodelista"/>
        <w:numPr>
          <w:ilvl w:val="0"/>
          <w:numId w:val="27"/>
        </w:numPr>
        <w:spacing w:line="360" w:lineRule="auto"/>
        <w:ind w:right="49"/>
        <w:jc w:val="both"/>
        <w:rPr>
          <w:rFonts w:ascii="Palatino Linotype" w:eastAsiaTheme="minorHAnsi" w:hAnsi="Palatino Linotype" w:cs="Arial"/>
          <w:bCs/>
          <w:lang w:val="es-MX" w:eastAsia="en-US"/>
        </w:rPr>
      </w:pPr>
      <w:r w:rsidRPr="009735A3">
        <w:rPr>
          <w:rFonts w:ascii="Palatino Linotype" w:eastAsiaTheme="minorHAnsi" w:hAnsi="Palatino Linotype" w:cs="Arial"/>
          <w:b/>
          <w:u w:val="single"/>
          <w:lang w:val="es-MX" w:eastAsia="en-US"/>
        </w:rPr>
        <w:t>No dan la información completa</w:t>
      </w:r>
      <w:r w:rsidR="00F618EB" w:rsidRPr="009735A3">
        <w:rPr>
          <w:rFonts w:ascii="Palatino Linotype" w:eastAsiaTheme="minorHAnsi" w:hAnsi="Palatino Linotype" w:cs="Arial"/>
          <w:bCs/>
          <w:lang w:val="es-MX" w:eastAsia="en-US"/>
        </w:rPr>
        <w:t xml:space="preserve">. </w:t>
      </w:r>
    </w:p>
    <w:p w14:paraId="4338F30C" w14:textId="77777777" w:rsidR="003C19CA" w:rsidRPr="009735A3" w:rsidRDefault="003C19CA" w:rsidP="00EF3C9E">
      <w:pPr>
        <w:pStyle w:val="Prrafodelista"/>
        <w:spacing w:line="360" w:lineRule="auto"/>
        <w:ind w:left="0"/>
        <w:contextualSpacing/>
        <w:jc w:val="both"/>
        <w:rPr>
          <w:rFonts w:ascii="Palatino Linotype" w:hAnsi="Palatino Linotype"/>
          <w:color w:val="000000"/>
          <w:lang w:val="es-MX"/>
        </w:rPr>
      </w:pPr>
    </w:p>
    <w:p w14:paraId="0F874B82" w14:textId="77777777" w:rsidR="00B93BFA" w:rsidRPr="009735A3" w:rsidRDefault="00F618EB" w:rsidP="00B93BFA">
      <w:pPr>
        <w:spacing w:line="360" w:lineRule="auto"/>
        <w:contextualSpacing/>
        <w:jc w:val="both"/>
        <w:rPr>
          <w:rFonts w:ascii="Palatino Linotype" w:hAnsi="Palatino Linotype"/>
          <w:color w:val="000000"/>
        </w:rPr>
      </w:pPr>
      <w:r w:rsidRPr="009735A3">
        <w:rPr>
          <w:rFonts w:ascii="Palatino Linotype" w:hAnsi="Palatino Linotype"/>
          <w:color w:val="000000"/>
        </w:rPr>
        <w:t xml:space="preserve">Al respecto, recordemos que, en líneas anteriores, </w:t>
      </w:r>
      <w:r w:rsidR="00B93BFA" w:rsidRPr="009735A3">
        <w:rPr>
          <w:rFonts w:ascii="Palatino Linotype" w:hAnsi="Palatino Linotype"/>
          <w:color w:val="000000"/>
        </w:rPr>
        <w:t xml:space="preserve">que el ahora </w:t>
      </w:r>
      <w:r w:rsidR="00B93BFA" w:rsidRPr="009735A3">
        <w:rPr>
          <w:rFonts w:ascii="Palatino Linotype" w:hAnsi="Palatino Linotype"/>
          <w:b/>
          <w:bCs/>
          <w:color w:val="000000"/>
        </w:rPr>
        <w:t>Recurrente</w:t>
      </w:r>
      <w:r w:rsidR="00B93BFA" w:rsidRPr="009735A3">
        <w:rPr>
          <w:rFonts w:ascii="Palatino Linotype" w:hAnsi="Palatino Linotype"/>
          <w:color w:val="000000"/>
        </w:rPr>
        <w:t xml:space="preserve"> solicita información en relación a los camiones de basura que estaban en la explanada municipal, requiriendo lo siguiente:</w:t>
      </w:r>
    </w:p>
    <w:p w14:paraId="457361FE" w14:textId="77777777" w:rsidR="00B93BFA" w:rsidRPr="009735A3" w:rsidRDefault="00B93BFA" w:rsidP="00B93BFA">
      <w:pPr>
        <w:spacing w:line="360" w:lineRule="auto"/>
        <w:contextualSpacing/>
        <w:jc w:val="both"/>
        <w:rPr>
          <w:rFonts w:ascii="Palatino Linotype" w:hAnsi="Palatino Linotype"/>
          <w:color w:val="000000"/>
        </w:rPr>
      </w:pPr>
    </w:p>
    <w:p w14:paraId="32500344" w14:textId="77777777" w:rsidR="00B93BFA" w:rsidRPr="009735A3" w:rsidRDefault="00B93BFA" w:rsidP="00B93BFA">
      <w:pPr>
        <w:pStyle w:val="Prrafodelista"/>
        <w:numPr>
          <w:ilvl w:val="0"/>
          <w:numId w:val="41"/>
        </w:numPr>
        <w:spacing w:line="360" w:lineRule="auto"/>
        <w:contextualSpacing/>
        <w:jc w:val="both"/>
        <w:rPr>
          <w:rFonts w:ascii="Palatino Linotype" w:hAnsi="Palatino Linotype"/>
          <w:color w:val="000000"/>
        </w:rPr>
      </w:pPr>
      <w:bookmarkStart w:id="3" w:name="_Hlk172565979"/>
      <w:r w:rsidRPr="009735A3">
        <w:rPr>
          <w:rFonts w:ascii="Palatino Linotype" w:hAnsi="Palatino Linotype"/>
          <w:color w:val="000000"/>
        </w:rPr>
        <w:t xml:space="preserve">A donde de los llevaron e indiquen a que colonias fueron a recoger basura. </w:t>
      </w:r>
    </w:p>
    <w:p w14:paraId="1745C2BD" w14:textId="45CBB0F2" w:rsidR="00146EE7" w:rsidRPr="009735A3" w:rsidRDefault="00B93BFA" w:rsidP="00B93BFA">
      <w:pPr>
        <w:pStyle w:val="Prrafodelista"/>
        <w:numPr>
          <w:ilvl w:val="0"/>
          <w:numId w:val="41"/>
        </w:numPr>
        <w:spacing w:line="360" w:lineRule="auto"/>
        <w:contextualSpacing/>
        <w:jc w:val="both"/>
        <w:rPr>
          <w:rFonts w:ascii="Palatino Linotype" w:hAnsi="Palatino Linotype"/>
          <w:color w:val="000000"/>
        </w:rPr>
      </w:pPr>
      <w:r w:rsidRPr="009735A3">
        <w:rPr>
          <w:rFonts w:ascii="Palatino Linotype" w:hAnsi="Palatino Linotype"/>
          <w:color w:val="000000"/>
        </w:rPr>
        <w:lastRenderedPageBreak/>
        <w:t>Y si son parte de los 100 camiones de basura que compraron, denme el procedimiento de licitación, adquisición o la forma en que se le hayan adquirido, desde las propuestas económicas hasta el fallo de la empresa ganadora.</w:t>
      </w:r>
    </w:p>
    <w:bookmarkEnd w:id="3"/>
    <w:p w14:paraId="4CCE7524" w14:textId="77777777" w:rsidR="00B93BFA" w:rsidRPr="009735A3" w:rsidRDefault="00B93BFA" w:rsidP="00B93BFA">
      <w:pPr>
        <w:pStyle w:val="Prrafodelista"/>
        <w:spacing w:line="360" w:lineRule="auto"/>
        <w:ind w:left="0"/>
        <w:contextualSpacing/>
        <w:jc w:val="both"/>
        <w:rPr>
          <w:rFonts w:ascii="Palatino Linotype" w:hAnsi="Palatino Linotype"/>
          <w:color w:val="000000"/>
        </w:rPr>
      </w:pPr>
    </w:p>
    <w:p w14:paraId="66E962FA" w14:textId="77777777" w:rsidR="00B93BFA" w:rsidRPr="009735A3" w:rsidRDefault="00B93BFA" w:rsidP="00B93BFA">
      <w:pPr>
        <w:pStyle w:val="Prrafodelista"/>
        <w:spacing w:line="360" w:lineRule="auto"/>
        <w:ind w:left="0"/>
        <w:contextualSpacing/>
        <w:jc w:val="both"/>
        <w:rPr>
          <w:rFonts w:ascii="Palatino Linotype" w:hAnsi="Palatino Linotype" w:cs="Arial"/>
        </w:rPr>
      </w:pPr>
      <w:r w:rsidRPr="009735A3">
        <w:rPr>
          <w:rFonts w:ascii="Palatino Linotype" w:hAnsi="Palatino Linotype" w:cs="Arial"/>
        </w:rPr>
        <w:t xml:space="preserve">Por lo que, el </w:t>
      </w:r>
      <w:r w:rsidRPr="009735A3">
        <w:rPr>
          <w:rFonts w:ascii="Palatino Linotype" w:hAnsi="Palatino Linotype" w:cs="Arial"/>
          <w:b/>
          <w:bCs/>
        </w:rPr>
        <w:t>Sujeto Obligado</w:t>
      </w:r>
      <w:r w:rsidRPr="009735A3">
        <w:rPr>
          <w:rFonts w:ascii="Palatino Linotype" w:hAnsi="Palatino Linotype" w:cs="Arial"/>
        </w:rPr>
        <w:t xml:space="preserve"> a través de los Servidores Públicos Habilitados de la Dirección de Servicios Públicos y la Dirección de Administración, informaron que, ya no se encuentran en la explanada, toda vez que, a finales del 2023, dio arranque al </w:t>
      </w:r>
      <w:bookmarkStart w:id="4" w:name="_Hlk172565687"/>
      <w:r w:rsidRPr="009735A3">
        <w:rPr>
          <w:rFonts w:ascii="Palatino Linotype" w:hAnsi="Palatino Linotype" w:cs="Arial"/>
        </w:rPr>
        <w:t xml:space="preserve">Programa denominado </w:t>
      </w:r>
      <w:r w:rsidRPr="009735A3">
        <w:rPr>
          <w:rFonts w:ascii="Palatino Linotype" w:hAnsi="Palatino Linotype" w:cs="Arial"/>
          <w:i/>
          <w:iCs/>
        </w:rPr>
        <w:t>“Chipahuac”</w:t>
      </w:r>
      <w:bookmarkEnd w:id="4"/>
      <w:r w:rsidRPr="009735A3">
        <w:rPr>
          <w:rFonts w:ascii="Palatino Linotype" w:hAnsi="Palatino Linotype" w:cs="Arial"/>
        </w:rPr>
        <w:t xml:space="preserve">, en donde se pusieron en operación las 100 unidades </w:t>
      </w:r>
      <w:bookmarkStart w:id="5" w:name="_Hlk172566077"/>
      <w:r w:rsidRPr="009735A3">
        <w:rPr>
          <w:rFonts w:ascii="Palatino Linotype" w:hAnsi="Palatino Linotype" w:cs="Arial"/>
        </w:rPr>
        <w:t xml:space="preserve">compactadoras para la prestación del servicio público de limpia y recolección de residuos sólidos urbanos </w:t>
      </w:r>
      <w:bookmarkEnd w:id="5"/>
      <w:r w:rsidRPr="009735A3">
        <w:rPr>
          <w:rFonts w:ascii="Palatino Linotype" w:hAnsi="Palatino Linotype" w:cs="Arial"/>
        </w:rPr>
        <w:t xml:space="preserve">en vialidades primarias y secundarias, así como parques, recolección de generado por podas, deportivos, escuelas y edificios públicos. </w:t>
      </w:r>
    </w:p>
    <w:p w14:paraId="2E271895" w14:textId="77777777" w:rsidR="00B93BFA" w:rsidRPr="009735A3" w:rsidRDefault="00B93BFA" w:rsidP="00B93BFA">
      <w:pPr>
        <w:pStyle w:val="Prrafodelista"/>
        <w:spacing w:line="360" w:lineRule="auto"/>
        <w:ind w:left="0"/>
        <w:contextualSpacing/>
        <w:jc w:val="both"/>
        <w:rPr>
          <w:rFonts w:ascii="Palatino Linotype" w:hAnsi="Palatino Linotype" w:cs="Arial"/>
        </w:rPr>
      </w:pPr>
    </w:p>
    <w:p w14:paraId="46F00F09" w14:textId="2286F30E" w:rsidR="00B93BFA" w:rsidRPr="009735A3" w:rsidRDefault="00B93BFA" w:rsidP="00B93BFA">
      <w:pPr>
        <w:pStyle w:val="Prrafodelista"/>
        <w:spacing w:line="360" w:lineRule="auto"/>
        <w:ind w:left="0"/>
        <w:contextualSpacing/>
        <w:jc w:val="both"/>
        <w:rPr>
          <w:rFonts w:ascii="Palatino Linotype" w:hAnsi="Palatino Linotype" w:cs="Arial"/>
        </w:rPr>
      </w:pPr>
      <w:r w:rsidRPr="009735A3">
        <w:rPr>
          <w:rFonts w:ascii="Palatino Linotype" w:hAnsi="Palatino Linotype" w:cs="Arial"/>
        </w:rPr>
        <w:t>La asignación de dichas unidades se lleva a cabo de la siguiente manera:</w:t>
      </w:r>
    </w:p>
    <w:p w14:paraId="150371B9" w14:textId="77777777" w:rsidR="00B93BFA" w:rsidRPr="009735A3" w:rsidRDefault="00B93BFA" w:rsidP="00B93BFA">
      <w:pPr>
        <w:pStyle w:val="Prrafodelista"/>
        <w:numPr>
          <w:ilvl w:val="0"/>
          <w:numId w:val="42"/>
        </w:numPr>
        <w:spacing w:line="360" w:lineRule="auto"/>
        <w:contextualSpacing/>
        <w:jc w:val="both"/>
        <w:rPr>
          <w:rFonts w:ascii="Palatino Linotype" w:hAnsi="Palatino Linotype" w:cs="Arial"/>
        </w:rPr>
      </w:pPr>
      <w:r w:rsidRPr="009735A3">
        <w:rPr>
          <w:rFonts w:ascii="Palatino Linotype" w:hAnsi="Palatino Linotype" w:cs="Arial"/>
        </w:rPr>
        <w:t>18 camiones para la recolección periódica en escuelas y edificios públicos.</w:t>
      </w:r>
    </w:p>
    <w:p w14:paraId="6C958732" w14:textId="77777777" w:rsidR="00B93BFA" w:rsidRPr="009735A3" w:rsidRDefault="00B93BFA" w:rsidP="00B93BFA">
      <w:pPr>
        <w:pStyle w:val="Prrafodelista"/>
        <w:numPr>
          <w:ilvl w:val="0"/>
          <w:numId w:val="42"/>
        </w:numPr>
        <w:spacing w:line="360" w:lineRule="auto"/>
        <w:contextualSpacing/>
        <w:jc w:val="both"/>
        <w:rPr>
          <w:rFonts w:ascii="Palatino Linotype" w:hAnsi="Palatino Linotype" w:cs="Arial"/>
        </w:rPr>
      </w:pPr>
      <w:r w:rsidRPr="009735A3">
        <w:rPr>
          <w:rFonts w:ascii="Palatino Linotype" w:hAnsi="Palatino Linotype" w:cs="Arial"/>
        </w:rPr>
        <w:t>64 unidades para la limpieza integral de 144 vialidades, de las cuales, 32 son primarias y 112 secundarias.</w:t>
      </w:r>
    </w:p>
    <w:p w14:paraId="3AA27F32" w14:textId="77777777" w:rsidR="00B93BFA" w:rsidRPr="009735A3" w:rsidRDefault="00B93BFA" w:rsidP="00B93BFA">
      <w:pPr>
        <w:pStyle w:val="Prrafodelista"/>
        <w:numPr>
          <w:ilvl w:val="0"/>
          <w:numId w:val="42"/>
        </w:numPr>
        <w:spacing w:line="360" w:lineRule="auto"/>
        <w:contextualSpacing/>
        <w:jc w:val="both"/>
        <w:rPr>
          <w:rFonts w:ascii="Palatino Linotype" w:hAnsi="Palatino Linotype" w:cs="Arial"/>
        </w:rPr>
      </w:pPr>
      <w:r w:rsidRPr="009735A3">
        <w:rPr>
          <w:rFonts w:ascii="Palatino Linotype" w:hAnsi="Palatino Linotype" w:cs="Arial"/>
        </w:rPr>
        <w:t>12 unidades para la recolección y limpieza de áreas verdes, camellones y deportivos.</w:t>
      </w:r>
    </w:p>
    <w:p w14:paraId="359E180C" w14:textId="38B609CB" w:rsidR="00B93BFA" w:rsidRPr="009735A3" w:rsidRDefault="00B93BFA" w:rsidP="00B93BFA">
      <w:pPr>
        <w:pStyle w:val="Prrafodelista"/>
        <w:numPr>
          <w:ilvl w:val="0"/>
          <w:numId w:val="42"/>
        </w:numPr>
        <w:spacing w:line="360" w:lineRule="auto"/>
        <w:contextualSpacing/>
        <w:jc w:val="both"/>
        <w:rPr>
          <w:rFonts w:ascii="Palatino Linotype" w:hAnsi="Palatino Linotype" w:cs="Arial"/>
        </w:rPr>
      </w:pPr>
      <w:r w:rsidRPr="009735A3">
        <w:rPr>
          <w:rFonts w:ascii="Palatino Linotype" w:hAnsi="Palatino Linotype" w:cs="Arial"/>
        </w:rPr>
        <w:t xml:space="preserve">6 unidades para la recolección de generado de ramas y troncos derivados de podas de árboles para una mejor visualización de las cámaras de videovigilancia del Proyecto Jaguar, así como las podas por Protección Civil y la Dirección de Ecología y Medio Ambiente. </w:t>
      </w:r>
    </w:p>
    <w:p w14:paraId="30D1EF9D" w14:textId="77777777" w:rsidR="00B93BFA" w:rsidRPr="009735A3" w:rsidRDefault="00B93BFA" w:rsidP="00B93BFA">
      <w:pPr>
        <w:pStyle w:val="Prrafodelista"/>
        <w:spacing w:line="360" w:lineRule="auto"/>
        <w:ind w:left="0"/>
        <w:contextualSpacing/>
        <w:jc w:val="both"/>
        <w:rPr>
          <w:rFonts w:ascii="Palatino Linotype" w:hAnsi="Palatino Linotype" w:cs="Arial"/>
        </w:rPr>
      </w:pPr>
    </w:p>
    <w:p w14:paraId="2CBA333C" w14:textId="53FF201D" w:rsidR="00B93BFA" w:rsidRPr="009735A3" w:rsidRDefault="00B93BFA" w:rsidP="00B93BFA">
      <w:pPr>
        <w:pStyle w:val="Prrafodelista"/>
        <w:spacing w:line="360" w:lineRule="auto"/>
        <w:ind w:left="0"/>
        <w:contextualSpacing/>
        <w:jc w:val="both"/>
        <w:rPr>
          <w:rFonts w:ascii="Palatino Linotype" w:hAnsi="Palatino Linotype" w:cs="Arial"/>
        </w:rPr>
      </w:pPr>
      <w:r w:rsidRPr="009735A3">
        <w:rPr>
          <w:rFonts w:ascii="Palatino Linotype" w:hAnsi="Palatino Linotype" w:cs="Arial"/>
        </w:rPr>
        <w:t xml:space="preserve">Asimismo, la Encargada del Despacho de la Dirección de Administración, comunicó que, dentro de los archivos y registros con que cuenta, no se encontró información o </w:t>
      </w:r>
      <w:r w:rsidRPr="009735A3">
        <w:rPr>
          <w:rFonts w:ascii="Palatino Linotype" w:hAnsi="Palatino Linotype" w:cs="Arial"/>
        </w:rPr>
        <w:lastRenderedPageBreak/>
        <w:t>registro alguno conforme a lo solicitado, motivo por el cual no se está en posibilidades de rendir la información requerida.</w:t>
      </w:r>
    </w:p>
    <w:p w14:paraId="1A3E3A9A" w14:textId="77777777" w:rsidR="009B0627" w:rsidRPr="009735A3" w:rsidRDefault="009B0627" w:rsidP="00146EE7">
      <w:pPr>
        <w:pStyle w:val="Prrafodelista"/>
        <w:autoSpaceDE w:val="0"/>
        <w:autoSpaceDN w:val="0"/>
        <w:adjustRightInd w:val="0"/>
        <w:spacing w:line="360" w:lineRule="auto"/>
        <w:ind w:left="0"/>
        <w:jc w:val="both"/>
        <w:rPr>
          <w:rFonts w:ascii="Palatino Linotype" w:hAnsi="Palatino Linotype" w:cs="Arial"/>
        </w:rPr>
      </w:pPr>
    </w:p>
    <w:p w14:paraId="05C5C266" w14:textId="4351B3B7" w:rsidR="009B0627" w:rsidRPr="009735A3" w:rsidRDefault="009B0627" w:rsidP="009B0627">
      <w:pPr>
        <w:spacing w:line="360" w:lineRule="auto"/>
        <w:contextualSpacing/>
        <w:jc w:val="both"/>
        <w:rPr>
          <w:rFonts w:ascii="Palatino Linotype" w:hAnsi="Palatino Linotype" w:cs="Tahoma"/>
          <w:bCs/>
          <w:szCs w:val="22"/>
          <w:lang w:val="es-MX" w:eastAsia="es-MX"/>
        </w:rPr>
      </w:pPr>
      <w:r w:rsidRPr="009735A3">
        <w:rPr>
          <w:rFonts w:ascii="Palatino Linotype" w:eastAsia="Calibri" w:hAnsi="Palatino Linotype" w:cs="Tahoma"/>
          <w:szCs w:val="22"/>
          <w:lang w:val="es-MX"/>
        </w:rPr>
        <w:t xml:space="preserve">Ahora bien, de las constancias que obran en el expediente </w:t>
      </w:r>
      <w:r w:rsidRPr="009735A3">
        <w:rPr>
          <w:rFonts w:ascii="Palatino Linotype" w:hAnsi="Palatino Linotype" w:cs="Tahoma"/>
          <w:bCs/>
          <w:iCs/>
          <w:szCs w:val="22"/>
          <w:lang w:val="es-MX"/>
        </w:rPr>
        <w:t xml:space="preserve">se logra vislumbrar que el </w:t>
      </w:r>
      <w:r w:rsidRPr="009735A3">
        <w:rPr>
          <w:rFonts w:ascii="Palatino Linotype" w:hAnsi="Palatino Linotype" w:cs="Tahoma"/>
          <w:b/>
          <w:bCs/>
          <w:iCs/>
          <w:szCs w:val="22"/>
          <w:lang w:val="es-MX"/>
        </w:rPr>
        <w:t>Sujeto Obligado</w:t>
      </w:r>
      <w:r w:rsidRPr="009735A3">
        <w:rPr>
          <w:rFonts w:ascii="Palatino Linotype" w:hAnsi="Palatino Linotype" w:cs="Tahoma"/>
          <w:bCs/>
          <w:iCs/>
          <w:szCs w:val="22"/>
          <w:lang w:val="es-MX"/>
        </w:rPr>
        <w:t xml:space="preserve"> </w:t>
      </w:r>
      <w:r w:rsidRPr="009735A3">
        <w:rPr>
          <w:rFonts w:ascii="Palatino Linotype" w:hAnsi="Palatino Linotype" w:cs="Tahoma"/>
          <w:bCs/>
          <w:szCs w:val="22"/>
          <w:lang w:val="es-MX"/>
        </w:rPr>
        <w:t>turnó la solicitud de información, a la</w:t>
      </w:r>
      <w:r w:rsidR="00B93BFA" w:rsidRPr="009735A3">
        <w:rPr>
          <w:rFonts w:ascii="Palatino Linotype" w:hAnsi="Palatino Linotype" w:cs="Tahoma"/>
          <w:bCs/>
          <w:szCs w:val="22"/>
          <w:lang w:val="es-MX"/>
        </w:rPr>
        <w:t>s</w:t>
      </w:r>
      <w:r w:rsidRPr="009735A3">
        <w:rPr>
          <w:rFonts w:ascii="Palatino Linotype" w:hAnsi="Palatino Linotype" w:cs="Tahoma"/>
          <w:bCs/>
          <w:szCs w:val="22"/>
          <w:lang w:val="es-MX"/>
        </w:rPr>
        <w:t xml:space="preserve"> </w:t>
      </w:r>
      <w:r w:rsidRPr="009735A3">
        <w:rPr>
          <w:rFonts w:ascii="Palatino Linotype" w:hAnsi="Palatino Linotype" w:cs="Tahoma"/>
          <w:b/>
          <w:bCs/>
          <w:szCs w:val="22"/>
          <w:lang w:val="es-MX"/>
        </w:rPr>
        <w:t>Direcci</w:t>
      </w:r>
      <w:r w:rsidR="00B93BFA" w:rsidRPr="009735A3">
        <w:rPr>
          <w:rFonts w:ascii="Palatino Linotype" w:hAnsi="Palatino Linotype" w:cs="Tahoma"/>
          <w:b/>
          <w:bCs/>
          <w:szCs w:val="22"/>
          <w:lang w:val="es-MX"/>
        </w:rPr>
        <w:t>o</w:t>
      </w:r>
      <w:r w:rsidRPr="009735A3">
        <w:rPr>
          <w:rFonts w:ascii="Palatino Linotype" w:hAnsi="Palatino Linotype" w:cs="Tahoma"/>
          <w:b/>
          <w:bCs/>
          <w:szCs w:val="22"/>
          <w:lang w:val="es-MX"/>
        </w:rPr>
        <w:t>n</w:t>
      </w:r>
      <w:r w:rsidR="00B93BFA" w:rsidRPr="009735A3">
        <w:rPr>
          <w:rFonts w:ascii="Palatino Linotype" w:hAnsi="Palatino Linotype" w:cs="Tahoma"/>
          <w:b/>
          <w:bCs/>
          <w:szCs w:val="22"/>
          <w:lang w:val="es-MX"/>
        </w:rPr>
        <w:t xml:space="preserve">es de Servicios Públicos </w:t>
      </w:r>
      <w:r w:rsidR="00B93BFA" w:rsidRPr="009735A3">
        <w:rPr>
          <w:rFonts w:ascii="Palatino Linotype" w:hAnsi="Palatino Linotype" w:cs="Tahoma"/>
          <w:szCs w:val="22"/>
          <w:lang w:val="es-MX"/>
        </w:rPr>
        <w:t xml:space="preserve">y a la </w:t>
      </w:r>
      <w:r w:rsidRPr="009735A3">
        <w:rPr>
          <w:rFonts w:ascii="Palatino Linotype" w:hAnsi="Palatino Linotype" w:cs="Tahoma"/>
          <w:szCs w:val="22"/>
          <w:lang w:val="es-MX"/>
        </w:rPr>
        <w:t>de</w:t>
      </w:r>
      <w:r w:rsidRPr="009735A3">
        <w:rPr>
          <w:rFonts w:ascii="Palatino Linotype" w:hAnsi="Palatino Linotype" w:cs="Tahoma"/>
          <w:b/>
          <w:bCs/>
          <w:szCs w:val="22"/>
          <w:lang w:val="es-MX"/>
        </w:rPr>
        <w:t xml:space="preserve"> </w:t>
      </w:r>
      <w:r w:rsidR="00473524" w:rsidRPr="009735A3">
        <w:rPr>
          <w:rFonts w:ascii="Palatino Linotype" w:hAnsi="Palatino Linotype" w:cs="Tahoma"/>
          <w:b/>
          <w:bCs/>
          <w:szCs w:val="22"/>
          <w:lang w:val="es-MX"/>
        </w:rPr>
        <w:t>Administración</w:t>
      </w:r>
      <w:r w:rsidRPr="009735A3">
        <w:rPr>
          <w:rFonts w:ascii="Palatino Linotype" w:hAnsi="Palatino Linotype" w:cs="Tahoma"/>
          <w:bCs/>
          <w:iCs/>
          <w:szCs w:val="22"/>
          <w:lang w:val="es-MX"/>
        </w:rPr>
        <w:t xml:space="preserve">, por lo que, es necesario hacer referencia al procedimiento de búsqueda </w:t>
      </w:r>
      <w:r w:rsidRPr="009735A3">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EBF87D8" w14:textId="77777777" w:rsidR="009B0627" w:rsidRPr="009735A3" w:rsidRDefault="009B0627" w:rsidP="009B0627">
      <w:pPr>
        <w:spacing w:line="360" w:lineRule="auto"/>
        <w:contextualSpacing/>
        <w:jc w:val="both"/>
        <w:rPr>
          <w:rFonts w:ascii="Palatino Linotype" w:hAnsi="Palatino Linotype" w:cs="Tahoma"/>
          <w:bCs/>
          <w:sz w:val="22"/>
          <w:szCs w:val="22"/>
          <w:lang w:val="es-MX"/>
        </w:rPr>
      </w:pPr>
      <w:r w:rsidRPr="009735A3">
        <w:rPr>
          <w:rFonts w:ascii="Palatino Linotype" w:hAnsi="Palatino Linotype" w:cs="Tahoma"/>
          <w:bCs/>
          <w:sz w:val="22"/>
          <w:szCs w:val="22"/>
          <w:lang w:val="es-MX"/>
        </w:rPr>
        <w:t xml:space="preserve"> </w:t>
      </w:r>
    </w:p>
    <w:p w14:paraId="64CB1334" w14:textId="77777777" w:rsidR="009B0627" w:rsidRPr="009735A3" w:rsidRDefault="009B0627" w:rsidP="009B0627">
      <w:pPr>
        <w:numPr>
          <w:ilvl w:val="0"/>
          <w:numId w:val="38"/>
        </w:numPr>
        <w:spacing w:line="360" w:lineRule="auto"/>
        <w:contextualSpacing/>
        <w:jc w:val="both"/>
        <w:rPr>
          <w:rFonts w:ascii="Palatino Linotype" w:hAnsi="Palatino Linotype" w:cs="Tahoma"/>
          <w:bCs/>
          <w:szCs w:val="22"/>
          <w:lang w:val="es-MX"/>
        </w:rPr>
      </w:pPr>
      <w:r w:rsidRPr="009735A3">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DAC9266" w14:textId="77777777" w:rsidR="009B0627" w:rsidRPr="009735A3" w:rsidRDefault="009B0627" w:rsidP="009B0627">
      <w:pPr>
        <w:spacing w:line="360" w:lineRule="auto"/>
        <w:contextualSpacing/>
        <w:jc w:val="both"/>
        <w:rPr>
          <w:rFonts w:ascii="Palatino Linotype" w:hAnsi="Palatino Linotype" w:cs="Tahoma"/>
          <w:bCs/>
          <w:szCs w:val="22"/>
          <w:lang w:val="es-MX"/>
        </w:rPr>
      </w:pPr>
      <w:r w:rsidRPr="009735A3">
        <w:rPr>
          <w:rFonts w:ascii="Palatino Linotype" w:hAnsi="Palatino Linotype" w:cs="Tahoma"/>
          <w:bCs/>
          <w:szCs w:val="22"/>
          <w:lang w:val="es-MX"/>
        </w:rPr>
        <w:t xml:space="preserve"> </w:t>
      </w:r>
    </w:p>
    <w:p w14:paraId="40792B19" w14:textId="77777777" w:rsidR="009B0627" w:rsidRPr="009735A3" w:rsidRDefault="009B0627" w:rsidP="009B0627">
      <w:pPr>
        <w:numPr>
          <w:ilvl w:val="0"/>
          <w:numId w:val="38"/>
        </w:numPr>
        <w:spacing w:line="360" w:lineRule="auto"/>
        <w:contextualSpacing/>
        <w:jc w:val="both"/>
        <w:rPr>
          <w:rFonts w:ascii="Palatino Linotype" w:hAnsi="Palatino Linotype" w:cs="Tahoma"/>
          <w:bCs/>
          <w:szCs w:val="22"/>
          <w:lang w:val="es-MX"/>
        </w:rPr>
      </w:pPr>
      <w:r w:rsidRPr="009735A3">
        <w:rPr>
          <w:rFonts w:ascii="Palatino Linotype" w:hAnsi="Palatino Linotype" w:cs="Tahoma"/>
          <w:bCs/>
          <w:szCs w:val="22"/>
          <w:lang w:val="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37721F9" w14:textId="77777777" w:rsidR="009B0627" w:rsidRPr="009735A3" w:rsidRDefault="009B0627" w:rsidP="009B0627">
      <w:pPr>
        <w:spacing w:line="360" w:lineRule="auto"/>
        <w:contextualSpacing/>
        <w:jc w:val="both"/>
        <w:rPr>
          <w:rFonts w:ascii="Palatino Linotype" w:hAnsi="Palatino Linotype" w:cs="Tahoma"/>
          <w:bCs/>
          <w:iCs/>
          <w:sz w:val="22"/>
          <w:szCs w:val="22"/>
          <w:lang w:val="es-MX"/>
        </w:rPr>
      </w:pPr>
      <w:r w:rsidRPr="009735A3">
        <w:rPr>
          <w:rFonts w:ascii="Palatino Linotype" w:hAnsi="Palatino Linotype" w:cs="Tahoma"/>
          <w:bCs/>
          <w:iCs/>
          <w:sz w:val="22"/>
          <w:szCs w:val="22"/>
          <w:lang w:val="es-MX"/>
        </w:rPr>
        <w:t xml:space="preserve"> </w:t>
      </w:r>
    </w:p>
    <w:p w14:paraId="4387BAFE" w14:textId="06371B5A" w:rsidR="00781106" w:rsidRPr="009735A3" w:rsidRDefault="009B0627" w:rsidP="009B0627">
      <w:pPr>
        <w:autoSpaceDE w:val="0"/>
        <w:autoSpaceDN w:val="0"/>
        <w:adjustRightInd w:val="0"/>
        <w:spacing w:line="360" w:lineRule="auto"/>
        <w:jc w:val="both"/>
        <w:rPr>
          <w:rFonts w:ascii="Palatino Linotype" w:hAnsi="Palatino Linotype" w:cs="Tahoma"/>
          <w:bCs/>
          <w:szCs w:val="22"/>
          <w:lang w:val="es-MX"/>
        </w:rPr>
      </w:pPr>
      <w:r w:rsidRPr="009735A3">
        <w:rPr>
          <w:rFonts w:ascii="Palatino Linotype" w:hAnsi="Palatino Linotype" w:cs="Tahoma"/>
          <w:bCs/>
          <w:szCs w:val="22"/>
          <w:lang w:val="es-MX"/>
        </w:rPr>
        <w:t xml:space="preserve">Así, a efecto de determinar si el </w:t>
      </w:r>
      <w:r w:rsidRPr="009735A3">
        <w:rPr>
          <w:rFonts w:ascii="Palatino Linotype" w:hAnsi="Palatino Linotype" w:cs="Tahoma"/>
          <w:b/>
          <w:bCs/>
          <w:szCs w:val="22"/>
          <w:lang w:val="es-MX"/>
        </w:rPr>
        <w:t>Sujeto Obligado</w:t>
      </w:r>
      <w:r w:rsidRPr="009735A3">
        <w:rPr>
          <w:rFonts w:ascii="Palatino Linotype" w:hAnsi="Palatino Linotype" w:cs="Tahoma"/>
          <w:bCs/>
          <w:szCs w:val="22"/>
          <w:lang w:val="es-MX"/>
        </w:rPr>
        <w:t xml:space="preserve"> cumplió con el procedimiento de búsqueda, resulta necesario traer a estudio el </w:t>
      </w:r>
      <w:r w:rsidR="00473524" w:rsidRPr="009735A3">
        <w:rPr>
          <w:rFonts w:ascii="Palatino Linotype" w:hAnsi="Palatino Linotype" w:cs="Tahoma"/>
          <w:b/>
          <w:bCs/>
          <w:szCs w:val="22"/>
          <w:lang w:val="es-MX"/>
        </w:rPr>
        <w:t>Bando Municipal 2</w:t>
      </w:r>
      <w:r w:rsidRPr="009735A3">
        <w:rPr>
          <w:rFonts w:ascii="Palatino Linotype" w:hAnsi="Palatino Linotype" w:cs="Tahoma"/>
          <w:b/>
          <w:bCs/>
          <w:szCs w:val="22"/>
          <w:lang w:val="es-MX"/>
        </w:rPr>
        <w:t>024</w:t>
      </w:r>
      <w:r w:rsidRPr="009735A3">
        <w:rPr>
          <w:rFonts w:ascii="Palatino Linotype" w:hAnsi="Palatino Linotype" w:cs="Tahoma"/>
          <w:bCs/>
          <w:szCs w:val="22"/>
          <w:lang w:val="es-MX"/>
        </w:rPr>
        <w:t xml:space="preserve">, en el cual se establece que, el </w:t>
      </w:r>
      <w:r w:rsidRPr="009735A3">
        <w:rPr>
          <w:rFonts w:ascii="Palatino Linotype" w:hAnsi="Palatino Linotype" w:cs="Tahoma"/>
          <w:b/>
          <w:bCs/>
          <w:szCs w:val="22"/>
          <w:lang w:val="es-MX"/>
        </w:rPr>
        <w:t>Sujeto Obligado</w:t>
      </w:r>
      <w:r w:rsidRPr="009735A3">
        <w:rPr>
          <w:rFonts w:ascii="Palatino Linotype" w:hAnsi="Palatino Linotype" w:cs="Tahoma"/>
          <w:bCs/>
          <w:szCs w:val="22"/>
          <w:lang w:val="es-MX"/>
        </w:rPr>
        <w:t xml:space="preserve"> para el ejercicio de sus funciones, contará con diversas unidades administrativas, entre otras las siguientes:</w:t>
      </w:r>
    </w:p>
    <w:p w14:paraId="0264CCA2" w14:textId="6BB5760B" w:rsidR="00473524" w:rsidRPr="009735A3" w:rsidRDefault="00473524" w:rsidP="00473524">
      <w:pPr>
        <w:autoSpaceDE w:val="0"/>
        <w:autoSpaceDN w:val="0"/>
        <w:adjustRightInd w:val="0"/>
        <w:ind w:left="567" w:right="616"/>
        <w:jc w:val="center"/>
        <w:rPr>
          <w:rFonts w:ascii="Palatino Linotype" w:hAnsi="Palatino Linotype"/>
          <w:b/>
          <w:bCs/>
          <w:i/>
          <w:iCs/>
          <w:sz w:val="22"/>
          <w:szCs w:val="22"/>
          <w:u w:val="single"/>
        </w:rPr>
      </w:pPr>
      <w:r w:rsidRPr="009735A3">
        <w:rPr>
          <w:rFonts w:ascii="Palatino Linotype" w:hAnsi="Palatino Linotype"/>
          <w:b/>
          <w:bCs/>
          <w:i/>
          <w:iCs/>
          <w:sz w:val="22"/>
          <w:szCs w:val="22"/>
          <w:u w:val="single"/>
        </w:rPr>
        <w:lastRenderedPageBreak/>
        <w:t>De la Dirección de Administración</w:t>
      </w:r>
    </w:p>
    <w:p w14:paraId="76920D19" w14:textId="77777777" w:rsidR="00473524" w:rsidRPr="009735A3" w:rsidRDefault="00473524" w:rsidP="00473524">
      <w:pPr>
        <w:autoSpaceDE w:val="0"/>
        <w:autoSpaceDN w:val="0"/>
        <w:adjustRightInd w:val="0"/>
        <w:ind w:left="567" w:right="616"/>
        <w:jc w:val="both"/>
        <w:rPr>
          <w:rFonts w:ascii="Palatino Linotype" w:hAnsi="Palatino Linotype"/>
          <w:b/>
          <w:bCs/>
          <w:i/>
          <w:iCs/>
          <w:sz w:val="22"/>
          <w:szCs w:val="22"/>
          <w:u w:val="single"/>
        </w:rPr>
      </w:pPr>
      <w:r w:rsidRPr="009735A3">
        <w:rPr>
          <w:rFonts w:ascii="Palatino Linotype" w:hAnsi="Palatino Linotype"/>
          <w:b/>
          <w:bCs/>
          <w:i/>
          <w:iCs/>
          <w:sz w:val="22"/>
          <w:szCs w:val="22"/>
        </w:rPr>
        <w:t>Artículo 50.</w:t>
      </w:r>
      <w:r w:rsidRPr="009735A3">
        <w:rPr>
          <w:rFonts w:ascii="Palatino Linotype" w:hAnsi="Palatino Linotype"/>
          <w:i/>
          <w:iCs/>
          <w:sz w:val="22"/>
          <w:szCs w:val="22"/>
        </w:rPr>
        <w:t xml:space="preserve"> La Dirección de Administración </w:t>
      </w:r>
      <w:r w:rsidRPr="009735A3">
        <w:rPr>
          <w:rFonts w:ascii="Palatino Linotype" w:hAnsi="Palatino Linotype"/>
          <w:b/>
          <w:bCs/>
          <w:i/>
          <w:iCs/>
          <w:sz w:val="22"/>
          <w:szCs w:val="22"/>
          <w:u w:val="single"/>
        </w:rPr>
        <w:t>proveerá los recursos</w:t>
      </w:r>
      <w:r w:rsidRPr="009735A3">
        <w:rPr>
          <w:rFonts w:ascii="Palatino Linotype" w:hAnsi="Palatino Linotype"/>
          <w:i/>
          <w:iCs/>
          <w:sz w:val="22"/>
          <w:szCs w:val="22"/>
        </w:rPr>
        <w:t xml:space="preserve"> humanos, </w:t>
      </w:r>
      <w:r w:rsidRPr="009735A3">
        <w:rPr>
          <w:rFonts w:ascii="Palatino Linotype" w:hAnsi="Palatino Linotype"/>
          <w:b/>
          <w:bCs/>
          <w:i/>
          <w:iCs/>
          <w:sz w:val="22"/>
          <w:szCs w:val="22"/>
          <w:u w:val="single"/>
        </w:rPr>
        <w:t xml:space="preserve">materiales y servicios a las diversas áreas que conforman la Administración Pública Municipal y asignará a estas, previa autorización del Presidente Municipal Constitucional, el personal capacitado que requiera para el cumplimiento de sus atribuciones, llevando el registro del mismo. </w:t>
      </w:r>
    </w:p>
    <w:p w14:paraId="0A5C6AD3" w14:textId="77777777" w:rsidR="00473524" w:rsidRPr="009735A3" w:rsidRDefault="00473524" w:rsidP="00473524">
      <w:pPr>
        <w:autoSpaceDE w:val="0"/>
        <w:autoSpaceDN w:val="0"/>
        <w:adjustRightInd w:val="0"/>
        <w:ind w:left="567" w:right="616"/>
        <w:jc w:val="both"/>
        <w:rPr>
          <w:rFonts w:ascii="Palatino Linotype" w:hAnsi="Palatino Linotype"/>
          <w:i/>
          <w:iCs/>
          <w:sz w:val="22"/>
          <w:szCs w:val="22"/>
        </w:rPr>
      </w:pPr>
    </w:p>
    <w:p w14:paraId="0467E75B" w14:textId="6B398244" w:rsidR="00781106" w:rsidRPr="009735A3" w:rsidRDefault="00473524" w:rsidP="00473524">
      <w:pPr>
        <w:autoSpaceDE w:val="0"/>
        <w:autoSpaceDN w:val="0"/>
        <w:adjustRightInd w:val="0"/>
        <w:ind w:left="567" w:right="616"/>
        <w:jc w:val="both"/>
        <w:rPr>
          <w:rFonts w:ascii="Palatino Linotype" w:hAnsi="Palatino Linotype"/>
          <w:b/>
          <w:bCs/>
          <w:i/>
          <w:iCs/>
          <w:sz w:val="22"/>
          <w:szCs w:val="22"/>
          <w:u w:val="single"/>
        </w:rPr>
      </w:pPr>
      <w:r w:rsidRPr="009735A3">
        <w:rPr>
          <w:rFonts w:ascii="Palatino Linotype" w:hAnsi="Palatino Linotype"/>
          <w:i/>
          <w:iCs/>
          <w:sz w:val="22"/>
          <w:szCs w:val="22"/>
        </w:rPr>
        <w:t xml:space="preserve">También calculará el monto de los salarios; establecerá programas de capacitación; atenderá las relaciones laborales en coordinación con la Dirección Jurídica y Consultiva; asimismo, </w:t>
      </w:r>
      <w:r w:rsidRPr="009735A3">
        <w:rPr>
          <w:rFonts w:ascii="Palatino Linotype" w:hAnsi="Palatino Linotype"/>
          <w:b/>
          <w:bCs/>
          <w:i/>
          <w:iCs/>
          <w:sz w:val="22"/>
          <w:szCs w:val="22"/>
          <w:u w:val="single"/>
        </w:rPr>
        <w:t>llevará a cabo los procedimientos de adquisiciones de bienes y servicios; y en general, cumplirá con todas las atribuciones que le otorguen las disposiciones legales que regulen sus actividades.</w:t>
      </w:r>
    </w:p>
    <w:p w14:paraId="7CCC9430" w14:textId="77777777" w:rsidR="007071C1" w:rsidRPr="009735A3" w:rsidRDefault="007071C1" w:rsidP="00473524">
      <w:pPr>
        <w:autoSpaceDE w:val="0"/>
        <w:autoSpaceDN w:val="0"/>
        <w:adjustRightInd w:val="0"/>
        <w:ind w:left="567" w:right="616"/>
        <w:jc w:val="both"/>
        <w:rPr>
          <w:rFonts w:ascii="Palatino Linotype" w:hAnsi="Palatino Linotype"/>
          <w:b/>
          <w:bCs/>
          <w:i/>
          <w:iCs/>
          <w:sz w:val="22"/>
          <w:szCs w:val="22"/>
          <w:u w:val="single"/>
        </w:rPr>
      </w:pPr>
    </w:p>
    <w:p w14:paraId="3229BCA7" w14:textId="77777777" w:rsidR="007071C1" w:rsidRPr="009735A3" w:rsidRDefault="007071C1" w:rsidP="00473524">
      <w:pPr>
        <w:autoSpaceDE w:val="0"/>
        <w:autoSpaceDN w:val="0"/>
        <w:adjustRightInd w:val="0"/>
        <w:ind w:left="567" w:right="616"/>
        <w:jc w:val="both"/>
        <w:rPr>
          <w:rFonts w:ascii="Palatino Linotype" w:hAnsi="Palatino Linotype"/>
          <w:b/>
          <w:bCs/>
          <w:i/>
          <w:iCs/>
          <w:sz w:val="22"/>
          <w:szCs w:val="22"/>
          <w:u w:val="single"/>
        </w:rPr>
      </w:pPr>
    </w:p>
    <w:p w14:paraId="0B1D500C" w14:textId="77777777" w:rsidR="007071C1" w:rsidRPr="009735A3" w:rsidRDefault="007071C1" w:rsidP="007071C1">
      <w:pPr>
        <w:autoSpaceDE w:val="0"/>
        <w:autoSpaceDN w:val="0"/>
        <w:adjustRightInd w:val="0"/>
        <w:ind w:left="567" w:right="616"/>
        <w:jc w:val="center"/>
        <w:rPr>
          <w:rFonts w:ascii="Palatino Linotype" w:hAnsi="Palatino Linotype"/>
          <w:b/>
          <w:bCs/>
          <w:i/>
          <w:iCs/>
          <w:sz w:val="22"/>
          <w:szCs w:val="22"/>
          <w:u w:val="single"/>
        </w:rPr>
      </w:pPr>
      <w:r w:rsidRPr="009735A3">
        <w:rPr>
          <w:rFonts w:ascii="Palatino Linotype" w:hAnsi="Palatino Linotype"/>
          <w:b/>
          <w:bCs/>
          <w:i/>
          <w:iCs/>
          <w:sz w:val="22"/>
          <w:szCs w:val="22"/>
          <w:u w:val="single"/>
        </w:rPr>
        <w:t>CAPÍTULO XV</w:t>
      </w:r>
    </w:p>
    <w:p w14:paraId="60BF9C41" w14:textId="432E575D" w:rsidR="007071C1" w:rsidRPr="009735A3" w:rsidRDefault="007071C1" w:rsidP="007071C1">
      <w:pPr>
        <w:autoSpaceDE w:val="0"/>
        <w:autoSpaceDN w:val="0"/>
        <w:adjustRightInd w:val="0"/>
        <w:ind w:left="567" w:right="616"/>
        <w:jc w:val="center"/>
        <w:rPr>
          <w:rFonts w:ascii="Palatino Linotype" w:hAnsi="Palatino Linotype"/>
          <w:b/>
          <w:bCs/>
          <w:i/>
          <w:iCs/>
          <w:sz w:val="22"/>
          <w:szCs w:val="22"/>
          <w:u w:val="single"/>
        </w:rPr>
      </w:pPr>
      <w:r w:rsidRPr="009735A3">
        <w:rPr>
          <w:rFonts w:ascii="Palatino Linotype" w:hAnsi="Palatino Linotype"/>
          <w:b/>
          <w:bCs/>
          <w:i/>
          <w:iCs/>
          <w:sz w:val="22"/>
          <w:szCs w:val="22"/>
          <w:u w:val="single"/>
        </w:rPr>
        <w:t>De la Dirección de Servicios Públicos</w:t>
      </w:r>
    </w:p>
    <w:p w14:paraId="4B78A9A0"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r w:rsidRPr="009735A3">
        <w:rPr>
          <w:rFonts w:ascii="Palatino Linotype" w:hAnsi="Palatino Linotype"/>
          <w:b/>
          <w:bCs/>
          <w:i/>
          <w:iCs/>
          <w:sz w:val="22"/>
          <w:szCs w:val="22"/>
        </w:rPr>
        <w:t>Artículo 83.</w:t>
      </w:r>
      <w:r w:rsidRPr="009735A3">
        <w:rPr>
          <w:rFonts w:ascii="Palatino Linotype" w:hAnsi="Palatino Linotype"/>
          <w:i/>
          <w:iCs/>
          <w:sz w:val="22"/>
          <w:szCs w:val="22"/>
        </w:rPr>
        <w:t xml:space="preserve"> La Recolección, traslado, tratamiento y disposición final al vertedero municipal de residuos sólidos urbanos deberá llevarse a cabo conforme a las normas técnicas y con los métodos, equipo, frecuencia y condiciones necesarias establecidas por la autoridad según lo dispuesto en la Ley General de Equilibrio Ecológico y la Protección al Ambiente, el Código para la Biodiversidad del Estado de México y los reglamentos municipales aplicables, de tal manera que no se provoque un impacto negativo al medio ambiente ni se ponga en riesgo a la población en general. </w:t>
      </w:r>
    </w:p>
    <w:p w14:paraId="5D466350"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p>
    <w:p w14:paraId="67B86313"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r w:rsidRPr="009735A3">
        <w:rPr>
          <w:rFonts w:ascii="Palatino Linotype" w:hAnsi="Palatino Linotype"/>
          <w:b/>
          <w:bCs/>
          <w:i/>
          <w:iCs/>
          <w:sz w:val="22"/>
          <w:szCs w:val="22"/>
          <w:u w:val="single"/>
        </w:rPr>
        <w:t>Es responsabilidad de este H. Ayuntamiento promover la separación de residuos orgánicos e inorgánicos a través de sus diferentes programas, así como vigilar el cumplimiento de las personas físicas y jurídicas colectivas de abstenerse de mezclar residuos peligrosos, conforme a los criterios de clasificación que determine el Reglamento de Servicios Públicos y demás disposiciones legales federales y locales que regulen la protección de biodiversidad, ecología y entorno ambiental</w:t>
      </w:r>
      <w:r w:rsidRPr="009735A3">
        <w:rPr>
          <w:rFonts w:ascii="Palatino Linotype" w:hAnsi="Palatino Linotype"/>
          <w:i/>
          <w:iCs/>
          <w:sz w:val="22"/>
          <w:szCs w:val="22"/>
        </w:rPr>
        <w:t xml:space="preserve">. </w:t>
      </w:r>
    </w:p>
    <w:p w14:paraId="337EA02D"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p>
    <w:p w14:paraId="36D4C03E" w14:textId="27BDB2BC" w:rsidR="007071C1" w:rsidRPr="009735A3" w:rsidRDefault="007071C1" w:rsidP="007071C1">
      <w:pPr>
        <w:autoSpaceDE w:val="0"/>
        <w:autoSpaceDN w:val="0"/>
        <w:adjustRightInd w:val="0"/>
        <w:ind w:left="567" w:right="616"/>
        <w:jc w:val="both"/>
        <w:rPr>
          <w:rFonts w:ascii="Palatino Linotype" w:hAnsi="Palatino Linotype"/>
          <w:i/>
          <w:iCs/>
          <w:sz w:val="22"/>
          <w:szCs w:val="22"/>
        </w:rPr>
      </w:pPr>
      <w:r w:rsidRPr="009735A3">
        <w:rPr>
          <w:rFonts w:ascii="Palatino Linotype" w:hAnsi="Palatino Linotype"/>
          <w:i/>
          <w:iCs/>
          <w:sz w:val="22"/>
          <w:szCs w:val="22"/>
        </w:rPr>
        <w:t xml:space="preserve">La recolección y traslado de los residuos mencionados en este numeral no deberá realizarse con el uso de ningún tipo de animal, ya sea de carga o tiro ni de ninguna otra clase. </w:t>
      </w:r>
    </w:p>
    <w:p w14:paraId="1746381E"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p>
    <w:p w14:paraId="24DD94A5"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r w:rsidRPr="009735A3">
        <w:rPr>
          <w:rFonts w:ascii="Palatino Linotype" w:hAnsi="Palatino Linotype"/>
          <w:b/>
          <w:bCs/>
          <w:i/>
          <w:iCs/>
          <w:sz w:val="22"/>
          <w:szCs w:val="22"/>
        </w:rPr>
        <w:t>Artículo 84.</w:t>
      </w:r>
      <w:r w:rsidRPr="009735A3">
        <w:rPr>
          <w:rFonts w:ascii="Palatino Linotype" w:hAnsi="Palatino Linotype"/>
          <w:i/>
          <w:iCs/>
          <w:sz w:val="22"/>
          <w:szCs w:val="22"/>
        </w:rPr>
        <w:t xml:space="preserve"> La Dirección de Servicios Públicos deberá vigilar el estricto cumplimiento de los servicios públicos que sean concesionados o autorizados a terceros, de acuerdo con las obligaciones contraídas con el H. Ayuntamiento o la Dirección de Servicios Públicos, según sea el caso: </w:t>
      </w:r>
    </w:p>
    <w:p w14:paraId="67DAA400" w14:textId="77777777" w:rsidR="007071C1" w:rsidRPr="009735A3" w:rsidRDefault="007071C1" w:rsidP="007071C1">
      <w:pPr>
        <w:autoSpaceDE w:val="0"/>
        <w:autoSpaceDN w:val="0"/>
        <w:adjustRightInd w:val="0"/>
        <w:ind w:left="567" w:right="616"/>
        <w:jc w:val="both"/>
        <w:rPr>
          <w:rFonts w:ascii="Palatino Linotype" w:hAnsi="Palatino Linotype"/>
          <w:i/>
          <w:iCs/>
          <w:sz w:val="22"/>
          <w:szCs w:val="22"/>
        </w:rPr>
      </w:pPr>
    </w:p>
    <w:p w14:paraId="7DACFEAC" w14:textId="739B2A61" w:rsidR="007071C1" w:rsidRPr="009735A3" w:rsidRDefault="007071C1" w:rsidP="007071C1">
      <w:pPr>
        <w:autoSpaceDE w:val="0"/>
        <w:autoSpaceDN w:val="0"/>
        <w:adjustRightInd w:val="0"/>
        <w:spacing w:after="240"/>
        <w:ind w:left="567" w:right="616"/>
        <w:jc w:val="both"/>
        <w:rPr>
          <w:rFonts w:ascii="Palatino Linotype" w:hAnsi="Palatino Linotype"/>
          <w:i/>
          <w:iCs/>
          <w:sz w:val="22"/>
          <w:szCs w:val="22"/>
        </w:rPr>
      </w:pPr>
      <w:r w:rsidRPr="009735A3">
        <w:rPr>
          <w:rFonts w:ascii="Palatino Linotype" w:hAnsi="Palatino Linotype"/>
          <w:b/>
          <w:bCs/>
          <w:i/>
          <w:iCs/>
          <w:sz w:val="22"/>
          <w:szCs w:val="22"/>
        </w:rPr>
        <w:lastRenderedPageBreak/>
        <w:t>I.</w:t>
      </w:r>
      <w:r w:rsidRPr="009735A3">
        <w:rPr>
          <w:rFonts w:ascii="Palatino Linotype" w:hAnsi="Palatino Linotype"/>
          <w:i/>
          <w:iCs/>
          <w:sz w:val="22"/>
          <w:szCs w:val="22"/>
        </w:rPr>
        <w:t xml:space="preserve"> Otorgar el Visto Bueno para las autorizaciones expedidas por la Dirección de Medio Ambiente y Ecología, en relación con las solicitudes de terceros para la recolección, y/o transporte, y/o reuso, y/o tratamiento, y/o disposición final de residuos sólidos urbanos, y en su caso de manejo especial, observando para ello las Normas Oficiales así como las disposiciones contenidas en la Ley General del Equilibrio Ecológico y la Protección al Ambiente y demás ordenamientos aplicables a la materia.</w:t>
      </w:r>
    </w:p>
    <w:p w14:paraId="46532C57" w14:textId="49D27781" w:rsidR="007071C1" w:rsidRPr="009735A3" w:rsidRDefault="007071C1" w:rsidP="007071C1">
      <w:pPr>
        <w:autoSpaceDE w:val="0"/>
        <w:autoSpaceDN w:val="0"/>
        <w:adjustRightInd w:val="0"/>
        <w:ind w:left="567" w:right="616"/>
        <w:jc w:val="both"/>
        <w:rPr>
          <w:rFonts w:ascii="Palatino Linotype" w:hAnsi="Palatino Linotype"/>
          <w:i/>
          <w:iCs/>
          <w:sz w:val="22"/>
          <w:szCs w:val="22"/>
        </w:rPr>
      </w:pPr>
      <w:r w:rsidRPr="009735A3">
        <w:rPr>
          <w:rFonts w:ascii="Palatino Linotype" w:hAnsi="Palatino Linotype"/>
          <w:b/>
          <w:bCs/>
          <w:i/>
          <w:iCs/>
          <w:sz w:val="22"/>
          <w:szCs w:val="22"/>
        </w:rPr>
        <w:t>II.</w:t>
      </w:r>
      <w:r w:rsidRPr="009735A3">
        <w:rPr>
          <w:rFonts w:ascii="Palatino Linotype" w:hAnsi="Palatino Linotype"/>
          <w:i/>
          <w:iCs/>
          <w:sz w:val="22"/>
          <w:szCs w:val="22"/>
        </w:rPr>
        <w:t xml:space="preserve"> Regular y evaluar el almacenamiento, manejo, tratamiento y disposición final de los residuos sólidos urbanos que no estén considerados como peligrosos observando las normas oficiales y las leyes relativas en la materia. </w:t>
      </w:r>
    </w:p>
    <w:p w14:paraId="2ABE24E2" w14:textId="77777777" w:rsidR="007071C1" w:rsidRPr="009735A3" w:rsidRDefault="007071C1" w:rsidP="007071C1">
      <w:pPr>
        <w:autoSpaceDE w:val="0"/>
        <w:autoSpaceDN w:val="0"/>
        <w:adjustRightInd w:val="0"/>
        <w:ind w:left="567" w:right="616"/>
        <w:jc w:val="both"/>
        <w:rPr>
          <w:rFonts w:ascii="Palatino Linotype" w:hAnsi="Palatino Linotype"/>
          <w:b/>
          <w:bCs/>
          <w:i/>
          <w:iCs/>
          <w:sz w:val="22"/>
          <w:szCs w:val="22"/>
        </w:rPr>
      </w:pPr>
    </w:p>
    <w:p w14:paraId="3D71EBFD" w14:textId="412B0726" w:rsidR="007071C1" w:rsidRPr="009735A3" w:rsidRDefault="007071C1" w:rsidP="007071C1">
      <w:pPr>
        <w:autoSpaceDE w:val="0"/>
        <w:autoSpaceDN w:val="0"/>
        <w:adjustRightInd w:val="0"/>
        <w:ind w:left="567" w:right="616"/>
        <w:jc w:val="both"/>
        <w:rPr>
          <w:rFonts w:ascii="Palatino Linotype" w:hAnsi="Palatino Linotype"/>
          <w:i/>
          <w:iCs/>
          <w:sz w:val="22"/>
          <w:szCs w:val="22"/>
        </w:rPr>
      </w:pPr>
      <w:r w:rsidRPr="009735A3">
        <w:rPr>
          <w:rFonts w:ascii="Palatino Linotype" w:hAnsi="Palatino Linotype"/>
          <w:b/>
          <w:bCs/>
          <w:i/>
          <w:iCs/>
          <w:sz w:val="22"/>
          <w:szCs w:val="22"/>
        </w:rPr>
        <w:t xml:space="preserve">Artículo 85. </w:t>
      </w:r>
      <w:r w:rsidRPr="009735A3">
        <w:rPr>
          <w:rFonts w:ascii="Palatino Linotype" w:hAnsi="Palatino Linotype"/>
          <w:i/>
          <w:iCs/>
          <w:sz w:val="22"/>
          <w:szCs w:val="22"/>
        </w:rPr>
        <w:t>Se realizarán los servicios de limpieza de lotes baldíos, acarreo y disposición final de residuos sólidos urbanos industriales, comerciales, y los generados por el derribo y poda de árboles, de los cuales incluyen conceptos de escombro, generado de maleza, vegetativo de ramas, troncosos pedregosos y hojas, solicitados por las personas físicas o jurídico colectivas, previo pago de los derechos que por ese concepto se generen, de conformidad con el Código Financiero del Estado de México y Municipios vigente, y demás normatividad aplicable.</w:t>
      </w:r>
    </w:p>
    <w:p w14:paraId="00B2ECF7" w14:textId="77777777" w:rsidR="00473524" w:rsidRPr="009735A3" w:rsidRDefault="00473524" w:rsidP="00781106">
      <w:pPr>
        <w:autoSpaceDE w:val="0"/>
        <w:autoSpaceDN w:val="0"/>
        <w:adjustRightInd w:val="0"/>
        <w:spacing w:line="360" w:lineRule="auto"/>
        <w:jc w:val="both"/>
        <w:rPr>
          <w:rFonts w:ascii="Palatino Linotype" w:hAnsi="Palatino Linotype" w:cs="Tahoma"/>
          <w:szCs w:val="22"/>
          <w:lang w:val="es-MX"/>
        </w:rPr>
      </w:pPr>
    </w:p>
    <w:p w14:paraId="66C72CE6" w14:textId="73D70A04" w:rsidR="008F042E" w:rsidRPr="009735A3" w:rsidRDefault="008F042E" w:rsidP="008F042E">
      <w:pPr>
        <w:spacing w:line="360" w:lineRule="auto"/>
        <w:jc w:val="both"/>
        <w:rPr>
          <w:rFonts w:ascii="Palatino Linotype" w:hAnsi="Palatino Linotype" w:cs="Tahoma"/>
          <w:bCs/>
          <w:iCs/>
          <w:szCs w:val="22"/>
          <w:lang w:val="es-MX"/>
        </w:rPr>
      </w:pPr>
      <w:r w:rsidRPr="009735A3">
        <w:rPr>
          <w:rFonts w:ascii="Palatino Linotype" w:hAnsi="Palatino Linotype" w:cs="Tahoma"/>
          <w:bCs/>
          <w:iCs/>
          <w:szCs w:val="22"/>
          <w:lang w:val="es-MX"/>
        </w:rPr>
        <w:t xml:space="preserve">Asimismo, el </w:t>
      </w:r>
      <w:bookmarkStart w:id="6" w:name="_Hlk172628881"/>
      <w:r w:rsidRPr="009735A3">
        <w:rPr>
          <w:rFonts w:ascii="Palatino Linotype" w:hAnsi="Palatino Linotype" w:cs="Tahoma"/>
          <w:bCs/>
          <w:iCs/>
          <w:szCs w:val="22"/>
          <w:lang w:val="es-MX"/>
        </w:rPr>
        <w:t>Reglamento Interno de la Administración Pública Municipal de Ecatepec de Morelos, Estado de México, establece lo siguiente:</w:t>
      </w:r>
    </w:p>
    <w:bookmarkEnd w:id="6"/>
    <w:p w14:paraId="1F4A9643" w14:textId="77777777" w:rsidR="008F042E" w:rsidRPr="009735A3" w:rsidRDefault="008F042E" w:rsidP="008F042E">
      <w:pPr>
        <w:pStyle w:val="Sinespaciado"/>
      </w:pPr>
    </w:p>
    <w:p w14:paraId="12A8EFC0" w14:textId="77777777" w:rsidR="008F042E" w:rsidRPr="009735A3" w:rsidRDefault="008F042E" w:rsidP="008F042E">
      <w:pPr>
        <w:ind w:left="567" w:right="616"/>
        <w:jc w:val="both"/>
        <w:rPr>
          <w:rFonts w:ascii="Palatino Linotype" w:hAnsi="Palatino Linotype"/>
          <w:i/>
          <w:iCs/>
          <w:sz w:val="22"/>
          <w:szCs w:val="22"/>
        </w:rPr>
      </w:pPr>
      <w:r w:rsidRPr="009735A3">
        <w:rPr>
          <w:rFonts w:ascii="Palatino Linotype" w:hAnsi="Palatino Linotype"/>
          <w:b/>
          <w:bCs/>
          <w:i/>
          <w:iCs/>
          <w:sz w:val="22"/>
          <w:szCs w:val="22"/>
        </w:rPr>
        <w:t>Artículo 65.</w:t>
      </w:r>
      <w:r w:rsidRPr="009735A3">
        <w:rPr>
          <w:rFonts w:ascii="Palatino Linotype" w:hAnsi="Palatino Linotype"/>
          <w:i/>
          <w:iCs/>
          <w:sz w:val="22"/>
          <w:szCs w:val="22"/>
        </w:rPr>
        <w:t xml:space="preserve"> La Dirección de Servicio Públicos tendrá, además, las siguientes atribuciones: </w:t>
      </w:r>
    </w:p>
    <w:p w14:paraId="60B61C7B" w14:textId="03397299" w:rsidR="008F042E" w:rsidRPr="009735A3" w:rsidRDefault="008F042E" w:rsidP="008F042E">
      <w:pPr>
        <w:ind w:left="567" w:right="616"/>
        <w:jc w:val="both"/>
        <w:rPr>
          <w:rFonts w:ascii="Palatino Linotype" w:hAnsi="Palatino Linotype"/>
          <w:i/>
          <w:iCs/>
          <w:sz w:val="22"/>
          <w:szCs w:val="22"/>
        </w:rPr>
      </w:pPr>
      <w:r w:rsidRPr="009735A3">
        <w:rPr>
          <w:rFonts w:ascii="Palatino Linotype" w:hAnsi="Palatino Linotype"/>
          <w:b/>
          <w:bCs/>
          <w:i/>
          <w:iCs/>
          <w:sz w:val="22"/>
          <w:szCs w:val="22"/>
        </w:rPr>
        <w:t>I.</w:t>
      </w:r>
      <w:r w:rsidRPr="009735A3">
        <w:rPr>
          <w:rFonts w:ascii="Palatino Linotype" w:hAnsi="Palatino Linotype"/>
          <w:i/>
          <w:iCs/>
          <w:sz w:val="22"/>
          <w:szCs w:val="22"/>
        </w:rPr>
        <w:t xml:space="preserve"> </w:t>
      </w:r>
      <w:r w:rsidRPr="009735A3">
        <w:rPr>
          <w:rFonts w:ascii="Palatino Linotype" w:hAnsi="Palatino Linotype"/>
          <w:i/>
          <w:iCs/>
          <w:sz w:val="22"/>
          <w:szCs w:val="22"/>
          <w:u w:val="single"/>
        </w:rPr>
        <w:t xml:space="preserve">Planear, </w:t>
      </w:r>
      <w:bookmarkStart w:id="7" w:name="_Hlk172629429"/>
      <w:r w:rsidRPr="009735A3">
        <w:rPr>
          <w:rFonts w:ascii="Palatino Linotype" w:hAnsi="Palatino Linotype"/>
          <w:i/>
          <w:iCs/>
          <w:sz w:val="22"/>
          <w:szCs w:val="22"/>
          <w:u w:val="single"/>
        </w:rPr>
        <w:t>organizar, supervisar, controlar y mantener en condiciones de operación, los servicios públicos municipales de limpia</w:t>
      </w:r>
      <w:bookmarkEnd w:id="7"/>
      <w:r w:rsidRPr="009735A3">
        <w:rPr>
          <w:rFonts w:ascii="Palatino Linotype" w:hAnsi="Palatino Linotype"/>
          <w:i/>
          <w:iCs/>
          <w:sz w:val="22"/>
          <w:szCs w:val="22"/>
        </w:rPr>
        <w:t xml:space="preserve">, alumbrado público, rastro, parques y jardines, áreas verdes y recreativas, panteones y otros que no estén asignados expresamente a otra dependencia, en los términos de las disposiciones contenidas en los reglamentos respectivos;  </w:t>
      </w:r>
    </w:p>
    <w:p w14:paraId="3F5659B2" w14:textId="36F09DC2" w:rsidR="008F042E" w:rsidRPr="009735A3" w:rsidRDefault="008F042E" w:rsidP="008F042E">
      <w:pPr>
        <w:ind w:left="567" w:right="616"/>
        <w:jc w:val="both"/>
        <w:rPr>
          <w:rFonts w:ascii="Palatino Linotype" w:hAnsi="Palatino Linotype"/>
          <w:i/>
          <w:iCs/>
          <w:sz w:val="22"/>
          <w:szCs w:val="22"/>
        </w:rPr>
      </w:pPr>
      <w:r w:rsidRPr="009735A3">
        <w:rPr>
          <w:rFonts w:ascii="Palatino Linotype" w:hAnsi="Palatino Linotype"/>
          <w:i/>
          <w:iCs/>
          <w:sz w:val="22"/>
          <w:szCs w:val="22"/>
        </w:rPr>
        <w:t>(…)</w:t>
      </w:r>
    </w:p>
    <w:p w14:paraId="1C2A365C" w14:textId="3E1F4879" w:rsidR="008F042E" w:rsidRPr="009735A3" w:rsidRDefault="008F042E" w:rsidP="008F042E">
      <w:pPr>
        <w:ind w:left="567" w:right="616"/>
        <w:jc w:val="both"/>
        <w:rPr>
          <w:rFonts w:ascii="Palatino Linotype" w:hAnsi="Palatino Linotype"/>
          <w:i/>
          <w:iCs/>
          <w:sz w:val="22"/>
          <w:szCs w:val="22"/>
        </w:rPr>
      </w:pPr>
      <w:r w:rsidRPr="009735A3">
        <w:rPr>
          <w:rFonts w:ascii="Palatino Linotype" w:hAnsi="Palatino Linotype"/>
          <w:b/>
          <w:bCs/>
          <w:i/>
          <w:iCs/>
          <w:sz w:val="22"/>
          <w:szCs w:val="22"/>
        </w:rPr>
        <w:t>IV.</w:t>
      </w:r>
      <w:r w:rsidRPr="009735A3">
        <w:rPr>
          <w:rFonts w:ascii="Palatino Linotype" w:hAnsi="Palatino Linotype"/>
          <w:i/>
          <w:iCs/>
          <w:sz w:val="22"/>
          <w:szCs w:val="22"/>
        </w:rPr>
        <w:t xml:space="preserve"> Establecer y coordinar programas, con participación de la comunidad, para la prestación de los servicios públicos municipales;</w:t>
      </w:r>
    </w:p>
    <w:p w14:paraId="6FD090BD" w14:textId="753760B1" w:rsidR="008F042E" w:rsidRPr="009735A3" w:rsidRDefault="008F042E" w:rsidP="008F042E">
      <w:pPr>
        <w:ind w:left="567" w:right="616"/>
        <w:jc w:val="both"/>
        <w:rPr>
          <w:rFonts w:ascii="Palatino Linotype" w:hAnsi="Palatino Linotype"/>
          <w:i/>
          <w:iCs/>
          <w:sz w:val="22"/>
          <w:szCs w:val="22"/>
        </w:rPr>
      </w:pPr>
      <w:r w:rsidRPr="009735A3">
        <w:rPr>
          <w:rFonts w:ascii="Palatino Linotype" w:hAnsi="Palatino Linotype"/>
          <w:i/>
          <w:iCs/>
          <w:sz w:val="22"/>
          <w:szCs w:val="22"/>
        </w:rPr>
        <w:t>(…)</w:t>
      </w:r>
    </w:p>
    <w:p w14:paraId="26ADCC0A" w14:textId="51C33B06" w:rsidR="008F042E" w:rsidRPr="009735A3" w:rsidRDefault="008F042E" w:rsidP="008F042E">
      <w:pPr>
        <w:ind w:left="567" w:right="616"/>
        <w:jc w:val="both"/>
        <w:rPr>
          <w:rFonts w:ascii="Palatino Linotype" w:hAnsi="Palatino Linotype"/>
          <w:i/>
          <w:iCs/>
          <w:sz w:val="22"/>
          <w:szCs w:val="22"/>
        </w:rPr>
      </w:pPr>
      <w:r w:rsidRPr="009735A3">
        <w:rPr>
          <w:rFonts w:ascii="Palatino Linotype" w:hAnsi="Palatino Linotype"/>
          <w:b/>
          <w:bCs/>
          <w:i/>
          <w:iCs/>
          <w:sz w:val="22"/>
          <w:szCs w:val="22"/>
        </w:rPr>
        <w:t>X.</w:t>
      </w:r>
      <w:r w:rsidRPr="009735A3">
        <w:rPr>
          <w:rFonts w:ascii="Palatino Linotype" w:hAnsi="Palatino Linotype"/>
          <w:i/>
          <w:iCs/>
          <w:sz w:val="22"/>
          <w:szCs w:val="22"/>
        </w:rPr>
        <w:t xml:space="preserve"> Regular el barrido de calles, banquetas, plazas, jardines, mercados y demás áreas públicas;</w:t>
      </w:r>
    </w:p>
    <w:p w14:paraId="16A82568" w14:textId="77777777" w:rsidR="008F042E" w:rsidRPr="009735A3" w:rsidRDefault="008F042E" w:rsidP="000565DA">
      <w:pPr>
        <w:spacing w:line="360" w:lineRule="auto"/>
        <w:jc w:val="both"/>
        <w:rPr>
          <w:rFonts w:ascii="Palatino Linotype" w:hAnsi="Palatino Linotype" w:cs="Tahoma"/>
          <w:bCs/>
          <w:iCs/>
          <w:szCs w:val="22"/>
          <w:lang w:val="es-MX"/>
        </w:rPr>
      </w:pPr>
    </w:p>
    <w:p w14:paraId="4BF83F94" w14:textId="0212648D" w:rsidR="00473524" w:rsidRPr="009735A3" w:rsidRDefault="00781106" w:rsidP="000565DA">
      <w:pPr>
        <w:spacing w:line="360" w:lineRule="auto"/>
        <w:jc w:val="both"/>
        <w:rPr>
          <w:rFonts w:ascii="Palatino Linotype" w:eastAsia="Calibri" w:hAnsi="Palatino Linotype"/>
          <w:lang w:val="es-ES_tradnl"/>
        </w:rPr>
      </w:pPr>
      <w:r w:rsidRPr="009735A3">
        <w:rPr>
          <w:rFonts w:ascii="Palatino Linotype" w:hAnsi="Palatino Linotype" w:cs="Tahoma"/>
          <w:bCs/>
          <w:iCs/>
          <w:szCs w:val="22"/>
          <w:lang w:val="es-MX"/>
        </w:rPr>
        <w:t xml:space="preserve">Así se logra vislumbrar que el </w:t>
      </w:r>
      <w:r w:rsidRPr="009735A3">
        <w:rPr>
          <w:rFonts w:ascii="Palatino Linotype" w:hAnsi="Palatino Linotype" w:cs="Tahoma"/>
          <w:b/>
          <w:bCs/>
          <w:iCs/>
          <w:szCs w:val="22"/>
          <w:lang w:val="es-MX"/>
        </w:rPr>
        <w:t>Sujeto Obligado</w:t>
      </w:r>
      <w:r w:rsidRPr="009735A3">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sidR="00377D02" w:rsidRPr="009735A3">
        <w:rPr>
          <w:rFonts w:ascii="Palatino Linotype" w:hAnsi="Palatino Linotype" w:cs="Tahoma"/>
          <w:bCs/>
          <w:iCs/>
          <w:szCs w:val="22"/>
          <w:lang w:val="es-MX"/>
        </w:rPr>
        <w:t xml:space="preserve">la solicitud </w:t>
      </w:r>
      <w:r w:rsidR="00377D02" w:rsidRPr="009735A3">
        <w:rPr>
          <w:rFonts w:ascii="Palatino Linotype" w:hAnsi="Palatino Linotype" w:cs="Tahoma"/>
          <w:bCs/>
          <w:iCs/>
          <w:szCs w:val="22"/>
          <w:lang w:val="es-MX"/>
        </w:rPr>
        <w:lastRenderedPageBreak/>
        <w:t xml:space="preserve">de información al área competente; no obstante,  </w:t>
      </w:r>
      <w:r w:rsidR="000565DA" w:rsidRPr="009735A3">
        <w:rPr>
          <w:rFonts w:ascii="Palatino Linotype" w:eastAsiaTheme="minorHAnsi" w:hAnsi="Palatino Linotype" w:cstheme="minorBidi"/>
          <w:lang w:val="es-MX" w:eastAsia="en-US"/>
        </w:rPr>
        <w:t xml:space="preserve">de conformidad con el contenido de los documentos descritos previamente, </w:t>
      </w:r>
      <w:r w:rsidR="000565DA" w:rsidRPr="009735A3">
        <w:rPr>
          <w:rFonts w:ascii="Palatino Linotype" w:eastAsia="Calibri" w:hAnsi="Palatino Linotype"/>
          <w:lang w:val="es-ES_tradnl"/>
        </w:rPr>
        <w:t xml:space="preserve">podemos concluir que, </w:t>
      </w:r>
      <w:r w:rsidR="000565DA" w:rsidRPr="009735A3">
        <w:rPr>
          <w:rFonts w:ascii="Palatino Linotype" w:eastAsia="Calibri" w:hAnsi="Palatino Linotype"/>
          <w:b/>
          <w:lang w:val="es-ES_tradnl"/>
        </w:rPr>
        <w:t>se obvia el estudio del marco normativo</w:t>
      </w:r>
      <w:r w:rsidR="000565DA" w:rsidRPr="009735A3">
        <w:rPr>
          <w:rFonts w:ascii="Palatino Linotype" w:eastAsia="Calibri" w:hAnsi="Palatino Linotype"/>
          <w:lang w:val="es-ES_tradnl"/>
        </w:rPr>
        <w:t xml:space="preserve"> que rige el actual del </w:t>
      </w:r>
      <w:r w:rsidR="000565DA" w:rsidRPr="009735A3">
        <w:rPr>
          <w:rFonts w:ascii="Palatino Linotype" w:eastAsia="Calibri" w:hAnsi="Palatino Linotype"/>
          <w:b/>
          <w:lang w:val="es-ES_tradnl"/>
        </w:rPr>
        <w:t>Sujeto Obligado</w:t>
      </w:r>
      <w:r w:rsidR="000565DA" w:rsidRPr="009735A3">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 d</w:t>
      </w:r>
      <w:r w:rsidR="00473524" w:rsidRPr="009735A3">
        <w:rPr>
          <w:rFonts w:ascii="Palatino Linotype" w:eastAsia="Calibri" w:hAnsi="Palatino Linotype"/>
          <w:lang w:val="es-ES_tradnl"/>
        </w:rPr>
        <w:t>é</w:t>
      </w:r>
      <w:r w:rsidR="000565DA" w:rsidRPr="009735A3">
        <w:rPr>
          <w:rFonts w:ascii="Palatino Linotype" w:eastAsia="Calibri" w:hAnsi="Palatino Linotype"/>
          <w:lang w:val="es-ES_tradnl"/>
        </w:rPr>
        <w:t xml:space="preserve"> la respuesta, acepta o bien otorga indicios de que cuenta con ella, seria ocioso delimitar las norma jurídica que determine si cuenta con ella o no.</w:t>
      </w:r>
    </w:p>
    <w:p w14:paraId="79CB02F5" w14:textId="77777777" w:rsidR="00473524" w:rsidRPr="009735A3" w:rsidRDefault="00473524" w:rsidP="000565DA">
      <w:pPr>
        <w:spacing w:line="360" w:lineRule="auto"/>
        <w:jc w:val="both"/>
        <w:rPr>
          <w:rFonts w:ascii="Palatino Linotype" w:eastAsia="Calibri" w:hAnsi="Palatino Linotype"/>
          <w:lang w:val="es-ES_tradnl"/>
        </w:rPr>
      </w:pPr>
    </w:p>
    <w:p w14:paraId="418EE9A5" w14:textId="18D37962" w:rsidR="00473524" w:rsidRPr="009735A3" w:rsidRDefault="00473524" w:rsidP="00473524">
      <w:pPr>
        <w:spacing w:line="360" w:lineRule="auto"/>
        <w:ind w:right="-93"/>
        <w:jc w:val="both"/>
        <w:rPr>
          <w:rFonts w:ascii="Palatino Linotype" w:eastAsia="Calibri" w:hAnsi="Palatino Linotype"/>
          <w:lang w:val="es-ES_tradnl"/>
        </w:rPr>
      </w:pPr>
      <w:r w:rsidRPr="009735A3">
        <w:rPr>
          <w:rFonts w:ascii="Palatino Linotype" w:eastAsia="Palatino Linotype" w:hAnsi="Palatino Linotype" w:cs="Palatino Linotype"/>
          <w:lang w:val="es-ES_tradnl"/>
        </w:rPr>
        <w:t xml:space="preserve">No obstante, si bien es cierto que el </w:t>
      </w:r>
      <w:r w:rsidRPr="009735A3">
        <w:rPr>
          <w:rFonts w:ascii="Palatino Linotype" w:eastAsia="Palatino Linotype" w:hAnsi="Palatino Linotype" w:cs="Palatino Linotype"/>
          <w:b/>
          <w:lang w:val="es-ES_tradnl"/>
        </w:rPr>
        <w:t>Sujeto Obligado</w:t>
      </w:r>
      <w:r w:rsidRPr="009735A3">
        <w:rPr>
          <w:rFonts w:ascii="Palatino Linotype" w:eastAsia="Palatino Linotype" w:hAnsi="Palatino Linotype" w:cs="Palatino Linotype"/>
          <w:lang w:val="es-ES_tradnl"/>
        </w:rPr>
        <w:t xml:space="preserve"> emitió un pronunciamiento con el cual pretendió atender la solicitud de información del </w:t>
      </w:r>
      <w:r w:rsidRPr="009735A3">
        <w:rPr>
          <w:rFonts w:ascii="Palatino Linotype" w:eastAsia="Palatino Linotype" w:hAnsi="Palatino Linotype" w:cs="Palatino Linotype"/>
          <w:b/>
          <w:lang w:val="es-ES_tradnl"/>
        </w:rPr>
        <w:t>Recurrente</w:t>
      </w:r>
      <w:r w:rsidRPr="009735A3">
        <w:rPr>
          <w:rFonts w:ascii="Palatino Linotype" w:eastAsia="Palatino Linotype" w:hAnsi="Palatino Linotype" w:cs="Palatino Linotype"/>
          <w:lang w:val="es-ES_tradnl"/>
        </w:rPr>
        <w:t xml:space="preserve">; también lo es que ésta no puede considerarse como colmada debido a que </w:t>
      </w:r>
      <w:r w:rsidR="007071C1" w:rsidRPr="009735A3">
        <w:rPr>
          <w:rFonts w:ascii="Palatino Linotype" w:eastAsia="Palatino Linotype" w:hAnsi="Palatino Linotype" w:cs="Palatino Linotype"/>
          <w:lang w:val="es-ES_tradnl"/>
        </w:rPr>
        <w:t>dichas Unidades Administrativas se contradicen con la</w:t>
      </w:r>
      <w:r w:rsidR="008F042E" w:rsidRPr="009735A3">
        <w:rPr>
          <w:rFonts w:ascii="Palatino Linotype" w:eastAsia="Palatino Linotype" w:hAnsi="Palatino Linotype" w:cs="Palatino Linotype"/>
          <w:lang w:val="es-ES_tradnl"/>
        </w:rPr>
        <w:t>s respuestas emitidas</w:t>
      </w:r>
      <w:r w:rsidR="007071C1" w:rsidRPr="009735A3">
        <w:rPr>
          <w:rFonts w:ascii="Palatino Linotype" w:eastAsia="Palatino Linotype" w:hAnsi="Palatino Linotype" w:cs="Palatino Linotype"/>
          <w:lang w:val="es-ES_tradnl"/>
        </w:rPr>
        <w:t>, ya que, por una parte, la Dirección de Servicios Públicos, indicó contar con los camiones recolectores de basura, para el Programa denominado “Chipahuac” y por otro lado, la Dirección de Administración, comunicó que no existen contratos o adquisiciones para dichas unidades recolectoras</w:t>
      </w:r>
      <w:r w:rsidRPr="009735A3">
        <w:rPr>
          <w:rFonts w:ascii="Palatino Linotype" w:eastAsia="Calibri" w:hAnsi="Palatino Linotype"/>
          <w:lang w:val="es-ES_tradnl"/>
        </w:rPr>
        <w:t xml:space="preserve">. </w:t>
      </w:r>
    </w:p>
    <w:p w14:paraId="605E257D" w14:textId="77777777" w:rsidR="00473524" w:rsidRPr="009735A3" w:rsidRDefault="00473524" w:rsidP="00473524">
      <w:pPr>
        <w:spacing w:line="360" w:lineRule="auto"/>
        <w:ind w:right="-93"/>
        <w:jc w:val="both"/>
        <w:rPr>
          <w:rFonts w:ascii="Palatino Linotype" w:eastAsia="Calibri" w:hAnsi="Palatino Linotype"/>
          <w:lang w:val="es-ES_tradnl"/>
        </w:rPr>
      </w:pPr>
    </w:p>
    <w:p w14:paraId="01348D6D" w14:textId="04773193" w:rsidR="00473524" w:rsidRPr="009735A3" w:rsidRDefault="00473524" w:rsidP="00473524">
      <w:pPr>
        <w:tabs>
          <w:tab w:val="left" w:pos="1828"/>
        </w:tabs>
        <w:spacing w:line="360" w:lineRule="auto"/>
        <w:jc w:val="both"/>
        <w:rPr>
          <w:rFonts w:ascii="Palatino Linotype" w:hAnsi="Palatino Linotype" w:cs="Arial"/>
          <w:lang w:val="es-MX"/>
        </w:rPr>
      </w:pPr>
      <w:r w:rsidRPr="009735A3">
        <w:rPr>
          <w:rFonts w:ascii="Palatino Linotype" w:eastAsia="Arial Unicode MS" w:hAnsi="Palatino Linotype" w:cs="Arial"/>
          <w:lang w:val="es-MX" w:eastAsia="en-US"/>
        </w:rPr>
        <w:t xml:space="preserve">Por lo que, es necesario traer a contexto lo que dispone la </w:t>
      </w:r>
      <w:r w:rsidRPr="009735A3">
        <w:rPr>
          <w:rFonts w:ascii="Palatino Linotype" w:hAnsi="Palatino Linotype" w:cs="Arial"/>
          <w:lang w:val="es-MX"/>
        </w:rPr>
        <w:t>Ley de Contratación Pública del Estado de México y Municipios, en el Capítulo Quinto, el cual dispone lo siguiente:</w:t>
      </w:r>
    </w:p>
    <w:p w14:paraId="58223050" w14:textId="77777777" w:rsidR="00473524" w:rsidRPr="009735A3" w:rsidRDefault="00473524" w:rsidP="00473524">
      <w:pPr>
        <w:tabs>
          <w:tab w:val="left" w:pos="1828"/>
        </w:tabs>
        <w:spacing w:line="360" w:lineRule="auto"/>
        <w:jc w:val="both"/>
        <w:rPr>
          <w:rFonts w:ascii="Palatino Linotype" w:hAnsi="Palatino Linotype" w:cs="Arial"/>
          <w:sz w:val="28"/>
          <w:lang w:val="es-MX"/>
        </w:rPr>
      </w:pPr>
    </w:p>
    <w:p w14:paraId="32A4633A" w14:textId="77777777" w:rsidR="00473524" w:rsidRPr="009735A3" w:rsidRDefault="00473524" w:rsidP="00473524">
      <w:pPr>
        <w:ind w:left="567" w:right="567"/>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CAPÍTULO QUINTO</w:t>
      </w:r>
    </w:p>
    <w:p w14:paraId="677F782B" w14:textId="77777777" w:rsidR="00473524" w:rsidRPr="009735A3" w:rsidRDefault="00473524" w:rsidP="00473524">
      <w:pPr>
        <w:ind w:left="567" w:right="567"/>
        <w:contextualSpacing/>
        <w:jc w:val="center"/>
        <w:rPr>
          <w:rFonts w:ascii="Palatino Linotype" w:hAnsi="Palatino Linotype"/>
          <w:i/>
          <w:iCs/>
          <w:sz w:val="22"/>
          <w:szCs w:val="22"/>
          <w:lang w:val="es-MX"/>
        </w:rPr>
      </w:pPr>
      <w:r w:rsidRPr="009735A3">
        <w:rPr>
          <w:rFonts w:ascii="Palatino Linotype" w:hAnsi="Palatino Linotype"/>
          <w:b/>
          <w:bCs/>
          <w:i/>
          <w:iCs/>
          <w:sz w:val="22"/>
          <w:szCs w:val="22"/>
          <w:lang w:val="es-MX"/>
        </w:rPr>
        <w:t>DE LA INTEGRACIÓN Y FUNCIONES DE LOS COMITÉS</w:t>
      </w:r>
    </w:p>
    <w:p w14:paraId="2031EA22"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35EFCC08"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22.-</w:t>
      </w:r>
      <w:r w:rsidRPr="009735A3">
        <w:rPr>
          <w:rFonts w:ascii="Palatino Linotype" w:hAnsi="Palatino Linotype"/>
          <w:i/>
          <w:iCs/>
          <w:sz w:val="22"/>
          <w:szCs w:val="22"/>
          <w:lang w:val="es-MX"/>
        </w:rPr>
        <w:t xml:space="preserve"> Los comités son órganos colegiados con facultades de opinión, que tienen por objeto auxiliar a la Secretaría, entidades, tribunales administrativos y </w:t>
      </w:r>
      <w:r w:rsidRPr="009735A3">
        <w:rPr>
          <w:rFonts w:ascii="Palatino Linotype" w:hAnsi="Palatino Linotype"/>
          <w:b/>
          <w:i/>
          <w:iCs/>
          <w:sz w:val="22"/>
          <w:szCs w:val="22"/>
          <w:lang w:val="es-MX"/>
        </w:rPr>
        <w:t>ayuntamientos</w:t>
      </w:r>
      <w:r w:rsidRPr="009735A3">
        <w:rPr>
          <w:rFonts w:ascii="Palatino Linotype" w:hAnsi="Palatino Linotype"/>
          <w:i/>
          <w:iCs/>
          <w:sz w:val="22"/>
          <w:szCs w:val="22"/>
          <w:lang w:val="es-MX"/>
        </w:rPr>
        <w:t xml:space="preserve">, en la substanciación de los procedimientos de adquisiciones y de servicios, de conformidad con el Reglamento y los manuales de operación. </w:t>
      </w:r>
    </w:p>
    <w:p w14:paraId="4B7312CA"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18A4BEF4" w14:textId="77777777" w:rsidR="00473524" w:rsidRPr="009735A3" w:rsidRDefault="00473524" w:rsidP="00473524">
      <w:pPr>
        <w:ind w:left="567" w:right="567"/>
        <w:contextualSpacing/>
        <w:jc w:val="both"/>
        <w:rPr>
          <w:rFonts w:ascii="Palatino Linotype" w:hAnsi="Palatino Linotype"/>
          <w:b/>
          <w:i/>
          <w:iCs/>
          <w:sz w:val="22"/>
          <w:szCs w:val="22"/>
          <w:lang w:val="es-MX"/>
        </w:rPr>
      </w:pPr>
      <w:r w:rsidRPr="009735A3">
        <w:rPr>
          <w:rFonts w:ascii="Palatino Linotype" w:hAnsi="Palatino Linotype"/>
          <w:i/>
          <w:iCs/>
          <w:sz w:val="22"/>
          <w:szCs w:val="22"/>
          <w:lang w:val="es-MX"/>
        </w:rPr>
        <w:t xml:space="preserve">En la Secretaría, en cada entidad, tribunal administrativo </w:t>
      </w:r>
      <w:r w:rsidRPr="009735A3">
        <w:rPr>
          <w:rFonts w:ascii="Palatino Linotype" w:hAnsi="Palatino Linotype"/>
          <w:b/>
          <w:i/>
          <w:iCs/>
          <w:sz w:val="22"/>
          <w:szCs w:val="22"/>
          <w:lang w:val="es-MX"/>
        </w:rPr>
        <w:t xml:space="preserve">y ayuntamiento se constituirá un comité de adquisiciones y servicios. </w:t>
      </w:r>
    </w:p>
    <w:p w14:paraId="033E5BE1"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0A5773EC"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La Secretaría, las entidades, los tribunales administrativos y </w:t>
      </w:r>
      <w:r w:rsidRPr="009735A3">
        <w:rPr>
          <w:rFonts w:ascii="Palatino Linotype" w:hAnsi="Palatino Linotype"/>
          <w:b/>
          <w:i/>
          <w:iCs/>
          <w:sz w:val="22"/>
          <w:szCs w:val="22"/>
          <w:lang w:val="es-MX"/>
        </w:rPr>
        <w:t>los ayuntamientos se auxiliarán de un comité de arrendamientos, adquisiciones de inmuebles y enajenaciones</w:t>
      </w:r>
      <w:r w:rsidRPr="009735A3">
        <w:rPr>
          <w:rFonts w:ascii="Palatino Linotype" w:hAnsi="Palatino Linotype"/>
          <w:i/>
          <w:iCs/>
          <w:sz w:val="22"/>
          <w:szCs w:val="22"/>
          <w:lang w:val="es-MX"/>
        </w:rPr>
        <w:t>.</w:t>
      </w:r>
    </w:p>
    <w:p w14:paraId="5806EC84"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1CAC753D"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23.-</w:t>
      </w:r>
      <w:r w:rsidRPr="009735A3">
        <w:rPr>
          <w:rFonts w:ascii="Palatino Linotype" w:hAnsi="Palatino Linotype"/>
          <w:i/>
          <w:iCs/>
          <w:sz w:val="22"/>
          <w:szCs w:val="22"/>
          <w:lang w:val="es-MX"/>
        </w:rPr>
        <w:t xml:space="preserve"> Los comités de adquisiciones y de servicios tendrán las funciones siguientes:</w:t>
      </w:r>
    </w:p>
    <w:p w14:paraId="1F1A61EE"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 Dictaminar sobre la procedencia de los casos de excepción al procedimiento de licitación pública. </w:t>
      </w:r>
    </w:p>
    <w:p w14:paraId="522BA6D9"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6FACC64B"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III. Emitir los dictámenes de adjudicación. </w:t>
      </w:r>
    </w:p>
    <w:p w14:paraId="524027ED" w14:textId="77777777" w:rsidR="00473524" w:rsidRPr="009735A3" w:rsidRDefault="00473524" w:rsidP="00473524">
      <w:pPr>
        <w:ind w:left="567" w:right="567"/>
        <w:contextualSpacing/>
        <w:jc w:val="both"/>
        <w:rPr>
          <w:rFonts w:ascii="Palatino Linotype" w:hAnsi="Palatino Linotype" w:cs="Arial"/>
          <w:i/>
          <w:iCs/>
          <w:sz w:val="22"/>
          <w:szCs w:val="22"/>
          <w:lang w:val="es-MX"/>
        </w:rPr>
      </w:pPr>
      <w:r w:rsidRPr="009735A3">
        <w:rPr>
          <w:rFonts w:ascii="Palatino Linotype" w:hAnsi="Palatino Linotype"/>
          <w:i/>
          <w:iCs/>
          <w:sz w:val="22"/>
          <w:szCs w:val="22"/>
          <w:lang w:val="es-MX"/>
        </w:rPr>
        <w:t>IV. Las demás que establezca el reglamento de esta Ley.</w:t>
      </w:r>
    </w:p>
    <w:p w14:paraId="02489288" w14:textId="77777777" w:rsidR="00473524" w:rsidRPr="009735A3" w:rsidRDefault="00473524" w:rsidP="00473524">
      <w:pPr>
        <w:spacing w:line="360" w:lineRule="auto"/>
        <w:contextualSpacing/>
        <w:jc w:val="both"/>
        <w:rPr>
          <w:rFonts w:ascii="Palatino Linotype" w:hAnsi="Palatino Linotype" w:cs="Arial"/>
          <w:sz w:val="22"/>
          <w:lang w:val="es-MX"/>
        </w:rPr>
      </w:pPr>
    </w:p>
    <w:p w14:paraId="352A204E" w14:textId="77777777" w:rsidR="00473524" w:rsidRPr="009735A3" w:rsidRDefault="00473524" w:rsidP="00473524">
      <w:pPr>
        <w:spacing w:line="360" w:lineRule="auto"/>
        <w:contextualSpacing/>
        <w:jc w:val="both"/>
        <w:rPr>
          <w:rFonts w:ascii="Palatino Linotype" w:hAnsi="Palatino Linotype" w:cs="Arial"/>
          <w:lang w:val="es-MX"/>
        </w:rPr>
      </w:pPr>
      <w:r w:rsidRPr="009735A3">
        <w:rPr>
          <w:rFonts w:ascii="Palatino Linotype" w:hAnsi="Palatino Linotype" w:cs="Arial"/>
          <w:lang w:val="es-MX"/>
        </w:rPr>
        <w:t>Es así que, los Ayuntamientos, para la adquisición de bienes y servicios deben integrar el Comité correspondiente, que es un órgano colegiado con facultades de opinión que tienen por objeto auxiliar a los Ayuntamientos en la substanciación de los procedimientos de contratación. Asimismo, la referida Ley de Contratación, ahora en el Capítulo Sexto establece lo siguiente:</w:t>
      </w:r>
    </w:p>
    <w:p w14:paraId="2C263352" w14:textId="77777777" w:rsidR="00473524" w:rsidRPr="009735A3" w:rsidRDefault="00473524" w:rsidP="00473524">
      <w:pPr>
        <w:ind w:left="720"/>
        <w:contextualSpacing/>
        <w:rPr>
          <w:rFonts w:ascii="Palatino Linotype" w:hAnsi="Palatino Linotype" w:cs="Arial"/>
          <w:sz w:val="22"/>
          <w:lang w:val="es-MX"/>
        </w:rPr>
      </w:pPr>
    </w:p>
    <w:p w14:paraId="508B993E" w14:textId="77777777" w:rsidR="00473524" w:rsidRPr="009735A3" w:rsidRDefault="00473524" w:rsidP="00473524">
      <w:pPr>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CAPÍTULO SEXTO</w:t>
      </w:r>
    </w:p>
    <w:p w14:paraId="1682D22B" w14:textId="77777777" w:rsidR="00473524" w:rsidRPr="009735A3" w:rsidRDefault="00473524" w:rsidP="00473524">
      <w:pPr>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DE LOS PROCEDIMIENTOS DE ADQUISICIÓN</w:t>
      </w:r>
    </w:p>
    <w:p w14:paraId="33C56BA7" w14:textId="77777777" w:rsidR="00473524" w:rsidRPr="009735A3" w:rsidRDefault="00473524" w:rsidP="00473524">
      <w:pPr>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SECCIÓN PRIMERA</w:t>
      </w:r>
    </w:p>
    <w:p w14:paraId="37BFA9B4" w14:textId="77777777" w:rsidR="00473524" w:rsidRPr="009735A3" w:rsidRDefault="00473524" w:rsidP="00473524">
      <w:pPr>
        <w:contextualSpacing/>
        <w:jc w:val="center"/>
        <w:rPr>
          <w:rFonts w:ascii="Palatino Linotype" w:hAnsi="Palatino Linotype" w:cs="Arial"/>
          <w:b/>
          <w:bCs/>
          <w:i/>
          <w:iCs/>
          <w:sz w:val="22"/>
          <w:szCs w:val="22"/>
          <w:lang w:val="es-MX"/>
        </w:rPr>
      </w:pPr>
      <w:r w:rsidRPr="009735A3">
        <w:rPr>
          <w:rFonts w:ascii="Palatino Linotype" w:hAnsi="Palatino Linotype"/>
          <w:b/>
          <w:bCs/>
          <w:i/>
          <w:iCs/>
          <w:sz w:val="22"/>
          <w:szCs w:val="22"/>
          <w:lang w:val="es-MX"/>
        </w:rPr>
        <w:t>DISPOSICIONES GENERALES</w:t>
      </w:r>
    </w:p>
    <w:p w14:paraId="4EDE3588" w14:textId="77777777" w:rsidR="00473524" w:rsidRPr="009735A3" w:rsidRDefault="00473524" w:rsidP="00473524">
      <w:pPr>
        <w:rPr>
          <w:rFonts w:ascii="Palatino Linotype" w:hAnsi="Palatino Linotype" w:cs="Arial"/>
          <w:i/>
          <w:iCs/>
          <w:sz w:val="22"/>
          <w:szCs w:val="22"/>
          <w:lang w:val="es-MX"/>
        </w:rPr>
      </w:pPr>
    </w:p>
    <w:p w14:paraId="3DB885C3" w14:textId="77777777" w:rsidR="00473524" w:rsidRPr="009735A3" w:rsidRDefault="00473524" w:rsidP="00473524">
      <w:pPr>
        <w:ind w:left="567" w:right="567"/>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26.-</w:t>
      </w:r>
      <w:r w:rsidRPr="009735A3">
        <w:rPr>
          <w:rFonts w:ascii="Palatino Linotype" w:hAnsi="Palatino Linotype"/>
          <w:i/>
          <w:iCs/>
          <w:sz w:val="22"/>
          <w:szCs w:val="22"/>
          <w:lang w:val="es-MX"/>
        </w:rPr>
        <w:t xml:space="preserve"> </w:t>
      </w:r>
      <w:r w:rsidRPr="009735A3">
        <w:rPr>
          <w:rFonts w:ascii="Palatino Linotype" w:hAnsi="Palatino Linotype"/>
          <w:b/>
          <w:bCs/>
          <w:i/>
          <w:iCs/>
          <w:sz w:val="22"/>
          <w:szCs w:val="22"/>
          <w:lang w:val="es-MX"/>
        </w:rPr>
        <w:t>Las adquisiciones, arrendamientos y servicios</w:t>
      </w:r>
      <w:r w:rsidRPr="009735A3">
        <w:rPr>
          <w:rFonts w:ascii="Palatino Linotype" w:hAnsi="Palatino Linotype"/>
          <w:i/>
          <w:iCs/>
          <w:sz w:val="22"/>
          <w:szCs w:val="22"/>
          <w:lang w:val="es-MX"/>
        </w:rPr>
        <w:t xml:space="preserve"> se adjudicarán a través de licitaciones públicas, mediante convocatoria pública. </w:t>
      </w:r>
    </w:p>
    <w:p w14:paraId="6AF05E22" w14:textId="77777777" w:rsidR="00473524" w:rsidRPr="009735A3" w:rsidRDefault="00473524" w:rsidP="00473524">
      <w:pPr>
        <w:ind w:left="567" w:right="567"/>
        <w:jc w:val="both"/>
        <w:rPr>
          <w:rFonts w:ascii="Palatino Linotype" w:hAnsi="Palatino Linotype"/>
          <w:i/>
          <w:iCs/>
          <w:sz w:val="22"/>
          <w:szCs w:val="22"/>
          <w:lang w:val="es-MX"/>
        </w:rPr>
      </w:pPr>
    </w:p>
    <w:p w14:paraId="22582574" w14:textId="77777777" w:rsidR="00473524" w:rsidRPr="009735A3" w:rsidRDefault="00473524" w:rsidP="00473524">
      <w:pPr>
        <w:ind w:left="567" w:right="567"/>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27.-</w:t>
      </w:r>
      <w:r w:rsidRPr="009735A3">
        <w:rPr>
          <w:rFonts w:ascii="Palatino Linotype" w:hAnsi="Palatino Linotype"/>
          <w:i/>
          <w:iCs/>
          <w:sz w:val="22"/>
          <w:szCs w:val="22"/>
          <w:lang w:val="es-MX"/>
        </w:rPr>
        <w:t xml:space="preserve"> La Secretaría, las entidades, los tribunales administrativos y los ayuntamientos podrán adjudicar adquisiciones, arrendamientos y servicios, mediante las excepciones al procedimiento de licitación que a continuación se señalan: </w:t>
      </w:r>
    </w:p>
    <w:p w14:paraId="2AA1AA95" w14:textId="77777777" w:rsidR="00473524" w:rsidRPr="009735A3" w:rsidRDefault="00473524" w:rsidP="00473524">
      <w:pPr>
        <w:ind w:left="567" w:right="567"/>
        <w:jc w:val="both"/>
        <w:rPr>
          <w:rFonts w:ascii="Palatino Linotype" w:hAnsi="Palatino Linotype"/>
          <w:i/>
          <w:iCs/>
          <w:sz w:val="22"/>
          <w:szCs w:val="22"/>
          <w:lang w:val="es-MX"/>
        </w:rPr>
      </w:pPr>
    </w:p>
    <w:p w14:paraId="1719EEFF" w14:textId="77777777" w:rsidR="00473524" w:rsidRPr="009735A3" w:rsidRDefault="00473524" w:rsidP="00473524">
      <w:pPr>
        <w:ind w:left="567" w:right="567"/>
        <w:jc w:val="both"/>
        <w:rPr>
          <w:rFonts w:ascii="Palatino Linotype" w:hAnsi="Palatino Linotype"/>
          <w:i/>
          <w:iCs/>
          <w:sz w:val="22"/>
          <w:szCs w:val="22"/>
          <w:lang w:val="es-MX"/>
        </w:rPr>
      </w:pPr>
      <w:r w:rsidRPr="009735A3">
        <w:rPr>
          <w:rFonts w:ascii="Palatino Linotype" w:hAnsi="Palatino Linotype"/>
          <w:i/>
          <w:iCs/>
          <w:sz w:val="22"/>
          <w:szCs w:val="22"/>
          <w:lang w:val="es-MX"/>
        </w:rPr>
        <w:t>I. Invitación restringida.</w:t>
      </w:r>
    </w:p>
    <w:p w14:paraId="58F27072" w14:textId="77777777" w:rsidR="00473524" w:rsidRPr="009735A3" w:rsidRDefault="00473524" w:rsidP="00473524">
      <w:pPr>
        <w:ind w:left="567" w:right="567"/>
        <w:jc w:val="both"/>
        <w:rPr>
          <w:rFonts w:ascii="Palatino Linotype" w:hAnsi="Palatino Linotype" w:cs="Arial"/>
          <w:i/>
          <w:iCs/>
          <w:sz w:val="22"/>
          <w:szCs w:val="22"/>
          <w:lang w:val="es-MX"/>
        </w:rPr>
      </w:pPr>
      <w:r w:rsidRPr="009735A3">
        <w:rPr>
          <w:rFonts w:ascii="Palatino Linotype" w:hAnsi="Palatino Linotype"/>
          <w:i/>
          <w:iCs/>
          <w:sz w:val="22"/>
          <w:szCs w:val="22"/>
          <w:lang w:val="es-MX"/>
        </w:rPr>
        <w:t>II. Adjudicación directa.</w:t>
      </w:r>
    </w:p>
    <w:p w14:paraId="67D0AE03" w14:textId="77777777" w:rsidR="00473524" w:rsidRPr="009735A3" w:rsidRDefault="00473524" w:rsidP="00473524">
      <w:pPr>
        <w:ind w:left="567" w:right="567"/>
        <w:jc w:val="both"/>
        <w:rPr>
          <w:rFonts w:ascii="Palatino Linotype" w:hAnsi="Palatino Linotype" w:cs="Arial"/>
          <w:i/>
          <w:iCs/>
          <w:sz w:val="22"/>
          <w:szCs w:val="22"/>
          <w:lang w:val="es-MX"/>
        </w:rPr>
      </w:pPr>
    </w:p>
    <w:p w14:paraId="4BB098CF"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lastRenderedPageBreak/>
        <w:t>Artículo 28.-</w:t>
      </w:r>
      <w:r w:rsidRPr="009735A3">
        <w:rPr>
          <w:rFonts w:ascii="Palatino Linotype" w:hAnsi="Palatino Linotype"/>
          <w:i/>
          <w:iCs/>
          <w:sz w:val="22"/>
          <w:szCs w:val="22"/>
          <w:lang w:val="es-MX"/>
        </w:rPr>
        <w:t xml:space="preserve"> La licitación pública, conforme a los medios que se utilicen, podrá ser: </w:t>
      </w:r>
    </w:p>
    <w:p w14:paraId="50E3105E"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 Presencial, en la cual los licitantes exclusivamente podrán presentar sus propuestas en forma documental y por escrito, en sobre cerrado, durante el acto de presentación y apertura de propuestas, o bien, si así se prevé en la convocatoria a la licitación, mediante el uso del servicio postal. </w:t>
      </w:r>
    </w:p>
    <w:p w14:paraId="31F7D7D1"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0C1F3576"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Bajo esta modalidad, la o las juntas de aclaraciones, el acto de presentación y la apertura de propuestas se realizarán de manera presencial, a los cuales podrán asistir los licitantes. </w:t>
      </w:r>
    </w:p>
    <w:p w14:paraId="24529CC0"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10544406"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II. Electrónica, en la cual exclusivamente se permitirá la participación de los licitantes a través de COMPRAMEX, se utilizarán medios de identificación electrónica, las comunicaciones producirán los efectos que señala la Ley para el Uso de Medios Electrónicos del Estado de México. </w:t>
      </w:r>
    </w:p>
    <w:p w14:paraId="0BC25E98"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3AB39A7A"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Bajo esta modalidad, la o las juntas de aclaraciones, el acto de presentación, la apertura de propuestas y el acto de fallo sólo se realizarán a través de COMPRAMEX y sin la presencia de los licitantes en dichos actos, y </w:t>
      </w:r>
    </w:p>
    <w:p w14:paraId="173A0913"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287ACDB5" w14:textId="77777777" w:rsidR="00473524" w:rsidRPr="009735A3" w:rsidRDefault="00473524" w:rsidP="00473524">
      <w:pPr>
        <w:ind w:left="567" w:right="567"/>
        <w:contextualSpacing/>
        <w:jc w:val="both"/>
        <w:rPr>
          <w:rFonts w:ascii="Palatino Linotype" w:hAnsi="Palatino Linotype"/>
          <w:i/>
          <w:sz w:val="22"/>
          <w:szCs w:val="22"/>
          <w:lang w:val="es-MX"/>
        </w:rPr>
      </w:pPr>
      <w:r w:rsidRPr="009735A3">
        <w:rPr>
          <w:rFonts w:ascii="Palatino Linotype" w:hAnsi="Palatino Linotype"/>
          <w:i/>
          <w:iCs/>
          <w:sz w:val="22"/>
          <w:szCs w:val="22"/>
          <w:lang w:val="es-MX"/>
        </w:rPr>
        <w:t>III. Mixta, en la cual los licitantes, a su elección, podrán participar en forma presencial o electrónica en la o las juntas de aclaraciones, en el acto de presentación y en la apertura de propuestas, y el acto de fallo.</w:t>
      </w:r>
    </w:p>
    <w:p w14:paraId="0A326E40" w14:textId="77777777" w:rsidR="00473524" w:rsidRPr="009735A3" w:rsidRDefault="00473524" w:rsidP="00473524">
      <w:pPr>
        <w:contextualSpacing/>
        <w:jc w:val="both"/>
        <w:rPr>
          <w:rFonts w:ascii="Palatino Linotype" w:hAnsi="Palatino Linotype"/>
          <w:i/>
          <w:sz w:val="22"/>
          <w:szCs w:val="22"/>
          <w:lang w:val="es-MX"/>
        </w:rPr>
      </w:pPr>
    </w:p>
    <w:p w14:paraId="4BBC4A64" w14:textId="77777777" w:rsidR="00473524" w:rsidRPr="009735A3" w:rsidRDefault="00473524" w:rsidP="00473524">
      <w:pPr>
        <w:ind w:left="567" w:right="567"/>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SECCIÓN SEGUNDA</w:t>
      </w:r>
    </w:p>
    <w:p w14:paraId="117EC090" w14:textId="77777777" w:rsidR="00473524" w:rsidRPr="009735A3" w:rsidRDefault="00473524" w:rsidP="00473524">
      <w:pPr>
        <w:ind w:left="567" w:right="567"/>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DE LA LICITACIÓN PÚBLICA</w:t>
      </w:r>
    </w:p>
    <w:p w14:paraId="46AE0CCF"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29.-</w:t>
      </w:r>
      <w:r w:rsidRPr="009735A3">
        <w:rPr>
          <w:rFonts w:ascii="Palatino Linotype" w:hAnsi="Palatino Linotype"/>
          <w:i/>
          <w:iCs/>
          <w:sz w:val="22"/>
          <w:szCs w:val="22"/>
          <w:lang w:val="es-MX"/>
        </w:rPr>
        <w:t xml:space="preserve"> En el procedimiento de licitación pública deberán establecerse los mismos requisitos y condiciones para todos los licitantes. </w:t>
      </w:r>
    </w:p>
    <w:p w14:paraId="1E2E3964"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6E5C8326"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Todo licitante que satisfaga los requisitos de la convocatoria y de las bases de la licitación tendrá derecho a presentar su propuesta. Las entidades, los tribunales administrativos y los ayuntamientos proporcionarán a los interesados igual acceso a la información relacionada con la licitación, a fin de evitar favorecer a algún participante. </w:t>
      </w:r>
    </w:p>
    <w:p w14:paraId="6E203021"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63E34E68"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 xml:space="preserve">Artículo 30.- </w:t>
      </w:r>
      <w:r w:rsidRPr="009735A3">
        <w:rPr>
          <w:rFonts w:ascii="Palatino Linotype" w:hAnsi="Palatino Linotype"/>
          <w:i/>
          <w:iCs/>
          <w:sz w:val="22"/>
          <w:szCs w:val="22"/>
          <w:lang w:val="es-MX"/>
        </w:rPr>
        <w:t>Las licitaciones públicas podrán ser:</w:t>
      </w:r>
    </w:p>
    <w:p w14:paraId="2243E5B1"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 Nacionales, cuando únicamente puedan participar personas de nacionalidad mexicana. </w:t>
      </w:r>
    </w:p>
    <w:p w14:paraId="21CF7F16"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II. Internacionales, cuando puedan participar tanto personas de nacionalidad mexicana como extranjera.</w:t>
      </w:r>
    </w:p>
    <w:p w14:paraId="304B22EB"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w:t>
      </w:r>
    </w:p>
    <w:p w14:paraId="4D87667D"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32.-</w:t>
      </w:r>
      <w:r w:rsidRPr="009735A3">
        <w:rPr>
          <w:rFonts w:ascii="Palatino Linotype" w:hAnsi="Palatino Linotype"/>
          <w:i/>
          <w:iCs/>
          <w:sz w:val="22"/>
          <w:szCs w:val="22"/>
          <w:lang w:val="es-MX"/>
        </w:rPr>
        <w:t xml:space="preserve"> La Secretaría, las entidades, los tribunales administrativos y los ayuntamientos, en términos de esta Ley, serán los responsables de llevar a cabo el procedimiento de licitación pública</w:t>
      </w:r>
    </w:p>
    <w:p w14:paraId="5E73B06F"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1744892A"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3B4EC6E2" w14:textId="77777777" w:rsidR="00473524" w:rsidRPr="009735A3" w:rsidRDefault="00473524" w:rsidP="00473524">
      <w:pPr>
        <w:ind w:left="567" w:right="822"/>
        <w:contextualSpacing/>
        <w:jc w:val="center"/>
        <w:rPr>
          <w:rFonts w:ascii="Palatino Linotype" w:hAnsi="Palatino Linotype"/>
          <w:b/>
          <w:i/>
          <w:sz w:val="22"/>
          <w:szCs w:val="22"/>
          <w:lang w:val="es-MX"/>
        </w:rPr>
      </w:pPr>
      <w:r w:rsidRPr="009735A3">
        <w:rPr>
          <w:rFonts w:ascii="Palatino Linotype" w:hAnsi="Palatino Linotype"/>
          <w:b/>
          <w:i/>
          <w:sz w:val="22"/>
          <w:szCs w:val="22"/>
          <w:lang w:val="es-MX"/>
        </w:rPr>
        <w:t>SECCIÓN QUINTA</w:t>
      </w:r>
    </w:p>
    <w:p w14:paraId="58308F89" w14:textId="77777777" w:rsidR="00473524" w:rsidRPr="009735A3" w:rsidRDefault="00473524" w:rsidP="00473524">
      <w:pPr>
        <w:ind w:left="567" w:right="822"/>
        <w:contextualSpacing/>
        <w:jc w:val="center"/>
        <w:rPr>
          <w:rFonts w:ascii="Palatino Linotype" w:hAnsi="Palatino Linotype"/>
          <w:b/>
          <w:i/>
          <w:sz w:val="22"/>
          <w:szCs w:val="22"/>
          <w:lang w:val="es-MX"/>
        </w:rPr>
      </w:pPr>
      <w:r w:rsidRPr="009735A3">
        <w:rPr>
          <w:rFonts w:ascii="Palatino Linotype" w:hAnsi="Palatino Linotype"/>
          <w:b/>
          <w:i/>
          <w:sz w:val="22"/>
          <w:szCs w:val="22"/>
          <w:lang w:val="es-MX"/>
        </w:rPr>
        <w:t>DE LA ADJUDICACIÓN DIRECTA</w:t>
      </w:r>
    </w:p>
    <w:p w14:paraId="59FF66E4"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b/>
          <w:i/>
          <w:sz w:val="22"/>
          <w:szCs w:val="22"/>
          <w:lang w:val="es-MX"/>
        </w:rPr>
        <w:t>Artículo 48.-</w:t>
      </w:r>
      <w:r w:rsidRPr="009735A3">
        <w:rPr>
          <w:rFonts w:ascii="Palatino Linotype" w:hAnsi="Palatino Linotype"/>
          <w:i/>
          <w:sz w:val="22"/>
          <w:szCs w:val="22"/>
          <w:lang w:val="es-MX"/>
        </w:rPr>
        <w:t xml:space="preserve"> </w:t>
      </w:r>
      <w:r w:rsidRPr="009735A3">
        <w:rPr>
          <w:rFonts w:ascii="Palatino Linotype" w:hAnsi="Palatino Linotype"/>
          <w:b/>
          <w:i/>
          <w:sz w:val="22"/>
          <w:szCs w:val="22"/>
          <w:lang w:val="es-MX"/>
        </w:rPr>
        <w:t>La Secretaría, las entidades, los tribunales administrativos y los ayuntamientos podrán adquirir bienes, arrendar bienes muebles e inmuebles y contratar servicios, mediante adjudicación directa, cuando</w:t>
      </w:r>
      <w:r w:rsidRPr="009735A3">
        <w:rPr>
          <w:rFonts w:ascii="Palatino Linotype" w:hAnsi="Palatino Linotype"/>
          <w:i/>
          <w:sz w:val="22"/>
          <w:szCs w:val="22"/>
          <w:lang w:val="es-MX"/>
        </w:rPr>
        <w:t>:</w:t>
      </w:r>
    </w:p>
    <w:p w14:paraId="361B16CA" w14:textId="77777777" w:rsidR="00473524" w:rsidRPr="009735A3" w:rsidRDefault="00473524" w:rsidP="00473524">
      <w:pPr>
        <w:ind w:left="567" w:right="822"/>
        <w:contextualSpacing/>
        <w:jc w:val="both"/>
        <w:rPr>
          <w:rFonts w:ascii="Palatino Linotype" w:hAnsi="Palatino Linotype"/>
          <w:i/>
          <w:sz w:val="22"/>
          <w:szCs w:val="22"/>
          <w:lang w:val="es-MX"/>
        </w:rPr>
      </w:pPr>
    </w:p>
    <w:p w14:paraId="484614AE"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I. La adquisición o el servicio sólo puedan realizarse con una determinada persona, por tratarse de obras de arte, titularidad de patentes, registros, marcas específicas, derechos de autor u otros derechos exclusivos.</w:t>
      </w:r>
    </w:p>
    <w:p w14:paraId="4394341F"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27A06C18"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505F9E99"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7F54312A"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5BEF1370"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7DC9A133"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3B3A28D9"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413DE878"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V. Existan circunstancias que puedan provocar pérdidas o costos adicionales importantes al erario. </w:t>
      </w:r>
    </w:p>
    <w:p w14:paraId="7F0C230D"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0FA9934D"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VI. Pueda comprometerse información de naturaleza confidencial para el Estado o municipios, por razones de seguridad pública. </w:t>
      </w:r>
    </w:p>
    <w:p w14:paraId="7784A1E6"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3643E5D9"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VII. Existan circunstancias extraordinarias o imprevisibles derivadas de riesgo o desastre. En este supuesto, la adquisición, arrendamiento y servicio deberá limitarse a lo estrictamente necesario para enfrentar tal eventualidad. </w:t>
      </w:r>
    </w:p>
    <w:p w14:paraId="65D581E2"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p>
    <w:p w14:paraId="4AE4A2F4" w14:textId="77777777" w:rsidR="00473524" w:rsidRPr="009735A3" w:rsidRDefault="00473524" w:rsidP="00473524">
      <w:pPr>
        <w:spacing w:after="240"/>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VIII. Se hubiere rescindido un contrato, por causas imputables al proveedor o que la persona que habiendo resultado ganadora en una licitación, no concurra a la suscripción del contrato dentro del plazo establecido en esta Ley. </w:t>
      </w:r>
    </w:p>
    <w:p w14:paraId="404C3B0A" w14:textId="77777777" w:rsidR="00473524" w:rsidRPr="009735A3" w:rsidRDefault="00473524" w:rsidP="00473524">
      <w:pPr>
        <w:ind w:left="567" w:right="822"/>
        <w:contextualSpacing/>
        <w:jc w:val="both"/>
        <w:rPr>
          <w:rFonts w:ascii="Palatino Linotype" w:hAnsi="Palatino Linotype"/>
          <w:i/>
          <w:sz w:val="22"/>
          <w:szCs w:val="22"/>
          <w:lang w:val="es-MX"/>
        </w:rPr>
      </w:pPr>
    </w:p>
    <w:p w14:paraId="4781C4A6"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lastRenderedPageBreak/>
        <w:t xml:space="preserve">En estos supuestos, la Secretaría,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58620239" w14:textId="77777777" w:rsidR="00473524" w:rsidRPr="009735A3" w:rsidRDefault="00473524" w:rsidP="00473524">
      <w:pPr>
        <w:ind w:left="567" w:right="822"/>
        <w:contextualSpacing/>
        <w:jc w:val="both"/>
        <w:rPr>
          <w:rFonts w:ascii="Palatino Linotype" w:hAnsi="Palatino Linotype"/>
          <w:i/>
          <w:sz w:val="22"/>
          <w:szCs w:val="22"/>
          <w:lang w:val="es-MX"/>
        </w:rPr>
      </w:pPr>
    </w:p>
    <w:p w14:paraId="42FC3074"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IX. Se hubiere declarado desierto un procedimiento de invitación restringida. </w:t>
      </w:r>
    </w:p>
    <w:p w14:paraId="5FDBB39F" w14:textId="77777777" w:rsidR="00473524" w:rsidRPr="009735A3" w:rsidRDefault="00473524" w:rsidP="00473524">
      <w:pPr>
        <w:ind w:left="567" w:right="822"/>
        <w:contextualSpacing/>
        <w:jc w:val="both"/>
        <w:rPr>
          <w:rFonts w:ascii="Palatino Linotype" w:hAnsi="Palatino Linotype"/>
          <w:i/>
          <w:sz w:val="22"/>
          <w:szCs w:val="22"/>
          <w:lang w:val="es-MX"/>
        </w:rPr>
      </w:pPr>
    </w:p>
    <w:p w14:paraId="0A86C0AB"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X. Cuando se aseguren condiciones financieras que permitan al Estado o a los municipios cumplir con la obligación de pago de manera diferida, sin que ello implique un costo financiero adicional o que habiéndolo, sea inferior al del mercado, o </w:t>
      </w:r>
    </w:p>
    <w:p w14:paraId="6E9A14CB" w14:textId="77777777" w:rsidR="00473524" w:rsidRPr="009735A3" w:rsidRDefault="00473524" w:rsidP="00473524">
      <w:pPr>
        <w:ind w:left="567" w:right="822"/>
        <w:contextualSpacing/>
        <w:jc w:val="both"/>
        <w:rPr>
          <w:rFonts w:ascii="Palatino Linotype" w:hAnsi="Palatino Linotype"/>
          <w:i/>
          <w:sz w:val="22"/>
          <w:szCs w:val="22"/>
          <w:lang w:val="es-MX"/>
        </w:rPr>
      </w:pPr>
    </w:p>
    <w:p w14:paraId="281CA430"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w:t>
      </w:r>
    </w:p>
    <w:p w14:paraId="6DD38367" w14:textId="77777777" w:rsidR="00473524" w:rsidRPr="009735A3" w:rsidRDefault="00473524" w:rsidP="00473524">
      <w:pPr>
        <w:ind w:left="567" w:right="822"/>
        <w:contextualSpacing/>
        <w:jc w:val="both"/>
        <w:rPr>
          <w:rFonts w:ascii="Palatino Linotype" w:hAnsi="Palatino Linotype"/>
          <w:i/>
          <w:sz w:val="22"/>
          <w:szCs w:val="22"/>
          <w:lang w:val="es-MX"/>
        </w:rPr>
      </w:pPr>
    </w:p>
    <w:p w14:paraId="6664E892"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483B2771" w14:textId="77777777" w:rsidR="00473524" w:rsidRPr="009735A3" w:rsidRDefault="00473524" w:rsidP="00473524">
      <w:pPr>
        <w:ind w:left="567" w:right="822"/>
        <w:contextualSpacing/>
        <w:jc w:val="both"/>
        <w:rPr>
          <w:rFonts w:ascii="Palatino Linotype" w:hAnsi="Palatino Linotype"/>
          <w:i/>
          <w:sz w:val="22"/>
          <w:szCs w:val="22"/>
          <w:lang w:val="es-MX"/>
        </w:rPr>
      </w:pPr>
    </w:p>
    <w:p w14:paraId="2065044D" w14:textId="3DB1EEDB"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14:paraId="1E48FCB7" w14:textId="77777777" w:rsidR="00296258" w:rsidRPr="009735A3" w:rsidRDefault="00296258" w:rsidP="00473524">
      <w:pPr>
        <w:ind w:left="567" w:right="822"/>
        <w:contextualSpacing/>
        <w:jc w:val="both"/>
        <w:rPr>
          <w:rFonts w:ascii="Palatino Linotype" w:hAnsi="Palatino Linotype"/>
          <w:i/>
          <w:sz w:val="22"/>
          <w:szCs w:val="22"/>
          <w:lang w:val="es-MX"/>
        </w:rPr>
      </w:pPr>
    </w:p>
    <w:p w14:paraId="5E62C72D" w14:textId="77777777" w:rsidR="00473524" w:rsidRPr="009735A3" w:rsidRDefault="00473524" w:rsidP="00473524">
      <w:pPr>
        <w:ind w:left="567" w:right="822"/>
        <w:contextualSpacing/>
        <w:jc w:val="both"/>
        <w:rPr>
          <w:rFonts w:ascii="Palatino Linotype" w:hAnsi="Palatino Linotype"/>
          <w:i/>
          <w:sz w:val="22"/>
          <w:szCs w:val="22"/>
          <w:lang w:val="es-MX"/>
        </w:rPr>
      </w:pPr>
      <w:r w:rsidRPr="009735A3">
        <w:rPr>
          <w:rFonts w:ascii="Palatino Linotype" w:hAnsi="Palatino Linotype"/>
          <w:b/>
          <w:i/>
          <w:sz w:val="22"/>
          <w:szCs w:val="22"/>
          <w:lang w:val="es-MX"/>
        </w:rPr>
        <w:t>Artículo 49.-</w:t>
      </w:r>
      <w:r w:rsidRPr="009735A3">
        <w:rPr>
          <w:rFonts w:ascii="Palatino Linotype" w:hAnsi="Palatino Linotype"/>
          <w:i/>
          <w:sz w:val="22"/>
          <w:szCs w:val="22"/>
          <w:lang w:val="es-MX"/>
        </w:rPr>
        <w:t xml:space="preserve"> El procedimiento de adjudicación directa se substanciará con arreglo a el reglamento de esta Ley. </w:t>
      </w:r>
    </w:p>
    <w:p w14:paraId="0E7FF4F3" w14:textId="77777777" w:rsidR="00473524" w:rsidRPr="009735A3" w:rsidRDefault="00473524" w:rsidP="00473524">
      <w:pPr>
        <w:ind w:left="567" w:right="822"/>
        <w:contextualSpacing/>
        <w:jc w:val="both"/>
        <w:rPr>
          <w:rFonts w:ascii="Palatino Linotype" w:hAnsi="Palatino Linotype"/>
          <w:i/>
          <w:sz w:val="22"/>
          <w:szCs w:val="22"/>
          <w:lang w:val="es-MX"/>
        </w:rPr>
      </w:pPr>
    </w:p>
    <w:p w14:paraId="5DE4BB75" w14:textId="77777777" w:rsidR="00473524" w:rsidRPr="009735A3" w:rsidRDefault="00473524" w:rsidP="00473524">
      <w:pPr>
        <w:ind w:left="567" w:right="822"/>
        <w:contextualSpacing/>
        <w:jc w:val="both"/>
        <w:rPr>
          <w:rFonts w:ascii="Palatino Linotype" w:hAnsi="Palatino Linotype"/>
          <w:i/>
          <w:iCs/>
          <w:sz w:val="22"/>
          <w:szCs w:val="22"/>
          <w:lang w:val="es-MX"/>
        </w:rPr>
      </w:pPr>
      <w:r w:rsidRPr="009735A3">
        <w:rPr>
          <w:rFonts w:ascii="Palatino Linotype" w:hAnsi="Palatino Linotype"/>
          <w:b/>
          <w:i/>
          <w:sz w:val="22"/>
          <w:szCs w:val="22"/>
          <w:lang w:val="es-MX"/>
        </w:rPr>
        <w:t>Artículo 50.-</w:t>
      </w:r>
      <w:r w:rsidRPr="009735A3">
        <w:rPr>
          <w:rFonts w:ascii="Palatino Linotype" w:hAnsi="Palatino Linotype"/>
          <w:i/>
          <w:sz w:val="22"/>
          <w:szCs w:val="22"/>
          <w:lang w:val="es-MX"/>
        </w:rPr>
        <w:t xml:space="preserve"> Las disposiciones relativas a los procedimientos de adquisición establecidas en este capítulo serán aplicables a los arrendamientos de bienes muebles e inmuebles, con arreglo al reglamento de esta Ley.</w:t>
      </w:r>
    </w:p>
    <w:p w14:paraId="2AF865A6"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16606B99" w14:textId="77777777" w:rsidR="00473524" w:rsidRPr="009735A3" w:rsidRDefault="00473524" w:rsidP="00473524">
      <w:pPr>
        <w:ind w:left="567" w:right="567"/>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SECCIÓN CUARTA</w:t>
      </w:r>
    </w:p>
    <w:p w14:paraId="0C0C7B57" w14:textId="77777777" w:rsidR="00473524" w:rsidRPr="009735A3" w:rsidRDefault="00473524" w:rsidP="00473524">
      <w:pPr>
        <w:ind w:left="567" w:right="567"/>
        <w:contextualSpacing/>
        <w:jc w:val="center"/>
        <w:rPr>
          <w:rFonts w:ascii="Palatino Linotype" w:hAnsi="Palatino Linotype"/>
          <w:b/>
          <w:bCs/>
          <w:i/>
          <w:iCs/>
          <w:sz w:val="22"/>
          <w:szCs w:val="22"/>
          <w:lang w:val="es-MX"/>
        </w:rPr>
      </w:pPr>
      <w:r w:rsidRPr="009735A3">
        <w:rPr>
          <w:rFonts w:ascii="Palatino Linotype" w:hAnsi="Palatino Linotype"/>
          <w:b/>
          <w:bCs/>
          <w:i/>
          <w:iCs/>
          <w:sz w:val="22"/>
          <w:szCs w:val="22"/>
          <w:lang w:val="es-MX"/>
        </w:rPr>
        <w:t>DE LA INVITACIÓN RESTRINGIDA</w:t>
      </w:r>
    </w:p>
    <w:p w14:paraId="55E47944"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390D1C8A"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44.-</w:t>
      </w:r>
      <w:r w:rsidRPr="009735A3">
        <w:rPr>
          <w:rFonts w:ascii="Palatino Linotype" w:hAnsi="Palatino Linotype"/>
          <w:i/>
          <w:iCs/>
          <w:sz w:val="22"/>
          <w:szCs w:val="22"/>
          <w:lang w:val="es-MX"/>
        </w:rPr>
        <w:t xml:space="preserve"> La Secretaría, las entidades, los tribunales administrativos y los ayuntamientos podrán adquirir y contratar servicios mediante invitación restringida, cuando: </w:t>
      </w:r>
    </w:p>
    <w:p w14:paraId="470CB71E"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4DD9E3B2"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lastRenderedPageBreak/>
        <w:t xml:space="preserve">I. Se hubiere declarado desierto un procedimiento de licitación, o </w:t>
      </w:r>
    </w:p>
    <w:p w14:paraId="3B010FC9"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32C76FFB"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II. El importe de la operación no exceda de los montos establecidos por el Presupuesto de Egresos del Gobierno del Estado de México del ejercicio correspondiente. </w:t>
      </w:r>
    </w:p>
    <w:p w14:paraId="281FC17C"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654E6898"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 xml:space="preserve">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0C0F720D"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4797269A"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i/>
          <w:iCs/>
          <w:sz w:val="22"/>
          <w:szCs w:val="22"/>
          <w:lang w:val="es-MX"/>
        </w:rPr>
        <w:t>En la invitación deberá especificarse si en el proceso de asignación aplicará la modalidad de subasta inversa.</w:t>
      </w:r>
    </w:p>
    <w:p w14:paraId="0CB0BF89"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73B09939"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Artículo 45.-</w:t>
      </w:r>
      <w:r w:rsidRPr="009735A3">
        <w:rPr>
          <w:rFonts w:ascii="Palatino Linotype" w:hAnsi="Palatino Linotype"/>
          <w:i/>
          <w:iCs/>
          <w:sz w:val="22"/>
          <w:szCs w:val="22"/>
          <w:lang w:val="es-MX"/>
        </w:rPr>
        <w:t xml:space="preserve"> El procedimiento establecido en el artículo anterior, comprende la invitación de tres personas cuando menos, que serán seleccionadas de entre las que se inscriban en el catálogo de proveedores cuando exista el número de proveedores referidos. </w:t>
      </w:r>
    </w:p>
    <w:p w14:paraId="58F31139"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7FE898BC" w14:textId="77777777" w:rsidR="00473524" w:rsidRPr="009735A3" w:rsidRDefault="00473524" w:rsidP="00473524">
      <w:pPr>
        <w:ind w:left="567" w:right="567"/>
        <w:contextualSpacing/>
        <w:jc w:val="both"/>
        <w:rPr>
          <w:rFonts w:ascii="Palatino Linotype" w:hAnsi="Palatino Linotype"/>
          <w:i/>
          <w:iCs/>
          <w:sz w:val="22"/>
          <w:szCs w:val="22"/>
          <w:lang w:val="es-MX"/>
        </w:rPr>
      </w:pPr>
      <w:r w:rsidRPr="009735A3">
        <w:rPr>
          <w:rFonts w:ascii="Palatino Linotype" w:hAnsi="Palatino Linotype"/>
          <w:b/>
          <w:i/>
          <w:iCs/>
          <w:sz w:val="22"/>
          <w:szCs w:val="22"/>
          <w:lang w:val="es-MX"/>
        </w:rPr>
        <w:t xml:space="preserve">Artículo 46.- </w:t>
      </w:r>
      <w:r w:rsidRPr="009735A3">
        <w:rPr>
          <w:rFonts w:ascii="Palatino Linotype" w:hAnsi="Palatino Linotype"/>
          <w:i/>
          <w:iCs/>
          <w:sz w:val="22"/>
          <w:szCs w:val="22"/>
          <w:lang w:val="es-MX"/>
        </w:rPr>
        <w:t xml:space="preserve">El procedimiento de invitación restringida se desarrollará en los términos de la licitación pública, a excepción de la publicación de la convocatoria. </w:t>
      </w:r>
    </w:p>
    <w:p w14:paraId="19386D1E" w14:textId="77777777" w:rsidR="00473524" w:rsidRPr="009735A3" w:rsidRDefault="00473524" w:rsidP="00473524">
      <w:pPr>
        <w:ind w:left="567" w:right="567"/>
        <w:contextualSpacing/>
        <w:jc w:val="both"/>
        <w:rPr>
          <w:rFonts w:ascii="Palatino Linotype" w:hAnsi="Palatino Linotype"/>
          <w:i/>
          <w:iCs/>
          <w:sz w:val="22"/>
          <w:szCs w:val="22"/>
          <w:lang w:val="es-MX"/>
        </w:rPr>
      </w:pPr>
    </w:p>
    <w:p w14:paraId="24BEE574" w14:textId="77777777" w:rsidR="00473524" w:rsidRPr="009735A3" w:rsidRDefault="00473524" w:rsidP="00473524">
      <w:pPr>
        <w:ind w:left="567" w:right="567"/>
        <w:contextualSpacing/>
        <w:jc w:val="both"/>
        <w:rPr>
          <w:rFonts w:ascii="Palatino Linotype" w:hAnsi="Palatino Linotype"/>
          <w:i/>
          <w:sz w:val="22"/>
          <w:szCs w:val="22"/>
        </w:rPr>
      </w:pPr>
      <w:r w:rsidRPr="009735A3">
        <w:rPr>
          <w:rFonts w:ascii="Palatino Linotype" w:hAnsi="Palatino Linotype"/>
          <w:b/>
          <w:i/>
          <w:iCs/>
          <w:sz w:val="22"/>
          <w:szCs w:val="22"/>
          <w:lang w:val="es-MX"/>
        </w:rPr>
        <w:t>Artículo 47.-</w:t>
      </w:r>
      <w:r w:rsidRPr="009735A3">
        <w:rPr>
          <w:rFonts w:ascii="Palatino Linotype" w:hAnsi="Palatino Linotype"/>
          <w:i/>
          <w:iCs/>
          <w:sz w:val="22"/>
          <w:szCs w:val="22"/>
          <w:lang w:val="es-MX"/>
        </w:rPr>
        <w:t xml:space="preserve"> El procedimiento de invitación restringida se declarará desierto, cuando no se presente propuesta alguna que cumpla con los requisitos establecidos en las bases.</w:t>
      </w:r>
    </w:p>
    <w:p w14:paraId="4A75468B" w14:textId="77777777" w:rsidR="00473524" w:rsidRPr="009735A3" w:rsidRDefault="00473524" w:rsidP="00473524">
      <w:pPr>
        <w:spacing w:line="360" w:lineRule="auto"/>
        <w:contextualSpacing/>
        <w:jc w:val="both"/>
        <w:rPr>
          <w:rFonts w:ascii="Palatino Linotype" w:hAnsi="Palatino Linotype"/>
          <w:sz w:val="22"/>
        </w:rPr>
      </w:pPr>
    </w:p>
    <w:p w14:paraId="10200D34" w14:textId="3CBC6851" w:rsidR="00473524" w:rsidRPr="009735A3" w:rsidRDefault="00473524" w:rsidP="00473524">
      <w:pPr>
        <w:spacing w:line="360" w:lineRule="auto"/>
        <w:contextualSpacing/>
        <w:jc w:val="both"/>
        <w:rPr>
          <w:rFonts w:ascii="Palatino Linotype" w:hAnsi="Palatino Linotype"/>
        </w:rPr>
      </w:pPr>
      <w:r w:rsidRPr="009735A3">
        <w:rPr>
          <w:rFonts w:ascii="Palatino Linotype" w:hAnsi="Palatino Linotype"/>
        </w:rPr>
        <w:t>Es así que, de acuerdo a la Ley de Contratación antes citada, para la adquisición de bienes y servicios se puede realizar mediante tres modalidad</w:t>
      </w:r>
      <w:r w:rsidR="00D1754B" w:rsidRPr="009735A3">
        <w:rPr>
          <w:rFonts w:ascii="Palatino Linotype" w:hAnsi="Palatino Linotype"/>
        </w:rPr>
        <w:t>es</w:t>
      </w:r>
      <w:r w:rsidRPr="009735A3">
        <w:rPr>
          <w:rFonts w:ascii="Palatino Linotype" w:hAnsi="Palatino Linotype"/>
        </w:rPr>
        <w:t>, licitación pública, invitación restringida y adjudicación directa, cada una modalidad cuenta con características propias para que se lleve a cabo.</w:t>
      </w:r>
    </w:p>
    <w:p w14:paraId="38A73B0A" w14:textId="77777777" w:rsidR="00473524" w:rsidRPr="009735A3" w:rsidRDefault="00473524" w:rsidP="00473524">
      <w:pPr>
        <w:spacing w:line="360" w:lineRule="auto"/>
        <w:contextualSpacing/>
        <w:jc w:val="both"/>
        <w:rPr>
          <w:rFonts w:ascii="Palatino Linotype" w:hAnsi="Palatino Linotype"/>
        </w:rPr>
      </w:pPr>
    </w:p>
    <w:p w14:paraId="0290BC7D" w14:textId="3432EEED" w:rsidR="00473524" w:rsidRPr="009735A3" w:rsidRDefault="00473524" w:rsidP="00473524">
      <w:pPr>
        <w:spacing w:line="360" w:lineRule="auto"/>
        <w:contextualSpacing/>
        <w:jc w:val="both"/>
        <w:rPr>
          <w:rFonts w:ascii="Palatino Linotype" w:hAnsi="Palatino Linotype"/>
          <w:sz w:val="28"/>
        </w:rPr>
      </w:pPr>
      <w:r w:rsidRPr="009735A3">
        <w:rPr>
          <w:rFonts w:ascii="Palatino Linotype" w:hAnsi="Palatino Linotype"/>
          <w:szCs w:val="22"/>
        </w:rPr>
        <w:t>Adicionalmente, el artículo 92, fracción XXIX, de la Ley de Transparencia y Acceso a la Información Pública del Estado de México y Municipios, el cual establece lo siguiente:</w:t>
      </w:r>
    </w:p>
    <w:p w14:paraId="059BB053" w14:textId="77777777" w:rsidR="00473524" w:rsidRPr="009735A3" w:rsidRDefault="00473524" w:rsidP="00473524">
      <w:pPr>
        <w:ind w:left="720"/>
        <w:contextualSpacing/>
        <w:rPr>
          <w:rFonts w:ascii="Palatino Linotype" w:hAnsi="Palatino Linotype"/>
          <w:sz w:val="22"/>
          <w:lang w:val="es-MX"/>
        </w:rPr>
      </w:pPr>
    </w:p>
    <w:p w14:paraId="40C81A60" w14:textId="77777777" w:rsidR="00473524" w:rsidRPr="009735A3" w:rsidRDefault="00473524" w:rsidP="00473524">
      <w:pPr>
        <w:ind w:left="567" w:right="616"/>
        <w:contextualSpacing/>
        <w:jc w:val="both"/>
        <w:rPr>
          <w:rFonts w:ascii="Palatino Linotype" w:eastAsia="MS Mincho" w:hAnsi="Palatino Linotype"/>
          <w:i/>
          <w:iCs/>
          <w:sz w:val="22"/>
          <w:szCs w:val="22"/>
          <w:lang w:val="es-ES_tradnl"/>
        </w:rPr>
      </w:pPr>
      <w:r w:rsidRPr="009735A3">
        <w:rPr>
          <w:rFonts w:ascii="Palatino Linotype" w:hAnsi="Palatino Linotype"/>
          <w:b/>
          <w:i/>
          <w:iCs/>
          <w:sz w:val="22"/>
          <w:szCs w:val="22"/>
          <w:lang w:val="es-MX"/>
        </w:rPr>
        <w:t xml:space="preserve">Artículo 92. </w:t>
      </w:r>
      <w:r w:rsidRPr="009735A3">
        <w:rPr>
          <w:rFonts w:ascii="Palatino Linotype" w:hAnsi="Palatino Linotype"/>
          <w:i/>
          <w:iCs/>
          <w:sz w:val="22"/>
          <w:szCs w:val="22"/>
          <w:lang w:val="es-MX"/>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w:t>
      </w:r>
      <w:r w:rsidRPr="009735A3">
        <w:rPr>
          <w:rFonts w:ascii="Palatino Linotype" w:hAnsi="Palatino Linotype"/>
          <w:i/>
          <w:iCs/>
          <w:sz w:val="22"/>
          <w:szCs w:val="22"/>
          <w:lang w:val="es-MX"/>
        </w:rPr>
        <w:lastRenderedPageBreak/>
        <w:t>corresponda, la información, por lo menos, de los temas, documentos y políticas que a continuación se señalan:</w:t>
      </w:r>
    </w:p>
    <w:p w14:paraId="57A8A483" w14:textId="77777777" w:rsidR="00473524" w:rsidRPr="009735A3" w:rsidRDefault="00473524" w:rsidP="00473524">
      <w:pPr>
        <w:ind w:left="567" w:right="616"/>
        <w:contextualSpacing/>
        <w:jc w:val="both"/>
        <w:rPr>
          <w:rFonts w:ascii="Palatino Linotype" w:eastAsia="MS Mincho" w:hAnsi="Palatino Linotype"/>
          <w:i/>
          <w:iCs/>
          <w:sz w:val="22"/>
          <w:szCs w:val="22"/>
          <w:lang w:val="es-ES_tradnl"/>
        </w:rPr>
      </w:pPr>
      <w:r w:rsidRPr="009735A3">
        <w:rPr>
          <w:rFonts w:ascii="Palatino Linotype" w:eastAsia="MS Mincho" w:hAnsi="Palatino Linotype"/>
          <w:i/>
          <w:iCs/>
          <w:sz w:val="22"/>
          <w:szCs w:val="22"/>
          <w:lang w:val="es-ES_tradnl"/>
        </w:rPr>
        <w:t>(…)</w:t>
      </w:r>
    </w:p>
    <w:p w14:paraId="7BBC29BA"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XXIX. </w:t>
      </w:r>
      <w:r w:rsidRPr="009735A3">
        <w:rPr>
          <w:rFonts w:ascii="Palatino Linotype" w:hAnsi="Palatino Linotype"/>
          <w:i/>
          <w:sz w:val="22"/>
          <w:szCs w:val="22"/>
          <w:lang w:val="es-MX"/>
        </w:rPr>
        <w:t xml:space="preserve">La información sobre </w:t>
      </w:r>
      <w:bookmarkStart w:id="8" w:name="_Hlk172566195"/>
      <w:r w:rsidRPr="009735A3">
        <w:rPr>
          <w:rFonts w:ascii="Palatino Linotype" w:hAnsi="Palatino Linotype"/>
          <w:i/>
          <w:sz w:val="22"/>
          <w:szCs w:val="22"/>
          <w:lang w:val="es-MX"/>
        </w:rPr>
        <w:t>los procesos y resultados sobre procedimientos de adjudicación directa, invitación restringida y licitación de cualquier naturaleza</w:t>
      </w:r>
      <w:bookmarkEnd w:id="8"/>
      <w:r w:rsidRPr="009735A3">
        <w:rPr>
          <w:rFonts w:ascii="Palatino Linotype" w:hAnsi="Palatino Linotype"/>
          <w:i/>
          <w:sz w:val="22"/>
          <w:szCs w:val="22"/>
          <w:lang w:val="es-MX"/>
        </w:rPr>
        <w:t>, incluyendo la versión pública del expediente respectivo y de los</w:t>
      </w:r>
      <w:r w:rsidRPr="009735A3">
        <w:rPr>
          <w:rFonts w:ascii="Palatino Linotype" w:hAnsi="Palatino Linotype"/>
          <w:b/>
          <w:i/>
          <w:sz w:val="22"/>
          <w:szCs w:val="22"/>
          <w:lang w:val="es-MX"/>
        </w:rPr>
        <w:t xml:space="preserve"> contratos celebrados, que deberán contener, por los menos, lo siguiente:</w:t>
      </w:r>
    </w:p>
    <w:p w14:paraId="2DA5AECE" w14:textId="77777777" w:rsidR="00B93BFA" w:rsidRPr="009735A3" w:rsidRDefault="00B93BFA" w:rsidP="00473524">
      <w:pPr>
        <w:ind w:left="567" w:right="616"/>
        <w:contextualSpacing/>
        <w:jc w:val="both"/>
        <w:rPr>
          <w:rFonts w:ascii="Palatino Linotype" w:hAnsi="Palatino Linotype"/>
          <w:b/>
          <w:i/>
          <w:sz w:val="22"/>
          <w:szCs w:val="22"/>
          <w:lang w:val="es-MX"/>
        </w:rPr>
      </w:pPr>
    </w:p>
    <w:p w14:paraId="7C99B33C"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b/>
          <w:i/>
          <w:sz w:val="22"/>
          <w:szCs w:val="22"/>
          <w:lang w:val="es-MX"/>
        </w:rPr>
        <w:t>a)</w:t>
      </w:r>
      <w:r w:rsidRPr="009735A3">
        <w:rPr>
          <w:rFonts w:ascii="Palatino Linotype" w:hAnsi="Palatino Linotype"/>
          <w:i/>
          <w:sz w:val="22"/>
          <w:szCs w:val="22"/>
          <w:lang w:val="es-MX"/>
        </w:rPr>
        <w:t xml:space="preserve"> </w:t>
      </w:r>
      <w:r w:rsidRPr="009735A3">
        <w:rPr>
          <w:rFonts w:ascii="Palatino Linotype" w:hAnsi="Palatino Linotype"/>
          <w:b/>
          <w:i/>
          <w:sz w:val="22"/>
          <w:szCs w:val="22"/>
          <w:u w:val="single"/>
          <w:lang w:val="es-MX"/>
        </w:rPr>
        <w:t>De licitaciones públicas o procedimientos de invitación restringida</w:t>
      </w:r>
      <w:r w:rsidRPr="009735A3">
        <w:rPr>
          <w:rFonts w:ascii="Palatino Linotype" w:hAnsi="Palatino Linotype"/>
          <w:i/>
          <w:sz w:val="22"/>
          <w:szCs w:val="22"/>
          <w:lang w:val="es-MX"/>
        </w:rPr>
        <w:t xml:space="preserve">: </w:t>
      </w:r>
    </w:p>
    <w:p w14:paraId="2F7E0FF1"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1) La convocatoria o invitación emitida, así como los fundamentos legales aplicados para llevarla a cabo; </w:t>
      </w:r>
    </w:p>
    <w:p w14:paraId="12364FDE"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2) Los nombres de los participantes o invitados; </w:t>
      </w:r>
    </w:p>
    <w:p w14:paraId="48A2BDC8"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3) El nombre del ganador y las razones que lo justifican; </w:t>
      </w:r>
    </w:p>
    <w:p w14:paraId="26577C19"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4) El área solicitante y la responsable de su ejecución; </w:t>
      </w:r>
    </w:p>
    <w:p w14:paraId="054087C7"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5) Las convocatorias e invitaciones emitidas; </w:t>
      </w:r>
    </w:p>
    <w:p w14:paraId="17A595B7"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6) Los dictámenes y fallo de adjudicación; </w:t>
      </w:r>
    </w:p>
    <w:p w14:paraId="466D5EB4"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7) El contrato y, en su caso, sus anexos; </w:t>
      </w:r>
    </w:p>
    <w:p w14:paraId="6CD6F555"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8) Los mecanismos de vigilancia y supervisión, incluyendo en su caso, los estudios de impacto urbano y ambiental, según corresponda; </w:t>
      </w:r>
    </w:p>
    <w:p w14:paraId="0D8EA4D5"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b/>
          <w:i/>
          <w:sz w:val="22"/>
          <w:szCs w:val="22"/>
          <w:lang w:val="es-MX"/>
        </w:rPr>
        <w:t>9) La partida presupuestal, de conformidad con el clasificador por objeto del gasto, en el caso de ser aplicable</w:t>
      </w:r>
      <w:r w:rsidRPr="009735A3">
        <w:rPr>
          <w:rFonts w:ascii="Palatino Linotype" w:hAnsi="Palatino Linotype"/>
          <w:i/>
          <w:sz w:val="22"/>
          <w:szCs w:val="22"/>
          <w:lang w:val="es-MX"/>
        </w:rPr>
        <w:t xml:space="preserve">; </w:t>
      </w:r>
    </w:p>
    <w:p w14:paraId="34564909"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10) Origen de los recursos especificando si son federales, estatales o municipales, así como el tipo de fondo de participación o aportación respectiva; </w:t>
      </w:r>
    </w:p>
    <w:p w14:paraId="6D3CA6F3"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b/>
          <w:i/>
          <w:sz w:val="22"/>
          <w:szCs w:val="22"/>
          <w:lang w:val="es-MX"/>
        </w:rPr>
        <w:t>11) Los convenios modificatorios que, en su caso, sean firmados, precisando el objeto y la fecha de celebración</w:t>
      </w:r>
      <w:r w:rsidRPr="009735A3">
        <w:rPr>
          <w:rFonts w:ascii="Palatino Linotype" w:hAnsi="Palatino Linotype"/>
          <w:i/>
          <w:sz w:val="22"/>
          <w:szCs w:val="22"/>
          <w:lang w:val="es-MX"/>
        </w:rPr>
        <w:t xml:space="preserve">; </w:t>
      </w:r>
    </w:p>
    <w:p w14:paraId="4ADD9976"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b/>
          <w:i/>
          <w:sz w:val="22"/>
          <w:szCs w:val="22"/>
          <w:lang w:val="es-MX"/>
        </w:rPr>
        <w:t>12) Los informes de avance físico y financiero sobre las obras o servicios contratados</w:t>
      </w:r>
      <w:r w:rsidRPr="009735A3">
        <w:rPr>
          <w:rFonts w:ascii="Palatino Linotype" w:hAnsi="Palatino Linotype"/>
          <w:i/>
          <w:sz w:val="22"/>
          <w:szCs w:val="22"/>
          <w:lang w:val="es-MX"/>
        </w:rPr>
        <w:t xml:space="preserve">; </w:t>
      </w:r>
    </w:p>
    <w:p w14:paraId="32550DF9"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b/>
          <w:i/>
          <w:sz w:val="22"/>
          <w:szCs w:val="22"/>
          <w:lang w:val="es-MX"/>
        </w:rPr>
        <w:t>13) El convenio de terminación</w:t>
      </w:r>
      <w:r w:rsidRPr="009735A3">
        <w:rPr>
          <w:rFonts w:ascii="Palatino Linotype" w:hAnsi="Palatino Linotype"/>
          <w:i/>
          <w:sz w:val="22"/>
          <w:szCs w:val="22"/>
          <w:lang w:val="es-MX"/>
        </w:rPr>
        <w:t xml:space="preserve">; y </w:t>
      </w:r>
    </w:p>
    <w:p w14:paraId="0405D597"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14) El finiquito. </w:t>
      </w:r>
    </w:p>
    <w:p w14:paraId="6EDFA3F2" w14:textId="77777777" w:rsidR="00473524" w:rsidRPr="009735A3" w:rsidRDefault="00473524" w:rsidP="00473524">
      <w:pPr>
        <w:ind w:left="567" w:right="616"/>
        <w:contextualSpacing/>
        <w:jc w:val="both"/>
        <w:rPr>
          <w:rFonts w:ascii="Palatino Linotype" w:hAnsi="Palatino Linotype"/>
          <w:i/>
          <w:sz w:val="22"/>
          <w:szCs w:val="22"/>
          <w:lang w:val="es-MX"/>
        </w:rPr>
      </w:pPr>
    </w:p>
    <w:p w14:paraId="14A16D8F" w14:textId="77777777" w:rsidR="00473524" w:rsidRPr="009735A3" w:rsidRDefault="00473524" w:rsidP="00473524">
      <w:pPr>
        <w:ind w:left="567" w:right="616"/>
        <w:contextualSpacing/>
        <w:jc w:val="both"/>
        <w:rPr>
          <w:rFonts w:ascii="Palatino Linotype" w:hAnsi="Palatino Linotype"/>
          <w:b/>
          <w:i/>
          <w:sz w:val="22"/>
          <w:szCs w:val="22"/>
          <w:u w:val="single"/>
          <w:lang w:val="es-MX"/>
        </w:rPr>
      </w:pPr>
      <w:r w:rsidRPr="009735A3">
        <w:rPr>
          <w:rFonts w:ascii="Palatino Linotype" w:hAnsi="Palatino Linotype"/>
          <w:b/>
          <w:i/>
          <w:sz w:val="22"/>
          <w:szCs w:val="22"/>
          <w:u w:val="single"/>
          <w:lang w:val="es-MX"/>
        </w:rPr>
        <w:t xml:space="preserve">b) De las adjudicaciones directas: </w:t>
      </w:r>
    </w:p>
    <w:p w14:paraId="0FF4B722"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1) La propuesta enviada por el participante; </w:t>
      </w:r>
    </w:p>
    <w:p w14:paraId="3A223EF6"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2) Los motivos y fundamentos legales aplicados para llevarla a cabo; </w:t>
      </w:r>
    </w:p>
    <w:p w14:paraId="4ED63244"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3) La autorización del ejercicio de la opción; </w:t>
      </w:r>
    </w:p>
    <w:p w14:paraId="0A533ED0"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4) En su caso, las cotizaciones consideradas, especificando los nombres de los proveedores y sus montos; </w:t>
      </w:r>
    </w:p>
    <w:p w14:paraId="369D5874"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5) El nombre de la persona física o jurídica colectiva adjudicada; </w:t>
      </w:r>
    </w:p>
    <w:p w14:paraId="4D571808"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6) La unidad administrativa solicitante y la responsable de su ejecución; </w:t>
      </w:r>
    </w:p>
    <w:p w14:paraId="2141C619"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7) El número, fecha, el monto del contrato y el plazo de entrega o de ejecución de los servicios u obra; </w:t>
      </w:r>
    </w:p>
    <w:p w14:paraId="735962BA"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lastRenderedPageBreak/>
        <w:t xml:space="preserve">8) Los mecanismos de vigilancia y supervisión, incluyendo, en su caso, los estudios de impacto urbano y ambiental, según corresponda; </w:t>
      </w:r>
    </w:p>
    <w:p w14:paraId="472D7BDF" w14:textId="77777777" w:rsidR="00473524" w:rsidRPr="009735A3" w:rsidRDefault="00473524" w:rsidP="00473524">
      <w:pPr>
        <w:ind w:left="567" w:right="616"/>
        <w:contextualSpacing/>
        <w:jc w:val="both"/>
        <w:rPr>
          <w:rFonts w:ascii="Palatino Linotype" w:hAnsi="Palatino Linotype"/>
          <w:b/>
          <w:i/>
          <w:sz w:val="22"/>
          <w:szCs w:val="22"/>
          <w:lang w:val="es-MX"/>
        </w:rPr>
      </w:pPr>
      <w:r w:rsidRPr="009735A3">
        <w:rPr>
          <w:rFonts w:ascii="Palatino Linotype" w:hAnsi="Palatino Linotype"/>
          <w:b/>
          <w:i/>
          <w:sz w:val="22"/>
          <w:szCs w:val="22"/>
          <w:lang w:val="es-MX"/>
        </w:rPr>
        <w:t xml:space="preserve">9) Los informes de avance sobre las obras o servicios contratados; </w:t>
      </w:r>
    </w:p>
    <w:p w14:paraId="36F5EF0E"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 xml:space="preserve">10) El convenio de terminación; y </w:t>
      </w:r>
    </w:p>
    <w:p w14:paraId="13E0CC26" w14:textId="77777777" w:rsidR="00473524" w:rsidRPr="009735A3" w:rsidRDefault="00473524" w:rsidP="00473524">
      <w:pPr>
        <w:ind w:left="567" w:right="616"/>
        <w:contextualSpacing/>
        <w:jc w:val="both"/>
        <w:rPr>
          <w:rFonts w:ascii="Palatino Linotype" w:hAnsi="Palatino Linotype"/>
          <w:i/>
          <w:sz w:val="22"/>
          <w:szCs w:val="22"/>
          <w:lang w:val="es-MX"/>
        </w:rPr>
      </w:pPr>
      <w:r w:rsidRPr="009735A3">
        <w:rPr>
          <w:rFonts w:ascii="Palatino Linotype" w:hAnsi="Palatino Linotype"/>
          <w:i/>
          <w:sz w:val="22"/>
          <w:szCs w:val="22"/>
          <w:lang w:val="es-MX"/>
        </w:rPr>
        <w:t>11) El finiquito.</w:t>
      </w:r>
    </w:p>
    <w:p w14:paraId="32047C09" w14:textId="77777777" w:rsidR="00473524" w:rsidRPr="009735A3" w:rsidRDefault="00473524" w:rsidP="00473524">
      <w:pPr>
        <w:spacing w:line="360" w:lineRule="auto"/>
        <w:ind w:left="567" w:right="616"/>
        <w:contextualSpacing/>
        <w:jc w:val="both"/>
        <w:rPr>
          <w:sz w:val="20"/>
          <w:szCs w:val="20"/>
          <w:lang w:val="es-MX"/>
        </w:rPr>
      </w:pPr>
    </w:p>
    <w:p w14:paraId="2879BE68" w14:textId="16D43679" w:rsidR="000B51C9" w:rsidRPr="009735A3" w:rsidRDefault="00473524" w:rsidP="000B51C9">
      <w:pPr>
        <w:spacing w:line="360" w:lineRule="auto"/>
        <w:contextualSpacing/>
        <w:jc w:val="both"/>
        <w:rPr>
          <w:rFonts w:ascii="Palatino Linotype" w:hAnsi="Palatino Linotype" w:cs="Arial"/>
          <w:lang w:val="es-MX"/>
        </w:rPr>
      </w:pPr>
      <w:r w:rsidRPr="009735A3">
        <w:rPr>
          <w:rFonts w:ascii="Palatino Linotype" w:hAnsi="Palatino Linotype" w:cs="Arial"/>
          <w:lang w:val="es-MX"/>
        </w:rPr>
        <w:t xml:space="preserve">Es así que, cuando los Sujetos Obligados realicen contrataciones de bienes o servicios, bajo cualquier modalidad, ya sea licitación pública, invitación restringida o </w:t>
      </w:r>
      <w:r w:rsidRPr="009735A3">
        <w:rPr>
          <w:rFonts w:ascii="Palatino Linotype" w:hAnsi="Palatino Linotype" w:cs="Arial"/>
          <w:b/>
          <w:lang w:val="es-MX"/>
        </w:rPr>
        <w:t>adjudicación directa</w:t>
      </w:r>
      <w:r w:rsidRPr="009735A3">
        <w:rPr>
          <w:rFonts w:ascii="Palatino Linotype" w:hAnsi="Palatino Linotype" w:cs="Arial"/>
          <w:lang w:val="es-MX"/>
        </w:rPr>
        <w:t xml:space="preserve">, existe la obligación de hacer pública toda la información al respecto, conforme al artículo 92 fracción XXIX inciso a) y b), en los medios electrónicos tales como lo es el IPOMEX del </w:t>
      </w:r>
      <w:r w:rsidRPr="009735A3">
        <w:rPr>
          <w:rFonts w:ascii="Palatino Linotype" w:hAnsi="Palatino Linotype" w:cs="Arial"/>
          <w:b/>
          <w:bCs/>
          <w:lang w:val="es-MX"/>
        </w:rPr>
        <w:t>Sujeto Obligado</w:t>
      </w:r>
      <w:r w:rsidRPr="009735A3">
        <w:rPr>
          <w:rFonts w:ascii="Palatino Linotype" w:hAnsi="Palatino Linotype" w:cs="Arial"/>
          <w:lang w:val="es-MX"/>
        </w:rPr>
        <w:t>, incluyendo los montos de contratación y el contrato correspondiente, convenios y los anexos correspondientes.</w:t>
      </w:r>
    </w:p>
    <w:p w14:paraId="6B17DEBF" w14:textId="77777777" w:rsidR="000C23C1" w:rsidRPr="009735A3" w:rsidRDefault="000C23C1" w:rsidP="000B51C9">
      <w:pPr>
        <w:spacing w:line="360" w:lineRule="auto"/>
        <w:contextualSpacing/>
        <w:jc w:val="both"/>
        <w:rPr>
          <w:rFonts w:ascii="Palatino Linotype" w:hAnsi="Palatino Linotype" w:cs="Arial"/>
          <w:lang w:val="es-MX"/>
        </w:rPr>
      </w:pPr>
    </w:p>
    <w:p w14:paraId="158EB817" w14:textId="37CDA88D" w:rsidR="000C23C1" w:rsidRPr="009735A3" w:rsidRDefault="000B51C9" w:rsidP="000C23C1">
      <w:pPr>
        <w:spacing w:line="360" w:lineRule="auto"/>
        <w:jc w:val="both"/>
        <w:rPr>
          <w:rFonts w:ascii="Palatino Linotype" w:hAnsi="Palatino Linotype" w:cs="Tahoma"/>
          <w:bCs/>
          <w:iCs/>
          <w:szCs w:val="22"/>
          <w:lang w:val="es-MX"/>
        </w:rPr>
      </w:pPr>
      <w:r w:rsidRPr="009735A3">
        <w:rPr>
          <w:rFonts w:ascii="Palatino Linotype" w:eastAsia="MS Mincho" w:hAnsi="Palatino Linotype"/>
        </w:rPr>
        <w:t>Por lo tanto, efectivamente dicha</w:t>
      </w:r>
      <w:r w:rsidR="008F042E" w:rsidRPr="009735A3">
        <w:rPr>
          <w:rFonts w:ascii="Palatino Linotype" w:eastAsia="MS Mincho" w:hAnsi="Palatino Linotype"/>
        </w:rPr>
        <w:t>s</w:t>
      </w:r>
      <w:r w:rsidRPr="009735A3">
        <w:rPr>
          <w:rFonts w:ascii="Palatino Linotype" w:eastAsia="MS Mincho" w:hAnsi="Palatino Linotype"/>
        </w:rPr>
        <w:t xml:space="preserve"> área</w:t>
      </w:r>
      <w:r w:rsidR="008F042E" w:rsidRPr="009735A3">
        <w:rPr>
          <w:rFonts w:ascii="Palatino Linotype" w:eastAsia="MS Mincho" w:hAnsi="Palatino Linotype"/>
        </w:rPr>
        <w:t>s son las encargadas</w:t>
      </w:r>
      <w:r w:rsidR="000C23C1" w:rsidRPr="009735A3">
        <w:rPr>
          <w:rFonts w:ascii="Palatino Linotype" w:eastAsia="MS Mincho" w:hAnsi="Palatino Linotype"/>
        </w:rPr>
        <w:t xml:space="preserve"> de llevar a cabo todo lo relacionado con las unidades de compactadoras de residuos; no obstante, y retomando lo estipulado en el </w:t>
      </w:r>
      <w:r w:rsidR="000C23C1" w:rsidRPr="009735A3">
        <w:rPr>
          <w:rFonts w:ascii="Palatino Linotype" w:hAnsi="Palatino Linotype" w:cs="Tahoma"/>
          <w:bCs/>
          <w:iCs/>
          <w:szCs w:val="22"/>
          <w:lang w:val="es-MX"/>
        </w:rPr>
        <w:t xml:space="preserve">Reglamento Interno de la Administración Pública Municipal de Ecatepec de Morelos, Estado de México, la Tesorería administrará las finanzas y la hacienda pública Municipal y entre otras, cuenta con las siguientes atribuciones: </w:t>
      </w:r>
    </w:p>
    <w:p w14:paraId="7EB753A7" w14:textId="77777777" w:rsidR="000C23C1" w:rsidRPr="009735A3" w:rsidRDefault="000C23C1" w:rsidP="000C23C1">
      <w:pPr>
        <w:spacing w:line="360" w:lineRule="auto"/>
        <w:jc w:val="both"/>
        <w:rPr>
          <w:rFonts w:ascii="Palatino Linotype" w:hAnsi="Palatino Linotype" w:cs="Tahoma"/>
          <w:bCs/>
          <w:iCs/>
          <w:szCs w:val="22"/>
          <w:lang w:val="es-MX"/>
        </w:rPr>
      </w:pPr>
    </w:p>
    <w:p w14:paraId="13902445" w14:textId="77777777" w:rsidR="000C23C1" w:rsidRPr="009735A3" w:rsidRDefault="000C23C1" w:rsidP="00296258">
      <w:pPr>
        <w:ind w:left="567" w:right="616"/>
        <w:jc w:val="both"/>
        <w:rPr>
          <w:rFonts w:ascii="Palatino Linotype" w:hAnsi="Palatino Linotype"/>
          <w:i/>
          <w:iCs/>
          <w:sz w:val="22"/>
          <w:szCs w:val="22"/>
        </w:rPr>
      </w:pPr>
      <w:r w:rsidRPr="009735A3">
        <w:rPr>
          <w:rFonts w:ascii="Palatino Linotype" w:hAnsi="Palatino Linotype"/>
          <w:b/>
          <w:bCs/>
          <w:i/>
          <w:iCs/>
          <w:sz w:val="22"/>
          <w:szCs w:val="22"/>
        </w:rPr>
        <w:t>Artículo 29.</w:t>
      </w:r>
      <w:r w:rsidRPr="009735A3">
        <w:rPr>
          <w:rFonts w:ascii="Palatino Linotype" w:hAnsi="Palatino Linotype"/>
          <w:i/>
          <w:iCs/>
          <w:sz w:val="22"/>
          <w:szCs w:val="22"/>
        </w:rPr>
        <w:t xml:space="preserve"> La Tesorería Municipal, además, tendrá las siguientes atribuciones: </w:t>
      </w:r>
    </w:p>
    <w:p w14:paraId="61BD42E0" w14:textId="03EA0793" w:rsidR="000C23C1" w:rsidRPr="009735A3" w:rsidRDefault="000C23C1" w:rsidP="00296258">
      <w:pPr>
        <w:ind w:left="567" w:right="616"/>
        <w:jc w:val="both"/>
        <w:rPr>
          <w:rFonts w:ascii="Palatino Linotype" w:hAnsi="Palatino Linotype"/>
          <w:i/>
          <w:iCs/>
          <w:sz w:val="22"/>
          <w:szCs w:val="22"/>
        </w:rPr>
      </w:pPr>
      <w:r w:rsidRPr="009735A3">
        <w:rPr>
          <w:rFonts w:ascii="Palatino Linotype" w:hAnsi="Palatino Linotype"/>
          <w:b/>
          <w:bCs/>
          <w:i/>
          <w:iCs/>
          <w:sz w:val="22"/>
          <w:szCs w:val="22"/>
        </w:rPr>
        <w:t>I.</w:t>
      </w:r>
      <w:r w:rsidRPr="009735A3">
        <w:rPr>
          <w:rFonts w:ascii="Palatino Linotype" w:hAnsi="Palatino Linotype"/>
          <w:i/>
          <w:iCs/>
          <w:sz w:val="22"/>
          <w:szCs w:val="22"/>
        </w:rPr>
        <w:t xml:space="preserve"> Administrar las finanzas y la Hacienda Pública Municipal, de conformidad con las disposiciones legales aplicables;</w:t>
      </w:r>
    </w:p>
    <w:p w14:paraId="19B37B3C" w14:textId="1B58A0D9" w:rsidR="000C23C1" w:rsidRPr="009735A3" w:rsidRDefault="000C23C1" w:rsidP="00296258">
      <w:pPr>
        <w:ind w:left="567" w:right="616"/>
        <w:jc w:val="both"/>
        <w:rPr>
          <w:rFonts w:ascii="Palatino Linotype" w:hAnsi="Palatino Linotype"/>
          <w:i/>
          <w:iCs/>
          <w:sz w:val="22"/>
          <w:szCs w:val="22"/>
        </w:rPr>
      </w:pPr>
      <w:r w:rsidRPr="009735A3">
        <w:rPr>
          <w:rFonts w:ascii="Palatino Linotype" w:hAnsi="Palatino Linotype"/>
          <w:i/>
          <w:iCs/>
          <w:sz w:val="22"/>
          <w:szCs w:val="22"/>
        </w:rPr>
        <w:t>(…)</w:t>
      </w:r>
    </w:p>
    <w:p w14:paraId="2411E1A4" w14:textId="77777777" w:rsidR="00296258" w:rsidRPr="009735A3" w:rsidRDefault="00296258" w:rsidP="00296258">
      <w:pPr>
        <w:spacing w:after="240"/>
        <w:ind w:left="567" w:right="616"/>
        <w:jc w:val="both"/>
        <w:rPr>
          <w:rFonts w:ascii="Palatino Linotype" w:hAnsi="Palatino Linotype"/>
          <w:i/>
          <w:iCs/>
          <w:sz w:val="22"/>
          <w:szCs w:val="22"/>
        </w:rPr>
      </w:pPr>
      <w:r w:rsidRPr="009735A3">
        <w:rPr>
          <w:rFonts w:ascii="Palatino Linotype" w:hAnsi="Palatino Linotype"/>
          <w:b/>
          <w:bCs/>
          <w:i/>
          <w:iCs/>
          <w:sz w:val="22"/>
          <w:szCs w:val="22"/>
        </w:rPr>
        <w:t>XXV.</w:t>
      </w:r>
      <w:r w:rsidRPr="009735A3">
        <w:rPr>
          <w:rFonts w:ascii="Palatino Linotype" w:hAnsi="Palatino Linotype"/>
          <w:i/>
          <w:iCs/>
          <w:sz w:val="22"/>
          <w:szCs w:val="22"/>
        </w:rPr>
        <w:t xml:space="preserve"> </w:t>
      </w:r>
      <w:r w:rsidRPr="009735A3">
        <w:rPr>
          <w:rFonts w:ascii="Palatino Linotype" w:hAnsi="Palatino Linotype"/>
          <w:b/>
          <w:bCs/>
          <w:i/>
          <w:iCs/>
          <w:sz w:val="22"/>
          <w:szCs w:val="22"/>
          <w:u w:val="single"/>
        </w:rPr>
        <w:t>Efectuar las compras que requieran las distintas dependencias, ajustándose a las disposiciones legales en la materia</w:t>
      </w:r>
      <w:r w:rsidRPr="009735A3">
        <w:rPr>
          <w:rFonts w:ascii="Palatino Linotype" w:hAnsi="Palatino Linotype"/>
          <w:i/>
          <w:iCs/>
          <w:sz w:val="22"/>
          <w:szCs w:val="22"/>
        </w:rPr>
        <w:t xml:space="preserve">; </w:t>
      </w:r>
    </w:p>
    <w:p w14:paraId="6D832D53" w14:textId="3A4EE573" w:rsidR="00296258" w:rsidRPr="009735A3" w:rsidRDefault="00296258" w:rsidP="00296258">
      <w:pPr>
        <w:spacing w:after="240"/>
        <w:ind w:left="567" w:right="616"/>
        <w:jc w:val="both"/>
        <w:rPr>
          <w:rFonts w:ascii="Palatino Linotype" w:hAnsi="Palatino Linotype"/>
          <w:i/>
          <w:iCs/>
          <w:sz w:val="22"/>
          <w:szCs w:val="22"/>
        </w:rPr>
      </w:pPr>
      <w:r w:rsidRPr="009735A3">
        <w:rPr>
          <w:rFonts w:ascii="Palatino Linotype" w:hAnsi="Palatino Linotype"/>
          <w:b/>
          <w:bCs/>
          <w:i/>
          <w:iCs/>
          <w:sz w:val="22"/>
          <w:szCs w:val="22"/>
        </w:rPr>
        <w:t>XXVI.</w:t>
      </w:r>
      <w:r w:rsidRPr="009735A3">
        <w:rPr>
          <w:rFonts w:ascii="Palatino Linotype" w:hAnsi="Palatino Linotype"/>
          <w:i/>
          <w:iCs/>
          <w:sz w:val="22"/>
          <w:szCs w:val="22"/>
        </w:rPr>
        <w:t xml:space="preserve"> Integrar y actualizar el catálogo general de proveedores; </w:t>
      </w:r>
    </w:p>
    <w:p w14:paraId="1707E1A3" w14:textId="77777777" w:rsidR="00296258" w:rsidRPr="009735A3" w:rsidRDefault="00296258" w:rsidP="00296258">
      <w:pPr>
        <w:spacing w:after="240"/>
        <w:ind w:left="567" w:right="616"/>
        <w:jc w:val="both"/>
        <w:rPr>
          <w:rFonts w:ascii="Palatino Linotype" w:hAnsi="Palatino Linotype"/>
          <w:i/>
          <w:iCs/>
          <w:sz w:val="22"/>
          <w:szCs w:val="22"/>
        </w:rPr>
      </w:pPr>
      <w:r w:rsidRPr="009735A3">
        <w:rPr>
          <w:rFonts w:ascii="Palatino Linotype" w:hAnsi="Palatino Linotype"/>
          <w:b/>
          <w:bCs/>
          <w:i/>
          <w:iCs/>
          <w:sz w:val="22"/>
          <w:szCs w:val="22"/>
        </w:rPr>
        <w:t>XXVII.</w:t>
      </w:r>
      <w:r w:rsidRPr="009735A3">
        <w:rPr>
          <w:rFonts w:ascii="Palatino Linotype" w:hAnsi="Palatino Linotype"/>
          <w:i/>
          <w:iCs/>
          <w:sz w:val="22"/>
          <w:szCs w:val="22"/>
        </w:rPr>
        <w:t xml:space="preserve"> </w:t>
      </w:r>
      <w:r w:rsidRPr="009735A3">
        <w:rPr>
          <w:rFonts w:ascii="Palatino Linotype" w:hAnsi="Palatino Linotype"/>
          <w:b/>
          <w:bCs/>
          <w:i/>
          <w:iCs/>
          <w:sz w:val="22"/>
          <w:szCs w:val="22"/>
          <w:u w:val="single"/>
        </w:rPr>
        <w:t>Planear, organizar, integrar, dirigir, y controlar las licitaciones públicas, las restringidas y las adjudicaciones directas que se requieran para cubrir las necesidades de la Administración Pública Municipal</w:t>
      </w:r>
      <w:r w:rsidRPr="009735A3">
        <w:rPr>
          <w:rFonts w:ascii="Palatino Linotype" w:hAnsi="Palatino Linotype"/>
          <w:i/>
          <w:iCs/>
          <w:sz w:val="22"/>
          <w:szCs w:val="22"/>
        </w:rPr>
        <w:t xml:space="preserve">, tanto las generales, </w:t>
      </w:r>
      <w:r w:rsidRPr="009735A3">
        <w:rPr>
          <w:rFonts w:ascii="Palatino Linotype" w:hAnsi="Palatino Linotype"/>
          <w:b/>
          <w:bCs/>
          <w:i/>
          <w:iCs/>
          <w:sz w:val="22"/>
          <w:szCs w:val="22"/>
          <w:u w:val="single"/>
        </w:rPr>
        <w:t xml:space="preserve">como aquellas que sean necesarias para la concesión de la prestación de algún servicio </w:t>
      </w:r>
      <w:r w:rsidRPr="009735A3">
        <w:rPr>
          <w:rFonts w:ascii="Palatino Linotype" w:hAnsi="Palatino Linotype"/>
          <w:b/>
          <w:bCs/>
          <w:i/>
          <w:iCs/>
          <w:sz w:val="22"/>
          <w:szCs w:val="22"/>
          <w:u w:val="single"/>
        </w:rPr>
        <w:lastRenderedPageBreak/>
        <w:t>público</w:t>
      </w:r>
      <w:r w:rsidRPr="009735A3">
        <w:rPr>
          <w:rFonts w:ascii="Palatino Linotype" w:hAnsi="Palatino Linotype"/>
          <w:i/>
          <w:iCs/>
          <w:sz w:val="22"/>
          <w:szCs w:val="22"/>
        </w:rPr>
        <w:t xml:space="preserve"> que no se encuentre prohibido por norma jurídica alguna, de acuerdo a los requisitos establecidos en las diversas disposiciones legales aplicables; </w:t>
      </w:r>
    </w:p>
    <w:p w14:paraId="79B66768" w14:textId="50B5FA5C" w:rsidR="000C23C1" w:rsidRPr="009735A3" w:rsidRDefault="00296258" w:rsidP="00296258">
      <w:pPr>
        <w:ind w:left="567" w:right="616"/>
        <w:jc w:val="both"/>
        <w:rPr>
          <w:rFonts w:ascii="Palatino Linotype" w:hAnsi="Palatino Linotype"/>
          <w:i/>
          <w:iCs/>
          <w:sz w:val="22"/>
          <w:szCs w:val="22"/>
        </w:rPr>
      </w:pPr>
      <w:r w:rsidRPr="009735A3">
        <w:rPr>
          <w:rFonts w:ascii="Palatino Linotype" w:hAnsi="Palatino Linotype"/>
          <w:b/>
          <w:bCs/>
          <w:i/>
          <w:iCs/>
          <w:sz w:val="22"/>
          <w:szCs w:val="22"/>
        </w:rPr>
        <w:t>XXVIII.</w:t>
      </w:r>
      <w:r w:rsidRPr="009735A3">
        <w:rPr>
          <w:rFonts w:ascii="Palatino Linotype" w:hAnsi="Palatino Linotype"/>
          <w:i/>
          <w:iCs/>
          <w:sz w:val="22"/>
          <w:szCs w:val="22"/>
        </w:rPr>
        <w:t xml:space="preserve"> Proveer al Gobierno Municipal y a las distintas áreas que conforman la Administración Pública Municipal, de los bienes y servicios que requieran para el desarrollo eficaz de sus funciones;</w:t>
      </w:r>
    </w:p>
    <w:p w14:paraId="273B3393" w14:textId="7E8D438F" w:rsidR="00296258" w:rsidRPr="009735A3" w:rsidRDefault="00296258" w:rsidP="00296258">
      <w:pPr>
        <w:ind w:left="567" w:right="616"/>
        <w:jc w:val="both"/>
        <w:rPr>
          <w:rFonts w:ascii="Palatino Linotype" w:hAnsi="Palatino Linotype" w:cs="Tahoma"/>
          <w:bCs/>
          <w:i/>
          <w:iCs/>
          <w:sz w:val="22"/>
          <w:szCs w:val="20"/>
          <w:lang w:val="es-MX"/>
        </w:rPr>
      </w:pPr>
      <w:r w:rsidRPr="009735A3">
        <w:rPr>
          <w:rFonts w:ascii="Palatino Linotype" w:hAnsi="Palatino Linotype"/>
          <w:i/>
          <w:iCs/>
          <w:sz w:val="22"/>
          <w:szCs w:val="22"/>
        </w:rPr>
        <w:t>(…)</w:t>
      </w:r>
    </w:p>
    <w:p w14:paraId="02F08656" w14:textId="77777777" w:rsidR="00296258" w:rsidRPr="009735A3" w:rsidRDefault="00296258" w:rsidP="000B51C9">
      <w:pPr>
        <w:spacing w:line="360" w:lineRule="auto"/>
        <w:jc w:val="both"/>
        <w:rPr>
          <w:rFonts w:ascii="Palatino Linotype" w:eastAsia="MS Mincho" w:hAnsi="Palatino Linotype"/>
          <w:bCs/>
          <w:iCs/>
          <w:lang w:val="es-MX"/>
        </w:rPr>
      </w:pPr>
    </w:p>
    <w:p w14:paraId="7D141C7B" w14:textId="05177B10" w:rsidR="008F042E" w:rsidRPr="009735A3" w:rsidRDefault="00296258" w:rsidP="000B51C9">
      <w:pPr>
        <w:spacing w:line="360" w:lineRule="auto"/>
        <w:jc w:val="both"/>
        <w:rPr>
          <w:rFonts w:ascii="Palatino Linotype" w:eastAsia="MS Mincho" w:hAnsi="Palatino Linotype"/>
          <w:bCs/>
          <w:iCs/>
          <w:lang w:val="es-MX"/>
        </w:rPr>
      </w:pPr>
      <w:r w:rsidRPr="009735A3">
        <w:rPr>
          <w:rFonts w:ascii="Palatino Linotype" w:eastAsia="MS Mincho" w:hAnsi="Palatino Linotype"/>
          <w:bCs/>
          <w:iCs/>
          <w:lang w:val="es-MX"/>
        </w:rPr>
        <w:t xml:space="preserve">Visto lo anterior, falta que la Tesorería se pronuncie respecto de la información solicitada, asimismo, se advierte que no existe normatividad que obligue al </w:t>
      </w:r>
      <w:r w:rsidRPr="009735A3">
        <w:rPr>
          <w:rFonts w:ascii="Palatino Linotype" w:eastAsia="MS Mincho" w:hAnsi="Palatino Linotype"/>
          <w:b/>
          <w:iCs/>
          <w:lang w:val="es-MX"/>
        </w:rPr>
        <w:t>Sujeto Obligado</w:t>
      </w:r>
      <w:r w:rsidRPr="009735A3">
        <w:rPr>
          <w:rFonts w:ascii="Palatino Linotype" w:eastAsia="MS Mincho" w:hAnsi="Palatino Linotype"/>
          <w:bCs/>
          <w:iCs/>
          <w:lang w:val="es-MX"/>
        </w:rPr>
        <w:t xml:space="preserve"> a realizar sus funciones de organizar, supervisar, controlar y mantener en condiciones de operación, los servicios públicos municipales de limpia por colonia, por lo que, en caso de que no se genera algún documento en donde consten las colonias en las que operan las unidades compactadoras para la prestación del servicio público de limpia y recolección de residuos sólidos urbanos, referidos en respuesta, el </w:t>
      </w:r>
      <w:r w:rsidRPr="009735A3">
        <w:rPr>
          <w:rFonts w:ascii="Palatino Linotype" w:eastAsia="MS Mincho" w:hAnsi="Palatino Linotype"/>
          <w:b/>
          <w:iCs/>
          <w:lang w:val="es-MX"/>
        </w:rPr>
        <w:t xml:space="preserve">Sujeto Obligado </w:t>
      </w:r>
      <w:r w:rsidRPr="009735A3">
        <w:rPr>
          <w:rFonts w:ascii="Palatino Linotype" w:eastAsia="MS Mincho" w:hAnsi="Palatino Linotype"/>
          <w:bCs/>
          <w:iCs/>
          <w:lang w:val="es-MX"/>
        </w:rPr>
        <w:t xml:space="preserve">deberá indicarlo de manera precisa al momento de dar cumplimiento a la presente resolución. </w:t>
      </w:r>
    </w:p>
    <w:p w14:paraId="44D3CFB9" w14:textId="77777777" w:rsidR="00296258" w:rsidRPr="009735A3" w:rsidRDefault="00296258" w:rsidP="000B51C9">
      <w:pPr>
        <w:spacing w:line="360" w:lineRule="auto"/>
        <w:jc w:val="both"/>
        <w:rPr>
          <w:rFonts w:ascii="Palatino Linotype" w:eastAsia="MS Mincho" w:hAnsi="Palatino Linotype"/>
          <w:bCs/>
          <w:iCs/>
          <w:lang w:val="es-MX"/>
        </w:rPr>
      </w:pPr>
    </w:p>
    <w:p w14:paraId="7D48C016" w14:textId="77777777" w:rsidR="000C23C1" w:rsidRPr="009735A3" w:rsidRDefault="000C23C1" w:rsidP="000C23C1">
      <w:pPr>
        <w:spacing w:line="360" w:lineRule="auto"/>
        <w:jc w:val="both"/>
        <w:rPr>
          <w:rFonts w:ascii="Palatino Linotype" w:hAnsi="Palatino Linotype"/>
          <w:lang w:eastAsia="es-MX"/>
        </w:rPr>
      </w:pPr>
      <w:bookmarkStart w:id="9" w:name="_Hlk151036569"/>
      <w:r w:rsidRPr="009735A3">
        <w:rPr>
          <w:rFonts w:ascii="Palatino Linotype" w:hAnsi="Palatino Linotype" w:cs="Arial"/>
        </w:rPr>
        <w:t xml:space="preserve">Por lo que, es de precisar que, aunque la solicitud de información y la respuesta estén dirigidas y atendidas por un </w:t>
      </w:r>
      <w:r w:rsidRPr="009735A3">
        <w:rPr>
          <w:rFonts w:ascii="Palatino Linotype" w:hAnsi="Palatino Linotype" w:cs="Arial"/>
          <w:b/>
        </w:rPr>
        <w:t>Sujeto Obligado</w:t>
      </w:r>
      <w:r w:rsidRPr="009735A3">
        <w:rPr>
          <w:rFonts w:ascii="Palatino Linotype" w:hAnsi="Palatino Linotype" w:cs="Arial"/>
        </w:rPr>
        <w:t xml:space="preserve">, lo cierto es que también tienen diversas Unidades Administrativas y cada área cuenta con un </w:t>
      </w:r>
      <w:r w:rsidRPr="009735A3">
        <w:rPr>
          <w:rFonts w:ascii="Palatino Linotype" w:hAnsi="Palatino Linotype" w:cs="Arial"/>
          <w:b/>
        </w:rPr>
        <w:t>Servidor Público Habilitado</w:t>
      </w:r>
      <w:r w:rsidRPr="009735A3">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AFE1183" w14:textId="77777777" w:rsidR="000C23C1" w:rsidRPr="009735A3" w:rsidRDefault="000C23C1" w:rsidP="000C23C1">
      <w:pPr>
        <w:rPr>
          <w:rFonts w:ascii="Palatino Linotype" w:hAnsi="Palatino Linotype"/>
        </w:rPr>
      </w:pPr>
    </w:p>
    <w:p w14:paraId="2FF2C2CE"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b/>
          <w:i/>
          <w:sz w:val="22"/>
        </w:rPr>
        <w:t>Artículo 3.</w:t>
      </w:r>
      <w:r w:rsidRPr="009735A3">
        <w:rPr>
          <w:rFonts w:ascii="Palatino Linotype" w:hAnsi="Palatino Linotype" w:cs="Arial"/>
          <w:i/>
          <w:sz w:val="22"/>
        </w:rPr>
        <w:t xml:space="preserve"> Para los efectos de la presente Ley se entenderá por:</w:t>
      </w:r>
    </w:p>
    <w:p w14:paraId="0F282830"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lastRenderedPageBreak/>
        <w:t>(…)</w:t>
      </w:r>
    </w:p>
    <w:p w14:paraId="129A7AA1"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b/>
          <w:i/>
          <w:sz w:val="22"/>
        </w:rPr>
        <w:t xml:space="preserve">XXXIX. Servidor público habilitado: </w:t>
      </w:r>
      <w:r w:rsidRPr="009735A3">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B5F2703"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w:t>
      </w:r>
    </w:p>
    <w:p w14:paraId="1C688498" w14:textId="77777777" w:rsidR="000C23C1" w:rsidRPr="009735A3" w:rsidRDefault="000C23C1" w:rsidP="000C23C1">
      <w:pPr>
        <w:autoSpaceDE w:val="0"/>
        <w:autoSpaceDN w:val="0"/>
        <w:adjustRightInd w:val="0"/>
        <w:ind w:left="567" w:right="708"/>
        <w:jc w:val="both"/>
        <w:rPr>
          <w:rFonts w:ascii="Palatino Linotype" w:hAnsi="Palatino Linotype" w:cs="Arial"/>
          <w:b/>
          <w:i/>
          <w:sz w:val="22"/>
        </w:rPr>
      </w:pPr>
    </w:p>
    <w:p w14:paraId="70B38146"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b/>
          <w:i/>
          <w:sz w:val="22"/>
        </w:rPr>
        <w:t>Artículo 58.</w:t>
      </w:r>
      <w:r w:rsidRPr="009735A3">
        <w:rPr>
          <w:rFonts w:ascii="Palatino Linotype" w:hAnsi="Palatino Linotype" w:cs="Arial"/>
          <w:i/>
          <w:sz w:val="22"/>
        </w:rPr>
        <w:t xml:space="preserve"> Los servidores públicos habilitados serán designados por el titular del sujeto obligado a propuesta del responsable de la Unidad de Transparencia.</w:t>
      </w:r>
    </w:p>
    <w:p w14:paraId="31735444"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307475AB"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b/>
          <w:i/>
          <w:sz w:val="22"/>
        </w:rPr>
        <w:t>Artículo 59.</w:t>
      </w:r>
      <w:r w:rsidRPr="009735A3">
        <w:rPr>
          <w:rFonts w:ascii="Palatino Linotype" w:hAnsi="Palatino Linotype" w:cs="Arial"/>
          <w:i/>
          <w:sz w:val="22"/>
        </w:rPr>
        <w:t xml:space="preserve"> </w:t>
      </w:r>
      <w:r w:rsidRPr="009735A3">
        <w:rPr>
          <w:rFonts w:ascii="Palatino Linotype" w:hAnsi="Palatino Linotype" w:cs="Arial"/>
          <w:b/>
          <w:i/>
          <w:sz w:val="22"/>
          <w:u w:val="single"/>
        </w:rPr>
        <w:t>Los servidores públicos habilitados</w:t>
      </w:r>
      <w:r w:rsidRPr="009735A3">
        <w:rPr>
          <w:rFonts w:ascii="Palatino Linotype" w:hAnsi="Palatino Linotype" w:cs="Arial"/>
          <w:i/>
          <w:sz w:val="22"/>
        </w:rPr>
        <w:t xml:space="preserve"> tendrán las funciones siguientes:</w:t>
      </w:r>
    </w:p>
    <w:p w14:paraId="7ED2E71A"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 xml:space="preserve">I. </w:t>
      </w:r>
      <w:r w:rsidRPr="009735A3">
        <w:rPr>
          <w:rFonts w:ascii="Palatino Linotype" w:hAnsi="Palatino Linotype" w:cs="Arial"/>
          <w:b/>
          <w:i/>
          <w:sz w:val="22"/>
          <w:u w:val="single"/>
        </w:rPr>
        <w:t>Localizar la información que le solicite la Unidad de Transparencia</w:t>
      </w:r>
      <w:r w:rsidRPr="009735A3">
        <w:rPr>
          <w:rFonts w:ascii="Palatino Linotype" w:hAnsi="Palatino Linotype" w:cs="Arial"/>
          <w:i/>
          <w:sz w:val="22"/>
        </w:rPr>
        <w:t>;</w:t>
      </w:r>
    </w:p>
    <w:p w14:paraId="7BF8C34F"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11699913"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 xml:space="preserve">II. </w:t>
      </w:r>
      <w:r w:rsidRPr="009735A3">
        <w:rPr>
          <w:rFonts w:ascii="Palatino Linotype" w:hAnsi="Palatino Linotype" w:cs="Arial"/>
          <w:b/>
          <w:i/>
          <w:sz w:val="22"/>
          <w:u w:val="single"/>
        </w:rPr>
        <w:t>Proporcionar la información que obre en los archivos y que le sea solicitada por la Unidad de Transparencia</w:t>
      </w:r>
      <w:r w:rsidRPr="009735A3">
        <w:rPr>
          <w:rFonts w:ascii="Palatino Linotype" w:hAnsi="Palatino Linotype" w:cs="Arial"/>
          <w:i/>
          <w:sz w:val="22"/>
        </w:rPr>
        <w:t>;</w:t>
      </w:r>
    </w:p>
    <w:p w14:paraId="1B222C9F"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09168484"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III. Apoyar a la Unidad de Transparencia en lo que esta le solicite para el cumplimiento de sus funciones;</w:t>
      </w:r>
    </w:p>
    <w:p w14:paraId="3FE66AA2"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0595A8EA"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IV. Proporcionar a la Unidad de Transparencia, las modificaciones a la información pública de oficio que obre en su poder;</w:t>
      </w:r>
    </w:p>
    <w:p w14:paraId="597DC73D"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49514BC5"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4ED4B1E3"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50B92BD4"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VI. Verificar, una vez analizado el contenido de la información, que no se encuentre en los supuestos de información clasificada; y</w:t>
      </w:r>
    </w:p>
    <w:p w14:paraId="6AD3401A"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p>
    <w:p w14:paraId="454F085A" w14:textId="77777777" w:rsidR="000C23C1" w:rsidRPr="009735A3" w:rsidRDefault="000C23C1" w:rsidP="000C23C1">
      <w:pPr>
        <w:autoSpaceDE w:val="0"/>
        <w:autoSpaceDN w:val="0"/>
        <w:adjustRightInd w:val="0"/>
        <w:ind w:left="567" w:right="708"/>
        <w:jc w:val="both"/>
        <w:rPr>
          <w:rFonts w:ascii="Palatino Linotype" w:hAnsi="Palatino Linotype" w:cs="Arial"/>
          <w:i/>
          <w:sz w:val="22"/>
        </w:rPr>
      </w:pPr>
      <w:r w:rsidRPr="009735A3">
        <w:rPr>
          <w:rFonts w:ascii="Palatino Linotype" w:hAnsi="Palatino Linotype" w:cs="Arial"/>
          <w:i/>
          <w:sz w:val="22"/>
        </w:rPr>
        <w:t>VII. Dar cuenta a la Unidad de Transparencia del vencimiento de los plazos de reserva.</w:t>
      </w:r>
    </w:p>
    <w:p w14:paraId="0400358C" w14:textId="77777777" w:rsidR="000C23C1" w:rsidRPr="009735A3" w:rsidRDefault="000C23C1" w:rsidP="000C23C1">
      <w:pPr>
        <w:spacing w:line="360" w:lineRule="auto"/>
        <w:jc w:val="both"/>
        <w:rPr>
          <w:rFonts w:ascii="Palatino Linotype" w:hAnsi="Palatino Linotype"/>
          <w:lang w:eastAsia="es-MX"/>
        </w:rPr>
      </w:pPr>
    </w:p>
    <w:p w14:paraId="1712EEF7" w14:textId="77777777" w:rsidR="000C23C1" w:rsidRPr="009735A3" w:rsidRDefault="000C23C1" w:rsidP="000C23C1">
      <w:pPr>
        <w:spacing w:line="360" w:lineRule="auto"/>
        <w:jc w:val="both"/>
        <w:rPr>
          <w:rFonts w:ascii="Palatino Linotype" w:hAnsi="Palatino Linotype"/>
          <w:lang w:eastAsia="es-MX"/>
        </w:rPr>
      </w:pPr>
      <w:r w:rsidRPr="009735A3">
        <w:rPr>
          <w:rFonts w:ascii="Palatino Linotype" w:hAnsi="Palatino Linotype"/>
          <w:lang w:eastAsia="es-MX"/>
        </w:rPr>
        <w:t>En otras palabras, no cumplió con lo que para tal efecto dispone el artículo 162, de la Ley de Transparencia y Acceso a la Información Pública del Estado de México y Municipios, que índica:</w:t>
      </w:r>
    </w:p>
    <w:p w14:paraId="4C66288F" w14:textId="77777777" w:rsidR="000C23C1" w:rsidRPr="009735A3" w:rsidRDefault="000C23C1" w:rsidP="000C23C1">
      <w:pPr>
        <w:spacing w:line="360" w:lineRule="auto"/>
        <w:jc w:val="both"/>
        <w:rPr>
          <w:rFonts w:ascii="Palatino Linotype" w:hAnsi="Palatino Linotype"/>
          <w:sz w:val="10"/>
          <w:lang w:eastAsia="es-MX"/>
        </w:rPr>
      </w:pPr>
    </w:p>
    <w:p w14:paraId="062EE3F3" w14:textId="77777777" w:rsidR="000C23C1" w:rsidRPr="009735A3" w:rsidRDefault="000C23C1" w:rsidP="000C23C1">
      <w:pPr>
        <w:spacing w:line="360" w:lineRule="auto"/>
        <w:jc w:val="both"/>
        <w:rPr>
          <w:rFonts w:ascii="Palatino Linotype" w:hAnsi="Palatino Linotype"/>
          <w:sz w:val="10"/>
          <w:lang w:eastAsia="es-MX"/>
        </w:rPr>
      </w:pPr>
    </w:p>
    <w:p w14:paraId="4FEB8744" w14:textId="77777777" w:rsidR="000C23C1" w:rsidRPr="009735A3" w:rsidRDefault="000C23C1" w:rsidP="000C23C1">
      <w:pPr>
        <w:ind w:left="567"/>
        <w:jc w:val="both"/>
        <w:rPr>
          <w:rFonts w:ascii="Palatino Linotype" w:hAnsi="Palatino Linotype"/>
          <w:i/>
          <w:sz w:val="18"/>
          <w:szCs w:val="20"/>
          <w:lang w:eastAsia="es-MX"/>
        </w:rPr>
      </w:pPr>
      <w:r w:rsidRPr="009735A3">
        <w:rPr>
          <w:rFonts w:ascii="Palatino Linotype" w:hAnsi="Palatino Linotype"/>
          <w:i/>
          <w:sz w:val="22"/>
          <w:szCs w:val="20"/>
          <w:lang w:eastAsia="es-MX"/>
        </w:rPr>
        <w:t>“</w:t>
      </w:r>
      <w:r w:rsidRPr="009735A3">
        <w:rPr>
          <w:rFonts w:ascii="Palatino Linotype" w:hAnsi="Palatino Linotype"/>
          <w:b/>
          <w:bCs/>
          <w:i/>
          <w:sz w:val="22"/>
          <w:szCs w:val="20"/>
          <w:lang w:eastAsia="es-MX"/>
        </w:rPr>
        <w:t xml:space="preserve">Artículo 162. </w:t>
      </w:r>
      <w:r w:rsidRPr="009735A3">
        <w:rPr>
          <w:rFonts w:ascii="Palatino Linotype" w:hAnsi="Palatino Linotype"/>
          <w:i/>
          <w:sz w:val="22"/>
          <w:szCs w:val="20"/>
          <w:u w:val="single"/>
          <w:lang w:eastAsia="es-MX"/>
        </w:rPr>
        <w:t xml:space="preserve">Las unidades de transparencia deberán garantizar que las solicitudes se turnen a todas las Áreas competentes que cuenten con la información o deban tenerla de acuerdo a sus </w:t>
      </w:r>
      <w:r w:rsidRPr="009735A3">
        <w:rPr>
          <w:rFonts w:ascii="Palatino Linotype" w:hAnsi="Palatino Linotype"/>
          <w:i/>
          <w:sz w:val="22"/>
          <w:szCs w:val="20"/>
          <w:u w:val="single"/>
          <w:lang w:eastAsia="es-MX"/>
        </w:rPr>
        <w:lastRenderedPageBreak/>
        <w:t>facultades, competencias y funciones, con el objeto de que realicen una búsqueda exhaustiva y razonable de la información solicitada.</w:t>
      </w:r>
      <w:r w:rsidRPr="009735A3">
        <w:rPr>
          <w:rFonts w:ascii="Palatino Linotype" w:hAnsi="Palatino Linotype"/>
          <w:i/>
          <w:sz w:val="22"/>
          <w:szCs w:val="20"/>
          <w:lang w:eastAsia="es-MX"/>
        </w:rPr>
        <w:t>”</w:t>
      </w:r>
    </w:p>
    <w:p w14:paraId="24FCD2C4" w14:textId="77777777" w:rsidR="00730DB7" w:rsidRPr="009735A3" w:rsidRDefault="00730DB7" w:rsidP="00730DB7">
      <w:pPr>
        <w:spacing w:line="360" w:lineRule="auto"/>
        <w:jc w:val="both"/>
        <w:rPr>
          <w:rFonts w:ascii="Palatino Linotype" w:hAnsi="Palatino Linotype"/>
        </w:rPr>
      </w:pPr>
    </w:p>
    <w:p w14:paraId="315DF36C" w14:textId="7CE51C5A" w:rsidR="000C23C1" w:rsidRPr="009735A3" w:rsidRDefault="00296258" w:rsidP="00730DB7">
      <w:pPr>
        <w:spacing w:line="360" w:lineRule="auto"/>
        <w:jc w:val="both"/>
        <w:rPr>
          <w:rFonts w:ascii="Palatino Linotype" w:hAnsi="Palatino Linotype"/>
        </w:rPr>
      </w:pPr>
      <w:r w:rsidRPr="009735A3">
        <w:rPr>
          <w:rFonts w:ascii="Palatino Linotype" w:hAnsi="Palatino Linotype"/>
        </w:rPr>
        <w:t>Por lo que, es dable la búsqueda exhaustiva y razonable de la información y la entrega de la información faltante de conformidad con lo siguiente:</w:t>
      </w:r>
    </w:p>
    <w:p w14:paraId="785898D1" w14:textId="77777777" w:rsidR="00296258" w:rsidRPr="009735A3" w:rsidRDefault="00296258" w:rsidP="00730DB7">
      <w:pPr>
        <w:spacing w:line="360" w:lineRule="auto"/>
        <w:jc w:val="both"/>
        <w:rPr>
          <w:rFonts w:ascii="Palatino Linotype" w:hAnsi="Palatino Linotype"/>
        </w:rPr>
      </w:pPr>
    </w:p>
    <w:p w14:paraId="122E5DBB" w14:textId="77777777" w:rsidR="00730DB7" w:rsidRPr="009735A3" w:rsidRDefault="00730DB7" w:rsidP="00730DB7">
      <w:pPr>
        <w:pStyle w:val="Prrafodelista"/>
        <w:numPr>
          <w:ilvl w:val="0"/>
          <w:numId w:val="31"/>
        </w:numPr>
        <w:spacing w:line="360" w:lineRule="auto"/>
        <w:jc w:val="both"/>
        <w:rPr>
          <w:rFonts w:ascii="Palatino Linotype" w:hAnsi="Palatino Linotype" w:cs="Arial"/>
          <w:b/>
          <w:i/>
          <w:sz w:val="26"/>
          <w:szCs w:val="26"/>
        </w:rPr>
      </w:pPr>
      <w:r w:rsidRPr="009735A3">
        <w:rPr>
          <w:rFonts w:ascii="Palatino Linotype" w:hAnsi="Palatino Linotype" w:cs="Arial"/>
          <w:b/>
          <w:i/>
          <w:sz w:val="26"/>
          <w:szCs w:val="26"/>
        </w:rPr>
        <w:t>DE LA VERSIÓN PÚBLICA.</w:t>
      </w:r>
    </w:p>
    <w:p w14:paraId="17CE8F13" w14:textId="77777777" w:rsidR="00730DB7" w:rsidRPr="009735A3" w:rsidRDefault="00730DB7" w:rsidP="00730DB7">
      <w:pPr>
        <w:spacing w:line="360" w:lineRule="auto"/>
        <w:jc w:val="both"/>
        <w:rPr>
          <w:rFonts w:ascii="Palatino Linotype" w:hAnsi="Palatino Linotype" w:cs="Arial"/>
        </w:rPr>
      </w:pPr>
      <w:r w:rsidRPr="009735A3">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6A5391F5" w14:textId="77777777" w:rsidR="00730DB7" w:rsidRPr="009735A3" w:rsidRDefault="00730DB7" w:rsidP="00730DB7">
      <w:pPr>
        <w:spacing w:line="360" w:lineRule="auto"/>
        <w:jc w:val="both"/>
        <w:rPr>
          <w:rFonts w:ascii="Palatino Linotype" w:hAnsi="Palatino Linotype" w:cs="Arial"/>
        </w:rPr>
      </w:pPr>
    </w:p>
    <w:p w14:paraId="23135DD7"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Artículo 3.</w:t>
      </w:r>
      <w:r w:rsidRPr="009735A3">
        <w:rPr>
          <w:rFonts w:ascii="Palatino Linotype" w:hAnsi="Palatino Linotype" w:cs="Arial"/>
          <w:i/>
          <w:sz w:val="22"/>
        </w:rPr>
        <w:t xml:space="preserve"> Para los efectos de la presente Ley se entenderá por:</w:t>
      </w:r>
    </w:p>
    <w:p w14:paraId="3903C1EB"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w:t>
      </w:r>
    </w:p>
    <w:p w14:paraId="603332C7"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IX. Datos personales:</w:t>
      </w:r>
      <w:r w:rsidRPr="009735A3">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272FF767"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XX.</w:t>
      </w:r>
      <w:r w:rsidRPr="009735A3">
        <w:rPr>
          <w:rFonts w:ascii="Palatino Linotype" w:hAnsi="Palatino Linotype" w:cs="Arial"/>
          <w:i/>
          <w:sz w:val="22"/>
        </w:rPr>
        <w:t xml:space="preserve"> </w:t>
      </w:r>
      <w:r w:rsidRPr="009735A3">
        <w:rPr>
          <w:rFonts w:ascii="Palatino Linotype" w:hAnsi="Palatino Linotype" w:cs="Arial"/>
          <w:b/>
          <w:i/>
          <w:sz w:val="22"/>
        </w:rPr>
        <w:t>Información clasificada:</w:t>
      </w:r>
      <w:r w:rsidRPr="009735A3">
        <w:rPr>
          <w:rFonts w:ascii="Palatino Linotype" w:hAnsi="Palatino Linotype" w:cs="Arial"/>
          <w:i/>
          <w:sz w:val="22"/>
        </w:rPr>
        <w:t xml:space="preserve"> Aquella considerada por la presente Ley como reservada o confidencial;</w:t>
      </w:r>
    </w:p>
    <w:p w14:paraId="7632EE9A" w14:textId="77777777" w:rsidR="00730DB7" w:rsidRPr="009735A3" w:rsidRDefault="00730DB7" w:rsidP="00730DB7">
      <w:pPr>
        <w:ind w:left="567" w:right="567"/>
        <w:jc w:val="both"/>
        <w:rPr>
          <w:rFonts w:ascii="Palatino Linotype" w:hAnsi="Palatino Linotype" w:cs="Arial"/>
          <w:i/>
          <w:sz w:val="22"/>
        </w:rPr>
      </w:pPr>
    </w:p>
    <w:p w14:paraId="1AF86F07"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XXI.</w:t>
      </w:r>
      <w:r w:rsidRPr="009735A3">
        <w:rPr>
          <w:rFonts w:ascii="Palatino Linotype" w:hAnsi="Palatino Linotype" w:cs="Arial"/>
          <w:i/>
          <w:sz w:val="22"/>
        </w:rPr>
        <w:t xml:space="preserve"> </w:t>
      </w:r>
      <w:r w:rsidRPr="009735A3">
        <w:rPr>
          <w:rFonts w:ascii="Palatino Linotype" w:hAnsi="Palatino Linotype" w:cs="Arial"/>
          <w:b/>
          <w:i/>
          <w:sz w:val="22"/>
        </w:rPr>
        <w:t>Información confidencial:</w:t>
      </w:r>
      <w:r w:rsidRPr="009735A3">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7C8145E"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w:t>
      </w:r>
    </w:p>
    <w:p w14:paraId="61C23629"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XLV.</w:t>
      </w:r>
      <w:r w:rsidRPr="009735A3">
        <w:rPr>
          <w:rFonts w:ascii="Palatino Linotype" w:hAnsi="Palatino Linotype" w:cs="Arial"/>
          <w:i/>
          <w:sz w:val="22"/>
        </w:rPr>
        <w:t xml:space="preserve"> </w:t>
      </w:r>
      <w:r w:rsidRPr="009735A3">
        <w:rPr>
          <w:rFonts w:ascii="Palatino Linotype" w:hAnsi="Palatino Linotype" w:cs="Arial"/>
          <w:b/>
          <w:i/>
          <w:sz w:val="22"/>
        </w:rPr>
        <w:t>Versión pública:</w:t>
      </w:r>
      <w:r w:rsidRPr="009735A3">
        <w:rPr>
          <w:rFonts w:ascii="Palatino Linotype" w:hAnsi="Palatino Linotype" w:cs="Arial"/>
          <w:i/>
          <w:sz w:val="22"/>
        </w:rPr>
        <w:t xml:space="preserve"> Documento en el que se elimine, suprime o borra la información clasificada como reservada o confidencial para permitir su acceso.</w:t>
      </w:r>
    </w:p>
    <w:p w14:paraId="72A49ED4"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w:t>
      </w:r>
    </w:p>
    <w:p w14:paraId="306E2659" w14:textId="77777777" w:rsidR="00730DB7" w:rsidRPr="009735A3" w:rsidRDefault="00730DB7" w:rsidP="00730DB7">
      <w:pPr>
        <w:ind w:left="567" w:right="567"/>
        <w:jc w:val="both"/>
        <w:rPr>
          <w:rFonts w:ascii="Palatino Linotype" w:hAnsi="Palatino Linotype" w:cs="Arial"/>
          <w:i/>
          <w:sz w:val="22"/>
        </w:rPr>
      </w:pPr>
    </w:p>
    <w:p w14:paraId="0CC1FD93"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 xml:space="preserve">Artículo 91. </w:t>
      </w:r>
      <w:r w:rsidRPr="009735A3">
        <w:rPr>
          <w:rFonts w:ascii="Palatino Linotype" w:hAnsi="Palatino Linotype" w:cs="Arial"/>
          <w:i/>
          <w:sz w:val="22"/>
        </w:rPr>
        <w:t>El acceso a la información pública será restringido excepcionalmente, cuando ésta sea clasificada como reservada o confidencial.</w:t>
      </w:r>
    </w:p>
    <w:p w14:paraId="0929B0B2" w14:textId="77777777" w:rsidR="00730DB7" w:rsidRPr="009735A3" w:rsidRDefault="00730DB7" w:rsidP="00730DB7">
      <w:pPr>
        <w:ind w:left="567" w:right="567"/>
        <w:jc w:val="both"/>
        <w:rPr>
          <w:rFonts w:ascii="Palatino Linotype" w:hAnsi="Palatino Linotype" w:cs="Arial"/>
          <w:i/>
          <w:sz w:val="22"/>
        </w:rPr>
      </w:pPr>
    </w:p>
    <w:p w14:paraId="1F6C4A4C"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Artículo 132.</w:t>
      </w:r>
      <w:r w:rsidRPr="009735A3">
        <w:rPr>
          <w:rFonts w:ascii="Palatino Linotype" w:hAnsi="Palatino Linotype" w:cs="Arial"/>
          <w:i/>
          <w:sz w:val="22"/>
        </w:rPr>
        <w:t xml:space="preserve"> </w:t>
      </w:r>
      <w:r w:rsidRPr="009735A3">
        <w:rPr>
          <w:rFonts w:ascii="Palatino Linotype" w:hAnsi="Palatino Linotype" w:cs="Arial"/>
          <w:i/>
          <w:sz w:val="22"/>
          <w:u w:val="single"/>
        </w:rPr>
        <w:t>La clasificación de la información se llevará a cabo en el momento en que</w:t>
      </w:r>
      <w:r w:rsidRPr="009735A3">
        <w:rPr>
          <w:rFonts w:ascii="Palatino Linotype" w:hAnsi="Palatino Linotype" w:cs="Arial"/>
          <w:i/>
          <w:sz w:val="22"/>
        </w:rPr>
        <w:t>:</w:t>
      </w:r>
    </w:p>
    <w:p w14:paraId="186B10D7" w14:textId="77777777" w:rsidR="00730DB7" w:rsidRPr="009735A3" w:rsidRDefault="00730DB7" w:rsidP="00730DB7">
      <w:pPr>
        <w:ind w:left="567" w:right="567"/>
        <w:jc w:val="both"/>
        <w:rPr>
          <w:rFonts w:ascii="Palatino Linotype" w:hAnsi="Palatino Linotype" w:cs="Arial"/>
          <w:i/>
          <w:sz w:val="22"/>
        </w:rPr>
      </w:pPr>
    </w:p>
    <w:p w14:paraId="5E71C9AB"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I.</w:t>
      </w:r>
      <w:r w:rsidRPr="009735A3">
        <w:rPr>
          <w:rFonts w:ascii="Palatino Linotype" w:hAnsi="Palatino Linotype" w:cs="Arial"/>
          <w:i/>
          <w:sz w:val="22"/>
        </w:rPr>
        <w:t xml:space="preserve"> Se reciba una solicitud de acceso a la información;</w:t>
      </w:r>
    </w:p>
    <w:p w14:paraId="4E527C7D"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II.</w:t>
      </w:r>
      <w:r w:rsidRPr="009735A3">
        <w:rPr>
          <w:rFonts w:ascii="Palatino Linotype" w:hAnsi="Palatino Linotype" w:cs="Arial"/>
          <w:i/>
          <w:sz w:val="22"/>
        </w:rPr>
        <w:t xml:space="preserve"> </w:t>
      </w:r>
      <w:r w:rsidRPr="009735A3">
        <w:rPr>
          <w:rFonts w:ascii="Palatino Linotype" w:hAnsi="Palatino Linotype" w:cs="Arial"/>
          <w:i/>
          <w:sz w:val="22"/>
          <w:u w:val="single"/>
        </w:rPr>
        <w:t>Se determine mediante resolución de autoridad competente; o</w:t>
      </w:r>
    </w:p>
    <w:p w14:paraId="4D7E994E" w14:textId="77777777" w:rsidR="00730DB7" w:rsidRPr="009735A3" w:rsidRDefault="00730DB7" w:rsidP="00730DB7">
      <w:pPr>
        <w:ind w:left="567" w:right="567"/>
        <w:jc w:val="both"/>
        <w:rPr>
          <w:rFonts w:ascii="Palatino Linotype" w:hAnsi="Palatino Linotype" w:cs="Arial"/>
          <w:i/>
          <w:sz w:val="22"/>
          <w:u w:val="single"/>
        </w:rPr>
      </w:pPr>
      <w:r w:rsidRPr="009735A3">
        <w:rPr>
          <w:rFonts w:ascii="Palatino Linotype" w:hAnsi="Palatino Linotype" w:cs="Arial"/>
          <w:b/>
          <w:i/>
          <w:sz w:val="22"/>
        </w:rPr>
        <w:lastRenderedPageBreak/>
        <w:t>III.</w:t>
      </w:r>
      <w:r w:rsidRPr="009735A3">
        <w:rPr>
          <w:rFonts w:ascii="Palatino Linotype" w:hAnsi="Palatino Linotype" w:cs="Arial"/>
          <w:i/>
          <w:sz w:val="22"/>
        </w:rPr>
        <w:t xml:space="preserve"> </w:t>
      </w:r>
      <w:r w:rsidRPr="009735A3">
        <w:rPr>
          <w:rFonts w:ascii="Palatino Linotype" w:hAnsi="Palatino Linotype" w:cs="Arial"/>
          <w:i/>
          <w:sz w:val="22"/>
          <w:u w:val="single"/>
        </w:rPr>
        <w:t>Se generen versiones públicas para dar cumplimiento a las obligaciones de transparencia previstas en esta Ley.</w:t>
      </w:r>
    </w:p>
    <w:p w14:paraId="0CCC33A2"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w:t>
      </w:r>
    </w:p>
    <w:p w14:paraId="10E58FB7" w14:textId="77777777" w:rsidR="00730DB7" w:rsidRPr="009735A3" w:rsidRDefault="00730DB7" w:rsidP="00730DB7">
      <w:pPr>
        <w:spacing w:line="360" w:lineRule="auto"/>
        <w:jc w:val="both"/>
        <w:rPr>
          <w:rFonts w:ascii="Palatino Linotype" w:hAnsi="Palatino Linotype" w:cs="Arial"/>
          <w:i/>
        </w:rPr>
      </w:pPr>
    </w:p>
    <w:p w14:paraId="51C72C5B" w14:textId="77777777" w:rsidR="00730DB7" w:rsidRPr="009735A3" w:rsidRDefault="00730DB7" w:rsidP="00730DB7">
      <w:pPr>
        <w:spacing w:line="360" w:lineRule="auto"/>
        <w:jc w:val="both"/>
        <w:rPr>
          <w:rFonts w:ascii="Palatino Linotype" w:hAnsi="Palatino Linotype" w:cs="Arial"/>
        </w:rPr>
      </w:pPr>
      <w:r w:rsidRPr="009735A3">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0FD86D5" w14:textId="77777777" w:rsidR="00730DB7" w:rsidRPr="009735A3" w:rsidRDefault="00730DB7" w:rsidP="00730DB7">
      <w:pPr>
        <w:spacing w:line="360" w:lineRule="auto"/>
        <w:jc w:val="both"/>
        <w:rPr>
          <w:rFonts w:ascii="Palatino Linotype" w:hAnsi="Palatino Linotype" w:cs="Arial"/>
        </w:rPr>
      </w:pPr>
    </w:p>
    <w:p w14:paraId="792A892B" w14:textId="77777777" w:rsidR="00730DB7" w:rsidRPr="009735A3" w:rsidRDefault="00730DB7" w:rsidP="00730DB7">
      <w:pPr>
        <w:spacing w:line="360" w:lineRule="auto"/>
        <w:jc w:val="both"/>
        <w:rPr>
          <w:rFonts w:ascii="Palatino Linotype" w:hAnsi="Palatino Linotype" w:cs="Arial"/>
        </w:rPr>
      </w:pPr>
      <w:r w:rsidRPr="009735A3">
        <w:rPr>
          <w:rFonts w:ascii="Palatino Linotype" w:hAnsi="Palatino Linotype" w:cs="Arial"/>
        </w:rPr>
        <w:t xml:space="preserve">Por otro lado, los </w:t>
      </w:r>
      <w:r w:rsidRPr="009735A3">
        <w:rPr>
          <w:rFonts w:ascii="Palatino Linotype" w:hAnsi="Palatino Linotype" w:cs="Arial"/>
          <w:i/>
        </w:rPr>
        <w:t>Lineamientos Generales en Materia de Clasificación y Desclasificación de la Información, así como para la elaboración de Versiones Públicas</w:t>
      </w:r>
      <w:r w:rsidRPr="009735A3">
        <w:rPr>
          <w:rFonts w:ascii="Palatino Linotype" w:hAnsi="Palatino Linotype" w:cs="Arial"/>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B87E70D" w14:textId="79EB8E9F" w:rsidR="00730DB7" w:rsidRPr="009735A3" w:rsidRDefault="00730DB7" w:rsidP="00296258">
      <w:pPr>
        <w:spacing w:line="360" w:lineRule="auto"/>
        <w:jc w:val="both"/>
        <w:rPr>
          <w:rFonts w:ascii="Palatino Linotype" w:hAnsi="Palatino Linotype" w:cs="Arial"/>
        </w:rPr>
      </w:pPr>
      <w:r w:rsidRPr="009735A3">
        <w:rPr>
          <w:rFonts w:ascii="Palatino Linotype" w:hAnsi="Palatino Linotype" w:cs="Arial"/>
        </w:rPr>
        <w:t>Entorno a lo que aquí nos interesa, los Lineamientos Quincuagésimo sexto, Quincuagésimo séptimo y Quincuagésimo octavo, establecen lo siguiente:</w:t>
      </w:r>
    </w:p>
    <w:p w14:paraId="00E10F2C" w14:textId="77777777" w:rsidR="00296258" w:rsidRPr="009735A3" w:rsidRDefault="00296258" w:rsidP="00296258">
      <w:pPr>
        <w:spacing w:line="360" w:lineRule="auto"/>
        <w:jc w:val="both"/>
        <w:rPr>
          <w:rFonts w:ascii="Palatino Linotype" w:hAnsi="Palatino Linotype" w:cs="Arial"/>
        </w:rPr>
      </w:pPr>
    </w:p>
    <w:p w14:paraId="67B7B04B"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Quincuagésimo sexto.</w:t>
      </w:r>
      <w:r w:rsidRPr="009735A3">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0CF30D88" w14:textId="77777777" w:rsidR="00730DB7" w:rsidRPr="009735A3" w:rsidRDefault="00730DB7" w:rsidP="00730DB7">
      <w:pPr>
        <w:ind w:left="567" w:right="567"/>
        <w:jc w:val="both"/>
        <w:rPr>
          <w:rFonts w:ascii="Palatino Linotype" w:hAnsi="Palatino Linotype" w:cs="Arial"/>
          <w:i/>
          <w:sz w:val="22"/>
        </w:rPr>
      </w:pPr>
    </w:p>
    <w:p w14:paraId="635ADD8A"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Quincuagésimo séptimo.</w:t>
      </w:r>
      <w:r w:rsidRPr="009735A3">
        <w:rPr>
          <w:rFonts w:ascii="Palatino Linotype" w:hAnsi="Palatino Linotype" w:cs="Arial"/>
          <w:i/>
          <w:sz w:val="22"/>
        </w:rPr>
        <w:t xml:space="preserve"> Se considera, en principio, como información pública y no podrá omitirse de las versiones públicas la siguiente:</w:t>
      </w:r>
    </w:p>
    <w:p w14:paraId="2FF1EDBF"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 xml:space="preserve"> </w:t>
      </w:r>
    </w:p>
    <w:p w14:paraId="6F3A8077"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 xml:space="preserve">I. La relativa a las Obligaciones de Transparencia que contempla el Título V de la Ley General y las demás disposiciones legales aplicables; </w:t>
      </w:r>
    </w:p>
    <w:p w14:paraId="325F4B65"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lastRenderedPageBreak/>
        <w:t xml:space="preserve">II. El nombre de los servidores públicos en los documentos, y sus firmas autógrafas, cuando sean utilizados en el ejercicio de las facultades conferidas para el desempeño del servicio público, y </w:t>
      </w:r>
    </w:p>
    <w:p w14:paraId="0CDC2667" w14:textId="77777777" w:rsidR="00730DB7" w:rsidRPr="009735A3" w:rsidRDefault="00730DB7" w:rsidP="00730DB7">
      <w:pPr>
        <w:ind w:left="567" w:right="567"/>
        <w:jc w:val="both"/>
        <w:rPr>
          <w:rFonts w:ascii="Palatino Linotype" w:hAnsi="Palatino Linotype" w:cs="Arial"/>
          <w:i/>
          <w:sz w:val="22"/>
        </w:rPr>
      </w:pPr>
    </w:p>
    <w:p w14:paraId="74BA068C"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F9A0D7E" w14:textId="77777777" w:rsidR="00730DB7" w:rsidRPr="009735A3" w:rsidRDefault="00730DB7" w:rsidP="00730DB7">
      <w:pPr>
        <w:ind w:left="567" w:right="567"/>
        <w:jc w:val="both"/>
        <w:rPr>
          <w:rFonts w:ascii="Palatino Linotype" w:hAnsi="Palatino Linotype" w:cs="Arial"/>
          <w:i/>
          <w:sz w:val="22"/>
        </w:rPr>
      </w:pPr>
    </w:p>
    <w:p w14:paraId="74044C26"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14:paraId="63EA428B" w14:textId="77777777" w:rsidR="00730DB7" w:rsidRPr="009735A3" w:rsidRDefault="00730DB7" w:rsidP="00730DB7">
      <w:pPr>
        <w:ind w:left="567" w:right="567"/>
        <w:jc w:val="both"/>
        <w:rPr>
          <w:rFonts w:ascii="Palatino Linotype" w:hAnsi="Palatino Linotype" w:cs="Arial"/>
          <w:i/>
          <w:sz w:val="22"/>
        </w:rPr>
      </w:pPr>
    </w:p>
    <w:p w14:paraId="2D07A856" w14:textId="77777777" w:rsidR="00730DB7" w:rsidRPr="009735A3" w:rsidRDefault="00730DB7" w:rsidP="00730DB7">
      <w:pPr>
        <w:ind w:left="567" w:right="567"/>
        <w:jc w:val="both"/>
        <w:rPr>
          <w:rFonts w:ascii="Palatino Linotype" w:hAnsi="Palatino Linotype" w:cs="Arial"/>
          <w:i/>
          <w:sz w:val="22"/>
        </w:rPr>
      </w:pPr>
      <w:r w:rsidRPr="009735A3">
        <w:rPr>
          <w:rFonts w:ascii="Palatino Linotype" w:hAnsi="Palatino Linotype" w:cs="Arial"/>
          <w:b/>
          <w:i/>
          <w:sz w:val="22"/>
        </w:rPr>
        <w:t>Quincuagésimo octavo.</w:t>
      </w:r>
      <w:r w:rsidRPr="009735A3">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14:paraId="19D1BCEB" w14:textId="77777777" w:rsidR="00730DB7" w:rsidRPr="009735A3" w:rsidRDefault="00730DB7" w:rsidP="00730DB7">
      <w:pPr>
        <w:spacing w:line="360" w:lineRule="auto"/>
        <w:jc w:val="both"/>
        <w:rPr>
          <w:rFonts w:ascii="Palatino Linotype" w:hAnsi="Palatino Linotype" w:cs="Arial"/>
        </w:rPr>
      </w:pPr>
    </w:p>
    <w:p w14:paraId="1E493666" w14:textId="77777777" w:rsidR="00730DB7" w:rsidRPr="009735A3" w:rsidRDefault="00730DB7" w:rsidP="00730DB7">
      <w:pPr>
        <w:spacing w:line="360" w:lineRule="auto"/>
        <w:jc w:val="both"/>
        <w:rPr>
          <w:rFonts w:ascii="Palatino Linotype" w:hAnsi="Palatino Linotype" w:cs="Arial"/>
        </w:rPr>
      </w:pPr>
      <w:r w:rsidRPr="009735A3">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9B8B547" w14:textId="77777777" w:rsidR="00730DB7" w:rsidRPr="009735A3" w:rsidRDefault="00730DB7" w:rsidP="00730DB7">
      <w:pPr>
        <w:spacing w:line="360" w:lineRule="auto"/>
        <w:jc w:val="both"/>
        <w:rPr>
          <w:rFonts w:ascii="Palatino Linotype" w:hAnsi="Palatino Linotype" w:cs="Arial"/>
        </w:rPr>
      </w:pPr>
    </w:p>
    <w:p w14:paraId="3E0F56E9" w14:textId="77777777" w:rsidR="00730DB7" w:rsidRPr="009735A3" w:rsidRDefault="00730DB7" w:rsidP="00730DB7">
      <w:pPr>
        <w:spacing w:line="360" w:lineRule="auto"/>
        <w:jc w:val="both"/>
        <w:rPr>
          <w:rFonts w:ascii="Palatino Linotype" w:hAnsi="Palatino Linotype" w:cs="Arial"/>
        </w:rPr>
      </w:pPr>
      <w:r w:rsidRPr="009735A3">
        <w:rPr>
          <w:rFonts w:ascii="Palatino Linotype" w:hAnsi="Palatino Linotype" w:cs="Arial"/>
        </w:rPr>
        <w:t>Por lo que respecta al Acuerdo del Comité de Transparencia que la sustente la versión pública, de la documentación a entregar, deberá ser notificado mediante el SAIMEX.</w:t>
      </w:r>
    </w:p>
    <w:p w14:paraId="6D85F4B2" w14:textId="77777777" w:rsidR="00730DB7" w:rsidRPr="009735A3" w:rsidRDefault="00730DB7" w:rsidP="00730DB7">
      <w:pPr>
        <w:spacing w:line="360" w:lineRule="auto"/>
        <w:jc w:val="both"/>
        <w:rPr>
          <w:rFonts w:ascii="Palatino Linotype" w:hAnsi="Palatino Linotype" w:cs="Arial"/>
        </w:rPr>
      </w:pPr>
    </w:p>
    <w:p w14:paraId="47093884" w14:textId="77777777" w:rsidR="00730DB7" w:rsidRPr="009735A3" w:rsidRDefault="00730DB7" w:rsidP="00730DB7">
      <w:pPr>
        <w:pStyle w:val="Sinespaciado"/>
        <w:spacing w:line="360" w:lineRule="auto"/>
        <w:jc w:val="both"/>
        <w:rPr>
          <w:rFonts w:ascii="Palatino Linotype" w:hAnsi="Palatino Linotype" w:cs="Arial"/>
          <w:bCs/>
        </w:rPr>
      </w:pPr>
      <w:r w:rsidRPr="009735A3">
        <w:rPr>
          <w:rFonts w:ascii="Palatino Linotype" w:hAnsi="Palatino Linotype" w:cs="Arial"/>
          <w:bCs/>
        </w:rPr>
        <w:t xml:space="preserve">En ese tenor y de acuerdo a la interpretación en el orden administrativo que le da la Ley de la materia a este Instituto específicamente, en términos de su artículo 36, </w:t>
      </w:r>
      <w:r w:rsidRPr="009735A3">
        <w:rPr>
          <w:rFonts w:ascii="Palatino Linotype" w:hAnsi="Palatino Linotype" w:cs="Arial"/>
          <w:bCs/>
        </w:rPr>
        <w:lastRenderedPageBreak/>
        <w:t xml:space="preserve">fracción I, </w:t>
      </w:r>
      <w:r w:rsidRPr="009735A3">
        <w:rPr>
          <w:rFonts w:ascii="Palatino Linotype" w:hAnsi="Palatino Linotype" w:cs="Arial"/>
        </w:rPr>
        <w:t xml:space="preserve">de la Ley de Transparencia y Acceso a la Información Pública del Estado de México y Municipios, </w:t>
      </w:r>
      <w:r w:rsidRPr="009735A3">
        <w:rPr>
          <w:rFonts w:ascii="Palatino Linotype" w:hAnsi="Palatino Linotype" w:cs="Arial"/>
          <w:bCs/>
        </w:rPr>
        <w:t xml:space="preserve">a efecto de salvaguardar el derecho de acceso a la información pública consignado a favor del </w:t>
      </w:r>
      <w:r w:rsidRPr="009735A3">
        <w:rPr>
          <w:rFonts w:ascii="Palatino Linotype" w:hAnsi="Palatino Linotype" w:cs="Arial"/>
          <w:b/>
          <w:bCs/>
        </w:rPr>
        <w:t>Recurrente</w:t>
      </w:r>
      <w:r w:rsidRPr="009735A3">
        <w:rPr>
          <w:rFonts w:ascii="Palatino Linotype" w:hAnsi="Palatino Linotype" w:cs="Arial"/>
          <w:bCs/>
        </w:rPr>
        <w:t>.</w:t>
      </w:r>
    </w:p>
    <w:bookmarkEnd w:id="9"/>
    <w:p w14:paraId="2035DE93" w14:textId="77777777" w:rsidR="00F618EB" w:rsidRPr="009735A3" w:rsidRDefault="00F618EB" w:rsidP="00D448B5">
      <w:pPr>
        <w:spacing w:line="360" w:lineRule="auto"/>
        <w:jc w:val="both"/>
        <w:rPr>
          <w:rFonts w:ascii="Palatino Linotype" w:eastAsiaTheme="minorHAnsi" w:hAnsi="Palatino Linotype" w:cs="Arial"/>
          <w:szCs w:val="22"/>
          <w:lang w:val="es-MX" w:eastAsia="en-US"/>
        </w:rPr>
      </w:pPr>
    </w:p>
    <w:p w14:paraId="7E5D6A76" w14:textId="36FF6E6E" w:rsidR="00F719CB" w:rsidRPr="009735A3" w:rsidRDefault="00F719CB" w:rsidP="00F719CB">
      <w:pPr>
        <w:spacing w:line="360" w:lineRule="auto"/>
        <w:jc w:val="both"/>
        <w:rPr>
          <w:rFonts w:ascii="Palatino Linotype" w:hAnsi="Palatino Linotype"/>
        </w:rPr>
      </w:pPr>
      <w:r w:rsidRPr="009735A3">
        <w:rPr>
          <w:rFonts w:ascii="Palatino Linotype" w:hAnsi="Palatino Linotype" w:cs="Arial"/>
          <w:lang w:eastAsia="es-MX"/>
        </w:rPr>
        <w:t>Final</w:t>
      </w:r>
      <w:r w:rsidRPr="009735A3">
        <w:rPr>
          <w:rFonts w:ascii="Palatino Linotype" w:hAnsi="Palatino Linotype"/>
        </w:rPr>
        <w:t xml:space="preserve">mente, y en mérito de lo expuesto en líneas anteriores, resultan fundados los motivos de inconformidad vertidos por la parte </w:t>
      </w:r>
      <w:r w:rsidRPr="009735A3">
        <w:rPr>
          <w:rFonts w:ascii="Palatino Linotype" w:hAnsi="Palatino Linotype"/>
          <w:b/>
        </w:rPr>
        <w:t>Recurrente</w:t>
      </w:r>
      <w:r w:rsidRPr="009735A3">
        <w:rPr>
          <w:rFonts w:ascii="Palatino Linotype" w:hAnsi="Palatino Linotype"/>
        </w:rPr>
        <w:t xml:space="preserve">, por ello con fundamento en la </w:t>
      </w:r>
      <w:r w:rsidR="00D2666B" w:rsidRPr="009735A3">
        <w:rPr>
          <w:rFonts w:ascii="Palatino Linotype" w:hAnsi="Palatino Linotype"/>
          <w:i/>
        </w:rPr>
        <w:t>segund</w:t>
      </w:r>
      <w:r w:rsidRPr="009735A3">
        <w:rPr>
          <w:rFonts w:ascii="Palatino Linotype" w:hAnsi="Palatino Linotype"/>
          <w:i/>
        </w:rPr>
        <w:t>a hipótesis</w:t>
      </w:r>
      <w:r w:rsidRPr="009735A3">
        <w:rPr>
          <w:rFonts w:ascii="Palatino Linotype" w:hAnsi="Palatino Linotype"/>
        </w:rPr>
        <w:t xml:space="preserve"> del artículo 186, fracción III, de la Ley de Transparencia y Acceso a la Información Pública del Estado de México y Municipios, se </w:t>
      </w:r>
      <w:r w:rsidR="00D2666B" w:rsidRPr="009735A3">
        <w:rPr>
          <w:rFonts w:ascii="Palatino Linotype" w:hAnsi="Palatino Linotype"/>
          <w:b/>
        </w:rPr>
        <w:t>MODIFI</w:t>
      </w:r>
      <w:r w:rsidR="00730DB7" w:rsidRPr="009735A3">
        <w:rPr>
          <w:rFonts w:ascii="Palatino Linotype" w:hAnsi="Palatino Linotype"/>
          <w:b/>
        </w:rPr>
        <w:t>C</w:t>
      </w:r>
      <w:r w:rsidRPr="009735A3">
        <w:rPr>
          <w:rFonts w:ascii="Palatino Linotype" w:hAnsi="Palatino Linotype"/>
          <w:b/>
        </w:rPr>
        <w:t xml:space="preserve">A </w:t>
      </w:r>
      <w:r w:rsidRPr="009735A3">
        <w:rPr>
          <w:rFonts w:ascii="Palatino Linotype" w:hAnsi="Palatino Linotype"/>
        </w:rPr>
        <w:t xml:space="preserve">la respuesta a la solicitud de información </w:t>
      </w:r>
      <w:r w:rsidR="00D2666B" w:rsidRPr="009735A3">
        <w:rPr>
          <w:rFonts w:ascii="Palatino Linotype" w:hAnsi="Palatino Linotype" w:cs="Arial"/>
          <w:b/>
        </w:rPr>
        <w:t>00269/ECATEPEC/IP/2024</w:t>
      </w:r>
      <w:r w:rsidRPr="009735A3">
        <w:rPr>
          <w:rFonts w:ascii="Palatino Linotype" w:hAnsi="Palatino Linotype" w:cs="Arial"/>
        </w:rPr>
        <w:t xml:space="preserve">, </w:t>
      </w:r>
      <w:r w:rsidRPr="009735A3">
        <w:rPr>
          <w:rFonts w:ascii="Palatino Linotype" w:hAnsi="Palatino Linotype"/>
        </w:rPr>
        <w:t>que ha sido materia del presente fallo.</w:t>
      </w:r>
    </w:p>
    <w:p w14:paraId="60CA1D10" w14:textId="77777777" w:rsidR="00F719CB" w:rsidRPr="009735A3" w:rsidRDefault="00F719CB" w:rsidP="00F719CB">
      <w:pPr>
        <w:spacing w:line="360" w:lineRule="auto"/>
        <w:jc w:val="both"/>
        <w:rPr>
          <w:rFonts w:ascii="Palatino Linotype" w:hAnsi="Palatino Linotype"/>
        </w:rPr>
      </w:pPr>
    </w:p>
    <w:p w14:paraId="44C9D3BE" w14:textId="77777777" w:rsidR="00F719CB" w:rsidRPr="009735A3" w:rsidRDefault="00F719CB" w:rsidP="00F719CB">
      <w:pPr>
        <w:spacing w:line="360" w:lineRule="auto"/>
        <w:jc w:val="both"/>
        <w:rPr>
          <w:rFonts w:ascii="Palatino Linotype" w:hAnsi="Palatino Linotype"/>
        </w:rPr>
      </w:pPr>
      <w:r w:rsidRPr="009735A3">
        <w:rPr>
          <w:rFonts w:ascii="Palatino Linotype" w:hAnsi="Palatino Linotype"/>
        </w:rPr>
        <w:t xml:space="preserve">Por lo antes expuesto y fundado. </w:t>
      </w:r>
    </w:p>
    <w:p w14:paraId="0B8A062C" w14:textId="77777777" w:rsidR="000B51C9" w:rsidRPr="009735A3" w:rsidRDefault="000B51C9" w:rsidP="00F719CB">
      <w:pPr>
        <w:spacing w:line="360" w:lineRule="auto"/>
        <w:jc w:val="both"/>
        <w:rPr>
          <w:rFonts w:ascii="Palatino Linotype" w:hAnsi="Palatino Linotype"/>
        </w:rPr>
      </w:pPr>
    </w:p>
    <w:p w14:paraId="09B49AD1" w14:textId="77777777" w:rsidR="00F719CB" w:rsidRPr="009735A3" w:rsidRDefault="00F719CB" w:rsidP="00F719CB">
      <w:pPr>
        <w:spacing w:line="360" w:lineRule="auto"/>
        <w:jc w:val="center"/>
        <w:rPr>
          <w:rFonts w:ascii="Palatino Linotype" w:hAnsi="Palatino Linotype"/>
          <w:b/>
          <w:bCs/>
          <w:spacing w:val="60"/>
          <w:sz w:val="28"/>
          <w:lang w:val="es-ES_tradnl"/>
        </w:rPr>
      </w:pPr>
      <w:r w:rsidRPr="009735A3">
        <w:rPr>
          <w:rFonts w:ascii="Palatino Linotype" w:hAnsi="Palatino Linotype"/>
          <w:b/>
          <w:bCs/>
          <w:spacing w:val="60"/>
          <w:sz w:val="28"/>
          <w:lang w:val="es-ES_tradnl"/>
        </w:rPr>
        <w:t>SE    RESUELVE</w:t>
      </w:r>
    </w:p>
    <w:p w14:paraId="70A3FCDE" w14:textId="77777777" w:rsidR="00F719CB" w:rsidRPr="009735A3" w:rsidRDefault="00F719CB" w:rsidP="00F719CB">
      <w:pPr>
        <w:rPr>
          <w:rFonts w:ascii="Palatino Linotype" w:hAnsi="Palatino Linotype"/>
          <w:lang w:val="es-ES_tradnl"/>
        </w:rPr>
      </w:pPr>
    </w:p>
    <w:p w14:paraId="5E28D2A6" w14:textId="13271287" w:rsidR="00F719CB" w:rsidRPr="009735A3" w:rsidRDefault="00F719CB" w:rsidP="00F719CB">
      <w:pPr>
        <w:autoSpaceDE w:val="0"/>
        <w:autoSpaceDN w:val="0"/>
        <w:adjustRightInd w:val="0"/>
        <w:spacing w:line="360" w:lineRule="auto"/>
        <w:ind w:right="49"/>
        <w:jc w:val="both"/>
        <w:rPr>
          <w:rFonts w:ascii="Palatino Linotype" w:hAnsi="Palatino Linotype" w:cs="Arial"/>
        </w:rPr>
      </w:pPr>
      <w:r w:rsidRPr="009735A3">
        <w:rPr>
          <w:rFonts w:ascii="Palatino Linotype" w:hAnsi="Palatino Linotype" w:cs="Arial"/>
          <w:b/>
          <w:sz w:val="28"/>
          <w:szCs w:val="28"/>
          <w:lang w:val="es-ES_tradnl"/>
        </w:rPr>
        <w:t>PRIMERO.</w:t>
      </w:r>
      <w:r w:rsidRPr="009735A3">
        <w:rPr>
          <w:rFonts w:ascii="Palatino Linotype" w:hAnsi="Palatino Linotype" w:cs="Arial"/>
          <w:lang w:val="es-ES_tradnl"/>
        </w:rPr>
        <w:t xml:space="preserve"> </w:t>
      </w:r>
      <w:r w:rsidRPr="009735A3">
        <w:rPr>
          <w:rFonts w:ascii="Palatino Linotype" w:hAnsi="Palatino Linotype" w:cs="Arial"/>
        </w:rPr>
        <w:t>Se</w:t>
      </w:r>
      <w:r w:rsidRPr="009735A3">
        <w:rPr>
          <w:rFonts w:ascii="Palatino Linotype" w:hAnsi="Palatino Linotype" w:cs="Arial"/>
          <w:b/>
        </w:rPr>
        <w:t xml:space="preserve"> </w:t>
      </w:r>
      <w:r w:rsidR="00D2666B" w:rsidRPr="009735A3">
        <w:rPr>
          <w:rFonts w:ascii="Palatino Linotype" w:hAnsi="Palatino Linotype" w:cs="Arial"/>
          <w:b/>
        </w:rPr>
        <w:t>MODIFI</w:t>
      </w:r>
      <w:r w:rsidRPr="009735A3">
        <w:rPr>
          <w:rFonts w:ascii="Palatino Linotype" w:hAnsi="Palatino Linotype" w:cs="Arial"/>
          <w:b/>
        </w:rPr>
        <w:t xml:space="preserve">CA </w:t>
      </w:r>
      <w:r w:rsidRPr="009735A3">
        <w:rPr>
          <w:rFonts w:ascii="Palatino Linotype" w:eastAsia="Arial Unicode MS" w:hAnsi="Palatino Linotype" w:cs="Arial"/>
        </w:rPr>
        <w:t xml:space="preserve">la respuesta entregada por el </w:t>
      </w:r>
      <w:r w:rsidRPr="009735A3">
        <w:rPr>
          <w:rFonts w:ascii="Palatino Linotype" w:eastAsia="Arial Unicode MS" w:hAnsi="Palatino Linotype" w:cs="Arial"/>
          <w:b/>
        </w:rPr>
        <w:t xml:space="preserve">Sujeto Obligado </w:t>
      </w:r>
      <w:r w:rsidRPr="009735A3">
        <w:rPr>
          <w:rFonts w:ascii="Palatino Linotype" w:eastAsia="Arial Unicode MS" w:hAnsi="Palatino Linotype" w:cs="Arial"/>
        </w:rPr>
        <w:t xml:space="preserve">a la solicitud de información número </w:t>
      </w:r>
      <w:r w:rsidR="00D2666B" w:rsidRPr="009735A3">
        <w:rPr>
          <w:rFonts w:ascii="Palatino Linotype" w:hAnsi="Palatino Linotype" w:cs="Arial"/>
          <w:b/>
        </w:rPr>
        <w:t>00269/ECATEPEC/IP/2024</w:t>
      </w:r>
      <w:r w:rsidRPr="009735A3">
        <w:rPr>
          <w:rFonts w:ascii="Palatino Linotype" w:hAnsi="Palatino Linotype" w:cs="Arial"/>
        </w:rPr>
        <w:t>, por resultar fundados los motivos de inconformidad vertidos por la parte</w:t>
      </w:r>
      <w:r w:rsidRPr="009735A3">
        <w:rPr>
          <w:rFonts w:ascii="Palatino Linotype" w:hAnsi="Palatino Linotype" w:cs="Arial"/>
          <w:b/>
        </w:rPr>
        <w:t xml:space="preserve"> Recurrente</w:t>
      </w:r>
      <w:r w:rsidRPr="009735A3">
        <w:rPr>
          <w:rFonts w:ascii="Palatino Linotype" w:hAnsi="Palatino Linotype" w:cs="Arial"/>
        </w:rPr>
        <w:t xml:space="preserve">, en términos del Considerando </w:t>
      </w:r>
      <w:r w:rsidRPr="009735A3">
        <w:rPr>
          <w:rFonts w:ascii="Palatino Linotype" w:hAnsi="Palatino Linotype" w:cs="Arial"/>
          <w:b/>
        </w:rPr>
        <w:t>QUINTO</w:t>
      </w:r>
      <w:r w:rsidRPr="009735A3">
        <w:rPr>
          <w:rFonts w:ascii="Palatino Linotype" w:hAnsi="Palatino Linotype" w:cs="Arial"/>
        </w:rPr>
        <w:t xml:space="preserve"> de esta resolución.</w:t>
      </w:r>
    </w:p>
    <w:p w14:paraId="5F2609D6" w14:textId="77777777" w:rsidR="00F719CB" w:rsidRPr="009735A3" w:rsidRDefault="00F719CB" w:rsidP="00F719CB">
      <w:pPr>
        <w:autoSpaceDE w:val="0"/>
        <w:autoSpaceDN w:val="0"/>
        <w:adjustRightInd w:val="0"/>
        <w:spacing w:line="360" w:lineRule="auto"/>
        <w:ind w:right="49"/>
        <w:jc w:val="both"/>
        <w:rPr>
          <w:rFonts w:ascii="Palatino Linotype" w:hAnsi="Palatino Linotype" w:cs="Arial"/>
        </w:rPr>
      </w:pPr>
    </w:p>
    <w:p w14:paraId="51544749" w14:textId="0980113F" w:rsidR="00F719CB" w:rsidRPr="009735A3" w:rsidRDefault="00F719CB" w:rsidP="00F719CB">
      <w:pPr>
        <w:spacing w:line="360" w:lineRule="auto"/>
        <w:jc w:val="both"/>
        <w:rPr>
          <w:rFonts w:ascii="Palatino Linotype" w:hAnsi="Palatino Linotype" w:cs="Arial"/>
        </w:rPr>
      </w:pPr>
      <w:r w:rsidRPr="009735A3">
        <w:rPr>
          <w:rFonts w:ascii="Palatino Linotype" w:hAnsi="Palatino Linotype" w:cs="Arial"/>
          <w:b/>
          <w:sz w:val="28"/>
          <w:szCs w:val="28"/>
        </w:rPr>
        <w:t>SEGUNDO.</w:t>
      </w:r>
      <w:r w:rsidRPr="009735A3">
        <w:rPr>
          <w:rFonts w:ascii="Palatino Linotype" w:hAnsi="Palatino Linotype" w:cs="Arial"/>
        </w:rPr>
        <w:t xml:space="preserve"> Se </w:t>
      </w:r>
      <w:r w:rsidRPr="009735A3">
        <w:rPr>
          <w:rFonts w:ascii="Palatino Linotype" w:hAnsi="Palatino Linotype" w:cs="Arial"/>
          <w:b/>
        </w:rPr>
        <w:t>ORDENA</w:t>
      </w:r>
      <w:r w:rsidRPr="009735A3">
        <w:rPr>
          <w:rFonts w:ascii="Palatino Linotype" w:hAnsi="Palatino Linotype" w:cs="Arial"/>
        </w:rPr>
        <w:t xml:space="preserve"> al </w:t>
      </w:r>
      <w:r w:rsidRPr="009735A3">
        <w:rPr>
          <w:rFonts w:ascii="Palatino Linotype" w:hAnsi="Palatino Linotype" w:cs="Arial"/>
          <w:b/>
        </w:rPr>
        <w:t>Sujeto Obligado</w:t>
      </w:r>
      <w:r w:rsidRPr="009735A3">
        <w:rPr>
          <w:rFonts w:ascii="Palatino Linotype" w:hAnsi="Palatino Linotype" w:cs="Arial"/>
        </w:rPr>
        <w:t xml:space="preserve"> haga entrega a la parte </w:t>
      </w:r>
      <w:r w:rsidRPr="009735A3">
        <w:rPr>
          <w:rFonts w:ascii="Palatino Linotype" w:hAnsi="Palatino Linotype" w:cs="Arial"/>
          <w:b/>
        </w:rPr>
        <w:t xml:space="preserve">Recurrente </w:t>
      </w:r>
      <w:r w:rsidRPr="009735A3">
        <w:rPr>
          <w:rFonts w:ascii="Palatino Linotype" w:hAnsi="Palatino Linotype" w:cs="Arial"/>
        </w:rPr>
        <w:t xml:space="preserve">en términos del Considerando </w:t>
      </w:r>
      <w:r w:rsidRPr="009735A3">
        <w:rPr>
          <w:rFonts w:ascii="Palatino Linotype" w:hAnsi="Palatino Linotype" w:cs="Arial"/>
          <w:b/>
        </w:rPr>
        <w:t xml:space="preserve">QUINTO </w:t>
      </w:r>
      <w:r w:rsidRPr="009735A3">
        <w:rPr>
          <w:rFonts w:ascii="Palatino Linotype" w:hAnsi="Palatino Linotype" w:cs="Arial"/>
        </w:rPr>
        <w:t>de esta resolución, a través del</w:t>
      </w:r>
      <w:r w:rsidRPr="009735A3">
        <w:rPr>
          <w:rFonts w:ascii="Palatino Linotype" w:hAnsi="Palatino Linotype" w:cs="Arial"/>
          <w:b/>
        </w:rPr>
        <w:t xml:space="preserve"> </w:t>
      </w:r>
      <w:r w:rsidRPr="009735A3">
        <w:rPr>
          <w:rFonts w:ascii="Palatino Linotype" w:hAnsi="Palatino Linotype" w:cs="Arial"/>
        </w:rPr>
        <w:t xml:space="preserve">Sistema de Acceso a la Información Mexiquense </w:t>
      </w:r>
      <w:r w:rsidRPr="009735A3">
        <w:rPr>
          <w:rFonts w:ascii="Palatino Linotype" w:hAnsi="Palatino Linotype" w:cs="Arial"/>
          <w:b/>
        </w:rPr>
        <w:t>(SAIMEX)</w:t>
      </w:r>
      <w:r w:rsidRPr="009735A3">
        <w:rPr>
          <w:rFonts w:ascii="Palatino Linotype" w:hAnsi="Palatino Linotype" w:cs="Arial"/>
        </w:rPr>
        <w:t>,</w:t>
      </w:r>
      <w:r w:rsidR="00B37F52" w:rsidRPr="009735A3">
        <w:rPr>
          <w:rFonts w:ascii="Palatino Linotype" w:hAnsi="Palatino Linotype" w:cs="Arial"/>
        </w:rPr>
        <w:t xml:space="preserve"> </w:t>
      </w:r>
      <w:r w:rsidR="00F3372B" w:rsidRPr="009735A3">
        <w:rPr>
          <w:rFonts w:ascii="Palatino Linotype" w:hAnsi="Palatino Linotype" w:cs="Arial"/>
        </w:rPr>
        <w:t xml:space="preserve">previa búsqueda exhaustiva y razonable, </w:t>
      </w:r>
      <w:r w:rsidR="00D73C8C" w:rsidRPr="009735A3">
        <w:rPr>
          <w:rFonts w:ascii="Palatino Linotype" w:hAnsi="Palatino Linotype" w:cs="Arial"/>
        </w:rPr>
        <w:t>de ser procedente en versión pública</w:t>
      </w:r>
      <w:r w:rsidR="000565DA" w:rsidRPr="009735A3">
        <w:rPr>
          <w:rFonts w:ascii="Palatino Linotype" w:hAnsi="Palatino Linotype" w:cs="Arial"/>
        </w:rPr>
        <w:t xml:space="preserve">, </w:t>
      </w:r>
      <w:r w:rsidR="00F74123" w:rsidRPr="009735A3">
        <w:rPr>
          <w:rFonts w:ascii="Palatino Linotype" w:hAnsi="Palatino Linotype" w:cs="Arial"/>
        </w:rPr>
        <w:t>lo siguiente</w:t>
      </w:r>
      <w:r w:rsidRPr="009735A3">
        <w:rPr>
          <w:rFonts w:ascii="Palatino Linotype" w:hAnsi="Palatino Linotype" w:cs="Arial"/>
        </w:rPr>
        <w:t>:</w:t>
      </w:r>
    </w:p>
    <w:p w14:paraId="46CCC9AF" w14:textId="77777777" w:rsidR="00BB23F0" w:rsidRPr="009735A3" w:rsidRDefault="00BB23F0" w:rsidP="00F719CB">
      <w:pPr>
        <w:spacing w:line="360" w:lineRule="auto"/>
        <w:jc w:val="both"/>
        <w:rPr>
          <w:rFonts w:ascii="Palatino Linotype" w:hAnsi="Palatino Linotype" w:cs="Arial"/>
        </w:rPr>
      </w:pPr>
    </w:p>
    <w:p w14:paraId="46166139" w14:textId="68D7ABCF" w:rsidR="00D2666B" w:rsidRPr="009735A3" w:rsidRDefault="00D2666B" w:rsidP="00D2666B">
      <w:pPr>
        <w:pStyle w:val="Prrafodelista"/>
        <w:numPr>
          <w:ilvl w:val="0"/>
          <w:numId w:val="24"/>
        </w:numPr>
        <w:spacing w:after="240" w:line="360" w:lineRule="auto"/>
        <w:ind w:right="141"/>
        <w:jc w:val="both"/>
        <w:rPr>
          <w:rFonts w:ascii="Palatino Linotype" w:eastAsiaTheme="minorHAnsi" w:hAnsi="Palatino Linotype" w:cstheme="minorBidi"/>
          <w:szCs w:val="22"/>
          <w:lang w:val="es-MX" w:eastAsia="es-MX"/>
        </w:rPr>
      </w:pPr>
      <w:r w:rsidRPr="009735A3">
        <w:rPr>
          <w:rFonts w:ascii="Palatino Linotype" w:eastAsiaTheme="minorHAnsi" w:hAnsi="Palatino Linotype" w:cstheme="minorBidi"/>
          <w:szCs w:val="22"/>
          <w:lang w:eastAsia="es-MX"/>
        </w:rPr>
        <w:lastRenderedPageBreak/>
        <w:t>El o los documentos en donde conste</w:t>
      </w:r>
      <w:r w:rsidR="00296258" w:rsidRPr="009735A3">
        <w:rPr>
          <w:rFonts w:ascii="Palatino Linotype" w:eastAsiaTheme="minorHAnsi" w:hAnsi="Palatino Linotype" w:cstheme="minorBidi"/>
          <w:szCs w:val="22"/>
          <w:lang w:eastAsia="es-MX"/>
        </w:rPr>
        <w:t>n</w:t>
      </w:r>
      <w:r w:rsidRPr="009735A3">
        <w:rPr>
          <w:rFonts w:ascii="Palatino Linotype" w:eastAsiaTheme="minorHAnsi" w:hAnsi="Palatino Linotype" w:cstheme="minorBidi"/>
          <w:szCs w:val="22"/>
          <w:lang w:eastAsia="es-MX"/>
        </w:rPr>
        <w:t xml:space="preserve"> </w:t>
      </w:r>
      <w:bookmarkStart w:id="10" w:name="_Hlk172629512"/>
      <w:r w:rsidRPr="009735A3">
        <w:rPr>
          <w:rFonts w:ascii="Palatino Linotype" w:eastAsiaTheme="minorHAnsi" w:hAnsi="Palatino Linotype" w:cstheme="minorBidi"/>
          <w:szCs w:val="22"/>
          <w:lang w:eastAsia="es-MX"/>
        </w:rPr>
        <w:t xml:space="preserve">las colonias en las que operan las </w:t>
      </w:r>
      <w:bookmarkStart w:id="11" w:name="_Hlk172566225"/>
      <w:r w:rsidRPr="009735A3">
        <w:rPr>
          <w:rFonts w:ascii="Palatino Linotype" w:eastAsiaTheme="minorHAnsi" w:hAnsi="Palatino Linotype" w:cstheme="minorBidi"/>
          <w:szCs w:val="22"/>
          <w:lang w:eastAsia="es-MX"/>
        </w:rPr>
        <w:t>unidades compactadoras para la prestación del servicio público de limpia y recolección de residuos sólidos urbanos, referidos en respuesta.</w:t>
      </w:r>
    </w:p>
    <w:bookmarkEnd w:id="10"/>
    <w:bookmarkEnd w:id="11"/>
    <w:p w14:paraId="56F31E35" w14:textId="26A50071" w:rsidR="000B51C9" w:rsidRPr="009735A3" w:rsidRDefault="00D2666B" w:rsidP="000B51C9">
      <w:pPr>
        <w:pStyle w:val="Prrafodelista"/>
        <w:numPr>
          <w:ilvl w:val="0"/>
          <w:numId w:val="24"/>
        </w:numPr>
        <w:spacing w:after="240" w:line="360" w:lineRule="auto"/>
        <w:ind w:right="141"/>
        <w:jc w:val="both"/>
        <w:rPr>
          <w:rFonts w:ascii="Palatino Linotype" w:eastAsiaTheme="minorHAnsi" w:hAnsi="Palatino Linotype" w:cstheme="minorBidi"/>
          <w:szCs w:val="22"/>
          <w:lang w:val="es-MX" w:eastAsia="es-MX"/>
        </w:rPr>
      </w:pPr>
      <w:r w:rsidRPr="009735A3">
        <w:rPr>
          <w:rFonts w:ascii="Palatino Linotype" w:eastAsiaTheme="minorHAnsi" w:hAnsi="Palatino Linotype" w:cstheme="minorBidi"/>
          <w:szCs w:val="22"/>
          <w:lang w:val="es-MX" w:eastAsia="es-MX"/>
        </w:rPr>
        <w:t xml:space="preserve">El o los documentos en donde conste el procedimiento de adquisición de las </w:t>
      </w:r>
      <w:r w:rsidRPr="009735A3">
        <w:rPr>
          <w:rFonts w:ascii="Palatino Linotype" w:eastAsiaTheme="minorHAnsi" w:hAnsi="Palatino Linotype" w:cstheme="minorBidi"/>
          <w:szCs w:val="22"/>
          <w:lang w:eastAsia="es-MX"/>
        </w:rPr>
        <w:t>unidades compactadoras para la prestación del servicio público de limpia y recolección de residuos sólidos urbanos, referidos en respuesta.</w:t>
      </w:r>
    </w:p>
    <w:p w14:paraId="457125BB" w14:textId="39C0440F" w:rsidR="00F269A2" w:rsidRPr="009735A3" w:rsidRDefault="00B37F52" w:rsidP="009C4E41">
      <w:pPr>
        <w:spacing w:after="240"/>
        <w:ind w:left="284" w:right="283"/>
        <w:jc w:val="both"/>
        <w:rPr>
          <w:rFonts w:ascii="Palatino Linotype" w:hAnsi="Palatino Linotype" w:cs="Arial"/>
          <w:i/>
          <w:sz w:val="23"/>
          <w:szCs w:val="23"/>
        </w:rPr>
      </w:pPr>
      <w:r w:rsidRPr="009735A3">
        <w:rPr>
          <w:rFonts w:ascii="Palatino Linotype" w:hAnsi="Palatino Linotype" w:cs="Arial"/>
          <w:i/>
          <w:sz w:val="23"/>
          <w:szCs w:val="23"/>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9735A3">
        <w:rPr>
          <w:rFonts w:ascii="Palatino Linotype" w:hAnsi="Palatino Linotype" w:cs="Arial"/>
          <w:b/>
          <w:i/>
          <w:sz w:val="23"/>
          <w:szCs w:val="23"/>
        </w:rPr>
        <w:t>Recurrente</w:t>
      </w:r>
      <w:r w:rsidRPr="009735A3">
        <w:rPr>
          <w:rFonts w:ascii="Palatino Linotype" w:hAnsi="Palatino Linotype" w:cs="Arial"/>
          <w:i/>
          <w:sz w:val="23"/>
          <w:szCs w:val="23"/>
        </w:rPr>
        <w:t>.</w:t>
      </w:r>
    </w:p>
    <w:p w14:paraId="327F0C8C" w14:textId="77777777" w:rsidR="009C4E41" w:rsidRPr="009735A3" w:rsidRDefault="009C4E41" w:rsidP="009C4E41">
      <w:pPr>
        <w:spacing w:after="240"/>
        <w:ind w:left="284" w:right="283"/>
        <w:jc w:val="both"/>
        <w:rPr>
          <w:rFonts w:ascii="Palatino Linotype" w:hAnsi="Palatino Linotype" w:cs="Arial"/>
          <w:i/>
          <w:sz w:val="23"/>
          <w:szCs w:val="23"/>
        </w:rPr>
      </w:pPr>
    </w:p>
    <w:p w14:paraId="20E883F3" w14:textId="77777777" w:rsidR="00F719CB" w:rsidRPr="009735A3" w:rsidRDefault="00F719CB" w:rsidP="00F719CB">
      <w:pPr>
        <w:autoSpaceDE w:val="0"/>
        <w:autoSpaceDN w:val="0"/>
        <w:adjustRightInd w:val="0"/>
        <w:spacing w:line="360" w:lineRule="auto"/>
        <w:ind w:right="49"/>
        <w:jc w:val="both"/>
        <w:rPr>
          <w:rFonts w:ascii="Palatino Linotype" w:hAnsi="Palatino Linotype" w:cs="Arial"/>
          <w:szCs w:val="28"/>
          <w:lang w:val="es-ES_tradnl"/>
        </w:rPr>
      </w:pPr>
      <w:r w:rsidRPr="009735A3">
        <w:rPr>
          <w:rFonts w:ascii="Palatino Linotype" w:hAnsi="Palatino Linotype" w:cs="Arial"/>
          <w:b/>
          <w:sz w:val="28"/>
          <w:szCs w:val="28"/>
          <w:lang w:val="es-ES_tradnl"/>
        </w:rPr>
        <w:t xml:space="preserve">TERCERO. </w:t>
      </w:r>
      <w:r w:rsidRPr="009735A3">
        <w:rPr>
          <w:rFonts w:ascii="Palatino Linotype" w:hAnsi="Palatino Linotype" w:cs="Arial"/>
          <w:b/>
          <w:szCs w:val="28"/>
          <w:lang w:val="es-ES_tradnl"/>
        </w:rPr>
        <w:t xml:space="preserve">NOTIFÍQUESE </w:t>
      </w:r>
      <w:r w:rsidRPr="009735A3">
        <w:rPr>
          <w:rFonts w:ascii="Palatino Linotype" w:hAnsi="Palatino Linotype" w:cs="Arial"/>
          <w:szCs w:val="28"/>
          <w:lang w:val="es-ES_tradnl"/>
        </w:rPr>
        <w:t xml:space="preserve">la presente resolución </w:t>
      </w:r>
      <w:r w:rsidRPr="009735A3">
        <w:rPr>
          <w:rFonts w:ascii="Palatino Linotype" w:hAnsi="Palatino Linotype" w:cs="Arial"/>
        </w:rPr>
        <w:t xml:space="preserve">a través del Sistema de Acceso a la Información Mexiquense </w:t>
      </w:r>
      <w:r w:rsidRPr="009735A3">
        <w:rPr>
          <w:rFonts w:ascii="Palatino Linotype" w:hAnsi="Palatino Linotype" w:cs="Arial"/>
          <w:b/>
        </w:rPr>
        <w:t>(SAIMEX)</w:t>
      </w:r>
      <w:r w:rsidRPr="009735A3">
        <w:rPr>
          <w:rFonts w:ascii="Palatino Linotype" w:hAnsi="Palatino Linotype" w:cs="Arial"/>
          <w:szCs w:val="28"/>
          <w:lang w:val="es-ES_tradnl"/>
        </w:rPr>
        <w:t xml:space="preserve"> al Titular de la Unidad de Transparencia del </w:t>
      </w:r>
      <w:r w:rsidRPr="009735A3">
        <w:rPr>
          <w:rFonts w:ascii="Palatino Linotype" w:hAnsi="Palatino Linotype" w:cs="Arial"/>
          <w:b/>
          <w:szCs w:val="28"/>
          <w:lang w:val="es-ES_tradnl"/>
        </w:rPr>
        <w:t>Sujeto Obligado</w:t>
      </w:r>
      <w:r w:rsidRPr="009735A3">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AD427" w14:textId="77777777" w:rsidR="00F719CB" w:rsidRPr="009735A3" w:rsidRDefault="00F719CB" w:rsidP="00F719CB">
      <w:pPr>
        <w:autoSpaceDE w:val="0"/>
        <w:autoSpaceDN w:val="0"/>
        <w:adjustRightInd w:val="0"/>
        <w:spacing w:line="360" w:lineRule="auto"/>
        <w:ind w:right="49"/>
        <w:jc w:val="both"/>
        <w:rPr>
          <w:rFonts w:ascii="Palatino Linotype" w:hAnsi="Palatino Linotype" w:cs="Arial"/>
          <w:szCs w:val="28"/>
          <w:lang w:val="es-ES_tradnl"/>
        </w:rPr>
      </w:pPr>
    </w:p>
    <w:p w14:paraId="07498B9A" w14:textId="77777777" w:rsidR="00F719CB" w:rsidRPr="009735A3" w:rsidRDefault="00F719CB" w:rsidP="00F719CB">
      <w:pPr>
        <w:spacing w:line="360" w:lineRule="auto"/>
        <w:jc w:val="both"/>
        <w:rPr>
          <w:rFonts w:ascii="Palatino Linotype" w:hAnsi="Palatino Linotype" w:cs="Arial"/>
          <w:bCs/>
          <w:szCs w:val="28"/>
        </w:rPr>
      </w:pPr>
      <w:r w:rsidRPr="009735A3">
        <w:rPr>
          <w:rFonts w:ascii="Palatino Linotype" w:hAnsi="Palatino Linotype" w:cs="Arial"/>
          <w:b/>
          <w:bCs/>
          <w:sz w:val="28"/>
          <w:szCs w:val="28"/>
        </w:rPr>
        <w:lastRenderedPageBreak/>
        <w:t>CUARTO.</w:t>
      </w:r>
      <w:r w:rsidRPr="009735A3">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735A3">
        <w:rPr>
          <w:rFonts w:ascii="Palatino Linotype" w:hAnsi="Palatino Linotype" w:cs="Arial"/>
          <w:b/>
          <w:bCs/>
          <w:szCs w:val="28"/>
        </w:rPr>
        <w:t>Sujeto Obligado</w:t>
      </w:r>
      <w:r w:rsidRPr="009735A3">
        <w:rPr>
          <w:rFonts w:ascii="Palatino Linotype" w:hAnsi="Palatino Linotype" w:cs="Arial"/>
          <w:bCs/>
          <w:szCs w:val="28"/>
        </w:rPr>
        <w:t xml:space="preserve"> de manera fundada y motivada, podrá solicitar una ampliación de plazo para el cumplimiento de la presente resolución.</w:t>
      </w:r>
    </w:p>
    <w:p w14:paraId="2B7D4599" w14:textId="77777777" w:rsidR="00F719CB" w:rsidRPr="009735A3" w:rsidRDefault="00F719CB" w:rsidP="00F719CB">
      <w:pPr>
        <w:autoSpaceDE w:val="0"/>
        <w:autoSpaceDN w:val="0"/>
        <w:adjustRightInd w:val="0"/>
        <w:spacing w:line="360" w:lineRule="auto"/>
        <w:ind w:right="49"/>
        <w:jc w:val="both"/>
        <w:rPr>
          <w:rFonts w:ascii="Palatino Linotype" w:hAnsi="Palatino Linotype" w:cs="Arial"/>
          <w:b/>
          <w:szCs w:val="28"/>
        </w:rPr>
      </w:pPr>
    </w:p>
    <w:p w14:paraId="7FE3D053" w14:textId="1D38C9D8" w:rsidR="00F719CB" w:rsidRPr="009735A3" w:rsidRDefault="00F719CB" w:rsidP="00F719CB">
      <w:pPr>
        <w:autoSpaceDE w:val="0"/>
        <w:autoSpaceDN w:val="0"/>
        <w:adjustRightInd w:val="0"/>
        <w:spacing w:line="360" w:lineRule="auto"/>
        <w:ind w:right="49"/>
        <w:jc w:val="both"/>
        <w:rPr>
          <w:rFonts w:ascii="Palatino Linotype" w:hAnsi="Palatino Linotype" w:cs="Arial"/>
        </w:rPr>
      </w:pPr>
      <w:r w:rsidRPr="009735A3">
        <w:rPr>
          <w:rFonts w:ascii="Palatino Linotype" w:hAnsi="Palatino Linotype" w:cs="Arial"/>
          <w:b/>
          <w:sz w:val="28"/>
          <w:szCs w:val="28"/>
        </w:rPr>
        <w:t>QUINTO.</w:t>
      </w:r>
      <w:r w:rsidRPr="009735A3">
        <w:rPr>
          <w:rFonts w:ascii="Palatino Linotype" w:hAnsi="Palatino Linotype" w:cs="Arial"/>
          <w:b/>
        </w:rPr>
        <w:t xml:space="preserve"> NOTIFÍQUESE</w:t>
      </w:r>
      <w:r w:rsidRPr="009735A3">
        <w:rPr>
          <w:rFonts w:ascii="Palatino Linotype" w:hAnsi="Palatino Linotype" w:cs="Arial"/>
        </w:rPr>
        <w:t xml:space="preserve"> a la parte </w:t>
      </w:r>
      <w:r w:rsidRPr="009735A3">
        <w:rPr>
          <w:rFonts w:ascii="Palatino Linotype" w:hAnsi="Palatino Linotype" w:cs="Arial"/>
          <w:b/>
        </w:rPr>
        <w:t>Recurrente</w:t>
      </w:r>
      <w:r w:rsidRPr="009735A3">
        <w:rPr>
          <w:rFonts w:ascii="Palatino Linotype" w:hAnsi="Palatino Linotype" w:cs="Arial"/>
        </w:rPr>
        <w:t xml:space="preserve"> la presente resolución a través del Sistema de Acceso a la Información Mexiquense </w:t>
      </w:r>
      <w:r w:rsidRPr="009735A3">
        <w:rPr>
          <w:rFonts w:ascii="Palatino Linotype" w:hAnsi="Palatino Linotype" w:cs="Arial"/>
          <w:b/>
        </w:rPr>
        <w:t>(SAIMEX)</w:t>
      </w:r>
      <w:r w:rsidRPr="009735A3">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49D0E37" w14:textId="77777777" w:rsidR="00D448B5" w:rsidRPr="009735A3" w:rsidRDefault="00D448B5" w:rsidP="00D448B5">
      <w:pPr>
        <w:spacing w:line="360" w:lineRule="auto"/>
        <w:jc w:val="both"/>
        <w:rPr>
          <w:rFonts w:ascii="Palatino Linotype" w:eastAsiaTheme="minorHAnsi" w:hAnsi="Palatino Linotype" w:cstheme="minorBidi"/>
          <w:lang w:val="es-MX" w:eastAsia="en-US"/>
        </w:rPr>
      </w:pPr>
    </w:p>
    <w:p w14:paraId="225EA452" w14:textId="0441EDB8" w:rsidR="0029071C" w:rsidRPr="009735A3" w:rsidRDefault="008D2478" w:rsidP="00D01A63">
      <w:pPr>
        <w:spacing w:line="360" w:lineRule="auto"/>
        <w:jc w:val="both"/>
        <w:rPr>
          <w:rFonts w:ascii="Palatino Linotype" w:eastAsiaTheme="minorHAnsi" w:hAnsi="Palatino Linotype" w:cs="Arial"/>
          <w:lang w:val="es-MX" w:eastAsia="en-US"/>
        </w:rPr>
      </w:pPr>
      <w:r w:rsidRPr="009735A3">
        <w:rPr>
          <w:rFonts w:ascii="Palatino Linotype" w:eastAsiaTheme="minorHAnsi" w:hAnsi="Palatino Linotype" w:cs="Arial"/>
          <w:lang w:val="es-MX" w:eastAsia="en-US"/>
        </w:rPr>
        <w:t>ASÍ LO RESUELVE, POR UNANIMIDAD DE VOTOS, EL PLENO DEL</w:t>
      </w:r>
      <w:r w:rsidRPr="009735A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735A3">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735A3">
        <w:rPr>
          <w:rFonts w:ascii="Palatino Linotype" w:eastAsiaTheme="minorHAnsi" w:hAnsi="Palatino Linotype" w:cs="Arial"/>
          <w:lang w:val="es-MX" w:eastAsia="en-US"/>
        </w:rPr>
        <w:t xml:space="preserve"> </w:t>
      </w:r>
      <w:r w:rsidRPr="009735A3">
        <w:rPr>
          <w:rFonts w:ascii="Palatino Linotype" w:eastAsiaTheme="minorHAnsi" w:hAnsi="Palatino Linotype" w:cs="Arial"/>
          <w:lang w:val="es-MX" w:eastAsia="en-US"/>
        </w:rPr>
        <w:t xml:space="preserve">Y GUADALUPE RAMÍREZ PEÑA; EN LA </w:t>
      </w:r>
      <w:r w:rsidR="006825CF" w:rsidRPr="009735A3">
        <w:rPr>
          <w:rFonts w:ascii="Palatino Linotype" w:eastAsiaTheme="minorHAnsi" w:hAnsi="Palatino Linotype" w:cs="Arial"/>
          <w:lang w:val="es-MX" w:eastAsia="en-US"/>
        </w:rPr>
        <w:t>TRIG</w:t>
      </w:r>
      <w:r w:rsidR="00B43221" w:rsidRPr="009735A3">
        <w:rPr>
          <w:rFonts w:ascii="Palatino Linotype" w:eastAsiaTheme="minorHAnsi" w:hAnsi="Palatino Linotype" w:cs="Arial"/>
          <w:lang w:val="es-MX" w:eastAsia="en-US"/>
        </w:rPr>
        <w:t xml:space="preserve">ÉSIMA </w:t>
      </w:r>
      <w:r w:rsidRPr="009735A3">
        <w:rPr>
          <w:rFonts w:ascii="Palatino Linotype" w:eastAsiaTheme="minorHAnsi" w:hAnsi="Palatino Linotype" w:cs="Arial"/>
          <w:lang w:val="es-MX" w:eastAsia="en-US"/>
        </w:rPr>
        <w:t xml:space="preserve">SESIÓN ORDINARIA CELEBRADA EL </w:t>
      </w:r>
      <w:r w:rsidR="006825CF" w:rsidRPr="009735A3">
        <w:rPr>
          <w:rFonts w:ascii="Palatino Linotype" w:hAnsi="Palatino Linotype" w:cs="Arial"/>
          <w:color w:val="000000"/>
          <w:lang w:val="es-MX" w:eastAsia="es-MX"/>
        </w:rPr>
        <w:t>VEINTIOCHO</w:t>
      </w:r>
      <w:r w:rsidR="00B2345B" w:rsidRPr="009735A3">
        <w:rPr>
          <w:rFonts w:ascii="Palatino Linotype" w:hAnsi="Palatino Linotype" w:cs="Arial"/>
          <w:color w:val="000000"/>
          <w:lang w:val="es-MX" w:eastAsia="es-MX"/>
        </w:rPr>
        <w:t xml:space="preserve"> DE </w:t>
      </w:r>
      <w:r w:rsidR="00B74C9F" w:rsidRPr="009735A3">
        <w:rPr>
          <w:rFonts w:ascii="Palatino Linotype" w:hAnsi="Palatino Linotype" w:cs="Arial"/>
          <w:color w:val="000000"/>
          <w:lang w:val="es-MX" w:eastAsia="es-MX"/>
        </w:rPr>
        <w:t>AGOST</w:t>
      </w:r>
      <w:r w:rsidR="00B2345B" w:rsidRPr="009735A3">
        <w:rPr>
          <w:rFonts w:ascii="Palatino Linotype" w:hAnsi="Palatino Linotype" w:cs="Arial"/>
          <w:color w:val="000000"/>
          <w:lang w:val="es-MX" w:eastAsia="es-MX"/>
        </w:rPr>
        <w:t>O</w:t>
      </w:r>
      <w:r w:rsidRPr="009735A3">
        <w:rPr>
          <w:rFonts w:ascii="Palatino Linotype" w:hAnsi="Palatino Linotype" w:cs="Arial"/>
          <w:color w:val="000000"/>
          <w:lang w:val="es-MX" w:eastAsia="es-MX"/>
        </w:rPr>
        <w:t xml:space="preserve"> DE</w:t>
      </w:r>
      <w:r w:rsidR="00B43221" w:rsidRPr="009735A3">
        <w:rPr>
          <w:rFonts w:ascii="Palatino Linotype" w:eastAsiaTheme="minorHAnsi" w:hAnsi="Palatino Linotype" w:cs="Arial"/>
          <w:lang w:val="es-MX" w:eastAsia="en-US"/>
        </w:rPr>
        <w:t xml:space="preserve"> DOS MIL VEINTICUATRO</w:t>
      </w:r>
      <w:r w:rsidRPr="009735A3">
        <w:rPr>
          <w:rFonts w:ascii="Palatino Linotype" w:eastAsiaTheme="minorHAnsi" w:hAnsi="Palatino Linotype" w:cs="Arial"/>
          <w:lang w:val="es-MX" w:eastAsia="en-US"/>
        </w:rPr>
        <w:t>, ANTE EL SECRETARIO TÉCNICO</w:t>
      </w:r>
      <w:r w:rsidR="005A49FD" w:rsidRPr="009735A3">
        <w:rPr>
          <w:rFonts w:ascii="Palatino Linotype" w:eastAsiaTheme="minorHAnsi" w:hAnsi="Palatino Linotype" w:cs="Arial"/>
          <w:lang w:val="es-MX" w:eastAsia="en-US"/>
        </w:rPr>
        <w:t xml:space="preserve"> DEL PLENO</w:t>
      </w:r>
      <w:r w:rsidRPr="009735A3">
        <w:rPr>
          <w:rFonts w:ascii="Palatino Linotype" w:eastAsiaTheme="minorHAnsi" w:hAnsi="Palatino Linotype" w:cs="Arial"/>
          <w:lang w:val="es-MX" w:eastAsia="en-US"/>
        </w:rPr>
        <w:t>, ALEXIS TAPIA RAMÍREZ.----</w:t>
      </w:r>
      <w:r w:rsidR="0020726A" w:rsidRPr="009735A3">
        <w:rPr>
          <w:rFonts w:ascii="Palatino Linotype" w:eastAsiaTheme="minorHAnsi" w:hAnsi="Palatino Linotype" w:cs="Arial"/>
          <w:lang w:val="es-MX" w:eastAsia="en-US"/>
        </w:rPr>
        <w:t>---------------------------------------------------------------------------------------------------------------------------------------------------------------------------------------------------------------------------------------------------------------------------------------------------------------------------------------------------------------------------------------------------------------------</w:t>
      </w:r>
      <w:r w:rsidR="005A49FD" w:rsidRPr="009735A3">
        <w:rPr>
          <w:rFonts w:ascii="Palatino Linotype" w:eastAsiaTheme="minorHAnsi" w:hAnsi="Palatino Linotype" w:cs="Arial"/>
          <w:lang w:val="es-MX" w:eastAsia="en-US"/>
        </w:rPr>
        <w:t>----------------------</w:t>
      </w:r>
    </w:p>
    <w:p w14:paraId="23D28F78"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9735A3">
        <w:rPr>
          <w:rFonts w:ascii="Palatino Linotype" w:eastAsiaTheme="minorHAnsi" w:hAnsi="Palatino Linotype" w:cs="Arial"/>
          <w:sz w:val="14"/>
          <w:lang w:val="es-MX" w:eastAsia="en-US"/>
        </w:rPr>
        <w:t>JMV/CCR/jasm</w:t>
      </w:r>
      <w:bookmarkStart w:id="12" w:name="_GoBack"/>
      <w:bookmarkEnd w:id="12"/>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3E53D0B3"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85298" w14:textId="77777777" w:rsidR="00D852A3" w:rsidRDefault="00D852A3" w:rsidP="000B5E25">
      <w:r>
        <w:separator/>
      </w:r>
    </w:p>
  </w:endnote>
  <w:endnote w:type="continuationSeparator" w:id="0">
    <w:p w14:paraId="44516EA0" w14:textId="77777777" w:rsidR="00D852A3" w:rsidRDefault="00D852A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735A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735A3">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2206C3" w:rsidRPr="000D3AD4" w:rsidRDefault="002206C3"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735A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735A3">
      <w:rPr>
        <w:rFonts w:ascii="Palatino Linotype" w:hAnsi="Palatino Linotype" w:cs="Arial"/>
        <w:bCs/>
        <w:noProof/>
        <w:sz w:val="20"/>
        <w:szCs w:val="20"/>
      </w:rPr>
      <w:t>39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3D278" w14:textId="77777777" w:rsidR="00D852A3" w:rsidRDefault="00D852A3" w:rsidP="000B5E25">
      <w:r>
        <w:separator/>
      </w:r>
    </w:p>
  </w:footnote>
  <w:footnote w:type="continuationSeparator" w:id="0">
    <w:p w14:paraId="7088F74F" w14:textId="77777777" w:rsidR="00D852A3" w:rsidRDefault="00D852A3" w:rsidP="000B5E25">
      <w:r>
        <w:continuationSeparator/>
      </w:r>
    </w:p>
  </w:footnote>
  <w:footnote w:id="1">
    <w:p w14:paraId="58BCF662" w14:textId="77777777" w:rsidR="002206C3" w:rsidRPr="008A64CB" w:rsidRDefault="002206C3"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2206C3" w:rsidRDefault="002206C3" w:rsidP="006C7783">
      <w:pPr>
        <w:autoSpaceDE w:val="0"/>
        <w:autoSpaceDN w:val="0"/>
        <w:adjustRightInd w:val="0"/>
        <w:ind w:right="49"/>
        <w:jc w:val="both"/>
        <w:rPr>
          <w:rFonts w:ascii="Palatino Linotype" w:hAnsi="Palatino Linotype"/>
          <w:i/>
          <w:sz w:val="18"/>
          <w:szCs w:val="22"/>
        </w:rPr>
      </w:pPr>
    </w:p>
    <w:p w14:paraId="45AB867A" w14:textId="77777777" w:rsidR="002206C3" w:rsidRPr="008A64CB" w:rsidRDefault="002206C3"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2206C3" w:rsidRPr="008A64CB" w:rsidRDefault="002206C3"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2206C3" w:rsidRDefault="009735A3">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28CE974E" w14:textId="77777777" w:rsidTr="00BA27FC">
      <w:tc>
        <w:tcPr>
          <w:tcW w:w="2551" w:type="dxa"/>
          <w:shd w:val="clear" w:color="auto" w:fill="auto"/>
          <w:vAlign w:val="center"/>
        </w:tcPr>
        <w:p w14:paraId="3F864768"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50B65DFA" w:rsidR="002206C3" w:rsidRPr="0029071C" w:rsidRDefault="002206C3"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B5F02">
            <w:rPr>
              <w:rFonts w:ascii="Palatino Linotype" w:hAnsi="Palatino Linotype"/>
              <w:sz w:val="22"/>
              <w:szCs w:val="22"/>
              <w:lang w:val="es-ES_tradnl"/>
            </w:rPr>
            <w:t>2</w:t>
          </w:r>
          <w:r w:rsidR="00AE14FB">
            <w:rPr>
              <w:rFonts w:ascii="Palatino Linotype" w:hAnsi="Palatino Linotype"/>
              <w:sz w:val="22"/>
              <w:szCs w:val="22"/>
              <w:lang w:val="es-ES_tradnl"/>
            </w:rPr>
            <w:t>95</w:t>
          </w:r>
          <w:r w:rsidR="00DB5F02">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12E8FAE1" w14:textId="77777777" w:rsidTr="00BA27FC">
      <w:trPr>
        <w:trHeight w:val="228"/>
      </w:trPr>
      <w:tc>
        <w:tcPr>
          <w:tcW w:w="2551" w:type="dxa"/>
          <w:shd w:val="clear" w:color="auto" w:fill="auto"/>
          <w:vAlign w:val="center"/>
        </w:tcPr>
        <w:p w14:paraId="188F609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0115F295" w:rsidR="002206C3" w:rsidRPr="0029071C" w:rsidRDefault="00DB5F02" w:rsidP="00B6659F">
          <w:pPr>
            <w:spacing w:line="276" w:lineRule="auto"/>
            <w:jc w:val="right"/>
            <w:rPr>
              <w:rFonts w:ascii="Palatino Linotype" w:hAnsi="Palatino Linotype"/>
              <w:sz w:val="22"/>
              <w:szCs w:val="22"/>
            </w:rPr>
          </w:pPr>
          <w:r w:rsidRPr="00DB5F02">
            <w:rPr>
              <w:rFonts w:ascii="Palatino Linotype" w:hAnsi="Palatino Linotype"/>
              <w:sz w:val="22"/>
              <w:szCs w:val="22"/>
            </w:rPr>
            <w:t>Ayuntamiento de Ecatepec de Morelos</w:t>
          </w:r>
        </w:p>
      </w:tc>
    </w:tr>
    <w:tr w:rsidR="002206C3" w:rsidRPr="008F2CCC" w14:paraId="59A1BA5F" w14:textId="77777777" w:rsidTr="00BA27FC">
      <w:tc>
        <w:tcPr>
          <w:tcW w:w="2551" w:type="dxa"/>
          <w:shd w:val="clear" w:color="auto" w:fill="auto"/>
          <w:vAlign w:val="center"/>
        </w:tcPr>
        <w:p w14:paraId="0EED411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2206C3" w:rsidRPr="001779E0" w:rsidRDefault="009735A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206C3" w:rsidRPr="008F2CCC" w14:paraId="66906953" w14:textId="77777777" w:rsidTr="00BA27FC">
      <w:tc>
        <w:tcPr>
          <w:tcW w:w="2551" w:type="dxa"/>
          <w:shd w:val="clear" w:color="auto" w:fill="auto"/>
          <w:vAlign w:val="center"/>
        </w:tcPr>
        <w:p w14:paraId="72F94BEB"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2F5575E3" w:rsidR="002206C3" w:rsidRPr="0029071C" w:rsidRDefault="002206C3"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B5F02">
            <w:rPr>
              <w:rFonts w:ascii="Palatino Linotype" w:hAnsi="Palatino Linotype"/>
              <w:sz w:val="22"/>
              <w:szCs w:val="22"/>
              <w:lang w:val="es-ES_tradnl"/>
            </w:rPr>
            <w:t>2</w:t>
          </w:r>
          <w:r w:rsidR="00AE14FB">
            <w:rPr>
              <w:rFonts w:ascii="Palatino Linotype" w:hAnsi="Palatino Linotype"/>
              <w:sz w:val="22"/>
              <w:szCs w:val="22"/>
              <w:lang w:val="es-ES_tradnl"/>
            </w:rPr>
            <w:t>95</w:t>
          </w:r>
          <w:r w:rsidR="00DB5F02">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2206C3" w:rsidRPr="008F2CCC" w14:paraId="325226BE" w14:textId="77777777" w:rsidTr="00BA27FC">
      <w:tc>
        <w:tcPr>
          <w:tcW w:w="2551" w:type="dxa"/>
          <w:shd w:val="clear" w:color="auto" w:fill="auto"/>
          <w:vAlign w:val="center"/>
        </w:tcPr>
        <w:p w14:paraId="4D258F96"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5BD30238" w:rsidR="002206C3" w:rsidRPr="006D30E6" w:rsidRDefault="00C237D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206C3" w:rsidRPr="008F2CCC" w14:paraId="3AEDEE75" w14:textId="77777777" w:rsidTr="00BA27FC">
      <w:trPr>
        <w:trHeight w:val="228"/>
      </w:trPr>
      <w:tc>
        <w:tcPr>
          <w:tcW w:w="2551" w:type="dxa"/>
          <w:shd w:val="clear" w:color="auto" w:fill="auto"/>
          <w:vAlign w:val="center"/>
        </w:tcPr>
        <w:p w14:paraId="14A51EC4"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3F458B14" w:rsidR="002206C3" w:rsidRPr="0029071C" w:rsidRDefault="00DB5F02" w:rsidP="00E57BDB">
          <w:pPr>
            <w:spacing w:line="276" w:lineRule="auto"/>
            <w:jc w:val="right"/>
            <w:rPr>
              <w:rFonts w:ascii="Palatino Linotype" w:hAnsi="Palatino Linotype"/>
              <w:sz w:val="22"/>
              <w:szCs w:val="22"/>
            </w:rPr>
          </w:pPr>
          <w:r w:rsidRPr="00DB5F02">
            <w:rPr>
              <w:rFonts w:ascii="Palatino Linotype" w:hAnsi="Palatino Linotype"/>
              <w:sz w:val="22"/>
              <w:szCs w:val="22"/>
            </w:rPr>
            <w:t>Ayuntamiento de Ecatepec de Morelos</w:t>
          </w:r>
        </w:p>
      </w:tc>
    </w:tr>
    <w:tr w:rsidR="002206C3" w:rsidRPr="008F2CCC" w14:paraId="46645C39" w14:textId="77777777" w:rsidTr="00BA27FC">
      <w:tc>
        <w:tcPr>
          <w:tcW w:w="2551" w:type="dxa"/>
          <w:shd w:val="clear" w:color="auto" w:fill="auto"/>
          <w:vAlign w:val="center"/>
        </w:tcPr>
        <w:p w14:paraId="54E1C23D" w14:textId="77777777" w:rsidR="002206C3" w:rsidRPr="008F5DAE" w:rsidRDefault="002206C3"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2206C3" w:rsidRPr="0029071C" w:rsidRDefault="002206C3"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206C3" w:rsidRPr="008F2CCC" w14:paraId="1FD798DB" w14:textId="77777777" w:rsidTr="00BA27FC">
      <w:tc>
        <w:tcPr>
          <w:tcW w:w="2551" w:type="dxa"/>
          <w:shd w:val="clear" w:color="auto" w:fill="auto"/>
          <w:vAlign w:val="center"/>
        </w:tcPr>
        <w:p w14:paraId="1332C9A8" w14:textId="77777777" w:rsidR="002206C3" w:rsidRPr="008F5DAE" w:rsidRDefault="002206C3"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2206C3" w:rsidRPr="00BA27FC" w:rsidRDefault="002206C3" w:rsidP="00BA27FC">
          <w:pPr>
            <w:spacing w:line="276" w:lineRule="auto"/>
            <w:rPr>
              <w:rFonts w:ascii="Palatino Linotype" w:hAnsi="Palatino Linotype"/>
              <w:sz w:val="14"/>
              <w:szCs w:val="22"/>
              <w:lang w:val="es-ES_tradnl"/>
            </w:rPr>
          </w:pPr>
        </w:p>
      </w:tc>
    </w:tr>
  </w:tbl>
  <w:p w14:paraId="2D0FDBAE" w14:textId="77777777" w:rsidR="002206C3" w:rsidRPr="009F1AB6" w:rsidRDefault="009735A3">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23BF"/>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69276F"/>
    <w:multiLevelType w:val="hybridMultilevel"/>
    <w:tmpl w:val="9C70EA3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35368F5"/>
    <w:multiLevelType w:val="hybridMultilevel"/>
    <w:tmpl w:val="05CE1576"/>
    <w:lvl w:ilvl="0" w:tplc="333AA246">
      <w:start w:val="1"/>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2E52F60"/>
    <w:multiLevelType w:val="hybridMultilevel"/>
    <w:tmpl w:val="403A8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7B6FA6"/>
    <w:multiLevelType w:val="hybridMultilevel"/>
    <w:tmpl w:val="285A6BD0"/>
    <w:lvl w:ilvl="0" w:tplc="333AA246">
      <w:start w:val="1"/>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4"/>
  </w:num>
  <w:num w:numId="3">
    <w:abstractNumId w:val="3"/>
  </w:num>
  <w:num w:numId="4">
    <w:abstractNumId w:val="34"/>
  </w:num>
  <w:num w:numId="5">
    <w:abstractNumId w:val="12"/>
  </w:num>
  <w:num w:numId="6">
    <w:abstractNumId w:val="5"/>
  </w:num>
  <w:num w:numId="7">
    <w:abstractNumId w:val="38"/>
  </w:num>
  <w:num w:numId="8">
    <w:abstractNumId w:val="2"/>
  </w:num>
  <w:num w:numId="9">
    <w:abstractNumId w:val="0"/>
  </w:num>
  <w:num w:numId="10">
    <w:abstractNumId w:val="17"/>
  </w:num>
  <w:num w:numId="11">
    <w:abstractNumId w:val="20"/>
  </w:num>
  <w:num w:numId="12">
    <w:abstractNumId w:val="6"/>
  </w:num>
  <w:num w:numId="13">
    <w:abstractNumId w:val="28"/>
  </w:num>
  <w:num w:numId="14">
    <w:abstractNumId w:val="36"/>
  </w:num>
  <w:num w:numId="15">
    <w:abstractNumId w:val="16"/>
  </w:num>
  <w:num w:numId="16">
    <w:abstractNumId w:val="23"/>
  </w:num>
  <w:num w:numId="17">
    <w:abstractNumId w:val="10"/>
  </w:num>
  <w:num w:numId="18">
    <w:abstractNumId w:val="15"/>
  </w:num>
  <w:num w:numId="19">
    <w:abstractNumId w:val="7"/>
  </w:num>
  <w:num w:numId="20">
    <w:abstractNumId w:val="37"/>
  </w:num>
  <w:num w:numId="21">
    <w:abstractNumId w:val="41"/>
  </w:num>
  <w:num w:numId="22">
    <w:abstractNumId w:val="18"/>
  </w:num>
  <w:num w:numId="23">
    <w:abstractNumId w:val="13"/>
  </w:num>
  <w:num w:numId="24">
    <w:abstractNumId w:val="24"/>
  </w:num>
  <w:num w:numId="25">
    <w:abstractNumId w:val="4"/>
  </w:num>
  <w:num w:numId="26">
    <w:abstractNumId w:val="30"/>
  </w:num>
  <w:num w:numId="27">
    <w:abstractNumId w:val="27"/>
  </w:num>
  <w:num w:numId="28">
    <w:abstractNumId w:val="11"/>
  </w:num>
  <w:num w:numId="29">
    <w:abstractNumId w:val="8"/>
  </w:num>
  <w:num w:numId="30">
    <w:abstractNumId w:val="31"/>
  </w:num>
  <w:num w:numId="31">
    <w:abstractNumId w:val="40"/>
  </w:num>
  <w:num w:numId="32">
    <w:abstractNumId w:val="1"/>
  </w:num>
  <w:num w:numId="33">
    <w:abstractNumId w:val="22"/>
  </w:num>
  <w:num w:numId="34">
    <w:abstractNumId w:val="9"/>
  </w:num>
  <w:num w:numId="35">
    <w:abstractNumId w:val="32"/>
  </w:num>
  <w:num w:numId="36">
    <w:abstractNumId w:val="35"/>
  </w:num>
  <w:num w:numId="37">
    <w:abstractNumId w:val="25"/>
  </w:num>
  <w:num w:numId="38">
    <w:abstractNumId w:val="21"/>
  </w:num>
  <w:num w:numId="39">
    <w:abstractNumId w:val="19"/>
  </w:num>
  <w:num w:numId="40">
    <w:abstractNumId w:val="26"/>
  </w:num>
  <w:num w:numId="41">
    <w:abstractNumId w:val="29"/>
  </w:num>
  <w:num w:numId="4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5A27"/>
    <w:rsid w:val="000A717C"/>
    <w:rsid w:val="000B2FA0"/>
    <w:rsid w:val="000B51C9"/>
    <w:rsid w:val="000B5876"/>
    <w:rsid w:val="000B5E25"/>
    <w:rsid w:val="000B7C6C"/>
    <w:rsid w:val="000C139F"/>
    <w:rsid w:val="000C23C1"/>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2C64"/>
    <w:rsid w:val="00113DEF"/>
    <w:rsid w:val="00115B15"/>
    <w:rsid w:val="00115D8E"/>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5F1A"/>
    <w:rsid w:val="00261BC7"/>
    <w:rsid w:val="00267458"/>
    <w:rsid w:val="00267BB5"/>
    <w:rsid w:val="00270257"/>
    <w:rsid w:val="00270D62"/>
    <w:rsid w:val="0029071C"/>
    <w:rsid w:val="002934B4"/>
    <w:rsid w:val="00295B3F"/>
    <w:rsid w:val="00296258"/>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19CA"/>
    <w:rsid w:val="003C37A0"/>
    <w:rsid w:val="003C6E1C"/>
    <w:rsid w:val="003C7CF2"/>
    <w:rsid w:val="003D1214"/>
    <w:rsid w:val="003D2159"/>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7CFF"/>
    <w:rsid w:val="004A0B63"/>
    <w:rsid w:val="004A7CD4"/>
    <w:rsid w:val="004B2314"/>
    <w:rsid w:val="004B63B3"/>
    <w:rsid w:val="004D18B6"/>
    <w:rsid w:val="004D4251"/>
    <w:rsid w:val="004D59E1"/>
    <w:rsid w:val="004D5D2F"/>
    <w:rsid w:val="004D6F71"/>
    <w:rsid w:val="004D76D6"/>
    <w:rsid w:val="004E46DA"/>
    <w:rsid w:val="004E48A3"/>
    <w:rsid w:val="004E5628"/>
    <w:rsid w:val="004E5F5F"/>
    <w:rsid w:val="00500B82"/>
    <w:rsid w:val="0050130E"/>
    <w:rsid w:val="0050243E"/>
    <w:rsid w:val="00524A8D"/>
    <w:rsid w:val="00527A31"/>
    <w:rsid w:val="0054391A"/>
    <w:rsid w:val="00555C87"/>
    <w:rsid w:val="00563B39"/>
    <w:rsid w:val="00563FCD"/>
    <w:rsid w:val="0057289F"/>
    <w:rsid w:val="00574FDC"/>
    <w:rsid w:val="00581DC8"/>
    <w:rsid w:val="005852FA"/>
    <w:rsid w:val="0059032F"/>
    <w:rsid w:val="0059614C"/>
    <w:rsid w:val="00597D71"/>
    <w:rsid w:val="005A49FD"/>
    <w:rsid w:val="005A6216"/>
    <w:rsid w:val="005B0692"/>
    <w:rsid w:val="005B234D"/>
    <w:rsid w:val="005B26AD"/>
    <w:rsid w:val="005B36A8"/>
    <w:rsid w:val="005B5693"/>
    <w:rsid w:val="005C3715"/>
    <w:rsid w:val="005C4743"/>
    <w:rsid w:val="005C6646"/>
    <w:rsid w:val="005C7393"/>
    <w:rsid w:val="005D77CC"/>
    <w:rsid w:val="005E057B"/>
    <w:rsid w:val="005E09AB"/>
    <w:rsid w:val="005E5716"/>
    <w:rsid w:val="005F1F89"/>
    <w:rsid w:val="005F4BFB"/>
    <w:rsid w:val="006000C5"/>
    <w:rsid w:val="006002E0"/>
    <w:rsid w:val="00620280"/>
    <w:rsid w:val="0062349E"/>
    <w:rsid w:val="006258FD"/>
    <w:rsid w:val="00632655"/>
    <w:rsid w:val="00632E48"/>
    <w:rsid w:val="00643B58"/>
    <w:rsid w:val="006466C8"/>
    <w:rsid w:val="00653BA5"/>
    <w:rsid w:val="00654459"/>
    <w:rsid w:val="006810FF"/>
    <w:rsid w:val="006825CF"/>
    <w:rsid w:val="006924E3"/>
    <w:rsid w:val="00694976"/>
    <w:rsid w:val="006B321A"/>
    <w:rsid w:val="006B418F"/>
    <w:rsid w:val="006C18A8"/>
    <w:rsid w:val="006C26E6"/>
    <w:rsid w:val="006C3931"/>
    <w:rsid w:val="006C3E32"/>
    <w:rsid w:val="006C7783"/>
    <w:rsid w:val="006D1713"/>
    <w:rsid w:val="006D30E6"/>
    <w:rsid w:val="006D3A03"/>
    <w:rsid w:val="006D68BB"/>
    <w:rsid w:val="006E08FA"/>
    <w:rsid w:val="006E44A4"/>
    <w:rsid w:val="006E653C"/>
    <w:rsid w:val="006F5F93"/>
    <w:rsid w:val="00702FA5"/>
    <w:rsid w:val="00703AE6"/>
    <w:rsid w:val="007071C1"/>
    <w:rsid w:val="00710FED"/>
    <w:rsid w:val="007143C5"/>
    <w:rsid w:val="00716632"/>
    <w:rsid w:val="00717A0C"/>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7462"/>
    <w:rsid w:val="00800A80"/>
    <w:rsid w:val="0081361C"/>
    <w:rsid w:val="0081709C"/>
    <w:rsid w:val="00817BCD"/>
    <w:rsid w:val="0082025C"/>
    <w:rsid w:val="00835035"/>
    <w:rsid w:val="00837BF7"/>
    <w:rsid w:val="00840B80"/>
    <w:rsid w:val="008436CF"/>
    <w:rsid w:val="00843D8D"/>
    <w:rsid w:val="00843F80"/>
    <w:rsid w:val="008500D3"/>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42E"/>
    <w:rsid w:val="008F0627"/>
    <w:rsid w:val="008F148C"/>
    <w:rsid w:val="008F5DAE"/>
    <w:rsid w:val="00900380"/>
    <w:rsid w:val="00900C9B"/>
    <w:rsid w:val="00901487"/>
    <w:rsid w:val="009024EA"/>
    <w:rsid w:val="00913034"/>
    <w:rsid w:val="00921551"/>
    <w:rsid w:val="009217E8"/>
    <w:rsid w:val="00925B0B"/>
    <w:rsid w:val="0092622F"/>
    <w:rsid w:val="00926C44"/>
    <w:rsid w:val="00931269"/>
    <w:rsid w:val="00932B91"/>
    <w:rsid w:val="00934C63"/>
    <w:rsid w:val="0093645B"/>
    <w:rsid w:val="0094057F"/>
    <w:rsid w:val="0094381A"/>
    <w:rsid w:val="00961002"/>
    <w:rsid w:val="009643CF"/>
    <w:rsid w:val="009735A3"/>
    <w:rsid w:val="009758CB"/>
    <w:rsid w:val="00980909"/>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4E41"/>
    <w:rsid w:val="009C6694"/>
    <w:rsid w:val="009D0413"/>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25BC"/>
    <w:rsid w:val="00A83B4F"/>
    <w:rsid w:val="00A9048A"/>
    <w:rsid w:val="00A9389D"/>
    <w:rsid w:val="00A97381"/>
    <w:rsid w:val="00AA26B4"/>
    <w:rsid w:val="00AA5B96"/>
    <w:rsid w:val="00AB15E3"/>
    <w:rsid w:val="00AB4982"/>
    <w:rsid w:val="00AC3DB9"/>
    <w:rsid w:val="00AC687D"/>
    <w:rsid w:val="00AD0894"/>
    <w:rsid w:val="00AD33BE"/>
    <w:rsid w:val="00AE138E"/>
    <w:rsid w:val="00AE14FB"/>
    <w:rsid w:val="00AE1A47"/>
    <w:rsid w:val="00AE4E04"/>
    <w:rsid w:val="00AE5995"/>
    <w:rsid w:val="00AE6704"/>
    <w:rsid w:val="00AE78CA"/>
    <w:rsid w:val="00AF2A51"/>
    <w:rsid w:val="00AF47FC"/>
    <w:rsid w:val="00B01BD5"/>
    <w:rsid w:val="00B04476"/>
    <w:rsid w:val="00B05B83"/>
    <w:rsid w:val="00B05C9E"/>
    <w:rsid w:val="00B07B8C"/>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3BFA"/>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0565"/>
    <w:rsid w:val="00BE233B"/>
    <w:rsid w:val="00BE7A6E"/>
    <w:rsid w:val="00BF0FC3"/>
    <w:rsid w:val="00BF2C80"/>
    <w:rsid w:val="00BF6E0F"/>
    <w:rsid w:val="00C0414E"/>
    <w:rsid w:val="00C058C8"/>
    <w:rsid w:val="00C20F80"/>
    <w:rsid w:val="00C237DD"/>
    <w:rsid w:val="00C249A6"/>
    <w:rsid w:val="00C4326C"/>
    <w:rsid w:val="00C4376B"/>
    <w:rsid w:val="00C53377"/>
    <w:rsid w:val="00C56DD5"/>
    <w:rsid w:val="00C63F7B"/>
    <w:rsid w:val="00C6588E"/>
    <w:rsid w:val="00C70447"/>
    <w:rsid w:val="00C753C2"/>
    <w:rsid w:val="00C802FB"/>
    <w:rsid w:val="00C814ED"/>
    <w:rsid w:val="00C85653"/>
    <w:rsid w:val="00C9660B"/>
    <w:rsid w:val="00CA0FBE"/>
    <w:rsid w:val="00CA216C"/>
    <w:rsid w:val="00CA4BF9"/>
    <w:rsid w:val="00CA4D49"/>
    <w:rsid w:val="00CC0700"/>
    <w:rsid w:val="00CC0B81"/>
    <w:rsid w:val="00CC2630"/>
    <w:rsid w:val="00CD024D"/>
    <w:rsid w:val="00CD1A7A"/>
    <w:rsid w:val="00CD3A41"/>
    <w:rsid w:val="00CD431E"/>
    <w:rsid w:val="00CE1C82"/>
    <w:rsid w:val="00CE51D0"/>
    <w:rsid w:val="00CF1DF5"/>
    <w:rsid w:val="00CF6512"/>
    <w:rsid w:val="00CF7FBE"/>
    <w:rsid w:val="00D018E1"/>
    <w:rsid w:val="00D01A63"/>
    <w:rsid w:val="00D0476B"/>
    <w:rsid w:val="00D05B7F"/>
    <w:rsid w:val="00D1017E"/>
    <w:rsid w:val="00D12C36"/>
    <w:rsid w:val="00D1754B"/>
    <w:rsid w:val="00D21ECE"/>
    <w:rsid w:val="00D2666B"/>
    <w:rsid w:val="00D27727"/>
    <w:rsid w:val="00D41B9B"/>
    <w:rsid w:val="00D4431A"/>
    <w:rsid w:val="00D448B5"/>
    <w:rsid w:val="00D54E7E"/>
    <w:rsid w:val="00D553D4"/>
    <w:rsid w:val="00D57210"/>
    <w:rsid w:val="00D57AED"/>
    <w:rsid w:val="00D57F74"/>
    <w:rsid w:val="00D6112B"/>
    <w:rsid w:val="00D73C8C"/>
    <w:rsid w:val="00D852A3"/>
    <w:rsid w:val="00D901D7"/>
    <w:rsid w:val="00D92BFE"/>
    <w:rsid w:val="00DB5F02"/>
    <w:rsid w:val="00DC1583"/>
    <w:rsid w:val="00DC2B31"/>
    <w:rsid w:val="00DD1866"/>
    <w:rsid w:val="00DD5A69"/>
    <w:rsid w:val="00DE0A8D"/>
    <w:rsid w:val="00DE4BB6"/>
    <w:rsid w:val="00DE4BB8"/>
    <w:rsid w:val="00DE562A"/>
    <w:rsid w:val="00DE7148"/>
    <w:rsid w:val="00DF22DF"/>
    <w:rsid w:val="00DF233A"/>
    <w:rsid w:val="00DF2957"/>
    <w:rsid w:val="00DF62A4"/>
    <w:rsid w:val="00E00D15"/>
    <w:rsid w:val="00E04E4C"/>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7FD2"/>
    <w:rsid w:val="00F202C7"/>
    <w:rsid w:val="00F241AD"/>
    <w:rsid w:val="00F269A2"/>
    <w:rsid w:val="00F30C1D"/>
    <w:rsid w:val="00F30C33"/>
    <w:rsid w:val="00F32EBF"/>
    <w:rsid w:val="00F3372B"/>
    <w:rsid w:val="00F34A32"/>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2B6"/>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5EFF-FED1-41E0-852B-C5A5D1A3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10283</Words>
  <Characters>56559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3</cp:revision>
  <dcterms:created xsi:type="dcterms:W3CDTF">2024-09-09T15:53:00Z</dcterms:created>
  <dcterms:modified xsi:type="dcterms:W3CDTF">2024-10-22T22:16:00Z</dcterms:modified>
</cp:coreProperties>
</file>