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5A0E" w14:textId="56B0D325" w:rsidR="00611EC6" w:rsidRPr="00B97ED2" w:rsidRDefault="00947C3B" w:rsidP="00140356">
      <w:pPr>
        <w:tabs>
          <w:tab w:val="left" w:pos="3465"/>
        </w:tabs>
        <w:spacing w:line="360" w:lineRule="auto"/>
        <w:jc w:val="both"/>
        <w:rPr>
          <w:rFonts w:ascii="Palatino Linotype" w:hAnsi="Palatino Linotype"/>
          <w:color w:val="000000" w:themeColor="text1"/>
          <w:lang w:val="es-MX"/>
        </w:rPr>
      </w:pPr>
      <w:r w:rsidRPr="00B97ED2">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266C07" w:rsidRPr="00B97ED2">
        <w:rPr>
          <w:rFonts w:ascii="Palatino Linotype" w:hAnsi="Palatino Linotype"/>
          <w:color w:val="000000" w:themeColor="text1"/>
        </w:rPr>
        <w:t>trece de marzo de dos mil veinticuatro.</w:t>
      </w:r>
    </w:p>
    <w:p w14:paraId="70BA5E97" w14:textId="77777777" w:rsidR="00947C3B" w:rsidRPr="00B97ED2" w:rsidRDefault="00947C3B" w:rsidP="00140356">
      <w:pPr>
        <w:tabs>
          <w:tab w:val="left" w:pos="3465"/>
        </w:tabs>
        <w:spacing w:line="360" w:lineRule="auto"/>
        <w:jc w:val="both"/>
        <w:rPr>
          <w:rFonts w:ascii="Palatino Linotype" w:hAnsi="Palatino Linotype"/>
        </w:rPr>
      </w:pPr>
    </w:p>
    <w:p w14:paraId="38CBC7E2" w14:textId="32F1A1D6" w:rsidR="00947C3B" w:rsidRPr="00B97ED2" w:rsidRDefault="00947C3B" w:rsidP="00140356">
      <w:pPr>
        <w:spacing w:line="360" w:lineRule="auto"/>
        <w:jc w:val="both"/>
        <w:rPr>
          <w:rFonts w:ascii="Palatino Linotype" w:hAnsi="Palatino Linotype"/>
        </w:rPr>
      </w:pPr>
      <w:r w:rsidRPr="00B97ED2">
        <w:rPr>
          <w:rFonts w:ascii="Palatino Linotype" w:hAnsi="Palatino Linotype"/>
          <w:b/>
        </w:rPr>
        <w:t>VISTO</w:t>
      </w:r>
      <w:r w:rsidRPr="00B97ED2">
        <w:rPr>
          <w:rFonts w:ascii="Palatino Linotype" w:hAnsi="Palatino Linotype"/>
        </w:rPr>
        <w:t xml:space="preserve"> el expediente electrónico formado con motivo del recurso de revisión </w:t>
      </w:r>
      <w:r w:rsidR="00A1018A" w:rsidRPr="00B97ED2">
        <w:rPr>
          <w:rFonts w:ascii="Palatino Linotype" w:hAnsi="Palatino Linotype" w:cs="Arial"/>
          <w:b/>
          <w:bCs/>
          <w:sz w:val="22"/>
          <w:szCs w:val="22"/>
          <w:lang w:eastAsia="es-MX"/>
        </w:rPr>
        <w:t>17013/INFOEM/IP/RR/2022</w:t>
      </w:r>
      <w:r w:rsidRPr="00B97ED2">
        <w:rPr>
          <w:rFonts w:ascii="Palatino Linotype" w:hAnsi="Palatino Linotype"/>
        </w:rPr>
        <w:t>,</w:t>
      </w:r>
      <w:r w:rsidRPr="00B97ED2">
        <w:rPr>
          <w:rFonts w:ascii="Palatino Linotype" w:hAnsi="Palatino Linotype" w:cs="Arial"/>
          <w:b/>
          <w:bCs/>
        </w:rPr>
        <w:t xml:space="preserve"> </w:t>
      </w:r>
      <w:r w:rsidRPr="00B97ED2">
        <w:rPr>
          <w:rFonts w:ascii="Palatino Linotype" w:hAnsi="Palatino Linotype"/>
        </w:rPr>
        <w:t xml:space="preserve">promovido por </w:t>
      </w:r>
      <w:r w:rsidR="00B44DCF">
        <w:rPr>
          <w:rFonts w:ascii="Palatino Linotype" w:hAnsi="Palatino Linotype"/>
          <w:b/>
        </w:rPr>
        <w:t>XXX XXX</w:t>
      </w:r>
      <w:r w:rsidRPr="00B97ED2">
        <w:rPr>
          <w:rFonts w:ascii="Palatino Linotype" w:hAnsi="Palatino Linotype"/>
          <w:b/>
        </w:rPr>
        <w:t>,</w:t>
      </w:r>
      <w:r w:rsidRPr="00B97ED2">
        <w:rPr>
          <w:rFonts w:ascii="Palatino Linotype" w:hAnsi="Palatino Linotype"/>
        </w:rPr>
        <w:t xml:space="preserve"> a quien en lo sucesivo se le identificará como </w:t>
      </w:r>
      <w:r w:rsidRPr="00B97ED2">
        <w:rPr>
          <w:rFonts w:ascii="Palatino Linotype" w:hAnsi="Palatino Linotype"/>
          <w:b/>
        </w:rPr>
        <w:t>EL RECURRENTE</w:t>
      </w:r>
      <w:r w:rsidRPr="00B97ED2">
        <w:rPr>
          <w:rFonts w:ascii="Palatino Linotype" w:hAnsi="Palatino Linotype" w:cs="Arial"/>
        </w:rPr>
        <w:t xml:space="preserve">, en contra de la respuesta del </w:t>
      </w:r>
      <w:r w:rsidR="00300B38" w:rsidRPr="00B97ED2">
        <w:rPr>
          <w:rFonts w:ascii="Palatino Linotype" w:hAnsi="Palatino Linotype" w:cs="Arial"/>
          <w:b/>
          <w:bCs/>
        </w:rPr>
        <w:t>Fiscalía General de Justicia del Estado de México</w:t>
      </w:r>
      <w:r w:rsidRPr="00B97ED2">
        <w:rPr>
          <w:rFonts w:ascii="Palatino Linotype" w:hAnsi="Palatino Linotype" w:cs="Arial"/>
          <w:b/>
        </w:rPr>
        <w:t>,</w:t>
      </w:r>
      <w:r w:rsidRPr="00B97ED2">
        <w:rPr>
          <w:rFonts w:ascii="Palatino Linotype" w:hAnsi="Palatino Linotype"/>
          <w:b/>
        </w:rPr>
        <w:t xml:space="preserve"> </w:t>
      </w:r>
      <w:r w:rsidRPr="00B97ED2">
        <w:rPr>
          <w:rFonts w:ascii="Palatino Linotype" w:hAnsi="Palatino Linotype"/>
        </w:rPr>
        <w:t>en lo sucesivo el</w:t>
      </w:r>
      <w:r w:rsidRPr="00B97ED2">
        <w:rPr>
          <w:rFonts w:ascii="Palatino Linotype" w:hAnsi="Palatino Linotype"/>
          <w:b/>
        </w:rPr>
        <w:t xml:space="preserve"> SUJETO OBLIGADO</w:t>
      </w:r>
      <w:r w:rsidRPr="00B97ED2">
        <w:rPr>
          <w:rFonts w:ascii="Palatino Linotype" w:hAnsi="Palatino Linotype"/>
        </w:rPr>
        <w:t>, se procede a dictar la presente resolución, con base en los siguientes:</w:t>
      </w:r>
    </w:p>
    <w:p w14:paraId="7CBFFAD8" w14:textId="77777777" w:rsidR="00947C3B" w:rsidRPr="00B97ED2" w:rsidRDefault="00947C3B" w:rsidP="00140356">
      <w:pPr>
        <w:spacing w:line="360" w:lineRule="auto"/>
        <w:jc w:val="both"/>
        <w:rPr>
          <w:rFonts w:ascii="Palatino Linotype" w:hAnsi="Palatino Linotype"/>
        </w:rPr>
      </w:pPr>
    </w:p>
    <w:p w14:paraId="6C073730" w14:textId="77777777" w:rsidR="00947C3B" w:rsidRPr="00B97ED2" w:rsidRDefault="00947C3B" w:rsidP="0014035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B97ED2">
        <w:rPr>
          <w:rFonts w:ascii="Palatino Linotype" w:hAnsi="Palatino Linotype"/>
          <w:b/>
          <w:color w:val="000000" w:themeColor="text1"/>
          <w:sz w:val="24"/>
          <w:szCs w:val="24"/>
        </w:rPr>
        <w:t>ANTECEDENTES</w:t>
      </w:r>
      <w:bookmarkEnd w:id="0"/>
      <w:bookmarkEnd w:id="1"/>
      <w:bookmarkEnd w:id="2"/>
    </w:p>
    <w:p w14:paraId="6BDD1D0D" w14:textId="77777777" w:rsidR="00947C3B" w:rsidRPr="00B97ED2" w:rsidRDefault="00947C3B" w:rsidP="00140356">
      <w:pPr>
        <w:pStyle w:val="Prrafodelista"/>
        <w:spacing w:line="360" w:lineRule="auto"/>
        <w:ind w:left="0"/>
        <w:jc w:val="both"/>
        <w:rPr>
          <w:rFonts w:ascii="Palatino Linotype" w:eastAsia="Calibri" w:hAnsi="Palatino Linotype" w:cs="Arial"/>
          <w:lang w:val="es-ES"/>
        </w:rPr>
      </w:pPr>
    </w:p>
    <w:p w14:paraId="1CB07C3A" w14:textId="463DC788" w:rsidR="00947C3B" w:rsidRPr="00B97ED2" w:rsidRDefault="00947C3B" w:rsidP="00140356">
      <w:pPr>
        <w:pStyle w:val="Prrafodelista"/>
        <w:numPr>
          <w:ilvl w:val="0"/>
          <w:numId w:val="1"/>
        </w:numPr>
        <w:spacing w:line="360" w:lineRule="auto"/>
        <w:ind w:left="0" w:firstLine="0"/>
        <w:jc w:val="both"/>
        <w:rPr>
          <w:rFonts w:ascii="Palatino Linotype" w:eastAsia="Calibri" w:hAnsi="Palatino Linotype" w:cs="Arial"/>
          <w:lang w:val="es-ES"/>
        </w:rPr>
      </w:pPr>
      <w:r w:rsidRPr="00B97ED2">
        <w:rPr>
          <w:rFonts w:ascii="Palatino Linotype" w:eastAsia="Calibri" w:hAnsi="Palatino Linotype" w:cs="Arial"/>
          <w:lang w:val="es-ES"/>
        </w:rPr>
        <w:t xml:space="preserve">El día </w:t>
      </w:r>
      <w:r w:rsidR="00300B38" w:rsidRPr="00B97ED2">
        <w:rPr>
          <w:rFonts w:ascii="Palatino Linotype" w:eastAsia="Calibri" w:hAnsi="Palatino Linotype" w:cs="Arial"/>
          <w:lang w:val="es-ES"/>
        </w:rPr>
        <w:t>siete de noviembre</w:t>
      </w:r>
      <w:r w:rsidRPr="00B97ED2">
        <w:rPr>
          <w:rFonts w:ascii="Palatino Linotype" w:eastAsia="Calibri" w:hAnsi="Palatino Linotype" w:cs="Arial"/>
          <w:lang w:val="es-ES"/>
        </w:rPr>
        <w:t xml:space="preserve"> </w:t>
      </w:r>
      <w:r w:rsidR="00091C25" w:rsidRPr="00B97ED2">
        <w:rPr>
          <w:rFonts w:ascii="Palatino Linotype" w:eastAsia="Calibri" w:hAnsi="Palatino Linotype" w:cs="Arial"/>
          <w:lang w:val="es-ES"/>
        </w:rPr>
        <w:t xml:space="preserve">de dos mil </w:t>
      </w:r>
      <w:r w:rsidR="007A629C" w:rsidRPr="00B97ED2">
        <w:rPr>
          <w:rFonts w:ascii="Palatino Linotype" w:eastAsia="Calibri" w:hAnsi="Palatino Linotype" w:cs="Arial"/>
          <w:lang w:val="es-ES"/>
        </w:rPr>
        <w:t>veintidós</w:t>
      </w:r>
      <w:r w:rsidRPr="00B97ED2">
        <w:rPr>
          <w:rFonts w:ascii="Palatino Linotype" w:hAnsi="Palatino Linotype"/>
          <w:b/>
        </w:rPr>
        <w:t xml:space="preserve">, </w:t>
      </w:r>
      <w:r w:rsidRPr="00B97ED2">
        <w:rPr>
          <w:rFonts w:ascii="Palatino Linotype" w:eastAsia="Calibri" w:hAnsi="Palatino Linotype" w:cs="Arial"/>
          <w:lang w:val="es-ES"/>
        </w:rPr>
        <w:t xml:space="preserve">se presentó ante el </w:t>
      </w:r>
      <w:r w:rsidRPr="00B97ED2">
        <w:rPr>
          <w:rFonts w:ascii="Palatino Linotype" w:eastAsia="Calibri" w:hAnsi="Palatino Linotype" w:cs="Arial"/>
          <w:b/>
          <w:lang w:val="es-ES"/>
        </w:rPr>
        <w:t>SUJETO OBLIGADO</w:t>
      </w:r>
      <w:r w:rsidRPr="00B97ED2">
        <w:rPr>
          <w:rFonts w:ascii="Palatino Linotype" w:eastAsia="Calibri" w:hAnsi="Palatino Linotype" w:cs="Arial"/>
        </w:rPr>
        <w:t xml:space="preserve"> vía </w:t>
      </w:r>
      <w:r w:rsidR="00850DF2" w:rsidRPr="00B97ED2">
        <w:rPr>
          <w:rFonts w:ascii="Palatino Linotype" w:eastAsia="Calibri" w:hAnsi="Palatino Linotype" w:cs="Arial"/>
        </w:rPr>
        <w:t xml:space="preserve">Plataforma Nacional de Transparencia (PNT) vinculada a su vez al </w:t>
      </w:r>
      <w:r w:rsidR="00D177AD" w:rsidRPr="00B97ED2">
        <w:rPr>
          <w:rFonts w:ascii="Palatino Linotype" w:eastAsia="Calibri" w:hAnsi="Palatino Linotype" w:cs="Arial"/>
        </w:rPr>
        <w:t>Sistema de Acceso a la Información Mexiquense (</w:t>
      </w:r>
      <w:r w:rsidRPr="00B97ED2">
        <w:rPr>
          <w:rFonts w:ascii="Palatino Linotype" w:eastAsia="Calibri" w:hAnsi="Palatino Linotype" w:cs="Arial"/>
          <w:lang w:val="es-ES"/>
        </w:rPr>
        <w:t>SAIMEX</w:t>
      </w:r>
      <w:r w:rsidR="00D177AD" w:rsidRPr="00B97ED2">
        <w:rPr>
          <w:rFonts w:ascii="Palatino Linotype" w:eastAsia="Calibri" w:hAnsi="Palatino Linotype" w:cs="Arial"/>
          <w:lang w:val="es-ES"/>
        </w:rPr>
        <w:t>)</w:t>
      </w:r>
      <w:r w:rsidRPr="00B97ED2">
        <w:rPr>
          <w:rFonts w:ascii="Palatino Linotype" w:eastAsia="Calibri" w:hAnsi="Palatino Linotype" w:cs="Arial"/>
          <w:lang w:val="es-ES"/>
        </w:rPr>
        <w:t>, la solicitud de información pública registrada con el número</w:t>
      </w:r>
      <w:r w:rsidRPr="00B97ED2">
        <w:rPr>
          <w:rFonts w:ascii="Palatino Linotype" w:hAnsi="Palatino Linotype"/>
          <w:b/>
          <w:bCs/>
          <w:color w:val="000000" w:themeColor="text1"/>
        </w:rPr>
        <w:t xml:space="preserve"> </w:t>
      </w:r>
      <w:r w:rsidR="00300B38" w:rsidRPr="00B97ED2">
        <w:rPr>
          <w:rFonts w:ascii="Palatino Linotype" w:hAnsi="Palatino Linotype"/>
          <w:b/>
          <w:bCs/>
          <w:color w:val="000000" w:themeColor="text1"/>
        </w:rPr>
        <w:t>00887/FGJ/IP/2022</w:t>
      </w:r>
      <w:r w:rsidRPr="00B97ED2">
        <w:rPr>
          <w:rFonts w:ascii="Palatino Linotype" w:hAnsi="Palatino Linotype"/>
          <w:b/>
          <w:bCs/>
          <w:color w:val="000000" w:themeColor="text1"/>
        </w:rPr>
        <w:t xml:space="preserve">; </w:t>
      </w:r>
      <w:r w:rsidRPr="00B97ED2">
        <w:rPr>
          <w:rFonts w:ascii="Palatino Linotype" w:eastAsia="Calibri" w:hAnsi="Palatino Linotype" w:cs="Arial"/>
          <w:lang w:val="es-ES"/>
        </w:rPr>
        <w:t>mediante la cual se solicitó la siguiente información:</w:t>
      </w:r>
    </w:p>
    <w:p w14:paraId="6B526C57" w14:textId="77777777" w:rsidR="005F346E" w:rsidRPr="00B97ED2" w:rsidRDefault="005F346E" w:rsidP="00140356">
      <w:pPr>
        <w:pStyle w:val="Prrafodelista"/>
        <w:spacing w:line="360" w:lineRule="auto"/>
        <w:ind w:left="0"/>
        <w:jc w:val="both"/>
        <w:rPr>
          <w:rFonts w:ascii="Palatino Linotype" w:eastAsia="Calibri" w:hAnsi="Palatino Linotype" w:cs="Arial"/>
          <w:lang w:val="es-ES"/>
        </w:rPr>
      </w:pPr>
    </w:p>
    <w:p w14:paraId="399A8454" w14:textId="32D6E980" w:rsidR="00947C3B" w:rsidRPr="00B97ED2" w:rsidRDefault="00947C3B" w:rsidP="00140356">
      <w:pPr>
        <w:pStyle w:val="Prrafodelista"/>
        <w:spacing w:line="360" w:lineRule="auto"/>
        <w:ind w:left="426" w:right="474"/>
        <w:jc w:val="both"/>
        <w:rPr>
          <w:rFonts w:ascii="Palatino Linotype" w:hAnsi="Palatino Linotype"/>
          <w:i/>
        </w:rPr>
      </w:pPr>
      <w:r w:rsidRPr="00B97ED2">
        <w:rPr>
          <w:rFonts w:ascii="Palatino Linotype" w:hAnsi="Palatino Linotype"/>
          <w:i/>
        </w:rPr>
        <w:t>“</w:t>
      </w:r>
      <w:r w:rsidR="00300B38" w:rsidRPr="00B97ED2">
        <w:rPr>
          <w:rFonts w:ascii="Palatino Linotype" w:hAnsi="Palatino Linotype"/>
          <w:i/>
        </w:rPr>
        <w:t xml:space="preserve">Con fundamento en lo establecido en el artículo 72 fracción IV, inciso b, de la Ley Federal de Transparencia y Acceso a la Información Pública; en relación con el numeral 3, 123 fracción X, de la Ley de Transparencia, Acceso a la </w:t>
      </w:r>
      <w:r w:rsidR="00300B38" w:rsidRPr="00B97ED2">
        <w:rPr>
          <w:rFonts w:ascii="Palatino Linotype" w:hAnsi="Palatino Linotype"/>
          <w:i/>
        </w:rPr>
        <w:lastRenderedPageBreak/>
        <w:t xml:space="preserve">Información Púbica y Rendición de Cuentas de la Ciudad de México; así como los artículos 4, 97 fracción II, Inciso b, de la Ley de Transparencia y Acceso a la Información Púbica del Estado de México y Municipios, me permito solicitar la siguiente información: 1).- Podría indicarme si existe y/o existió algún tipo de Denuncia, Investigación, Querella, juicio, o proceso penal en contra de la C. </w:t>
      </w:r>
      <w:r w:rsidR="004D6FEF">
        <w:rPr>
          <w:rFonts w:ascii="Palatino Linotype" w:hAnsi="Palatino Linotype"/>
          <w:i/>
        </w:rPr>
        <w:t>XXX XXX</w:t>
      </w:r>
      <w:r w:rsidR="00300B38" w:rsidRPr="00B97ED2">
        <w:rPr>
          <w:rFonts w:ascii="Palatino Linotype" w:hAnsi="Palatino Linotype"/>
          <w:i/>
        </w:rPr>
        <w:t xml:space="preserve">, 2).- Podría indicarme si existe y/o existió algún tipo de Denuncia, Investigación, Querella, juicio, o proceso penal en contra del Establecimiento Mercantil denominado "La María, Esquites, Tacos y Clamatos". 3).- Podría indicarme en su caso, el número de expediente y/o carpeta de investigación de la Denuncia, Investigación, Querella, juicio, o proceso penal en contra de la C. </w:t>
      </w:r>
      <w:r w:rsidR="00F96D13">
        <w:rPr>
          <w:rFonts w:ascii="Palatino Linotype" w:hAnsi="Palatino Linotype"/>
          <w:i/>
        </w:rPr>
        <w:t>XXX XXX</w:t>
      </w:r>
      <w:r w:rsidR="00300B38" w:rsidRPr="00B97ED2">
        <w:rPr>
          <w:rFonts w:ascii="Palatino Linotype" w:hAnsi="Palatino Linotype"/>
          <w:i/>
        </w:rPr>
        <w:t xml:space="preserve">, y/o Establecimiento Mercantil denominado "La María, Esquites, Tacos y Clamatos", así como el número de fiscalía, juzgado, o la ubicación de la autoridad competente. 4).- Podría indicarme en su caso, el tipo de delito por el cual se Investiga, Denuncia, Querella juicio, o proceso penal en contra de la C. </w:t>
      </w:r>
      <w:r w:rsidR="00F96D13">
        <w:rPr>
          <w:rFonts w:ascii="Palatino Linotype" w:hAnsi="Palatino Linotype"/>
          <w:i/>
        </w:rPr>
        <w:t>XXX XXX</w:t>
      </w:r>
      <w:r w:rsidR="00300B38" w:rsidRPr="00B97ED2">
        <w:rPr>
          <w:rFonts w:ascii="Palatino Linotype" w:hAnsi="Palatino Linotype"/>
          <w:i/>
        </w:rPr>
        <w:t xml:space="preserve">, y/o Establecimiento Mercantil denominado "La María, Esquites, Tacos y Clamatos" 5).- Podría indicarme en su caso, si se ejerció algún tipo de acción penal en contra de la C. </w:t>
      </w:r>
      <w:r w:rsidR="00F96D13">
        <w:rPr>
          <w:rFonts w:ascii="Palatino Linotype" w:hAnsi="Palatino Linotype"/>
          <w:i/>
        </w:rPr>
        <w:t>XXX XX</w:t>
      </w:r>
      <w:r w:rsidR="00300B38" w:rsidRPr="00B97ED2">
        <w:rPr>
          <w:rFonts w:ascii="Palatino Linotype" w:hAnsi="Palatino Linotype"/>
          <w:i/>
        </w:rPr>
        <w:t xml:space="preserve">, y/o Establecimiento Mercantil denominado "La María, Esquites, Tacos y Clamatos", así como el delito por el cual se ejercitó la acción penal. 6).- Podría indicarme en su caso, el estatus procesal de la Investigación, Denuncia, Querella, Juicio, Proceso Penal, en contra de la C. </w:t>
      </w:r>
      <w:r w:rsidR="00F96D13">
        <w:rPr>
          <w:rFonts w:ascii="Palatino Linotype" w:hAnsi="Palatino Linotype"/>
          <w:i/>
        </w:rPr>
        <w:t>XXX XXX</w:t>
      </w:r>
      <w:r w:rsidR="00300B38" w:rsidRPr="00B97ED2">
        <w:rPr>
          <w:rFonts w:ascii="Palatino Linotype" w:hAnsi="Palatino Linotype"/>
          <w:i/>
        </w:rPr>
        <w:t xml:space="preserve"> y/o el Establecimiento Mercantil denominado "La María, Esquites, Tacos y Clamatos" 7).- Podría indicarme en su caso, si existe algún tipo de orden de aprensión, presentación, notificación requerimiento, o </w:t>
      </w:r>
      <w:r w:rsidR="00300B38" w:rsidRPr="00B97ED2">
        <w:rPr>
          <w:rFonts w:ascii="Palatino Linotype" w:hAnsi="Palatino Linotype"/>
          <w:i/>
        </w:rPr>
        <w:lastRenderedPageBreak/>
        <w:t xml:space="preserve">comparecencia en contra de la C. </w:t>
      </w:r>
      <w:r w:rsidR="00F96D13">
        <w:rPr>
          <w:rFonts w:ascii="Palatino Linotype" w:hAnsi="Palatino Linotype"/>
          <w:i/>
        </w:rPr>
        <w:t>XXX XX</w:t>
      </w:r>
      <w:r w:rsidR="00300B38" w:rsidRPr="00B97ED2">
        <w:rPr>
          <w:rFonts w:ascii="Palatino Linotype" w:hAnsi="Palatino Linotype"/>
          <w:i/>
        </w:rPr>
        <w:t xml:space="preserve"> y/o el Establecimiento Mercantil denominado "La María, Esquites, Tacos y Clamatos". 8).- Podría indicarme en su caso, el tipo de delito o nombre del delito por el cual se ordenó la aprensión, presentación, notificación requerimiento, o comparecencia en contra de la C. </w:t>
      </w:r>
      <w:r w:rsidR="00F96D13">
        <w:rPr>
          <w:rFonts w:ascii="Palatino Linotype" w:hAnsi="Palatino Linotype"/>
          <w:i/>
        </w:rPr>
        <w:t>XXX XX</w:t>
      </w:r>
      <w:r w:rsidR="00300B38" w:rsidRPr="00B97ED2">
        <w:rPr>
          <w:rFonts w:ascii="Palatino Linotype" w:hAnsi="Palatino Linotype"/>
          <w:i/>
        </w:rPr>
        <w:t xml:space="preserve"> y/o el Establecimiento Mercantil denominado "La María, Esquites, Tacos y Clamatos". 9).- Podría indícame en su caso, el número de expediente o carpeta penal, numero de juzgado de control penal, juez de control penal, o tribunal que ordeno algún tipo de orden de aprensión, presentación, notificación requerimiento, o comparecencia en contra de la C. </w:t>
      </w:r>
      <w:r w:rsidR="00F96D13">
        <w:rPr>
          <w:rFonts w:ascii="Palatino Linotype" w:hAnsi="Palatino Linotype"/>
          <w:i/>
        </w:rPr>
        <w:t>XXX XX</w:t>
      </w:r>
      <w:r w:rsidR="00300B38" w:rsidRPr="00B97ED2">
        <w:rPr>
          <w:rFonts w:ascii="Palatino Linotype" w:hAnsi="Palatino Linotype"/>
          <w:i/>
        </w:rPr>
        <w:t xml:space="preserve"> y/o el Establecimiento Mercantil denominado "La María, Esquites, Tacos y Clamatos". 10).- Podría indicarme en su caso, el estatus procesal del expediente o carpeta de investigación que hubiese ordenado algún tipo de orden de aprensión, presentación, notificación requerimiento, o comparecencia en contra de la C. </w:t>
      </w:r>
      <w:r w:rsidR="00461234">
        <w:rPr>
          <w:rFonts w:ascii="Palatino Linotype" w:hAnsi="Palatino Linotype"/>
          <w:i/>
        </w:rPr>
        <w:t>XXX XX</w:t>
      </w:r>
      <w:r w:rsidR="00300B38" w:rsidRPr="00B97ED2">
        <w:rPr>
          <w:rFonts w:ascii="Palatino Linotype" w:hAnsi="Palatino Linotype"/>
          <w:i/>
        </w:rPr>
        <w:t xml:space="preserve"> y/o el Establecimiento Mercantil denominado "La María, Esquites, Tacos y Clamatos". 11).- En su caso, podría remitirme copia simple del expediente, Juicio, proceso penal o carpeta de investigación que tuviese como presunto responsables de algún tipo de delito a la C. </w:t>
      </w:r>
      <w:r w:rsidR="00461234">
        <w:rPr>
          <w:rFonts w:ascii="Palatino Linotype" w:hAnsi="Palatino Linotype"/>
          <w:i/>
        </w:rPr>
        <w:t>XXX XX</w:t>
      </w:r>
      <w:r w:rsidR="00300B38" w:rsidRPr="00B97ED2">
        <w:rPr>
          <w:rFonts w:ascii="Palatino Linotype" w:hAnsi="Palatino Linotype"/>
          <w:i/>
        </w:rPr>
        <w:t xml:space="preserve"> y/o el Establecimiento Mercantil denominado "La María, Esquites, Tacos y Clamatos".</w:t>
      </w:r>
      <w:r w:rsidRPr="00B97ED2">
        <w:rPr>
          <w:rFonts w:ascii="Palatino Linotype" w:hAnsi="Palatino Linotype"/>
          <w:i/>
        </w:rPr>
        <w:t>”</w:t>
      </w:r>
    </w:p>
    <w:p w14:paraId="367B9AFB" w14:textId="77777777" w:rsidR="00A560AE" w:rsidRPr="00B97ED2" w:rsidRDefault="00A560AE" w:rsidP="00140356">
      <w:pPr>
        <w:pStyle w:val="Prrafodelista"/>
        <w:spacing w:line="360" w:lineRule="auto"/>
        <w:ind w:left="426" w:right="474"/>
        <w:jc w:val="both"/>
        <w:rPr>
          <w:rFonts w:ascii="Palatino Linotype" w:hAnsi="Palatino Linotype"/>
          <w:i/>
        </w:rPr>
      </w:pPr>
    </w:p>
    <w:p w14:paraId="3D5318FE" w14:textId="2DA1530F" w:rsidR="00F46CF8" w:rsidRPr="00B97ED2" w:rsidRDefault="00F443D1" w:rsidP="00140356">
      <w:pPr>
        <w:pStyle w:val="Prrafodelista"/>
        <w:numPr>
          <w:ilvl w:val="0"/>
          <w:numId w:val="24"/>
        </w:numPr>
        <w:spacing w:line="360" w:lineRule="auto"/>
        <w:ind w:left="709"/>
        <w:jc w:val="both"/>
        <w:rPr>
          <w:rFonts w:ascii="Palatino Linotype" w:hAnsi="Palatino Linotype" w:cs="Arial"/>
          <w:lang w:val="es-ES"/>
        </w:rPr>
      </w:pPr>
      <w:r w:rsidRPr="00B97ED2">
        <w:rPr>
          <w:rFonts w:ascii="Palatino Linotype" w:hAnsi="Palatino Linotype" w:cs="Arial"/>
          <w:lang w:val="es-ES"/>
        </w:rPr>
        <w:t>Modalidad de entrega de la información</w:t>
      </w:r>
      <w:r w:rsidR="00F46CF8" w:rsidRPr="00B97ED2">
        <w:rPr>
          <w:rFonts w:ascii="Palatino Linotype" w:hAnsi="Palatino Linotype" w:cs="Arial"/>
          <w:lang w:val="es-ES"/>
        </w:rPr>
        <w:t xml:space="preserve">: </w:t>
      </w:r>
      <w:r w:rsidR="00850DF2" w:rsidRPr="00B97ED2">
        <w:rPr>
          <w:rFonts w:ascii="Palatino Linotype" w:hAnsi="Palatino Linotype" w:cs="Arial"/>
          <w:lang w:val="es-ES"/>
        </w:rPr>
        <w:t>Copias certificadas y correo electrónico.</w:t>
      </w:r>
    </w:p>
    <w:p w14:paraId="7A46BAB4" w14:textId="77777777" w:rsidR="004C674D" w:rsidRPr="00B97ED2" w:rsidRDefault="004C674D" w:rsidP="00140356">
      <w:pPr>
        <w:spacing w:line="360" w:lineRule="auto"/>
        <w:jc w:val="both"/>
        <w:rPr>
          <w:rFonts w:ascii="Palatino Linotype" w:hAnsi="Palatino Linotype" w:cs="Arial"/>
          <w:color w:val="000000" w:themeColor="text1"/>
        </w:rPr>
      </w:pPr>
    </w:p>
    <w:p w14:paraId="1300457B" w14:textId="087FA4F6" w:rsidR="00947C3B" w:rsidRPr="00B97ED2" w:rsidRDefault="004C674D" w:rsidP="00140356">
      <w:pPr>
        <w:pStyle w:val="Prrafodelista"/>
        <w:numPr>
          <w:ilvl w:val="0"/>
          <w:numId w:val="1"/>
        </w:numPr>
        <w:spacing w:line="360" w:lineRule="auto"/>
        <w:ind w:left="0" w:firstLine="0"/>
        <w:jc w:val="both"/>
        <w:rPr>
          <w:rFonts w:ascii="Palatino Linotype" w:hAnsi="Palatino Linotype" w:cs="Arial"/>
          <w:i/>
          <w:color w:val="000000" w:themeColor="text1"/>
        </w:rPr>
      </w:pPr>
      <w:r w:rsidRPr="00B97ED2">
        <w:rPr>
          <w:rFonts w:ascii="Palatino Linotype" w:hAnsi="Palatino Linotype" w:cs="Arial"/>
          <w:color w:val="000000" w:themeColor="text1"/>
        </w:rPr>
        <w:lastRenderedPageBreak/>
        <w:t xml:space="preserve">El </w:t>
      </w:r>
      <w:r w:rsidR="00555CCB" w:rsidRPr="00B97ED2">
        <w:rPr>
          <w:rFonts w:ascii="Palatino Linotype" w:hAnsi="Palatino Linotype" w:cs="Arial"/>
          <w:color w:val="000000" w:themeColor="text1"/>
        </w:rPr>
        <w:t>catorce</w:t>
      </w:r>
      <w:r w:rsidR="00A560AE" w:rsidRPr="00B97ED2">
        <w:rPr>
          <w:rFonts w:ascii="Palatino Linotype" w:hAnsi="Palatino Linotype" w:cs="Arial"/>
          <w:color w:val="000000" w:themeColor="text1"/>
        </w:rPr>
        <w:t xml:space="preserve"> </w:t>
      </w:r>
      <w:r w:rsidR="00555CCB" w:rsidRPr="00B97ED2">
        <w:rPr>
          <w:rFonts w:ascii="Palatino Linotype" w:hAnsi="Palatino Linotype" w:cs="Arial"/>
          <w:color w:val="000000" w:themeColor="text1"/>
        </w:rPr>
        <w:t>de noviembre</w:t>
      </w:r>
      <w:r w:rsidRPr="00B97ED2">
        <w:rPr>
          <w:rFonts w:ascii="Palatino Linotype" w:hAnsi="Palatino Linotype" w:cs="Arial"/>
          <w:color w:val="000000" w:themeColor="text1"/>
        </w:rPr>
        <w:t xml:space="preserve"> de dos mil veintidós, el </w:t>
      </w:r>
      <w:r w:rsidRPr="00B97ED2">
        <w:rPr>
          <w:rFonts w:ascii="Palatino Linotype" w:hAnsi="Palatino Linotype" w:cs="Arial"/>
          <w:b/>
          <w:color w:val="000000" w:themeColor="text1"/>
        </w:rPr>
        <w:t>SUJETO OBLIGADO</w:t>
      </w:r>
      <w:r w:rsidRPr="00B97ED2">
        <w:rPr>
          <w:rFonts w:ascii="Palatino Linotype" w:hAnsi="Palatino Linotype" w:cs="Arial"/>
          <w:color w:val="000000" w:themeColor="text1"/>
        </w:rPr>
        <w:t xml:space="preserve"> emitió su respuesta a través de</w:t>
      </w:r>
      <w:r w:rsidR="00A560AE" w:rsidRPr="00B97ED2">
        <w:rPr>
          <w:rFonts w:ascii="Palatino Linotype" w:hAnsi="Palatino Linotype" w:cs="Arial"/>
          <w:color w:val="000000" w:themeColor="text1"/>
        </w:rPr>
        <w:t xml:space="preserve"> </w:t>
      </w:r>
      <w:r w:rsidRPr="00B97ED2">
        <w:rPr>
          <w:rFonts w:ascii="Palatino Linotype" w:hAnsi="Palatino Linotype" w:cs="Arial"/>
          <w:color w:val="000000" w:themeColor="text1"/>
        </w:rPr>
        <w:t>l</w:t>
      </w:r>
      <w:r w:rsidR="00A560AE" w:rsidRPr="00B97ED2">
        <w:rPr>
          <w:rFonts w:ascii="Palatino Linotype" w:hAnsi="Palatino Linotype" w:cs="Arial"/>
          <w:color w:val="000000" w:themeColor="text1"/>
        </w:rPr>
        <w:t>os</w:t>
      </w:r>
      <w:r w:rsidRPr="00B97ED2">
        <w:rPr>
          <w:rFonts w:ascii="Palatino Linotype" w:hAnsi="Palatino Linotype" w:cs="Arial"/>
          <w:color w:val="000000" w:themeColor="text1"/>
        </w:rPr>
        <w:t xml:space="preserve"> archivo</w:t>
      </w:r>
      <w:r w:rsidR="00A560AE" w:rsidRPr="00B97ED2">
        <w:rPr>
          <w:rFonts w:ascii="Palatino Linotype" w:hAnsi="Palatino Linotype" w:cs="Arial"/>
          <w:color w:val="000000" w:themeColor="text1"/>
        </w:rPr>
        <w:t>s</w:t>
      </w:r>
      <w:r w:rsidRPr="00B97ED2">
        <w:rPr>
          <w:rFonts w:ascii="Palatino Linotype" w:hAnsi="Palatino Linotype" w:cs="Arial"/>
          <w:color w:val="000000" w:themeColor="text1"/>
        </w:rPr>
        <w:t xml:space="preserve"> </w:t>
      </w:r>
      <w:r w:rsidR="00CA1D2E" w:rsidRPr="00B97ED2">
        <w:rPr>
          <w:rFonts w:ascii="Palatino Linotype" w:hAnsi="Palatino Linotype" w:cs="Arial"/>
          <w:color w:val="000000" w:themeColor="text1"/>
        </w:rPr>
        <w:t>siguientes</w:t>
      </w:r>
      <w:r w:rsidR="00961A06" w:rsidRPr="00B97ED2">
        <w:rPr>
          <w:rFonts w:ascii="Palatino Linotype" w:hAnsi="Palatino Linotype" w:cs="Arial"/>
          <w:color w:val="000000" w:themeColor="text1"/>
        </w:rPr>
        <w:t>:</w:t>
      </w:r>
    </w:p>
    <w:p w14:paraId="1E0B19F8" w14:textId="77777777" w:rsidR="00CA1D2E" w:rsidRPr="00B97ED2" w:rsidRDefault="00CA1D2E" w:rsidP="00140356">
      <w:pPr>
        <w:spacing w:line="360" w:lineRule="auto"/>
        <w:jc w:val="both"/>
        <w:rPr>
          <w:rFonts w:ascii="Palatino Linotype" w:hAnsi="Palatino Linotype" w:cs="Arial"/>
          <w:i/>
          <w:color w:val="000000" w:themeColor="text1"/>
        </w:rPr>
      </w:pPr>
    </w:p>
    <w:p w14:paraId="6B4DDA2F" w14:textId="3C1F31D6" w:rsidR="00CA1D2E" w:rsidRPr="00B97ED2" w:rsidRDefault="00555CCB" w:rsidP="00140356">
      <w:pPr>
        <w:pStyle w:val="Prrafodelista"/>
        <w:numPr>
          <w:ilvl w:val="0"/>
          <w:numId w:val="24"/>
        </w:numPr>
        <w:spacing w:line="360" w:lineRule="auto"/>
        <w:ind w:left="567"/>
        <w:jc w:val="both"/>
        <w:rPr>
          <w:rFonts w:ascii="Palatino Linotype" w:hAnsi="Palatino Linotype" w:cs="Arial"/>
          <w:color w:val="000000" w:themeColor="text1"/>
        </w:rPr>
      </w:pPr>
      <w:r w:rsidRPr="00B97ED2">
        <w:rPr>
          <w:rFonts w:ascii="Palatino Linotype" w:hAnsi="Palatino Linotype" w:cs="Arial"/>
          <w:b/>
          <w:color w:val="000000" w:themeColor="text1"/>
        </w:rPr>
        <w:t>2569_2022_11_14_12_36_13_151.pdf</w:t>
      </w:r>
      <w:r w:rsidR="00CA1D2E" w:rsidRPr="00B97ED2">
        <w:rPr>
          <w:rFonts w:ascii="Palatino Linotype" w:hAnsi="Palatino Linotype" w:cs="Arial"/>
          <w:color w:val="000000" w:themeColor="text1"/>
        </w:rPr>
        <w:t xml:space="preserve">: </w:t>
      </w:r>
      <w:r w:rsidRPr="00B97ED2">
        <w:rPr>
          <w:rFonts w:ascii="Palatino Linotype" w:hAnsi="Palatino Linotype" w:cs="Arial"/>
          <w:color w:val="000000" w:themeColor="text1"/>
        </w:rPr>
        <w:t>que corresponde al oficio número 2569/MAIP/FGJ/2022, mediante el cual se informa</w:t>
      </w:r>
      <w:r w:rsidR="00F479F3" w:rsidRPr="00B97ED2">
        <w:rPr>
          <w:rFonts w:ascii="Palatino Linotype" w:hAnsi="Palatino Linotype" w:cs="Arial"/>
          <w:color w:val="000000" w:themeColor="text1"/>
        </w:rPr>
        <w:t xml:space="preserve"> </w:t>
      </w:r>
      <w:r w:rsidR="00F479F3" w:rsidRPr="00B97ED2">
        <w:rPr>
          <w:rFonts w:ascii="Palatino Linotype" w:hAnsi="Palatino Linotype" w:cs="Arial"/>
          <w:i/>
          <w:color w:val="000000" w:themeColor="text1"/>
        </w:rPr>
        <w:t>grosso modo</w:t>
      </w:r>
      <w:r w:rsidRPr="00B97ED2">
        <w:rPr>
          <w:rFonts w:ascii="Palatino Linotype" w:hAnsi="Palatino Linotype" w:cs="Arial"/>
          <w:color w:val="000000" w:themeColor="text1"/>
        </w:rPr>
        <w:t xml:space="preserve"> que de conformidad con el </w:t>
      </w:r>
      <w:r w:rsidR="00F479F3" w:rsidRPr="00B97ED2">
        <w:rPr>
          <w:rFonts w:ascii="Palatino Linotype" w:hAnsi="Palatino Linotype" w:cs="Arial"/>
          <w:color w:val="000000" w:themeColor="text1"/>
        </w:rPr>
        <w:t>artículo 109</w:t>
      </w:r>
      <w:r w:rsidRPr="00B97ED2">
        <w:rPr>
          <w:rFonts w:ascii="Palatino Linotype" w:hAnsi="Palatino Linotype" w:cs="Arial"/>
          <w:color w:val="000000" w:themeColor="text1"/>
        </w:rPr>
        <w:t xml:space="preserve"> del </w:t>
      </w:r>
      <w:r w:rsidR="00F479F3" w:rsidRPr="00B97ED2">
        <w:rPr>
          <w:rFonts w:ascii="Palatino Linotype" w:hAnsi="Palatino Linotype" w:cs="Arial"/>
          <w:color w:val="000000" w:themeColor="text1"/>
        </w:rPr>
        <w:t>Código</w:t>
      </w:r>
      <w:r w:rsidRPr="00B97ED2">
        <w:rPr>
          <w:rFonts w:ascii="Palatino Linotype" w:hAnsi="Palatino Linotype" w:cs="Arial"/>
          <w:color w:val="000000" w:themeColor="text1"/>
        </w:rPr>
        <w:t xml:space="preserve"> Penal Nacional de Procedimientos Penales, </w:t>
      </w:r>
      <w:r w:rsidR="00F479F3" w:rsidRPr="00B97ED2">
        <w:rPr>
          <w:rFonts w:ascii="Palatino Linotype" w:hAnsi="Palatino Linotype" w:cs="Arial"/>
          <w:color w:val="000000" w:themeColor="text1"/>
        </w:rPr>
        <w:t>únicamente</w:t>
      </w:r>
      <w:r w:rsidRPr="00B97ED2">
        <w:rPr>
          <w:rFonts w:ascii="Palatino Linotype" w:hAnsi="Palatino Linotype" w:cs="Arial"/>
          <w:color w:val="000000" w:themeColor="text1"/>
        </w:rPr>
        <w:t xml:space="preserve"> la victima u ofendido, tienen derecho a acceder a los registros de investigación, </w:t>
      </w:r>
      <w:r w:rsidR="00F479F3" w:rsidRPr="00B97ED2">
        <w:rPr>
          <w:rFonts w:ascii="Palatino Linotype" w:hAnsi="Palatino Linotype" w:cs="Arial"/>
          <w:color w:val="000000" w:themeColor="text1"/>
        </w:rPr>
        <w:t>así</w:t>
      </w:r>
      <w:r w:rsidRPr="00B97ED2">
        <w:rPr>
          <w:rFonts w:ascii="Palatino Linotype" w:hAnsi="Palatino Linotype" w:cs="Arial"/>
          <w:color w:val="000000" w:themeColor="text1"/>
        </w:rPr>
        <w:t xml:space="preserve"> como obtener copia gratuita de estos, caso contrario </w:t>
      </w:r>
      <w:r w:rsidR="00F479F3" w:rsidRPr="00B97ED2">
        <w:rPr>
          <w:rFonts w:ascii="Palatino Linotype" w:hAnsi="Palatino Linotype" w:cs="Arial"/>
          <w:color w:val="000000" w:themeColor="text1"/>
        </w:rPr>
        <w:t>corresponderá</w:t>
      </w:r>
      <w:r w:rsidRPr="00B97ED2">
        <w:rPr>
          <w:rFonts w:ascii="Palatino Linotype" w:hAnsi="Palatino Linotype" w:cs="Arial"/>
          <w:color w:val="000000" w:themeColor="text1"/>
        </w:rPr>
        <w:t xml:space="preserve"> a información reservada.</w:t>
      </w:r>
    </w:p>
    <w:p w14:paraId="13C7C180" w14:textId="77777777" w:rsidR="00F479F3" w:rsidRPr="00B97ED2" w:rsidRDefault="00F479F3" w:rsidP="00140356">
      <w:pPr>
        <w:pStyle w:val="Prrafodelista"/>
        <w:spacing w:line="360" w:lineRule="auto"/>
        <w:ind w:left="0"/>
        <w:jc w:val="both"/>
        <w:rPr>
          <w:rFonts w:ascii="Palatino Linotype" w:hAnsi="Palatino Linotype" w:cs="Arial"/>
          <w:i/>
          <w:color w:val="000000" w:themeColor="text1"/>
        </w:rPr>
      </w:pPr>
    </w:p>
    <w:p w14:paraId="1DBC79A2" w14:textId="0281D142" w:rsidR="00CA1D2E" w:rsidRPr="00B97ED2" w:rsidRDefault="00CA1D2E" w:rsidP="00140356">
      <w:pPr>
        <w:pStyle w:val="Prrafodelista"/>
        <w:numPr>
          <w:ilvl w:val="0"/>
          <w:numId w:val="1"/>
        </w:numPr>
        <w:spacing w:line="360" w:lineRule="auto"/>
        <w:ind w:left="0" w:firstLine="0"/>
        <w:jc w:val="both"/>
        <w:rPr>
          <w:rFonts w:ascii="Palatino Linotype" w:hAnsi="Palatino Linotype" w:cs="Arial"/>
          <w:i/>
          <w:color w:val="000000" w:themeColor="text1"/>
        </w:rPr>
      </w:pPr>
      <w:r w:rsidRPr="00B97ED2">
        <w:rPr>
          <w:rFonts w:ascii="Palatino Linotype" w:hAnsi="Palatino Linotype" w:cs="Arial"/>
          <w:color w:val="000000" w:themeColor="text1"/>
        </w:rPr>
        <w:t>Inconfor</w:t>
      </w:r>
      <w:r w:rsidR="00CD6CD8" w:rsidRPr="00B97ED2">
        <w:rPr>
          <w:rFonts w:ascii="Palatino Linotype" w:hAnsi="Palatino Linotype" w:cs="Arial"/>
          <w:color w:val="000000" w:themeColor="text1"/>
        </w:rPr>
        <w:t>me con lo anterior, el particular interpuso recurso de revisión, al tenor de los siguientes argumentos:</w:t>
      </w:r>
    </w:p>
    <w:p w14:paraId="49458640" w14:textId="77777777" w:rsidR="00CD6CD8" w:rsidRPr="00B97ED2" w:rsidRDefault="00CD6CD8" w:rsidP="00140356">
      <w:pPr>
        <w:pStyle w:val="Prrafodelista"/>
        <w:spacing w:line="360" w:lineRule="auto"/>
        <w:ind w:left="0"/>
        <w:jc w:val="both"/>
        <w:rPr>
          <w:rFonts w:ascii="Palatino Linotype" w:hAnsi="Palatino Linotype" w:cs="Arial"/>
          <w:i/>
          <w:color w:val="000000" w:themeColor="text1"/>
        </w:rPr>
      </w:pPr>
    </w:p>
    <w:p w14:paraId="5D8BD90A" w14:textId="77777777" w:rsidR="00D5494C" w:rsidRPr="00B97ED2" w:rsidRDefault="00D5494C" w:rsidP="00140356">
      <w:pPr>
        <w:pStyle w:val="Prrafodelista"/>
        <w:spacing w:line="360" w:lineRule="auto"/>
        <w:ind w:left="426" w:right="426"/>
        <w:jc w:val="both"/>
        <w:rPr>
          <w:rStyle w:val="Ttulo2Car"/>
          <w:rFonts w:ascii="Palatino Linotype" w:hAnsi="Palatino Linotype"/>
          <w:b/>
          <w:color w:val="000000" w:themeColor="text1"/>
          <w:sz w:val="24"/>
          <w:szCs w:val="24"/>
        </w:rPr>
      </w:pPr>
      <w:bookmarkStart w:id="3" w:name="_Toc466982515"/>
      <w:bookmarkStart w:id="4" w:name="_Toc27589209"/>
      <w:bookmarkStart w:id="5" w:name="_Toc29395023"/>
      <w:bookmarkStart w:id="6" w:name="_Toc29481468"/>
      <w:bookmarkStart w:id="7" w:name="_Toc33113912"/>
      <w:bookmarkStart w:id="8" w:name="_Toc33643060"/>
      <w:bookmarkStart w:id="9" w:name="_Toc33724992"/>
      <w:bookmarkStart w:id="10" w:name="_Toc33726435"/>
      <w:bookmarkStart w:id="11" w:name="_Toc34157663"/>
      <w:bookmarkStart w:id="12" w:name="_Toc35003616"/>
      <w:bookmarkStart w:id="13" w:name="_Toc35535692"/>
      <w:bookmarkStart w:id="14" w:name="_Toc51262526"/>
      <w:bookmarkStart w:id="15" w:name="_Toc471908127"/>
      <w:bookmarkStart w:id="16" w:name="_Toc491791301"/>
      <w:bookmarkStart w:id="17" w:name="_Toc496726171"/>
      <w:bookmarkStart w:id="18" w:name="_Toc497242135"/>
      <w:bookmarkStart w:id="19" w:name="_Toc497292518"/>
      <w:bookmarkStart w:id="20" w:name="_Toc498503717"/>
      <w:bookmarkStart w:id="21" w:name="_Toc499568661"/>
      <w:bookmarkStart w:id="22" w:name="_Toc499568694"/>
      <w:bookmarkStart w:id="23" w:name="_Toc499665453"/>
      <w:bookmarkStart w:id="24" w:name="_Toc499729820"/>
      <w:bookmarkStart w:id="25" w:name="_Toc499835025"/>
      <w:bookmarkStart w:id="26" w:name="_Toc499835836"/>
      <w:bookmarkStart w:id="27" w:name="_Toc499835859"/>
      <w:bookmarkStart w:id="28" w:name="_Toc500264538"/>
      <w:bookmarkStart w:id="29" w:name="_Toc503290276"/>
      <w:bookmarkStart w:id="30" w:name="_Toc524009638"/>
      <w:bookmarkStart w:id="31" w:name="_Toc524009673"/>
      <w:bookmarkStart w:id="32" w:name="_Toc524602721"/>
      <w:bookmarkStart w:id="33" w:name="_Toc526365280"/>
      <w:bookmarkStart w:id="34" w:name="_Toc526365338"/>
      <w:bookmarkStart w:id="35" w:name="_Toc530067665"/>
      <w:bookmarkStart w:id="36" w:name="_Toc530067693"/>
      <w:bookmarkStart w:id="37" w:name="_Toc530067940"/>
      <w:bookmarkStart w:id="38" w:name="_Toc530590421"/>
      <w:bookmarkStart w:id="39" w:name="_Toc530593952"/>
      <w:bookmarkStart w:id="40" w:name="_Toc531190249"/>
      <w:bookmarkStart w:id="41" w:name="_Toc531190296"/>
      <w:bookmarkStart w:id="42" w:name="_Toc534908209"/>
      <w:bookmarkStart w:id="43" w:name="_Toc534909345"/>
      <w:bookmarkStart w:id="44" w:name="_Toc535353306"/>
      <w:bookmarkStart w:id="45" w:name="_Toc535353792"/>
      <w:bookmarkStart w:id="46" w:name="_Toc18436352"/>
      <w:bookmarkStart w:id="47" w:name="_Toc18436386"/>
      <w:bookmarkStart w:id="48" w:name="_Toc18513478"/>
      <w:bookmarkStart w:id="49" w:name="_Toc18513504"/>
      <w:bookmarkStart w:id="50" w:name="_Toc18606802"/>
      <w:bookmarkStart w:id="51" w:name="_Toc19723537"/>
      <w:bookmarkStart w:id="52" w:name="_Toc20322796"/>
      <w:bookmarkStart w:id="53" w:name="_Toc20323053"/>
      <w:bookmarkStart w:id="54" w:name="_Toc20323182"/>
      <w:bookmarkStart w:id="55" w:name="_Toc20420592"/>
      <w:bookmarkStart w:id="56" w:name="_Toc20421580"/>
      <w:bookmarkStart w:id="57" w:name="_Toc21027317"/>
      <w:bookmarkStart w:id="58" w:name="_Toc22660653"/>
      <w:bookmarkStart w:id="59" w:name="_Toc22811624"/>
      <w:bookmarkStart w:id="60" w:name="_Toc26436016"/>
      <w:bookmarkStart w:id="61" w:name="_Toc51854303"/>
      <w:r w:rsidRPr="00B97ED2">
        <w:rPr>
          <w:rStyle w:val="Ttulo2Car"/>
          <w:rFonts w:ascii="Palatino Linotype" w:hAnsi="Palatino Linotype"/>
          <w:b/>
          <w:color w:val="000000" w:themeColor="text1"/>
          <w:sz w:val="24"/>
          <w:szCs w:val="24"/>
        </w:rPr>
        <w:t>ACTO IMPUGNADO:</w:t>
      </w:r>
    </w:p>
    <w:p w14:paraId="332B30C8" w14:textId="2711AE7B" w:rsidR="00961A06" w:rsidRPr="00B97ED2" w:rsidRDefault="00D5494C" w:rsidP="00140356">
      <w:pPr>
        <w:pStyle w:val="Prrafodelista"/>
        <w:spacing w:line="360" w:lineRule="auto"/>
        <w:ind w:left="426" w:right="426"/>
        <w:jc w:val="both"/>
        <w:rPr>
          <w:rStyle w:val="Ttulo2Car"/>
          <w:rFonts w:ascii="Palatino Linotype" w:hAnsi="Palatino Linotype"/>
          <w:i/>
          <w:color w:val="000000" w:themeColor="text1"/>
          <w:sz w:val="24"/>
          <w:szCs w:val="24"/>
        </w:rPr>
      </w:pPr>
      <w:r w:rsidRPr="00B97ED2">
        <w:rPr>
          <w:rStyle w:val="Ttulo2Car"/>
          <w:rFonts w:ascii="Palatino Linotype" w:hAnsi="Palatino Linotype"/>
          <w:i/>
          <w:color w:val="000000" w:themeColor="text1"/>
          <w:sz w:val="24"/>
          <w:szCs w:val="24"/>
        </w:rPr>
        <w:t>“</w:t>
      </w:r>
      <w:r w:rsidR="00F479F3" w:rsidRPr="00B97ED2">
        <w:rPr>
          <w:rStyle w:val="Ttulo2Car"/>
          <w:rFonts w:ascii="Palatino Linotype" w:hAnsi="Palatino Linotype"/>
          <w:i/>
          <w:color w:val="000000" w:themeColor="text1"/>
          <w:sz w:val="24"/>
          <w:szCs w:val="24"/>
        </w:rPr>
        <w:t xml:space="preserve">Con fundamento en los artículos 176, 178, 179, fracciones I, II, VIII, X, XI, y XIII de la Ley de Transparencia y Acceso a la Información Pública del Estado de México y Municipios, me permito interponer RECURSO DE REVISIÓN en contra del Oficio de Respuesta con Numero: 2569/MAIP/FGJ/2022, de fecha 11 de Noviembre del año 2022, signado por la L. en D. Norma Angélica Zetina Martínez, Titular de la Unidad de Transparencia de la Fiscalía General de Justicia del Estado de México, mediante el cual injustificadamente SE NIEGA A TRAMITAR Y RESPONDER MI PETICIÓN DE INFORMACIÓN PÚBLICA CON FOLIO: 00887/FGJ/IP/2022, EN RAZÓN DE QUE SUPUESTAMENTE SE TRATAN DE INFORMACION RESERVADA, </w:t>
      </w:r>
      <w:r w:rsidR="00F479F3" w:rsidRPr="00B97ED2">
        <w:rPr>
          <w:rStyle w:val="Ttulo2Car"/>
          <w:rFonts w:ascii="Palatino Linotype" w:hAnsi="Palatino Linotype"/>
          <w:i/>
          <w:color w:val="000000" w:themeColor="text1"/>
          <w:sz w:val="24"/>
          <w:szCs w:val="24"/>
        </w:rPr>
        <w:lastRenderedPageBreak/>
        <w:t>DATOS PERSONALES Y LA VIDA PRIVADA DE LAS PERSONAS, lo cual es completamente falso, infundado, carente de motivación y sustentó legal conforme lo establecen los artículos 14 y 16 de la Constitución Política de los Estados Unidos Mexicanos.</w:t>
      </w:r>
      <w:r w:rsidRPr="00B97ED2">
        <w:rPr>
          <w:rStyle w:val="Ttulo2Car"/>
          <w:rFonts w:ascii="Palatino Linotype" w:hAnsi="Palatino Linotype"/>
          <w:i/>
          <w:color w:val="000000" w:themeColor="text1"/>
          <w:sz w:val="24"/>
          <w:szCs w:val="24"/>
        </w:rPr>
        <w:t>”</w:t>
      </w:r>
    </w:p>
    <w:p w14:paraId="4B181B99" w14:textId="77777777" w:rsidR="00D5494C" w:rsidRPr="00B97ED2" w:rsidRDefault="00D5494C" w:rsidP="00140356">
      <w:pPr>
        <w:pStyle w:val="Prrafodelista"/>
        <w:spacing w:line="360" w:lineRule="auto"/>
        <w:ind w:left="426" w:right="426"/>
        <w:jc w:val="both"/>
        <w:rPr>
          <w:rStyle w:val="Ttulo2Car"/>
          <w:rFonts w:ascii="Palatino Linotype" w:hAnsi="Palatino Linotype"/>
          <w:i/>
          <w:color w:val="000000" w:themeColor="text1"/>
          <w:sz w:val="24"/>
          <w:szCs w:val="24"/>
        </w:rPr>
      </w:pPr>
    </w:p>
    <w:p w14:paraId="5B03AA38" w14:textId="77777777" w:rsidR="00D5494C" w:rsidRPr="00B97ED2" w:rsidRDefault="00D5494C" w:rsidP="00140356">
      <w:pPr>
        <w:pStyle w:val="Prrafodelista"/>
        <w:spacing w:line="360" w:lineRule="auto"/>
        <w:ind w:left="426" w:right="426"/>
        <w:jc w:val="both"/>
        <w:rPr>
          <w:rStyle w:val="Ttulo2Car"/>
          <w:rFonts w:ascii="Palatino Linotype" w:hAnsi="Palatino Linotype"/>
          <w:b/>
          <w:color w:val="000000" w:themeColor="text1"/>
          <w:sz w:val="24"/>
          <w:szCs w:val="24"/>
        </w:rPr>
      </w:pPr>
      <w:r w:rsidRPr="00B97ED2">
        <w:rPr>
          <w:rStyle w:val="Ttulo2Car"/>
          <w:rFonts w:ascii="Palatino Linotype" w:hAnsi="Palatino Linotype"/>
          <w:b/>
          <w:color w:val="000000" w:themeColor="text1"/>
          <w:sz w:val="24"/>
          <w:szCs w:val="24"/>
        </w:rPr>
        <w:t>RAZONES O MOTIVOS DE LA INCONFORMIDAD:</w:t>
      </w:r>
      <w:r w:rsidRPr="00B97ED2">
        <w:rPr>
          <w:rStyle w:val="Ttulo2Car"/>
          <w:rFonts w:ascii="Palatino Linotype" w:hAnsi="Palatino Linotype"/>
          <w:b/>
          <w:color w:val="000000" w:themeColor="text1"/>
          <w:sz w:val="24"/>
          <w:szCs w:val="24"/>
        </w:rPr>
        <w:tab/>
      </w:r>
    </w:p>
    <w:p w14:paraId="5A582168" w14:textId="4EF49662" w:rsidR="00D5494C" w:rsidRPr="00B97ED2" w:rsidRDefault="00D5494C" w:rsidP="00140356">
      <w:pPr>
        <w:pStyle w:val="Prrafodelista"/>
        <w:spacing w:line="360" w:lineRule="auto"/>
        <w:ind w:left="426" w:right="426"/>
        <w:jc w:val="both"/>
        <w:rPr>
          <w:rStyle w:val="Ttulo2Car"/>
          <w:rFonts w:ascii="Palatino Linotype" w:hAnsi="Palatino Linotype"/>
          <w:i/>
          <w:color w:val="000000" w:themeColor="text1"/>
          <w:sz w:val="24"/>
          <w:szCs w:val="24"/>
        </w:rPr>
      </w:pPr>
      <w:r w:rsidRPr="00B97ED2">
        <w:rPr>
          <w:rStyle w:val="Ttulo2Car"/>
          <w:rFonts w:ascii="Palatino Linotype" w:hAnsi="Palatino Linotype"/>
          <w:i/>
          <w:color w:val="000000" w:themeColor="text1"/>
          <w:sz w:val="24"/>
          <w:szCs w:val="24"/>
        </w:rPr>
        <w:t>“</w:t>
      </w:r>
      <w:r w:rsidR="00F479F3" w:rsidRPr="00B97ED2">
        <w:rPr>
          <w:rStyle w:val="Ttulo2Car"/>
          <w:rFonts w:ascii="Palatino Linotype" w:hAnsi="Palatino Linotype"/>
          <w:i/>
          <w:color w:val="000000" w:themeColor="text1"/>
          <w:sz w:val="24"/>
          <w:szCs w:val="24"/>
        </w:rPr>
        <w:t xml:space="preserve">Con fundamento en los artículos 176, 178, 179, fracciones I, II, VIII, X, XI, y XIII de la Ley de Transparencia y Acceso a la Información Pública del Estado de México y Municipios, me permito interponer RECURSO DE REVISIÓN en contra del Oficio de Respuesta con Numero: 2569/MAIP/FGJ/2022, de fecha 11 de Noviembre del año 2022, signado por la L. en D. Norma Angélica Zetina Martínez, Titular de la Unidad de Transparencia de la Fiscalía General de Justicia del Estado de México, mediante el cual injustificadamente SE NIEGA A TRAMITAR Y RESPONDER MI PETICIÓN DE INFORMACIÓN PÚBLICA CON FOLIO: 00887/FGJ/IP/2022, EN RAZÓN DE QUE SUPUESTAMENTE SE TRATAN DE INFORMACION RESERVADA, DATOS PERSONALES Y LA VIDA PRIVADA DE LAS PERSONAS, lo cual es completamente falso, infundado, carente de motivación y sustentó legal conforme lo establecen los artículos 14 y 16 de la Constitución Política de los Estados Unidos Mexicanos, en razón de lo siguiente: PRIMERO.- Dentro de la Solicitud de Información Pública con Folio: 00887/FGJ/IP/2022, NO SE ESTA SOLICITANDO INFORMACIÓN CLASIFICADA O RESERVADA, DATOS PERSONALES, DATOS SOBRE LA VIDA PRIVAD DE LAS PERSONAS, Y MUCHO MENOS SON DATOS QUE PERTENECEN A </w:t>
      </w:r>
      <w:r w:rsidR="00F479F3" w:rsidRPr="00B97ED2">
        <w:rPr>
          <w:rStyle w:val="Ttulo2Car"/>
          <w:rFonts w:ascii="Palatino Linotype" w:hAnsi="Palatino Linotype"/>
          <w:i/>
          <w:color w:val="000000" w:themeColor="text1"/>
          <w:sz w:val="24"/>
          <w:szCs w:val="24"/>
        </w:rPr>
        <w:lastRenderedPageBreak/>
        <w:t xml:space="preserve">LA INVESTIGACION, COMO LAS PRUEBAS, MANIFESTACIONES, DICTAMENES, PERITAJES, ENTREVISTAS Y DEMAS ELEMENTOS CONTENIDOS EN LA CARPETA DE INVESTIGACION O PROCEDIMIENTO PENAL, como injustificadamente lo argumenta la Fiscalía General de Justicia del Estado de México, por el contrario, LO ÚNICO QUE SE ESTA SOLICITANDO A DICHO SUJETO OBLIGADO ES SIMPLE INFORMACIÓN ESTADÍSTICA Y DE DATOS QUE PERMITAN LA LOCALIZACION DE LA CARPETA DE INVESTIGACION Y/O PROCEDIMIENTO PENAL, QUE OBLIGATORIAMENTE DEBE PROPORCIONAR DICHO SUJETO OBLIGADO, conforme a lo establecido en los artículos 92 fracciones XIX, XXXIV, XL, y 96 fracción II, de la Ley de Transparencia y Acceso a la Información Pública del Estado de México y Municipios, que en su parte conducente indica lo siguiente: Capítulo II De las Obligaciones de Transparencia Comunes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XIX. ÍNDICES SEMESTRALES EN FORMATOS ABIERTOS DE LOS EXPEDIENTES CLASIFICADOS COMO RESERVADOS QUE CADA SUJETO OBLIGADO POSEE Y MANEJA; </w:t>
      </w:r>
      <w:r w:rsidR="00F479F3" w:rsidRPr="00B97ED2">
        <w:rPr>
          <w:rStyle w:val="Ttulo2Car"/>
          <w:rFonts w:ascii="Palatino Linotype" w:hAnsi="Palatino Linotype"/>
          <w:i/>
          <w:color w:val="000000" w:themeColor="text1"/>
          <w:sz w:val="24"/>
          <w:szCs w:val="24"/>
        </w:rPr>
        <w:lastRenderedPageBreak/>
        <w:t xml:space="preserve">XXXIV. LAS ESTADÍSTICAS QUE GENEREN EN CUMPLIMIENTO DE SUS FACULTADES, COMPETENCIAS O FUNCIONES CON LA MAYOR DESAGREGACIÓN POSIBLE; XL. LAS RESOLUCIONES Y LAUDOS QUE SE EMITAN EN PROCESOS O PROCEDIMIENTOS SEGUIDOS EN FORMA DE JUICIO; Artículo 96. ADEMÁS DE LAS OBLIGACIONES DE TRANSPARENCIA COMÚN A QUE SE REFIERE EL CAPÍTULO II DE ESTE TÍTULO, EL PODER JUDICIAL LOCAL y el Tribunal de lo Contencioso Administrativo del Estado de México, DEBERÁN PONER A DISPOSICIÓN DEL PÚBLICO Y ACTUALIZAR la siguiente información: II. LAS VERSIONES PÚBLICAS DE LAS SENTENCIAS QUE SEAN DE INTERÉS PÚBLICO; Apreciándose claramente de lo anterior, que la Fiscalía General de Justicia del Estado de México, TIENE LA OBLIGACIÓN de otorgar a los particulares la siguiente información: 1º).- Los Índices de los expedientes que el Sujeto Obligado considera clasificados o reservados en formato abierto para el público en general, (pudiéndose considerar en este apartado a todas las carpetas de investigación y/o procedimientos penales), ENTENDIÉNDOSE CON ELLO QUE OBLIGATORIAMENTE DEBE PROPORCIONAR LOS DATOS BÁSICOS DE LOCALIZACIÓN DE CADA CARPETA DE INVESTIGACION O PROCEDIMIENTO PENAL COMO SON: “EL NÚMERO DE CARPETA DE INVESTIGACION O PROCEDIMIENTO PENAL, TIPO DE DELITO, Y LA FISCALIA O AUTORIAD QUE REALIZA O REALIZO AL PROCEDIMIENTO”, esto al momento de comunicar la estadística de los expedientes que están clasificados como </w:t>
      </w:r>
      <w:r w:rsidR="00F479F3" w:rsidRPr="00B97ED2">
        <w:rPr>
          <w:rStyle w:val="Ttulo2Car"/>
          <w:rFonts w:ascii="Palatino Linotype" w:hAnsi="Palatino Linotype"/>
          <w:i/>
          <w:color w:val="000000" w:themeColor="text1"/>
          <w:sz w:val="24"/>
          <w:szCs w:val="24"/>
        </w:rPr>
        <w:lastRenderedPageBreak/>
        <w:t xml:space="preserve">reservados, para su debida localización y ubicación. 2º).- La estadística general del cumplimiento de sus facultades, competencia, o atribuciones, con la mayor descripción posible, EN ESTE CASO EL SUJETO OBLIGADO PUEDE INFORMAR LOS DATOS BÁSICOS DE LOCALIZACIÓN DE LAS DIVERSAS CARPETAS DE INVESTIGACION Y/O PROCEDIMIENTOS PENALES QUE SE, COMO SON: “EL NÚMERO DE CARPETA DE INVESTIGACION O PROCEDIMIENTO PENAL, TIPO DE DELITO, Y LA FISCALIA O AUTORIAD QUE REALIZA O REALIZO AL PROCEDIMIENTO”. 3º).- Las resoluciones que se emitan la Fiscalía General de Justicia del Estado de México, dentro de sus respectivas carpetas de investigación y/o procedimientos penales, EN ESTE CASO EL SUJETO OBLIGADO PUEDE INFORMAR EL ESTATUS PROCEDIMENTAL DE LA CARPETA DE INVESTIGACION O PROCEDIMIENTO PENAL, ES DECIR: “SI SE ENCUENTRA EN PROCESO, SE EJERCIO ACCION PENAL, SE ARCHIVO, SE CONCLUYO O YA EXISTE SENTENCIA DEFINITIVA PARA EFECTO DE QUE ME PROPORCIONE LA RESPECTIVA RESOLUCIÓN EN VERSION PUBLICA”. 4º).- Finalmente, la Fiscalía General de Justicia del Estado de México, debe proporcionar las versiones públicas de las sentencias que sean del interés del público, entendiéndose con ello, que LAS CONCLUSIONES DE NO EJERCICIO DE ACCIÓN PENAL, EL ARCHIVADO DEL EXPEDIENTE DE INVESTIGACIÓN, EL EJERCICIO DE LA ACCIÓN PENAL, EL NO EJERCICIO DE LA ACCION PENAL Y DEMÁS DETERMINACIONES QUE EMITA COMO RESOLUCIÓN FINAL DICHO SUJETO </w:t>
      </w:r>
      <w:r w:rsidR="00F479F3" w:rsidRPr="00B97ED2">
        <w:rPr>
          <w:rStyle w:val="Ttulo2Car"/>
          <w:rFonts w:ascii="Palatino Linotype" w:hAnsi="Palatino Linotype"/>
          <w:i/>
          <w:color w:val="000000" w:themeColor="text1"/>
          <w:sz w:val="24"/>
          <w:szCs w:val="24"/>
        </w:rPr>
        <w:lastRenderedPageBreak/>
        <w:t xml:space="preserve">OBLIGADO, MISMAS QUE ESTA OBLIGADO A PROPORCIONARLA EN VERSIÓN PUBLICA A LOS PARTICULARES. En tales condiciones la Fiscalía General de Justicia del Estado de México, PUEDE Y DEBE PROPORCIONAR LA INFORMACIÓN PÚBLICA SOLICITADA CON FOLIO: 00887/FGJ/IP/2022, TODA VEZ QUE NO SE TRATA DE INFORMACIÓN CLASIFICADA O RESERVADA, DATOS PERSONALES, DATOS SOBRE LA VIDA PRIVAD DE LAS PERSONAS, Y MUCHO MENOS SON DATOS QUE PERTENECEN A LA INVESTIGACION, COMO LAS PRUEBAS, MANIFESTACIONES, DICTAMENES, PERITAJES, ENTREVISTAS Y DEMAS ELEMENTOS CONTENIDOS EN LA CARPETA DE INVESTIGACION O PROCEDIMIENTO PENAL, como maliciosamente lo interpretó y manifiesta el Sujeto Obligado en la Respuesta hoy impugnado Siendo SIMPLE INFORMACIÓN ESTADÍSTICA Y DE DATOS QUE PERMITAN LA LOCALIZACION DE LA CARPETA DE INVESTIGACION Y/O PROCEDIMIENTO PENAL, toda vez que en forma concreta, especifica, y clara, el promovente únicamente está solicitando lo siguiente: </w:t>
      </w:r>
      <w:r w:rsidR="00F479F3" w:rsidRPr="00B97ED2">
        <w:rPr>
          <w:rStyle w:val="Ttulo2Car"/>
          <w:rFonts w:ascii="Palatino Linotype" w:hAnsi="Palatino Linotype"/>
          <w:i/>
          <w:color w:val="000000" w:themeColor="text1"/>
          <w:sz w:val="24"/>
          <w:szCs w:val="24"/>
        </w:rPr>
        <w:t xml:space="preserve">Si tiene o tuvo conocimiento de algún tipo de Denuncia, Querella, Investigación, Acción Penal y/o Proceso Penal en contra de la C. </w:t>
      </w:r>
      <w:r w:rsidR="00EC1576">
        <w:rPr>
          <w:rStyle w:val="Ttulo2Car"/>
          <w:rFonts w:ascii="Palatino Linotype" w:hAnsi="Palatino Linotype"/>
          <w:i/>
          <w:color w:val="000000" w:themeColor="text1"/>
          <w:sz w:val="24"/>
          <w:szCs w:val="24"/>
        </w:rPr>
        <w:t>XXX XX</w:t>
      </w:r>
      <w:r w:rsidR="00F479F3" w:rsidRPr="00B97ED2">
        <w:rPr>
          <w:rStyle w:val="Ttulo2Car"/>
          <w:rFonts w:ascii="Palatino Linotype" w:hAnsi="Palatino Linotype"/>
          <w:i/>
          <w:color w:val="000000" w:themeColor="text1"/>
          <w:sz w:val="24"/>
          <w:szCs w:val="24"/>
        </w:rPr>
        <w:t xml:space="preserve"> o el Dueño del Establecimiento Mercantil denominado "La María, Esquites, Tacos, y Clamatos". </w:t>
      </w:r>
      <w:r w:rsidR="00F479F3" w:rsidRPr="00B97ED2">
        <w:rPr>
          <w:rStyle w:val="Ttulo2Car"/>
          <w:rFonts w:ascii="Palatino Linotype" w:hAnsi="Palatino Linotype"/>
          <w:i/>
          <w:color w:val="000000" w:themeColor="text1"/>
          <w:sz w:val="24"/>
          <w:szCs w:val="24"/>
        </w:rPr>
        <w:t xml:space="preserve">Si tiene o tuvo conocimiento de algún tipo de Orden de Aprensión, Orden de Comparecencia, Orden de Presentación, y/o Prisión Preventiva (alguna medida precautoria, cautelar o su equivalente), ordenada por alguna autoridad penal en contra de la C. </w:t>
      </w:r>
      <w:r w:rsidR="00EC1576">
        <w:rPr>
          <w:rStyle w:val="Ttulo2Car"/>
          <w:rFonts w:ascii="Palatino Linotype" w:hAnsi="Palatino Linotype"/>
          <w:i/>
          <w:color w:val="000000" w:themeColor="text1"/>
          <w:sz w:val="24"/>
          <w:szCs w:val="24"/>
        </w:rPr>
        <w:t>XXX XX</w:t>
      </w:r>
      <w:r w:rsidR="00F479F3" w:rsidRPr="00B97ED2">
        <w:rPr>
          <w:rStyle w:val="Ttulo2Car"/>
          <w:rFonts w:ascii="Palatino Linotype" w:hAnsi="Palatino Linotype"/>
          <w:i/>
          <w:color w:val="000000" w:themeColor="text1"/>
          <w:sz w:val="24"/>
          <w:szCs w:val="24"/>
        </w:rPr>
        <w:t xml:space="preserve"> o el Dueño del </w:t>
      </w:r>
      <w:r w:rsidR="00F479F3" w:rsidRPr="00B97ED2">
        <w:rPr>
          <w:rStyle w:val="Ttulo2Car"/>
          <w:rFonts w:ascii="Palatino Linotype" w:hAnsi="Palatino Linotype"/>
          <w:i/>
          <w:color w:val="000000" w:themeColor="text1"/>
          <w:sz w:val="24"/>
          <w:szCs w:val="24"/>
        </w:rPr>
        <w:lastRenderedPageBreak/>
        <w:t xml:space="preserve">Establecimiento Mercantil denominado "La María, Esquites, Tacos, y Clamatos". </w:t>
      </w:r>
      <w:r w:rsidR="00F479F3" w:rsidRPr="00B97ED2">
        <w:rPr>
          <w:rStyle w:val="Ttulo2Car"/>
          <w:rFonts w:ascii="Palatino Linotype" w:hAnsi="Palatino Linotype"/>
          <w:i/>
          <w:color w:val="000000" w:themeColor="text1"/>
          <w:sz w:val="24"/>
          <w:szCs w:val="24"/>
        </w:rPr>
        <w:t xml:space="preserve">En caso de resultar afirmativa alguna de las respuestas de los anteriores cuestionamientos, podría indícame el Número de Expediente, Numero de Carpeta de Investigación, Numero de Fiscalía o Nombre del Fiscal y/o los datos de la autoridad e investigación penal, así como los datos del juicio mediante el cual se realiza la investigación. </w:t>
      </w:r>
      <w:r w:rsidR="00F479F3" w:rsidRPr="00B97ED2">
        <w:rPr>
          <w:rStyle w:val="Ttulo2Car"/>
          <w:rFonts w:ascii="Palatino Linotype" w:hAnsi="Palatino Linotype"/>
          <w:i/>
          <w:color w:val="000000" w:themeColor="text1"/>
          <w:sz w:val="24"/>
          <w:szCs w:val="24"/>
        </w:rPr>
        <w:t xml:space="preserve">En caso de resultar afirmativa alguna de las respuestas de los anteriores cuestionamientos, podría indícame el Numero de Juicio, Numero de Juzgado, Tipo de Juicio o Delito, o Nombre del Juzgado que realiza o realizo el Juicio o Proceso Penal, respectivamente. </w:t>
      </w:r>
      <w:r w:rsidR="00F479F3" w:rsidRPr="00B97ED2">
        <w:rPr>
          <w:rStyle w:val="Ttulo2Car"/>
          <w:rFonts w:ascii="Palatino Linotype" w:hAnsi="Palatino Linotype"/>
          <w:i/>
          <w:color w:val="000000" w:themeColor="text1"/>
          <w:sz w:val="24"/>
          <w:szCs w:val="24"/>
        </w:rPr>
        <w:t xml:space="preserve">En su caso, podría indicarme el estatus procesal de la Queja, Denuncia, Investigación Acción Penal y/o Proceso Penal en contra de la C. </w:t>
      </w:r>
      <w:r w:rsidR="00EC1576">
        <w:rPr>
          <w:rStyle w:val="Ttulo2Car"/>
          <w:rFonts w:ascii="Palatino Linotype" w:hAnsi="Palatino Linotype"/>
          <w:i/>
          <w:color w:val="000000" w:themeColor="text1"/>
          <w:sz w:val="24"/>
          <w:szCs w:val="24"/>
        </w:rPr>
        <w:t>XXX XXX</w:t>
      </w:r>
      <w:r w:rsidR="00F479F3" w:rsidRPr="00B97ED2">
        <w:rPr>
          <w:rStyle w:val="Ttulo2Car"/>
          <w:rFonts w:ascii="Palatino Linotype" w:hAnsi="Palatino Linotype"/>
          <w:i/>
          <w:color w:val="000000" w:themeColor="text1"/>
          <w:sz w:val="24"/>
          <w:szCs w:val="24"/>
        </w:rPr>
        <w:t xml:space="preserve"> o el Dueño del Establecimiento Mercantil denominado "La María, Esquites, Tacos, y Clamatos", (si están está en proceso, se ejercicio acción penal o hay sentencia firme, para efecto de que me proporcione la información pública de la Resolución). </w:t>
      </w:r>
      <w:r w:rsidR="00F479F3" w:rsidRPr="00B97ED2">
        <w:rPr>
          <w:rStyle w:val="Ttulo2Car"/>
          <w:rFonts w:ascii="Palatino Linotype" w:hAnsi="Palatino Linotype"/>
          <w:i/>
          <w:color w:val="000000" w:themeColor="text1"/>
          <w:sz w:val="24"/>
          <w:szCs w:val="24"/>
        </w:rPr>
        <w:t xml:space="preserve">En su caso, podría indicarme el estatus procesal de la Orden de Aprensión, Orden de Comparecencia, Orden de Presentación, y/o Prisión Preventiva (alguna medida precautoria, cautelar o su equivalente), ordenada por alguna autoridad penal (si están está en proceso, se ejerció acción penal, hay sentencia firme, para efecto de que me proporcione la información pública de la Resolución). </w:t>
      </w:r>
      <w:r w:rsidR="00F479F3" w:rsidRPr="00B97ED2">
        <w:rPr>
          <w:rStyle w:val="Ttulo2Car"/>
          <w:rFonts w:ascii="Palatino Linotype" w:hAnsi="Palatino Linotype"/>
          <w:i/>
          <w:color w:val="000000" w:themeColor="text1"/>
          <w:sz w:val="24"/>
          <w:szCs w:val="24"/>
        </w:rPr>
        <w:t xml:space="preserve">En su caso, podría indicarme el estatus procesal del Juicio Penal o Proceso penal en contra de la C. </w:t>
      </w:r>
      <w:r w:rsidR="00EC1576">
        <w:rPr>
          <w:rStyle w:val="Ttulo2Car"/>
          <w:rFonts w:ascii="Palatino Linotype" w:hAnsi="Palatino Linotype"/>
          <w:i/>
          <w:color w:val="000000" w:themeColor="text1"/>
          <w:sz w:val="24"/>
          <w:szCs w:val="24"/>
        </w:rPr>
        <w:t>XXX XX</w:t>
      </w:r>
      <w:r w:rsidR="00F479F3" w:rsidRPr="00B97ED2">
        <w:rPr>
          <w:rStyle w:val="Ttulo2Car"/>
          <w:rFonts w:ascii="Palatino Linotype" w:hAnsi="Palatino Linotype"/>
          <w:i/>
          <w:color w:val="000000" w:themeColor="text1"/>
          <w:sz w:val="24"/>
          <w:szCs w:val="24"/>
        </w:rPr>
        <w:t xml:space="preserve"> o el Dueño del Establecimiento Mercantil denominado "La María, Esquites, Tacos, y Clamatos", (si están está en proceso, o hay sentencia firme, para efecto de que me proporcione la información pública de la Resolución). Por lo anterior, </w:t>
      </w:r>
      <w:r w:rsidR="00F479F3" w:rsidRPr="00B97ED2">
        <w:rPr>
          <w:rStyle w:val="Ttulo2Car"/>
          <w:rFonts w:ascii="Palatino Linotype" w:hAnsi="Palatino Linotype"/>
          <w:i/>
          <w:color w:val="000000" w:themeColor="text1"/>
          <w:sz w:val="24"/>
          <w:szCs w:val="24"/>
        </w:rPr>
        <w:lastRenderedPageBreak/>
        <w:t xml:space="preserve">resulta evidente que, la Fiscalía General de Justicia del Estado de México, está obligado y puede proporcionar la información pública solicitado mediante el folio: 00887/FGJ/IP/2022, toda vez que no es información clasificada o reservada, datos personales, información sobre la vida privada de las personas, y mucho menos datos de prueba contenidos en la carpeta de investigación o procedimiento penal, SIENDO SIMPLE INFORMACIÓN ESTADÍSTICA Y DE LOCALIZACIÓN DE LA CARPETA DE INVESTIGACION Y/O PROCEDIMIENTO PENAL, mismas que se encuentra dentro de los archivos, registros, y/o documentos que preserva el Sujeto Obligado, y que son de acceso público, conforme a lo establecido en los artículos 3 fracción XI, y 4, de la Ley de Transparencia y Acceso a la Información Pública del Estado de México y Municipios, que en su parte conducente indica lo siguiente: Artículo 3. Para los efectos de la presente Ley se entenderá por: 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Artículo 4. El derecho humano de acceso a la información pública es la prerrogativa de las personas para buscar, difundir, investigar, recabar, </w:t>
      </w:r>
      <w:r w:rsidR="00F479F3" w:rsidRPr="00B97ED2">
        <w:rPr>
          <w:rStyle w:val="Ttulo2Car"/>
          <w:rFonts w:ascii="Palatino Linotype" w:hAnsi="Palatino Linotype"/>
          <w:i/>
          <w:color w:val="000000" w:themeColor="text1"/>
          <w:sz w:val="24"/>
          <w:szCs w:val="24"/>
        </w:rPr>
        <w:lastRenderedPageBreak/>
        <w:t xml:space="preserve">recibir y solicitar información pública, sin necesidad de acreditar personalidad ni interés jurídico.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LOS SUJETOS OBLIGADOS DEBEN PONER EN PRÁCTICA, POLÍTICAS Y PROGRAMAS DE ACCESO A LA INFORMACIÓN QUE SE APEGUEN A CRITERIOS DE PUBLICIDAD, VERACIDAD, OPORTUNIDAD, PRECISIÓN Y SUFICIENCIA EN BENEFICIO DE LOS SOLICITANTES. Lo anterior se encuentra debidamente robustecido en el articulo 97 fracción II, inciso b, de la Ley de Transparencia y Acceso a la Información Pública del Estado de México y Municipios, que en su parte conducente indica lo siguiente: Artículo 97. Además de las obligaciones de transparencia común a que se refiere el Capítulo II de este Título, los órganos autónomos deberán poner a disposición del público y actualizar la siguiente información: II. Comisión de Derechos Humanos del Estado de México: B) LAS QUEJAS Y DENUNCIAS PRESENTADAS ANTE LAS AUTORIDADES administrativas y PENALES RESPECTIVAS, SEÑALANDO EL ESTADO PROCESAL EN </w:t>
      </w:r>
      <w:r w:rsidR="00F479F3" w:rsidRPr="00B97ED2">
        <w:rPr>
          <w:rStyle w:val="Ttulo2Car"/>
          <w:rFonts w:ascii="Palatino Linotype" w:hAnsi="Palatino Linotype"/>
          <w:i/>
          <w:color w:val="000000" w:themeColor="text1"/>
          <w:sz w:val="24"/>
          <w:szCs w:val="24"/>
        </w:rPr>
        <w:lastRenderedPageBreak/>
        <w:t xml:space="preserve">QUE SE ENCUENTRAN Y, EN SU CASO, EL SENTIDOEN EL QUE RESOLVIERON; En virtud de todo lo anteriormente mencionado, es evidente que la Fiscalía General de Justicia del Estado de México, está obligado a proporcionarme la información pública solicitado mediante el folio: 00887/FGJ/IP/2022, en virtud que no son datos personales, información personal y mucho menos información clasificada como reservada, sino simple información estadística y de localización de los diversas carpetas de investigación y/o procedimiento penal de los cuales tiene conocimiento el Sujeto Obligado, mismas que se encuentra dentro de los archivos, registros, y/o documentos que preserva que la Fiscalía General de Justicia del Estado de México, y por ende, se encuentra facultado y obligado a proporcionarme dicha información publica, sirven de apoyo las siguientes tesis jurisprudenciales que me permito transcribir para su debida valoración: Suprema Corte de Justicia de la Nación Registro digital: 2022783 Instancia: Tribunales Colegiados de Circuito Décima Época Materias(s): Penal Tesis: I.9o.P.293 P (10a.) Fuente: Gaceta del Semanario Judicial de la Federación. Libro 84, Marzo de 2021, Tomo IV, página 2964 Tipo: Aislada INFORMACIÓN RESERVADA. EL ACCESO AL INCULPADO A LA INFORMACIÓN RELATIVA PARA LA IDENTIFICACIÓN DE LA CARPETA DE INVESTIGACIÓN Y LA AUTORIDAD RESPONSABLE DE SU INTEGRACIÓN, NO OBSTRUYE LA PREVENCIÓN O PERSECUCIÓN DE LOS DELITOS, POR LO QUE NO PUEDE NEGARSE BAJO DICHO SUPUESTO PREVISTO EN EL ARTÍCULO 110, FRACCIÓN VII, DE LA LEY FEDERAL DE TRANSPARENCIA Y ACCESO A LA INFORMACIÓN PÚBLICA. </w:t>
      </w:r>
      <w:r w:rsidR="00F479F3" w:rsidRPr="00B97ED2">
        <w:rPr>
          <w:rStyle w:val="Ttulo2Car"/>
          <w:rFonts w:ascii="Palatino Linotype" w:hAnsi="Palatino Linotype"/>
          <w:i/>
          <w:color w:val="000000" w:themeColor="text1"/>
          <w:sz w:val="24"/>
          <w:szCs w:val="24"/>
        </w:rPr>
        <w:lastRenderedPageBreak/>
        <w:t xml:space="preserve">Hechos: El quejoso realizó una petición en términos de los artículos 8o. y 20 constitucionales, EN LA QUE SOLICITÓ AL FISCAL GENERAL DE LA REPÚBLICA QUE DE EXISTIR UNA AVERIGUACIÓN PREVIA O CARPETA DE INVESTIGACIÓN ABIERTA EN LA QUE, EN SU CASO, SE LE TUVIERA COMO PROBABLE RESPONSABLE O SUJETO A INVESTIGACIÓN, SE LE INFORMARA EL NÚMERO O IDENTIFICACIÓN DE ÉSTA Y LA AUTORIDAD MINISTERIAL RESPONSABLE DE SU INTEGRACIÓN. Ello, debido a que por información pública difundida en diversos medios de comunicación, supo que se le investigaba como probable responsable o partícipe en la comisión de hechos probablemente constitutivos de delito. INFORMACIÓN QUE LE RESULTA FUNDAMENTAL PARA EJERCER SUS DERECHOS DE AUDIENCIA Y DEFENSA ADECUADA. La responsable negó el otorgamiento de la información solicitada, bajo la hipótesis de reserva, en términos de los artículos 110, fracción VII, de la Ley Federal de Transparencia y Acceso a la Información Pública, y octavo de los Lineamientos Generales en materia de clasificación y desclasificación de la información, así como para la elaboración de versiones públicas; contra dicha determinación el quejoso promovió juicio de amparo indirecto y el Juez de Distrito le negó la protección constitucional. Criterio jurídico: ESTE TRIBUNAL COLEGIADO DE CIRCUITO DETERMINA QUE EL ACCESO AL INCULPADO A LA INFORMACIÓN RELATIVA PARA LA IDENTIFICACIÓN DE LA CARPETA DE INVESTIGACIÓN Y LA AUTORIDAD RESPONSABLE DE SU INTEGRACIÓN, NO OBSTRUYE LA PREVENCIÓN O PERSECUCIÓN DE LOS DELITOS, </w:t>
      </w:r>
      <w:r w:rsidR="00F479F3" w:rsidRPr="00B97ED2">
        <w:rPr>
          <w:rStyle w:val="Ttulo2Car"/>
          <w:rFonts w:ascii="Palatino Linotype" w:hAnsi="Palatino Linotype"/>
          <w:i/>
          <w:color w:val="000000" w:themeColor="text1"/>
          <w:sz w:val="24"/>
          <w:szCs w:val="24"/>
        </w:rPr>
        <w:lastRenderedPageBreak/>
        <w:t xml:space="preserve">POR LO QUE NO PUEDE NEGARSE BAJO DICHO SUPUESTO previsto en el artículo 110, fracción VII, de la Ley Federal de Transparencia y Acceso a la Información Pública. Justificación: El artículo 20, apartado B, fracción VI, de la Constitución Política de los Estados Unidos Mexicanos reconoce el derecho fundamental de defensa de todo imputado en un proceso penal, incluida, desde luego, la fase de investigación, y asegura su adecuado ejercicio mediante la afirmación expresa del derecho a ofrecer pruebas y a conocer los datos que sean necesarios para ejercerlo y que obren en el proceso. Por su parte, del diverso 218 del Código Nacional de Procedimientos Penales, se advierte que los registros de la investigación, así como todos los documentos, independientemente de su contenido o naturaleza, los objetos, los registros de voz e imágenes o cosas que le estén relacionados, son estrictamente reservados, por lo que únicamente la víctima u ofendido, su asesor jurídico, el imputado y su defensor (estos dos últimos cuando se haya dictado auto de vinculación a proceso, o bien el imputado se encuentre detenido, sea citado para su comparecencia o sea sujeto a un acto de molestia y se pretenda recibir su entrevista), podrán tener acceso a los mismos, con las limitaciones previstas en el mismo código y demás disposiciones aplicables. En este sentido, la reserva de información debe entenderse en relación con personas ajenas a la investigación, sin que el impedimento pueda hacerse extensivo al quejoso, que en el caso pudiera tener la calidad de imputado, en razón de la información que precisó bajo protesta de decir verdad en la demanda de amparo, lo que evidentemente son datos que conducen, al menos de manera indiciaria, a presumir una averiguación o carpeta de investigación. De ahí que la información solicitada </w:t>
      </w:r>
      <w:r w:rsidR="00F479F3" w:rsidRPr="00B97ED2">
        <w:rPr>
          <w:rStyle w:val="Ttulo2Car"/>
          <w:rFonts w:ascii="Palatino Linotype" w:hAnsi="Palatino Linotype"/>
          <w:i/>
          <w:color w:val="000000" w:themeColor="text1"/>
          <w:sz w:val="24"/>
          <w:szCs w:val="24"/>
        </w:rPr>
        <w:lastRenderedPageBreak/>
        <w:t xml:space="preserve">no puede negarse bajo la hipótesis de que su publicación obstruye la prevención o persecución de los delitos, al no estar relacionada con la reserva de actuaciones o de los documentos que obran dentro de la averiguación previa o carpeta de investigación; máxime que al tener el quejoso la calidad de imputado, constitucionalmente tiene el derecho de desvirtuar la imputación que exista en su contra, precisamente al permitirle conocer los datos que sean necesarios para ejercerlo y que obren en la indagatoria o carpeta de investigación, cuando sea citado a comparecer. NOVENO TRIBUNAL COLEGIADO EN MATERIA PENAL DEL PRIMER CIRCUITO. Amparo en revisión 92/2020. 22 de octubre de 2020. Unanimidad de votos. Ponente: Emma Meza Fonseca. Secretaria: María del Carmen Campos Bedolla. Esta tesis se publicó el viernes 05 de marzo de 2021 a las 10:08 horas en el Semanario Judicial de la Federación. Suprema Corte de Justicia de la Nación Registro digital: 2023716 Instancia: Primera Sala Undécima Época Materias(s): Administrativa Tesis: 1a. XLIV/2021 (10a.) Fuente: Gaceta del Semanario Judicial de la Federación. Libro 6, Octubre de 2021, Tomo II, página 1761 Tipo: Aislada VERSIONES PÚBLICAS DE TODAS LAS SENTENCIAS. CONSTITUYE UNA OBLIGACIÓN DE LOS PODERES JUDICIALES FEDERAL Y LOCALES PONERLAS A DISPOSICIÓN DE LA SOCIEDAD, POR TENER EL CARÁCTER DE INFORMACIÓN DE INTERÉS PÚBLICO. Hechos: Asociaciones civiles promotoras de litigios estratégicos en materia de derechos humanos y combate a la corrupción, promovieron juicio de amparo indirecto, en el cual señalaron como actos reclamados: 1) la omisión de los órganos del Poder Judicial del Estado de Zacatecas de elaborar y poner a disposición de la </w:t>
      </w:r>
      <w:r w:rsidR="00F479F3" w:rsidRPr="00B97ED2">
        <w:rPr>
          <w:rStyle w:val="Ttulo2Car"/>
          <w:rFonts w:ascii="Palatino Linotype" w:hAnsi="Palatino Linotype"/>
          <w:i/>
          <w:color w:val="000000" w:themeColor="text1"/>
          <w:sz w:val="24"/>
          <w:szCs w:val="24"/>
        </w:rPr>
        <w:lastRenderedPageBreak/>
        <w:t xml:space="preserve">sociedad versiones públicas de sus sentencias durante los años dos mil dieciséis y dos mil diecisiete, y 2) la inconstitucionalidad de los artículos 73, fracción II, de la Ley General de Transparencia y Acceso a la Información Pública (vigente antes de la reforma publicada en el Diario Oficial de la Federación el trece de agosto de dos mil veinte), y 43, fracción II, de la Ley de Transparencia y Acceso a la Información Pública del Estado de Zacatecas (vigente antes de la reforma publicada en el Periódico Oficial Local el veinticuatro de febrero de dos mil veintiuno), por prever la obligación de hacer versiones públicas, únicamente, de aquellas sentencias que fueran de interés público, en detrimento del derecho de acceso a la información. Criterio jurídico: La Primera Sala de la Suprema Corte de Justicia de la Nación determina que la interpretación sistemática de los artículos 73, fracción II, y 3, fracción XII, de la Ley General de Transparencia y Acceso a la Información Pública, revela que dicha normativa no vulnera el derecho de acceso a la información, en tanto que de ella se sigue que todas las sentencias pronunciadas por los tribunales de los Poderes Judiciales Federal y locales son de interés público, por lo que ameritan ser puestas a disposición de la sociedad mediante versiones públicas. Justificación: Los parámetros legislativos que se tienen para determinar si una información es de interés público están previstos en el artículo 3, fracción XII, de la Ley General de Transparencia y Acceso a la Información Pública, y son los siguientes: a) La información debe ser relevante o beneficiosa para la sociedad y no, simplemente, de interés individual; y, b) Su divulgación debe ser útil para que el público comprenda las actividades llevadas a cabo por los sujetos obligados. Ambos parámetros son cumplidos por la totalidad de sentencias </w:t>
      </w:r>
      <w:r w:rsidR="00F479F3" w:rsidRPr="00B97ED2">
        <w:rPr>
          <w:rStyle w:val="Ttulo2Car"/>
          <w:rFonts w:ascii="Palatino Linotype" w:hAnsi="Palatino Linotype"/>
          <w:i/>
          <w:color w:val="000000" w:themeColor="text1"/>
          <w:sz w:val="24"/>
          <w:szCs w:val="24"/>
        </w:rPr>
        <w:lastRenderedPageBreak/>
        <w:t xml:space="preserve">emitidas por los órganos jurisdiccionales. Por cuanto hace al primer parámetro, debe señalarse que las sentencias son el resultado del despliegue de la función jurisdiccional por parte de los órganos del Estado habilitados para tales efectos (tribunales). Así, cuando un Juez dicta una sentencia, con independencia de la materia (penal, civil, familiar, administrativa, agraria, entre otras) y del valor de las pretensiones que se hagan valer, desarrollan y dotan de significado al ordenamiento jurídico, precisamente, por delimitar el sentido y alcance de las normas aplicables, con la consecuente producción de un precedente. De ahí que la divulgación y el fácil acceso a las sentencias emitidas por los tribunales del país se torna de la mayor relevancia, no sólo para las partes involucradas en los litigios correspondientes, sino para toda la sociedad mexicana, pues su comprensión permite, en todo momento y con mayor precisión, conocer cómo la legislación es entendida por los juzgadores y concretizada en los casos puestos a su jurisdicción, esto es, permite apreciar el "derecho viviente". Lo mismo sucede con el segundo parámetro, esto es, la divulgación de las sentencias resulta útil para que el público comprenda las actividades llevadas a cabo por los sujetos obligados. Si aceptamos la premisa de que los juzgadores deben observar en todo momento el principio de imparcialidad y, por ello, deben hablar a través de sus sentencias, válidamente, se puede afirmar que la sociedad tiene el más alto interés en conocer esa voz, sin complicaciones superiores a las que supone tener a la mano un dispositivo con acceso a Internet. Esta consideración encuentra eco no sólo en el mandato constitucional de que en la interpretación del derecho de acceso a la información debe imperar el principio de máxima publicidad, sino también encuentra su fundamento en las </w:t>
      </w:r>
      <w:r w:rsidR="00F479F3" w:rsidRPr="00B97ED2">
        <w:rPr>
          <w:rStyle w:val="Ttulo2Car"/>
          <w:rFonts w:ascii="Palatino Linotype" w:hAnsi="Palatino Linotype"/>
          <w:i/>
          <w:color w:val="000000" w:themeColor="text1"/>
          <w:sz w:val="24"/>
          <w:szCs w:val="24"/>
        </w:rPr>
        <w:lastRenderedPageBreak/>
        <w:t xml:space="preserve">obligaciones de transparencia que deben observar todos los tribunales, a fin de combatir la opacidad y, con ello, suprimir hasta la menor duda en torno a que sus determinaciones no están envueltas en vicios de corrupción, sino en el respeto irrestricto de la Constitución Política de los Estados Unidos Mexicanos y de la ley. Amparo en revisión 271/2020. Gerardo Carrasco Chávez y otros. 3 de febrero de 2021. Mayoría de cuatro votos de los Ministros Juan Luis González Alcántara Carrancá, Jorge Mario Pardo Rebolledo, quien reservó su derecho para formular voto concurrente y Alfredo Gutiérrez Ortiz Mena, quien formuló voto concurrente, y la Ministra Ana Margarita Ríos Farjat. Disidente: Norma Lucía Piña Hernández, quien reservó su derecho para formular voto particular. Ponente: Juan Luis González Alcántara Carrancá. Secretarios: Fernando Sosa Pastrana y Víctor Manuel Rocha Mercado. Esta tesis se publicó el viernes 22 de octubre de 2021 a las 10:32 horas en el Semanario Judicial de la Federación. SEGUNDO.- La Fiscalía General de Justicia del Estado de México, NO FUNDA Y MOTIVA ADECUADAMENTE SU RESPUESTA conforme a lo establecido en los artículos 14 y 16 de la constitución política de los estados unidos mexicanos, en relación con el artículo 179, fracción XIII de la Ley de Transparencia y Acceso a la Información Pública del Estado de México y Municipios. Lo anterior es así, ya que el Sujeto Obligado injustificadamente argumenta que no puede tramitar y responder mi petición de información pública con folio: 00887/FGJ/IP/2022, YA QUE SUPUESTAMENTE SON DATOS PERSONALES, INFORMACIÓN PERSONAL E INFORMACIÓN CLASIFICADA COMO RESERVADA, Y EN CASO DE TENER INTERÉS JURÍDICO PUEDO ACUDIR </w:t>
      </w:r>
      <w:r w:rsidR="00F479F3" w:rsidRPr="00B97ED2">
        <w:rPr>
          <w:rStyle w:val="Ttulo2Car"/>
          <w:rFonts w:ascii="Palatino Linotype" w:hAnsi="Palatino Linotype"/>
          <w:i/>
          <w:color w:val="000000" w:themeColor="text1"/>
          <w:sz w:val="24"/>
          <w:szCs w:val="24"/>
        </w:rPr>
        <w:lastRenderedPageBreak/>
        <w:t xml:space="preserve">DIRECTAMENTE A LA AUTORIDAD COMPETENTE HACER VALER MIS DERECHOS, PARA EFECTO DE OBTENER INFORMACIÓN. Pero dichos argumentos son completamente infundados, carentes de sustento legal e incluso sin motivación alguna, conforme lo establecen los artículos 14 y 16 de la Constitución Política de los Estados Unidos Mexicanos, TODA VEZ QUE PARA QUE EL PROMOVENTE, EL ABOGADO, EL OFENDIDO, EL IMPUTADO, Y/O CUALQUIER TERCERO, PRIMERAMENTE, DEBE CONOCER TODOS DATOS QUE PERMITAN LA UBICACIÓN DE LA CARPETA DE INVESTIGACION O PROCEDIMIENTO PENAL, como son: 1º).- Número de Carpeta de Investigación y/o Número del procedimiento penal 2º).- Tipo de Delito o Tipo de Procedimiento Penal 3º).- Nombre o Numero tanto del Fiscal, como de la Fiscalía encargada de la Carpeta de Investigación y/o procedimiento penal 4º).- El Estatus General de la Carpeta de Investigación y/o Número del procedimiento penal (si se encuentra en proceso, está concluida, se archivó, se ejerció acción penal, no se ejerció acción penal, o existe sentencia definitiva) para efecto de que me sea enviada la versión publica de la sentencia o en su caso proceder a protestar cargo de abogado, victima o procesado (solo en caso de que aun continue en proceso el juicio). LO ANTERIOR PARA EFECTO QUE EL IMPUTADO, ABOGADO, VICTIMA O TERCERO PUEDA HACER VALER SUS DERECHOS CONSTITUCIONALES DE “AUDIENCIA” Y “DEBIDO PROCESO” establecido en el artículo 14 de la Constitución Política de los Estados Unidos Mexicanos, en relación con el numeral 8 de la Convención Americana Sobre los Derechos Humanos “Pacto San José de Costa Rica”, misma que en su parte </w:t>
      </w:r>
      <w:r w:rsidR="00F479F3" w:rsidRPr="00B97ED2">
        <w:rPr>
          <w:rStyle w:val="Ttulo2Car"/>
          <w:rFonts w:ascii="Palatino Linotype" w:hAnsi="Palatino Linotype"/>
          <w:i/>
          <w:color w:val="000000" w:themeColor="text1"/>
          <w:sz w:val="24"/>
          <w:szCs w:val="24"/>
        </w:rPr>
        <w:lastRenderedPageBreak/>
        <w:t xml:space="preserve">conducente indican lo siguiente: Constitución Política de los Estados Unidos Mexicanos Artículo 14….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Convención Americana Sobre los Derechos Humanos “Pacto San José de Costa Rica” Artículo 8. Garantías Judiciales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En tales condiciones la Fiscalía General de Justicia del Estado de México, NO FUNDA Y MOTIVA ADECUADAMENTE SU RESPUESTA conforme a lo establecido en los artículos 14 y 16 de la constitución política de los estados unidos mexicanos, en relación con el artículo 179, fracción XIII de la Ley de Transparencia y Acceso a la Información Pública del Estado de México y Municipios, toda vez que dentro de mi petición de información pública con folio: 00887/FGJ/IP/2022, no se está solicitando datos personales, información reservada como clasificada, información personal, datos de prueba, y/o contenido especifico del expediente o carpeta de investigación; SIMPLEMENTE SE ESTÁ SOLICITANDO </w:t>
      </w:r>
      <w:r w:rsidR="00F479F3" w:rsidRPr="00B97ED2">
        <w:rPr>
          <w:rStyle w:val="Ttulo2Car"/>
          <w:rFonts w:ascii="Palatino Linotype" w:hAnsi="Palatino Linotype"/>
          <w:i/>
          <w:color w:val="000000" w:themeColor="text1"/>
          <w:sz w:val="24"/>
          <w:szCs w:val="24"/>
        </w:rPr>
        <w:lastRenderedPageBreak/>
        <w:t xml:space="preserve">DATOS ESTADÍSTICOS Y DE LOCALIZACIÓN DE UNO Y/O VARIAS CARPETAS DE INVESTIGACION O PROCEDIMIENTO PENAL, PARA QUE EL ABOGADO, IMPUTADO, OFENDIDO O TERCERO, PUEDA UBICAR EL RESPECTIVO PROCEDIMIENTO Y EN ESTE EN POSIBILIDADES DE HACER VALER SUS DERECHOS, conforme a lo establecido en el artículo 14 de la Constitución Política de los Estados Unidos Mexicanos, en relación con el numeral 8 de la Convención Americana Sobre los Derechos Humanos “Pacto San José de Costa Rica”. Lo cual no afecta en forma alguna la investigación o procedimiento penal, tal y como lo establece la siguiente Tesis Jurisprudenciales emitida por nuestro más alto tribunal que me permito transcribir para su debida valoración: Suprema Corte de Justicia de la Nación Registro digital: 2022783 Instancia: Tribunales Colegiados de Circuito Décima Época Materias(s): Penal Tesis: I.9o.P.293 P (10a.) Fuente: Gaceta del Semanario Judicial de la Federación. Libro 84, Marzo de 2021, Tomo IV, página 2964 Tipo: Aislada INFORMACIÓN RESERVADA. EL ACCESO AL INCULPADO A LA INFORMACIÓN RELATIVA PARA LA IDENTIFICACIÓN DE LA CARPETA DE INVESTIGACIÓN Y LA AUTORIDAD RESPONSABLE DE SU INTEGRACIÓN, NO OBSTRUYE LA PREVENCIÓN O PERSECUCIÓN DE LOS DELITOS, POR LO QUE NO PUEDE NEGARSE BAJO DICHO SUPUESTO PREVISTO EN EL ARTÍCULO 110, FRACCIÓN VII, DE LA LEY FEDERAL DE TRANSPARENCIA Y ACCESO A LA INFORMACIÓN PÚBLICA. Hechos: El quejoso realizó una petición en términos de los artículos 8o. y 20 constitucionales, EN LA QUE SOLICITÓ AL FISCAL GENERAL DE LA </w:t>
      </w:r>
      <w:r w:rsidR="00F479F3" w:rsidRPr="00B97ED2">
        <w:rPr>
          <w:rStyle w:val="Ttulo2Car"/>
          <w:rFonts w:ascii="Palatino Linotype" w:hAnsi="Palatino Linotype"/>
          <w:i/>
          <w:color w:val="000000" w:themeColor="text1"/>
          <w:sz w:val="24"/>
          <w:szCs w:val="24"/>
        </w:rPr>
        <w:lastRenderedPageBreak/>
        <w:t xml:space="preserve">REPÚBLICA QUE DE EXISTIR UNA AVERIGUACIÓN PREVIA O CARPETA DE INVESTIGACIÓN ABIERTA EN LA QUE, EN SU CASO, SE LE TUVIERA COMO PROBABLE RESPONSABLE O SUJETO A INVESTIGACIÓN, SE LE INFORMARA EL NÚMERO O IDENTIFICACIÓN DE ÉSTA Y LA AUTORIDAD MINISTERIAL RESPONSABLE DE SU INTEGRACIÓN. Ello, debido a que por información pública difundida en diversos medios de comunicación, supo que se le investigaba como probable responsable o partícipe en la comisión de hechos probablemente constitutivos de delito. INFORMACIÓN QUE LE RESULTA FUNDAMENTAL PARA EJERCER SUS DERECHOS DE AUDIENCIA Y DEFENSA ADECUADA. La responsable negó el otorgamiento de la información solicitada, bajo la hipótesis de reserva, en términos de los artículos 110, fracción VII, de la Ley Federal de Transparencia y Acceso a la Información Pública, y octavo de los Lineamientos Generales en materia de clasificación y desclasificación de la información, así como para la elaboración de versiones públicas; contra dicha determinación el quejoso promovió juicio de amparo indirecto y el Juez de Distrito le negó la protección constitucional. Criterio jurídico: ESTE TRIBUNAL COLEGIADO DE CIRCUITO DETERMINA QUE EL ACCESO AL INCULPADO A LA INFORMACIÓN RELATIVA PARA LA IDENTIFICACIÓN DE LA CARPETA DE INVESTIGACIÓN Y LA AUTORIDAD RESPONSABLE DE SU INTEGRACIÓN, NO OBSTRUYE LA PREVENCIÓN O PERSECUCIÓN DE LOS DELITOS, POR LO QUE NO PUEDE NEGARSE BAJO DICHO SUPUESTO previsto en el artículo 110, fracción VII, de la Ley Federal de Transparencia y Acceso a </w:t>
      </w:r>
      <w:r w:rsidR="00F479F3" w:rsidRPr="00B97ED2">
        <w:rPr>
          <w:rStyle w:val="Ttulo2Car"/>
          <w:rFonts w:ascii="Palatino Linotype" w:hAnsi="Palatino Linotype"/>
          <w:i/>
          <w:color w:val="000000" w:themeColor="text1"/>
          <w:sz w:val="24"/>
          <w:szCs w:val="24"/>
        </w:rPr>
        <w:lastRenderedPageBreak/>
        <w:t xml:space="preserve">la Información Pública. Justificación: El artículo 20, apartado B, fracción VI, de la Constitución Política de los Estados Unidos Mexicanos reconoce el derecho fundamental de defensa de todo imputado en un proceso penal, incluida, desde luego, la fase de investigación, y asegura su adecuado ejercicio mediante la afirmación expresa del derecho a ofrecer pruebas y a conocer los datos que sean necesarios para ejercerlo y que obren en el proceso. Por su parte, del diverso 218 del Código Nacional de Procedimientos Penales, se advierte que los registros de la investigación, así como todos los documentos, independientemente de su contenido o naturaleza, los objetos, los registros de voz e imágenes o cosas que le estén relacionados, son estrictamente reservados, por lo que únicamente la víctima u ofendido, su asesor jurídico, el imputado y su defensor (estos dos últimos cuando se haya dictado auto de vinculación a proceso, o bien el imputado se encuentre detenido, sea citado para su comparecencia o sea sujeto a un acto de molestia y se pretenda recibir su entrevista), podrán tener acceso a los mismos, con las limitaciones previstas en el mismo código y demás disposiciones aplicables. En este sentido, la reserva de información debe entenderse en relación con personas ajenas a la investigación, sin que el impedimento pueda hacerse extensivo al quejoso, que en el caso pudiera tener la calidad de imputado, en razón de la información que precisó bajo protesta de decir verdad en la demanda de amparo, lo que evidentemente son datos que conducen, al menos de manera indiciaria, a presumir una averiguación o carpeta de investigación. De ahí que la información solicitada no puede negarse bajo la hipótesis de que su publicación obstruye la prevención o persecución de los delitos, al no estar relacionada con la reserva de actuaciones </w:t>
      </w:r>
      <w:r w:rsidR="00F479F3" w:rsidRPr="00B97ED2">
        <w:rPr>
          <w:rStyle w:val="Ttulo2Car"/>
          <w:rFonts w:ascii="Palatino Linotype" w:hAnsi="Palatino Linotype"/>
          <w:i/>
          <w:color w:val="000000" w:themeColor="text1"/>
          <w:sz w:val="24"/>
          <w:szCs w:val="24"/>
        </w:rPr>
        <w:lastRenderedPageBreak/>
        <w:t xml:space="preserve">o de los documentos que obran dentro de la averiguación previa o carpeta de investigación; máxime que al tener el quejoso la calidad de imputado, constitucionalmente tiene el derecho de desvirtuar la imputación que exista en su contra, precisamente al permitirle conocer los datos que sean necesarios para ejercerlo y que obren en la indagatoria o carpeta de investigación, cuando sea citado a comparecer. NOVENO TRIBUNAL COLEGIADO EN MATERIA PENAL DEL PRIMER CIRCUITO. Amparo en revisión 92/2020. 22 de octubre de 2020. Unanimidad de votos. Ponente: Emma Meza Fonseca. Secretaria: María del Carmen Campos Bedolla. Esta tesis se publicó el viernes 05 de marzo de 2021 a las 10:08 horas en el Semanario Judicial de la Federación. Suprema Corte de Justicia de la Nación Registro digital: 2023716 Instancia: Primera Sala Undécima Época Materias(s): Administrativa Tesis: 1a. XLIV/2021 (10a.) Fuente: Gaceta del Semanario Judicial de la Federación. Libro 6, Octubre de 2021, Tomo II, página 1761 Tipo: Aislada VERSIONES PÚBLICAS DE TODAS LAS SENTENCIAS. CONSTITUYE UNA OBLIGACIÓN DE LOS PODERES JUDICIALES FEDERAL Y LOCALES PONERLAS A DISPOSICIÓN DE LA SOCIEDAD, POR TENER EL CARÁCTER DE INFORMACIÓN DE INTERÉS PÚBLICO. Hechos: Asociaciones civiles promotoras de litigios estratégicos en materia de derechos humanos y combate a la corrupción, promovieron juicio de amparo indirecto, en el cual señalaron como actos reclamados: 1) la omisión de los órganos del Poder Judicial del Estado de Zacatecas de elaborar y poner a disposición de la sociedad versiones públicas de sus sentencias durante los años dos mil dieciséis y dos mil diecisiete, y 2) la inconstitucionalidad de los artículos 73, fracción II, </w:t>
      </w:r>
      <w:r w:rsidR="00F479F3" w:rsidRPr="00B97ED2">
        <w:rPr>
          <w:rStyle w:val="Ttulo2Car"/>
          <w:rFonts w:ascii="Palatino Linotype" w:hAnsi="Palatino Linotype"/>
          <w:i/>
          <w:color w:val="000000" w:themeColor="text1"/>
          <w:sz w:val="24"/>
          <w:szCs w:val="24"/>
        </w:rPr>
        <w:lastRenderedPageBreak/>
        <w:t xml:space="preserve">de la Ley General de Transparencia y Acceso a la Información Pública (vigente antes de la reforma publicada en el Diario Oficial de la Federación el trece de agosto de dos mil veinte), y 43, fracción II, de la Ley de Transparencia y Acceso a la Información Pública del Estado de Zacatecas (vigente antes de la reforma publicada en el Periódico Oficial Local el veinticuatro de febrero de dos mil veintiuno), por prever la obligación de hacer versiones públicas, únicamente, de aquellas sentencias que fueran de interés público, en detrimento del derecho de acceso a la información. Criterio jurídico: La Primera Sala de la Suprema Corte de Justicia de la Nación determina que la interpretación sistemática de los artículos 73, fracción II, y 3, fracción XII, de la Ley General de Transparencia y Acceso a la Información Pública, revela que dicha normativa no vulnera el derecho de acceso a la información, en tanto que de ella se sigue que todas las sentencias pronunciadas por los tribunales de los Poderes Judiciales Federal y locales son de interés público, por lo que ameritan ser puestas a disposición de la sociedad mediante versiones públicas. Justificación: Los parámetros legislativos que se tienen para determinar si una información es de interés público están previstos en el artículo 3, fracción XII, de la Ley General de Transparencia y Acceso a la Información Pública, y son los siguientes: a) La información debe ser relevante o beneficiosa para la sociedad y no, simplemente, de interés individual; y, b) Su divulgación debe ser útil para que el público comprenda las actividades llevadas a cabo por los sujetos obligados. Ambos parámetros son cumplidos por la totalidad de sentencias emitidas por los órganos jurisdiccionales. Por cuanto hace al primer parámetro, debe señalarse que las sentencias son el resultado del despliegue de la función </w:t>
      </w:r>
      <w:r w:rsidR="00F479F3" w:rsidRPr="00B97ED2">
        <w:rPr>
          <w:rStyle w:val="Ttulo2Car"/>
          <w:rFonts w:ascii="Palatino Linotype" w:hAnsi="Palatino Linotype"/>
          <w:i/>
          <w:color w:val="000000" w:themeColor="text1"/>
          <w:sz w:val="24"/>
          <w:szCs w:val="24"/>
        </w:rPr>
        <w:lastRenderedPageBreak/>
        <w:t xml:space="preserve">jurisdiccional por parte de los órganos del Estado habilitados para tales efectos (tribunales). Así, cuando un Juez dicta una sentencia, con independencia de la materia (penal, civil, familiar, administrativa, agraria, entre otras) y del valor de las pretensiones que se hagan valer, desarrollan y dotan de significado al ordenamiento jurídico, precisamente, por delimitar el sentido y alcance de las normas aplicables, con la consecuente producción de un precedente. De ahí que la divulgación y el fácil acceso a las sentencias emitidas por los tribunales del país se torna de la mayor relevancia, no sólo para las partes involucradas en los litigios correspondientes, sino para toda la sociedad mexicana, pues su comprensión permite, en todo momento y con mayor precisión, conocer cómo la legislación es entendida por los juzgadores y concretizada en los casos puestos a su jurisdicción, esto es, permite apreciar el "derecho viviente". Lo mismo sucede con el segundo parámetro, esto es, la divulgación de las sentencias resulta útil para que el público comprenda las actividades llevadas a cabo por los sujetos obligados. Si aceptamos la premisa de que los juzgadores deben observar en todo momento el principio de imparcialidad y, por ello, deben hablar a través de sus sentencias, válidamente, se puede afirmar que la sociedad tiene el más alto interés en conocer esa voz, sin complicaciones superiores a las que supone tener a la mano un dispositivo con acceso a Internet. Esta consideración encuentra eco no sólo en el mandato constitucional de que en la interpretación del derecho de acceso a la información debe imperar el principio de máxima publicidad, sino también encuentra su fundamento en las obligaciones de transparencia que deben observar todos los tribunales, a fin de combatir la opacidad y, con ello, suprimir hasta la menor duda en torno a que </w:t>
      </w:r>
      <w:r w:rsidR="00F479F3" w:rsidRPr="00B97ED2">
        <w:rPr>
          <w:rStyle w:val="Ttulo2Car"/>
          <w:rFonts w:ascii="Palatino Linotype" w:hAnsi="Palatino Linotype"/>
          <w:i/>
          <w:color w:val="000000" w:themeColor="text1"/>
          <w:sz w:val="24"/>
          <w:szCs w:val="24"/>
        </w:rPr>
        <w:lastRenderedPageBreak/>
        <w:t xml:space="preserve">sus determinaciones no están envueltas en vicios de corrupción, sino en el respeto irrestricto de la Constitución Política de los Estados Unidos Mexicanos y de la ley. Amparo en revisión 271/2020. Gerardo Carrasco Chávez y otros. 3 de febrero de 2021. Mayoría de cuatro votos de los Ministros Juan Luis González Alcántara Carrancá, Jorge Mario Pardo Rebolledo, quien reservó su derecho para formular voto concurrente y Alfredo Gutiérrez Ortiz Mena, quien formuló voto concurrente, y la Ministra Ana Margarita Ríos Farjat. Disidente: Norma Lucía Piña Hernández, quien reservó su derecho para formular voto particular. Ponente: Juan Luis González Alcántara Carrancá. Secretarios: Fernando Sosa Pastrana y Víctor Manuel Rocha Mercado. Esta tesis se publicó el viernes 22 de octubre de 2021 a las 10:32 horas en el Semanario Judicial de la Federación. En virtud de lo anterior la Fiscalía General de Justicia del Estado de México, NO FUNDA Y MOTIVA ADECUADAMENTE SU RESPUESTA conforme a lo establecido en los artículos 14 y 16 de la constitución política de los estados unidos mexicanos, en relación con el artículo 179, fracción XIII de la Ley de Transparencia y Acceso a la Información Pública del Estado de México y Municipios, violando con ello mi derecho constitucional de acceso a la información pública. TERCERO.- La Fiscalía General de Justicia del Estado de México, NO PUEDE RESTRINGIR, MENGUAR O DILAPIDAR MI DERECHO DE ACCESO A LA INFORMACIÓN PUBLICA contenido en el artículo 6 de la Constitución Política de los Estados Unidos Mexicanos. Lo anterior es así, ya que La Fiscalía General de Justicia del Estado de México, DEBE PREPONDERAR EL PRINCIPIO DE MÁXIMA PUBLICIDAD A LA INFORMACIÓN </w:t>
      </w:r>
      <w:r w:rsidR="00F479F3" w:rsidRPr="00B97ED2">
        <w:rPr>
          <w:rStyle w:val="Ttulo2Car"/>
          <w:rFonts w:ascii="Palatino Linotype" w:hAnsi="Palatino Linotype"/>
          <w:i/>
          <w:color w:val="000000" w:themeColor="text1"/>
          <w:sz w:val="24"/>
          <w:szCs w:val="24"/>
        </w:rPr>
        <w:lastRenderedPageBreak/>
        <w:t xml:space="preserve">PÚBLICA Y EN CASO DE DUDA RAZONABLE cuando exista alguna controversia entre la publicidad de la información y la reserva de la misma DEBE ATENDER EL PREVALECER EL PRINCIPIO DE MAXIMA PUBLICIDA A LA INFORMACION, pudiendo elaborar versiones publicas incluso de la información clasificada, para efecto de preponderar el derecho de acceso a la información pública, acorde a lo establecido en los artículos 4 y 8 de la Ley de Transparencia y Acceso a la Información Pública del Estado de México y Municipios, mismas que en su parte conducente indican lo siguiente: Artículo 4. El derecho humano de acceso a la información pública es la prerrogativa de las personas para buscar, difundir, investigar, recabar, recibir y solicitar información pública, sin necesidad de acreditar personalidad ni interés jurídico.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LOS SUJETOS OBLIGADOS DEBEN PONER EN PRÁCTICA, POLÍTICAS Y PROGRAMAS DE ACCESO A LA INFORMACIÓN QUE SE APEGUEN A CRITERIOS DE </w:t>
      </w:r>
      <w:r w:rsidR="00F479F3" w:rsidRPr="00B97ED2">
        <w:rPr>
          <w:rStyle w:val="Ttulo2Car"/>
          <w:rFonts w:ascii="Palatino Linotype" w:hAnsi="Palatino Linotype"/>
          <w:i/>
          <w:color w:val="000000" w:themeColor="text1"/>
          <w:sz w:val="24"/>
          <w:szCs w:val="24"/>
        </w:rPr>
        <w:lastRenderedPageBreak/>
        <w:t xml:space="preserve">PUBLICIDAD, VERACIDAD, OPORTUNIDAD, PRECISIÓN Y SUFICIENCIA EN BENEFICIO DE LOS SOLICITANTES. Artículo 8.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Para el caso de la interpretación se podrá tomar en cuenta los criterios, determinaciones y opiniones de los organismos nacionales e internacionales, en materia de transparencia y el derecho de acceso a la información. En tales condiciones la Fiscalía General de Justicia del Estado de México, NO PUEDE RESTRINGIR, MENGUAR O DILAPIDAR MI DERECHO DE ACCESO A LA INFORMACIÓN PUBLICA contenido en el artículo 6 Constitucional, alegando una supuesta violación a los datos personales, intimidas de las personas e informacion clasificada como reservada, cuando únicamente debe proporcionar información estadística y la ubicación de la carpeta de investigación o procedimiento penal, para efecto de que las </w:t>
      </w:r>
      <w:r w:rsidR="00F479F3" w:rsidRPr="00B97ED2">
        <w:rPr>
          <w:rStyle w:val="Ttulo2Car"/>
          <w:rFonts w:ascii="Palatino Linotype" w:hAnsi="Palatino Linotype"/>
          <w:i/>
          <w:color w:val="000000" w:themeColor="text1"/>
          <w:sz w:val="24"/>
          <w:szCs w:val="24"/>
        </w:rPr>
        <w:lastRenderedPageBreak/>
        <w:t xml:space="preserve">personas interesadas puedan hacer valer sus derechos y hacer valer su derecho constitucional de audiencia y debido proceso establecido en el artículo 14 de la Constitución Política de los Estados Unidos Mexicanos, en relación con el numeral 8 de la Convención Americana Sobre los Derechos Humanos “Pacto San José de Costa Rica”, sirven de apoyo las siguientes Tesis Jurisprudenciales que me permito transcribir para su debida valoración: Suprema Corte de Justicia de la Nación Registro digital: 2022783 Instancia: Tribunales Colegiados de Circuito Décima Época Materias(s): Penal Tesis: I.9o.P.293 P (10a.) Fuente: Gaceta del Semanario Judicial de la Federación. Libro 84, Marzo de 2021, Tomo IV, página 2964 Tipo: Aislada INFORMACIÓN RESERVADA. EL ACCESO AL INCULPADO A LA INFORMACIÓN RELATIVA PARA LA IDENTIFICACIÓN DE LA CARPETA DE INVESTIGACIÓN Y LA AUTORIDAD RESPONSABLE DE SU INTEGRACIÓN, NO OBSTRUYE LA PREVENCIÓN O PERSECUCIÓN DE LOS DELITOS, POR LO QUE NO PUEDE NEGARSE BAJO DICHO SUPUESTO PREVISTO EN EL ARTÍCULO 110, FRACCIÓN VII, DE LA LEY FEDERAL DE TRANSPARENCIA Y ACCESO A LA INFORMACIÓN PÚBLICA. Hechos: El quejoso realizó una petición en términos de los artículos 8o. y 20 constitucionales, EN LA QUE SOLICITÓ AL FISCAL GENERAL DE LA REPÚBLICA QUE DE EXISTIR UNA AVERIGUACIÓN PREVIA O CARPETA DE INVESTIGACIÓN ABIERTA EN LA QUE, EN SU CASO, SE LE TUVIERA COMO PROBABLE RESPONSABLE O SUJETO A INVESTIGACIÓN, SE LE INFORMARA EL NÚMERO O IDENTIFICACIÓN DE ÉSTA Y LA </w:t>
      </w:r>
      <w:r w:rsidR="00F479F3" w:rsidRPr="00B97ED2">
        <w:rPr>
          <w:rStyle w:val="Ttulo2Car"/>
          <w:rFonts w:ascii="Palatino Linotype" w:hAnsi="Palatino Linotype"/>
          <w:i/>
          <w:color w:val="000000" w:themeColor="text1"/>
          <w:sz w:val="24"/>
          <w:szCs w:val="24"/>
        </w:rPr>
        <w:lastRenderedPageBreak/>
        <w:t xml:space="preserve">AUTORIDAD MINISTERIAL RESPONSABLE DE SU INTEGRACIÓN. Ello, debido a que por información pública difundida en diversos medios de comunicación, supo que se le investigaba como probable responsable o partícipe en la comisión de hechos probablemente constitutivos de delito. INFORMACIÓN QUE LE RESULTA FUNDAMENTAL PARA EJERCER SUS DERECHOS DE AUDIENCIA Y DEFENSA ADECUADA. La responsable negó el otorgamiento de la información solicitada, bajo la hipótesis de reserva, en términos de los artículos 110, fracción VII, de la Ley Federal de Transparencia y Acceso a la Información Pública, y octavo de los Lineamientos Generales en materia de clasificación y desclasificación de la información, así como para la elaboración de versiones públicas; contra dicha determinación el quejoso promovió juicio de amparo indirecto y el Juez de Distrito le negó la protección constitucional. Criterio jurídico: ESTE TRIBUNAL COLEGIADO DE CIRCUITO DETERMINA QUE EL ACCESO AL INCULPADO A LA INFORMACIÓN RELATIVA PARA LA IDENTIFICACIÓN DE LA CARPETA DE INVESTIGACIÓN Y LA AUTORIDAD RESPONSABLE DE SU INTEGRACIÓN, NO OBSTRUYE LA PREVENCIÓN O PERSECUCIÓN DE LOS DELITOS, POR LO QUE NO PUEDE NEGARSE BAJO DICHO SUPUESTO previsto en el artículo 110, fracción VII, de la Ley Federal de Transparencia y Acceso a la Información Pública. Justificación: El artículo 20, apartado B, fracción VI, de la Constitución Política de los Estados Unidos Mexicanos reconoce el derecho fundamental de defensa de todo imputado en un proceso penal, incluida, desde luego, la fase de investigación, y asegura su adecuado ejercicio mediante la afirmación expresa </w:t>
      </w:r>
      <w:r w:rsidR="00F479F3" w:rsidRPr="00B97ED2">
        <w:rPr>
          <w:rStyle w:val="Ttulo2Car"/>
          <w:rFonts w:ascii="Palatino Linotype" w:hAnsi="Palatino Linotype"/>
          <w:i/>
          <w:color w:val="000000" w:themeColor="text1"/>
          <w:sz w:val="24"/>
          <w:szCs w:val="24"/>
        </w:rPr>
        <w:lastRenderedPageBreak/>
        <w:t xml:space="preserve">del derecho a ofrecer pruebas y a conocer los datos que sean necesarios para ejercerlo y que obren en el proceso. Por su parte, del diverso 218 del Código Nacional de Procedimientos Penales, se advierte que los registros de la investigación, así como todos los documentos, independientemente de su contenido o naturaleza, los objetos, los registros de voz e imágenes o cosas que le estén relacionados, son estrictamente reservados, por lo que únicamente la víctima u ofendido, su asesor jurídico, el imputado y su defensor (estos dos últimos cuando se haya dictado auto de vinculación a proceso, o bien el imputado se encuentre detenido, sea citado para su comparecencia o sea sujeto a un acto de molestia y se pretenda recibir su entrevista), podrán tener acceso a los mismos, con las limitaciones previstas en el mismo código y demás disposiciones aplicables. En este sentido, la reserva de información debe entenderse en relación con personas ajenas a la investigación, sin que el impedimento pueda hacerse extensivo al quejoso, que en el caso pudiera tener la calidad de imputado, en razón de la información que precisó bajo protesta de decir verdad en la demanda de amparo, lo que evidentemente son datos que conducen, al menos de manera indiciaria, a presumir una averiguación o carpeta de investigación. De ahí que la información solicitada no puede negarse bajo la hipótesis de que su publicación obstruye la prevención o persecución de los delitos, al no estar relacionada con la reserva de actuaciones o de los documentos que obran dentro de la averiguación previa o carpeta de investigación; máxime que al tener el quejoso la calidad de imputado, constitucionalmente tiene el derecho de desvirtuar la imputación que exista en su contra, precisamente al permitirle conocer los datos que sean necesarios para </w:t>
      </w:r>
      <w:r w:rsidR="00F479F3" w:rsidRPr="00B97ED2">
        <w:rPr>
          <w:rStyle w:val="Ttulo2Car"/>
          <w:rFonts w:ascii="Palatino Linotype" w:hAnsi="Palatino Linotype"/>
          <w:i/>
          <w:color w:val="000000" w:themeColor="text1"/>
          <w:sz w:val="24"/>
          <w:szCs w:val="24"/>
        </w:rPr>
        <w:lastRenderedPageBreak/>
        <w:t xml:space="preserve">ejercerlo y que obren en la indagatoria o carpeta de investigación, cuando sea citado a comparecer. NOVENO TRIBUNAL COLEGIADO EN MATERIA PENAL DEL PRIMER CIRCUITO. Amparo en revisión 92/2020. 22 de octubre de 2020. Unanimidad de votos. Ponente: Emma Meza Fonseca. Secretaria: María del Carmen Campos Bedolla. Esta tesis se publicó el viernes 05 de marzo de 2021 a las 10:08 horas en el Semanario Judicial de la Federación. Suprema Corte de Justicia de la Nación Registro digital: 2023716 Instancia: Primera Sala Undécima Época Materias(s): Administrativa Tesis: 1a. XLIV/2021 (10a.) Fuente: Gaceta del Semanario Judicial de la Federación. Libro 6, Octubre de 2021, Tomo II, página 1761 Tipo: Aislada VERSIONES PÚBLICAS DE TODAS LAS SENTENCIAS. CONSTITUYE UNA OBLIGACIÓN DE LOS PODERES JUDICIALES FEDERAL Y LOCALES PONERLAS A DISPOSICIÓN DE LA SOCIEDAD, POR TENER EL CARÁCTER DE INFORMACIÓN DE INTERÉS PÚBLICO. Hechos: Asociaciones civiles promotoras de litigios estratégicos en materia de derechos humanos y combate a la corrupción, promovieron juicio de amparo indirecto, en el cual señalaron como actos reclamados: 1) la omisión de los órganos del Poder Judicial del Estado de Zacatecas de elaborar y poner a disposición de la sociedad versiones públicas de sus sentencias durante los años dos mil dieciséis y dos mil diecisiete, y 2) la inconstitucionalidad de los artículos 73, fracción II, de la Ley General de Transparencia y Acceso a la Información Pública (vigente antes de la reforma publicada en el Diario Oficial de la Federación el trece de agosto de dos mil veinte), y 43, fracción II, de la Ley de Transparencia y Acceso a la Información Pública del Estado de Zacatecas (vigente antes de la reforma </w:t>
      </w:r>
      <w:r w:rsidR="00F479F3" w:rsidRPr="00B97ED2">
        <w:rPr>
          <w:rStyle w:val="Ttulo2Car"/>
          <w:rFonts w:ascii="Palatino Linotype" w:hAnsi="Palatino Linotype"/>
          <w:i/>
          <w:color w:val="000000" w:themeColor="text1"/>
          <w:sz w:val="24"/>
          <w:szCs w:val="24"/>
        </w:rPr>
        <w:lastRenderedPageBreak/>
        <w:t xml:space="preserve">publicada en el Periódico Oficial Local el veinticuatro de febrero de dos mil veintiuno), por prever la obligación de hacer versiones públicas, únicamente, de aquellas sentencias que fueran de interés público, en detrimento del derecho de acceso a la información. Criterio jurídico: La Primera Sala de la Suprema Corte de Justicia de la Nación determina que la interpretación sistemática de los artículos 73, fracción II, y 3, fracción XII, de la Ley General de Transparencia y Acceso a la Información Pública, revela que dicha normativa no vulnera el derecho de acceso a la información, en tanto que de ella se sigue que todas las sentencias pronunciadas por los tribunales de los Poderes Judiciales Federal y locales son de interés público, por lo que ameritan ser puestas a disposición de la sociedad mediante versiones públicas. Justificación: Los parámetros legislativos que se tienen para determinar si una información es de interés público están previstos en el artículo 3, fracción XII, de la Ley General de Transparencia y Acceso a la Información Pública, y son los siguientes: a) La información debe ser relevante o beneficiosa para la sociedad y no, simplemente, de interés individual; y, b) Su divulgación debe ser útil para que el público comprenda las actividades llevadas a cabo por los sujetos obligados. Ambos parámetros son cumplidos por la totalidad de sentencias emitidas por los órganos jurisdiccionales. Por cuanto hace al primer parámetro, debe señalarse que las sentencias son el resultado del despliegue de la función jurisdiccional por parte de los órganos del Estado habilitados para tales efectos (tribunales). Así, cuando un Juez dicta una sentencia, con independencia de la materia (penal, civil, familiar, administrativa, agraria, entre otras) y del valor de las pretensiones que se hagan valer, desarrollan y dotan de significado al </w:t>
      </w:r>
      <w:r w:rsidR="00F479F3" w:rsidRPr="00B97ED2">
        <w:rPr>
          <w:rStyle w:val="Ttulo2Car"/>
          <w:rFonts w:ascii="Palatino Linotype" w:hAnsi="Palatino Linotype"/>
          <w:i/>
          <w:color w:val="000000" w:themeColor="text1"/>
          <w:sz w:val="24"/>
          <w:szCs w:val="24"/>
        </w:rPr>
        <w:lastRenderedPageBreak/>
        <w:t xml:space="preserve">ordenamiento jurídico, precisamente, por delimitar el sentido y alcance de las normas aplicables, con la consecuente producción de un precedente. De ahí que la divulgación y el fácil acceso a las sentencias emitidas por los tribunales del país se torna de la mayor relevancia, no sólo para las partes involucradas en los litigios correspondientes, sino para toda la sociedad mexicana, pues su comprensión permite, en todo momento y con mayor precisión, conocer cómo la legislación es entendida por los juzgadores y concretizada en los casos puestos a su jurisdicción, esto es, permite apreciar el "derecho viviente". Lo mismo sucede con el segundo parámetro, esto es, la divulgación de las sentencias resulta útil para que el público comprenda las actividades llevadas a cabo por los sujetos obligados. Si aceptamos la premisa de que los juzgadores deben observar en todo momento el principio de imparcialidad y, por ello, deben hablar a través de sus sentencias, válidamente, se puede afirmar que la sociedad tiene el más alto interés en conocer esa voz, sin complicaciones superiores a las que supone tener a la mano un dispositivo con acceso a Internet. Esta consideración encuentra eco no sólo en el mandato constitucional de que en la interpretación del derecho de acceso a la información debe imperar el principio de máxima publicidad, sino también encuentra su fundamento en las obligaciones de transparencia que deben observar todos los tribunales, a fin de combatir la opacidad y, con ello, suprimir hasta la menor duda en torno a que sus determinaciones no están envueltas en vicios de corrupción, sino en el respeto irrestricto de la Constitución Política de los Estados Unidos Mexicanos y de la ley. Amparo en revisión 271/2020. Gerardo Carrasco Chávez y otros. 3 de febrero de 2021. Mayoría de cuatro votos de los Ministros Juan Luis </w:t>
      </w:r>
      <w:r w:rsidR="00F479F3" w:rsidRPr="00B97ED2">
        <w:rPr>
          <w:rStyle w:val="Ttulo2Car"/>
          <w:rFonts w:ascii="Palatino Linotype" w:hAnsi="Palatino Linotype"/>
          <w:i/>
          <w:color w:val="000000" w:themeColor="text1"/>
          <w:sz w:val="24"/>
          <w:szCs w:val="24"/>
        </w:rPr>
        <w:lastRenderedPageBreak/>
        <w:t xml:space="preserve">González Alcántara Carrancá, Jorge Mario Pardo Rebolledo, quien reservó su derecho para formular voto concurrente y Alfredo Gutiérrez Ortiz Mena, quien formuló voto concurrente, y la Ministra Ana Margarita Ríos Farjat. Disidente: Norma Lucía Piña Hernández, quien reservó su derecho para formular voto particular. Ponente: Juan Luis González Alcántara Carrancá. Secretarios: Fernando Sosa Pastrana y Víctor Manuel Rocha Mercado. Esta tesis se publicó el viernes 22 de octubre de 2021 a las 10:32 horas en el Semanario Judicial de la Federación. CUARTO.- La Fiscalía General de Justicia del Estado de México, INJUSTIFICADAMENTE SE ABSTIENE DE EXPEDIRME Y/O ENTREGARME COPIA CERTIFICADA de su Oficio de Respuesta, MEDIANTE EL CUAL RESPONDE MI SOLICITUD DE INFORMACIÓN PUBLICA CON FOLIO: 00887/FGJ/IP/2022, INDEPENDIENTEMENTE DEL SENTIDO DE LA RESPUESTA. Lo anterior es así, ya que desde mi Solicitud de Información Pública con Folio: 00887/FGJ/IP/2022, solicite que la respuesta que emitirá la Fiscalía General de Justicia del Estado de México, me fuera entregada en COPIA CERTIFICADA, SIN IMPORTAR EL SENTIDO DE LA MISMA; pero en el caso específico que hoy nos ocupa, especialmente del Oficio de Respuesta con Numero: 2569/MAIP/FGJ/2022, de fecha 11 de Noviembre del 2022, signado por la L. en D. Norma Angélica Zetina Martínez, Titular de la Unidad de Transparencia de la Fiscalía General de Justicia del Estado de México, NO SE DESPRENDE QUE DICHO SUJETO OBLIGADO HUBIESE OTORGADO O SIQUIERA MENCIONADO LA FORMA EN QUE SE ENTREGARA LAS COPIAS CERTIFICADAS DE SU RESPUESTA. Por </w:t>
      </w:r>
      <w:r w:rsidR="00F479F3" w:rsidRPr="00B97ED2">
        <w:rPr>
          <w:rStyle w:val="Ttulo2Car"/>
          <w:rFonts w:ascii="Palatino Linotype" w:hAnsi="Palatino Linotype"/>
          <w:i/>
          <w:color w:val="000000" w:themeColor="text1"/>
          <w:sz w:val="24"/>
          <w:szCs w:val="24"/>
        </w:rPr>
        <w:lastRenderedPageBreak/>
        <w:t xml:space="preserve">tal razón, el Sujeto Obligado violenta plenamente lo establecido en el artículo 179, fracción VIII, de la Ley de Transparencia y Acceso a la Información Pública del Estado de México y Municipios, YA QUE INJUSTIFICADAMENTE SE ABSTIENE DE ENTREGAR Y/O PONER A DISPOSICIÓN DE LA SOLICITANTE UN JUEGO DE COPIAS CERTIFICADAS DEL OFICIO DE RESPUESTA, tal y como fue solicitado desde mi petición inicial, (misma que en formato PDF, se adjunta a la presente). Sin resulta aplicable cualquier oposición y/o obstaculización por parte del Sujeto Obligado para efecto de expedir un juego de copias certificadas de su oficio de respuesta, toda vez que el promovente NO ESTÁ SOLICITANDO COPIA CERTIFICADA DE ALGÚN DOCUMENTO O ARCHIVO CLASIFICADO, SIMPLEMENTE REQUIERO COPIA CERTIFICADA DEL OFICIO MEDIANTE EL CUAL SE ATENDIÓ Y/O CONTESTO MI SOLICITUD DE INFORMACIÓN PUBLICA CON FOLIO: 00887/FGJ/IP/2022. QUINTO.- La Fiscalía General de Justicia del Estado de México, SE ABSTIENE DE INDICAR LA FORMA O FORMALIDADES POR LAS CUALES SE TIENE QUE REALIZAR EL PAGO de las copias certificadas de su Oficio de Respuesta, EN CASO DE QUE EXISTIESE ALGUN TIPO PAGO POR LA EXPEDICION DE LAS CONSTANCIAS, conforme a lo establecido en el artículo 174 de la Ley de Transparencia y Acceso a la Información Pública del Estado de México y Municipios. Por tal razón, violenta lo establecido en el artículo 179, fracción X de la Ley de Transparencia y Acceso a la Información Pública del Estado de México y Municipios. SEXTO.- La Fiscalía General de Justicia del Estado de México, SE ABSTIENE </w:t>
      </w:r>
      <w:r w:rsidR="00F479F3" w:rsidRPr="00B97ED2">
        <w:rPr>
          <w:rStyle w:val="Ttulo2Car"/>
          <w:rFonts w:ascii="Palatino Linotype" w:hAnsi="Palatino Linotype"/>
          <w:i/>
          <w:color w:val="000000" w:themeColor="text1"/>
          <w:sz w:val="24"/>
          <w:szCs w:val="24"/>
        </w:rPr>
        <w:lastRenderedPageBreak/>
        <w:t>DE INDICAR LA DEPENDENCIA, OFICINA, FUNCIONARIO PUBLICO, LUGAR, Y HORARIO DE TRABAJO, del personal encargado de entregar las copias certificadas de su Oficio de Respuesta. Por tal razón, violenta lo establecido en el artículo 179, fracción X de la Ley de Transparencia y Acceso a la Información Pública del Estado de México y Municipios. SEPTIMO.- La Fiscalía General de Justicia del Estado de México, SE ABSTIENE DE OTORGARME LA GRATUIDAD DE LAS 20 PRIMERAS COPIAS CERTIFICADAS, que establece el artículo 174 X de la Ley de Transparencia y Acceso a la Información Pública del Estado de México y Municipios, ATENDIENDO A LOS PRINCIPIOS DE EFICACIA Y PROFESIONALISMO.</w:t>
      </w:r>
      <w:r w:rsidRPr="00B97ED2">
        <w:rPr>
          <w:rStyle w:val="Ttulo2Car"/>
          <w:rFonts w:ascii="Palatino Linotype" w:hAnsi="Palatino Linotype"/>
          <w:i/>
          <w:color w:val="000000" w:themeColor="text1"/>
          <w:sz w:val="24"/>
          <w:szCs w:val="24"/>
        </w:rPr>
        <w:t>”</w:t>
      </w:r>
    </w:p>
    <w:p w14:paraId="2F3B1CF7" w14:textId="77777777" w:rsidR="00D5494C" w:rsidRPr="00B97ED2" w:rsidRDefault="00D5494C" w:rsidP="00140356">
      <w:pPr>
        <w:pStyle w:val="Prrafodelista"/>
        <w:spacing w:line="360" w:lineRule="auto"/>
        <w:ind w:left="426" w:right="426"/>
        <w:jc w:val="both"/>
        <w:rPr>
          <w:rStyle w:val="Ttulo2Car"/>
          <w:rFonts w:ascii="Palatino Linotype" w:hAnsi="Palatino Linotype"/>
          <w:i/>
          <w:color w:val="000000" w:themeColor="text1"/>
          <w:sz w:val="24"/>
          <w:szCs w:val="24"/>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04D27997" w14:textId="64B0D6F2" w:rsidR="00947C3B" w:rsidRPr="00B97ED2" w:rsidRDefault="00947C3B" w:rsidP="00140356">
      <w:pPr>
        <w:pStyle w:val="Prrafodelista"/>
        <w:numPr>
          <w:ilvl w:val="0"/>
          <w:numId w:val="1"/>
        </w:numPr>
        <w:spacing w:line="360" w:lineRule="auto"/>
        <w:ind w:left="0" w:firstLine="0"/>
        <w:jc w:val="both"/>
        <w:rPr>
          <w:rFonts w:ascii="Palatino Linotype" w:hAnsi="Palatino Linotype"/>
          <w:i/>
        </w:rPr>
      </w:pPr>
      <w:r w:rsidRPr="00B97ED2">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024B16" w:rsidRPr="00B97ED2">
        <w:rPr>
          <w:rFonts w:ascii="Palatino Linotype" w:eastAsia="Calibri" w:hAnsi="Palatino Linotype" w:cs="Arial"/>
          <w:lang w:val="es-ES"/>
        </w:rPr>
        <w:t>seis</w:t>
      </w:r>
      <w:r w:rsidR="001F6A02" w:rsidRPr="00B97ED2">
        <w:rPr>
          <w:rFonts w:ascii="Palatino Linotype" w:eastAsia="Calibri" w:hAnsi="Palatino Linotype" w:cs="Arial"/>
          <w:lang w:val="es-ES"/>
        </w:rPr>
        <w:t xml:space="preserve"> de </w:t>
      </w:r>
      <w:r w:rsidR="00024B16" w:rsidRPr="00B97ED2">
        <w:rPr>
          <w:rFonts w:ascii="Palatino Linotype" w:eastAsia="Calibri" w:hAnsi="Palatino Linotype" w:cs="Arial"/>
          <w:lang w:val="es-ES"/>
        </w:rPr>
        <w:t>diciembre</w:t>
      </w:r>
      <w:r w:rsidRPr="00B97ED2">
        <w:rPr>
          <w:rFonts w:ascii="Palatino Linotype" w:eastAsia="Calibri" w:hAnsi="Palatino Linotype" w:cs="Arial"/>
          <w:lang w:val="es-ES"/>
        </w:rPr>
        <w:t xml:space="preserve"> </w:t>
      </w:r>
      <w:r w:rsidR="005E75E6" w:rsidRPr="00B97ED2">
        <w:rPr>
          <w:rFonts w:ascii="Palatino Linotype" w:eastAsia="Calibri" w:hAnsi="Palatino Linotype" w:cs="Arial"/>
          <w:lang w:val="es-ES"/>
        </w:rPr>
        <w:t xml:space="preserve">de dos mil </w:t>
      </w:r>
      <w:r w:rsidR="004C674D" w:rsidRPr="00B97ED2">
        <w:rPr>
          <w:rFonts w:ascii="Palatino Linotype" w:eastAsia="Calibri" w:hAnsi="Palatino Linotype" w:cs="Arial"/>
          <w:lang w:val="es-ES"/>
        </w:rPr>
        <w:t>veintidós</w:t>
      </w:r>
      <w:r w:rsidRPr="00B97ED2">
        <w:rPr>
          <w:rFonts w:ascii="Palatino Linotype" w:eastAsia="Calibri" w:hAnsi="Palatino Linotype" w:cs="Arial"/>
          <w:lang w:val="es-ES"/>
        </w:rPr>
        <w:t xml:space="preserve">, puso a disposición de las partes el expediente electrónico </w:t>
      </w:r>
      <w:r w:rsidRPr="00B97ED2">
        <w:rPr>
          <w:rFonts w:ascii="Palatino Linotype" w:eastAsia="Calibri" w:hAnsi="Palatino Linotype" w:cs="Arial"/>
        </w:rPr>
        <w:t xml:space="preserve">vía </w:t>
      </w:r>
      <w:r w:rsidRPr="00B97ED2">
        <w:rPr>
          <w:rFonts w:ascii="Palatino Linotype" w:eastAsia="Calibri" w:hAnsi="Palatino Linotype" w:cs="Arial"/>
          <w:b/>
          <w:lang w:val="es-ES"/>
        </w:rPr>
        <w:t xml:space="preserve">SAIMEX </w:t>
      </w:r>
      <w:r w:rsidRPr="00B97ED2">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B97ED2">
        <w:rPr>
          <w:rFonts w:ascii="Palatino Linotype" w:eastAsia="Calibri" w:hAnsi="Palatino Linotype" w:cs="Arial"/>
          <w:b/>
          <w:lang w:val="es-ES"/>
        </w:rPr>
        <w:t>SUJETO OBLIGADO</w:t>
      </w:r>
      <w:r w:rsidRPr="00B97ED2">
        <w:rPr>
          <w:rFonts w:ascii="Palatino Linotype" w:eastAsia="Calibri" w:hAnsi="Palatino Linotype" w:cs="Arial"/>
          <w:lang w:val="es-ES"/>
        </w:rPr>
        <w:t xml:space="preserve"> presentará el Informe Justificado procedente.</w:t>
      </w:r>
    </w:p>
    <w:p w14:paraId="198F57DF" w14:textId="31E3412C" w:rsidR="00947C3B" w:rsidRPr="00B97ED2" w:rsidRDefault="00947C3B" w:rsidP="00140356">
      <w:pPr>
        <w:pStyle w:val="Prrafodelista"/>
        <w:spacing w:line="360" w:lineRule="auto"/>
        <w:ind w:left="0"/>
        <w:jc w:val="both"/>
        <w:rPr>
          <w:rFonts w:ascii="Palatino Linotype" w:hAnsi="Palatino Linotype"/>
        </w:rPr>
      </w:pPr>
    </w:p>
    <w:p w14:paraId="11F2E0EA" w14:textId="1E4E5669" w:rsidR="007B2537" w:rsidRPr="00B97ED2" w:rsidRDefault="00D177AD" w:rsidP="00140356">
      <w:pPr>
        <w:pStyle w:val="Prrafodelista"/>
        <w:numPr>
          <w:ilvl w:val="0"/>
          <w:numId w:val="1"/>
        </w:numPr>
        <w:spacing w:line="360" w:lineRule="auto"/>
        <w:ind w:left="0" w:firstLine="0"/>
        <w:jc w:val="both"/>
        <w:rPr>
          <w:rFonts w:ascii="Palatino Linotype" w:hAnsi="Palatino Linotype"/>
          <w:color w:val="000000"/>
        </w:rPr>
      </w:pPr>
      <w:r w:rsidRPr="00B97ED2">
        <w:rPr>
          <w:rFonts w:ascii="Palatino Linotype" w:hAnsi="Palatino Linotype"/>
          <w:color w:val="000000"/>
        </w:rPr>
        <w:t xml:space="preserve">El </w:t>
      </w:r>
      <w:r w:rsidRPr="00B97ED2">
        <w:rPr>
          <w:rFonts w:ascii="Palatino Linotype" w:hAnsi="Palatino Linotype"/>
          <w:b/>
          <w:color w:val="000000"/>
        </w:rPr>
        <w:t>SUJETO OBLIGADO</w:t>
      </w:r>
      <w:r w:rsidRPr="00B97ED2">
        <w:rPr>
          <w:rFonts w:ascii="Palatino Linotype" w:hAnsi="Palatino Linotype"/>
          <w:color w:val="000000"/>
        </w:rPr>
        <w:t xml:space="preserve"> </w:t>
      </w:r>
      <w:r w:rsidR="001A7D36" w:rsidRPr="00B97ED2">
        <w:rPr>
          <w:rFonts w:ascii="Palatino Linotype" w:hAnsi="Palatino Linotype"/>
          <w:color w:val="000000"/>
        </w:rPr>
        <w:t xml:space="preserve">en fecha </w:t>
      </w:r>
      <w:r w:rsidR="00024B16" w:rsidRPr="00B97ED2">
        <w:rPr>
          <w:rFonts w:ascii="Palatino Linotype" w:hAnsi="Palatino Linotype"/>
          <w:color w:val="000000"/>
        </w:rPr>
        <w:t>quince de diciembre</w:t>
      </w:r>
      <w:r w:rsidR="00CB1F02" w:rsidRPr="00B97ED2">
        <w:rPr>
          <w:rFonts w:ascii="Palatino Linotype" w:hAnsi="Palatino Linotype"/>
          <w:color w:val="000000"/>
        </w:rPr>
        <w:t xml:space="preserve"> de dos mil veintidós</w:t>
      </w:r>
      <w:r w:rsidR="00CD6CD8" w:rsidRPr="00B97ED2">
        <w:rPr>
          <w:rFonts w:ascii="Palatino Linotype" w:hAnsi="Palatino Linotype"/>
          <w:color w:val="000000"/>
        </w:rPr>
        <w:t>,</w:t>
      </w:r>
      <w:r w:rsidR="00CB1F02" w:rsidRPr="00B97ED2">
        <w:rPr>
          <w:rFonts w:ascii="Palatino Linotype" w:hAnsi="Palatino Linotype"/>
          <w:color w:val="000000"/>
        </w:rPr>
        <w:t xml:space="preserve"> rindió el informe justificado correspondiente a través de los archivos denominados </w:t>
      </w:r>
      <w:r w:rsidR="00024B16" w:rsidRPr="00B97ED2">
        <w:rPr>
          <w:rFonts w:ascii="Palatino Linotype" w:hAnsi="Palatino Linotype"/>
          <w:b/>
          <w:color w:val="000000"/>
        </w:rPr>
        <w:t>oficio informe justificado_2022_12_15_16_12_55_230.pdf y informe justificado_2022_12_15_16_12_11_907.pdf</w:t>
      </w:r>
      <w:r w:rsidR="00CB1F02" w:rsidRPr="00B97ED2">
        <w:rPr>
          <w:rFonts w:ascii="Palatino Linotype" w:hAnsi="Palatino Linotype"/>
          <w:color w:val="000000"/>
        </w:rPr>
        <w:t xml:space="preserve">, </w:t>
      </w:r>
      <w:r w:rsidR="00024B16" w:rsidRPr="00B97ED2">
        <w:rPr>
          <w:rFonts w:ascii="Palatino Linotype" w:hAnsi="Palatino Linotype"/>
          <w:color w:val="000000"/>
        </w:rPr>
        <w:t xml:space="preserve">cuyo contenido </w:t>
      </w:r>
      <w:r w:rsidR="00024B16" w:rsidRPr="00B97ED2">
        <w:rPr>
          <w:rFonts w:ascii="Palatino Linotype" w:hAnsi="Palatino Linotype"/>
          <w:color w:val="000000"/>
        </w:rPr>
        <w:lastRenderedPageBreak/>
        <w:t xml:space="preserve">corresponde a un oficio mediante el cual se informa a la Comisionada Ponente de la emisión del informe justificado y </w:t>
      </w:r>
      <w:r w:rsidR="00F37F8C" w:rsidRPr="00B97ED2">
        <w:rPr>
          <w:rFonts w:ascii="Palatino Linotype" w:hAnsi="Palatino Linotype"/>
          <w:color w:val="000000"/>
        </w:rPr>
        <w:t>el informe justificado a través del cual se confirman los argumentos esgrimidos en la respuesta inicial.</w:t>
      </w:r>
    </w:p>
    <w:p w14:paraId="7B2D3061" w14:textId="77777777" w:rsidR="00FF0FBC" w:rsidRPr="00B97ED2" w:rsidRDefault="00FF0FBC" w:rsidP="00140356">
      <w:pPr>
        <w:spacing w:line="360" w:lineRule="auto"/>
        <w:rPr>
          <w:rFonts w:ascii="Palatino Linotype" w:hAnsi="Palatino Linotype"/>
          <w:color w:val="000000"/>
        </w:rPr>
      </w:pPr>
    </w:p>
    <w:p w14:paraId="7E29F0D0" w14:textId="7EE9782E" w:rsidR="00FF0FBC" w:rsidRPr="00B97ED2" w:rsidRDefault="00FF0FBC" w:rsidP="00140356">
      <w:pPr>
        <w:numPr>
          <w:ilvl w:val="0"/>
          <w:numId w:val="1"/>
        </w:numPr>
        <w:spacing w:line="360" w:lineRule="auto"/>
        <w:ind w:left="0" w:firstLine="0"/>
        <w:contextualSpacing/>
        <w:jc w:val="both"/>
        <w:rPr>
          <w:rFonts w:ascii="Palatino Linotype" w:hAnsi="Palatino Linotype"/>
          <w:b/>
          <w:color w:val="000000" w:themeColor="text1"/>
        </w:rPr>
      </w:pPr>
      <w:r w:rsidRPr="00B97ED2">
        <w:rPr>
          <w:rFonts w:ascii="Palatino Linotype" w:hAnsi="Palatino Linotype"/>
        </w:rPr>
        <w:t xml:space="preserve">En fecha </w:t>
      </w:r>
      <w:r w:rsidR="00FC4979" w:rsidRPr="00B97ED2">
        <w:rPr>
          <w:rFonts w:ascii="Palatino Linotype" w:hAnsi="Palatino Linotype"/>
        </w:rPr>
        <w:t>veintitrés</w:t>
      </w:r>
      <w:r w:rsidR="00C47A4B" w:rsidRPr="00B97ED2">
        <w:rPr>
          <w:rFonts w:ascii="Palatino Linotype" w:hAnsi="Palatino Linotype"/>
        </w:rPr>
        <w:t xml:space="preserve"> de </w:t>
      </w:r>
      <w:r w:rsidR="00FC4979" w:rsidRPr="00B97ED2">
        <w:rPr>
          <w:rFonts w:ascii="Palatino Linotype" w:hAnsi="Palatino Linotype"/>
        </w:rPr>
        <w:t>junio dos mil veintitrés</w:t>
      </w:r>
      <w:r w:rsidRPr="00B97ED2">
        <w:rPr>
          <w:rFonts w:ascii="Palatino Linotype" w:hAnsi="Palatino Linotype"/>
        </w:rPr>
        <w:t>, se amplió el término para resolver; al respecto es menester realizar las siguientes precisiones.</w:t>
      </w:r>
    </w:p>
    <w:p w14:paraId="2A085180" w14:textId="77777777" w:rsidR="00FF0FBC" w:rsidRPr="00B97ED2" w:rsidRDefault="00FF0FBC" w:rsidP="00140356">
      <w:pPr>
        <w:spacing w:line="360" w:lineRule="auto"/>
        <w:rPr>
          <w:rFonts w:ascii="Palatino Linotype" w:hAnsi="Palatino Linotype"/>
        </w:rPr>
      </w:pPr>
    </w:p>
    <w:p w14:paraId="1C2B71BF" w14:textId="77777777" w:rsidR="00FF0FBC" w:rsidRPr="00B97ED2" w:rsidRDefault="00FF0FBC" w:rsidP="00140356">
      <w:pPr>
        <w:numPr>
          <w:ilvl w:val="0"/>
          <w:numId w:val="7"/>
        </w:numPr>
        <w:spacing w:line="360" w:lineRule="auto"/>
        <w:contextualSpacing/>
        <w:jc w:val="both"/>
        <w:rPr>
          <w:rFonts w:ascii="Palatino Linotype" w:hAnsi="Palatino Linotype"/>
          <w:b/>
          <w:color w:val="000000" w:themeColor="text1"/>
        </w:rPr>
      </w:pPr>
      <w:r w:rsidRPr="00B97ED2">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3339920C" w14:textId="77777777" w:rsidR="00C47A4B" w:rsidRPr="00B97ED2" w:rsidRDefault="00C47A4B" w:rsidP="00140356">
      <w:pPr>
        <w:spacing w:line="360" w:lineRule="auto"/>
        <w:ind w:left="778"/>
        <w:contextualSpacing/>
        <w:jc w:val="both"/>
        <w:rPr>
          <w:rFonts w:ascii="Palatino Linotype" w:hAnsi="Palatino Linotype"/>
          <w:b/>
          <w:color w:val="000000" w:themeColor="text1"/>
        </w:rPr>
      </w:pPr>
    </w:p>
    <w:p w14:paraId="1B4A0E6F" w14:textId="77777777" w:rsidR="00FF0FBC" w:rsidRPr="00B97ED2" w:rsidRDefault="00FF0FBC" w:rsidP="00140356">
      <w:pPr>
        <w:numPr>
          <w:ilvl w:val="0"/>
          <w:numId w:val="1"/>
        </w:numPr>
        <w:spacing w:line="360" w:lineRule="auto"/>
        <w:ind w:left="0" w:firstLine="0"/>
        <w:contextualSpacing/>
        <w:jc w:val="both"/>
        <w:rPr>
          <w:rFonts w:ascii="Palatino Linotype" w:hAnsi="Palatino Linotype"/>
        </w:rPr>
      </w:pPr>
      <w:r w:rsidRPr="00B97ED2">
        <w:rPr>
          <w:rFonts w:ascii="Palatino Linotype" w:hAnsi="Palatino Linotype"/>
        </w:rPr>
        <w:t xml:space="preserve">Este organismo garante no pasa por alto justificar, que la dilación en la resolución del </w:t>
      </w:r>
      <w:r w:rsidRPr="00B97ED2">
        <w:rPr>
          <w:rFonts w:ascii="Palatino Linotype" w:hAnsi="Palatino Linotype"/>
          <w:color w:val="000000"/>
        </w:rPr>
        <w:t>presente</w:t>
      </w:r>
      <w:r w:rsidRPr="00B97ED2">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3187492" w14:textId="77777777" w:rsidR="00FF0FBC" w:rsidRPr="00B97ED2" w:rsidRDefault="00FF0FBC" w:rsidP="00140356">
      <w:pPr>
        <w:spacing w:line="360" w:lineRule="auto"/>
        <w:contextualSpacing/>
        <w:jc w:val="both"/>
        <w:rPr>
          <w:rFonts w:ascii="Palatino Linotype" w:hAnsi="Palatino Linotype"/>
        </w:rPr>
      </w:pPr>
    </w:p>
    <w:p w14:paraId="5C3CBA03" w14:textId="77777777" w:rsidR="00FF0FBC" w:rsidRPr="00B97ED2" w:rsidRDefault="00FF0FBC" w:rsidP="00140356">
      <w:pPr>
        <w:numPr>
          <w:ilvl w:val="0"/>
          <w:numId w:val="1"/>
        </w:numPr>
        <w:spacing w:line="360" w:lineRule="auto"/>
        <w:ind w:left="0" w:firstLine="0"/>
        <w:contextualSpacing/>
        <w:jc w:val="both"/>
        <w:rPr>
          <w:rFonts w:ascii="Palatino Linotype" w:hAnsi="Palatino Linotype"/>
        </w:rPr>
      </w:pPr>
      <w:r w:rsidRPr="00B97ED2">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w:t>
      </w:r>
      <w:r w:rsidRPr="00B97ED2">
        <w:rPr>
          <w:rFonts w:ascii="Palatino Linotype" w:hAnsi="Palatino Linotype"/>
        </w:rPr>
        <w:lastRenderedPageBreak/>
        <w:t>los elementos para medir la razonabilidad del plazo de resolución de asuntos conforme a los parámetros establecidos por diversos órganos jurisdiccionales federales, aplicables también en procedimientos análogos, como el que nos ocupa.</w:t>
      </w:r>
    </w:p>
    <w:p w14:paraId="20B8EF0B" w14:textId="77777777" w:rsidR="00FF0FBC" w:rsidRPr="00B97ED2" w:rsidRDefault="00FF0FBC" w:rsidP="00140356">
      <w:pPr>
        <w:spacing w:line="360" w:lineRule="auto"/>
        <w:ind w:left="720"/>
        <w:contextualSpacing/>
        <w:rPr>
          <w:rFonts w:ascii="Palatino Linotype" w:hAnsi="Palatino Linotype"/>
        </w:rPr>
      </w:pPr>
    </w:p>
    <w:p w14:paraId="71B73D54" w14:textId="77777777" w:rsidR="00FF0FBC" w:rsidRPr="00B97ED2" w:rsidRDefault="00FF0FBC" w:rsidP="00140356">
      <w:pPr>
        <w:numPr>
          <w:ilvl w:val="0"/>
          <w:numId w:val="1"/>
        </w:numPr>
        <w:spacing w:line="360" w:lineRule="auto"/>
        <w:ind w:left="0" w:firstLine="0"/>
        <w:contextualSpacing/>
        <w:jc w:val="both"/>
        <w:rPr>
          <w:rFonts w:ascii="Palatino Linotype" w:hAnsi="Palatino Linotype"/>
        </w:rPr>
      </w:pPr>
      <w:r w:rsidRPr="00B97ED2">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DB8B288" w14:textId="77777777" w:rsidR="00FF0FBC" w:rsidRPr="00B97ED2" w:rsidRDefault="00FF0FBC" w:rsidP="00140356">
      <w:pPr>
        <w:spacing w:line="360" w:lineRule="auto"/>
        <w:ind w:left="720"/>
        <w:contextualSpacing/>
        <w:rPr>
          <w:rFonts w:ascii="Palatino Linotype" w:hAnsi="Palatino Linotype"/>
        </w:rPr>
      </w:pPr>
    </w:p>
    <w:p w14:paraId="51A5DE5A" w14:textId="77777777" w:rsidR="00FF0FBC" w:rsidRPr="00B97ED2" w:rsidRDefault="00FF0FBC" w:rsidP="00140356">
      <w:pPr>
        <w:numPr>
          <w:ilvl w:val="0"/>
          <w:numId w:val="1"/>
        </w:numPr>
        <w:spacing w:line="360" w:lineRule="auto"/>
        <w:ind w:left="0" w:firstLine="0"/>
        <w:contextualSpacing/>
        <w:jc w:val="both"/>
        <w:rPr>
          <w:rFonts w:ascii="Palatino Linotype" w:hAnsi="Palatino Linotype"/>
        </w:rPr>
      </w:pPr>
      <w:r w:rsidRPr="00B97ED2">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34FFF74" w14:textId="77777777" w:rsidR="00FF0FBC" w:rsidRPr="00B97ED2" w:rsidRDefault="00FF0FBC" w:rsidP="00140356">
      <w:pPr>
        <w:spacing w:line="360" w:lineRule="auto"/>
        <w:ind w:left="720"/>
        <w:contextualSpacing/>
        <w:rPr>
          <w:rFonts w:ascii="Palatino Linotype" w:hAnsi="Palatino Linotype"/>
        </w:rPr>
      </w:pPr>
    </w:p>
    <w:p w14:paraId="0F080067" w14:textId="5A355CDA" w:rsidR="00FF0FBC" w:rsidRPr="00B97ED2" w:rsidRDefault="00FF0FBC" w:rsidP="00140356">
      <w:pPr>
        <w:numPr>
          <w:ilvl w:val="0"/>
          <w:numId w:val="1"/>
        </w:numPr>
        <w:spacing w:line="360" w:lineRule="auto"/>
        <w:ind w:left="0" w:firstLine="0"/>
        <w:contextualSpacing/>
        <w:jc w:val="both"/>
        <w:rPr>
          <w:rFonts w:ascii="Palatino Linotype" w:hAnsi="Palatino Linotype"/>
        </w:rPr>
      </w:pPr>
      <w:r w:rsidRPr="00B97ED2">
        <w:rPr>
          <w:rFonts w:ascii="Palatino Linotype" w:hAnsi="Palatino Linotype"/>
        </w:rPr>
        <w:t>Por ello, excepcionalmente, si un asunto es resuelto con posterioridad a los plazos señalados por la norma debe analizarse la razonabilidad de dicha dilación atendiend</w:t>
      </w:r>
      <w:r w:rsidR="00FC4979" w:rsidRPr="00B97ED2">
        <w:rPr>
          <w:rFonts w:ascii="Palatino Linotype" w:hAnsi="Palatino Linotype"/>
        </w:rPr>
        <w:t xml:space="preserve">o a los siguientes criterios:  </w:t>
      </w:r>
    </w:p>
    <w:p w14:paraId="4C381081" w14:textId="77777777" w:rsidR="00FC4979" w:rsidRPr="00B97ED2" w:rsidRDefault="00FC4979" w:rsidP="00140356">
      <w:pPr>
        <w:pStyle w:val="Prrafodelista"/>
        <w:spacing w:line="360" w:lineRule="auto"/>
        <w:rPr>
          <w:rFonts w:ascii="Palatino Linotype" w:hAnsi="Palatino Linotype"/>
        </w:rPr>
      </w:pPr>
    </w:p>
    <w:p w14:paraId="55936A2F" w14:textId="77777777" w:rsidR="00FF0FBC" w:rsidRPr="00B97ED2" w:rsidRDefault="00FF0FBC" w:rsidP="00140356">
      <w:pPr>
        <w:numPr>
          <w:ilvl w:val="0"/>
          <w:numId w:val="6"/>
        </w:numPr>
        <w:spacing w:line="360" w:lineRule="auto"/>
        <w:contextualSpacing/>
        <w:jc w:val="both"/>
        <w:rPr>
          <w:rFonts w:ascii="Palatino Linotype" w:hAnsi="Palatino Linotype"/>
        </w:rPr>
      </w:pPr>
      <w:r w:rsidRPr="00B97ED2">
        <w:rPr>
          <w:rFonts w:ascii="Palatino Linotype" w:hAnsi="Palatino Linotype"/>
        </w:rPr>
        <w:t xml:space="preserve">Complejidad del Asunto: La complejidad de la prueba, la pluralidad de sujetos procesales, el tiempo transcurrido, las características y contexto del recurso. </w:t>
      </w:r>
    </w:p>
    <w:p w14:paraId="135D68F0" w14:textId="77777777" w:rsidR="00FF0FBC" w:rsidRPr="00B97ED2" w:rsidRDefault="00FF0FBC" w:rsidP="00140356">
      <w:pPr>
        <w:numPr>
          <w:ilvl w:val="0"/>
          <w:numId w:val="6"/>
        </w:numPr>
        <w:spacing w:line="360" w:lineRule="auto"/>
        <w:contextualSpacing/>
        <w:jc w:val="both"/>
        <w:rPr>
          <w:rFonts w:ascii="Palatino Linotype" w:hAnsi="Palatino Linotype"/>
        </w:rPr>
      </w:pPr>
      <w:r w:rsidRPr="00B97ED2">
        <w:rPr>
          <w:rFonts w:ascii="Palatino Linotype" w:hAnsi="Palatino Linotype"/>
        </w:rPr>
        <w:t>Actividad Procesal del interesado. Acciones u omisiones del interesado.</w:t>
      </w:r>
    </w:p>
    <w:p w14:paraId="018F8D31" w14:textId="77777777" w:rsidR="00FF0FBC" w:rsidRPr="00B97ED2" w:rsidRDefault="00FF0FBC" w:rsidP="00140356">
      <w:pPr>
        <w:numPr>
          <w:ilvl w:val="0"/>
          <w:numId w:val="6"/>
        </w:numPr>
        <w:spacing w:line="360" w:lineRule="auto"/>
        <w:contextualSpacing/>
        <w:jc w:val="both"/>
        <w:rPr>
          <w:rFonts w:ascii="Palatino Linotype" w:hAnsi="Palatino Linotype"/>
        </w:rPr>
      </w:pPr>
      <w:r w:rsidRPr="00B97ED2">
        <w:rPr>
          <w:rFonts w:ascii="Palatino Linotype" w:hAnsi="Palatino Linotype"/>
        </w:rPr>
        <w:lastRenderedPageBreak/>
        <w:t>Conducta de la Autoridad: Las Acciones u omisiones realizadas en el procedimiento. Así como si la autoridad actuó con la debida diligencia.</w:t>
      </w:r>
    </w:p>
    <w:p w14:paraId="7B2847A5" w14:textId="77777777" w:rsidR="00FF0FBC" w:rsidRPr="00B97ED2" w:rsidRDefault="00FF0FBC" w:rsidP="00140356">
      <w:pPr>
        <w:spacing w:line="360" w:lineRule="auto"/>
        <w:ind w:left="851" w:hanging="284"/>
        <w:jc w:val="both"/>
        <w:rPr>
          <w:rFonts w:ascii="Palatino Linotype" w:hAnsi="Palatino Linotype"/>
        </w:rPr>
      </w:pPr>
      <w:r w:rsidRPr="00B97ED2">
        <w:rPr>
          <w:rFonts w:ascii="Palatino Linotype" w:hAnsi="Palatino Linotype"/>
        </w:rPr>
        <w:t>d) La afectación generada en la situación jurídica de la persona involucrada en el proceso: Violación a sus derechos humanos.</w:t>
      </w:r>
    </w:p>
    <w:p w14:paraId="535183A5" w14:textId="77777777" w:rsidR="00FF0FBC" w:rsidRPr="00B97ED2" w:rsidRDefault="00FF0FBC" w:rsidP="00140356">
      <w:pPr>
        <w:spacing w:line="360" w:lineRule="auto"/>
        <w:ind w:left="851" w:hanging="284"/>
        <w:jc w:val="both"/>
        <w:rPr>
          <w:rFonts w:ascii="Palatino Linotype" w:hAnsi="Palatino Linotype"/>
        </w:rPr>
      </w:pPr>
    </w:p>
    <w:p w14:paraId="79343C4F" w14:textId="77777777" w:rsidR="00FF0FBC" w:rsidRPr="00B97ED2" w:rsidRDefault="00FF0FBC" w:rsidP="00140356">
      <w:pPr>
        <w:numPr>
          <w:ilvl w:val="0"/>
          <w:numId w:val="1"/>
        </w:numPr>
        <w:spacing w:line="360" w:lineRule="auto"/>
        <w:ind w:left="0" w:firstLine="0"/>
        <w:contextualSpacing/>
        <w:jc w:val="both"/>
        <w:rPr>
          <w:rFonts w:ascii="Palatino Linotype" w:hAnsi="Palatino Linotype"/>
        </w:rPr>
      </w:pPr>
      <w:r w:rsidRPr="00B97ED2">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3FAAE10" w14:textId="77777777" w:rsidR="00FF0FBC" w:rsidRPr="00B97ED2" w:rsidRDefault="00FF0FBC" w:rsidP="00140356">
      <w:pPr>
        <w:spacing w:line="360" w:lineRule="auto"/>
        <w:contextualSpacing/>
        <w:jc w:val="both"/>
        <w:rPr>
          <w:rFonts w:ascii="Palatino Linotype" w:hAnsi="Palatino Linotype"/>
        </w:rPr>
      </w:pPr>
    </w:p>
    <w:p w14:paraId="22F49653" w14:textId="77777777" w:rsidR="00FF0FBC" w:rsidRPr="00B97ED2" w:rsidRDefault="00FF0FBC" w:rsidP="00140356">
      <w:pPr>
        <w:numPr>
          <w:ilvl w:val="0"/>
          <w:numId w:val="1"/>
        </w:numPr>
        <w:spacing w:line="360" w:lineRule="auto"/>
        <w:ind w:left="0" w:firstLine="0"/>
        <w:contextualSpacing/>
        <w:jc w:val="both"/>
        <w:rPr>
          <w:rFonts w:ascii="Palatino Linotype" w:hAnsi="Palatino Linotype"/>
          <w:b/>
        </w:rPr>
      </w:pPr>
      <w:r w:rsidRPr="00B97ED2">
        <w:rPr>
          <w:rFonts w:ascii="Palatino Linotype" w:hAnsi="Palatino Linotype"/>
        </w:rPr>
        <w:t xml:space="preserve">Argumento que encuentra sustento en la jurisprudencia P./J. 32/92 emitida por el Pleno de la Suprema Corte de Justicia de la Nación de rubro </w:t>
      </w:r>
      <w:r w:rsidRPr="00B97ED2">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B97ED2">
        <w:rPr>
          <w:rFonts w:ascii="Palatino Linotype" w:hAnsi="Palatino Linotype"/>
        </w:rPr>
        <w:t>, visible en la Gaceta del Seminario Judicial de la Federación con el registro digital 205635.</w:t>
      </w:r>
    </w:p>
    <w:p w14:paraId="68F12C04" w14:textId="77777777" w:rsidR="00FC4979" w:rsidRPr="00B97ED2" w:rsidRDefault="00FC4979" w:rsidP="00140356">
      <w:pPr>
        <w:pStyle w:val="Prrafodelista"/>
        <w:spacing w:line="360" w:lineRule="auto"/>
        <w:rPr>
          <w:rFonts w:ascii="Palatino Linotype" w:hAnsi="Palatino Linotype"/>
          <w:b/>
        </w:rPr>
      </w:pPr>
    </w:p>
    <w:p w14:paraId="1D269054" w14:textId="77777777" w:rsidR="00FF0FBC" w:rsidRPr="00B97ED2" w:rsidRDefault="00FF0FBC" w:rsidP="00140356">
      <w:pPr>
        <w:numPr>
          <w:ilvl w:val="0"/>
          <w:numId w:val="1"/>
        </w:numPr>
        <w:spacing w:line="360" w:lineRule="auto"/>
        <w:ind w:left="0" w:firstLine="0"/>
        <w:contextualSpacing/>
        <w:jc w:val="both"/>
        <w:rPr>
          <w:rFonts w:ascii="Palatino Linotype" w:hAnsi="Palatino Linotype"/>
        </w:rPr>
      </w:pPr>
      <w:r w:rsidRPr="00B97ED2">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w:t>
      </w:r>
      <w:r w:rsidRPr="00B97ED2">
        <w:rPr>
          <w:rFonts w:ascii="Palatino Linotype" w:hAnsi="Palatino Linotype"/>
        </w:rPr>
        <w:lastRenderedPageBreak/>
        <w:t>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B7B9844" w14:textId="77777777" w:rsidR="00FF0FBC" w:rsidRPr="00B97ED2" w:rsidRDefault="00FF0FBC" w:rsidP="00140356">
      <w:pPr>
        <w:spacing w:line="360" w:lineRule="auto"/>
        <w:ind w:left="720"/>
        <w:contextualSpacing/>
        <w:rPr>
          <w:rFonts w:ascii="Palatino Linotype" w:hAnsi="Palatino Linotype"/>
        </w:rPr>
      </w:pPr>
    </w:p>
    <w:p w14:paraId="7F8D59EB" w14:textId="77777777" w:rsidR="00FF0FBC" w:rsidRPr="00B97ED2" w:rsidRDefault="00FF0FBC" w:rsidP="00140356">
      <w:pPr>
        <w:numPr>
          <w:ilvl w:val="0"/>
          <w:numId w:val="1"/>
        </w:numPr>
        <w:spacing w:line="360" w:lineRule="auto"/>
        <w:ind w:left="0" w:firstLine="0"/>
        <w:contextualSpacing/>
        <w:jc w:val="both"/>
        <w:rPr>
          <w:rFonts w:ascii="Palatino Linotype" w:hAnsi="Palatino Linotype"/>
        </w:rPr>
      </w:pPr>
      <w:r w:rsidRPr="00B97ED2">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6CBF77E4" w14:textId="77777777" w:rsidR="00FF0FBC" w:rsidRPr="00B97ED2" w:rsidRDefault="00FF0FBC" w:rsidP="00140356">
      <w:pPr>
        <w:spacing w:line="360" w:lineRule="auto"/>
        <w:jc w:val="both"/>
        <w:rPr>
          <w:rFonts w:ascii="Palatino Linotype" w:hAnsi="Palatino Linotype"/>
        </w:rPr>
      </w:pPr>
    </w:p>
    <w:p w14:paraId="086758D9" w14:textId="77777777" w:rsidR="00FF0FBC" w:rsidRPr="00B97ED2" w:rsidRDefault="00FF0FBC" w:rsidP="00140356">
      <w:pPr>
        <w:numPr>
          <w:ilvl w:val="0"/>
          <w:numId w:val="1"/>
        </w:numPr>
        <w:spacing w:line="360" w:lineRule="auto"/>
        <w:ind w:left="0" w:firstLine="0"/>
        <w:contextualSpacing/>
        <w:jc w:val="both"/>
        <w:rPr>
          <w:rFonts w:ascii="Palatino Linotype" w:hAnsi="Palatino Linotype"/>
        </w:rPr>
      </w:pPr>
      <w:r w:rsidRPr="00B97ED2">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FC82969" w14:textId="77777777" w:rsidR="00FF0FBC" w:rsidRPr="00B97ED2" w:rsidRDefault="00FF0FBC" w:rsidP="00140356">
      <w:pPr>
        <w:spacing w:line="360" w:lineRule="auto"/>
        <w:jc w:val="both"/>
        <w:rPr>
          <w:rFonts w:ascii="Palatino Linotype" w:hAnsi="Palatino Linotype"/>
        </w:rPr>
      </w:pPr>
    </w:p>
    <w:p w14:paraId="3CE9A445" w14:textId="77777777" w:rsidR="00FF0FBC" w:rsidRPr="00B97ED2" w:rsidRDefault="00FF0FBC" w:rsidP="00140356">
      <w:pPr>
        <w:spacing w:line="360" w:lineRule="auto"/>
        <w:ind w:left="425" w:right="476"/>
        <w:jc w:val="both"/>
        <w:rPr>
          <w:rFonts w:ascii="Palatino Linotype" w:hAnsi="Palatino Linotype"/>
        </w:rPr>
      </w:pPr>
      <w:r w:rsidRPr="00B97ED2">
        <w:rPr>
          <w:rFonts w:ascii="Palatino Linotype" w:hAnsi="Palatino Linotype"/>
        </w:rPr>
        <w:t xml:space="preserve"> </w:t>
      </w:r>
      <w:r w:rsidRPr="00B97ED2">
        <w:rPr>
          <w:rFonts w:ascii="Palatino Linotype" w:hAnsi="Palatino Linotype"/>
          <w:i/>
        </w:rPr>
        <w:t>“PLAZO RAZONABLE PARA RESOLVER. DIMENSIÓN Y EFECTOS DE ESTE CONCEPTO CUANDO SE ADUCE EXCESIVA CARGA DE TRABAJO.”</w:t>
      </w:r>
      <w:r w:rsidRPr="00B97ED2">
        <w:rPr>
          <w:rFonts w:ascii="Palatino Linotype" w:hAnsi="Palatino Linotype"/>
        </w:rPr>
        <w:t xml:space="preserve"> consultable en el Seminario Judicial de la Federación y su gaceta, con el registro digital 2002351.</w:t>
      </w:r>
    </w:p>
    <w:p w14:paraId="6A4FC01C" w14:textId="77777777" w:rsidR="00FF0FBC" w:rsidRPr="00B97ED2" w:rsidRDefault="00FF0FBC" w:rsidP="00140356">
      <w:pPr>
        <w:spacing w:line="360" w:lineRule="auto"/>
        <w:ind w:left="425" w:right="476"/>
        <w:jc w:val="both"/>
        <w:rPr>
          <w:rFonts w:ascii="Palatino Linotype" w:hAnsi="Palatino Linotype"/>
          <w:b/>
        </w:rPr>
      </w:pPr>
    </w:p>
    <w:p w14:paraId="1089D23C" w14:textId="77777777" w:rsidR="00FF0FBC" w:rsidRPr="00B97ED2" w:rsidRDefault="00FF0FBC" w:rsidP="00140356">
      <w:pPr>
        <w:spacing w:line="360" w:lineRule="auto"/>
        <w:ind w:left="425" w:right="476"/>
        <w:jc w:val="both"/>
        <w:rPr>
          <w:rFonts w:ascii="Palatino Linotype" w:hAnsi="Palatino Linotype"/>
        </w:rPr>
      </w:pPr>
      <w:r w:rsidRPr="00B97ED2">
        <w:rPr>
          <w:rFonts w:ascii="Palatino Linotype" w:hAnsi="Palatino Linotype"/>
          <w:i/>
        </w:rPr>
        <w:t>“PLAZO RAZONABLE PARA RESOLVER. CONCEPTO Y ELEMENTOS QUE LO INTEGRAN A LA LUZ DEL DERECHO INTERNACIONAL DE LOS DERECHOS HUMANOS.”</w:t>
      </w:r>
      <w:r w:rsidRPr="00B97ED2">
        <w:rPr>
          <w:rFonts w:ascii="Palatino Linotype" w:hAnsi="Palatino Linotype"/>
        </w:rPr>
        <w:t xml:space="preserve">, visible en el </w:t>
      </w:r>
      <w:r w:rsidRPr="00B97ED2">
        <w:rPr>
          <w:rFonts w:ascii="Palatino Linotype" w:hAnsi="Palatino Linotype"/>
        </w:rPr>
        <w:lastRenderedPageBreak/>
        <w:t>Seminario Judicial de la Federación y su gaceta, con el registro digital 2002350.”</w:t>
      </w:r>
    </w:p>
    <w:p w14:paraId="29B76C4F" w14:textId="77777777" w:rsidR="00D5494C" w:rsidRPr="00B97ED2" w:rsidRDefault="00D5494C" w:rsidP="00140356">
      <w:pPr>
        <w:pStyle w:val="Prrafodelista"/>
        <w:spacing w:line="360" w:lineRule="auto"/>
        <w:rPr>
          <w:rFonts w:ascii="Palatino Linotype" w:hAnsi="Palatino Linotype"/>
          <w:color w:val="000000"/>
        </w:rPr>
      </w:pPr>
    </w:p>
    <w:p w14:paraId="408106DE" w14:textId="144AD5D2" w:rsidR="00D177AD" w:rsidRPr="00B97ED2" w:rsidRDefault="00947C3B" w:rsidP="00140356">
      <w:pPr>
        <w:pStyle w:val="Prrafodelista"/>
        <w:numPr>
          <w:ilvl w:val="0"/>
          <w:numId w:val="1"/>
        </w:numPr>
        <w:spacing w:line="360" w:lineRule="auto"/>
        <w:ind w:left="0" w:firstLine="0"/>
        <w:contextualSpacing w:val="0"/>
        <w:jc w:val="both"/>
        <w:rPr>
          <w:rFonts w:ascii="Palatino Linotype" w:hAnsi="Palatino Linotype"/>
          <w:b/>
          <w:color w:val="000000" w:themeColor="text1"/>
        </w:rPr>
      </w:pPr>
      <w:r w:rsidRPr="00B97ED2">
        <w:rPr>
          <w:rFonts w:ascii="Palatino Linotype" w:hAnsi="Palatino Linotype"/>
        </w:rPr>
        <w:t xml:space="preserve">Seguidamente el día </w:t>
      </w:r>
      <w:r w:rsidR="00FC4979" w:rsidRPr="00B97ED2">
        <w:rPr>
          <w:rFonts w:ascii="Palatino Linotype" w:hAnsi="Palatino Linotype"/>
        </w:rPr>
        <w:t>veintisiete</w:t>
      </w:r>
      <w:r w:rsidR="00971E2D" w:rsidRPr="00B97ED2">
        <w:rPr>
          <w:rFonts w:ascii="Palatino Linotype" w:hAnsi="Palatino Linotype"/>
        </w:rPr>
        <w:t xml:space="preserve"> de febrero </w:t>
      </w:r>
      <w:r w:rsidR="00F823B8" w:rsidRPr="00B97ED2">
        <w:rPr>
          <w:rFonts w:ascii="Palatino Linotype" w:hAnsi="Palatino Linotype"/>
        </w:rPr>
        <w:t>de dos mil veinticuatro</w:t>
      </w:r>
      <w:r w:rsidRPr="00B97ED2">
        <w:rPr>
          <w:rFonts w:ascii="Palatino Linotype" w:hAnsi="Palatino Linotype"/>
        </w:rPr>
        <w:t xml:space="preserve">, se decretó el cierre de instrucción, </w:t>
      </w:r>
      <w:r w:rsidRPr="00B97ED2">
        <w:rPr>
          <w:rFonts w:ascii="Palatino Linotype" w:hAnsi="Palatino Linotype" w:cs="Arial"/>
        </w:rPr>
        <w:t>por lo que no habiendo más que hacer cons</w:t>
      </w:r>
      <w:r w:rsidR="00B57EEB" w:rsidRPr="00B97ED2">
        <w:rPr>
          <w:rFonts w:ascii="Palatino Linotype" w:hAnsi="Palatino Linotype" w:cs="Arial"/>
        </w:rPr>
        <w:t>tar, y --------</w:t>
      </w:r>
      <w:r w:rsidR="00FC4979" w:rsidRPr="00B97ED2">
        <w:rPr>
          <w:rFonts w:ascii="Palatino Linotype" w:hAnsi="Palatino Linotype" w:cs="Arial"/>
        </w:rPr>
        <w:t>----------------------------------------------------------------------------------------------</w:t>
      </w:r>
    </w:p>
    <w:p w14:paraId="1309520A" w14:textId="77777777" w:rsidR="007B2537" w:rsidRPr="00B97ED2" w:rsidRDefault="007B2537" w:rsidP="00140356">
      <w:pPr>
        <w:pStyle w:val="Prrafodelista"/>
        <w:spacing w:line="360" w:lineRule="auto"/>
        <w:rPr>
          <w:rFonts w:ascii="Palatino Linotype" w:hAnsi="Palatino Linotype"/>
          <w:b/>
          <w:color w:val="000000" w:themeColor="text1"/>
        </w:rPr>
      </w:pPr>
    </w:p>
    <w:p w14:paraId="6967D00B" w14:textId="77777777" w:rsidR="00947C3B" w:rsidRPr="00B97ED2" w:rsidRDefault="00947C3B" w:rsidP="00140356">
      <w:pPr>
        <w:pStyle w:val="Ttulo1"/>
        <w:spacing w:before="0" w:line="360" w:lineRule="auto"/>
        <w:jc w:val="center"/>
        <w:rPr>
          <w:rFonts w:ascii="Palatino Linotype" w:hAnsi="Palatino Linotype"/>
          <w:b/>
          <w:color w:val="000000" w:themeColor="text1"/>
          <w:sz w:val="24"/>
          <w:szCs w:val="24"/>
        </w:rPr>
      </w:pPr>
      <w:bookmarkStart w:id="62" w:name="_Toc491791302"/>
      <w:bookmarkStart w:id="63" w:name="_Toc83128578"/>
      <w:r w:rsidRPr="00B97ED2">
        <w:rPr>
          <w:rFonts w:ascii="Palatino Linotype" w:hAnsi="Palatino Linotype"/>
          <w:b/>
          <w:color w:val="000000" w:themeColor="text1"/>
          <w:sz w:val="24"/>
          <w:szCs w:val="24"/>
        </w:rPr>
        <w:t>CONSIDERANDO</w:t>
      </w:r>
      <w:bookmarkEnd w:id="62"/>
      <w:bookmarkEnd w:id="63"/>
    </w:p>
    <w:p w14:paraId="4EA515D4" w14:textId="77777777" w:rsidR="00947C3B" w:rsidRPr="00B97ED2" w:rsidRDefault="00947C3B" w:rsidP="00140356">
      <w:pPr>
        <w:pStyle w:val="Ttulo2"/>
        <w:spacing w:before="0" w:line="360" w:lineRule="auto"/>
        <w:rPr>
          <w:rFonts w:ascii="Palatino Linotype" w:hAnsi="Palatino Linotype"/>
          <w:b/>
          <w:color w:val="auto"/>
          <w:sz w:val="24"/>
          <w:szCs w:val="24"/>
        </w:rPr>
      </w:pPr>
      <w:bookmarkStart w:id="64" w:name="_Toc491791303"/>
      <w:bookmarkStart w:id="65" w:name="_Toc83128579"/>
    </w:p>
    <w:p w14:paraId="2E434C12" w14:textId="77777777" w:rsidR="00947C3B" w:rsidRPr="00B97ED2" w:rsidRDefault="00947C3B" w:rsidP="00140356">
      <w:pPr>
        <w:pStyle w:val="Ttulo2"/>
        <w:spacing w:before="0" w:line="360" w:lineRule="auto"/>
        <w:rPr>
          <w:rFonts w:ascii="Palatino Linotype" w:hAnsi="Palatino Linotype"/>
          <w:b/>
          <w:color w:val="auto"/>
          <w:sz w:val="24"/>
          <w:szCs w:val="24"/>
        </w:rPr>
      </w:pPr>
      <w:r w:rsidRPr="00B97ED2">
        <w:rPr>
          <w:rFonts w:ascii="Palatino Linotype" w:hAnsi="Palatino Linotype"/>
          <w:b/>
          <w:color w:val="auto"/>
          <w:sz w:val="24"/>
          <w:szCs w:val="24"/>
        </w:rPr>
        <w:t>PRIMERO. De la competencia</w:t>
      </w:r>
      <w:bookmarkEnd w:id="64"/>
      <w:bookmarkEnd w:id="65"/>
    </w:p>
    <w:p w14:paraId="1F26DC71" w14:textId="77777777" w:rsidR="0009753E" w:rsidRPr="00B97ED2" w:rsidRDefault="0009753E" w:rsidP="00140356">
      <w:pPr>
        <w:spacing w:line="360" w:lineRule="auto"/>
        <w:rPr>
          <w:rFonts w:ascii="Palatino Linotype" w:hAnsi="Palatino Linotype"/>
        </w:rPr>
      </w:pPr>
    </w:p>
    <w:p w14:paraId="66CA1126" w14:textId="77777777" w:rsidR="00947C3B" w:rsidRPr="00B97ED2" w:rsidRDefault="00947C3B" w:rsidP="00140356">
      <w:pPr>
        <w:numPr>
          <w:ilvl w:val="0"/>
          <w:numId w:val="1"/>
        </w:numPr>
        <w:spacing w:line="360" w:lineRule="auto"/>
        <w:ind w:left="0" w:firstLine="0"/>
        <w:contextualSpacing/>
        <w:jc w:val="both"/>
        <w:rPr>
          <w:rFonts w:ascii="Palatino Linotype" w:hAnsi="Palatino Linotype"/>
          <w:color w:val="000000" w:themeColor="text1"/>
        </w:rPr>
      </w:pPr>
      <w:r w:rsidRPr="00B97ED2">
        <w:rPr>
          <w:rFonts w:ascii="Palatino Linotype" w:hAnsi="Palatino Linotype"/>
          <w:color w:val="000000" w:themeColor="text1"/>
        </w:rPr>
        <w:t xml:space="preserve">Este </w:t>
      </w:r>
      <w:r w:rsidRPr="00B97ED2">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F2D1D30" w14:textId="77777777" w:rsidR="00780413" w:rsidRPr="00B97ED2" w:rsidRDefault="00780413" w:rsidP="00140356">
      <w:pPr>
        <w:spacing w:line="360" w:lineRule="auto"/>
        <w:contextualSpacing/>
        <w:jc w:val="both"/>
        <w:rPr>
          <w:rFonts w:ascii="Palatino Linotype" w:hAnsi="Palatino Linotype"/>
          <w:color w:val="000000" w:themeColor="text1"/>
        </w:rPr>
      </w:pPr>
    </w:p>
    <w:p w14:paraId="4678A3EE" w14:textId="1F5DA7A0" w:rsidR="00947C3B" w:rsidRPr="00B97ED2" w:rsidRDefault="00947C3B" w:rsidP="00140356">
      <w:pPr>
        <w:spacing w:line="360" w:lineRule="auto"/>
        <w:contextualSpacing/>
        <w:jc w:val="both"/>
        <w:rPr>
          <w:rFonts w:ascii="Palatino Linotype" w:hAnsi="Palatino Linotype"/>
          <w:b/>
        </w:rPr>
      </w:pPr>
      <w:r w:rsidRPr="00B97ED2">
        <w:rPr>
          <w:rFonts w:ascii="Palatino Linotype" w:hAnsi="Palatino Linotype"/>
          <w:color w:val="000000" w:themeColor="text1"/>
        </w:rPr>
        <w:t xml:space="preserve"> </w:t>
      </w:r>
      <w:bookmarkStart w:id="66" w:name="_Toc491791304"/>
      <w:bookmarkStart w:id="67" w:name="_Toc83128580"/>
      <w:r w:rsidRPr="00B97ED2">
        <w:rPr>
          <w:rFonts w:ascii="Palatino Linotype" w:hAnsi="Palatino Linotype"/>
          <w:b/>
        </w:rPr>
        <w:t>SEGUNDO. De la oportunidad y procedencia.</w:t>
      </w:r>
      <w:bookmarkEnd w:id="66"/>
      <w:bookmarkEnd w:id="67"/>
    </w:p>
    <w:p w14:paraId="2F7C605F" w14:textId="726A2771" w:rsidR="00947C3B" w:rsidRPr="00B97ED2" w:rsidRDefault="00947C3B" w:rsidP="00140356">
      <w:pPr>
        <w:pStyle w:val="Prrafodelista"/>
        <w:numPr>
          <w:ilvl w:val="0"/>
          <w:numId w:val="1"/>
        </w:numPr>
        <w:spacing w:line="360" w:lineRule="auto"/>
        <w:ind w:left="0" w:firstLine="0"/>
        <w:jc w:val="both"/>
        <w:rPr>
          <w:rFonts w:ascii="Palatino Linotype" w:hAnsi="Palatino Linotype"/>
        </w:rPr>
      </w:pPr>
      <w:r w:rsidRPr="00B97ED2">
        <w:rPr>
          <w:rFonts w:ascii="Palatino Linotype" w:eastAsia="Calibri" w:hAnsi="Palatino Linotype" w:cs="Arial"/>
        </w:rPr>
        <w:lastRenderedPageBreak/>
        <w:t xml:space="preserve">El medio de impugnación fue presentado a través del </w:t>
      </w:r>
      <w:r w:rsidRPr="00B97ED2">
        <w:rPr>
          <w:rFonts w:ascii="Palatino Linotype" w:eastAsia="Calibri" w:hAnsi="Palatino Linotype" w:cs="Arial"/>
          <w:b/>
        </w:rPr>
        <w:t>SAIMEX,</w:t>
      </w:r>
      <w:r w:rsidRPr="00B97ED2">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B97ED2">
        <w:rPr>
          <w:rFonts w:ascii="Palatino Linotype" w:eastAsia="Calibri" w:hAnsi="Palatino Linotype" w:cs="Arial"/>
          <w:b/>
        </w:rPr>
        <w:t>SUJETO OBLIGADO</w:t>
      </w:r>
      <w:r w:rsidRPr="00B97ED2">
        <w:rPr>
          <w:rFonts w:ascii="Palatino Linotype" w:eastAsia="Calibri" w:hAnsi="Palatino Linotype" w:cs="Arial"/>
        </w:rPr>
        <w:t xml:space="preserve"> entregó su respuesta el </w:t>
      </w:r>
      <w:r w:rsidR="00FC4979" w:rsidRPr="00B97ED2">
        <w:rPr>
          <w:rFonts w:ascii="Palatino Linotype" w:eastAsia="Calibri" w:hAnsi="Palatino Linotype" w:cs="Arial"/>
        </w:rPr>
        <w:t>catorce de noviembre</w:t>
      </w:r>
      <w:r w:rsidRPr="00B97ED2">
        <w:rPr>
          <w:rFonts w:ascii="Palatino Linotype" w:eastAsia="Calibri" w:hAnsi="Palatino Linotype" w:cs="Arial"/>
        </w:rPr>
        <w:t xml:space="preserve"> de dos mil </w:t>
      </w:r>
      <w:r w:rsidR="004C674D" w:rsidRPr="00B97ED2">
        <w:rPr>
          <w:rFonts w:ascii="Palatino Linotype" w:eastAsia="Calibri" w:hAnsi="Palatino Linotype" w:cs="Arial"/>
        </w:rPr>
        <w:t>veintidós</w:t>
      </w:r>
      <w:r w:rsidRPr="00B97ED2">
        <w:rPr>
          <w:rFonts w:ascii="Palatino Linotype" w:eastAsia="Calibri" w:hAnsi="Palatino Linotype" w:cs="Arial"/>
        </w:rPr>
        <w:t xml:space="preserve">, </w:t>
      </w:r>
      <w:r w:rsidRPr="00B97ED2">
        <w:rPr>
          <w:rFonts w:ascii="Palatino Linotype" w:hAnsi="Palatino Linotype" w:cs="Arial"/>
        </w:rPr>
        <w:t xml:space="preserve">de tal forma que el plazo para interponer el recurso de revisión transcurrió del </w:t>
      </w:r>
      <w:r w:rsidR="009544AC" w:rsidRPr="00B97ED2">
        <w:rPr>
          <w:rFonts w:ascii="Palatino Linotype" w:hAnsi="Palatino Linotype" w:cs="Arial"/>
        </w:rPr>
        <w:t>quince</w:t>
      </w:r>
      <w:r w:rsidR="00E0091E" w:rsidRPr="00B97ED2">
        <w:rPr>
          <w:rFonts w:ascii="Palatino Linotype" w:hAnsi="Palatino Linotype" w:cs="Arial"/>
        </w:rPr>
        <w:t xml:space="preserve"> </w:t>
      </w:r>
      <w:r w:rsidR="00971E2D" w:rsidRPr="00B97ED2">
        <w:rPr>
          <w:rFonts w:ascii="Palatino Linotype" w:hAnsi="Palatino Linotype" w:cs="Arial"/>
        </w:rPr>
        <w:t xml:space="preserve">de </w:t>
      </w:r>
      <w:r w:rsidR="009544AC" w:rsidRPr="00B97ED2">
        <w:rPr>
          <w:rFonts w:ascii="Palatino Linotype" w:hAnsi="Palatino Linotype" w:cs="Arial"/>
        </w:rPr>
        <w:t>noviembre</w:t>
      </w:r>
      <w:r w:rsidR="00971E2D" w:rsidRPr="00B97ED2">
        <w:rPr>
          <w:rFonts w:ascii="Palatino Linotype" w:hAnsi="Palatino Linotype" w:cs="Arial"/>
        </w:rPr>
        <w:t xml:space="preserve"> </w:t>
      </w:r>
      <w:r w:rsidR="00E0091E" w:rsidRPr="00B97ED2">
        <w:rPr>
          <w:rFonts w:ascii="Palatino Linotype" w:hAnsi="Palatino Linotype" w:cs="Arial"/>
        </w:rPr>
        <w:t xml:space="preserve">al </w:t>
      </w:r>
      <w:r w:rsidR="009544AC" w:rsidRPr="00B97ED2">
        <w:rPr>
          <w:rFonts w:ascii="Palatino Linotype" w:hAnsi="Palatino Linotype" w:cs="Arial"/>
        </w:rPr>
        <w:t>seis de diciembre</w:t>
      </w:r>
      <w:r w:rsidR="0009753E" w:rsidRPr="00B97ED2">
        <w:rPr>
          <w:rFonts w:ascii="Palatino Linotype" w:hAnsi="Palatino Linotype" w:cs="Arial"/>
        </w:rPr>
        <w:t xml:space="preserve"> </w:t>
      </w:r>
      <w:r w:rsidR="00F823B8" w:rsidRPr="00B97ED2">
        <w:rPr>
          <w:rFonts w:ascii="Palatino Linotype" w:hAnsi="Palatino Linotype" w:cs="Arial"/>
        </w:rPr>
        <w:t xml:space="preserve">del dos mil </w:t>
      </w:r>
      <w:r w:rsidR="004C674D" w:rsidRPr="00B97ED2">
        <w:rPr>
          <w:rFonts w:ascii="Palatino Linotype" w:hAnsi="Palatino Linotype" w:cs="Arial"/>
        </w:rPr>
        <w:t>veintidós</w:t>
      </w:r>
      <w:r w:rsidRPr="00B97ED2">
        <w:rPr>
          <w:rFonts w:ascii="Palatino Linotype" w:hAnsi="Palatino Linotype" w:cs="Arial"/>
        </w:rPr>
        <w:t xml:space="preserve">; en consecuencia, </w:t>
      </w:r>
      <w:r w:rsidR="00F823B8" w:rsidRPr="00B97ED2">
        <w:rPr>
          <w:rFonts w:ascii="Palatino Linotype" w:hAnsi="Palatino Linotype" w:cs="Arial"/>
        </w:rPr>
        <w:t>el</w:t>
      </w:r>
      <w:r w:rsidRPr="00B97ED2">
        <w:rPr>
          <w:rFonts w:ascii="Palatino Linotype" w:hAnsi="Palatino Linotype" w:cs="Arial"/>
        </w:rPr>
        <w:t xml:space="preserve"> ahora </w:t>
      </w:r>
      <w:r w:rsidRPr="00B97ED2">
        <w:rPr>
          <w:rFonts w:ascii="Palatino Linotype" w:hAnsi="Palatino Linotype" w:cs="Arial"/>
          <w:b/>
        </w:rPr>
        <w:t>RECURRENTE</w:t>
      </w:r>
      <w:r w:rsidRPr="00B97ED2">
        <w:rPr>
          <w:rFonts w:ascii="Palatino Linotype" w:hAnsi="Palatino Linotype" w:cs="Arial"/>
        </w:rPr>
        <w:t xml:space="preserve"> presentó su inconformidad el </w:t>
      </w:r>
      <w:r w:rsidR="009544AC" w:rsidRPr="00B97ED2">
        <w:rPr>
          <w:rFonts w:ascii="Palatino Linotype" w:hAnsi="Palatino Linotype" w:cs="Arial"/>
        </w:rPr>
        <w:t xml:space="preserve">treinta </w:t>
      </w:r>
      <w:r w:rsidR="00971E2D" w:rsidRPr="00B97ED2">
        <w:rPr>
          <w:rFonts w:ascii="Palatino Linotype" w:hAnsi="Palatino Linotype" w:cs="Arial"/>
        </w:rPr>
        <w:t xml:space="preserve">de </w:t>
      </w:r>
      <w:r w:rsidR="009544AC" w:rsidRPr="00B97ED2">
        <w:rPr>
          <w:rFonts w:ascii="Palatino Linotype" w:hAnsi="Palatino Linotype" w:cs="Arial"/>
        </w:rPr>
        <w:t>noviembre</w:t>
      </w:r>
      <w:r w:rsidRPr="00B97ED2">
        <w:rPr>
          <w:rFonts w:ascii="Palatino Linotype" w:hAnsi="Palatino Linotype" w:cs="Arial"/>
        </w:rPr>
        <w:t xml:space="preserve"> de dos mil </w:t>
      </w:r>
      <w:r w:rsidR="004C674D" w:rsidRPr="00B97ED2">
        <w:rPr>
          <w:rFonts w:ascii="Palatino Linotype" w:hAnsi="Palatino Linotype" w:cs="Arial"/>
        </w:rPr>
        <w:t>veintidós</w:t>
      </w:r>
      <w:r w:rsidRPr="00B97ED2">
        <w:rPr>
          <w:rFonts w:ascii="Palatino Linotype" w:hAnsi="Palatino Linotype" w:cs="Arial"/>
        </w:rPr>
        <w:t xml:space="preserve">; es decir </w:t>
      </w:r>
      <w:r w:rsidR="009544AC" w:rsidRPr="00B97ED2">
        <w:rPr>
          <w:rFonts w:ascii="Palatino Linotype" w:hAnsi="Palatino Linotype" w:cs="Arial"/>
        </w:rPr>
        <w:t>dentro</w:t>
      </w:r>
      <w:r w:rsidRPr="00B97ED2">
        <w:rPr>
          <w:rFonts w:ascii="Palatino Linotype" w:hAnsi="Palatino Linotype" w:cs="Arial"/>
        </w:rPr>
        <w:t xml:space="preserve"> del lapso legalmente establecido para tal efecto.</w:t>
      </w:r>
    </w:p>
    <w:p w14:paraId="059DFBF9" w14:textId="77777777" w:rsidR="009E5AB2" w:rsidRPr="00B97ED2" w:rsidRDefault="009E5AB2" w:rsidP="00140356">
      <w:pPr>
        <w:spacing w:line="360" w:lineRule="auto"/>
        <w:contextualSpacing/>
        <w:jc w:val="both"/>
        <w:rPr>
          <w:rFonts w:ascii="Palatino Linotype" w:hAnsi="Palatino Linotype" w:cs="Arial"/>
          <w:i/>
        </w:rPr>
      </w:pPr>
    </w:p>
    <w:p w14:paraId="18D83AE1" w14:textId="77777777" w:rsidR="009E5AB2" w:rsidRPr="00B97ED2" w:rsidRDefault="009E5AB2" w:rsidP="00140356">
      <w:pPr>
        <w:pStyle w:val="Prrafodelista"/>
        <w:numPr>
          <w:ilvl w:val="0"/>
          <w:numId w:val="1"/>
        </w:numPr>
        <w:spacing w:line="360" w:lineRule="auto"/>
        <w:ind w:left="0" w:firstLine="0"/>
        <w:jc w:val="both"/>
        <w:rPr>
          <w:rFonts w:ascii="Palatino Linotype" w:eastAsia="Calibri" w:hAnsi="Palatino Linotype" w:cs="Arial"/>
        </w:rPr>
      </w:pPr>
      <w:r w:rsidRPr="00B97ED2">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A578A49" w14:textId="77777777" w:rsidR="009E5AB2" w:rsidRPr="00B97ED2" w:rsidRDefault="009E5AB2" w:rsidP="00140356">
      <w:pPr>
        <w:spacing w:line="360" w:lineRule="auto"/>
        <w:jc w:val="both"/>
        <w:rPr>
          <w:rFonts w:ascii="Palatino Linotype" w:eastAsia="Palatino Linotype" w:hAnsi="Palatino Linotype" w:cs="Palatino Linotype"/>
          <w:lang w:val="es-MX" w:eastAsia="es-MX"/>
        </w:rPr>
      </w:pPr>
    </w:p>
    <w:p w14:paraId="4B60E419" w14:textId="77777777" w:rsidR="009E5AB2" w:rsidRPr="00B97ED2" w:rsidRDefault="009E5AB2" w:rsidP="00140356">
      <w:pPr>
        <w:spacing w:line="360" w:lineRule="auto"/>
        <w:ind w:left="567"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w:t>
      </w:r>
      <w:r w:rsidRPr="00B97ED2">
        <w:rPr>
          <w:rFonts w:ascii="Palatino Linotype" w:eastAsia="Palatino Linotype" w:hAnsi="Palatino Linotype" w:cs="Palatino Linotype"/>
          <w:b/>
          <w:i/>
          <w:lang w:val="es-MX" w:eastAsia="es-MX"/>
        </w:rPr>
        <w:t>Las solicitudes anónimas</w:t>
      </w:r>
      <w:r w:rsidRPr="00B97ED2">
        <w:rPr>
          <w:rFonts w:ascii="Palatino Linotype" w:eastAsia="Palatino Linotype" w:hAnsi="Palatino Linotype" w:cs="Palatino Linotype"/>
          <w:i/>
          <w:lang w:val="es-MX" w:eastAsia="es-MX"/>
        </w:rPr>
        <w:t xml:space="preserve">, con nombre incompleto o seudónimo </w:t>
      </w:r>
      <w:r w:rsidRPr="00B97ED2">
        <w:rPr>
          <w:rFonts w:ascii="Palatino Linotype" w:eastAsia="Palatino Linotype" w:hAnsi="Palatino Linotype" w:cs="Palatino Linotype"/>
          <w:b/>
          <w:i/>
          <w:lang w:val="es-MX" w:eastAsia="es-MX"/>
        </w:rPr>
        <w:t>serán procedentes para su trámite por parte del sujeto obligado ante quien se presente</w:t>
      </w:r>
      <w:r w:rsidRPr="00B97ED2">
        <w:rPr>
          <w:rFonts w:ascii="Palatino Linotype" w:eastAsia="Palatino Linotype" w:hAnsi="Palatino Linotype" w:cs="Palatino Linotype"/>
          <w:i/>
          <w:lang w:val="es-MX" w:eastAsia="es-MX"/>
        </w:rPr>
        <w:t>. No podrá requerirse información adicional con motivo del nombre proporcionado por el solicitante."</w:t>
      </w:r>
    </w:p>
    <w:p w14:paraId="5F1B6D5E" w14:textId="77777777" w:rsidR="009E5AB2" w:rsidRPr="00B97ED2" w:rsidRDefault="009E5AB2" w:rsidP="00140356">
      <w:pPr>
        <w:spacing w:line="360" w:lineRule="auto"/>
        <w:jc w:val="both"/>
        <w:rPr>
          <w:rFonts w:ascii="Palatino Linotype" w:eastAsia="Palatino Linotype" w:hAnsi="Palatino Linotype" w:cs="Palatino Linotype"/>
          <w:lang w:val="es-MX" w:eastAsia="es-MX"/>
        </w:rPr>
      </w:pPr>
    </w:p>
    <w:p w14:paraId="3A3FAAA2" w14:textId="77777777" w:rsidR="009E5AB2" w:rsidRPr="00B97ED2" w:rsidRDefault="009E5AB2" w:rsidP="00140356">
      <w:pPr>
        <w:pStyle w:val="Prrafodelista"/>
        <w:numPr>
          <w:ilvl w:val="0"/>
          <w:numId w:val="1"/>
        </w:numPr>
        <w:spacing w:line="360" w:lineRule="auto"/>
        <w:ind w:left="0" w:firstLine="0"/>
        <w:jc w:val="both"/>
        <w:rPr>
          <w:rFonts w:ascii="Palatino Linotype" w:eastAsia="Calibri" w:hAnsi="Palatino Linotype" w:cs="Arial"/>
        </w:rPr>
      </w:pPr>
      <w:r w:rsidRPr="00B97ED2">
        <w:rPr>
          <w:rFonts w:ascii="Palatino Linotype" w:eastAsia="Calibri" w:hAnsi="Palatino Linotype" w:cs="Arial"/>
        </w:rPr>
        <w:lastRenderedPageBreak/>
        <w:t>Robusteciendo lo anterior se encuentra lo dispuesto en el artículo 6, Apartado A, fracciones III de la Constitución Política de los Estados Unidos Mexicanos que establece:</w:t>
      </w:r>
    </w:p>
    <w:p w14:paraId="3781C984" w14:textId="77777777" w:rsidR="009E5AB2" w:rsidRPr="00B97ED2" w:rsidRDefault="009E5AB2" w:rsidP="00140356">
      <w:pPr>
        <w:spacing w:line="360" w:lineRule="auto"/>
        <w:ind w:right="474"/>
        <w:jc w:val="both"/>
        <w:rPr>
          <w:rFonts w:ascii="Palatino Linotype" w:eastAsia="Palatino Linotype" w:hAnsi="Palatino Linotype" w:cs="Palatino Linotype"/>
          <w:i/>
          <w:lang w:val="es-MX" w:eastAsia="es-MX"/>
        </w:rPr>
      </w:pPr>
    </w:p>
    <w:p w14:paraId="091C9D6E" w14:textId="77777777" w:rsidR="009E5AB2" w:rsidRPr="00B97ED2" w:rsidRDefault="009E5AB2" w:rsidP="00140356">
      <w:pPr>
        <w:spacing w:line="360" w:lineRule="auto"/>
        <w:ind w:left="567"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w:t>
      </w:r>
      <w:r w:rsidRPr="00B97ED2">
        <w:rPr>
          <w:rFonts w:ascii="Palatino Linotype" w:eastAsia="Palatino Linotype" w:hAnsi="Palatino Linotype" w:cs="Palatino Linotype"/>
          <w:b/>
          <w:i/>
          <w:lang w:val="es-MX" w:eastAsia="es-MX"/>
        </w:rPr>
        <w:t>Artículo 6.-</w:t>
      </w:r>
      <w:r w:rsidRPr="00B97ED2">
        <w:rPr>
          <w:rFonts w:ascii="Palatino Linotype" w:eastAsia="Palatino Linotype" w:hAnsi="Palatino Linotype" w:cs="Palatino Linotype"/>
          <w:i/>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9D03B96" w14:textId="77777777" w:rsidR="009E5AB2" w:rsidRPr="00B97ED2" w:rsidRDefault="009E5AB2" w:rsidP="00140356">
      <w:pPr>
        <w:spacing w:line="360" w:lineRule="auto"/>
        <w:ind w:left="567"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Para efectos de lo dispuesto en el presente artículo se observará lo siguiente:</w:t>
      </w:r>
    </w:p>
    <w:p w14:paraId="348AACEE" w14:textId="77777777" w:rsidR="009E5AB2" w:rsidRPr="00B97ED2" w:rsidRDefault="009E5AB2" w:rsidP="00140356">
      <w:pPr>
        <w:spacing w:line="360" w:lineRule="auto"/>
        <w:ind w:left="567" w:right="476"/>
        <w:jc w:val="both"/>
        <w:rPr>
          <w:rFonts w:ascii="Palatino Linotype" w:eastAsia="Palatino Linotype" w:hAnsi="Palatino Linotype" w:cs="Palatino Linotype"/>
          <w:i/>
          <w:lang w:val="es-MX" w:eastAsia="es-MX"/>
        </w:rPr>
      </w:pPr>
    </w:p>
    <w:p w14:paraId="4718EC38" w14:textId="77777777" w:rsidR="009E5AB2" w:rsidRPr="00B97ED2" w:rsidRDefault="009E5AB2" w:rsidP="00140356">
      <w:pPr>
        <w:spacing w:line="360" w:lineRule="auto"/>
        <w:ind w:left="567"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A. Para el ejercicio del derecho de acceso a la información, la Federación, los Estados y el Distrito Federal, en el ámbito de sus respectivas competencias, se regirán por los siguientes principios y bases:</w:t>
      </w:r>
    </w:p>
    <w:p w14:paraId="222AFE4E" w14:textId="77777777" w:rsidR="009E5AB2" w:rsidRPr="00B97ED2" w:rsidRDefault="009E5AB2" w:rsidP="00140356">
      <w:pPr>
        <w:spacing w:line="360" w:lineRule="auto"/>
        <w:ind w:left="567" w:right="476"/>
        <w:jc w:val="both"/>
        <w:rPr>
          <w:rFonts w:ascii="Palatino Linotype" w:eastAsia="Palatino Linotype" w:hAnsi="Palatino Linotype" w:cs="Palatino Linotype"/>
          <w:i/>
          <w:lang w:val="es-MX" w:eastAsia="es-MX"/>
        </w:rPr>
      </w:pPr>
    </w:p>
    <w:p w14:paraId="666AC7A2" w14:textId="77777777" w:rsidR="009E5AB2" w:rsidRPr="00B97ED2" w:rsidRDefault="009E5AB2" w:rsidP="00140356">
      <w:pPr>
        <w:spacing w:line="360" w:lineRule="auto"/>
        <w:ind w:left="567"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 xml:space="preserve">III. Toda persona, sin necesidad de acreditar interés alguno o justificar su utilización, tendrá acceso gratuito a la información pública, a sus datos personales o a la rectificación de éstos.” </w:t>
      </w:r>
      <w:r w:rsidRPr="00B97ED2">
        <w:rPr>
          <w:rFonts w:ascii="Palatino Linotype" w:eastAsia="Palatino Linotype" w:hAnsi="Palatino Linotype" w:cs="Palatino Linotype"/>
          <w:lang w:val="es-MX" w:eastAsia="es-MX"/>
        </w:rPr>
        <w:t>(Sic)</w:t>
      </w:r>
    </w:p>
    <w:p w14:paraId="29796EC4" w14:textId="77777777" w:rsidR="009E5AB2" w:rsidRPr="00B97ED2" w:rsidRDefault="009E5AB2" w:rsidP="00140356">
      <w:pPr>
        <w:spacing w:line="360" w:lineRule="auto"/>
        <w:ind w:left="567" w:right="474"/>
        <w:jc w:val="both"/>
        <w:rPr>
          <w:rFonts w:ascii="Palatino Linotype" w:eastAsia="Palatino Linotype" w:hAnsi="Palatino Linotype" w:cs="Palatino Linotype"/>
          <w:i/>
          <w:lang w:val="es-MX" w:eastAsia="es-MX"/>
        </w:rPr>
      </w:pPr>
    </w:p>
    <w:p w14:paraId="329B11AC" w14:textId="77777777" w:rsidR="009E5AB2" w:rsidRPr="00B97ED2" w:rsidRDefault="009E5AB2" w:rsidP="00140356">
      <w:pPr>
        <w:pStyle w:val="Prrafodelista"/>
        <w:numPr>
          <w:ilvl w:val="0"/>
          <w:numId w:val="1"/>
        </w:numPr>
        <w:spacing w:line="360" w:lineRule="auto"/>
        <w:ind w:left="0" w:firstLine="0"/>
        <w:jc w:val="both"/>
        <w:rPr>
          <w:rFonts w:ascii="Palatino Linotype" w:eastAsia="Calibri" w:hAnsi="Palatino Linotype" w:cs="Arial"/>
        </w:rPr>
      </w:pPr>
      <w:r w:rsidRPr="00B97ED2">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0201BD5E" w14:textId="77777777" w:rsidR="009E5AB2" w:rsidRPr="00B97ED2" w:rsidRDefault="009E5AB2" w:rsidP="00140356">
      <w:pPr>
        <w:spacing w:line="360" w:lineRule="auto"/>
        <w:ind w:right="474"/>
        <w:jc w:val="both"/>
        <w:rPr>
          <w:rFonts w:ascii="Palatino Linotype" w:eastAsia="Palatino Linotype" w:hAnsi="Palatino Linotype" w:cs="Palatino Linotype"/>
          <w:i/>
          <w:lang w:val="es-MX" w:eastAsia="es-MX"/>
        </w:rPr>
      </w:pPr>
    </w:p>
    <w:p w14:paraId="17CA7660" w14:textId="77777777" w:rsidR="009E5AB2" w:rsidRPr="00B97ED2" w:rsidRDefault="009E5AB2" w:rsidP="00140356">
      <w:pPr>
        <w:spacing w:line="360" w:lineRule="auto"/>
        <w:ind w:left="426"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lastRenderedPageBreak/>
        <w:t>"</w:t>
      </w:r>
      <w:r w:rsidRPr="00B97ED2">
        <w:rPr>
          <w:rFonts w:ascii="Palatino Linotype" w:eastAsia="Palatino Linotype" w:hAnsi="Palatino Linotype" w:cs="Palatino Linotype"/>
          <w:b/>
          <w:i/>
          <w:lang w:val="es-MX" w:eastAsia="es-MX"/>
        </w:rPr>
        <w:t>Artículo 5.-</w:t>
      </w:r>
      <w:r w:rsidRPr="00B97ED2">
        <w:rPr>
          <w:rFonts w:ascii="Palatino Linotype" w:eastAsia="Palatino Linotype" w:hAnsi="Palatino Linotype" w:cs="Palatino Linotype"/>
          <w:i/>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4D2BEF55" w14:textId="77777777" w:rsidR="009E5AB2" w:rsidRPr="00B97ED2" w:rsidRDefault="009E5AB2" w:rsidP="00140356">
      <w:pPr>
        <w:spacing w:line="360" w:lineRule="auto"/>
        <w:ind w:left="567"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w:t>
      </w:r>
    </w:p>
    <w:p w14:paraId="29897209" w14:textId="77777777" w:rsidR="009E5AB2" w:rsidRPr="00B97ED2" w:rsidRDefault="009E5AB2" w:rsidP="00140356">
      <w:pPr>
        <w:spacing w:line="360" w:lineRule="auto"/>
        <w:ind w:left="426"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Toda persona en el Estado de México, tiene derecho al libre acceso a la información plural y oportuna, así como a buscar recibir y difundir información e ideas de toda índole por cualquier medio de expresión.</w:t>
      </w:r>
    </w:p>
    <w:p w14:paraId="18E89B2A" w14:textId="77777777" w:rsidR="009E5AB2" w:rsidRPr="00B97ED2" w:rsidRDefault="009E5AB2" w:rsidP="00140356">
      <w:pPr>
        <w:spacing w:line="360" w:lineRule="auto"/>
        <w:ind w:left="567"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w:t>
      </w:r>
    </w:p>
    <w:p w14:paraId="2E955035" w14:textId="77777777" w:rsidR="009E5AB2" w:rsidRPr="00B97ED2" w:rsidRDefault="009E5AB2" w:rsidP="00140356">
      <w:pPr>
        <w:spacing w:line="360" w:lineRule="auto"/>
        <w:ind w:left="426"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El derecho a la información será garantizado por el Estado. La ley establecerá las previsiones que permitan asegurar la protección, el respeto y la difusión de este derecho.</w:t>
      </w:r>
    </w:p>
    <w:p w14:paraId="3132D2B4" w14:textId="77777777" w:rsidR="009E5AB2" w:rsidRPr="00B97ED2" w:rsidRDefault="009E5AB2" w:rsidP="00140356">
      <w:pPr>
        <w:spacing w:line="360" w:lineRule="auto"/>
        <w:ind w:left="426"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5CA07E1" w14:textId="77777777" w:rsidR="009E5AB2" w:rsidRPr="00B97ED2" w:rsidRDefault="009E5AB2" w:rsidP="00140356">
      <w:pPr>
        <w:spacing w:line="360" w:lineRule="auto"/>
        <w:ind w:left="426"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III. Toda persona, sin necesidad de acreditar interés alguno o justificar su utilización, tendrá acceso gratuito a la información pública, a sus datos personales o a la rectificación de éstos;</w:t>
      </w:r>
    </w:p>
    <w:p w14:paraId="329CF6F7" w14:textId="77777777" w:rsidR="009E5AB2" w:rsidRPr="00B97ED2" w:rsidRDefault="009E5AB2" w:rsidP="00140356">
      <w:pPr>
        <w:spacing w:line="360" w:lineRule="auto"/>
        <w:ind w:left="567"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w:t>
      </w:r>
    </w:p>
    <w:p w14:paraId="4ABB2C5C" w14:textId="77777777" w:rsidR="009E5AB2" w:rsidRPr="00B97ED2" w:rsidRDefault="009E5AB2" w:rsidP="00140356">
      <w:pPr>
        <w:spacing w:line="360" w:lineRule="auto"/>
        <w:ind w:left="426"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B97ED2">
        <w:rPr>
          <w:rFonts w:ascii="Palatino Linotype" w:eastAsia="Palatino Linotype" w:hAnsi="Palatino Linotype" w:cs="Palatino Linotype"/>
          <w:lang w:val="es-MX" w:eastAsia="es-MX"/>
        </w:rPr>
        <w:t>(Sic)</w:t>
      </w:r>
    </w:p>
    <w:p w14:paraId="09A19BF8" w14:textId="77777777" w:rsidR="009E5AB2" w:rsidRPr="00B97ED2" w:rsidRDefault="009E5AB2" w:rsidP="00140356">
      <w:pPr>
        <w:spacing w:line="360" w:lineRule="auto"/>
        <w:ind w:left="426" w:right="476"/>
        <w:jc w:val="both"/>
        <w:rPr>
          <w:rFonts w:ascii="Palatino Linotype" w:eastAsia="Palatino Linotype" w:hAnsi="Palatino Linotype" w:cs="Palatino Linotype"/>
          <w:i/>
          <w:lang w:val="es-MX" w:eastAsia="es-MX"/>
        </w:rPr>
      </w:pPr>
    </w:p>
    <w:p w14:paraId="17E924B4" w14:textId="77777777" w:rsidR="009E5AB2" w:rsidRPr="00B97ED2" w:rsidRDefault="009E5AB2" w:rsidP="00140356">
      <w:pPr>
        <w:pStyle w:val="Prrafodelista"/>
        <w:numPr>
          <w:ilvl w:val="0"/>
          <w:numId w:val="1"/>
        </w:numPr>
        <w:spacing w:line="360" w:lineRule="auto"/>
        <w:ind w:left="0" w:firstLine="0"/>
        <w:jc w:val="both"/>
        <w:rPr>
          <w:rFonts w:ascii="Palatino Linotype" w:eastAsia="Calibri" w:hAnsi="Palatino Linotype" w:cs="Arial"/>
        </w:rPr>
      </w:pPr>
      <w:r w:rsidRPr="00B97ED2">
        <w:rPr>
          <w:rFonts w:ascii="Palatino Linotype" w:eastAsia="Calibri" w:hAnsi="Palatino Linotype" w:cs="Arial"/>
        </w:rPr>
        <w:t>Por otra parte, del contenido del artículo 1 de la Constitución Política de los Estados Unidos mexicanos, se destaca lo siguiente:</w:t>
      </w:r>
    </w:p>
    <w:p w14:paraId="2F7C10F7" w14:textId="77777777" w:rsidR="009E5AB2" w:rsidRPr="00B97ED2" w:rsidRDefault="009E5AB2" w:rsidP="00140356">
      <w:pPr>
        <w:pStyle w:val="Prrafodelista"/>
        <w:spacing w:line="360" w:lineRule="auto"/>
        <w:ind w:left="0"/>
        <w:jc w:val="both"/>
        <w:rPr>
          <w:rFonts w:ascii="Palatino Linotype" w:eastAsia="Calibri" w:hAnsi="Palatino Linotype" w:cs="Arial"/>
        </w:rPr>
      </w:pPr>
    </w:p>
    <w:p w14:paraId="6631DC4A" w14:textId="77777777" w:rsidR="009E5AB2" w:rsidRPr="00B97ED2" w:rsidRDefault="009E5AB2" w:rsidP="00140356">
      <w:pPr>
        <w:spacing w:line="360" w:lineRule="auto"/>
        <w:ind w:left="425"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w:t>
      </w:r>
      <w:r w:rsidRPr="00B97ED2">
        <w:rPr>
          <w:rFonts w:ascii="Palatino Linotype" w:eastAsia="Palatino Linotype" w:hAnsi="Palatino Linotype" w:cs="Palatino Linotype"/>
          <w:b/>
          <w:i/>
          <w:lang w:val="es-MX" w:eastAsia="es-MX"/>
        </w:rPr>
        <w:t>Artículo 1</w:t>
      </w:r>
      <w:r w:rsidRPr="00B97ED2">
        <w:rPr>
          <w:rFonts w:ascii="Palatino Linotype" w:eastAsia="Palatino Linotype" w:hAnsi="Palatino Linotype" w:cs="Palatino Linotype"/>
          <w:i/>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1DCE6FD" w14:textId="77777777" w:rsidR="009E5AB2" w:rsidRPr="00B97ED2" w:rsidRDefault="009E5AB2" w:rsidP="00140356">
      <w:pPr>
        <w:spacing w:line="360" w:lineRule="auto"/>
        <w:ind w:left="425"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Las normas relativas a los derechos humanos se interpretarán de conformidad con esta Constitución y con los tratados internacionales de la materia favoreciendo en todo tiempo a las personas la protección más amplia.</w:t>
      </w:r>
    </w:p>
    <w:p w14:paraId="3296452A" w14:textId="77777777" w:rsidR="009E5AB2" w:rsidRPr="00B97ED2" w:rsidRDefault="009E5AB2" w:rsidP="00140356">
      <w:pPr>
        <w:spacing w:line="360" w:lineRule="auto"/>
        <w:ind w:left="425" w:right="476"/>
        <w:jc w:val="both"/>
        <w:rPr>
          <w:rFonts w:ascii="Palatino Linotype" w:eastAsia="Palatino Linotype" w:hAnsi="Palatino Linotype" w:cs="Palatino Linotype"/>
          <w:i/>
          <w:lang w:val="es-MX" w:eastAsia="es-MX"/>
        </w:rPr>
      </w:pPr>
      <w:r w:rsidRPr="00B97ED2">
        <w:rPr>
          <w:rFonts w:ascii="Palatino Linotype" w:eastAsia="Palatino Linotype" w:hAnsi="Palatino Linotype" w:cs="Palatino Linotype"/>
          <w:i/>
          <w:lang w:val="es-MX" w:eastAsia="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w:t>
      </w:r>
      <w:r w:rsidRPr="00B97ED2">
        <w:rPr>
          <w:rFonts w:ascii="Palatino Linotype" w:eastAsia="Palatino Linotype" w:hAnsi="Palatino Linotype" w:cs="Palatino Linotype"/>
          <w:i/>
          <w:lang w:val="es-MX" w:eastAsia="es-MX"/>
        </w:rPr>
        <w:lastRenderedPageBreak/>
        <w:t>investigar, sancionar y reparar las violaciones a los derechos humanos, en los términos que establezca la ley."(Sic)</w:t>
      </w:r>
    </w:p>
    <w:p w14:paraId="49E81A26" w14:textId="77777777" w:rsidR="009E5AB2" w:rsidRPr="00B97ED2" w:rsidRDefault="009E5AB2" w:rsidP="00140356">
      <w:pPr>
        <w:spacing w:line="360" w:lineRule="auto"/>
        <w:ind w:left="426" w:right="474"/>
        <w:jc w:val="both"/>
        <w:rPr>
          <w:rFonts w:ascii="Palatino Linotype" w:eastAsia="Palatino Linotype" w:hAnsi="Palatino Linotype" w:cs="Palatino Linotype"/>
          <w:i/>
          <w:lang w:val="es-MX" w:eastAsia="es-MX"/>
        </w:rPr>
      </w:pPr>
    </w:p>
    <w:p w14:paraId="683FFEFE" w14:textId="77777777" w:rsidR="009E5AB2" w:rsidRPr="00B97ED2" w:rsidRDefault="009E5AB2" w:rsidP="00140356">
      <w:pPr>
        <w:numPr>
          <w:ilvl w:val="0"/>
          <w:numId w:val="1"/>
        </w:numPr>
        <w:spacing w:line="360" w:lineRule="auto"/>
        <w:ind w:left="0" w:firstLine="0"/>
        <w:jc w:val="both"/>
        <w:rPr>
          <w:rFonts w:ascii="Palatino Linotype" w:eastAsia="Calibri" w:hAnsi="Palatino Linotype" w:cs="Arial"/>
        </w:rPr>
      </w:pPr>
      <w:r w:rsidRPr="00B97ED2">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B97ED2">
        <w:rPr>
          <w:rFonts w:ascii="Palatino Linotype" w:eastAsia="Palatino Linotype" w:hAnsi="Palatino Linotype" w:cs="Palatino Linotype"/>
          <w:lang w:val="es-ES" w:eastAsia="en-US"/>
        </w:rPr>
        <w:t xml:space="preserve"> </w:t>
      </w:r>
      <w:r w:rsidRPr="00B97ED2">
        <w:rPr>
          <w:rFonts w:ascii="Palatino Linotype" w:eastAsia="Palatino Linotype" w:hAnsi="Palatino Linotype" w:cs="Palatino Linotype"/>
          <w:i/>
          <w:lang w:val="es-ES" w:eastAsia="en-US"/>
        </w:rPr>
        <w:t>derecho fundamental exime a quien lo ejerce</w:t>
      </w:r>
      <w:r w:rsidRPr="00B97ED2">
        <w:rPr>
          <w:rFonts w:ascii="Palatino Linotype" w:eastAsia="Palatino Linotype" w:hAnsi="Palatino Linotype" w:cs="Palatino Linotype"/>
          <w:lang w:val="es-ES" w:eastAsia="en-US"/>
        </w:rPr>
        <w:t xml:space="preserve">, </w:t>
      </w:r>
      <w:r w:rsidRPr="00B97ED2">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591FF14" w14:textId="77777777" w:rsidR="00D5494C" w:rsidRPr="00B97ED2" w:rsidRDefault="00D5494C" w:rsidP="00140356">
      <w:pPr>
        <w:spacing w:line="360" w:lineRule="auto"/>
        <w:jc w:val="both"/>
        <w:rPr>
          <w:rFonts w:ascii="Palatino Linotype" w:eastAsia="Calibri" w:hAnsi="Palatino Linotype" w:cs="Arial"/>
        </w:rPr>
      </w:pPr>
    </w:p>
    <w:p w14:paraId="2663F675" w14:textId="77777777" w:rsidR="009E5AB2" w:rsidRPr="00B97ED2" w:rsidRDefault="009E5AB2" w:rsidP="00140356">
      <w:pPr>
        <w:numPr>
          <w:ilvl w:val="0"/>
          <w:numId w:val="1"/>
        </w:numPr>
        <w:spacing w:line="360" w:lineRule="auto"/>
        <w:ind w:left="0" w:firstLine="0"/>
        <w:jc w:val="both"/>
        <w:rPr>
          <w:rFonts w:ascii="Palatino Linotype" w:eastAsia="Calibri" w:hAnsi="Palatino Linotype" w:cs="Arial"/>
        </w:rPr>
      </w:pPr>
      <w:r w:rsidRPr="00B97ED2">
        <w:rPr>
          <w:rFonts w:ascii="Palatino Linotype" w:eastAsia="Calibri" w:hAnsi="Palatino Linotype" w:cs="Arial"/>
        </w:rPr>
        <w:t xml:space="preserve">En consecuencia, dado lo expuesto y fundado con anterioridad, se estima que el requisito relativo al nombre del </w:t>
      </w:r>
      <w:r w:rsidRPr="00B97ED2">
        <w:rPr>
          <w:rFonts w:ascii="Palatino Linotype" w:eastAsia="Calibri" w:hAnsi="Palatino Linotype" w:cs="Arial"/>
          <w:b/>
        </w:rPr>
        <w:t>RECURRENTE</w:t>
      </w:r>
      <w:r w:rsidRPr="00B97ED2">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w:t>
      </w:r>
      <w:r w:rsidRPr="00B97ED2">
        <w:rPr>
          <w:rFonts w:ascii="Palatino Linotype" w:eastAsia="Calibri" w:hAnsi="Palatino Linotype" w:cs="Arial"/>
        </w:rPr>
        <w:lastRenderedPageBreak/>
        <w:t>las que se desprende que la parte recurrente, es la misma que realizó la solicitud de acceso a la información pública que ahora se impugna.</w:t>
      </w:r>
    </w:p>
    <w:p w14:paraId="63F2BB8C" w14:textId="77777777" w:rsidR="009E5AB2" w:rsidRPr="00B97ED2" w:rsidRDefault="009E5AB2" w:rsidP="00140356">
      <w:pPr>
        <w:spacing w:line="360" w:lineRule="auto"/>
        <w:rPr>
          <w:rFonts w:ascii="Palatino Linotype" w:eastAsia="Calibri" w:hAnsi="Palatino Linotype" w:cs="Arial"/>
        </w:rPr>
      </w:pPr>
    </w:p>
    <w:p w14:paraId="33C14A1C" w14:textId="7211C9EA" w:rsidR="00947C3B" w:rsidRPr="00B97ED2" w:rsidRDefault="009E5AB2" w:rsidP="00140356">
      <w:pPr>
        <w:pStyle w:val="Prrafodelista"/>
        <w:numPr>
          <w:ilvl w:val="0"/>
          <w:numId w:val="1"/>
        </w:numPr>
        <w:spacing w:line="360" w:lineRule="auto"/>
        <w:ind w:left="0" w:firstLine="0"/>
        <w:jc w:val="both"/>
        <w:rPr>
          <w:rFonts w:ascii="Palatino Linotype" w:hAnsi="Palatino Linotype"/>
        </w:rPr>
      </w:pPr>
      <w:r w:rsidRPr="00B97ED2">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944DA02" w14:textId="77777777" w:rsidR="00947C3B" w:rsidRPr="00B97ED2" w:rsidRDefault="00947C3B" w:rsidP="00140356">
      <w:pPr>
        <w:pStyle w:val="Prrafodelista"/>
        <w:spacing w:line="360" w:lineRule="auto"/>
        <w:ind w:left="0"/>
        <w:jc w:val="both"/>
        <w:rPr>
          <w:rFonts w:ascii="Palatino Linotype" w:hAnsi="Palatino Linotype"/>
        </w:rPr>
      </w:pPr>
    </w:p>
    <w:p w14:paraId="016C3D4C" w14:textId="77777777" w:rsidR="00947C3B" w:rsidRPr="00B97ED2" w:rsidRDefault="00947C3B" w:rsidP="00140356">
      <w:pPr>
        <w:pStyle w:val="Ttulo2"/>
        <w:spacing w:before="0" w:line="360" w:lineRule="auto"/>
        <w:rPr>
          <w:rFonts w:ascii="Palatino Linotype" w:hAnsi="Palatino Linotype"/>
          <w:b/>
          <w:color w:val="000000" w:themeColor="text1"/>
          <w:sz w:val="24"/>
          <w:szCs w:val="24"/>
        </w:rPr>
      </w:pPr>
      <w:bookmarkStart w:id="68" w:name="_Toc34246179"/>
      <w:bookmarkStart w:id="69" w:name="_Toc50033991"/>
      <w:bookmarkStart w:id="70" w:name="_Toc51259588"/>
      <w:bookmarkStart w:id="71" w:name="_Toc83128581"/>
      <w:r w:rsidRPr="00B97ED2">
        <w:rPr>
          <w:rFonts w:ascii="Palatino Linotype" w:hAnsi="Palatino Linotype"/>
          <w:b/>
          <w:color w:val="000000" w:themeColor="text1"/>
          <w:sz w:val="24"/>
          <w:szCs w:val="24"/>
        </w:rPr>
        <w:t xml:space="preserve">TERCERO. </w:t>
      </w:r>
      <w:bookmarkEnd w:id="68"/>
      <w:bookmarkEnd w:id="69"/>
      <w:bookmarkEnd w:id="70"/>
      <w:bookmarkEnd w:id="71"/>
      <w:r w:rsidRPr="00B97ED2">
        <w:rPr>
          <w:rFonts w:ascii="Palatino Linotype" w:hAnsi="Palatino Linotype"/>
          <w:b/>
          <w:color w:val="000000" w:themeColor="text1"/>
          <w:sz w:val="24"/>
          <w:szCs w:val="24"/>
        </w:rPr>
        <w:t>Del planteamiento de la</w:t>
      </w:r>
      <w:r w:rsidRPr="00B97ED2">
        <w:rPr>
          <w:rFonts w:ascii="Palatino Linotype" w:hAnsi="Palatino Linotype"/>
          <w:b/>
          <w:i/>
          <w:color w:val="000000" w:themeColor="text1"/>
          <w:sz w:val="24"/>
          <w:szCs w:val="24"/>
        </w:rPr>
        <w:t xml:space="preserve"> Litis</w:t>
      </w:r>
    </w:p>
    <w:p w14:paraId="3078336C" w14:textId="77777777" w:rsidR="00947C3B" w:rsidRPr="00B97ED2" w:rsidRDefault="00947C3B" w:rsidP="00140356">
      <w:pPr>
        <w:spacing w:line="360" w:lineRule="auto"/>
        <w:rPr>
          <w:rFonts w:ascii="Palatino Linotype" w:hAnsi="Palatino Linotype"/>
          <w:lang w:val="es-MX" w:eastAsia="en-US"/>
        </w:rPr>
      </w:pPr>
    </w:p>
    <w:p w14:paraId="0E599386" w14:textId="2B2FD349" w:rsidR="00947C3B" w:rsidRPr="00B97ED2" w:rsidRDefault="00947C3B" w:rsidP="00140356">
      <w:pPr>
        <w:pStyle w:val="Prrafodelista"/>
        <w:numPr>
          <w:ilvl w:val="0"/>
          <w:numId w:val="1"/>
        </w:numPr>
        <w:spacing w:line="360" w:lineRule="auto"/>
        <w:ind w:left="0" w:firstLine="0"/>
        <w:jc w:val="both"/>
        <w:rPr>
          <w:rFonts w:ascii="Palatino Linotype" w:hAnsi="Palatino Linotype" w:cs="Arial"/>
        </w:rPr>
      </w:pPr>
      <w:r w:rsidRPr="00B97ED2">
        <w:rPr>
          <w:rFonts w:ascii="Palatino Linotype" w:hAnsi="Palatino Linotype" w:cs="Arial"/>
        </w:rPr>
        <w:t xml:space="preserve">Se </w:t>
      </w:r>
      <w:r w:rsidRPr="00B97ED2">
        <w:rPr>
          <w:rFonts w:ascii="Palatino Linotype" w:eastAsia="Calibri" w:hAnsi="Palatino Linotype" w:cs="Arial"/>
        </w:rPr>
        <w:t>solicitó</w:t>
      </w:r>
      <w:r w:rsidRPr="00B97ED2">
        <w:rPr>
          <w:rFonts w:ascii="Palatino Linotype" w:hAnsi="Palatino Linotype" w:cs="Arial"/>
        </w:rPr>
        <w:t xml:space="preserve"> tener acceso, a la información que a continuación se desagrega</w:t>
      </w:r>
      <w:r w:rsidR="00A102A9" w:rsidRPr="00B97ED2">
        <w:rPr>
          <w:rFonts w:ascii="Palatino Linotype" w:hAnsi="Palatino Linotype" w:cs="Arial"/>
        </w:rPr>
        <w:t>:</w:t>
      </w:r>
    </w:p>
    <w:p w14:paraId="1D7D4021" w14:textId="77777777" w:rsidR="00947C3B" w:rsidRPr="00B97ED2" w:rsidRDefault="00947C3B" w:rsidP="00140356">
      <w:pPr>
        <w:pStyle w:val="Prrafodelista"/>
        <w:spacing w:line="360" w:lineRule="auto"/>
        <w:ind w:left="0"/>
        <w:jc w:val="both"/>
        <w:rPr>
          <w:rFonts w:ascii="Palatino Linotype" w:hAnsi="Palatino Linotype" w:cs="Arial"/>
        </w:rPr>
      </w:pPr>
    </w:p>
    <w:p w14:paraId="298E039F" w14:textId="140BAF5F" w:rsidR="00436406" w:rsidRPr="00B97ED2" w:rsidRDefault="00436406" w:rsidP="00140356">
      <w:pPr>
        <w:pStyle w:val="Prrafodelista"/>
        <w:spacing w:line="360" w:lineRule="auto"/>
        <w:ind w:left="993"/>
        <w:jc w:val="both"/>
        <w:rPr>
          <w:rFonts w:ascii="Palatino Linotype" w:hAnsi="Palatino Linotype" w:cs="Arial"/>
        </w:rPr>
      </w:pPr>
      <w:r w:rsidRPr="00B97ED2">
        <w:rPr>
          <w:rFonts w:ascii="Palatino Linotype" w:hAnsi="Palatino Linotype" w:cs="Arial"/>
        </w:rPr>
        <w:t>1).- Indicar si existe y/o existió algún tipo de Denuncia, Investigación, Querella, juicio, o proceso penal en contra de la ciudadana identificada en la solicitud de información;</w:t>
      </w:r>
    </w:p>
    <w:p w14:paraId="0BA63902" w14:textId="77777777" w:rsidR="00436406" w:rsidRPr="00B97ED2" w:rsidRDefault="00436406" w:rsidP="00140356">
      <w:pPr>
        <w:pStyle w:val="Prrafodelista"/>
        <w:spacing w:line="360" w:lineRule="auto"/>
        <w:ind w:left="993"/>
        <w:jc w:val="both"/>
        <w:rPr>
          <w:rFonts w:ascii="Palatino Linotype" w:hAnsi="Palatino Linotype" w:cs="Arial"/>
        </w:rPr>
      </w:pPr>
    </w:p>
    <w:p w14:paraId="34217C65" w14:textId="34CBDB3B" w:rsidR="00436406" w:rsidRPr="00B97ED2" w:rsidRDefault="00436406" w:rsidP="00140356">
      <w:pPr>
        <w:pStyle w:val="Prrafodelista"/>
        <w:spacing w:line="360" w:lineRule="auto"/>
        <w:ind w:left="993"/>
        <w:jc w:val="both"/>
        <w:rPr>
          <w:rFonts w:ascii="Palatino Linotype" w:hAnsi="Palatino Linotype" w:cs="Arial"/>
        </w:rPr>
      </w:pPr>
      <w:r w:rsidRPr="00B97ED2">
        <w:rPr>
          <w:rFonts w:ascii="Palatino Linotype" w:hAnsi="Palatino Linotype" w:cs="Arial"/>
        </w:rPr>
        <w:t>2).- Indicar si existe y/o existió algún tipo de Denuncia, Investigación, Querella, juicio, o proceso penal en contra del Establecimiento Mercantil identificada en la solicitud de información;</w:t>
      </w:r>
    </w:p>
    <w:p w14:paraId="02E5BBA6" w14:textId="77777777" w:rsidR="00436406" w:rsidRPr="00B97ED2" w:rsidRDefault="00436406" w:rsidP="00140356">
      <w:pPr>
        <w:pStyle w:val="Prrafodelista"/>
        <w:spacing w:line="360" w:lineRule="auto"/>
        <w:ind w:left="993"/>
        <w:jc w:val="both"/>
        <w:rPr>
          <w:rFonts w:ascii="Palatino Linotype" w:hAnsi="Palatino Linotype" w:cs="Arial"/>
        </w:rPr>
      </w:pPr>
    </w:p>
    <w:p w14:paraId="1808B5A7" w14:textId="2DEA7EA1" w:rsidR="00436406" w:rsidRPr="00B97ED2" w:rsidRDefault="00436406" w:rsidP="00140356">
      <w:pPr>
        <w:pStyle w:val="Prrafodelista"/>
        <w:spacing w:line="360" w:lineRule="auto"/>
        <w:ind w:left="993"/>
        <w:jc w:val="both"/>
        <w:rPr>
          <w:rFonts w:ascii="Palatino Linotype" w:hAnsi="Palatino Linotype" w:cs="Arial"/>
        </w:rPr>
      </w:pPr>
      <w:r w:rsidRPr="00B97ED2">
        <w:rPr>
          <w:rFonts w:ascii="Palatino Linotype" w:hAnsi="Palatino Linotype" w:cs="Arial"/>
        </w:rPr>
        <w:t xml:space="preserve">3).- Indicar, el número de expediente y/o carpeta de investigación de la Denuncia, Investigación, Querella, juicio, o proceso penal en contra de la ciudadana referida en la solicitud de información, y/o del </w:t>
      </w:r>
      <w:r w:rsidRPr="00B97ED2">
        <w:rPr>
          <w:rFonts w:ascii="Palatino Linotype" w:hAnsi="Palatino Linotype" w:cs="Arial"/>
        </w:rPr>
        <w:lastRenderedPageBreak/>
        <w:t>Establecimiento Mercantil referido en la solicitud, así como el número de fiscalía, juzgado, o la ubicación de la autoridad competente;</w:t>
      </w:r>
    </w:p>
    <w:p w14:paraId="64F1E063" w14:textId="77777777" w:rsidR="00436406" w:rsidRPr="00B97ED2" w:rsidRDefault="00436406" w:rsidP="00140356">
      <w:pPr>
        <w:pStyle w:val="Prrafodelista"/>
        <w:spacing w:line="360" w:lineRule="auto"/>
        <w:ind w:left="993"/>
        <w:jc w:val="both"/>
        <w:rPr>
          <w:rFonts w:ascii="Palatino Linotype" w:hAnsi="Palatino Linotype" w:cs="Arial"/>
        </w:rPr>
      </w:pPr>
    </w:p>
    <w:p w14:paraId="350C46E3" w14:textId="1E388648" w:rsidR="00436406" w:rsidRPr="00B97ED2" w:rsidRDefault="00436406" w:rsidP="00140356">
      <w:pPr>
        <w:pStyle w:val="Prrafodelista"/>
        <w:spacing w:line="360" w:lineRule="auto"/>
        <w:ind w:left="993"/>
        <w:jc w:val="both"/>
        <w:rPr>
          <w:rFonts w:ascii="Palatino Linotype" w:hAnsi="Palatino Linotype" w:cs="Arial"/>
        </w:rPr>
      </w:pPr>
      <w:r w:rsidRPr="00B97ED2">
        <w:rPr>
          <w:rFonts w:ascii="Palatino Linotype" w:hAnsi="Palatino Linotype" w:cs="Arial"/>
        </w:rPr>
        <w:t>4).- En su caso, el tipo de delito por el cual se Investiga, Denuncia, Querella juicio, o proceso penal en contra de la ciudadana, y/o el  Establecimiento de interés;</w:t>
      </w:r>
    </w:p>
    <w:p w14:paraId="798436B8" w14:textId="77777777" w:rsidR="00436406" w:rsidRPr="00B97ED2" w:rsidRDefault="00436406" w:rsidP="00140356">
      <w:pPr>
        <w:pStyle w:val="Prrafodelista"/>
        <w:spacing w:line="360" w:lineRule="auto"/>
        <w:ind w:left="993"/>
        <w:jc w:val="both"/>
        <w:rPr>
          <w:rFonts w:ascii="Palatino Linotype" w:hAnsi="Palatino Linotype" w:cs="Arial"/>
        </w:rPr>
      </w:pPr>
    </w:p>
    <w:p w14:paraId="3312CF9E" w14:textId="415CC5F1" w:rsidR="00436406" w:rsidRPr="00B97ED2" w:rsidRDefault="00436406" w:rsidP="00140356">
      <w:pPr>
        <w:pStyle w:val="Prrafodelista"/>
        <w:spacing w:line="360" w:lineRule="auto"/>
        <w:ind w:left="993"/>
        <w:jc w:val="both"/>
        <w:rPr>
          <w:rFonts w:ascii="Palatino Linotype" w:hAnsi="Palatino Linotype" w:cs="Arial"/>
        </w:rPr>
      </w:pPr>
      <w:r w:rsidRPr="00B97ED2">
        <w:rPr>
          <w:rFonts w:ascii="Palatino Linotype" w:hAnsi="Palatino Linotype" w:cs="Arial"/>
        </w:rPr>
        <w:t xml:space="preserve">5).- </w:t>
      </w:r>
      <w:r w:rsidR="00FD2048" w:rsidRPr="00B97ED2">
        <w:rPr>
          <w:rFonts w:ascii="Palatino Linotype" w:hAnsi="Palatino Linotype" w:cs="Arial"/>
        </w:rPr>
        <w:t>Indicar</w:t>
      </w:r>
      <w:r w:rsidRPr="00B97ED2">
        <w:rPr>
          <w:rFonts w:ascii="Palatino Linotype" w:hAnsi="Palatino Linotype" w:cs="Arial"/>
        </w:rPr>
        <w:t xml:space="preserve"> en su caso, si se ejerció algún tipo de acción penal en contra de la </w:t>
      </w:r>
      <w:r w:rsidR="00FD2048" w:rsidRPr="00B97ED2">
        <w:rPr>
          <w:rFonts w:ascii="Palatino Linotype" w:hAnsi="Palatino Linotype" w:cs="Arial"/>
        </w:rPr>
        <w:t>ciudadana</w:t>
      </w:r>
      <w:r w:rsidRPr="00B97ED2">
        <w:rPr>
          <w:rFonts w:ascii="Palatino Linotype" w:hAnsi="Palatino Linotype" w:cs="Arial"/>
        </w:rPr>
        <w:t xml:space="preserve">, y/o </w:t>
      </w:r>
      <w:r w:rsidR="00FD2048" w:rsidRPr="00B97ED2">
        <w:rPr>
          <w:rFonts w:ascii="Palatino Linotype" w:hAnsi="Palatino Linotype" w:cs="Arial"/>
        </w:rPr>
        <w:t xml:space="preserve">el  </w:t>
      </w:r>
      <w:r w:rsidRPr="00B97ED2">
        <w:rPr>
          <w:rFonts w:ascii="Palatino Linotype" w:hAnsi="Palatino Linotype" w:cs="Arial"/>
        </w:rPr>
        <w:t xml:space="preserve">Establecimiento Mercantil </w:t>
      </w:r>
      <w:r w:rsidR="00FD2048" w:rsidRPr="00B97ED2">
        <w:rPr>
          <w:rFonts w:ascii="Palatino Linotype" w:hAnsi="Palatino Linotype" w:cs="Arial"/>
        </w:rPr>
        <w:t>señalados</w:t>
      </w:r>
      <w:r w:rsidRPr="00B97ED2">
        <w:rPr>
          <w:rFonts w:ascii="Palatino Linotype" w:hAnsi="Palatino Linotype" w:cs="Arial"/>
        </w:rPr>
        <w:t>, así como el delito por el cual se ejercitó la acción penal;</w:t>
      </w:r>
    </w:p>
    <w:p w14:paraId="2993725A" w14:textId="77777777" w:rsidR="00436406" w:rsidRPr="00B97ED2" w:rsidRDefault="00436406" w:rsidP="00140356">
      <w:pPr>
        <w:pStyle w:val="Prrafodelista"/>
        <w:spacing w:line="360" w:lineRule="auto"/>
        <w:ind w:left="993"/>
        <w:jc w:val="both"/>
        <w:rPr>
          <w:rFonts w:ascii="Palatino Linotype" w:hAnsi="Palatino Linotype" w:cs="Arial"/>
        </w:rPr>
      </w:pPr>
    </w:p>
    <w:p w14:paraId="524F8449" w14:textId="45DC399C" w:rsidR="00436406" w:rsidRPr="00B97ED2" w:rsidRDefault="00436406" w:rsidP="00140356">
      <w:pPr>
        <w:pStyle w:val="Prrafodelista"/>
        <w:spacing w:line="360" w:lineRule="auto"/>
        <w:ind w:left="993"/>
        <w:jc w:val="both"/>
        <w:rPr>
          <w:rFonts w:ascii="Palatino Linotype" w:hAnsi="Palatino Linotype" w:cs="Arial"/>
        </w:rPr>
      </w:pPr>
      <w:r w:rsidRPr="00B97ED2">
        <w:rPr>
          <w:rFonts w:ascii="Palatino Linotype" w:hAnsi="Palatino Linotype" w:cs="Arial"/>
        </w:rPr>
        <w:t xml:space="preserve">6).- </w:t>
      </w:r>
      <w:r w:rsidR="00FD2048" w:rsidRPr="00B97ED2">
        <w:rPr>
          <w:rFonts w:ascii="Palatino Linotype" w:hAnsi="Palatino Linotype" w:cs="Arial"/>
        </w:rPr>
        <w:t>Indicar</w:t>
      </w:r>
      <w:r w:rsidRPr="00B97ED2">
        <w:rPr>
          <w:rFonts w:ascii="Palatino Linotype" w:hAnsi="Palatino Linotype" w:cs="Arial"/>
        </w:rPr>
        <w:t xml:space="preserve"> en su caso, el estatus procesal de la Investigación, Denuncia, Querella, Juicio, Proceso Penal, en contra de la </w:t>
      </w:r>
      <w:r w:rsidR="00FD2048" w:rsidRPr="00B97ED2">
        <w:rPr>
          <w:rFonts w:ascii="Palatino Linotype" w:hAnsi="Palatino Linotype" w:cs="Arial"/>
        </w:rPr>
        <w:t>ciudadana</w:t>
      </w:r>
      <w:r w:rsidRPr="00B97ED2">
        <w:rPr>
          <w:rFonts w:ascii="Palatino Linotype" w:hAnsi="Palatino Linotype" w:cs="Arial"/>
        </w:rPr>
        <w:t xml:space="preserve"> y/o el Establecimiento </w:t>
      </w:r>
      <w:r w:rsidR="00FD2048" w:rsidRPr="00B97ED2">
        <w:rPr>
          <w:rFonts w:ascii="Palatino Linotype" w:hAnsi="Palatino Linotype" w:cs="Arial"/>
        </w:rPr>
        <w:t>de referencia;</w:t>
      </w:r>
    </w:p>
    <w:p w14:paraId="2C9AEB51" w14:textId="77777777" w:rsidR="00FD2048" w:rsidRPr="00B97ED2" w:rsidRDefault="00FD2048" w:rsidP="00140356">
      <w:pPr>
        <w:pStyle w:val="Prrafodelista"/>
        <w:spacing w:line="360" w:lineRule="auto"/>
        <w:ind w:left="993"/>
        <w:jc w:val="both"/>
        <w:rPr>
          <w:rFonts w:ascii="Palatino Linotype" w:hAnsi="Palatino Linotype" w:cs="Arial"/>
        </w:rPr>
      </w:pPr>
    </w:p>
    <w:p w14:paraId="77722826" w14:textId="02CAA923" w:rsidR="00436406" w:rsidRPr="00B97ED2" w:rsidRDefault="00436406" w:rsidP="00140356">
      <w:pPr>
        <w:pStyle w:val="Prrafodelista"/>
        <w:spacing w:line="360" w:lineRule="auto"/>
        <w:ind w:left="993"/>
        <w:jc w:val="both"/>
        <w:rPr>
          <w:rFonts w:ascii="Palatino Linotype" w:hAnsi="Palatino Linotype" w:cs="Arial"/>
        </w:rPr>
      </w:pPr>
      <w:r w:rsidRPr="00B97ED2">
        <w:rPr>
          <w:rFonts w:ascii="Palatino Linotype" w:hAnsi="Palatino Linotype" w:cs="Arial"/>
        </w:rPr>
        <w:t xml:space="preserve">7).- </w:t>
      </w:r>
      <w:r w:rsidR="00FD2048" w:rsidRPr="00B97ED2">
        <w:rPr>
          <w:rFonts w:ascii="Palatino Linotype" w:hAnsi="Palatino Linotype" w:cs="Arial"/>
        </w:rPr>
        <w:t>Indicar</w:t>
      </w:r>
      <w:r w:rsidRPr="00B97ED2">
        <w:rPr>
          <w:rFonts w:ascii="Palatino Linotype" w:hAnsi="Palatino Linotype" w:cs="Arial"/>
        </w:rPr>
        <w:t xml:space="preserve"> en su caso, si existe algún tipo de orden de aprensión, presentación, notificación requerimiento, o comparecencia en contra de la </w:t>
      </w:r>
      <w:r w:rsidR="00FD2048" w:rsidRPr="00B97ED2">
        <w:rPr>
          <w:rFonts w:ascii="Palatino Linotype" w:hAnsi="Palatino Linotype" w:cs="Arial"/>
        </w:rPr>
        <w:t>ciudadana</w:t>
      </w:r>
      <w:r w:rsidRPr="00B97ED2">
        <w:rPr>
          <w:rFonts w:ascii="Palatino Linotype" w:hAnsi="Palatino Linotype" w:cs="Arial"/>
        </w:rPr>
        <w:t xml:space="preserve"> y/o el Establecimiento Mercantil</w:t>
      </w:r>
      <w:r w:rsidR="00FD2048" w:rsidRPr="00B97ED2">
        <w:rPr>
          <w:rFonts w:ascii="Palatino Linotype" w:hAnsi="Palatino Linotype" w:cs="Arial"/>
        </w:rPr>
        <w:t>;</w:t>
      </w:r>
    </w:p>
    <w:p w14:paraId="33C75505" w14:textId="77777777" w:rsidR="00FD2048" w:rsidRPr="00B97ED2" w:rsidRDefault="00FD2048" w:rsidP="00140356">
      <w:pPr>
        <w:pStyle w:val="Prrafodelista"/>
        <w:spacing w:line="360" w:lineRule="auto"/>
        <w:ind w:left="993"/>
        <w:jc w:val="both"/>
        <w:rPr>
          <w:rFonts w:ascii="Palatino Linotype" w:hAnsi="Palatino Linotype" w:cs="Arial"/>
        </w:rPr>
      </w:pPr>
    </w:p>
    <w:p w14:paraId="7A343A92" w14:textId="69730B1C" w:rsidR="00436406" w:rsidRPr="00B97ED2" w:rsidRDefault="00436406" w:rsidP="00140356">
      <w:pPr>
        <w:pStyle w:val="Prrafodelista"/>
        <w:spacing w:line="360" w:lineRule="auto"/>
        <w:ind w:left="993"/>
        <w:jc w:val="both"/>
        <w:rPr>
          <w:rFonts w:ascii="Palatino Linotype" w:hAnsi="Palatino Linotype" w:cs="Arial"/>
        </w:rPr>
      </w:pPr>
      <w:r w:rsidRPr="00B97ED2">
        <w:rPr>
          <w:rFonts w:ascii="Palatino Linotype" w:hAnsi="Palatino Linotype" w:cs="Arial"/>
        </w:rPr>
        <w:t xml:space="preserve">8).- </w:t>
      </w:r>
      <w:r w:rsidR="00FD2048" w:rsidRPr="00B97ED2">
        <w:rPr>
          <w:rFonts w:ascii="Palatino Linotype" w:hAnsi="Palatino Linotype" w:cs="Arial"/>
        </w:rPr>
        <w:t>Indicar</w:t>
      </w:r>
      <w:r w:rsidRPr="00B97ED2">
        <w:rPr>
          <w:rFonts w:ascii="Palatino Linotype" w:hAnsi="Palatino Linotype" w:cs="Arial"/>
        </w:rPr>
        <w:t xml:space="preserve"> en su caso, el tipo de delito o nombre del delito por el cual se ordenó la aprensión, presentación, notificación requerimiento, o comparecencia en contra de la </w:t>
      </w:r>
      <w:r w:rsidR="00FD2048" w:rsidRPr="00B97ED2">
        <w:rPr>
          <w:rFonts w:ascii="Palatino Linotype" w:hAnsi="Palatino Linotype" w:cs="Arial"/>
        </w:rPr>
        <w:t>ciudadana</w:t>
      </w:r>
      <w:r w:rsidRPr="00B97ED2">
        <w:rPr>
          <w:rFonts w:ascii="Palatino Linotype" w:hAnsi="Palatino Linotype" w:cs="Arial"/>
        </w:rPr>
        <w:t xml:space="preserve"> y/o el Establecimiento Mercantil </w:t>
      </w:r>
      <w:r w:rsidR="00FD2048" w:rsidRPr="00B97ED2">
        <w:rPr>
          <w:rFonts w:ascii="Palatino Linotype" w:hAnsi="Palatino Linotype" w:cs="Arial"/>
        </w:rPr>
        <w:t>señalados;</w:t>
      </w:r>
    </w:p>
    <w:p w14:paraId="093A5A05" w14:textId="07F797DF" w:rsidR="00436406" w:rsidRPr="00B97ED2" w:rsidRDefault="00436406" w:rsidP="00140356">
      <w:pPr>
        <w:pStyle w:val="Prrafodelista"/>
        <w:spacing w:line="360" w:lineRule="auto"/>
        <w:ind w:left="993"/>
        <w:jc w:val="both"/>
        <w:rPr>
          <w:rFonts w:ascii="Palatino Linotype" w:hAnsi="Palatino Linotype" w:cs="Arial"/>
        </w:rPr>
      </w:pPr>
      <w:r w:rsidRPr="00B97ED2">
        <w:rPr>
          <w:rFonts w:ascii="Palatino Linotype" w:hAnsi="Palatino Linotype" w:cs="Arial"/>
        </w:rPr>
        <w:lastRenderedPageBreak/>
        <w:t xml:space="preserve">9).- </w:t>
      </w:r>
      <w:r w:rsidR="00FD2048" w:rsidRPr="00B97ED2">
        <w:rPr>
          <w:rFonts w:ascii="Palatino Linotype" w:hAnsi="Palatino Linotype" w:cs="Arial"/>
        </w:rPr>
        <w:t>Indicar</w:t>
      </w:r>
      <w:r w:rsidRPr="00B97ED2">
        <w:rPr>
          <w:rFonts w:ascii="Palatino Linotype" w:hAnsi="Palatino Linotype" w:cs="Arial"/>
        </w:rPr>
        <w:t xml:space="preserve"> en su caso, el número de expediente o carpeta penal, numero de juzgado de control penal, juez de control penal, o tribunal que ordeno algún tipo de orden de aprensión, presentación, notificación requerimiento, o comparecencia en contra de la C. </w:t>
      </w:r>
      <w:r w:rsidR="00FA76EF">
        <w:rPr>
          <w:rFonts w:ascii="Palatino Linotype" w:hAnsi="Palatino Linotype" w:cs="Arial"/>
        </w:rPr>
        <w:t>XXX XXX</w:t>
      </w:r>
      <w:r w:rsidRPr="00B97ED2">
        <w:rPr>
          <w:rFonts w:ascii="Palatino Linotype" w:hAnsi="Palatino Linotype" w:cs="Arial"/>
        </w:rPr>
        <w:t xml:space="preserve"> y/o el Establecimiento Mercantil denominado "La María, Esquites, Tacos y Clamatos"</w:t>
      </w:r>
    </w:p>
    <w:p w14:paraId="65C77085" w14:textId="77777777" w:rsidR="00FD2048" w:rsidRPr="00B97ED2" w:rsidRDefault="00FD2048" w:rsidP="00140356">
      <w:pPr>
        <w:pStyle w:val="Prrafodelista"/>
        <w:spacing w:line="360" w:lineRule="auto"/>
        <w:ind w:left="993"/>
        <w:jc w:val="both"/>
        <w:rPr>
          <w:rFonts w:ascii="Palatino Linotype" w:hAnsi="Palatino Linotype" w:cs="Arial"/>
        </w:rPr>
      </w:pPr>
    </w:p>
    <w:p w14:paraId="6BDF316B" w14:textId="7157C461" w:rsidR="00436406" w:rsidRPr="00B97ED2" w:rsidRDefault="00436406" w:rsidP="00140356">
      <w:pPr>
        <w:pStyle w:val="Prrafodelista"/>
        <w:spacing w:line="360" w:lineRule="auto"/>
        <w:ind w:left="993"/>
        <w:jc w:val="both"/>
        <w:rPr>
          <w:rFonts w:ascii="Palatino Linotype" w:hAnsi="Palatino Linotype" w:cs="Arial"/>
        </w:rPr>
      </w:pPr>
      <w:r w:rsidRPr="00B97ED2">
        <w:rPr>
          <w:rFonts w:ascii="Palatino Linotype" w:hAnsi="Palatino Linotype" w:cs="Arial"/>
        </w:rPr>
        <w:t xml:space="preserve">10).- </w:t>
      </w:r>
      <w:r w:rsidR="00FD2048" w:rsidRPr="00B97ED2">
        <w:rPr>
          <w:rFonts w:ascii="Palatino Linotype" w:hAnsi="Palatino Linotype" w:cs="Arial"/>
        </w:rPr>
        <w:t>Indicar</w:t>
      </w:r>
      <w:r w:rsidRPr="00B97ED2">
        <w:rPr>
          <w:rFonts w:ascii="Palatino Linotype" w:hAnsi="Palatino Linotype" w:cs="Arial"/>
        </w:rPr>
        <w:t xml:space="preserve"> en su caso, el estatus procesal del expediente o carpeta de investigación que hubiese ordenado algún tipo de orden de aprensión, presentación, notificación requerimiento, o comparecencia en contra de la </w:t>
      </w:r>
      <w:r w:rsidR="00FD2048" w:rsidRPr="00B97ED2">
        <w:rPr>
          <w:rFonts w:ascii="Palatino Linotype" w:hAnsi="Palatino Linotype" w:cs="Arial"/>
        </w:rPr>
        <w:t>ciudadana</w:t>
      </w:r>
      <w:r w:rsidRPr="00B97ED2">
        <w:rPr>
          <w:rFonts w:ascii="Palatino Linotype" w:hAnsi="Palatino Linotype" w:cs="Arial"/>
        </w:rPr>
        <w:t xml:space="preserve"> y/o el Establecimiento Mercantil</w:t>
      </w:r>
      <w:r w:rsidR="00FD2048" w:rsidRPr="00B97ED2">
        <w:rPr>
          <w:rFonts w:ascii="Palatino Linotype" w:hAnsi="Palatino Linotype" w:cs="Arial"/>
        </w:rPr>
        <w:t>.</w:t>
      </w:r>
    </w:p>
    <w:p w14:paraId="377C8502" w14:textId="77777777" w:rsidR="00FD2048" w:rsidRPr="00B97ED2" w:rsidRDefault="00FD2048" w:rsidP="00140356">
      <w:pPr>
        <w:pStyle w:val="Prrafodelista"/>
        <w:spacing w:line="360" w:lineRule="auto"/>
        <w:ind w:left="993"/>
        <w:jc w:val="both"/>
        <w:rPr>
          <w:rFonts w:ascii="Palatino Linotype" w:hAnsi="Palatino Linotype" w:cs="Arial"/>
        </w:rPr>
      </w:pPr>
    </w:p>
    <w:p w14:paraId="752B54B3" w14:textId="6DAB1B99" w:rsidR="00E0091E" w:rsidRPr="00B97ED2" w:rsidRDefault="00436406" w:rsidP="00140356">
      <w:pPr>
        <w:pStyle w:val="Prrafodelista"/>
        <w:spacing w:line="360" w:lineRule="auto"/>
        <w:ind w:left="993"/>
        <w:jc w:val="both"/>
        <w:rPr>
          <w:rFonts w:ascii="Palatino Linotype" w:hAnsi="Palatino Linotype" w:cs="Arial"/>
        </w:rPr>
      </w:pPr>
      <w:r w:rsidRPr="00B97ED2">
        <w:rPr>
          <w:rFonts w:ascii="Palatino Linotype" w:hAnsi="Palatino Linotype" w:cs="Arial"/>
        </w:rPr>
        <w:t>11</w:t>
      </w:r>
      <w:r w:rsidR="00FD2048" w:rsidRPr="00B97ED2">
        <w:rPr>
          <w:rFonts w:ascii="Palatino Linotype" w:hAnsi="Palatino Linotype" w:cs="Arial"/>
        </w:rPr>
        <w:t>).- En su caso, remitir</w:t>
      </w:r>
      <w:r w:rsidRPr="00B97ED2">
        <w:rPr>
          <w:rFonts w:ascii="Palatino Linotype" w:hAnsi="Palatino Linotype" w:cs="Arial"/>
        </w:rPr>
        <w:t xml:space="preserve"> copia simple del expediente, Juicio, proceso penal o carpeta de investigación que tuviese como presunto responsable</w:t>
      </w:r>
      <w:r w:rsidR="00FD2048" w:rsidRPr="00B97ED2">
        <w:rPr>
          <w:rFonts w:ascii="Palatino Linotype" w:hAnsi="Palatino Linotype" w:cs="Arial"/>
        </w:rPr>
        <w:t>s de algún tipo de delito a la ciudadana de referencia</w:t>
      </w:r>
      <w:r w:rsidRPr="00B97ED2">
        <w:rPr>
          <w:rFonts w:ascii="Palatino Linotype" w:hAnsi="Palatino Linotype" w:cs="Arial"/>
        </w:rPr>
        <w:t xml:space="preserve"> y</w:t>
      </w:r>
      <w:r w:rsidR="00FD2048" w:rsidRPr="00B97ED2">
        <w:rPr>
          <w:rFonts w:ascii="Palatino Linotype" w:hAnsi="Palatino Linotype" w:cs="Arial"/>
        </w:rPr>
        <w:t>/o el Establecimiento Mercantil.</w:t>
      </w:r>
    </w:p>
    <w:p w14:paraId="2A7877D4" w14:textId="77777777" w:rsidR="00436406" w:rsidRPr="00B97ED2" w:rsidRDefault="00436406" w:rsidP="00140356">
      <w:pPr>
        <w:pStyle w:val="Prrafodelista"/>
        <w:spacing w:line="360" w:lineRule="auto"/>
        <w:ind w:left="993"/>
        <w:jc w:val="both"/>
        <w:rPr>
          <w:rFonts w:ascii="Palatino Linotype" w:hAnsi="Palatino Linotype" w:cs="Arial"/>
          <w:b/>
        </w:rPr>
      </w:pPr>
    </w:p>
    <w:p w14:paraId="08D07717" w14:textId="0CA39011" w:rsidR="00947C3B" w:rsidRPr="00B97ED2" w:rsidRDefault="00947C3B" w:rsidP="00140356">
      <w:pPr>
        <w:pStyle w:val="Prrafodelista"/>
        <w:numPr>
          <w:ilvl w:val="0"/>
          <w:numId w:val="1"/>
        </w:numPr>
        <w:spacing w:line="360" w:lineRule="auto"/>
        <w:ind w:left="0" w:firstLine="0"/>
        <w:jc w:val="both"/>
        <w:rPr>
          <w:rFonts w:ascii="Palatino Linotype" w:eastAsia="MS Mincho" w:hAnsi="Palatino Linotype" w:cs="Arial"/>
        </w:rPr>
      </w:pPr>
      <w:r w:rsidRPr="00B97ED2">
        <w:rPr>
          <w:rFonts w:ascii="Palatino Linotype" w:hAnsi="Palatino Linotype" w:cs="Arial"/>
        </w:rPr>
        <w:t xml:space="preserve">En respuesta, el </w:t>
      </w:r>
      <w:r w:rsidRPr="00B97ED2">
        <w:rPr>
          <w:rFonts w:ascii="Palatino Linotype" w:hAnsi="Palatino Linotype" w:cs="Arial"/>
          <w:b/>
        </w:rPr>
        <w:t xml:space="preserve">SUJETO OBLIGADO </w:t>
      </w:r>
      <w:r w:rsidR="007B20F5" w:rsidRPr="00B97ED2">
        <w:rPr>
          <w:rFonts w:ascii="Palatino Linotype" w:hAnsi="Palatino Linotype" w:cs="Arial"/>
        </w:rPr>
        <w:t xml:space="preserve">remitió </w:t>
      </w:r>
      <w:r w:rsidR="003C7116" w:rsidRPr="00B97ED2">
        <w:rPr>
          <w:rFonts w:ascii="Palatino Linotype" w:hAnsi="Palatino Linotype" w:cs="Arial"/>
        </w:rPr>
        <w:t>los dos archivos ya desc</w:t>
      </w:r>
      <w:r w:rsidR="00C578EE" w:rsidRPr="00B97ED2">
        <w:rPr>
          <w:rFonts w:ascii="Palatino Linotype" w:hAnsi="Palatino Linotype" w:cs="Arial"/>
        </w:rPr>
        <w:t>ritos en el anterior Párrafo 2; n</w:t>
      </w:r>
      <w:r w:rsidR="008A7A76" w:rsidRPr="00B97ED2">
        <w:rPr>
          <w:rFonts w:ascii="Palatino Linotype" w:eastAsia="MS Mincho" w:hAnsi="Palatino Linotype" w:cs="Arial"/>
        </w:rPr>
        <w:t>o obstante el particular se inconform</w:t>
      </w:r>
      <w:r w:rsidR="003C7116" w:rsidRPr="00B97ED2">
        <w:rPr>
          <w:rFonts w:ascii="Palatino Linotype" w:eastAsia="MS Mincho" w:hAnsi="Palatino Linotype" w:cs="Arial"/>
        </w:rPr>
        <w:t>ó</w:t>
      </w:r>
      <w:r w:rsidR="008A7A76" w:rsidRPr="00B97ED2">
        <w:rPr>
          <w:rFonts w:ascii="Palatino Linotype" w:eastAsia="MS Mincho" w:hAnsi="Palatino Linotype" w:cs="Arial"/>
        </w:rPr>
        <w:t xml:space="preserve"> </w:t>
      </w:r>
      <w:r w:rsidR="003C7116" w:rsidRPr="00B97ED2">
        <w:rPr>
          <w:rFonts w:ascii="Palatino Linotype" w:eastAsia="MS Mincho" w:hAnsi="Palatino Linotype" w:cs="Arial"/>
          <w:i/>
        </w:rPr>
        <w:t>grosso modo</w:t>
      </w:r>
      <w:r w:rsidR="000E6238" w:rsidRPr="00B97ED2">
        <w:rPr>
          <w:rFonts w:ascii="Palatino Linotype" w:eastAsia="MS Mincho" w:hAnsi="Palatino Linotype" w:cs="Arial"/>
        </w:rPr>
        <w:t xml:space="preserve">, </w:t>
      </w:r>
      <w:r w:rsidR="003C7116" w:rsidRPr="00B97ED2">
        <w:rPr>
          <w:rFonts w:ascii="Palatino Linotype" w:eastAsia="MS Mincho" w:hAnsi="Palatino Linotype" w:cs="Arial"/>
        </w:rPr>
        <w:t>por la entrega de información incompleta</w:t>
      </w:r>
      <w:r w:rsidR="000E6238" w:rsidRPr="00B97ED2">
        <w:rPr>
          <w:rFonts w:ascii="Palatino Linotype" w:eastAsia="MS Mincho" w:hAnsi="Palatino Linotype" w:cs="Arial"/>
        </w:rPr>
        <w:t>; e</w:t>
      </w:r>
      <w:r w:rsidRPr="00B97ED2">
        <w:rPr>
          <w:rFonts w:ascii="Palatino Linotype" w:eastAsia="MS Mincho" w:hAnsi="Palatino Linotype" w:cs="Arial"/>
        </w:rPr>
        <w:t xml:space="preserve">n </w:t>
      </w:r>
      <w:r w:rsidRPr="00B97ED2">
        <w:rPr>
          <w:rFonts w:ascii="Palatino Linotype" w:hAnsi="Palatino Linotype" w:cs="Arial"/>
          <w:lang w:eastAsia="es-MX"/>
        </w:rPr>
        <w:t>dichas</w:t>
      </w:r>
      <w:r w:rsidRPr="00B97ED2">
        <w:rPr>
          <w:rFonts w:ascii="Palatino Linotype" w:eastAsia="Times New Roman" w:hAnsi="Palatino Linotype" w:cs="Arial"/>
        </w:rPr>
        <w:t xml:space="preserve"> condiciones, la </w:t>
      </w:r>
      <w:r w:rsidRPr="00B97ED2">
        <w:rPr>
          <w:rFonts w:ascii="Palatino Linotype" w:eastAsia="Times New Roman" w:hAnsi="Palatino Linotype" w:cs="Arial"/>
          <w:i/>
        </w:rPr>
        <w:t>Litis</w:t>
      </w:r>
      <w:r w:rsidR="003C4C55" w:rsidRPr="00B97ED2">
        <w:rPr>
          <w:rFonts w:ascii="Palatino Linotype" w:eastAsia="Times New Roman" w:hAnsi="Palatino Linotype" w:cs="Arial"/>
        </w:rPr>
        <w:t xml:space="preserve"> a resolver en el</w:t>
      </w:r>
      <w:r w:rsidRPr="00B97ED2">
        <w:rPr>
          <w:rFonts w:ascii="Palatino Linotype" w:eastAsia="Times New Roman" w:hAnsi="Palatino Linotype" w:cs="Arial"/>
        </w:rPr>
        <w:t xml:space="preserve"> recurso</w:t>
      </w:r>
      <w:r w:rsidR="003C4C55" w:rsidRPr="00B97ED2">
        <w:rPr>
          <w:rFonts w:ascii="Palatino Linotype" w:eastAsia="Times New Roman" w:hAnsi="Palatino Linotype" w:cs="Arial"/>
        </w:rPr>
        <w:t xml:space="preserve"> de revisión</w:t>
      </w:r>
      <w:r w:rsidRPr="00B97ED2">
        <w:rPr>
          <w:rFonts w:ascii="Palatino Linotype" w:eastAsia="Times New Roman" w:hAnsi="Palatino Linotype" w:cs="Arial"/>
        </w:rPr>
        <w:t xml:space="preserve"> se circunscribe a determinar si </w:t>
      </w:r>
      <w:r w:rsidRPr="00B97ED2">
        <w:rPr>
          <w:rFonts w:ascii="Palatino Linotype" w:hAnsi="Palatino Linotype" w:cs="Arial"/>
        </w:rPr>
        <w:t>se</w:t>
      </w:r>
      <w:r w:rsidRPr="00B97ED2">
        <w:rPr>
          <w:rFonts w:ascii="Palatino Linotype" w:eastAsia="MS Mincho" w:hAnsi="Palatino Linotype" w:cs="Arial"/>
        </w:rPr>
        <w:t xml:space="preserve"> actualiza la</w:t>
      </w:r>
      <w:r w:rsidR="003C4C55" w:rsidRPr="00B97ED2">
        <w:rPr>
          <w:rFonts w:ascii="Palatino Linotype" w:eastAsia="MS Mincho" w:hAnsi="Palatino Linotype" w:cs="Arial"/>
        </w:rPr>
        <w:t>s</w:t>
      </w:r>
      <w:r w:rsidRPr="00B97ED2">
        <w:rPr>
          <w:rFonts w:ascii="Palatino Linotype" w:eastAsia="MS Mincho" w:hAnsi="Palatino Linotype" w:cs="Arial"/>
        </w:rPr>
        <w:t xml:space="preserve"> causal</w:t>
      </w:r>
      <w:r w:rsidR="003C4C55" w:rsidRPr="00B97ED2">
        <w:rPr>
          <w:rFonts w:ascii="Palatino Linotype" w:eastAsia="MS Mincho" w:hAnsi="Palatino Linotype" w:cs="Arial"/>
        </w:rPr>
        <w:t>es</w:t>
      </w:r>
      <w:r w:rsidRPr="00B97ED2">
        <w:rPr>
          <w:rFonts w:ascii="Palatino Linotype" w:eastAsia="MS Mincho" w:hAnsi="Palatino Linotype" w:cs="Arial"/>
        </w:rPr>
        <w:t xml:space="preserve"> de procedencia prevista</w:t>
      </w:r>
      <w:r w:rsidR="003C4C55" w:rsidRPr="00B97ED2">
        <w:rPr>
          <w:rFonts w:ascii="Palatino Linotype" w:eastAsia="MS Mincho" w:hAnsi="Palatino Linotype" w:cs="Arial"/>
        </w:rPr>
        <w:t>s</w:t>
      </w:r>
      <w:r w:rsidRPr="00B97ED2">
        <w:rPr>
          <w:rFonts w:ascii="Palatino Linotype" w:eastAsia="MS Mincho" w:hAnsi="Palatino Linotype" w:cs="Arial"/>
        </w:rPr>
        <w:t xml:space="preserve"> en el artículo 179, </w:t>
      </w:r>
      <w:r w:rsidRPr="00B97ED2">
        <w:rPr>
          <w:rFonts w:ascii="Palatino Linotype" w:eastAsia="MS Mincho" w:hAnsi="Palatino Linotype" w:cs="Arial"/>
          <w:b/>
        </w:rPr>
        <w:t xml:space="preserve">fracciones </w:t>
      </w:r>
      <w:r w:rsidR="003C7116" w:rsidRPr="00B97ED2">
        <w:rPr>
          <w:rFonts w:ascii="Palatino Linotype" w:eastAsia="MS Mincho" w:hAnsi="Palatino Linotype" w:cs="Arial"/>
          <w:b/>
        </w:rPr>
        <w:t>I</w:t>
      </w:r>
      <w:r w:rsidR="00887A07" w:rsidRPr="00B97ED2">
        <w:rPr>
          <w:rFonts w:ascii="Palatino Linotype" w:eastAsia="MS Mincho" w:hAnsi="Palatino Linotype" w:cs="Arial"/>
          <w:b/>
        </w:rPr>
        <w:t xml:space="preserve"> </w:t>
      </w:r>
      <w:r w:rsidRPr="00B97ED2">
        <w:rPr>
          <w:rFonts w:ascii="Palatino Linotype" w:eastAsia="MS Mincho" w:hAnsi="Palatino Linotype" w:cs="Arial"/>
        </w:rPr>
        <w:t xml:space="preserve">de la </w:t>
      </w:r>
      <w:r w:rsidRPr="00B97ED2">
        <w:rPr>
          <w:rFonts w:ascii="Palatino Linotype" w:eastAsia="MS Mincho" w:hAnsi="Palatino Linotype" w:cs="Arial"/>
          <w:b/>
        </w:rPr>
        <w:t>Ley de Transparencia y Acceso a la Información Pública del Estado de México y Municipios</w:t>
      </w:r>
      <w:r w:rsidRPr="00B97ED2">
        <w:rPr>
          <w:rFonts w:ascii="Palatino Linotype" w:eastAsia="MS Mincho" w:hAnsi="Palatino Linotype" w:cs="Arial"/>
        </w:rPr>
        <w:t xml:space="preserve">; </w:t>
      </w:r>
      <w:r w:rsidR="00CD4875" w:rsidRPr="00B97ED2">
        <w:rPr>
          <w:rFonts w:ascii="Palatino Linotype" w:eastAsia="Times New Roman" w:hAnsi="Palatino Linotype" w:cs="Arial"/>
          <w:color w:val="000000" w:themeColor="text1"/>
          <w:lang w:val="es-ES" w:eastAsia="es-MX"/>
        </w:rPr>
        <w:t>fracción</w:t>
      </w:r>
      <w:r w:rsidRPr="00B97ED2">
        <w:rPr>
          <w:rFonts w:ascii="Palatino Linotype" w:eastAsia="Times New Roman" w:hAnsi="Palatino Linotype" w:cs="Arial"/>
          <w:color w:val="000000" w:themeColor="text1"/>
          <w:lang w:val="es-ES" w:eastAsia="es-MX"/>
        </w:rPr>
        <w:t xml:space="preserve"> que</w:t>
      </w:r>
      <w:r w:rsidR="00E0091E" w:rsidRPr="00B97ED2">
        <w:rPr>
          <w:rFonts w:ascii="Palatino Linotype" w:eastAsia="Times New Roman" w:hAnsi="Palatino Linotype" w:cs="Arial"/>
          <w:color w:val="000000" w:themeColor="text1"/>
          <w:lang w:val="es-ES" w:eastAsia="es-MX"/>
        </w:rPr>
        <w:t xml:space="preserve"> determina la</w:t>
      </w:r>
      <w:r w:rsidR="00887A07" w:rsidRPr="00B97ED2">
        <w:rPr>
          <w:rFonts w:ascii="Palatino Linotype" w:eastAsia="Times New Roman" w:hAnsi="Palatino Linotype" w:cs="Arial"/>
          <w:color w:val="000000" w:themeColor="text1"/>
          <w:lang w:val="es-ES" w:eastAsia="es-MX"/>
        </w:rPr>
        <w:t>s</w:t>
      </w:r>
      <w:r w:rsidRPr="00B97ED2">
        <w:rPr>
          <w:rFonts w:ascii="Palatino Linotype" w:eastAsia="Times New Roman" w:hAnsi="Palatino Linotype" w:cs="Arial"/>
          <w:color w:val="000000" w:themeColor="text1"/>
          <w:lang w:val="es-ES" w:eastAsia="es-MX"/>
        </w:rPr>
        <w:t xml:space="preserve"> hipótesis jurídica relativa a </w:t>
      </w:r>
      <w:r w:rsidR="00E0091E" w:rsidRPr="00B97ED2">
        <w:rPr>
          <w:rFonts w:ascii="Palatino Linotype" w:eastAsia="Times New Roman" w:hAnsi="Palatino Linotype" w:cs="Arial"/>
          <w:color w:val="000000" w:themeColor="text1"/>
          <w:lang w:val="es-ES" w:eastAsia="es-MX"/>
        </w:rPr>
        <w:t xml:space="preserve">la </w:t>
      </w:r>
      <w:r w:rsidR="003C7116" w:rsidRPr="00B97ED2">
        <w:rPr>
          <w:rFonts w:ascii="Palatino Linotype" w:eastAsia="Times New Roman" w:hAnsi="Palatino Linotype" w:cs="Arial"/>
          <w:color w:val="000000" w:themeColor="text1"/>
          <w:lang w:val="es-ES" w:eastAsia="es-MX"/>
        </w:rPr>
        <w:t xml:space="preserve">negativa </w:t>
      </w:r>
      <w:r w:rsidR="003C7116" w:rsidRPr="00B97ED2">
        <w:rPr>
          <w:rFonts w:ascii="Palatino Linotype" w:eastAsia="Times New Roman" w:hAnsi="Palatino Linotype" w:cs="Arial"/>
          <w:color w:val="000000" w:themeColor="text1"/>
          <w:lang w:val="es-ES" w:eastAsia="es-MX"/>
        </w:rPr>
        <w:lastRenderedPageBreak/>
        <w:t>de la información solicitada</w:t>
      </w:r>
      <w:r w:rsidR="00E0091E" w:rsidRPr="00B97ED2">
        <w:rPr>
          <w:rFonts w:ascii="Palatino Linotype" w:eastAsia="Times New Roman" w:hAnsi="Palatino Linotype" w:cs="Arial"/>
          <w:color w:val="000000" w:themeColor="text1"/>
          <w:lang w:val="es-ES" w:eastAsia="es-MX"/>
        </w:rPr>
        <w:t>;</w:t>
      </w:r>
      <w:r w:rsidRPr="00B97ED2">
        <w:rPr>
          <w:rFonts w:ascii="Palatino Linotype" w:eastAsia="Times New Roman" w:hAnsi="Palatino Linotype" w:cs="Arial"/>
          <w:color w:val="000000" w:themeColor="text1"/>
          <w:lang w:val="es-ES" w:eastAsia="es-MX"/>
        </w:rPr>
        <w:t xml:space="preserve"> </w:t>
      </w:r>
      <w:r w:rsidRPr="00B97ED2">
        <w:rPr>
          <w:rFonts w:ascii="Palatino Linotype" w:eastAsia="MS Mincho" w:hAnsi="Palatino Linotype" w:cs="Arial"/>
        </w:rPr>
        <w:t xml:space="preserve">contexto del cual se dolió </w:t>
      </w:r>
      <w:r w:rsidRPr="00B97ED2">
        <w:rPr>
          <w:rFonts w:ascii="Palatino Linotype" w:eastAsia="MS Mincho" w:hAnsi="Palatino Linotype" w:cs="Arial"/>
          <w:b/>
        </w:rPr>
        <w:t xml:space="preserve">EL RECURRENTE </w:t>
      </w:r>
      <w:r w:rsidRPr="00B97ED2">
        <w:rPr>
          <w:rFonts w:ascii="Palatino Linotype" w:eastAsia="MS Mincho" w:hAnsi="Palatino Linotype" w:cs="Arial"/>
        </w:rPr>
        <w:t>al momento de interponer su inconformidad.</w:t>
      </w:r>
      <w:r w:rsidRPr="00B97ED2">
        <w:rPr>
          <w:rFonts w:ascii="Palatino Linotype" w:eastAsia="Times New Roman" w:hAnsi="Palatino Linotype" w:cs="Arial"/>
          <w:color w:val="000000" w:themeColor="text1"/>
          <w:lang w:val="es-ES" w:eastAsia="es-MX"/>
        </w:rPr>
        <w:t xml:space="preserve"> </w:t>
      </w:r>
    </w:p>
    <w:p w14:paraId="40755C56" w14:textId="77777777" w:rsidR="00947C3B" w:rsidRPr="00B97ED2" w:rsidRDefault="00947C3B" w:rsidP="00140356">
      <w:pPr>
        <w:spacing w:line="360" w:lineRule="auto"/>
        <w:jc w:val="center"/>
        <w:rPr>
          <w:rFonts w:ascii="Palatino Linotype" w:eastAsia="Times New Roman" w:hAnsi="Palatino Linotype" w:cs="Arial"/>
          <w:color w:val="000000" w:themeColor="text1"/>
          <w:lang w:val="es-ES" w:eastAsia="es-MX"/>
        </w:rPr>
      </w:pPr>
    </w:p>
    <w:p w14:paraId="716424CF" w14:textId="77777777" w:rsidR="00947C3B" w:rsidRPr="00B97ED2" w:rsidRDefault="00947C3B" w:rsidP="00140356">
      <w:pPr>
        <w:numPr>
          <w:ilvl w:val="0"/>
          <w:numId w:val="1"/>
        </w:numPr>
        <w:spacing w:line="360" w:lineRule="auto"/>
        <w:ind w:left="0" w:firstLine="0"/>
        <w:contextualSpacing/>
        <w:jc w:val="both"/>
        <w:rPr>
          <w:rFonts w:ascii="Palatino Linotype" w:eastAsia="MS Mincho" w:hAnsi="Palatino Linotype" w:cs="Arial"/>
        </w:rPr>
      </w:pPr>
      <w:r w:rsidRPr="00B97ED2">
        <w:rPr>
          <w:rFonts w:ascii="Palatino Linotype" w:eastAsia="Times New Roman" w:hAnsi="Palatino Linotype" w:cs="Arial"/>
          <w:color w:val="000000" w:themeColor="text1"/>
          <w:lang w:val="es-ES" w:eastAsia="es-MX"/>
        </w:rPr>
        <w:t xml:space="preserve">De modo tal </w:t>
      </w:r>
      <w:r w:rsidRPr="00B97ED2">
        <w:rPr>
          <w:rFonts w:ascii="Palatino Linotype" w:hAnsi="Palatino Linotype" w:cs="Arial"/>
          <w:color w:val="000000" w:themeColor="text1"/>
        </w:rPr>
        <w:t xml:space="preserve">que el presente recurso de revisión se abocara en determinar si el </w:t>
      </w:r>
      <w:r w:rsidRPr="00B97ED2">
        <w:rPr>
          <w:rFonts w:ascii="Palatino Linotype" w:hAnsi="Palatino Linotype" w:cs="Arial"/>
          <w:b/>
          <w:color w:val="000000" w:themeColor="text1"/>
        </w:rPr>
        <w:t>SUJETO</w:t>
      </w:r>
      <w:r w:rsidRPr="00B97ED2">
        <w:rPr>
          <w:rFonts w:ascii="Palatino Linotype" w:hAnsi="Palatino Linotype" w:cs="Arial"/>
          <w:color w:val="000000" w:themeColor="text1"/>
        </w:rPr>
        <w:t xml:space="preserve"> </w:t>
      </w:r>
      <w:r w:rsidRPr="00B97ED2">
        <w:rPr>
          <w:rFonts w:ascii="Palatino Linotype" w:hAnsi="Palatino Linotype" w:cs="Arial"/>
          <w:b/>
          <w:color w:val="000000" w:themeColor="text1"/>
        </w:rPr>
        <w:t>OBLIGADO</w:t>
      </w:r>
      <w:r w:rsidRPr="00B97ED2">
        <w:rPr>
          <w:rFonts w:ascii="Palatino Linotype" w:hAnsi="Palatino Linotype" w:cs="Arial"/>
          <w:color w:val="000000" w:themeColor="text1"/>
        </w:rPr>
        <w:t xml:space="preserve"> con su respuesta ciertamente </w:t>
      </w:r>
      <w:r w:rsidRPr="00B97ED2">
        <w:rPr>
          <w:rFonts w:ascii="Palatino Linotype" w:eastAsia="Times New Roman" w:hAnsi="Palatino Linotype"/>
          <w:color w:val="000000" w:themeColor="text1"/>
        </w:rPr>
        <w:t>actualiza las causales de procedencia</w:t>
      </w:r>
      <w:r w:rsidRPr="00B97ED2">
        <w:rPr>
          <w:rFonts w:ascii="Palatino Linotype" w:eastAsia="Times New Roman" w:hAnsi="Palatino Linotype"/>
          <w:b/>
          <w:color w:val="000000" w:themeColor="text1"/>
        </w:rPr>
        <w:t xml:space="preserve"> </w:t>
      </w:r>
      <w:r w:rsidRPr="00B97ED2">
        <w:rPr>
          <w:rFonts w:ascii="Palatino Linotype" w:eastAsia="Times New Roman" w:hAnsi="Palatino Linotype" w:cs="Arial"/>
          <w:color w:val="000000" w:themeColor="text1"/>
          <w:lang w:eastAsia="es-MX"/>
        </w:rPr>
        <w:t>antes señaladas</w:t>
      </w:r>
      <w:r w:rsidRPr="00B97ED2">
        <w:rPr>
          <w:rFonts w:ascii="Palatino Linotype" w:hAnsi="Palatino Linotype" w:cs="Arial"/>
          <w:color w:val="000000" w:themeColor="text1"/>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A685743" w14:textId="77777777" w:rsidR="000E62C2" w:rsidRPr="00B97ED2" w:rsidRDefault="000E62C2" w:rsidP="00140356">
      <w:pPr>
        <w:spacing w:line="360" w:lineRule="auto"/>
        <w:jc w:val="center"/>
        <w:rPr>
          <w:rFonts w:ascii="Palatino Linotype" w:eastAsia="MS Mincho" w:hAnsi="Palatino Linotype" w:cs="Arial"/>
        </w:rPr>
      </w:pPr>
    </w:p>
    <w:p w14:paraId="51CABBAB" w14:textId="77777777" w:rsidR="00947C3B" w:rsidRPr="00B97ED2" w:rsidRDefault="00947C3B" w:rsidP="00140356">
      <w:pPr>
        <w:pStyle w:val="Ttulo2"/>
        <w:spacing w:before="0" w:line="360" w:lineRule="auto"/>
        <w:rPr>
          <w:rFonts w:ascii="Palatino Linotype" w:hAnsi="Palatino Linotype"/>
          <w:b/>
          <w:color w:val="000000" w:themeColor="text1"/>
          <w:sz w:val="24"/>
          <w:szCs w:val="24"/>
        </w:rPr>
      </w:pPr>
      <w:r w:rsidRPr="00B97ED2">
        <w:rPr>
          <w:rFonts w:ascii="Palatino Linotype" w:hAnsi="Palatino Linotype"/>
          <w:b/>
          <w:color w:val="000000" w:themeColor="text1"/>
          <w:sz w:val="24"/>
          <w:szCs w:val="24"/>
        </w:rPr>
        <w:t>CUARTO. Del estudio y resolución del estudio</w:t>
      </w:r>
    </w:p>
    <w:p w14:paraId="29E2B79F" w14:textId="77777777" w:rsidR="008D17FB" w:rsidRPr="00B97ED2" w:rsidRDefault="008D17FB" w:rsidP="00140356">
      <w:pPr>
        <w:pStyle w:val="Prrafodelista"/>
        <w:tabs>
          <w:tab w:val="left" w:pos="567"/>
        </w:tabs>
        <w:spacing w:line="360" w:lineRule="auto"/>
        <w:ind w:left="0"/>
        <w:jc w:val="center"/>
        <w:rPr>
          <w:rFonts w:ascii="Palatino Linotype" w:hAnsi="Palatino Linotype" w:cs="Arial"/>
        </w:rPr>
      </w:pPr>
    </w:p>
    <w:p w14:paraId="37894702" w14:textId="77777777" w:rsidR="00F44060" w:rsidRPr="00B97ED2" w:rsidRDefault="00F44060" w:rsidP="00140356">
      <w:pPr>
        <w:pStyle w:val="Prrafodelista"/>
        <w:numPr>
          <w:ilvl w:val="0"/>
          <w:numId w:val="35"/>
        </w:numPr>
        <w:spacing w:line="360" w:lineRule="auto"/>
        <w:jc w:val="both"/>
        <w:rPr>
          <w:rFonts w:ascii="Palatino Linotype" w:hAnsi="Palatino Linotype" w:cs="Tahoma"/>
          <w:b/>
          <w:bCs/>
          <w:iCs/>
        </w:rPr>
      </w:pPr>
      <w:r w:rsidRPr="00B97ED2">
        <w:rPr>
          <w:rFonts w:ascii="Palatino Linotype" w:hAnsi="Palatino Linotype" w:cs="Tahoma"/>
          <w:b/>
          <w:bCs/>
          <w:iCs/>
        </w:rPr>
        <w:t>Marco normativo aplicable en materia de transparencia y acceso a la información pública.</w:t>
      </w:r>
    </w:p>
    <w:p w14:paraId="2875DB17" w14:textId="77777777" w:rsidR="00F44060" w:rsidRPr="00B97ED2" w:rsidRDefault="00F44060" w:rsidP="00140356">
      <w:pPr>
        <w:spacing w:line="360" w:lineRule="auto"/>
        <w:jc w:val="both"/>
        <w:rPr>
          <w:rFonts w:ascii="Palatino Linotype" w:hAnsi="Palatino Linotype" w:cs="Tahoma"/>
          <w:b/>
          <w:bCs/>
          <w:iCs/>
        </w:rPr>
      </w:pPr>
    </w:p>
    <w:p w14:paraId="4C62C025" w14:textId="77777777" w:rsidR="00F44060" w:rsidRPr="00B97ED2" w:rsidRDefault="00F44060" w:rsidP="00140356">
      <w:pPr>
        <w:numPr>
          <w:ilvl w:val="0"/>
          <w:numId w:val="1"/>
        </w:numPr>
        <w:spacing w:line="360" w:lineRule="auto"/>
        <w:ind w:left="0" w:firstLine="0"/>
        <w:contextualSpacing/>
        <w:jc w:val="both"/>
        <w:rPr>
          <w:rFonts w:ascii="Palatino Linotype" w:hAnsi="Palatino Linotype" w:cs="Tahoma"/>
          <w:bCs/>
          <w:iCs/>
        </w:rPr>
      </w:pPr>
      <w:r w:rsidRPr="00B97ED2">
        <w:rPr>
          <w:rFonts w:ascii="Palatino Linotype" w:hAnsi="Palatino Linotype"/>
        </w:rPr>
        <w:t xml:space="preserve">Acotada la </w:t>
      </w:r>
      <w:r w:rsidRPr="00B97ED2">
        <w:rPr>
          <w:rFonts w:ascii="Palatino Linotype" w:hAnsi="Palatino Linotype"/>
          <w:i/>
        </w:rPr>
        <w:t>Litis</w:t>
      </w:r>
      <w:r w:rsidRPr="00B97ED2">
        <w:rPr>
          <w:rFonts w:ascii="Palatino Linotype" w:hAnsi="Palatino Linotype"/>
        </w:rPr>
        <w:t xml:space="preserve"> del asunto de mérito, es dable puntualizar inicialmente </w:t>
      </w:r>
      <w:r w:rsidRPr="00B97ED2">
        <w:rPr>
          <w:rFonts w:ascii="Palatino Linotype" w:eastAsia="MS Mincho" w:hAnsi="Palatino Linotype" w:cs="Times New Roman"/>
        </w:rPr>
        <w:t xml:space="preserve">en términos </w:t>
      </w:r>
      <w:r w:rsidRPr="00B97ED2">
        <w:rPr>
          <w:rFonts w:ascii="Palatino Linotype" w:eastAsia="MS Mincho" w:hAnsi="Palatino Linotype" w:cs="Arial"/>
          <w:color w:val="000000" w:themeColor="text1"/>
        </w:rPr>
        <w:t>generales</w:t>
      </w:r>
      <w:r w:rsidRPr="00B97ED2">
        <w:rPr>
          <w:rFonts w:ascii="Palatino Linotype" w:eastAsia="MS Mincho" w:hAnsi="Palatino Linotype" w:cs="Times New Roman"/>
        </w:rPr>
        <w:t>, que e</w:t>
      </w:r>
      <w:r w:rsidRPr="00B97ED2">
        <w:rPr>
          <w:rFonts w:ascii="Palatino Linotype" w:hAnsi="Palatino Linotype" w:cs="Tahoma"/>
          <w:bCs/>
          <w:iCs/>
        </w:rPr>
        <w:t xml:space="preserve">l </w:t>
      </w:r>
      <w:r w:rsidRPr="00B97ED2">
        <w:rPr>
          <w:rFonts w:ascii="Palatino Linotype" w:eastAsia="Times New Roman" w:hAnsi="Palatino Linotype" w:cs="Arial"/>
          <w:color w:val="000000" w:themeColor="text1"/>
          <w:lang w:val="es-ES" w:eastAsia="es-MX"/>
        </w:rPr>
        <w:t>Derecho</w:t>
      </w:r>
      <w:r w:rsidRPr="00B97ED2">
        <w:rPr>
          <w:rFonts w:ascii="Palatino Linotype" w:hAnsi="Palatino Linotype" w:cs="Tahoma"/>
          <w:bCs/>
          <w:iCs/>
        </w:rPr>
        <w:t xml:space="preserve"> de Acceso a la Información Pública es un Derecho Humano reconocido en el Pacto de Derechos Civiles y Políticos en su </w:t>
      </w:r>
      <w:r w:rsidRPr="00B97ED2">
        <w:rPr>
          <w:rFonts w:ascii="Palatino Linotype" w:eastAsia="Times New Roman" w:hAnsi="Palatino Linotype" w:cs="Arial"/>
          <w:color w:val="000000" w:themeColor="text1"/>
          <w:lang w:val="es-ES" w:eastAsia="es-MX"/>
        </w:rPr>
        <w:t>artículo</w:t>
      </w:r>
      <w:r w:rsidRPr="00B97ED2">
        <w:rPr>
          <w:rFonts w:ascii="Palatino Linotype" w:hAnsi="Palatino Linotype" w:cs="Tahoma"/>
          <w:bCs/>
          <w:iCs/>
        </w:rPr>
        <w:t xml:space="preserve"> 19.2; en la Convención Americana sobre Derechos Humanos en su artículo 13.1, así como en el artículo 6°, apartado A), fracción I de la Constitución Política de los Estados Unidos Mexicanos, el cual establece que toda la </w:t>
      </w:r>
      <w:r w:rsidRPr="00B97ED2">
        <w:rPr>
          <w:rFonts w:ascii="Palatino Linotype" w:hAnsi="Palatino Linotype" w:cs="Tahoma"/>
          <w:bCs/>
          <w:iCs/>
        </w:rPr>
        <w:lastRenderedPageBreak/>
        <w:t>información en posesión de cualquier autoridad es pública y sólo podrá ser reservada temporalmente por razones de interés público.</w:t>
      </w:r>
    </w:p>
    <w:p w14:paraId="6ECDD980" w14:textId="77777777" w:rsidR="00F44060" w:rsidRPr="00B97ED2" w:rsidRDefault="00F44060" w:rsidP="00140356">
      <w:pPr>
        <w:spacing w:line="360" w:lineRule="auto"/>
        <w:contextualSpacing/>
        <w:jc w:val="both"/>
        <w:rPr>
          <w:rFonts w:ascii="Palatino Linotype" w:hAnsi="Palatino Linotype" w:cs="Tahoma"/>
          <w:bCs/>
          <w:iCs/>
        </w:rPr>
      </w:pPr>
    </w:p>
    <w:p w14:paraId="03722D87" w14:textId="77777777" w:rsidR="00F44060" w:rsidRPr="00B97ED2" w:rsidRDefault="00F44060" w:rsidP="00140356">
      <w:pPr>
        <w:numPr>
          <w:ilvl w:val="0"/>
          <w:numId w:val="1"/>
        </w:numPr>
        <w:spacing w:line="360" w:lineRule="auto"/>
        <w:ind w:left="0" w:firstLine="0"/>
        <w:contextualSpacing/>
        <w:jc w:val="both"/>
        <w:rPr>
          <w:rFonts w:ascii="Palatino Linotype" w:hAnsi="Palatino Linotype" w:cs="Tahoma"/>
          <w:bCs/>
          <w:iCs/>
        </w:rPr>
      </w:pPr>
      <w:r w:rsidRPr="00B97ED2">
        <w:rPr>
          <w:rFonts w:ascii="Palatino Linotype" w:hAnsi="Palatino Linotype" w:cs="Tahoma"/>
          <w:bCs/>
          <w:iCs/>
        </w:rPr>
        <w:t xml:space="preserve">Por su parte, la Ley General de Transparencia y Acceso a la Información Pública, dispone en su artículo 70 que la </w:t>
      </w:r>
      <w:r w:rsidRPr="00B97ED2">
        <w:rPr>
          <w:rFonts w:ascii="Palatino Linotype" w:hAnsi="Palatino Linotype"/>
        </w:rPr>
        <w:t>información</w:t>
      </w:r>
      <w:r w:rsidRPr="00B97ED2">
        <w:rPr>
          <w:rFonts w:ascii="Palatino Linotype" w:hAnsi="Palatino Linotype" w:cs="Tahoma"/>
          <w:bCs/>
          <w:iCs/>
        </w:rPr>
        <w:t xml:space="preserve"> que corresponde a las Obligaciones de </w:t>
      </w:r>
      <w:r w:rsidRPr="00B97ED2">
        <w:rPr>
          <w:rFonts w:ascii="Palatino Linotype" w:hAnsi="Palatino Linotype"/>
        </w:rPr>
        <w:t>Transparencia</w:t>
      </w:r>
      <w:r w:rsidRPr="00B97ED2">
        <w:rPr>
          <w:rFonts w:ascii="Palatino Linotype" w:hAnsi="Palatino Linotype" w:cs="Tahoma"/>
          <w:bCs/>
          <w:iCs/>
        </w:rPr>
        <w:t xml:space="preserve"> debe estar disponible para cualquier persona de manera </w:t>
      </w:r>
      <w:r w:rsidRPr="00B97ED2">
        <w:rPr>
          <w:rFonts w:ascii="Palatino Linotype" w:hAnsi="Palatino Linotype"/>
        </w:rPr>
        <w:t>permanente</w:t>
      </w:r>
      <w:r w:rsidRPr="00B97ED2">
        <w:rPr>
          <w:rFonts w:ascii="Palatino Linotype" w:hAnsi="Palatino Linotype" w:cs="Tahoma"/>
          <w:bCs/>
          <w:iCs/>
        </w:rPr>
        <w:t xml:space="preserv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E493E9A" w14:textId="77777777" w:rsidR="00F44060" w:rsidRPr="00B97ED2" w:rsidRDefault="00F44060" w:rsidP="00140356">
      <w:pPr>
        <w:spacing w:line="360" w:lineRule="auto"/>
        <w:jc w:val="both"/>
        <w:rPr>
          <w:rFonts w:ascii="Palatino Linotype" w:hAnsi="Palatino Linotype" w:cs="Tahoma"/>
          <w:bCs/>
          <w:iCs/>
        </w:rPr>
      </w:pPr>
    </w:p>
    <w:p w14:paraId="6AF37A60" w14:textId="77777777" w:rsidR="00F44060" w:rsidRPr="00B97ED2" w:rsidRDefault="00F44060" w:rsidP="00140356">
      <w:pPr>
        <w:numPr>
          <w:ilvl w:val="0"/>
          <w:numId w:val="1"/>
        </w:numPr>
        <w:spacing w:line="360" w:lineRule="auto"/>
        <w:ind w:left="0" w:firstLine="0"/>
        <w:contextualSpacing/>
        <w:jc w:val="both"/>
        <w:rPr>
          <w:rFonts w:ascii="Palatino Linotype" w:hAnsi="Palatino Linotype" w:cs="Tahoma"/>
          <w:bCs/>
          <w:iCs/>
        </w:rPr>
      </w:pPr>
      <w:r w:rsidRPr="00B97ED2">
        <w:rPr>
          <w:rFonts w:ascii="Palatino Linotype" w:hAnsi="Palatino Linotype" w:cs="Tahoma"/>
          <w:bCs/>
          <w:iCs/>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19AAAC50" w14:textId="77777777" w:rsidR="00F44060" w:rsidRPr="00B97ED2" w:rsidRDefault="00F44060" w:rsidP="00140356">
      <w:pPr>
        <w:pStyle w:val="Prrafodelista"/>
        <w:spacing w:line="360" w:lineRule="auto"/>
        <w:rPr>
          <w:rFonts w:ascii="Palatino Linotype" w:hAnsi="Palatino Linotype" w:cs="Tahoma"/>
          <w:bCs/>
          <w:iCs/>
        </w:rPr>
      </w:pPr>
    </w:p>
    <w:p w14:paraId="43A14138" w14:textId="77777777" w:rsidR="00F44060" w:rsidRPr="00B97ED2" w:rsidRDefault="00F44060" w:rsidP="00140356">
      <w:pPr>
        <w:numPr>
          <w:ilvl w:val="0"/>
          <w:numId w:val="1"/>
        </w:numPr>
        <w:spacing w:line="360" w:lineRule="auto"/>
        <w:ind w:left="0" w:firstLine="0"/>
        <w:contextualSpacing/>
        <w:jc w:val="both"/>
        <w:rPr>
          <w:rFonts w:ascii="Palatino Linotype" w:hAnsi="Palatino Linotype" w:cs="Tahoma"/>
          <w:bCs/>
          <w:iCs/>
        </w:rPr>
      </w:pPr>
      <w:r w:rsidRPr="00B97ED2">
        <w:rPr>
          <w:rFonts w:ascii="Palatino Linotype" w:hAnsi="Palatino Linotype" w:cs="Tahoma"/>
          <w:bCs/>
          <w:iCs/>
        </w:rPr>
        <w:t xml:space="preserve">Finalmente, es relevante mencionar que el artículo 19 del ordenamiento local de la materia señala que se presume que la información debe existir si se </w:t>
      </w:r>
      <w:r w:rsidRPr="00B97ED2">
        <w:rPr>
          <w:rFonts w:ascii="Palatino Linotype" w:hAnsi="Palatino Linotype" w:cs="Tahoma"/>
          <w:bCs/>
          <w:iCs/>
        </w:rPr>
        <w:lastRenderedPageBreak/>
        <w:t>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C4FD81D" w14:textId="77777777" w:rsidR="00F44060" w:rsidRPr="00B97ED2" w:rsidRDefault="00F44060" w:rsidP="00140356">
      <w:pPr>
        <w:spacing w:line="360" w:lineRule="auto"/>
        <w:rPr>
          <w:rFonts w:ascii="Palatino Linotype" w:hAnsi="Palatino Linotype"/>
          <w:lang w:val="es-MX" w:eastAsia="en-US"/>
        </w:rPr>
      </w:pPr>
    </w:p>
    <w:p w14:paraId="3E22910D" w14:textId="77777777" w:rsidR="00F44060" w:rsidRPr="00B97ED2" w:rsidRDefault="00F44060" w:rsidP="00140356">
      <w:pPr>
        <w:pStyle w:val="Prrafodelista"/>
        <w:numPr>
          <w:ilvl w:val="0"/>
          <w:numId w:val="35"/>
        </w:numPr>
        <w:spacing w:line="360" w:lineRule="auto"/>
        <w:ind w:right="757"/>
        <w:jc w:val="both"/>
        <w:rPr>
          <w:rFonts w:ascii="Palatino Linotype" w:eastAsia="MS Mincho" w:hAnsi="Palatino Linotype" w:cs="Times New Roman"/>
          <w:b/>
        </w:rPr>
      </w:pPr>
      <w:r w:rsidRPr="00B97ED2">
        <w:rPr>
          <w:rFonts w:ascii="Palatino Linotype" w:eastAsia="MS Mincho" w:hAnsi="Palatino Linotype" w:cs="Times New Roman"/>
          <w:b/>
        </w:rPr>
        <w:t>Estudio de fondo</w:t>
      </w:r>
    </w:p>
    <w:p w14:paraId="54D2D6DA" w14:textId="77777777" w:rsidR="00F44060" w:rsidRPr="00B97ED2" w:rsidRDefault="00F44060" w:rsidP="00140356">
      <w:pPr>
        <w:pStyle w:val="Prrafodelista"/>
        <w:tabs>
          <w:tab w:val="left" w:pos="567"/>
        </w:tabs>
        <w:spacing w:line="360" w:lineRule="auto"/>
        <w:ind w:left="0"/>
        <w:jc w:val="both"/>
        <w:rPr>
          <w:rFonts w:ascii="Palatino Linotype" w:hAnsi="Palatino Linotype" w:cs="Arial"/>
        </w:rPr>
      </w:pPr>
    </w:p>
    <w:p w14:paraId="768EDD26" w14:textId="77777777" w:rsidR="005F346E" w:rsidRPr="00B97ED2" w:rsidRDefault="005F346E" w:rsidP="00140356">
      <w:pPr>
        <w:pStyle w:val="Prrafodelista"/>
        <w:numPr>
          <w:ilvl w:val="0"/>
          <w:numId w:val="10"/>
        </w:numPr>
        <w:tabs>
          <w:tab w:val="left" w:pos="567"/>
        </w:tabs>
        <w:spacing w:line="360" w:lineRule="auto"/>
        <w:ind w:left="0" w:firstLine="0"/>
        <w:jc w:val="both"/>
        <w:rPr>
          <w:rFonts w:ascii="Palatino Linotype" w:hAnsi="Palatino Linotype" w:cs="Arial"/>
        </w:rPr>
      </w:pPr>
      <w:r w:rsidRPr="00B97ED2">
        <w:rPr>
          <w:rFonts w:ascii="Palatino Linotype" w:hAnsi="Palatino Linotype" w:cs="Arial"/>
        </w:rPr>
        <w:t xml:space="preserve">Derivado del Planteamiento de la </w:t>
      </w:r>
      <w:r w:rsidRPr="00B97ED2">
        <w:rPr>
          <w:rFonts w:ascii="Palatino Linotype" w:hAnsi="Palatino Linotype" w:cs="Arial"/>
          <w:i/>
        </w:rPr>
        <w:t>Litis</w:t>
      </w:r>
      <w:r w:rsidRPr="00B97ED2">
        <w:rPr>
          <w:rFonts w:ascii="Palatino Linotype" w:hAnsi="Palatino Linotype" w:cs="Arial"/>
        </w:rPr>
        <w:t>,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94371AE" w14:textId="77777777" w:rsidR="00362AAF" w:rsidRPr="00B97ED2" w:rsidRDefault="00362AAF" w:rsidP="00140356">
      <w:pPr>
        <w:pStyle w:val="Prrafodelista"/>
        <w:tabs>
          <w:tab w:val="left" w:pos="567"/>
        </w:tabs>
        <w:spacing w:line="360" w:lineRule="auto"/>
        <w:ind w:left="0"/>
        <w:jc w:val="both"/>
        <w:rPr>
          <w:rFonts w:ascii="Palatino Linotype" w:hAnsi="Palatino Linotype" w:cs="Arial"/>
        </w:rPr>
      </w:pPr>
    </w:p>
    <w:p w14:paraId="53D0078C" w14:textId="2EB92CEC" w:rsidR="00B72379" w:rsidRPr="00B97ED2" w:rsidRDefault="00140356" w:rsidP="00140356">
      <w:pPr>
        <w:numPr>
          <w:ilvl w:val="0"/>
          <w:numId w:val="1"/>
        </w:numPr>
        <w:spacing w:line="360" w:lineRule="auto"/>
        <w:ind w:left="0" w:right="49" w:firstLine="0"/>
        <w:contextualSpacing/>
        <w:jc w:val="both"/>
        <w:rPr>
          <w:rFonts w:ascii="Palatino Linotype" w:eastAsia="Palatino Linotype" w:hAnsi="Palatino Linotype" w:cs="Palatino Linotype"/>
        </w:rPr>
      </w:pPr>
      <w:r w:rsidRPr="00B97ED2">
        <w:rPr>
          <w:rFonts w:ascii="Palatino Linotype" w:eastAsia="Palatino Linotype" w:hAnsi="Palatino Linotype" w:cs="Palatino Linotype"/>
        </w:rPr>
        <w:t>Luego entonces</w:t>
      </w:r>
      <w:r w:rsidR="002B117D" w:rsidRPr="00B97ED2">
        <w:rPr>
          <w:rFonts w:ascii="Palatino Linotype" w:eastAsia="Palatino Linotype" w:hAnsi="Palatino Linotype" w:cs="Palatino Linotype"/>
        </w:rPr>
        <w:t xml:space="preserve">, es dable primeramente señalar </w:t>
      </w:r>
      <w:r w:rsidR="003C7116" w:rsidRPr="00B97ED2">
        <w:rPr>
          <w:rFonts w:ascii="Palatino Linotype" w:eastAsia="Palatino Linotype" w:hAnsi="Palatino Linotype" w:cs="Palatino Linotype"/>
        </w:rPr>
        <w:t xml:space="preserve">que no todos los requerimientos </w:t>
      </w:r>
      <w:r w:rsidR="00186EC3" w:rsidRPr="00B97ED2">
        <w:rPr>
          <w:rFonts w:ascii="Palatino Linotype" w:eastAsia="Palatino Linotype" w:hAnsi="Palatino Linotype" w:cs="Palatino Linotype"/>
        </w:rPr>
        <w:t>planteados por el particular corresponden al ejercicio del derecho de acceso a la información, por lo que no son atendibles, a saber:</w:t>
      </w:r>
    </w:p>
    <w:p w14:paraId="16BD05C6" w14:textId="77777777" w:rsidR="00186EC3" w:rsidRPr="00B97ED2" w:rsidRDefault="00186EC3" w:rsidP="00140356">
      <w:pPr>
        <w:spacing w:line="360" w:lineRule="auto"/>
        <w:ind w:right="49"/>
        <w:contextualSpacing/>
        <w:jc w:val="both"/>
        <w:rPr>
          <w:rFonts w:ascii="Palatino Linotype" w:eastAsia="Palatino Linotype" w:hAnsi="Palatino Linotype" w:cs="Palatino Linotype"/>
        </w:rPr>
      </w:pPr>
    </w:p>
    <w:p w14:paraId="48F9290C"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r w:rsidRPr="00B97ED2">
        <w:rPr>
          <w:rFonts w:ascii="Palatino Linotype" w:eastAsia="Palatino Linotype" w:hAnsi="Palatino Linotype" w:cs="Palatino Linotype"/>
          <w:i/>
        </w:rPr>
        <w:t>1).- Indicar si existe y/o existió algún tipo de Denuncia, Investigación, Querella, juicio, o proceso penal en contra de la ciudadana identificada en la solicitud de información;</w:t>
      </w:r>
    </w:p>
    <w:p w14:paraId="19A89099"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p>
    <w:p w14:paraId="72BFEBE3"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r w:rsidRPr="00B97ED2">
        <w:rPr>
          <w:rFonts w:ascii="Palatino Linotype" w:eastAsia="Palatino Linotype" w:hAnsi="Palatino Linotype" w:cs="Palatino Linotype"/>
          <w:i/>
        </w:rPr>
        <w:lastRenderedPageBreak/>
        <w:t>2).- Indicar si existe y/o existió algún tipo de Denuncia, Investigación, Querella, juicio, o proceso penal en contra del Establecimiento Mercantil identificada en la solicitud de información;</w:t>
      </w:r>
    </w:p>
    <w:p w14:paraId="17D0BA8E" w14:textId="77777777" w:rsidR="00916F04" w:rsidRPr="00B97ED2" w:rsidRDefault="00916F04" w:rsidP="00140356">
      <w:pPr>
        <w:spacing w:line="360" w:lineRule="auto"/>
        <w:ind w:left="567" w:right="567"/>
        <w:contextualSpacing/>
        <w:jc w:val="both"/>
        <w:rPr>
          <w:rFonts w:ascii="Palatino Linotype" w:eastAsia="Palatino Linotype" w:hAnsi="Palatino Linotype" w:cs="Palatino Linotype"/>
          <w:i/>
        </w:rPr>
      </w:pPr>
    </w:p>
    <w:p w14:paraId="16F6CCCB" w14:textId="77777777" w:rsidR="00916F04" w:rsidRPr="00B97ED2" w:rsidRDefault="00916F04" w:rsidP="00140356">
      <w:pPr>
        <w:pStyle w:val="Prrafodelista"/>
        <w:spacing w:line="360" w:lineRule="auto"/>
        <w:ind w:left="567" w:right="567"/>
        <w:jc w:val="both"/>
        <w:rPr>
          <w:rFonts w:ascii="Palatino Linotype" w:hAnsi="Palatino Linotype" w:cs="Arial"/>
          <w:i/>
        </w:rPr>
      </w:pPr>
      <w:r w:rsidRPr="00B97ED2">
        <w:rPr>
          <w:rFonts w:ascii="Palatino Linotype" w:hAnsi="Palatino Linotype" w:cs="Arial"/>
          <w:i/>
        </w:rPr>
        <w:t>3).- Indicar, el número de expediente y/o carpeta de investigación de la Denuncia, Investigación, Querella, juicio, o proceso penal en contra de la ciudadana referida en la solicitud de información, y/o del Establecimiento Mercantil referido en la solicitud, así como el número de fiscalía, juzgado, o la ubicación de la autoridad competente;</w:t>
      </w:r>
    </w:p>
    <w:p w14:paraId="47C9470B"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p>
    <w:p w14:paraId="0FB75A46"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r w:rsidRPr="00B97ED2">
        <w:rPr>
          <w:rFonts w:ascii="Palatino Linotype" w:eastAsia="Palatino Linotype" w:hAnsi="Palatino Linotype" w:cs="Palatino Linotype"/>
          <w:i/>
        </w:rPr>
        <w:t>4).- En su caso, el tipo de delito por el cual se Investiga, Denuncia, Querella juicio, o proceso penal en contra de la ciudadana, y/o el  Establecimiento de interés;</w:t>
      </w:r>
    </w:p>
    <w:p w14:paraId="080EEAC7"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p>
    <w:p w14:paraId="3F518260"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r w:rsidRPr="00B97ED2">
        <w:rPr>
          <w:rFonts w:ascii="Palatino Linotype" w:eastAsia="Palatino Linotype" w:hAnsi="Palatino Linotype" w:cs="Palatino Linotype"/>
          <w:i/>
        </w:rPr>
        <w:t>5).- Indicar en su caso, si se ejerció algún tipo de acción penal en contra de la ciudadana, y/o el  Establecimiento Mercantil señalados, así como el delito por el cual se ejercitó la acción penal;</w:t>
      </w:r>
    </w:p>
    <w:p w14:paraId="35036B8D"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p>
    <w:p w14:paraId="5F41CF6C"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r w:rsidRPr="00B97ED2">
        <w:rPr>
          <w:rFonts w:ascii="Palatino Linotype" w:eastAsia="Palatino Linotype" w:hAnsi="Palatino Linotype" w:cs="Palatino Linotype"/>
          <w:i/>
        </w:rPr>
        <w:t>7).- Indicar en su caso, si existe algún tipo de orden de aprensión, presentación, notificación requerimiento, o comparecencia en contra de la ciudadana y/o el Establecimiento Mercantil;</w:t>
      </w:r>
    </w:p>
    <w:p w14:paraId="7ABF3BD8"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p>
    <w:p w14:paraId="1567D6F7"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8).- Indicar en su caso, el tipo de delito o nombre del delito por el cual se ordenó la aprensión, presentación, notificación requerimiento, o </w:t>
      </w:r>
      <w:r w:rsidRPr="00B97ED2">
        <w:rPr>
          <w:rFonts w:ascii="Palatino Linotype" w:eastAsia="Palatino Linotype" w:hAnsi="Palatino Linotype" w:cs="Palatino Linotype"/>
          <w:i/>
        </w:rPr>
        <w:lastRenderedPageBreak/>
        <w:t>comparecencia en contra de la ciudadana y/o el Establecimiento Mercantil señalados;</w:t>
      </w:r>
    </w:p>
    <w:p w14:paraId="4BAE8132"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p>
    <w:p w14:paraId="009F2F3D" w14:textId="581C015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9).- Indicar en su caso, el número de expediente o carpeta penal, numero de juzgado de control penal, juez de control penal, o tribunal que ordeno algún tipo de orden de aprensión, presentación, notificación requerimiento, o comparecencia en contra de la C. </w:t>
      </w:r>
      <w:r w:rsidR="00FA76EF">
        <w:rPr>
          <w:rFonts w:ascii="Palatino Linotype" w:eastAsia="Palatino Linotype" w:hAnsi="Palatino Linotype" w:cs="Palatino Linotype"/>
          <w:i/>
        </w:rPr>
        <w:t>XXX XX</w:t>
      </w:r>
      <w:r w:rsidRPr="00B97ED2">
        <w:rPr>
          <w:rFonts w:ascii="Palatino Linotype" w:eastAsia="Palatino Linotype" w:hAnsi="Palatino Linotype" w:cs="Palatino Linotype"/>
          <w:i/>
        </w:rPr>
        <w:t xml:space="preserve"> y/o el Establecimiento Mercantil denominado "La María, Esquites, Tacos y Clamatos"</w:t>
      </w:r>
    </w:p>
    <w:p w14:paraId="75E3E2FE" w14:textId="77777777"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p>
    <w:p w14:paraId="6C933E57" w14:textId="42880E14" w:rsidR="00186EC3" w:rsidRPr="00B97ED2" w:rsidRDefault="00186EC3" w:rsidP="00140356">
      <w:pPr>
        <w:spacing w:line="360" w:lineRule="auto"/>
        <w:ind w:left="567" w:right="567"/>
        <w:contextualSpacing/>
        <w:jc w:val="both"/>
        <w:rPr>
          <w:rFonts w:ascii="Palatino Linotype" w:eastAsia="Palatino Linotype" w:hAnsi="Palatino Linotype" w:cs="Palatino Linotype"/>
          <w:i/>
        </w:rPr>
      </w:pPr>
      <w:r w:rsidRPr="00B97ED2">
        <w:rPr>
          <w:rFonts w:ascii="Palatino Linotype" w:eastAsia="Palatino Linotype" w:hAnsi="Palatino Linotype" w:cs="Palatino Linotype"/>
          <w:i/>
        </w:rPr>
        <w:t>10).- Indicar en su caso, el estatus procesal del expediente o carpeta de investigación que hubiese ordenado algún tipo de orden de aprensión, presentación, notificación requerimiento, o comparecencia en contra de la ciudadana y/o el Establecimiento Mercantil.</w:t>
      </w:r>
    </w:p>
    <w:p w14:paraId="10FD32D4" w14:textId="77777777" w:rsidR="00140356" w:rsidRPr="00B97ED2" w:rsidRDefault="00140356" w:rsidP="00140356">
      <w:pPr>
        <w:spacing w:line="360" w:lineRule="auto"/>
        <w:ind w:left="567" w:right="567"/>
        <w:contextualSpacing/>
        <w:jc w:val="both"/>
        <w:rPr>
          <w:rFonts w:ascii="Palatino Linotype" w:eastAsia="Palatino Linotype" w:hAnsi="Palatino Linotype" w:cs="Palatino Linotype"/>
          <w:i/>
        </w:rPr>
      </w:pPr>
    </w:p>
    <w:p w14:paraId="73175750" w14:textId="15C75883" w:rsidR="00186EC3" w:rsidRPr="00B97ED2" w:rsidRDefault="00186EC3" w:rsidP="00140356">
      <w:pPr>
        <w:numPr>
          <w:ilvl w:val="0"/>
          <w:numId w:val="1"/>
        </w:numPr>
        <w:spacing w:line="360" w:lineRule="auto"/>
        <w:ind w:left="0" w:right="49" w:firstLine="0"/>
        <w:contextualSpacing/>
        <w:jc w:val="both"/>
        <w:rPr>
          <w:rFonts w:ascii="Palatino Linotype" w:eastAsia="Palatino Linotype" w:hAnsi="Palatino Linotype" w:cs="Palatino Linotype"/>
        </w:rPr>
      </w:pPr>
      <w:r w:rsidRPr="00B97ED2">
        <w:rPr>
          <w:rFonts w:ascii="Palatino Linotype" w:eastAsia="Palatino Linotype" w:hAnsi="Palatino Linotype" w:cs="Palatino Linotype"/>
        </w:rPr>
        <w:t xml:space="preserve">Lo anterior es así, en virtud de que el particular pretende que el </w:t>
      </w:r>
      <w:r w:rsidRPr="00B97ED2">
        <w:rPr>
          <w:rFonts w:ascii="Palatino Linotype" w:eastAsia="Palatino Linotype" w:hAnsi="Palatino Linotype" w:cs="Palatino Linotype"/>
          <w:b/>
        </w:rPr>
        <w:t>SUJETO OBLIGADO</w:t>
      </w:r>
      <w:r w:rsidRPr="00B97ED2">
        <w:rPr>
          <w:rFonts w:ascii="Palatino Linotype" w:eastAsia="Palatino Linotype" w:hAnsi="Palatino Linotype" w:cs="Palatino Linotype"/>
        </w:rPr>
        <w:t xml:space="preserve"> no realice una búsqueda de la información; sino</w:t>
      </w:r>
      <w:r w:rsidR="00A03B97" w:rsidRPr="00B97ED2">
        <w:rPr>
          <w:rFonts w:ascii="Palatino Linotype" w:eastAsia="Palatino Linotype" w:hAnsi="Palatino Linotype" w:cs="Palatino Linotype"/>
        </w:rPr>
        <w:t xml:space="preserve"> que pretende una investigación a efecto de que </w:t>
      </w:r>
      <w:r w:rsidR="00A03B97" w:rsidRPr="00B97ED2">
        <w:rPr>
          <w:rFonts w:ascii="Palatino Linotype" w:eastAsia="Palatino Linotype" w:hAnsi="Palatino Linotype" w:cs="Palatino Linotype"/>
          <w:i/>
        </w:rPr>
        <w:t xml:space="preserve">se le indique </w:t>
      </w:r>
      <w:r w:rsidR="00A03B97" w:rsidRPr="00B97ED2">
        <w:rPr>
          <w:rFonts w:ascii="Palatino Linotype" w:eastAsia="Palatino Linotype" w:hAnsi="Palatino Linotype" w:cs="Palatino Linotype"/>
        </w:rPr>
        <w:t xml:space="preserve">o </w:t>
      </w:r>
      <w:r w:rsidR="00A03B97" w:rsidRPr="00B97ED2">
        <w:rPr>
          <w:rFonts w:ascii="Palatino Linotype" w:eastAsia="Palatino Linotype" w:hAnsi="Palatino Linotype" w:cs="Palatino Linotype"/>
          <w:i/>
        </w:rPr>
        <w:t>se le informe</w:t>
      </w:r>
      <w:r w:rsidR="00A03B97" w:rsidRPr="00B97ED2">
        <w:rPr>
          <w:rFonts w:ascii="Palatino Linotype" w:eastAsia="Palatino Linotype" w:hAnsi="Palatino Linotype" w:cs="Palatino Linotype"/>
        </w:rPr>
        <w:t>; luego entonces se</w:t>
      </w:r>
      <w:r w:rsidRPr="00B97ED2">
        <w:rPr>
          <w:rFonts w:ascii="Palatino Linotype" w:eastAsia="Palatino Linotype" w:hAnsi="Palatino Linotype" w:cs="Palatino Linotype"/>
        </w:rPr>
        <w:t xml:space="preserve"> pretende que se realice una labor de procesamiento a efecto de que le sea emitido un pronunciamiento conforme a sus intereses particulares, incluyendo variables para el caso de que no se actualice un supuesto, se emita otro en su lugar que eventualmente se pudiera haber </w:t>
      </w:r>
      <w:r w:rsidR="00A03B97" w:rsidRPr="00B97ED2">
        <w:rPr>
          <w:rFonts w:ascii="Palatino Linotype" w:eastAsia="Palatino Linotype" w:hAnsi="Palatino Linotype" w:cs="Palatino Linotype"/>
        </w:rPr>
        <w:t>actualizad</w:t>
      </w:r>
      <w:r w:rsidRPr="00B97ED2">
        <w:rPr>
          <w:rFonts w:ascii="Palatino Linotype" w:eastAsia="Palatino Linotype" w:hAnsi="Palatino Linotype" w:cs="Palatino Linotype"/>
        </w:rPr>
        <w:t>o, contexto que resulta evidente corresponde al ejercicio del derecho de petición de acuerdo a la siguientes consideraciones.</w:t>
      </w:r>
    </w:p>
    <w:p w14:paraId="1B11351F" w14:textId="0648D7F5"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eastAsia="MS Mincho" w:hAnsi="Palatino Linotype" w:cstheme="majorBidi"/>
        </w:rPr>
        <w:lastRenderedPageBreak/>
        <w:t xml:space="preserve">La entrega de una razón o un razonamiento por parte del </w:t>
      </w:r>
      <w:r w:rsidRPr="00B97ED2">
        <w:rPr>
          <w:rFonts w:ascii="Palatino Linotype" w:eastAsia="MS Mincho" w:hAnsi="Palatino Linotype" w:cstheme="majorBidi"/>
          <w:b/>
          <w:bCs/>
        </w:rPr>
        <w:t>SUJETO OBLIGADO</w:t>
      </w:r>
      <w:r w:rsidRPr="00B97ED2">
        <w:rPr>
          <w:rFonts w:ascii="Palatino Linotype" w:eastAsia="MS Mincho" w:hAnsi="Palatino Linotype" w:cstheme="majorBidi"/>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7E2FA31A" w14:textId="77777777" w:rsidR="00186EC3" w:rsidRPr="00B97ED2" w:rsidRDefault="00186EC3" w:rsidP="00140356">
      <w:pPr>
        <w:spacing w:line="360" w:lineRule="auto"/>
        <w:ind w:right="49"/>
        <w:contextualSpacing/>
        <w:jc w:val="both"/>
        <w:rPr>
          <w:rFonts w:ascii="Palatino Linotype" w:hAnsi="Palatino Linotype"/>
        </w:rPr>
      </w:pPr>
    </w:p>
    <w:p w14:paraId="0491092C"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Luego </w:t>
      </w:r>
      <w:r w:rsidRPr="00B97ED2">
        <w:rPr>
          <w:rFonts w:ascii="Palatino Linotype" w:eastAsia="MS Mincho" w:hAnsi="Palatino Linotype" w:cstheme="majorBidi"/>
        </w:rPr>
        <w:t>entonces, es importante dejar en claro lo que debe entenderse por derecho de petición y por derecho de acceso a la información pública.</w:t>
      </w:r>
    </w:p>
    <w:p w14:paraId="4B197FAD" w14:textId="77777777" w:rsidR="00186EC3" w:rsidRPr="00B97ED2" w:rsidRDefault="00186EC3" w:rsidP="00140356">
      <w:pPr>
        <w:spacing w:line="360" w:lineRule="auto"/>
        <w:ind w:right="49"/>
        <w:contextualSpacing/>
        <w:jc w:val="both"/>
        <w:rPr>
          <w:rFonts w:ascii="Palatino Linotype" w:hAnsi="Palatino Linotype"/>
        </w:rPr>
      </w:pPr>
    </w:p>
    <w:p w14:paraId="2C43ED82" w14:textId="77777777" w:rsidR="00186EC3" w:rsidRPr="00B97ED2" w:rsidRDefault="00186EC3" w:rsidP="00140356">
      <w:pPr>
        <w:pStyle w:val="Ttulo2"/>
        <w:numPr>
          <w:ilvl w:val="0"/>
          <w:numId w:val="26"/>
        </w:numPr>
        <w:spacing w:before="0" w:line="360" w:lineRule="auto"/>
        <w:rPr>
          <w:rFonts w:ascii="Palatino Linotype" w:eastAsia="MS Mincho" w:hAnsi="Palatino Linotype"/>
          <w:b/>
          <w:i/>
          <w:color w:val="auto"/>
          <w:sz w:val="24"/>
          <w:szCs w:val="24"/>
        </w:rPr>
      </w:pPr>
      <w:bookmarkStart w:id="72" w:name="_Toc365138"/>
      <w:r w:rsidRPr="00B97ED2">
        <w:rPr>
          <w:rFonts w:ascii="Palatino Linotype" w:eastAsia="MS Mincho" w:hAnsi="Palatino Linotype"/>
          <w:b/>
          <w:i/>
          <w:color w:val="auto"/>
          <w:sz w:val="24"/>
          <w:szCs w:val="24"/>
        </w:rPr>
        <w:t>El derecho de petición y de acceso a la información.</w:t>
      </w:r>
      <w:bookmarkEnd w:id="72"/>
    </w:p>
    <w:p w14:paraId="44FB7004" w14:textId="77777777" w:rsidR="00186EC3" w:rsidRPr="00B97ED2" w:rsidRDefault="00186EC3" w:rsidP="00140356">
      <w:pPr>
        <w:spacing w:line="360" w:lineRule="auto"/>
        <w:ind w:right="49"/>
        <w:contextualSpacing/>
        <w:jc w:val="both"/>
        <w:rPr>
          <w:rFonts w:ascii="Palatino Linotype" w:hAnsi="Palatino Linotype"/>
        </w:rPr>
      </w:pPr>
    </w:p>
    <w:p w14:paraId="7D05107B"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Por </w:t>
      </w:r>
      <w:r w:rsidRPr="00B97ED2">
        <w:rPr>
          <w:rFonts w:ascii="Palatino Linotype" w:eastAsia="MS Mincho" w:hAnsi="Palatino Linotype" w:cstheme="majorBidi"/>
        </w:rPr>
        <w:t xml:space="preserve">lo que respecta a la definición de </w:t>
      </w:r>
      <w:r w:rsidRPr="00B97ED2">
        <w:rPr>
          <w:rFonts w:ascii="Palatino Linotype" w:eastAsia="MS Mincho" w:hAnsi="Palatino Linotype" w:cstheme="majorBidi"/>
          <w:b/>
          <w:bCs/>
        </w:rPr>
        <w:t>derecho de petición</w:t>
      </w:r>
      <w:r w:rsidRPr="00B97ED2">
        <w:rPr>
          <w:rFonts w:ascii="Palatino Linotype" w:eastAsia="MS Mincho" w:hAnsi="Palatino Linotype" w:cstheme="majorBidi"/>
        </w:rPr>
        <w:t xml:space="preserve">, el Maestro Ignacio Burgoa Orihuela refiere: </w:t>
      </w:r>
    </w:p>
    <w:p w14:paraId="46564661" w14:textId="77777777" w:rsidR="00186EC3" w:rsidRPr="00B97ED2" w:rsidRDefault="00186EC3" w:rsidP="00140356">
      <w:pPr>
        <w:spacing w:line="360" w:lineRule="auto"/>
        <w:ind w:right="49"/>
        <w:contextualSpacing/>
        <w:jc w:val="both"/>
        <w:rPr>
          <w:rFonts w:ascii="Palatino Linotype" w:eastAsia="MS Mincho" w:hAnsi="Palatino Linotype" w:cstheme="majorBidi"/>
        </w:rPr>
      </w:pPr>
    </w:p>
    <w:p w14:paraId="76D6CF47" w14:textId="77777777" w:rsidR="00186EC3" w:rsidRPr="00B97ED2" w:rsidRDefault="00186EC3" w:rsidP="00140356">
      <w:pPr>
        <w:spacing w:line="360" w:lineRule="auto"/>
        <w:ind w:left="567" w:right="680"/>
        <w:contextualSpacing/>
        <w:jc w:val="both"/>
        <w:rPr>
          <w:rFonts w:ascii="Palatino Linotype" w:eastAsia="MS Mincho" w:hAnsi="Palatino Linotype" w:cstheme="majorBidi"/>
          <w:i/>
        </w:rPr>
      </w:pPr>
      <w:r w:rsidRPr="00B97ED2">
        <w:rPr>
          <w:rFonts w:ascii="Palatino Linotype" w:eastAsia="MS Mincho" w:hAnsi="Palatino Linotype" w:cstheme="majorBidi"/>
        </w:rPr>
        <w:t>“…</w:t>
      </w:r>
      <w:r w:rsidRPr="00B97ED2">
        <w:rPr>
          <w:rFonts w:ascii="Palatino Linotype" w:eastAsia="MS Mincho" w:hAnsi="Palatino Linotype" w:cstheme="majorBidi"/>
          <w:i/>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B97ED2">
        <w:rPr>
          <w:rStyle w:val="Refdenotaalpie"/>
          <w:rFonts w:ascii="Palatino Linotype" w:eastAsia="MS Mincho" w:hAnsi="Palatino Linotype" w:cstheme="majorBidi"/>
          <w:i/>
        </w:rPr>
        <w:footnoteReference w:id="1"/>
      </w:r>
      <w:r w:rsidRPr="00B97ED2">
        <w:rPr>
          <w:rFonts w:ascii="Palatino Linotype" w:eastAsia="MS Mincho" w:hAnsi="Palatino Linotype" w:cstheme="majorBidi"/>
          <w:i/>
        </w:rPr>
        <w:t xml:space="preserve">  “(Sic)</w:t>
      </w:r>
    </w:p>
    <w:p w14:paraId="29DAC10B" w14:textId="77777777" w:rsidR="00186EC3" w:rsidRPr="00B97ED2" w:rsidRDefault="00186EC3" w:rsidP="00140356">
      <w:pPr>
        <w:spacing w:line="360" w:lineRule="auto"/>
        <w:ind w:right="49"/>
        <w:contextualSpacing/>
        <w:jc w:val="both"/>
        <w:rPr>
          <w:rFonts w:ascii="Palatino Linotype" w:hAnsi="Palatino Linotype"/>
        </w:rPr>
      </w:pPr>
    </w:p>
    <w:p w14:paraId="482C8C5A"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eastAsia="MS Mincho" w:hAnsi="Palatino Linotype" w:cstheme="majorBidi"/>
        </w:rPr>
        <w:lastRenderedPageBreak/>
        <w:t>Por</w:t>
      </w:r>
      <w:r w:rsidRPr="00B97ED2">
        <w:rPr>
          <w:rFonts w:ascii="Palatino Linotype" w:eastAsia="MS Mincho" w:hAnsi="Palatino Linotype" w:cstheme="majorBidi"/>
          <w:i/>
        </w:rPr>
        <w:t xml:space="preserve"> </w:t>
      </w:r>
      <w:r w:rsidRPr="00B97ED2">
        <w:rPr>
          <w:rFonts w:ascii="Palatino Linotype" w:eastAsia="MS Mincho" w:hAnsi="Palatino Linotype" w:cstheme="majorBidi"/>
        </w:rPr>
        <w:t>su parte, David Cienfuegos Salgado, concibe al derecho de petición como:</w:t>
      </w:r>
    </w:p>
    <w:p w14:paraId="70112BDD" w14:textId="77777777" w:rsidR="00186EC3" w:rsidRPr="00B97ED2" w:rsidRDefault="00186EC3" w:rsidP="00140356">
      <w:pPr>
        <w:spacing w:line="360" w:lineRule="auto"/>
        <w:ind w:right="49"/>
        <w:contextualSpacing/>
        <w:jc w:val="both"/>
        <w:rPr>
          <w:rFonts w:ascii="Palatino Linotype" w:hAnsi="Palatino Linotype"/>
        </w:rPr>
      </w:pPr>
    </w:p>
    <w:p w14:paraId="5DCCAEF3" w14:textId="77777777" w:rsidR="00186EC3" w:rsidRPr="00B97ED2" w:rsidRDefault="00186EC3" w:rsidP="00140356">
      <w:pPr>
        <w:spacing w:line="360" w:lineRule="auto"/>
        <w:ind w:left="567" w:right="539"/>
        <w:contextualSpacing/>
        <w:jc w:val="both"/>
        <w:rPr>
          <w:rFonts w:ascii="Palatino Linotype" w:hAnsi="Palatino Linotype"/>
        </w:rPr>
      </w:pPr>
      <w:r w:rsidRPr="00B97ED2">
        <w:rPr>
          <w:rFonts w:ascii="Palatino Linotype" w:eastAsia="MS Mincho" w:hAnsi="Palatino Linotype" w:cstheme="majorBidi"/>
          <w:i/>
        </w:rPr>
        <w:t xml:space="preserve">“el derecho de toda persona a ser escuchado por quienes ejercen el poder público. </w:t>
      </w:r>
      <w:r w:rsidRPr="00B97ED2">
        <w:rPr>
          <w:rStyle w:val="Refdenotaalpie"/>
          <w:rFonts w:ascii="Palatino Linotype" w:eastAsia="MS Mincho" w:hAnsi="Palatino Linotype" w:cstheme="majorBidi"/>
          <w:i/>
        </w:rPr>
        <w:footnoteReference w:id="2"/>
      </w:r>
      <w:r w:rsidRPr="00B97ED2">
        <w:rPr>
          <w:rFonts w:ascii="Palatino Linotype" w:eastAsia="MS Mincho" w:hAnsi="Palatino Linotype" w:cstheme="majorBidi"/>
          <w:i/>
        </w:rPr>
        <w:t>” (Sic)</w:t>
      </w:r>
    </w:p>
    <w:p w14:paraId="10608F40" w14:textId="77777777" w:rsidR="00186EC3" w:rsidRPr="00B97ED2" w:rsidRDefault="00186EC3" w:rsidP="00140356">
      <w:pPr>
        <w:spacing w:line="360" w:lineRule="auto"/>
        <w:ind w:right="49"/>
        <w:contextualSpacing/>
        <w:jc w:val="both"/>
        <w:rPr>
          <w:rFonts w:ascii="Palatino Linotype" w:eastAsia="MS Mincho" w:hAnsi="Palatino Linotype" w:cstheme="majorBidi"/>
        </w:rPr>
      </w:pPr>
    </w:p>
    <w:p w14:paraId="63643E19" w14:textId="77777777" w:rsidR="00186EC3" w:rsidRPr="00B97ED2" w:rsidRDefault="00186EC3" w:rsidP="00140356">
      <w:pPr>
        <w:numPr>
          <w:ilvl w:val="0"/>
          <w:numId w:val="1"/>
        </w:numPr>
        <w:spacing w:line="360" w:lineRule="auto"/>
        <w:ind w:left="0" w:right="49" w:firstLine="0"/>
        <w:contextualSpacing/>
        <w:jc w:val="both"/>
        <w:rPr>
          <w:rFonts w:ascii="Palatino Linotype" w:eastAsia="MS Mincho" w:hAnsi="Palatino Linotype" w:cstheme="majorBidi"/>
        </w:rPr>
      </w:pPr>
      <w:r w:rsidRPr="00B97ED2">
        <w:rPr>
          <w:rFonts w:ascii="Palatino Linotype" w:hAnsi="Palatino Linotype"/>
        </w:rPr>
        <w:t xml:space="preserve">Luego </w:t>
      </w:r>
      <w:r w:rsidRPr="00B97ED2">
        <w:rPr>
          <w:rFonts w:ascii="Palatino Linotype" w:eastAsia="MS Mincho" w:hAnsi="Palatino Linotype" w:cstheme="majorBidi"/>
        </w:rPr>
        <w:t xml:space="preserve">entonces, para diferenciar el derecho de petición al derecho de acceso a la información, resulta conducente señalar que José Guadalupe Robles, conceptualiza el </w:t>
      </w:r>
      <w:r w:rsidRPr="00B97ED2">
        <w:rPr>
          <w:rFonts w:ascii="Palatino Linotype" w:eastAsia="MS Mincho" w:hAnsi="Palatino Linotype" w:cstheme="majorBidi"/>
          <w:b/>
          <w:bCs/>
        </w:rPr>
        <w:t>derecho a la información</w:t>
      </w:r>
      <w:r w:rsidRPr="00B97ED2">
        <w:rPr>
          <w:rFonts w:ascii="Palatino Linotype" w:eastAsia="MS Mincho" w:hAnsi="Palatino Linotype" w:cstheme="majorBidi"/>
        </w:rPr>
        <w:t xml:space="preserve"> como:</w:t>
      </w:r>
    </w:p>
    <w:p w14:paraId="17AF3999" w14:textId="77777777" w:rsidR="00186EC3" w:rsidRPr="00B97ED2" w:rsidRDefault="00186EC3" w:rsidP="00140356">
      <w:pPr>
        <w:spacing w:line="360" w:lineRule="auto"/>
        <w:ind w:left="567" w:right="539"/>
        <w:contextualSpacing/>
        <w:jc w:val="both"/>
        <w:rPr>
          <w:rFonts w:ascii="Palatino Linotype" w:eastAsia="MS Mincho" w:hAnsi="Palatino Linotype" w:cstheme="majorBidi"/>
        </w:rPr>
      </w:pPr>
    </w:p>
    <w:p w14:paraId="3841675E" w14:textId="77777777" w:rsidR="00186EC3" w:rsidRPr="00B97ED2" w:rsidRDefault="00186EC3" w:rsidP="00140356">
      <w:pPr>
        <w:spacing w:line="360" w:lineRule="auto"/>
        <w:ind w:left="567" w:right="539"/>
        <w:contextualSpacing/>
        <w:jc w:val="both"/>
        <w:rPr>
          <w:rFonts w:ascii="Palatino Linotype" w:eastAsia="MS Mincho" w:hAnsi="Palatino Linotype" w:cstheme="majorBidi"/>
        </w:rPr>
      </w:pPr>
      <w:r w:rsidRPr="00B97ED2">
        <w:rPr>
          <w:rFonts w:ascii="Palatino Linotype" w:eastAsia="MS Mincho" w:hAnsi="Palatino Linotype" w:cstheme="majorBidi"/>
        </w:rPr>
        <w:t xml:space="preserve"> </w:t>
      </w:r>
      <w:r w:rsidRPr="00B97ED2">
        <w:rPr>
          <w:rFonts w:ascii="Palatino Linotype" w:eastAsia="MS Mincho" w:hAnsi="Palatino Linotype" w:cstheme="majorBidi"/>
          <w:i/>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B97ED2">
        <w:rPr>
          <w:rStyle w:val="Refdenotaalpie"/>
          <w:rFonts w:ascii="Palatino Linotype" w:eastAsia="MS Mincho" w:hAnsi="Palatino Linotype" w:cstheme="majorBidi"/>
          <w:i/>
        </w:rPr>
        <w:footnoteReference w:id="3"/>
      </w:r>
      <w:r w:rsidRPr="00B97ED2">
        <w:rPr>
          <w:rFonts w:ascii="Palatino Linotype" w:eastAsia="MS Mincho" w:hAnsi="Palatino Linotype" w:cstheme="majorBidi"/>
          <w:i/>
        </w:rPr>
        <w:t>“(Sic)</w:t>
      </w:r>
    </w:p>
    <w:p w14:paraId="4027513F" w14:textId="77777777" w:rsidR="00186EC3" w:rsidRPr="00B97ED2" w:rsidRDefault="00186EC3" w:rsidP="00140356">
      <w:pPr>
        <w:spacing w:line="360" w:lineRule="auto"/>
        <w:ind w:right="49"/>
        <w:contextualSpacing/>
        <w:jc w:val="both"/>
        <w:rPr>
          <w:rFonts w:ascii="Palatino Linotype" w:eastAsia="MS Mincho" w:hAnsi="Palatino Linotype" w:cstheme="majorBidi"/>
        </w:rPr>
      </w:pPr>
    </w:p>
    <w:p w14:paraId="3F64BE65" w14:textId="77777777" w:rsidR="00186EC3" w:rsidRPr="00B97ED2" w:rsidRDefault="00186EC3" w:rsidP="00140356">
      <w:pPr>
        <w:numPr>
          <w:ilvl w:val="0"/>
          <w:numId w:val="1"/>
        </w:numPr>
        <w:spacing w:line="360" w:lineRule="auto"/>
        <w:ind w:left="0" w:right="49" w:firstLine="0"/>
        <w:contextualSpacing/>
        <w:jc w:val="both"/>
        <w:rPr>
          <w:rFonts w:ascii="Palatino Linotype" w:eastAsia="MS Mincho" w:hAnsi="Palatino Linotype" w:cstheme="majorBidi"/>
        </w:rPr>
      </w:pPr>
      <w:r w:rsidRPr="00B97ED2">
        <w:rPr>
          <w:rFonts w:ascii="Palatino Linotype" w:eastAsia="MS Mincho" w:hAnsi="Palatino Linotype" w:cstheme="majorBidi"/>
        </w:rPr>
        <w:t xml:space="preserve">Ahora </w:t>
      </w:r>
      <w:r w:rsidRPr="00B97ED2">
        <w:rPr>
          <w:rFonts w:ascii="Palatino Linotype" w:eastAsia="Calibri" w:hAnsi="Palatino Linotype" w:cs="Arial"/>
          <w:color w:val="000000" w:themeColor="text1"/>
          <w:lang w:val="es-ES"/>
        </w:rPr>
        <w:t xml:space="preserve">bien, el derecho </w:t>
      </w:r>
      <w:r w:rsidRPr="00B97ED2">
        <w:rPr>
          <w:rFonts w:ascii="Palatino Linotype" w:hAnsi="Palatino Linotype"/>
        </w:rPr>
        <w:t>de acceso a la información pública por disposición del artículo</w:t>
      </w:r>
      <w:r w:rsidRPr="00B97ED2">
        <w:rPr>
          <w:rFonts w:ascii="Palatino Linotype" w:hAnsi="Palatino Linotype"/>
          <w:spacing w:val="1"/>
        </w:rPr>
        <w:t xml:space="preserve"> </w:t>
      </w:r>
      <w:r w:rsidRPr="00B97ED2">
        <w:rPr>
          <w:rFonts w:ascii="Palatino Linotype" w:hAnsi="Palatino Linotype"/>
        </w:rPr>
        <w:t>4 de la Ley de Transparencia y Acceso a la Información Pública del Estado de México</w:t>
      </w:r>
      <w:r w:rsidRPr="00B97ED2">
        <w:rPr>
          <w:rFonts w:ascii="Palatino Linotype" w:hAnsi="Palatino Linotype"/>
          <w:spacing w:val="1"/>
        </w:rPr>
        <w:t xml:space="preserve"> </w:t>
      </w:r>
      <w:r w:rsidRPr="00B97ED2">
        <w:rPr>
          <w:rFonts w:ascii="Palatino Linotype" w:hAnsi="Palatino Linotype"/>
        </w:rPr>
        <w:t xml:space="preserve">y Municipios es la prerrogativa de las personas </w:t>
      </w:r>
      <w:r w:rsidRPr="00B97ED2">
        <w:rPr>
          <w:rFonts w:ascii="Palatino Linotype" w:hAnsi="Palatino Linotype"/>
        </w:rPr>
        <w:lastRenderedPageBreak/>
        <w:t>para buscar, difundir, investigar,</w:t>
      </w:r>
      <w:r w:rsidRPr="00B97ED2">
        <w:rPr>
          <w:rFonts w:ascii="Palatino Linotype" w:hAnsi="Palatino Linotype"/>
          <w:spacing w:val="1"/>
        </w:rPr>
        <w:t xml:space="preserve"> </w:t>
      </w:r>
      <w:r w:rsidRPr="00B97ED2">
        <w:rPr>
          <w:rFonts w:ascii="Palatino Linotype" w:hAnsi="Palatino Linotype"/>
        </w:rPr>
        <w:t>recabar,</w:t>
      </w:r>
      <w:r w:rsidRPr="00B97ED2">
        <w:rPr>
          <w:rFonts w:ascii="Palatino Linotype" w:hAnsi="Palatino Linotype"/>
          <w:spacing w:val="-1"/>
        </w:rPr>
        <w:t xml:space="preserve"> </w:t>
      </w:r>
      <w:r w:rsidRPr="00B97ED2">
        <w:rPr>
          <w:rFonts w:ascii="Palatino Linotype" w:hAnsi="Palatino Linotype"/>
        </w:rPr>
        <w:t>recibir y solicitar información</w:t>
      </w:r>
      <w:r w:rsidRPr="00B97ED2">
        <w:rPr>
          <w:rFonts w:ascii="Palatino Linotype" w:hAnsi="Palatino Linotype"/>
          <w:spacing w:val="-1"/>
        </w:rPr>
        <w:t xml:space="preserve"> </w:t>
      </w:r>
      <w:r w:rsidRPr="00B97ED2">
        <w:rPr>
          <w:rFonts w:ascii="Palatino Linotype" w:hAnsi="Palatino Linotype"/>
        </w:rPr>
        <w:t>pública.</w:t>
      </w:r>
    </w:p>
    <w:p w14:paraId="16E900BC" w14:textId="77777777" w:rsidR="00186EC3" w:rsidRPr="00B97ED2" w:rsidRDefault="00186EC3" w:rsidP="00140356">
      <w:pPr>
        <w:spacing w:line="360" w:lineRule="auto"/>
        <w:ind w:right="49"/>
        <w:contextualSpacing/>
        <w:jc w:val="both"/>
        <w:rPr>
          <w:rFonts w:ascii="Palatino Linotype" w:eastAsia="MS Mincho" w:hAnsi="Palatino Linotype" w:cstheme="majorBidi"/>
        </w:rPr>
      </w:pPr>
    </w:p>
    <w:p w14:paraId="03CDF030" w14:textId="77777777" w:rsidR="00186EC3" w:rsidRPr="00B97ED2" w:rsidRDefault="00186EC3" w:rsidP="00140356">
      <w:pPr>
        <w:numPr>
          <w:ilvl w:val="0"/>
          <w:numId w:val="1"/>
        </w:numPr>
        <w:spacing w:line="360" w:lineRule="auto"/>
        <w:ind w:left="0" w:right="49" w:firstLine="0"/>
        <w:contextualSpacing/>
        <w:jc w:val="both"/>
        <w:rPr>
          <w:rFonts w:ascii="Palatino Linotype" w:eastAsia="MS Mincho" w:hAnsi="Palatino Linotype" w:cstheme="majorBidi"/>
        </w:rPr>
      </w:pPr>
      <w:r w:rsidRPr="00B97ED2">
        <w:rPr>
          <w:rFonts w:ascii="Palatino Linotype" w:hAnsi="Palatino Linotype"/>
        </w:rPr>
        <w:t xml:space="preserve">Es </w:t>
      </w:r>
      <w:r w:rsidRPr="00B97ED2">
        <w:rPr>
          <w:rFonts w:ascii="Palatino Linotype" w:eastAsia="Calibri" w:hAnsi="Palatino Linotype" w:cs="Arial"/>
          <w:color w:val="000000" w:themeColor="text1"/>
          <w:lang w:val="es-ES"/>
        </w:rPr>
        <w:t xml:space="preserve">por ello </w:t>
      </w:r>
      <w:r w:rsidRPr="00B97ED2">
        <w:rPr>
          <w:rFonts w:ascii="Palatino Linotype" w:hAnsi="Palatino Linotype"/>
        </w:rPr>
        <w:t>que,</w:t>
      </w:r>
      <w:r w:rsidRPr="00B97ED2">
        <w:rPr>
          <w:rFonts w:ascii="Palatino Linotype" w:hAnsi="Palatino Linotype"/>
          <w:spacing w:val="1"/>
        </w:rPr>
        <w:t xml:space="preserve"> </w:t>
      </w:r>
      <w:r w:rsidRPr="00B97ED2">
        <w:rPr>
          <w:rFonts w:ascii="Palatino Linotype" w:hAnsi="Palatino Linotype"/>
        </w:rPr>
        <w:t>el</w:t>
      </w:r>
      <w:r w:rsidRPr="00B97ED2">
        <w:rPr>
          <w:rFonts w:ascii="Palatino Linotype" w:hAnsi="Palatino Linotype"/>
          <w:spacing w:val="1"/>
        </w:rPr>
        <w:t xml:space="preserve"> </w:t>
      </w:r>
      <w:r w:rsidRPr="00B97ED2">
        <w:rPr>
          <w:rFonts w:ascii="Palatino Linotype" w:hAnsi="Palatino Linotype"/>
        </w:rPr>
        <w:t>derecho</w:t>
      </w:r>
      <w:r w:rsidRPr="00B97ED2">
        <w:rPr>
          <w:rFonts w:ascii="Palatino Linotype" w:hAnsi="Palatino Linotype"/>
          <w:spacing w:val="1"/>
        </w:rPr>
        <w:t xml:space="preserve"> </w:t>
      </w:r>
      <w:r w:rsidRPr="00B97ED2">
        <w:rPr>
          <w:rFonts w:ascii="Palatino Linotype" w:hAnsi="Palatino Linotype"/>
        </w:rPr>
        <w:t>de</w:t>
      </w:r>
      <w:r w:rsidRPr="00B97ED2">
        <w:rPr>
          <w:rFonts w:ascii="Palatino Linotype" w:hAnsi="Palatino Linotype"/>
          <w:spacing w:val="1"/>
        </w:rPr>
        <w:t xml:space="preserve"> </w:t>
      </w:r>
      <w:r w:rsidRPr="00B97ED2">
        <w:rPr>
          <w:rFonts w:ascii="Palatino Linotype" w:hAnsi="Palatino Linotype"/>
        </w:rPr>
        <w:t>acceso</w:t>
      </w:r>
      <w:r w:rsidRPr="00B97ED2">
        <w:rPr>
          <w:rFonts w:ascii="Palatino Linotype" w:hAnsi="Palatino Linotype"/>
          <w:spacing w:val="1"/>
        </w:rPr>
        <w:t xml:space="preserve"> </w:t>
      </w:r>
      <w:r w:rsidRPr="00B97ED2">
        <w:rPr>
          <w:rFonts w:ascii="Palatino Linotype" w:hAnsi="Palatino Linotype"/>
        </w:rPr>
        <w:t>a</w:t>
      </w:r>
      <w:r w:rsidRPr="00B97ED2">
        <w:rPr>
          <w:rFonts w:ascii="Palatino Linotype" w:hAnsi="Palatino Linotype"/>
          <w:spacing w:val="1"/>
        </w:rPr>
        <w:t xml:space="preserve"> </w:t>
      </w:r>
      <w:r w:rsidRPr="00B97ED2">
        <w:rPr>
          <w:rFonts w:ascii="Palatino Linotype" w:hAnsi="Palatino Linotype"/>
        </w:rPr>
        <w:t>la</w:t>
      </w:r>
      <w:r w:rsidRPr="00B97ED2">
        <w:rPr>
          <w:rFonts w:ascii="Palatino Linotype" w:hAnsi="Palatino Linotype"/>
          <w:spacing w:val="1"/>
        </w:rPr>
        <w:t xml:space="preserve"> </w:t>
      </w:r>
      <w:r w:rsidRPr="00B97ED2">
        <w:rPr>
          <w:rFonts w:ascii="Palatino Linotype" w:hAnsi="Palatino Linotype"/>
        </w:rPr>
        <w:t>información</w:t>
      </w:r>
      <w:r w:rsidRPr="00B97ED2">
        <w:rPr>
          <w:rFonts w:ascii="Palatino Linotype" w:hAnsi="Palatino Linotype"/>
          <w:spacing w:val="1"/>
        </w:rPr>
        <w:t xml:space="preserve"> </w:t>
      </w:r>
      <w:r w:rsidRPr="00B97ED2">
        <w:rPr>
          <w:rFonts w:ascii="Palatino Linotype" w:hAnsi="Palatino Linotype"/>
        </w:rPr>
        <w:t>pública,</w:t>
      </w:r>
      <w:r w:rsidRPr="00B97ED2">
        <w:rPr>
          <w:rFonts w:ascii="Palatino Linotype" w:hAnsi="Palatino Linotype"/>
          <w:spacing w:val="1"/>
        </w:rPr>
        <w:t xml:space="preserve"> </w:t>
      </w:r>
      <w:r w:rsidRPr="00B97ED2">
        <w:rPr>
          <w:rFonts w:ascii="Palatino Linotype" w:hAnsi="Palatino Linotype"/>
        </w:rPr>
        <w:t>implica</w:t>
      </w:r>
      <w:r w:rsidRPr="00B97ED2">
        <w:rPr>
          <w:rFonts w:ascii="Palatino Linotype" w:hAnsi="Palatino Linotype"/>
          <w:spacing w:val="60"/>
        </w:rPr>
        <w:t xml:space="preserve"> </w:t>
      </w:r>
      <w:r w:rsidRPr="00B97ED2">
        <w:rPr>
          <w:rFonts w:ascii="Palatino Linotype" w:hAnsi="Palatino Linotype"/>
        </w:rPr>
        <w:t>el</w:t>
      </w:r>
      <w:r w:rsidRPr="00B97ED2">
        <w:rPr>
          <w:rFonts w:ascii="Palatino Linotype" w:hAnsi="Palatino Linotype"/>
          <w:spacing w:val="1"/>
        </w:rPr>
        <w:t xml:space="preserve"> </w:t>
      </w:r>
      <w:r w:rsidRPr="00B97ED2">
        <w:rPr>
          <w:rFonts w:ascii="Palatino Linotype" w:hAnsi="Palatino Linotype"/>
        </w:rPr>
        <w:t>conocimiento de los particulares de la información contenida en los documentos que</w:t>
      </w:r>
      <w:r w:rsidRPr="00B97ED2">
        <w:rPr>
          <w:rFonts w:ascii="Palatino Linotype" w:hAnsi="Palatino Linotype"/>
          <w:spacing w:val="1"/>
        </w:rPr>
        <w:t xml:space="preserve"> </w:t>
      </w:r>
      <w:r w:rsidRPr="00B97ED2">
        <w:rPr>
          <w:rFonts w:ascii="Palatino Linotype" w:hAnsi="Palatino Linotype"/>
        </w:rPr>
        <w:t>posean los órganos del estado; incluso, se impone la obligación a las autoridades de</w:t>
      </w:r>
      <w:r w:rsidRPr="00B97ED2">
        <w:rPr>
          <w:rFonts w:ascii="Palatino Linotype" w:hAnsi="Palatino Linotype"/>
          <w:spacing w:val="1"/>
        </w:rPr>
        <w:t xml:space="preserve"> </w:t>
      </w:r>
      <w:r w:rsidRPr="00B97ED2">
        <w:rPr>
          <w:rFonts w:ascii="Palatino Linotype" w:hAnsi="Palatino Linotype"/>
        </w:rPr>
        <w:t>preservar</w:t>
      </w:r>
      <w:r w:rsidRPr="00B97ED2">
        <w:rPr>
          <w:rFonts w:ascii="Palatino Linotype" w:hAnsi="Palatino Linotype"/>
          <w:spacing w:val="-1"/>
        </w:rPr>
        <w:t xml:space="preserve"> </w:t>
      </w:r>
      <w:r w:rsidRPr="00B97ED2">
        <w:rPr>
          <w:rFonts w:ascii="Palatino Linotype" w:hAnsi="Palatino Linotype"/>
        </w:rPr>
        <w:t>sus</w:t>
      </w:r>
      <w:r w:rsidRPr="00B97ED2">
        <w:rPr>
          <w:rFonts w:ascii="Palatino Linotype" w:hAnsi="Palatino Linotype"/>
          <w:spacing w:val="-2"/>
        </w:rPr>
        <w:t xml:space="preserve"> </w:t>
      </w:r>
      <w:r w:rsidRPr="00B97ED2">
        <w:rPr>
          <w:rFonts w:ascii="Palatino Linotype" w:hAnsi="Palatino Linotype"/>
        </w:rPr>
        <w:t>documentos</w:t>
      </w:r>
      <w:r w:rsidRPr="00B97ED2">
        <w:rPr>
          <w:rFonts w:ascii="Palatino Linotype" w:hAnsi="Palatino Linotype"/>
          <w:spacing w:val="-2"/>
        </w:rPr>
        <w:t xml:space="preserve"> </w:t>
      </w:r>
      <w:r w:rsidRPr="00B97ED2">
        <w:rPr>
          <w:rFonts w:ascii="Palatino Linotype" w:hAnsi="Palatino Linotype"/>
        </w:rPr>
        <w:t>en archivos</w:t>
      </w:r>
      <w:r w:rsidRPr="00B97ED2">
        <w:rPr>
          <w:rFonts w:ascii="Palatino Linotype" w:hAnsi="Palatino Linotype"/>
          <w:spacing w:val="-2"/>
        </w:rPr>
        <w:t xml:space="preserve"> </w:t>
      </w:r>
      <w:r w:rsidRPr="00B97ED2">
        <w:rPr>
          <w:rFonts w:ascii="Palatino Linotype" w:hAnsi="Palatino Linotype"/>
        </w:rPr>
        <w:t>administrativos</w:t>
      </w:r>
      <w:r w:rsidRPr="00B97ED2">
        <w:rPr>
          <w:rFonts w:ascii="Palatino Linotype" w:hAnsi="Palatino Linotype"/>
          <w:spacing w:val="-1"/>
        </w:rPr>
        <w:t xml:space="preserve"> </w:t>
      </w:r>
      <w:r w:rsidRPr="00B97ED2">
        <w:rPr>
          <w:rFonts w:ascii="Palatino Linotype" w:hAnsi="Palatino Linotype"/>
        </w:rPr>
        <w:t>actualizados.</w:t>
      </w:r>
    </w:p>
    <w:p w14:paraId="0E840448" w14:textId="77777777" w:rsidR="00186EC3" w:rsidRPr="00B97ED2" w:rsidRDefault="00186EC3" w:rsidP="00140356">
      <w:pPr>
        <w:spacing w:line="360" w:lineRule="auto"/>
        <w:ind w:right="49"/>
        <w:contextualSpacing/>
        <w:jc w:val="both"/>
        <w:rPr>
          <w:rFonts w:ascii="Palatino Linotype" w:hAnsi="Palatino Linotype"/>
        </w:rPr>
      </w:pPr>
    </w:p>
    <w:p w14:paraId="79A50363"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Por </w:t>
      </w:r>
      <w:r w:rsidRPr="00B97ED2">
        <w:rPr>
          <w:rFonts w:ascii="Palatino Linotype" w:eastAsia="Calibri" w:hAnsi="Palatino Linotype" w:cs="Arial"/>
          <w:color w:val="000000" w:themeColor="text1"/>
          <w:lang w:val="es-ES"/>
        </w:rPr>
        <w:t xml:space="preserve">tanto, </w:t>
      </w:r>
      <w:r w:rsidRPr="00B97ED2">
        <w:rPr>
          <w:rFonts w:ascii="Palatino Linotype" w:hAnsi="Palatino Linotype"/>
        </w:rPr>
        <w:t>para que los Sujetos Obligados hagan efectivo este derecho deben poner a</w:t>
      </w:r>
      <w:r w:rsidRPr="00B97ED2">
        <w:rPr>
          <w:rFonts w:ascii="Palatino Linotype" w:hAnsi="Palatino Linotype"/>
          <w:spacing w:val="1"/>
        </w:rPr>
        <w:t xml:space="preserve"> </w:t>
      </w:r>
      <w:r w:rsidRPr="00B97ED2">
        <w:rPr>
          <w:rFonts w:ascii="Palatino Linotype" w:hAnsi="Palatino Linotype"/>
        </w:rPr>
        <w:t>disposición de los particulares los documentos en los que conste el ejercicio de sus</w:t>
      </w:r>
      <w:r w:rsidRPr="00B97ED2">
        <w:rPr>
          <w:rFonts w:ascii="Palatino Linotype" w:hAnsi="Palatino Linotype"/>
          <w:spacing w:val="1"/>
        </w:rPr>
        <w:t xml:space="preserve"> </w:t>
      </w:r>
      <w:r w:rsidRPr="00B97ED2">
        <w:rPr>
          <w:rFonts w:ascii="Palatino Linotype" w:hAnsi="Palatino Linotype"/>
        </w:rPr>
        <w:t>atribuciones legales o que por cualquier circunstancia obre en sus archivos, en virtud</w:t>
      </w:r>
      <w:r w:rsidRPr="00B97ED2">
        <w:rPr>
          <w:rFonts w:ascii="Palatino Linotype" w:hAnsi="Palatino Linotype"/>
          <w:spacing w:val="1"/>
        </w:rPr>
        <w:t xml:space="preserve"> </w:t>
      </w:r>
      <w:r w:rsidRPr="00B97ED2">
        <w:rPr>
          <w:rFonts w:ascii="Palatino Linotype" w:hAnsi="Palatino Linotype"/>
        </w:rPr>
        <w:t>de</w:t>
      </w:r>
      <w:r w:rsidRPr="00B97ED2">
        <w:rPr>
          <w:rFonts w:ascii="Palatino Linotype" w:hAnsi="Palatino Linotype"/>
          <w:spacing w:val="1"/>
        </w:rPr>
        <w:t xml:space="preserve"> </w:t>
      </w:r>
      <w:r w:rsidRPr="00B97ED2">
        <w:rPr>
          <w:rFonts w:ascii="Palatino Linotype" w:hAnsi="Palatino Linotype"/>
        </w:rPr>
        <w:t>que</w:t>
      </w:r>
      <w:r w:rsidRPr="00B97ED2">
        <w:rPr>
          <w:rFonts w:ascii="Palatino Linotype" w:hAnsi="Palatino Linotype"/>
          <w:spacing w:val="1"/>
        </w:rPr>
        <w:t xml:space="preserve"> </w:t>
      </w:r>
      <w:r w:rsidRPr="00B97ED2">
        <w:rPr>
          <w:rFonts w:ascii="Palatino Linotype" w:hAnsi="Palatino Linotype"/>
        </w:rPr>
        <w:t>toda</w:t>
      </w:r>
      <w:r w:rsidRPr="00B97ED2">
        <w:rPr>
          <w:rFonts w:ascii="Palatino Linotype" w:hAnsi="Palatino Linotype"/>
          <w:spacing w:val="1"/>
        </w:rPr>
        <w:t xml:space="preserve"> </w:t>
      </w:r>
      <w:r w:rsidRPr="00B97ED2">
        <w:rPr>
          <w:rFonts w:ascii="Palatino Linotype" w:hAnsi="Palatino Linotype"/>
        </w:rPr>
        <w:t>la</w:t>
      </w:r>
      <w:r w:rsidRPr="00B97ED2">
        <w:rPr>
          <w:rFonts w:ascii="Palatino Linotype" w:hAnsi="Palatino Linotype"/>
          <w:spacing w:val="1"/>
        </w:rPr>
        <w:t xml:space="preserve"> </w:t>
      </w:r>
      <w:r w:rsidRPr="00B97ED2">
        <w:rPr>
          <w:rFonts w:ascii="Palatino Linotype" w:hAnsi="Palatino Linotype"/>
        </w:rPr>
        <w:t>información</w:t>
      </w:r>
      <w:r w:rsidRPr="00B97ED2">
        <w:rPr>
          <w:rFonts w:ascii="Palatino Linotype" w:hAnsi="Palatino Linotype"/>
          <w:spacing w:val="1"/>
        </w:rPr>
        <w:t xml:space="preserve"> </w:t>
      </w:r>
      <w:r w:rsidRPr="00B97ED2">
        <w:rPr>
          <w:rFonts w:ascii="Palatino Linotype" w:hAnsi="Palatino Linotype"/>
        </w:rPr>
        <w:t>generada,</w:t>
      </w:r>
      <w:r w:rsidRPr="00B97ED2">
        <w:rPr>
          <w:rFonts w:ascii="Palatino Linotype" w:hAnsi="Palatino Linotype"/>
          <w:spacing w:val="1"/>
        </w:rPr>
        <w:t xml:space="preserve"> </w:t>
      </w:r>
      <w:r w:rsidRPr="00B97ED2">
        <w:rPr>
          <w:rFonts w:ascii="Palatino Linotype" w:hAnsi="Palatino Linotype"/>
        </w:rPr>
        <w:t>obtenida,</w:t>
      </w:r>
      <w:r w:rsidRPr="00B97ED2">
        <w:rPr>
          <w:rFonts w:ascii="Palatino Linotype" w:hAnsi="Palatino Linotype"/>
          <w:spacing w:val="1"/>
        </w:rPr>
        <w:t xml:space="preserve"> </w:t>
      </w:r>
      <w:r w:rsidRPr="00B97ED2">
        <w:rPr>
          <w:rFonts w:ascii="Palatino Linotype" w:hAnsi="Palatino Linotype"/>
        </w:rPr>
        <w:t>adquirida,</w:t>
      </w:r>
      <w:r w:rsidRPr="00B97ED2">
        <w:rPr>
          <w:rFonts w:ascii="Palatino Linotype" w:hAnsi="Palatino Linotype"/>
          <w:spacing w:val="1"/>
        </w:rPr>
        <w:t xml:space="preserve"> </w:t>
      </w:r>
      <w:r w:rsidRPr="00B97ED2">
        <w:rPr>
          <w:rFonts w:ascii="Palatino Linotype" w:hAnsi="Palatino Linotype"/>
        </w:rPr>
        <w:t>transformada,</w:t>
      </w:r>
      <w:r w:rsidRPr="00B97ED2">
        <w:rPr>
          <w:rFonts w:ascii="Palatino Linotype" w:hAnsi="Palatino Linotype"/>
          <w:spacing w:val="1"/>
        </w:rPr>
        <w:t xml:space="preserve"> </w:t>
      </w:r>
      <w:r w:rsidRPr="00B97ED2">
        <w:rPr>
          <w:rFonts w:ascii="Palatino Linotype" w:hAnsi="Palatino Linotype"/>
        </w:rPr>
        <w:t>administrada o en posesión de los Sujetos Obligados es pública y accesible de manera</w:t>
      </w:r>
      <w:r w:rsidRPr="00B97ED2">
        <w:rPr>
          <w:rFonts w:ascii="Palatino Linotype" w:hAnsi="Palatino Linotype"/>
          <w:spacing w:val="-57"/>
        </w:rPr>
        <w:t xml:space="preserve"> </w:t>
      </w:r>
      <w:r w:rsidRPr="00B97ED2">
        <w:rPr>
          <w:rFonts w:ascii="Palatino Linotype" w:hAnsi="Palatino Linotype"/>
        </w:rPr>
        <w:t>permanente</w:t>
      </w:r>
      <w:r w:rsidRPr="00B97ED2">
        <w:rPr>
          <w:rFonts w:ascii="Palatino Linotype" w:hAnsi="Palatino Linotype"/>
          <w:spacing w:val="4"/>
        </w:rPr>
        <w:t xml:space="preserve"> </w:t>
      </w:r>
      <w:r w:rsidRPr="00B97ED2">
        <w:rPr>
          <w:rFonts w:ascii="Palatino Linotype" w:hAnsi="Palatino Linotype"/>
        </w:rPr>
        <w:t>para</w:t>
      </w:r>
      <w:r w:rsidRPr="00B97ED2">
        <w:rPr>
          <w:rFonts w:ascii="Palatino Linotype" w:hAnsi="Palatino Linotype"/>
          <w:spacing w:val="4"/>
        </w:rPr>
        <w:t xml:space="preserve"> </w:t>
      </w:r>
      <w:r w:rsidRPr="00B97ED2">
        <w:rPr>
          <w:rFonts w:ascii="Palatino Linotype" w:hAnsi="Palatino Linotype"/>
        </w:rPr>
        <w:t>cualquier</w:t>
      </w:r>
      <w:r w:rsidRPr="00B97ED2">
        <w:rPr>
          <w:rFonts w:ascii="Palatino Linotype" w:hAnsi="Palatino Linotype"/>
          <w:spacing w:val="6"/>
        </w:rPr>
        <w:t xml:space="preserve"> </w:t>
      </w:r>
      <w:r w:rsidRPr="00B97ED2">
        <w:rPr>
          <w:rFonts w:ascii="Palatino Linotype" w:hAnsi="Palatino Linotype"/>
        </w:rPr>
        <w:t>persona,</w:t>
      </w:r>
      <w:r w:rsidRPr="00B97ED2">
        <w:rPr>
          <w:rFonts w:ascii="Palatino Linotype" w:hAnsi="Palatino Linotype"/>
          <w:spacing w:val="4"/>
        </w:rPr>
        <w:t xml:space="preserve"> </w:t>
      </w:r>
      <w:r w:rsidRPr="00B97ED2">
        <w:rPr>
          <w:rFonts w:ascii="Palatino Linotype" w:hAnsi="Palatino Linotype"/>
        </w:rPr>
        <w:t>en</w:t>
      </w:r>
      <w:r w:rsidRPr="00B97ED2">
        <w:rPr>
          <w:rFonts w:ascii="Palatino Linotype" w:hAnsi="Palatino Linotype"/>
          <w:spacing w:val="4"/>
        </w:rPr>
        <w:t xml:space="preserve"> </w:t>
      </w:r>
      <w:r w:rsidRPr="00B97ED2">
        <w:rPr>
          <w:rFonts w:ascii="Palatino Linotype" w:hAnsi="Palatino Linotype"/>
        </w:rPr>
        <w:t>los</w:t>
      </w:r>
      <w:r w:rsidRPr="00B97ED2">
        <w:rPr>
          <w:rFonts w:ascii="Palatino Linotype" w:hAnsi="Palatino Linotype"/>
          <w:spacing w:val="3"/>
        </w:rPr>
        <w:t xml:space="preserve"> </w:t>
      </w:r>
      <w:r w:rsidRPr="00B97ED2">
        <w:rPr>
          <w:rFonts w:ascii="Palatino Linotype" w:hAnsi="Palatino Linotype"/>
        </w:rPr>
        <w:t>términos</w:t>
      </w:r>
      <w:r w:rsidRPr="00B97ED2">
        <w:rPr>
          <w:rFonts w:ascii="Palatino Linotype" w:hAnsi="Palatino Linotype"/>
          <w:spacing w:val="4"/>
        </w:rPr>
        <w:t xml:space="preserve"> </w:t>
      </w:r>
      <w:r w:rsidRPr="00B97ED2">
        <w:rPr>
          <w:rFonts w:ascii="Palatino Linotype" w:hAnsi="Palatino Linotype"/>
        </w:rPr>
        <w:t>y</w:t>
      </w:r>
      <w:r w:rsidRPr="00B97ED2">
        <w:rPr>
          <w:rFonts w:ascii="Palatino Linotype" w:hAnsi="Palatino Linotype"/>
          <w:spacing w:val="5"/>
        </w:rPr>
        <w:t xml:space="preserve"> </w:t>
      </w:r>
      <w:r w:rsidRPr="00B97ED2">
        <w:rPr>
          <w:rFonts w:ascii="Palatino Linotype" w:hAnsi="Palatino Linotype"/>
        </w:rPr>
        <w:t>condiciones</w:t>
      </w:r>
      <w:r w:rsidRPr="00B97ED2">
        <w:rPr>
          <w:rFonts w:ascii="Palatino Linotype" w:hAnsi="Palatino Linotype"/>
          <w:spacing w:val="5"/>
        </w:rPr>
        <w:t xml:space="preserve"> </w:t>
      </w:r>
      <w:r w:rsidRPr="00B97ED2">
        <w:rPr>
          <w:rFonts w:ascii="Palatino Linotype" w:hAnsi="Palatino Linotype"/>
        </w:rPr>
        <w:t>que</w:t>
      </w:r>
      <w:r w:rsidRPr="00B97ED2">
        <w:rPr>
          <w:rFonts w:ascii="Palatino Linotype" w:hAnsi="Palatino Linotype"/>
          <w:spacing w:val="4"/>
        </w:rPr>
        <w:t xml:space="preserve"> </w:t>
      </w:r>
      <w:r w:rsidRPr="00B97ED2">
        <w:rPr>
          <w:rFonts w:ascii="Palatino Linotype" w:hAnsi="Palatino Linotype"/>
        </w:rPr>
        <w:t>se establezcan en los tratados internacionales de los que el Estado mexicano sea parte, en la Ley</w:t>
      </w:r>
      <w:r w:rsidRPr="00B97ED2">
        <w:rPr>
          <w:rFonts w:ascii="Palatino Linotype" w:hAnsi="Palatino Linotype"/>
          <w:spacing w:val="1"/>
        </w:rPr>
        <w:t xml:space="preserve"> </w:t>
      </w:r>
      <w:r w:rsidRPr="00B97ED2">
        <w:rPr>
          <w:rFonts w:ascii="Palatino Linotype" w:hAnsi="Palatino Linotype"/>
        </w:rPr>
        <w:t>General de Transparencia y Acceso a la Información Pública, la Ley de Transparencia</w:t>
      </w:r>
      <w:r w:rsidRPr="00B97ED2">
        <w:rPr>
          <w:rFonts w:ascii="Palatino Linotype" w:hAnsi="Palatino Linotype"/>
          <w:spacing w:val="1"/>
        </w:rPr>
        <w:t xml:space="preserve"> </w:t>
      </w:r>
      <w:r w:rsidRPr="00B97ED2">
        <w:rPr>
          <w:rFonts w:ascii="Palatino Linotype" w:hAnsi="Palatino Linotype"/>
        </w:rPr>
        <w:t>vigente en nuestra entidad y demás disposiciones de la materia, privilegiando el</w:t>
      </w:r>
      <w:r w:rsidRPr="00B97ED2">
        <w:rPr>
          <w:rFonts w:ascii="Palatino Linotype" w:hAnsi="Palatino Linotype"/>
          <w:spacing w:val="1"/>
        </w:rPr>
        <w:t xml:space="preserve"> </w:t>
      </w:r>
      <w:r w:rsidRPr="00B97ED2">
        <w:rPr>
          <w:rFonts w:ascii="Palatino Linotype" w:hAnsi="Palatino Linotype"/>
        </w:rPr>
        <w:t>principio</w:t>
      </w:r>
      <w:r w:rsidRPr="00B97ED2">
        <w:rPr>
          <w:rFonts w:ascii="Palatino Linotype" w:hAnsi="Palatino Linotype"/>
          <w:spacing w:val="-1"/>
        </w:rPr>
        <w:t xml:space="preserve"> </w:t>
      </w:r>
      <w:r w:rsidRPr="00B97ED2">
        <w:rPr>
          <w:rFonts w:ascii="Palatino Linotype" w:hAnsi="Palatino Linotype"/>
        </w:rPr>
        <w:t>de máxima publicidad de la</w:t>
      </w:r>
      <w:r w:rsidRPr="00B97ED2">
        <w:rPr>
          <w:rFonts w:ascii="Palatino Linotype" w:hAnsi="Palatino Linotype"/>
          <w:spacing w:val="-1"/>
        </w:rPr>
        <w:t xml:space="preserve"> </w:t>
      </w:r>
      <w:r w:rsidRPr="00B97ED2">
        <w:rPr>
          <w:rFonts w:ascii="Palatino Linotype" w:hAnsi="Palatino Linotype"/>
        </w:rPr>
        <w:t>información.</w:t>
      </w:r>
    </w:p>
    <w:p w14:paraId="4A7FE6DF" w14:textId="77777777" w:rsidR="00186EC3" w:rsidRPr="00B97ED2" w:rsidRDefault="00186EC3" w:rsidP="00140356">
      <w:pPr>
        <w:spacing w:line="360" w:lineRule="auto"/>
        <w:ind w:right="49"/>
        <w:contextualSpacing/>
        <w:jc w:val="both"/>
        <w:rPr>
          <w:rFonts w:ascii="Palatino Linotype" w:hAnsi="Palatino Linotype"/>
        </w:rPr>
      </w:pPr>
    </w:p>
    <w:p w14:paraId="27C8E73C"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En </w:t>
      </w:r>
      <w:r w:rsidRPr="00B97ED2">
        <w:rPr>
          <w:rFonts w:ascii="Palatino Linotype" w:eastAsia="Calibri" w:hAnsi="Palatino Linotype" w:cs="Arial"/>
          <w:color w:val="000000" w:themeColor="text1"/>
          <w:lang w:val="es-ES"/>
        </w:rPr>
        <w:t xml:space="preserve">esa </w:t>
      </w:r>
      <w:r w:rsidRPr="00B97ED2">
        <w:rPr>
          <w:rFonts w:ascii="Palatino Linotype" w:hAnsi="Palatino Linotype"/>
        </w:rPr>
        <w:t>esa</w:t>
      </w:r>
      <w:r w:rsidRPr="00B97ED2">
        <w:rPr>
          <w:rFonts w:ascii="Palatino Linotype" w:hAnsi="Palatino Linotype"/>
          <w:spacing w:val="1"/>
        </w:rPr>
        <w:t xml:space="preserve"> </w:t>
      </w:r>
      <w:r w:rsidRPr="00B97ED2">
        <w:rPr>
          <w:rFonts w:ascii="Palatino Linotype" w:hAnsi="Palatino Linotype"/>
        </w:rPr>
        <w:t>tesitura,</w:t>
      </w:r>
      <w:r w:rsidRPr="00B97ED2">
        <w:rPr>
          <w:rFonts w:ascii="Palatino Linotype" w:hAnsi="Palatino Linotype"/>
          <w:spacing w:val="1"/>
        </w:rPr>
        <w:t xml:space="preserve"> </w:t>
      </w:r>
      <w:r w:rsidRPr="00B97ED2">
        <w:rPr>
          <w:rFonts w:ascii="Palatino Linotype" w:hAnsi="Palatino Linotype"/>
        </w:rPr>
        <w:t>los</w:t>
      </w:r>
      <w:r w:rsidRPr="00B97ED2">
        <w:rPr>
          <w:rFonts w:ascii="Palatino Linotype" w:hAnsi="Palatino Linotype"/>
          <w:spacing w:val="1"/>
        </w:rPr>
        <w:t xml:space="preserve"> </w:t>
      </w:r>
      <w:r w:rsidRPr="00B97ED2">
        <w:rPr>
          <w:rFonts w:ascii="Palatino Linotype" w:hAnsi="Palatino Linotype"/>
        </w:rPr>
        <w:t>Sujetos</w:t>
      </w:r>
      <w:r w:rsidRPr="00B97ED2">
        <w:rPr>
          <w:rFonts w:ascii="Palatino Linotype" w:hAnsi="Palatino Linotype"/>
          <w:spacing w:val="1"/>
        </w:rPr>
        <w:t xml:space="preserve"> </w:t>
      </w:r>
      <w:r w:rsidRPr="00B97ED2">
        <w:rPr>
          <w:rFonts w:ascii="Palatino Linotype" w:hAnsi="Palatino Linotype"/>
        </w:rPr>
        <w:t>Obligados</w:t>
      </w:r>
      <w:r w:rsidRPr="00B97ED2">
        <w:rPr>
          <w:rFonts w:ascii="Palatino Linotype" w:hAnsi="Palatino Linotype"/>
          <w:spacing w:val="1"/>
        </w:rPr>
        <w:t xml:space="preserve"> </w:t>
      </w:r>
      <w:r w:rsidRPr="00B97ED2">
        <w:rPr>
          <w:rFonts w:ascii="Palatino Linotype" w:hAnsi="Palatino Linotype"/>
        </w:rPr>
        <w:t>deberán</w:t>
      </w:r>
      <w:r w:rsidRPr="00B97ED2">
        <w:rPr>
          <w:rFonts w:ascii="Palatino Linotype" w:hAnsi="Palatino Linotype"/>
          <w:spacing w:val="1"/>
        </w:rPr>
        <w:t xml:space="preserve"> </w:t>
      </w:r>
      <w:r w:rsidRPr="00B97ED2">
        <w:rPr>
          <w:rFonts w:ascii="Palatino Linotype" w:hAnsi="Palatino Linotype"/>
        </w:rPr>
        <w:t>poner</w:t>
      </w:r>
      <w:r w:rsidRPr="00B97ED2">
        <w:rPr>
          <w:rFonts w:ascii="Palatino Linotype" w:hAnsi="Palatino Linotype"/>
          <w:spacing w:val="1"/>
        </w:rPr>
        <w:t xml:space="preserve"> </w:t>
      </w:r>
      <w:r w:rsidRPr="00B97ED2">
        <w:rPr>
          <w:rFonts w:ascii="Palatino Linotype" w:hAnsi="Palatino Linotype"/>
        </w:rPr>
        <w:t>en</w:t>
      </w:r>
      <w:r w:rsidRPr="00B97ED2">
        <w:rPr>
          <w:rFonts w:ascii="Palatino Linotype" w:hAnsi="Palatino Linotype"/>
          <w:spacing w:val="1"/>
        </w:rPr>
        <w:t xml:space="preserve"> </w:t>
      </w:r>
      <w:r w:rsidRPr="00B97ED2">
        <w:rPr>
          <w:rFonts w:ascii="Palatino Linotype" w:hAnsi="Palatino Linotype"/>
        </w:rPr>
        <w:t>práctica,</w:t>
      </w:r>
      <w:r w:rsidRPr="00B97ED2">
        <w:rPr>
          <w:rFonts w:ascii="Palatino Linotype" w:hAnsi="Palatino Linotype"/>
          <w:spacing w:val="1"/>
        </w:rPr>
        <w:t xml:space="preserve"> </w:t>
      </w:r>
      <w:r w:rsidRPr="00B97ED2">
        <w:rPr>
          <w:rFonts w:ascii="Palatino Linotype" w:hAnsi="Palatino Linotype"/>
        </w:rPr>
        <w:t>políticas</w:t>
      </w:r>
      <w:r w:rsidRPr="00B97ED2">
        <w:rPr>
          <w:rFonts w:ascii="Palatino Linotype" w:hAnsi="Palatino Linotype"/>
          <w:spacing w:val="60"/>
        </w:rPr>
        <w:t xml:space="preserve"> </w:t>
      </w:r>
      <w:r w:rsidRPr="00B97ED2">
        <w:rPr>
          <w:rFonts w:ascii="Palatino Linotype" w:hAnsi="Palatino Linotype"/>
        </w:rPr>
        <w:t>y</w:t>
      </w:r>
      <w:r w:rsidRPr="00B97ED2">
        <w:rPr>
          <w:rFonts w:ascii="Palatino Linotype" w:hAnsi="Palatino Linotype"/>
          <w:spacing w:val="1"/>
        </w:rPr>
        <w:t xml:space="preserve"> </w:t>
      </w:r>
      <w:r w:rsidRPr="00B97ED2">
        <w:rPr>
          <w:rFonts w:ascii="Palatino Linotype" w:hAnsi="Palatino Linotype"/>
        </w:rPr>
        <w:t>programas</w:t>
      </w:r>
      <w:r w:rsidRPr="00B97ED2">
        <w:rPr>
          <w:rFonts w:ascii="Palatino Linotype" w:hAnsi="Palatino Linotype"/>
          <w:spacing w:val="1"/>
        </w:rPr>
        <w:t xml:space="preserve"> </w:t>
      </w:r>
      <w:r w:rsidRPr="00B97ED2">
        <w:rPr>
          <w:rFonts w:ascii="Palatino Linotype" w:hAnsi="Palatino Linotype"/>
        </w:rPr>
        <w:t>de</w:t>
      </w:r>
      <w:r w:rsidRPr="00B97ED2">
        <w:rPr>
          <w:rFonts w:ascii="Palatino Linotype" w:hAnsi="Palatino Linotype"/>
          <w:spacing w:val="1"/>
        </w:rPr>
        <w:t xml:space="preserve"> </w:t>
      </w:r>
      <w:r w:rsidRPr="00B97ED2">
        <w:rPr>
          <w:rFonts w:ascii="Palatino Linotype" w:hAnsi="Palatino Linotype"/>
        </w:rPr>
        <w:t>acceso</w:t>
      </w:r>
      <w:r w:rsidRPr="00B97ED2">
        <w:rPr>
          <w:rFonts w:ascii="Palatino Linotype" w:hAnsi="Palatino Linotype"/>
          <w:spacing w:val="1"/>
        </w:rPr>
        <w:t xml:space="preserve"> </w:t>
      </w:r>
      <w:r w:rsidRPr="00B97ED2">
        <w:rPr>
          <w:rFonts w:ascii="Palatino Linotype" w:hAnsi="Palatino Linotype"/>
        </w:rPr>
        <w:t>a</w:t>
      </w:r>
      <w:r w:rsidRPr="00B97ED2">
        <w:rPr>
          <w:rFonts w:ascii="Palatino Linotype" w:hAnsi="Palatino Linotype"/>
          <w:spacing w:val="1"/>
        </w:rPr>
        <w:t xml:space="preserve"> </w:t>
      </w:r>
      <w:r w:rsidRPr="00B97ED2">
        <w:rPr>
          <w:rFonts w:ascii="Palatino Linotype" w:hAnsi="Palatino Linotype"/>
        </w:rPr>
        <w:t>la</w:t>
      </w:r>
      <w:r w:rsidRPr="00B97ED2">
        <w:rPr>
          <w:rFonts w:ascii="Palatino Linotype" w:hAnsi="Palatino Linotype"/>
          <w:spacing w:val="1"/>
        </w:rPr>
        <w:t xml:space="preserve"> </w:t>
      </w:r>
      <w:r w:rsidRPr="00B97ED2">
        <w:rPr>
          <w:rFonts w:ascii="Palatino Linotype" w:hAnsi="Palatino Linotype"/>
        </w:rPr>
        <w:t>información</w:t>
      </w:r>
      <w:r w:rsidRPr="00B97ED2">
        <w:rPr>
          <w:rFonts w:ascii="Palatino Linotype" w:hAnsi="Palatino Linotype"/>
          <w:spacing w:val="1"/>
        </w:rPr>
        <w:t xml:space="preserve"> </w:t>
      </w:r>
      <w:r w:rsidRPr="00B97ED2">
        <w:rPr>
          <w:rFonts w:ascii="Palatino Linotype" w:hAnsi="Palatino Linotype"/>
        </w:rPr>
        <w:t>que</w:t>
      </w:r>
      <w:r w:rsidRPr="00B97ED2">
        <w:rPr>
          <w:rFonts w:ascii="Palatino Linotype" w:hAnsi="Palatino Linotype"/>
          <w:spacing w:val="1"/>
        </w:rPr>
        <w:t xml:space="preserve"> </w:t>
      </w:r>
      <w:r w:rsidRPr="00B97ED2">
        <w:rPr>
          <w:rFonts w:ascii="Palatino Linotype" w:hAnsi="Palatino Linotype"/>
        </w:rPr>
        <w:t>se</w:t>
      </w:r>
      <w:r w:rsidRPr="00B97ED2">
        <w:rPr>
          <w:rFonts w:ascii="Palatino Linotype" w:hAnsi="Palatino Linotype"/>
          <w:spacing w:val="1"/>
        </w:rPr>
        <w:t xml:space="preserve"> </w:t>
      </w:r>
      <w:r w:rsidRPr="00B97ED2">
        <w:rPr>
          <w:rFonts w:ascii="Palatino Linotype" w:hAnsi="Palatino Linotype"/>
        </w:rPr>
        <w:t>apeguen</w:t>
      </w:r>
      <w:r w:rsidRPr="00B97ED2">
        <w:rPr>
          <w:rFonts w:ascii="Palatino Linotype" w:hAnsi="Palatino Linotype"/>
          <w:spacing w:val="1"/>
        </w:rPr>
        <w:t xml:space="preserve"> </w:t>
      </w:r>
      <w:r w:rsidRPr="00B97ED2">
        <w:rPr>
          <w:rFonts w:ascii="Palatino Linotype" w:hAnsi="Palatino Linotype"/>
        </w:rPr>
        <w:t>a</w:t>
      </w:r>
      <w:r w:rsidRPr="00B97ED2">
        <w:rPr>
          <w:rFonts w:ascii="Palatino Linotype" w:hAnsi="Palatino Linotype"/>
          <w:spacing w:val="1"/>
        </w:rPr>
        <w:t xml:space="preserve"> </w:t>
      </w:r>
      <w:r w:rsidRPr="00B97ED2">
        <w:rPr>
          <w:rFonts w:ascii="Palatino Linotype" w:hAnsi="Palatino Linotype"/>
        </w:rPr>
        <w:t>criterios</w:t>
      </w:r>
      <w:r w:rsidRPr="00B97ED2">
        <w:rPr>
          <w:rFonts w:ascii="Palatino Linotype" w:hAnsi="Palatino Linotype"/>
          <w:spacing w:val="1"/>
        </w:rPr>
        <w:t xml:space="preserve"> </w:t>
      </w:r>
      <w:r w:rsidRPr="00B97ED2">
        <w:rPr>
          <w:rFonts w:ascii="Palatino Linotype" w:hAnsi="Palatino Linotype"/>
        </w:rPr>
        <w:t>de</w:t>
      </w:r>
      <w:r w:rsidRPr="00B97ED2">
        <w:rPr>
          <w:rFonts w:ascii="Palatino Linotype" w:hAnsi="Palatino Linotype"/>
          <w:spacing w:val="1"/>
        </w:rPr>
        <w:t xml:space="preserve"> </w:t>
      </w:r>
      <w:r w:rsidRPr="00B97ED2">
        <w:rPr>
          <w:rFonts w:ascii="Palatino Linotype" w:hAnsi="Palatino Linotype"/>
        </w:rPr>
        <w:lastRenderedPageBreak/>
        <w:t>publicidad,</w:t>
      </w:r>
      <w:r w:rsidRPr="00B97ED2">
        <w:rPr>
          <w:rFonts w:ascii="Palatino Linotype" w:hAnsi="Palatino Linotype"/>
          <w:spacing w:val="-58"/>
        </w:rPr>
        <w:t xml:space="preserve"> </w:t>
      </w:r>
      <w:r w:rsidRPr="00B97ED2">
        <w:rPr>
          <w:rFonts w:ascii="Palatino Linotype" w:hAnsi="Palatino Linotype"/>
        </w:rPr>
        <w:t>veracidad,</w:t>
      </w:r>
      <w:r w:rsidRPr="00B97ED2">
        <w:rPr>
          <w:rFonts w:ascii="Palatino Linotype" w:hAnsi="Palatino Linotype"/>
          <w:spacing w:val="-1"/>
        </w:rPr>
        <w:t xml:space="preserve"> </w:t>
      </w:r>
      <w:r w:rsidRPr="00B97ED2">
        <w:rPr>
          <w:rFonts w:ascii="Palatino Linotype" w:hAnsi="Palatino Linotype"/>
        </w:rPr>
        <w:t>oportunidad,</w:t>
      </w:r>
      <w:r w:rsidRPr="00B97ED2">
        <w:rPr>
          <w:rFonts w:ascii="Palatino Linotype" w:hAnsi="Palatino Linotype"/>
          <w:spacing w:val="-1"/>
        </w:rPr>
        <w:t xml:space="preserve"> </w:t>
      </w:r>
      <w:r w:rsidRPr="00B97ED2">
        <w:rPr>
          <w:rFonts w:ascii="Palatino Linotype" w:hAnsi="Palatino Linotype"/>
        </w:rPr>
        <w:t>precisión</w:t>
      </w:r>
      <w:r w:rsidRPr="00B97ED2">
        <w:rPr>
          <w:rFonts w:ascii="Palatino Linotype" w:hAnsi="Palatino Linotype"/>
          <w:spacing w:val="-1"/>
        </w:rPr>
        <w:t xml:space="preserve"> </w:t>
      </w:r>
      <w:r w:rsidRPr="00B97ED2">
        <w:rPr>
          <w:rFonts w:ascii="Palatino Linotype" w:hAnsi="Palatino Linotype"/>
        </w:rPr>
        <w:t>y</w:t>
      </w:r>
      <w:r w:rsidRPr="00B97ED2">
        <w:rPr>
          <w:rFonts w:ascii="Palatino Linotype" w:hAnsi="Palatino Linotype"/>
          <w:spacing w:val="-2"/>
        </w:rPr>
        <w:t xml:space="preserve"> </w:t>
      </w:r>
      <w:r w:rsidRPr="00B97ED2">
        <w:rPr>
          <w:rFonts w:ascii="Palatino Linotype" w:hAnsi="Palatino Linotype"/>
        </w:rPr>
        <w:t>suficiencia en</w:t>
      </w:r>
      <w:r w:rsidRPr="00B97ED2">
        <w:rPr>
          <w:rFonts w:ascii="Palatino Linotype" w:hAnsi="Palatino Linotype"/>
          <w:spacing w:val="-1"/>
        </w:rPr>
        <w:t xml:space="preserve"> </w:t>
      </w:r>
      <w:r w:rsidRPr="00B97ED2">
        <w:rPr>
          <w:rFonts w:ascii="Palatino Linotype" w:hAnsi="Palatino Linotype"/>
        </w:rPr>
        <w:t>beneficio de</w:t>
      </w:r>
      <w:r w:rsidRPr="00B97ED2">
        <w:rPr>
          <w:rFonts w:ascii="Palatino Linotype" w:hAnsi="Palatino Linotype"/>
          <w:spacing w:val="-1"/>
        </w:rPr>
        <w:t xml:space="preserve"> </w:t>
      </w:r>
      <w:r w:rsidRPr="00B97ED2">
        <w:rPr>
          <w:rFonts w:ascii="Palatino Linotype" w:hAnsi="Palatino Linotype"/>
        </w:rPr>
        <w:t>los</w:t>
      </w:r>
      <w:r w:rsidRPr="00B97ED2">
        <w:rPr>
          <w:rFonts w:ascii="Palatino Linotype" w:hAnsi="Palatino Linotype"/>
          <w:spacing w:val="1"/>
        </w:rPr>
        <w:t xml:space="preserve"> </w:t>
      </w:r>
      <w:r w:rsidRPr="00B97ED2">
        <w:rPr>
          <w:rFonts w:ascii="Palatino Linotype" w:hAnsi="Palatino Linotype"/>
        </w:rPr>
        <w:t>solicitantes.</w:t>
      </w:r>
    </w:p>
    <w:p w14:paraId="615BA3B0" w14:textId="77777777" w:rsidR="00186EC3" w:rsidRPr="00B97ED2" w:rsidRDefault="00186EC3" w:rsidP="00140356">
      <w:pPr>
        <w:spacing w:line="360" w:lineRule="auto"/>
        <w:ind w:right="49"/>
        <w:contextualSpacing/>
        <w:jc w:val="both"/>
        <w:rPr>
          <w:rFonts w:ascii="Palatino Linotype" w:hAnsi="Palatino Linotype"/>
        </w:rPr>
      </w:pPr>
    </w:p>
    <w:p w14:paraId="13A38E4D"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Lo </w:t>
      </w:r>
      <w:r w:rsidRPr="00B97ED2">
        <w:rPr>
          <w:rFonts w:ascii="Palatino Linotype" w:eastAsia="Calibri" w:hAnsi="Palatino Linotype" w:cs="Arial"/>
          <w:color w:val="000000" w:themeColor="text1"/>
          <w:lang w:val="es-ES"/>
        </w:rPr>
        <w:t xml:space="preserve">anterior, </w:t>
      </w:r>
      <w:r w:rsidRPr="00B97ED2">
        <w:rPr>
          <w:rFonts w:ascii="Palatino Linotype" w:hAnsi="Palatino Linotype"/>
        </w:rPr>
        <w:t>tiene sustento en los artículos 3, fracciones XI y XXII; 4; 11 y 12 de la Ley</w:t>
      </w:r>
      <w:r w:rsidRPr="00B97ED2">
        <w:rPr>
          <w:rFonts w:ascii="Palatino Linotype" w:hAnsi="Palatino Linotype"/>
          <w:spacing w:val="1"/>
        </w:rPr>
        <w:t xml:space="preserve"> </w:t>
      </w:r>
      <w:r w:rsidRPr="00B97ED2">
        <w:rPr>
          <w:rFonts w:ascii="Palatino Linotype" w:hAnsi="Palatino Linotype"/>
        </w:rPr>
        <w:t>de</w:t>
      </w:r>
      <w:r w:rsidRPr="00B97ED2">
        <w:rPr>
          <w:rFonts w:ascii="Palatino Linotype" w:hAnsi="Palatino Linotype"/>
          <w:spacing w:val="1"/>
        </w:rPr>
        <w:t xml:space="preserve"> </w:t>
      </w:r>
      <w:r w:rsidRPr="00B97ED2">
        <w:rPr>
          <w:rFonts w:ascii="Palatino Linotype" w:hAnsi="Palatino Linotype"/>
        </w:rPr>
        <w:t>Transparencia</w:t>
      </w:r>
      <w:r w:rsidRPr="00B97ED2">
        <w:rPr>
          <w:rFonts w:ascii="Palatino Linotype" w:hAnsi="Palatino Linotype"/>
          <w:spacing w:val="1"/>
        </w:rPr>
        <w:t xml:space="preserve"> </w:t>
      </w:r>
      <w:r w:rsidRPr="00B97ED2">
        <w:rPr>
          <w:rFonts w:ascii="Palatino Linotype" w:hAnsi="Palatino Linotype"/>
        </w:rPr>
        <w:t>y</w:t>
      </w:r>
      <w:r w:rsidRPr="00B97ED2">
        <w:rPr>
          <w:rFonts w:ascii="Palatino Linotype" w:hAnsi="Palatino Linotype"/>
          <w:spacing w:val="1"/>
        </w:rPr>
        <w:t xml:space="preserve"> </w:t>
      </w:r>
      <w:r w:rsidRPr="00B97ED2">
        <w:rPr>
          <w:rFonts w:ascii="Palatino Linotype" w:hAnsi="Palatino Linotype"/>
        </w:rPr>
        <w:t>Acceso</w:t>
      </w:r>
      <w:r w:rsidRPr="00B97ED2">
        <w:rPr>
          <w:rFonts w:ascii="Palatino Linotype" w:hAnsi="Palatino Linotype"/>
          <w:spacing w:val="1"/>
        </w:rPr>
        <w:t xml:space="preserve"> </w:t>
      </w:r>
      <w:r w:rsidRPr="00B97ED2">
        <w:rPr>
          <w:rFonts w:ascii="Palatino Linotype" w:hAnsi="Palatino Linotype"/>
        </w:rPr>
        <w:t>a</w:t>
      </w:r>
      <w:r w:rsidRPr="00B97ED2">
        <w:rPr>
          <w:rFonts w:ascii="Palatino Linotype" w:hAnsi="Palatino Linotype"/>
          <w:spacing w:val="1"/>
        </w:rPr>
        <w:t xml:space="preserve"> </w:t>
      </w:r>
      <w:r w:rsidRPr="00B97ED2">
        <w:rPr>
          <w:rFonts w:ascii="Palatino Linotype" w:hAnsi="Palatino Linotype"/>
        </w:rPr>
        <w:t>la</w:t>
      </w:r>
      <w:r w:rsidRPr="00B97ED2">
        <w:rPr>
          <w:rFonts w:ascii="Palatino Linotype" w:hAnsi="Palatino Linotype"/>
          <w:spacing w:val="1"/>
        </w:rPr>
        <w:t xml:space="preserve"> </w:t>
      </w:r>
      <w:r w:rsidRPr="00B97ED2">
        <w:rPr>
          <w:rFonts w:ascii="Palatino Linotype" w:hAnsi="Palatino Linotype"/>
        </w:rPr>
        <w:t>Información</w:t>
      </w:r>
      <w:r w:rsidRPr="00B97ED2">
        <w:rPr>
          <w:rFonts w:ascii="Palatino Linotype" w:hAnsi="Palatino Linotype"/>
          <w:spacing w:val="1"/>
        </w:rPr>
        <w:t xml:space="preserve"> </w:t>
      </w:r>
      <w:r w:rsidRPr="00B97ED2">
        <w:rPr>
          <w:rFonts w:ascii="Palatino Linotype" w:hAnsi="Palatino Linotype"/>
        </w:rPr>
        <w:t>Pública</w:t>
      </w:r>
      <w:r w:rsidRPr="00B97ED2">
        <w:rPr>
          <w:rFonts w:ascii="Palatino Linotype" w:hAnsi="Palatino Linotype"/>
          <w:spacing w:val="1"/>
        </w:rPr>
        <w:t xml:space="preserve"> </w:t>
      </w:r>
      <w:r w:rsidRPr="00B97ED2">
        <w:rPr>
          <w:rFonts w:ascii="Palatino Linotype" w:hAnsi="Palatino Linotype"/>
        </w:rPr>
        <w:t>del</w:t>
      </w:r>
      <w:r w:rsidRPr="00B97ED2">
        <w:rPr>
          <w:rFonts w:ascii="Palatino Linotype" w:hAnsi="Palatino Linotype"/>
          <w:spacing w:val="1"/>
        </w:rPr>
        <w:t xml:space="preserve"> </w:t>
      </w:r>
      <w:r w:rsidRPr="00B97ED2">
        <w:rPr>
          <w:rFonts w:ascii="Palatino Linotype" w:hAnsi="Palatino Linotype"/>
        </w:rPr>
        <w:t>Estado</w:t>
      </w:r>
      <w:r w:rsidRPr="00B97ED2">
        <w:rPr>
          <w:rFonts w:ascii="Palatino Linotype" w:hAnsi="Palatino Linotype"/>
          <w:spacing w:val="1"/>
        </w:rPr>
        <w:t xml:space="preserve"> </w:t>
      </w:r>
      <w:r w:rsidRPr="00B97ED2">
        <w:rPr>
          <w:rFonts w:ascii="Palatino Linotype" w:hAnsi="Palatino Linotype"/>
        </w:rPr>
        <w:t>de</w:t>
      </w:r>
      <w:r w:rsidRPr="00B97ED2">
        <w:rPr>
          <w:rFonts w:ascii="Palatino Linotype" w:hAnsi="Palatino Linotype"/>
          <w:spacing w:val="1"/>
        </w:rPr>
        <w:t xml:space="preserve"> </w:t>
      </w:r>
      <w:r w:rsidRPr="00B97ED2">
        <w:rPr>
          <w:rFonts w:ascii="Palatino Linotype" w:hAnsi="Palatino Linotype"/>
        </w:rPr>
        <w:t>México</w:t>
      </w:r>
      <w:r w:rsidRPr="00B97ED2">
        <w:rPr>
          <w:rFonts w:ascii="Palatino Linotype" w:hAnsi="Palatino Linotype"/>
          <w:spacing w:val="1"/>
        </w:rPr>
        <w:t xml:space="preserve"> </w:t>
      </w:r>
      <w:r w:rsidRPr="00B97ED2">
        <w:rPr>
          <w:rFonts w:ascii="Palatino Linotype" w:hAnsi="Palatino Linotype"/>
        </w:rPr>
        <w:t>y</w:t>
      </w:r>
      <w:r w:rsidRPr="00B97ED2">
        <w:rPr>
          <w:rFonts w:ascii="Palatino Linotype" w:hAnsi="Palatino Linotype"/>
          <w:spacing w:val="1"/>
        </w:rPr>
        <w:t xml:space="preserve"> </w:t>
      </w:r>
      <w:r w:rsidRPr="00B97ED2">
        <w:rPr>
          <w:rFonts w:ascii="Palatino Linotype" w:hAnsi="Palatino Linotype"/>
        </w:rPr>
        <w:t>Municipios:</w:t>
      </w:r>
    </w:p>
    <w:p w14:paraId="0496E104" w14:textId="77777777" w:rsidR="00186EC3" w:rsidRPr="00B97ED2" w:rsidRDefault="00186EC3" w:rsidP="00140356">
      <w:pPr>
        <w:spacing w:line="360" w:lineRule="auto"/>
        <w:ind w:right="49"/>
        <w:contextualSpacing/>
        <w:jc w:val="both"/>
        <w:rPr>
          <w:rFonts w:ascii="Palatino Linotype" w:hAnsi="Palatino Linotype"/>
        </w:rPr>
      </w:pPr>
    </w:p>
    <w:p w14:paraId="2B42FD0B" w14:textId="77777777" w:rsidR="00186EC3" w:rsidRPr="00B97ED2" w:rsidRDefault="00186EC3" w:rsidP="00140356">
      <w:pPr>
        <w:spacing w:line="360" w:lineRule="auto"/>
        <w:ind w:left="567" w:right="539"/>
        <w:rPr>
          <w:rFonts w:ascii="Palatino Linotype" w:hAnsi="Palatino Linotype"/>
          <w:i/>
        </w:rPr>
      </w:pPr>
      <w:r w:rsidRPr="00B97ED2">
        <w:rPr>
          <w:rFonts w:ascii="Palatino Linotype" w:hAnsi="Palatino Linotype"/>
          <w:b/>
          <w:i/>
        </w:rPr>
        <w:t>“Artículo</w:t>
      </w:r>
      <w:r w:rsidRPr="00B97ED2">
        <w:rPr>
          <w:rFonts w:ascii="Palatino Linotype" w:hAnsi="Palatino Linotype"/>
          <w:b/>
          <w:i/>
          <w:spacing w:val="-2"/>
        </w:rPr>
        <w:t xml:space="preserve"> </w:t>
      </w:r>
      <w:r w:rsidRPr="00B97ED2">
        <w:rPr>
          <w:rFonts w:ascii="Palatino Linotype" w:hAnsi="Palatino Linotype"/>
          <w:b/>
          <w:i/>
        </w:rPr>
        <w:t>3.</w:t>
      </w:r>
      <w:r w:rsidRPr="00B97ED2">
        <w:rPr>
          <w:rFonts w:ascii="Palatino Linotype" w:hAnsi="Palatino Linotype"/>
          <w:b/>
          <w:i/>
          <w:spacing w:val="-1"/>
        </w:rPr>
        <w:t xml:space="preserve"> </w:t>
      </w:r>
      <w:r w:rsidRPr="00B97ED2">
        <w:rPr>
          <w:rFonts w:ascii="Palatino Linotype" w:hAnsi="Palatino Linotype"/>
          <w:b/>
          <w:i/>
        </w:rPr>
        <w:t>Para</w:t>
      </w:r>
      <w:r w:rsidRPr="00B97ED2">
        <w:rPr>
          <w:rFonts w:ascii="Palatino Linotype" w:hAnsi="Palatino Linotype"/>
          <w:b/>
          <w:i/>
          <w:spacing w:val="-2"/>
        </w:rPr>
        <w:t xml:space="preserve"> </w:t>
      </w:r>
      <w:r w:rsidRPr="00B97ED2">
        <w:rPr>
          <w:rFonts w:ascii="Palatino Linotype" w:hAnsi="Palatino Linotype"/>
          <w:b/>
          <w:i/>
        </w:rPr>
        <w:t>los</w:t>
      </w:r>
      <w:r w:rsidRPr="00B97ED2">
        <w:rPr>
          <w:rFonts w:ascii="Palatino Linotype" w:hAnsi="Palatino Linotype"/>
          <w:b/>
          <w:i/>
          <w:spacing w:val="-3"/>
        </w:rPr>
        <w:t xml:space="preserve"> </w:t>
      </w:r>
      <w:r w:rsidRPr="00B97ED2">
        <w:rPr>
          <w:rFonts w:ascii="Palatino Linotype" w:hAnsi="Palatino Linotype"/>
          <w:b/>
          <w:i/>
        </w:rPr>
        <w:t>efectos</w:t>
      </w:r>
      <w:r w:rsidRPr="00B97ED2">
        <w:rPr>
          <w:rFonts w:ascii="Palatino Linotype" w:hAnsi="Palatino Linotype"/>
          <w:b/>
          <w:i/>
          <w:spacing w:val="1"/>
        </w:rPr>
        <w:t xml:space="preserve"> </w:t>
      </w:r>
      <w:r w:rsidRPr="00B97ED2">
        <w:rPr>
          <w:rFonts w:ascii="Palatino Linotype" w:hAnsi="Palatino Linotype"/>
          <w:b/>
          <w:i/>
        </w:rPr>
        <w:t>de</w:t>
      </w:r>
      <w:r w:rsidRPr="00B97ED2">
        <w:rPr>
          <w:rFonts w:ascii="Palatino Linotype" w:hAnsi="Palatino Linotype"/>
          <w:b/>
          <w:i/>
          <w:spacing w:val="-4"/>
        </w:rPr>
        <w:t xml:space="preserve"> </w:t>
      </w:r>
      <w:r w:rsidRPr="00B97ED2">
        <w:rPr>
          <w:rFonts w:ascii="Palatino Linotype" w:hAnsi="Palatino Linotype"/>
          <w:b/>
          <w:i/>
        </w:rPr>
        <w:t>la</w:t>
      </w:r>
      <w:r w:rsidRPr="00B97ED2">
        <w:rPr>
          <w:rFonts w:ascii="Palatino Linotype" w:hAnsi="Palatino Linotype"/>
          <w:b/>
          <w:i/>
          <w:spacing w:val="-1"/>
        </w:rPr>
        <w:t xml:space="preserve"> </w:t>
      </w:r>
      <w:r w:rsidRPr="00B97ED2">
        <w:rPr>
          <w:rFonts w:ascii="Palatino Linotype" w:hAnsi="Palatino Linotype"/>
          <w:b/>
          <w:i/>
        </w:rPr>
        <w:t>presente</w:t>
      </w:r>
      <w:r w:rsidRPr="00B97ED2">
        <w:rPr>
          <w:rFonts w:ascii="Palatino Linotype" w:hAnsi="Palatino Linotype"/>
          <w:b/>
          <w:i/>
          <w:spacing w:val="-2"/>
        </w:rPr>
        <w:t xml:space="preserve"> </w:t>
      </w:r>
      <w:r w:rsidRPr="00B97ED2">
        <w:rPr>
          <w:rFonts w:ascii="Palatino Linotype" w:hAnsi="Palatino Linotype"/>
          <w:b/>
          <w:i/>
        </w:rPr>
        <w:t>Ley</w:t>
      </w:r>
      <w:r w:rsidRPr="00B97ED2">
        <w:rPr>
          <w:rFonts w:ascii="Palatino Linotype" w:hAnsi="Palatino Linotype"/>
          <w:b/>
          <w:i/>
          <w:spacing w:val="-1"/>
        </w:rPr>
        <w:t xml:space="preserve"> </w:t>
      </w:r>
      <w:r w:rsidRPr="00B97ED2">
        <w:rPr>
          <w:rFonts w:ascii="Palatino Linotype" w:hAnsi="Palatino Linotype"/>
          <w:b/>
          <w:i/>
        </w:rPr>
        <w:t>se</w:t>
      </w:r>
      <w:r w:rsidRPr="00B97ED2">
        <w:rPr>
          <w:rFonts w:ascii="Palatino Linotype" w:hAnsi="Palatino Linotype"/>
          <w:b/>
          <w:i/>
          <w:spacing w:val="-3"/>
        </w:rPr>
        <w:t xml:space="preserve"> </w:t>
      </w:r>
      <w:r w:rsidRPr="00B97ED2">
        <w:rPr>
          <w:rFonts w:ascii="Palatino Linotype" w:hAnsi="Palatino Linotype"/>
          <w:b/>
          <w:i/>
        </w:rPr>
        <w:t>entenderá</w:t>
      </w:r>
      <w:r w:rsidRPr="00B97ED2">
        <w:rPr>
          <w:rFonts w:ascii="Palatino Linotype" w:hAnsi="Palatino Linotype"/>
          <w:b/>
          <w:i/>
          <w:spacing w:val="-2"/>
        </w:rPr>
        <w:t xml:space="preserve"> </w:t>
      </w:r>
      <w:r w:rsidRPr="00B97ED2">
        <w:rPr>
          <w:rFonts w:ascii="Palatino Linotype" w:hAnsi="Palatino Linotype"/>
          <w:b/>
          <w:i/>
        </w:rPr>
        <w:t>por:</w:t>
      </w:r>
      <w:r w:rsidRPr="00B97ED2">
        <w:rPr>
          <w:rFonts w:ascii="Palatino Linotype" w:hAnsi="Palatino Linotype"/>
          <w:b/>
          <w:i/>
          <w:spacing w:val="-3"/>
        </w:rPr>
        <w:t xml:space="preserve"> </w:t>
      </w:r>
      <w:r w:rsidRPr="00B97ED2">
        <w:rPr>
          <w:rFonts w:ascii="Palatino Linotype" w:hAnsi="Palatino Linotype"/>
          <w:i/>
        </w:rPr>
        <w:t>…</w:t>
      </w:r>
    </w:p>
    <w:p w14:paraId="43F25760" w14:textId="77777777" w:rsidR="00186EC3" w:rsidRPr="00B97ED2" w:rsidRDefault="00186EC3" w:rsidP="00140356">
      <w:pPr>
        <w:spacing w:line="360" w:lineRule="auto"/>
        <w:ind w:left="567" w:right="539"/>
        <w:rPr>
          <w:rFonts w:ascii="Palatino Linotype" w:hAnsi="Palatino Linotype"/>
          <w:i/>
        </w:rPr>
      </w:pPr>
      <w:r w:rsidRPr="00B97ED2">
        <w:rPr>
          <w:rFonts w:ascii="Palatino Linotype" w:hAnsi="Palatino Linotype"/>
          <w:i/>
        </w:rPr>
        <w:t>…</w:t>
      </w:r>
    </w:p>
    <w:p w14:paraId="430EE98C" w14:textId="77777777" w:rsidR="00186EC3" w:rsidRPr="00B97ED2" w:rsidRDefault="00186EC3" w:rsidP="00140356">
      <w:pPr>
        <w:spacing w:line="360" w:lineRule="auto"/>
        <w:ind w:left="567" w:right="539"/>
        <w:jc w:val="both"/>
        <w:rPr>
          <w:rFonts w:ascii="Palatino Linotype" w:hAnsi="Palatino Linotype"/>
          <w:i/>
        </w:rPr>
      </w:pPr>
      <w:r w:rsidRPr="00B97ED2">
        <w:rPr>
          <w:rFonts w:ascii="Palatino Linotype" w:hAnsi="Palatino Linotype"/>
          <w:b/>
          <w:i/>
        </w:rPr>
        <w:t xml:space="preserve">XI. Documento: </w:t>
      </w:r>
      <w:r w:rsidRPr="00B97ED2">
        <w:rPr>
          <w:rFonts w:ascii="Palatino Linotype" w:hAnsi="Palatino Linotype"/>
          <w:i/>
        </w:rPr>
        <w:t>Los expedientes, reportes, estudios, actas, resoluciones, oficios,</w:t>
      </w:r>
      <w:r w:rsidRPr="00B97ED2">
        <w:rPr>
          <w:rFonts w:ascii="Palatino Linotype" w:hAnsi="Palatino Linotype"/>
          <w:i/>
          <w:spacing w:val="1"/>
        </w:rPr>
        <w:t xml:space="preserve"> </w:t>
      </w:r>
      <w:r w:rsidRPr="00B97ED2">
        <w:rPr>
          <w:rFonts w:ascii="Palatino Linotype" w:hAnsi="Palatino Linotype"/>
          <w:i/>
        </w:rPr>
        <w:t>correspondencia,</w:t>
      </w:r>
      <w:r w:rsidRPr="00B97ED2">
        <w:rPr>
          <w:rFonts w:ascii="Palatino Linotype" w:hAnsi="Palatino Linotype"/>
          <w:i/>
          <w:spacing w:val="1"/>
        </w:rPr>
        <w:t xml:space="preserve"> </w:t>
      </w:r>
      <w:r w:rsidRPr="00B97ED2">
        <w:rPr>
          <w:rFonts w:ascii="Palatino Linotype" w:hAnsi="Palatino Linotype"/>
          <w:i/>
        </w:rPr>
        <w:t>acuerdos,</w:t>
      </w:r>
      <w:r w:rsidRPr="00B97ED2">
        <w:rPr>
          <w:rFonts w:ascii="Palatino Linotype" w:hAnsi="Palatino Linotype"/>
          <w:i/>
          <w:spacing w:val="1"/>
        </w:rPr>
        <w:t xml:space="preserve"> </w:t>
      </w:r>
      <w:r w:rsidRPr="00B97ED2">
        <w:rPr>
          <w:rFonts w:ascii="Palatino Linotype" w:hAnsi="Palatino Linotype"/>
          <w:i/>
        </w:rPr>
        <w:t>directivas,</w:t>
      </w:r>
      <w:r w:rsidRPr="00B97ED2">
        <w:rPr>
          <w:rFonts w:ascii="Palatino Linotype" w:hAnsi="Palatino Linotype"/>
          <w:i/>
          <w:spacing w:val="1"/>
        </w:rPr>
        <w:t xml:space="preserve"> </w:t>
      </w:r>
      <w:r w:rsidRPr="00B97ED2">
        <w:rPr>
          <w:rFonts w:ascii="Palatino Linotype" w:hAnsi="Palatino Linotype"/>
          <w:i/>
        </w:rPr>
        <w:t>directrices,</w:t>
      </w:r>
      <w:r w:rsidRPr="00B97ED2">
        <w:rPr>
          <w:rFonts w:ascii="Palatino Linotype" w:hAnsi="Palatino Linotype"/>
          <w:i/>
          <w:spacing w:val="1"/>
        </w:rPr>
        <w:t xml:space="preserve"> </w:t>
      </w:r>
      <w:r w:rsidRPr="00B97ED2">
        <w:rPr>
          <w:rFonts w:ascii="Palatino Linotype" w:hAnsi="Palatino Linotype"/>
          <w:i/>
        </w:rPr>
        <w:t>circulares,</w:t>
      </w:r>
      <w:r w:rsidRPr="00B97ED2">
        <w:rPr>
          <w:rFonts w:ascii="Palatino Linotype" w:hAnsi="Palatino Linotype"/>
          <w:i/>
          <w:spacing w:val="1"/>
        </w:rPr>
        <w:t xml:space="preserve"> </w:t>
      </w:r>
      <w:r w:rsidRPr="00B97ED2">
        <w:rPr>
          <w:rFonts w:ascii="Palatino Linotype" w:hAnsi="Palatino Linotype"/>
          <w:i/>
        </w:rPr>
        <w:t>contratos,</w:t>
      </w:r>
      <w:r w:rsidRPr="00B97ED2">
        <w:rPr>
          <w:rFonts w:ascii="Palatino Linotype" w:hAnsi="Palatino Linotype"/>
          <w:i/>
          <w:spacing w:val="-52"/>
        </w:rPr>
        <w:t xml:space="preserve"> </w:t>
      </w:r>
      <w:r w:rsidRPr="00B97ED2">
        <w:rPr>
          <w:rFonts w:ascii="Palatino Linotype" w:hAnsi="Palatino Linotype"/>
          <w:i/>
        </w:rPr>
        <w:t>convenios, instructivos, notas, memorandos, estadísticas o bien, cualquier otro</w:t>
      </w:r>
      <w:r w:rsidRPr="00B97ED2">
        <w:rPr>
          <w:rFonts w:ascii="Palatino Linotype" w:hAnsi="Palatino Linotype"/>
          <w:i/>
          <w:spacing w:val="1"/>
        </w:rPr>
        <w:t xml:space="preserve"> </w:t>
      </w:r>
      <w:r w:rsidRPr="00B97ED2">
        <w:rPr>
          <w:rFonts w:ascii="Palatino Linotype" w:hAnsi="Palatino Linotype"/>
          <w:i/>
        </w:rPr>
        <w:t>registro que documente el ejercicio de las facultades, funciones y competencias de</w:t>
      </w:r>
      <w:r w:rsidRPr="00B97ED2">
        <w:rPr>
          <w:rFonts w:ascii="Palatino Linotype" w:hAnsi="Palatino Linotype"/>
          <w:i/>
          <w:spacing w:val="-52"/>
        </w:rPr>
        <w:t xml:space="preserve"> </w:t>
      </w:r>
      <w:r w:rsidRPr="00B97ED2">
        <w:rPr>
          <w:rFonts w:ascii="Palatino Linotype" w:hAnsi="Palatino Linotype"/>
          <w:i/>
        </w:rPr>
        <w:t>los sujetos obligados, sus servidores públicos e integrantes, sin importar su</w:t>
      </w:r>
      <w:r w:rsidRPr="00B97ED2">
        <w:rPr>
          <w:rFonts w:ascii="Palatino Linotype" w:hAnsi="Palatino Linotype"/>
          <w:i/>
          <w:spacing w:val="1"/>
        </w:rPr>
        <w:t xml:space="preserve"> </w:t>
      </w:r>
      <w:r w:rsidRPr="00B97ED2">
        <w:rPr>
          <w:rFonts w:ascii="Palatino Linotype" w:hAnsi="Palatino Linotype"/>
          <w:i/>
        </w:rPr>
        <w:t>fuente o fecha de elaboración. Los documentos podrán estar en cualquier medio,</w:t>
      </w:r>
      <w:r w:rsidRPr="00B97ED2">
        <w:rPr>
          <w:rFonts w:ascii="Palatino Linotype" w:hAnsi="Palatino Linotype"/>
          <w:i/>
          <w:spacing w:val="1"/>
        </w:rPr>
        <w:t xml:space="preserve"> </w:t>
      </w:r>
      <w:r w:rsidRPr="00B97ED2">
        <w:rPr>
          <w:rFonts w:ascii="Palatino Linotype" w:hAnsi="Palatino Linotype"/>
          <w:i/>
        </w:rPr>
        <w:t>sea</w:t>
      </w:r>
      <w:r w:rsidRPr="00B97ED2">
        <w:rPr>
          <w:rFonts w:ascii="Palatino Linotype" w:hAnsi="Palatino Linotype"/>
          <w:i/>
          <w:spacing w:val="-2"/>
        </w:rPr>
        <w:t xml:space="preserve"> </w:t>
      </w:r>
      <w:r w:rsidRPr="00B97ED2">
        <w:rPr>
          <w:rFonts w:ascii="Palatino Linotype" w:hAnsi="Palatino Linotype"/>
          <w:i/>
        </w:rPr>
        <w:t>escrito,</w:t>
      </w:r>
      <w:r w:rsidRPr="00B97ED2">
        <w:rPr>
          <w:rFonts w:ascii="Palatino Linotype" w:hAnsi="Palatino Linotype"/>
          <w:i/>
          <w:spacing w:val="-3"/>
        </w:rPr>
        <w:t xml:space="preserve"> </w:t>
      </w:r>
      <w:r w:rsidRPr="00B97ED2">
        <w:rPr>
          <w:rFonts w:ascii="Palatino Linotype" w:hAnsi="Palatino Linotype"/>
          <w:i/>
        </w:rPr>
        <w:t>impreso,</w:t>
      </w:r>
      <w:r w:rsidRPr="00B97ED2">
        <w:rPr>
          <w:rFonts w:ascii="Palatino Linotype" w:hAnsi="Palatino Linotype"/>
          <w:i/>
          <w:spacing w:val="-1"/>
        </w:rPr>
        <w:t xml:space="preserve"> </w:t>
      </w:r>
      <w:r w:rsidRPr="00B97ED2">
        <w:rPr>
          <w:rFonts w:ascii="Palatino Linotype" w:hAnsi="Palatino Linotype"/>
          <w:i/>
        </w:rPr>
        <w:t>sonoro,</w:t>
      </w:r>
      <w:r w:rsidRPr="00B97ED2">
        <w:rPr>
          <w:rFonts w:ascii="Palatino Linotype" w:hAnsi="Palatino Linotype"/>
          <w:i/>
          <w:spacing w:val="-1"/>
        </w:rPr>
        <w:t xml:space="preserve"> </w:t>
      </w:r>
      <w:r w:rsidRPr="00B97ED2">
        <w:rPr>
          <w:rFonts w:ascii="Palatino Linotype" w:hAnsi="Palatino Linotype"/>
          <w:i/>
        </w:rPr>
        <w:t>visual,</w:t>
      </w:r>
      <w:r w:rsidRPr="00B97ED2">
        <w:rPr>
          <w:rFonts w:ascii="Palatino Linotype" w:hAnsi="Palatino Linotype"/>
          <w:i/>
          <w:spacing w:val="-4"/>
        </w:rPr>
        <w:t xml:space="preserve"> </w:t>
      </w:r>
      <w:r w:rsidRPr="00B97ED2">
        <w:rPr>
          <w:rFonts w:ascii="Palatino Linotype" w:hAnsi="Palatino Linotype"/>
          <w:i/>
        </w:rPr>
        <w:t>electrónico,</w:t>
      </w:r>
      <w:r w:rsidRPr="00B97ED2">
        <w:rPr>
          <w:rFonts w:ascii="Palatino Linotype" w:hAnsi="Palatino Linotype"/>
          <w:i/>
          <w:spacing w:val="-2"/>
        </w:rPr>
        <w:t xml:space="preserve"> </w:t>
      </w:r>
      <w:r w:rsidRPr="00B97ED2">
        <w:rPr>
          <w:rFonts w:ascii="Palatino Linotype" w:hAnsi="Palatino Linotype"/>
          <w:i/>
        </w:rPr>
        <w:t>informático</w:t>
      </w:r>
      <w:r w:rsidRPr="00B97ED2">
        <w:rPr>
          <w:rFonts w:ascii="Palatino Linotype" w:hAnsi="Palatino Linotype"/>
          <w:i/>
          <w:spacing w:val="-1"/>
        </w:rPr>
        <w:t xml:space="preserve"> </w:t>
      </w:r>
      <w:r w:rsidRPr="00B97ED2">
        <w:rPr>
          <w:rFonts w:ascii="Palatino Linotype" w:hAnsi="Palatino Linotype"/>
          <w:i/>
        </w:rPr>
        <w:t>u</w:t>
      </w:r>
      <w:r w:rsidRPr="00B97ED2">
        <w:rPr>
          <w:rFonts w:ascii="Palatino Linotype" w:hAnsi="Palatino Linotype"/>
          <w:i/>
          <w:spacing w:val="-4"/>
        </w:rPr>
        <w:t xml:space="preserve"> </w:t>
      </w:r>
      <w:r w:rsidRPr="00B97ED2">
        <w:rPr>
          <w:rFonts w:ascii="Palatino Linotype" w:hAnsi="Palatino Linotype"/>
          <w:i/>
        </w:rPr>
        <w:t>holográfico;</w:t>
      </w:r>
    </w:p>
    <w:p w14:paraId="2E227A60" w14:textId="77777777" w:rsidR="00186EC3" w:rsidRPr="00B97ED2" w:rsidRDefault="00186EC3" w:rsidP="00140356">
      <w:pPr>
        <w:spacing w:line="360" w:lineRule="auto"/>
        <w:ind w:left="567" w:right="539"/>
        <w:rPr>
          <w:rFonts w:ascii="Palatino Linotype" w:hAnsi="Palatino Linotype"/>
          <w:i/>
        </w:rPr>
      </w:pPr>
      <w:r w:rsidRPr="00B97ED2">
        <w:rPr>
          <w:rFonts w:ascii="Palatino Linotype" w:hAnsi="Palatino Linotype"/>
          <w:i/>
        </w:rPr>
        <w:t>…</w:t>
      </w:r>
    </w:p>
    <w:p w14:paraId="7BBD7888" w14:textId="77777777" w:rsidR="00186EC3" w:rsidRPr="00B97ED2" w:rsidRDefault="00186EC3" w:rsidP="00140356">
      <w:pPr>
        <w:spacing w:line="360" w:lineRule="auto"/>
        <w:ind w:left="567" w:right="539"/>
        <w:jc w:val="both"/>
        <w:rPr>
          <w:rFonts w:ascii="Palatino Linotype" w:hAnsi="Palatino Linotype"/>
          <w:i/>
        </w:rPr>
      </w:pPr>
      <w:r w:rsidRPr="00B97ED2">
        <w:rPr>
          <w:rFonts w:ascii="Palatino Linotype" w:hAnsi="Palatino Linotype"/>
          <w:b/>
          <w:i/>
        </w:rPr>
        <w:t xml:space="preserve">XXII. </w:t>
      </w:r>
      <w:r w:rsidRPr="00B97ED2">
        <w:rPr>
          <w:rFonts w:ascii="Palatino Linotype" w:hAnsi="Palatino Linotype"/>
          <w:i/>
        </w:rPr>
        <w:t>Información de interés público: Se refiere a la información que resulta</w:t>
      </w:r>
      <w:r w:rsidRPr="00B97ED2">
        <w:rPr>
          <w:rFonts w:ascii="Palatino Linotype" w:hAnsi="Palatino Linotype"/>
          <w:i/>
          <w:spacing w:val="1"/>
        </w:rPr>
        <w:t xml:space="preserve"> </w:t>
      </w:r>
      <w:r w:rsidRPr="00B97ED2">
        <w:rPr>
          <w:rFonts w:ascii="Palatino Linotype" w:hAnsi="Palatino Linotype"/>
          <w:i/>
        </w:rPr>
        <w:t>relevante o beneficiosa para la sociedad y no simplemente de interés individual,</w:t>
      </w:r>
      <w:r w:rsidRPr="00B97ED2">
        <w:rPr>
          <w:rFonts w:ascii="Palatino Linotype" w:hAnsi="Palatino Linotype"/>
          <w:i/>
          <w:spacing w:val="1"/>
        </w:rPr>
        <w:t xml:space="preserve"> </w:t>
      </w:r>
      <w:r w:rsidRPr="00B97ED2">
        <w:rPr>
          <w:rFonts w:ascii="Palatino Linotype" w:hAnsi="Palatino Linotype"/>
          <w:i/>
        </w:rPr>
        <w:t>cuya divulgación resulta útil para que el público comprenda las actividades que</w:t>
      </w:r>
      <w:r w:rsidRPr="00B97ED2">
        <w:rPr>
          <w:rFonts w:ascii="Palatino Linotype" w:hAnsi="Palatino Linotype"/>
          <w:i/>
          <w:spacing w:val="1"/>
        </w:rPr>
        <w:t xml:space="preserve"> </w:t>
      </w:r>
      <w:r w:rsidRPr="00B97ED2">
        <w:rPr>
          <w:rFonts w:ascii="Palatino Linotype" w:hAnsi="Palatino Linotype"/>
          <w:i/>
        </w:rPr>
        <w:t>llevan</w:t>
      </w:r>
      <w:r w:rsidRPr="00B97ED2">
        <w:rPr>
          <w:rFonts w:ascii="Palatino Linotype" w:hAnsi="Palatino Linotype"/>
          <w:i/>
          <w:spacing w:val="-1"/>
        </w:rPr>
        <w:t xml:space="preserve"> </w:t>
      </w:r>
      <w:r w:rsidRPr="00B97ED2">
        <w:rPr>
          <w:rFonts w:ascii="Palatino Linotype" w:hAnsi="Palatino Linotype"/>
          <w:i/>
        </w:rPr>
        <w:t>a cabo</w:t>
      </w:r>
      <w:r w:rsidRPr="00B97ED2">
        <w:rPr>
          <w:rFonts w:ascii="Palatino Linotype" w:hAnsi="Palatino Linotype"/>
          <w:i/>
          <w:spacing w:val="-2"/>
        </w:rPr>
        <w:t xml:space="preserve"> </w:t>
      </w:r>
      <w:r w:rsidRPr="00B97ED2">
        <w:rPr>
          <w:rFonts w:ascii="Palatino Linotype" w:hAnsi="Palatino Linotype"/>
          <w:i/>
        </w:rPr>
        <w:t>los</w:t>
      </w:r>
      <w:r w:rsidRPr="00B97ED2">
        <w:rPr>
          <w:rFonts w:ascii="Palatino Linotype" w:hAnsi="Palatino Linotype"/>
          <w:i/>
          <w:spacing w:val="-2"/>
        </w:rPr>
        <w:t xml:space="preserve"> </w:t>
      </w:r>
      <w:r w:rsidRPr="00B97ED2">
        <w:rPr>
          <w:rFonts w:ascii="Palatino Linotype" w:hAnsi="Palatino Linotype"/>
          <w:i/>
        </w:rPr>
        <w:t>sujetos obligados;</w:t>
      </w:r>
    </w:p>
    <w:p w14:paraId="2EC5FA6F" w14:textId="77777777" w:rsidR="00186EC3" w:rsidRPr="00B97ED2" w:rsidRDefault="00186EC3" w:rsidP="00140356">
      <w:pPr>
        <w:spacing w:line="360" w:lineRule="auto"/>
        <w:ind w:left="567" w:right="539"/>
        <w:jc w:val="both"/>
        <w:rPr>
          <w:rFonts w:ascii="Palatino Linotype" w:hAnsi="Palatino Linotype"/>
          <w:i/>
        </w:rPr>
      </w:pPr>
    </w:p>
    <w:p w14:paraId="7C254611" w14:textId="77777777" w:rsidR="00186EC3" w:rsidRPr="00B97ED2" w:rsidRDefault="00186EC3" w:rsidP="00140356">
      <w:pPr>
        <w:spacing w:line="360" w:lineRule="auto"/>
        <w:ind w:left="567" w:right="539"/>
        <w:rPr>
          <w:rFonts w:ascii="Palatino Linotype" w:hAnsi="Palatino Linotype"/>
          <w:i/>
        </w:rPr>
      </w:pPr>
      <w:r w:rsidRPr="00B97ED2">
        <w:rPr>
          <w:rFonts w:ascii="Palatino Linotype" w:hAnsi="Palatino Linotype"/>
          <w:b/>
          <w:i/>
        </w:rPr>
        <w:lastRenderedPageBreak/>
        <w:t>Artículo</w:t>
      </w:r>
      <w:r w:rsidRPr="00B97ED2">
        <w:rPr>
          <w:rFonts w:ascii="Palatino Linotype" w:hAnsi="Palatino Linotype"/>
          <w:b/>
          <w:i/>
          <w:spacing w:val="1"/>
        </w:rPr>
        <w:t xml:space="preserve"> </w:t>
      </w:r>
      <w:r w:rsidRPr="00B97ED2">
        <w:rPr>
          <w:rFonts w:ascii="Palatino Linotype" w:hAnsi="Palatino Linotype"/>
          <w:b/>
          <w:i/>
        </w:rPr>
        <w:t>4.</w:t>
      </w:r>
      <w:r w:rsidRPr="00B97ED2">
        <w:rPr>
          <w:rFonts w:ascii="Palatino Linotype" w:hAnsi="Palatino Linotype"/>
          <w:b/>
          <w:i/>
          <w:spacing w:val="1"/>
        </w:rPr>
        <w:t xml:space="preserve"> </w:t>
      </w:r>
      <w:r w:rsidRPr="00B97ED2">
        <w:rPr>
          <w:rFonts w:ascii="Palatino Linotype" w:hAnsi="Palatino Linotype"/>
          <w:i/>
        </w:rPr>
        <w:t>El</w:t>
      </w:r>
      <w:r w:rsidRPr="00B97ED2">
        <w:rPr>
          <w:rFonts w:ascii="Palatino Linotype" w:hAnsi="Palatino Linotype"/>
          <w:i/>
          <w:spacing w:val="1"/>
        </w:rPr>
        <w:t xml:space="preserve"> </w:t>
      </w:r>
      <w:r w:rsidRPr="00B97ED2">
        <w:rPr>
          <w:rFonts w:ascii="Palatino Linotype" w:hAnsi="Palatino Linotype"/>
          <w:i/>
        </w:rPr>
        <w:t>derecho</w:t>
      </w:r>
      <w:r w:rsidRPr="00B97ED2">
        <w:rPr>
          <w:rFonts w:ascii="Palatino Linotype" w:hAnsi="Palatino Linotype"/>
          <w:i/>
          <w:spacing w:val="1"/>
        </w:rPr>
        <w:t xml:space="preserve"> </w:t>
      </w:r>
      <w:r w:rsidRPr="00B97ED2">
        <w:rPr>
          <w:rFonts w:ascii="Palatino Linotype" w:hAnsi="Palatino Linotype"/>
          <w:i/>
        </w:rPr>
        <w:t>humano</w:t>
      </w:r>
      <w:r w:rsidRPr="00B97ED2">
        <w:rPr>
          <w:rFonts w:ascii="Palatino Linotype" w:hAnsi="Palatino Linotype"/>
          <w:i/>
          <w:spacing w:val="1"/>
        </w:rPr>
        <w:t xml:space="preserve"> </w:t>
      </w:r>
      <w:r w:rsidRPr="00B97ED2">
        <w:rPr>
          <w:rFonts w:ascii="Palatino Linotype" w:hAnsi="Palatino Linotype"/>
          <w:i/>
        </w:rPr>
        <w:t>de</w:t>
      </w:r>
      <w:r w:rsidRPr="00B97ED2">
        <w:rPr>
          <w:rFonts w:ascii="Palatino Linotype" w:hAnsi="Palatino Linotype"/>
          <w:i/>
          <w:spacing w:val="1"/>
        </w:rPr>
        <w:t xml:space="preserve"> </w:t>
      </w:r>
      <w:r w:rsidRPr="00B97ED2">
        <w:rPr>
          <w:rFonts w:ascii="Palatino Linotype" w:hAnsi="Palatino Linotype"/>
          <w:i/>
        </w:rPr>
        <w:t>acceso</w:t>
      </w:r>
      <w:r w:rsidRPr="00B97ED2">
        <w:rPr>
          <w:rFonts w:ascii="Palatino Linotype" w:hAnsi="Palatino Linotype"/>
          <w:i/>
          <w:spacing w:val="1"/>
        </w:rPr>
        <w:t xml:space="preserve"> </w:t>
      </w:r>
      <w:r w:rsidRPr="00B97ED2">
        <w:rPr>
          <w:rFonts w:ascii="Palatino Linotype" w:hAnsi="Palatino Linotype"/>
          <w:i/>
        </w:rPr>
        <w:t>a</w:t>
      </w:r>
      <w:r w:rsidRPr="00B97ED2">
        <w:rPr>
          <w:rFonts w:ascii="Palatino Linotype" w:hAnsi="Palatino Linotype"/>
          <w:i/>
          <w:spacing w:val="1"/>
        </w:rPr>
        <w:t xml:space="preserve"> </w:t>
      </w:r>
      <w:r w:rsidRPr="00B97ED2">
        <w:rPr>
          <w:rFonts w:ascii="Palatino Linotype" w:hAnsi="Palatino Linotype"/>
          <w:i/>
        </w:rPr>
        <w:t>la</w:t>
      </w:r>
      <w:r w:rsidRPr="00B97ED2">
        <w:rPr>
          <w:rFonts w:ascii="Palatino Linotype" w:hAnsi="Palatino Linotype"/>
          <w:i/>
          <w:spacing w:val="1"/>
        </w:rPr>
        <w:t xml:space="preserve"> </w:t>
      </w:r>
      <w:r w:rsidRPr="00B97ED2">
        <w:rPr>
          <w:rFonts w:ascii="Palatino Linotype" w:hAnsi="Palatino Linotype"/>
          <w:i/>
        </w:rPr>
        <w:t>información</w:t>
      </w:r>
      <w:r w:rsidRPr="00B97ED2">
        <w:rPr>
          <w:rFonts w:ascii="Palatino Linotype" w:hAnsi="Palatino Linotype"/>
          <w:i/>
          <w:spacing w:val="1"/>
        </w:rPr>
        <w:t xml:space="preserve"> </w:t>
      </w:r>
      <w:r w:rsidRPr="00B97ED2">
        <w:rPr>
          <w:rFonts w:ascii="Palatino Linotype" w:hAnsi="Palatino Linotype"/>
          <w:i/>
        </w:rPr>
        <w:t>pública</w:t>
      </w:r>
      <w:r w:rsidRPr="00B97ED2">
        <w:rPr>
          <w:rFonts w:ascii="Palatino Linotype" w:hAnsi="Palatino Linotype"/>
          <w:i/>
          <w:spacing w:val="1"/>
        </w:rPr>
        <w:t xml:space="preserve"> </w:t>
      </w:r>
      <w:r w:rsidRPr="00B97ED2">
        <w:rPr>
          <w:rFonts w:ascii="Palatino Linotype" w:hAnsi="Palatino Linotype"/>
          <w:i/>
        </w:rPr>
        <w:t>es</w:t>
      </w:r>
      <w:r w:rsidRPr="00B97ED2">
        <w:rPr>
          <w:rFonts w:ascii="Palatino Linotype" w:hAnsi="Palatino Linotype"/>
          <w:i/>
          <w:spacing w:val="1"/>
        </w:rPr>
        <w:t xml:space="preserve"> </w:t>
      </w:r>
      <w:r w:rsidRPr="00B97ED2">
        <w:rPr>
          <w:rFonts w:ascii="Palatino Linotype" w:hAnsi="Palatino Linotype"/>
          <w:i/>
        </w:rPr>
        <w:t>la</w:t>
      </w:r>
      <w:r w:rsidRPr="00B97ED2">
        <w:rPr>
          <w:rFonts w:ascii="Palatino Linotype" w:hAnsi="Palatino Linotype"/>
          <w:i/>
          <w:spacing w:val="1"/>
        </w:rPr>
        <w:t xml:space="preserve"> </w:t>
      </w:r>
      <w:r w:rsidRPr="00B97ED2">
        <w:rPr>
          <w:rFonts w:ascii="Palatino Linotype" w:hAnsi="Palatino Linotype"/>
          <w:i/>
        </w:rPr>
        <w:t>prerrogativa de las personas para buscar, difundir, investigar, recabar, recibir y</w:t>
      </w:r>
      <w:r w:rsidRPr="00B97ED2">
        <w:rPr>
          <w:rFonts w:ascii="Palatino Linotype" w:hAnsi="Palatino Linotype"/>
          <w:i/>
          <w:spacing w:val="1"/>
        </w:rPr>
        <w:t xml:space="preserve"> </w:t>
      </w:r>
      <w:r w:rsidRPr="00B97ED2">
        <w:rPr>
          <w:rFonts w:ascii="Palatino Linotype" w:hAnsi="Palatino Linotype"/>
          <w:i/>
        </w:rPr>
        <w:t>solicitar información pública, sin necesidad de acreditar personalidad ni interés</w:t>
      </w:r>
      <w:r w:rsidRPr="00B97ED2">
        <w:rPr>
          <w:rFonts w:ascii="Palatino Linotype" w:hAnsi="Palatino Linotype"/>
          <w:i/>
          <w:spacing w:val="1"/>
        </w:rPr>
        <w:t xml:space="preserve"> </w:t>
      </w:r>
      <w:r w:rsidRPr="00B97ED2">
        <w:rPr>
          <w:rFonts w:ascii="Palatino Linotype" w:hAnsi="Palatino Linotype"/>
          <w:i/>
        </w:rPr>
        <w:t>jurídico.</w:t>
      </w:r>
    </w:p>
    <w:p w14:paraId="3CFE00E6" w14:textId="77777777" w:rsidR="00186EC3" w:rsidRPr="00B97ED2" w:rsidRDefault="00186EC3" w:rsidP="00140356">
      <w:pPr>
        <w:spacing w:line="360" w:lineRule="auto"/>
        <w:ind w:left="567" w:right="539"/>
        <w:jc w:val="both"/>
        <w:rPr>
          <w:rFonts w:ascii="Palatino Linotype" w:hAnsi="Palatino Linotype"/>
          <w:i/>
        </w:rPr>
      </w:pPr>
      <w:r w:rsidRPr="00B97ED2">
        <w:rPr>
          <w:rFonts w:ascii="Palatino Linotype" w:hAnsi="Palatino Linotype"/>
          <w:i/>
        </w:rPr>
        <w:t>Toda</w:t>
      </w:r>
      <w:r w:rsidRPr="00B97ED2">
        <w:rPr>
          <w:rFonts w:ascii="Palatino Linotype" w:hAnsi="Palatino Linotype"/>
          <w:i/>
          <w:spacing w:val="12"/>
        </w:rPr>
        <w:t xml:space="preserve"> </w:t>
      </w:r>
      <w:r w:rsidRPr="00B97ED2">
        <w:rPr>
          <w:rFonts w:ascii="Palatino Linotype" w:hAnsi="Palatino Linotype"/>
          <w:i/>
        </w:rPr>
        <w:t>la</w:t>
      </w:r>
      <w:r w:rsidRPr="00B97ED2">
        <w:rPr>
          <w:rFonts w:ascii="Palatino Linotype" w:hAnsi="Palatino Linotype"/>
          <w:i/>
          <w:spacing w:val="10"/>
        </w:rPr>
        <w:t xml:space="preserve"> </w:t>
      </w:r>
      <w:r w:rsidRPr="00B97ED2">
        <w:rPr>
          <w:rFonts w:ascii="Palatino Linotype" w:hAnsi="Palatino Linotype"/>
          <w:i/>
        </w:rPr>
        <w:t>información</w:t>
      </w:r>
      <w:r w:rsidRPr="00B97ED2">
        <w:rPr>
          <w:rFonts w:ascii="Palatino Linotype" w:hAnsi="Palatino Linotype"/>
          <w:i/>
          <w:spacing w:val="11"/>
        </w:rPr>
        <w:t xml:space="preserve"> </w:t>
      </w:r>
      <w:r w:rsidRPr="00B97ED2">
        <w:rPr>
          <w:rFonts w:ascii="Palatino Linotype" w:hAnsi="Palatino Linotype"/>
          <w:i/>
        </w:rPr>
        <w:t>generada,</w:t>
      </w:r>
      <w:r w:rsidRPr="00B97ED2">
        <w:rPr>
          <w:rFonts w:ascii="Palatino Linotype" w:hAnsi="Palatino Linotype"/>
          <w:i/>
          <w:spacing w:val="12"/>
        </w:rPr>
        <w:t xml:space="preserve"> </w:t>
      </w:r>
      <w:r w:rsidRPr="00B97ED2">
        <w:rPr>
          <w:rFonts w:ascii="Palatino Linotype" w:hAnsi="Palatino Linotype"/>
          <w:i/>
        </w:rPr>
        <w:t>obtenida,</w:t>
      </w:r>
      <w:r w:rsidRPr="00B97ED2">
        <w:rPr>
          <w:rFonts w:ascii="Palatino Linotype" w:hAnsi="Palatino Linotype"/>
          <w:i/>
          <w:spacing w:val="13"/>
        </w:rPr>
        <w:t xml:space="preserve"> </w:t>
      </w:r>
      <w:r w:rsidRPr="00B97ED2">
        <w:rPr>
          <w:rFonts w:ascii="Palatino Linotype" w:hAnsi="Palatino Linotype"/>
          <w:i/>
        </w:rPr>
        <w:t>adquirida,</w:t>
      </w:r>
      <w:r w:rsidRPr="00B97ED2">
        <w:rPr>
          <w:rFonts w:ascii="Palatino Linotype" w:hAnsi="Palatino Linotype"/>
          <w:i/>
          <w:spacing w:val="10"/>
        </w:rPr>
        <w:t xml:space="preserve"> </w:t>
      </w:r>
      <w:r w:rsidRPr="00B97ED2">
        <w:rPr>
          <w:rFonts w:ascii="Palatino Linotype" w:hAnsi="Palatino Linotype"/>
          <w:i/>
        </w:rPr>
        <w:t>transformada,</w:t>
      </w:r>
      <w:r w:rsidRPr="00B97ED2">
        <w:rPr>
          <w:rFonts w:ascii="Palatino Linotype" w:hAnsi="Palatino Linotype"/>
          <w:i/>
          <w:spacing w:val="11"/>
        </w:rPr>
        <w:t xml:space="preserve"> </w:t>
      </w:r>
      <w:r w:rsidRPr="00B97ED2">
        <w:rPr>
          <w:rFonts w:ascii="Palatino Linotype" w:hAnsi="Palatino Linotype"/>
          <w:i/>
        </w:rPr>
        <w:t>administrada</w:t>
      </w:r>
      <w:r w:rsidRPr="00B97ED2">
        <w:rPr>
          <w:rFonts w:ascii="Palatino Linotype" w:hAnsi="Palatino Linotype"/>
          <w:i/>
          <w:spacing w:val="-53"/>
        </w:rPr>
        <w:t xml:space="preserve"> </w:t>
      </w:r>
      <w:r w:rsidRPr="00B97ED2">
        <w:rPr>
          <w:rFonts w:ascii="Palatino Linotype" w:hAnsi="Palatino Linotype"/>
          <w:i/>
        </w:rPr>
        <w:t>o</w:t>
      </w:r>
      <w:r w:rsidRPr="00B97ED2">
        <w:rPr>
          <w:rFonts w:ascii="Palatino Linotype" w:hAnsi="Palatino Linotype"/>
          <w:i/>
          <w:spacing w:val="1"/>
        </w:rPr>
        <w:t xml:space="preserve"> </w:t>
      </w:r>
      <w:r w:rsidRPr="00B97ED2">
        <w:rPr>
          <w:rFonts w:ascii="Palatino Linotype" w:hAnsi="Palatino Linotype"/>
          <w:i/>
        </w:rPr>
        <w:t>en</w:t>
      </w:r>
      <w:r w:rsidRPr="00B97ED2">
        <w:rPr>
          <w:rFonts w:ascii="Palatino Linotype" w:hAnsi="Palatino Linotype"/>
          <w:i/>
          <w:spacing w:val="1"/>
        </w:rPr>
        <w:t xml:space="preserve"> </w:t>
      </w:r>
      <w:r w:rsidRPr="00B97ED2">
        <w:rPr>
          <w:rFonts w:ascii="Palatino Linotype" w:hAnsi="Palatino Linotype"/>
          <w:i/>
        </w:rPr>
        <w:t>posesión</w:t>
      </w:r>
      <w:r w:rsidRPr="00B97ED2">
        <w:rPr>
          <w:rFonts w:ascii="Palatino Linotype" w:hAnsi="Palatino Linotype"/>
          <w:i/>
          <w:spacing w:val="1"/>
        </w:rPr>
        <w:t xml:space="preserve"> </w:t>
      </w:r>
      <w:r w:rsidRPr="00B97ED2">
        <w:rPr>
          <w:rFonts w:ascii="Palatino Linotype" w:hAnsi="Palatino Linotype"/>
          <w:i/>
        </w:rPr>
        <w:t>de</w:t>
      </w:r>
      <w:r w:rsidRPr="00B97ED2">
        <w:rPr>
          <w:rFonts w:ascii="Palatino Linotype" w:hAnsi="Palatino Linotype"/>
          <w:i/>
          <w:spacing w:val="1"/>
        </w:rPr>
        <w:t xml:space="preserve"> </w:t>
      </w:r>
      <w:r w:rsidRPr="00B97ED2">
        <w:rPr>
          <w:rFonts w:ascii="Palatino Linotype" w:hAnsi="Palatino Linotype"/>
          <w:i/>
        </w:rPr>
        <w:t>los</w:t>
      </w:r>
      <w:r w:rsidRPr="00B97ED2">
        <w:rPr>
          <w:rFonts w:ascii="Palatino Linotype" w:hAnsi="Palatino Linotype"/>
          <w:i/>
          <w:spacing w:val="1"/>
        </w:rPr>
        <w:t xml:space="preserve"> </w:t>
      </w:r>
      <w:r w:rsidRPr="00B97ED2">
        <w:rPr>
          <w:rFonts w:ascii="Palatino Linotype" w:hAnsi="Palatino Linotype"/>
          <w:i/>
        </w:rPr>
        <w:t>sujetos</w:t>
      </w:r>
      <w:r w:rsidRPr="00B97ED2">
        <w:rPr>
          <w:rFonts w:ascii="Palatino Linotype" w:hAnsi="Palatino Linotype"/>
          <w:i/>
          <w:spacing w:val="1"/>
        </w:rPr>
        <w:t xml:space="preserve"> </w:t>
      </w:r>
      <w:r w:rsidRPr="00B97ED2">
        <w:rPr>
          <w:rFonts w:ascii="Palatino Linotype" w:hAnsi="Palatino Linotype"/>
          <w:i/>
        </w:rPr>
        <w:t>obligados</w:t>
      </w:r>
      <w:r w:rsidRPr="00B97ED2">
        <w:rPr>
          <w:rFonts w:ascii="Palatino Linotype" w:hAnsi="Palatino Linotype"/>
          <w:i/>
          <w:spacing w:val="1"/>
        </w:rPr>
        <w:t xml:space="preserve"> </w:t>
      </w:r>
      <w:r w:rsidRPr="00B97ED2">
        <w:rPr>
          <w:rFonts w:ascii="Palatino Linotype" w:hAnsi="Palatino Linotype"/>
          <w:i/>
        </w:rPr>
        <w:t>es</w:t>
      </w:r>
      <w:r w:rsidRPr="00B97ED2">
        <w:rPr>
          <w:rFonts w:ascii="Palatino Linotype" w:hAnsi="Palatino Linotype"/>
          <w:i/>
          <w:spacing w:val="1"/>
        </w:rPr>
        <w:t xml:space="preserve"> </w:t>
      </w:r>
      <w:r w:rsidRPr="00B97ED2">
        <w:rPr>
          <w:rFonts w:ascii="Palatino Linotype" w:hAnsi="Palatino Linotype"/>
          <w:i/>
        </w:rPr>
        <w:t>pública</w:t>
      </w:r>
      <w:r w:rsidRPr="00B97ED2">
        <w:rPr>
          <w:rFonts w:ascii="Palatino Linotype" w:hAnsi="Palatino Linotype"/>
          <w:i/>
          <w:spacing w:val="1"/>
        </w:rPr>
        <w:t xml:space="preserve"> </w:t>
      </w:r>
      <w:r w:rsidRPr="00B97ED2">
        <w:rPr>
          <w:rFonts w:ascii="Palatino Linotype" w:hAnsi="Palatino Linotype"/>
          <w:i/>
        </w:rPr>
        <w:t>y</w:t>
      </w:r>
      <w:r w:rsidRPr="00B97ED2">
        <w:rPr>
          <w:rFonts w:ascii="Palatino Linotype" w:hAnsi="Palatino Linotype"/>
          <w:i/>
          <w:spacing w:val="1"/>
        </w:rPr>
        <w:t xml:space="preserve"> </w:t>
      </w:r>
      <w:r w:rsidRPr="00B97ED2">
        <w:rPr>
          <w:rFonts w:ascii="Palatino Linotype" w:hAnsi="Palatino Linotype"/>
          <w:i/>
        </w:rPr>
        <w:t>accesible</w:t>
      </w:r>
      <w:r w:rsidRPr="00B97ED2">
        <w:rPr>
          <w:rFonts w:ascii="Palatino Linotype" w:hAnsi="Palatino Linotype"/>
          <w:i/>
          <w:spacing w:val="1"/>
        </w:rPr>
        <w:t xml:space="preserve"> </w:t>
      </w:r>
      <w:r w:rsidRPr="00B97ED2">
        <w:rPr>
          <w:rFonts w:ascii="Palatino Linotype" w:hAnsi="Palatino Linotype"/>
          <w:i/>
        </w:rPr>
        <w:t>de</w:t>
      </w:r>
      <w:r w:rsidRPr="00B97ED2">
        <w:rPr>
          <w:rFonts w:ascii="Palatino Linotype" w:hAnsi="Palatino Linotype"/>
          <w:i/>
          <w:spacing w:val="1"/>
        </w:rPr>
        <w:t xml:space="preserve"> </w:t>
      </w:r>
      <w:r w:rsidRPr="00B97ED2">
        <w:rPr>
          <w:rFonts w:ascii="Palatino Linotype" w:hAnsi="Palatino Linotype"/>
          <w:i/>
        </w:rPr>
        <w:t>manera</w:t>
      </w:r>
      <w:r w:rsidRPr="00B97ED2">
        <w:rPr>
          <w:rFonts w:ascii="Palatino Linotype" w:hAnsi="Palatino Linotype"/>
          <w:i/>
          <w:spacing w:val="1"/>
        </w:rPr>
        <w:t xml:space="preserve"> </w:t>
      </w:r>
      <w:r w:rsidRPr="00B97ED2">
        <w:rPr>
          <w:rFonts w:ascii="Palatino Linotype" w:hAnsi="Palatino Linotype"/>
          <w:i/>
        </w:rPr>
        <w:t>permanente</w:t>
      </w:r>
      <w:r w:rsidRPr="00B97ED2">
        <w:rPr>
          <w:rFonts w:ascii="Palatino Linotype" w:hAnsi="Palatino Linotype"/>
          <w:i/>
          <w:spacing w:val="1"/>
        </w:rPr>
        <w:t xml:space="preserve"> </w:t>
      </w:r>
      <w:r w:rsidRPr="00B97ED2">
        <w:rPr>
          <w:rFonts w:ascii="Palatino Linotype" w:hAnsi="Palatino Linotype"/>
          <w:i/>
        </w:rPr>
        <w:t>a</w:t>
      </w:r>
      <w:r w:rsidRPr="00B97ED2">
        <w:rPr>
          <w:rFonts w:ascii="Palatino Linotype" w:hAnsi="Palatino Linotype"/>
          <w:i/>
          <w:spacing w:val="1"/>
        </w:rPr>
        <w:t xml:space="preserve"> </w:t>
      </w:r>
      <w:r w:rsidRPr="00B97ED2">
        <w:rPr>
          <w:rFonts w:ascii="Palatino Linotype" w:hAnsi="Palatino Linotype"/>
          <w:i/>
        </w:rPr>
        <w:t>cualquier</w:t>
      </w:r>
      <w:r w:rsidRPr="00B97ED2">
        <w:rPr>
          <w:rFonts w:ascii="Palatino Linotype" w:hAnsi="Palatino Linotype"/>
          <w:i/>
          <w:spacing w:val="1"/>
        </w:rPr>
        <w:t xml:space="preserve"> </w:t>
      </w:r>
      <w:r w:rsidRPr="00B97ED2">
        <w:rPr>
          <w:rFonts w:ascii="Palatino Linotype" w:hAnsi="Palatino Linotype"/>
          <w:i/>
        </w:rPr>
        <w:t>persona,</w:t>
      </w:r>
      <w:r w:rsidRPr="00B97ED2">
        <w:rPr>
          <w:rFonts w:ascii="Palatino Linotype" w:hAnsi="Palatino Linotype"/>
          <w:i/>
          <w:spacing w:val="1"/>
        </w:rPr>
        <w:t xml:space="preserve"> </w:t>
      </w:r>
      <w:r w:rsidRPr="00B97ED2">
        <w:rPr>
          <w:rFonts w:ascii="Palatino Linotype" w:hAnsi="Palatino Linotype"/>
          <w:i/>
        </w:rPr>
        <w:t>en</w:t>
      </w:r>
      <w:r w:rsidRPr="00B97ED2">
        <w:rPr>
          <w:rFonts w:ascii="Palatino Linotype" w:hAnsi="Palatino Linotype"/>
          <w:i/>
          <w:spacing w:val="1"/>
        </w:rPr>
        <w:t xml:space="preserve"> </w:t>
      </w:r>
      <w:r w:rsidRPr="00B97ED2">
        <w:rPr>
          <w:rFonts w:ascii="Palatino Linotype" w:hAnsi="Palatino Linotype"/>
          <w:i/>
        </w:rPr>
        <w:t>los</w:t>
      </w:r>
      <w:r w:rsidRPr="00B97ED2">
        <w:rPr>
          <w:rFonts w:ascii="Palatino Linotype" w:hAnsi="Palatino Linotype"/>
          <w:i/>
          <w:spacing w:val="1"/>
        </w:rPr>
        <w:t xml:space="preserve"> </w:t>
      </w:r>
      <w:r w:rsidRPr="00B97ED2">
        <w:rPr>
          <w:rFonts w:ascii="Palatino Linotype" w:hAnsi="Palatino Linotype"/>
          <w:i/>
        </w:rPr>
        <w:t>términos</w:t>
      </w:r>
      <w:r w:rsidRPr="00B97ED2">
        <w:rPr>
          <w:rFonts w:ascii="Palatino Linotype" w:hAnsi="Palatino Linotype"/>
          <w:i/>
          <w:spacing w:val="1"/>
        </w:rPr>
        <w:t xml:space="preserve"> </w:t>
      </w:r>
      <w:r w:rsidRPr="00B97ED2">
        <w:rPr>
          <w:rFonts w:ascii="Palatino Linotype" w:hAnsi="Palatino Linotype"/>
          <w:i/>
        </w:rPr>
        <w:t>y</w:t>
      </w:r>
      <w:r w:rsidRPr="00B97ED2">
        <w:rPr>
          <w:rFonts w:ascii="Palatino Linotype" w:hAnsi="Palatino Linotype"/>
          <w:i/>
          <w:spacing w:val="1"/>
        </w:rPr>
        <w:t xml:space="preserve"> </w:t>
      </w:r>
      <w:r w:rsidRPr="00B97ED2">
        <w:rPr>
          <w:rFonts w:ascii="Palatino Linotype" w:hAnsi="Palatino Linotype"/>
          <w:i/>
        </w:rPr>
        <w:t>condiciones</w:t>
      </w:r>
      <w:r w:rsidRPr="00B97ED2">
        <w:rPr>
          <w:rFonts w:ascii="Palatino Linotype" w:hAnsi="Palatino Linotype"/>
          <w:i/>
          <w:spacing w:val="1"/>
        </w:rPr>
        <w:t xml:space="preserve"> </w:t>
      </w:r>
      <w:r w:rsidRPr="00B97ED2">
        <w:rPr>
          <w:rFonts w:ascii="Palatino Linotype" w:hAnsi="Palatino Linotype"/>
          <w:i/>
        </w:rPr>
        <w:t>que</w:t>
      </w:r>
      <w:r w:rsidRPr="00B97ED2">
        <w:rPr>
          <w:rFonts w:ascii="Palatino Linotype" w:hAnsi="Palatino Linotype"/>
          <w:i/>
          <w:spacing w:val="55"/>
        </w:rPr>
        <w:t xml:space="preserve"> </w:t>
      </w:r>
      <w:r w:rsidRPr="00B97ED2">
        <w:rPr>
          <w:rFonts w:ascii="Palatino Linotype" w:hAnsi="Palatino Linotype"/>
          <w:i/>
        </w:rPr>
        <w:t>se</w:t>
      </w:r>
      <w:r w:rsidRPr="00B97ED2">
        <w:rPr>
          <w:rFonts w:ascii="Palatino Linotype" w:hAnsi="Palatino Linotype"/>
          <w:i/>
          <w:spacing w:val="1"/>
        </w:rPr>
        <w:t xml:space="preserve"> </w:t>
      </w:r>
      <w:r w:rsidRPr="00B97ED2">
        <w:rPr>
          <w:rFonts w:ascii="Palatino Linotype" w:hAnsi="Palatino Linotype"/>
          <w:i/>
        </w:rPr>
        <w:t>establezcan en los tratados internacionales de los que el Estado mexicano sea</w:t>
      </w:r>
      <w:r w:rsidRPr="00B97ED2">
        <w:rPr>
          <w:rFonts w:ascii="Palatino Linotype" w:hAnsi="Palatino Linotype"/>
          <w:i/>
          <w:spacing w:val="1"/>
        </w:rPr>
        <w:t xml:space="preserve"> </w:t>
      </w:r>
      <w:r w:rsidRPr="00B97ED2">
        <w:rPr>
          <w:rFonts w:ascii="Palatino Linotype" w:hAnsi="Palatino Linotype"/>
          <w:i/>
        </w:rPr>
        <w:t>parte, en la Ley General, la presente Ley y demás disposiciones de la materia,</w:t>
      </w:r>
      <w:r w:rsidRPr="00B97ED2">
        <w:rPr>
          <w:rFonts w:ascii="Palatino Linotype" w:hAnsi="Palatino Linotype"/>
          <w:i/>
          <w:spacing w:val="1"/>
        </w:rPr>
        <w:t xml:space="preserve"> </w:t>
      </w:r>
      <w:r w:rsidRPr="00B97ED2">
        <w:rPr>
          <w:rFonts w:ascii="Palatino Linotype" w:hAnsi="Palatino Linotype"/>
          <w:i/>
        </w:rPr>
        <w:t>privilegiando</w:t>
      </w:r>
      <w:r w:rsidRPr="00B97ED2">
        <w:rPr>
          <w:rFonts w:ascii="Palatino Linotype" w:hAnsi="Palatino Linotype"/>
          <w:i/>
          <w:spacing w:val="23"/>
        </w:rPr>
        <w:t xml:space="preserve"> </w:t>
      </w:r>
      <w:r w:rsidRPr="00B97ED2">
        <w:rPr>
          <w:rFonts w:ascii="Palatino Linotype" w:hAnsi="Palatino Linotype"/>
          <w:i/>
        </w:rPr>
        <w:t>el</w:t>
      </w:r>
      <w:r w:rsidRPr="00B97ED2">
        <w:rPr>
          <w:rFonts w:ascii="Palatino Linotype" w:hAnsi="Palatino Linotype"/>
          <w:i/>
          <w:spacing w:val="24"/>
        </w:rPr>
        <w:t xml:space="preserve"> </w:t>
      </w:r>
      <w:r w:rsidRPr="00B97ED2">
        <w:rPr>
          <w:rFonts w:ascii="Palatino Linotype" w:hAnsi="Palatino Linotype"/>
          <w:i/>
        </w:rPr>
        <w:t>principio</w:t>
      </w:r>
      <w:r w:rsidRPr="00B97ED2">
        <w:rPr>
          <w:rFonts w:ascii="Palatino Linotype" w:hAnsi="Palatino Linotype"/>
          <w:i/>
          <w:spacing w:val="23"/>
        </w:rPr>
        <w:t xml:space="preserve"> </w:t>
      </w:r>
      <w:r w:rsidRPr="00B97ED2">
        <w:rPr>
          <w:rFonts w:ascii="Palatino Linotype" w:hAnsi="Palatino Linotype"/>
          <w:i/>
        </w:rPr>
        <w:t>de</w:t>
      </w:r>
      <w:r w:rsidRPr="00B97ED2">
        <w:rPr>
          <w:rFonts w:ascii="Palatino Linotype" w:hAnsi="Palatino Linotype"/>
          <w:i/>
          <w:spacing w:val="26"/>
        </w:rPr>
        <w:t xml:space="preserve"> </w:t>
      </w:r>
      <w:r w:rsidRPr="00B97ED2">
        <w:rPr>
          <w:rFonts w:ascii="Palatino Linotype" w:hAnsi="Palatino Linotype"/>
          <w:i/>
        </w:rPr>
        <w:t>máxima</w:t>
      </w:r>
      <w:r w:rsidRPr="00B97ED2">
        <w:rPr>
          <w:rFonts w:ascii="Palatino Linotype" w:hAnsi="Palatino Linotype"/>
          <w:i/>
          <w:spacing w:val="27"/>
        </w:rPr>
        <w:t xml:space="preserve"> </w:t>
      </w:r>
      <w:r w:rsidRPr="00B97ED2">
        <w:rPr>
          <w:rFonts w:ascii="Palatino Linotype" w:hAnsi="Palatino Linotype"/>
          <w:i/>
        </w:rPr>
        <w:t>publicidad</w:t>
      </w:r>
      <w:r w:rsidRPr="00B97ED2">
        <w:rPr>
          <w:rFonts w:ascii="Palatino Linotype" w:hAnsi="Palatino Linotype"/>
          <w:i/>
          <w:spacing w:val="25"/>
        </w:rPr>
        <w:t xml:space="preserve"> </w:t>
      </w:r>
      <w:r w:rsidRPr="00B97ED2">
        <w:rPr>
          <w:rFonts w:ascii="Palatino Linotype" w:hAnsi="Palatino Linotype"/>
          <w:i/>
        </w:rPr>
        <w:t>de</w:t>
      </w:r>
      <w:r w:rsidRPr="00B97ED2">
        <w:rPr>
          <w:rFonts w:ascii="Palatino Linotype" w:hAnsi="Palatino Linotype"/>
          <w:i/>
          <w:spacing w:val="23"/>
        </w:rPr>
        <w:t xml:space="preserve"> </w:t>
      </w:r>
      <w:r w:rsidRPr="00B97ED2">
        <w:rPr>
          <w:rFonts w:ascii="Palatino Linotype" w:hAnsi="Palatino Linotype"/>
          <w:i/>
        </w:rPr>
        <w:t>la</w:t>
      </w:r>
      <w:r w:rsidRPr="00B97ED2">
        <w:rPr>
          <w:rFonts w:ascii="Palatino Linotype" w:hAnsi="Palatino Linotype"/>
          <w:i/>
          <w:spacing w:val="26"/>
        </w:rPr>
        <w:t xml:space="preserve"> </w:t>
      </w:r>
      <w:r w:rsidRPr="00B97ED2">
        <w:rPr>
          <w:rFonts w:ascii="Palatino Linotype" w:hAnsi="Palatino Linotype"/>
          <w:i/>
        </w:rPr>
        <w:t>información.</w:t>
      </w:r>
      <w:r w:rsidRPr="00B97ED2">
        <w:rPr>
          <w:rFonts w:ascii="Palatino Linotype" w:hAnsi="Palatino Linotype"/>
          <w:i/>
          <w:spacing w:val="26"/>
        </w:rPr>
        <w:t xml:space="preserve"> </w:t>
      </w:r>
      <w:r w:rsidRPr="00B97ED2">
        <w:rPr>
          <w:rFonts w:ascii="Palatino Linotype" w:hAnsi="Palatino Linotype"/>
          <w:i/>
        </w:rPr>
        <w:t>Solo</w:t>
      </w:r>
      <w:r w:rsidRPr="00B97ED2">
        <w:rPr>
          <w:rFonts w:ascii="Palatino Linotype" w:hAnsi="Palatino Linotype"/>
          <w:i/>
          <w:spacing w:val="26"/>
        </w:rPr>
        <w:t xml:space="preserve"> </w:t>
      </w:r>
      <w:r w:rsidRPr="00B97ED2">
        <w:rPr>
          <w:rFonts w:ascii="Palatino Linotype" w:hAnsi="Palatino Linotype"/>
          <w:i/>
        </w:rPr>
        <w:t>podrá</w:t>
      </w:r>
      <w:r w:rsidRPr="00B97ED2">
        <w:rPr>
          <w:rFonts w:ascii="Palatino Linotype" w:hAnsi="Palatino Linotype"/>
          <w:i/>
          <w:spacing w:val="-53"/>
        </w:rPr>
        <w:t xml:space="preserve"> </w:t>
      </w:r>
      <w:r w:rsidRPr="00B97ED2">
        <w:rPr>
          <w:rFonts w:ascii="Palatino Linotype" w:hAnsi="Palatino Linotype"/>
          <w:i/>
        </w:rPr>
        <w:t>ser clasificada excepcionalmente como reservada temporalmente por razones de</w:t>
      </w:r>
      <w:r w:rsidRPr="00B97ED2">
        <w:rPr>
          <w:rFonts w:ascii="Palatino Linotype" w:hAnsi="Palatino Linotype"/>
          <w:i/>
          <w:spacing w:val="1"/>
        </w:rPr>
        <w:t xml:space="preserve"> </w:t>
      </w:r>
      <w:r w:rsidRPr="00B97ED2">
        <w:rPr>
          <w:rFonts w:ascii="Palatino Linotype" w:hAnsi="Palatino Linotype"/>
          <w:i/>
        </w:rPr>
        <w:t>interés</w:t>
      </w:r>
      <w:r w:rsidRPr="00B97ED2">
        <w:rPr>
          <w:rFonts w:ascii="Palatino Linotype" w:hAnsi="Palatino Linotype"/>
          <w:i/>
          <w:spacing w:val="1"/>
        </w:rPr>
        <w:t xml:space="preserve"> </w:t>
      </w:r>
      <w:r w:rsidRPr="00B97ED2">
        <w:rPr>
          <w:rFonts w:ascii="Palatino Linotype" w:hAnsi="Palatino Linotype"/>
          <w:i/>
        </w:rPr>
        <w:t>público,</w:t>
      </w:r>
      <w:r w:rsidRPr="00B97ED2">
        <w:rPr>
          <w:rFonts w:ascii="Palatino Linotype" w:hAnsi="Palatino Linotype"/>
          <w:i/>
          <w:spacing w:val="1"/>
        </w:rPr>
        <w:t xml:space="preserve"> </w:t>
      </w:r>
      <w:r w:rsidRPr="00B97ED2">
        <w:rPr>
          <w:rFonts w:ascii="Palatino Linotype" w:hAnsi="Palatino Linotype"/>
          <w:i/>
        </w:rPr>
        <w:t>en</w:t>
      </w:r>
      <w:r w:rsidRPr="00B97ED2">
        <w:rPr>
          <w:rFonts w:ascii="Palatino Linotype" w:hAnsi="Palatino Linotype"/>
          <w:i/>
          <w:spacing w:val="1"/>
        </w:rPr>
        <w:t xml:space="preserve"> </w:t>
      </w:r>
      <w:r w:rsidRPr="00B97ED2">
        <w:rPr>
          <w:rFonts w:ascii="Palatino Linotype" w:hAnsi="Palatino Linotype"/>
          <w:i/>
        </w:rPr>
        <w:t>los</w:t>
      </w:r>
      <w:r w:rsidRPr="00B97ED2">
        <w:rPr>
          <w:rFonts w:ascii="Palatino Linotype" w:hAnsi="Palatino Linotype"/>
          <w:i/>
          <w:spacing w:val="1"/>
        </w:rPr>
        <w:t xml:space="preserve"> </w:t>
      </w:r>
      <w:r w:rsidRPr="00B97ED2">
        <w:rPr>
          <w:rFonts w:ascii="Palatino Linotype" w:hAnsi="Palatino Linotype"/>
          <w:i/>
        </w:rPr>
        <w:t>términos</w:t>
      </w:r>
      <w:r w:rsidRPr="00B97ED2">
        <w:rPr>
          <w:rFonts w:ascii="Palatino Linotype" w:hAnsi="Palatino Linotype"/>
          <w:i/>
          <w:spacing w:val="1"/>
        </w:rPr>
        <w:t xml:space="preserve"> </w:t>
      </w:r>
      <w:r w:rsidRPr="00B97ED2">
        <w:rPr>
          <w:rFonts w:ascii="Palatino Linotype" w:hAnsi="Palatino Linotype"/>
          <w:i/>
        </w:rPr>
        <w:t>de</w:t>
      </w:r>
      <w:r w:rsidRPr="00B97ED2">
        <w:rPr>
          <w:rFonts w:ascii="Palatino Linotype" w:hAnsi="Palatino Linotype"/>
          <w:i/>
          <w:spacing w:val="1"/>
        </w:rPr>
        <w:t xml:space="preserve"> </w:t>
      </w:r>
      <w:r w:rsidRPr="00B97ED2">
        <w:rPr>
          <w:rFonts w:ascii="Palatino Linotype" w:hAnsi="Palatino Linotype"/>
          <w:i/>
        </w:rPr>
        <w:t>las</w:t>
      </w:r>
      <w:r w:rsidRPr="00B97ED2">
        <w:rPr>
          <w:rFonts w:ascii="Palatino Linotype" w:hAnsi="Palatino Linotype"/>
          <w:i/>
          <w:spacing w:val="1"/>
        </w:rPr>
        <w:t xml:space="preserve"> </w:t>
      </w:r>
      <w:r w:rsidRPr="00B97ED2">
        <w:rPr>
          <w:rFonts w:ascii="Palatino Linotype" w:hAnsi="Palatino Linotype"/>
          <w:i/>
        </w:rPr>
        <w:t>causas</w:t>
      </w:r>
      <w:r w:rsidRPr="00B97ED2">
        <w:rPr>
          <w:rFonts w:ascii="Palatino Linotype" w:hAnsi="Palatino Linotype"/>
          <w:i/>
          <w:spacing w:val="1"/>
        </w:rPr>
        <w:t xml:space="preserve"> </w:t>
      </w:r>
      <w:r w:rsidRPr="00B97ED2">
        <w:rPr>
          <w:rFonts w:ascii="Palatino Linotype" w:hAnsi="Palatino Linotype"/>
          <w:i/>
        </w:rPr>
        <w:t>legítimas</w:t>
      </w:r>
      <w:r w:rsidRPr="00B97ED2">
        <w:rPr>
          <w:rFonts w:ascii="Palatino Linotype" w:hAnsi="Palatino Linotype"/>
          <w:i/>
          <w:spacing w:val="1"/>
        </w:rPr>
        <w:t xml:space="preserve"> </w:t>
      </w:r>
      <w:r w:rsidRPr="00B97ED2">
        <w:rPr>
          <w:rFonts w:ascii="Palatino Linotype" w:hAnsi="Palatino Linotype"/>
          <w:i/>
        </w:rPr>
        <w:t>y</w:t>
      </w:r>
      <w:r w:rsidRPr="00B97ED2">
        <w:rPr>
          <w:rFonts w:ascii="Palatino Linotype" w:hAnsi="Palatino Linotype"/>
          <w:i/>
          <w:spacing w:val="55"/>
        </w:rPr>
        <w:t xml:space="preserve"> </w:t>
      </w:r>
      <w:r w:rsidRPr="00B97ED2">
        <w:rPr>
          <w:rFonts w:ascii="Palatino Linotype" w:hAnsi="Palatino Linotype"/>
          <w:i/>
        </w:rPr>
        <w:t>estrictamente</w:t>
      </w:r>
      <w:r w:rsidRPr="00B97ED2">
        <w:rPr>
          <w:rFonts w:ascii="Palatino Linotype" w:hAnsi="Palatino Linotype"/>
          <w:i/>
          <w:spacing w:val="1"/>
        </w:rPr>
        <w:t xml:space="preserve"> </w:t>
      </w:r>
      <w:r w:rsidRPr="00B97ED2">
        <w:rPr>
          <w:rFonts w:ascii="Palatino Linotype" w:hAnsi="Palatino Linotype"/>
          <w:i/>
        </w:rPr>
        <w:t>necesarias</w:t>
      </w:r>
      <w:r w:rsidRPr="00B97ED2">
        <w:rPr>
          <w:rFonts w:ascii="Palatino Linotype" w:hAnsi="Palatino Linotype"/>
          <w:i/>
          <w:spacing w:val="-1"/>
        </w:rPr>
        <w:t xml:space="preserve"> </w:t>
      </w:r>
      <w:r w:rsidRPr="00B97ED2">
        <w:rPr>
          <w:rFonts w:ascii="Palatino Linotype" w:hAnsi="Palatino Linotype"/>
          <w:i/>
        </w:rPr>
        <w:t>previstas por</w:t>
      </w:r>
      <w:r w:rsidRPr="00B97ED2">
        <w:rPr>
          <w:rFonts w:ascii="Palatino Linotype" w:hAnsi="Palatino Linotype"/>
          <w:i/>
          <w:spacing w:val="-2"/>
        </w:rPr>
        <w:t xml:space="preserve"> </w:t>
      </w:r>
      <w:r w:rsidRPr="00B97ED2">
        <w:rPr>
          <w:rFonts w:ascii="Palatino Linotype" w:hAnsi="Palatino Linotype"/>
          <w:i/>
        </w:rPr>
        <w:t>esta Ley.</w:t>
      </w:r>
    </w:p>
    <w:p w14:paraId="777541CE" w14:textId="77777777" w:rsidR="00186EC3" w:rsidRPr="00B97ED2" w:rsidRDefault="00186EC3" w:rsidP="00140356">
      <w:pPr>
        <w:spacing w:line="360" w:lineRule="auto"/>
        <w:ind w:left="567" w:right="539"/>
        <w:jc w:val="both"/>
        <w:rPr>
          <w:rFonts w:ascii="Palatino Linotype" w:hAnsi="Palatino Linotype"/>
          <w:i/>
        </w:rPr>
      </w:pPr>
      <w:r w:rsidRPr="00B97ED2">
        <w:rPr>
          <w:rFonts w:ascii="Palatino Linotype" w:hAnsi="Palatino Linotype"/>
          <w:i/>
        </w:rPr>
        <w:t>Los sujetos obligados deben poner en práctica, políticas y programas de acceso a</w:t>
      </w:r>
      <w:r w:rsidRPr="00B97ED2">
        <w:rPr>
          <w:rFonts w:ascii="Palatino Linotype" w:hAnsi="Palatino Linotype"/>
          <w:i/>
          <w:spacing w:val="1"/>
        </w:rPr>
        <w:t xml:space="preserve"> </w:t>
      </w:r>
      <w:r w:rsidRPr="00B97ED2">
        <w:rPr>
          <w:rFonts w:ascii="Palatino Linotype" w:hAnsi="Palatino Linotype"/>
          <w:i/>
        </w:rPr>
        <w:t>la información que se apeguen a criterios de publicidad, veracidad, oportunidad,</w:t>
      </w:r>
      <w:r w:rsidRPr="00B97ED2">
        <w:rPr>
          <w:rFonts w:ascii="Palatino Linotype" w:hAnsi="Palatino Linotype"/>
          <w:i/>
          <w:spacing w:val="1"/>
        </w:rPr>
        <w:t xml:space="preserve"> </w:t>
      </w:r>
      <w:r w:rsidRPr="00B97ED2">
        <w:rPr>
          <w:rFonts w:ascii="Palatino Linotype" w:hAnsi="Palatino Linotype"/>
          <w:i/>
        </w:rPr>
        <w:t>precisión</w:t>
      </w:r>
      <w:r w:rsidRPr="00B97ED2">
        <w:rPr>
          <w:rFonts w:ascii="Palatino Linotype" w:hAnsi="Palatino Linotype"/>
          <w:i/>
          <w:spacing w:val="-1"/>
        </w:rPr>
        <w:t xml:space="preserve"> </w:t>
      </w:r>
      <w:r w:rsidRPr="00B97ED2">
        <w:rPr>
          <w:rFonts w:ascii="Palatino Linotype" w:hAnsi="Palatino Linotype"/>
          <w:i/>
        </w:rPr>
        <w:t>y</w:t>
      </w:r>
      <w:r w:rsidRPr="00B97ED2">
        <w:rPr>
          <w:rFonts w:ascii="Palatino Linotype" w:hAnsi="Palatino Linotype"/>
          <w:i/>
          <w:spacing w:val="-3"/>
        </w:rPr>
        <w:t xml:space="preserve"> </w:t>
      </w:r>
      <w:r w:rsidRPr="00B97ED2">
        <w:rPr>
          <w:rFonts w:ascii="Palatino Linotype" w:hAnsi="Palatino Linotype"/>
          <w:i/>
        </w:rPr>
        <w:t>suficiencia</w:t>
      </w:r>
      <w:r w:rsidRPr="00B97ED2">
        <w:rPr>
          <w:rFonts w:ascii="Palatino Linotype" w:hAnsi="Palatino Linotype"/>
          <w:i/>
          <w:spacing w:val="-3"/>
        </w:rPr>
        <w:t xml:space="preserve"> </w:t>
      </w:r>
      <w:r w:rsidRPr="00B97ED2">
        <w:rPr>
          <w:rFonts w:ascii="Palatino Linotype" w:hAnsi="Palatino Linotype"/>
          <w:i/>
        </w:rPr>
        <w:t>en beneficio</w:t>
      </w:r>
      <w:r w:rsidRPr="00B97ED2">
        <w:rPr>
          <w:rFonts w:ascii="Palatino Linotype" w:hAnsi="Palatino Linotype"/>
          <w:i/>
          <w:spacing w:val="-3"/>
        </w:rPr>
        <w:t xml:space="preserve"> </w:t>
      </w:r>
      <w:r w:rsidRPr="00B97ED2">
        <w:rPr>
          <w:rFonts w:ascii="Palatino Linotype" w:hAnsi="Palatino Linotype"/>
          <w:i/>
        </w:rPr>
        <w:t>de los solicitantes.</w:t>
      </w:r>
    </w:p>
    <w:p w14:paraId="686A7C43" w14:textId="77777777" w:rsidR="00186EC3" w:rsidRPr="00B97ED2" w:rsidRDefault="00186EC3" w:rsidP="00140356">
      <w:pPr>
        <w:spacing w:line="360" w:lineRule="auto"/>
        <w:ind w:left="567" w:right="539"/>
        <w:jc w:val="both"/>
        <w:rPr>
          <w:rFonts w:ascii="Palatino Linotype" w:hAnsi="Palatino Linotype"/>
          <w:i/>
        </w:rPr>
      </w:pPr>
    </w:p>
    <w:p w14:paraId="582DFD11" w14:textId="77777777" w:rsidR="00186EC3" w:rsidRPr="00B97ED2" w:rsidRDefault="00186EC3" w:rsidP="00140356">
      <w:pPr>
        <w:spacing w:line="360" w:lineRule="auto"/>
        <w:ind w:left="567" w:right="539"/>
        <w:jc w:val="both"/>
        <w:rPr>
          <w:rFonts w:ascii="Palatino Linotype" w:hAnsi="Palatino Linotype"/>
          <w:i/>
        </w:rPr>
      </w:pPr>
      <w:r w:rsidRPr="00B97ED2">
        <w:rPr>
          <w:rFonts w:ascii="Palatino Linotype" w:hAnsi="Palatino Linotype"/>
          <w:b/>
          <w:i/>
        </w:rPr>
        <w:t xml:space="preserve">Artículo 11.- </w:t>
      </w:r>
      <w:r w:rsidRPr="00B97ED2">
        <w:rPr>
          <w:rFonts w:ascii="Palatino Linotype" w:hAnsi="Palatino Linotype"/>
          <w:i/>
        </w:rPr>
        <w:t>Los Sujetos Obligados sólo proporcionarán la información que</w:t>
      </w:r>
      <w:r w:rsidRPr="00B97ED2">
        <w:rPr>
          <w:rFonts w:ascii="Palatino Linotype" w:hAnsi="Palatino Linotype"/>
          <w:i/>
          <w:spacing w:val="1"/>
        </w:rPr>
        <w:t xml:space="preserve"> </w:t>
      </w:r>
      <w:r w:rsidRPr="00B97ED2">
        <w:rPr>
          <w:rFonts w:ascii="Palatino Linotype" w:hAnsi="Palatino Linotype"/>
          <w:i/>
        </w:rPr>
        <w:t>generen</w:t>
      </w:r>
      <w:r w:rsidRPr="00B97ED2">
        <w:rPr>
          <w:rFonts w:ascii="Palatino Linotype" w:hAnsi="Palatino Linotype"/>
          <w:i/>
          <w:spacing w:val="-4"/>
        </w:rPr>
        <w:t xml:space="preserve"> </w:t>
      </w:r>
      <w:r w:rsidRPr="00B97ED2">
        <w:rPr>
          <w:rFonts w:ascii="Palatino Linotype" w:hAnsi="Palatino Linotype"/>
          <w:i/>
        </w:rPr>
        <w:t>en el</w:t>
      </w:r>
      <w:r w:rsidRPr="00B97ED2">
        <w:rPr>
          <w:rFonts w:ascii="Palatino Linotype" w:hAnsi="Palatino Linotype"/>
          <w:i/>
          <w:spacing w:val="1"/>
        </w:rPr>
        <w:t xml:space="preserve"> </w:t>
      </w:r>
      <w:r w:rsidRPr="00B97ED2">
        <w:rPr>
          <w:rFonts w:ascii="Palatino Linotype" w:hAnsi="Palatino Linotype"/>
          <w:i/>
        </w:rPr>
        <w:t>ejercicio de</w:t>
      </w:r>
      <w:r w:rsidRPr="00B97ED2">
        <w:rPr>
          <w:rFonts w:ascii="Palatino Linotype" w:hAnsi="Palatino Linotype"/>
          <w:i/>
          <w:spacing w:val="-1"/>
        </w:rPr>
        <w:t xml:space="preserve"> </w:t>
      </w:r>
      <w:r w:rsidRPr="00B97ED2">
        <w:rPr>
          <w:rFonts w:ascii="Palatino Linotype" w:hAnsi="Palatino Linotype"/>
          <w:i/>
        </w:rPr>
        <w:t>sus atribuciones.</w:t>
      </w:r>
    </w:p>
    <w:p w14:paraId="77525023" w14:textId="77777777" w:rsidR="00186EC3" w:rsidRPr="00B97ED2" w:rsidRDefault="00186EC3" w:rsidP="00140356">
      <w:pPr>
        <w:spacing w:line="360" w:lineRule="auto"/>
        <w:ind w:left="567" w:right="539"/>
        <w:jc w:val="both"/>
        <w:rPr>
          <w:rFonts w:ascii="Palatino Linotype" w:hAnsi="Palatino Linotype"/>
          <w:i/>
        </w:rPr>
      </w:pPr>
    </w:p>
    <w:p w14:paraId="2BD93C30" w14:textId="77777777" w:rsidR="00186EC3" w:rsidRPr="00B97ED2" w:rsidRDefault="00186EC3" w:rsidP="00140356">
      <w:pPr>
        <w:spacing w:line="360" w:lineRule="auto"/>
        <w:ind w:left="567" w:right="539"/>
        <w:jc w:val="both"/>
        <w:rPr>
          <w:rFonts w:ascii="Palatino Linotype" w:hAnsi="Palatino Linotype"/>
          <w:i/>
        </w:rPr>
      </w:pPr>
      <w:r w:rsidRPr="00B97ED2">
        <w:rPr>
          <w:rFonts w:ascii="Palatino Linotype" w:hAnsi="Palatino Linotype"/>
          <w:b/>
          <w:i/>
        </w:rPr>
        <w:t>Artículo</w:t>
      </w:r>
      <w:r w:rsidRPr="00B97ED2">
        <w:rPr>
          <w:rFonts w:ascii="Palatino Linotype" w:hAnsi="Palatino Linotype"/>
          <w:b/>
          <w:i/>
          <w:spacing w:val="1"/>
        </w:rPr>
        <w:t xml:space="preserve"> </w:t>
      </w:r>
      <w:r w:rsidRPr="00B97ED2">
        <w:rPr>
          <w:rFonts w:ascii="Palatino Linotype" w:hAnsi="Palatino Linotype"/>
          <w:b/>
          <w:i/>
        </w:rPr>
        <w:t>12.</w:t>
      </w:r>
      <w:r w:rsidRPr="00B97ED2">
        <w:rPr>
          <w:rFonts w:ascii="Palatino Linotype" w:hAnsi="Palatino Linotype"/>
          <w:b/>
          <w:i/>
          <w:spacing w:val="1"/>
        </w:rPr>
        <w:t xml:space="preserve"> </w:t>
      </w:r>
      <w:r w:rsidRPr="00B97ED2">
        <w:rPr>
          <w:rFonts w:ascii="Palatino Linotype" w:hAnsi="Palatino Linotype"/>
          <w:i/>
        </w:rPr>
        <w:t>Quienes</w:t>
      </w:r>
      <w:r w:rsidRPr="00B97ED2">
        <w:rPr>
          <w:rFonts w:ascii="Palatino Linotype" w:hAnsi="Palatino Linotype"/>
          <w:i/>
          <w:spacing w:val="1"/>
        </w:rPr>
        <w:t xml:space="preserve"> </w:t>
      </w:r>
      <w:r w:rsidRPr="00B97ED2">
        <w:rPr>
          <w:rFonts w:ascii="Palatino Linotype" w:hAnsi="Palatino Linotype"/>
          <w:i/>
        </w:rPr>
        <w:t>generen,</w:t>
      </w:r>
      <w:r w:rsidRPr="00B97ED2">
        <w:rPr>
          <w:rFonts w:ascii="Palatino Linotype" w:hAnsi="Palatino Linotype"/>
          <w:i/>
          <w:spacing w:val="1"/>
        </w:rPr>
        <w:t xml:space="preserve"> </w:t>
      </w:r>
      <w:r w:rsidRPr="00B97ED2">
        <w:rPr>
          <w:rFonts w:ascii="Palatino Linotype" w:hAnsi="Palatino Linotype"/>
          <w:i/>
        </w:rPr>
        <w:t>recopilen,</w:t>
      </w:r>
      <w:r w:rsidRPr="00B97ED2">
        <w:rPr>
          <w:rFonts w:ascii="Palatino Linotype" w:hAnsi="Palatino Linotype"/>
          <w:i/>
          <w:spacing w:val="1"/>
        </w:rPr>
        <w:t xml:space="preserve"> </w:t>
      </w:r>
      <w:r w:rsidRPr="00B97ED2">
        <w:rPr>
          <w:rFonts w:ascii="Palatino Linotype" w:hAnsi="Palatino Linotype"/>
          <w:i/>
        </w:rPr>
        <w:t>administren,</w:t>
      </w:r>
      <w:r w:rsidRPr="00B97ED2">
        <w:rPr>
          <w:rFonts w:ascii="Palatino Linotype" w:hAnsi="Palatino Linotype"/>
          <w:i/>
          <w:spacing w:val="1"/>
        </w:rPr>
        <w:t xml:space="preserve"> </w:t>
      </w:r>
      <w:r w:rsidRPr="00B97ED2">
        <w:rPr>
          <w:rFonts w:ascii="Palatino Linotype" w:hAnsi="Palatino Linotype"/>
          <w:i/>
        </w:rPr>
        <w:t>manejen,</w:t>
      </w:r>
      <w:r w:rsidRPr="00B97ED2">
        <w:rPr>
          <w:rFonts w:ascii="Palatino Linotype" w:hAnsi="Palatino Linotype"/>
          <w:i/>
          <w:spacing w:val="1"/>
        </w:rPr>
        <w:t xml:space="preserve"> </w:t>
      </w:r>
      <w:r w:rsidRPr="00B97ED2">
        <w:rPr>
          <w:rFonts w:ascii="Palatino Linotype" w:hAnsi="Palatino Linotype"/>
          <w:i/>
        </w:rPr>
        <w:t>procesen,</w:t>
      </w:r>
      <w:r w:rsidRPr="00B97ED2">
        <w:rPr>
          <w:rFonts w:ascii="Palatino Linotype" w:hAnsi="Palatino Linotype"/>
          <w:i/>
          <w:spacing w:val="1"/>
        </w:rPr>
        <w:t xml:space="preserve"> </w:t>
      </w:r>
      <w:r w:rsidRPr="00B97ED2">
        <w:rPr>
          <w:rFonts w:ascii="Palatino Linotype" w:hAnsi="Palatino Linotype"/>
          <w:i/>
        </w:rPr>
        <w:t>archiven o conserven información pública serán responsables de la misma en los</w:t>
      </w:r>
      <w:r w:rsidRPr="00B97ED2">
        <w:rPr>
          <w:rFonts w:ascii="Palatino Linotype" w:hAnsi="Palatino Linotype"/>
          <w:i/>
          <w:spacing w:val="1"/>
        </w:rPr>
        <w:t xml:space="preserve"> </w:t>
      </w:r>
      <w:r w:rsidRPr="00B97ED2">
        <w:rPr>
          <w:rFonts w:ascii="Palatino Linotype" w:hAnsi="Palatino Linotype"/>
          <w:i/>
        </w:rPr>
        <w:t>términos</w:t>
      </w:r>
      <w:r w:rsidRPr="00B97ED2">
        <w:rPr>
          <w:rFonts w:ascii="Palatino Linotype" w:hAnsi="Palatino Linotype"/>
          <w:i/>
          <w:spacing w:val="-1"/>
        </w:rPr>
        <w:t xml:space="preserve"> </w:t>
      </w:r>
      <w:r w:rsidRPr="00B97ED2">
        <w:rPr>
          <w:rFonts w:ascii="Palatino Linotype" w:hAnsi="Palatino Linotype"/>
          <w:i/>
        </w:rPr>
        <w:t>de las</w:t>
      </w:r>
      <w:r w:rsidRPr="00B97ED2">
        <w:rPr>
          <w:rFonts w:ascii="Palatino Linotype" w:hAnsi="Palatino Linotype"/>
          <w:i/>
          <w:spacing w:val="-1"/>
        </w:rPr>
        <w:t xml:space="preserve"> </w:t>
      </w:r>
      <w:r w:rsidRPr="00B97ED2">
        <w:rPr>
          <w:rFonts w:ascii="Palatino Linotype" w:hAnsi="Palatino Linotype"/>
          <w:i/>
        </w:rPr>
        <w:t>disposiciones jurídicas</w:t>
      </w:r>
      <w:r w:rsidRPr="00B97ED2">
        <w:rPr>
          <w:rFonts w:ascii="Palatino Linotype" w:hAnsi="Palatino Linotype"/>
          <w:i/>
          <w:spacing w:val="-1"/>
        </w:rPr>
        <w:t xml:space="preserve"> </w:t>
      </w:r>
      <w:r w:rsidRPr="00B97ED2">
        <w:rPr>
          <w:rFonts w:ascii="Palatino Linotype" w:hAnsi="Palatino Linotype"/>
          <w:i/>
        </w:rPr>
        <w:t>aplicables.</w:t>
      </w:r>
    </w:p>
    <w:p w14:paraId="47E6BF73" w14:textId="77777777" w:rsidR="00186EC3" w:rsidRPr="00B97ED2" w:rsidRDefault="00186EC3" w:rsidP="00140356">
      <w:pPr>
        <w:spacing w:line="360" w:lineRule="auto"/>
        <w:ind w:left="567" w:right="539"/>
        <w:jc w:val="both"/>
        <w:rPr>
          <w:rFonts w:ascii="Palatino Linotype" w:hAnsi="Palatino Linotype"/>
          <w:i/>
        </w:rPr>
      </w:pPr>
      <w:r w:rsidRPr="00B97ED2">
        <w:rPr>
          <w:rFonts w:ascii="Palatino Linotype" w:hAnsi="Palatino Linotype"/>
          <w:i/>
        </w:rPr>
        <w:lastRenderedPageBreak/>
        <w:t>Los</w:t>
      </w:r>
      <w:r w:rsidRPr="00B97ED2">
        <w:rPr>
          <w:rFonts w:ascii="Palatino Linotype" w:hAnsi="Palatino Linotype"/>
          <w:i/>
          <w:spacing w:val="1"/>
        </w:rPr>
        <w:t xml:space="preserve"> </w:t>
      </w:r>
      <w:r w:rsidRPr="00B97ED2">
        <w:rPr>
          <w:rFonts w:ascii="Palatino Linotype" w:hAnsi="Palatino Linotype"/>
          <w:i/>
        </w:rPr>
        <w:t>sujetos</w:t>
      </w:r>
      <w:r w:rsidRPr="00B97ED2">
        <w:rPr>
          <w:rFonts w:ascii="Palatino Linotype" w:hAnsi="Palatino Linotype"/>
          <w:i/>
          <w:spacing w:val="1"/>
        </w:rPr>
        <w:t xml:space="preserve"> </w:t>
      </w:r>
      <w:r w:rsidRPr="00B97ED2">
        <w:rPr>
          <w:rFonts w:ascii="Palatino Linotype" w:hAnsi="Palatino Linotype"/>
          <w:i/>
        </w:rPr>
        <w:t>obligados</w:t>
      </w:r>
      <w:r w:rsidRPr="00B97ED2">
        <w:rPr>
          <w:rFonts w:ascii="Palatino Linotype" w:hAnsi="Palatino Linotype"/>
          <w:i/>
          <w:spacing w:val="1"/>
        </w:rPr>
        <w:t xml:space="preserve"> </w:t>
      </w:r>
      <w:r w:rsidRPr="00B97ED2">
        <w:rPr>
          <w:rFonts w:ascii="Palatino Linotype" w:hAnsi="Palatino Linotype"/>
          <w:i/>
        </w:rPr>
        <w:t>sólo</w:t>
      </w:r>
      <w:r w:rsidRPr="00B97ED2">
        <w:rPr>
          <w:rFonts w:ascii="Palatino Linotype" w:hAnsi="Palatino Linotype"/>
          <w:i/>
          <w:spacing w:val="1"/>
        </w:rPr>
        <w:t xml:space="preserve"> </w:t>
      </w:r>
      <w:r w:rsidRPr="00B97ED2">
        <w:rPr>
          <w:rFonts w:ascii="Palatino Linotype" w:hAnsi="Palatino Linotype"/>
          <w:i/>
        </w:rPr>
        <w:t>proporcionarán</w:t>
      </w:r>
      <w:r w:rsidRPr="00B97ED2">
        <w:rPr>
          <w:rFonts w:ascii="Palatino Linotype" w:hAnsi="Palatino Linotype"/>
          <w:i/>
          <w:spacing w:val="1"/>
        </w:rPr>
        <w:t xml:space="preserve"> </w:t>
      </w:r>
      <w:r w:rsidRPr="00B97ED2">
        <w:rPr>
          <w:rFonts w:ascii="Palatino Linotype" w:hAnsi="Palatino Linotype"/>
          <w:i/>
        </w:rPr>
        <w:t>la</w:t>
      </w:r>
      <w:r w:rsidRPr="00B97ED2">
        <w:rPr>
          <w:rFonts w:ascii="Palatino Linotype" w:hAnsi="Palatino Linotype"/>
          <w:i/>
          <w:spacing w:val="1"/>
        </w:rPr>
        <w:t xml:space="preserve"> </w:t>
      </w:r>
      <w:r w:rsidRPr="00B97ED2">
        <w:rPr>
          <w:rFonts w:ascii="Palatino Linotype" w:hAnsi="Palatino Linotype"/>
          <w:i/>
        </w:rPr>
        <w:t>información</w:t>
      </w:r>
      <w:r w:rsidRPr="00B97ED2">
        <w:rPr>
          <w:rFonts w:ascii="Palatino Linotype" w:hAnsi="Palatino Linotype"/>
          <w:i/>
          <w:spacing w:val="1"/>
        </w:rPr>
        <w:t xml:space="preserve"> </w:t>
      </w:r>
      <w:r w:rsidRPr="00B97ED2">
        <w:rPr>
          <w:rFonts w:ascii="Palatino Linotype" w:hAnsi="Palatino Linotype"/>
          <w:i/>
        </w:rPr>
        <w:t>pública</w:t>
      </w:r>
      <w:r w:rsidRPr="00B97ED2">
        <w:rPr>
          <w:rFonts w:ascii="Palatino Linotype" w:hAnsi="Palatino Linotype"/>
          <w:i/>
          <w:spacing w:val="1"/>
        </w:rPr>
        <w:t xml:space="preserve"> </w:t>
      </w:r>
      <w:r w:rsidRPr="00B97ED2">
        <w:rPr>
          <w:rFonts w:ascii="Palatino Linotype" w:hAnsi="Palatino Linotype"/>
          <w:i/>
        </w:rPr>
        <w:t>que</w:t>
      </w:r>
      <w:r w:rsidRPr="00B97ED2">
        <w:rPr>
          <w:rFonts w:ascii="Palatino Linotype" w:hAnsi="Palatino Linotype"/>
          <w:i/>
          <w:spacing w:val="1"/>
        </w:rPr>
        <w:t xml:space="preserve"> </w:t>
      </w:r>
      <w:r w:rsidRPr="00B97ED2">
        <w:rPr>
          <w:rFonts w:ascii="Palatino Linotype" w:hAnsi="Palatino Linotype"/>
          <w:i/>
        </w:rPr>
        <w:t>se</w:t>
      </w:r>
      <w:r w:rsidRPr="00B97ED2">
        <w:rPr>
          <w:rFonts w:ascii="Palatino Linotype" w:hAnsi="Palatino Linotype"/>
          <w:i/>
          <w:spacing w:val="1"/>
        </w:rPr>
        <w:t xml:space="preserve"> </w:t>
      </w:r>
      <w:r w:rsidRPr="00B97ED2">
        <w:rPr>
          <w:rFonts w:ascii="Palatino Linotype" w:hAnsi="Palatino Linotype"/>
          <w:i/>
        </w:rPr>
        <w:t>les</w:t>
      </w:r>
      <w:r w:rsidRPr="00B97ED2">
        <w:rPr>
          <w:rFonts w:ascii="Palatino Linotype" w:hAnsi="Palatino Linotype"/>
          <w:i/>
          <w:spacing w:val="-52"/>
        </w:rPr>
        <w:t xml:space="preserve"> </w:t>
      </w:r>
      <w:r w:rsidRPr="00B97ED2">
        <w:rPr>
          <w:rFonts w:ascii="Palatino Linotype" w:hAnsi="Palatino Linotype"/>
          <w:i/>
        </w:rPr>
        <w:t>requiera y que obre en sus archivos y en el estado en que ésta se encuentre. La</w:t>
      </w:r>
      <w:r w:rsidRPr="00B97ED2">
        <w:rPr>
          <w:rFonts w:ascii="Palatino Linotype" w:hAnsi="Palatino Linotype"/>
          <w:i/>
          <w:spacing w:val="1"/>
        </w:rPr>
        <w:t xml:space="preserve"> </w:t>
      </w:r>
      <w:r w:rsidRPr="00B97ED2">
        <w:rPr>
          <w:rFonts w:ascii="Palatino Linotype" w:hAnsi="Palatino Linotype"/>
          <w:i/>
        </w:rPr>
        <w:t>obligación de proporcionar información no comprende el procesamiento de la</w:t>
      </w:r>
      <w:r w:rsidRPr="00B97ED2">
        <w:rPr>
          <w:rFonts w:ascii="Palatino Linotype" w:hAnsi="Palatino Linotype"/>
          <w:i/>
          <w:spacing w:val="1"/>
        </w:rPr>
        <w:t xml:space="preserve"> </w:t>
      </w:r>
      <w:r w:rsidRPr="00B97ED2">
        <w:rPr>
          <w:rFonts w:ascii="Palatino Linotype" w:hAnsi="Palatino Linotype"/>
          <w:i/>
        </w:rPr>
        <w:t>misma, ni el presentarla conforme al interés del solicitante; no estarán obligados</w:t>
      </w:r>
      <w:r w:rsidRPr="00B97ED2">
        <w:rPr>
          <w:rFonts w:ascii="Palatino Linotype" w:hAnsi="Palatino Linotype"/>
          <w:i/>
          <w:spacing w:val="1"/>
        </w:rPr>
        <w:t xml:space="preserve"> </w:t>
      </w:r>
      <w:r w:rsidRPr="00B97ED2">
        <w:rPr>
          <w:rFonts w:ascii="Palatino Linotype" w:hAnsi="Palatino Linotype"/>
          <w:i/>
        </w:rPr>
        <w:t>a</w:t>
      </w:r>
      <w:r w:rsidRPr="00B97ED2">
        <w:rPr>
          <w:rFonts w:ascii="Palatino Linotype" w:hAnsi="Palatino Linotype"/>
          <w:i/>
          <w:spacing w:val="-2"/>
        </w:rPr>
        <w:t xml:space="preserve"> </w:t>
      </w:r>
      <w:r w:rsidRPr="00B97ED2">
        <w:rPr>
          <w:rFonts w:ascii="Palatino Linotype" w:hAnsi="Palatino Linotype"/>
          <w:i/>
        </w:rPr>
        <w:t>generarla,</w:t>
      </w:r>
      <w:r w:rsidRPr="00B97ED2">
        <w:rPr>
          <w:rFonts w:ascii="Palatino Linotype" w:hAnsi="Palatino Linotype"/>
          <w:i/>
          <w:spacing w:val="-3"/>
        </w:rPr>
        <w:t xml:space="preserve"> </w:t>
      </w:r>
      <w:r w:rsidRPr="00B97ED2">
        <w:rPr>
          <w:rFonts w:ascii="Palatino Linotype" w:hAnsi="Palatino Linotype"/>
          <w:i/>
        </w:rPr>
        <w:t>resumirla,</w:t>
      </w:r>
      <w:r w:rsidRPr="00B97ED2">
        <w:rPr>
          <w:rFonts w:ascii="Palatino Linotype" w:hAnsi="Palatino Linotype"/>
          <w:i/>
          <w:spacing w:val="-1"/>
        </w:rPr>
        <w:t xml:space="preserve"> </w:t>
      </w:r>
      <w:r w:rsidRPr="00B97ED2">
        <w:rPr>
          <w:rFonts w:ascii="Palatino Linotype" w:hAnsi="Palatino Linotype"/>
          <w:i/>
        </w:rPr>
        <w:t>efectuar</w:t>
      </w:r>
      <w:r w:rsidRPr="00B97ED2">
        <w:rPr>
          <w:rFonts w:ascii="Palatino Linotype" w:hAnsi="Palatino Linotype"/>
          <w:i/>
          <w:spacing w:val="-1"/>
        </w:rPr>
        <w:t xml:space="preserve"> </w:t>
      </w:r>
      <w:r w:rsidRPr="00B97ED2">
        <w:rPr>
          <w:rFonts w:ascii="Palatino Linotype" w:hAnsi="Palatino Linotype"/>
          <w:i/>
        </w:rPr>
        <w:t>cálculos</w:t>
      </w:r>
      <w:r w:rsidRPr="00B97ED2">
        <w:rPr>
          <w:rFonts w:ascii="Palatino Linotype" w:hAnsi="Palatino Linotype"/>
          <w:i/>
          <w:spacing w:val="-3"/>
        </w:rPr>
        <w:t xml:space="preserve"> </w:t>
      </w:r>
      <w:r w:rsidRPr="00B97ED2">
        <w:rPr>
          <w:rFonts w:ascii="Palatino Linotype" w:hAnsi="Palatino Linotype"/>
          <w:i/>
        </w:rPr>
        <w:t>o</w:t>
      </w:r>
      <w:r w:rsidRPr="00B97ED2">
        <w:rPr>
          <w:rFonts w:ascii="Palatino Linotype" w:hAnsi="Palatino Linotype"/>
          <w:i/>
          <w:spacing w:val="-1"/>
        </w:rPr>
        <w:t xml:space="preserve"> </w:t>
      </w:r>
      <w:r w:rsidRPr="00B97ED2">
        <w:rPr>
          <w:rFonts w:ascii="Palatino Linotype" w:hAnsi="Palatino Linotype"/>
          <w:i/>
        </w:rPr>
        <w:t>practicar</w:t>
      </w:r>
      <w:r w:rsidRPr="00B97ED2">
        <w:rPr>
          <w:rFonts w:ascii="Palatino Linotype" w:hAnsi="Palatino Linotype"/>
          <w:i/>
          <w:spacing w:val="-2"/>
        </w:rPr>
        <w:t xml:space="preserve"> </w:t>
      </w:r>
      <w:r w:rsidRPr="00B97ED2">
        <w:rPr>
          <w:rFonts w:ascii="Palatino Linotype" w:hAnsi="Palatino Linotype"/>
          <w:i/>
        </w:rPr>
        <w:t>investigaciones..”</w:t>
      </w:r>
    </w:p>
    <w:p w14:paraId="3C847564" w14:textId="5B5E5041" w:rsidR="00186EC3" w:rsidRPr="00B97ED2" w:rsidRDefault="00186EC3" w:rsidP="00140356">
      <w:pPr>
        <w:spacing w:line="360" w:lineRule="auto"/>
        <w:ind w:left="567" w:right="539"/>
        <w:contextualSpacing/>
        <w:jc w:val="both"/>
        <w:rPr>
          <w:rFonts w:ascii="Palatino Linotype" w:hAnsi="Palatino Linotype"/>
          <w:b/>
          <w:bCs/>
        </w:rPr>
      </w:pPr>
      <w:r w:rsidRPr="00B97ED2">
        <w:rPr>
          <w:rFonts w:ascii="Palatino Linotype" w:hAnsi="Palatino Linotype"/>
          <w:b/>
          <w:bCs/>
        </w:rPr>
        <w:t>(</w:t>
      </w:r>
      <w:r w:rsidR="00916F04" w:rsidRPr="00B97ED2">
        <w:rPr>
          <w:rFonts w:ascii="Palatino Linotype" w:hAnsi="Palatino Linotype"/>
          <w:b/>
          <w:bCs/>
        </w:rPr>
        <w:t>Énfasis</w:t>
      </w:r>
      <w:r w:rsidRPr="00B97ED2">
        <w:rPr>
          <w:rFonts w:ascii="Palatino Linotype" w:hAnsi="Palatino Linotype"/>
          <w:b/>
          <w:bCs/>
          <w:spacing w:val="-3"/>
        </w:rPr>
        <w:t xml:space="preserve"> </w:t>
      </w:r>
      <w:r w:rsidRPr="00B97ED2">
        <w:rPr>
          <w:rFonts w:ascii="Palatino Linotype" w:hAnsi="Palatino Linotype"/>
          <w:b/>
          <w:bCs/>
        </w:rPr>
        <w:t>añadido)</w:t>
      </w:r>
    </w:p>
    <w:p w14:paraId="40984795" w14:textId="77777777" w:rsidR="00186EC3" w:rsidRPr="00B97ED2" w:rsidRDefault="00186EC3" w:rsidP="00140356">
      <w:pPr>
        <w:spacing w:line="360" w:lineRule="auto"/>
        <w:ind w:right="539"/>
        <w:contextualSpacing/>
        <w:jc w:val="both"/>
        <w:rPr>
          <w:rFonts w:ascii="Palatino Linotype" w:hAnsi="Palatino Linotype"/>
          <w:b/>
          <w:bCs/>
          <w:i/>
        </w:rPr>
      </w:pPr>
    </w:p>
    <w:p w14:paraId="2CFEF932"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De una interpretación </w:t>
      </w:r>
      <w:r w:rsidRPr="00B97ED2">
        <w:rPr>
          <w:rFonts w:ascii="Palatino Linotype" w:hAnsi="Palatino Linotype"/>
          <w:color w:val="000000" w:themeColor="text1"/>
        </w:rPr>
        <w:t>sistemática de los artículos anteriores, se puede advertir que el</w:t>
      </w:r>
      <w:r w:rsidRPr="00B97ED2">
        <w:rPr>
          <w:rFonts w:ascii="Palatino Linotype" w:hAnsi="Palatino Linotype"/>
          <w:color w:val="000000" w:themeColor="text1"/>
          <w:spacing w:val="1"/>
        </w:rPr>
        <w:t xml:space="preserve"> </w:t>
      </w:r>
      <w:r w:rsidRPr="00B97ED2">
        <w:rPr>
          <w:rFonts w:ascii="Palatino Linotype" w:hAnsi="Palatino Linotype"/>
          <w:color w:val="000000" w:themeColor="text1"/>
        </w:rPr>
        <w:t>ejercicio del derecho de acceso a la información pública se centra en la potestad de los</w:t>
      </w:r>
      <w:r w:rsidRPr="00B97ED2">
        <w:rPr>
          <w:rFonts w:ascii="Palatino Linotype" w:hAnsi="Palatino Linotype"/>
          <w:color w:val="000000" w:themeColor="text1"/>
          <w:spacing w:val="-57"/>
        </w:rPr>
        <w:t xml:space="preserve"> </w:t>
      </w:r>
      <w:r w:rsidRPr="00B97ED2">
        <w:rPr>
          <w:rFonts w:ascii="Palatino Linotype" w:hAnsi="Palatino Linotype"/>
          <w:color w:val="000000" w:themeColor="text1"/>
        </w:rPr>
        <w:t>particulares para conocer el contenido de los documentos que obren en los archivos</w:t>
      </w:r>
      <w:r w:rsidRPr="00B97ED2">
        <w:rPr>
          <w:rFonts w:ascii="Palatino Linotype" w:hAnsi="Palatino Linotype"/>
          <w:color w:val="000000" w:themeColor="text1"/>
          <w:spacing w:val="1"/>
        </w:rPr>
        <w:t xml:space="preserve"> </w:t>
      </w:r>
      <w:r w:rsidRPr="00B97ED2">
        <w:rPr>
          <w:rFonts w:ascii="Palatino Linotype" w:hAnsi="Palatino Linotype"/>
          <w:color w:val="000000" w:themeColor="text1"/>
        </w:rPr>
        <w:t>de los Sujetos Obligados, ya sea porque los generen, administren o simplemente los</w:t>
      </w:r>
      <w:r w:rsidRPr="00B97ED2">
        <w:rPr>
          <w:rFonts w:ascii="Palatino Linotype" w:hAnsi="Palatino Linotype"/>
          <w:color w:val="000000" w:themeColor="text1"/>
          <w:spacing w:val="1"/>
        </w:rPr>
        <w:t xml:space="preserve"> </w:t>
      </w:r>
      <w:r w:rsidRPr="00B97ED2">
        <w:rPr>
          <w:rFonts w:ascii="Palatino Linotype" w:hAnsi="Palatino Linotype"/>
          <w:color w:val="000000" w:themeColor="text1"/>
        </w:rPr>
        <w:t>posean</w:t>
      </w:r>
      <w:r w:rsidRPr="00B97ED2">
        <w:rPr>
          <w:rFonts w:ascii="Palatino Linotype" w:hAnsi="Palatino Linotype"/>
          <w:color w:val="000000" w:themeColor="text1"/>
          <w:spacing w:val="-1"/>
        </w:rPr>
        <w:t xml:space="preserve"> </w:t>
      </w:r>
      <w:r w:rsidRPr="00B97ED2">
        <w:rPr>
          <w:rFonts w:ascii="Palatino Linotype" w:hAnsi="Palatino Linotype"/>
          <w:color w:val="000000" w:themeColor="text1"/>
        </w:rPr>
        <w:t>en el ejercicio de sus</w:t>
      </w:r>
      <w:r w:rsidRPr="00B97ED2">
        <w:rPr>
          <w:rFonts w:ascii="Palatino Linotype" w:hAnsi="Palatino Linotype"/>
          <w:color w:val="000000" w:themeColor="text1"/>
          <w:spacing w:val="-2"/>
        </w:rPr>
        <w:t xml:space="preserve"> </w:t>
      </w:r>
      <w:r w:rsidRPr="00B97ED2">
        <w:rPr>
          <w:rFonts w:ascii="Palatino Linotype" w:hAnsi="Palatino Linotype"/>
          <w:color w:val="000000" w:themeColor="text1"/>
        </w:rPr>
        <w:t>atribuciones.</w:t>
      </w:r>
    </w:p>
    <w:p w14:paraId="4CAAB361" w14:textId="77777777" w:rsidR="00186EC3" w:rsidRPr="00B97ED2" w:rsidRDefault="00186EC3" w:rsidP="00140356">
      <w:pPr>
        <w:spacing w:line="360" w:lineRule="auto"/>
        <w:ind w:right="49"/>
        <w:contextualSpacing/>
        <w:jc w:val="both"/>
        <w:rPr>
          <w:rFonts w:ascii="Palatino Linotype" w:hAnsi="Palatino Linotype"/>
        </w:rPr>
      </w:pPr>
    </w:p>
    <w:p w14:paraId="4BB05D44"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Para </w:t>
      </w:r>
      <w:r w:rsidRPr="00B97ED2">
        <w:rPr>
          <w:rFonts w:ascii="Palatino Linotype" w:eastAsia="Calibri" w:hAnsi="Palatino Linotype" w:cs="Arial"/>
          <w:color w:val="000000" w:themeColor="text1"/>
          <w:lang w:val="es-ES"/>
        </w:rPr>
        <w:t xml:space="preserve">ello, la Ley </w:t>
      </w:r>
      <w:r w:rsidRPr="00B97ED2">
        <w:rPr>
          <w:rFonts w:ascii="Palatino Linotype" w:hAnsi="Palatino Linotype"/>
        </w:rPr>
        <w:t>de la materia otorga la calidad de documento a los expedientes,</w:t>
      </w:r>
      <w:r w:rsidRPr="00B97ED2">
        <w:rPr>
          <w:rFonts w:ascii="Palatino Linotype" w:hAnsi="Palatino Linotype"/>
          <w:spacing w:val="1"/>
        </w:rPr>
        <w:t xml:space="preserve"> </w:t>
      </w:r>
      <w:r w:rsidRPr="00B97ED2">
        <w:rPr>
          <w:rFonts w:ascii="Palatino Linotype" w:hAnsi="Palatino Linotype"/>
        </w:rPr>
        <w:t>reportes, estudios, actas, resoluciones, oficios, correspondencia, acuerdos, directivas,</w:t>
      </w:r>
      <w:r w:rsidRPr="00B97ED2">
        <w:rPr>
          <w:rFonts w:ascii="Palatino Linotype" w:hAnsi="Palatino Linotype"/>
          <w:spacing w:val="1"/>
        </w:rPr>
        <w:t xml:space="preserve"> </w:t>
      </w:r>
      <w:r w:rsidRPr="00B97ED2">
        <w:rPr>
          <w:rFonts w:ascii="Palatino Linotype" w:hAnsi="Palatino Linotype"/>
        </w:rPr>
        <w:t>directrices,</w:t>
      </w:r>
      <w:r w:rsidRPr="00B97ED2">
        <w:rPr>
          <w:rFonts w:ascii="Palatino Linotype" w:hAnsi="Palatino Linotype"/>
          <w:spacing w:val="32"/>
        </w:rPr>
        <w:t xml:space="preserve"> </w:t>
      </w:r>
      <w:r w:rsidRPr="00B97ED2">
        <w:rPr>
          <w:rFonts w:ascii="Palatino Linotype" w:hAnsi="Palatino Linotype"/>
        </w:rPr>
        <w:t>circulares,</w:t>
      </w:r>
      <w:r w:rsidRPr="00B97ED2">
        <w:rPr>
          <w:rFonts w:ascii="Palatino Linotype" w:hAnsi="Palatino Linotype"/>
          <w:spacing w:val="32"/>
        </w:rPr>
        <w:t xml:space="preserve"> </w:t>
      </w:r>
      <w:r w:rsidRPr="00B97ED2">
        <w:rPr>
          <w:rFonts w:ascii="Palatino Linotype" w:hAnsi="Palatino Linotype"/>
        </w:rPr>
        <w:t>contratos,</w:t>
      </w:r>
      <w:r w:rsidRPr="00B97ED2">
        <w:rPr>
          <w:rFonts w:ascii="Palatino Linotype" w:hAnsi="Palatino Linotype"/>
          <w:spacing w:val="32"/>
        </w:rPr>
        <w:t xml:space="preserve"> </w:t>
      </w:r>
      <w:r w:rsidRPr="00B97ED2">
        <w:rPr>
          <w:rFonts w:ascii="Palatino Linotype" w:hAnsi="Palatino Linotype"/>
        </w:rPr>
        <w:t>convenios,</w:t>
      </w:r>
      <w:r w:rsidRPr="00B97ED2">
        <w:rPr>
          <w:rFonts w:ascii="Palatino Linotype" w:hAnsi="Palatino Linotype"/>
          <w:spacing w:val="32"/>
        </w:rPr>
        <w:t xml:space="preserve"> </w:t>
      </w:r>
      <w:r w:rsidRPr="00B97ED2">
        <w:rPr>
          <w:rFonts w:ascii="Palatino Linotype" w:hAnsi="Palatino Linotype"/>
        </w:rPr>
        <w:t>instructivos,</w:t>
      </w:r>
      <w:r w:rsidRPr="00B97ED2">
        <w:rPr>
          <w:rFonts w:ascii="Palatino Linotype" w:hAnsi="Palatino Linotype"/>
          <w:spacing w:val="32"/>
        </w:rPr>
        <w:t xml:space="preserve"> </w:t>
      </w:r>
      <w:r w:rsidRPr="00B97ED2">
        <w:rPr>
          <w:rFonts w:ascii="Palatino Linotype" w:hAnsi="Palatino Linotype"/>
        </w:rPr>
        <w:t>notas,</w:t>
      </w:r>
      <w:r w:rsidRPr="00B97ED2">
        <w:rPr>
          <w:rFonts w:ascii="Palatino Linotype" w:hAnsi="Palatino Linotype"/>
          <w:spacing w:val="32"/>
        </w:rPr>
        <w:t xml:space="preserve"> </w:t>
      </w:r>
      <w:r w:rsidRPr="00B97ED2">
        <w:rPr>
          <w:rFonts w:ascii="Palatino Linotype" w:hAnsi="Palatino Linotype"/>
        </w:rPr>
        <w:t>memorandos, estadísticas</w:t>
      </w:r>
      <w:r w:rsidRPr="00B97ED2">
        <w:rPr>
          <w:rFonts w:ascii="Palatino Linotype" w:hAnsi="Palatino Linotype"/>
          <w:spacing w:val="1"/>
        </w:rPr>
        <w:t xml:space="preserve"> </w:t>
      </w:r>
      <w:r w:rsidRPr="00B97ED2">
        <w:rPr>
          <w:rFonts w:ascii="Palatino Linotype" w:hAnsi="Palatino Linotype"/>
        </w:rPr>
        <w:t>o</w:t>
      </w:r>
      <w:r w:rsidRPr="00B97ED2">
        <w:rPr>
          <w:rFonts w:ascii="Palatino Linotype" w:hAnsi="Palatino Linotype"/>
          <w:spacing w:val="1"/>
        </w:rPr>
        <w:t xml:space="preserve"> </w:t>
      </w:r>
      <w:r w:rsidRPr="00B97ED2">
        <w:rPr>
          <w:rFonts w:ascii="Palatino Linotype" w:hAnsi="Palatino Linotype"/>
        </w:rPr>
        <w:t>bien,</w:t>
      </w:r>
      <w:r w:rsidRPr="00B97ED2">
        <w:rPr>
          <w:rFonts w:ascii="Palatino Linotype" w:hAnsi="Palatino Linotype"/>
          <w:spacing w:val="1"/>
        </w:rPr>
        <w:t xml:space="preserve"> </w:t>
      </w:r>
      <w:r w:rsidRPr="00B97ED2">
        <w:rPr>
          <w:rFonts w:ascii="Palatino Linotype" w:hAnsi="Palatino Linotype"/>
          <w:b/>
        </w:rPr>
        <w:t>cualquier</w:t>
      </w:r>
      <w:r w:rsidRPr="00B97ED2">
        <w:rPr>
          <w:rFonts w:ascii="Palatino Linotype" w:hAnsi="Palatino Linotype"/>
          <w:b/>
          <w:spacing w:val="1"/>
        </w:rPr>
        <w:t xml:space="preserve"> </w:t>
      </w:r>
      <w:r w:rsidRPr="00B97ED2">
        <w:rPr>
          <w:rFonts w:ascii="Palatino Linotype" w:hAnsi="Palatino Linotype"/>
          <w:b/>
        </w:rPr>
        <w:t>otro</w:t>
      </w:r>
      <w:r w:rsidRPr="00B97ED2">
        <w:rPr>
          <w:rFonts w:ascii="Palatino Linotype" w:hAnsi="Palatino Linotype"/>
          <w:b/>
          <w:spacing w:val="1"/>
        </w:rPr>
        <w:t xml:space="preserve"> </w:t>
      </w:r>
      <w:r w:rsidRPr="00B97ED2">
        <w:rPr>
          <w:rFonts w:ascii="Palatino Linotype" w:hAnsi="Palatino Linotype"/>
          <w:b/>
        </w:rPr>
        <w:t>registro</w:t>
      </w:r>
      <w:r w:rsidRPr="00B97ED2">
        <w:rPr>
          <w:rFonts w:ascii="Palatino Linotype" w:hAnsi="Palatino Linotype"/>
          <w:b/>
          <w:spacing w:val="1"/>
        </w:rPr>
        <w:t xml:space="preserve"> </w:t>
      </w:r>
      <w:r w:rsidRPr="00B97ED2">
        <w:rPr>
          <w:rFonts w:ascii="Palatino Linotype" w:hAnsi="Palatino Linotype"/>
          <w:b/>
        </w:rPr>
        <w:t>que</w:t>
      </w:r>
      <w:r w:rsidRPr="00B97ED2">
        <w:rPr>
          <w:rFonts w:ascii="Palatino Linotype" w:hAnsi="Palatino Linotype"/>
          <w:b/>
          <w:spacing w:val="1"/>
        </w:rPr>
        <w:t xml:space="preserve"> </w:t>
      </w:r>
      <w:r w:rsidRPr="00B97ED2">
        <w:rPr>
          <w:rFonts w:ascii="Palatino Linotype" w:hAnsi="Palatino Linotype"/>
          <w:b/>
        </w:rPr>
        <w:t>documente</w:t>
      </w:r>
      <w:r w:rsidRPr="00B97ED2">
        <w:rPr>
          <w:rFonts w:ascii="Palatino Linotype" w:hAnsi="Palatino Linotype"/>
          <w:b/>
          <w:spacing w:val="1"/>
        </w:rPr>
        <w:t xml:space="preserve"> </w:t>
      </w:r>
      <w:r w:rsidRPr="00B97ED2">
        <w:rPr>
          <w:rFonts w:ascii="Palatino Linotype" w:hAnsi="Palatino Linotype"/>
          <w:b/>
        </w:rPr>
        <w:t>el</w:t>
      </w:r>
      <w:r w:rsidRPr="00B97ED2">
        <w:rPr>
          <w:rFonts w:ascii="Palatino Linotype" w:hAnsi="Palatino Linotype"/>
          <w:b/>
          <w:spacing w:val="1"/>
        </w:rPr>
        <w:t xml:space="preserve"> </w:t>
      </w:r>
      <w:r w:rsidRPr="00B97ED2">
        <w:rPr>
          <w:rFonts w:ascii="Palatino Linotype" w:hAnsi="Palatino Linotype"/>
          <w:b/>
        </w:rPr>
        <w:t>ejercicio</w:t>
      </w:r>
      <w:r w:rsidRPr="00B97ED2">
        <w:rPr>
          <w:rFonts w:ascii="Palatino Linotype" w:hAnsi="Palatino Linotype"/>
          <w:b/>
          <w:spacing w:val="1"/>
        </w:rPr>
        <w:t xml:space="preserve"> </w:t>
      </w:r>
      <w:r w:rsidRPr="00B97ED2">
        <w:rPr>
          <w:rFonts w:ascii="Palatino Linotype" w:hAnsi="Palatino Linotype"/>
          <w:b/>
        </w:rPr>
        <w:t>de</w:t>
      </w:r>
      <w:r w:rsidRPr="00B97ED2">
        <w:rPr>
          <w:rFonts w:ascii="Palatino Linotype" w:hAnsi="Palatino Linotype"/>
          <w:b/>
          <w:spacing w:val="1"/>
        </w:rPr>
        <w:t xml:space="preserve"> </w:t>
      </w:r>
      <w:r w:rsidRPr="00B97ED2">
        <w:rPr>
          <w:rFonts w:ascii="Palatino Linotype" w:hAnsi="Palatino Linotype"/>
          <w:b/>
        </w:rPr>
        <w:t>las</w:t>
      </w:r>
      <w:r w:rsidRPr="00B97ED2">
        <w:rPr>
          <w:rFonts w:ascii="Palatino Linotype" w:hAnsi="Palatino Linotype"/>
          <w:b/>
          <w:spacing w:val="1"/>
        </w:rPr>
        <w:t xml:space="preserve"> </w:t>
      </w:r>
      <w:r w:rsidRPr="00B97ED2">
        <w:rPr>
          <w:rFonts w:ascii="Palatino Linotype" w:hAnsi="Palatino Linotype"/>
          <w:b/>
        </w:rPr>
        <w:t>facultades,</w:t>
      </w:r>
      <w:r w:rsidRPr="00B97ED2">
        <w:rPr>
          <w:rFonts w:ascii="Palatino Linotype" w:hAnsi="Palatino Linotype"/>
          <w:b/>
          <w:spacing w:val="1"/>
        </w:rPr>
        <w:t xml:space="preserve"> </w:t>
      </w:r>
      <w:r w:rsidRPr="00B97ED2">
        <w:rPr>
          <w:rFonts w:ascii="Palatino Linotype" w:hAnsi="Palatino Linotype"/>
          <w:b/>
        </w:rPr>
        <w:t>funciones</w:t>
      </w:r>
      <w:r w:rsidRPr="00B97ED2">
        <w:rPr>
          <w:rFonts w:ascii="Palatino Linotype" w:hAnsi="Palatino Linotype"/>
          <w:b/>
          <w:spacing w:val="1"/>
        </w:rPr>
        <w:t xml:space="preserve"> </w:t>
      </w:r>
      <w:r w:rsidRPr="00B97ED2">
        <w:rPr>
          <w:rFonts w:ascii="Palatino Linotype" w:hAnsi="Palatino Linotype"/>
          <w:b/>
        </w:rPr>
        <w:t>y</w:t>
      </w:r>
      <w:r w:rsidRPr="00B97ED2">
        <w:rPr>
          <w:rFonts w:ascii="Palatino Linotype" w:hAnsi="Palatino Linotype"/>
          <w:b/>
          <w:spacing w:val="1"/>
        </w:rPr>
        <w:t xml:space="preserve"> </w:t>
      </w:r>
      <w:r w:rsidRPr="00B97ED2">
        <w:rPr>
          <w:rFonts w:ascii="Palatino Linotype" w:hAnsi="Palatino Linotype"/>
          <w:b/>
        </w:rPr>
        <w:t>competencias</w:t>
      </w:r>
      <w:r w:rsidRPr="00B97ED2">
        <w:rPr>
          <w:rFonts w:ascii="Palatino Linotype" w:hAnsi="Palatino Linotype"/>
          <w:b/>
          <w:spacing w:val="1"/>
        </w:rPr>
        <w:t xml:space="preserve"> </w:t>
      </w:r>
      <w:r w:rsidRPr="00B97ED2">
        <w:rPr>
          <w:rFonts w:ascii="Palatino Linotype" w:hAnsi="Palatino Linotype"/>
          <w:b/>
        </w:rPr>
        <w:t>de</w:t>
      </w:r>
      <w:r w:rsidRPr="00B97ED2">
        <w:rPr>
          <w:rFonts w:ascii="Palatino Linotype" w:hAnsi="Palatino Linotype"/>
          <w:b/>
          <w:spacing w:val="1"/>
        </w:rPr>
        <w:t xml:space="preserve"> </w:t>
      </w:r>
      <w:r w:rsidRPr="00B97ED2">
        <w:rPr>
          <w:rFonts w:ascii="Palatino Linotype" w:hAnsi="Palatino Linotype"/>
          <w:b/>
        </w:rPr>
        <w:t>los</w:t>
      </w:r>
      <w:r w:rsidRPr="00B97ED2">
        <w:rPr>
          <w:rFonts w:ascii="Palatino Linotype" w:hAnsi="Palatino Linotype"/>
          <w:b/>
          <w:spacing w:val="1"/>
        </w:rPr>
        <w:t xml:space="preserve"> </w:t>
      </w:r>
      <w:r w:rsidRPr="00B97ED2">
        <w:rPr>
          <w:rFonts w:ascii="Palatino Linotype" w:hAnsi="Palatino Linotype"/>
          <w:b/>
        </w:rPr>
        <w:t>sujetos</w:t>
      </w:r>
      <w:r w:rsidRPr="00B97ED2">
        <w:rPr>
          <w:rFonts w:ascii="Palatino Linotype" w:hAnsi="Palatino Linotype"/>
          <w:b/>
          <w:spacing w:val="1"/>
        </w:rPr>
        <w:t xml:space="preserve"> </w:t>
      </w:r>
      <w:r w:rsidRPr="00B97ED2">
        <w:rPr>
          <w:rFonts w:ascii="Palatino Linotype" w:hAnsi="Palatino Linotype"/>
          <w:b/>
        </w:rPr>
        <w:t>obligados</w:t>
      </w:r>
      <w:r w:rsidRPr="00B97ED2">
        <w:rPr>
          <w:rFonts w:ascii="Palatino Linotype" w:hAnsi="Palatino Linotype"/>
        </w:rPr>
        <w:t>,</w:t>
      </w:r>
      <w:r w:rsidRPr="00B97ED2">
        <w:rPr>
          <w:rFonts w:ascii="Palatino Linotype" w:hAnsi="Palatino Linotype"/>
          <w:spacing w:val="1"/>
        </w:rPr>
        <w:t xml:space="preserve"> </w:t>
      </w:r>
      <w:r w:rsidRPr="00B97ED2">
        <w:rPr>
          <w:rFonts w:ascii="Palatino Linotype" w:hAnsi="Palatino Linotype"/>
        </w:rPr>
        <w:t>sus</w:t>
      </w:r>
      <w:r w:rsidRPr="00B97ED2">
        <w:rPr>
          <w:rFonts w:ascii="Palatino Linotype" w:hAnsi="Palatino Linotype"/>
          <w:spacing w:val="1"/>
        </w:rPr>
        <w:t xml:space="preserve"> </w:t>
      </w:r>
      <w:r w:rsidRPr="00B97ED2">
        <w:rPr>
          <w:rFonts w:ascii="Palatino Linotype" w:hAnsi="Palatino Linotype"/>
        </w:rPr>
        <w:t>servidores</w:t>
      </w:r>
      <w:r w:rsidRPr="00B97ED2">
        <w:rPr>
          <w:rFonts w:ascii="Palatino Linotype" w:hAnsi="Palatino Linotype"/>
          <w:spacing w:val="1"/>
        </w:rPr>
        <w:t xml:space="preserve"> </w:t>
      </w:r>
      <w:r w:rsidRPr="00B97ED2">
        <w:rPr>
          <w:rFonts w:ascii="Palatino Linotype" w:hAnsi="Palatino Linotype"/>
        </w:rPr>
        <w:t>públicos e integrantes, sin importar su fuente o fecha de elaboración. Los documentos</w:t>
      </w:r>
      <w:r w:rsidRPr="00B97ED2">
        <w:rPr>
          <w:rFonts w:ascii="Palatino Linotype" w:hAnsi="Palatino Linotype"/>
          <w:spacing w:val="-57"/>
        </w:rPr>
        <w:t xml:space="preserve"> </w:t>
      </w:r>
      <w:r w:rsidRPr="00B97ED2">
        <w:rPr>
          <w:rFonts w:ascii="Palatino Linotype" w:hAnsi="Palatino Linotype"/>
        </w:rPr>
        <w:t>podrán estar en cualquier medio, sea escrito, impreso, sonoro, visual, electrónico,</w:t>
      </w:r>
      <w:r w:rsidRPr="00B97ED2">
        <w:rPr>
          <w:rFonts w:ascii="Palatino Linotype" w:hAnsi="Palatino Linotype"/>
          <w:spacing w:val="1"/>
        </w:rPr>
        <w:t xml:space="preserve"> </w:t>
      </w:r>
      <w:r w:rsidRPr="00B97ED2">
        <w:rPr>
          <w:rFonts w:ascii="Palatino Linotype" w:hAnsi="Palatino Linotype"/>
        </w:rPr>
        <w:t>informático</w:t>
      </w:r>
      <w:r w:rsidRPr="00B97ED2">
        <w:rPr>
          <w:rFonts w:ascii="Palatino Linotype" w:hAnsi="Palatino Linotype"/>
          <w:spacing w:val="-1"/>
        </w:rPr>
        <w:t xml:space="preserve"> </w:t>
      </w:r>
      <w:r w:rsidRPr="00B97ED2">
        <w:rPr>
          <w:rFonts w:ascii="Palatino Linotype" w:hAnsi="Palatino Linotype"/>
        </w:rPr>
        <w:t>u</w:t>
      </w:r>
      <w:r w:rsidRPr="00B97ED2">
        <w:rPr>
          <w:rFonts w:ascii="Palatino Linotype" w:hAnsi="Palatino Linotype"/>
          <w:spacing w:val="-1"/>
        </w:rPr>
        <w:t xml:space="preserve"> </w:t>
      </w:r>
      <w:r w:rsidRPr="00B97ED2">
        <w:rPr>
          <w:rFonts w:ascii="Palatino Linotype" w:hAnsi="Palatino Linotype"/>
        </w:rPr>
        <w:t>holográfico.</w:t>
      </w:r>
    </w:p>
    <w:p w14:paraId="47F6C90D" w14:textId="77777777" w:rsidR="00186EC3" w:rsidRPr="00B97ED2" w:rsidRDefault="00186EC3" w:rsidP="00140356">
      <w:pPr>
        <w:spacing w:line="360" w:lineRule="auto"/>
        <w:rPr>
          <w:rFonts w:ascii="Palatino Linotype" w:hAnsi="Palatino Linotype"/>
        </w:rPr>
      </w:pPr>
    </w:p>
    <w:p w14:paraId="618BDF46"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lastRenderedPageBreak/>
        <w:t xml:space="preserve">Por otro </w:t>
      </w:r>
      <w:r w:rsidRPr="00B97ED2">
        <w:rPr>
          <w:rFonts w:ascii="Palatino Linotype" w:eastAsia="Calibri" w:hAnsi="Palatino Linotype" w:cs="Arial"/>
          <w:color w:val="000000" w:themeColor="text1"/>
          <w:lang w:val="es-ES"/>
        </w:rPr>
        <w:t xml:space="preserve">lado, </w:t>
      </w:r>
      <w:r w:rsidRPr="00B97ED2">
        <w:rPr>
          <w:rFonts w:ascii="Palatino Linotype" w:hAnsi="Palatino Linotype"/>
        </w:rPr>
        <w:t>así</w:t>
      </w:r>
      <w:r w:rsidRPr="00B97ED2">
        <w:rPr>
          <w:rFonts w:ascii="Palatino Linotype" w:hAnsi="Palatino Linotype"/>
          <w:spacing w:val="1"/>
        </w:rPr>
        <w:t xml:space="preserve"> </w:t>
      </w:r>
      <w:r w:rsidRPr="00B97ED2">
        <w:rPr>
          <w:rFonts w:ascii="Palatino Linotype" w:hAnsi="Palatino Linotype"/>
        </w:rPr>
        <w:t>como</w:t>
      </w:r>
      <w:r w:rsidRPr="00B97ED2">
        <w:rPr>
          <w:rFonts w:ascii="Palatino Linotype" w:hAnsi="Palatino Linotype"/>
          <w:spacing w:val="1"/>
        </w:rPr>
        <w:t xml:space="preserve"> </w:t>
      </w:r>
      <w:r w:rsidRPr="00B97ED2">
        <w:rPr>
          <w:rFonts w:ascii="Palatino Linotype" w:hAnsi="Palatino Linotype"/>
        </w:rPr>
        <w:t>la</w:t>
      </w:r>
      <w:r w:rsidRPr="00B97ED2">
        <w:rPr>
          <w:rFonts w:ascii="Palatino Linotype" w:hAnsi="Palatino Linotype"/>
          <w:spacing w:val="1"/>
        </w:rPr>
        <w:t xml:space="preserve"> </w:t>
      </w:r>
      <w:r w:rsidRPr="00B97ED2">
        <w:rPr>
          <w:rFonts w:ascii="Palatino Linotype" w:hAnsi="Palatino Linotype"/>
        </w:rPr>
        <w:t>Constitución</w:t>
      </w:r>
      <w:r w:rsidRPr="00B97ED2">
        <w:rPr>
          <w:rFonts w:ascii="Palatino Linotype" w:hAnsi="Palatino Linotype"/>
          <w:spacing w:val="1"/>
        </w:rPr>
        <w:t xml:space="preserve"> </w:t>
      </w:r>
      <w:r w:rsidRPr="00B97ED2">
        <w:rPr>
          <w:rFonts w:ascii="Palatino Linotype" w:hAnsi="Palatino Linotype"/>
        </w:rPr>
        <w:t>y</w:t>
      </w:r>
      <w:r w:rsidRPr="00B97ED2">
        <w:rPr>
          <w:rFonts w:ascii="Palatino Linotype" w:hAnsi="Palatino Linotype"/>
          <w:spacing w:val="1"/>
        </w:rPr>
        <w:t xml:space="preserve"> </w:t>
      </w:r>
      <w:r w:rsidRPr="00B97ED2">
        <w:rPr>
          <w:rFonts w:ascii="Palatino Linotype" w:hAnsi="Palatino Linotype"/>
        </w:rPr>
        <w:t>la</w:t>
      </w:r>
      <w:r w:rsidRPr="00B97ED2">
        <w:rPr>
          <w:rFonts w:ascii="Palatino Linotype" w:hAnsi="Palatino Linotype"/>
          <w:spacing w:val="1"/>
        </w:rPr>
        <w:t xml:space="preserve"> </w:t>
      </w:r>
      <w:r w:rsidRPr="00B97ED2">
        <w:rPr>
          <w:rFonts w:ascii="Palatino Linotype" w:hAnsi="Palatino Linotype"/>
        </w:rPr>
        <w:t>Ley</w:t>
      </w:r>
      <w:r w:rsidRPr="00B97ED2">
        <w:rPr>
          <w:rFonts w:ascii="Palatino Linotype" w:hAnsi="Palatino Linotype"/>
          <w:spacing w:val="1"/>
        </w:rPr>
        <w:t xml:space="preserve"> </w:t>
      </w:r>
      <w:r w:rsidRPr="00B97ED2">
        <w:rPr>
          <w:rFonts w:ascii="Palatino Linotype" w:hAnsi="Palatino Linotype"/>
        </w:rPr>
        <w:t>de</w:t>
      </w:r>
      <w:r w:rsidRPr="00B97ED2">
        <w:rPr>
          <w:rFonts w:ascii="Palatino Linotype" w:hAnsi="Palatino Linotype"/>
          <w:spacing w:val="1"/>
        </w:rPr>
        <w:t xml:space="preserve"> </w:t>
      </w:r>
      <w:r w:rsidRPr="00B97ED2">
        <w:rPr>
          <w:rFonts w:ascii="Palatino Linotype" w:hAnsi="Palatino Linotype"/>
        </w:rPr>
        <w:t>la</w:t>
      </w:r>
      <w:r w:rsidRPr="00B97ED2">
        <w:rPr>
          <w:rFonts w:ascii="Palatino Linotype" w:hAnsi="Palatino Linotype"/>
          <w:spacing w:val="1"/>
        </w:rPr>
        <w:t xml:space="preserve"> </w:t>
      </w:r>
      <w:r w:rsidRPr="00B97ED2">
        <w:rPr>
          <w:rFonts w:ascii="Palatino Linotype" w:hAnsi="Palatino Linotype"/>
        </w:rPr>
        <w:t>materia</w:t>
      </w:r>
      <w:r w:rsidRPr="00B97ED2">
        <w:rPr>
          <w:rFonts w:ascii="Palatino Linotype" w:hAnsi="Palatino Linotype"/>
          <w:spacing w:val="1"/>
        </w:rPr>
        <w:t xml:space="preserve"> </w:t>
      </w:r>
      <w:r w:rsidRPr="00B97ED2">
        <w:rPr>
          <w:rFonts w:ascii="Palatino Linotype" w:hAnsi="Palatino Linotype"/>
        </w:rPr>
        <w:t>otorgan</w:t>
      </w:r>
      <w:r w:rsidRPr="00B97ED2">
        <w:rPr>
          <w:rFonts w:ascii="Palatino Linotype" w:hAnsi="Palatino Linotype"/>
          <w:spacing w:val="1"/>
        </w:rPr>
        <w:t xml:space="preserve"> </w:t>
      </w:r>
      <w:r w:rsidRPr="00B97ED2">
        <w:rPr>
          <w:rFonts w:ascii="Palatino Linotype" w:hAnsi="Palatino Linotype"/>
        </w:rPr>
        <w:t>a</w:t>
      </w:r>
      <w:r w:rsidRPr="00B97ED2">
        <w:rPr>
          <w:rFonts w:ascii="Palatino Linotype" w:hAnsi="Palatino Linotype"/>
          <w:spacing w:val="1"/>
        </w:rPr>
        <w:t xml:space="preserve"> </w:t>
      </w:r>
      <w:r w:rsidRPr="00B97ED2">
        <w:rPr>
          <w:rFonts w:ascii="Palatino Linotype" w:hAnsi="Palatino Linotype"/>
        </w:rPr>
        <w:t>los</w:t>
      </w:r>
      <w:r w:rsidRPr="00B97ED2">
        <w:rPr>
          <w:rFonts w:ascii="Palatino Linotype" w:hAnsi="Palatino Linotype"/>
          <w:spacing w:val="1"/>
        </w:rPr>
        <w:t xml:space="preserve"> </w:t>
      </w:r>
      <w:r w:rsidRPr="00B97ED2">
        <w:rPr>
          <w:rFonts w:ascii="Palatino Linotype" w:hAnsi="Palatino Linotype"/>
        </w:rPr>
        <w:t>particulares el derecho de acceder a los documentos generados o en posesión de las</w:t>
      </w:r>
      <w:r w:rsidRPr="00B97ED2">
        <w:rPr>
          <w:rFonts w:ascii="Palatino Linotype" w:hAnsi="Palatino Linotype"/>
          <w:spacing w:val="1"/>
        </w:rPr>
        <w:t xml:space="preserve"> </w:t>
      </w:r>
      <w:r w:rsidRPr="00B97ED2">
        <w:rPr>
          <w:rFonts w:ascii="Palatino Linotype" w:hAnsi="Palatino Linotype"/>
        </w:rPr>
        <w:t>autoridades;</w:t>
      </w:r>
      <w:r w:rsidRPr="00B97ED2">
        <w:rPr>
          <w:rFonts w:ascii="Palatino Linotype" w:hAnsi="Palatino Linotype"/>
          <w:spacing w:val="1"/>
        </w:rPr>
        <w:t xml:space="preserve"> </w:t>
      </w:r>
      <w:r w:rsidRPr="00B97ED2">
        <w:rPr>
          <w:rFonts w:ascii="Palatino Linotype" w:hAnsi="Palatino Linotype"/>
        </w:rPr>
        <w:t>también</w:t>
      </w:r>
      <w:r w:rsidRPr="00B97ED2">
        <w:rPr>
          <w:rFonts w:ascii="Palatino Linotype" w:hAnsi="Palatino Linotype"/>
          <w:spacing w:val="1"/>
        </w:rPr>
        <w:t xml:space="preserve"> </w:t>
      </w:r>
      <w:r w:rsidRPr="00B97ED2">
        <w:rPr>
          <w:rFonts w:ascii="Palatino Linotype" w:hAnsi="Palatino Linotype"/>
        </w:rPr>
        <w:t>lo</w:t>
      </w:r>
      <w:r w:rsidRPr="00B97ED2">
        <w:rPr>
          <w:rFonts w:ascii="Palatino Linotype" w:hAnsi="Palatino Linotype"/>
          <w:spacing w:val="1"/>
        </w:rPr>
        <w:t xml:space="preserve"> </w:t>
      </w:r>
      <w:r w:rsidRPr="00B97ED2">
        <w:rPr>
          <w:rFonts w:ascii="Palatino Linotype" w:hAnsi="Palatino Linotype"/>
        </w:rPr>
        <w:t>es</w:t>
      </w:r>
      <w:r w:rsidRPr="00B97ED2">
        <w:rPr>
          <w:rFonts w:ascii="Palatino Linotype" w:hAnsi="Palatino Linotype"/>
          <w:spacing w:val="1"/>
        </w:rPr>
        <w:t xml:space="preserve"> </w:t>
      </w:r>
      <w:r w:rsidRPr="00B97ED2">
        <w:rPr>
          <w:rFonts w:ascii="Palatino Linotype" w:hAnsi="Palatino Linotype"/>
        </w:rPr>
        <w:t>que,</w:t>
      </w:r>
      <w:r w:rsidRPr="00B97ED2">
        <w:rPr>
          <w:rFonts w:ascii="Palatino Linotype" w:hAnsi="Palatino Linotype"/>
          <w:spacing w:val="1"/>
        </w:rPr>
        <w:t xml:space="preserve"> </w:t>
      </w:r>
      <w:r w:rsidRPr="00B97ED2">
        <w:rPr>
          <w:rFonts w:ascii="Palatino Linotype" w:hAnsi="Palatino Linotype"/>
        </w:rPr>
        <w:t>la</w:t>
      </w:r>
      <w:r w:rsidRPr="00B97ED2">
        <w:rPr>
          <w:rFonts w:ascii="Palatino Linotype" w:hAnsi="Palatino Linotype"/>
          <w:spacing w:val="1"/>
        </w:rPr>
        <w:t xml:space="preserve"> </w:t>
      </w:r>
      <w:r w:rsidRPr="00B97ED2">
        <w:rPr>
          <w:rFonts w:ascii="Palatino Linotype" w:hAnsi="Palatino Linotype"/>
        </w:rPr>
        <w:t>obligación</w:t>
      </w:r>
      <w:r w:rsidRPr="00B97ED2">
        <w:rPr>
          <w:rFonts w:ascii="Palatino Linotype" w:hAnsi="Palatino Linotype"/>
          <w:spacing w:val="1"/>
        </w:rPr>
        <w:t xml:space="preserve"> </w:t>
      </w:r>
      <w:r w:rsidRPr="00B97ED2">
        <w:rPr>
          <w:rFonts w:ascii="Palatino Linotype" w:hAnsi="Palatino Linotype"/>
        </w:rPr>
        <w:t>de</w:t>
      </w:r>
      <w:r w:rsidRPr="00B97ED2">
        <w:rPr>
          <w:rFonts w:ascii="Palatino Linotype" w:hAnsi="Palatino Linotype"/>
          <w:spacing w:val="1"/>
        </w:rPr>
        <w:t xml:space="preserve"> </w:t>
      </w:r>
      <w:r w:rsidRPr="00B97ED2">
        <w:rPr>
          <w:rFonts w:ascii="Palatino Linotype" w:hAnsi="Palatino Linotype"/>
        </w:rPr>
        <w:t>proporcionar</w:t>
      </w:r>
      <w:r w:rsidRPr="00B97ED2">
        <w:rPr>
          <w:rFonts w:ascii="Palatino Linotype" w:hAnsi="Palatino Linotype"/>
          <w:spacing w:val="1"/>
        </w:rPr>
        <w:t xml:space="preserve"> </w:t>
      </w:r>
      <w:r w:rsidRPr="00B97ED2">
        <w:rPr>
          <w:rFonts w:ascii="Palatino Linotype" w:hAnsi="Palatino Linotype"/>
        </w:rPr>
        <w:t>información</w:t>
      </w:r>
      <w:r w:rsidRPr="00B97ED2">
        <w:rPr>
          <w:rFonts w:ascii="Palatino Linotype" w:hAnsi="Palatino Linotype"/>
          <w:spacing w:val="1"/>
        </w:rPr>
        <w:t xml:space="preserve"> </w:t>
      </w:r>
      <w:r w:rsidRPr="00B97ED2">
        <w:rPr>
          <w:rFonts w:ascii="Palatino Linotype" w:hAnsi="Palatino Linotype"/>
        </w:rPr>
        <w:t>no</w:t>
      </w:r>
      <w:r w:rsidRPr="00B97ED2">
        <w:rPr>
          <w:rFonts w:ascii="Palatino Linotype" w:hAnsi="Palatino Linotype"/>
          <w:spacing w:val="1"/>
        </w:rPr>
        <w:t xml:space="preserve"> </w:t>
      </w:r>
      <w:r w:rsidRPr="00B97ED2">
        <w:rPr>
          <w:rFonts w:ascii="Palatino Linotype" w:hAnsi="Palatino Linotype"/>
        </w:rPr>
        <w:t>comprende el procesamiento de esta, ni el presentarla conforme al interés del</w:t>
      </w:r>
      <w:r w:rsidRPr="00B97ED2">
        <w:rPr>
          <w:rFonts w:ascii="Palatino Linotype" w:hAnsi="Palatino Linotype"/>
          <w:spacing w:val="1"/>
        </w:rPr>
        <w:t xml:space="preserve"> </w:t>
      </w:r>
      <w:r w:rsidRPr="00B97ED2">
        <w:rPr>
          <w:rFonts w:ascii="Palatino Linotype" w:hAnsi="Palatino Linotype"/>
        </w:rPr>
        <w:t>solicitante ya que no estarán constreñidos a generarla, resumirla, efectuar cálculos o</w:t>
      </w:r>
      <w:r w:rsidRPr="00B97ED2">
        <w:rPr>
          <w:rFonts w:ascii="Palatino Linotype" w:hAnsi="Palatino Linotype"/>
          <w:spacing w:val="1"/>
        </w:rPr>
        <w:t xml:space="preserve"> </w:t>
      </w:r>
      <w:r w:rsidRPr="00B97ED2">
        <w:rPr>
          <w:rFonts w:ascii="Palatino Linotype" w:hAnsi="Palatino Linotype"/>
        </w:rPr>
        <w:t>practicar investigaciones.</w:t>
      </w:r>
    </w:p>
    <w:p w14:paraId="4E015B51" w14:textId="77777777" w:rsidR="00186EC3" w:rsidRPr="00B97ED2" w:rsidRDefault="00186EC3" w:rsidP="00140356">
      <w:pPr>
        <w:spacing w:line="360" w:lineRule="auto"/>
        <w:ind w:right="49"/>
        <w:contextualSpacing/>
        <w:jc w:val="both"/>
        <w:rPr>
          <w:rFonts w:ascii="Palatino Linotype" w:hAnsi="Palatino Linotype"/>
        </w:rPr>
      </w:pPr>
    </w:p>
    <w:p w14:paraId="251918EE"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Así, </w:t>
      </w:r>
      <w:r w:rsidRPr="00B97ED2">
        <w:rPr>
          <w:rFonts w:ascii="Palatino Linotype" w:eastAsia="MS Mincho" w:hAnsi="Palatino Linotype" w:cstheme="majorBidi"/>
        </w:rPr>
        <w:t xml:space="preserve">el derecho a la información constituye una prerrogativa a acceder a documentación en poder de los Sujetos Obligados, no así a realizar cuestionamientos, o manifestaciones subjetivas. Sirve de apoyo a lo anterior la definición de </w:t>
      </w:r>
      <w:r w:rsidRPr="00B97ED2">
        <w:rPr>
          <w:rFonts w:ascii="Palatino Linotype" w:eastAsia="MS Mincho" w:hAnsi="Palatino Linotype" w:cstheme="majorBidi"/>
          <w:b/>
          <w:bCs/>
        </w:rPr>
        <w:t>derecho a la información</w:t>
      </w:r>
      <w:r w:rsidRPr="00B97ED2">
        <w:rPr>
          <w:rFonts w:ascii="Palatino Linotype" w:eastAsia="MS Mincho" w:hAnsi="Palatino Linotype" w:cstheme="majorBidi"/>
        </w:rPr>
        <w:t xml:space="preserve"> de Ernesto Villanueva Villanueva, que dice: </w:t>
      </w:r>
    </w:p>
    <w:p w14:paraId="4EDE2885" w14:textId="77777777" w:rsidR="00186EC3" w:rsidRPr="00B97ED2" w:rsidRDefault="00186EC3" w:rsidP="00140356">
      <w:pPr>
        <w:spacing w:line="360" w:lineRule="auto"/>
        <w:ind w:right="49"/>
        <w:contextualSpacing/>
        <w:jc w:val="both"/>
        <w:rPr>
          <w:rFonts w:ascii="Palatino Linotype" w:eastAsia="MS Mincho" w:hAnsi="Palatino Linotype" w:cstheme="majorBidi"/>
        </w:rPr>
      </w:pPr>
    </w:p>
    <w:p w14:paraId="3BC549C9" w14:textId="77777777" w:rsidR="00186EC3" w:rsidRPr="00B97ED2" w:rsidRDefault="00186EC3" w:rsidP="00140356">
      <w:pPr>
        <w:spacing w:line="360" w:lineRule="auto"/>
        <w:ind w:left="567" w:right="539"/>
        <w:contextualSpacing/>
        <w:jc w:val="both"/>
        <w:rPr>
          <w:rFonts w:ascii="Palatino Linotype" w:eastAsia="MS Mincho" w:hAnsi="Palatino Linotype" w:cstheme="majorBidi"/>
          <w:i/>
        </w:rPr>
      </w:pPr>
      <w:r w:rsidRPr="00B97ED2">
        <w:rPr>
          <w:rFonts w:ascii="Palatino Linotype" w:eastAsia="MS Mincho" w:hAnsi="Palatino Linotype" w:cstheme="majorBidi"/>
          <w:i/>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B97ED2">
        <w:rPr>
          <w:rStyle w:val="Refdenotaalpie"/>
          <w:rFonts w:ascii="Palatino Linotype" w:eastAsia="MS Mincho" w:hAnsi="Palatino Linotype" w:cstheme="majorBidi"/>
          <w:i/>
        </w:rPr>
        <w:footnoteReference w:id="4"/>
      </w:r>
      <w:r w:rsidRPr="00B97ED2">
        <w:rPr>
          <w:rFonts w:ascii="Palatino Linotype" w:eastAsia="MS Mincho" w:hAnsi="Palatino Linotype" w:cstheme="majorBidi"/>
          <w:i/>
        </w:rPr>
        <w:t xml:space="preserve">” </w:t>
      </w:r>
      <w:r w:rsidRPr="00B97ED2">
        <w:rPr>
          <w:rFonts w:ascii="Palatino Linotype" w:eastAsia="MS Mincho" w:hAnsi="Palatino Linotype" w:cstheme="majorBidi"/>
        </w:rPr>
        <w:t xml:space="preserve">(Sic)  </w:t>
      </w:r>
    </w:p>
    <w:p w14:paraId="5C93A15E" w14:textId="77777777" w:rsidR="00140356" w:rsidRPr="00B97ED2" w:rsidRDefault="00140356" w:rsidP="00140356">
      <w:pPr>
        <w:spacing w:line="360" w:lineRule="auto"/>
        <w:ind w:left="567" w:right="539"/>
        <w:contextualSpacing/>
        <w:jc w:val="both"/>
        <w:rPr>
          <w:rFonts w:ascii="Palatino Linotype" w:hAnsi="Palatino Linotype"/>
        </w:rPr>
      </w:pPr>
    </w:p>
    <w:p w14:paraId="6864DB92"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Aunado a lo anterior, </w:t>
      </w:r>
      <w:r w:rsidRPr="00B97ED2">
        <w:rPr>
          <w:rFonts w:ascii="Palatino Linotype" w:eastAsia="MS Mincho" w:hAnsi="Palatino Linotype" w:cstheme="majorBidi"/>
        </w:rPr>
        <w:t xml:space="preserve">para entender los alcances de la información pública se considera importante citar el criterio de interpretación en el orden administrativo número 0002-11, emitido por Acuerdo del Pleno de este Instituto de Transparencia y Acceso a la Información Pública del Estado de </w:t>
      </w:r>
      <w:r w:rsidRPr="00B97ED2">
        <w:rPr>
          <w:rFonts w:ascii="Palatino Linotype" w:eastAsia="MS Mincho" w:hAnsi="Palatino Linotype" w:cstheme="majorBidi"/>
        </w:rPr>
        <w:lastRenderedPageBreak/>
        <w:t>México y Municipios, publicado en el Periódico Oficial del Gobierno del Estado Libre y Soberano de México “Gaceta del Gobierno” el diecinueve de octubre de dos mil once, cuyo rubro y texto dispone:</w:t>
      </w:r>
    </w:p>
    <w:p w14:paraId="00486B27" w14:textId="77777777" w:rsidR="00186EC3" w:rsidRPr="00B97ED2" w:rsidRDefault="00186EC3" w:rsidP="00140356">
      <w:pPr>
        <w:spacing w:line="360" w:lineRule="auto"/>
        <w:ind w:right="49"/>
        <w:contextualSpacing/>
        <w:jc w:val="both"/>
        <w:rPr>
          <w:rFonts w:ascii="Palatino Linotype" w:hAnsi="Palatino Linotype"/>
        </w:rPr>
      </w:pPr>
    </w:p>
    <w:p w14:paraId="754354FD" w14:textId="77777777" w:rsidR="00186EC3" w:rsidRPr="00B97ED2" w:rsidRDefault="00186EC3" w:rsidP="00140356">
      <w:pPr>
        <w:tabs>
          <w:tab w:val="left" w:pos="8222"/>
        </w:tabs>
        <w:spacing w:line="360" w:lineRule="auto"/>
        <w:ind w:left="567" w:right="567"/>
        <w:contextualSpacing/>
        <w:jc w:val="center"/>
        <w:rPr>
          <w:rFonts w:ascii="Palatino Linotype" w:eastAsia="MS Mincho" w:hAnsi="Palatino Linotype" w:cstheme="majorBidi"/>
          <w:b/>
          <w:i/>
        </w:rPr>
      </w:pPr>
      <w:r w:rsidRPr="00B97ED2">
        <w:rPr>
          <w:rFonts w:ascii="Palatino Linotype" w:eastAsia="MS Mincho" w:hAnsi="Palatino Linotype" w:cstheme="majorBidi"/>
          <w:b/>
          <w:i/>
        </w:rPr>
        <w:t>“CRITERIO 0002-11</w:t>
      </w:r>
    </w:p>
    <w:p w14:paraId="332052FE" w14:textId="77777777" w:rsidR="00186EC3" w:rsidRPr="00B97ED2" w:rsidRDefault="00186EC3" w:rsidP="00140356">
      <w:pPr>
        <w:tabs>
          <w:tab w:val="left" w:pos="8222"/>
        </w:tabs>
        <w:spacing w:line="360" w:lineRule="auto"/>
        <w:ind w:left="567" w:right="567"/>
        <w:contextualSpacing/>
        <w:jc w:val="both"/>
        <w:rPr>
          <w:rFonts w:ascii="Palatino Linotype" w:eastAsia="MS Mincho" w:hAnsi="Palatino Linotype" w:cstheme="majorBidi"/>
          <w:i/>
        </w:rPr>
      </w:pPr>
      <w:r w:rsidRPr="00B97ED2">
        <w:rPr>
          <w:rFonts w:ascii="Palatino Linotype" w:eastAsia="MS Mincho" w:hAnsi="Palatino Linotype" w:cstheme="majorBidi"/>
          <w:b/>
          <w:i/>
        </w:rPr>
        <w:t>INFORMACIÓN PÚBLICA, CONCEPTO DE, EN MATERIA DE TRANSPARENCIA. INTERPRETACIÓN TEMÁTICA DE LOS ARTÍCULOS 2, FRACCIÓN V, XV, Y XVI, 3, 4, 11 Y 41.</w:t>
      </w:r>
      <w:r w:rsidRPr="00B97ED2">
        <w:rPr>
          <w:rFonts w:ascii="Palatino Linotype" w:eastAsia="MS Mincho" w:hAnsi="Palatino Linotype" w:cstheme="majorBidi"/>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A1C9D7B" w14:textId="77777777" w:rsidR="00186EC3" w:rsidRPr="00B97ED2" w:rsidRDefault="00186EC3" w:rsidP="00140356">
      <w:pPr>
        <w:tabs>
          <w:tab w:val="left" w:pos="8222"/>
        </w:tabs>
        <w:spacing w:line="360" w:lineRule="auto"/>
        <w:ind w:left="567" w:right="567"/>
        <w:contextualSpacing/>
        <w:jc w:val="both"/>
        <w:rPr>
          <w:rFonts w:ascii="Palatino Linotype" w:eastAsia="MS Mincho" w:hAnsi="Palatino Linotype" w:cstheme="majorBidi"/>
          <w:i/>
        </w:rPr>
      </w:pPr>
      <w:r w:rsidRPr="00B97ED2">
        <w:rPr>
          <w:rFonts w:ascii="Palatino Linotype" w:eastAsia="MS Mincho" w:hAnsi="Palatino Linotype" w:cstheme="majorBidi"/>
          <w:i/>
        </w:rPr>
        <w:t>En consecuencia, el acceso a la información se refiere a que se cumplan cualquiera de los siguientes tres supuestos:</w:t>
      </w:r>
    </w:p>
    <w:p w14:paraId="36D27544" w14:textId="77777777" w:rsidR="00186EC3" w:rsidRPr="00B97ED2" w:rsidRDefault="00186EC3" w:rsidP="00140356">
      <w:pPr>
        <w:tabs>
          <w:tab w:val="left" w:pos="8222"/>
        </w:tabs>
        <w:spacing w:line="360" w:lineRule="auto"/>
        <w:ind w:left="567" w:right="567"/>
        <w:contextualSpacing/>
        <w:jc w:val="both"/>
        <w:rPr>
          <w:rFonts w:ascii="Palatino Linotype" w:eastAsia="MS Mincho" w:hAnsi="Palatino Linotype" w:cstheme="majorBidi"/>
          <w:i/>
        </w:rPr>
      </w:pPr>
    </w:p>
    <w:p w14:paraId="42E975AA" w14:textId="77777777" w:rsidR="00186EC3" w:rsidRPr="00B97ED2" w:rsidRDefault="00186EC3" w:rsidP="00140356">
      <w:pPr>
        <w:tabs>
          <w:tab w:val="left" w:pos="8222"/>
        </w:tabs>
        <w:spacing w:line="360" w:lineRule="auto"/>
        <w:ind w:left="567" w:right="567"/>
        <w:contextualSpacing/>
        <w:jc w:val="both"/>
        <w:rPr>
          <w:rFonts w:ascii="Palatino Linotype" w:eastAsia="MS Mincho" w:hAnsi="Palatino Linotype" w:cstheme="majorBidi"/>
          <w:i/>
        </w:rPr>
      </w:pPr>
      <w:r w:rsidRPr="00B97ED2">
        <w:rPr>
          <w:rFonts w:ascii="Palatino Linotype" w:eastAsia="MS Mincho" w:hAnsi="Palatino Linotype" w:cstheme="majorBidi"/>
          <w:i/>
        </w:rPr>
        <w:t>Que se trate de información registrada en cualquier soporte documental, que en ejercicio de las atribuciones conferidas, sea generada por los Sujetos Obligados;</w:t>
      </w:r>
    </w:p>
    <w:p w14:paraId="1153CAEF" w14:textId="77777777" w:rsidR="00186EC3" w:rsidRPr="00B97ED2" w:rsidRDefault="00186EC3" w:rsidP="00140356">
      <w:pPr>
        <w:tabs>
          <w:tab w:val="left" w:pos="8222"/>
        </w:tabs>
        <w:spacing w:line="360" w:lineRule="auto"/>
        <w:ind w:left="567" w:right="567"/>
        <w:contextualSpacing/>
        <w:jc w:val="both"/>
        <w:rPr>
          <w:rFonts w:ascii="Palatino Linotype" w:eastAsia="MS Mincho" w:hAnsi="Palatino Linotype" w:cstheme="majorBidi"/>
          <w:i/>
        </w:rPr>
      </w:pPr>
    </w:p>
    <w:p w14:paraId="569CF3F0" w14:textId="77777777" w:rsidR="00186EC3" w:rsidRPr="00B97ED2" w:rsidRDefault="00186EC3" w:rsidP="00140356">
      <w:pPr>
        <w:tabs>
          <w:tab w:val="left" w:pos="8222"/>
        </w:tabs>
        <w:spacing w:line="360" w:lineRule="auto"/>
        <w:ind w:left="567" w:right="567"/>
        <w:contextualSpacing/>
        <w:jc w:val="both"/>
        <w:rPr>
          <w:rFonts w:ascii="Palatino Linotype" w:eastAsia="MS Mincho" w:hAnsi="Palatino Linotype" w:cstheme="majorBidi"/>
          <w:i/>
        </w:rPr>
      </w:pPr>
      <w:r w:rsidRPr="00B97ED2">
        <w:rPr>
          <w:rFonts w:ascii="Palatino Linotype" w:eastAsia="MS Mincho" w:hAnsi="Palatino Linotype" w:cstheme="majorBidi"/>
          <w:i/>
        </w:rPr>
        <w:t>Que se trate de información registrada en cualquier soporte documental, que en ejercicio de las atribuciones conferidas, sea administrada por los Sujetos Obligados, y</w:t>
      </w:r>
    </w:p>
    <w:p w14:paraId="5E47121B" w14:textId="77777777" w:rsidR="00186EC3" w:rsidRPr="00B97ED2" w:rsidRDefault="00186EC3" w:rsidP="00140356">
      <w:pPr>
        <w:tabs>
          <w:tab w:val="left" w:pos="8222"/>
        </w:tabs>
        <w:spacing w:line="360" w:lineRule="auto"/>
        <w:ind w:left="567" w:right="567"/>
        <w:contextualSpacing/>
        <w:jc w:val="both"/>
        <w:rPr>
          <w:rFonts w:ascii="Palatino Linotype" w:eastAsia="MS Mincho" w:hAnsi="Palatino Linotype" w:cstheme="majorBidi"/>
        </w:rPr>
      </w:pPr>
      <w:r w:rsidRPr="00B97ED2">
        <w:rPr>
          <w:rFonts w:ascii="Palatino Linotype" w:eastAsia="MS Mincho" w:hAnsi="Palatino Linotype" w:cstheme="majorBidi"/>
          <w:i/>
        </w:rPr>
        <w:lastRenderedPageBreak/>
        <w:t>Que se trate de información registrada en cualquier soporte documental, que en ejercicio de las atribuciones conferidas, se encuentre en posesión de los Sujetos Obligados</w:t>
      </w:r>
      <w:r w:rsidRPr="00B97ED2">
        <w:rPr>
          <w:rFonts w:ascii="Palatino Linotype" w:eastAsia="MS Mincho" w:hAnsi="Palatino Linotype" w:cstheme="majorBidi"/>
        </w:rPr>
        <w:t>.”</w:t>
      </w:r>
    </w:p>
    <w:p w14:paraId="678E806E" w14:textId="77777777" w:rsidR="00186EC3" w:rsidRPr="00B97ED2" w:rsidRDefault="00186EC3" w:rsidP="00140356">
      <w:pPr>
        <w:spacing w:line="360" w:lineRule="auto"/>
        <w:ind w:right="49"/>
        <w:contextualSpacing/>
        <w:jc w:val="both"/>
        <w:rPr>
          <w:rFonts w:ascii="Palatino Linotype" w:hAnsi="Palatino Linotype"/>
        </w:rPr>
      </w:pPr>
    </w:p>
    <w:p w14:paraId="60E1E801"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Así, se puede concluir que la distinción entre el derecho de petición y el</w:t>
      </w:r>
      <w:r w:rsidRPr="00B97ED2">
        <w:rPr>
          <w:rFonts w:ascii="Palatino Linotype" w:hAnsi="Palatino Linotype"/>
          <w:spacing w:val="1"/>
        </w:rPr>
        <w:t xml:space="preserve"> </w:t>
      </w:r>
      <w:r w:rsidRPr="00B97ED2">
        <w:rPr>
          <w:rFonts w:ascii="Palatino Linotype" w:hAnsi="Palatino Linotype"/>
        </w:rPr>
        <w:t>derecho</w:t>
      </w:r>
      <w:r w:rsidRPr="00B97ED2">
        <w:rPr>
          <w:rFonts w:ascii="Palatino Linotype" w:hAnsi="Palatino Linotype"/>
          <w:spacing w:val="1"/>
        </w:rPr>
        <w:t xml:space="preserve"> </w:t>
      </w:r>
      <w:r w:rsidRPr="00B97ED2">
        <w:rPr>
          <w:rFonts w:ascii="Palatino Linotype" w:hAnsi="Palatino Linotype"/>
        </w:rPr>
        <w:t>de</w:t>
      </w:r>
      <w:r w:rsidRPr="00B97ED2">
        <w:rPr>
          <w:rFonts w:ascii="Palatino Linotype" w:hAnsi="Palatino Linotype"/>
          <w:spacing w:val="1"/>
        </w:rPr>
        <w:t xml:space="preserve"> </w:t>
      </w:r>
      <w:r w:rsidRPr="00B97ED2">
        <w:rPr>
          <w:rFonts w:ascii="Palatino Linotype" w:hAnsi="Palatino Linotype"/>
        </w:rPr>
        <w:t>acceso</w:t>
      </w:r>
      <w:r w:rsidRPr="00B97ED2">
        <w:rPr>
          <w:rFonts w:ascii="Palatino Linotype" w:hAnsi="Palatino Linotype"/>
          <w:spacing w:val="1"/>
        </w:rPr>
        <w:t xml:space="preserve"> </w:t>
      </w:r>
      <w:r w:rsidRPr="00B97ED2">
        <w:rPr>
          <w:rFonts w:ascii="Palatino Linotype" w:hAnsi="Palatino Linotype"/>
        </w:rPr>
        <w:t>a</w:t>
      </w:r>
      <w:r w:rsidRPr="00B97ED2">
        <w:rPr>
          <w:rFonts w:ascii="Palatino Linotype" w:hAnsi="Palatino Linotype"/>
          <w:spacing w:val="1"/>
        </w:rPr>
        <w:t xml:space="preserve"> </w:t>
      </w:r>
      <w:r w:rsidRPr="00B97ED2">
        <w:rPr>
          <w:rFonts w:ascii="Palatino Linotype" w:hAnsi="Palatino Linotype"/>
        </w:rPr>
        <w:t>la</w:t>
      </w:r>
      <w:r w:rsidRPr="00B97ED2">
        <w:rPr>
          <w:rFonts w:ascii="Palatino Linotype" w:hAnsi="Palatino Linotype"/>
          <w:spacing w:val="1"/>
        </w:rPr>
        <w:t xml:space="preserve"> </w:t>
      </w:r>
      <w:r w:rsidRPr="00B97ED2">
        <w:rPr>
          <w:rFonts w:ascii="Palatino Linotype" w:hAnsi="Palatino Linotype"/>
        </w:rPr>
        <w:t>información</w:t>
      </w:r>
      <w:r w:rsidRPr="00B97ED2">
        <w:rPr>
          <w:rFonts w:ascii="Palatino Linotype" w:hAnsi="Palatino Linotype"/>
          <w:spacing w:val="1"/>
        </w:rPr>
        <w:t xml:space="preserve"> </w:t>
      </w:r>
      <w:r w:rsidRPr="00B97ED2">
        <w:rPr>
          <w:rFonts w:ascii="Palatino Linotype" w:hAnsi="Palatino Linotype"/>
        </w:rPr>
        <w:t>pública</w:t>
      </w:r>
      <w:r w:rsidRPr="00B97ED2">
        <w:rPr>
          <w:rFonts w:ascii="Palatino Linotype" w:hAnsi="Palatino Linotype"/>
          <w:spacing w:val="1"/>
        </w:rPr>
        <w:t xml:space="preserve"> </w:t>
      </w:r>
      <w:r w:rsidRPr="00B97ED2">
        <w:rPr>
          <w:rFonts w:ascii="Palatino Linotype" w:hAnsi="Palatino Linotype"/>
        </w:rPr>
        <w:t>estriba</w:t>
      </w:r>
      <w:r w:rsidRPr="00B97ED2">
        <w:rPr>
          <w:rFonts w:ascii="Palatino Linotype" w:hAnsi="Palatino Linotype"/>
          <w:spacing w:val="1"/>
        </w:rPr>
        <w:t xml:space="preserve"> </w:t>
      </w:r>
      <w:r w:rsidRPr="00B97ED2">
        <w:rPr>
          <w:rFonts w:ascii="Palatino Linotype" w:hAnsi="Palatino Linotype"/>
        </w:rPr>
        <w:t>principalmente</w:t>
      </w:r>
      <w:r w:rsidRPr="00B97ED2">
        <w:rPr>
          <w:rFonts w:ascii="Palatino Linotype" w:hAnsi="Palatino Linotype"/>
          <w:spacing w:val="1"/>
        </w:rPr>
        <w:t xml:space="preserve"> </w:t>
      </w:r>
      <w:r w:rsidRPr="00B97ED2">
        <w:rPr>
          <w:rFonts w:ascii="Palatino Linotype" w:hAnsi="Palatino Linotype"/>
        </w:rPr>
        <w:t>en</w:t>
      </w:r>
      <w:r w:rsidRPr="00B97ED2">
        <w:rPr>
          <w:rFonts w:ascii="Palatino Linotype" w:hAnsi="Palatino Linotype"/>
          <w:spacing w:val="1"/>
        </w:rPr>
        <w:t xml:space="preserve"> </w:t>
      </w:r>
      <w:r w:rsidRPr="00B97ED2">
        <w:rPr>
          <w:rFonts w:ascii="Palatino Linotype" w:hAnsi="Palatino Linotype"/>
        </w:rPr>
        <w:t>que</w:t>
      </w:r>
      <w:r w:rsidRPr="00B97ED2">
        <w:rPr>
          <w:rFonts w:ascii="Palatino Linotype" w:hAnsi="Palatino Linotype"/>
          <w:spacing w:val="1"/>
        </w:rPr>
        <w:t xml:space="preserve"> </w:t>
      </w:r>
      <w:r w:rsidRPr="00B97ED2">
        <w:rPr>
          <w:rFonts w:ascii="Palatino Linotype" w:hAnsi="Palatino Linotype"/>
        </w:rPr>
        <w:t>en</w:t>
      </w:r>
      <w:r w:rsidRPr="00B97ED2">
        <w:rPr>
          <w:rFonts w:ascii="Palatino Linotype" w:hAnsi="Palatino Linotype"/>
          <w:spacing w:val="1"/>
        </w:rPr>
        <w:t xml:space="preserve"> </w:t>
      </w:r>
      <w:r w:rsidRPr="00B97ED2">
        <w:rPr>
          <w:rFonts w:ascii="Palatino Linotype" w:hAnsi="Palatino Linotype"/>
        </w:rPr>
        <w:t>el</w:t>
      </w:r>
      <w:r w:rsidRPr="00B97ED2">
        <w:rPr>
          <w:rFonts w:ascii="Palatino Linotype" w:hAnsi="Palatino Linotype"/>
          <w:spacing w:val="1"/>
        </w:rPr>
        <w:t xml:space="preserve"> </w:t>
      </w:r>
      <w:r w:rsidRPr="00B97ED2">
        <w:rPr>
          <w:rFonts w:ascii="Palatino Linotype" w:hAnsi="Palatino Linotype"/>
        </w:rPr>
        <w:t>primero de ellos, la pretensión del peticionario consiste generalmente en obligar a la</w:t>
      </w:r>
      <w:r w:rsidRPr="00B97ED2">
        <w:rPr>
          <w:rFonts w:ascii="Palatino Linotype" w:hAnsi="Palatino Linotype"/>
          <w:spacing w:val="1"/>
        </w:rPr>
        <w:t xml:space="preserve"> </w:t>
      </w:r>
      <w:r w:rsidRPr="00B97ED2">
        <w:rPr>
          <w:rFonts w:ascii="Palatino Linotype" w:hAnsi="Palatino Linotype"/>
        </w:rPr>
        <w:t>autoridad responsable a que actúe en el sentido de contestar lo solicitado, mientras</w:t>
      </w:r>
      <w:r w:rsidRPr="00B97ED2">
        <w:rPr>
          <w:rFonts w:ascii="Palatino Linotype" w:hAnsi="Palatino Linotype"/>
          <w:spacing w:val="1"/>
        </w:rPr>
        <w:t xml:space="preserve"> </w:t>
      </w:r>
      <w:r w:rsidRPr="00B97ED2">
        <w:rPr>
          <w:rFonts w:ascii="Palatino Linotype" w:hAnsi="Palatino Linotype"/>
        </w:rPr>
        <w:t>que</w:t>
      </w:r>
      <w:r w:rsidRPr="00B97ED2">
        <w:rPr>
          <w:rFonts w:ascii="Palatino Linotype" w:hAnsi="Palatino Linotype"/>
          <w:spacing w:val="56"/>
        </w:rPr>
        <w:t xml:space="preserve"> </w:t>
      </w:r>
      <w:r w:rsidRPr="00B97ED2">
        <w:rPr>
          <w:rFonts w:ascii="Palatino Linotype" w:hAnsi="Palatino Linotype"/>
        </w:rPr>
        <w:t>en</w:t>
      </w:r>
      <w:r w:rsidRPr="00B97ED2">
        <w:rPr>
          <w:rFonts w:ascii="Palatino Linotype" w:hAnsi="Palatino Linotype"/>
          <w:spacing w:val="57"/>
        </w:rPr>
        <w:t xml:space="preserve"> </w:t>
      </w:r>
      <w:r w:rsidRPr="00B97ED2">
        <w:rPr>
          <w:rFonts w:ascii="Palatino Linotype" w:hAnsi="Palatino Linotype"/>
        </w:rPr>
        <w:t>el</w:t>
      </w:r>
      <w:r w:rsidRPr="00B97ED2">
        <w:rPr>
          <w:rFonts w:ascii="Palatino Linotype" w:hAnsi="Palatino Linotype"/>
          <w:spacing w:val="58"/>
        </w:rPr>
        <w:t xml:space="preserve"> </w:t>
      </w:r>
      <w:r w:rsidRPr="00B97ED2">
        <w:rPr>
          <w:rFonts w:ascii="Palatino Linotype" w:hAnsi="Palatino Linotype"/>
        </w:rPr>
        <w:t>segundo</w:t>
      </w:r>
      <w:r w:rsidRPr="00B97ED2">
        <w:rPr>
          <w:rFonts w:ascii="Palatino Linotype" w:hAnsi="Palatino Linotype"/>
          <w:spacing w:val="58"/>
        </w:rPr>
        <w:t xml:space="preserve"> </w:t>
      </w:r>
      <w:r w:rsidRPr="00B97ED2">
        <w:rPr>
          <w:rFonts w:ascii="Palatino Linotype" w:hAnsi="Palatino Linotype"/>
        </w:rPr>
        <w:t>supuesto</w:t>
      </w:r>
      <w:r w:rsidRPr="00B97ED2">
        <w:rPr>
          <w:rFonts w:ascii="Palatino Linotype" w:hAnsi="Palatino Linotype"/>
          <w:spacing w:val="59"/>
        </w:rPr>
        <w:t xml:space="preserve"> </w:t>
      </w:r>
      <w:r w:rsidRPr="00B97ED2">
        <w:rPr>
          <w:rFonts w:ascii="Palatino Linotype" w:hAnsi="Palatino Linotype"/>
          <w:b/>
          <w:u w:val="single"/>
        </w:rPr>
        <w:t>la</w:t>
      </w:r>
      <w:r w:rsidRPr="00B97ED2">
        <w:rPr>
          <w:rFonts w:ascii="Palatino Linotype" w:hAnsi="Palatino Linotype"/>
          <w:b/>
          <w:spacing w:val="59"/>
          <w:u w:val="single"/>
        </w:rPr>
        <w:t xml:space="preserve"> </w:t>
      </w:r>
      <w:r w:rsidRPr="00B97ED2">
        <w:rPr>
          <w:rFonts w:ascii="Palatino Linotype" w:hAnsi="Palatino Linotype"/>
          <w:b/>
          <w:u w:val="single"/>
        </w:rPr>
        <w:t>solicitud</w:t>
      </w:r>
      <w:r w:rsidRPr="00B97ED2">
        <w:rPr>
          <w:rFonts w:ascii="Palatino Linotype" w:hAnsi="Palatino Linotype"/>
          <w:b/>
          <w:spacing w:val="2"/>
          <w:u w:val="single"/>
        </w:rPr>
        <w:t xml:space="preserve"> </w:t>
      </w:r>
      <w:r w:rsidRPr="00B97ED2">
        <w:rPr>
          <w:rFonts w:ascii="Palatino Linotype" w:hAnsi="Palatino Linotype"/>
          <w:b/>
          <w:u w:val="single"/>
        </w:rPr>
        <w:t>de acceso a</w:t>
      </w:r>
      <w:r w:rsidRPr="00B97ED2">
        <w:rPr>
          <w:rFonts w:ascii="Palatino Linotype" w:hAnsi="Palatino Linotype"/>
          <w:b/>
          <w:spacing w:val="59"/>
          <w:u w:val="single"/>
        </w:rPr>
        <w:t xml:space="preserve"> </w:t>
      </w:r>
      <w:r w:rsidRPr="00B97ED2">
        <w:rPr>
          <w:rFonts w:ascii="Palatino Linotype" w:hAnsi="Palatino Linotype"/>
          <w:b/>
          <w:u w:val="single"/>
        </w:rPr>
        <w:t>la</w:t>
      </w:r>
      <w:r w:rsidRPr="00B97ED2">
        <w:rPr>
          <w:rFonts w:ascii="Palatino Linotype" w:hAnsi="Palatino Linotype"/>
          <w:b/>
          <w:spacing w:val="1"/>
          <w:u w:val="single"/>
        </w:rPr>
        <w:t xml:space="preserve"> </w:t>
      </w:r>
      <w:r w:rsidRPr="00B97ED2">
        <w:rPr>
          <w:rFonts w:ascii="Palatino Linotype" w:hAnsi="Palatino Linotype"/>
          <w:b/>
          <w:u w:val="single"/>
        </w:rPr>
        <w:t>información pública se encamina primordialmente a permitir el acceso a datos, registros y todo tipo de</w:t>
      </w:r>
      <w:r w:rsidRPr="00B97ED2">
        <w:rPr>
          <w:rFonts w:ascii="Palatino Linotype" w:hAnsi="Palatino Linotype"/>
          <w:b/>
          <w:spacing w:val="1"/>
        </w:rPr>
        <w:t xml:space="preserve"> </w:t>
      </w:r>
      <w:r w:rsidRPr="00B97ED2">
        <w:rPr>
          <w:rFonts w:ascii="Palatino Linotype" w:hAnsi="Palatino Linotype"/>
          <w:b/>
          <w:u w:val="single"/>
        </w:rPr>
        <w:t>información pública que conste en documentos, sea generada o se encuentre en</w:t>
      </w:r>
      <w:r w:rsidRPr="00B97ED2">
        <w:rPr>
          <w:rFonts w:ascii="Palatino Linotype" w:hAnsi="Palatino Linotype"/>
          <w:b/>
          <w:spacing w:val="1"/>
        </w:rPr>
        <w:t xml:space="preserve"> </w:t>
      </w:r>
      <w:r w:rsidRPr="00B97ED2">
        <w:rPr>
          <w:rFonts w:ascii="Palatino Linotype" w:hAnsi="Palatino Linotype"/>
          <w:b/>
          <w:u w:val="single"/>
        </w:rPr>
        <w:t>posesión</w:t>
      </w:r>
      <w:r w:rsidRPr="00B97ED2">
        <w:rPr>
          <w:rFonts w:ascii="Palatino Linotype" w:hAnsi="Palatino Linotype"/>
          <w:b/>
          <w:spacing w:val="-1"/>
          <w:u w:val="single"/>
        </w:rPr>
        <w:t xml:space="preserve"> </w:t>
      </w:r>
      <w:r w:rsidRPr="00B97ED2">
        <w:rPr>
          <w:rFonts w:ascii="Palatino Linotype" w:hAnsi="Palatino Linotype"/>
          <w:b/>
          <w:u w:val="single"/>
        </w:rPr>
        <w:t>de</w:t>
      </w:r>
      <w:r w:rsidRPr="00B97ED2">
        <w:rPr>
          <w:rFonts w:ascii="Palatino Linotype" w:hAnsi="Palatino Linotype"/>
          <w:b/>
          <w:spacing w:val="-1"/>
          <w:u w:val="single"/>
        </w:rPr>
        <w:t xml:space="preserve"> </w:t>
      </w:r>
      <w:r w:rsidRPr="00B97ED2">
        <w:rPr>
          <w:rFonts w:ascii="Palatino Linotype" w:hAnsi="Palatino Linotype"/>
          <w:b/>
          <w:u w:val="single"/>
        </w:rPr>
        <w:t xml:space="preserve">la autoridad.  </w:t>
      </w:r>
    </w:p>
    <w:p w14:paraId="558E6BB8" w14:textId="77777777" w:rsidR="00186EC3" w:rsidRPr="00B97ED2" w:rsidRDefault="00186EC3" w:rsidP="00140356">
      <w:pPr>
        <w:spacing w:line="360" w:lineRule="auto"/>
        <w:ind w:right="49"/>
        <w:contextualSpacing/>
        <w:jc w:val="both"/>
        <w:rPr>
          <w:rFonts w:ascii="Palatino Linotype" w:hAnsi="Palatino Linotype"/>
        </w:rPr>
      </w:pPr>
    </w:p>
    <w:p w14:paraId="53C74743"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Es así como, la</w:t>
      </w:r>
      <w:r w:rsidRPr="00B97ED2">
        <w:rPr>
          <w:rFonts w:ascii="Palatino Linotype" w:hAnsi="Palatino Linotype"/>
          <w:spacing w:val="1"/>
        </w:rPr>
        <w:t xml:space="preserve"> </w:t>
      </w:r>
      <w:r w:rsidRPr="00B97ED2">
        <w:rPr>
          <w:rFonts w:ascii="Palatino Linotype" w:hAnsi="Palatino Linotype"/>
        </w:rPr>
        <w:t>entrega</w:t>
      </w:r>
      <w:r w:rsidRPr="00B97ED2">
        <w:rPr>
          <w:rFonts w:ascii="Palatino Linotype" w:hAnsi="Palatino Linotype"/>
          <w:spacing w:val="1"/>
        </w:rPr>
        <w:t xml:space="preserve"> </w:t>
      </w:r>
      <w:r w:rsidRPr="00B97ED2">
        <w:rPr>
          <w:rFonts w:ascii="Palatino Linotype" w:hAnsi="Palatino Linotype"/>
        </w:rPr>
        <w:t>de</w:t>
      </w:r>
      <w:r w:rsidRPr="00B97ED2">
        <w:rPr>
          <w:rFonts w:ascii="Palatino Linotype" w:hAnsi="Palatino Linotype"/>
          <w:spacing w:val="1"/>
        </w:rPr>
        <w:t xml:space="preserve"> </w:t>
      </w:r>
      <w:r w:rsidRPr="00B97ED2">
        <w:rPr>
          <w:rFonts w:ascii="Palatino Linotype" w:hAnsi="Palatino Linotype"/>
        </w:rPr>
        <w:t>una</w:t>
      </w:r>
      <w:r w:rsidRPr="00B97ED2">
        <w:rPr>
          <w:rFonts w:ascii="Palatino Linotype" w:hAnsi="Palatino Linotype"/>
          <w:spacing w:val="1"/>
        </w:rPr>
        <w:t xml:space="preserve"> </w:t>
      </w:r>
      <w:r w:rsidRPr="00B97ED2">
        <w:rPr>
          <w:rFonts w:ascii="Palatino Linotype" w:hAnsi="Palatino Linotype"/>
        </w:rPr>
        <w:t>razón</w:t>
      </w:r>
      <w:r w:rsidRPr="00B97ED2">
        <w:rPr>
          <w:rFonts w:ascii="Palatino Linotype" w:hAnsi="Palatino Linotype"/>
          <w:spacing w:val="1"/>
        </w:rPr>
        <w:t xml:space="preserve"> </w:t>
      </w:r>
      <w:r w:rsidRPr="00B97ED2">
        <w:rPr>
          <w:rFonts w:ascii="Palatino Linotype" w:hAnsi="Palatino Linotype"/>
        </w:rPr>
        <w:t>o</w:t>
      </w:r>
      <w:r w:rsidRPr="00B97ED2">
        <w:rPr>
          <w:rFonts w:ascii="Palatino Linotype" w:hAnsi="Palatino Linotype"/>
          <w:spacing w:val="1"/>
        </w:rPr>
        <w:t xml:space="preserve"> </w:t>
      </w:r>
      <w:r w:rsidRPr="00B97ED2">
        <w:rPr>
          <w:rFonts w:ascii="Palatino Linotype" w:hAnsi="Palatino Linotype"/>
        </w:rPr>
        <w:t>un</w:t>
      </w:r>
      <w:r w:rsidRPr="00B97ED2">
        <w:rPr>
          <w:rFonts w:ascii="Palatino Linotype" w:hAnsi="Palatino Linotype"/>
          <w:spacing w:val="1"/>
        </w:rPr>
        <w:t xml:space="preserve"> </w:t>
      </w:r>
      <w:r w:rsidRPr="00B97ED2">
        <w:rPr>
          <w:rFonts w:ascii="Palatino Linotype" w:hAnsi="Palatino Linotype"/>
        </w:rPr>
        <w:t>razonamiento</w:t>
      </w:r>
      <w:r w:rsidRPr="00B97ED2">
        <w:rPr>
          <w:rFonts w:ascii="Palatino Linotype" w:hAnsi="Palatino Linotype"/>
          <w:spacing w:val="1"/>
        </w:rPr>
        <w:t xml:space="preserve"> </w:t>
      </w:r>
      <w:r w:rsidRPr="00B97ED2">
        <w:rPr>
          <w:rFonts w:ascii="Palatino Linotype" w:hAnsi="Palatino Linotype"/>
        </w:rPr>
        <w:t>por</w:t>
      </w:r>
      <w:r w:rsidRPr="00B97ED2">
        <w:rPr>
          <w:rFonts w:ascii="Palatino Linotype" w:hAnsi="Palatino Linotype"/>
          <w:spacing w:val="1"/>
        </w:rPr>
        <w:t xml:space="preserve"> </w:t>
      </w:r>
      <w:r w:rsidRPr="00B97ED2">
        <w:rPr>
          <w:rFonts w:ascii="Palatino Linotype" w:hAnsi="Palatino Linotype"/>
        </w:rPr>
        <w:t>parte</w:t>
      </w:r>
      <w:r w:rsidRPr="00B97ED2">
        <w:rPr>
          <w:rFonts w:ascii="Palatino Linotype" w:hAnsi="Palatino Linotype"/>
          <w:spacing w:val="1"/>
        </w:rPr>
        <w:t xml:space="preserve"> </w:t>
      </w:r>
      <w:r w:rsidRPr="00B97ED2">
        <w:rPr>
          <w:rFonts w:ascii="Palatino Linotype" w:hAnsi="Palatino Linotype"/>
        </w:rPr>
        <w:t>del</w:t>
      </w:r>
      <w:r w:rsidRPr="00B97ED2">
        <w:rPr>
          <w:rFonts w:ascii="Palatino Linotype" w:hAnsi="Palatino Linotype"/>
          <w:spacing w:val="1"/>
        </w:rPr>
        <w:t xml:space="preserve"> </w:t>
      </w:r>
      <w:r w:rsidRPr="00B97ED2">
        <w:rPr>
          <w:rFonts w:ascii="Palatino Linotype" w:hAnsi="Palatino Linotype"/>
          <w:b/>
        </w:rPr>
        <w:t>SUJETO</w:t>
      </w:r>
      <w:r w:rsidRPr="00B97ED2">
        <w:rPr>
          <w:rFonts w:ascii="Palatino Linotype" w:hAnsi="Palatino Linotype"/>
          <w:b/>
          <w:spacing w:val="1"/>
        </w:rPr>
        <w:t xml:space="preserve"> </w:t>
      </w:r>
      <w:r w:rsidRPr="00B97ED2">
        <w:rPr>
          <w:rFonts w:ascii="Palatino Linotype" w:hAnsi="Palatino Linotype"/>
          <w:b/>
        </w:rPr>
        <w:t xml:space="preserve">OBLIGADO </w:t>
      </w:r>
      <w:r w:rsidRPr="00B97ED2">
        <w:rPr>
          <w:rFonts w:ascii="Palatino Linotype" w:hAnsi="Palatino Linotype"/>
        </w:rPr>
        <w:t>no es algo que la ley establezca como atribución, derecho, o facultad;</w:t>
      </w:r>
      <w:r w:rsidRPr="00B97ED2">
        <w:rPr>
          <w:rFonts w:ascii="Palatino Linotype" w:hAnsi="Palatino Linotype"/>
          <w:spacing w:val="1"/>
        </w:rPr>
        <w:t xml:space="preserve"> </w:t>
      </w:r>
      <w:r w:rsidRPr="00B97ED2">
        <w:rPr>
          <w:rFonts w:ascii="Palatino Linotype" w:hAnsi="Palatino Linotype"/>
        </w:rPr>
        <w:t>pues ello implicaría un juicio de valor referente a un cuestionamiento realizado, los</w:t>
      </w:r>
      <w:r w:rsidRPr="00B97ED2">
        <w:rPr>
          <w:rFonts w:ascii="Palatino Linotype" w:hAnsi="Palatino Linotype"/>
          <w:spacing w:val="1"/>
        </w:rPr>
        <w:t xml:space="preserve"> </w:t>
      </w:r>
      <w:r w:rsidRPr="00B97ED2">
        <w:rPr>
          <w:rFonts w:ascii="Palatino Linotype" w:hAnsi="Palatino Linotype"/>
        </w:rPr>
        <w:t>cuales, al</w:t>
      </w:r>
      <w:r w:rsidRPr="00B97ED2">
        <w:rPr>
          <w:rFonts w:ascii="Palatino Linotype" w:hAnsi="Palatino Linotype"/>
          <w:spacing w:val="1"/>
        </w:rPr>
        <w:t xml:space="preserve"> </w:t>
      </w:r>
      <w:r w:rsidRPr="00B97ED2">
        <w:rPr>
          <w:rFonts w:ascii="Palatino Linotype" w:hAnsi="Palatino Linotype"/>
        </w:rPr>
        <w:t>constituir</w:t>
      </w:r>
      <w:r w:rsidRPr="00B97ED2">
        <w:rPr>
          <w:rFonts w:ascii="Palatino Linotype" w:hAnsi="Palatino Linotype"/>
          <w:spacing w:val="1"/>
        </w:rPr>
        <w:t xml:space="preserve"> </w:t>
      </w:r>
      <w:r w:rsidRPr="00B97ED2">
        <w:rPr>
          <w:rFonts w:ascii="Palatino Linotype" w:hAnsi="Palatino Linotype"/>
        </w:rPr>
        <w:t>interrogantes, inquietudes y</w:t>
      </w:r>
      <w:r w:rsidRPr="00B97ED2">
        <w:rPr>
          <w:rFonts w:ascii="Palatino Linotype" w:hAnsi="Palatino Linotype"/>
          <w:spacing w:val="1"/>
        </w:rPr>
        <w:t xml:space="preserve"> </w:t>
      </w:r>
      <w:r w:rsidRPr="00B97ED2">
        <w:rPr>
          <w:rFonts w:ascii="Palatino Linotype" w:hAnsi="Palatino Linotype"/>
          <w:bCs/>
        </w:rPr>
        <w:t>manifestaciones</w:t>
      </w:r>
      <w:r w:rsidRPr="00B97ED2">
        <w:rPr>
          <w:rFonts w:ascii="Palatino Linotype" w:hAnsi="Palatino Linotype"/>
          <w:bCs/>
          <w:spacing w:val="1"/>
        </w:rPr>
        <w:t xml:space="preserve"> </w:t>
      </w:r>
      <w:r w:rsidRPr="00B97ED2">
        <w:rPr>
          <w:rFonts w:ascii="Palatino Linotype" w:hAnsi="Palatino Linotype"/>
        </w:rPr>
        <w:t>se satisfacen vía</w:t>
      </w:r>
      <w:r w:rsidRPr="00B97ED2">
        <w:rPr>
          <w:rFonts w:ascii="Palatino Linotype" w:hAnsi="Palatino Linotype"/>
          <w:spacing w:val="1"/>
        </w:rPr>
        <w:t xml:space="preserve"> </w:t>
      </w:r>
      <w:r w:rsidRPr="00B97ED2">
        <w:rPr>
          <w:rFonts w:ascii="Palatino Linotype" w:hAnsi="Palatino Linotype"/>
        </w:rPr>
        <w:t>derecho</w:t>
      </w:r>
      <w:r w:rsidRPr="00B97ED2">
        <w:rPr>
          <w:rFonts w:ascii="Palatino Linotype" w:hAnsi="Palatino Linotype"/>
          <w:spacing w:val="-2"/>
        </w:rPr>
        <w:t xml:space="preserve"> </w:t>
      </w:r>
      <w:r w:rsidRPr="00B97ED2">
        <w:rPr>
          <w:rFonts w:ascii="Palatino Linotype" w:hAnsi="Palatino Linotype"/>
        </w:rPr>
        <w:t>de petición.</w:t>
      </w:r>
    </w:p>
    <w:p w14:paraId="1F05B1E1" w14:textId="77777777" w:rsidR="00186EC3" w:rsidRPr="00B97ED2" w:rsidRDefault="00186EC3" w:rsidP="00140356">
      <w:pPr>
        <w:spacing w:line="360" w:lineRule="auto"/>
        <w:ind w:right="49"/>
        <w:contextualSpacing/>
        <w:jc w:val="both"/>
        <w:rPr>
          <w:rFonts w:ascii="Palatino Linotype" w:hAnsi="Palatino Linotype"/>
        </w:rPr>
      </w:pPr>
    </w:p>
    <w:p w14:paraId="3885C4BA"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Ahora </w:t>
      </w:r>
      <w:r w:rsidRPr="00B97ED2">
        <w:rPr>
          <w:rFonts w:ascii="Palatino Linotype" w:eastAsia="Calibri" w:hAnsi="Palatino Linotype" w:cs="Arial"/>
          <w:color w:val="000000" w:themeColor="text1"/>
          <w:lang w:val="es-ES"/>
        </w:rPr>
        <w:t xml:space="preserve">bien, </w:t>
      </w:r>
      <w:r w:rsidRPr="00B97ED2">
        <w:rPr>
          <w:rFonts w:ascii="Palatino Linotype" w:hAnsi="Palatino Linotype"/>
        </w:rPr>
        <w:t>es importante precisar que este Instituto de Transparencia como Órgano</w:t>
      </w:r>
      <w:r w:rsidRPr="00B97ED2">
        <w:rPr>
          <w:rFonts w:ascii="Palatino Linotype" w:hAnsi="Palatino Linotype"/>
          <w:spacing w:val="1"/>
        </w:rPr>
        <w:t xml:space="preserve"> </w:t>
      </w:r>
      <w:r w:rsidRPr="00B97ED2">
        <w:rPr>
          <w:rFonts w:ascii="Palatino Linotype" w:hAnsi="Palatino Linotype"/>
        </w:rPr>
        <w:t>Garante de la difusión, protección y respeto al derecho de acceso a la información</w:t>
      </w:r>
      <w:r w:rsidRPr="00B97ED2">
        <w:rPr>
          <w:rFonts w:ascii="Palatino Linotype" w:hAnsi="Palatino Linotype"/>
          <w:spacing w:val="1"/>
        </w:rPr>
        <w:t xml:space="preserve"> </w:t>
      </w:r>
      <w:r w:rsidRPr="00B97ED2">
        <w:rPr>
          <w:rFonts w:ascii="Palatino Linotype" w:hAnsi="Palatino Linotype"/>
        </w:rPr>
        <w:t>pública y a la protección de datos personales, conforme a su naturaleza jurídica y en</w:t>
      </w:r>
      <w:r w:rsidRPr="00B97ED2">
        <w:rPr>
          <w:rFonts w:ascii="Palatino Linotype" w:hAnsi="Palatino Linotype"/>
          <w:spacing w:val="1"/>
        </w:rPr>
        <w:t xml:space="preserve"> </w:t>
      </w:r>
      <w:r w:rsidRPr="00B97ED2">
        <w:rPr>
          <w:rFonts w:ascii="Palatino Linotype" w:hAnsi="Palatino Linotype"/>
        </w:rPr>
        <w:t xml:space="preserve">términos del artículo 179 de la Ley de la materia, es </w:t>
      </w:r>
      <w:r w:rsidRPr="00B97ED2">
        <w:rPr>
          <w:rFonts w:ascii="Palatino Linotype" w:hAnsi="Palatino Linotype"/>
        </w:rPr>
        <w:lastRenderedPageBreak/>
        <w:t>competente para resolver los</w:t>
      </w:r>
      <w:r w:rsidRPr="00B97ED2">
        <w:rPr>
          <w:rFonts w:ascii="Palatino Linotype" w:hAnsi="Palatino Linotype"/>
          <w:spacing w:val="1"/>
        </w:rPr>
        <w:t xml:space="preserve"> </w:t>
      </w:r>
      <w:r w:rsidRPr="00B97ED2">
        <w:rPr>
          <w:rFonts w:ascii="Palatino Linotype" w:hAnsi="Palatino Linotype"/>
        </w:rPr>
        <w:t>recursos</w:t>
      </w:r>
      <w:r w:rsidRPr="00B97ED2">
        <w:rPr>
          <w:rFonts w:ascii="Palatino Linotype" w:hAnsi="Palatino Linotype"/>
          <w:spacing w:val="-2"/>
        </w:rPr>
        <w:t xml:space="preserve"> </w:t>
      </w:r>
      <w:r w:rsidRPr="00B97ED2">
        <w:rPr>
          <w:rFonts w:ascii="Palatino Linotype" w:hAnsi="Palatino Linotype"/>
        </w:rPr>
        <w:t>de</w:t>
      </w:r>
      <w:r w:rsidRPr="00B97ED2">
        <w:rPr>
          <w:rFonts w:ascii="Palatino Linotype" w:hAnsi="Palatino Linotype"/>
          <w:spacing w:val="-1"/>
        </w:rPr>
        <w:t xml:space="preserve"> </w:t>
      </w:r>
      <w:r w:rsidRPr="00B97ED2">
        <w:rPr>
          <w:rFonts w:ascii="Palatino Linotype" w:hAnsi="Palatino Linotype"/>
        </w:rPr>
        <w:t>revisión,</w:t>
      </w:r>
      <w:r w:rsidRPr="00B97ED2">
        <w:rPr>
          <w:rFonts w:ascii="Palatino Linotype" w:hAnsi="Palatino Linotype"/>
          <w:spacing w:val="-2"/>
        </w:rPr>
        <w:t xml:space="preserve"> </w:t>
      </w:r>
      <w:r w:rsidRPr="00B97ED2">
        <w:rPr>
          <w:rFonts w:ascii="Palatino Linotype" w:hAnsi="Palatino Linotype"/>
        </w:rPr>
        <w:t>cuando</w:t>
      </w:r>
      <w:r w:rsidRPr="00B97ED2">
        <w:rPr>
          <w:rFonts w:ascii="Palatino Linotype" w:hAnsi="Palatino Linotype"/>
          <w:spacing w:val="-1"/>
        </w:rPr>
        <w:t xml:space="preserve"> </w:t>
      </w:r>
      <w:r w:rsidRPr="00B97ED2">
        <w:rPr>
          <w:rFonts w:ascii="Palatino Linotype" w:hAnsi="Palatino Linotype"/>
        </w:rPr>
        <w:t>se actualice</w:t>
      </w:r>
      <w:r w:rsidRPr="00B97ED2">
        <w:rPr>
          <w:rFonts w:ascii="Palatino Linotype" w:hAnsi="Palatino Linotype"/>
          <w:spacing w:val="1"/>
        </w:rPr>
        <w:t xml:space="preserve"> </w:t>
      </w:r>
      <w:r w:rsidRPr="00B97ED2">
        <w:rPr>
          <w:rFonts w:ascii="Palatino Linotype" w:hAnsi="Palatino Linotype"/>
        </w:rPr>
        <w:t>cualquiera</w:t>
      </w:r>
      <w:r w:rsidRPr="00B97ED2">
        <w:rPr>
          <w:rFonts w:ascii="Palatino Linotype" w:hAnsi="Palatino Linotype"/>
          <w:spacing w:val="-1"/>
        </w:rPr>
        <w:t xml:space="preserve"> </w:t>
      </w:r>
      <w:r w:rsidRPr="00B97ED2">
        <w:rPr>
          <w:rFonts w:ascii="Palatino Linotype" w:hAnsi="Palatino Linotype"/>
        </w:rPr>
        <w:t>de</w:t>
      </w:r>
      <w:r w:rsidRPr="00B97ED2">
        <w:rPr>
          <w:rFonts w:ascii="Palatino Linotype" w:hAnsi="Palatino Linotype"/>
          <w:spacing w:val="-1"/>
        </w:rPr>
        <w:t xml:space="preserve"> </w:t>
      </w:r>
      <w:r w:rsidRPr="00B97ED2">
        <w:rPr>
          <w:rFonts w:ascii="Palatino Linotype" w:hAnsi="Palatino Linotype"/>
        </w:rPr>
        <w:t>las</w:t>
      </w:r>
      <w:r w:rsidRPr="00B97ED2">
        <w:rPr>
          <w:rFonts w:ascii="Palatino Linotype" w:hAnsi="Palatino Linotype"/>
          <w:spacing w:val="-3"/>
        </w:rPr>
        <w:t xml:space="preserve"> </w:t>
      </w:r>
      <w:r w:rsidRPr="00B97ED2">
        <w:rPr>
          <w:rFonts w:ascii="Palatino Linotype" w:hAnsi="Palatino Linotype"/>
        </w:rPr>
        <w:t>siguientes</w:t>
      </w:r>
      <w:r w:rsidRPr="00B97ED2">
        <w:rPr>
          <w:rFonts w:ascii="Palatino Linotype" w:hAnsi="Palatino Linotype"/>
          <w:spacing w:val="-1"/>
        </w:rPr>
        <w:t xml:space="preserve"> </w:t>
      </w:r>
      <w:r w:rsidRPr="00B97ED2">
        <w:rPr>
          <w:rFonts w:ascii="Palatino Linotype" w:hAnsi="Palatino Linotype"/>
        </w:rPr>
        <w:t>causas:</w:t>
      </w:r>
    </w:p>
    <w:p w14:paraId="63CADECC" w14:textId="77777777" w:rsidR="00186EC3" w:rsidRPr="00B97ED2" w:rsidRDefault="00186EC3" w:rsidP="00140356">
      <w:pPr>
        <w:spacing w:line="360" w:lineRule="auto"/>
        <w:ind w:right="49"/>
        <w:contextualSpacing/>
        <w:jc w:val="both"/>
        <w:rPr>
          <w:rFonts w:ascii="Palatino Linotype" w:hAnsi="Palatino Linotype"/>
        </w:rPr>
      </w:pPr>
    </w:p>
    <w:p w14:paraId="78D21E89" w14:textId="77777777" w:rsidR="00186EC3" w:rsidRPr="00B97ED2" w:rsidRDefault="00186EC3" w:rsidP="00140356">
      <w:pPr>
        <w:spacing w:line="360" w:lineRule="auto"/>
        <w:ind w:left="851" w:right="567"/>
        <w:jc w:val="both"/>
        <w:rPr>
          <w:rFonts w:ascii="Palatino Linotype" w:hAnsi="Palatino Linotype"/>
          <w:i/>
        </w:rPr>
      </w:pPr>
      <w:r w:rsidRPr="00B97ED2">
        <w:rPr>
          <w:rFonts w:ascii="Palatino Linotype" w:hAnsi="Palatino Linotype"/>
          <w:i/>
        </w:rPr>
        <w:t>“</w:t>
      </w:r>
      <w:r w:rsidRPr="00B97ED2">
        <w:rPr>
          <w:rFonts w:ascii="Palatino Linotype" w:hAnsi="Palatino Linotype"/>
          <w:b/>
          <w:i/>
        </w:rPr>
        <w:t>Artículo 179</w:t>
      </w:r>
      <w:r w:rsidRPr="00B97ED2">
        <w:rPr>
          <w:rFonts w:ascii="Palatino Linotype" w:hAnsi="Palatino Linotype"/>
          <w:i/>
        </w:rPr>
        <w:t>. El recurso de revisión es un medio de protección que la Ley</w:t>
      </w:r>
      <w:r w:rsidRPr="00B97ED2">
        <w:rPr>
          <w:rFonts w:ascii="Palatino Linotype" w:hAnsi="Palatino Linotype"/>
          <w:i/>
          <w:spacing w:val="1"/>
        </w:rPr>
        <w:t xml:space="preserve"> </w:t>
      </w:r>
      <w:r w:rsidRPr="00B97ED2">
        <w:rPr>
          <w:rFonts w:ascii="Palatino Linotype" w:hAnsi="Palatino Linotype"/>
          <w:i/>
        </w:rPr>
        <w:t>otorga a los particulares, para hacer valer su derecho de acceso a la información</w:t>
      </w:r>
      <w:r w:rsidRPr="00B97ED2">
        <w:rPr>
          <w:rFonts w:ascii="Palatino Linotype" w:hAnsi="Palatino Linotype"/>
          <w:i/>
          <w:spacing w:val="1"/>
        </w:rPr>
        <w:t xml:space="preserve"> </w:t>
      </w:r>
      <w:r w:rsidRPr="00B97ED2">
        <w:rPr>
          <w:rFonts w:ascii="Palatino Linotype" w:hAnsi="Palatino Linotype"/>
          <w:b/>
          <w:i/>
        </w:rPr>
        <w:t>pública</w:t>
      </w:r>
      <w:r w:rsidRPr="00B97ED2">
        <w:rPr>
          <w:rFonts w:ascii="Palatino Linotype" w:hAnsi="Palatino Linotype"/>
          <w:i/>
        </w:rPr>
        <w:t>,</w:t>
      </w:r>
      <w:r w:rsidRPr="00B97ED2">
        <w:rPr>
          <w:rFonts w:ascii="Palatino Linotype" w:hAnsi="Palatino Linotype"/>
          <w:i/>
          <w:spacing w:val="-1"/>
        </w:rPr>
        <w:t xml:space="preserve"> </w:t>
      </w:r>
      <w:r w:rsidRPr="00B97ED2">
        <w:rPr>
          <w:rFonts w:ascii="Palatino Linotype" w:hAnsi="Palatino Linotype"/>
          <w:i/>
        </w:rPr>
        <w:t>y</w:t>
      </w:r>
      <w:r w:rsidRPr="00B97ED2">
        <w:rPr>
          <w:rFonts w:ascii="Palatino Linotype" w:hAnsi="Palatino Linotype"/>
          <w:i/>
          <w:spacing w:val="-3"/>
        </w:rPr>
        <w:t xml:space="preserve"> </w:t>
      </w:r>
      <w:r w:rsidRPr="00B97ED2">
        <w:rPr>
          <w:rFonts w:ascii="Palatino Linotype" w:hAnsi="Palatino Linotype"/>
          <w:i/>
        </w:rPr>
        <w:t>procederá</w:t>
      </w:r>
      <w:r w:rsidRPr="00B97ED2">
        <w:rPr>
          <w:rFonts w:ascii="Palatino Linotype" w:hAnsi="Palatino Linotype"/>
          <w:i/>
          <w:spacing w:val="-3"/>
        </w:rPr>
        <w:t xml:space="preserve"> </w:t>
      </w:r>
      <w:r w:rsidRPr="00B97ED2">
        <w:rPr>
          <w:rFonts w:ascii="Palatino Linotype" w:hAnsi="Palatino Linotype"/>
          <w:i/>
        </w:rPr>
        <w:t>en contra</w:t>
      </w:r>
      <w:r w:rsidRPr="00B97ED2">
        <w:rPr>
          <w:rFonts w:ascii="Palatino Linotype" w:hAnsi="Palatino Linotype"/>
          <w:i/>
          <w:spacing w:val="-1"/>
        </w:rPr>
        <w:t xml:space="preserve"> </w:t>
      </w:r>
      <w:r w:rsidRPr="00B97ED2">
        <w:rPr>
          <w:rFonts w:ascii="Palatino Linotype" w:hAnsi="Palatino Linotype"/>
          <w:i/>
        </w:rPr>
        <w:t>de las</w:t>
      </w:r>
      <w:r w:rsidRPr="00B97ED2">
        <w:rPr>
          <w:rFonts w:ascii="Palatino Linotype" w:hAnsi="Palatino Linotype"/>
          <w:i/>
          <w:spacing w:val="-1"/>
        </w:rPr>
        <w:t xml:space="preserve"> </w:t>
      </w:r>
      <w:r w:rsidRPr="00B97ED2">
        <w:rPr>
          <w:rFonts w:ascii="Palatino Linotype" w:hAnsi="Palatino Linotype"/>
          <w:i/>
        </w:rPr>
        <w:t>siguientes</w:t>
      </w:r>
      <w:r w:rsidRPr="00B97ED2">
        <w:rPr>
          <w:rFonts w:ascii="Palatino Linotype" w:hAnsi="Palatino Linotype"/>
          <w:i/>
          <w:spacing w:val="1"/>
        </w:rPr>
        <w:t xml:space="preserve"> </w:t>
      </w:r>
      <w:r w:rsidRPr="00B97ED2">
        <w:rPr>
          <w:rFonts w:ascii="Palatino Linotype" w:hAnsi="Palatino Linotype"/>
          <w:i/>
        </w:rPr>
        <w:t>causas:</w:t>
      </w:r>
    </w:p>
    <w:p w14:paraId="2FEA5339" w14:textId="77777777" w:rsidR="00186EC3" w:rsidRPr="00B97ED2" w:rsidRDefault="00186EC3" w:rsidP="00140356">
      <w:pPr>
        <w:pStyle w:val="Prrafodelista"/>
        <w:widowControl w:val="0"/>
        <w:numPr>
          <w:ilvl w:val="0"/>
          <w:numId w:val="31"/>
        </w:numPr>
        <w:tabs>
          <w:tab w:val="left" w:pos="1139"/>
        </w:tabs>
        <w:autoSpaceDE w:val="0"/>
        <w:autoSpaceDN w:val="0"/>
        <w:spacing w:line="360" w:lineRule="auto"/>
        <w:ind w:left="851" w:right="567"/>
        <w:contextualSpacing w:val="0"/>
        <w:jc w:val="both"/>
        <w:rPr>
          <w:rFonts w:ascii="Palatino Linotype" w:hAnsi="Palatino Linotype"/>
          <w:i/>
        </w:rPr>
      </w:pPr>
      <w:r w:rsidRPr="00B97ED2">
        <w:rPr>
          <w:rFonts w:ascii="Palatino Linotype" w:hAnsi="Palatino Linotype"/>
          <w:i/>
        </w:rPr>
        <w:t>La</w:t>
      </w:r>
      <w:r w:rsidRPr="00B97ED2">
        <w:rPr>
          <w:rFonts w:ascii="Palatino Linotype" w:hAnsi="Palatino Linotype"/>
          <w:i/>
          <w:spacing w:val="-3"/>
        </w:rPr>
        <w:t xml:space="preserve"> </w:t>
      </w:r>
      <w:r w:rsidRPr="00B97ED2">
        <w:rPr>
          <w:rFonts w:ascii="Palatino Linotype" w:hAnsi="Palatino Linotype"/>
          <w:i/>
        </w:rPr>
        <w:t>negativa</w:t>
      </w:r>
      <w:r w:rsidRPr="00B97ED2">
        <w:rPr>
          <w:rFonts w:ascii="Palatino Linotype" w:hAnsi="Palatino Linotype"/>
          <w:i/>
          <w:spacing w:val="-4"/>
        </w:rPr>
        <w:t xml:space="preserve"> </w:t>
      </w:r>
      <w:r w:rsidRPr="00B97ED2">
        <w:rPr>
          <w:rFonts w:ascii="Palatino Linotype" w:hAnsi="Palatino Linotype"/>
          <w:i/>
        </w:rPr>
        <w:t>a</w:t>
      </w:r>
      <w:r w:rsidRPr="00B97ED2">
        <w:rPr>
          <w:rFonts w:ascii="Palatino Linotype" w:hAnsi="Palatino Linotype"/>
          <w:i/>
          <w:spacing w:val="-2"/>
        </w:rPr>
        <w:t xml:space="preserve"> </w:t>
      </w:r>
      <w:r w:rsidRPr="00B97ED2">
        <w:rPr>
          <w:rFonts w:ascii="Palatino Linotype" w:hAnsi="Palatino Linotype"/>
          <w:i/>
        </w:rPr>
        <w:t>la</w:t>
      </w:r>
      <w:r w:rsidRPr="00B97ED2">
        <w:rPr>
          <w:rFonts w:ascii="Palatino Linotype" w:hAnsi="Palatino Linotype"/>
          <w:i/>
          <w:spacing w:val="-3"/>
        </w:rPr>
        <w:t xml:space="preserve"> </w:t>
      </w:r>
      <w:r w:rsidRPr="00B97ED2">
        <w:rPr>
          <w:rFonts w:ascii="Palatino Linotype" w:hAnsi="Palatino Linotype"/>
          <w:i/>
        </w:rPr>
        <w:t>información</w:t>
      </w:r>
      <w:r w:rsidRPr="00B97ED2">
        <w:rPr>
          <w:rFonts w:ascii="Palatino Linotype" w:hAnsi="Palatino Linotype"/>
          <w:i/>
          <w:spacing w:val="-2"/>
        </w:rPr>
        <w:t xml:space="preserve"> </w:t>
      </w:r>
      <w:r w:rsidRPr="00B97ED2">
        <w:rPr>
          <w:rFonts w:ascii="Palatino Linotype" w:hAnsi="Palatino Linotype"/>
          <w:i/>
        </w:rPr>
        <w:t>solicitada;</w:t>
      </w:r>
    </w:p>
    <w:p w14:paraId="4B878973" w14:textId="77777777" w:rsidR="00186EC3" w:rsidRPr="00B97ED2" w:rsidRDefault="00186EC3" w:rsidP="00140356">
      <w:pPr>
        <w:pStyle w:val="Prrafodelista"/>
        <w:widowControl w:val="0"/>
        <w:numPr>
          <w:ilvl w:val="0"/>
          <w:numId w:val="31"/>
        </w:numPr>
        <w:tabs>
          <w:tab w:val="left" w:pos="1213"/>
        </w:tabs>
        <w:autoSpaceDE w:val="0"/>
        <w:autoSpaceDN w:val="0"/>
        <w:spacing w:line="360" w:lineRule="auto"/>
        <w:ind w:left="851" w:right="567" w:hanging="259"/>
        <w:contextualSpacing w:val="0"/>
        <w:jc w:val="both"/>
        <w:rPr>
          <w:rFonts w:ascii="Palatino Linotype" w:hAnsi="Palatino Linotype"/>
          <w:i/>
        </w:rPr>
      </w:pPr>
      <w:r w:rsidRPr="00B97ED2">
        <w:rPr>
          <w:rFonts w:ascii="Palatino Linotype" w:hAnsi="Palatino Linotype"/>
          <w:i/>
        </w:rPr>
        <w:t>La</w:t>
      </w:r>
      <w:r w:rsidRPr="00B97ED2">
        <w:rPr>
          <w:rFonts w:ascii="Palatino Linotype" w:hAnsi="Palatino Linotype"/>
          <w:i/>
          <w:spacing w:val="-5"/>
        </w:rPr>
        <w:t xml:space="preserve"> </w:t>
      </w:r>
      <w:r w:rsidRPr="00B97ED2">
        <w:rPr>
          <w:rFonts w:ascii="Palatino Linotype" w:hAnsi="Palatino Linotype"/>
          <w:i/>
        </w:rPr>
        <w:t>clasificación</w:t>
      </w:r>
      <w:r w:rsidRPr="00B97ED2">
        <w:rPr>
          <w:rFonts w:ascii="Palatino Linotype" w:hAnsi="Palatino Linotype"/>
          <w:i/>
          <w:spacing w:val="-1"/>
        </w:rPr>
        <w:t xml:space="preserve"> </w:t>
      </w:r>
      <w:r w:rsidRPr="00B97ED2">
        <w:rPr>
          <w:rFonts w:ascii="Palatino Linotype" w:hAnsi="Palatino Linotype"/>
          <w:i/>
        </w:rPr>
        <w:t>de</w:t>
      </w:r>
      <w:r w:rsidRPr="00B97ED2">
        <w:rPr>
          <w:rFonts w:ascii="Palatino Linotype" w:hAnsi="Palatino Linotype"/>
          <w:i/>
          <w:spacing w:val="-4"/>
        </w:rPr>
        <w:t xml:space="preserve"> </w:t>
      </w:r>
      <w:r w:rsidRPr="00B97ED2">
        <w:rPr>
          <w:rFonts w:ascii="Palatino Linotype" w:hAnsi="Palatino Linotype"/>
          <w:i/>
        </w:rPr>
        <w:t>la</w:t>
      </w:r>
      <w:r w:rsidRPr="00B97ED2">
        <w:rPr>
          <w:rFonts w:ascii="Palatino Linotype" w:hAnsi="Palatino Linotype"/>
          <w:i/>
          <w:spacing w:val="-3"/>
        </w:rPr>
        <w:t xml:space="preserve"> </w:t>
      </w:r>
      <w:r w:rsidRPr="00B97ED2">
        <w:rPr>
          <w:rFonts w:ascii="Palatino Linotype" w:hAnsi="Palatino Linotype"/>
          <w:i/>
        </w:rPr>
        <w:t>información;</w:t>
      </w:r>
    </w:p>
    <w:p w14:paraId="29B0CF27" w14:textId="77777777" w:rsidR="00186EC3" w:rsidRPr="00B97ED2" w:rsidRDefault="00186EC3" w:rsidP="00140356">
      <w:pPr>
        <w:pStyle w:val="Prrafodelista"/>
        <w:widowControl w:val="0"/>
        <w:numPr>
          <w:ilvl w:val="0"/>
          <w:numId w:val="31"/>
        </w:numPr>
        <w:tabs>
          <w:tab w:val="left" w:pos="1286"/>
        </w:tabs>
        <w:autoSpaceDE w:val="0"/>
        <w:autoSpaceDN w:val="0"/>
        <w:spacing w:line="360" w:lineRule="auto"/>
        <w:ind w:left="851" w:right="567" w:hanging="332"/>
        <w:contextualSpacing w:val="0"/>
        <w:jc w:val="both"/>
        <w:rPr>
          <w:rFonts w:ascii="Palatino Linotype" w:hAnsi="Palatino Linotype"/>
          <w:i/>
        </w:rPr>
      </w:pPr>
      <w:r w:rsidRPr="00B97ED2">
        <w:rPr>
          <w:rFonts w:ascii="Palatino Linotype" w:hAnsi="Palatino Linotype"/>
          <w:i/>
        </w:rPr>
        <w:t>La</w:t>
      </w:r>
      <w:r w:rsidRPr="00B97ED2">
        <w:rPr>
          <w:rFonts w:ascii="Palatino Linotype" w:hAnsi="Palatino Linotype"/>
          <w:i/>
          <w:spacing w:val="-2"/>
        </w:rPr>
        <w:t xml:space="preserve"> </w:t>
      </w:r>
      <w:r w:rsidRPr="00B97ED2">
        <w:rPr>
          <w:rFonts w:ascii="Palatino Linotype" w:hAnsi="Palatino Linotype"/>
          <w:i/>
        </w:rPr>
        <w:t>declaración</w:t>
      </w:r>
      <w:r w:rsidRPr="00B97ED2">
        <w:rPr>
          <w:rFonts w:ascii="Palatino Linotype" w:hAnsi="Palatino Linotype"/>
          <w:i/>
          <w:spacing w:val="-2"/>
        </w:rPr>
        <w:t xml:space="preserve"> </w:t>
      </w:r>
      <w:r w:rsidRPr="00B97ED2">
        <w:rPr>
          <w:rFonts w:ascii="Palatino Linotype" w:hAnsi="Palatino Linotype"/>
          <w:i/>
        </w:rPr>
        <w:t>de</w:t>
      </w:r>
      <w:r w:rsidRPr="00B97ED2">
        <w:rPr>
          <w:rFonts w:ascii="Palatino Linotype" w:hAnsi="Palatino Linotype"/>
          <w:i/>
          <w:spacing w:val="-2"/>
        </w:rPr>
        <w:t xml:space="preserve"> </w:t>
      </w:r>
      <w:r w:rsidRPr="00B97ED2">
        <w:rPr>
          <w:rFonts w:ascii="Palatino Linotype" w:hAnsi="Palatino Linotype"/>
          <w:i/>
        </w:rPr>
        <w:t>inexistencia</w:t>
      </w:r>
      <w:r w:rsidRPr="00B97ED2">
        <w:rPr>
          <w:rFonts w:ascii="Palatino Linotype" w:hAnsi="Palatino Linotype"/>
          <w:i/>
          <w:spacing w:val="-4"/>
        </w:rPr>
        <w:t xml:space="preserve"> </w:t>
      </w:r>
      <w:r w:rsidRPr="00B97ED2">
        <w:rPr>
          <w:rFonts w:ascii="Palatino Linotype" w:hAnsi="Palatino Linotype"/>
          <w:i/>
        </w:rPr>
        <w:t>de</w:t>
      </w:r>
      <w:r w:rsidRPr="00B97ED2">
        <w:rPr>
          <w:rFonts w:ascii="Palatino Linotype" w:hAnsi="Palatino Linotype"/>
          <w:i/>
          <w:spacing w:val="-4"/>
        </w:rPr>
        <w:t xml:space="preserve"> </w:t>
      </w:r>
      <w:r w:rsidRPr="00B97ED2">
        <w:rPr>
          <w:rFonts w:ascii="Palatino Linotype" w:hAnsi="Palatino Linotype"/>
          <w:i/>
        </w:rPr>
        <w:t>la</w:t>
      </w:r>
      <w:r w:rsidRPr="00B97ED2">
        <w:rPr>
          <w:rFonts w:ascii="Palatino Linotype" w:hAnsi="Palatino Linotype"/>
          <w:i/>
          <w:spacing w:val="-2"/>
        </w:rPr>
        <w:t xml:space="preserve"> </w:t>
      </w:r>
      <w:r w:rsidRPr="00B97ED2">
        <w:rPr>
          <w:rFonts w:ascii="Palatino Linotype" w:hAnsi="Palatino Linotype"/>
          <w:i/>
        </w:rPr>
        <w:t>información;</w:t>
      </w:r>
    </w:p>
    <w:p w14:paraId="7F07E4DB" w14:textId="77777777" w:rsidR="00186EC3" w:rsidRPr="00B97ED2" w:rsidRDefault="00186EC3" w:rsidP="00140356">
      <w:pPr>
        <w:pStyle w:val="Prrafodelista"/>
        <w:widowControl w:val="0"/>
        <w:numPr>
          <w:ilvl w:val="0"/>
          <w:numId w:val="31"/>
        </w:numPr>
        <w:tabs>
          <w:tab w:val="left" w:pos="1285"/>
        </w:tabs>
        <w:autoSpaceDE w:val="0"/>
        <w:autoSpaceDN w:val="0"/>
        <w:spacing w:line="360" w:lineRule="auto"/>
        <w:ind w:left="851" w:right="567" w:hanging="331"/>
        <w:contextualSpacing w:val="0"/>
        <w:jc w:val="both"/>
        <w:rPr>
          <w:rFonts w:ascii="Palatino Linotype" w:hAnsi="Palatino Linotype"/>
          <w:i/>
        </w:rPr>
      </w:pPr>
      <w:r w:rsidRPr="00B97ED2">
        <w:rPr>
          <w:rFonts w:ascii="Palatino Linotype" w:hAnsi="Palatino Linotype"/>
          <w:i/>
        </w:rPr>
        <w:t>La</w:t>
      </w:r>
      <w:r w:rsidRPr="00B97ED2">
        <w:rPr>
          <w:rFonts w:ascii="Palatino Linotype" w:hAnsi="Palatino Linotype"/>
          <w:i/>
          <w:spacing w:val="-4"/>
        </w:rPr>
        <w:t xml:space="preserve"> </w:t>
      </w:r>
      <w:r w:rsidRPr="00B97ED2">
        <w:rPr>
          <w:rFonts w:ascii="Palatino Linotype" w:hAnsi="Palatino Linotype"/>
          <w:i/>
        </w:rPr>
        <w:t>declaración</w:t>
      </w:r>
      <w:r w:rsidRPr="00B97ED2">
        <w:rPr>
          <w:rFonts w:ascii="Palatino Linotype" w:hAnsi="Palatino Linotype"/>
          <w:i/>
          <w:spacing w:val="-3"/>
        </w:rPr>
        <w:t xml:space="preserve"> </w:t>
      </w:r>
      <w:r w:rsidRPr="00B97ED2">
        <w:rPr>
          <w:rFonts w:ascii="Palatino Linotype" w:hAnsi="Palatino Linotype"/>
          <w:i/>
        </w:rPr>
        <w:t>de</w:t>
      </w:r>
      <w:r w:rsidRPr="00B97ED2">
        <w:rPr>
          <w:rFonts w:ascii="Palatino Linotype" w:hAnsi="Palatino Linotype"/>
          <w:i/>
          <w:spacing w:val="-3"/>
        </w:rPr>
        <w:t xml:space="preserve"> </w:t>
      </w:r>
      <w:r w:rsidRPr="00B97ED2">
        <w:rPr>
          <w:rFonts w:ascii="Palatino Linotype" w:hAnsi="Palatino Linotype"/>
          <w:i/>
        </w:rPr>
        <w:t>incompetencia</w:t>
      </w:r>
      <w:r w:rsidRPr="00B97ED2">
        <w:rPr>
          <w:rFonts w:ascii="Palatino Linotype" w:hAnsi="Palatino Linotype"/>
          <w:i/>
          <w:spacing w:val="-3"/>
        </w:rPr>
        <w:t xml:space="preserve"> </w:t>
      </w:r>
      <w:r w:rsidRPr="00B97ED2">
        <w:rPr>
          <w:rFonts w:ascii="Palatino Linotype" w:hAnsi="Palatino Linotype"/>
          <w:i/>
        </w:rPr>
        <w:t>por</w:t>
      </w:r>
      <w:r w:rsidRPr="00B97ED2">
        <w:rPr>
          <w:rFonts w:ascii="Palatino Linotype" w:hAnsi="Palatino Linotype"/>
          <w:i/>
          <w:spacing w:val="-3"/>
        </w:rPr>
        <w:t xml:space="preserve"> </w:t>
      </w:r>
      <w:r w:rsidRPr="00B97ED2">
        <w:rPr>
          <w:rFonts w:ascii="Palatino Linotype" w:hAnsi="Palatino Linotype"/>
          <w:i/>
        </w:rPr>
        <w:t>el</w:t>
      </w:r>
      <w:r w:rsidRPr="00B97ED2">
        <w:rPr>
          <w:rFonts w:ascii="Palatino Linotype" w:hAnsi="Palatino Linotype"/>
          <w:i/>
          <w:spacing w:val="-2"/>
        </w:rPr>
        <w:t xml:space="preserve"> </w:t>
      </w:r>
      <w:r w:rsidRPr="00B97ED2">
        <w:rPr>
          <w:rFonts w:ascii="Palatino Linotype" w:hAnsi="Palatino Linotype"/>
          <w:i/>
        </w:rPr>
        <w:t>sujeto</w:t>
      </w:r>
      <w:r w:rsidRPr="00B97ED2">
        <w:rPr>
          <w:rFonts w:ascii="Palatino Linotype" w:hAnsi="Palatino Linotype"/>
          <w:i/>
          <w:spacing w:val="-3"/>
        </w:rPr>
        <w:t xml:space="preserve"> </w:t>
      </w:r>
      <w:r w:rsidRPr="00B97ED2">
        <w:rPr>
          <w:rFonts w:ascii="Palatino Linotype" w:hAnsi="Palatino Linotype"/>
          <w:i/>
        </w:rPr>
        <w:t>obligado;</w:t>
      </w:r>
    </w:p>
    <w:p w14:paraId="6CE38FA8" w14:textId="77777777" w:rsidR="00186EC3" w:rsidRPr="00B97ED2" w:rsidRDefault="00186EC3" w:rsidP="00140356">
      <w:pPr>
        <w:pStyle w:val="Prrafodelista"/>
        <w:widowControl w:val="0"/>
        <w:numPr>
          <w:ilvl w:val="0"/>
          <w:numId w:val="31"/>
        </w:numPr>
        <w:tabs>
          <w:tab w:val="left" w:pos="1211"/>
        </w:tabs>
        <w:autoSpaceDE w:val="0"/>
        <w:autoSpaceDN w:val="0"/>
        <w:spacing w:line="360" w:lineRule="auto"/>
        <w:ind w:left="851" w:right="567" w:hanging="257"/>
        <w:contextualSpacing w:val="0"/>
        <w:jc w:val="both"/>
        <w:rPr>
          <w:rFonts w:ascii="Palatino Linotype" w:hAnsi="Palatino Linotype"/>
          <w:i/>
        </w:rPr>
      </w:pPr>
      <w:r w:rsidRPr="00B97ED2">
        <w:rPr>
          <w:rFonts w:ascii="Palatino Linotype" w:hAnsi="Palatino Linotype"/>
          <w:i/>
        </w:rPr>
        <w:t>La</w:t>
      </w:r>
      <w:r w:rsidRPr="00B97ED2">
        <w:rPr>
          <w:rFonts w:ascii="Palatino Linotype" w:hAnsi="Palatino Linotype"/>
          <w:i/>
          <w:spacing w:val="-6"/>
        </w:rPr>
        <w:t xml:space="preserve"> </w:t>
      </w:r>
      <w:r w:rsidRPr="00B97ED2">
        <w:rPr>
          <w:rFonts w:ascii="Palatino Linotype" w:hAnsi="Palatino Linotype"/>
          <w:i/>
        </w:rPr>
        <w:t>entrega</w:t>
      </w:r>
      <w:r w:rsidRPr="00B97ED2">
        <w:rPr>
          <w:rFonts w:ascii="Palatino Linotype" w:hAnsi="Palatino Linotype"/>
          <w:i/>
          <w:spacing w:val="-3"/>
        </w:rPr>
        <w:t xml:space="preserve"> </w:t>
      </w:r>
      <w:r w:rsidRPr="00B97ED2">
        <w:rPr>
          <w:rFonts w:ascii="Palatino Linotype" w:hAnsi="Palatino Linotype"/>
          <w:i/>
        </w:rPr>
        <w:t>de</w:t>
      </w:r>
      <w:r w:rsidRPr="00B97ED2">
        <w:rPr>
          <w:rFonts w:ascii="Palatino Linotype" w:hAnsi="Palatino Linotype"/>
          <w:i/>
          <w:spacing w:val="-3"/>
        </w:rPr>
        <w:t xml:space="preserve"> </w:t>
      </w:r>
      <w:r w:rsidRPr="00B97ED2">
        <w:rPr>
          <w:rFonts w:ascii="Palatino Linotype" w:hAnsi="Palatino Linotype"/>
          <w:i/>
        </w:rPr>
        <w:t>información</w:t>
      </w:r>
      <w:r w:rsidRPr="00B97ED2">
        <w:rPr>
          <w:rFonts w:ascii="Palatino Linotype" w:hAnsi="Palatino Linotype"/>
          <w:i/>
          <w:spacing w:val="-2"/>
        </w:rPr>
        <w:t xml:space="preserve"> </w:t>
      </w:r>
      <w:r w:rsidRPr="00B97ED2">
        <w:rPr>
          <w:rFonts w:ascii="Palatino Linotype" w:hAnsi="Palatino Linotype"/>
          <w:i/>
        </w:rPr>
        <w:t>incompleta;</w:t>
      </w:r>
    </w:p>
    <w:p w14:paraId="710B01A9" w14:textId="77777777" w:rsidR="00186EC3" w:rsidRPr="00B97ED2" w:rsidRDefault="00186EC3" w:rsidP="00140356">
      <w:pPr>
        <w:pStyle w:val="Prrafodelista"/>
        <w:widowControl w:val="0"/>
        <w:numPr>
          <w:ilvl w:val="0"/>
          <w:numId w:val="31"/>
        </w:numPr>
        <w:tabs>
          <w:tab w:val="left" w:pos="1285"/>
        </w:tabs>
        <w:autoSpaceDE w:val="0"/>
        <w:autoSpaceDN w:val="0"/>
        <w:spacing w:line="360" w:lineRule="auto"/>
        <w:ind w:left="851" w:right="567" w:hanging="331"/>
        <w:contextualSpacing w:val="0"/>
        <w:jc w:val="both"/>
        <w:rPr>
          <w:rFonts w:ascii="Palatino Linotype" w:hAnsi="Palatino Linotype"/>
          <w:i/>
        </w:rPr>
      </w:pPr>
      <w:r w:rsidRPr="00B97ED2">
        <w:rPr>
          <w:rFonts w:ascii="Palatino Linotype" w:hAnsi="Palatino Linotype"/>
          <w:i/>
        </w:rPr>
        <w:t>La</w:t>
      </w:r>
      <w:r w:rsidRPr="00B97ED2">
        <w:rPr>
          <w:rFonts w:ascii="Palatino Linotype" w:hAnsi="Palatino Linotype"/>
          <w:i/>
          <w:spacing w:val="-2"/>
        </w:rPr>
        <w:t xml:space="preserve"> </w:t>
      </w:r>
      <w:r w:rsidRPr="00B97ED2">
        <w:rPr>
          <w:rFonts w:ascii="Palatino Linotype" w:hAnsi="Palatino Linotype"/>
          <w:i/>
        </w:rPr>
        <w:t>entrega</w:t>
      </w:r>
      <w:r w:rsidRPr="00B97ED2">
        <w:rPr>
          <w:rFonts w:ascii="Palatino Linotype" w:hAnsi="Palatino Linotype"/>
          <w:i/>
          <w:spacing w:val="-2"/>
        </w:rPr>
        <w:t xml:space="preserve"> </w:t>
      </w:r>
      <w:r w:rsidRPr="00B97ED2">
        <w:rPr>
          <w:rFonts w:ascii="Palatino Linotype" w:hAnsi="Palatino Linotype"/>
          <w:i/>
        </w:rPr>
        <w:t>de</w:t>
      </w:r>
      <w:r w:rsidRPr="00B97ED2">
        <w:rPr>
          <w:rFonts w:ascii="Palatino Linotype" w:hAnsi="Palatino Linotype"/>
          <w:i/>
          <w:spacing w:val="-4"/>
        </w:rPr>
        <w:t xml:space="preserve"> </w:t>
      </w:r>
      <w:r w:rsidRPr="00B97ED2">
        <w:rPr>
          <w:rFonts w:ascii="Palatino Linotype" w:hAnsi="Palatino Linotype"/>
          <w:i/>
        </w:rPr>
        <w:t>información</w:t>
      </w:r>
      <w:r w:rsidRPr="00B97ED2">
        <w:rPr>
          <w:rFonts w:ascii="Palatino Linotype" w:hAnsi="Palatino Linotype"/>
          <w:i/>
          <w:spacing w:val="-2"/>
        </w:rPr>
        <w:t xml:space="preserve"> </w:t>
      </w:r>
      <w:r w:rsidRPr="00B97ED2">
        <w:rPr>
          <w:rFonts w:ascii="Palatino Linotype" w:hAnsi="Palatino Linotype"/>
          <w:i/>
        </w:rPr>
        <w:t>que</w:t>
      </w:r>
      <w:r w:rsidRPr="00B97ED2">
        <w:rPr>
          <w:rFonts w:ascii="Palatino Linotype" w:hAnsi="Palatino Linotype"/>
          <w:i/>
          <w:spacing w:val="-2"/>
        </w:rPr>
        <w:t xml:space="preserve"> </w:t>
      </w:r>
      <w:r w:rsidRPr="00B97ED2">
        <w:rPr>
          <w:rFonts w:ascii="Palatino Linotype" w:hAnsi="Palatino Linotype"/>
          <w:i/>
        </w:rPr>
        <w:t>no</w:t>
      </w:r>
      <w:r w:rsidRPr="00B97ED2">
        <w:rPr>
          <w:rFonts w:ascii="Palatino Linotype" w:hAnsi="Palatino Linotype"/>
          <w:i/>
          <w:spacing w:val="-2"/>
        </w:rPr>
        <w:t xml:space="preserve"> </w:t>
      </w:r>
      <w:r w:rsidRPr="00B97ED2">
        <w:rPr>
          <w:rFonts w:ascii="Palatino Linotype" w:hAnsi="Palatino Linotype"/>
          <w:i/>
        </w:rPr>
        <w:t>corresponda</w:t>
      </w:r>
      <w:r w:rsidRPr="00B97ED2">
        <w:rPr>
          <w:rFonts w:ascii="Palatino Linotype" w:hAnsi="Palatino Linotype"/>
          <w:i/>
          <w:spacing w:val="-2"/>
        </w:rPr>
        <w:t xml:space="preserve"> </w:t>
      </w:r>
      <w:r w:rsidRPr="00B97ED2">
        <w:rPr>
          <w:rFonts w:ascii="Palatino Linotype" w:hAnsi="Palatino Linotype"/>
          <w:i/>
        </w:rPr>
        <w:t>con</w:t>
      </w:r>
      <w:r w:rsidRPr="00B97ED2">
        <w:rPr>
          <w:rFonts w:ascii="Palatino Linotype" w:hAnsi="Palatino Linotype"/>
          <w:i/>
          <w:spacing w:val="-5"/>
        </w:rPr>
        <w:t xml:space="preserve"> </w:t>
      </w:r>
      <w:r w:rsidRPr="00B97ED2">
        <w:rPr>
          <w:rFonts w:ascii="Palatino Linotype" w:hAnsi="Palatino Linotype"/>
          <w:i/>
        </w:rPr>
        <w:t>lo</w:t>
      </w:r>
      <w:r w:rsidRPr="00B97ED2">
        <w:rPr>
          <w:rFonts w:ascii="Palatino Linotype" w:hAnsi="Palatino Linotype"/>
          <w:i/>
          <w:spacing w:val="-2"/>
        </w:rPr>
        <w:t xml:space="preserve"> </w:t>
      </w:r>
      <w:r w:rsidRPr="00B97ED2">
        <w:rPr>
          <w:rFonts w:ascii="Palatino Linotype" w:hAnsi="Palatino Linotype"/>
          <w:i/>
        </w:rPr>
        <w:t>solicitado;</w:t>
      </w:r>
    </w:p>
    <w:p w14:paraId="4E4BA44F" w14:textId="77777777" w:rsidR="00186EC3" w:rsidRPr="00B97ED2" w:rsidRDefault="00186EC3" w:rsidP="00140356">
      <w:pPr>
        <w:pStyle w:val="Prrafodelista"/>
        <w:widowControl w:val="0"/>
        <w:numPr>
          <w:ilvl w:val="0"/>
          <w:numId w:val="31"/>
        </w:numPr>
        <w:tabs>
          <w:tab w:val="left" w:pos="1357"/>
        </w:tabs>
        <w:autoSpaceDE w:val="0"/>
        <w:autoSpaceDN w:val="0"/>
        <w:spacing w:line="360" w:lineRule="auto"/>
        <w:ind w:left="851" w:right="567" w:hanging="403"/>
        <w:contextualSpacing w:val="0"/>
        <w:jc w:val="both"/>
        <w:rPr>
          <w:rFonts w:ascii="Palatino Linotype" w:hAnsi="Palatino Linotype"/>
          <w:i/>
        </w:rPr>
      </w:pPr>
      <w:r w:rsidRPr="00B97ED2">
        <w:rPr>
          <w:rFonts w:ascii="Palatino Linotype" w:hAnsi="Palatino Linotype"/>
          <w:i/>
        </w:rPr>
        <w:t>La</w:t>
      </w:r>
      <w:r w:rsidRPr="00B97ED2">
        <w:rPr>
          <w:rFonts w:ascii="Palatino Linotype" w:hAnsi="Palatino Linotype"/>
          <w:i/>
          <w:spacing w:val="-5"/>
        </w:rPr>
        <w:t xml:space="preserve"> </w:t>
      </w:r>
      <w:r w:rsidRPr="00B97ED2">
        <w:rPr>
          <w:rFonts w:ascii="Palatino Linotype" w:hAnsi="Palatino Linotype"/>
          <w:i/>
        </w:rPr>
        <w:t>falta</w:t>
      </w:r>
      <w:r w:rsidRPr="00B97ED2">
        <w:rPr>
          <w:rFonts w:ascii="Palatino Linotype" w:hAnsi="Palatino Linotype"/>
          <w:i/>
          <w:spacing w:val="-3"/>
        </w:rPr>
        <w:t xml:space="preserve"> </w:t>
      </w:r>
      <w:r w:rsidRPr="00B97ED2">
        <w:rPr>
          <w:rFonts w:ascii="Palatino Linotype" w:hAnsi="Palatino Linotype"/>
          <w:i/>
        </w:rPr>
        <w:t>de</w:t>
      </w:r>
      <w:r w:rsidRPr="00B97ED2">
        <w:rPr>
          <w:rFonts w:ascii="Palatino Linotype" w:hAnsi="Palatino Linotype"/>
          <w:i/>
          <w:spacing w:val="-2"/>
        </w:rPr>
        <w:t xml:space="preserve"> </w:t>
      </w:r>
      <w:r w:rsidRPr="00B97ED2">
        <w:rPr>
          <w:rFonts w:ascii="Palatino Linotype" w:hAnsi="Palatino Linotype"/>
          <w:i/>
        </w:rPr>
        <w:t>respuesta</w:t>
      </w:r>
      <w:r w:rsidRPr="00B97ED2">
        <w:rPr>
          <w:rFonts w:ascii="Palatino Linotype" w:hAnsi="Palatino Linotype"/>
          <w:i/>
          <w:spacing w:val="-1"/>
        </w:rPr>
        <w:t xml:space="preserve"> </w:t>
      </w:r>
      <w:r w:rsidRPr="00B97ED2">
        <w:rPr>
          <w:rFonts w:ascii="Palatino Linotype" w:hAnsi="Palatino Linotype"/>
          <w:i/>
        </w:rPr>
        <w:t>a</w:t>
      </w:r>
      <w:r w:rsidRPr="00B97ED2">
        <w:rPr>
          <w:rFonts w:ascii="Palatino Linotype" w:hAnsi="Palatino Linotype"/>
          <w:i/>
          <w:spacing w:val="-4"/>
        </w:rPr>
        <w:t xml:space="preserve"> </w:t>
      </w:r>
      <w:r w:rsidRPr="00B97ED2">
        <w:rPr>
          <w:rFonts w:ascii="Palatino Linotype" w:hAnsi="Palatino Linotype"/>
          <w:i/>
        </w:rPr>
        <w:t>una</w:t>
      </w:r>
      <w:r w:rsidRPr="00B97ED2">
        <w:rPr>
          <w:rFonts w:ascii="Palatino Linotype" w:hAnsi="Palatino Linotype"/>
          <w:i/>
          <w:spacing w:val="-1"/>
        </w:rPr>
        <w:t xml:space="preserve"> </w:t>
      </w:r>
      <w:r w:rsidRPr="00B97ED2">
        <w:rPr>
          <w:rFonts w:ascii="Palatino Linotype" w:hAnsi="Palatino Linotype"/>
          <w:i/>
        </w:rPr>
        <w:t>solicitud</w:t>
      </w:r>
      <w:r w:rsidRPr="00B97ED2">
        <w:rPr>
          <w:rFonts w:ascii="Palatino Linotype" w:hAnsi="Palatino Linotype"/>
          <w:i/>
          <w:spacing w:val="-2"/>
        </w:rPr>
        <w:t xml:space="preserve"> </w:t>
      </w:r>
      <w:r w:rsidRPr="00B97ED2">
        <w:rPr>
          <w:rFonts w:ascii="Palatino Linotype" w:hAnsi="Palatino Linotype"/>
          <w:i/>
        </w:rPr>
        <w:t>de</w:t>
      </w:r>
      <w:r w:rsidRPr="00B97ED2">
        <w:rPr>
          <w:rFonts w:ascii="Palatino Linotype" w:hAnsi="Palatino Linotype"/>
          <w:i/>
          <w:spacing w:val="-1"/>
        </w:rPr>
        <w:t xml:space="preserve"> </w:t>
      </w:r>
      <w:r w:rsidRPr="00B97ED2">
        <w:rPr>
          <w:rFonts w:ascii="Palatino Linotype" w:hAnsi="Palatino Linotype"/>
          <w:i/>
        </w:rPr>
        <w:t>acceso</w:t>
      </w:r>
      <w:r w:rsidRPr="00B97ED2">
        <w:rPr>
          <w:rFonts w:ascii="Palatino Linotype" w:hAnsi="Palatino Linotype"/>
          <w:i/>
          <w:spacing w:val="-4"/>
        </w:rPr>
        <w:t xml:space="preserve"> </w:t>
      </w:r>
      <w:r w:rsidRPr="00B97ED2">
        <w:rPr>
          <w:rFonts w:ascii="Palatino Linotype" w:hAnsi="Palatino Linotype"/>
          <w:i/>
        </w:rPr>
        <w:t>a</w:t>
      </w:r>
      <w:r w:rsidRPr="00B97ED2">
        <w:rPr>
          <w:rFonts w:ascii="Palatino Linotype" w:hAnsi="Palatino Linotype"/>
          <w:i/>
          <w:spacing w:val="-1"/>
        </w:rPr>
        <w:t xml:space="preserve"> </w:t>
      </w:r>
      <w:r w:rsidRPr="00B97ED2">
        <w:rPr>
          <w:rFonts w:ascii="Palatino Linotype" w:hAnsi="Palatino Linotype"/>
          <w:i/>
        </w:rPr>
        <w:t>la</w:t>
      </w:r>
      <w:r w:rsidRPr="00B97ED2">
        <w:rPr>
          <w:rFonts w:ascii="Palatino Linotype" w:hAnsi="Palatino Linotype"/>
          <w:i/>
          <w:spacing w:val="-3"/>
        </w:rPr>
        <w:t xml:space="preserve"> </w:t>
      </w:r>
      <w:r w:rsidRPr="00B97ED2">
        <w:rPr>
          <w:rFonts w:ascii="Palatino Linotype" w:hAnsi="Palatino Linotype"/>
          <w:i/>
        </w:rPr>
        <w:t>información;</w:t>
      </w:r>
    </w:p>
    <w:p w14:paraId="46EB448A" w14:textId="77777777" w:rsidR="00186EC3" w:rsidRPr="00B97ED2" w:rsidRDefault="00186EC3" w:rsidP="00140356">
      <w:pPr>
        <w:pStyle w:val="Prrafodelista"/>
        <w:widowControl w:val="0"/>
        <w:numPr>
          <w:ilvl w:val="0"/>
          <w:numId w:val="31"/>
        </w:numPr>
        <w:tabs>
          <w:tab w:val="left" w:pos="1484"/>
        </w:tabs>
        <w:autoSpaceDE w:val="0"/>
        <w:autoSpaceDN w:val="0"/>
        <w:spacing w:line="360" w:lineRule="auto"/>
        <w:ind w:left="851" w:right="567" w:firstLine="0"/>
        <w:contextualSpacing w:val="0"/>
        <w:jc w:val="both"/>
        <w:rPr>
          <w:rFonts w:ascii="Palatino Linotype" w:hAnsi="Palatino Linotype"/>
          <w:i/>
        </w:rPr>
      </w:pPr>
      <w:r w:rsidRPr="00B97ED2">
        <w:rPr>
          <w:rFonts w:ascii="Palatino Linotype" w:hAnsi="Palatino Linotype"/>
          <w:i/>
        </w:rPr>
        <w:t>La</w:t>
      </w:r>
      <w:r w:rsidRPr="00B97ED2">
        <w:rPr>
          <w:rFonts w:ascii="Palatino Linotype" w:hAnsi="Palatino Linotype"/>
          <w:i/>
          <w:spacing w:val="49"/>
        </w:rPr>
        <w:t xml:space="preserve"> </w:t>
      </w:r>
      <w:r w:rsidRPr="00B97ED2">
        <w:rPr>
          <w:rFonts w:ascii="Palatino Linotype" w:hAnsi="Palatino Linotype"/>
          <w:i/>
        </w:rPr>
        <w:t>notificación,</w:t>
      </w:r>
      <w:r w:rsidRPr="00B97ED2">
        <w:rPr>
          <w:rFonts w:ascii="Palatino Linotype" w:hAnsi="Palatino Linotype"/>
          <w:i/>
          <w:spacing w:val="48"/>
        </w:rPr>
        <w:t xml:space="preserve"> </w:t>
      </w:r>
      <w:r w:rsidRPr="00B97ED2">
        <w:rPr>
          <w:rFonts w:ascii="Palatino Linotype" w:hAnsi="Palatino Linotype"/>
          <w:i/>
        </w:rPr>
        <w:t>entrega</w:t>
      </w:r>
      <w:r w:rsidRPr="00B97ED2">
        <w:rPr>
          <w:rFonts w:ascii="Palatino Linotype" w:hAnsi="Palatino Linotype"/>
          <w:i/>
          <w:spacing w:val="50"/>
        </w:rPr>
        <w:t xml:space="preserve"> </w:t>
      </w:r>
      <w:r w:rsidRPr="00B97ED2">
        <w:rPr>
          <w:rFonts w:ascii="Palatino Linotype" w:hAnsi="Palatino Linotype"/>
          <w:i/>
        </w:rPr>
        <w:t>o</w:t>
      </w:r>
      <w:r w:rsidRPr="00B97ED2">
        <w:rPr>
          <w:rFonts w:ascii="Palatino Linotype" w:hAnsi="Palatino Linotype"/>
          <w:i/>
          <w:spacing w:val="47"/>
        </w:rPr>
        <w:t xml:space="preserve"> </w:t>
      </w:r>
      <w:r w:rsidRPr="00B97ED2">
        <w:rPr>
          <w:rFonts w:ascii="Palatino Linotype" w:hAnsi="Palatino Linotype"/>
          <w:i/>
        </w:rPr>
        <w:t>puesta</w:t>
      </w:r>
      <w:r w:rsidRPr="00B97ED2">
        <w:rPr>
          <w:rFonts w:ascii="Palatino Linotype" w:hAnsi="Palatino Linotype"/>
          <w:i/>
          <w:spacing w:val="47"/>
        </w:rPr>
        <w:t xml:space="preserve"> </w:t>
      </w:r>
      <w:r w:rsidRPr="00B97ED2">
        <w:rPr>
          <w:rFonts w:ascii="Palatino Linotype" w:hAnsi="Palatino Linotype"/>
          <w:i/>
        </w:rPr>
        <w:t>a</w:t>
      </w:r>
      <w:r w:rsidRPr="00B97ED2">
        <w:rPr>
          <w:rFonts w:ascii="Palatino Linotype" w:hAnsi="Palatino Linotype"/>
          <w:i/>
          <w:spacing w:val="50"/>
        </w:rPr>
        <w:t xml:space="preserve"> </w:t>
      </w:r>
      <w:r w:rsidRPr="00B97ED2">
        <w:rPr>
          <w:rFonts w:ascii="Palatino Linotype" w:hAnsi="Palatino Linotype"/>
          <w:i/>
        </w:rPr>
        <w:t>disposición</w:t>
      </w:r>
      <w:r w:rsidRPr="00B97ED2">
        <w:rPr>
          <w:rFonts w:ascii="Palatino Linotype" w:hAnsi="Palatino Linotype"/>
          <w:i/>
          <w:spacing w:val="49"/>
        </w:rPr>
        <w:t xml:space="preserve"> </w:t>
      </w:r>
      <w:r w:rsidRPr="00B97ED2">
        <w:rPr>
          <w:rFonts w:ascii="Palatino Linotype" w:hAnsi="Palatino Linotype"/>
          <w:i/>
        </w:rPr>
        <w:t>de</w:t>
      </w:r>
      <w:r w:rsidRPr="00B97ED2">
        <w:rPr>
          <w:rFonts w:ascii="Palatino Linotype" w:hAnsi="Palatino Linotype"/>
          <w:i/>
          <w:spacing w:val="50"/>
        </w:rPr>
        <w:t xml:space="preserve"> </w:t>
      </w:r>
      <w:r w:rsidRPr="00B97ED2">
        <w:rPr>
          <w:rFonts w:ascii="Palatino Linotype" w:hAnsi="Palatino Linotype"/>
          <w:i/>
        </w:rPr>
        <w:t>información</w:t>
      </w:r>
      <w:r w:rsidRPr="00B97ED2">
        <w:rPr>
          <w:rFonts w:ascii="Palatino Linotype" w:hAnsi="Palatino Linotype"/>
          <w:i/>
          <w:spacing w:val="47"/>
        </w:rPr>
        <w:t xml:space="preserve"> </w:t>
      </w:r>
      <w:r w:rsidRPr="00B97ED2">
        <w:rPr>
          <w:rFonts w:ascii="Palatino Linotype" w:hAnsi="Palatino Linotype"/>
          <w:i/>
        </w:rPr>
        <w:t>en</w:t>
      </w:r>
      <w:r w:rsidRPr="00B97ED2">
        <w:rPr>
          <w:rFonts w:ascii="Palatino Linotype" w:hAnsi="Palatino Linotype"/>
          <w:i/>
          <w:spacing w:val="49"/>
        </w:rPr>
        <w:t xml:space="preserve"> </w:t>
      </w:r>
      <w:r w:rsidRPr="00B97ED2">
        <w:rPr>
          <w:rFonts w:ascii="Palatino Linotype" w:hAnsi="Palatino Linotype"/>
          <w:i/>
        </w:rPr>
        <w:t>una</w:t>
      </w:r>
      <w:r w:rsidRPr="00B97ED2">
        <w:rPr>
          <w:rFonts w:ascii="Palatino Linotype" w:hAnsi="Palatino Linotype"/>
          <w:i/>
          <w:spacing w:val="-52"/>
        </w:rPr>
        <w:t xml:space="preserve"> </w:t>
      </w:r>
      <w:r w:rsidRPr="00B97ED2">
        <w:rPr>
          <w:rFonts w:ascii="Palatino Linotype" w:hAnsi="Palatino Linotype"/>
          <w:i/>
        </w:rPr>
        <w:t>modalidad</w:t>
      </w:r>
      <w:r w:rsidRPr="00B97ED2">
        <w:rPr>
          <w:rFonts w:ascii="Palatino Linotype" w:hAnsi="Palatino Linotype"/>
          <w:i/>
          <w:spacing w:val="-3"/>
        </w:rPr>
        <w:t xml:space="preserve"> </w:t>
      </w:r>
      <w:r w:rsidRPr="00B97ED2">
        <w:rPr>
          <w:rFonts w:ascii="Palatino Linotype" w:hAnsi="Palatino Linotype"/>
          <w:i/>
        </w:rPr>
        <w:t>o formato distinto al</w:t>
      </w:r>
      <w:r w:rsidRPr="00B97ED2">
        <w:rPr>
          <w:rFonts w:ascii="Palatino Linotype" w:hAnsi="Palatino Linotype"/>
          <w:i/>
          <w:spacing w:val="-3"/>
        </w:rPr>
        <w:t xml:space="preserve"> </w:t>
      </w:r>
      <w:r w:rsidRPr="00B97ED2">
        <w:rPr>
          <w:rFonts w:ascii="Palatino Linotype" w:hAnsi="Palatino Linotype"/>
          <w:i/>
        </w:rPr>
        <w:t>solicitado;</w:t>
      </w:r>
    </w:p>
    <w:p w14:paraId="4AB133CE" w14:textId="77777777" w:rsidR="00186EC3" w:rsidRPr="00B97ED2" w:rsidRDefault="00186EC3" w:rsidP="00140356">
      <w:pPr>
        <w:pStyle w:val="Prrafodelista"/>
        <w:widowControl w:val="0"/>
        <w:numPr>
          <w:ilvl w:val="0"/>
          <w:numId w:val="31"/>
        </w:numPr>
        <w:tabs>
          <w:tab w:val="left" w:pos="1408"/>
        </w:tabs>
        <w:autoSpaceDE w:val="0"/>
        <w:autoSpaceDN w:val="0"/>
        <w:spacing w:line="360" w:lineRule="auto"/>
        <w:ind w:left="851" w:right="567" w:firstLine="0"/>
        <w:contextualSpacing w:val="0"/>
        <w:jc w:val="both"/>
        <w:rPr>
          <w:rFonts w:ascii="Palatino Linotype" w:hAnsi="Palatino Linotype"/>
          <w:i/>
        </w:rPr>
      </w:pPr>
      <w:r w:rsidRPr="00B97ED2">
        <w:rPr>
          <w:rFonts w:ascii="Palatino Linotype" w:hAnsi="Palatino Linotype"/>
          <w:i/>
        </w:rPr>
        <w:t>La</w:t>
      </w:r>
      <w:r w:rsidRPr="00B97ED2">
        <w:rPr>
          <w:rFonts w:ascii="Palatino Linotype" w:hAnsi="Palatino Linotype"/>
          <w:i/>
          <w:spacing w:val="53"/>
        </w:rPr>
        <w:t xml:space="preserve"> </w:t>
      </w:r>
      <w:r w:rsidRPr="00B97ED2">
        <w:rPr>
          <w:rFonts w:ascii="Palatino Linotype" w:hAnsi="Palatino Linotype"/>
          <w:i/>
        </w:rPr>
        <w:t>entrega</w:t>
      </w:r>
      <w:r w:rsidRPr="00B97ED2">
        <w:rPr>
          <w:rFonts w:ascii="Palatino Linotype" w:hAnsi="Palatino Linotype"/>
          <w:i/>
          <w:spacing w:val="53"/>
        </w:rPr>
        <w:t xml:space="preserve"> </w:t>
      </w:r>
      <w:r w:rsidRPr="00B97ED2">
        <w:rPr>
          <w:rFonts w:ascii="Palatino Linotype" w:hAnsi="Palatino Linotype"/>
          <w:i/>
        </w:rPr>
        <w:t>o</w:t>
      </w:r>
      <w:r w:rsidRPr="00B97ED2">
        <w:rPr>
          <w:rFonts w:ascii="Palatino Linotype" w:hAnsi="Palatino Linotype"/>
          <w:i/>
          <w:spacing w:val="51"/>
        </w:rPr>
        <w:t xml:space="preserve"> </w:t>
      </w:r>
      <w:r w:rsidRPr="00B97ED2">
        <w:rPr>
          <w:rFonts w:ascii="Palatino Linotype" w:hAnsi="Palatino Linotype"/>
          <w:i/>
        </w:rPr>
        <w:t>puesta</w:t>
      </w:r>
      <w:r w:rsidRPr="00B97ED2">
        <w:rPr>
          <w:rFonts w:ascii="Palatino Linotype" w:hAnsi="Palatino Linotype"/>
          <w:i/>
          <w:spacing w:val="53"/>
        </w:rPr>
        <w:t xml:space="preserve"> </w:t>
      </w:r>
      <w:r w:rsidRPr="00B97ED2">
        <w:rPr>
          <w:rFonts w:ascii="Palatino Linotype" w:hAnsi="Palatino Linotype"/>
          <w:i/>
        </w:rPr>
        <w:t>a</w:t>
      </w:r>
      <w:r w:rsidRPr="00B97ED2">
        <w:rPr>
          <w:rFonts w:ascii="Palatino Linotype" w:hAnsi="Palatino Linotype"/>
          <w:i/>
          <w:spacing w:val="53"/>
        </w:rPr>
        <w:t xml:space="preserve"> </w:t>
      </w:r>
      <w:r w:rsidRPr="00B97ED2">
        <w:rPr>
          <w:rFonts w:ascii="Palatino Linotype" w:hAnsi="Palatino Linotype"/>
          <w:i/>
        </w:rPr>
        <w:t>disposición</w:t>
      </w:r>
      <w:r w:rsidRPr="00B97ED2">
        <w:rPr>
          <w:rFonts w:ascii="Palatino Linotype" w:hAnsi="Palatino Linotype"/>
          <w:i/>
          <w:spacing w:val="53"/>
        </w:rPr>
        <w:t xml:space="preserve"> </w:t>
      </w:r>
      <w:r w:rsidRPr="00B97ED2">
        <w:rPr>
          <w:rFonts w:ascii="Palatino Linotype" w:hAnsi="Palatino Linotype"/>
          <w:i/>
        </w:rPr>
        <w:t>de</w:t>
      </w:r>
      <w:r w:rsidRPr="00B97ED2">
        <w:rPr>
          <w:rFonts w:ascii="Palatino Linotype" w:hAnsi="Palatino Linotype"/>
          <w:i/>
          <w:spacing w:val="51"/>
        </w:rPr>
        <w:t xml:space="preserve"> </w:t>
      </w:r>
      <w:r w:rsidRPr="00B97ED2">
        <w:rPr>
          <w:rFonts w:ascii="Palatino Linotype" w:hAnsi="Palatino Linotype"/>
          <w:i/>
        </w:rPr>
        <w:t>información</w:t>
      </w:r>
      <w:r w:rsidRPr="00B97ED2">
        <w:rPr>
          <w:rFonts w:ascii="Palatino Linotype" w:hAnsi="Palatino Linotype"/>
          <w:i/>
          <w:spacing w:val="53"/>
        </w:rPr>
        <w:t xml:space="preserve"> </w:t>
      </w:r>
      <w:r w:rsidRPr="00B97ED2">
        <w:rPr>
          <w:rFonts w:ascii="Palatino Linotype" w:hAnsi="Palatino Linotype"/>
          <w:i/>
        </w:rPr>
        <w:t>en</w:t>
      </w:r>
      <w:r w:rsidRPr="00B97ED2">
        <w:rPr>
          <w:rFonts w:ascii="Palatino Linotype" w:hAnsi="Palatino Linotype"/>
          <w:i/>
          <w:spacing w:val="51"/>
        </w:rPr>
        <w:t xml:space="preserve"> </w:t>
      </w:r>
      <w:r w:rsidRPr="00B97ED2">
        <w:rPr>
          <w:rFonts w:ascii="Palatino Linotype" w:hAnsi="Palatino Linotype"/>
          <w:i/>
        </w:rPr>
        <w:t>un</w:t>
      </w:r>
      <w:r w:rsidRPr="00B97ED2">
        <w:rPr>
          <w:rFonts w:ascii="Palatino Linotype" w:hAnsi="Palatino Linotype"/>
          <w:i/>
          <w:spacing w:val="52"/>
        </w:rPr>
        <w:t xml:space="preserve"> </w:t>
      </w:r>
      <w:r w:rsidRPr="00B97ED2">
        <w:rPr>
          <w:rFonts w:ascii="Palatino Linotype" w:hAnsi="Palatino Linotype"/>
          <w:i/>
        </w:rPr>
        <w:t>formato</w:t>
      </w:r>
      <w:r w:rsidRPr="00B97ED2">
        <w:rPr>
          <w:rFonts w:ascii="Palatino Linotype" w:hAnsi="Palatino Linotype"/>
          <w:i/>
          <w:spacing w:val="-52"/>
        </w:rPr>
        <w:t xml:space="preserve"> </w:t>
      </w:r>
      <w:r w:rsidRPr="00B97ED2">
        <w:rPr>
          <w:rFonts w:ascii="Palatino Linotype" w:hAnsi="Palatino Linotype"/>
          <w:i/>
        </w:rPr>
        <w:t>incomprensible</w:t>
      </w:r>
      <w:r w:rsidRPr="00B97ED2">
        <w:rPr>
          <w:rFonts w:ascii="Palatino Linotype" w:hAnsi="Palatino Linotype"/>
          <w:i/>
          <w:spacing w:val="-3"/>
        </w:rPr>
        <w:t xml:space="preserve"> </w:t>
      </w:r>
      <w:r w:rsidRPr="00B97ED2">
        <w:rPr>
          <w:rFonts w:ascii="Palatino Linotype" w:hAnsi="Palatino Linotype"/>
          <w:i/>
        </w:rPr>
        <w:t>y/o no</w:t>
      </w:r>
      <w:r w:rsidRPr="00B97ED2">
        <w:rPr>
          <w:rFonts w:ascii="Palatino Linotype" w:hAnsi="Palatino Linotype"/>
          <w:i/>
          <w:spacing w:val="-4"/>
        </w:rPr>
        <w:t xml:space="preserve"> </w:t>
      </w:r>
      <w:r w:rsidRPr="00B97ED2">
        <w:rPr>
          <w:rFonts w:ascii="Palatino Linotype" w:hAnsi="Palatino Linotype"/>
          <w:i/>
        </w:rPr>
        <w:t>accesible para</w:t>
      </w:r>
      <w:r w:rsidRPr="00B97ED2">
        <w:rPr>
          <w:rFonts w:ascii="Palatino Linotype" w:hAnsi="Palatino Linotype"/>
          <w:i/>
          <w:spacing w:val="-2"/>
        </w:rPr>
        <w:t xml:space="preserve"> </w:t>
      </w:r>
      <w:r w:rsidRPr="00B97ED2">
        <w:rPr>
          <w:rFonts w:ascii="Palatino Linotype" w:hAnsi="Palatino Linotype"/>
          <w:i/>
        </w:rPr>
        <w:t>el solicitante;</w:t>
      </w:r>
    </w:p>
    <w:p w14:paraId="0B1D3F3B" w14:textId="77777777" w:rsidR="00186EC3" w:rsidRPr="00B97ED2" w:rsidRDefault="00186EC3" w:rsidP="00140356">
      <w:pPr>
        <w:pStyle w:val="Prrafodelista"/>
        <w:widowControl w:val="0"/>
        <w:numPr>
          <w:ilvl w:val="0"/>
          <w:numId w:val="31"/>
        </w:numPr>
        <w:tabs>
          <w:tab w:val="left" w:pos="1223"/>
        </w:tabs>
        <w:autoSpaceDE w:val="0"/>
        <w:autoSpaceDN w:val="0"/>
        <w:spacing w:line="360" w:lineRule="auto"/>
        <w:ind w:left="851" w:right="567" w:hanging="269"/>
        <w:contextualSpacing w:val="0"/>
        <w:jc w:val="both"/>
        <w:rPr>
          <w:rFonts w:ascii="Palatino Linotype" w:hAnsi="Palatino Linotype"/>
          <w:i/>
        </w:rPr>
      </w:pPr>
      <w:r w:rsidRPr="00B97ED2">
        <w:rPr>
          <w:rFonts w:ascii="Palatino Linotype" w:hAnsi="Palatino Linotype"/>
          <w:i/>
        </w:rPr>
        <w:t>Los</w:t>
      </w:r>
      <w:r w:rsidRPr="00B97ED2">
        <w:rPr>
          <w:rFonts w:ascii="Palatino Linotype" w:hAnsi="Palatino Linotype"/>
          <w:i/>
          <w:spacing w:val="-2"/>
        </w:rPr>
        <w:t xml:space="preserve"> </w:t>
      </w:r>
      <w:r w:rsidRPr="00B97ED2">
        <w:rPr>
          <w:rFonts w:ascii="Palatino Linotype" w:hAnsi="Palatino Linotype"/>
          <w:i/>
        </w:rPr>
        <w:t>costos</w:t>
      </w:r>
      <w:r w:rsidRPr="00B97ED2">
        <w:rPr>
          <w:rFonts w:ascii="Palatino Linotype" w:hAnsi="Palatino Linotype"/>
          <w:i/>
          <w:spacing w:val="-3"/>
        </w:rPr>
        <w:t xml:space="preserve"> </w:t>
      </w:r>
      <w:r w:rsidRPr="00B97ED2">
        <w:rPr>
          <w:rFonts w:ascii="Palatino Linotype" w:hAnsi="Palatino Linotype"/>
          <w:i/>
        </w:rPr>
        <w:t>o</w:t>
      </w:r>
      <w:r w:rsidRPr="00B97ED2">
        <w:rPr>
          <w:rFonts w:ascii="Palatino Linotype" w:hAnsi="Palatino Linotype"/>
          <w:i/>
          <w:spacing w:val="-1"/>
        </w:rPr>
        <w:t xml:space="preserve"> </w:t>
      </w:r>
      <w:r w:rsidRPr="00B97ED2">
        <w:rPr>
          <w:rFonts w:ascii="Palatino Linotype" w:hAnsi="Palatino Linotype"/>
          <w:i/>
        </w:rPr>
        <w:t>tiempos</w:t>
      </w:r>
      <w:r w:rsidRPr="00B97ED2">
        <w:rPr>
          <w:rFonts w:ascii="Palatino Linotype" w:hAnsi="Palatino Linotype"/>
          <w:i/>
          <w:spacing w:val="-3"/>
        </w:rPr>
        <w:t xml:space="preserve"> </w:t>
      </w:r>
      <w:r w:rsidRPr="00B97ED2">
        <w:rPr>
          <w:rFonts w:ascii="Palatino Linotype" w:hAnsi="Palatino Linotype"/>
          <w:i/>
        </w:rPr>
        <w:t>de</w:t>
      </w:r>
      <w:r w:rsidRPr="00B97ED2">
        <w:rPr>
          <w:rFonts w:ascii="Palatino Linotype" w:hAnsi="Palatino Linotype"/>
          <w:i/>
          <w:spacing w:val="-2"/>
        </w:rPr>
        <w:t xml:space="preserve"> </w:t>
      </w:r>
      <w:r w:rsidRPr="00B97ED2">
        <w:rPr>
          <w:rFonts w:ascii="Palatino Linotype" w:hAnsi="Palatino Linotype"/>
          <w:i/>
        </w:rPr>
        <w:t>entrega</w:t>
      </w:r>
      <w:r w:rsidRPr="00B97ED2">
        <w:rPr>
          <w:rFonts w:ascii="Palatino Linotype" w:hAnsi="Palatino Linotype"/>
          <w:i/>
          <w:spacing w:val="-1"/>
        </w:rPr>
        <w:t xml:space="preserve"> </w:t>
      </w:r>
      <w:r w:rsidRPr="00B97ED2">
        <w:rPr>
          <w:rFonts w:ascii="Palatino Linotype" w:hAnsi="Palatino Linotype"/>
          <w:i/>
        </w:rPr>
        <w:t>de</w:t>
      </w:r>
      <w:r w:rsidRPr="00B97ED2">
        <w:rPr>
          <w:rFonts w:ascii="Palatino Linotype" w:hAnsi="Palatino Linotype"/>
          <w:i/>
          <w:spacing w:val="-3"/>
        </w:rPr>
        <w:t xml:space="preserve"> </w:t>
      </w:r>
      <w:r w:rsidRPr="00B97ED2">
        <w:rPr>
          <w:rFonts w:ascii="Palatino Linotype" w:hAnsi="Palatino Linotype"/>
          <w:i/>
        </w:rPr>
        <w:t>la</w:t>
      </w:r>
      <w:r w:rsidRPr="00B97ED2">
        <w:rPr>
          <w:rFonts w:ascii="Palatino Linotype" w:hAnsi="Palatino Linotype"/>
          <w:i/>
          <w:spacing w:val="-3"/>
        </w:rPr>
        <w:t xml:space="preserve"> </w:t>
      </w:r>
      <w:r w:rsidRPr="00B97ED2">
        <w:rPr>
          <w:rFonts w:ascii="Palatino Linotype" w:hAnsi="Palatino Linotype"/>
          <w:i/>
        </w:rPr>
        <w:t>información;</w:t>
      </w:r>
    </w:p>
    <w:p w14:paraId="7C0F624B" w14:textId="77777777" w:rsidR="00186EC3" w:rsidRPr="00B97ED2" w:rsidRDefault="00186EC3" w:rsidP="00140356">
      <w:pPr>
        <w:pStyle w:val="Prrafodelista"/>
        <w:widowControl w:val="0"/>
        <w:numPr>
          <w:ilvl w:val="0"/>
          <w:numId w:val="31"/>
        </w:numPr>
        <w:tabs>
          <w:tab w:val="left" w:pos="1297"/>
        </w:tabs>
        <w:autoSpaceDE w:val="0"/>
        <w:autoSpaceDN w:val="0"/>
        <w:spacing w:line="360" w:lineRule="auto"/>
        <w:ind w:left="851" w:right="567" w:hanging="343"/>
        <w:contextualSpacing w:val="0"/>
        <w:jc w:val="both"/>
        <w:rPr>
          <w:rFonts w:ascii="Palatino Linotype" w:hAnsi="Palatino Linotype"/>
          <w:i/>
        </w:rPr>
      </w:pPr>
      <w:r w:rsidRPr="00B97ED2">
        <w:rPr>
          <w:rFonts w:ascii="Palatino Linotype" w:hAnsi="Palatino Linotype"/>
          <w:i/>
        </w:rPr>
        <w:t>La</w:t>
      </w:r>
      <w:r w:rsidRPr="00B97ED2">
        <w:rPr>
          <w:rFonts w:ascii="Palatino Linotype" w:hAnsi="Palatino Linotype"/>
          <w:i/>
          <w:spacing w:val="-3"/>
        </w:rPr>
        <w:t xml:space="preserve"> </w:t>
      </w:r>
      <w:r w:rsidRPr="00B97ED2">
        <w:rPr>
          <w:rFonts w:ascii="Palatino Linotype" w:hAnsi="Palatino Linotype"/>
          <w:i/>
        </w:rPr>
        <w:t>falta</w:t>
      </w:r>
      <w:r w:rsidRPr="00B97ED2">
        <w:rPr>
          <w:rFonts w:ascii="Palatino Linotype" w:hAnsi="Palatino Linotype"/>
          <w:i/>
          <w:spacing w:val="-2"/>
        </w:rPr>
        <w:t xml:space="preserve"> </w:t>
      </w:r>
      <w:r w:rsidRPr="00B97ED2">
        <w:rPr>
          <w:rFonts w:ascii="Palatino Linotype" w:hAnsi="Palatino Linotype"/>
          <w:i/>
        </w:rPr>
        <w:t>de</w:t>
      </w:r>
      <w:r w:rsidRPr="00B97ED2">
        <w:rPr>
          <w:rFonts w:ascii="Palatino Linotype" w:hAnsi="Palatino Linotype"/>
          <w:i/>
          <w:spacing w:val="-2"/>
        </w:rPr>
        <w:t xml:space="preserve"> </w:t>
      </w:r>
      <w:r w:rsidRPr="00B97ED2">
        <w:rPr>
          <w:rFonts w:ascii="Palatino Linotype" w:hAnsi="Palatino Linotype"/>
          <w:i/>
        </w:rPr>
        <w:t>trámite</w:t>
      </w:r>
      <w:r w:rsidRPr="00B97ED2">
        <w:rPr>
          <w:rFonts w:ascii="Palatino Linotype" w:hAnsi="Palatino Linotype"/>
          <w:i/>
          <w:spacing w:val="-3"/>
        </w:rPr>
        <w:t xml:space="preserve"> </w:t>
      </w:r>
      <w:r w:rsidRPr="00B97ED2">
        <w:rPr>
          <w:rFonts w:ascii="Palatino Linotype" w:hAnsi="Palatino Linotype"/>
          <w:i/>
        </w:rPr>
        <w:t>a</w:t>
      </w:r>
      <w:r w:rsidRPr="00B97ED2">
        <w:rPr>
          <w:rFonts w:ascii="Palatino Linotype" w:hAnsi="Palatino Linotype"/>
          <w:i/>
          <w:spacing w:val="-2"/>
        </w:rPr>
        <w:t xml:space="preserve"> </w:t>
      </w:r>
      <w:r w:rsidRPr="00B97ED2">
        <w:rPr>
          <w:rFonts w:ascii="Palatino Linotype" w:hAnsi="Palatino Linotype"/>
          <w:i/>
        </w:rPr>
        <w:t>una</w:t>
      </w:r>
      <w:r w:rsidRPr="00B97ED2">
        <w:rPr>
          <w:rFonts w:ascii="Palatino Linotype" w:hAnsi="Palatino Linotype"/>
          <w:i/>
          <w:spacing w:val="-3"/>
        </w:rPr>
        <w:t xml:space="preserve"> </w:t>
      </w:r>
      <w:r w:rsidRPr="00B97ED2">
        <w:rPr>
          <w:rFonts w:ascii="Palatino Linotype" w:hAnsi="Palatino Linotype"/>
          <w:i/>
        </w:rPr>
        <w:t>solicitud;</w:t>
      </w:r>
    </w:p>
    <w:p w14:paraId="753AC95C" w14:textId="77777777" w:rsidR="00186EC3" w:rsidRPr="00B97ED2" w:rsidRDefault="00186EC3" w:rsidP="00140356">
      <w:pPr>
        <w:pStyle w:val="Prrafodelista"/>
        <w:widowControl w:val="0"/>
        <w:numPr>
          <w:ilvl w:val="0"/>
          <w:numId w:val="31"/>
        </w:numPr>
        <w:tabs>
          <w:tab w:val="left" w:pos="1372"/>
        </w:tabs>
        <w:autoSpaceDE w:val="0"/>
        <w:autoSpaceDN w:val="0"/>
        <w:spacing w:line="360" w:lineRule="auto"/>
        <w:ind w:left="851" w:right="567" w:hanging="418"/>
        <w:contextualSpacing w:val="0"/>
        <w:jc w:val="both"/>
        <w:rPr>
          <w:rFonts w:ascii="Palatino Linotype" w:hAnsi="Palatino Linotype"/>
          <w:i/>
        </w:rPr>
      </w:pPr>
      <w:r w:rsidRPr="00B97ED2">
        <w:rPr>
          <w:rFonts w:ascii="Palatino Linotype" w:hAnsi="Palatino Linotype"/>
          <w:i/>
        </w:rPr>
        <w:t>La</w:t>
      </w:r>
      <w:r w:rsidRPr="00B97ED2">
        <w:rPr>
          <w:rFonts w:ascii="Palatino Linotype" w:hAnsi="Palatino Linotype"/>
          <w:i/>
          <w:spacing w:val="-3"/>
        </w:rPr>
        <w:t xml:space="preserve"> </w:t>
      </w:r>
      <w:r w:rsidRPr="00B97ED2">
        <w:rPr>
          <w:rFonts w:ascii="Palatino Linotype" w:hAnsi="Palatino Linotype"/>
          <w:i/>
        </w:rPr>
        <w:t>negativa</w:t>
      </w:r>
      <w:r w:rsidRPr="00B97ED2">
        <w:rPr>
          <w:rFonts w:ascii="Palatino Linotype" w:hAnsi="Palatino Linotype"/>
          <w:i/>
          <w:spacing w:val="-2"/>
        </w:rPr>
        <w:t xml:space="preserve"> </w:t>
      </w:r>
      <w:r w:rsidRPr="00B97ED2">
        <w:rPr>
          <w:rFonts w:ascii="Palatino Linotype" w:hAnsi="Palatino Linotype"/>
          <w:i/>
        </w:rPr>
        <w:t>a</w:t>
      </w:r>
      <w:r w:rsidRPr="00B97ED2">
        <w:rPr>
          <w:rFonts w:ascii="Palatino Linotype" w:hAnsi="Palatino Linotype"/>
          <w:i/>
          <w:spacing w:val="-2"/>
        </w:rPr>
        <w:t xml:space="preserve"> </w:t>
      </w:r>
      <w:r w:rsidRPr="00B97ED2">
        <w:rPr>
          <w:rFonts w:ascii="Palatino Linotype" w:hAnsi="Palatino Linotype"/>
          <w:i/>
        </w:rPr>
        <w:t>permitir</w:t>
      </w:r>
      <w:r w:rsidRPr="00B97ED2">
        <w:rPr>
          <w:rFonts w:ascii="Palatino Linotype" w:hAnsi="Palatino Linotype"/>
          <w:i/>
          <w:spacing w:val="-6"/>
        </w:rPr>
        <w:t xml:space="preserve"> </w:t>
      </w:r>
      <w:r w:rsidRPr="00B97ED2">
        <w:rPr>
          <w:rFonts w:ascii="Palatino Linotype" w:hAnsi="Palatino Linotype"/>
          <w:i/>
        </w:rPr>
        <w:t>la</w:t>
      </w:r>
      <w:r w:rsidRPr="00B97ED2">
        <w:rPr>
          <w:rFonts w:ascii="Palatino Linotype" w:hAnsi="Palatino Linotype"/>
          <w:i/>
          <w:spacing w:val="-2"/>
        </w:rPr>
        <w:t xml:space="preserve"> </w:t>
      </w:r>
      <w:r w:rsidRPr="00B97ED2">
        <w:rPr>
          <w:rFonts w:ascii="Palatino Linotype" w:hAnsi="Palatino Linotype"/>
          <w:i/>
        </w:rPr>
        <w:t>consulta</w:t>
      </w:r>
      <w:r w:rsidRPr="00B97ED2">
        <w:rPr>
          <w:rFonts w:ascii="Palatino Linotype" w:hAnsi="Palatino Linotype"/>
          <w:i/>
          <w:spacing w:val="-2"/>
        </w:rPr>
        <w:t xml:space="preserve"> </w:t>
      </w:r>
      <w:r w:rsidRPr="00B97ED2">
        <w:rPr>
          <w:rFonts w:ascii="Palatino Linotype" w:hAnsi="Palatino Linotype"/>
          <w:i/>
        </w:rPr>
        <w:t>directa</w:t>
      </w:r>
      <w:r w:rsidRPr="00B97ED2">
        <w:rPr>
          <w:rFonts w:ascii="Palatino Linotype" w:hAnsi="Palatino Linotype"/>
          <w:i/>
          <w:spacing w:val="-2"/>
        </w:rPr>
        <w:t xml:space="preserve"> </w:t>
      </w:r>
      <w:r w:rsidRPr="00B97ED2">
        <w:rPr>
          <w:rFonts w:ascii="Palatino Linotype" w:hAnsi="Palatino Linotype"/>
          <w:i/>
        </w:rPr>
        <w:t>de</w:t>
      </w:r>
      <w:r w:rsidRPr="00B97ED2">
        <w:rPr>
          <w:rFonts w:ascii="Palatino Linotype" w:hAnsi="Palatino Linotype"/>
          <w:i/>
          <w:spacing w:val="-4"/>
        </w:rPr>
        <w:t xml:space="preserve"> </w:t>
      </w:r>
      <w:r w:rsidRPr="00B97ED2">
        <w:rPr>
          <w:rFonts w:ascii="Palatino Linotype" w:hAnsi="Palatino Linotype"/>
          <w:i/>
        </w:rPr>
        <w:t>la</w:t>
      </w:r>
      <w:r w:rsidRPr="00B97ED2">
        <w:rPr>
          <w:rFonts w:ascii="Palatino Linotype" w:hAnsi="Palatino Linotype"/>
          <w:i/>
          <w:spacing w:val="-4"/>
        </w:rPr>
        <w:t xml:space="preserve"> </w:t>
      </w:r>
      <w:r w:rsidRPr="00B97ED2">
        <w:rPr>
          <w:rFonts w:ascii="Palatino Linotype" w:hAnsi="Palatino Linotype"/>
          <w:i/>
        </w:rPr>
        <w:t>información;</w:t>
      </w:r>
    </w:p>
    <w:p w14:paraId="6B4BC0D6" w14:textId="77777777" w:rsidR="00186EC3" w:rsidRPr="00B97ED2" w:rsidRDefault="00186EC3" w:rsidP="00140356">
      <w:pPr>
        <w:pStyle w:val="Prrafodelista"/>
        <w:widowControl w:val="0"/>
        <w:numPr>
          <w:ilvl w:val="0"/>
          <w:numId w:val="31"/>
        </w:numPr>
        <w:tabs>
          <w:tab w:val="left" w:pos="1448"/>
        </w:tabs>
        <w:autoSpaceDE w:val="0"/>
        <w:autoSpaceDN w:val="0"/>
        <w:spacing w:line="360" w:lineRule="auto"/>
        <w:ind w:left="851" w:right="567" w:firstLine="0"/>
        <w:contextualSpacing w:val="0"/>
        <w:jc w:val="both"/>
        <w:rPr>
          <w:rFonts w:ascii="Palatino Linotype" w:hAnsi="Palatino Linotype"/>
          <w:i/>
        </w:rPr>
      </w:pPr>
      <w:r w:rsidRPr="00B97ED2">
        <w:rPr>
          <w:rFonts w:ascii="Palatino Linotype" w:hAnsi="Palatino Linotype"/>
          <w:i/>
        </w:rPr>
        <w:t>La falta, deficiencia o insuficiencia de la fundamentación y/o motivación en</w:t>
      </w:r>
      <w:r w:rsidRPr="00B97ED2">
        <w:rPr>
          <w:rFonts w:ascii="Palatino Linotype" w:hAnsi="Palatino Linotype"/>
          <w:i/>
          <w:spacing w:val="-52"/>
        </w:rPr>
        <w:t xml:space="preserve"> </w:t>
      </w:r>
      <w:r w:rsidRPr="00B97ED2">
        <w:rPr>
          <w:rFonts w:ascii="Palatino Linotype" w:hAnsi="Palatino Linotype"/>
          <w:i/>
        </w:rPr>
        <w:t>la</w:t>
      </w:r>
      <w:r w:rsidRPr="00B97ED2">
        <w:rPr>
          <w:rFonts w:ascii="Palatino Linotype" w:hAnsi="Palatino Linotype"/>
          <w:i/>
          <w:spacing w:val="-1"/>
        </w:rPr>
        <w:t xml:space="preserve"> </w:t>
      </w:r>
      <w:r w:rsidRPr="00B97ED2">
        <w:rPr>
          <w:rFonts w:ascii="Palatino Linotype" w:hAnsi="Palatino Linotype"/>
          <w:i/>
        </w:rPr>
        <w:t>respuesta; y</w:t>
      </w:r>
    </w:p>
    <w:p w14:paraId="5431B9AB" w14:textId="77777777" w:rsidR="00186EC3" w:rsidRPr="00B97ED2" w:rsidRDefault="00186EC3" w:rsidP="00140356">
      <w:pPr>
        <w:pStyle w:val="Prrafodelista"/>
        <w:widowControl w:val="0"/>
        <w:numPr>
          <w:ilvl w:val="0"/>
          <w:numId w:val="31"/>
        </w:numPr>
        <w:tabs>
          <w:tab w:val="left" w:pos="1444"/>
        </w:tabs>
        <w:autoSpaceDE w:val="0"/>
        <w:autoSpaceDN w:val="0"/>
        <w:spacing w:line="360" w:lineRule="auto"/>
        <w:ind w:left="851" w:right="567" w:hanging="490"/>
        <w:contextualSpacing w:val="0"/>
        <w:jc w:val="both"/>
        <w:rPr>
          <w:rFonts w:ascii="Palatino Linotype" w:hAnsi="Palatino Linotype"/>
          <w:i/>
        </w:rPr>
      </w:pPr>
      <w:r w:rsidRPr="00B97ED2">
        <w:rPr>
          <w:rFonts w:ascii="Palatino Linotype" w:hAnsi="Palatino Linotype"/>
          <w:i/>
        </w:rPr>
        <w:t>La</w:t>
      </w:r>
      <w:r w:rsidRPr="00B97ED2">
        <w:rPr>
          <w:rFonts w:ascii="Palatino Linotype" w:hAnsi="Palatino Linotype"/>
          <w:i/>
          <w:spacing w:val="-3"/>
        </w:rPr>
        <w:t xml:space="preserve"> </w:t>
      </w:r>
      <w:r w:rsidRPr="00B97ED2">
        <w:rPr>
          <w:rFonts w:ascii="Palatino Linotype" w:hAnsi="Palatino Linotype"/>
          <w:i/>
        </w:rPr>
        <w:t>orientación</w:t>
      </w:r>
      <w:r w:rsidRPr="00B97ED2">
        <w:rPr>
          <w:rFonts w:ascii="Palatino Linotype" w:hAnsi="Palatino Linotype"/>
          <w:i/>
          <w:spacing w:val="-5"/>
        </w:rPr>
        <w:t xml:space="preserve"> </w:t>
      </w:r>
      <w:r w:rsidRPr="00B97ED2">
        <w:rPr>
          <w:rFonts w:ascii="Palatino Linotype" w:hAnsi="Palatino Linotype"/>
          <w:i/>
        </w:rPr>
        <w:t>a</w:t>
      </w:r>
      <w:r w:rsidRPr="00B97ED2">
        <w:rPr>
          <w:rFonts w:ascii="Palatino Linotype" w:hAnsi="Palatino Linotype"/>
          <w:i/>
          <w:spacing w:val="-3"/>
        </w:rPr>
        <w:t xml:space="preserve"> </w:t>
      </w:r>
      <w:r w:rsidRPr="00B97ED2">
        <w:rPr>
          <w:rFonts w:ascii="Palatino Linotype" w:hAnsi="Palatino Linotype"/>
          <w:i/>
        </w:rPr>
        <w:t>un</w:t>
      </w:r>
      <w:r w:rsidRPr="00B97ED2">
        <w:rPr>
          <w:rFonts w:ascii="Palatino Linotype" w:hAnsi="Palatino Linotype"/>
          <w:i/>
          <w:spacing w:val="-5"/>
        </w:rPr>
        <w:t xml:space="preserve"> </w:t>
      </w:r>
      <w:r w:rsidRPr="00B97ED2">
        <w:rPr>
          <w:rFonts w:ascii="Palatino Linotype" w:hAnsi="Palatino Linotype"/>
          <w:i/>
        </w:rPr>
        <w:t>trámite</w:t>
      </w:r>
      <w:r w:rsidRPr="00B97ED2">
        <w:rPr>
          <w:rFonts w:ascii="Palatino Linotype" w:hAnsi="Palatino Linotype"/>
          <w:i/>
          <w:spacing w:val="-5"/>
        </w:rPr>
        <w:t xml:space="preserve"> </w:t>
      </w:r>
      <w:r w:rsidRPr="00B97ED2">
        <w:rPr>
          <w:rFonts w:ascii="Palatino Linotype" w:hAnsi="Palatino Linotype"/>
          <w:i/>
        </w:rPr>
        <w:t>específico.</w:t>
      </w:r>
    </w:p>
    <w:p w14:paraId="12ACAC91" w14:textId="77777777" w:rsidR="00186EC3" w:rsidRPr="00B97ED2" w:rsidRDefault="00186EC3" w:rsidP="00140356">
      <w:pPr>
        <w:pStyle w:val="Textoindependiente"/>
        <w:spacing w:line="360" w:lineRule="auto"/>
        <w:ind w:left="851" w:right="567"/>
        <w:rPr>
          <w:rFonts w:ascii="Palatino Linotype" w:hAnsi="Palatino Linotype"/>
          <w:i/>
          <w:szCs w:val="24"/>
        </w:rPr>
      </w:pPr>
    </w:p>
    <w:p w14:paraId="0564E92E" w14:textId="77777777" w:rsidR="00186EC3" w:rsidRPr="00B97ED2" w:rsidRDefault="00186EC3" w:rsidP="00140356">
      <w:pPr>
        <w:spacing w:line="360" w:lineRule="auto"/>
        <w:ind w:left="851" w:right="567"/>
        <w:jc w:val="both"/>
        <w:rPr>
          <w:rFonts w:ascii="Palatino Linotype" w:hAnsi="Palatino Linotype"/>
          <w:i/>
        </w:rPr>
      </w:pPr>
      <w:r w:rsidRPr="00B97ED2">
        <w:rPr>
          <w:rFonts w:ascii="Palatino Linotype" w:hAnsi="Palatino Linotype"/>
          <w:i/>
        </w:rPr>
        <w:lastRenderedPageBreak/>
        <w:t>La respuesta que den los sujetos obligados derivada de la resolución a un recurso</w:t>
      </w:r>
      <w:r w:rsidRPr="00B97ED2">
        <w:rPr>
          <w:rFonts w:ascii="Palatino Linotype" w:hAnsi="Palatino Linotype"/>
          <w:i/>
          <w:spacing w:val="-52"/>
        </w:rPr>
        <w:t xml:space="preserve"> </w:t>
      </w:r>
      <w:r w:rsidRPr="00B97ED2">
        <w:rPr>
          <w:rFonts w:ascii="Palatino Linotype" w:hAnsi="Palatino Linotype"/>
          <w:i/>
        </w:rPr>
        <w:t>de revisión que proceda por las causales señaladas en las fracciones IV, VII, IX,</w:t>
      </w:r>
      <w:r w:rsidRPr="00B97ED2">
        <w:rPr>
          <w:rFonts w:ascii="Palatino Linotype" w:hAnsi="Palatino Linotype"/>
          <w:i/>
          <w:spacing w:val="1"/>
        </w:rPr>
        <w:t xml:space="preserve"> </w:t>
      </w:r>
      <w:r w:rsidRPr="00B97ED2">
        <w:rPr>
          <w:rFonts w:ascii="Palatino Linotype" w:hAnsi="Palatino Linotype"/>
          <w:i/>
        </w:rPr>
        <w:t>X, XI y XII es susceptible de ser impugnada de nueva cuenta, mediante recurso</w:t>
      </w:r>
      <w:r w:rsidRPr="00B97ED2">
        <w:rPr>
          <w:rFonts w:ascii="Palatino Linotype" w:hAnsi="Palatino Linotype"/>
          <w:i/>
          <w:spacing w:val="1"/>
        </w:rPr>
        <w:t xml:space="preserve"> </w:t>
      </w:r>
      <w:r w:rsidRPr="00B97ED2">
        <w:rPr>
          <w:rFonts w:ascii="Palatino Linotype" w:hAnsi="Palatino Linotype"/>
          <w:i/>
        </w:rPr>
        <w:t>de</w:t>
      </w:r>
      <w:r w:rsidRPr="00B97ED2">
        <w:rPr>
          <w:rFonts w:ascii="Palatino Linotype" w:hAnsi="Palatino Linotype"/>
          <w:i/>
          <w:spacing w:val="-1"/>
        </w:rPr>
        <w:t xml:space="preserve"> </w:t>
      </w:r>
      <w:r w:rsidRPr="00B97ED2">
        <w:rPr>
          <w:rFonts w:ascii="Palatino Linotype" w:hAnsi="Palatino Linotype"/>
          <w:i/>
        </w:rPr>
        <w:t>revisión,</w:t>
      </w:r>
      <w:r w:rsidRPr="00B97ED2">
        <w:rPr>
          <w:rFonts w:ascii="Palatino Linotype" w:hAnsi="Palatino Linotype"/>
          <w:i/>
          <w:spacing w:val="-3"/>
        </w:rPr>
        <w:t xml:space="preserve"> </w:t>
      </w:r>
      <w:r w:rsidRPr="00B97ED2">
        <w:rPr>
          <w:rFonts w:ascii="Palatino Linotype" w:hAnsi="Palatino Linotype"/>
          <w:i/>
        </w:rPr>
        <w:t>ante</w:t>
      </w:r>
      <w:r w:rsidRPr="00B97ED2">
        <w:rPr>
          <w:rFonts w:ascii="Palatino Linotype" w:hAnsi="Palatino Linotype"/>
          <w:i/>
          <w:spacing w:val="-2"/>
        </w:rPr>
        <w:t xml:space="preserve"> </w:t>
      </w:r>
      <w:r w:rsidRPr="00B97ED2">
        <w:rPr>
          <w:rFonts w:ascii="Palatino Linotype" w:hAnsi="Palatino Linotype"/>
          <w:i/>
        </w:rPr>
        <w:t>el</w:t>
      </w:r>
      <w:r w:rsidRPr="00B97ED2">
        <w:rPr>
          <w:rFonts w:ascii="Palatino Linotype" w:hAnsi="Palatino Linotype"/>
          <w:i/>
          <w:spacing w:val="-1"/>
        </w:rPr>
        <w:t xml:space="preserve"> </w:t>
      </w:r>
      <w:r w:rsidRPr="00B97ED2">
        <w:rPr>
          <w:rFonts w:ascii="Palatino Linotype" w:hAnsi="Palatino Linotype"/>
          <w:i/>
        </w:rPr>
        <w:t>Instituto.” (Sic)</w:t>
      </w:r>
    </w:p>
    <w:p w14:paraId="6F74CFEA" w14:textId="77777777" w:rsidR="00186EC3" w:rsidRPr="00B97ED2" w:rsidRDefault="00186EC3" w:rsidP="00140356">
      <w:pPr>
        <w:spacing w:line="360" w:lineRule="auto"/>
        <w:ind w:left="954" w:right="1287"/>
        <w:jc w:val="both"/>
        <w:rPr>
          <w:rFonts w:ascii="Palatino Linotype" w:hAnsi="Palatino Linotype"/>
          <w:i/>
        </w:rPr>
      </w:pPr>
    </w:p>
    <w:p w14:paraId="6F5933B9"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Siendo así así que dentro de dichas causales no se contempla la de cuando se trate de un</w:t>
      </w:r>
      <w:r w:rsidRPr="00B97ED2">
        <w:rPr>
          <w:rFonts w:ascii="Palatino Linotype" w:hAnsi="Palatino Linotype"/>
          <w:spacing w:val="1"/>
        </w:rPr>
        <w:t xml:space="preserve"> </w:t>
      </w:r>
      <w:r w:rsidRPr="00B97ED2">
        <w:rPr>
          <w:rFonts w:ascii="Palatino Linotype" w:hAnsi="Palatino Linotype"/>
        </w:rPr>
        <w:t>derecho</w:t>
      </w:r>
      <w:r w:rsidRPr="00B97ED2">
        <w:rPr>
          <w:rFonts w:ascii="Palatino Linotype" w:hAnsi="Palatino Linotype"/>
          <w:spacing w:val="-2"/>
        </w:rPr>
        <w:t xml:space="preserve"> </w:t>
      </w:r>
      <w:r w:rsidRPr="00B97ED2">
        <w:rPr>
          <w:rFonts w:ascii="Palatino Linotype" w:hAnsi="Palatino Linotype"/>
        </w:rPr>
        <w:t>de petición</w:t>
      </w:r>
      <w:r w:rsidRPr="00B97ED2">
        <w:rPr>
          <w:rFonts w:ascii="Palatino Linotype" w:hAnsi="Palatino Linotype"/>
          <w:spacing w:val="-1"/>
        </w:rPr>
        <w:t xml:space="preserve"> </w:t>
      </w:r>
      <w:r w:rsidRPr="00B97ED2">
        <w:rPr>
          <w:rFonts w:ascii="Palatino Linotype" w:hAnsi="Palatino Linotype"/>
        </w:rPr>
        <w:t>ejercido por un</w:t>
      </w:r>
      <w:r w:rsidRPr="00B97ED2">
        <w:rPr>
          <w:rFonts w:ascii="Palatino Linotype" w:hAnsi="Palatino Linotype"/>
          <w:spacing w:val="-2"/>
        </w:rPr>
        <w:t xml:space="preserve"> </w:t>
      </w:r>
      <w:r w:rsidRPr="00B97ED2">
        <w:rPr>
          <w:rFonts w:ascii="Palatino Linotype" w:hAnsi="Palatino Linotype"/>
        </w:rPr>
        <w:t>gobernado.</w:t>
      </w:r>
    </w:p>
    <w:p w14:paraId="4C2239D1" w14:textId="77777777" w:rsidR="00186EC3" w:rsidRPr="00B97ED2" w:rsidRDefault="00186EC3" w:rsidP="00140356">
      <w:pPr>
        <w:spacing w:line="360" w:lineRule="auto"/>
        <w:ind w:right="49"/>
        <w:contextualSpacing/>
        <w:jc w:val="both"/>
        <w:rPr>
          <w:rFonts w:ascii="Palatino Linotype" w:hAnsi="Palatino Linotype"/>
        </w:rPr>
      </w:pPr>
    </w:p>
    <w:p w14:paraId="5810D945" w14:textId="77777777" w:rsidR="00186EC3" w:rsidRPr="00B97ED2" w:rsidRDefault="00186EC3"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En </w:t>
      </w:r>
      <w:r w:rsidRPr="00B97ED2">
        <w:rPr>
          <w:rFonts w:ascii="Palatino Linotype" w:eastAsia="Calibri" w:hAnsi="Palatino Linotype" w:cs="Arial"/>
          <w:color w:val="000000" w:themeColor="text1"/>
          <w:lang w:val="es-ES"/>
        </w:rPr>
        <w:t xml:space="preserve">tal virtud, </w:t>
      </w:r>
      <w:r w:rsidRPr="00B97ED2">
        <w:rPr>
          <w:rFonts w:ascii="Palatino Linotype" w:hAnsi="Palatino Linotype"/>
        </w:rPr>
        <w:t>al no actualizarse ninguno de los supuestos aludidos, este Instituto no</w:t>
      </w:r>
      <w:r w:rsidRPr="00B97ED2">
        <w:rPr>
          <w:rFonts w:ascii="Palatino Linotype" w:hAnsi="Palatino Linotype"/>
          <w:spacing w:val="1"/>
        </w:rPr>
        <w:t xml:space="preserve"> </w:t>
      </w:r>
      <w:r w:rsidRPr="00B97ED2">
        <w:rPr>
          <w:rFonts w:ascii="Palatino Linotype" w:hAnsi="Palatino Linotype"/>
        </w:rPr>
        <w:t>tiene</w:t>
      </w:r>
      <w:r w:rsidRPr="00B97ED2">
        <w:rPr>
          <w:rFonts w:ascii="Palatino Linotype" w:hAnsi="Palatino Linotype"/>
          <w:spacing w:val="1"/>
        </w:rPr>
        <w:t xml:space="preserve"> </w:t>
      </w:r>
      <w:r w:rsidRPr="00B97ED2">
        <w:rPr>
          <w:rFonts w:ascii="Palatino Linotype" w:hAnsi="Palatino Linotype"/>
        </w:rPr>
        <w:t>atribuciones</w:t>
      </w:r>
      <w:r w:rsidRPr="00B97ED2">
        <w:rPr>
          <w:rFonts w:ascii="Palatino Linotype" w:hAnsi="Palatino Linotype"/>
          <w:spacing w:val="1"/>
        </w:rPr>
        <w:t xml:space="preserve"> </w:t>
      </w:r>
      <w:r w:rsidRPr="00B97ED2">
        <w:rPr>
          <w:rFonts w:ascii="Palatino Linotype" w:hAnsi="Palatino Linotype"/>
        </w:rPr>
        <w:t>para</w:t>
      </w:r>
      <w:r w:rsidRPr="00B97ED2">
        <w:rPr>
          <w:rFonts w:ascii="Palatino Linotype" w:hAnsi="Palatino Linotype"/>
          <w:spacing w:val="1"/>
        </w:rPr>
        <w:t xml:space="preserve"> </w:t>
      </w:r>
      <w:r w:rsidRPr="00B97ED2">
        <w:rPr>
          <w:rFonts w:ascii="Palatino Linotype" w:hAnsi="Palatino Linotype"/>
        </w:rPr>
        <w:t>pronunciarse</w:t>
      </w:r>
      <w:r w:rsidRPr="00B97ED2">
        <w:rPr>
          <w:rFonts w:ascii="Palatino Linotype" w:hAnsi="Palatino Linotype"/>
          <w:spacing w:val="1"/>
        </w:rPr>
        <w:t xml:space="preserve"> </w:t>
      </w:r>
      <w:r w:rsidRPr="00B97ED2">
        <w:rPr>
          <w:rFonts w:ascii="Palatino Linotype" w:hAnsi="Palatino Linotype"/>
        </w:rPr>
        <w:t>respecto</w:t>
      </w:r>
      <w:r w:rsidRPr="00B97ED2">
        <w:rPr>
          <w:rFonts w:ascii="Palatino Linotype" w:hAnsi="Palatino Linotype"/>
          <w:spacing w:val="1"/>
        </w:rPr>
        <w:t xml:space="preserve"> </w:t>
      </w:r>
      <w:r w:rsidRPr="00B97ED2">
        <w:rPr>
          <w:rFonts w:ascii="Palatino Linotype" w:hAnsi="Palatino Linotype"/>
        </w:rPr>
        <w:t>del recurso de revisión, que se trata de manifestaciones vertidas</w:t>
      </w:r>
      <w:r w:rsidRPr="00B97ED2">
        <w:rPr>
          <w:rFonts w:ascii="Palatino Linotype" w:hAnsi="Palatino Linotype"/>
          <w:spacing w:val="1"/>
        </w:rPr>
        <w:t xml:space="preserve"> </w:t>
      </w:r>
      <w:r w:rsidRPr="00B97ED2">
        <w:rPr>
          <w:rFonts w:ascii="Palatino Linotype" w:hAnsi="Palatino Linotype"/>
        </w:rPr>
        <w:t>por el Recurrente, que van encaminados a obtener un juicio de valor emitido</w:t>
      </w:r>
      <w:r w:rsidRPr="00B97ED2">
        <w:rPr>
          <w:rFonts w:ascii="Palatino Linotype" w:hAnsi="Palatino Linotype"/>
          <w:spacing w:val="1"/>
        </w:rPr>
        <w:t xml:space="preserve"> </w:t>
      </w:r>
      <w:r w:rsidRPr="00B97ED2">
        <w:rPr>
          <w:rFonts w:ascii="Palatino Linotype" w:hAnsi="Palatino Linotype"/>
        </w:rPr>
        <w:t xml:space="preserve">por parte de </w:t>
      </w:r>
      <w:r w:rsidRPr="00B97ED2">
        <w:rPr>
          <w:rFonts w:ascii="Palatino Linotype" w:hAnsi="Palatino Linotype"/>
          <w:b/>
        </w:rPr>
        <w:t xml:space="preserve">EL SUJETO OBLIGADO </w:t>
      </w:r>
      <w:r w:rsidRPr="00B97ED2">
        <w:rPr>
          <w:rFonts w:ascii="Palatino Linotype" w:hAnsi="Palatino Linotype"/>
        </w:rPr>
        <w:t>tendente a aclarar un cuestionamiento o una</w:t>
      </w:r>
      <w:r w:rsidRPr="00B97ED2">
        <w:rPr>
          <w:rFonts w:ascii="Palatino Linotype" w:hAnsi="Palatino Linotype"/>
          <w:spacing w:val="1"/>
        </w:rPr>
        <w:t xml:space="preserve"> </w:t>
      </w:r>
      <w:r w:rsidRPr="00B97ED2">
        <w:rPr>
          <w:rFonts w:ascii="Palatino Linotype" w:hAnsi="Palatino Linotype"/>
        </w:rPr>
        <w:t>inquietud.</w:t>
      </w:r>
    </w:p>
    <w:p w14:paraId="5F438BFC" w14:textId="77777777" w:rsidR="00916F04" w:rsidRPr="00B97ED2" w:rsidRDefault="00916F04" w:rsidP="00140356">
      <w:pPr>
        <w:pStyle w:val="Prrafodelista"/>
        <w:spacing w:line="360" w:lineRule="auto"/>
        <w:rPr>
          <w:rFonts w:ascii="Palatino Linotype" w:hAnsi="Palatino Linotype"/>
        </w:rPr>
      </w:pPr>
    </w:p>
    <w:p w14:paraId="74F7F1E7" w14:textId="33FBC7E7" w:rsidR="00916F04" w:rsidRPr="00B97ED2" w:rsidRDefault="00916F04" w:rsidP="00140356">
      <w:pPr>
        <w:numPr>
          <w:ilvl w:val="0"/>
          <w:numId w:val="1"/>
        </w:numPr>
        <w:spacing w:line="360" w:lineRule="auto"/>
        <w:ind w:left="0" w:right="49" w:firstLine="0"/>
        <w:contextualSpacing/>
        <w:jc w:val="both"/>
        <w:rPr>
          <w:rFonts w:ascii="Palatino Linotype" w:hAnsi="Palatino Linotype"/>
          <w:color w:val="000000" w:themeColor="text1"/>
        </w:rPr>
      </w:pPr>
      <w:r w:rsidRPr="00B97ED2">
        <w:rPr>
          <w:rFonts w:ascii="Palatino Linotype" w:hAnsi="Palatino Linotype"/>
        </w:rPr>
        <w:t xml:space="preserve">Asimismo, tampoco es dable que el </w:t>
      </w:r>
      <w:r w:rsidRPr="00B97ED2">
        <w:rPr>
          <w:rFonts w:ascii="Palatino Linotype" w:hAnsi="Palatino Linotype"/>
          <w:b/>
        </w:rPr>
        <w:t>SUJETO OBLIGADO</w:t>
      </w:r>
      <w:r w:rsidRPr="00B97ED2">
        <w:rPr>
          <w:rFonts w:ascii="Palatino Linotype" w:hAnsi="Palatino Linotype"/>
        </w:rPr>
        <w:t xml:space="preserve"> </w:t>
      </w:r>
      <w:r w:rsidRPr="00B97ED2">
        <w:rPr>
          <w:rFonts w:ascii="Palatino Linotype" w:hAnsi="Palatino Linotype"/>
          <w:i/>
        </w:rPr>
        <w:t xml:space="preserve">le informe </w:t>
      </w:r>
      <w:r w:rsidRPr="00B97ED2">
        <w:rPr>
          <w:rFonts w:ascii="Palatino Linotype" w:hAnsi="Palatino Linotype"/>
        </w:rPr>
        <w:t xml:space="preserve">o </w:t>
      </w:r>
      <w:r w:rsidRPr="00B97ED2">
        <w:rPr>
          <w:rFonts w:ascii="Palatino Linotype" w:hAnsi="Palatino Linotype"/>
          <w:i/>
        </w:rPr>
        <w:t xml:space="preserve">le indique, </w:t>
      </w:r>
      <w:r w:rsidRPr="00B97ED2">
        <w:rPr>
          <w:rFonts w:ascii="Palatino Linotype" w:hAnsi="Palatino Linotype"/>
        </w:rPr>
        <w:t xml:space="preserve">pues esto supondría que se </w:t>
      </w:r>
      <w:r w:rsidR="00A03B97" w:rsidRPr="00B97ED2">
        <w:rPr>
          <w:rFonts w:ascii="Palatino Linotype" w:hAnsi="Palatino Linotype"/>
        </w:rPr>
        <w:t>pretende</w:t>
      </w:r>
      <w:r w:rsidRPr="00B97ED2">
        <w:rPr>
          <w:rFonts w:ascii="Palatino Linotype" w:hAnsi="Palatino Linotype"/>
        </w:rPr>
        <w:t xml:space="preserve"> se elabore un documento </w:t>
      </w:r>
      <w:r w:rsidRPr="00B97ED2">
        <w:rPr>
          <w:rFonts w:ascii="Palatino Linotype" w:hAnsi="Palatino Linotype"/>
          <w:i/>
        </w:rPr>
        <w:t>ad hoc</w:t>
      </w:r>
      <w:r w:rsidRPr="00B97ED2">
        <w:rPr>
          <w:rFonts w:ascii="Palatino Linotype" w:hAnsi="Palatino Linotype"/>
        </w:rPr>
        <w:t xml:space="preserve"> para satisfacer sus pretensiones particulares; contexto que resulta improcedente, toda vez </w:t>
      </w:r>
      <w:r w:rsidRPr="00B97ED2">
        <w:rPr>
          <w:rFonts w:ascii="Palatino Linotype" w:hAnsi="Palatino Linotype" w:cs="Arial"/>
        </w:rPr>
        <w:t xml:space="preserve">los sujetos obligados no se encuentran obligados a generar documentos </w:t>
      </w:r>
      <w:r w:rsidRPr="00B97ED2">
        <w:rPr>
          <w:rFonts w:ascii="Palatino Linotype" w:hAnsi="Palatino Linotype" w:cs="Arial"/>
          <w:i/>
        </w:rPr>
        <w:t>ad hoc</w:t>
      </w:r>
      <w:r w:rsidRPr="00B97ED2">
        <w:rPr>
          <w:rFonts w:ascii="Palatino Linotype" w:hAnsi="Palatino Linotype" w:cs="Arial"/>
        </w:rPr>
        <w:t xml:space="preserve"> para atender las solicitudes de información de los </w:t>
      </w:r>
      <w:r w:rsidRPr="00B97ED2">
        <w:rPr>
          <w:rFonts w:ascii="Palatino Linotype" w:hAnsi="Palatino Linotype"/>
          <w:color w:val="000000" w:themeColor="text1"/>
        </w:rPr>
        <w:t>particulares</w:t>
      </w:r>
      <w:r w:rsidRPr="00B97ED2">
        <w:rPr>
          <w:rFonts w:ascii="Palatino Linotype" w:hAnsi="Palatino Linotype" w:cs="Arial"/>
        </w:rPr>
        <w:t xml:space="preserve"> conforme a sus intereses particulares, </w:t>
      </w:r>
      <w:r w:rsidRPr="00B97ED2">
        <w:rPr>
          <w:rFonts w:ascii="Palatino Linotype" w:eastAsia="MS Mincho" w:hAnsi="Palatino Linotype" w:cs="Arial"/>
        </w:rPr>
        <w:t>c</w:t>
      </w:r>
      <w:r w:rsidRPr="00B97ED2">
        <w:rPr>
          <w:rFonts w:ascii="Palatino Linotype" w:hAnsi="Palatino Linotype" w:cs="Arial"/>
        </w:rPr>
        <w:t xml:space="preserve">omo apoyo a lo anterior, es aplicable por analogía el </w:t>
      </w:r>
      <w:r w:rsidRPr="00B97ED2">
        <w:rPr>
          <w:rFonts w:ascii="Palatino Linotype" w:hAnsi="Palatino Linotype" w:cs="Arial"/>
          <w:b/>
        </w:rPr>
        <w:t>Criterio 03/17</w:t>
      </w:r>
      <w:r w:rsidRPr="00B97ED2">
        <w:rPr>
          <w:rFonts w:ascii="Palatino Linotype" w:hAnsi="Palatino Linotype" w:cs="Arial"/>
        </w:rPr>
        <w:t>, emitido por el Pleno del Instituto Nacional de Transparencia, Acceso a la Información y Protección de Datos Personales (INAI)</w:t>
      </w:r>
      <w:r w:rsidRPr="00B97ED2">
        <w:rPr>
          <w:rFonts w:ascii="Palatino Linotype" w:hAnsi="Palatino Linotype" w:cs="Arial"/>
          <w:bCs/>
        </w:rPr>
        <w:t>, que a la letra dice:</w:t>
      </w:r>
    </w:p>
    <w:p w14:paraId="6708268C" w14:textId="77777777" w:rsidR="00916F04" w:rsidRPr="00B97ED2" w:rsidRDefault="00916F04" w:rsidP="00140356">
      <w:pPr>
        <w:pStyle w:val="Prrafodelista"/>
        <w:spacing w:line="360" w:lineRule="auto"/>
        <w:rPr>
          <w:rFonts w:ascii="Palatino Linotype" w:hAnsi="Palatino Linotype" w:cs="Arial"/>
          <w:i/>
          <w:lang w:eastAsia="es-MX"/>
        </w:rPr>
      </w:pPr>
    </w:p>
    <w:p w14:paraId="3EBBBDF9" w14:textId="77777777" w:rsidR="00916F04" w:rsidRPr="00B97ED2" w:rsidRDefault="00916F04" w:rsidP="00140356">
      <w:pPr>
        <w:pStyle w:val="Prrafodelista"/>
        <w:spacing w:line="360" w:lineRule="auto"/>
        <w:ind w:left="567" w:right="618"/>
        <w:jc w:val="both"/>
        <w:rPr>
          <w:rFonts w:ascii="Palatino Linotype" w:hAnsi="Palatino Linotype" w:cs="Arial"/>
          <w:bCs/>
          <w:i/>
        </w:rPr>
      </w:pPr>
      <w:r w:rsidRPr="00B97ED2">
        <w:rPr>
          <w:rFonts w:ascii="Palatino Linotype" w:hAnsi="Palatino Linotype" w:cs="Arial"/>
          <w:b/>
          <w:bCs/>
          <w:i/>
        </w:rPr>
        <w:lastRenderedPageBreak/>
        <w:t xml:space="preserve">“No existe obligación de elaborar documentos ad hoc para atender las solicitudes de acceso a la información. </w:t>
      </w:r>
      <w:r w:rsidRPr="00B97ED2">
        <w:rPr>
          <w:rFonts w:ascii="Palatino Linotype" w:hAnsi="Palatino Linotype" w:cs="Arial"/>
          <w:bCs/>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68BC84B" w14:textId="77777777" w:rsidR="00F44060" w:rsidRPr="00B97ED2" w:rsidRDefault="00F44060" w:rsidP="00140356">
      <w:pPr>
        <w:spacing w:line="360" w:lineRule="auto"/>
        <w:ind w:right="618"/>
        <w:jc w:val="both"/>
        <w:rPr>
          <w:rFonts w:ascii="Palatino Linotype" w:hAnsi="Palatino Linotype" w:cs="Arial"/>
          <w:bCs/>
        </w:rPr>
      </w:pPr>
    </w:p>
    <w:p w14:paraId="218D9570" w14:textId="77777777" w:rsidR="00F44060" w:rsidRPr="00B97ED2" w:rsidRDefault="00F44060" w:rsidP="00140356">
      <w:pPr>
        <w:numPr>
          <w:ilvl w:val="0"/>
          <w:numId w:val="1"/>
        </w:numPr>
        <w:spacing w:line="360" w:lineRule="auto"/>
        <w:ind w:left="0" w:right="49" w:firstLine="0"/>
        <w:contextualSpacing/>
        <w:jc w:val="both"/>
        <w:rPr>
          <w:rFonts w:ascii="Palatino Linotype" w:eastAsia="Palatino Linotype" w:hAnsi="Palatino Linotype" w:cs="Palatino Linotype"/>
          <w:b/>
          <w:u w:val="single"/>
        </w:rPr>
      </w:pPr>
      <w:r w:rsidRPr="00B97ED2">
        <w:rPr>
          <w:rFonts w:ascii="Palatino Linotype" w:eastAsia="Palatino Linotype" w:hAnsi="Palatino Linotype" w:cs="Palatino Linotype"/>
        </w:rPr>
        <w:t xml:space="preserve">Acotado </w:t>
      </w:r>
      <w:r w:rsidRPr="00B97ED2">
        <w:rPr>
          <w:rFonts w:ascii="Palatino Linotype" w:hAnsi="Palatino Linotype"/>
        </w:rPr>
        <w:t>lo</w:t>
      </w:r>
      <w:r w:rsidRPr="00B97ED2">
        <w:rPr>
          <w:rFonts w:ascii="Palatino Linotype" w:eastAsia="Palatino Linotype" w:hAnsi="Palatino Linotype" w:cs="Palatino Linotype"/>
        </w:rPr>
        <w:t xml:space="preserve"> anterior, resulta pertinente señalar que </w:t>
      </w:r>
      <w:r w:rsidRPr="00B97ED2">
        <w:rPr>
          <w:rFonts w:ascii="Palatino Linotype" w:eastAsia="Palatino Linotype" w:hAnsi="Palatino Linotype" w:cs="Palatino Linotype"/>
          <w:b/>
          <w:u w:val="single"/>
        </w:rPr>
        <w:t>el presente estudio versará sobre la información relativa a</w:t>
      </w:r>
      <w:r w:rsidRPr="00B97ED2">
        <w:rPr>
          <w:rFonts w:ascii="Palatino Linotype" w:hAnsi="Palatino Linotype"/>
          <w:b/>
          <w:u w:val="single"/>
        </w:rPr>
        <w:t xml:space="preserve"> los </w:t>
      </w:r>
      <w:r w:rsidRPr="00B97ED2">
        <w:rPr>
          <w:rFonts w:ascii="Palatino Linotype" w:eastAsia="Palatino Linotype" w:hAnsi="Palatino Linotype" w:cs="Palatino Linotype"/>
          <w:b/>
          <w:u w:val="single"/>
        </w:rPr>
        <w:t xml:space="preserve">procedimientos jurisdiccionales en materia penal, </w:t>
      </w:r>
      <w:r w:rsidRPr="00B97ED2">
        <w:rPr>
          <w:rFonts w:ascii="Palatino Linotype" w:eastAsia="Palatino Linotype" w:hAnsi="Palatino Linotype" w:cs="Palatino Linotype"/>
        </w:rPr>
        <w:t>para ello</w:t>
      </w:r>
      <w:r w:rsidRPr="00B97ED2">
        <w:rPr>
          <w:rFonts w:ascii="Palatino Linotype" w:eastAsia="Palatino Linotype" w:hAnsi="Palatino Linotype" w:cs="Palatino Linotype"/>
          <w:b/>
        </w:rPr>
        <w:t xml:space="preserve"> </w:t>
      </w:r>
      <w:r w:rsidRPr="00B97ED2">
        <w:rPr>
          <w:rFonts w:ascii="Palatino Linotype" w:eastAsia="Palatino Linotype" w:hAnsi="Palatino Linotype" w:cs="Palatino Linotype"/>
        </w:rPr>
        <w:t xml:space="preserve">debemos tener en cuenta algunas nociones sobre el desahogo de este proceso, por lo que se procede a su análisis brevemente.  </w:t>
      </w:r>
    </w:p>
    <w:p w14:paraId="5EEB5CD9" w14:textId="77777777" w:rsidR="00F44060" w:rsidRPr="00B97ED2" w:rsidRDefault="00F44060" w:rsidP="00140356">
      <w:pPr>
        <w:spacing w:line="360" w:lineRule="auto"/>
        <w:ind w:right="49"/>
        <w:contextualSpacing/>
        <w:jc w:val="both"/>
        <w:rPr>
          <w:rFonts w:ascii="Palatino Linotype" w:eastAsia="Palatino Linotype" w:hAnsi="Palatino Linotype" w:cs="Palatino Linotype"/>
          <w:b/>
          <w:u w:val="single"/>
        </w:rPr>
      </w:pPr>
    </w:p>
    <w:p w14:paraId="4FAAA0C2" w14:textId="084641E6" w:rsidR="00F44060" w:rsidRPr="00B97ED2" w:rsidRDefault="00140356" w:rsidP="00140356">
      <w:pPr>
        <w:numPr>
          <w:ilvl w:val="0"/>
          <w:numId w:val="1"/>
        </w:numPr>
        <w:spacing w:line="360" w:lineRule="auto"/>
        <w:ind w:left="0" w:right="49" w:firstLine="0"/>
        <w:contextualSpacing/>
        <w:jc w:val="both"/>
        <w:rPr>
          <w:rFonts w:ascii="Palatino Linotype" w:eastAsia="Palatino Linotype" w:hAnsi="Palatino Linotype" w:cs="Palatino Linotype"/>
        </w:rPr>
      </w:pPr>
      <w:r w:rsidRPr="00B97ED2">
        <w:rPr>
          <w:rFonts w:ascii="Palatino Linotype" w:eastAsia="Palatino Linotype" w:hAnsi="Palatino Linotype" w:cs="Palatino Linotype"/>
        </w:rPr>
        <w:t>Acotado lo anterior y e</w:t>
      </w:r>
      <w:r w:rsidR="00F44060" w:rsidRPr="00B97ED2">
        <w:rPr>
          <w:rFonts w:ascii="Palatino Linotype" w:eastAsia="Palatino Linotype" w:hAnsi="Palatino Linotype" w:cs="Palatino Linotype"/>
        </w:rPr>
        <w:t xml:space="preserve">ntrando en materia de la solicitud de información, es preciso señalar que de conformidad con el artículo 105 del Código Nacional de Procedimientos Penales, los sujetos que intervienen en el procedimiento penal, son los siguientes: </w:t>
      </w:r>
    </w:p>
    <w:p w14:paraId="33F1FFF1" w14:textId="77777777" w:rsidR="00140356" w:rsidRPr="00B97ED2" w:rsidRDefault="00140356" w:rsidP="00140356">
      <w:pPr>
        <w:pStyle w:val="Prrafodelista"/>
        <w:rPr>
          <w:rFonts w:ascii="Palatino Linotype" w:eastAsia="Palatino Linotype" w:hAnsi="Palatino Linotype" w:cs="Palatino Linotype"/>
        </w:rPr>
      </w:pPr>
    </w:p>
    <w:p w14:paraId="5FE61FB8" w14:textId="77777777" w:rsidR="00F44060" w:rsidRPr="00B97ED2" w:rsidRDefault="00F44060" w:rsidP="00140356">
      <w:pPr>
        <w:spacing w:line="360" w:lineRule="auto"/>
        <w:ind w:left="567" w:right="49"/>
        <w:jc w:val="both"/>
        <w:rPr>
          <w:rFonts w:ascii="Palatino Linotype" w:eastAsia="Palatino Linotype" w:hAnsi="Palatino Linotype" w:cs="Palatino Linotype"/>
          <w:i/>
        </w:rPr>
      </w:pPr>
      <w:r w:rsidRPr="00B97ED2">
        <w:rPr>
          <w:rFonts w:ascii="Palatino Linotype" w:eastAsia="Palatino Linotype" w:hAnsi="Palatino Linotype" w:cs="Palatino Linotype"/>
          <w:i/>
        </w:rPr>
        <w:lastRenderedPageBreak/>
        <w:t>“Artículo 105. Sujetos de procedimiento penal</w:t>
      </w:r>
    </w:p>
    <w:p w14:paraId="1A5BCF9B" w14:textId="77777777" w:rsidR="00F44060" w:rsidRPr="00B97ED2" w:rsidRDefault="00F44060" w:rsidP="00140356">
      <w:pPr>
        <w:spacing w:line="360" w:lineRule="auto"/>
        <w:ind w:left="567" w:right="49"/>
        <w:jc w:val="both"/>
        <w:rPr>
          <w:rFonts w:ascii="Palatino Linotype" w:eastAsia="Palatino Linotype" w:hAnsi="Palatino Linotype" w:cs="Palatino Linotype"/>
          <w:i/>
        </w:rPr>
      </w:pPr>
      <w:r w:rsidRPr="00B97ED2">
        <w:rPr>
          <w:rFonts w:ascii="Palatino Linotype" w:eastAsia="Palatino Linotype" w:hAnsi="Palatino Linotype" w:cs="Palatino Linotype"/>
          <w:i/>
        </w:rPr>
        <w:t>Son sujetos del procedimiento penal los siguientes:</w:t>
      </w:r>
    </w:p>
    <w:p w14:paraId="4F382727" w14:textId="77777777" w:rsidR="00F44060" w:rsidRPr="00B97ED2" w:rsidRDefault="00F44060" w:rsidP="00140356">
      <w:pPr>
        <w:spacing w:line="360" w:lineRule="auto"/>
        <w:ind w:left="567" w:right="49"/>
        <w:jc w:val="both"/>
        <w:rPr>
          <w:rFonts w:ascii="Palatino Linotype" w:eastAsia="Palatino Linotype" w:hAnsi="Palatino Linotype" w:cs="Palatino Linotype"/>
          <w:i/>
        </w:rPr>
      </w:pPr>
      <w:r w:rsidRPr="00B97ED2">
        <w:rPr>
          <w:rFonts w:ascii="Palatino Linotype" w:eastAsia="Palatino Linotype" w:hAnsi="Palatino Linotype" w:cs="Palatino Linotype"/>
          <w:i/>
        </w:rPr>
        <w:t>I. La víctima u ofendido;</w:t>
      </w:r>
    </w:p>
    <w:p w14:paraId="3842E5B3" w14:textId="77777777" w:rsidR="00F44060" w:rsidRPr="00B97ED2" w:rsidRDefault="00F44060" w:rsidP="00140356">
      <w:pPr>
        <w:spacing w:line="360" w:lineRule="auto"/>
        <w:ind w:left="567" w:right="49"/>
        <w:jc w:val="both"/>
        <w:rPr>
          <w:rFonts w:ascii="Palatino Linotype" w:eastAsia="Palatino Linotype" w:hAnsi="Palatino Linotype" w:cs="Palatino Linotype"/>
          <w:i/>
        </w:rPr>
      </w:pPr>
      <w:r w:rsidRPr="00B97ED2">
        <w:rPr>
          <w:rFonts w:ascii="Palatino Linotype" w:eastAsia="Palatino Linotype" w:hAnsi="Palatino Linotype" w:cs="Palatino Linotype"/>
          <w:i/>
        </w:rPr>
        <w:t>II. El Asesor jurídico;</w:t>
      </w:r>
    </w:p>
    <w:p w14:paraId="7972D865" w14:textId="77777777" w:rsidR="00F44060" w:rsidRPr="00B97ED2" w:rsidRDefault="00F44060" w:rsidP="00140356">
      <w:pPr>
        <w:spacing w:line="360" w:lineRule="auto"/>
        <w:ind w:left="567" w:right="49"/>
        <w:jc w:val="both"/>
        <w:rPr>
          <w:rFonts w:ascii="Palatino Linotype" w:eastAsia="Palatino Linotype" w:hAnsi="Palatino Linotype" w:cs="Palatino Linotype"/>
          <w:i/>
        </w:rPr>
      </w:pPr>
      <w:r w:rsidRPr="00B97ED2">
        <w:rPr>
          <w:rFonts w:ascii="Palatino Linotype" w:eastAsia="Palatino Linotype" w:hAnsi="Palatino Linotype" w:cs="Palatino Linotype"/>
          <w:i/>
        </w:rPr>
        <w:t>III. El imputado;</w:t>
      </w:r>
    </w:p>
    <w:p w14:paraId="45E488C3" w14:textId="77777777" w:rsidR="00F44060" w:rsidRPr="00B97ED2" w:rsidRDefault="00F44060" w:rsidP="00140356">
      <w:pPr>
        <w:spacing w:line="360" w:lineRule="auto"/>
        <w:ind w:left="567" w:right="49"/>
        <w:jc w:val="both"/>
        <w:rPr>
          <w:rFonts w:ascii="Palatino Linotype" w:eastAsia="Palatino Linotype" w:hAnsi="Palatino Linotype" w:cs="Palatino Linotype"/>
          <w:i/>
        </w:rPr>
      </w:pPr>
      <w:r w:rsidRPr="00B97ED2">
        <w:rPr>
          <w:rFonts w:ascii="Palatino Linotype" w:eastAsia="Palatino Linotype" w:hAnsi="Palatino Linotype" w:cs="Palatino Linotype"/>
          <w:i/>
        </w:rPr>
        <w:t>IV. El Defensor;</w:t>
      </w:r>
    </w:p>
    <w:p w14:paraId="6B5F743C" w14:textId="77777777" w:rsidR="00F44060" w:rsidRPr="00B97ED2" w:rsidRDefault="00F44060" w:rsidP="00140356">
      <w:pPr>
        <w:spacing w:line="360" w:lineRule="auto"/>
        <w:ind w:left="567" w:right="49"/>
        <w:jc w:val="both"/>
        <w:rPr>
          <w:rFonts w:ascii="Palatino Linotype" w:eastAsia="Palatino Linotype" w:hAnsi="Palatino Linotype" w:cs="Palatino Linotype"/>
          <w:i/>
        </w:rPr>
      </w:pPr>
      <w:r w:rsidRPr="00B97ED2">
        <w:rPr>
          <w:rFonts w:ascii="Palatino Linotype" w:eastAsia="Palatino Linotype" w:hAnsi="Palatino Linotype" w:cs="Palatino Linotype"/>
          <w:i/>
        </w:rPr>
        <w:t>V. El Ministerio Público;</w:t>
      </w:r>
    </w:p>
    <w:p w14:paraId="47FB0201" w14:textId="77777777" w:rsidR="00F44060" w:rsidRPr="00B97ED2" w:rsidRDefault="00F44060" w:rsidP="00140356">
      <w:pPr>
        <w:spacing w:line="360" w:lineRule="auto"/>
        <w:ind w:left="567" w:right="49"/>
        <w:jc w:val="both"/>
        <w:rPr>
          <w:rFonts w:ascii="Palatino Linotype" w:eastAsia="Palatino Linotype" w:hAnsi="Palatino Linotype" w:cs="Palatino Linotype"/>
          <w:i/>
        </w:rPr>
      </w:pPr>
      <w:r w:rsidRPr="00B97ED2">
        <w:rPr>
          <w:rFonts w:ascii="Palatino Linotype" w:eastAsia="Palatino Linotype" w:hAnsi="Palatino Linotype" w:cs="Palatino Linotype"/>
          <w:i/>
        </w:rPr>
        <w:t>VI. La Policía;</w:t>
      </w:r>
    </w:p>
    <w:p w14:paraId="0388C2E6" w14:textId="77777777" w:rsidR="00F44060" w:rsidRPr="00B97ED2" w:rsidRDefault="00F44060" w:rsidP="00140356">
      <w:pPr>
        <w:spacing w:line="360" w:lineRule="auto"/>
        <w:ind w:left="567" w:right="49"/>
        <w:jc w:val="both"/>
        <w:rPr>
          <w:rFonts w:ascii="Palatino Linotype" w:eastAsia="Palatino Linotype" w:hAnsi="Palatino Linotype" w:cs="Palatino Linotype"/>
          <w:i/>
        </w:rPr>
      </w:pPr>
      <w:r w:rsidRPr="00B97ED2">
        <w:rPr>
          <w:rFonts w:ascii="Palatino Linotype" w:eastAsia="Palatino Linotype" w:hAnsi="Palatino Linotype" w:cs="Palatino Linotype"/>
          <w:i/>
        </w:rPr>
        <w:t>VII. El Órgano jurisdiccional, y</w:t>
      </w:r>
    </w:p>
    <w:p w14:paraId="30A99F90" w14:textId="77777777" w:rsidR="00F44060" w:rsidRPr="00B97ED2" w:rsidRDefault="00F44060" w:rsidP="00140356">
      <w:pPr>
        <w:spacing w:line="360" w:lineRule="auto"/>
        <w:ind w:left="567" w:right="49"/>
        <w:jc w:val="both"/>
        <w:rPr>
          <w:rFonts w:ascii="Palatino Linotype" w:eastAsia="Palatino Linotype" w:hAnsi="Palatino Linotype" w:cs="Palatino Linotype"/>
          <w:i/>
        </w:rPr>
      </w:pPr>
      <w:r w:rsidRPr="00B97ED2">
        <w:rPr>
          <w:rFonts w:ascii="Palatino Linotype" w:eastAsia="Palatino Linotype" w:hAnsi="Palatino Linotype" w:cs="Palatino Linotype"/>
          <w:i/>
        </w:rPr>
        <w:t>VIII. La autoridad de supervisión de medidas cautelares y de la suspensión condicional del proceso.</w:t>
      </w:r>
    </w:p>
    <w:p w14:paraId="71011744" w14:textId="51E68C21" w:rsidR="00F44060" w:rsidRPr="00B97ED2" w:rsidRDefault="00F44060" w:rsidP="00140356">
      <w:pPr>
        <w:spacing w:line="360" w:lineRule="auto"/>
        <w:ind w:left="567" w:right="49"/>
        <w:jc w:val="both"/>
        <w:rPr>
          <w:rFonts w:ascii="Palatino Linotype" w:eastAsia="Palatino Linotype" w:hAnsi="Palatino Linotype" w:cs="Palatino Linotype"/>
          <w:i/>
        </w:rPr>
      </w:pPr>
      <w:r w:rsidRPr="00B97ED2">
        <w:rPr>
          <w:rFonts w:ascii="Palatino Linotype" w:eastAsia="Palatino Linotype" w:hAnsi="Palatino Linotype" w:cs="Palatino Linotype"/>
          <w:i/>
        </w:rPr>
        <w:t>Los sujetos del procedimiento que tendrán la calidad de parte en los procedimientos previstos en este Código, son el imputado y su Defensor, el Ministerio Público, la víctima u ofendido y su Asesor jurídico.”</w:t>
      </w:r>
    </w:p>
    <w:p w14:paraId="149AB4B8" w14:textId="77777777" w:rsidR="00F44060" w:rsidRPr="00B97ED2" w:rsidRDefault="00F44060" w:rsidP="00140356">
      <w:pPr>
        <w:spacing w:line="360" w:lineRule="auto"/>
        <w:ind w:left="567" w:right="49"/>
        <w:jc w:val="both"/>
        <w:rPr>
          <w:rFonts w:ascii="Palatino Linotype" w:eastAsia="Palatino Linotype" w:hAnsi="Palatino Linotype" w:cs="Palatino Linotype"/>
          <w:i/>
        </w:rPr>
      </w:pPr>
    </w:p>
    <w:p w14:paraId="20C1D624" w14:textId="77777777" w:rsidR="00F44060" w:rsidRPr="00B97ED2" w:rsidRDefault="00F44060" w:rsidP="00140356">
      <w:pPr>
        <w:numPr>
          <w:ilvl w:val="0"/>
          <w:numId w:val="1"/>
        </w:numPr>
        <w:spacing w:line="360" w:lineRule="auto"/>
        <w:ind w:left="0" w:right="49" w:firstLine="0"/>
        <w:contextualSpacing/>
        <w:jc w:val="both"/>
        <w:rPr>
          <w:rFonts w:ascii="Palatino Linotype" w:eastAsia="Palatino Linotype" w:hAnsi="Palatino Linotype" w:cs="Palatino Linotype"/>
        </w:rPr>
      </w:pPr>
      <w:r w:rsidRPr="00B97ED2">
        <w:rPr>
          <w:rFonts w:ascii="Palatino Linotype" w:eastAsia="Palatino Linotype" w:hAnsi="Palatino Linotype" w:cs="Palatino Linotype"/>
        </w:rPr>
        <w:t xml:space="preserve">En ese sentido, el referido Código establece las siguientes obligaciones para el Órgano Jurisdiccional, es decir, los jueces: </w:t>
      </w:r>
    </w:p>
    <w:p w14:paraId="408E06D8" w14:textId="77777777" w:rsidR="00140356" w:rsidRPr="00B97ED2" w:rsidRDefault="00140356" w:rsidP="00140356">
      <w:pPr>
        <w:spacing w:line="360" w:lineRule="auto"/>
        <w:ind w:right="49"/>
        <w:contextualSpacing/>
        <w:jc w:val="both"/>
        <w:rPr>
          <w:rFonts w:ascii="Palatino Linotype" w:eastAsia="Palatino Linotype" w:hAnsi="Palatino Linotype" w:cs="Palatino Linotype"/>
        </w:rPr>
      </w:pPr>
    </w:p>
    <w:p w14:paraId="4740D5F4"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Artículo 133. Competencia jurisdiccional Para los efectos de este Código, la competencia jurisdiccional comprende a los siguientes órganos:</w:t>
      </w:r>
    </w:p>
    <w:p w14:paraId="1D5CD84B"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 I. Juez de control, con competencia para ejercer las atribuciones que este Código le reconoce desde el inicio de la etapa de investigación hasta el dictado del auto de apertura a juicio;</w:t>
      </w:r>
    </w:p>
    <w:p w14:paraId="0DE2893E"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lastRenderedPageBreak/>
        <w:t xml:space="preserve"> II. Tribunal de enjuiciamiento, que preside la audiencia de juicio y dictará la sentencia, y</w:t>
      </w:r>
    </w:p>
    <w:p w14:paraId="46B7DAC0"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 III. Tribunal de alzada, que conocerá de los medios de impugnación y demás asuntos que prevé este Código. </w:t>
      </w:r>
    </w:p>
    <w:p w14:paraId="164FDFAE"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Artículo 134. </w:t>
      </w:r>
      <w:r w:rsidRPr="00B97ED2">
        <w:rPr>
          <w:rFonts w:ascii="Palatino Linotype" w:eastAsia="Palatino Linotype" w:hAnsi="Palatino Linotype" w:cs="Palatino Linotype"/>
          <w:b/>
          <w:i/>
        </w:rPr>
        <w:t>Deberes comunes de los jueces</w:t>
      </w:r>
      <w:r w:rsidRPr="00B97ED2">
        <w:rPr>
          <w:rFonts w:ascii="Palatino Linotype" w:eastAsia="Palatino Linotype" w:hAnsi="Palatino Linotype" w:cs="Palatino Linotype"/>
          <w:i/>
        </w:rPr>
        <w:t xml:space="preserve"> </w:t>
      </w:r>
    </w:p>
    <w:p w14:paraId="1144C738"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En el ámbito de sus respectivas competencias y atribuciones, son deberes comunes de los jueces y magistrados, los siguientes: </w:t>
      </w:r>
    </w:p>
    <w:p w14:paraId="169B5AE1"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I. Resolver los asuntos sometidos a su consideración con la debida diligencia, dentro de los términos previstos en la ley y con sujeción a los principios que deben regir el ejercicio de la función jurisdiccional; </w:t>
      </w:r>
    </w:p>
    <w:p w14:paraId="60FA31AB"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II. Respetar, garantizar y velar por la salvaguarda de los derechos de quienes intervienen en el procedimiento;</w:t>
      </w:r>
    </w:p>
    <w:p w14:paraId="79505558"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 III. Guardar reserva sobre los asuntos relacionados con su función, aun después de haber cesado en el ejercicio del cargo;</w:t>
      </w:r>
    </w:p>
    <w:p w14:paraId="19E70436"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 IV. Atender oportuna y debidamente las peticiones dirigidas por los sujetos que intervienen dentro del procedimiento penal; </w:t>
      </w:r>
    </w:p>
    <w:p w14:paraId="4E994D2E"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V. Abstenerse de presentar en público al imputado o acusado como culpable si no existiera condena; </w:t>
      </w:r>
    </w:p>
    <w:p w14:paraId="6A32B513"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VI. Mantener el orden en las salas de audiencias; </w:t>
      </w:r>
    </w:p>
    <w:p w14:paraId="3659922A"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VI Bis. Tratándose de delitos por razón de género, se deberá juzgar con perspectiva de género</w:t>
      </w:r>
    </w:p>
    <w:p w14:paraId="25491D31"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VI Ter. Cuando se trate de delitos por motivo de género se deberán aplicar los protocolos para juzgar con perspectiva de género, y </w:t>
      </w:r>
    </w:p>
    <w:p w14:paraId="00F1A2AB"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lastRenderedPageBreak/>
        <w:t xml:space="preserve">VII. Los demás establecidos en la Ley Orgánica, en este Código y otras disposiciones aplicables.” </w:t>
      </w:r>
      <w:r w:rsidRPr="00B97ED2">
        <w:rPr>
          <w:rFonts w:ascii="Palatino Linotype" w:eastAsia="Palatino Linotype" w:hAnsi="Palatino Linotype" w:cs="Palatino Linotype"/>
        </w:rPr>
        <w:t>(Énfasis añadido)</w:t>
      </w:r>
    </w:p>
    <w:p w14:paraId="65F497FD" w14:textId="77777777" w:rsidR="00140356" w:rsidRPr="00B97ED2" w:rsidRDefault="00140356" w:rsidP="00140356">
      <w:pPr>
        <w:spacing w:line="360" w:lineRule="auto"/>
        <w:ind w:left="567" w:right="900"/>
        <w:jc w:val="both"/>
        <w:rPr>
          <w:rFonts w:ascii="Palatino Linotype" w:eastAsia="Palatino Linotype" w:hAnsi="Palatino Linotype" w:cs="Palatino Linotype"/>
          <w:i/>
        </w:rPr>
      </w:pPr>
    </w:p>
    <w:p w14:paraId="50FA20A2" w14:textId="77777777" w:rsidR="00F44060" w:rsidRPr="00B97ED2" w:rsidRDefault="00F44060" w:rsidP="00140356">
      <w:pPr>
        <w:numPr>
          <w:ilvl w:val="0"/>
          <w:numId w:val="1"/>
        </w:numPr>
        <w:spacing w:line="360" w:lineRule="auto"/>
        <w:ind w:left="0" w:right="49" w:firstLine="0"/>
        <w:contextualSpacing/>
        <w:jc w:val="both"/>
        <w:rPr>
          <w:rFonts w:ascii="Palatino Linotype" w:eastAsia="Palatino Linotype" w:hAnsi="Palatino Linotype" w:cs="Palatino Linotype"/>
        </w:rPr>
      </w:pPr>
      <w:r w:rsidRPr="00B97ED2">
        <w:rPr>
          <w:rFonts w:ascii="Palatino Linotype" w:eastAsia="Palatino Linotype" w:hAnsi="Palatino Linotype" w:cs="Palatino Linotype"/>
        </w:rPr>
        <w:t>Atentos a lo insertado con anterioridad, deben señalarse las etapas que componen al proceso penal, siendo estas las siguientes de conformidad con el Código Nacional de Procedimientos Penales:</w:t>
      </w:r>
    </w:p>
    <w:p w14:paraId="0B52059F" w14:textId="77777777" w:rsidR="00F44060" w:rsidRPr="00B97ED2" w:rsidRDefault="00F44060" w:rsidP="00140356">
      <w:pPr>
        <w:spacing w:line="360" w:lineRule="auto"/>
        <w:ind w:right="49"/>
        <w:contextualSpacing/>
        <w:jc w:val="both"/>
        <w:rPr>
          <w:rFonts w:ascii="Palatino Linotype" w:eastAsia="Palatino Linotype" w:hAnsi="Palatino Linotype" w:cs="Palatino Linotype"/>
        </w:rPr>
      </w:pPr>
    </w:p>
    <w:p w14:paraId="26C2CEA1"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rPr>
        <w:t xml:space="preserve"> “</w:t>
      </w:r>
      <w:r w:rsidRPr="00B97ED2">
        <w:rPr>
          <w:rFonts w:ascii="Palatino Linotype" w:eastAsia="Palatino Linotype" w:hAnsi="Palatino Linotype" w:cs="Palatino Linotype"/>
          <w:i/>
        </w:rPr>
        <w:t xml:space="preserve">Artículo 211. Etapas del procedimiento penal </w:t>
      </w:r>
    </w:p>
    <w:p w14:paraId="1A7DCB62"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El procedimiento penal comprende las siguientes etapas: </w:t>
      </w:r>
    </w:p>
    <w:p w14:paraId="66F040B9"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I. La de investigación, que comprende las siguientes fases: </w:t>
      </w:r>
    </w:p>
    <w:p w14:paraId="29EFD60B"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a) Investigación inicial, que comienza con la presentación de la denuncia, querella u otro requisito equivalente y concluye cuando el imputado queda a disposición del Juez de control para que se le formule imputación, e </w:t>
      </w:r>
    </w:p>
    <w:p w14:paraId="70F33FDB"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b) Investigación complementaria, que comprende desde la formulación de la imputación y se agota una vez que se haya cerrado la investigación;</w:t>
      </w:r>
    </w:p>
    <w:p w14:paraId="3EE5A8EC"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 II. La intermedia o de preparación del juicio, que comprende desde la formulación de la acusación hasta el auto de apertura del juicio, y </w:t>
      </w:r>
    </w:p>
    <w:p w14:paraId="0B8E4306"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III. La de juicio, que comprende desde que se recibe el auto de apertura a juicio hasta la sentencia emitida por el Tribunal de enjuiciamiento. </w:t>
      </w:r>
    </w:p>
    <w:p w14:paraId="6BADF61F"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t xml:space="preserve">La investigación no se interrumpe ni se suspende durante el tiempo en que se lleve a cabo la audiencia inicial hasta su conclusión o durante la víspera de la ejecución de una orden de aprehensión. </w:t>
      </w:r>
    </w:p>
    <w:p w14:paraId="0BC80544" w14:textId="77777777"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lastRenderedPageBreak/>
        <w:t xml:space="preserve">El ejercicio de la acción inicia con la solicitud de citatorio a audiencia inicial, puesta a disposición del detenido ante la autoridad judicial o cuando se solicita la orden de aprehensión o comparecencia, con lo cual el Ministerio Público no perderá la dirección de la investigación. </w:t>
      </w:r>
    </w:p>
    <w:p w14:paraId="137EBAE0" w14:textId="77777777" w:rsidR="00F44060" w:rsidRPr="00B97ED2" w:rsidRDefault="00F44060" w:rsidP="00140356">
      <w:pPr>
        <w:spacing w:line="360" w:lineRule="auto"/>
        <w:ind w:left="567" w:right="900"/>
        <w:jc w:val="both"/>
        <w:rPr>
          <w:rFonts w:ascii="Palatino Linotype" w:eastAsia="Palatino Linotype" w:hAnsi="Palatino Linotype" w:cs="Palatino Linotype"/>
          <w:b/>
          <w:i/>
          <w:u w:val="single"/>
        </w:rPr>
      </w:pPr>
      <w:r w:rsidRPr="00B97ED2">
        <w:rPr>
          <w:rFonts w:ascii="Palatino Linotype" w:eastAsia="Palatino Linotype" w:hAnsi="Palatino Linotype" w:cs="Palatino Linotype"/>
          <w:b/>
          <w:i/>
          <w:u w:val="single"/>
        </w:rPr>
        <w:t>El proceso dará inicio con la audiencia inicial, y terminará con la sentencia firme.” (Énfasis añadido)</w:t>
      </w:r>
    </w:p>
    <w:p w14:paraId="7377C423" w14:textId="77777777" w:rsidR="00140356" w:rsidRPr="00B97ED2" w:rsidRDefault="00140356" w:rsidP="00140356">
      <w:pPr>
        <w:spacing w:line="360" w:lineRule="auto"/>
        <w:ind w:left="567" w:right="900"/>
        <w:jc w:val="both"/>
        <w:rPr>
          <w:rFonts w:ascii="Palatino Linotype" w:eastAsia="Palatino Linotype" w:hAnsi="Palatino Linotype" w:cs="Palatino Linotype"/>
          <w:b/>
          <w:i/>
          <w:u w:val="single"/>
        </w:rPr>
      </w:pPr>
    </w:p>
    <w:p w14:paraId="42A9D695" w14:textId="0B36F2BE" w:rsidR="00755EC9" w:rsidRPr="00B97ED2" w:rsidRDefault="00F44060" w:rsidP="00755EC9">
      <w:pPr>
        <w:numPr>
          <w:ilvl w:val="0"/>
          <w:numId w:val="1"/>
        </w:numPr>
        <w:spacing w:line="360" w:lineRule="auto"/>
        <w:ind w:left="0" w:right="49" w:firstLine="0"/>
        <w:contextualSpacing/>
        <w:jc w:val="both"/>
        <w:rPr>
          <w:rFonts w:ascii="Palatino Linotype" w:eastAsia="Palatino Linotype" w:hAnsi="Palatino Linotype" w:cs="Palatino Linotype"/>
        </w:rPr>
      </w:pPr>
      <w:r w:rsidRPr="00B97ED2">
        <w:rPr>
          <w:rFonts w:ascii="Palatino Linotype" w:eastAsia="Palatino Linotype" w:hAnsi="Palatino Linotype" w:cs="Palatino Linotype"/>
        </w:rPr>
        <w:t xml:space="preserve">En primera instancia, </w:t>
      </w:r>
      <w:r w:rsidR="00755EC9" w:rsidRPr="00B97ED2">
        <w:rPr>
          <w:rFonts w:ascii="Palatino Linotype" w:eastAsia="Palatino Linotype" w:hAnsi="Palatino Linotype" w:cs="Palatino Linotype"/>
        </w:rPr>
        <w:t>es necesario traer a colación</w:t>
      </w:r>
      <w:r w:rsidRPr="00B97ED2">
        <w:rPr>
          <w:rFonts w:ascii="Palatino Linotype" w:eastAsia="Palatino Linotype" w:hAnsi="Palatino Linotype" w:cs="Palatino Linotype"/>
        </w:rPr>
        <w:t xml:space="preserve"> el informe justificado, </w:t>
      </w:r>
      <w:r w:rsidR="00755EC9" w:rsidRPr="00B97ED2">
        <w:rPr>
          <w:rFonts w:ascii="Palatino Linotype" w:eastAsia="Palatino Linotype" w:hAnsi="Palatino Linotype" w:cs="Palatino Linotype"/>
        </w:rPr>
        <w:t>mediante en el cual se informa que solo la victima u ofendido, tiene derecho a acceder a los registros de la investigación, así como a obtener copia gratuita de estos, salvo que la información esté sujeta a reserva así determinada por el órgano jurisdiccional, por lo que vía acceso a la información pública no es posible proporcionar dato alguno relacionado con una carpeta de investigación, toda vez que de conformidad con el artículo 218, del Código Nacional de Procedimientos Penales, no tiene el carácter de información pública.</w:t>
      </w:r>
    </w:p>
    <w:p w14:paraId="0D50ED71" w14:textId="77777777" w:rsidR="00140356" w:rsidRPr="00B97ED2" w:rsidRDefault="00140356" w:rsidP="00140356">
      <w:pPr>
        <w:spacing w:line="360" w:lineRule="auto"/>
        <w:ind w:left="567" w:right="900"/>
        <w:jc w:val="both"/>
        <w:rPr>
          <w:rFonts w:ascii="Palatino Linotype" w:eastAsia="Palatino Linotype" w:hAnsi="Palatino Linotype" w:cs="Palatino Linotype"/>
          <w:i/>
        </w:rPr>
      </w:pPr>
    </w:p>
    <w:p w14:paraId="1DFDD5A1" w14:textId="6EFE0A14" w:rsidR="00F44060" w:rsidRPr="00B97ED2" w:rsidRDefault="00755EC9" w:rsidP="00140356">
      <w:pPr>
        <w:numPr>
          <w:ilvl w:val="0"/>
          <w:numId w:val="1"/>
        </w:numPr>
        <w:spacing w:line="360" w:lineRule="auto"/>
        <w:ind w:left="0" w:right="49" w:firstLine="0"/>
        <w:contextualSpacing/>
        <w:jc w:val="both"/>
        <w:rPr>
          <w:rFonts w:ascii="Palatino Linotype" w:eastAsia="Palatino Linotype" w:hAnsi="Palatino Linotype" w:cs="Palatino Linotype"/>
        </w:rPr>
      </w:pPr>
      <w:r w:rsidRPr="00B97ED2">
        <w:rPr>
          <w:rFonts w:ascii="Palatino Linotype" w:eastAsia="Palatino Linotype" w:hAnsi="Palatino Linotype" w:cs="Palatino Linotype"/>
        </w:rPr>
        <w:t>Luego entonces,</w:t>
      </w:r>
      <w:r w:rsidR="00F44060" w:rsidRPr="00B97ED2">
        <w:rPr>
          <w:rFonts w:ascii="Palatino Linotype" w:eastAsia="Palatino Linotype" w:hAnsi="Palatino Linotype" w:cs="Palatino Linotype"/>
        </w:rPr>
        <w:t xml:space="preserve"> </w:t>
      </w:r>
      <w:r w:rsidRPr="00B97ED2">
        <w:rPr>
          <w:rFonts w:ascii="Palatino Linotype" w:eastAsia="Palatino Linotype" w:hAnsi="Palatino Linotype" w:cs="Palatino Linotype"/>
        </w:rPr>
        <w:t>primeramente es dable hacer mención</w:t>
      </w:r>
      <w:r w:rsidR="00F44060" w:rsidRPr="00B97ED2">
        <w:rPr>
          <w:rFonts w:ascii="Palatino Linotype" w:eastAsia="Palatino Linotype" w:hAnsi="Palatino Linotype" w:cs="Palatino Linotype"/>
        </w:rPr>
        <w:t xml:space="preserve"> </w:t>
      </w:r>
      <w:r w:rsidRPr="00B97ED2">
        <w:rPr>
          <w:rFonts w:ascii="Palatino Linotype" w:eastAsia="Palatino Linotype" w:hAnsi="Palatino Linotype" w:cs="Palatino Linotype"/>
        </w:rPr>
        <w:t>que relativo a</w:t>
      </w:r>
      <w:r w:rsidR="00F44060" w:rsidRPr="00B97ED2">
        <w:rPr>
          <w:rFonts w:ascii="Palatino Linotype" w:eastAsia="Palatino Linotype" w:hAnsi="Palatino Linotype" w:cs="Palatino Linotype"/>
        </w:rPr>
        <w:t xml:space="preserve">l nombre </w:t>
      </w:r>
      <w:r w:rsidRPr="00B97ED2">
        <w:rPr>
          <w:rFonts w:ascii="Palatino Linotype" w:eastAsia="Palatino Linotype" w:hAnsi="Palatino Linotype" w:cs="Palatino Linotype"/>
        </w:rPr>
        <w:t>de la persona sobre la que versa la denuncia o procedimiento penal</w:t>
      </w:r>
      <w:r w:rsidR="00056D97" w:rsidRPr="00B97ED2">
        <w:rPr>
          <w:rFonts w:ascii="Palatino Linotype" w:eastAsia="Palatino Linotype" w:hAnsi="Palatino Linotype" w:cs="Palatino Linotype"/>
        </w:rPr>
        <w:t xml:space="preserve"> no debiera versar la clasificación propuesta</w:t>
      </w:r>
      <w:r w:rsidR="00F44060" w:rsidRPr="00B97ED2">
        <w:rPr>
          <w:rFonts w:ascii="Palatino Linotype" w:eastAsia="Palatino Linotype" w:hAnsi="Palatino Linotype" w:cs="Palatino Linotype"/>
        </w:rPr>
        <w:t xml:space="preserve">, </w:t>
      </w:r>
      <w:r w:rsidRPr="00B97ED2">
        <w:rPr>
          <w:rFonts w:ascii="Palatino Linotype" w:eastAsia="Palatino Linotype" w:hAnsi="Palatino Linotype" w:cs="Palatino Linotype"/>
        </w:rPr>
        <w:t xml:space="preserve">toda vez que </w:t>
      </w:r>
      <w:r w:rsidR="00F44060" w:rsidRPr="00B97ED2">
        <w:rPr>
          <w:rFonts w:ascii="Palatino Linotype" w:eastAsia="Palatino Linotype" w:hAnsi="Palatino Linotype" w:cs="Palatino Linotype"/>
        </w:rPr>
        <w:t xml:space="preserve">el nombre ya es del conocimiento de la parte solicitante, </w:t>
      </w:r>
      <w:r w:rsidR="00056D97" w:rsidRPr="00B97ED2">
        <w:rPr>
          <w:rFonts w:ascii="Palatino Linotype" w:eastAsia="Palatino Linotype" w:hAnsi="Palatino Linotype" w:cs="Palatino Linotype"/>
        </w:rPr>
        <w:t>sino</w:t>
      </w:r>
      <w:r w:rsidRPr="00B97ED2">
        <w:rPr>
          <w:rFonts w:ascii="Palatino Linotype" w:eastAsia="Palatino Linotype" w:hAnsi="Palatino Linotype" w:cs="Palatino Linotype"/>
        </w:rPr>
        <w:t xml:space="preserve"> debe versar respecto de</w:t>
      </w:r>
      <w:r w:rsidR="00F44060" w:rsidRPr="00B97ED2">
        <w:rPr>
          <w:rFonts w:ascii="Palatino Linotype" w:eastAsia="Palatino Linotype" w:hAnsi="Palatino Linotype" w:cs="Palatino Linotype"/>
        </w:rPr>
        <w:t xml:space="preserve"> la información que se encuentra vinculada a dicho nombre, como pudiera ser en el caso particular, información derivado de un posible proceso penal instaurado en contra de la p</w:t>
      </w:r>
      <w:r w:rsidR="00056D97" w:rsidRPr="00B97ED2">
        <w:rPr>
          <w:rFonts w:ascii="Palatino Linotype" w:eastAsia="Palatino Linotype" w:hAnsi="Palatino Linotype" w:cs="Palatino Linotype"/>
        </w:rPr>
        <w:t xml:space="preserve">ersona referida en la solicitud, como señala el informe de </w:t>
      </w:r>
      <w:r w:rsidR="00056D97" w:rsidRPr="00B97ED2">
        <w:rPr>
          <w:rFonts w:ascii="Palatino Linotype" w:eastAsia="Palatino Linotype" w:hAnsi="Palatino Linotype" w:cs="Palatino Linotype"/>
        </w:rPr>
        <w:lastRenderedPageBreak/>
        <w:t>referencia. Sin embargo, ello no corresponde a un acto que se materialice mediante un mero pronunciamiento simple como se desprende del multicitado informe; sino que deben colmarse los requerimientos que para tal efecto establece la ley de la materia, como se establecerá en párrafos subsecuentes.</w:t>
      </w:r>
    </w:p>
    <w:p w14:paraId="159F2720" w14:textId="77777777" w:rsidR="00056D97" w:rsidRPr="00B97ED2" w:rsidRDefault="00056D97" w:rsidP="00056D97">
      <w:pPr>
        <w:pStyle w:val="Prrafodelista"/>
        <w:rPr>
          <w:rFonts w:ascii="Palatino Linotype" w:eastAsia="Palatino Linotype" w:hAnsi="Palatino Linotype" w:cs="Palatino Linotype"/>
        </w:rPr>
      </w:pPr>
    </w:p>
    <w:p w14:paraId="2DF94873" w14:textId="206920EE" w:rsidR="00F44060" w:rsidRPr="00B97ED2" w:rsidRDefault="00F44060" w:rsidP="00140356">
      <w:pPr>
        <w:numPr>
          <w:ilvl w:val="0"/>
          <w:numId w:val="1"/>
        </w:numPr>
        <w:spacing w:line="360" w:lineRule="auto"/>
        <w:ind w:left="0" w:right="49" w:firstLine="0"/>
        <w:contextualSpacing/>
        <w:jc w:val="both"/>
        <w:rPr>
          <w:rFonts w:ascii="Palatino Linotype" w:eastAsia="Palatino Linotype" w:hAnsi="Palatino Linotype" w:cs="Palatino Linotype"/>
        </w:rPr>
      </w:pPr>
      <w:r w:rsidRPr="00B97ED2">
        <w:rPr>
          <w:rFonts w:ascii="Palatino Linotype" w:eastAsia="Palatino Linotype" w:hAnsi="Palatino Linotype" w:cs="Palatino Linotype"/>
        </w:rPr>
        <w:t>Por otra parte, de un análisis a la información vertida, se tiene que la parte</w:t>
      </w:r>
      <w:r w:rsidR="00140356" w:rsidRPr="00B97ED2">
        <w:rPr>
          <w:rFonts w:ascii="Palatino Linotype" w:eastAsia="Palatino Linotype" w:hAnsi="Palatino Linotype" w:cs="Palatino Linotype"/>
        </w:rPr>
        <w:t xml:space="preserve"> </w:t>
      </w:r>
      <w:r w:rsidR="00140356" w:rsidRPr="00B97ED2">
        <w:rPr>
          <w:rFonts w:ascii="Palatino Linotype" w:eastAsia="Palatino Linotype" w:hAnsi="Palatino Linotype" w:cs="Palatino Linotype"/>
          <w:b/>
        </w:rPr>
        <w:t>RECURRENTE</w:t>
      </w:r>
      <w:r w:rsidR="00140356" w:rsidRPr="00B97ED2">
        <w:rPr>
          <w:rFonts w:ascii="Palatino Linotype" w:eastAsia="Palatino Linotype" w:hAnsi="Palatino Linotype" w:cs="Palatino Linotype"/>
        </w:rPr>
        <w:t xml:space="preserve"> </w:t>
      </w:r>
      <w:r w:rsidRPr="00B97ED2">
        <w:rPr>
          <w:rFonts w:ascii="Palatino Linotype" w:eastAsia="Palatino Linotype" w:hAnsi="Palatino Linotype" w:cs="Palatino Linotype"/>
        </w:rPr>
        <w:t xml:space="preserve">no aportó mayores elementos para deducir si </w:t>
      </w:r>
      <w:r w:rsidRPr="00B97ED2">
        <w:rPr>
          <w:rFonts w:ascii="Palatino Linotype" w:hAnsi="Palatino Linotype"/>
        </w:rPr>
        <w:t>la información se solicita al ser parte del procedimiento o como tercero que únicamente tiene conocimiento del asunto</w:t>
      </w:r>
      <w:r w:rsidRPr="00B97ED2">
        <w:rPr>
          <w:rFonts w:ascii="Palatino Linotype" w:eastAsia="Palatino Linotype" w:hAnsi="Palatino Linotype" w:cs="Palatino Linotype"/>
        </w:rPr>
        <w:t xml:space="preserve">, asimismo, el </w:t>
      </w:r>
      <w:r w:rsidRPr="00B97ED2">
        <w:rPr>
          <w:rFonts w:ascii="Palatino Linotype" w:eastAsia="Palatino Linotype" w:hAnsi="Palatino Linotype" w:cs="Palatino Linotype"/>
          <w:b/>
        </w:rPr>
        <w:t>Sujeto Obligado</w:t>
      </w:r>
      <w:r w:rsidRPr="00B97ED2">
        <w:rPr>
          <w:rFonts w:ascii="Palatino Linotype" w:eastAsia="Palatino Linotype" w:hAnsi="Palatino Linotype" w:cs="Palatino Linotype"/>
        </w:rPr>
        <w:t xml:space="preserve"> omitió pronunciarse sobre, si efectivamente, la particular o el establecimiento referidos en la solicitud de información pública se encuentran sujetos a un procedimiento penal.  </w:t>
      </w:r>
    </w:p>
    <w:p w14:paraId="1D49BD5B" w14:textId="77777777" w:rsidR="00140356" w:rsidRPr="00B97ED2" w:rsidRDefault="00140356" w:rsidP="00140356">
      <w:pPr>
        <w:pStyle w:val="Prrafodelista"/>
        <w:rPr>
          <w:rFonts w:ascii="Palatino Linotype" w:eastAsia="Palatino Linotype" w:hAnsi="Palatino Linotype" w:cs="Palatino Linotype"/>
        </w:rPr>
      </w:pPr>
    </w:p>
    <w:p w14:paraId="4F5D262A" w14:textId="77777777" w:rsidR="00F44060" w:rsidRPr="00B97ED2" w:rsidRDefault="00F44060"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En ese sentido, es necesario resaltar que los requerimientos de información de la parte solicitante no se refieren a información estadística, toda vez que un dato de carácter estadístico se refiere específicamente a cifras y en el caso particular, se tiene que requiere información de un proceso penal en específico, por lo que es de vital importancia dejar en claro que el hecho de divulgar la información concerniente a los procedimientos penales en los que se ven involucrados particulares, vulneraría la presunción de inocencia de la persona referida en la solicitud.</w:t>
      </w:r>
    </w:p>
    <w:p w14:paraId="5DB16835" w14:textId="77777777" w:rsidR="00140356" w:rsidRPr="00B97ED2" w:rsidRDefault="00140356" w:rsidP="00140356">
      <w:pPr>
        <w:pStyle w:val="Prrafodelista"/>
        <w:rPr>
          <w:rFonts w:ascii="Palatino Linotype" w:hAnsi="Palatino Linotype"/>
        </w:rPr>
      </w:pPr>
    </w:p>
    <w:p w14:paraId="438DF08D" w14:textId="77777777" w:rsidR="00F44060" w:rsidRPr="00B97ED2" w:rsidRDefault="00F44060"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Al respecto, es de observación la tesis jurisprudencial emitida por la Segunda Sala de máximo tribunal del país, con número de registro 172433, que a la letra establece lo siguiente:</w:t>
      </w:r>
    </w:p>
    <w:p w14:paraId="640ED038" w14:textId="77777777" w:rsidR="00F44060" w:rsidRPr="00B97ED2" w:rsidRDefault="00F44060" w:rsidP="00140356">
      <w:pPr>
        <w:spacing w:line="360" w:lineRule="auto"/>
        <w:ind w:left="851" w:right="900"/>
        <w:jc w:val="both"/>
        <w:rPr>
          <w:rFonts w:ascii="Palatino Linotype" w:hAnsi="Palatino Linotype"/>
          <w:b/>
          <w:i/>
        </w:rPr>
      </w:pPr>
      <w:r w:rsidRPr="00B97ED2">
        <w:rPr>
          <w:rFonts w:ascii="Palatino Linotype" w:hAnsi="Palatino Linotype"/>
          <w:b/>
          <w:i/>
        </w:rPr>
        <w:lastRenderedPageBreak/>
        <w:t>“PRESUNCIÓN DE INOCENCIA. ALCANCES DE ESE PRINCIPIO CONSTITUCIONAL.</w:t>
      </w:r>
    </w:p>
    <w:p w14:paraId="2756DC32" w14:textId="77777777" w:rsidR="00F44060" w:rsidRPr="00B97ED2" w:rsidRDefault="00F44060" w:rsidP="00140356">
      <w:pPr>
        <w:spacing w:line="360" w:lineRule="auto"/>
        <w:ind w:left="851" w:right="900"/>
        <w:jc w:val="both"/>
        <w:rPr>
          <w:rFonts w:ascii="Palatino Linotype" w:hAnsi="Palatino Linotype"/>
          <w:i/>
        </w:rPr>
      </w:pPr>
      <w:r w:rsidRPr="00B97ED2">
        <w:rPr>
          <w:rFonts w:ascii="Palatino Linotype" w:hAnsi="Palatino Linotype"/>
          <w:b/>
          <w:i/>
          <w:u w:val="single"/>
        </w:rPr>
        <w:t>El principio de presunción de inocencia</w:t>
      </w:r>
      <w:r w:rsidRPr="00B97ED2">
        <w:rPr>
          <w:rFonts w:ascii="Palatino Linotype" w:hAnsi="Palatino Linotype"/>
          <w:i/>
        </w:rPr>
        <w:t xml:space="preserve"> que en materia procesal penal impone la obligación de arrojar la carga de la prueba al acusador, </w:t>
      </w:r>
      <w:r w:rsidRPr="00B97ED2">
        <w:rPr>
          <w:rFonts w:ascii="Palatino Linotype" w:hAnsi="Palatino Linotype"/>
          <w:b/>
          <w:i/>
          <w:u w:val="single"/>
        </w:rPr>
        <w:t>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w:t>
      </w:r>
      <w:r w:rsidRPr="00B97ED2">
        <w:rPr>
          <w:rFonts w:ascii="Palatino Linotype" w:hAnsi="Palatino Linotype"/>
          <w:i/>
        </w:rPr>
        <w:t>, que podrían resultar vulnerados por actuaciones penales o disciplinarias irregulares. En consecuencia</w:t>
      </w:r>
      <w:r w:rsidRPr="00B97ED2">
        <w:rPr>
          <w:rFonts w:ascii="Palatino Linotype" w:hAnsi="Palatino Linotype"/>
          <w:b/>
          <w:i/>
          <w:u w:val="single"/>
        </w:rPr>
        <w:t>, este principio opera también en las situaciones extraprocesales y constituye el derecho a recibir la consideración y el trato de "no autor o no partícipe" en un hecho de carácter delictivo o en otro tipo de infracciones mientras no se demuestre la culpabilidad</w:t>
      </w:r>
      <w:r w:rsidRPr="00B97ED2">
        <w:rPr>
          <w:rFonts w:ascii="Palatino Linotype" w:hAnsi="Palatino Linotype"/>
          <w:i/>
        </w:rPr>
        <w:t>; por ende, otorga el derecho a que no se apliquen las consecuencias a los efectos jurídicos privativos vinculados a tales hechos, en cualquier materia.</w:t>
      </w:r>
      <w:r w:rsidRPr="00B97ED2">
        <w:rPr>
          <w:rFonts w:ascii="Palatino Linotype" w:hAnsi="Palatino Linotype"/>
          <w:i/>
          <w:vertAlign w:val="superscript"/>
        </w:rPr>
        <w:footnoteReference w:id="5"/>
      </w:r>
      <w:r w:rsidRPr="00B97ED2">
        <w:rPr>
          <w:rFonts w:ascii="Palatino Linotype" w:hAnsi="Palatino Linotype"/>
          <w:i/>
        </w:rPr>
        <w:t>”</w:t>
      </w:r>
    </w:p>
    <w:p w14:paraId="4A4A3A90" w14:textId="77777777" w:rsidR="00F44060" w:rsidRPr="00B97ED2" w:rsidRDefault="00F44060" w:rsidP="00140356">
      <w:pPr>
        <w:spacing w:line="360" w:lineRule="auto"/>
        <w:ind w:left="567" w:right="757"/>
        <w:jc w:val="both"/>
        <w:rPr>
          <w:rFonts w:ascii="Palatino Linotype" w:hAnsi="Palatino Linotype"/>
        </w:rPr>
      </w:pPr>
    </w:p>
    <w:p w14:paraId="1CB57C55" w14:textId="77777777" w:rsidR="00F44060" w:rsidRPr="00B97ED2" w:rsidRDefault="00F44060"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Bajo este orden de ideas, la Declaración Universal de los Derechos Humanos, se prevé lo siguiente: </w:t>
      </w:r>
    </w:p>
    <w:p w14:paraId="52166E41" w14:textId="77777777" w:rsidR="00140356" w:rsidRPr="00B97ED2" w:rsidRDefault="00140356" w:rsidP="00140356">
      <w:pPr>
        <w:spacing w:line="360" w:lineRule="auto"/>
        <w:ind w:left="567" w:right="900"/>
        <w:jc w:val="both"/>
        <w:rPr>
          <w:rFonts w:ascii="Palatino Linotype" w:hAnsi="Palatino Linotype"/>
          <w:i/>
        </w:rPr>
      </w:pPr>
    </w:p>
    <w:p w14:paraId="796F906F" w14:textId="77777777" w:rsidR="00F44060" w:rsidRPr="00B97ED2" w:rsidRDefault="00F44060" w:rsidP="00140356">
      <w:pPr>
        <w:spacing w:line="360" w:lineRule="auto"/>
        <w:ind w:left="567" w:right="900"/>
        <w:jc w:val="both"/>
        <w:rPr>
          <w:rFonts w:ascii="Palatino Linotype" w:hAnsi="Palatino Linotype"/>
          <w:i/>
        </w:rPr>
      </w:pPr>
      <w:r w:rsidRPr="00B97ED2">
        <w:rPr>
          <w:rFonts w:ascii="Palatino Linotype" w:hAnsi="Palatino Linotype"/>
          <w:i/>
        </w:rPr>
        <w:lastRenderedPageBreak/>
        <w:t xml:space="preserve">“Artículo 12 Nadie será objeto de injerencias arbitrarias en su vida privada, su familia, su domicilio o su correspondencia, ni de ataques a su honra o a su reputación. Toda persona tiene derecho a la protección de la ley contra tales injerencias o ataques.” </w:t>
      </w:r>
    </w:p>
    <w:p w14:paraId="419094F2" w14:textId="77777777" w:rsidR="00140356" w:rsidRPr="00B97ED2" w:rsidRDefault="00140356" w:rsidP="00140356">
      <w:pPr>
        <w:spacing w:line="360" w:lineRule="auto"/>
        <w:ind w:left="567" w:right="900"/>
        <w:jc w:val="both"/>
        <w:rPr>
          <w:rFonts w:ascii="Palatino Linotype" w:hAnsi="Palatino Linotype"/>
          <w:i/>
        </w:rPr>
      </w:pPr>
    </w:p>
    <w:p w14:paraId="4804DE12" w14:textId="77777777" w:rsidR="00F44060" w:rsidRPr="00B97ED2" w:rsidRDefault="00F44060"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Asimismo, en la Convención Americana sobre los Derechos Humanos, se establece lo siguiente: </w:t>
      </w:r>
    </w:p>
    <w:p w14:paraId="5CEDF324" w14:textId="77777777" w:rsidR="00140356" w:rsidRPr="00B97ED2" w:rsidRDefault="00140356" w:rsidP="00140356">
      <w:pPr>
        <w:spacing w:line="360" w:lineRule="auto"/>
        <w:ind w:right="49"/>
        <w:contextualSpacing/>
        <w:jc w:val="both"/>
        <w:rPr>
          <w:rFonts w:ascii="Palatino Linotype" w:hAnsi="Palatino Linotype"/>
        </w:rPr>
      </w:pPr>
    </w:p>
    <w:p w14:paraId="7DC83A2B" w14:textId="77777777" w:rsidR="00F44060" w:rsidRPr="00B97ED2" w:rsidRDefault="00F44060" w:rsidP="00140356">
      <w:pPr>
        <w:spacing w:line="360" w:lineRule="auto"/>
        <w:ind w:left="567" w:right="1041"/>
        <w:jc w:val="both"/>
        <w:rPr>
          <w:rFonts w:ascii="Palatino Linotype" w:hAnsi="Palatino Linotype"/>
          <w:i/>
        </w:rPr>
      </w:pPr>
      <w:r w:rsidRPr="00B97ED2">
        <w:rPr>
          <w:rFonts w:ascii="Palatino Linotype" w:hAnsi="Palatino Linotype"/>
          <w:i/>
        </w:rPr>
        <w:t xml:space="preserve">“Artículo 11. Protección de la Honra y de la Dignidad </w:t>
      </w:r>
    </w:p>
    <w:p w14:paraId="056C7777" w14:textId="77777777" w:rsidR="00F44060" w:rsidRPr="00B97ED2" w:rsidRDefault="00F44060" w:rsidP="00140356">
      <w:pPr>
        <w:spacing w:line="360" w:lineRule="auto"/>
        <w:ind w:left="567" w:right="1041"/>
        <w:jc w:val="both"/>
        <w:rPr>
          <w:rFonts w:ascii="Palatino Linotype" w:hAnsi="Palatino Linotype"/>
          <w:i/>
        </w:rPr>
      </w:pPr>
      <w:r w:rsidRPr="00B97ED2">
        <w:rPr>
          <w:rFonts w:ascii="Palatino Linotype" w:hAnsi="Palatino Linotype"/>
          <w:i/>
        </w:rPr>
        <w:t>…</w:t>
      </w:r>
    </w:p>
    <w:p w14:paraId="2D2FBCD0" w14:textId="77777777" w:rsidR="00F44060" w:rsidRPr="00B97ED2" w:rsidRDefault="00F44060" w:rsidP="00140356">
      <w:pPr>
        <w:spacing w:line="360" w:lineRule="auto"/>
        <w:ind w:left="567" w:right="1041"/>
        <w:jc w:val="both"/>
        <w:rPr>
          <w:rFonts w:ascii="Palatino Linotype" w:hAnsi="Palatino Linotype"/>
          <w:i/>
        </w:rPr>
      </w:pPr>
      <w:r w:rsidRPr="00B97ED2">
        <w:rPr>
          <w:rFonts w:ascii="Palatino Linotype" w:hAnsi="Palatino Linotype"/>
          <w:i/>
        </w:rPr>
        <w:t xml:space="preserve">2. Nadie puede ser objeto de injerencias arbitrarias o abusivas en su vida privada, en la de su familia, en su domicilio o en su correspondencia, ni de ataques ilegales a su honra o reputación. </w:t>
      </w:r>
    </w:p>
    <w:p w14:paraId="1B6B5454" w14:textId="77777777" w:rsidR="00F44060" w:rsidRPr="00B97ED2" w:rsidRDefault="00F44060" w:rsidP="00140356">
      <w:pPr>
        <w:spacing w:line="360" w:lineRule="auto"/>
        <w:ind w:left="567" w:right="1041"/>
        <w:jc w:val="both"/>
        <w:rPr>
          <w:rFonts w:ascii="Palatino Linotype" w:hAnsi="Palatino Linotype"/>
          <w:i/>
        </w:rPr>
      </w:pPr>
      <w:r w:rsidRPr="00B97ED2">
        <w:rPr>
          <w:rFonts w:ascii="Palatino Linotype" w:hAnsi="Palatino Linotype"/>
          <w:i/>
        </w:rPr>
        <w:t xml:space="preserve">3. Toda persona tiene derecho a la protección de la ley contra esas injerencias o esos ataques” </w:t>
      </w:r>
    </w:p>
    <w:p w14:paraId="073E2806" w14:textId="77777777" w:rsidR="00140356" w:rsidRPr="00B97ED2" w:rsidRDefault="00140356" w:rsidP="00140356">
      <w:pPr>
        <w:spacing w:line="360" w:lineRule="auto"/>
        <w:ind w:left="567" w:right="1041"/>
        <w:jc w:val="both"/>
        <w:rPr>
          <w:rFonts w:ascii="Palatino Linotype" w:hAnsi="Palatino Linotype"/>
          <w:i/>
        </w:rPr>
      </w:pPr>
    </w:p>
    <w:p w14:paraId="7F8EC90B" w14:textId="77777777" w:rsidR="00F44060" w:rsidRPr="00B97ED2" w:rsidRDefault="00F44060"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Finalmente, en el Pacto Internacional de los Derechos Civiles y Políticos, se señala, lo siguiente:</w:t>
      </w:r>
    </w:p>
    <w:p w14:paraId="7692203B" w14:textId="77777777" w:rsidR="00140356" w:rsidRPr="00B97ED2" w:rsidRDefault="00140356" w:rsidP="00140356">
      <w:pPr>
        <w:spacing w:line="360" w:lineRule="auto"/>
        <w:ind w:right="49"/>
        <w:contextualSpacing/>
        <w:jc w:val="both"/>
        <w:rPr>
          <w:rFonts w:ascii="Palatino Linotype" w:hAnsi="Palatino Linotype"/>
        </w:rPr>
      </w:pPr>
    </w:p>
    <w:p w14:paraId="23C3A37C" w14:textId="77777777" w:rsidR="00F44060" w:rsidRPr="00B97ED2" w:rsidRDefault="00F44060" w:rsidP="00140356">
      <w:pPr>
        <w:spacing w:line="360" w:lineRule="auto"/>
        <w:ind w:left="567" w:right="900"/>
        <w:jc w:val="both"/>
        <w:rPr>
          <w:rFonts w:ascii="Palatino Linotype" w:hAnsi="Palatino Linotype"/>
          <w:i/>
        </w:rPr>
      </w:pPr>
      <w:r w:rsidRPr="00B97ED2">
        <w:rPr>
          <w:rFonts w:ascii="Palatino Linotype" w:hAnsi="Palatino Linotype"/>
          <w:i/>
        </w:rPr>
        <w:t xml:space="preserve">“Artículo 17 1. Nadie será objeto de injerencias arbitrarias o ilegales en su vida privada, su familia, su domicilio o su correspondencia, ni de ataques ilegales a su honra y reputación. </w:t>
      </w:r>
    </w:p>
    <w:p w14:paraId="23638286" w14:textId="77777777" w:rsidR="00F44060" w:rsidRPr="00B97ED2" w:rsidRDefault="00F44060" w:rsidP="00140356">
      <w:pPr>
        <w:spacing w:line="360" w:lineRule="auto"/>
        <w:ind w:left="567" w:right="900"/>
        <w:jc w:val="both"/>
        <w:rPr>
          <w:rFonts w:ascii="Palatino Linotype" w:hAnsi="Palatino Linotype"/>
          <w:i/>
        </w:rPr>
      </w:pPr>
      <w:r w:rsidRPr="00B97ED2">
        <w:rPr>
          <w:rFonts w:ascii="Palatino Linotype" w:hAnsi="Palatino Linotype"/>
          <w:i/>
        </w:rPr>
        <w:t xml:space="preserve">2. Toda persona tiene derecho a la protección de la ley contra esas injerencias o esos ataques.” </w:t>
      </w:r>
    </w:p>
    <w:p w14:paraId="3B93042E" w14:textId="77777777" w:rsidR="00F44060" w:rsidRPr="00B97ED2" w:rsidRDefault="00F44060"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lastRenderedPageBreak/>
        <w:t xml:space="preserve">De lo anterior, se advierte que nadie será objeto de injerencias arbitrarias en su vida privada, su familia, su domicilio o su correspondencia y que toda persona tiene derecho a la protección de la ley contra tales injerencias o ataques. </w:t>
      </w:r>
    </w:p>
    <w:p w14:paraId="15ACB7AA" w14:textId="77777777" w:rsidR="00056D97" w:rsidRPr="00B97ED2" w:rsidRDefault="00056D97" w:rsidP="00056D97">
      <w:pPr>
        <w:spacing w:line="360" w:lineRule="auto"/>
        <w:ind w:right="49"/>
        <w:contextualSpacing/>
        <w:jc w:val="both"/>
        <w:rPr>
          <w:rFonts w:ascii="Palatino Linotype" w:hAnsi="Palatino Linotype"/>
        </w:rPr>
      </w:pPr>
    </w:p>
    <w:p w14:paraId="121426B7" w14:textId="77777777" w:rsidR="00F44060" w:rsidRPr="00B97ED2" w:rsidRDefault="00F44060"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En esa tesitura, se observa que existe normatividad tanto nacional como internacional que obliga al Estado mexicano a realizar un cuidado especial en la intimidad de las personas, convirtiéndolos en un derecho fundamental y en una premisa en su actuación. Asimismo, la Suprema Corte de Justicia de la Nación ha reconocido como derechos fundamentales de las personas, el derecho a la intimidad y a la propia imagen, en las siguientes tesis:</w:t>
      </w:r>
    </w:p>
    <w:p w14:paraId="3BCF6616" w14:textId="77777777" w:rsidR="00140356" w:rsidRPr="00B97ED2" w:rsidRDefault="00140356" w:rsidP="00140356">
      <w:pPr>
        <w:spacing w:line="360" w:lineRule="auto"/>
        <w:ind w:right="49"/>
        <w:contextualSpacing/>
        <w:jc w:val="both"/>
        <w:rPr>
          <w:rFonts w:ascii="Palatino Linotype" w:hAnsi="Palatino Linotype"/>
        </w:rPr>
      </w:pPr>
    </w:p>
    <w:p w14:paraId="2A1DF154" w14:textId="77777777" w:rsidR="00F44060" w:rsidRPr="00B97ED2" w:rsidRDefault="00F44060" w:rsidP="00140356">
      <w:pPr>
        <w:spacing w:line="360" w:lineRule="auto"/>
        <w:ind w:left="567" w:right="900"/>
        <w:jc w:val="both"/>
        <w:rPr>
          <w:rFonts w:ascii="Palatino Linotype" w:hAnsi="Palatino Linotype"/>
          <w:i/>
        </w:rPr>
      </w:pPr>
      <w:r w:rsidRPr="00B97ED2">
        <w:rPr>
          <w:rFonts w:ascii="Palatino Linotype" w:hAnsi="Palatino Linotype"/>
          <w:i/>
        </w:rPr>
        <w:t xml:space="preserve">“DERECHOS A LA INTIMIDAD, PROPIA IMAGEN, IDENTIDAD PERSONAL Y SEXUAL. CONSTITUYEN DERECHOS DE DEFENSA Y GARANTÍA ESENCIAL PARA LA CONDICIÓN HUMANA.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w:t>
      </w:r>
      <w:r w:rsidRPr="00B97ED2">
        <w:rPr>
          <w:rFonts w:ascii="Palatino Linotype" w:hAnsi="Palatino Linotype"/>
          <w:i/>
        </w:rPr>
        <w:lastRenderedPageBreak/>
        <w:t xml:space="preserve">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 </w:t>
      </w:r>
    </w:p>
    <w:p w14:paraId="59BFFBDB" w14:textId="77777777" w:rsidR="00F44060" w:rsidRPr="00B97ED2" w:rsidRDefault="00F44060" w:rsidP="00140356">
      <w:pPr>
        <w:spacing w:line="360" w:lineRule="auto"/>
        <w:ind w:left="567" w:right="900"/>
        <w:jc w:val="both"/>
        <w:rPr>
          <w:rFonts w:ascii="Palatino Linotype" w:hAnsi="Palatino Linotype"/>
          <w:i/>
        </w:rPr>
      </w:pPr>
      <w:r w:rsidRPr="00B97ED2">
        <w:rPr>
          <w:rFonts w:ascii="Palatino Linotype" w:hAnsi="Palatino Linotype"/>
          <w:i/>
        </w:rPr>
        <w:t xml:space="preserve">“DERECHO A LA VIDA PRIVADA. EL RESPETO A LA INTIMIDAD PERSONAL Y FAMILIAR NO ESTÁ LIMITADO A ASPECTOS DE LA VIDA PROPIA, SINO QUE SE EXTIENDE A </w:t>
      </w:r>
      <w:r w:rsidRPr="00B97ED2">
        <w:rPr>
          <w:rFonts w:ascii="Palatino Linotype" w:hAnsi="Palatino Linotype"/>
          <w:i/>
        </w:rPr>
        <w:lastRenderedPageBreak/>
        <w:t xml:space="preserve">LOS DE OTRAS PERSONAS CON QUIENES SE TIENE UNA VINCULACIÓN ESTRECHA. El artículo 4o. de la Constitución Política de los Estados Unidos Mexicanos reconoce el derecho a la protección a la familia. Asimismo, la Corte Interamericana de Derechos Humanos ha sostenido que la Convención Americana sobre Derechos Humanos contiene dos artículos que protegen la vida familiar de forma complementaria: el artículo 11, numeral 2, exige la protección estatal de los individuos frente a las acciones arbitrarias de las instituciones estatales que afectan la vida privada; y el artículo 17, que reconoce el papel central de la familia y la vida familiar en la existencia de una persona y en la sociedad en general. En ese sentido, el respeto a la intimidad personal y familiar no está limitado a aspectos de la vida propia, sino que se extiende a los de la vida privada de otras personas con quienes se tiene una vinculación estrecha.” </w:t>
      </w:r>
    </w:p>
    <w:p w14:paraId="77D2DB6C" w14:textId="77777777" w:rsidR="00140356" w:rsidRPr="00B97ED2" w:rsidRDefault="00140356" w:rsidP="00140356">
      <w:pPr>
        <w:spacing w:line="360" w:lineRule="auto"/>
        <w:ind w:left="567" w:right="900"/>
        <w:jc w:val="both"/>
        <w:rPr>
          <w:rFonts w:ascii="Palatino Linotype" w:hAnsi="Palatino Linotype"/>
          <w:i/>
        </w:rPr>
      </w:pPr>
    </w:p>
    <w:p w14:paraId="352DE051" w14:textId="77777777" w:rsidR="00F44060" w:rsidRPr="00B97ED2" w:rsidRDefault="00F44060" w:rsidP="00140356">
      <w:pPr>
        <w:spacing w:line="360" w:lineRule="auto"/>
        <w:ind w:left="567" w:right="900"/>
        <w:jc w:val="both"/>
        <w:rPr>
          <w:rFonts w:ascii="Palatino Linotype" w:hAnsi="Palatino Linotype"/>
          <w:i/>
        </w:rPr>
      </w:pPr>
      <w:r w:rsidRPr="00B97ED2">
        <w:rPr>
          <w:rFonts w:ascii="Palatino Linotype" w:hAnsi="Palatino Linotype"/>
          <w:i/>
        </w:rPr>
        <w:t xml:space="preserve">“DERECHO A LA INTIMIDAD. SU OBJETO Y RELACIÓN CON EL DERECHO DE LA AUTODETERMINACIÓN DE LA INFORMACIÓN. Los textos constitucionales y los tratados internacionales de derechos humanos recogen el derecho a la intimidad como una manifestación concreta de la separación entre el ámbito privado y el público. Así, el derecho a la intimidad se asocia con la existencia de un ámbito privado que se encuentra reservado frente a la acción y conocimiento de los demás y tiene por objeto garantizar al individuo un ámbito reservado de su vida frente a la acción y </w:t>
      </w:r>
      <w:r w:rsidRPr="00B97ED2">
        <w:rPr>
          <w:rFonts w:ascii="Palatino Linotype" w:hAnsi="Palatino Linotype"/>
          <w:i/>
        </w:rPr>
        <w:lastRenderedPageBreak/>
        <w:t xml:space="preserve">conocimiento de terceros, ya sea simples particulares o bien los Poderes del Estado; tal derecho atribuye a su titular el poder de resguardar ese ámbito reservado por el individuo para sí y su familia; asimismo garantiza el derecho a poseer la intimidad a efecto de disponer del control sobre la publicidad de la información tanto de la persona como de su familia; lo que se traduce en el derecho de la autodeterminación de la información que supone la posibilidad de elegir qué información de la esfera privada de la persona puede ser conocida o cuál debe permanecer en secreto, así como designar quién y bajo qué condiciones puede utilizar esa información. En este contexto, el derecho a la intimidad impone a los poderes públicos, como a los particulares, diversas obligaciones, a saber: no difundir información de carácter personal entre los que se encuentran los datos personales, confidenciales, el secreto bancario e industrial y en general en no entrometerse en la vida privada de las personas; asimismo, el Estado a través de sus órganos debe adoptar todas las medidas tendentes a hacer efectiva la protección de este derecho. TERCER TRIBUNAL COLEGIADO EN MATERIA CIVIL DEL PRIMER CIRCUITO. Amparo en revisión 73/2008. 6 de mayo de 2008. Mayoría de votos. Disidente: Neófito López Ramos. Ponente: Víctor Francisco Mota Cienfuegos. Secretario: Erick Fernando Cano Figueroa.” </w:t>
      </w:r>
      <w:r w:rsidRPr="00B97ED2">
        <w:rPr>
          <w:rFonts w:ascii="Palatino Linotype" w:hAnsi="Palatino Linotype"/>
        </w:rPr>
        <w:t xml:space="preserve">(Sic) </w:t>
      </w:r>
    </w:p>
    <w:p w14:paraId="116C039A" w14:textId="77777777" w:rsidR="00140356" w:rsidRPr="00B97ED2" w:rsidRDefault="00140356" w:rsidP="00140356">
      <w:pPr>
        <w:spacing w:line="360" w:lineRule="auto"/>
        <w:ind w:left="567" w:right="900"/>
        <w:jc w:val="both"/>
        <w:rPr>
          <w:rFonts w:ascii="Palatino Linotype" w:hAnsi="Palatino Linotype"/>
          <w:i/>
        </w:rPr>
      </w:pPr>
    </w:p>
    <w:p w14:paraId="3C036283" w14:textId="65DF1E2A" w:rsidR="00F44060" w:rsidRPr="00B97ED2" w:rsidRDefault="00F44060"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Esto es, el derecho de todo individuo a no ser conocido por otros en ciertos aspectos de su vida y, por ende, el poder de decisión sobre la publicidad o información de datos relativos a su persona, derecho a la intimidad, de igual </w:t>
      </w:r>
      <w:r w:rsidRPr="00B97ED2">
        <w:rPr>
          <w:rFonts w:ascii="Palatino Linotype" w:hAnsi="Palatino Linotype"/>
        </w:rPr>
        <w:lastRenderedPageBreak/>
        <w:t>forma el derecho a la intimidad atribuye a su titular el poder resguardar ese ámbito reservado por el individuo para sí y su familia, por lo que el Estado a través de sus órganos debe adoptar todas las medidas tendentes a hacer efectiva</w:t>
      </w:r>
      <w:r w:rsidR="00056D97" w:rsidRPr="00B97ED2">
        <w:rPr>
          <w:rFonts w:ascii="Palatino Linotype" w:hAnsi="Palatino Linotype"/>
        </w:rPr>
        <w:t xml:space="preserve"> la protección de este derecho.</w:t>
      </w:r>
    </w:p>
    <w:p w14:paraId="76F9BD46" w14:textId="77777777" w:rsidR="00056D97" w:rsidRPr="00B97ED2" w:rsidRDefault="00056D97" w:rsidP="00056D97">
      <w:pPr>
        <w:spacing w:line="360" w:lineRule="auto"/>
        <w:ind w:right="49"/>
        <w:contextualSpacing/>
        <w:jc w:val="both"/>
        <w:rPr>
          <w:rFonts w:ascii="Palatino Linotype" w:hAnsi="Palatino Linotype"/>
        </w:rPr>
      </w:pPr>
    </w:p>
    <w:p w14:paraId="68E70252" w14:textId="77777777" w:rsidR="00F44060" w:rsidRPr="00B97ED2" w:rsidRDefault="00F44060"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Así las cosas, al momento de identificar plenamente a las partes de un expediente de una controversia que se ventila en un juzgado penal, la información requerida obtiene una naturaleza personalísima, ya que la información peticionada se incluye en el concepto de la intimidad de las partes, dado que involucra la controversia sometida a un tercero para que defina cuestiones personalísimas como la presunción de inocencia o incluso la pérdida de su libertad derivado de la culpabilidad por la comisión de un hecho delictuoso, situación por la cual no procedería la entrega de una versión pública, al tratarse de información relacionada con la vida privada de las personas. </w:t>
      </w:r>
    </w:p>
    <w:p w14:paraId="4A2D2B6A" w14:textId="77777777" w:rsidR="00140356" w:rsidRPr="00B97ED2" w:rsidRDefault="00140356" w:rsidP="00140356">
      <w:pPr>
        <w:spacing w:line="360" w:lineRule="auto"/>
        <w:ind w:right="49"/>
        <w:contextualSpacing/>
        <w:jc w:val="both"/>
        <w:rPr>
          <w:rFonts w:ascii="Palatino Linotype" w:hAnsi="Palatino Linotype"/>
        </w:rPr>
      </w:pPr>
    </w:p>
    <w:p w14:paraId="0150EF9D" w14:textId="77777777" w:rsidR="00F44060" w:rsidRPr="00B97ED2" w:rsidRDefault="00F44060" w:rsidP="00140356">
      <w:pPr>
        <w:numPr>
          <w:ilvl w:val="0"/>
          <w:numId w:val="1"/>
        </w:numPr>
        <w:spacing w:line="360" w:lineRule="auto"/>
        <w:ind w:left="0" w:right="49" w:firstLine="0"/>
        <w:contextualSpacing/>
        <w:jc w:val="both"/>
        <w:rPr>
          <w:rFonts w:ascii="Palatino Linotype" w:hAnsi="Palatino Linotype"/>
        </w:rPr>
      </w:pPr>
      <w:r w:rsidRPr="00B97ED2">
        <w:rPr>
          <w:rFonts w:ascii="Palatino Linotype" w:hAnsi="Palatino Linotype"/>
        </w:rPr>
        <w:t xml:space="preserve">Derivado de lo anterior, se desprende que al tratarse de un asunto de índole penal, indudablemente se habla de que es un tema que concierne solamente a sus titulares, es por ello que el hecho de que el </w:t>
      </w:r>
      <w:r w:rsidRPr="00B97ED2">
        <w:rPr>
          <w:rFonts w:ascii="Palatino Linotype" w:hAnsi="Palatino Linotype"/>
          <w:b/>
          <w:bCs/>
        </w:rPr>
        <w:t>Sujeto Obligado</w:t>
      </w:r>
      <w:r w:rsidRPr="00B97ED2">
        <w:rPr>
          <w:rFonts w:ascii="Palatino Linotype" w:hAnsi="Palatino Linotype"/>
        </w:rPr>
        <w:t xml:space="preserve"> proporcione información de una investigación en concreto a cualquier persona que no es parte en un procedimiento, haría identificables a los indiciados como presuntos responsables en la comisión de un delito, razón por la cual existe un impedimento para que este se pronuncie en sentido positivo o negativo, </w:t>
      </w:r>
      <w:r w:rsidRPr="00B97ED2">
        <w:rPr>
          <w:rFonts w:ascii="Palatino Linotype" w:hAnsi="Palatino Linotype"/>
        </w:rPr>
        <w:lastRenderedPageBreak/>
        <w:t>respecto de la existencia de procedimientos penales de la particular referida en la solicitud de información.</w:t>
      </w:r>
    </w:p>
    <w:p w14:paraId="0F0B794E" w14:textId="77777777" w:rsidR="00140356" w:rsidRPr="00B97ED2" w:rsidRDefault="00140356" w:rsidP="00140356">
      <w:pPr>
        <w:pStyle w:val="Prrafodelista"/>
        <w:rPr>
          <w:rFonts w:ascii="Palatino Linotype" w:hAnsi="Palatino Linotype"/>
        </w:rPr>
      </w:pPr>
    </w:p>
    <w:p w14:paraId="19051C20" w14:textId="2D750A8C" w:rsidR="00F44060" w:rsidRPr="00B97ED2" w:rsidRDefault="00F44060" w:rsidP="00140356">
      <w:pPr>
        <w:numPr>
          <w:ilvl w:val="0"/>
          <w:numId w:val="1"/>
        </w:numPr>
        <w:spacing w:line="360" w:lineRule="auto"/>
        <w:ind w:left="0" w:right="49" w:firstLine="0"/>
        <w:contextualSpacing/>
        <w:jc w:val="both"/>
        <w:rPr>
          <w:rFonts w:ascii="Palatino Linotype" w:eastAsia="Palatino Linotype" w:hAnsi="Palatino Linotype" w:cs="Palatino Linotype"/>
        </w:rPr>
      </w:pPr>
      <w:r w:rsidRPr="00B97ED2">
        <w:rPr>
          <w:rFonts w:ascii="Palatino Linotype" w:hAnsi="Palatino Linotype"/>
        </w:rPr>
        <w:t xml:space="preserve">En tal tesitura, no resulta dable la entrega de información, por el contrario, lo que es procedente en el caso particular es la entrega del acuerdo de clasificación para el pronunciamiento en sentido positivo o negativo relativo a la existencia de </w:t>
      </w:r>
      <w:r w:rsidR="00502C14" w:rsidRPr="00B97ED2">
        <w:rPr>
          <w:rFonts w:ascii="Palatino Linotype" w:hAnsi="Palatino Linotype"/>
        </w:rPr>
        <w:t xml:space="preserve">alguna </w:t>
      </w:r>
      <w:r w:rsidR="00502C14" w:rsidRPr="00B97ED2">
        <w:rPr>
          <w:rStyle w:val="Ttulo2Car"/>
          <w:rFonts w:ascii="Palatino Linotype" w:hAnsi="Palatino Linotype"/>
          <w:b/>
          <w:bCs/>
          <w:iCs/>
          <w:color w:val="000000" w:themeColor="text1"/>
        </w:rPr>
        <w:t>carpeta de investigación</w:t>
      </w:r>
      <w:r w:rsidR="00502C14" w:rsidRPr="00B97ED2">
        <w:rPr>
          <w:rStyle w:val="Ttulo2Car"/>
          <w:rFonts w:ascii="Palatino Linotype" w:hAnsi="Palatino Linotype"/>
          <w:i/>
          <w:color w:val="000000" w:themeColor="text1"/>
        </w:rPr>
        <w:t xml:space="preserve"> y/</w:t>
      </w:r>
      <w:r w:rsidR="00502C14" w:rsidRPr="00B97ED2">
        <w:rPr>
          <w:rFonts w:ascii="Palatino Linotype" w:hAnsi="Palatino Linotype" w:cs="Arial"/>
          <w:b/>
        </w:rPr>
        <w:t xml:space="preserve">o proceso penal </w:t>
      </w:r>
      <w:r w:rsidRPr="00B97ED2">
        <w:rPr>
          <w:rFonts w:ascii="Palatino Linotype" w:hAnsi="Palatino Linotype"/>
        </w:rPr>
        <w:t xml:space="preserve">de la particular referida en la solicitud de información, toda vez que la información peticionada por </w:t>
      </w:r>
      <w:r w:rsidRPr="00B97ED2">
        <w:rPr>
          <w:rFonts w:ascii="Palatino Linotype" w:hAnsi="Palatino Linotype"/>
          <w:b/>
        </w:rPr>
        <w:t>la parte Recurrente</w:t>
      </w:r>
      <w:r w:rsidRPr="00B97ED2">
        <w:rPr>
          <w:rFonts w:ascii="Palatino Linotype" w:hAnsi="Palatino Linotype"/>
        </w:rPr>
        <w:t xml:space="preserve"> versa estrictamente sobre pronunciamientos específicos respecto de procedimientos de carácter penal en contra de una particular, lo cual </w:t>
      </w:r>
      <w:r w:rsidRPr="00B97ED2">
        <w:rPr>
          <w:rFonts w:ascii="Palatino Linotype" w:eastAsia="Palatino Linotype" w:hAnsi="Palatino Linotype" w:cs="Palatino Linotype"/>
        </w:rPr>
        <w:t>actualiza el supuesto previsto en el artículo 143 fracción I de la Ley de Transparencia y Acceso a la Información Pública del Estado de México y Municipios y, en consecuencia, no es procedente la entrega de este soporte documental y, por el contrario, estas consideraciones anteriores deberán asentarse dentro del Acuerdo de Clasificación debidamente fundado y motivado, observando lo dispuesto por los artículos 49, fracción VIII, 122, 130, 132, fracciones I, II y III, 143 en su fracción primera y 149 de la Ley de Transparencia y Acceso a la Información Pública del Estado de México y Municipios en vigor Lineamientos Cuarto al Octavo, Décimo, Décimo Primero, Quincuagésimo y Quincuagésimo Tercero de los Lineamientos Generales en materia de Clasificación y Desclasificación de la Información, así como para la elaboración de Versiones Públicas, que literalmente expresan:</w:t>
      </w:r>
    </w:p>
    <w:p w14:paraId="715CFB17" w14:textId="77777777" w:rsidR="00140356" w:rsidRPr="00B97ED2" w:rsidRDefault="00140356" w:rsidP="00140356">
      <w:pPr>
        <w:spacing w:line="360" w:lineRule="auto"/>
        <w:ind w:right="49"/>
        <w:contextualSpacing/>
        <w:jc w:val="both"/>
        <w:rPr>
          <w:rFonts w:ascii="Palatino Linotype" w:eastAsia="Palatino Linotype" w:hAnsi="Palatino Linotype" w:cs="Palatino Linotype"/>
        </w:rPr>
      </w:pPr>
    </w:p>
    <w:p w14:paraId="592593E9" w14:textId="7F104A5F" w:rsidR="00F44060" w:rsidRPr="00B97ED2" w:rsidRDefault="00F44060" w:rsidP="00140356">
      <w:pPr>
        <w:spacing w:line="360" w:lineRule="auto"/>
        <w:ind w:left="567" w:right="900"/>
        <w:jc w:val="both"/>
        <w:rPr>
          <w:rFonts w:ascii="Palatino Linotype" w:eastAsia="Palatino Linotype" w:hAnsi="Palatino Linotype" w:cs="Palatino Linotype"/>
          <w:i/>
        </w:rPr>
      </w:pPr>
      <w:r w:rsidRPr="00B97ED2">
        <w:rPr>
          <w:rFonts w:ascii="Palatino Linotype" w:eastAsia="Palatino Linotype" w:hAnsi="Palatino Linotype" w:cs="Palatino Linotype"/>
          <w:i/>
        </w:rPr>
        <w:lastRenderedPageBreak/>
        <w:t>“</w:t>
      </w:r>
      <w:r w:rsidRPr="00B97ED2">
        <w:rPr>
          <w:rFonts w:ascii="Palatino Linotype" w:eastAsia="Palatino Linotype" w:hAnsi="Palatino Linotype" w:cs="Palatino Linotype"/>
          <w:b/>
          <w:i/>
        </w:rPr>
        <w:t xml:space="preserve">Artículo 49. </w:t>
      </w:r>
      <w:r w:rsidRPr="00B97ED2">
        <w:rPr>
          <w:rFonts w:ascii="Palatino Linotype" w:eastAsia="Palatino Linotype" w:hAnsi="Palatino Linotype" w:cs="Palatino Linotype"/>
          <w:i/>
        </w:rPr>
        <w:t>Los Comités de Transparencia tendrán las siguientes atribuciones:</w:t>
      </w:r>
    </w:p>
    <w:p w14:paraId="11A82AE3" w14:textId="77777777" w:rsidR="00F44060" w:rsidRPr="00B97ED2" w:rsidRDefault="00F44060" w:rsidP="00140356">
      <w:pPr>
        <w:spacing w:line="360" w:lineRule="auto"/>
        <w:ind w:left="567" w:right="709"/>
        <w:jc w:val="both"/>
        <w:rPr>
          <w:rFonts w:ascii="Palatino Linotype" w:eastAsia="Palatino Linotype" w:hAnsi="Palatino Linotype" w:cs="Palatino Linotype"/>
          <w:i/>
        </w:rPr>
      </w:pPr>
      <w:r w:rsidRPr="00B97ED2">
        <w:rPr>
          <w:rFonts w:ascii="Palatino Linotype" w:eastAsia="Palatino Linotype" w:hAnsi="Palatino Linotype" w:cs="Palatino Linotype"/>
          <w:b/>
          <w:i/>
        </w:rPr>
        <w:t>VIII.</w:t>
      </w:r>
      <w:r w:rsidRPr="00B97ED2">
        <w:rPr>
          <w:rFonts w:ascii="Palatino Linotype" w:eastAsia="Palatino Linotype" w:hAnsi="Palatino Linotype" w:cs="Palatino Linotype"/>
          <w:i/>
        </w:rPr>
        <w:t xml:space="preserve"> Aprobar, modificar o revocar la clasificación de la información;</w:t>
      </w:r>
    </w:p>
    <w:p w14:paraId="7B8206C0" w14:textId="77777777" w:rsidR="00F44060" w:rsidRPr="00B97ED2" w:rsidRDefault="00F44060" w:rsidP="00140356">
      <w:pPr>
        <w:spacing w:line="360" w:lineRule="auto"/>
        <w:ind w:left="567" w:right="709"/>
        <w:jc w:val="both"/>
        <w:rPr>
          <w:rFonts w:ascii="Palatino Linotype" w:eastAsia="Palatino Linotype" w:hAnsi="Palatino Linotype" w:cs="Palatino Linotype"/>
          <w:i/>
        </w:rPr>
      </w:pPr>
      <w:r w:rsidRPr="00B97ED2">
        <w:rPr>
          <w:rFonts w:ascii="Palatino Linotype" w:eastAsia="Palatino Linotype" w:hAnsi="Palatino Linotype" w:cs="Palatino Linotype"/>
          <w:b/>
          <w:i/>
        </w:rPr>
        <w:t>[…</w:t>
      </w:r>
      <w:r w:rsidRPr="00B97ED2">
        <w:rPr>
          <w:rFonts w:ascii="Palatino Linotype" w:eastAsia="Palatino Linotype" w:hAnsi="Palatino Linotype" w:cs="Palatino Linotype"/>
          <w:i/>
        </w:rPr>
        <w:t>]</w:t>
      </w:r>
    </w:p>
    <w:p w14:paraId="2F0209E3" w14:textId="77777777" w:rsidR="00140356" w:rsidRPr="00B97ED2" w:rsidRDefault="00140356" w:rsidP="00140356">
      <w:pPr>
        <w:spacing w:line="360" w:lineRule="auto"/>
        <w:ind w:left="567" w:right="709"/>
        <w:jc w:val="both"/>
        <w:rPr>
          <w:rFonts w:ascii="Palatino Linotype" w:eastAsia="Palatino Linotype" w:hAnsi="Palatino Linotype" w:cs="Palatino Linotype"/>
          <w:i/>
        </w:rPr>
      </w:pPr>
    </w:p>
    <w:p w14:paraId="4649EE1C" w14:textId="77777777" w:rsidR="00F44060" w:rsidRPr="00B97ED2" w:rsidRDefault="00F44060" w:rsidP="00140356">
      <w:pPr>
        <w:spacing w:line="360" w:lineRule="auto"/>
        <w:ind w:left="567" w:right="709"/>
        <w:jc w:val="both"/>
        <w:rPr>
          <w:rFonts w:ascii="Palatino Linotype" w:eastAsia="Palatino Linotype" w:hAnsi="Palatino Linotype" w:cs="Palatino Linotype"/>
          <w:b/>
          <w:i/>
        </w:rPr>
      </w:pPr>
      <w:r w:rsidRPr="00B97ED2">
        <w:rPr>
          <w:rFonts w:ascii="Palatino Linotype" w:eastAsia="Palatino Linotype" w:hAnsi="Palatino Linotype" w:cs="Palatino Linotype"/>
          <w:i/>
        </w:rPr>
        <w:t xml:space="preserve">Artículo 122. </w:t>
      </w:r>
      <w:r w:rsidRPr="00B97ED2">
        <w:rPr>
          <w:rFonts w:ascii="Palatino Linotype" w:eastAsia="Palatino Linotype" w:hAnsi="Palatino Linotype" w:cs="Palatino Linotype"/>
          <w:b/>
          <w:i/>
        </w:rPr>
        <w:t>La clasificación es el proceso mediante el cual el sujeto obligado determina que la información en su poder actualiza alguno de los supuestos de</w:t>
      </w:r>
      <w:r w:rsidRPr="00B97ED2">
        <w:rPr>
          <w:rFonts w:ascii="Palatino Linotype" w:eastAsia="Palatino Linotype" w:hAnsi="Palatino Linotype" w:cs="Palatino Linotype"/>
          <w:i/>
        </w:rPr>
        <w:t xml:space="preserve"> reserva o </w:t>
      </w:r>
      <w:r w:rsidRPr="00B97ED2">
        <w:rPr>
          <w:rFonts w:ascii="Palatino Linotype" w:eastAsia="Palatino Linotype" w:hAnsi="Palatino Linotype" w:cs="Palatino Linotype"/>
          <w:b/>
          <w:i/>
        </w:rPr>
        <w:t>confidencialidad, de conformidad con lo dispuesto en el presente título.</w:t>
      </w:r>
    </w:p>
    <w:p w14:paraId="1D40737A" w14:textId="77777777" w:rsidR="00F44060" w:rsidRPr="00B97ED2" w:rsidRDefault="00F44060" w:rsidP="00140356">
      <w:pPr>
        <w:spacing w:line="360" w:lineRule="auto"/>
        <w:ind w:left="567" w:right="709"/>
        <w:jc w:val="both"/>
        <w:rPr>
          <w:rFonts w:ascii="Palatino Linotype" w:eastAsia="Palatino Linotype" w:hAnsi="Palatino Linotype" w:cs="Palatino Linotype"/>
          <w:b/>
          <w:i/>
        </w:rPr>
      </w:pPr>
      <w:r w:rsidRPr="00B97ED2">
        <w:rPr>
          <w:rFonts w:ascii="Palatino Linotype" w:eastAsia="Palatino Linotype" w:hAnsi="Palatino Linotype" w:cs="Palatino Linotype"/>
          <w:b/>
          <w:i/>
        </w:rPr>
        <w:t>Los supuestos de</w:t>
      </w:r>
      <w:r w:rsidRPr="00B97ED2">
        <w:rPr>
          <w:rFonts w:ascii="Palatino Linotype" w:eastAsia="Palatino Linotype" w:hAnsi="Palatino Linotype" w:cs="Palatino Linotype"/>
          <w:i/>
        </w:rPr>
        <w:t xml:space="preserve"> reserva o </w:t>
      </w:r>
      <w:r w:rsidRPr="00B97ED2">
        <w:rPr>
          <w:rFonts w:ascii="Palatino Linotype" w:eastAsia="Palatino Linotype" w:hAnsi="Palatino Linotype" w:cs="Palatino Linotype"/>
          <w:b/>
          <w:i/>
        </w:rPr>
        <w:t>confidencialidad previstos en las leyes deberán ser acordes con las bases, principios y disposiciones establecidos en la Ley General y, en ningún caso, podrán contravenirla.</w:t>
      </w:r>
    </w:p>
    <w:p w14:paraId="4C9AD7DA" w14:textId="77777777" w:rsidR="00F44060" w:rsidRPr="00B97ED2" w:rsidRDefault="00F44060" w:rsidP="00140356">
      <w:pPr>
        <w:spacing w:line="360" w:lineRule="auto"/>
        <w:ind w:left="567" w:right="709"/>
        <w:jc w:val="both"/>
        <w:rPr>
          <w:rFonts w:ascii="Palatino Linotype" w:eastAsia="Palatino Linotype" w:hAnsi="Palatino Linotype" w:cs="Palatino Linotype"/>
          <w:b/>
          <w:i/>
        </w:rPr>
      </w:pPr>
      <w:r w:rsidRPr="00B97ED2">
        <w:rPr>
          <w:rFonts w:ascii="Palatino Linotype" w:eastAsia="Palatino Linotype" w:hAnsi="Palatino Linotype" w:cs="Palatino Linotype"/>
          <w:b/>
          <w:i/>
        </w:rPr>
        <w:t>Los titulares de las áreas de los sujetos obligados serán los responsables de clasificar la información, de conformidad con lo dispuesto en la presente Ley y demás disposiciones jurídicas aplicables.</w:t>
      </w:r>
    </w:p>
    <w:p w14:paraId="6B579970" w14:textId="77777777" w:rsidR="00F44060" w:rsidRPr="00B97ED2" w:rsidRDefault="00F44060" w:rsidP="00140356">
      <w:pPr>
        <w:spacing w:line="360" w:lineRule="auto"/>
        <w:ind w:left="567" w:right="709"/>
        <w:jc w:val="both"/>
        <w:rPr>
          <w:rFonts w:ascii="Palatino Linotype" w:eastAsia="Palatino Linotype" w:hAnsi="Palatino Linotype" w:cs="Palatino Linotype"/>
          <w:i/>
        </w:rPr>
      </w:pPr>
      <w:r w:rsidRPr="00B97ED2">
        <w:rPr>
          <w:rFonts w:ascii="Palatino Linotype" w:eastAsia="Palatino Linotype" w:hAnsi="Palatino Linotype" w:cs="Palatino Linotype"/>
          <w:i/>
        </w:rPr>
        <w:t>…</w:t>
      </w:r>
    </w:p>
    <w:p w14:paraId="7C42082D" w14:textId="77777777" w:rsidR="00140356" w:rsidRPr="00B97ED2" w:rsidRDefault="00140356" w:rsidP="00140356">
      <w:pPr>
        <w:spacing w:line="360" w:lineRule="auto"/>
        <w:ind w:left="567" w:right="709"/>
        <w:jc w:val="both"/>
        <w:rPr>
          <w:rFonts w:ascii="Palatino Linotype" w:eastAsia="Palatino Linotype" w:hAnsi="Palatino Linotype" w:cs="Palatino Linotype"/>
          <w:i/>
        </w:rPr>
      </w:pPr>
    </w:p>
    <w:p w14:paraId="1AA65653" w14:textId="77777777" w:rsidR="00F44060" w:rsidRPr="00B97ED2" w:rsidRDefault="00F44060" w:rsidP="00140356">
      <w:pPr>
        <w:spacing w:line="360" w:lineRule="auto"/>
        <w:ind w:left="567" w:right="709"/>
        <w:jc w:val="both"/>
        <w:rPr>
          <w:rFonts w:ascii="Palatino Linotype" w:eastAsia="Palatino Linotype" w:hAnsi="Palatino Linotype" w:cs="Palatino Linotype"/>
          <w:b/>
          <w:i/>
        </w:rPr>
      </w:pPr>
      <w:r w:rsidRPr="00B97ED2">
        <w:rPr>
          <w:rFonts w:ascii="Palatino Linotype" w:eastAsia="Palatino Linotype" w:hAnsi="Palatino Linotype" w:cs="Palatino Linotype"/>
          <w:i/>
        </w:rPr>
        <w:t xml:space="preserve">Artículo 130. </w:t>
      </w:r>
      <w:r w:rsidRPr="00B97ED2">
        <w:rPr>
          <w:rFonts w:ascii="Palatino Linotype" w:eastAsia="Palatino Linotype" w:hAnsi="Palatino Linotype" w:cs="Palatino Linotype"/>
          <w:b/>
          <w:i/>
        </w:rPr>
        <w:t>Los sujetos obligados deberán aplicar, de manera restrictiva y limitada, las excepciones al derecho de acceso a la información y sólo podrán invocarlas cuando acrediten su procedencia, sin ampliar las excepciones o supuestos de</w:t>
      </w:r>
      <w:r w:rsidRPr="00B97ED2">
        <w:rPr>
          <w:rFonts w:ascii="Palatino Linotype" w:eastAsia="Palatino Linotype" w:hAnsi="Palatino Linotype" w:cs="Palatino Linotype"/>
          <w:i/>
        </w:rPr>
        <w:t xml:space="preserve"> reserva o </w:t>
      </w:r>
      <w:r w:rsidRPr="00B97ED2">
        <w:rPr>
          <w:rFonts w:ascii="Palatino Linotype" w:eastAsia="Palatino Linotype" w:hAnsi="Palatino Linotype" w:cs="Palatino Linotype"/>
          <w:b/>
          <w:i/>
        </w:rPr>
        <w:lastRenderedPageBreak/>
        <w:t>confidencialidad previstos en la Ley General y la presente Ley, aduciendo analogía o mayoría de razón.</w:t>
      </w:r>
    </w:p>
    <w:p w14:paraId="0C40A7D4" w14:textId="77777777" w:rsidR="00140356" w:rsidRPr="00B97ED2" w:rsidRDefault="00140356" w:rsidP="00140356">
      <w:pPr>
        <w:spacing w:line="360" w:lineRule="auto"/>
        <w:ind w:left="567" w:right="709"/>
        <w:jc w:val="both"/>
        <w:rPr>
          <w:rFonts w:ascii="Palatino Linotype" w:eastAsia="Palatino Linotype" w:hAnsi="Palatino Linotype" w:cs="Palatino Linotype"/>
          <w:b/>
          <w:i/>
        </w:rPr>
      </w:pPr>
    </w:p>
    <w:p w14:paraId="7A4A72B5" w14:textId="77777777" w:rsidR="00F44060" w:rsidRPr="00B97ED2" w:rsidRDefault="00F44060" w:rsidP="00140356">
      <w:pPr>
        <w:spacing w:line="360" w:lineRule="auto"/>
        <w:ind w:left="567" w:right="902"/>
        <w:jc w:val="both"/>
        <w:rPr>
          <w:rFonts w:ascii="Palatino Linotype" w:eastAsia="Palatino Linotype" w:hAnsi="Palatino Linotype" w:cs="Palatino Linotype"/>
          <w:i/>
        </w:rPr>
      </w:pPr>
      <w:r w:rsidRPr="00B97ED2">
        <w:rPr>
          <w:rFonts w:ascii="Palatino Linotype" w:eastAsia="Palatino Linotype" w:hAnsi="Palatino Linotype" w:cs="Palatino Linotype"/>
          <w:b/>
          <w:i/>
        </w:rPr>
        <w:t>Artículo 132.</w:t>
      </w:r>
      <w:r w:rsidRPr="00B97ED2">
        <w:rPr>
          <w:rFonts w:ascii="Palatino Linotype" w:eastAsia="Palatino Linotype" w:hAnsi="Palatino Linotype" w:cs="Palatino Linotype"/>
          <w:i/>
        </w:rPr>
        <w:t xml:space="preserve"> La clasificación de la información se llevará a cabo en el momento en que:</w:t>
      </w:r>
    </w:p>
    <w:p w14:paraId="151F91AD" w14:textId="77777777" w:rsidR="00F44060" w:rsidRPr="00B97ED2" w:rsidRDefault="00F44060" w:rsidP="00140356">
      <w:pPr>
        <w:spacing w:line="360" w:lineRule="auto"/>
        <w:ind w:left="567" w:right="902"/>
        <w:jc w:val="both"/>
        <w:rPr>
          <w:rFonts w:ascii="Palatino Linotype" w:eastAsia="Palatino Linotype" w:hAnsi="Palatino Linotype" w:cs="Palatino Linotype"/>
          <w:i/>
        </w:rPr>
      </w:pPr>
      <w:r w:rsidRPr="00B97ED2">
        <w:rPr>
          <w:rFonts w:ascii="Palatino Linotype" w:eastAsia="Palatino Linotype" w:hAnsi="Palatino Linotype" w:cs="Palatino Linotype"/>
          <w:b/>
          <w:i/>
        </w:rPr>
        <w:t>I.</w:t>
      </w:r>
      <w:r w:rsidRPr="00B97ED2">
        <w:rPr>
          <w:rFonts w:ascii="Palatino Linotype" w:eastAsia="Palatino Linotype" w:hAnsi="Palatino Linotype" w:cs="Palatino Linotype"/>
          <w:i/>
        </w:rPr>
        <w:t xml:space="preserve"> </w:t>
      </w:r>
      <w:r w:rsidRPr="00B97ED2">
        <w:rPr>
          <w:rFonts w:ascii="Palatino Linotype" w:eastAsia="Palatino Linotype" w:hAnsi="Palatino Linotype" w:cs="Palatino Linotype"/>
          <w:b/>
          <w:i/>
        </w:rPr>
        <w:t>Se reciba una solicitud de acceso a la información;</w:t>
      </w:r>
    </w:p>
    <w:p w14:paraId="77246081" w14:textId="77777777" w:rsidR="00F44060" w:rsidRPr="00B97ED2" w:rsidRDefault="00F44060" w:rsidP="00140356">
      <w:pPr>
        <w:spacing w:line="360" w:lineRule="auto"/>
        <w:ind w:left="567" w:right="902"/>
        <w:jc w:val="both"/>
        <w:rPr>
          <w:rFonts w:ascii="Palatino Linotype" w:eastAsia="Palatino Linotype" w:hAnsi="Palatino Linotype" w:cs="Palatino Linotype"/>
          <w:b/>
          <w:i/>
        </w:rPr>
      </w:pPr>
      <w:r w:rsidRPr="00B97ED2">
        <w:rPr>
          <w:rFonts w:ascii="Palatino Linotype" w:eastAsia="Palatino Linotype" w:hAnsi="Palatino Linotype" w:cs="Palatino Linotype"/>
          <w:b/>
          <w:i/>
        </w:rPr>
        <w:t>II. Se determine mediante resolución de autoridad competente; o</w:t>
      </w:r>
    </w:p>
    <w:p w14:paraId="499719B7" w14:textId="77777777" w:rsidR="00F44060" w:rsidRPr="00B97ED2" w:rsidRDefault="00F44060" w:rsidP="00140356">
      <w:pPr>
        <w:spacing w:line="360" w:lineRule="auto"/>
        <w:ind w:left="567" w:right="902"/>
        <w:jc w:val="both"/>
        <w:rPr>
          <w:rFonts w:ascii="Palatino Linotype" w:eastAsia="Palatino Linotype" w:hAnsi="Palatino Linotype" w:cs="Palatino Linotype"/>
          <w:b/>
          <w:i/>
        </w:rPr>
      </w:pPr>
      <w:r w:rsidRPr="00B97ED2">
        <w:rPr>
          <w:rFonts w:ascii="Palatino Linotype" w:eastAsia="Palatino Linotype" w:hAnsi="Palatino Linotype" w:cs="Palatino Linotype"/>
          <w:b/>
          <w:i/>
        </w:rPr>
        <w:t>III. Se generen versiones públicas para dar cumplimiento a las obligaciones de transparencia previstas en esta Ley.</w:t>
      </w:r>
    </w:p>
    <w:p w14:paraId="44C26E34" w14:textId="77777777" w:rsidR="00F44060" w:rsidRPr="00B97ED2" w:rsidRDefault="00F44060" w:rsidP="00140356">
      <w:pPr>
        <w:spacing w:line="360" w:lineRule="auto"/>
        <w:ind w:left="567" w:right="902"/>
        <w:jc w:val="both"/>
        <w:rPr>
          <w:rFonts w:ascii="Palatino Linotype" w:eastAsia="Palatino Linotype" w:hAnsi="Palatino Linotype" w:cs="Palatino Linotype"/>
          <w:i/>
        </w:rPr>
      </w:pPr>
      <w:r w:rsidRPr="00B97ED2">
        <w:rPr>
          <w:rFonts w:ascii="Palatino Linotype" w:eastAsia="Palatino Linotype" w:hAnsi="Palatino Linotype" w:cs="Palatino Linotype"/>
          <w:i/>
        </w:rPr>
        <w:t>…</w:t>
      </w:r>
    </w:p>
    <w:p w14:paraId="720A89DE" w14:textId="77777777" w:rsidR="00F44060" w:rsidRPr="00B97ED2" w:rsidRDefault="00F44060" w:rsidP="00140356">
      <w:pPr>
        <w:spacing w:line="360" w:lineRule="auto"/>
        <w:ind w:left="567" w:right="902"/>
        <w:jc w:val="both"/>
        <w:rPr>
          <w:rFonts w:ascii="Palatino Linotype" w:eastAsia="Palatino Linotype" w:hAnsi="Palatino Linotype" w:cs="Palatino Linotype"/>
          <w:b/>
          <w:i/>
        </w:rPr>
      </w:pPr>
      <w:r w:rsidRPr="00B97ED2">
        <w:rPr>
          <w:rFonts w:ascii="Palatino Linotype" w:eastAsia="Palatino Linotype" w:hAnsi="Palatino Linotype" w:cs="Palatino Linotype"/>
          <w:b/>
          <w:i/>
        </w:rPr>
        <w:t xml:space="preserve">Artículo 143. </w:t>
      </w:r>
      <w:r w:rsidRPr="00B97ED2">
        <w:rPr>
          <w:rFonts w:ascii="Palatino Linotype" w:eastAsia="Palatino Linotype" w:hAnsi="Palatino Linotype" w:cs="Palatino Linotype"/>
          <w:i/>
        </w:rPr>
        <w:t>Para los efectos de esta Ley se considera información confidencial, la clasificada como tal, de manera permanente, por su naturaleza, cuando:</w:t>
      </w:r>
    </w:p>
    <w:p w14:paraId="195806B5" w14:textId="77777777" w:rsidR="00F44060" w:rsidRPr="00B97ED2" w:rsidRDefault="00F44060" w:rsidP="00140356">
      <w:pPr>
        <w:spacing w:line="360" w:lineRule="auto"/>
        <w:ind w:left="567" w:right="902"/>
        <w:jc w:val="both"/>
        <w:rPr>
          <w:rFonts w:ascii="Palatino Linotype" w:eastAsia="Palatino Linotype" w:hAnsi="Palatino Linotype" w:cs="Palatino Linotype"/>
          <w:b/>
          <w:i/>
        </w:rPr>
      </w:pPr>
      <w:r w:rsidRPr="00B97ED2">
        <w:rPr>
          <w:rFonts w:ascii="Palatino Linotype" w:eastAsia="Palatino Linotype" w:hAnsi="Palatino Linotype" w:cs="Palatino Linotype"/>
          <w:b/>
          <w:i/>
        </w:rPr>
        <w:t>I. Se refiera a la información privada y los datos personales concernientes a una persona física o jurídico colectiva identificada o identificable;</w:t>
      </w:r>
    </w:p>
    <w:p w14:paraId="6106075F" w14:textId="77777777" w:rsidR="00F44060" w:rsidRPr="00B97ED2" w:rsidRDefault="00F44060" w:rsidP="00140356">
      <w:pPr>
        <w:spacing w:line="360" w:lineRule="auto"/>
        <w:ind w:left="567" w:right="902"/>
        <w:jc w:val="both"/>
        <w:rPr>
          <w:rFonts w:ascii="Palatino Linotype" w:eastAsia="Palatino Linotype" w:hAnsi="Palatino Linotype" w:cs="Palatino Linotype"/>
          <w:b/>
          <w:i/>
        </w:rPr>
      </w:pPr>
      <w:r w:rsidRPr="00B97ED2">
        <w:rPr>
          <w:rFonts w:ascii="Palatino Linotype" w:eastAsia="Palatino Linotype" w:hAnsi="Palatino Linotype" w:cs="Palatino Linotype"/>
          <w:b/>
          <w:i/>
        </w:rPr>
        <w:t>…</w:t>
      </w:r>
    </w:p>
    <w:p w14:paraId="27731EB3" w14:textId="77777777" w:rsidR="00140356" w:rsidRPr="00B97ED2" w:rsidRDefault="00140356" w:rsidP="00140356">
      <w:pPr>
        <w:spacing w:line="360" w:lineRule="auto"/>
        <w:ind w:left="567" w:right="902"/>
        <w:jc w:val="both"/>
        <w:rPr>
          <w:rFonts w:ascii="Palatino Linotype" w:eastAsia="Palatino Linotype" w:hAnsi="Palatino Linotype" w:cs="Palatino Linotype"/>
          <w:b/>
          <w:i/>
        </w:rPr>
      </w:pPr>
    </w:p>
    <w:p w14:paraId="3F55BB80" w14:textId="77777777" w:rsidR="00F44060" w:rsidRPr="00B97ED2" w:rsidRDefault="00F44060" w:rsidP="00140356">
      <w:pPr>
        <w:spacing w:line="360" w:lineRule="auto"/>
        <w:ind w:left="567" w:right="902"/>
        <w:jc w:val="both"/>
        <w:rPr>
          <w:rFonts w:ascii="Palatino Linotype" w:eastAsia="Palatino Linotype" w:hAnsi="Palatino Linotype" w:cs="Palatino Linotype"/>
          <w:b/>
          <w:i/>
        </w:rPr>
      </w:pPr>
      <w:r w:rsidRPr="00B97ED2">
        <w:rPr>
          <w:rFonts w:ascii="Palatino Linotype" w:eastAsia="Palatino Linotype" w:hAnsi="Palatino Linotype" w:cs="Palatino Linotype"/>
          <w:b/>
          <w:i/>
        </w:rPr>
        <w:t xml:space="preserve">Artículo 149. </w:t>
      </w:r>
      <w:r w:rsidRPr="00B97ED2">
        <w:rPr>
          <w:rFonts w:ascii="Palatino Linotype" w:eastAsia="Palatino Linotype" w:hAnsi="Palatino Linotype" w:cs="Palatino Linotype"/>
          <w:i/>
        </w:rPr>
        <w:t>El acuerdo que clasifique la información como confidencial deberá contener un razonamiento lógico en el que demuestre que la información se encuentra en alguna o algunas de las hipótesis previstas en la presente Ley.</w:t>
      </w:r>
      <w:r w:rsidRPr="00B97ED2">
        <w:rPr>
          <w:rFonts w:ascii="Palatino Linotype" w:eastAsia="Palatino Linotype" w:hAnsi="Palatino Linotype" w:cs="Palatino Linotype"/>
          <w:b/>
          <w:i/>
        </w:rPr>
        <w:t>”</w:t>
      </w:r>
    </w:p>
    <w:p w14:paraId="066D72BA" w14:textId="77777777" w:rsidR="00140356" w:rsidRPr="00B97ED2" w:rsidRDefault="00140356" w:rsidP="00140356">
      <w:pPr>
        <w:spacing w:line="360" w:lineRule="auto"/>
        <w:ind w:left="567" w:right="902"/>
        <w:jc w:val="both"/>
        <w:rPr>
          <w:rFonts w:ascii="Palatino Linotype" w:eastAsia="Palatino Linotype" w:hAnsi="Palatino Linotype" w:cs="Palatino Linotype"/>
          <w:b/>
          <w:i/>
        </w:rPr>
      </w:pPr>
    </w:p>
    <w:p w14:paraId="5706FE3B" w14:textId="77777777" w:rsidR="00F44060" w:rsidRPr="00B97ED2" w:rsidRDefault="00F44060" w:rsidP="00140356">
      <w:pPr>
        <w:spacing w:line="360" w:lineRule="auto"/>
        <w:ind w:left="567" w:right="902"/>
        <w:jc w:val="both"/>
        <w:rPr>
          <w:rFonts w:ascii="Palatino Linotype" w:eastAsia="Palatino Linotype" w:hAnsi="Palatino Linotype" w:cs="Palatino Linotype"/>
          <w:b/>
        </w:rPr>
      </w:pPr>
      <w:r w:rsidRPr="00B97ED2">
        <w:rPr>
          <w:rFonts w:ascii="Palatino Linotype" w:eastAsia="Palatino Linotype" w:hAnsi="Palatino Linotype" w:cs="Palatino Linotype"/>
          <w:b/>
        </w:rPr>
        <w:lastRenderedPageBreak/>
        <w:t>Lineamientos Generales en materia de Clasificación y Desclasificación de la Información, así como para la elaboración de Versiones Públicas</w:t>
      </w:r>
    </w:p>
    <w:p w14:paraId="42540A61"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p>
    <w:p w14:paraId="2D1F0920" w14:textId="77777777" w:rsidR="00F44060" w:rsidRPr="00B97ED2" w:rsidRDefault="00F44060" w:rsidP="00140356">
      <w:pPr>
        <w:spacing w:line="360" w:lineRule="auto"/>
        <w:ind w:left="567" w:right="709"/>
        <w:jc w:val="both"/>
        <w:rPr>
          <w:rFonts w:ascii="Palatino Linotype" w:eastAsia="Palatino Linotype" w:hAnsi="Palatino Linotype" w:cs="Palatino Linotype"/>
          <w:i/>
        </w:rPr>
      </w:pPr>
      <w:r w:rsidRPr="00B97ED2">
        <w:rPr>
          <w:rFonts w:ascii="Palatino Linotype" w:eastAsia="Palatino Linotype" w:hAnsi="Palatino Linotype" w:cs="Palatino Linotype"/>
          <w:b/>
          <w:i/>
        </w:rPr>
        <w:t>Cuarto.</w:t>
      </w:r>
      <w:r w:rsidRPr="00B97ED2">
        <w:rPr>
          <w:rFonts w:ascii="Palatino Linotype" w:eastAsia="Palatino Linotype" w:hAnsi="Palatino Linotype" w:cs="Palatino Linotype"/>
          <w:i/>
        </w:rPr>
        <w:t xml:space="preserve"> </w:t>
      </w:r>
      <w:r w:rsidRPr="00B97ED2">
        <w:rPr>
          <w:rFonts w:ascii="Palatino Linotype" w:eastAsia="Palatino Linotype" w:hAnsi="Palatino Linotype" w:cs="Palatino Linotype"/>
          <w:b/>
          <w:i/>
        </w:rPr>
        <w:t>Para clasificar la información como</w:t>
      </w:r>
      <w:r w:rsidRPr="00B97ED2">
        <w:rPr>
          <w:rFonts w:ascii="Palatino Linotype" w:eastAsia="Palatino Linotype" w:hAnsi="Palatino Linotype" w:cs="Palatino Linotype"/>
          <w:i/>
        </w:rPr>
        <w:t xml:space="preserve"> </w:t>
      </w:r>
      <w:r w:rsidRPr="00B97ED2">
        <w:rPr>
          <w:rFonts w:ascii="Palatino Linotype" w:eastAsia="Palatino Linotype" w:hAnsi="Palatino Linotype" w:cs="Palatino Linotype"/>
          <w:b/>
          <w:i/>
        </w:rPr>
        <w:t>reservada</w:t>
      </w:r>
      <w:r w:rsidRPr="00B97ED2">
        <w:rPr>
          <w:rFonts w:ascii="Palatino Linotype" w:eastAsia="Palatino Linotype" w:hAnsi="Palatino Linotype" w:cs="Palatino Linotype"/>
          <w:i/>
        </w:rPr>
        <w:t xml:space="preserve"> </w:t>
      </w:r>
      <w:r w:rsidRPr="00B97ED2">
        <w:rPr>
          <w:rFonts w:ascii="Palatino Linotype" w:eastAsia="Palatino Linotype" w:hAnsi="Palatino Linotype" w:cs="Palatino Linotype"/>
          <w:b/>
          <w:i/>
        </w:rPr>
        <w:t>o confidencial, de manera total</w:t>
      </w:r>
      <w:r w:rsidRPr="00B97ED2">
        <w:rPr>
          <w:rFonts w:ascii="Palatino Linotype" w:eastAsia="Palatino Linotype" w:hAnsi="Palatino Linotype" w:cs="Palatino Linotype"/>
          <w:i/>
        </w:rPr>
        <w:t xml:space="preserve"> </w:t>
      </w:r>
      <w:r w:rsidRPr="00B97ED2">
        <w:rPr>
          <w:rFonts w:ascii="Palatino Linotype" w:eastAsia="Palatino Linotype" w:hAnsi="Palatino Linotype" w:cs="Palatino Linotype"/>
          <w:b/>
          <w:i/>
        </w:rPr>
        <w:t>o parcial</w:t>
      </w:r>
      <w:r w:rsidRPr="00B97ED2">
        <w:rPr>
          <w:rFonts w:ascii="Palatino Linotype" w:eastAsia="Palatino Linotype" w:hAnsi="Palatino Linotype" w:cs="Palatino Linotype"/>
          <w:i/>
        </w:rPr>
        <w:t xml:space="preserve">, </w:t>
      </w:r>
      <w:r w:rsidRPr="00B97ED2">
        <w:rPr>
          <w:rFonts w:ascii="Palatino Linotype" w:eastAsia="Palatino Linotype" w:hAnsi="Palatino Linotype" w:cs="Palatino Linotype"/>
          <w:b/>
          <w:i/>
        </w:rPr>
        <w:t>el titular del área del sujeto obligado deberá atender lo dispuesto por el Título Sexto de la Ley General, en relación con las disposiciones contenidas en los presentes lineamientos</w:t>
      </w:r>
      <w:r w:rsidRPr="00B97ED2">
        <w:rPr>
          <w:rFonts w:ascii="Palatino Linotype" w:eastAsia="Palatino Linotype" w:hAnsi="Palatino Linotype" w:cs="Palatino Linotype"/>
          <w:i/>
        </w:rPr>
        <w:t>, así como en aquellas disposiciones legales aplicables a la materia en el ámbito de sus respectivas competencias, en tanto estas últimas no contravengan lo dispuesto en la Ley General.</w:t>
      </w:r>
    </w:p>
    <w:p w14:paraId="1AADDAF5"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r w:rsidRPr="00B97ED2">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1AB5A3AD" w14:textId="77777777" w:rsidR="00F44060" w:rsidRPr="00B97ED2" w:rsidRDefault="00F44060" w:rsidP="00140356">
      <w:pPr>
        <w:spacing w:line="360" w:lineRule="auto"/>
        <w:ind w:left="709" w:right="709"/>
        <w:jc w:val="both"/>
        <w:rPr>
          <w:rFonts w:ascii="Palatino Linotype" w:eastAsia="Palatino Linotype" w:hAnsi="Palatino Linotype" w:cs="Palatino Linotype"/>
          <w:b/>
          <w:i/>
        </w:rPr>
      </w:pPr>
    </w:p>
    <w:p w14:paraId="4554DFF1"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r w:rsidRPr="00B97ED2">
        <w:rPr>
          <w:rFonts w:ascii="Palatino Linotype" w:eastAsia="Palatino Linotype" w:hAnsi="Palatino Linotype" w:cs="Palatino Linotype"/>
          <w:b/>
          <w:i/>
        </w:rPr>
        <w:t>Quinto.</w:t>
      </w:r>
      <w:r w:rsidRPr="00B97ED2">
        <w:rPr>
          <w:rFonts w:ascii="Palatino Linotype" w:eastAsia="Palatino Linotype" w:hAnsi="Palatino Linotype" w:cs="Palatino Linotype"/>
          <w:i/>
        </w:rPr>
        <w:t xml:space="preserve"> </w:t>
      </w:r>
      <w:r w:rsidRPr="00B97ED2">
        <w:rPr>
          <w:rFonts w:ascii="Palatino Linotype" w:eastAsia="Palatino Linotype" w:hAnsi="Palatino Linotype" w:cs="Palatino Linotype"/>
          <w:b/>
          <w:i/>
        </w:rPr>
        <w:t>La carga de la prueba para justificar toda negativa de acceso a la información, por actualizarse cualquiera de los supuestos de clasificación previstos en</w:t>
      </w:r>
      <w:r w:rsidRPr="00B97ED2">
        <w:rPr>
          <w:rFonts w:ascii="Palatino Linotype" w:eastAsia="Palatino Linotype" w:hAnsi="Palatino Linotype" w:cs="Palatino Linotype"/>
          <w:i/>
        </w:rPr>
        <w:t xml:space="preserve"> la Ley General, la Ley Federal y </w:t>
      </w:r>
      <w:r w:rsidRPr="00B97ED2">
        <w:rPr>
          <w:rFonts w:ascii="Palatino Linotype" w:eastAsia="Palatino Linotype" w:hAnsi="Palatino Linotype" w:cs="Palatino Linotype"/>
          <w:b/>
          <w:i/>
        </w:rPr>
        <w:t>leyes estatales, corresponderá a los sujetos obligados, por lo que deberán fundar y motivar debidamente la clasificación de la información ante una solicitud de acceso</w:t>
      </w:r>
      <w:r w:rsidRPr="00B97ED2">
        <w:rPr>
          <w:rFonts w:ascii="Palatino Linotype" w:eastAsia="Palatino Linotype" w:hAnsi="Palatino Linotype" w:cs="Palatino Linotype"/>
          <w:i/>
        </w:rPr>
        <w:t xml:space="preserve"> o al momento en que generen versiones públicas para dar cumplimiento a las obligaciones de transparencia, observando lo dispuesto en la Ley General y las demás disposiciones aplicables en la materia.</w:t>
      </w:r>
    </w:p>
    <w:p w14:paraId="641FEDF3"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r w:rsidRPr="00B97ED2">
        <w:rPr>
          <w:rFonts w:ascii="Palatino Linotype" w:eastAsia="Palatino Linotype" w:hAnsi="Palatino Linotype" w:cs="Palatino Linotype"/>
          <w:b/>
          <w:i/>
        </w:rPr>
        <w:lastRenderedPageBreak/>
        <w:t>…</w:t>
      </w:r>
    </w:p>
    <w:p w14:paraId="37F87578"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r w:rsidRPr="00B97ED2">
        <w:rPr>
          <w:rFonts w:ascii="Palatino Linotype" w:eastAsia="Palatino Linotype" w:hAnsi="Palatino Linotype" w:cs="Palatino Linotype"/>
          <w:b/>
          <w:i/>
        </w:rPr>
        <w:t>Séptimo.</w:t>
      </w:r>
      <w:r w:rsidRPr="00B97ED2">
        <w:rPr>
          <w:rFonts w:ascii="Palatino Linotype" w:eastAsia="Palatino Linotype" w:hAnsi="Palatino Linotype" w:cs="Palatino Linotype"/>
          <w:i/>
        </w:rPr>
        <w:t xml:space="preserve"> </w:t>
      </w:r>
      <w:r w:rsidRPr="00B97ED2">
        <w:rPr>
          <w:rFonts w:ascii="Palatino Linotype" w:eastAsia="Palatino Linotype" w:hAnsi="Palatino Linotype" w:cs="Palatino Linotype"/>
          <w:b/>
          <w:i/>
        </w:rPr>
        <w:t>La clasificación de la información se llevará a cabo en el momento en que</w:t>
      </w:r>
      <w:r w:rsidRPr="00B97ED2">
        <w:rPr>
          <w:rFonts w:ascii="Palatino Linotype" w:eastAsia="Palatino Linotype" w:hAnsi="Palatino Linotype" w:cs="Palatino Linotype"/>
          <w:i/>
        </w:rPr>
        <w:t>:</w:t>
      </w:r>
    </w:p>
    <w:p w14:paraId="51BF4F8A" w14:textId="77777777" w:rsidR="00F44060" w:rsidRPr="00B97ED2" w:rsidRDefault="00F44060" w:rsidP="00140356">
      <w:pPr>
        <w:spacing w:line="360" w:lineRule="auto"/>
        <w:ind w:left="709" w:right="709"/>
        <w:jc w:val="both"/>
        <w:rPr>
          <w:rFonts w:ascii="Palatino Linotype" w:eastAsia="Palatino Linotype" w:hAnsi="Palatino Linotype" w:cs="Palatino Linotype"/>
          <w:b/>
          <w:i/>
        </w:rPr>
      </w:pPr>
      <w:r w:rsidRPr="00B97ED2">
        <w:rPr>
          <w:rFonts w:ascii="Palatino Linotype" w:eastAsia="Palatino Linotype" w:hAnsi="Palatino Linotype" w:cs="Palatino Linotype"/>
          <w:b/>
          <w:i/>
        </w:rPr>
        <w:t>I. Se reciba una solicitud de acceso a la información;</w:t>
      </w:r>
    </w:p>
    <w:p w14:paraId="335B3DE5"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r w:rsidRPr="00B97ED2">
        <w:rPr>
          <w:rFonts w:ascii="Palatino Linotype" w:eastAsia="Palatino Linotype" w:hAnsi="Palatino Linotype" w:cs="Palatino Linotype"/>
          <w:b/>
          <w:i/>
        </w:rPr>
        <w:t>II.</w:t>
      </w:r>
      <w:r w:rsidRPr="00B97ED2">
        <w:rPr>
          <w:rFonts w:ascii="Palatino Linotype" w:eastAsia="Palatino Linotype" w:hAnsi="Palatino Linotype" w:cs="Palatino Linotype"/>
          <w:i/>
        </w:rPr>
        <w:t xml:space="preserve"> </w:t>
      </w:r>
      <w:r w:rsidRPr="00B97ED2">
        <w:rPr>
          <w:rFonts w:ascii="Palatino Linotype" w:eastAsia="Palatino Linotype" w:hAnsi="Palatino Linotype" w:cs="Palatino Linotype"/>
          <w:b/>
          <w:i/>
        </w:rPr>
        <w:t>Se determine mediante resolución de autoridad competente</w:t>
      </w:r>
      <w:r w:rsidRPr="00B97ED2">
        <w:rPr>
          <w:rFonts w:ascii="Palatino Linotype" w:eastAsia="Palatino Linotype" w:hAnsi="Palatino Linotype" w:cs="Palatino Linotype"/>
          <w:i/>
        </w:rPr>
        <w:t>, o</w:t>
      </w:r>
    </w:p>
    <w:p w14:paraId="4E624F16"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r w:rsidRPr="00B97ED2">
        <w:rPr>
          <w:rFonts w:ascii="Palatino Linotype" w:eastAsia="Palatino Linotype" w:hAnsi="Palatino Linotype" w:cs="Palatino Linotype"/>
          <w:b/>
          <w:i/>
        </w:rPr>
        <w:t>III.</w:t>
      </w:r>
      <w:r w:rsidRPr="00B97ED2">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2C80D11D"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r w:rsidRPr="00B97ED2">
        <w:rPr>
          <w:rFonts w:ascii="Palatino Linotype" w:eastAsia="Palatino Linotype" w:hAnsi="Palatino Linotype" w:cs="Palatino Linotype"/>
          <w:b/>
          <w:i/>
        </w:rPr>
        <w:t>Los titulares de las áreas deberán revisar la clasificación al momento de la recepción de una solicitud de acceso a la información, para verificar si encuadra en una causal de reserva</w:t>
      </w:r>
      <w:r w:rsidRPr="00B97ED2">
        <w:rPr>
          <w:rFonts w:ascii="Palatino Linotype" w:eastAsia="Palatino Linotype" w:hAnsi="Palatino Linotype" w:cs="Palatino Linotype"/>
          <w:i/>
        </w:rPr>
        <w:t xml:space="preserve"> o de confidencialidad.</w:t>
      </w:r>
    </w:p>
    <w:p w14:paraId="64E3225F" w14:textId="77777777" w:rsidR="00F44060" w:rsidRPr="00B97ED2" w:rsidRDefault="00F44060" w:rsidP="00140356">
      <w:pPr>
        <w:spacing w:line="360" w:lineRule="auto"/>
        <w:ind w:left="709" w:right="709"/>
        <w:jc w:val="both"/>
        <w:rPr>
          <w:rFonts w:ascii="Palatino Linotype" w:eastAsia="Palatino Linotype" w:hAnsi="Palatino Linotype" w:cs="Palatino Linotype"/>
          <w:b/>
          <w:i/>
        </w:rPr>
      </w:pPr>
    </w:p>
    <w:p w14:paraId="78AA725F"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r w:rsidRPr="00B97ED2">
        <w:rPr>
          <w:rFonts w:ascii="Palatino Linotype" w:eastAsia="Palatino Linotype" w:hAnsi="Palatino Linotype" w:cs="Palatino Linotype"/>
          <w:b/>
          <w:i/>
        </w:rPr>
        <w:t>Octavo.</w:t>
      </w:r>
      <w:r w:rsidRPr="00B97ED2">
        <w:rPr>
          <w:rFonts w:ascii="Palatino Linotype" w:eastAsia="Palatino Linotype" w:hAnsi="Palatino Linotype" w:cs="Palatino Linotype"/>
          <w:i/>
        </w:rPr>
        <w:t xml:space="preserve"> </w:t>
      </w:r>
      <w:r w:rsidRPr="00B97ED2">
        <w:rPr>
          <w:rFonts w:ascii="Palatino Linotype" w:eastAsia="Palatino Linotype" w:hAnsi="Palatino Linotype" w:cs="Palatino Linotype"/>
          <w:b/>
          <w:i/>
        </w:rPr>
        <w:t>Para fundar la clasificación de la información se debe señalar el artículo, fracción, inciso, párrafo o numeral de la ley o tratado internacional suscrito por el Estado mexicano que expresamente le otorga el carácter de</w:t>
      </w:r>
      <w:r w:rsidRPr="00B97ED2">
        <w:rPr>
          <w:rFonts w:ascii="Palatino Linotype" w:eastAsia="Palatino Linotype" w:hAnsi="Palatino Linotype" w:cs="Palatino Linotype"/>
          <w:i/>
        </w:rPr>
        <w:t xml:space="preserve"> </w:t>
      </w:r>
      <w:r w:rsidRPr="00B97ED2">
        <w:rPr>
          <w:rFonts w:ascii="Palatino Linotype" w:eastAsia="Palatino Linotype" w:hAnsi="Palatino Linotype" w:cs="Palatino Linotype"/>
          <w:b/>
          <w:i/>
        </w:rPr>
        <w:t>reservada</w:t>
      </w:r>
      <w:r w:rsidRPr="00B97ED2">
        <w:rPr>
          <w:rFonts w:ascii="Palatino Linotype" w:eastAsia="Palatino Linotype" w:hAnsi="Palatino Linotype" w:cs="Palatino Linotype"/>
          <w:i/>
        </w:rPr>
        <w:t xml:space="preserve"> o confidencial.</w:t>
      </w:r>
    </w:p>
    <w:p w14:paraId="3DF29AE0"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p>
    <w:p w14:paraId="1F2C60AA"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r w:rsidRPr="00B97ED2">
        <w:rPr>
          <w:rFonts w:ascii="Palatino Linotype" w:eastAsia="Palatino Linotype" w:hAnsi="Palatino Linotype" w:cs="Palatino Linotype"/>
          <w:b/>
          <w:i/>
        </w:rPr>
        <w:t xml:space="preserve">Para motivar la clasificación se deberán señalar las razones o circunstancias especiales que lo llevaron a concluir que el caso particular se ajusta al supuesto previsto por la norma legal invocada </w:t>
      </w:r>
      <w:r w:rsidRPr="00B97ED2">
        <w:rPr>
          <w:rFonts w:ascii="Palatino Linotype" w:eastAsia="Palatino Linotype" w:hAnsi="Palatino Linotype" w:cs="Palatino Linotype"/>
          <w:i/>
        </w:rPr>
        <w:t>como fundamento.</w:t>
      </w:r>
    </w:p>
    <w:p w14:paraId="048512B5"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p>
    <w:p w14:paraId="002B5F08"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r w:rsidRPr="00B97ED2">
        <w:rPr>
          <w:rFonts w:ascii="Palatino Linotype" w:eastAsia="Palatino Linotype" w:hAnsi="Palatino Linotype" w:cs="Palatino Linotype"/>
          <w:i/>
        </w:rPr>
        <w:lastRenderedPageBreak/>
        <w:t>En caso de referirse a información reservada, la motivación de la clasificación también deberá comprender las circunstancias que justifican el establecimiento de determinado plazo de reserva.</w:t>
      </w:r>
    </w:p>
    <w:p w14:paraId="1AE96F01"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p>
    <w:p w14:paraId="08543C94"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r w:rsidRPr="00B97ED2">
        <w:rPr>
          <w:rFonts w:ascii="Palatino Linotype" w:eastAsia="Palatino Linotype" w:hAnsi="Palatino Linotype" w:cs="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22A4B902"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p>
    <w:p w14:paraId="245A40E5" w14:textId="77777777" w:rsidR="00F44060" w:rsidRPr="00B97ED2" w:rsidRDefault="00F44060" w:rsidP="00140356">
      <w:pPr>
        <w:spacing w:line="360" w:lineRule="auto"/>
        <w:ind w:left="709" w:right="709"/>
        <w:jc w:val="both"/>
        <w:rPr>
          <w:rFonts w:ascii="Palatino Linotype" w:eastAsia="Palatino Linotype" w:hAnsi="Palatino Linotype" w:cs="Palatino Linotype"/>
          <w:i/>
        </w:rPr>
      </w:pPr>
      <w:r w:rsidRPr="00B97ED2">
        <w:rPr>
          <w:rFonts w:ascii="Palatino Linotype" w:eastAsia="Palatino Linotype" w:hAnsi="Palatino Linotype" w:cs="Palatino Linotype"/>
          <w:i/>
        </w:rPr>
        <w:t>Los documentos contenidos en los archivos históricos y los identificados como históricos confidenciales no serán susceptibles de clasificación como reservados.</w:t>
      </w:r>
    </w:p>
    <w:p w14:paraId="35784963" w14:textId="77777777" w:rsidR="00F44060" w:rsidRPr="00B97ED2" w:rsidRDefault="00F44060" w:rsidP="00140356">
      <w:pPr>
        <w:spacing w:line="360" w:lineRule="auto"/>
        <w:ind w:left="709" w:right="902"/>
        <w:jc w:val="both"/>
        <w:rPr>
          <w:rFonts w:ascii="Palatino Linotype" w:eastAsia="Palatino Linotype" w:hAnsi="Palatino Linotype" w:cs="Palatino Linotype"/>
          <w:i/>
        </w:rPr>
      </w:pPr>
      <w:r w:rsidRPr="00B97ED2">
        <w:rPr>
          <w:rFonts w:ascii="Palatino Linotype" w:eastAsia="Palatino Linotype" w:hAnsi="Palatino Linotype" w:cs="Palatino Linotype"/>
          <w:b/>
          <w:i/>
        </w:rPr>
        <w:t>Noveno.</w:t>
      </w:r>
      <w:r w:rsidRPr="00B97ED2">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2A43DA5" w14:textId="77777777" w:rsidR="00F44060" w:rsidRPr="00B97ED2" w:rsidRDefault="00F44060" w:rsidP="00140356">
      <w:pPr>
        <w:spacing w:line="360" w:lineRule="auto"/>
        <w:ind w:left="709" w:right="902"/>
        <w:jc w:val="both"/>
        <w:rPr>
          <w:rFonts w:ascii="Palatino Linotype" w:eastAsia="Palatino Linotype" w:hAnsi="Palatino Linotype" w:cs="Palatino Linotype"/>
          <w:i/>
        </w:rPr>
      </w:pPr>
      <w:r w:rsidRPr="00B97ED2">
        <w:rPr>
          <w:rFonts w:ascii="Palatino Linotype" w:eastAsia="Palatino Linotype" w:hAnsi="Palatino Linotype" w:cs="Palatino Linotype"/>
          <w:b/>
          <w:i/>
        </w:rPr>
        <w:t>Décimo.</w:t>
      </w:r>
      <w:r w:rsidRPr="00B97ED2">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B97ED2">
        <w:rPr>
          <w:rFonts w:ascii="Palatino Linotype" w:eastAsia="Palatino Linotype" w:hAnsi="Palatino Linotype" w:cs="Palatino Linotype"/>
          <w:i/>
        </w:rPr>
        <w:lastRenderedPageBreak/>
        <w:t>clasificada, en los términos de los Lineamientos para la Organización y Conservación de Archivos.</w:t>
      </w:r>
    </w:p>
    <w:p w14:paraId="51DDC53F" w14:textId="77777777" w:rsidR="00F44060" w:rsidRPr="00B97ED2" w:rsidRDefault="00F44060" w:rsidP="00140356">
      <w:pPr>
        <w:spacing w:line="360" w:lineRule="auto"/>
        <w:ind w:left="709" w:right="902"/>
        <w:jc w:val="both"/>
        <w:rPr>
          <w:rFonts w:ascii="Palatino Linotype" w:eastAsia="Palatino Linotype" w:hAnsi="Palatino Linotype" w:cs="Palatino Linotype"/>
          <w:i/>
        </w:rPr>
      </w:pPr>
      <w:r w:rsidRPr="00B97ED2">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43E4E7B7" w14:textId="77777777" w:rsidR="00F44060" w:rsidRPr="00B97ED2" w:rsidRDefault="00F44060" w:rsidP="00140356">
      <w:pPr>
        <w:spacing w:line="360" w:lineRule="auto"/>
        <w:ind w:left="709" w:right="709"/>
        <w:jc w:val="both"/>
        <w:rPr>
          <w:rFonts w:ascii="Palatino Linotype" w:eastAsia="Palatino Linotype" w:hAnsi="Palatino Linotype" w:cs="Palatino Linotype"/>
        </w:rPr>
      </w:pPr>
      <w:r w:rsidRPr="00B97ED2">
        <w:rPr>
          <w:rFonts w:ascii="Palatino Linotype" w:eastAsia="Palatino Linotype" w:hAnsi="Palatino Linotype" w:cs="Palatino Linotype"/>
          <w:b/>
          <w:i/>
        </w:rPr>
        <w:t>Décimo primero.</w:t>
      </w:r>
      <w:r w:rsidRPr="00B97ED2">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r w:rsidRPr="00B97ED2">
        <w:rPr>
          <w:rFonts w:ascii="Palatino Linotype" w:eastAsia="Palatino Linotype" w:hAnsi="Palatino Linotype" w:cs="Palatino Linotype"/>
        </w:rPr>
        <w:t>(Énfasis añadido)</w:t>
      </w:r>
    </w:p>
    <w:p w14:paraId="3B95154A" w14:textId="77777777" w:rsidR="00056D97" w:rsidRPr="00B97ED2" w:rsidRDefault="00056D97" w:rsidP="00140356">
      <w:pPr>
        <w:spacing w:line="360" w:lineRule="auto"/>
        <w:ind w:left="709" w:right="709"/>
        <w:jc w:val="both"/>
        <w:rPr>
          <w:rFonts w:ascii="Palatino Linotype" w:eastAsia="Palatino Linotype" w:hAnsi="Palatino Linotype" w:cs="Palatino Linotype"/>
          <w:i/>
        </w:rPr>
      </w:pPr>
    </w:p>
    <w:p w14:paraId="3F9A2B8D" w14:textId="77777777" w:rsidR="00F44060" w:rsidRPr="00B97ED2" w:rsidRDefault="00F44060" w:rsidP="00140356">
      <w:pPr>
        <w:numPr>
          <w:ilvl w:val="0"/>
          <w:numId w:val="1"/>
        </w:numPr>
        <w:spacing w:line="360" w:lineRule="auto"/>
        <w:ind w:left="0" w:right="49" w:firstLine="0"/>
        <w:contextualSpacing/>
        <w:jc w:val="both"/>
        <w:rPr>
          <w:rFonts w:ascii="Palatino Linotype" w:eastAsia="Palatino Linotype" w:hAnsi="Palatino Linotype" w:cs="Palatino Linotype"/>
        </w:rPr>
      </w:pPr>
      <w:r w:rsidRPr="00B97ED2">
        <w:rPr>
          <w:rFonts w:ascii="Palatino Linotype" w:eastAsia="Palatino Linotype" w:hAnsi="Palatino Linotype" w:cs="Palatino Linotype"/>
        </w:rPr>
        <w:t>Como se advierte dicho Acuerdo debe exponer de manera clara las razones por las que se encuadra en los supuestos de clasificación de la información, de conformidad con en el artículo 135 de la Ley de Transparencia y Acceso a la Información del Estado de México y Municipios en relación con el Numeral Octavo de los Lineamientos Generales en Materia de Clasificación y Desclasificación de la información, así como para la elaboración de Versiones Públicas,  los cuales para mayor referencia en la parte que nos interesa, señalan:</w:t>
      </w:r>
    </w:p>
    <w:p w14:paraId="75179EA3" w14:textId="77777777" w:rsidR="00140356" w:rsidRPr="00B97ED2" w:rsidRDefault="00140356" w:rsidP="00140356">
      <w:pPr>
        <w:spacing w:line="360" w:lineRule="auto"/>
        <w:ind w:right="49"/>
        <w:contextualSpacing/>
        <w:jc w:val="both"/>
        <w:rPr>
          <w:rFonts w:ascii="Palatino Linotype" w:eastAsia="Palatino Linotype" w:hAnsi="Palatino Linotype" w:cs="Palatino Linotype"/>
        </w:rPr>
      </w:pPr>
    </w:p>
    <w:p w14:paraId="1885926C" w14:textId="77777777" w:rsidR="00F44060" w:rsidRPr="00B97ED2" w:rsidRDefault="00F44060" w:rsidP="00140356">
      <w:pPr>
        <w:spacing w:line="360" w:lineRule="auto"/>
        <w:ind w:left="851" w:right="901"/>
        <w:jc w:val="both"/>
        <w:rPr>
          <w:rFonts w:ascii="Palatino Linotype" w:eastAsia="Palatino Linotype" w:hAnsi="Palatino Linotype" w:cs="Palatino Linotype"/>
          <w:i/>
        </w:rPr>
      </w:pPr>
      <w:r w:rsidRPr="00B97ED2">
        <w:rPr>
          <w:rFonts w:ascii="Palatino Linotype" w:eastAsia="Palatino Linotype" w:hAnsi="Palatino Linotype" w:cs="Palatino Linotype"/>
          <w:i/>
        </w:rPr>
        <w:t>“</w:t>
      </w:r>
      <w:r w:rsidRPr="00B97ED2">
        <w:rPr>
          <w:rFonts w:ascii="Palatino Linotype" w:eastAsia="Palatino Linotype" w:hAnsi="Palatino Linotype" w:cs="Palatino Linotype"/>
          <w:b/>
          <w:i/>
        </w:rPr>
        <w:t>Artículo 135.</w:t>
      </w:r>
      <w:r w:rsidRPr="00B97ED2">
        <w:rPr>
          <w:rFonts w:ascii="Palatino Linotype" w:eastAsia="Palatino Linotype" w:hAnsi="Palatino Linotype" w:cs="Palatino Linotype"/>
          <w:i/>
        </w:rPr>
        <w:t xml:space="preserve"> Los lineamientos generales que se emitan al respecto en materia de clasificación de la información reservada y confidencial y, para la elaboración de versiones públicas, serán de observancia obligatoria para los sujetos obligados.</w:t>
      </w:r>
    </w:p>
    <w:p w14:paraId="574EF6AD" w14:textId="77777777" w:rsidR="00F44060" w:rsidRPr="00B97ED2" w:rsidRDefault="00F44060" w:rsidP="00140356">
      <w:pPr>
        <w:spacing w:line="360" w:lineRule="auto"/>
        <w:ind w:left="851" w:right="901"/>
        <w:jc w:val="both"/>
        <w:rPr>
          <w:rFonts w:ascii="Palatino Linotype" w:eastAsia="Palatino Linotype" w:hAnsi="Palatino Linotype" w:cs="Palatino Linotype"/>
          <w:i/>
        </w:rPr>
      </w:pPr>
      <w:r w:rsidRPr="00B97ED2">
        <w:rPr>
          <w:rFonts w:ascii="Palatino Linotype" w:eastAsia="Palatino Linotype" w:hAnsi="Palatino Linotype" w:cs="Palatino Linotype"/>
          <w:i/>
        </w:rPr>
        <w:t>…”</w:t>
      </w:r>
    </w:p>
    <w:p w14:paraId="0B5A2298" w14:textId="77777777" w:rsidR="00F44060" w:rsidRPr="00B97ED2" w:rsidRDefault="00F44060" w:rsidP="00140356">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97ED2">
        <w:rPr>
          <w:rFonts w:ascii="Palatino Linotype" w:eastAsia="Palatino Linotype" w:hAnsi="Palatino Linotype" w:cs="Palatino Linotype"/>
          <w:color w:val="000000"/>
        </w:rPr>
        <w:lastRenderedPageBreak/>
        <w:t xml:space="preserve">En tal virtud, el acuerdo emitido por el Comité de Transparencia, en términos de los artículos 122, </w:t>
      </w:r>
      <w:r w:rsidRPr="00B97ED2">
        <w:rPr>
          <w:rFonts w:ascii="Palatino Linotype" w:eastAsia="Palatino Linotype" w:hAnsi="Palatino Linotype" w:cs="Palatino Linotype"/>
        </w:rPr>
        <w:t>132</w:t>
      </w:r>
      <w:r w:rsidRPr="00B97ED2">
        <w:rPr>
          <w:rFonts w:ascii="Palatino Linotype" w:eastAsia="Palatino Linotype" w:hAnsi="Palatino Linotype" w:cs="Palatino Linotype"/>
          <w:color w:val="000000"/>
        </w:rPr>
        <w:t>  y 143 fracción I  de la  Ley de Transparencia y Acceso a la Información Pública del Estado de México y Municipios, deberá contener un razonamiento lógico, acorde a lo previsto  en los ordenamientos jurídicos en la Materia, que permita conocer al particular las condiciones y circunstancias que determinaron negar el acceso a la información; a través de la adecuada fundamentación y motivación, en el entendido de que, todo acto que la autoridad pronuncie en el ejercicio de sus atribuciones, debe expresar los fundamentos legales que le dieron origen y las razones por las que se deben aplicar al caso concreto.</w:t>
      </w:r>
    </w:p>
    <w:p w14:paraId="02E796AB" w14:textId="77777777" w:rsidR="00056D97" w:rsidRPr="00B97ED2" w:rsidRDefault="00056D97" w:rsidP="00056D97">
      <w:pPr>
        <w:spacing w:line="360" w:lineRule="auto"/>
        <w:ind w:right="49"/>
        <w:contextualSpacing/>
        <w:jc w:val="both"/>
        <w:rPr>
          <w:rFonts w:ascii="Palatino Linotype" w:eastAsia="Palatino Linotype" w:hAnsi="Palatino Linotype" w:cs="Palatino Linotype"/>
          <w:color w:val="000000"/>
        </w:rPr>
      </w:pPr>
    </w:p>
    <w:p w14:paraId="1BEDC93C" w14:textId="77777777" w:rsidR="00F44060" w:rsidRPr="00B97ED2" w:rsidRDefault="00F44060" w:rsidP="00056D97">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97ED2">
        <w:rPr>
          <w:rFonts w:ascii="Palatino Linotype" w:eastAsia="Palatino Linotype" w:hAnsi="Palatino Linotype" w:cs="Palatino Linotype"/>
          <w:color w:val="000000"/>
        </w:rPr>
        <w:t xml:space="preserve">Es decir, el acuerdo deberá contener un razonamiento lógico con el que se demuestre que la información solicitada por </w:t>
      </w:r>
      <w:r w:rsidRPr="00B97ED2">
        <w:rPr>
          <w:rFonts w:ascii="Palatino Linotype" w:eastAsia="Palatino Linotype" w:hAnsi="Palatino Linotype" w:cs="Palatino Linotype"/>
          <w:b/>
          <w:color w:val="000000"/>
        </w:rPr>
        <w:t>la parte</w:t>
      </w:r>
      <w:r w:rsidRPr="00B97ED2">
        <w:rPr>
          <w:rFonts w:ascii="Palatino Linotype" w:eastAsia="Palatino Linotype" w:hAnsi="Palatino Linotype" w:cs="Palatino Linotype"/>
          <w:color w:val="000000"/>
        </w:rPr>
        <w:t xml:space="preserve"> </w:t>
      </w:r>
      <w:r w:rsidRPr="00B97ED2">
        <w:rPr>
          <w:rFonts w:ascii="Palatino Linotype" w:eastAsia="Palatino Linotype" w:hAnsi="Palatino Linotype" w:cs="Palatino Linotype"/>
          <w:b/>
          <w:color w:val="000000"/>
        </w:rPr>
        <w:t>Recurrente</w:t>
      </w:r>
      <w:r w:rsidRPr="00B97ED2">
        <w:rPr>
          <w:rFonts w:ascii="Palatino Linotype" w:eastAsia="Palatino Linotype" w:hAnsi="Palatino Linotype" w:cs="Palatino Linotype"/>
          <w:color w:val="000000"/>
        </w:rPr>
        <w:t xml:space="preserve"> se encuentra en alguna de las hipótesis que contempla la misma ley; toda vez que de acuerdo a la referida Ley la carga de la prueba para justificar toda negativa de acceso a la información por actualizarse cualquiera de los supuestos previstos en la Ley, corresponde a los Sujetos Obligados fundando y motivando debidamente la clasificación.</w:t>
      </w:r>
    </w:p>
    <w:p w14:paraId="4E2E7770" w14:textId="77777777" w:rsidR="00140356" w:rsidRPr="00B97ED2" w:rsidRDefault="00140356" w:rsidP="0014035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9CF6119" w14:textId="77777777" w:rsidR="00502C14" w:rsidRPr="00B97ED2" w:rsidRDefault="00F44060" w:rsidP="00502C14">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97ED2">
        <w:rPr>
          <w:rFonts w:ascii="Palatino Linotype" w:eastAsia="Palatino Linotype" w:hAnsi="Palatino Linotype" w:cs="Palatino Linotype"/>
          <w:color w:val="000000"/>
        </w:rPr>
        <w:t xml:space="preserve">Respecto de la fundamentación y motivación, debe recordarse que la primera de ellas consiste en la expresión de los dispositivos jurídicos en los que se sustenten los supuestos propios del asunto; y por motivación el señalamiento de las causas inmediatas, las razones específicas y los motivos particulares que </w:t>
      </w:r>
      <w:r w:rsidRPr="00B97ED2">
        <w:rPr>
          <w:rFonts w:ascii="Palatino Linotype" w:eastAsia="Palatino Linotype" w:hAnsi="Palatino Linotype" w:cs="Palatino Linotype"/>
          <w:color w:val="000000"/>
        </w:rPr>
        <w:lastRenderedPageBreak/>
        <w:t>se tomaron en consideración para llegar a la determinación obtenida, debiendo existir además una correspondencia lógica entre ambos supuestos.</w:t>
      </w:r>
    </w:p>
    <w:p w14:paraId="07AFC873" w14:textId="77777777" w:rsidR="00502C14" w:rsidRPr="00B97ED2" w:rsidRDefault="00502C14" w:rsidP="00502C14">
      <w:pPr>
        <w:spacing w:line="360" w:lineRule="auto"/>
        <w:ind w:right="49"/>
        <w:contextualSpacing/>
        <w:jc w:val="both"/>
        <w:rPr>
          <w:rFonts w:ascii="Palatino Linotype" w:eastAsia="Palatino Linotype" w:hAnsi="Palatino Linotype" w:cs="Palatino Linotype"/>
          <w:color w:val="000000"/>
        </w:rPr>
      </w:pPr>
    </w:p>
    <w:p w14:paraId="1C50AD5D" w14:textId="23CCED13" w:rsidR="00F44060" w:rsidRPr="00B97ED2" w:rsidRDefault="00F44060" w:rsidP="00502C14">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B97ED2">
        <w:rPr>
          <w:rFonts w:ascii="Palatino Linotype" w:eastAsia="Palatino Linotype" w:hAnsi="Palatino Linotype" w:cs="Palatino Linotype"/>
          <w:color w:val="000000"/>
        </w:rPr>
        <w:t>Sirven de sustento a lo anterior las tesis jurisprudenciales número I.4º.A. J/43 y VI. 2º. J/43, publicadas en el Semanario Judicial de la Federación y su Gaceta, bajo el número de registro 175,082 y 203,143, respectivamente, cuyo texto y sentido literal es el siguiente:</w:t>
      </w:r>
    </w:p>
    <w:p w14:paraId="671E692B" w14:textId="77777777" w:rsidR="00140356" w:rsidRPr="00B97ED2" w:rsidRDefault="00140356" w:rsidP="0014035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E17840D" w14:textId="77777777" w:rsidR="00F44060" w:rsidRPr="00B97ED2" w:rsidRDefault="00F44060" w:rsidP="00140356">
      <w:pPr>
        <w:pBdr>
          <w:top w:val="nil"/>
          <w:left w:val="nil"/>
          <w:bottom w:val="nil"/>
          <w:right w:val="nil"/>
          <w:between w:val="nil"/>
        </w:pBdr>
        <w:spacing w:line="360" w:lineRule="auto"/>
        <w:ind w:left="851" w:right="902"/>
        <w:jc w:val="both"/>
        <w:rPr>
          <w:rFonts w:ascii="Palatino Linotype" w:eastAsia="Palatino Linotype" w:hAnsi="Palatino Linotype" w:cs="Palatino Linotype"/>
          <w:i/>
          <w:color w:val="000000"/>
        </w:rPr>
      </w:pPr>
      <w:r w:rsidRPr="00B97ED2">
        <w:rPr>
          <w:rFonts w:ascii="Palatino Linotype" w:eastAsia="Palatino Linotype" w:hAnsi="Palatino Linotype" w:cs="Palatino Linotype"/>
          <w:i/>
          <w:color w:val="000000"/>
        </w:rPr>
        <w:t>“</w:t>
      </w:r>
      <w:r w:rsidRPr="00B97ED2">
        <w:rPr>
          <w:rFonts w:ascii="Palatino Linotype" w:eastAsia="Palatino Linotype" w:hAnsi="Palatino Linotype" w:cs="Palatino Linotype"/>
          <w:b/>
          <w:i/>
          <w:color w:val="000000"/>
        </w:rPr>
        <w:t>FUNDAMENTACIÓN Y MOTIVACIÓN. EL ASPECTO FORMAL DE LA GARANTÍA Y SU FINALIDAD SE TRADUCEN EN EXPLICAR, JUSTIFICAR, POSIBILITAR LA DEFENSA Y COMUNICAR LA DECISIÓN. </w:t>
      </w:r>
      <w:r w:rsidRPr="00B97ED2">
        <w:rPr>
          <w:rFonts w:ascii="Palatino Linotype" w:eastAsia="Palatino Linotype" w:hAnsi="Palatino Linotype" w:cs="Palatino Linotype"/>
          <w:i/>
          <w:color w:val="000000"/>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w:t>
      </w:r>
      <w:r w:rsidRPr="00B97ED2">
        <w:rPr>
          <w:rFonts w:ascii="Palatino Linotype" w:eastAsia="Palatino Linotype" w:hAnsi="Palatino Linotype" w:cs="Palatino Linotype"/>
          <w:i/>
          <w:color w:val="000000"/>
        </w:rPr>
        <w:lastRenderedPageBreak/>
        <w:t>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2E025F9" w14:textId="77777777" w:rsidR="00140356" w:rsidRPr="00B97ED2" w:rsidRDefault="00140356" w:rsidP="00140356">
      <w:pPr>
        <w:pBdr>
          <w:top w:val="nil"/>
          <w:left w:val="nil"/>
          <w:bottom w:val="nil"/>
          <w:right w:val="nil"/>
          <w:between w:val="nil"/>
        </w:pBdr>
        <w:spacing w:line="360" w:lineRule="auto"/>
        <w:ind w:left="851" w:right="902"/>
        <w:jc w:val="both"/>
        <w:rPr>
          <w:rFonts w:ascii="Palatino Linotype" w:eastAsia="Palatino Linotype" w:hAnsi="Palatino Linotype" w:cs="Palatino Linotype"/>
          <w:color w:val="000000"/>
        </w:rPr>
      </w:pPr>
    </w:p>
    <w:p w14:paraId="4731DA90" w14:textId="77777777" w:rsidR="00F44060" w:rsidRPr="00B97ED2" w:rsidRDefault="00F44060" w:rsidP="00140356">
      <w:pPr>
        <w:pBdr>
          <w:top w:val="nil"/>
          <w:left w:val="nil"/>
          <w:bottom w:val="nil"/>
          <w:right w:val="nil"/>
          <w:between w:val="nil"/>
        </w:pBdr>
        <w:spacing w:line="360" w:lineRule="auto"/>
        <w:ind w:left="851" w:right="902"/>
        <w:jc w:val="both"/>
        <w:rPr>
          <w:rFonts w:ascii="Palatino Linotype" w:eastAsia="Palatino Linotype" w:hAnsi="Palatino Linotype" w:cs="Palatino Linotype"/>
          <w:i/>
          <w:color w:val="000000"/>
        </w:rPr>
      </w:pPr>
      <w:r w:rsidRPr="00B97ED2">
        <w:rPr>
          <w:rFonts w:ascii="Palatino Linotype" w:eastAsia="Palatino Linotype" w:hAnsi="Palatino Linotype" w:cs="Palatino Linotype"/>
          <w:i/>
          <w:color w:val="000000"/>
        </w:rPr>
        <w:t>“</w:t>
      </w:r>
      <w:r w:rsidRPr="00B97ED2">
        <w:rPr>
          <w:rFonts w:ascii="Palatino Linotype" w:eastAsia="Palatino Linotype" w:hAnsi="Palatino Linotype" w:cs="Palatino Linotype"/>
          <w:b/>
          <w:i/>
          <w:color w:val="000000"/>
        </w:rPr>
        <w:t>FUNDAMENTACION Y MOTIVACION. </w:t>
      </w:r>
      <w:r w:rsidRPr="00B97ED2">
        <w:rPr>
          <w:rFonts w:ascii="Palatino Linotype" w:eastAsia="Palatino Linotype" w:hAnsi="Palatino Linotype" w:cs="Palatino Linotype"/>
          <w:i/>
          <w:color w:val="000000"/>
        </w:rPr>
        <w:t>La debida fundamentación y motivación legal, deben entenderse, por lo primero</w:t>
      </w:r>
      <w:r w:rsidRPr="00B97ED2">
        <w:rPr>
          <w:rFonts w:ascii="Palatino Linotype" w:eastAsia="Palatino Linotype" w:hAnsi="Palatino Linotype" w:cs="Palatino Linotype"/>
          <w:b/>
          <w:i/>
          <w:color w:val="000000"/>
        </w:rPr>
        <w:t xml:space="preserve">, </w:t>
      </w:r>
      <w:r w:rsidRPr="00B97ED2">
        <w:rPr>
          <w:rFonts w:ascii="Palatino Linotype" w:eastAsia="Palatino Linotype" w:hAnsi="Palatino Linotype" w:cs="Palatino Linotype"/>
          <w:i/>
          <w:color w:val="000000"/>
        </w:rPr>
        <w:t>la cita del precepto legal aplicable al caso, y por lo segundo, las razones, motivos o circunstancias especiales que llevaron a la autoridad a concluir que el caso particular encuadra en el supuesto previsto por la norma legal invocada como fundamento.” (Sic) (Énfasis añadido)</w:t>
      </w:r>
    </w:p>
    <w:p w14:paraId="5E9A991B" w14:textId="77777777" w:rsidR="00F44060" w:rsidRPr="00B97ED2" w:rsidRDefault="00F44060" w:rsidP="00140356">
      <w:pPr>
        <w:spacing w:line="360" w:lineRule="auto"/>
        <w:jc w:val="both"/>
        <w:rPr>
          <w:rFonts w:ascii="Palatino Linotype" w:eastAsia="Palatino Linotype" w:hAnsi="Palatino Linotype" w:cs="Palatino Linotype"/>
          <w:color w:val="000000"/>
          <w:lang w:val="es-MX"/>
        </w:rPr>
      </w:pPr>
    </w:p>
    <w:p w14:paraId="6BF095FE" w14:textId="77777777" w:rsidR="00F44060" w:rsidRPr="00B97ED2" w:rsidRDefault="00F44060" w:rsidP="00140356">
      <w:pPr>
        <w:numPr>
          <w:ilvl w:val="0"/>
          <w:numId w:val="1"/>
        </w:numPr>
        <w:spacing w:line="360" w:lineRule="auto"/>
        <w:ind w:left="0" w:right="49" w:firstLine="0"/>
        <w:contextualSpacing/>
        <w:jc w:val="both"/>
        <w:rPr>
          <w:rFonts w:ascii="Palatino Linotype" w:eastAsia="Palatino Linotype" w:hAnsi="Palatino Linotype" w:cs="Palatino Linotype"/>
          <w:lang w:val="es-MX"/>
        </w:rPr>
      </w:pPr>
      <w:r w:rsidRPr="00B97ED2">
        <w:rPr>
          <w:rFonts w:ascii="Palatino Linotype" w:eastAsia="Palatino Linotype" w:hAnsi="Palatino Linotype" w:cs="Palatino Linotype"/>
          <w:color w:val="000000"/>
          <w:lang w:val="es-MX"/>
        </w:rPr>
        <w:t xml:space="preserve">Finalmente respecto al motivo de inconformidad en donde señala que la respuesta debe ser mediante copias certificadas, es de señalar </w:t>
      </w:r>
      <w:r w:rsidRPr="00B97ED2">
        <w:rPr>
          <w:rFonts w:ascii="Palatino Linotype" w:eastAsia="Palatino Linotype" w:hAnsi="Palatino Linotype" w:cs="Palatino Linotype"/>
          <w:lang w:val="es-MX"/>
        </w:rPr>
        <w:t xml:space="preserve">que la Ley de Transparencia y </w:t>
      </w:r>
      <w:r w:rsidRPr="00B97ED2">
        <w:rPr>
          <w:rFonts w:ascii="Palatino Linotype" w:eastAsia="Palatino Linotype" w:hAnsi="Palatino Linotype" w:cs="Palatino Linotype"/>
          <w:color w:val="000000"/>
        </w:rPr>
        <w:t>Acceso</w:t>
      </w:r>
      <w:r w:rsidRPr="00B97ED2">
        <w:rPr>
          <w:rFonts w:ascii="Palatino Linotype" w:eastAsia="Palatino Linotype" w:hAnsi="Palatino Linotype" w:cs="Palatino Linotype"/>
          <w:lang w:val="es-MX"/>
        </w:rPr>
        <w:t xml:space="preserve"> a la  Información Pública del Estado de México y Municipios, el artículo 155 fracción V,  dispone que para presentar solicitud de acceso a la información, se deberá atender  lo dispuesto en el mismo, resaltando que deberá indicarse la modalidad en la que  prefiere se otorgue la información, </w:t>
      </w:r>
      <w:r w:rsidRPr="00B97ED2">
        <w:rPr>
          <w:rFonts w:ascii="Palatino Linotype" w:eastAsia="Palatino Linotype" w:hAnsi="Palatino Linotype" w:cs="Palatino Linotype"/>
          <w:lang w:val="es-MX"/>
        </w:rPr>
        <w:lastRenderedPageBreak/>
        <w:t xml:space="preserve">la cual podrá ser mediante la expedición de  copias simples o certificadas o bien, cualquier otro que determine el particular. </w:t>
      </w:r>
    </w:p>
    <w:p w14:paraId="07B734C7" w14:textId="77777777" w:rsidR="00F44060" w:rsidRPr="00B97ED2" w:rsidRDefault="00F44060" w:rsidP="00140356">
      <w:pPr>
        <w:spacing w:line="360" w:lineRule="auto"/>
        <w:jc w:val="both"/>
        <w:rPr>
          <w:rFonts w:ascii="Palatino Linotype" w:eastAsia="Palatino Linotype" w:hAnsi="Palatino Linotype" w:cs="Palatino Linotype"/>
          <w:lang w:val="es-MX"/>
        </w:rPr>
      </w:pPr>
    </w:p>
    <w:p w14:paraId="1A706161" w14:textId="5A83C902" w:rsidR="00F44060" w:rsidRPr="00B97ED2" w:rsidRDefault="00F44060" w:rsidP="00140356">
      <w:pPr>
        <w:numPr>
          <w:ilvl w:val="0"/>
          <w:numId w:val="1"/>
        </w:numPr>
        <w:spacing w:line="360" w:lineRule="auto"/>
        <w:ind w:left="0" w:right="49" w:firstLine="0"/>
        <w:contextualSpacing/>
        <w:jc w:val="both"/>
        <w:rPr>
          <w:rFonts w:ascii="Palatino Linotype" w:eastAsia="Palatino Linotype" w:hAnsi="Palatino Linotype" w:cs="Palatino Linotype"/>
          <w:color w:val="000000" w:themeColor="text1"/>
          <w:lang w:val="es-MX"/>
        </w:rPr>
      </w:pPr>
      <w:r w:rsidRPr="00B97ED2">
        <w:rPr>
          <w:rFonts w:ascii="Palatino Linotype" w:eastAsia="Palatino Linotype" w:hAnsi="Palatino Linotype" w:cs="Palatino Linotype"/>
          <w:lang w:val="es-MX"/>
        </w:rPr>
        <w:t>En tal sentido, en el presente caso, la entrega de la información</w:t>
      </w:r>
      <w:r w:rsidRPr="00B97ED2">
        <w:rPr>
          <w:rFonts w:ascii="Palatino Linotype" w:eastAsia="Palatino Linotype" w:hAnsi="Palatino Linotype" w:cs="Palatino Linotype"/>
          <w:b/>
          <w:lang w:val="es-MX"/>
        </w:rPr>
        <w:t xml:space="preserve">, </w:t>
      </w:r>
      <w:r w:rsidRPr="00B97ED2">
        <w:rPr>
          <w:rFonts w:ascii="Palatino Linotype" w:eastAsia="Palatino Linotype" w:hAnsi="Palatino Linotype" w:cs="Palatino Linotype"/>
          <w:lang w:val="es-MX"/>
        </w:rPr>
        <w:t>no resulta procedente, ya que de conformidad a lo antes señalado, el</w:t>
      </w:r>
      <w:r w:rsidRPr="00B97ED2">
        <w:rPr>
          <w:rFonts w:ascii="Palatino Linotype" w:eastAsia="Palatino Linotype" w:hAnsi="Palatino Linotype" w:cs="Palatino Linotype"/>
          <w:b/>
          <w:lang w:val="es-MX"/>
        </w:rPr>
        <w:t xml:space="preserve"> </w:t>
      </w:r>
      <w:r w:rsidR="00140356" w:rsidRPr="00B97ED2">
        <w:rPr>
          <w:rFonts w:ascii="Palatino Linotype" w:eastAsia="Palatino Linotype" w:hAnsi="Palatino Linotype" w:cs="Palatino Linotype"/>
          <w:b/>
          <w:lang w:val="es-MX"/>
        </w:rPr>
        <w:t xml:space="preserve">SUJETO </w:t>
      </w:r>
      <w:r w:rsidR="00140356" w:rsidRPr="00B97ED2">
        <w:rPr>
          <w:rFonts w:ascii="Palatino Linotype" w:eastAsia="Palatino Linotype" w:hAnsi="Palatino Linotype" w:cs="Palatino Linotype"/>
          <w:b/>
          <w:color w:val="000000"/>
          <w:lang w:val="es-MX"/>
        </w:rPr>
        <w:t>OBLIGADO</w:t>
      </w:r>
      <w:r w:rsidRPr="00B97ED2">
        <w:rPr>
          <w:rFonts w:ascii="Palatino Linotype" w:eastAsia="Palatino Linotype" w:hAnsi="Palatino Linotype" w:cs="Palatino Linotype"/>
          <w:lang w:val="es-MX"/>
        </w:rPr>
        <w:t xml:space="preserve">, </w:t>
      </w:r>
      <w:r w:rsidR="00056D97" w:rsidRPr="00B97ED2">
        <w:rPr>
          <w:rFonts w:ascii="Palatino Linotype" w:eastAsia="Palatino Linotype" w:hAnsi="Palatino Linotype" w:cs="Palatino Linotype"/>
          <w:lang w:val="es-MX"/>
        </w:rPr>
        <w:t xml:space="preserve">deberá clasificar la </w:t>
      </w:r>
      <w:r w:rsidRPr="00B97ED2">
        <w:rPr>
          <w:rFonts w:ascii="Palatino Linotype" w:eastAsia="Palatino Linotype" w:hAnsi="Palatino Linotype" w:cs="Palatino Linotype"/>
          <w:lang w:val="es-MX"/>
        </w:rPr>
        <w:t>información relativa a un</w:t>
      </w:r>
      <w:r w:rsidR="00502C14" w:rsidRPr="00B97ED2">
        <w:rPr>
          <w:rFonts w:ascii="Palatino Linotype" w:eastAsia="Palatino Linotype" w:hAnsi="Palatino Linotype" w:cs="Palatino Linotype"/>
          <w:lang w:val="es-MX"/>
        </w:rPr>
        <w:t>a</w:t>
      </w:r>
      <w:r w:rsidRPr="00B97ED2">
        <w:rPr>
          <w:rFonts w:ascii="Palatino Linotype" w:eastAsia="Palatino Linotype" w:hAnsi="Palatino Linotype" w:cs="Palatino Linotype"/>
          <w:lang w:val="es-MX"/>
        </w:rPr>
        <w:t xml:space="preserve"> </w:t>
      </w:r>
      <w:r w:rsidR="00502C14" w:rsidRPr="00B97ED2">
        <w:rPr>
          <w:rStyle w:val="Ttulo2Car"/>
          <w:rFonts w:ascii="Palatino Linotype" w:hAnsi="Palatino Linotype"/>
          <w:b/>
          <w:bCs/>
          <w:iCs/>
          <w:color w:val="000000" w:themeColor="text1"/>
          <w:sz w:val="24"/>
          <w:szCs w:val="24"/>
        </w:rPr>
        <w:t>carpeta de investigación</w:t>
      </w:r>
      <w:r w:rsidR="00502C14" w:rsidRPr="00B97ED2">
        <w:rPr>
          <w:rStyle w:val="Ttulo2Car"/>
          <w:rFonts w:ascii="Palatino Linotype" w:hAnsi="Palatino Linotype"/>
          <w:i/>
          <w:color w:val="000000" w:themeColor="text1"/>
          <w:sz w:val="24"/>
          <w:szCs w:val="24"/>
        </w:rPr>
        <w:t xml:space="preserve"> y/</w:t>
      </w:r>
      <w:r w:rsidR="00502C14" w:rsidRPr="00B97ED2">
        <w:rPr>
          <w:rFonts w:ascii="Palatino Linotype" w:hAnsi="Palatino Linotype" w:cs="Arial"/>
          <w:b/>
        </w:rPr>
        <w:t>o proceso penal</w:t>
      </w:r>
      <w:r w:rsidR="00502C14" w:rsidRPr="00B97ED2">
        <w:rPr>
          <w:rFonts w:ascii="Palatino Linotype" w:eastAsia="Palatino Linotype" w:hAnsi="Palatino Linotype" w:cs="Palatino Linotype"/>
          <w:lang w:val="es-MX"/>
        </w:rPr>
        <w:t xml:space="preserve"> </w:t>
      </w:r>
      <w:r w:rsidRPr="00B97ED2">
        <w:rPr>
          <w:rFonts w:ascii="Palatino Linotype" w:eastAsia="Palatino Linotype" w:hAnsi="Palatino Linotype" w:cs="Palatino Linotype"/>
          <w:lang w:val="es-MX"/>
        </w:rPr>
        <w:t xml:space="preserve">instaurado en contra de </w:t>
      </w:r>
      <w:r w:rsidR="00056D97" w:rsidRPr="00B97ED2">
        <w:rPr>
          <w:rFonts w:ascii="Palatino Linotype" w:eastAsia="Palatino Linotype" w:hAnsi="Palatino Linotype" w:cs="Palatino Linotype"/>
          <w:lang w:val="es-MX"/>
        </w:rPr>
        <w:t>l</w:t>
      </w:r>
      <w:r w:rsidRPr="00B97ED2">
        <w:rPr>
          <w:rFonts w:ascii="Palatino Linotype" w:eastAsia="Palatino Linotype" w:hAnsi="Palatino Linotype" w:cs="Palatino Linotype"/>
          <w:lang w:val="es-MX"/>
        </w:rPr>
        <w:t>a persona</w:t>
      </w:r>
      <w:r w:rsidR="00056D97" w:rsidRPr="00B97ED2">
        <w:rPr>
          <w:rFonts w:ascii="Palatino Linotype" w:eastAsia="Palatino Linotype" w:hAnsi="Palatino Linotype" w:cs="Palatino Linotype"/>
          <w:lang w:val="es-MX"/>
        </w:rPr>
        <w:t xml:space="preserve"> referida en la solicitud de información</w:t>
      </w:r>
      <w:r w:rsidRPr="00B97ED2">
        <w:rPr>
          <w:rFonts w:ascii="Palatino Linotype" w:eastAsia="Palatino Linotype" w:hAnsi="Palatino Linotype" w:cs="Palatino Linotype"/>
          <w:color w:val="000000" w:themeColor="text1"/>
          <w:lang w:val="es-MX"/>
        </w:rPr>
        <w:t xml:space="preserve">. </w:t>
      </w:r>
    </w:p>
    <w:p w14:paraId="64548AB9" w14:textId="77777777" w:rsidR="00F44060" w:rsidRPr="00B97ED2" w:rsidRDefault="00F44060" w:rsidP="00140356">
      <w:pPr>
        <w:spacing w:line="360" w:lineRule="auto"/>
        <w:jc w:val="both"/>
        <w:rPr>
          <w:rFonts w:ascii="Palatino Linotype" w:eastAsia="Palatino Linotype" w:hAnsi="Palatino Linotype" w:cs="Palatino Linotype"/>
          <w:color w:val="000000" w:themeColor="text1"/>
          <w:lang w:val="es-MX"/>
        </w:rPr>
      </w:pPr>
    </w:p>
    <w:p w14:paraId="4E70FE2E" w14:textId="77777777" w:rsidR="00F44060" w:rsidRPr="00B97ED2" w:rsidRDefault="00F44060" w:rsidP="00140356">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B97ED2">
        <w:rPr>
          <w:rFonts w:ascii="Palatino Linotype" w:hAnsi="Palatino Linotype" w:cs="Arial"/>
          <w:color w:val="000000" w:themeColor="text1"/>
          <w:lang w:eastAsia="es-MX"/>
        </w:rPr>
        <w:t xml:space="preserve">Por lo anteriormente expuesto y fundado, este </w:t>
      </w:r>
      <w:r w:rsidRPr="00B97ED2">
        <w:rPr>
          <w:rFonts w:ascii="Palatino Linotype" w:hAnsi="Palatino Linotype" w:cs="Arial"/>
          <w:b/>
          <w:bCs/>
          <w:color w:val="000000" w:themeColor="text1"/>
          <w:lang w:eastAsia="es-MX"/>
        </w:rPr>
        <w:t>ÓRGANO GARANTE</w:t>
      </w:r>
      <w:r w:rsidRPr="00B97ED2">
        <w:rPr>
          <w:rFonts w:ascii="Palatino Linotype" w:hAnsi="Palatino Linotype" w:cs="Arial"/>
          <w:color w:val="000000" w:themeColor="text1"/>
          <w:lang w:eastAsia="es-MX"/>
        </w:rPr>
        <w:t xml:space="preserve"> emite los siguientes:</w:t>
      </w:r>
    </w:p>
    <w:p w14:paraId="0A8D3B29" w14:textId="77777777" w:rsidR="00947C3B" w:rsidRPr="00B97ED2" w:rsidRDefault="00947C3B" w:rsidP="00140356">
      <w:pPr>
        <w:spacing w:line="360" w:lineRule="auto"/>
        <w:ind w:right="34"/>
        <w:contextualSpacing/>
        <w:jc w:val="both"/>
        <w:rPr>
          <w:rFonts w:ascii="Palatino Linotype" w:hAnsi="Palatino Linotype"/>
          <w:color w:val="000000" w:themeColor="text1"/>
        </w:rPr>
      </w:pPr>
    </w:p>
    <w:p w14:paraId="672354EE" w14:textId="77777777" w:rsidR="00947C3B" w:rsidRPr="00B97ED2" w:rsidRDefault="00947C3B" w:rsidP="00140356">
      <w:pPr>
        <w:keepNext/>
        <w:keepLines/>
        <w:spacing w:line="360" w:lineRule="auto"/>
        <w:jc w:val="center"/>
        <w:outlineLvl w:val="0"/>
        <w:rPr>
          <w:rFonts w:ascii="Palatino Linotype" w:eastAsia="Calibri" w:hAnsi="Palatino Linotype" w:cstheme="majorBidi"/>
          <w:b/>
          <w:color w:val="000000" w:themeColor="text1"/>
          <w:lang w:val="es-ES"/>
        </w:rPr>
      </w:pPr>
      <w:r w:rsidRPr="00B97ED2">
        <w:rPr>
          <w:rFonts w:ascii="Palatino Linotype" w:eastAsia="Calibri" w:hAnsi="Palatino Linotype" w:cstheme="majorBidi"/>
          <w:b/>
          <w:color w:val="000000" w:themeColor="text1"/>
          <w:lang w:val="es-ES"/>
        </w:rPr>
        <w:t>R E S O L U T I V O S</w:t>
      </w:r>
    </w:p>
    <w:p w14:paraId="517E21C6" w14:textId="77777777" w:rsidR="00947C3B" w:rsidRPr="00B97ED2" w:rsidRDefault="00947C3B" w:rsidP="00140356">
      <w:pPr>
        <w:spacing w:line="360" w:lineRule="auto"/>
        <w:jc w:val="center"/>
        <w:rPr>
          <w:rFonts w:ascii="Palatino Linotype" w:hAnsi="Palatino Linotype"/>
          <w:lang w:val="es-ES"/>
        </w:rPr>
      </w:pPr>
    </w:p>
    <w:p w14:paraId="6EE297AC" w14:textId="2F19B3C8" w:rsidR="00947C3B" w:rsidRPr="00B97ED2" w:rsidRDefault="00947C3B" w:rsidP="00140356">
      <w:pPr>
        <w:spacing w:line="360" w:lineRule="auto"/>
        <w:jc w:val="both"/>
        <w:rPr>
          <w:rFonts w:ascii="Palatino Linotype" w:eastAsia="Times New Roman" w:hAnsi="Palatino Linotype" w:cs="Arial"/>
          <w:lang w:val="es-ES"/>
        </w:rPr>
      </w:pPr>
      <w:r w:rsidRPr="00B97ED2">
        <w:rPr>
          <w:rFonts w:ascii="Palatino Linotype" w:eastAsia="Times New Roman" w:hAnsi="Palatino Linotype" w:cs="Arial"/>
          <w:b/>
        </w:rPr>
        <w:t>PRIMERO</w:t>
      </w:r>
      <w:r w:rsidRPr="00B97ED2">
        <w:rPr>
          <w:rFonts w:ascii="Palatino Linotype" w:eastAsia="Times New Roman" w:hAnsi="Palatino Linotype" w:cs="Arial"/>
          <w:lang w:val="es-ES"/>
        </w:rPr>
        <w:t>. Resultan</w:t>
      </w:r>
      <w:r w:rsidR="00E925BD" w:rsidRPr="00B97ED2">
        <w:rPr>
          <w:rFonts w:ascii="Palatino Linotype" w:eastAsia="Times New Roman" w:hAnsi="Palatino Linotype" w:cs="Arial"/>
          <w:lang w:val="es-ES"/>
        </w:rPr>
        <w:t xml:space="preserve"> </w:t>
      </w:r>
      <w:r w:rsidR="00A67E0B" w:rsidRPr="00B97ED2">
        <w:rPr>
          <w:rFonts w:ascii="Palatino Linotype" w:eastAsia="Times New Roman" w:hAnsi="Palatino Linotype" w:cs="Arial"/>
          <w:lang w:val="es-ES"/>
        </w:rPr>
        <w:t xml:space="preserve">parcialmente </w:t>
      </w:r>
      <w:r w:rsidRPr="00B97ED2">
        <w:rPr>
          <w:rFonts w:ascii="Palatino Linotype" w:eastAsia="Times New Roman" w:hAnsi="Palatino Linotype" w:cs="Arial"/>
          <w:lang w:val="es-ES"/>
        </w:rPr>
        <w:t xml:space="preserve">fundadas las razones o motivos de inconformidad hechos valer en el Recurso de Revisión </w:t>
      </w:r>
      <w:r w:rsidR="001A6D9E" w:rsidRPr="00B97ED2">
        <w:rPr>
          <w:rFonts w:ascii="Palatino Linotype" w:hAnsi="Palatino Linotype" w:cs="Arial"/>
          <w:b/>
          <w:bCs/>
          <w:lang w:eastAsia="es-MX"/>
        </w:rPr>
        <w:t>17013/INFOEM/IP/RR/2022</w:t>
      </w:r>
      <w:r w:rsidRPr="00B97ED2">
        <w:rPr>
          <w:rFonts w:ascii="Palatino Linotype" w:hAnsi="Palatino Linotype"/>
        </w:rPr>
        <w:t>,</w:t>
      </w:r>
      <w:r w:rsidRPr="00B97ED2">
        <w:rPr>
          <w:rFonts w:ascii="Palatino Linotype" w:eastAsia="Times New Roman" w:hAnsi="Palatino Linotype" w:cs="Arial"/>
          <w:b/>
          <w:lang w:val="es-ES"/>
        </w:rPr>
        <w:t xml:space="preserve"> </w:t>
      </w:r>
      <w:r w:rsidRPr="00B97ED2">
        <w:rPr>
          <w:rFonts w:ascii="Palatino Linotype" w:eastAsia="Times New Roman" w:hAnsi="Palatino Linotype" w:cs="Arial"/>
          <w:lang w:val="es-ES"/>
        </w:rPr>
        <w:t xml:space="preserve">en términos del Considerando </w:t>
      </w:r>
      <w:r w:rsidRPr="00B97ED2">
        <w:rPr>
          <w:rFonts w:ascii="Palatino Linotype" w:eastAsia="Times New Roman" w:hAnsi="Palatino Linotype" w:cs="Arial"/>
          <w:b/>
          <w:lang w:val="es-ES"/>
        </w:rPr>
        <w:t xml:space="preserve">CUARTO </w:t>
      </w:r>
      <w:r w:rsidRPr="00B97ED2">
        <w:rPr>
          <w:rFonts w:ascii="Palatino Linotype" w:eastAsia="Times New Roman" w:hAnsi="Palatino Linotype" w:cs="Arial"/>
          <w:lang w:val="es-ES"/>
        </w:rPr>
        <w:t xml:space="preserve">de la presente resolución. </w:t>
      </w:r>
    </w:p>
    <w:p w14:paraId="6E29E46A" w14:textId="77777777" w:rsidR="008645A7" w:rsidRPr="00B97ED2" w:rsidRDefault="008645A7" w:rsidP="00140356">
      <w:pPr>
        <w:spacing w:line="360" w:lineRule="auto"/>
        <w:jc w:val="both"/>
        <w:rPr>
          <w:rFonts w:ascii="Palatino Linotype" w:eastAsia="Times New Roman" w:hAnsi="Palatino Linotype" w:cs="Arial"/>
          <w:lang w:val="es-ES"/>
        </w:rPr>
      </w:pPr>
    </w:p>
    <w:p w14:paraId="38F1121F" w14:textId="5BCB37BB" w:rsidR="00947C3B" w:rsidRPr="00B97ED2" w:rsidRDefault="00947C3B" w:rsidP="00140356">
      <w:pPr>
        <w:spacing w:line="360" w:lineRule="auto"/>
        <w:jc w:val="both"/>
        <w:rPr>
          <w:rFonts w:ascii="Palatino Linotype" w:hAnsi="Palatino Linotype" w:cs="Arial"/>
          <w:b/>
        </w:rPr>
      </w:pPr>
      <w:bookmarkStart w:id="73" w:name="_Toc503891607"/>
      <w:bookmarkStart w:id="74" w:name="_Toc511647757"/>
      <w:bookmarkStart w:id="75" w:name="_Toc511647818"/>
      <w:bookmarkStart w:id="76" w:name="_Toc477891768"/>
      <w:bookmarkStart w:id="77" w:name="_Toc477891858"/>
      <w:bookmarkStart w:id="78" w:name="_Toc481576259"/>
      <w:bookmarkStart w:id="79" w:name="_Toc492590391"/>
      <w:bookmarkStart w:id="80" w:name="_Toc462653937"/>
      <w:bookmarkStart w:id="81" w:name="_Toc453696502"/>
      <w:bookmarkStart w:id="82" w:name="_Toc454301155"/>
      <w:r w:rsidRPr="00B97ED2">
        <w:rPr>
          <w:rFonts w:ascii="Palatino Linotype" w:eastAsia="Times New Roman" w:hAnsi="Palatino Linotype" w:cs="Times New Roman"/>
          <w:b/>
        </w:rPr>
        <w:t>SEGUNDO.</w:t>
      </w:r>
      <w:bookmarkEnd w:id="73"/>
      <w:bookmarkEnd w:id="74"/>
      <w:bookmarkEnd w:id="75"/>
      <w:r w:rsidRPr="00B97ED2">
        <w:rPr>
          <w:rFonts w:ascii="Palatino Linotype" w:eastAsia="Times New Roman" w:hAnsi="Palatino Linotype" w:cs="Times New Roman"/>
          <w:b/>
        </w:rPr>
        <w:t xml:space="preserve"> </w:t>
      </w:r>
      <w:bookmarkEnd w:id="76"/>
      <w:bookmarkEnd w:id="77"/>
      <w:bookmarkEnd w:id="78"/>
      <w:bookmarkEnd w:id="79"/>
      <w:bookmarkEnd w:id="80"/>
      <w:bookmarkEnd w:id="81"/>
      <w:bookmarkEnd w:id="82"/>
      <w:r w:rsidRPr="00B97ED2">
        <w:rPr>
          <w:rFonts w:ascii="Palatino Linotype" w:eastAsia="MS Mincho" w:hAnsi="Palatino Linotype" w:cs="Times New Roman"/>
          <w:color w:val="000000" w:themeColor="text1"/>
        </w:rPr>
        <w:t xml:space="preserve">Se </w:t>
      </w:r>
      <w:r w:rsidR="00EC3AAC" w:rsidRPr="00B97ED2">
        <w:rPr>
          <w:rFonts w:ascii="Palatino Linotype" w:eastAsia="MS Mincho" w:hAnsi="Palatino Linotype" w:cs="Times New Roman"/>
          <w:b/>
          <w:color w:val="000000" w:themeColor="text1"/>
        </w:rPr>
        <w:t>REVO</w:t>
      </w:r>
      <w:r w:rsidRPr="00B97ED2">
        <w:rPr>
          <w:rFonts w:ascii="Palatino Linotype" w:eastAsia="MS Mincho" w:hAnsi="Palatino Linotype" w:cs="Times New Roman"/>
          <w:b/>
          <w:color w:val="000000" w:themeColor="text1"/>
        </w:rPr>
        <w:t xml:space="preserve">CA </w:t>
      </w:r>
      <w:r w:rsidRPr="00B97ED2">
        <w:rPr>
          <w:rFonts w:ascii="Palatino Linotype" w:eastAsia="MS Mincho" w:hAnsi="Palatino Linotype" w:cs="Times New Roman"/>
          <w:color w:val="000000" w:themeColor="text1"/>
        </w:rPr>
        <w:t xml:space="preserve">la respuesta emitida por el </w:t>
      </w:r>
      <w:r w:rsidR="00300B38" w:rsidRPr="00B97ED2">
        <w:rPr>
          <w:rFonts w:ascii="Palatino Linotype" w:eastAsia="MS Mincho" w:hAnsi="Palatino Linotype" w:cs="Times New Roman"/>
          <w:b/>
          <w:color w:val="000000" w:themeColor="text1"/>
        </w:rPr>
        <w:t>Fiscalía General de Justicia del Estado de México</w:t>
      </w:r>
      <w:r w:rsidRPr="00B97ED2">
        <w:rPr>
          <w:rFonts w:ascii="Palatino Linotype" w:eastAsia="MS Mincho" w:hAnsi="Palatino Linotype" w:cs="Times New Roman"/>
          <w:b/>
          <w:color w:val="000000" w:themeColor="text1"/>
        </w:rPr>
        <w:t xml:space="preserve"> </w:t>
      </w:r>
      <w:r w:rsidRPr="00B97ED2">
        <w:rPr>
          <w:rFonts w:ascii="Palatino Linotype" w:eastAsia="MS Mincho" w:hAnsi="Palatino Linotype" w:cs="Times New Roman"/>
          <w:color w:val="000000" w:themeColor="text1"/>
        </w:rPr>
        <w:t xml:space="preserve">y se </w:t>
      </w:r>
      <w:r w:rsidRPr="00B97ED2">
        <w:rPr>
          <w:rFonts w:ascii="Palatino Linotype" w:eastAsia="MS Mincho" w:hAnsi="Palatino Linotype" w:cs="Times New Roman"/>
          <w:b/>
          <w:color w:val="000000" w:themeColor="text1"/>
        </w:rPr>
        <w:t>ORDENA</w:t>
      </w:r>
      <w:r w:rsidRPr="00B97ED2">
        <w:rPr>
          <w:rFonts w:ascii="Palatino Linotype" w:eastAsia="MS Mincho" w:hAnsi="Palatino Linotype" w:cs="Times New Roman"/>
          <w:color w:val="000000" w:themeColor="text1"/>
        </w:rPr>
        <w:t xml:space="preserve"> entregar </w:t>
      </w:r>
      <w:r w:rsidR="00EC3AAC" w:rsidRPr="00B97ED2">
        <w:rPr>
          <w:rFonts w:ascii="Palatino Linotype" w:eastAsia="MS Mincho" w:hAnsi="Palatino Linotype" w:cs="Times New Roman"/>
          <w:color w:val="000000" w:themeColor="text1"/>
        </w:rPr>
        <w:t>vía correo electrónico</w:t>
      </w:r>
      <w:r w:rsidR="00140356" w:rsidRPr="00B97ED2">
        <w:rPr>
          <w:rFonts w:ascii="Palatino Linotype" w:eastAsia="MS Mincho" w:hAnsi="Palatino Linotype" w:cs="Times New Roman"/>
          <w:color w:val="000000" w:themeColor="text1"/>
        </w:rPr>
        <w:t xml:space="preserve"> y Sistema de Acceso a la Información Mexiquense (SAIMEX)</w:t>
      </w:r>
      <w:r w:rsidRPr="00B97ED2">
        <w:rPr>
          <w:rFonts w:ascii="Palatino Linotype" w:eastAsia="MS Mincho" w:hAnsi="Palatino Linotype" w:cs="Times New Roman"/>
          <w:color w:val="000000" w:themeColor="text1"/>
        </w:rPr>
        <w:t>, la siguiente información</w:t>
      </w:r>
      <w:bookmarkStart w:id="83" w:name="_Toc503891610"/>
      <w:bookmarkStart w:id="84" w:name="_Toc453696503"/>
      <w:bookmarkStart w:id="85" w:name="_Toc454301156"/>
      <w:bookmarkStart w:id="86" w:name="_Toc462653938"/>
      <w:bookmarkStart w:id="87" w:name="_Toc477891769"/>
      <w:bookmarkStart w:id="88" w:name="_Toc477891859"/>
      <w:bookmarkStart w:id="89" w:name="_Toc481576260"/>
      <w:bookmarkStart w:id="90" w:name="_Toc492590392"/>
      <w:r w:rsidRPr="00B97ED2">
        <w:rPr>
          <w:rFonts w:ascii="Palatino Linotype" w:hAnsi="Palatino Linotype" w:cs="Arial"/>
        </w:rPr>
        <w:t>:</w:t>
      </w:r>
    </w:p>
    <w:p w14:paraId="55BC8EF0" w14:textId="77777777" w:rsidR="00A67E0B" w:rsidRPr="00B97ED2" w:rsidRDefault="00A67E0B" w:rsidP="00140356">
      <w:pPr>
        <w:spacing w:line="360" w:lineRule="auto"/>
        <w:jc w:val="both"/>
        <w:rPr>
          <w:rFonts w:ascii="Palatino Linotype" w:hAnsi="Palatino Linotype" w:cs="Arial"/>
          <w:b/>
        </w:rPr>
      </w:pPr>
    </w:p>
    <w:p w14:paraId="06A157C8" w14:textId="388FD143" w:rsidR="008645A7" w:rsidRPr="00B97ED2" w:rsidRDefault="00140356" w:rsidP="00140356">
      <w:pPr>
        <w:pStyle w:val="Prrafodelista"/>
        <w:numPr>
          <w:ilvl w:val="0"/>
          <w:numId w:val="18"/>
        </w:numPr>
        <w:spacing w:line="360" w:lineRule="auto"/>
        <w:ind w:left="709" w:right="426"/>
        <w:jc w:val="both"/>
        <w:rPr>
          <w:rFonts w:ascii="Palatino Linotype" w:hAnsi="Palatino Linotype" w:cs="Arial"/>
          <w:b/>
        </w:rPr>
      </w:pPr>
      <w:r w:rsidRPr="00B97ED2">
        <w:rPr>
          <w:rFonts w:ascii="Palatino Linotype" w:hAnsi="Palatino Linotype" w:cs="Arial"/>
          <w:b/>
        </w:rPr>
        <w:lastRenderedPageBreak/>
        <w:t xml:space="preserve">Acuerdo a través del cual se clasifique como confidencial el pronunciamiento en sentido afirmativo o negativo respecto de la existencia o no existencia de </w:t>
      </w:r>
      <w:r w:rsidR="00502C14" w:rsidRPr="00B97ED2">
        <w:rPr>
          <w:rFonts w:ascii="Palatino Linotype" w:hAnsi="Palatino Linotype" w:cs="Arial"/>
          <w:b/>
        </w:rPr>
        <w:t xml:space="preserve">alguna </w:t>
      </w:r>
      <w:r w:rsidR="00502C14" w:rsidRPr="00B97ED2">
        <w:rPr>
          <w:rStyle w:val="Ttulo2Car"/>
          <w:rFonts w:ascii="Palatino Linotype" w:hAnsi="Palatino Linotype"/>
          <w:b/>
          <w:bCs/>
          <w:iCs/>
          <w:color w:val="000000" w:themeColor="text1"/>
          <w:sz w:val="24"/>
          <w:szCs w:val="24"/>
        </w:rPr>
        <w:t>carpeta de investigación</w:t>
      </w:r>
      <w:r w:rsidR="00502C14" w:rsidRPr="00B97ED2">
        <w:rPr>
          <w:rStyle w:val="Ttulo2Car"/>
          <w:rFonts w:ascii="Palatino Linotype" w:hAnsi="Palatino Linotype"/>
          <w:i/>
          <w:color w:val="000000" w:themeColor="text1"/>
          <w:sz w:val="24"/>
          <w:szCs w:val="24"/>
        </w:rPr>
        <w:t xml:space="preserve"> </w:t>
      </w:r>
      <w:r w:rsidR="00502C14" w:rsidRPr="00B97ED2">
        <w:rPr>
          <w:rStyle w:val="Ttulo2Car"/>
          <w:rFonts w:ascii="Palatino Linotype" w:hAnsi="Palatino Linotype"/>
          <w:b/>
          <w:color w:val="000000" w:themeColor="text1"/>
          <w:sz w:val="24"/>
          <w:szCs w:val="24"/>
        </w:rPr>
        <w:t>y/</w:t>
      </w:r>
      <w:r w:rsidR="00502C14" w:rsidRPr="00B97ED2">
        <w:rPr>
          <w:rFonts w:ascii="Palatino Linotype" w:hAnsi="Palatino Linotype" w:cs="Arial"/>
          <w:b/>
        </w:rPr>
        <w:t>o proceso penal</w:t>
      </w:r>
      <w:r w:rsidRPr="00B97ED2">
        <w:rPr>
          <w:rFonts w:ascii="Palatino Linotype" w:hAnsi="Palatino Linotype" w:cs="Arial"/>
          <w:b/>
        </w:rPr>
        <w:t xml:space="preserve"> por los motivos expuestos, en contra de la particular referida en la solicitud de información 00887/FGJ/IP/2022.</w:t>
      </w:r>
    </w:p>
    <w:p w14:paraId="49FE54ED" w14:textId="77777777" w:rsidR="00FF0FBC" w:rsidRPr="00B97ED2" w:rsidRDefault="00FF0FBC" w:rsidP="00140356">
      <w:pPr>
        <w:pStyle w:val="Prrafodelista"/>
        <w:spacing w:line="360" w:lineRule="auto"/>
        <w:ind w:left="1713"/>
        <w:jc w:val="both"/>
        <w:rPr>
          <w:rFonts w:ascii="Palatino Linotype" w:hAnsi="Palatino Linotype" w:cs="Arial"/>
          <w:b/>
        </w:rPr>
      </w:pPr>
    </w:p>
    <w:bookmarkEnd w:id="83"/>
    <w:bookmarkEnd w:id="84"/>
    <w:bookmarkEnd w:id="85"/>
    <w:bookmarkEnd w:id="86"/>
    <w:bookmarkEnd w:id="87"/>
    <w:bookmarkEnd w:id="88"/>
    <w:bookmarkEnd w:id="89"/>
    <w:bookmarkEnd w:id="90"/>
    <w:p w14:paraId="2E8725C3" w14:textId="77777777" w:rsidR="000656BD" w:rsidRPr="00B97ED2" w:rsidRDefault="000656BD" w:rsidP="00140356">
      <w:pPr>
        <w:spacing w:line="360" w:lineRule="auto"/>
        <w:jc w:val="both"/>
        <w:rPr>
          <w:rFonts w:ascii="Palatino Linotype" w:eastAsia="Times New Roman" w:hAnsi="Palatino Linotype" w:cs="Times New Roman"/>
          <w:lang w:val="es-MX"/>
        </w:rPr>
      </w:pPr>
      <w:r w:rsidRPr="00B97ED2">
        <w:rPr>
          <w:rFonts w:ascii="Palatino Linotype" w:eastAsia="Times New Roman" w:hAnsi="Palatino Linotype" w:cs="Arial"/>
          <w:b/>
          <w:bCs/>
          <w:lang w:val="es-MX"/>
        </w:rPr>
        <w:t>TERCERO</w:t>
      </w:r>
      <w:r w:rsidRPr="00B97ED2">
        <w:rPr>
          <w:rFonts w:ascii="Palatino Linotype" w:eastAsia="Times New Roman" w:hAnsi="Palatino Linotype" w:cs="Arial"/>
          <w:b/>
          <w:lang w:val="es-MX"/>
        </w:rPr>
        <w:t>.</w:t>
      </w:r>
      <w:r w:rsidRPr="00B97ED2">
        <w:rPr>
          <w:rFonts w:ascii="Palatino Linotype" w:eastAsia="Palatino Linotype" w:hAnsi="Palatino Linotype" w:cs="Palatino Linotype"/>
          <w:b/>
          <w:lang w:val="es-MX"/>
        </w:rPr>
        <w:t xml:space="preserve"> </w:t>
      </w:r>
      <w:r w:rsidRPr="00B97ED2">
        <w:rPr>
          <w:rFonts w:ascii="Palatino Linotype" w:eastAsia="Times New Roman" w:hAnsi="Palatino Linotype" w:cs="Times New Roman"/>
          <w:b/>
          <w:lang w:val="es-MX"/>
        </w:rPr>
        <w:t xml:space="preserve">Notifíquese </w:t>
      </w:r>
      <w:r w:rsidRPr="00B97ED2">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w:t>
      </w:r>
      <w:r w:rsidRPr="00B97ED2">
        <w:rPr>
          <w:rFonts w:ascii="Palatino Linotype" w:eastAsia="Times New Roman" w:hAnsi="Palatino Linotype" w:cs="Times New Roman"/>
          <w:b/>
          <w:lang w:val="es-MX"/>
        </w:rPr>
        <w:t>plazo de diez días hábiles</w:t>
      </w:r>
      <w:r w:rsidRPr="00B97ED2">
        <w:rPr>
          <w:rFonts w:ascii="Palatino Linotype" w:eastAsia="Times New Roman" w:hAnsi="Palatino Linotype" w:cs="Times New Roman"/>
          <w:lang w:val="es-MX"/>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2FAC6E" w14:textId="77777777" w:rsidR="00947C3B" w:rsidRPr="00B97ED2" w:rsidRDefault="00947C3B" w:rsidP="00140356">
      <w:pPr>
        <w:tabs>
          <w:tab w:val="left" w:pos="8080"/>
        </w:tabs>
        <w:spacing w:line="360" w:lineRule="auto"/>
        <w:ind w:right="49"/>
        <w:jc w:val="both"/>
        <w:rPr>
          <w:rFonts w:ascii="Palatino Linotype" w:eastAsia="Times New Roman" w:hAnsi="Palatino Linotype" w:cs="Times New Roman"/>
          <w:shd w:val="clear" w:color="auto" w:fill="FFFFFF"/>
        </w:rPr>
      </w:pPr>
    </w:p>
    <w:p w14:paraId="22F6D327" w14:textId="77777777" w:rsidR="00947C3B" w:rsidRPr="00B97ED2" w:rsidRDefault="00947C3B" w:rsidP="00140356">
      <w:pPr>
        <w:spacing w:line="360" w:lineRule="auto"/>
        <w:jc w:val="both"/>
        <w:rPr>
          <w:rFonts w:ascii="Palatino Linotype" w:eastAsia="Calibri" w:hAnsi="Palatino Linotype" w:cs="Arial"/>
          <w:bCs/>
        </w:rPr>
      </w:pPr>
      <w:r w:rsidRPr="00B97ED2">
        <w:rPr>
          <w:rFonts w:ascii="Palatino Linotype" w:hAnsi="Palatino Linotype" w:cs="Arial"/>
          <w:b/>
        </w:rPr>
        <w:t xml:space="preserve">CUARTO. </w:t>
      </w:r>
      <w:r w:rsidRPr="00B97ED2">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B97ED2">
        <w:rPr>
          <w:rFonts w:ascii="Palatino Linotype" w:eastAsia="Calibri" w:hAnsi="Palatino Linotype" w:cs="Arial"/>
          <w:b/>
          <w:bCs/>
        </w:rPr>
        <w:t>SUJETO OBLIGADO</w:t>
      </w:r>
      <w:r w:rsidRPr="00B97ED2">
        <w:rPr>
          <w:rFonts w:ascii="Palatino Linotype" w:eastAsia="Calibri" w:hAnsi="Palatino Linotype" w:cs="Arial"/>
          <w:bCs/>
        </w:rPr>
        <w:t xml:space="preserve"> de manera fundada y motivada, podrá solicitar una ampliación de plazo para el cumplimiento de la presente resolución.</w:t>
      </w:r>
    </w:p>
    <w:p w14:paraId="720F34D0" w14:textId="77777777" w:rsidR="00947C3B" w:rsidRPr="00B97ED2" w:rsidRDefault="00947C3B" w:rsidP="00140356">
      <w:pPr>
        <w:spacing w:line="360" w:lineRule="auto"/>
        <w:jc w:val="both"/>
        <w:rPr>
          <w:rFonts w:ascii="Palatino Linotype" w:eastAsia="Calibri" w:hAnsi="Palatino Linotype" w:cs="Arial"/>
          <w:bCs/>
        </w:rPr>
      </w:pPr>
    </w:p>
    <w:p w14:paraId="4C6A11DD" w14:textId="2E4FC226" w:rsidR="00947C3B" w:rsidRPr="00B97ED2" w:rsidRDefault="00947C3B" w:rsidP="00140356">
      <w:pPr>
        <w:tabs>
          <w:tab w:val="left" w:pos="8080"/>
        </w:tabs>
        <w:spacing w:line="360" w:lineRule="auto"/>
        <w:ind w:right="49"/>
        <w:jc w:val="both"/>
        <w:rPr>
          <w:rFonts w:ascii="Palatino Linotype" w:eastAsia="Times New Roman" w:hAnsi="Palatino Linotype" w:cs="Times New Roman"/>
          <w:lang w:val="es-ES" w:eastAsia="es-MX"/>
        </w:rPr>
      </w:pPr>
      <w:bookmarkStart w:id="91" w:name="_Toc492590393"/>
      <w:bookmarkStart w:id="92" w:name="_Toc503891611"/>
      <w:bookmarkStart w:id="93" w:name="_Toc511647759"/>
      <w:bookmarkStart w:id="94" w:name="_Toc511647820"/>
      <w:r w:rsidRPr="00B97ED2">
        <w:rPr>
          <w:rFonts w:ascii="Palatino Linotype" w:eastAsia="Times New Roman" w:hAnsi="Palatino Linotype" w:cs="Times New Roman"/>
          <w:b/>
        </w:rPr>
        <w:lastRenderedPageBreak/>
        <w:t xml:space="preserve">QUINTO. </w:t>
      </w:r>
      <w:r w:rsidRPr="00B97ED2">
        <w:rPr>
          <w:rFonts w:ascii="Palatino Linotype" w:eastAsia="Times New Roman" w:hAnsi="Palatino Linotype" w:cs="Times New Roman"/>
        </w:rPr>
        <w:t>Notifíquese</w:t>
      </w:r>
      <w:bookmarkEnd w:id="91"/>
      <w:bookmarkEnd w:id="92"/>
      <w:bookmarkEnd w:id="93"/>
      <w:bookmarkEnd w:id="94"/>
      <w:r w:rsidRPr="00B97ED2">
        <w:rPr>
          <w:rFonts w:ascii="Palatino Linotype" w:eastAsia="Times New Roman" w:hAnsi="Palatino Linotype" w:cs="Times New Roman"/>
        </w:rPr>
        <w:t xml:space="preserve"> a </w:t>
      </w:r>
      <w:r w:rsidRPr="00B97ED2">
        <w:rPr>
          <w:rFonts w:ascii="Palatino Linotype" w:eastAsia="Times New Roman" w:hAnsi="Palatino Linotype" w:cs="Times New Roman"/>
          <w:b/>
        </w:rPr>
        <w:t>EL RECURRENTE</w:t>
      </w:r>
      <w:r w:rsidRPr="00B97ED2">
        <w:rPr>
          <w:rFonts w:ascii="Palatino Linotype" w:eastAsia="Times New Roman" w:hAnsi="Palatino Linotype" w:cs="Times New Roman"/>
        </w:rPr>
        <w:t xml:space="preserve"> la presente</w:t>
      </w:r>
      <w:r w:rsidR="00EC3AAC" w:rsidRPr="00B97ED2">
        <w:rPr>
          <w:rFonts w:ascii="Palatino Linotype" w:eastAsia="Times New Roman" w:hAnsi="Palatino Linotype" w:cs="Times New Roman"/>
          <w:lang w:val="es-ES" w:eastAsia="es-MX"/>
        </w:rPr>
        <w:t xml:space="preserve"> resolución, vía SAIMEX y correo electrónico.</w:t>
      </w:r>
    </w:p>
    <w:p w14:paraId="1C3C2055" w14:textId="77777777" w:rsidR="00947C3B" w:rsidRPr="00B97ED2" w:rsidRDefault="00947C3B" w:rsidP="00140356">
      <w:pPr>
        <w:tabs>
          <w:tab w:val="left" w:pos="8080"/>
        </w:tabs>
        <w:spacing w:line="360" w:lineRule="auto"/>
        <w:ind w:right="49"/>
        <w:jc w:val="both"/>
        <w:rPr>
          <w:rFonts w:ascii="Palatino Linotype" w:eastAsia="Times New Roman" w:hAnsi="Palatino Linotype" w:cs="Times New Roman"/>
          <w:lang w:val="es-ES" w:eastAsia="es-MX"/>
        </w:rPr>
      </w:pPr>
    </w:p>
    <w:p w14:paraId="193A65A7" w14:textId="35B7CB3C" w:rsidR="005F346E" w:rsidRPr="00B97ED2" w:rsidRDefault="005F346E" w:rsidP="00140356">
      <w:pPr>
        <w:shd w:val="clear" w:color="auto" w:fill="FFFFFF"/>
        <w:spacing w:line="360" w:lineRule="auto"/>
        <w:jc w:val="both"/>
        <w:rPr>
          <w:rFonts w:ascii="Palatino Linotype" w:eastAsia="Calibri" w:hAnsi="Palatino Linotype"/>
          <w:lang w:val="es-MX" w:eastAsia="en-US"/>
        </w:rPr>
      </w:pPr>
      <w:r w:rsidRPr="00B97ED2">
        <w:rPr>
          <w:rFonts w:ascii="Palatino Linotype" w:eastAsia="Calibri" w:hAnsi="Palatino Linotype"/>
          <w:b/>
          <w:lang w:eastAsia="en-US"/>
        </w:rPr>
        <w:t xml:space="preserve">SEXTO. </w:t>
      </w:r>
      <w:r w:rsidRPr="00B97ED2">
        <w:rPr>
          <w:rFonts w:ascii="Palatino Linotype" w:eastAsia="Calibri" w:hAnsi="Palatino Linotype"/>
          <w:lang w:eastAsia="en-US"/>
        </w:rPr>
        <w:t xml:space="preserve">Se hace del conocimiento del </w:t>
      </w:r>
      <w:r w:rsidRPr="00B97ED2">
        <w:rPr>
          <w:rFonts w:ascii="Palatino Linotype" w:eastAsia="Calibri" w:hAnsi="Palatino Linotype"/>
          <w:b/>
          <w:lang w:eastAsia="en-US"/>
        </w:rPr>
        <w:t xml:space="preserve">RECURRENTE </w:t>
      </w:r>
      <w:r w:rsidRPr="00B97ED2">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w:t>
      </w:r>
      <w:r w:rsidR="008B24C3" w:rsidRPr="00B97ED2">
        <w:rPr>
          <w:rFonts w:ascii="Palatino Linotype" w:eastAsia="Calibri" w:hAnsi="Palatino Linotype"/>
          <w:lang w:eastAsia="en-US"/>
        </w:rPr>
        <w:t>érminos de las leyes aplicables</w:t>
      </w:r>
      <w:r w:rsidR="007E5AF9" w:rsidRPr="00B97ED2">
        <w:rPr>
          <w:rFonts w:ascii="Palatino Linotype" w:eastAsia="Calibri" w:hAnsi="Palatino Linotype"/>
          <w:lang w:eastAsia="en-US"/>
        </w:rPr>
        <w:t xml:space="preserve">, o bien, </w:t>
      </w:r>
      <w:r w:rsidR="007E5AF9" w:rsidRPr="00B97ED2">
        <w:rPr>
          <w:rFonts w:ascii="Palatino Linotype" w:hAnsi="Palatino Linotype" w:cs="Arial"/>
          <w:color w:val="000000" w:themeColor="text1"/>
        </w:rPr>
        <w:t>vía recurso de inconformidad ante el Instituto Nacional de Transparencia, Acceso a la Información y Protección de Datos Personales.</w:t>
      </w:r>
    </w:p>
    <w:p w14:paraId="29BBDA00" w14:textId="77777777" w:rsidR="00947C3B" w:rsidRPr="00B97ED2" w:rsidRDefault="00947C3B" w:rsidP="00140356">
      <w:pPr>
        <w:shd w:val="clear" w:color="auto" w:fill="FFFFFF"/>
        <w:spacing w:line="360" w:lineRule="auto"/>
        <w:jc w:val="both"/>
        <w:rPr>
          <w:rFonts w:ascii="Palatino Linotype" w:eastAsia="Times New Roman" w:hAnsi="Palatino Linotype" w:cs="Times New Roman"/>
          <w:lang w:val="es-ES" w:eastAsia="es-MX"/>
        </w:rPr>
      </w:pPr>
    </w:p>
    <w:p w14:paraId="0F0F9D89" w14:textId="0B8F87F8" w:rsidR="00611EC6" w:rsidRPr="00140356" w:rsidRDefault="00611EC6" w:rsidP="00140356">
      <w:pPr>
        <w:spacing w:line="360" w:lineRule="auto"/>
        <w:ind w:firstLine="1"/>
        <w:jc w:val="both"/>
        <w:rPr>
          <w:rFonts w:ascii="Palatino Linotype" w:hAnsi="Palatino Linotype"/>
          <w:lang w:val="es-MX"/>
        </w:rPr>
      </w:pPr>
      <w:r w:rsidRPr="00B97ED2">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266C07" w:rsidRPr="00B97ED2">
        <w:rPr>
          <w:rFonts w:ascii="Palatino Linotype" w:hAnsi="Palatino Linotype"/>
        </w:rPr>
        <w:t>;</w:t>
      </w:r>
      <w:r w:rsidRPr="00B97ED2">
        <w:rPr>
          <w:rFonts w:ascii="Palatino Linotype" w:hAnsi="Palatino Linotype"/>
        </w:rPr>
        <w:t xml:space="preserve"> EN LA </w:t>
      </w:r>
      <w:r w:rsidR="00A1018A" w:rsidRPr="00B97ED2">
        <w:rPr>
          <w:rFonts w:ascii="Palatino Linotype" w:hAnsi="Palatino Linotype"/>
        </w:rPr>
        <w:t>NOVENA</w:t>
      </w:r>
      <w:r w:rsidRPr="00B97ED2">
        <w:rPr>
          <w:rFonts w:ascii="Palatino Linotype" w:hAnsi="Palatino Linotype"/>
        </w:rPr>
        <w:t xml:space="preserve"> SESIÓN ORDINARIA CELEBRADA EL </w:t>
      </w:r>
      <w:r w:rsidR="00A1018A" w:rsidRPr="00B97ED2">
        <w:rPr>
          <w:rFonts w:ascii="Palatino Linotype" w:hAnsi="Palatino Linotype"/>
        </w:rPr>
        <w:t>TRECE (13)</w:t>
      </w:r>
      <w:r w:rsidR="00A67E0B" w:rsidRPr="00B97ED2">
        <w:rPr>
          <w:rFonts w:ascii="Palatino Linotype" w:hAnsi="Palatino Linotype"/>
        </w:rPr>
        <w:t xml:space="preserve"> DE </w:t>
      </w:r>
      <w:r w:rsidR="00A1018A" w:rsidRPr="00B97ED2">
        <w:rPr>
          <w:rFonts w:ascii="Palatino Linotype" w:hAnsi="Palatino Linotype"/>
        </w:rPr>
        <w:t>MARZO</w:t>
      </w:r>
      <w:r w:rsidRPr="00B97ED2">
        <w:rPr>
          <w:rFonts w:ascii="Palatino Linotype" w:hAnsi="Palatino Linotype"/>
        </w:rPr>
        <w:t xml:space="preserve"> DE DOS MIL VEINTICUATRO, ANTE EL SECRETARIO TÉCNICO DEL PLENO ALEXIS TAPIA RAMÍREZ</w:t>
      </w:r>
      <w:r w:rsidR="008B24C3" w:rsidRPr="00B97ED2">
        <w:rPr>
          <w:rFonts w:ascii="Palatino Linotype" w:hAnsi="Palatino Linotype"/>
        </w:rPr>
        <w:t>.</w:t>
      </w:r>
      <w:r w:rsidRPr="00140356">
        <w:rPr>
          <w:rFonts w:ascii="Palatino Linotype" w:hAnsi="Palatino Linotype"/>
        </w:rPr>
        <w:t xml:space="preserve"> </w:t>
      </w:r>
    </w:p>
    <w:p w14:paraId="6C28A634" w14:textId="77777777" w:rsidR="00947C3B" w:rsidRPr="00140356" w:rsidRDefault="00947C3B" w:rsidP="00140356">
      <w:pPr>
        <w:spacing w:line="360" w:lineRule="auto"/>
        <w:jc w:val="both"/>
        <w:rPr>
          <w:rFonts w:ascii="Palatino Linotype" w:hAnsi="Palatino Linotype"/>
        </w:rPr>
      </w:pPr>
    </w:p>
    <w:p w14:paraId="6E7D199D" w14:textId="77777777" w:rsidR="00947C3B" w:rsidRPr="00140356" w:rsidRDefault="00947C3B" w:rsidP="00140356">
      <w:pPr>
        <w:spacing w:line="360" w:lineRule="auto"/>
        <w:jc w:val="both"/>
        <w:rPr>
          <w:rFonts w:ascii="Palatino Linotype" w:hAnsi="Palatino Linotype"/>
        </w:rPr>
      </w:pPr>
    </w:p>
    <w:p w14:paraId="504C9EA2" w14:textId="77777777" w:rsidR="00947C3B" w:rsidRPr="00140356" w:rsidRDefault="00947C3B" w:rsidP="00140356">
      <w:pPr>
        <w:spacing w:line="360" w:lineRule="auto"/>
        <w:jc w:val="both"/>
        <w:rPr>
          <w:rFonts w:ascii="Palatino Linotype" w:hAnsi="Palatino Linotype"/>
        </w:rPr>
      </w:pPr>
    </w:p>
    <w:p w14:paraId="266E9DC5" w14:textId="77777777" w:rsidR="00947C3B" w:rsidRPr="00140356" w:rsidRDefault="00947C3B" w:rsidP="00140356">
      <w:pPr>
        <w:spacing w:line="360" w:lineRule="auto"/>
        <w:jc w:val="both"/>
        <w:rPr>
          <w:rFonts w:ascii="Palatino Linotype" w:hAnsi="Palatino Linotype"/>
        </w:rPr>
      </w:pPr>
    </w:p>
    <w:p w14:paraId="7CA75E23" w14:textId="77777777" w:rsidR="00947C3B" w:rsidRPr="00140356" w:rsidRDefault="00947C3B" w:rsidP="00140356">
      <w:pPr>
        <w:spacing w:line="360" w:lineRule="auto"/>
        <w:rPr>
          <w:rFonts w:ascii="Palatino Linotype" w:hAnsi="Palatino Linotype"/>
        </w:rPr>
      </w:pPr>
    </w:p>
    <w:p w14:paraId="3BD3612C" w14:textId="77777777" w:rsidR="00947C3B" w:rsidRPr="00140356" w:rsidRDefault="00947C3B" w:rsidP="00140356">
      <w:pPr>
        <w:spacing w:line="360" w:lineRule="auto"/>
        <w:rPr>
          <w:rFonts w:ascii="Palatino Linotype" w:hAnsi="Palatino Linotype"/>
        </w:rPr>
      </w:pPr>
    </w:p>
    <w:p w14:paraId="3743A396" w14:textId="77777777" w:rsidR="00947C3B" w:rsidRPr="00140356" w:rsidRDefault="00947C3B" w:rsidP="00140356">
      <w:pPr>
        <w:spacing w:line="360" w:lineRule="auto"/>
        <w:rPr>
          <w:rFonts w:ascii="Palatino Linotype" w:hAnsi="Palatino Linotype"/>
        </w:rPr>
      </w:pPr>
    </w:p>
    <w:p w14:paraId="38E779B9" w14:textId="77777777" w:rsidR="00947C3B" w:rsidRPr="00140356" w:rsidRDefault="00947C3B" w:rsidP="00140356">
      <w:pPr>
        <w:spacing w:line="360" w:lineRule="auto"/>
        <w:rPr>
          <w:rFonts w:ascii="Palatino Linotype" w:hAnsi="Palatino Linotype"/>
        </w:rPr>
      </w:pPr>
    </w:p>
    <w:p w14:paraId="23358BF2" w14:textId="77777777" w:rsidR="00947C3B" w:rsidRPr="00140356" w:rsidRDefault="00947C3B" w:rsidP="00140356">
      <w:pPr>
        <w:spacing w:line="360" w:lineRule="auto"/>
        <w:rPr>
          <w:rFonts w:ascii="Palatino Linotype" w:hAnsi="Palatino Linotype"/>
        </w:rPr>
      </w:pPr>
    </w:p>
    <w:p w14:paraId="58467F4E" w14:textId="77777777" w:rsidR="00947C3B" w:rsidRPr="00140356" w:rsidRDefault="00947C3B" w:rsidP="00140356">
      <w:pPr>
        <w:spacing w:line="360" w:lineRule="auto"/>
        <w:rPr>
          <w:rFonts w:ascii="Palatino Linotype" w:hAnsi="Palatino Linotype"/>
        </w:rPr>
      </w:pPr>
    </w:p>
    <w:p w14:paraId="238EBC9D" w14:textId="77777777" w:rsidR="00947C3B" w:rsidRPr="00140356" w:rsidRDefault="00947C3B" w:rsidP="00140356">
      <w:pPr>
        <w:spacing w:line="360" w:lineRule="auto"/>
        <w:rPr>
          <w:rFonts w:ascii="Palatino Linotype" w:hAnsi="Palatino Linotype"/>
        </w:rPr>
      </w:pPr>
    </w:p>
    <w:p w14:paraId="35E68E61" w14:textId="77777777" w:rsidR="00947C3B" w:rsidRPr="00140356" w:rsidRDefault="00947C3B" w:rsidP="00140356">
      <w:pPr>
        <w:tabs>
          <w:tab w:val="left" w:pos="3374"/>
        </w:tabs>
        <w:spacing w:line="360" w:lineRule="auto"/>
        <w:rPr>
          <w:rFonts w:ascii="Palatino Linotype" w:hAnsi="Palatino Linotype"/>
        </w:rPr>
      </w:pPr>
      <w:r w:rsidRPr="00140356">
        <w:rPr>
          <w:rFonts w:ascii="Palatino Linotype" w:hAnsi="Palatino Linotype"/>
        </w:rPr>
        <w:tab/>
      </w:r>
    </w:p>
    <w:p w14:paraId="68F0F3AE" w14:textId="77777777" w:rsidR="00947C3B" w:rsidRPr="00140356" w:rsidRDefault="00947C3B" w:rsidP="00140356">
      <w:pPr>
        <w:tabs>
          <w:tab w:val="left" w:pos="3374"/>
        </w:tabs>
        <w:spacing w:line="360" w:lineRule="auto"/>
        <w:rPr>
          <w:rFonts w:ascii="Palatino Linotype" w:hAnsi="Palatino Linotype"/>
        </w:rPr>
      </w:pPr>
    </w:p>
    <w:p w14:paraId="7EC14F3F" w14:textId="77777777" w:rsidR="00947C3B" w:rsidRPr="00140356" w:rsidRDefault="00947C3B" w:rsidP="00140356">
      <w:pPr>
        <w:tabs>
          <w:tab w:val="left" w:pos="3374"/>
        </w:tabs>
        <w:spacing w:line="360" w:lineRule="auto"/>
        <w:rPr>
          <w:rFonts w:ascii="Palatino Linotype" w:hAnsi="Palatino Linotype"/>
        </w:rPr>
      </w:pPr>
    </w:p>
    <w:p w14:paraId="590A1973" w14:textId="77777777" w:rsidR="00947C3B" w:rsidRPr="00140356" w:rsidRDefault="00947C3B" w:rsidP="00140356">
      <w:pPr>
        <w:tabs>
          <w:tab w:val="left" w:pos="3374"/>
        </w:tabs>
        <w:spacing w:line="360" w:lineRule="auto"/>
        <w:rPr>
          <w:rFonts w:ascii="Palatino Linotype" w:hAnsi="Palatino Linotype"/>
        </w:rPr>
      </w:pPr>
    </w:p>
    <w:p w14:paraId="737F2A77" w14:textId="77777777" w:rsidR="00947C3B" w:rsidRPr="00140356" w:rsidRDefault="00947C3B" w:rsidP="00140356">
      <w:pPr>
        <w:tabs>
          <w:tab w:val="left" w:pos="3374"/>
        </w:tabs>
        <w:spacing w:line="360" w:lineRule="auto"/>
        <w:rPr>
          <w:rFonts w:ascii="Palatino Linotype" w:hAnsi="Palatino Linotype"/>
        </w:rPr>
      </w:pPr>
    </w:p>
    <w:p w14:paraId="708D0154" w14:textId="77777777" w:rsidR="00947C3B" w:rsidRPr="00140356" w:rsidRDefault="00947C3B" w:rsidP="00140356">
      <w:pPr>
        <w:tabs>
          <w:tab w:val="left" w:pos="3374"/>
        </w:tabs>
        <w:spacing w:line="360" w:lineRule="auto"/>
        <w:rPr>
          <w:rFonts w:ascii="Palatino Linotype" w:hAnsi="Palatino Linotype"/>
        </w:rPr>
      </w:pPr>
    </w:p>
    <w:p w14:paraId="6C78D525" w14:textId="77777777" w:rsidR="00947C3B" w:rsidRPr="00140356" w:rsidRDefault="00947C3B" w:rsidP="00140356">
      <w:pPr>
        <w:tabs>
          <w:tab w:val="left" w:pos="3374"/>
        </w:tabs>
        <w:spacing w:line="360" w:lineRule="auto"/>
        <w:rPr>
          <w:rFonts w:ascii="Palatino Linotype" w:hAnsi="Palatino Linotype"/>
        </w:rPr>
      </w:pPr>
    </w:p>
    <w:p w14:paraId="7295E05A" w14:textId="77777777" w:rsidR="00947C3B" w:rsidRPr="00140356" w:rsidRDefault="00947C3B" w:rsidP="00140356">
      <w:pPr>
        <w:tabs>
          <w:tab w:val="left" w:pos="3374"/>
        </w:tabs>
        <w:spacing w:line="360" w:lineRule="auto"/>
        <w:rPr>
          <w:rFonts w:ascii="Palatino Linotype" w:hAnsi="Palatino Linotype"/>
        </w:rPr>
      </w:pPr>
    </w:p>
    <w:p w14:paraId="7ACCDCE5" w14:textId="77777777" w:rsidR="00947C3B" w:rsidRPr="00140356" w:rsidRDefault="00947C3B" w:rsidP="00140356">
      <w:pPr>
        <w:tabs>
          <w:tab w:val="left" w:pos="3374"/>
        </w:tabs>
        <w:spacing w:line="360" w:lineRule="auto"/>
        <w:rPr>
          <w:rFonts w:ascii="Palatino Linotype" w:hAnsi="Palatino Linotype"/>
        </w:rPr>
      </w:pPr>
    </w:p>
    <w:p w14:paraId="2043354E" w14:textId="77777777" w:rsidR="00947C3B" w:rsidRPr="00140356" w:rsidRDefault="00947C3B" w:rsidP="00140356">
      <w:pPr>
        <w:tabs>
          <w:tab w:val="left" w:pos="3374"/>
        </w:tabs>
        <w:spacing w:line="360" w:lineRule="auto"/>
        <w:rPr>
          <w:rFonts w:ascii="Palatino Linotype" w:hAnsi="Palatino Linotype"/>
        </w:rPr>
      </w:pPr>
    </w:p>
    <w:p w14:paraId="4D60AB68" w14:textId="77777777" w:rsidR="00947C3B" w:rsidRPr="00140356" w:rsidRDefault="00947C3B" w:rsidP="00140356">
      <w:pPr>
        <w:tabs>
          <w:tab w:val="left" w:pos="3374"/>
        </w:tabs>
        <w:spacing w:line="360" w:lineRule="auto"/>
        <w:rPr>
          <w:rFonts w:ascii="Palatino Linotype" w:hAnsi="Palatino Linotype"/>
        </w:rPr>
      </w:pPr>
    </w:p>
    <w:p w14:paraId="109C85DB" w14:textId="77777777" w:rsidR="00947C3B" w:rsidRPr="00140356" w:rsidRDefault="00947C3B" w:rsidP="00140356">
      <w:pPr>
        <w:spacing w:line="360" w:lineRule="auto"/>
        <w:rPr>
          <w:rFonts w:ascii="Palatino Linotype" w:hAnsi="Palatino Linotype"/>
        </w:rPr>
      </w:pPr>
    </w:p>
    <w:p w14:paraId="5FC7EA90" w14:textId="77777777" w:rsidR="00947C3B" w:rsidRPr="00140356" w:rsidRDefault="00947C3B" w:rsidP="00140356">
      <w:pPr>
        <w:spacing w:line="360" w:lineRule="auto"/>
        <w:rPr>
          <w:rFonts w:ascii="Palatino Linotype" w:hAnsi="Palatino Linotype"/>
        </w:rPr>
      </w:pPr>
    </w:p>
    <w:p w14:paraId="2F069714" w14:textId="77777777" w:rsidR="006603F1" w:rsidRPr="00140356" w:rsidRDefault="006603F1" w:rsidP="00140356">
      <w:pPr>
        <w:spacing w:line="360" w:lineRule="auto"/>
        <w:rPr>
          <w:rFonts w:ascii="Palatino Linotype" w:hAnsi="Palatino Linotype"/>
        </w:rPr>
      </w:pPr>
    </w:p>
    <w:p w14:paraId="2DD7B512" w14:textId="77777777" w:rsidR="00140356" w:rsidRPr="00140356" w:rsidRDefault="00140356">
      <w:pPr>
        <w:spacing w:line="360" w:lineRule="auto"/>
        <w:rPr>
          <w:rFonts w:ascii="Palatino Linotype" w:hAnsi="Palatino Linotype"/>
        </w:rPr>
      </w:pPr>
    </w:p>
    <w:sectPr w:rsidR="00140356" w:rsidRPr="00140356" w:rsidSect="00813E96">
      <w:headerReference w:type="even" r:id="rId8"/>
      <w:headerReference w:type="default" r:id="rId9"/>
      <w:footerReference w:type="default" r:id="rId10"/>
      <w:headerReference w:type="first" r:id="rId11"/>
      <w:footerReference w:type="first" r:id="rId12"/>
      <w:pgSz w:w="12240" w:h="15840"/>
      <w:pgMar w:top="2269" w:right="2175"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8660" w14:textId="77777777" w:rsidR="00813E96" w:rsidRDefault="00813E96" w:rsidP="00947C3B">
      <w:r>
        <w:separator/>
      </w:r>
    </w:p>
  </w:endnote>
  <w:endnote w:type="continuationSeparator" w:id="0">
    <w:p w14:paraId="62D0BE7C" w14:textId="77777777" w:rsidR="00813E96" w:rsidRDefault="00813E96" w:rsidP="0094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5D5FCC44" w14:textId="77777777" w:rsidR="00F44060" w:rsidRPr="002D6DD8" w:rsidRDefault="00F44060"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81745">
              <w:rPr>
                <w:rFonts w:ascii="Palatino Linotype" w:hAnsi="Palatino Linotype"/>
                <w:bCs/>
                <w:noProof/>
                <w:sz w:val="20"/>
              </w:rPr>
              <w:t>95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81745">
              <w:rPr>
                <w:rFonts w:ascii="Palatino Linotype" w:hAnsi="Palatino Linotype"/>
                <w:bCs/>
                <w:noProof/>
                <w:sz w:val="20"/>
              </w:rPr>
              <w:t>95</w:t>
            </w:r>
            <w:r>
              <w:rPr>
                <w:rFonts w:ascii="Palatino Linotype" w:hAnsi="Palatino Linotype"/>
                <w:bCs/>
                <w:noProof/>
                <w:sz w:val="20"/>
              </w:rPr>
              <w:fldChar w:fldCharType="end"/>
            </w:r>
          </w:p>
        </w:sdtContent>
      </w:sdt>
    </w:sdtContent>
  </w:sdt>
  <w:p w14:paraId="3F2C2FE9" w14:textId="77777777" w:rsidR="00F44060" w:rsidRDefault="00F440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1DA2" w14:textId="77777777" w:rsidR="00F44060" w:rsidRPr="000B69FA" w:rsidRDefault="00F44060"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8174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81745">
      <w:rPr>
        <w:rFonts w:ascii="Palatino Linotype" w:hAnsi="Palatino Linotype"/>
        <w:bCs/>
        <w:noProof/>
        <w:sz w:val="20"/>
      </w:rPr>
      <w:t>95</w:t>
    </w:r>
    <w:r>
      <w:rPr>
        <w:rFonts w:ascii="Palatino Linotype" w:hAnsi="Palatino Linotype"/>
        <w:bCs/>
        <w:noProof/>
        <w:sz w:val="20"/>
      </w:rPr>
      <w:fldChar w:fldCharType="end"/>
    </w:r>
  </w:p>
  <w:p w14:paraId="5CFAB42E" w14:textId="77777777" w:rsidR="00F44060" w:rsidRDefault="00F440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F884" w14:textId="77777777" w:rsidR="00813E96" w:rsidRDefault="00813E96" w:rsidP="00947C3B">
      <w:r>
        <w:separator/>
      </w:r>
    </w:p>
  </w:footnote>
  <w:footnote w:type="continuationSeparator" w:id="0">
    <w:p w14:paraId="3F2F3B79" w14:textId="77777777" w:rsidR="00813E96" w:rsidRDefault="00813E96" w:rsidP="00947C3B">
      <w:r>
        <w:continuationSeparator/>
      </w:r>
    </w:p>
  </w:footnote>
  <w:footnote w:id="1">
    <w:p w14:paraId="196C1DCF" w14:textId="77777777" w:rsidR="00F44060" w:rsidRDefault="00F44060" w:rsidP="00186EC3">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2">
    <w:p w14:paraId="63C05DB2" w14:textId="77777777" w:rsidR="00F44060" w:rsidRDefault="00F44060" w:rsidP="00186EC3">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3">
    <w:p w14:paraId="65D76B26" w14:textId="77777777" w:rsidR="00F44060" w:rsidRDefault="00F44060" w:rsidP="00186EC3">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4">
    <w:p w14:paraId="143689D1" w14:textId="77777777" w:rsidR="00F44060" w:rsidRDefault="00F44060" w:rsidP="00186EC3">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VILLANUEVA Ernesto. Derecho de la Información, Ed. Porrúa. </w:t>
      </w:r>
      <w:r w:rsidRPr="006848B2">
        <w:rPr>
          <w:rFonts w:ascii="Palatino Linotype" w:eastAsia="MS Mincho" w:hAnsi="Palatino Linotype" w:cs="Arial"/>
          <w:sz w:val="16"/>
          <w:szCs w:val="16"/>
          <w:lang w:eastAsia="es-MX"/>
        </w:rPr>
        <w:t>S.A., México. 2006. p. 270</w:t>
      </w:r>
    </w:p>
  </w:footnote>
  <w:footnote w:id="5">
    <w:p w14:paraId="1D6AB234" w14:textId="77777777" w:rsidR="00F44060" w:rsidRPr="0060614D" w:rsidRDefault="00F44060" w:rsidP="00F44060">
      <w:pPr>
        <w:pStyle w:val="Textonotapie"/>
        <w:rPr>
          <w:rFonts w:ascii="Palatino Linotype" w:hAnsi="Palatino Linotype"/>
          <w:sz w:val="18"/>
          <w:szCs w:val="18"/>
        </w:rPr>
      </w:pPr>
      <w:r w:rsidRPr="0060614D">
        <w:rPr>
          <w:rStyle w:val="Refdenotaalpie"/>
          <w:rFonts w:ascii="Palatino Linotype" w:hAnsi="Palatino Linotype"/>
          <w:sz w:val="18"/>
          <w:szCs w:val="18"/>
        </w:rPr>
        <w:footnoteRef/>
      </w:r>
      <w:r w:rsidRPr="0060614D">
        <w:rPr>
          <w:rFonts w:ascii="Palatino Linotype" w:hAnsi="Palatino Linotype"/>
          <w:sz w:val="18"/>
          <w:szCs w:val="18"/>
        </w:rPr>
        <w:t xml:space="preserve"> Tesis 2ª. XXXV/2007, </w:t>
      </w:r>
      <w:r w:rsidRPr="0060614D">
        <w:rPr>
          <w:rFonts w:ascii="Palatino Linotype" w:hAnsi="Palatino Linotype"/>
          <w:i/>
          <w:sz w:val="18"/>
          <w:szCs w:val="18"/>
        </w:rPr>
        <w:t>Semanario Judicial de la Federación y su Gaceta</w:t>
      </w:r>
      <w:r w:rsidRPr="0060614D">
        <w:rPr>
          <w:rFonts w:ascii="Palatino Linotype" w:hAnsi="Palatino Linotype"/>
          <w:sz w:val="18"/>
          <w:szCs w:val="18"/>
        </w:rPr>
        <w:t>, t. XXV, mayo de 2007, p. 1186.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BC77" w14:textId="77777777" w:rsidR="00F44060" w:rsidRDefault="00000000">
    <w:pPr>
      <w:pStyle w:val="Encabezado"/>
    </w:pPr>
    <w:r>
      <w:rPr>
        <w:noProof/>
        <w:lang w:eastAsia="es-MX"/>
      </w:rPr>
      <w:pict w14:anchorId="1ABCB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F44060" w14:paraId="10AE6F9E" w14:textId="77777777" w:rsidTr="007B20F5">
      <w:trPr>
        <w:trHeight w:val="227"/>
      </w:trPr>
      <w:tc>
        <w:tcPr>
          <w:tcW w:w="2976" w:type="dxa"/>
          <w:vAlign w:val="center"/>
          <w:hideMark/>
        </w:tcPr>
        <w:p w14:paraId="046C485E" w14:textId="77777777" w:rsidR="00F44060" w:rsidRPr="00674A46" w:rsidRDefault="00F44060" w:rsidP="007B20F5">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4920F6F2" w14:textId="2062CAE0" w:rsidR="00F44060" w:rsidRPr="00485ED8" w:rsidRDefault="00F44060" w:rsidP="00FF12FC">
          <w:pPr>
            <w:pStyle w:val="Encabezado"/>
            <w:rPr>
              <w:rFonts w:ascii="Palatino Linotype" w:hAnsi="Palatino Linotype"/>
              <w:b/>
              <w:sz w:val="22"/>
              <w:szCs w:val="22"/>
            </w:rPr>
          </w:pPr>
          <w:r w:rsidRPr="00300B38">
            <w:rPr>
              <w:rFonts w:ascii="Palatino Linotype" w:hAnsi="Palatino Linotype" w:cs="Arial"/>
              <w:b/>
              <w:bCs/>
              <w:sz w:val="22"/>
              <w:szCs w:val="22"/>
              <w:lang w:eastAsia="es-MX"/>
            </w:rPr>
            <w:t>17013/INFOEM/IP/RR/2022</w:t>
          </w:r>
        </w:p>
      </w:tc>
    </w:tr>
    <w:tr w:rsidR="00F44060" w14:paraId="700CAD85" w14:textId="77777777" w:rsidTr="007B20F5">
      <w:trPr>
        <w:trHeight w:val="242"/>
      </w:trPr>
      <w:tc>
        <w:tcPr>
          <w:tcW w:w="2976" w:type="dxa"/>
          <w:vAlign w:val="center"/>
          <w:hideMark/>
        </w:tcPr>
        <w:p w14:paraId="0EFCC1BD" w14:textId="77777777" w:rsidR="00F44060" w:rsidRPr="00674A46" w:rsidRDefault="00F44060" w:rsidP="007B20F5">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11A13220" w14:textId="61CCEFA5" w:rsidR="00F44060" w:rsidRPr="00485ED8" w:rsidRDefault="00F44060" w:rsidP="00362AAF">
          <w:pPr>
            <w:pStyle w:val="Encabezado"/>
            <w:ind w:right="212"/>
            <w:jc w:val="both"/>
            <w:rPr>
              <w:rFonts w:ascii="Palatino Linotype" w:hAnsi="Palatino Linotype"/>
              <w:b/>
              <w:sz w:val="22"/>
              <w:szCs w:val="22"/>
            </w:rPr>
          </w:pPr>
          <w:r w:rsidRPr="00300B38">
            <w:rPr>
              <w:rFonts w:ascii="Palatino Linotype" w:hAnsi="Palatino Linotype"/>
              <w:b/>
              <w:bCs/>
              <w:color w:val="000000"/>
              <w:sz w:val="22"/>
              <w:szCs w:val="22"/>
            </w:rPr>
            <w:t>Fiscalía General de Justicia del Estado de México</w:t>
          </w:r>
        </w:p>
      </w:tc>
    </w:tr>
    <w:tr w:rsidR="00F44060" w14:paraId="459034F1" w14:textId="77777777" w:rsidTr="007B20F5">
      <w:trPr>
        <w:trHeight w:val="342"/>
      </w:trPr>
      <w:tc>
        <w:tcPr>
          <w:tcW w:w="2976" w:type="dxa"/>
          <w:vAlign w:val="center"/>
          <w:hideMark/>
        </w:tcPr>
        <w:p w14:paraId="3169B47D" w14:textId="77777777" w:rsidR="00F44060" w:rsidRPr="00674A46" w:rsidRDefault="00F44060" w:rsidP="007B20F5">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3F3DEBEA" w14:textId="77777777" w:rsidR="00F44060" w:rsidRPr="00485ED8" w:rsidRDefault="00F44060" w:rsidP="007B20F5">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484BDF96" w14:textId="77777777" w:rsidR="00F44060" w:rsidRPr="00AE046A" w:rsidRDefault="00000000" w:rsidP="007B20F5">
    <w:pPr>
      <w:pStyle w:val="Encabezado"/>
      <w:tabs>
        <w:tab w:val="clear" w:pos="4419"/>
        <w:tab w:val="clear" w:pos="8838"/>
        <w:tab w:val="left" w:pos="6005"/>
      </w:tabs>
      <w:rPr>
        <w:sz w:val="14"/>
      </w:rPr>
    </w:pPr>
    <w:r>
      <w:rPr>
        <w:noProof/>
        <w:sz w:val="14"/>
        <w:lang w:eastAsia="es-MX"/>
      </w:rPr>
      <w:pict w14:anchorId="56153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F44060" w14:paraId="524ADC4D" w14:textId="77777777" w:rsidTr="007B20F5">
      <w:trPr>
        <w:trHeight w:val="227"/>
      </w:trPr>
      <w:tc>
        <w:tcPr>
          <w:tcW w:w="2977" w:type="dxa"/>
          <w:vAlign w:val="center"/>
          <w:hideMark/>
        </w:tcPr>
        <w:p w14:paraId="590A2358" w14:textId="77777777" w:rsidR="00F44060" w:rsidRPr="00674A46" w:rsidRDefault="00F44060" w:rsidP="007B20F5">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74FABDA8" w14:textId="236DA1C7" w:rsidR="00F44060" w:rsidRPr="00485ED8" w:rsidRDefault="00F44060" w:rsidP="000572A1">
          <w:pPr>
            <w:pStyle w:val="Encabezado"/>
            <w:rPr>
              <w:rFonts w:ascii="Palatino Linotype" w:hAnsi="Palatino Linotype"/>
              <w:b/>
              <w:sz w:val="22"/>
              <w:szCs w:val="22"/>
            </w:rPr>
          </w:pPr>
          <w:r w:rsidRPr="00300B38">
            <w:rPr>
              <w:rFonts w:ascii="Palatino Linotype" w:hAnsi="Palatino Linotype" w:cs="Arial"/>
              <w:b/>
              <w:bCs/>
              <w:sz w:val="22"/>
              <w:szCs w:val="22"/>
              <w:lang w:eastAsia="es-MX"/>
            </w:rPr>
            <w:t>17013/INFOEM/IP/RR/2022</w:t>
          </w:r>
        </w:p>
      </w:tc>
    </w:tr>
    <w:tr w:rsidR="00F44060" w14:paraId="579BAB32" w14:textId="77777777" w:rsidTr="007B20F5">
      <w:trPr>
        <w:trHeight w:val="242"/>
      </w:trPr>
      <w:tc>
        <w:tcPr>
          <w:tcW w:w="2977" w:type="dxa"/>
          <w:vAlign w:val="center"/>
          <w:hideMark/>
        </w:tcPr>
        <w:p w14:paraId="1CF262FF" w14:textId="77777777" w:rsidR="00F44060" w:rsidRPr="00674A46" w:rsidRDefault="00F44060" w:rsidP="007B20F5">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hideMark/>
        </w:tcPr>
        <w:p w14:paraId="19CC8F21" w14:textId="4D6A21AE" w:rsidR="00F44060" w:rsidRPr="00B75F20" w:rsidRDefault="00B44DCF" w:rsidP="007B20F5">
          <w:pPr>
            <w:pStyle w:val="Encabezado"/>
            <w:tabs>
              <w:tab w:val="left" w:pos="521"/>
            </w:tabs>
            <w:rPr>
              <w:rFonts w:ascii="Palatino Linotype" w:hAnsi="Palatino Linotype"/>
              <w:b/>
              <w:sz w:val="22"/>
              <w:szCs w:val="22"/>
            </w:rPr>
          </w:pPr>
          <w:r>
            <w:rPr>
              <w:rFonts w:ascii="Palatino Linotype" w:hAnsi="Palatino Linotype"/>
              <w:b/>
              <w:bCs/>
              <w:color w:val="000000" w:themeColor="text1"/>
              <w:sz w:val="22"/>
              <w:szCs w:val="22"/>
            </w:rPr>
            <w:t>XXX XXX</w:t>
          </w:r>
        </w:p>
      </w:tc>
    </w:tr>
    <w:tr w:rsidR="00F44060" w14:paraId="11EF809E" w14:textId="77777777" w:rsidTr="007B20F5">
      <w:trPr>
        <w:trHeight w:val="342"/>
      </w:trPr>
      <w:tc>
        <w:tcPr>
          <w:tcW w:w="2977" w:type="dxa"/>
          <w:vAlign w:val="center"/>
        </w:tcPr>
        <w:p w14:paraId="0A037E93" w14:textId="77777777" w:rsidR="00F44060" w:rsidRPr="00674A46" w:rsidRDefault="00F44060" w:rsidP="007B20F5">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431B85F9" w14:textId="72B1A87E" w:rsidR="00F44060" w:rsidRPr="00674A46" w:rsidRDefault="00F44060" w:rsidP="007B20F5">
          <w:pPr>
            <w:pStyle w:val="Encabezado"/>
            <w:jc w:val="both"/>
            <w:rPr>
              <w:rFonts w:ascii="Palatino Linotype" w:hAnsi="Palatino Linotype"/>
              <w:b/>
              <w:sz w:val="22"/>
              <w:szCs w:val="22"/>
            </w:rPr>
          </w:pPr>
          <w:r w:rsidRPr="00300B38">
            <w:rPr>
              <w:rFonts w:ascii="Palatino Linotype" w:hAnsi="Palatino Linotype"/>
              <w:b/>
              <w:bCs/>
              <w:color w:val="000000"/>
              <w:sz w:val="22"/>
              <w:szCs w:val="22"/>
            </w:rPr>
            <w:t>Fiscalía General de Justicia del Estado de México</w:t>
          </w:r>
        </w:p>
      </w:tc>
    </w:tr>
    <w:tr w:rsidR="00F44060" w14:paraId="61FC427B" w14:textId="77777777" w:rsidTr="007B20F5">
      <w:trPr>
        <w:trHeight w:val="342"/>
      </w:trPr>
      <w:tc>
        <w:tcPr>
          <w:tcW w:w="2977" w:type="dxa"/>
          <w:vAlign w:val="center"/>
        </w:tcPr>
        <w:p w14:paraId="2C25FB1A" w14:textId="77777777" w:rsidR="00F44060" w:rsidRPr="00674A46" w:rsidRDefault="00F44060" w:rsidP="007B20F5">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481ED5C8" w14:textId="77777777" w:rsidR="00F44060" w:rsidRPr="00674A46" w:rsidRDefault="00F44060" w:rsidP="007B20F5">
          <w:pPr>
            <w:pStyle w:val="Encabezado"/>
            <w:rPr>
              <w:rFonts w:ascii="Palatino Linotype" w:hAnsi="Palatino Linotype"/>
              <w:b/>
              <w:sz w:val="22"/>
              <w:szCs w:val="22"/>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14:paraId="258F46F2" w14:textId="77777777" w:rsidR="00F44060" w:rsidRPr="00C222C0" w:rsidRDefault="00000000">
    <w:pPr>
      <w:pStyle w:val="Encabezado"/>
      <w:rPr>
        <w:sz w:val="16"/>
      </w:rPr>
    </w:pPr>
    <w:r>
      <w:rPr>
        <w:noProof/>
        <w:sz w:val="16"/>
        <w:lang w:eastAsia="es-MX"/>
      </w:rPr>
      <w:pict w14:anchorId="07B0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22.3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1A9"/>
    <w:multiLevelType w:val="hybridMultilevel"/>
    <w:tmpl w:val="041AA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0482B"/>
    <w:multiLevelType w:val="hybridMultilevel"/>
    <w:tmpl w:val="92C885CE"/>
    <w:lvl w:ilvl="0" w:tplc="23BA0F18">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72C93"/>
    <w:multiLevelType w:val="hybridMultilevel"/>
    <w:tmpl w:val="4970D526"/>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B71C2F7E">
      <w:start w:val="1"/>
      <w:numFmt w:val="upperRoman"/>
      <w:lvlText w:val="%3."/>
      <w:lvlJc w:val="left"/>
      <w:pPr>
        <w:ind w:left="3131"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4E4926"/>
    <w:multiLevelType w:val="hybridMultilevel"/>
    <w:tmpl w:val="008EA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4F765D"/>
    <w:multiLevelType w:val="hybridMultilevel"/>
    <w:tmpl w:val="5066E5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39E19F6"/>
    <w:multiLevelType w:val="hybridMultilevel"/>
    <w:tmpl w:val="3BAEFF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BD274E"/>
    <w:multiLevelType w:val="hybridMultilevel"/>
    <w:tmpl w:val="41282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924F83"/>
    <w:multiLevelType w:val="hybridMultilevel"/>
    <w:tmpl w:val="0F6A9DB8"/>
    <w:lvl w:ilvl="0" w:tplc="42F87DBA">
      <w:start w:val="1"/>
      <w:numFmt w:val="upperRoman"/>
      <w:lvlText w:val="%1."/>
      <w:lvlJc w:val="left"/>
      <w:pPr>
        <w:ind w:left="1138" w:hanging="185"/>
      </w:pPr>
      <w:rPr>
        <w:rFonts w:ascii="Palatino Linotype" w:eastAsia="Palatino Linotype" w:hAnsi="Palatino Linotype" w:cs="Palatino Linotype" w:hint="default"/>
        <w:i/>
        <w:iCs/>
        <w:w w:val="100"/>
        <w:sz w:val="22"/>
        <w:szCs w:val="22"/>
        <w:lang w:val="es-ES" w:eastAsia="en-US" w:bidi="ar-SA"/>
      </w:rPr>
    </w:lvl>
    <w:lvl w:ilvl="1" w:tplc="B5761D28">
      <w:numFmt w:val="bullet"/>
      <w:lvlText w:val="•"/>
      <w:lvlJc w:val="left"/>
      <w:pPr>
        <w:ind w:left="1964" w:hanging="185"/>
      </w:pPr>
      <w:rPr>
        <w:rFonts w:hint="default"/>
        <w:lang w:val="es-ES" w:eastAsia="en-US" w:bidi="ar-SA"/>
      </w:rPr>
    </w:lvl>
    <w:lvl w:ilvl="2" w:tplc="C9403760">
      <w:numFmt w:val="bullet"/>
      <w:lvlText w:val="•"/>
      <w:lvlJc w:val="left"/>
      <w:pPr>
        <w:ind w:left="2788" w:hanging="185"/>
      </w:pPr>
      <w:rPr>
        <w:rFonts w:hint="default"/>
        <w:lang w:val="es-ES" w:eastAsia="en-US" w:bidi="ar-SA"/>
      </w:rPr>
    </w:lvl>
    <w:lvl w:ilvl="3" w:tplc="ECFAC9FC">
      <w:numFmt w:val="bullet"/>
      <w:lvlText w:val="•"/>
      <w:lvlJc w:val="left"/>
      <w:pPr>
        <w:ind w:left="3612" w:hanging="185"/>
      </w:pPr>
      <w:rPr>
        <w:rFonts w:hint="default"/>
        <w:lang w:val="es-ES" w:eastAsia="en-US" w:bidi="ar-SA"/>
      </w:rPr>
    </w:lvl>
    <w:lvl w:ilvl="4" w:tplc="4C92CD8E">
      <w:numFmt w:val="bullet"/>
      <w:lvlText w:val="•"/>
      <w:lvlJc w:val="left"/>
      <w:pPr>
        <w:ind w:left="4436" w:hanging="185"/>
      </w:pPr>
      <w:rPr>
        <w:rFonts w:hint="default"/>
        <w:lang w:val="es-ES" w:eastAsia="en-US" w:bidi="ar-SA"/>
      </w:rPr>
    </w:lvl>
    <w:lvl w:ilvl="5" w:tplc="7870BB86">
      <w:numFmt w:val="bullet"/>
      <w:lvlText w:val="•"/>
      <w:lvlJc w:val="left"/>
      <w:pPr>
        <w:ind w:left="5260" w:hanging="185"/>
      </w:pPr>
      <w:rPr>
        <w:rFonts w:hint="default"/>
        <w:lang w:val="es-ES" w:eastAsia="en-US" w:bidi="ar-SA"/>
      </w:rPr>
    </w:lvl>
    <w:lvl w:ilvl="6" w:tplc="83225548">
      <w:numFmt w:val="bullet"/>
      <w:lvlText w:val="•"/>
      <w:lvlJc w:val="left"/>
      <w:pPr>
        <w:ind w:left="6084" w:hanging="185"/>
      </w:pPr>
      <w:rPr>
        <w:rFonts w:hint="default"/>
        <w:lang w:val="es-ES" w:eastAsia="en-US" w:bidi="ar-SA"/>
      </w:rPr>
    </w:lvl>
    <w:lvl w:ilvl="7" w:tplc="2C38DBD6">
      <w:numFmt w:val="bullet"/>
      <w:lvlText w:val="•"/>
      <w:lvlJc w:val="left"/>
      <w:pPr>
        <w:ind w:left="6908" w:hanging="185"/>
      </w:pPr>
      <w:rPr>
        <w:rFonts w:hint="default"/>
        <w:lang w:val="es-ES" w:eastAsia="en-US" w:bidi="ar-SA"/>
      </w:rPr>
    </w:lvl>
    <w:lvl w:ilvl="8" w:tplc="2D48A632">
      <w:numFmt w:val="bullet"/>
      <w:lvlText w:val="•"/>
      <w:lvlJc w:val="left"/>
      <w:pPr>
        <w:ind w:left="7732" w:hanging="185"/>
      </w:pPr>
      <w:rPr>
        <w:rFonts w:hint="default"/>
        <w:lang w:val="es-ES" w:eastAsia="en-US" w:bidi="ar-SA"/>
      </w:rPr>
    </w:lvl>
  </w:abstractNum>
  <w:abstractNum w:abstractNumId="10" w15:restartNumberingAfterBreak="0">
    <w:nsid w:val="37B72C70"/>
    <w:multiLevelType w:val="hybridMultilevel"/>
    <w:tmpl w:val="6F686C92"/>
    <w:lvl w:ilvl="0" w:tplc="EE74920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9BB0CCD"/>
    <w:multiLevelType w:val="hybridMultilevel"/>
    <w:tmpl w:val="67FA662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D6D25B1"/>
    <w:multiLevelType w:val="hybridMultilevel"/>
    <w:tmpl w:val="34EC9646"/>
    <w:lvl w:ilvl="0" w:tplc="A546F62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55E572F6"/>
    <w:multiLevelType w:val="hybridMultilevel"/>
    <w:tmpl w:val="EC9A894A"/>
    <w:lvl w:ilvl="0" w:tplc="080A0001">
      <w:start w:val="1"/>
      <w:numFmt w:val="bullet"/>
      <w:lvlText w:val=""/>
      <w:lvlJc w:val="left"/>
      <w:pPr>
        <w:ind w:left="720" w:hanging="360"/>
      </w:pPr>
      <w:rPr>
        <w:rFonts w:ascii="Symbol" w:hAnsi="Symbol" w:hint="default"/>
        <w:b/>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62F1B34"/>
    <w:multiLevelType w:val="hybridMultilevel"/>
    <w:tmpl w:val="DC66EE4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7" w15:restartNumberingAfterBreak="0">
    <w:nsid w:val="57ED6FB8"/>
    <w:multiLevelType w:val="hybridMultilevel"/>
    <w:tmpl w:val="4EBC06C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3860EA"/>
    <w:multiLevelType w:val="hybridMultilevel"/>
    <w:tmpl w:val="8C74C3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083982"/>
    <w:multiLevelType w:val="hybridMultilevel"/>
    <w:tmpl w:val="F6A25AEC"/>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3204EE"/>
    <w:multiLevelType w:val="hybridMultilevel"/>
    <w:tmpl w:val="E476079C"/>
    <w:lvl w:ilvl="0" w:tplc="AAE0F64C">
      <w:start w:val="1"/>
      <w:numFmt w:val="decimal"/>
      <w:lvlText w:val="%1."/>
      <w:lvlJc w:val="left"/>
      <w:pPr>
        <w:ind w:left="720"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0136A0"/>
    <w:multiLevelType w:val="hybridMultilevel"/>
    <w:tmpl w:val="4A840F12"/>
    <w:lvl w:ilvl="0" w:tplc="080A000F">
      <w:start w:val="1"/>
      <w:numFmt w:val="decimal"/>
      <w:lvlText w:val="%1."/>
      <w:lvlJc w:val="left"/>
      <w:pPr>
        <w:ind w:left="8582" w:hanging="360"/>
      </w:pPr>
      <w:rPr>
        <w:rFonts w:cs="Times New Roman" w:hint="default"/>
        <w:i w:val="0"/>
      </w:rPr>
    </w:lvl>
    <w:lvl w:ilvl="1" w:tplc="080A0019">
      <w:start w:val="1"/>
      <w:numFmt w:val="lowerLetter"/>
      <w:lvlText w:val="%2."/>
      <w:lvlJc w:val="left"/>
      <w:pPr>
        <w:ind w:left="1440" w:hanging="360"/>
      </w:pPr>
      <w:rPr>
        <w:rFonts w:cs="Times New Roman"/>
      </w:rPr>
    </w:lvl>
    <w:lvl w:ilvl="2" w:tplc="41A230E4">
      <w:start w:val="1"/>
      <w:numFmt w:val="upperRoman"/>
      <w:lvlText w:val="%3."/>
      <w:lvlJc w:val="left"/>
      <w:pPr>
        <w:ind w:left="2700" w:hanging="720"/>
      </w:pPr>
      <w:rPr>
        <w:rFonts w:cs="Times New Roman"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8" w15:restartNumberingAfterBreak="0">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9" w15:restartNumberingAfterBreak="0">
    <w:nsid w:val="7CEA7168"/>
    <w:multiLevelType w:val="hybridMultilevel"/>
    <w:tmpl w:val="E0500C74"/>
    <w:lvl w:ilvl="0" w:tplc="5EC2C6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54AE5"/>
    <w:multiLevelType w:val="multilevel"/>
    <w:tmpl w:val="D040CC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793254598">
    <w:abstractNumId w:val="8"/>
  </w:num>
  <w:num w:numId="2" w16cid:durableId="395511471">
    <w:abstractNumId w:val="28"/>
  </w:num>
  <w:num w:numId="3" w16cid:durableId="885990885">
    <w:abstractNumId w:val="3"/>
  </w:num>
  <w:num w:numId="4" w16cid:durableId="1453674971">
    <w:abstractNumId w:val="1"/>
  </w:num>
  <w:num w:numId="5" w16cid:durableId="1774201363">
    <w:abstractNumId w:val="22"/>
  </w:num>
  <w:num w:numId="6" w16cid:durableId="1825854010">
    <w:abstractNumId w:val="31"/>
  </w:num>
  <w:num w:numId="7" w16cid:durableId="816843796">
    <w:abstractNumId w:val="16"/>
  </w:num>
  <w:num w:numId="8" w16cid:durableId="1790464712">
    <w:abstractNumId w:val="13"/>
  </w:num>
  <w:num w:numId="9" w16cid:durableId="1696808731">
    <w:abstractNumId w:val="2"/>
  </w:num>
  <w:num w:numId="10" w16cid:durableId="365445505">
    <w:abstractNumId w:val="8"/>
  </w:num>
  <w:num w:numId="11" w16cid:durableId="788552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6510605">
    <w:abstractNumId w:val="3"/>
    <w:lvlOverride w:ilvl="0"/>
    <w:lvlOverride w:ilvl="1">
      <w:startOverride w:val="1"/>
    </w:lvlOverride>
    <w:lvlOverride w:ilvl="2"/>
    <w:lvlOverride w:ilvl="3"/>
    <w:lvlOverride w:ilvl="4"/>
    <w:lvlOverride w:ilvl="5"/>
    <w:lvlOverride w:ilvl="6"/>
    <w:lvlOverride w:ilvl="7"/>
    <w:lvlOverride w:ilvl="8"/>
  </w:num>
  <w:num w:numId="13" w16cid:durableId="21001294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5563435">
    <w:abstractNumId w:val="7"/>
  </w:num>
  <w:num w:numId="15" w16cid:durableId="1835797611">
    <w:abstractNumId w:val="30"/>
  </w:num>
  <w:num w:numId="16" w16cid:durableId="1373191600">
    <w:abstractNumId w:val="12"/>
  </w:num>
  <w:num w:numId="17" w16cid:durableId="1084424268">
    <w:abstractNumId w:val="24"/>
  </w:num>
  <w:num w:numId="18" w16cid:durableId="1952320118">
    <w:abstractNumId w:val="26"/>
  </w:num>
  <w:num w:numId="19" w16cid:durableId="1473140096">
    <w:abstractNumId w:val="29"/>
  </w:num>
  <w:num w:numId="20" w16cid:durableId="1880043547">
    <w:abstractNumId w:val="20"/>
  </w:num>
  <w:num w:numId="21" w16cid:durableId="1747218296">
    <w:abstractNumId w:val="23"/>
  </w:num>
  <w:num w:numId="22" w16cid:durableId="1798138244">
    <w:abstractNumId w:val="11"/>
  </w:num>
  <w:num w:numId="23" w16cid:durableId="247276372">
    <w:abstractNumId w:val="27"/>
  </w:num>
  <w:num w:numId="24" w16cid:durableId="1988166330">
    <w:abstractNumId w:val="17"/>
  </w:num>
  <w:num w:numId="25" w16cid:durableId="1254776528">
    <w:abstractNumId w:val="5"/>
  </w:num>
  <w:num w:numId="26" w16cid:durableId="1931616647">
    <w:abstractNumId w:val="19"/>
  </w:num>
  <w:num w:numId="27" w16cid:durableId="367799770">
    <w:abstractNumId w:val="25"/>
  </w:num>
  <w:num w:numId="28" w16cid:durableId="706032298">
    <w:abstractNumId w:val="0"/>
  </w:num>
  <w:num w:numId="29" w16cid:durableId="145905682">
    <w:abstractNumId w:val="4"/>
  </w:num>
  <w:num w:numId="30" w16cid:durableId="128324579">
    <w:abstractNumId w:val="6"/>
  </w:num>
  <w:num w:numId="31" w16cid:durableId="2112580848">
    <w:abstractNumId w:val="9"/>
  </w:num>
  <w:num w:numId="32" w16cid:durableId="2047617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111289">
    <w:abstractNumId w:val="10"/>
  </w:num>
  <w:num w:numId="34" w16cid:durableId="1786459938">
    <w:abstractNumId w:val="21"/>
  </w:num>
  <w:num w:numId="35" w16cid:durableId="167182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3B"/>
    <w:rsid w:val="00016331"/>
    <w:rsid w:val="00023AFA"/>
    <w:rsid w:val="00024B16"/>
    <w:rsid w:val="00036F1B"/>
    <w:rsid w:val="00053504"/>
    <w:rsid w:val="00056D97"/>
    <w:rsid w:val="000572A1"/>
    <w:rsid w:val="000651CC"/>
    <w:rsid w:val="000656BD"/>
    <w:rsid w:val="0006774A"/>
    <w:rsid w:val="00081745"/>
    <w:rsid w:val="00091C25"/>
    <w:rsid w:val="0009753E"/>
    <w:rsid w:val="000B4836"/>
    <w:rsid w:val="000E6238"/>
    <w:rsid w:val="000E62C2"/>
    <w:rsid w:val="000E7DB1"/>
    <w:rsid w:val="000F3BFD"/>
    <w:rsid w:val="000F7E04"/>
    <w:rsid w:val="00110A2B"/>
    <w:rsid w:val="00117ECD"/>
    <w:rsid w:val="0012267C"/>
    <w:rsid w:val="00140356"/>
    <w:rsid w:val="00145A9D"/>
    <w:rsid w:val="00186EC3"/>
    <w:rsid w:val="001A6D9E"/>
    <w:rsid w:val="001A7D36"/>
    <w:rsid w:val="001F6A02"/>
    <w:rsid w:val="002124C5"/>
    <w:rsid w:val="00220F11"/>
    <w:rsid w:val="00231E77"/>
    <w:rsid w:val="0024462E"/>
    <w:rsid w:val="00266C07"/>
    <w:rsid w:val="00270528"/>
    <w:rsid w:val="002714A4"/>
    <w:rsid w:val="00295534"/>
    <w:rsid w:val="002A7860"/>
    <w:rsid w:val="002B117D"/>
    <w:rsid w:val="002E6B14"/>
    <w:rsid w:val="00300B38"/>
    <w:rsid w:val="00302FB3"/>
    <w:rsid w:val="00312B7D"/>
    <w:rsid w:val="00337296"/>
    <w:rsid w:val="00354C09"/>
    <w:rsid w:val="00362AAF"/>
    <w:rsid w:val="00373197"/>
    <w:rsid w:val="003812E3"/>
    <w:rsid w:val="003B1A04"/>
    <w:rsid w:val="003B304A"/>
    <w:rsid w:val="003C4C55"/>
    <w:rsid w:val="003C7116"/>
    <w:rsid w:val="003D3745"/>
    <w:rsid w:val="003E5C79"/>
    <w:rsid w:val="004016F0"/>
    <w:rsid w:val="004027AF"/>
    <w:rsid w:val="00436406"/>
    <w:rsid w:val="00461234"/>
    <w:rsid w:val="004721F4"/>
    <w:rsid w:val="00477AA5"/>
    <w:rsid w:val="004C674D"/>
    <w:rsid w:val="004D6240"/>
    <w:rsid w:val="004D6FEF"/>
    <w:rsid w:val="004F19EA"/>
    <w:rsid w:val="00502C14"/>
    <w:rsid w:val="0051018B"/>
    <w:rsid w:val="0051023C"/>
    <w:rsid w:val="00525D73"/>
    <w:rsid w:val="00540467"/>
    <w:rsid w:val="00555CCB"/>
    <w:rsid w:val="0058280F"/>
    <w:rsid w:val="005869D0"/>
    <w:rsid w:val="00593CF1"/>
    <w:rsid w:val="005A4A49"/>
    <w:rsid w:val="005C188C"/>
    <w:rsid w:val="005E75E6"/>
    <w:rsid w:val="005E7AE5"/>
    <w:rsid w:val="005F346E"/>
    <w:rsid w:val="00611EC6"/>
    <w:rsid w:val="00622211"/>
    <w:rsid w:val="006472D6"/>
    <w:rsid w:val="006603F1"/>
    <w:rsid w:val="006768B4"/>
    <w:rsid w:val="00697547"/>
    <w:rsid w:val="006C38AA"/>
    <w:rsid w:val="006E0C2E"/>
    <w:rsid w:val="006F623F"/>
    <w:rsid w:val="006F755A"/>
    <w:rsid w:val="00755EC9"/>
    <w:rsid w:val="00764AE2"/>
    <w:rsid w:val="00767EC8"/>
    <w:rsid w:val="00771683"/>
    <w:rsid w:val="00771DEC"/>
    <w:rsid w:val="00780413"/>
    <w:rsid w:val="00783E03"/>
    <w:rsid w:val="00791CEC"/>
    <w:rsid w:val="007931FD"/>
    <w:rsid w:val="007A175A"/>
    <w:rsid w:val="007A3AD3"/>
    <w:rsid w:val="007A629C"/>
    <w:rsid w:val="007B20F5"/>
    <w:rsid w:val="007B22F6"/>
    <w:rsid w:val="007B2537"/>
    <w:rsid w:val="007C76F4"/>
    <w:rsid w:val="007E0D11"/>
    <w:rsid w:val="007E5AF9"/>
    <w:rsid w:val="007F2CBF"/>
    <w:rsid w:val="00813E96"/>
    <w:rsid w:val="00813F39"/>
    <w:rsid w:val="00823289"/>
    <w:rsid w:val="00826670"/>
    <w:rsid w:val="00850DF2"/>
    <w:rsid w:val="008528C9"/>
    <w:rsid w:val="008529B2"/>
    <w:rsid w:val="00860785"/>
    <w:rsid w:val="008645A7"/>
    <w:rsid w:val="00872142"/>
    <w:rsid w:val="00876AAB"/>
    <w:rsid w:val="008809BF"/>
    <w:rsid w:val="00887A07"/>
    <w:rsid w:val="008A09B0"/>
    <w:rsid w:val="008A7A76"/>
    <w:rsid w:val="008B24C3"/>
    <w:rsid w:val="008B4A85"/>
    <w:rsid w:val="008D002B"/>
    <w:rsid w:val="008D17FB"/>
    <w:rsid w:val="008F2CA7"/>
    <w:rsid w:val="00902F51"/>
    <w:rsid w:val="00904950"/>
    <w:rsid w:val="00906F69"/>
    <w:rsid w:val="00916F04"/>
    <w:rsid w:val="0093278E"/>
    <w:rsid w:val="00935341"/>
    <w:rsid w:val="00940A85"/>
    <w:rsid w:val="00947C3B"/>
    <w:rsid w:val="009544AC"/>
    <w:rsid w:val="0095721E"/>
    <w:rsid w:val="00961A06"/>
    <w:rsid w:val="00971E2D"/>
    <w:rsid w:val="009A6CD4"/>
    <w:rsid w:val="009B4B73"/>
    <w:rsid w:val="009D3983"/>
    <w:rsid w:val="009E43FB"/>
    <w:rsid w:val="009E4878"/>
    <w:rsid w:val="009E5AB2"/>
    <w:rsid w:val="009F61C2"/>
    <w:rsid w:val="00A03B97"/>
    <w:rsid w:val="00A05153"/>
    <w:rsid w:val="00A1018A"/>
    <w:rsid w:val="00A102A9"/>
    <w:rsid w:val="00A14579"/>
    <w:rsid w:val="00A560AE"/>
    <w:rsid w:val="00A579E0"/>
    <w:rsid w:val="00A6642D"/>
    <w:rsid w:val="00A67E0B"/>
    <w:rsid w:val="00A81A96"/>
    <w:rsid w:val="00AA131A"/>
    <w:rsid w:val="00AC4071"/>
    <w:rsid w:val="00B03CB8"/>
    <w:rsid w:val="00B160EF"/>
    <w:rsid w:val="00B20FF8"/>
    <w:rsid w:val="00B21AE5"/>
    <w:rsid w:val="00B44DCF"/>
    <w:rsid w:val="00B57EEB"/>
    <w:rsid w:val="00B64346"/>
    <w:rsid w:val="00B72379"/>
    <w:rsid w:val="00B83228"/>
    <w:rsid w:val="00B90932"/>
    <w:rsid w:val="00B951FB"/>
    <w:rsid w:val="00B97ED2"/>
    <w:rsid w:val="00BA2C7A"/>
    <w:rsid w:val="00BD550C"/>
    <w:rsid w:val="00BE7CD2"/>
    <w:rsid w:val="00C07D34"/>
    <w:rsid w:val="00C26B63"/>
    <w:rsid w:val="00C306A5"/>
    <w:rsid w:val="00C47A4B"/>
    <w:rsid w:val="00C578EE"/>
    <w:rsid w:val="00C8259C"/>
    <w:rsid w:val="00C8730C"/>
    <w:rsid w:val="00C95DEC"/>
    <w:rsid w:val="00CA0529"/>
    <w:rsid w:val="00CA1D2E"/>
    <w:rsid w:val="00CA2FE8"/>
    <w:rsid w:val="00CA5FEF"/>
    <w:rsid w:val="00CB1F02"/>
    <w:rsid w:val="00CC2BA9"/>
    <w:rsid w:val="00CD4875"/>
    <w:rsid w:val="00CD6CD8"/>
    <w:rsid w:val="00CE2AF9"/>
    <w:rsid w:val="00CF4C30"/>
    <w:rsid w:val="00D01E18"/>
    <w:rsid w:val="00D0725E"/>
    <w:rsid w:val="00D177AD"/>
    <w:rsid w:val="00D27A84"/>
    <w:rsid w:val="00D51815"/>
    <w:rsid w:val="00D5494C"/>
    <w:rsid w:val="00D56BEC"/>
    <w:rsid w:val="00DA13F3"/>
    <w:rsid w:val="00DB41ED"/>
    <w:rsid w:val="00DD28F1"/>
    <w:rsid w:val="00E0091E"/>
    <w:rsid w:val="00E10C49"/>
    <w:rsid w:val="00E46171"/>
    <w:rsid w:val="00E47E94"/>
    <w:rsid w:val="00E50425"/>
    <w:rsid w:val="00E530B7"/>
    <w:rsid w:val="00E6230C"/>
    <w:rsid w:val="00E7267D"/>
    <w:rsid w:val="00E82518"/>
    <w:rsid w:val="00E85A61"/>
    <w:rsid w:val="00E876A9"/>
    <w:rsid w:val="00E925BD"/>
    <w:rsid w:val="00EB5AC6"/>
    <w:rsid w:val="00EC1576"/>
    <w:rsid w:val="00EC3AAC"/>
    <w:rsid w:val="00EE6E9E"/>
    <w:rsid w:val="00F0290D"/>
    <w:rsid w:val="00F0638E"/>
    <w:rsid w:val="00F37F8C"/>
    <w:rsid w:val="00F40D04"/>
    <w:rsid w:val="00F43A8B"/>
    <w:rsid w:val="00F44060"/>
    <w:rsid w:val="00F443D1"/>
    <w:rsid w:val="00F46CF8"/>
    <w:rsid w:val="00F479F3"/>
    <w:rsid w:val="00F823B8"/>
    <w:rsid w:val="00F96D13"/>
    <w:rsid w:val="00F97B2C"/>
    <w:rsid w:val="00FA24B6"/>
    <w:rsid w:val="00FA3831"/>
    <w:rsid w:val="00FA6577"/>
    <w:rsid w:val="00FA76EF"/>
    <w:rsid w:val="00FC4979"/>
    <w:rsid w:val="00FD2048"/>
    <w:rsid w:val="00FE7AB1"/>
    <w:rsid w:val="00FF035A"/>
    <w:rsid w:val="00FF0FBC"/>
    <w:rsid w:val="00FF12FC"/>
    <w:rsid w:val="00FF4C8C"/>
    <w:rsid w:val="00FF5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57563"/>
  <w15:chartTrackingRefBased/>
  <w15:docId w15:val="{4152A999-3155-43D0-A5BF-C8D4F14D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C3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7C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7C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26670"/>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C3B"/>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7C3B"/>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7C3B"/>
    <w:pPr>
      <w:tabs>
        <w:tab w:val="center" w:pos="4419"/>
        <w:tab w:val="right" w:pos="8838"/>
      </w:tabs>
    </w:pPr>
  </w:style>
  <w:style w:type="character" w:customStyle="1" w:styleId="EncabezadoCar">
    <w:name w:val="Encabezado Car"/>
    <w:basedOn w:val="Fuentedeprrafopredeter"/>
    <w:link w:val="Encabezado"/>
    <w:uiPriority w:val="99"/>
    <w:rsid w:val="00947C3B"/>
    <w:rPr>
      <w:rFonts w:eastAsiaTheme="minorEastAsia"/>
      <w:sz w:val="24"/>
      <w:szCs w:val="24"/>
      <w:lang w:val="es-ES_tradnl" w:eastAsia="es-ES"/>
    </w:rPr>
  </w:style>
  <w:style w:type="paragraph" w:styleId="Piedepgina">
    <w:name w:val="footer"/>
    <w:basedOn w:val="Normal"/>
    <w:link w:val="PiedepginaCar"/>
    <w:uiPriority w:val="99"/>
    <w:unhideWhenUsed/>
    <w:rsid w:val="00947C3B"/>
    <w:pPr>
      <w:tabs>
        <w:tab w:val="center" w:pos="4419"/>
        <w:tab w:val="right" w:pos="8838"/>
      </w:tabs>
    </w:pPr>
  </w:style>
  <w:style w:type="character" w:customStyle="1" w:styleId="PiedepginaCar">
    <w:name w:val="Pie de página Car"/>
    <w:basedOn w:val="Fuentedeprrafopredeter"/>
    <w:link w:val="Piedepgina"/>
    <w:uiPriority w:val="99"/>
    <w:rsid w:val="00947C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7C3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7C3B"/>
    <w:rPr>
      <w:rFonts w:eastAsiaTheme="minorEastAsia"/>
      <w:sz w:val="24"/>
      <w:szCs w:val="24"/>
      <w:lang w:val="es-ES_tradnl" w:eastAsia="es-ES"/>
    </w:rPr>
  </w:style>
  <w:style w:type="character" w:styleId="Hipervnculo">
    <w:name w:val="Hyperlink"/>
    <w:basedOn w:val="Fuentedeprrafopredeter"/>
    <w:uiPriority w:val="99"/>
    <w:unhideWhenUsed/>
    <w:rsid w:val="00947C3B"/>
    <w:rPr>
      <w:color w:val="0000FF"/>
      <w:u w:val="single"/>
    </w:rPr>
  </w:style>
  <w:style w:type="table" w:customStyle="1" w:styleId="Tablanormal12">
    <w:name w:val="Tabla normal 12"/>
    <w:basedOn w:val="Tablanormal"/>
    <w:next w:val="Tablanormal1"/>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8A09B0"/>
    <w:rPr>
      <w:color w:val="605E5C"/>
      <w:shd w:val="clear" w:color="auto" w:fill="E1DFDD"/>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F34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F346E"/>
    <w:rPr>
      <w:rFonts w:eastAsiaTheme="minorHAnsi"/>
      <w:sz w:val="20"/>
      <w:szCs w:val="20"/>
      <w:lang w:val="es-MX" w:eastAsia="en-US"/>
    </w:rPr>
  </w:style>
  <w:style w:type="character" w:customStyle="1" w:styleId="TextonotapieCar1">
    <w:name w:val="Texto nota pie Car1"/>
    <w:basedOn w:val="Fuentedeprrafopredeter"/>
    <w:uiPriority w:val="99"/>
    <w:semiHidden/>
    <w:rsid w:val="005F346E"/>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F346E"/>
    <w:rPr>
      <w:vertAlign w:val="superscript"/>
    </w:rPr>
  </w:style>
  <w:style w:type="paragraph" w:customStyle="1" w:styleId="Citas">
    <w:name w:val="Citas"/>
    <w:basedOn w:val="Normal"/>
    <w:qFormat/>
    <w:rsid w:val="002124C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inespaciado">
    <w:name w:val="No Spacing"/>
    <w:aliases w:val="Francesa,INAI"/>
    <w:link w:val="SinespaciadoCar"/>
    <w:uiPriority w:val="1"/>
    <w:qFormat/>
    <w:rsid w:val="00B90932"/>
    <w:pPr>
      <w:spacing w:after="0" w:line="240" w:lineRule="auto"/>
    </w:pPr>
  </w:style>
  <w:style w:type="character" w:customStyle="1" w:styleId="SinespaciadoCar">
    <w:name w:val="Sin espaciado Car"/>
    <w:aliases w:val="Francesa Car,INAI Car"/>
    <w:link w:val="Sinespaciado"/>
    <w:uiPriority w:val="1"/>
    <w:locked/>
    <w:rsid w:val="00B90932"/>
  </w:style>
  <w:style w:type="paragraph" w:customStyle="1" w:styleId="Default">
    <w:name w:val="Default"/>
    <w:qFormat/>
    <w:rsid w:val="008809BF"/>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186EC3"/>
    <w:pPr>
      <w:jc w:val="both"/>
    </w:pPr>
    <w:rPr>
      <w:rFonts w:ascii="Arial" w:eastAsia="Times New Roman" w:hAnsi="Arial" w:cs="Times New Roman"/>
      <w:szCs w:val="20"/>
      <w:lang w:val="es-MX" w:eastAsia="es-ES_tradnl"/>
    </w:rPr>
  </w:style>
  <w:style w:type="character" w:customStyle="1" w:styleId="TextoindependienteCar">
    <w:name w:val="Texto independiente Car"/>
    <w:basedOn w:val="Fuentedeprrafopredeter"/>
    <w:link w:val="Textoindependiente"/>
    <w:rsid w:val="00186EC3"/>
    <w:rPr>
      <w:rFonts w:ascii="Arial" w:eastAsia="Times New Roman" w:hAnsi="Arial" w:cs="Times New Roman"/>
      <w:sz w:val="24"/>
      <w:szCs w:val="20"/>
      <w:lang w:eastAsia="es-ES_tradnl"/>
    </w:rPr>
  </w:style>
  <w:style w:type="character" w:customStyle="1" w:styleId="Ttulo3Car">
    <w:name w:val="Título 3 Car"/>
    <w:basedOn w:val="Fuentedeprrafopredeter"/>
    <w:link w:val="Ttulo3"/>
    <w:uiPriority w:val="9"/>
    <w:rsid w:val="00826670"/>
    <w:rPr>
      <w:rFonts w:asciiTheme="majorHAnsi" w:eastAsiaTheme="majorEastAsia" w:hAnsiTheme="majorHAnsi" w:cstheme="majorBidi"/>
      <w:color w:val="1F3763" w:themeColor="accent1" w:themeShade="7F"/>
      <w:sz w:val="24"/>
      <w:szCs w:val="24"/>
      <w:lang w:val="es-ES_tradnl" w:eastAsia="es-ES"/>
    </w:rPr>
  </w:style>
  <w:style w:type="paragraph" w:customStyle="1" w:styleId="j">
    <w:name w:val="j"/>
    <w:basedOn w:val="Normal"/>
    <w:rsid w:val="00826670"/>
    <w:pPr>
      <w:spacing w:before="100" w:beforeAutospacing="1" w:after="100" w:afterAutospacing="1"/>
    </w:pPr>
    <w:rPr>
      <w:rFonts w:ascii="Times New Roman" w:eastAsia="Times New Roman" w:hAnsi="Times New Roman" w:cs="Times New Roman"/>
      <w:lang w:val="es-MX" w:eastAsia="es-MX"/>
    </w:rPr>
  </w:style>
  <w:style w:type="paragraph" w:customStyle="1" w:styleId="francesa">
    <w:name w:val="francesa"/>
    <w:basedOn w:val="Normal"/>
    <w:rsid w:val="00826670"/>
    <w:pPr>
      <w:spacing w:before="100" w:beforeAutospacing="1" w:after="100" w:afterAutospacing="1"/>
    </w:pPr>
    <w:rPr>
      <w:rFonts w:ascii="Times New Roman" w:eastAsia="Times New Roman" w:hAnsi="Times New Roman" w:cs="Times New Roman"/>
      <w:lang w:val="es-MX" w:eastAsia="es-MX"/>
    </w:rPr>
  </w:style>
  <w:style w:type="character" w:customStyle="1" w:styleId="charoverride-2">
    <w:name w:val="charoverride-2"/>
    <w:basedOn w:val="Fuentedeprrafopredeter"/>
    <w:rsid w:val="00826670"/>
  </w:style>
  <w:style w:type="character" w:customStyle="1" w:styleId="charoverride-1">
    <w:name w:val="charoverride-1"/>
    <w:basedOn w:val="Fuentedeprrafopredeter"/>
    <w:rsid w:val="0082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1708">
      <w:bodyDiv w:val="1"/>
      <w:marLeft w:val="0"/>
      <w:marRight w:val="0"/>
      <w:marTop w:val="0"/>
      <w:marBottom w:val="0"/>
      <w:divBdr>
        <w:top w:val="none" w:sz="0" w:space="0" w:color="auto"/>
        <w:left w:val="none" w:sz="0" w:space="0" w:color="auto"/>
        <w:bottom w:val="none" w:sz="0" w:space="0" w:color="auto"/>
        <w:right w:val="none" w:sz="0" w:space="0" w:color="auto"/>
      </w:divBdr>
      <w:divsChild>
        <w:div w:id="1956060970">
          <w:marLeft w:val="0"/>
          <w:marRight w:val="0"/>
          <w:marTop w:val="15"/>
          <w:marBottom w:val="0"/>
          <w:divBdr>
            <w:top w:val="single" w:sz="48" w:space="0" w:color="auto"/>
            <w:left w:val="single" w:sz="48" w:space="0" w:color="auto"/>
            <w:bottom w:val="single" w:sz="48" w:space="0" w:color="auto"/>
            <w:right w:val="single" w:sz="48" w:space="0" w:color="auto"/>
          </w:divBdr>
          <w:divsChild>
            <w:div w:id="22100886">
              <w:marLeft w:val="0"/>
              <w:marRight w:val="0"/>
              <w:marTop w:val="0"/>
              <w:marBottom w:val="0"/>
              <w:divBdr>
                <w:top w:val="none" w:sz="0" w:space="0" w:color="auto"/>
                <w:left w:val="none" w:sz="0" w:space="0" w:color="auto"/>
                <w:bottom w:val="none" w:sz="0" w:space="0" w:color="auto"/>
                <w:right w:val="none" w:sz="0" w:space="0" w:color="auto"/>
              </w:divBdr>
              <w:divsChild>
                <w:div w:id="12418980">
                  <w:marLeft w:val="0"/>
                  <w:marRight w:val="0"/>
                  <w:marTop w:val="0"/>
                  <w:marBottom w:val="0"/>
                  <w:divBdr>
                    <w:top w:val="none" w:sz="0" w:space="0" w:color="auto"/>
                    <w:left w:val="none" w:sz="0" w:space="0" w:color="auto"/>
                    <w:bottom w:val="none" w:sz="0" w:space="0" w:color="auto"/>
                    <w:right w:val="none" w:sz="0" w:space="0" w:color="auto"/>
                  </w:divBdr>
                </w:div>
                <w:div w:id="152529884">
                  <w:marLeft w:val="0"/>
                  <w:marRight w:val="0"/>
                  <w:marTop w:val="0"/>
                  <w:marBottom w:val="0"/>
                  <w:divBdr>
                    <w:top w:val="none" w:sz="0" w:space="0" w:color="auto"/>
                    <w:left w:val="none" w:sz="0" w:space="0" w:color="auto"/>
                    <w:bottom w:val="none" w:sz="0" w:space="0" w:color="auto"/>
                    <w:right w:val="none" w:sz="0" w:space="0" w:color="auto"/>
                  </w:divBdr>
                </w:div>
                <w:div w:id="237592779">
                  <w:marLeft w:val="0"/>
                  <w:marRight w:val="0"/>
                  <w:marTop w:val="0"/>
                  <w:marBottom w:val="0"/>
                  <w:divBdr>
                    <w:top w:val="none" w:sz="0" w:space="0" w:color="auto"/>
                    <w:left w:val="none" w:sz="0" w:space="0" w:color="auto"/>
                    <w:bottom w:val="none" w:sz="0" w:space="0" w:color="auto"/>
                    <w:right w:val="none" w:sz="0" w:space="0" w:color="auto"/>
                  </w:divBdr>
                </w:div>
                <w:div w:id="265768801">
                  <w:marLeft w:val="0"/>
                  <w:marRight w:val="0"/>
                  <w:marTop w:val="0"/>
                  <w:marBottom w:val="0"/>
                  <w:divBdr>
                    <w:top w:val="none" w:sz="0" w:space="0" w:color="auto"/>
                    <w:left w:val="none" w:sz="0" w:space="0" w:color="auto"/>
                    <w:bottom w:val="none" w:sz="0" w:space="0" w:color="auto"/>
                    <w:right w:val="none" w:sz="0" w:space="0" w:color="auto"/>
                  </w:divBdr>
                </w:div>
                <w:div w:id="539128435">
                  <w:marLeft w:val="0"/>
                  <w:marRight w:val="0"/>
                  <w:marTop w:val="0"/>
                  <w:marBottom w:val="0"/>
                  <w:divBdr>
                    <w:top w:val="none" w:sz="0" w:space="0" w:color="auto"/>
                    <w:left w:val="none" w:sz="0" w:space="0" w:color="auto"/>
                    <w:bottom w:val="none" w:sz="0" w:space="0" w:color="auto"/>
                    <w:right w:val="none" w:sz="0" w:space="0" w:color="auto"/>
                  </w:divBdr>
                </w:div>
                <w:div w:id="906916548">
                  <w:marLeft w:val="0"/>
                  <w:marRight w:val="0"/>
                  <w:marTop w:val="0"/>
                  <w:marBottom w:val="0"/>
                  <w:divBdr>
                    <w:top w:val="none" w:sz="0" w:space="0" w:color="auto"/>
                    <w:left w:val="none" w:sz="0" w:space="0" w:color="auto"/>
                    <w:bottom w:val="none" w:sz="0" w:space="0" w:color="auto"/>
                    <w:right w:val="none" w:sz="0" w:space="0" w:color="auto"/>
                  </w:divBdr>
                </w:div>
                <w:div w:id="1149976107">
                  <w:marLeft w:val="0"/>
                  <w:marRight w:val="0"/>
                  <w:marTop w:val="0"/>
                  <w:marBottom w:val="0"/>
                  <w:divBdr>
                    <w:top w:val="none" w:sz="0" w:space="0" w:color="auto"/>
                    <w:left w:val="none" w:sz="0" w:space="0" w:color="auto"/>
                    <w:bottom w:val="none" w:sz="0" w:space="0" w:color="auto"/>
                    <w:right w:val="none" w:sz="0" w:space="0" w:color="auto"/>
                  </w:divBdr>
                </w:div>
                <w:div w:id="1172767565">
                  <w:marLeft w:val="0"/>
                  <w:marRight w:val="0"/>
                  <w:marTop w:val="0"/>
                  <w:marBottom w:val="0"/>
                  <w:divBdr>
                    <w:top w:val="none" w:sz="0" w:space="0" w:color="auto"/>
                    <w:left w:val="none" w:sz="0" w:space="0" w:color="auto"/>
                    <w:bottom w:val="none" w:sz="0" w:space="0" w:color="auto"/>
                    <w:right w:val="none" w:sz="0" w:space="0" w:color="auto"/>
                  </w:divBdr>
                </w:div>
                <w:div w:id="1252159072">
                  <w:marLeft w:val="0"/>
                  <w:marRight w:val="0"/>
                  <w:marTop w:val="0"/>
                  <w:marBottom w:val="0"/>
                  <w:divBdr>
                    <w:top w:val="none" w:sz="0" w:space="0" w:color="auto"/>
                    <w:left w:val="none" w:sz="0" w:space="0" w:color="auto"/>
                    <w:bottom w:val="none" w:sz="0" w:space="0" w:color="auto"/>
                    <w:right w:val="none" w:sz="0" w:space="0" w:color="auto"/>
                  </w:divBdr>
                </w:div>
                <w:div w:id="1295212864">
                  <w:marLeft w:val="0"/>
                  <w:marRight w:val="0"/>
                  <w:marTop w:val="0"/>
                  <w:marBottom w:val="0"/>
                  <w:divBdr>
                    <w:top w:val="none" w:sz="0" w:space="0" w:color="auto"/>
                    <w:left w:val="none" w:sz="0" w:space="0" w:color="auto"/>
                    <w:bottom w:val="none" w:sz="0" w:space="0" w:color="auto"/>
                    <w:right w:val="none" w:sz="0" w:space="0" w:color="auto"/>
                  </w:divBdr>
                </w:div>
                <w:div w:id="1306469494">
                  <w:marLeft w:val="0"/>
                  <w:marRight w:val="0"/>
                  <w:marTop w:val="0"/>
                  <w:marBottom w:val="0"/>
                  <w:divBdr>
                    <w:top w:val="none" w:sz="0" w:space="0" w:color="auto"/>
                    <w:left w:val="none" w:sz="0" w:space="0" w:color="auto"/>
                    <w:bottom w:val="none" w:sz="0" w:space="0" w:color="auto"/>
                    <w:right w:val="none" w:sz="0" w:space="0" w:color="auto"/>
                  </w:divBdr>
                </w:div>
                <w:div w:id="1593784480">
                  <w:marLeft w:val="0"/>
                  <w:marRight w:val="0"/>
                  <w:marTop w:val="0"/>
                  <w:marBottom w:val="0"/>
                  <w:divBdr>
                    <w:top w:val="none" w:sz="0" w:space="0" w:color="auto"/>
                    <w:left w:val="none" w:sz="0" w:space="0" w:color="auto"/>
                    <w:bottom w:val="none" w:sz="0" w:space="0" w:color="auto"/>
                    <w:right w:val="none" w:sz="0" w:space="0" w:color="auto"/>
                  </w:divBdr>
                </w:div>
                <w:div w:id="1659847219">
                  <w:marLeft w:val="0"/>
                  <w:marRight w:val="0"/>
                  <w:marTop w:val="0"/>
                  <w:marBottom w:val="0"/>
                  <w:divBdr>
                    <w:top w:val="none" w:sz="0" w:space="0" w:color="auto"/>
                    <w:left w:val="none" w:sz="0" w:space="0" w:color="auto"/>
                    <w:bottom w:val="none" w:sz="0" w:space="0" w:color="auto"/>
                    <w:right w:val="none" w:sz="0" w:space="0" w:color="auto"/>
                  </w:divBdr>
                </w:div>
                <w:div w:id="1705786406">
                  <w:marLeft w:val="0"/>
                  <w:marRight w:val="0"/>
                  <w:marTop w:val="0"/>
                  <w:marBottom w:val="0"/>
                  <w:divBdr>
                    <w:top w:val="none" w:sz="0" w:space="0" w:color="auto"/>
                    <w:left w:val="none" w:sz="0" w:space="0" w:color="auto"/>
                    <w:bottom w:val="none" w:sz="0" w:space="0" w:color="auto"/>
                    <w:right w:val="none" w:sz="0" w:space="0" w:color="auto"/>
                  </w:divBdr>
                </w:div>
                <w:div w:id="1714227246">
                  <w:marLeft w:val="0"/>
                  <w:marRight w:val="0"/>
                  <w:marTop w:val="0"/>
                  <w:marBottom w:val="0"/>
                  <w:divBdr>
                    <w:top w:val="none" w:sz="0" w:space="0" w:color="auto"/>
                    <w:left w:val="none" w:sz="0" w:space="0" w:color="auto"/>
                    <w:bottom w:val="none" w:sz="0" w:space="0" w:color="auto"/>
                    <w:right w:val="none" w:sz="0" w:space="0" w:color="auto"/>
                  </w:divBdr>
                </w:div>
                <w:div w:id="1835100593">
                  <w:marLeft w:val="0"/>
                  <w:marRight w:val="0"/>
                  <w:marTop w:val="0"/>
                  <w:marBottom w:val="0"/>
                  <w:divBdr>
                    <w:top w:val="none" w:sz="0" w:space="0" w:color="auto"/>
                    <w:left w:val="none" w:sz="0" w:space="0" w:color="auto"/>
                    <w:bottom w:val="none" w:sz="0" w:space="0" w:color="auto"/>
                    <w:right w:val="none" w:sz="0" w:space="0" w:color="auto"/>
                  </w:divBdr>
                </w:div>
                <w:div w:id="21445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6624">
          <w:marLeft w:val="0"/>
          <w:marRight w:val="0"/>
          <w:marTop w:val="15"/>
          <w:marBottom w:val="0"/>
          <w:divBdr>
            <w:top w:val="single" w:sz="48" w:space="0" w:color="auto"/>
            <w:left w:val="single" w:sz="48" w:space="0" w:color="auto"/>
            <w:bottom w:val="single" w:sz="48" w:space="0" w:color="auto"/>
            <w:right w:val="single" w:sz="48" w:space="0" w:color="auto"/>
          </w:divBdr>
          <w:divsChild>
            <w:div w:id="1481001949">
              <w:marLeft w:val="0"/>
              <w:marRight w:val="0"/>
              <w:marTop w:val="0"/>
              <w:marBottom w:val="0"/>
              <w:divBdr>
                <w:top w:val="none" w:sz="0" w:space="0" w:color="auto"/>
                <w:left w:val="none" w:sz="0" w:space="0" w:color="auto"/>
                <w:bottom w:val="none" w:sz="0" w:space="0" w:color="auto"/>
                <w:right w:val="none" w:sz="0" w:space="0" w:color="auto"/>
              </w:divBdr>
              <w:divsChild>
                <w:div w:id="52582994">
                  <w:marLeft w:val="0"/>
                  <w:marRight w:val="0"/>
                  <w:marTop w:val="0"/>
                  <w:marBottom w:val="0"/>
                  <w:divBdr>
                    <w:top w:val="none" w:sz="0" w:space="0" w:color="auto"/>
                    <w:left w:val="none" w:sz="0" w:space="0" w:color="auto"/>
                    <w:bottom w:val="none" w:sz="0" w:space="0" w:color="auto"/>
                    <w:right w:val="none" w:sz="0" w:space="0" w:color="auto"/>
                  </w:divBdr>
                </w:div>
                <w:div w:id="56320687">
                  <w:marLeft w:val="0"/>
                  <w:marRight w:val="0"/>
                  <w:marTop w:val="0"/>
                  <w:marBottom w:val="0"/>
                  <w:divBdr>
                    <w:top w:val="none" w:sz="0" w:space="0" w:color="auto"/>
                    <w:left w:val="none" w:sz="0" w:space="0" w:color="auto"/>
                    <w:bottom w:val="none" w:sz="0" w:space="0" w:color="auto"/>
                    <w:right w:val="none" w:sz="0" w:space="0" w:color="auto"/>
                  </w:divBdr>
                </w:div>
                <w:div w:id="145979114">
                  <w:marLeft w:val="0"/>
                  <w:marRight w:val="0"/>
                  <w:marTop w:val="0"/>
                  <w:marBottom w:val="0"/>
                  <w:divBdr>
                    <w:top w:val="none" w:sz="0" w:space="0" w:color="auto"/>
                    <w:left w:val="none" w:sz="0" w:space="0" w:color="auto"/>
                    <w:bottom w:val="none" w:sz="0" w:space="0" w:color="auto"/>
                    <w:right w:val="none" w:sz="0" w:space="0" w:color="auto"/>
                  </w:divBdr>
                </w:div>
                <w:div w:id="163478527">
                  <w:marLeft w:val="0"/>
                  <w:marRight w:val="0"/>
                  <w:marTop w:val="0"/>
                  <w:marBottom w:val="0"/>
                  <w:divBdr>
                    <w:top w:val="none" w:sz="0" w:space="0" w:color="auto"/>
                    <w:left w:val="none" w:sz="0" w:space="0" w:color="auto"/>
                    <w:bottom w:val="none" w:sz="0" w:space="0" w:color="auto"/>
                    <w:right w:val="none" w:sz="0" w:space="0" w:color="auto"/>
                  </w:divBdr>
                </w:div>
                <w:div w:id="185101183">
                  <w:marLeft w:val="0"/>
                  <w:marRight w:val="0"/>
                  <w:marTop w:val="0"/>
                  <w:marBottom w:val="0"/>
                  <w:divBdr>
                    <w:top w:val="none" w:sz="0" w:space="0" w:color="auto"/>
                    <w:left w:val="none" w:sz="0" w:space="0" w:color="auto"/>
                    <w:bottom w:val="none" w:sz="0" w:space="0" w:color="auto"/>
                    <w:right w:val="none" w:sz="0" w:space="0" w:color="auto"/>
                  </w:divBdr>
                </w:div>
                <w:div w:id="284890429">
                  <w:marLeft w:val="0"/>
                  <w:marRight w:val="0"/>
                  <w:marTop w:val="0"/>
                  <w:marBottom w:val="0"/>
                  <w:divBdr>
                    <w:top w:val="none" w:sz="0" w:space="0" w:color="auto"/>
                    <w:left w:val="none" w:sz="0" w:space="0" w:color="auto"/>
                    <w:bottom w:val="none" w:sz="0" w:space="0" w:color="auto"/>
                    <w:right w:val="none" w:sz="0" w:space="0" w:color="auto"/>
                  </w:divBdr>
                </w:div>
                <w:div w:id="315844141">
                  <w:marLeft w:val="0"/>
                  <w:marRight w:val="0"/>
                  <w:marTop w:val="0"/>
                  <w:marBottom w:val="0"/>
                  <w:divBdr>
                    <w:top w:val="none" w:sz="0" w:space="0" w:color="auto"/>
                    <w:left w:val="none" w:sz="0" w:space="0" w:color="auto"/>
                    <w:bottom w:val="none" w:sz="0" w:space="0" w:color="auto"/>
                    <w:right w:val="none" w:sz="0" w:space="0" w:color="auto"/>
                  </w:divBdr>
                </w:div>
                <w:div w:id="420369871">
                  <w:marLeft w:val="0"/>
                  <w:marRight w:val="0"/>
                  <w:marTop w:val="0"/>
                  <w:marBottom w:val="0"/>
                  <w:divBdr>
                    <w:top w:val="none" w:sz="0" w:space="0" w:color="auto"/>
                    <w:left w:val="none" w:sz="0" w:space="0" w:color="auto"/>
                    <w:bottom w:val="none" w:sz="0" w:space="0" w:color="auto"/>
                    <w:right w:val="none" w:sz="0" w:space="0" w:color="auto"/>
                  </w:divBdr>
                </w:div>
                <w:div w:id="534923562">
                  <w:marLeft w:val="0"/>
                  <w:marRight w:val="0"/>
                  <w:marTop w:val="0"/>
                  <w:marBottom w:val="0"/>
                  <w:divBdr>
                    <w:top w:val="none" w:sz="0" w:space="0" w:color="auto"/>
                    <w:left w:val="none" w:sz="0" w:space="0" w:color="auto"/>
                    <w:bottom w:val="none" w:sz="0" w:space="0" w:color="auto"/>
                    <w:right w:val="none" w:sz="0" w:space="0" w:color="auto"/>
                  </w:divBdr>
                </w:div>
                <w:div w:id="554850275">
                  <w:marLeft w:val="0"/>
                  <w:marRight w:val="0"/>
                  <w:marTop w:val="0"/>
                  <w:marBottom w:val="0"/>
                  <w:divBdr>
                    <w:top w:val="none" w:sz="0" w:space="0" w:color="auto"/>
                    <w:left w:val="none" w:sz="0" w:space="0" w:color="auto"/>
                    <w:bottom w:val="none" w:sz="0" w:space="0" w:color="auto"/>
                    <w:right w:val="none" w:sz="0" w:space="0" w:color="auto"/>
                  </w:divBdr>
                </w:div>
                <w:div w:id="596139411">
                  <w:marLeft w:val="0"/>
                  <w:marRight w:val="0"/>
                  <w:marTop w:val="0"/>
                  <w:marBottom w:val="0"/>
                  <w:divBdr>
                    <w:top w:val="none" w:sz="0" w:space="0" w:color="auto"/>
                    <w:left w:val="none" w:sz="0" w:space="0" w:color="auto"/>
                    <w:bottom w:val="none" w:sz="0" w:space="0" w:color="auto"/>
                    <w:right w:val="none" w:sz="0" w:space="0" w:color="auto"/>
                  </w:divBdr>
                </w:div>
                <w:div w:id="619144325">
                  <w:marLeft w:val="0"/>
                  <w:marRight w:val="0"/>
                  <w:marTop w:val="0"/>
                  <w:marBottom w:val="0"/>
                  <w:divBdr>
                    <w:top w:val="none" w:sz="0" w:space="0" w:color="auto"/>
                    <w:left w:val="none" w:sz="0" w:space="0" w:color="auto"/>
                    <w:bottom w:val="none" w:sz="0" w:space="0" w:color="auto"/>
                    <w:right w:val="none" w:sz="0" w:space="0" w:color="auto"/>
                  </w:divBdr>
                </w:div>
                <w:div w:id="644045052">
                  <w:marLeft w:val="0"/>
                  <w:marRight w:val="0"/>
                  <w:marTop w:val="0"/>
                  <w:marBottom w:val="0"/>
                  <w:divBdr>
                    <w:top w:val="none" w:sz="0" w:space="0" w:color="auto"/>
                    <w:left w:val="none" w:sz="0" w:space="0" w:color="auto"/>
                    <w:bottom w:val="none" w:sz="0" w:space="0" w:color="auto"/>
                    <w:right w:val="none" w:sz="0" w:space="0" w:color="auto"/>
                  </w:divBdr>
                </w:div>
                <w:div w:id="694385553">
                  <w:marLeft w:val="0"/>
                  <w:marRight w:val="0"/>
                  <w:marTop w:val="0"/>
                  <w:marBottom w:val="0"/>
                  <w:divBdr>
                    <w:top w:val="none" w:sz="0" w:space="0" w:color="auto"/>
                    <w:left w:val="none" w:sz="0" w:space="0" w:color="auto"/>
                    <w:bottom w:val="none" w:sz="0" w:space="0" w:color="auto"/>
                    <w:right w:val="none" w:sz="0" w:space="0" w:color="auto"/>
                  </w:divBdr>
                </w:div>
                <w:div w:id="715475137">
                  <w:marLeft w:val="0"/>
                  <w:marRight w:val="0"/>
                  <w:marTop w:val="0"/>
                  <w:marBottom w:val="0"/>
                  <w:divBdr>
                    <w:top w:val="none" w:sz="0" w:space="0" w:color="auto"/>
                    <w:left w:val="none" w:sz="0" w:space="0" w:color="auto"/>
                    <w:bottom w:val="none" w:sz="0" w:space="0" w:color="auto"/>
                    <w:right w:val="none" w:sz="0" w:space="0" w:color="auto"/>
                  </w:divBdr>
                </w:div>
                <w:div w:id="929118402">
                  <w:marLeft w:val="0"/>
                  <w:marRight w:val="0"/>
                  <w:marTop w:val="0"/>
                  <w:marBottom w:val="0"/>
                  <w:divBdr>
                    <w:top w:val="none" w:sz="0" w:space="0" w:color="auto"/>
                    <w:left w:val="none" w:sz="0" w:space="0" w:color="auto"/>
                    <w:bottom w:val="none" w:sz="0" w:space="0" w:color="auto"/>
                    <w:right w:val="none" w:sz="0" w:space="0" w:color="auto"/>
                  </w:divBdr>
                </w:div>
                <w:div w:id="970672265">
                  <w:marLeft w:val="0"/>
                  <w:marRight w:val="0"/>
                  <w:marTop w:val="0"/>
                  <w:marBottom w:val="0"/>
                  <w:divBdr>
                    <w:top w:val="none" w:sz="0" w:space="0" w:color="auto"/>
                    <w:left w:val="none" w:sz="0" w:space="0" w:color="auto"/>
                    <w:bottom w:val="none" w:sz="0" w:space="0" w:color="auto"/>
                    <w:right w:val="none" w:sz="0" w:space="0" w:color="auto"/>
                  </w:divBdr>
                </w:div>
                <w:div w:id="1032802393">
                  <w:marLeft w:val="0"/>
                  <w:marRight w:val="0"/>
                  <w:marTop w:val="0"/>
                  <w:marBottom w:val="0"/>
                  <w:divBdr>
                    <w:top w:val="none" w:sz="0" w:space="0" w:color="auto"/>
                    <w:left w:val="none" w:sz="0" w:space="0" w:color="auto"/>
                    <w:bottom w:val="none" w:sz="0" w:space="0" w:color="auto"/>
                    <w:right w:val="none" w:sz="0" w:space="0" w:color="auto"/>
                  </w:divBdr>
                </w:div>
                <w:div w:id="1199780490">
                  <w:marLeft w:val="0"/>
                  <w:marRight w:val="0"/>
                  <w:marTop w:val="0"/>
                  <w:marBottom w:val="0"/>
                  <w:divBdr>
                    <w:top w:val="none" w:sz="0" w:space="0" w:color="auto"/>
                    <w:left w:val="none" w:sz="0" w:space="0" w:color="auto"/>
                    <w:bottom w:val="none" w:sz="0" w:space="0" w:color="auto"/>
                    <w:right w:val="none" w:sz="0" w:space="0" w:color="auto"/>
                  </w:divBdr>
                </w:div>
                <w:div w:id="1260724823">
                  <w:marLeft w:val="0"/>
                  <w:marRight w:val="0"/>
                  <w:marTop w:val="0"/>
                  <w:marBottom w:val="0"/>
                  <w:divBdr>
                    <w:top w:val="none" w:sz="0" w:space="0" w:color="auto"/>
                    <w:left w:val="none" w:sz="0" w:space="0" w:color="auto"/>
                    <w:bottom w:val="none" w:sz="0" w:space="0" w:color="auto"/>
                    <w:right w:val="none" w:sz="0" w:space="0" w:color="auto"/>
                  </w:divBdr>
                </w:div>
                <w:div w:id="1285892833">
                  <w:marLeft w:val="0"/>
                  <w:marRight w:val="0"/>
                  <w:marTop w:val="0"/>
                  <w:marBottom w:val="0"/>
                  <w:divBdr>
                    <w:top w:val="none" w:sz="0" w:space="0" w:color="auto"/>
                    <w:left w:val="none" w:sz="0" w:space="0" w:color="auto"/>
                    <w:bottom w:val="none" w:sz="0" w:space="0" w:color="auto"/>
                    <w:right w:val="none" w:sz="0" w:space="0" w:color="auto"/>
                  </w:divBdr>
                </w:div>
                <w:div w:id="1300190339">
                  <w:marLeft w:val="0"/>
                  <w:marRight w:val="0"/>
                  <w:marTop w:val="0"/>
                  <w:marBottom w:val="0"/>
                  <w:divBdr>
                    <w:top w:val="none" w:sz="0" w:space="0" w:color="auto"/>
                    <w:left w:val="none" w:sz="0" w:space="0" w:color="auto"/>
                    <w:bottom w:val="none" w:sz="0" w:space="0" w:color="auto"/>
                    <w:right w:val="none" w:sz="0" w:space="0" w:color="auto"/>
                  </w:divBdr>
                </w:div>
                <w:div w:id="1319580986">
                  <w:marLeft w:val="0"/>
                  <w:marRight w:val="0"/>
                  <w:marTop w:val="0"/>
                  <w:marBottom w:val="0"/>
                  <w:divBdr>
                    <w:top w:val="none" w:sz="0" w:space="0" w:color="auto"/>
                    <w:left w:val="none" w:sz="0" w:space="0" w:color="auto"/>
                    <w:bottom w:val="none" w:sz="0" w:space="0" w:color="auto"/>
                    <w:right w:val="none" w:sz="0" w:space="0" w:color="auto"/>
                  </w:divBdr>
                </w:div>
                <w:div w:id="1350108161">
                  <w:marLeft w:val="0"/>
                  <w:marRight w:val="0"/>
                  <w:marTop w:val="0"/>
                  <w:marBottom w:val="0"/>
                  <w:divBdr>
                    <w:top w:val="none" w:sz="0" w:space="0" w:color="auto"/>
                    <w:left w:val="none" w:sz="0" w:space="0" w:color="auto"/>
                    <w:bottom w:val="none" w:sz="0" w:space="0" w:color="auto"/>
                    <w:right w:val="none" w:sz="0" w:space="0" w:color="auto"/>
                  </w:divBdr>
                </w:div>
                <w:div w:id="1527257241">
                  <w:marLeft w:val="0"/>
                  <w:marRight w:val="0"/>
                  <w:marTop w:val="0"/>
                  <w:marBottom w:val="0"/>
                  <w:divBdr>
                    <w:top w:val="none" w:sz="0" w:space="0" w:color="auto"/>
                    <w:left w:val="none" w:sz="0" w:space="0" w:color="auto"/>
                    <w:bottom w:val="none" w:sz="0" w:space="0" w:color="auto"/>
                    <w:right w:val="none" w:sz="0" w:space="0" w:color="auto"/>
                  </w:divBdr>
                </w:div>
                <w:div w:id="1540820020">
                  <w:marLeft w:val="0"/>
                  <w:marRight w:val="0"/>
                  <w:marTop w:val="0"/>
                  <w:marBottom w:val="0"/>
                  <w:divBdr>
                    <w:top w:val="none" w:sz="0" w:space="0" w:color="auto"/>
                    <w:left w:val="none" w:sz="0" w:space="0" w:color="auto"/>
                    <w:bottom w:val="none" w:sz="0" w:space="0" w:color="auto"/>
                    <w:right w:val="none" w:sz="0" w:space="0" w:color="auto"/>
                  </w:divBdr>
                </w:div>
                <w:div w:id="1608082236">
                  <w:marLeft w:val="0"/>
                  <w:marRight w:val="0"/>
                  <w:marTop w:val="0"/>
                  <w:marBottom w:val="0"/>
                  <w:divBdr>
                    <w:top w:val="none" w:sz="0" w:space="0" w:color="auto"/>
                    <w:left w:val="none" w:sz="0" w:space="0" w:color="auto"/>
                    <w:bottom w:val="none" w:sz="0" w:space="0" w:color="auto"/>
                    <w:right w:val="none" w:sz="0" w:space="0" w:color="auto"/>
                  </w:divBdr>
                </w:div>
                <w:div w:id="1643002349">
                  <w:marLeft w:val="0"/>
                  <w:marRight w:val="0"/>
                  <w:marTop w:val="0"/>
                  <w:marBottom w:val="0"/>
                  <w:divBdr>
                    <w:top w:val="none" w:sz="0" w:space="0" w:color="auto"/>
                    <w:left w:val="none" w:sz="0" w:space="0" w:color="auto"/>
                    <w:bottom w:val="none" w:sz="0" w:space="0" w:color="auto"/>
                    <w:right w:val="none" w:sz="0" w:space="0" w:color="auto"/>
                  </w:divBdr>
                </w:div>
                <w:div w:id="1674340300">
                  <w:marLeft w:val="0"/>
                  <w:marRight w:val="0"/>
                  <w:marTop w:val="0"/>
                  <w:marBottom w:val="0"/>
                  <w:divBdr>
                    <w:top w:val="none" w:sz="0" w:space="0" w:color="auto"/>
                    <w:left w:val="none" w:sz="0" w:space="0" w:color="auto"/>
                    <w:bottom w:val="none" w:sz="0" w:space="0" w:color="auto"/>
                    <w:right w:val="none" w:sz="0" w:space="0" w:color="auto"/>
                  </w:divBdr>
                </w:div>
                <w:div w:id="1739549363">
                  <w:marLeft w:val="0"/>
                  <w:marRight w:val="0"/>
                  <w:marTop w:val="0"/>
                  <w:marBottom w:val="0"/>
                  <w:divBdr>
                    <w:top w:val="none" w:sz="0" w:space="0" w:color="auto"/>
                    <w:left w:val="none" w:sz="0" w:space="0" w:color="auto"/>
                    <w:bottom w:val="none" w:sz="0" w:space="0" w:color="auto"/>
                    <w:right w:val="none" w:sz="0" w:space="0" w:color="auto"/>
                  </w:divBdr>
                </w:div>
                <w:div w:id="1798986837">
                  <w:marLeft w:val="0"/>
                  <w:marRight w:val="0"/>
                  <w:marTop w:val="0"/>
                  <w:marBottom w:val="0"/>
                  <w:divBdr>
                    <w:top w:val="none" w:sz="0" w:space="0" w:color="auto"/>
                    <w:left w:val="none" w:sz="0" w:space="0" w:color="auto"/>
                    <w:bottom w:val="none" w:sz="0" w:space="0" w:color="auto"/>
                    <w:right w:val="none" w:sz="0" w:space="0" w:color="auto"/>
                  </w:divBdr>
                </w:div>
                <w:div w:id="1845775675">
                  <w:marLeft w:val="0"/>
                  <w:marRight w:val="0"/>
                  <w:marTop w:val="0"/>
                  <w:marBottom w:val="0"/>
                  <w:divBdr>
                    <w:top w:val="none" w:sz="0" w:space="0" w:color="auto"/>
                    <w:left w:val="none" w:sz="0" w:space="0" w:color="auto"/>
                    <w:bottom w:val="none" w:sz="0" w:space="0" w:color="auto"/>
                    <w:right w:val="none" w:sz="0" w:space="0" w:color="auto"/>
                  </w:divBdr>
                </w:div>
                <w:div w:id="1983997388">
                  <w:marLeft w:val="0"/>
                  <w:marRight w:val="0"/>
                  <w:marTop w:val="0"/>
                  <w:marBottom w:val="0"/>
                  <w:divBdr>
                    <w:top w:val="none" w:sz="0" w:space="0" w:color="auto"/>
                    <w:left w:val="none" w:sz="0" w:space="0" w:color="auto"/>
                    <w:bottom w:val="none" w:sz="0" w:space="0" w:color="auto"/>
                    <w:right w:val="none" w:sz="0" w:space="0" w:color="auto"/>
                  </w:divBdr>
                </w:div>
                <w:div w:id="1985237345">
                  <w:marLeft w:val="0"/>
                  <w:marRight w:val="0"/>
                  <w:marTop w:val="0"/>
                  <w:marBottom w:val="0"/>
                  <w:divBdr>
                    <w:top w:val="none" w:sz="0" w:space="0" w:color="auto"/>
                    <w:left w:val="none" w:sz="0" w:space="0" w:color="auto"/>
                    <w:bottom w:val="none" w:sz="0" w:space="0" w:color="auto"/>
                    <w:right w:val="none" w:sz="0" w:space="0" w:color="auto"/>
                  </w:divBdr>
                </w:div>
                <w:div w:id="1986465778">
                  <w:marLeft w:val="0"/>
                  <w:marRight w:val="0"/>
                  <w:marTop w:val="0"/>
                  <w:marBottom w:val="0"/>
                  <w:divBdr>
                    <w:top w:val="none" w:sz="0" w:space="0" w:color="auto"/>
                    <w:left w:val="none" w:sz="0" w:space="0" w:color="auto"/>
                    <w:bottom w:val="none" w:sz="0" w:space="0" w:color="auto"/>
                    <w:right w:val="none" w:sz="0" w:space="0" w:color="auto"/>
                  </w:divBdr>
                </w:div>
                <w:div w:id="2008551277">
                  <w:marLeft w:val="0"/>
                  <w:marRight w:val="0"/>
                  <w:marTop w:val="0"/>
                  <w:marBottom w:val="0"/>
                  <w:divBdr>
                    <w:top w:val="none" w:sz="0" w:space="0" w:color="auto"/>
                    <w:left w:val="none" w:sz="0" w:space="0" w:color="auto"/>
                    <w:bottom w:val="none" w:sz="0" w:space="0" w:color="auto"/>
                    <w:right w:val="none" w:sz="0" w:space="0" w:color="auto"/>
                  </w:divBdr>
                </w:div>
                <w:div w:id="2038389928">
                  <w:marLeft w:val="0"/>
                  <w:marRight w:val="0"/>
                  <w:marTop w:val="0"/>
                  <w:marBottom w:val="0"/>
                  <w:divBdr>
                    <w:top w:val="none" w:sz="0" w:space="0" w:color="auto"/>
                    <w:left w:val="none" w:sz="0" w:space="0" w:color="auto"/>
                    <w:bottom w:val="none" w:sz="0" w:space="0" w:color="auto"/>
                    <w:right w:val="none" w:sz="0" w:space="0" w:color="auto"/>
                  </w:divBdr>
                </w:div>
                <w:div w:id="20463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4040">
      <w:bodyDiv w:val="1"/>
      <w:marLeft w:val="0"/>
      <w:marRight w:val="0"/>
      <w:marTop w:val="0"/>
      <w:marBottom w:val="0"/>
      <w:divBdr>
        <w:top w:val="none" w:sz="0" w:space="0" w:color="auto"/>
        <w:left w:val="none" w:sz="0" w:space="0" w:color="auto"/>
        <w:bottom w:val="none" w:sz="0" w:space="0" w:color="auto"/>
        <w:right w:val="none" w:sz="0" w:space="0" w:color="auto"/>
      </w:divBdr>
    </w:div>
    <w:div w:id="685984485">
      <w:bodyDiv w:val="1"/>
      <w:marLeft w:val="0"/>
      <w:marRight w:val="0"/>
      <w:marTop w:val="0"/>
      <w:marBottom w:val="0"/>
      <w:divBdr>
        <w:top w:val="none" w:sz="0" w:space="0" w:color="auto"/>
        <w:left w:val="none" w:sz="0" w:space="0" w:color="auto"/>
        <w:bottom w:val="none" w:sz="0" w:space="0" w:color="auto"/>
        <w:right w:val="none" w:sz="0" w:space="0" w:color="auto"/>
      </w:divBdr>
    </w:div>
    <w:div w:id="810903708">
      <w:bodyDiv w:val="1"/>
      <w:marLeft w:val="0"/>
      <w:marRight w:val="0"/>
      <w:marTop w:val="0"/>
      <w:marBottom w:val="0"/>
      <w:divBdr>
        <w:top w:val="none" w:sz="0" w:space="0" w:color="auto"/>
        <w:left w:val="none" w:sz="0" w:space="0" w:color="auto"/>
        <w:bottom w:val="none" w:sz="0" w:space="0" w:color="auto"/>
        <w:right w:val="none" w:sz="0" w:space="0" w:color="auto"/>
      </w:divBdr>
    </w:div>
    <w:div w:id="943461313">
      <w:bodyDiv w:val="1"/>
      <w:marLeft w:val="0"/>
      <w:marRight w:val="0"/>
      <w:marTop w:val="0"/>
      <w:marBottom w:val="0"/>
      <w:divBdr>
        <w:top w:val="none" w:sz="0" w:space="0" w:color="auto"/>
        <w:left w:val="none" w:sz="0" w:space="0" w:color="auto"/>
        <w:bottom w:val="none" w:sz="0" w:space="0" w:color="auto"/>
        <w:right w:val="none" w:sz="0" w:space="0" w:color="auto"/>
      </w:divBdr>
    </w:div>
    <w:div w:id="1019551451">
      <w:bodyDiv w:val="1"/>
      <w:marLeft w:val="0"/>
      <w:marRight w:val="0"/>
      <w:marTop w:val="0"/>
      <w:marBottom w:val="0"/>
      <w:divBdr>
        <w:top w:val="none" w:sz="0" w:space="0" w:color="auto"/>
        <w:left w:val="none" w:sz="0" w:space="0" w:color="auto"/>
        <w:bottom w:val="none" w:sz="0" w:space="0" w:color="auto"/>
        <w:right w:val="none" w:sz="0" w:space="0" w:color="auto"/>
      </w:divBdr>
    </w:div>
    <w:div w:id="1212620616">
      <w:bodyDiv w:val="1"/>
      <w:marLeft w:val="0"/>
      <w:marRight w:val="0"/>
      <w:marTop w:val="0"/>
      <w:marBottom w:val="0"/>
      <w:divBdr>
        <w:top w:val="none" w:sz="0" w:space="0" w:color="auto"/>
        <w:left w:val="none" w:sz="0" w:space="0" w:color="auto"/>
        <w:bottom w:val="none" w:sz="0" w:space="0" w:color="auto"/>
        <w:right w:val="none" w:sz="0" w:space="0" w:color="auto"/>
      </w:divBdr>
    </w:div>
    <w:div w:id="1407801889">
      <w:bodyDiv w:val="1"/>
      <w:marLeft w:val="0"/>
      <w:marRight w:val="0"/>
      <w:marTop w:val="0"/>
      <w:marBottom w:val="0"/>
      <w:divBdr>
        <w:top w:val="none" w:sz="0" w:space="0" w:color="auto"/>
        <w:left w:val="none" w:sz="0" w:space="0" w:color="auto"/>
        <w:bottom w:val="none" w:sz="0" w:space="0" w:color="auto"/>
        <w:right w:val="none" w:sz="0" w:space="0" w:color="auto"/>
      </w:divBdr>
      <w:divsChild>
        <w:div w:id="168061814">
          <w:marLeft w:val="0"/>
          <w:marRight w:val="0"/>
          <w:marTop w:val="0"/>
          <w:marBottom w:val="0"/>
          <w:divBdr>
            <w:top w:val="none" w:sz="0" w:space="0" w:color="auto"/>
            <w:left w:val="none" w:sz="0" w:space="0" w:color="auto"/>
            <w:bottom w:val="none" w:sz="0" w:space="0" w:color="auto"/>
            <w:right w:val="none" w:sz="0" w:space="0" w:color="auto"/>
          </w:divBdr>
        </w:div>
        <w:div w:id="281159638">
          <w:marLeft w:val="0"/>
          <w:marRight w:val="0"/>
          <w:marTop w:val="0"/>
          <w:marBottom w:val="0"/>
          <w:divBdr>
            <w:top w:val="none" w:sz="0" w:space="0" w:color="auto"/>
            <w:left w:val="none" w:sz="0" w:space="0" w:color="auto"/>
            <w:bottom w:val="none" w:sz="0" w:space="0" w:color="auto"/>
            <w:right w:val="none" w:sz="0" w:space="0" w:color="auto"/>
          </w:divBdr>
        </w:div>
        <w:div w:id="739013138">
          <w:marLeft w:val="0"/>
          <w:marRight w:val="0"/>
          <w:marTop w:val="0"/>
          <w:marBottom w:val="0"/>
          <w:divBdr>
            <w:top w:val="none" w:sz="0" w:space="0" w:color="auto"/>
            <w:left w:val="none" w:sz="0" w:space="0" w:color="auto"/>
            <w:bottom w:val="none" w:sz="0" w:space="0" w:color="auto"/>
            <w:right w:val="none" w:sz="0" w:space="0" w:color="auto"/>
          </w:divBdr>
        </w:div>
        <w:div w:id="820273848">
          <w:marLeft w:val="0"/>
          <w:marRight w:val="0"/>
          <w:marTop w:val="0"/>
          <w:marBottom w:val="0"/>
          <w:divBdr>
            <w:top w:val="none" w:sz="0" w:space="0" w:color="auto"/>
            <w:left w:val="none" w:sz="0" w:space="0" w:color="auto"/>
            <w:bottom w:val="none" w:sz="0" w:space="0" w:color="auto"/>
            <w:right w:val="none" w:sz="0" w:space="0" w:color="auto"/>
          </w:divBdr>
        </w:div>
        <w:div w:id="1200975490">
          <w:marLeft w:val="0"/>
          <w:marRight w:val="0"/>
          <w:marTop w:val="0"/>
          <w:marBottom w:val="0"/>
          <w:divBdr>
            <w:top w:val="none" w:sz="0" w:space="0" w:color="auto"/>
            <w:left w:val="none" w:sz="0" w:space="0" w:color="auto"/>
            <w:bottom w:val="none" w:sz="0" w:space="0" w:color="auto"/>
            <w:right w:val="none" w:sz="0" w:space="0" w:color="auto"/>
          </w:divBdr>
        </w:div>
        <w:div w:id="1210218128">
          <w:marLeft w:val="0"/>
          <w:marRight w:val="0"/>
          <w:marTop w:val="0"/>
          <w:marBottom w:val="0"/>
          <w:divBdr>
            <w:top w:val="none" w:sz="0" w:space="0" w:color="auto"/>
            <w:left w:val="none" w:sz="0" w:space="0" w:color="auto"/>
            <w:bottom w:val="none" w:sz="0" w:space="0" w:color="auto"/>
            <w:right w:val="none" w:sz="0" w:space="0" w:color="auto"/>
          </w:divBdr>
        </w:div>
        <w:div w:id="1395155797">
          <w:marLeft w:val="0"/>
          <w:marRight w:val="0"/>
          <w:marTop w:val="0"/>
          <w:marBottom w:val="0"/>
          <w:divBdr>
            <w:top w:val="none" w:sz="0" w:space="0" w:color="auto"/>
            <w:left w:val="none" w:sz="0" w:space="0" w:color="auto"/>
            <w:bottom w:val="none" w:sz="0" w:space="0" w:color="auto"/>
            <w:right w:val="none" w:sz="0" w:space="0" w:color="auto"/>
          </w:divBdr>
        </w:div>
        <w:div w:id="1454011180">
          <w:marLeft w:val="0"/>
          <w:marRight w:val="0"/>
          <w:marTop w:val="0"/>
          <w:marBottom w:val="0"/>
          <w:divBdr>
            <w:top w:val="none" w:sz="0" w:space="0" w:color="auto"/>
            <w:left w:val="none" w:sz="0" w:space="0" w:color="auto"/>
            <w:bottom w:val="none" w:sz="0" w:space="0" w:color="auto"/>
            <w:right w:val="none" w:sz="0" w:space="0" w:color="auto"/>
          </w:divBdr>
        </w:div>
        <w:div w:id="1491555861">
          <w:marLeft w:val="0"/>
          <w:marRight w:val="0"/>
          <w:marTop w:val="0"/>
          <w:marBottom w:val="0"/>
          <w:divBdr>
            <w:top w:val="none" w:sz="0" w:space="0" w:color="auto"/>
            <w:left w:val="none" w:sz="0" w:space="0" w:color="auto"/>
            <w:bottom w:val="none" w:sz="0" w:space="0" w:color="auto"/>
            <w:right w:val="none" w:sz="0" w:space="0" w:color="auto"/>
          </w:divBdr>
        </w:div>
        <w:div w:id="1629244156">
          <w:marLeft w:val="0"/>
          <w:marRight w:val="0"/>
          <w:marTop w:val="0"/>
          <w:marBottom w:val="0"/>
          <w:divBdr>
            <w:top w:val="none" w:sz="0" w:space="0" w:color="auto"/>
            <w:left w:val="none" w:sz="0" w:space="0" w:color="auto"/>
            <w:bottom w:val="none" w:sz="0" w:space="0" w:color="auto"/>
            <w:right w:val="none" w:sz="0" w:space="0" w:color="auto"/>
          </w:divBdr>
        </w:div>
        <w:div w:id="2133747271">
          <w:marLeft w:val="0"/>
          <w:marRight w:val="0"/>
          <w:marTop w:val="0"/>
          <w:marBottom w:val="0"/>
          <w:divBdr>
            <w:top w:val="none" w:sz="0" w:space="0" w:color="auto"/>
            <w:left w:val="none" w:sz="0" w:space="0" w:color="auto"/>
            <w:bottom w:val="none" w:sz="0" w:space="0" w:color="auto"/>
            <w:right w:val="none" w:sz="0" w:space="0" w:color="auto"/>
          </w:divBdr>
        </w:div>
      </w:divsChild>
    </w:div>
    <w:div w:id="1659845166">
      <w:bodyDiv w:val="1"/>
      <w:marLeft w:val="0"/>
      <w:marRight w:val="0"/>
      <w:marTop w:val="0"/>
      <w:marBottom w:val="0"/>
      <w:divBdr>
        <w:top w:val="none" w:sz="0" w:space="0" w:color="auto"/>
        <w:left w:val="none" w:sz="0" w:space="0" w:color="auto"/>
        <w:bottom w:val="none" w:sz="0" w:space="0" w:color="auto"/>
        <w:right w:val="none" w:sz="0" w:space="0" w:color="auto"/>
      </w:divBdr>
    </w:div>
    <w:div w:id="1877426735">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21290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Raf17</b:Tag>
    <b:SourceType>Book</b:SourceType>
    <b:Guid>{6671441E-0838-46B0-8875-EF0F8E49C395}</b:Guid>
    <b:Author>
      <b:Author>
        <b:NameList>
          <b:Person>
            <b:Last>Lara</b:Last>
            <b:First>Rafael</b:First>
            <b:Middle>Manuel Oliveros</b:Middle>
          </b:Person>
        </b:NameList>
      </b:Author>
    </b:Author>
    <b:Title>Poder, Representación y Mandato</b:Title>
    <b:Year>2017</b:Year>
    <b:City>México</b:City>
    <b:RefOrder>1</b:RefOrder>
  </b:Source>
</b:Sources>
</file>

<file path=customXml/itemProps1.xml><?xml version="1.0" encoding="utf-8"?>
<ds:datastoreItem xmlns:ds="http://schemas.openxmlformats.org/officeDocument/2006/customXml" ds:itemID="{34ADB0CF-CF98-4EFB-B063-68B9C427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95</Pages>
  <Words>20845</Words>
  <Characters>114652</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Thaylis Suarez</cp:lastModifiedBy>
  <cp:revision>14</cp:revision>
  <cp:lastPrinted>2024-03-15T03:39:00Z</cp:lastPrinted>
  <dcterms:created xsi:type="dcterms:W3CDTF">2024-03-12T16:41:00Z</dcterms:created>
  <dcterms:modified xsi:type="dcterms:W3CDTF">2024-04-16T05:27:00Z</dcterms:modified>
</cp:coreProperties>
</file>