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F8E67" w14:textId="42588654" w:rsidR="00D34057" w:rsidRPr="00A63145" w:rsidRDefault="00D34057" w:rsidP="00E91EE4">
      <w:pPr>
        <w:shd w:val="clear" w:color="auto" w:fill="FFFFFF"/>
        <w:spacing w:before="240" w:line="360" w:lineRule="auto"/>
        <w:jc w:val="both"/>
        <w:rPr>
          <w:rFonts w:ascii="Palatino Linotype" w:hAnsi="Palatino Linotype" w:cs="Arial"/>
          <w:color w:val="000000"/>
          <w:lang w:eastAsia="es-MX"/>
        </w:rPr>
      </w:pPr>
      <w:r w:rsidRPr="00A63145">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w:t>
      </w:r>
      <w:r w:rsidR="00472ADD" w:rsidRPr="00A63145">
        <w:rPr>
          <w:rFonts w:ascii="Palatino Linotype" w:hAnsi="Palatino Linotype" w:cs="Arial"/>
          <w:color w:val="000000"/>
          <w:lang w:eastAsia="es-MX"/>
        </w:rPr>
        <w:t xml:space="preserve">a </w:t>
      </w:r>
      <w:r w:rsidR="00AE758D" w:rsidRPr="00A63145">
        <w:rPr>
          <w:rFonts w:ascii="Palatino Linotype" w:hAnsi="Palatino Linotype" w:cs="Arial"/>
          <w:color w:val="000000"/>
          <w:lang w:eastAsia="es-MX"/>
        </w:rPr>
        <w:t>catorce</w:t>
      </w:r>
      <w:r w:rsidR="00960B80" w:rsidRPr="00A63145">
        <w:rPr>
          <w:rFonts w:ascii="Palatino Linotype" w:hAnsi="Palatino Linotype" w:cs="Arial"/>
          <w:color w:val="000000"/>
          <w:lang w:eastAsia="es-MX"/>
        </w:rPr>
        <w:t xml:space="preserve"> de agosto</w:t>
      </w:r>
      <w:r w:rsidR="00927DCF" w:rsidRPr="00A63145">
        <w:rPr>
          <w:rFonts w:ascii="Palatino Linotype" w:hAnsi="Palatino Linotype" w:cs="Arial"/>
          <w:color w:val="000000"/>
          <w:lang w:eastAsia="es-MX"/>
        </w:rPr>
        <w:t xml:space="preserve"> de dos mil veinticuatro</w:t>
      </w:r>
      <w:r w:rsidRPr="00A63145">
        <w:rPr>
          <w:rFonts w:ascii="Palatino Linotype" w:hAnsi="Palatino Linotype" w:cs="Arial"/>
          <w:color w:val="000000"/>
          <w:lang w:eastAsia="es-MX"/>
        </w:rPr>
        <w:t>.</w:t>
      </w:r>
    </w:p>
    <w:p w14:paraId="1816EBEC" w14:textId="77777777" w:rsidR="00D34057" w:rsidRPr="00A63145" w:rsidRDefault="00D34057" w:rsidP="00FF74F5">
      <w:pPr>
        <w:pStyle w:val="Sinespaciado"/>
        <w:rPr>
          <w:sz w:val="18"/>
        </w:rPr>
      </w:pPr>
    </w:p>
    <w:p w14:paraId="426582CB" w14:textId="3230DAE1" w:rsidR="00D34057" w:rsidRPr="00A63145" w:rsidRDefault="00D34057" w:rsidP="00E91EE4">
      <w:pPr>
        <w:tabs>
          <w:tab w:val="left" w:pos="1701"/>
        </w:tabs>
        <w:spacing w:before="240" w:line="360" w:lineRule="auto"/>
        <w:jc w:val="both"/>
        <w:rPr>
          <w:rFonts w:ascii="Palatino Linotype" w:hAnsi="Palatino Linotype" w:cs="Arial"/>
        </w:rPr>
      </w:pPr>
      <w:r w:rsidRPr="00A63145">
        <w:rPr>
          <w:rFonts w:ascii="Palatino Linotype" w:hAnsi="Palatino Linotype" w:cs="Arial"/>
          <w:b/>
        </w:rPr>
        <w:t>VISTO</w:t>
      </w:r>
      <w:r w:rsidRPr="00A63145">
        <w:rPr>
          <w:rFonts w:ascii="Palatino Linotype" w:hAnsi="Palatino Linotype" w:cs="Arial"/>
        </w:rPr>
        <w:t xml:space="preserve"> el expediente electrónico formado con motivo del recurso de revisión número </w:t>
      </w:r>
      <w:r w:rsidR="00260159" w:rsidRPr="00A63145">
        <w:rPr>
          <w:rFonts w:ascii="Palatino Linotype" w:hAnsi="Palatino Linotype" w:cs="Arial"/>
          <w:b/>
          <w:bCs/>
          <w:lang w:eastAsia="es-MX"/>
        </w:rPr>
        <w:t>00730/INFOEM/IP/RR/2024</w:t>
      </w:r>
      <w:r w:rsidR="00413A91" w:rsidRPr="00A63145">
        <w:rPr>
          <w:rFonts w:ascii="Palatino Linotype" w:hAnsi="Palatino Linotype" w:cs="Arial"/>
          <w:b/>
          <w:bCs/>
          <w:lang w:eastAsia="es-MX"/>
        </w:rPr>
        <w:t xml:space="preserve">, </w:t>
      </w:r>
      <w:r w:rsidR="00260159" w:rsidRPr="00A63145">
        <w:rPr>
          <w:rFonts w:ascii="Palatino Linotype" w:hAnsi="Palatino Linotype" w:cs="Arial"/>
          <w:lang w:val="es-MX" w:eastAsia="en-US"/>
        </w:rPr>
        <w:t>interpuesto por un particular que al momento de ingresar la solicitud de información e interponer el recurso de revisión, no señaló nombre o seudónimo con el cual desee ser identificado,</w:t>
      </w:r>
      <w:r w:rsidR="00260159" w:rsidRPr="00A63145">
        <w:rPr>
          <w:rFonts w:ascii="Palatino Linotype" w:hAnsi="Palatino Linotype" w:cs="Arial"/>
          <w:b/>
          <w:lang w:val="es-MX" w:eastAsia="en-US"/>
        </w:rPr>
        <w:t xml:space="preserve"> </w:t>
      </w:r>
      <w:r w:rsidR="00260159" w:rsidRPr="00A63145">
        <w:rPr>
          <w:rFonts w:ascii="Palatino Linotype" w:hAnsi="Palatino Linotype" w:cs="Arial"/>
          <w:lang w:val="es-MX" w:eastAsia="en-US"/>
        </w:rPr>
        <w:t xml:space="preserve">en lo sucesivo </w:t>
      </w:r>
      <w:r w:rsidR="00260159" w:rsidRPr="00A63145">
        <w:rPr>
          <w:rFonts w:ascii="Palatino Linotype" w:hAnsi="Palatino Linotype" w:cs="Arial"/>
          <w:b/>
          <w:lang w:val="es-MX" w:eastAsia="en-US"/>
        </w:rPr>
        <w:t>el Recurrente</w:t>
      </w:r>
      <w:r w:rsidRPr="00A63145">
        <w:rPr>
          <w:rFonts w:ascii="Palatino Linotype" w:hAnsi="Palatino Linotype" w:cs="Arial"/>
        </w:rPr>
        <w:t xml:space="preserve">, en contra de la respuesta </w:t>
      </w:r>
      <w:r w:rsidR="000D4CB2" w:rsidRPr="00A63145">
        <w:rPr>
          <w:rFonts w:ascii="Palatino Linotype" w:hAnsi="Palatino Linotype" w:cs="Arial"/>
        </w:rPr>
        <w:t>de</w:t>
      </w:r>
      <w:r w:rsidR="00260159" w:rsidRPr="00A63145">
        <w:rPr>
          <w:rFonts w:ascii="Palatino Linotype" w:hAnsi="Palatino Linotype" w:cs="Arial"/>
        </w:rPr>
        <w:t xml:space="preserve"> la</w:t>
      </w:r>
      <w:r w:rsidRPr="00A63145">
        <w:rPr>
          <w:rFonts w:ascii="Palatino Linotype" w:hAnsi="Palatino Linotype" w:cs="Arial"/>
        </w:rPr>
        <w:t xml:space="preserve"> </w:t>
      </w:r>
      <w:r w:rsidR="00260159" w:rsidRPr="00A63145">
        <w:rPr>
          <w:rFonts w:ascii="Palatino Linotype" w:hAnsi="Palatino Linotype" w:cs="Arial"/>
          <w:b/>
        </w:rPr>
        <w:t>Federación de Asociaciones Autónomas de Personal Académico de la Universidad Autónoma del Estado de México (FAAPAUAEM)</w:t>
      </w:r>
      <w:r w:rsidRPr="00A63145">
        <w:rPr>
          <w:rFonts w:ascii="Palatino Linotype" w:hAnsi="Palatino Linotype" w:cs="Arial"/>
          <w:sz w:val="28"/>
        </w:rPr>
        <w:t xml:space="preserve">, </w:t>
      </w:r>
      <w:r w:rsidRPr="00A63145">
        <w:rPr>
          <w:rFonts w:ascii="Palatino Linotype" w:hAnsi="Palatino Linotype" w:cs="Arial"/>
        </w:rPr>
        <w:t>en lo subsecuente</w:t>
      </w:r>
      <w:r w:rsidRPr="00A63145">
        <w:rPr>
          <w:rFonts w:ascii="Palatino Linotype" w:hAnsi="Palatino Linotype" w:cs="Arial"/>
          <w:b/>
        </w:rPr>
        <w:t xml:space="preserve"> El Sujeto Obligado, </w:t>
      </w:r>
      <w:r w:rsidRPr="00A63145">
        <w:rPr>
          <w:rFonts w:ascii="Palatino Linotype" w:hAnsi="Palatino Linotype" w:cs="Arial"/>
        </w:rPr>
        <w:t>se procede a dictar la presente resolución.</w:t>
      </w:r>
    </w:p>
    <w:p w14:paraId="2051844B" w14:textId="77777777" w:rsidR="00CC6F3C" w:rsidRPr="00A63145" w:rsidRDefault="00CC6F3C" w:rsidP="00E91EE4">
      <w:pPr>
        <w:tabs>
          <w:tab w:val="left" w:pos="1701"/>
        </w:tabs>
        <w:spacing w:before="240" w:line="360" w:lineRule="auto"/>
        <w:jc w:val="both"/>
        <w:rPr>
          <w:rFonts w:ascii="Palatino Linotype" w:hAnsi="Palatino Linotype" w:cs="Arial"/>
        </w:rPr>
      </w:pPr>
    </w:p>
    <w:p w14:paraId="4B577937" w14:textId="77777777" w:rsidR="00D34057" w:rsidRPr="00A63145" w:rsidRDefault="00D34057" w:rsidP="00FF74F5">
      <w:pPr>
        <w:pStyle w:val="Sinespaciado"/>
        <w:rPr>
          <w:sz w:val="8"/>
        </w:rPr>
      </w:pPr>
    </w:p>
    <w:p w14:paraId="75D21A27" w14:textId="77777777" w:rsidR="00D34057" w:rsidRPr="00A63145" w:rsidRDefault="00D34057" w:rsidP="00E91EE4">
      <w:pPr>
        <w:spacing w:before="240" w:after="240" w:line="360" w:lineRule="auto"/>
        <w:jc w:val="center"/>
        <w:rPr>
          <w:rFonts w:ascii="Palatino Linotype" w:hAnsi="Palatino Linotype"/>
          <w:b/>
          <w:sz w:val="28"/>
        </w:rPr>
      </w:pPr>
      <w:r w:rsidRPr="00A63145">
        <w:rPr>
          <w:rFonts w:ascii="Palatino Linotype" w:hAnsi="Palatino Linotype"/>
          <w:b/>
          <w:sz w:val="28"/>
        </w:rPr>
        <w:t>A N T E C E D E N T E S   D E L   A S U N T O</w:t>
      </w:r>
    </w:p>
    <w:p w14:paraId="18424EF2" w14:textId="77777777" w:rsidR="00972636" w:rsidRPr="00A63145" w:rsidRDefault="00972636" w:rsidP="00FF74F5">
      <w:pPr>
        <w:pStyle w:val="Sinespaciado"/>
        <w:rPr>
          <w:sz w:val="14"/>
        </w:rPr>
      </w:pPr>
    </w:p>
    <w:p w14:paraId="729E5B4C" w14:textId="77777777" w:rsidR="008D6D96" w:rsidRPr="00A63145" w:rsidRDefault="008D6D96" w:rsidP="008240F0">
      <w:pPr>
        <w:spacing w:before="240" w:line="360" w:lineRule="auto"/>
        <w:jc w:val="both"/>
        <w:rPr>
          <w:rFonts w:ascii="Palatino Linotype" w:hAnsi="Palatino Linotype"/>
        </w:rPr>
      </w:pPr>
      <w:r w:rsidRPr="00A63145">
        <w:rPr>
          <w:rFonts w:ascii="Palatino Linotype" w:hAnsi="Palatino Linotype" w:cs="Arial"/>
          <w:b/>
          <w:sz w:val="28"/>
        </w:rPr>
        <w:t>PRIMERO.</w:t>
      </w:r>
      <w:r w:rsidRPr="00A63145">
        <w:rPr>
          <w:rFonts w:ascii="Palatino Linotype" w:hAnsi="Palatino Linotype" w:cs="Arial"/>
        </w:rPr>
        <w:t xml:space="preserve"> </w:t>
      </w:r>
      <w:r w:rsidRPr="00A63145">
        <w:rPr>
          <w:rFonts w:ascii="Palatino Linotype" w:hAnsi="Palatino Linotype"/>
          <w:b/>
          <w:sz w:val="28"/>
          <w:szCs w:val="28"/>
        </w:rPr>
        <w:t>De la Solicitud de Información.</w:t>
      </w:r>
    </w:p>
    <w:p w14:paraId="7C68203D" w14:textId="5C3AE9E5" w:rsidR="00413A91" w:rsidRPr="00A63145" w:rsidRDefault="008D6D96" w:rsidP="008240F0">
      <w:pPr>
        <w:spacing w:line="360" w:lineRule="auto"/>
        <w:jc w:val="both"/>
        <w:rPr>
          <w:rFonts w:ascii="Palatino Linotype" w:hAnsi="Palatino Linotype" w:cs="Arial"/>
        </w:rPr>
      </w:pPr>
      <w:r w:rsidRPr="00A63145">
        <w:rPr>
          <w:rFonts w:ascii="Palatino Linotype" w:hAnsi="Palatino Linotype" w:cs="Arial"/>
        </w:rPr>
        <w:t xml:space="preserve">Con fecha </w:t>
      </w:r>
      <w:r w:rsidR="00260159" w:rsidRPr="00A63145">
        <w:rPr>
          <w:rFonts w:ascii="Palatino Linotype" w:hAnsi="Palatino Linotype" w:cs="Arial"/>
        </w:rPr>
        <w:t>siete de diciembre</w:t>
      </w:r>
      <w:r w:rsidR="00927DCF" w:rsidRPr="00A63145">
        <w:rPr>
          <w:rFonts w:ascii="Palatino Linotype" w:hAnsi="Palatino Linotype" w:cs="Arial"/>
        </w:rPr>
        <w:t xml:space="preserve"> de dos mil veintitrés</w:t>
      </w:r>
      <w:r w:rsidRPr="00A63145">
        <w:rPr>
          <w:rFonts w:ascii="Palatino Linotype" w:hAnsi="Palatino Linotype" w:cs="Arial"/>
        </w:rPr>
        <w:t xml:space="preserve">, </w:t>
      </w:r>
      <w:r w:rsidR="00413A91" w:rsidRPr="00A63145">
        <w:rPr>
          <w:rFonts w:ascii="Palatino Linotype" w:hAnsi="Palatino Linotype" w:cs="Arial"/>
          <w:b/>
        </w:rPr>
        <w:t>El</w:t>
      </w:r>
      <w:r w:rsidRPr="00A63145">
        <w:rPr>
          <w:rFonts w:ascii="Palatino Linotype" w:hAnsi="Palatino Linotype" w:cs="Arial"/>
          <w:b/>
        </w:rPr>
        <w:t xml:space="preserve"> Recurrente</w:t>
      </w:r>
      <w:r w:rsidRPr="00A63145">
        <w:rPr>
          <w:rFonts w:ascii="Palatino Linotype" w:hAnsi="Palatino Linotype" w:cs="Arial"/>
        </w:rPr>
        <w:t>, presentó a través del Sistema de Acceso a la Información Mexiquense (</w:t>
      </w:r>
      <w:r w:rsidRPr="00A63145">
        <w:rPr>
          <w:rFonts w:ascii="Palatino Linotype" w:hAnsi="Palatino Linotype" w:cs="Arial"/>
          <w:b/>
        </w:rPr>
        <w:t>SAIMEX)</w:t>
      </w:r>
      <w:r w:rsidRPr="00A63145">
        <w:rPr>
          <w:rFonts w:ascii="Palatino Linotype" w:hAnsi="Palatino Linotype" w:cs="Arial"/>
        </w:rPr>
        <w:t xml:space="preserve"> ante </w:t>
      </w:r>
      <w:r w:rsidRPr="00A63145">
        <w:rPr>
          <w:rFonts w:ascii="Palatino Linotype" w:hAnsi="Palatino Linotype" w:cs="Arial"/>
          <w:b/>
        </w:rPr>
        <w:t>El Sujeto Obligado</w:t>
      </w:r>
      <w:r w:rsidRPr="00A63145">
        <w:rPr>
          <w:rFonts w:ascii="Palatino Linotype" w:hAnsi="Palatino Linotype" w:cs="Arial"/>
        </w:rPr>
        <w:t>, solicitud de acceso a la información pública, registrada bajo el número de expediente</w:t>
      </w:r>
      <w:r w:rsidRPr="00A63145">
        <w:rPr>
          <w:rFonts w:ascii="Palatino Linotype" w:hAnsi="Palatino Linotype" w:cs="Arial"/>
          <w:b/>
        </w:rPr>
        <w:t xml:space="preserve"> </w:t>
      </w:r>
      <w:r w:rsidR="00260159" w:rsidRPr="00A63145">
        <w:rPr>
          <w:rFonts w:ascii="Palatino Linotype" w:hAnsi="Palatino Linotype" w:cs="Arial"/>
          <w:b/>
        </w:rPr>
        <w:t>00012/FAAPAUAEM/IP/2023</w:t>
      </w:r>
      <w:r w:rsidRPr="00A63145">
        <w:rPr>
          <w:rFonts w:ascii="Palatino Linotype" w:hAnsi="Palatino Linotype" w:cs="Arial"/>
          <w:lang w:eastAsia="es-MX"/>
        </w:rPr>
        <w:t>,</w:t>
      </w:r>
      <w:r w:rsidRPr="00A63145">
        <w:rPr>
          <w:rFonts w:ascii="Palatino Linotype" w:hAnsi="Palatino Linotype" w:cs="Arial"/>
          <w:b/>
          <w:lang w:eastAsia="es-MX"/>
        </w:rPr>
        <w:t xml:space="preserve"> </w:t>
      </w:r>
      <w:r w:rsidRPr="00A63145">
        <w:rPr>
          <w:rFonts w:ascii="Palatino Linotype" w:hAnsi="Palatino Linotype" w:cs="Arial"/>
        </w:rPr>
        <w:t>mediante la cual solicitó información en el tenor siguiente:</w:t>
      </w:r>
    </w:p>
    <w:p w14:paraId="07AEC1F9" w14:textId="7F831DC5" w:rsidR="008D6D96" w:rsidRPr="00A63145" w:rsidRDefault="008D6D96" w:rsidP="00413A91">
      <w:pPr>
        <w:ind w:left="851" w:right="851"/>
        <w:jc w:val="both"/>
        <w:rPr>
          <w:rFonts w:ascii="Palatino Linotype" w:hAnsi="Palatino Linotype"/>
          <w:i/>
        </w:rPr>
      </w:pPr>
      <w:r w:rsidRPr="00A63145">
        <w:rPr>
          <w:rFonts w:ascii="Palatino Linotype" w:hAnsi="Palatino Linotype"/>
          <w:i/>
        </w:rPr>
        <w:lastRenderedPageBreak/>
        <w:t>“</w:t>
      </w:r>
      <w:r w:rsidR="00260159" w:rsidRPr="00A63145">
        <w:rPr>
          <w:rFonts w:ascii="Palatino Linotype" w:hAnsi="Palatino Linotype"/>
          <w:i/>
        </w:rPr>
        <w:t>Con fundamento en el artículo 6 de la Constitución Política de los Estados Unidos Mexicanos, en relación con la Ley General y Estatal de Transparencia y Acceso a la Información Pública, solicito: 1. El listado completo en versión pública del padrón de ahorradores de la caja de ahorro de la Federación. 2. El listado completo en versión pública de los que realizan aportaciones sindicales a la Federación. 3.- Requisitos para adherirse a la caja de ahorros de la Federación. 4.- Cómo es posible que se le haya r4ealizado un préstamo tan exuberante de 2´000,000.00 al titular del órgano interno de control de la Universidad Autónoma del Estado de México, sin ser maestro de la Universidad y seguramente tampoco esta afiliado a la Faaapa. 5. Como es que el titular del órgano interno de control, garantizo el pago de las mensualidades de dicho prestamos, ya que es una cantidad exuberante y no creo que dicha cantidad se la preste n a cualquiera, que dejo en garantía. 6. Que se explique si a caso no se configura un conflicto de interés ya que es el Titular del órgano Interno de Control y pide préstamos a la misma entidad a la que él puede fiscalizar. Ojalá que el titular del órgano interno de control y la federación de asociaciones autónomas ambas de la universidad, pueda justificar, el préstamo tan grande de 2´000,000.00,, dónde queda la ética y buen comportamiento que según él predica.</w:t>
      </w:r>
      <w:r w:rsidRPr="00A63145">
        <w:rPr>
          <w:rFonts w:ascii="Palatino Linotype" w:hAnsi="Palatino Linotype"/>
          <w:i/>
        </w:rPr>
        <w:t>”</w:t>
      </w:r>
      <w:r w:rsidRPr="00A63145">
        <w:rPr>
          <w:rFonts w:ascii="Palatino Linotype" w:hAnsi="Palatino Linotype"/>
        </w:rPr>
        <w:t xml:space="preserve"> [Sic]</w:t>
      </w:r>
    </w:p>
    <w:p w14:paraId="7A3227AD" w14:textId="77777777" w:rsidR="006E57E3" w:rsidRPr="00A63145" w:rsidRDefault="006E57E3" w:rsidP="008D6D96">
      <w:pPr>
        <w:spacing w:line="360" w:lineRule="auto"/>
        <w:ind w:right="851"/>
        <w:jc w:val="both"/>
        <w:rPr>
          <w:rFonts w:ascii="Palatino Linotype" w:hAnsi="Palatino Linotype"/>
        </w:rPr>
      </w:pPr>
    </w:p>
    <w:p w14:paraId="6FCAD520" w14:textId="71291DE4" w:rsidR="00413A91" w:rsidRPr="00A63145" w:rsidRDefault="008D6D96" w:rsidP="006E57E3">
      <w:pPr>
        <w:spacing w:line="360" w:lineRule="auto"/>
        <w:ind w:right="851"/>
        <w:jc w:val="both"/>
        <w:rPr>
          <w:rFonts w:ascii="Palatino Linotype" w:hAnsi="Palatino Linotype"/>
        </w:rPr>
      </w:pPr>
      <w:r w:rsidRPr="00A63145">
        <w:rPr>
          <w:rFonts w:ascii="Palatino Linotype" w:hAnsi="Palatino Linotype"/>
        </w:rPr>
        <w:t xml:space="preserve">Modalidad de entrega: A través del </w:t>
      </w:r>
      <w:r w:rsidRPr="00A63145">
        <w:rPr>
          <w:rFonts w:ascii="Palatino Linotype" w:hAnsi="Palatino Linotype"/>
          <w:b/>
        </w:rPr>
        <w:t>SAIMEX</w:t>
      </w:r>
      <w:r w:rsidRPr="00A63145">
        <w:rPr>
          <w:rFonts w:ascii="Palatino Linotype" w:hAnsi="Palatino Linotype"/>
        </w:rPr>
        <w:t>.</w:t>
      </w:r>
    </w:p>
    <w:p w14:paraId="52042B7F" w14:textId="77777777" w:rsidR="006E57E3" w:rsidRPr="00A63145" w:rsidRDefault="006E57E3" w:rsidP="006E57E3">
      <w:pPr>
        <w:spacing w:line="360" w:lineRule="auto"/>
        <w:ind w:right="851"/>
        <w:jc w:val="both"/>
        <w:rPr>
          <w:rFonts w:ascii="Palatino Linotype" w:hAnsi="Palatino Linotype"/>
        </w:rPr>
      </w:pPr>
    </w:p>
    <w:p w14:paraId="095C8EBF" w14:textId="08E84FED" w:rsidR="008D6D96" w:rsidRPr="00A63145" w:rsidRDefault="006E57E3" w:rsidP="008D6D96">
      <w:pPr>
        <w:spacing w:before="240" w:line="360" w:lineRule="auto"/>
        <w:jc w:val="both"/>
        <w:rPr>
          <w:rFonts w:ascii="Palatino Linotype" w:hAnsi="Palatino Linotype" w:cs="Arial"/>
          <w:b/>
          <w:sz w:val="28"/>
        </w:rPr>
      </w:pPr>
      <w:r w:rsidRPr="00A63145">
        <w:rPr>
          <w:rFonts w:ascii="Palatino Linotype" w:hAnsi="Palatino Linotype" w:cs="Arial"/>
          <w:b/>
          <w:sz w:val="28"/>
        </w:rPr>
        <w:t>SEGUNDO</w:t>
      </w:r>
      <w:r w:rsidR="008D6D96" w:rsidRPr="00A63145">
        <w:rPr>
          <w:rFonts w:ascii="Palatino Linotype" w:hAnsi="Palatino Linotype" w:cs="Arial"/>
          <w:b/>
          <w:sz w:val="28"/>
        </w:rPr>
        <w:t xml:space="preserve">. </w:t>
      </w:r>
      <w:r w:rsidR="008D6D96" w:rsidRPr="00A63145">
        <w:rPr>
          <w:rFonts w:ascii="Palatino Linotype" w:hAnsi="Palatino Linotype" w:cs="Arial"/>
          <w:b/>
          <w:sz w:val="28"/>
          <w:szCs w:val="20"/>
        </w:rPr>
        <w:t>De la respuesta del Sujeto Obligado.</w:t>
      </w:r>
    </w:p>
    <w:p w14:paraId="3EDCEAF6" w14:textId="27277529" w:rsidR="008D6D96" w:rsidRPr="00A63145" w:rsidRDefault="008D6D96" w:rsidP="008240F0">
      <w:pPr>
        <w:spacing w:line="360" w:lineRule="auto"/>
        <w:jc w:val="both"/>
        <w:rPr>
          <w:rFonts w:ascii="Palatino Linotype" w:hAnsi="Palatino Linotype" w:cs="Arial"/>
        </w:rPr>
      </w:pPr>
      <w:r w:rsidRPr="00A63145">
        <w:rPr>
          <w:rFonts w:ascii="Palatino Linotype" w:hAnsi="Palatino Linotype" w:cs="Arial"/>
        </w:rPr>
        <w:t xml:space="preserve">En el expediente electrónico formado en el sistema </w:t>
      </w:r>
      <w:r w:rsidRPr="00A63145">
        <w:rPr>
          <w:rFonts w:ascii="Palatino Linotype" w:hAnsi="Palatino Linotype" w:cs="Arial"/>
          <w:b/>
        </w:rPr>
        <w:t>SAIMEX</w:t>
      </w:r>
      <w:r w:rsidRPr="00A63145">
        <w:rPr>
          <w:rFonts w:ascii="Palatino Linotype" w:hAnsi="Palatino Linotype" w:cs="Arial"/>
        </w:rPr>
        <w:t xml:space="preserve">, se aprecia </w:t>
      </w:r>
      <w:r w:rsidRPr="00A63145">
        <w:rPr>
          <w:rFonts w:ascii="Palatino Linotype" w:hAnsi="Palatino Linotype" w:cs="Arial"/>
          <w:b/>
        </w:rPr>
        <w:t>El Sujeto Obligado</w:t>
      </w:r>
      <w:r w:rsidRPr="00A63145">
        <w:rPr>
          <w:rFonts w:ascii="Palatino Linotype" w:hAnsi="Palatino Linotype" w:cs="Arial"/>
        </w:rPr>
        <w:t xml:space="preserve"> emitió su respuesta a la solicitud de información, en fecha </w:t>
      </w:r>
      <w:r w:rsidR="00260159" w:rsidRPr="00A63145">
        <w:rPr>
          <w:rFonts w:ascii="Palatino Linotype" w:hAnsi="Palatino Linotype" w:cs="Arial"/>
        </w:rPr>
        <w:t>diecisiete de enero de dos mil veinticuatro</w:t>
      </w:r>
      <w:r w:rsidRPr="00A63145">
        <w:rPr>
          <w:rFonts w:ascii="Palatino Linotype" w:hAnsi="Palatino Linotype" w:cs="Arial"/>
        </w:rPr>
        <w:t>, en los términos siguientes:</w:t>
      </w:r>
    </w:p>
    <w:p w14:paraId="3D4FC966" w14:textId="77777777" w:rsidR="00413A91" w:rsidRPr="00A63145" w:rsidRDefault="00413A91" w:rsidP="008D6D96">
      <w:pPr>
        <w:spacing w:before="240" w:line="360" w:lineRule="auto"/>
        <w:jc w:val="both"/>
        <w:rPr>
          <w:rFonts w:ascii="Palatino Linotype" w:hAnsi="Palatino Linotype" w:cs="Arial"/>
        </w:rPr>
      </w:pPr>
    </w:p>
    <w:p w14:paraId="70B00BB1" w14:textId="77777777" w:rsidR="00260159" w:rsidRPr="00A63145" w:rsidRDefault="008D6D96" w:rsidP="00260159">
      <w:pPr>
        <w:ind w:left="851" w:right="851"/>
        <w:jc w:val="right"/>
        <w:rPr>
          <w:rFonts w:ascii="Palatino Linotype" w:hAnsi="Palatino Linotype" w:cs="Arial"/>
          <w:i/>
        </w:rPr>
      </w:pPr>
      <w:r w:rsidRPr="00A63145">
        <w:rPr>
          <w:rFonts w:ascii="Palatino Linotype" w:hAnsi="Palatino Linotype" w:cs="Arial"/>
          <w:i/>
        </w:rPr>
        <w:lastRenderedPageBreak/>
        <w:t xml:space="preserve"> “</w:t>
      </w:r>
      <w:r w:rsidR="00260159" w:rsidRPr="00A63145">
        <w:rPr>
          <w:rFonts w:ascii="Palatino Linotype" w:hAnsi="Palatino Linotype" w:cs="Arial"/>
          <w:i/>
        </w:rPr>
        <w:t xml:space="preserve">Folio de la solicitud: </w:t>
      </w:r>
      <w:r w:rsidR="00260159" w:rsidRPr="00A63145">
        <w:rPr>
          <w:rFonts w:ascii="Palatino Linotype" w:hAnsi="Palatino Linotype" w:cs="Arial"/>
          <w:b/>
          <w:bCs/>
          <w:i/>
          <w:u w:val="single"/>
        </w:rPr>
        <w:t>00012/FAAPAUAEM/IP/2023</w:t>
      </w:r>
    </w:p>
    <w:p w14:paraId="12758E68" w14:textId="77777777" w:rsidR="00260159" w:rsidRPr="00A63145" w:rsidRDefault="00260159" w:rsidP="00260159">
      <w:pPr>
        <w:ind w:left="851" w:right="851"/>
        <w:jc w:val="both"/>
        <w:rPr>
          <w:rFonts w:ascii="Palatino Linotype" w:hAnsi="Palatino Linotype" w:cs="Arial"/>
          <w:i/>
        </w:rPr>
      </w:pPr>
    </w:p>
    <w:p w14:paraId="2CBD6B48" w14:textId="12F9C133" w:rsidR="00260159" w:rsidRPr="00A63145" w:rsidRDefault="00260159" w:rsidP="00260159">
      <w:pPr>
        <w:ind w:left="851" w:right="851"/>
        <w:jc w:val="both"/>
        <w:rPr>
          <w:rFonts w:ascii="Palatino Linotype" w:hAnsi="Palatino Linotype" w:cs="Arial"/>
          <w:i/>
        </w:rPr>
      </w:pPr>
      <w:r w:rsidRPr="00A63145">
        <w:rPr>
          <w:rFonts w:ascii="Palatino Linotype" w:hAnsi="Palatino Linotype" w:cs="Arial"/>
          <w:i/>
        </w:rPr>
        <w:t>Con el envío de un cordial saludo y en atención a su solicitud con número de folio 00012/FAAPAUAEM/IP/2023, presentada el siete de diciembre del año dos mil veintitrés donde refiere lo siguiente: “Con fundamento en el artículo 6 de la Constitución Política de los Estados Unidos Mexicanos, en relación con la Ley General y Estatal de Transparencia y Acceso a la Información Pública, solicito: 1. El listado completo en versión pública del padrón de ahorradores de la caja de ahorro de la Federación. 2. El listado completo en versión pública de los que realizan aportaciones sindicales a la Federación. 3.- Requisitos para adherirse a la caja de ahorros de la Federación. 4.- Cómo es posible que se le haya r4ealizado un préstamo tan exuberante de 2´000,000.00 al titular del órgano interno de control de la Universidad Autónoma del Estado de México, sin ser maestro de la Universidad y seguramente tampoco esta afiliado a la Faaapa. 5. Como es que el titular del órgano interno de control, garantizo el pago de las mensualidades de dicho prestamos, ya que es una cantidad exuberante y no creo que dicha cantidad se la preste n a cualquiera, que dejo en garantía. 6. Que se explique si a caso no se configura un conflicto de interés ya que es el Titular del órgano Interno de Control y pide préstamos a la misma entidad a la que él puede fiscalizar. Ojalá que el titular del órgano interno de control y la federación de asociaciones autónomas ambas de la universidad, pueda justificar, el préstamo tan grande de 2´000,000.00,, dónde queda la ética y buen comportamiento que según él predica.” (sic). me permito informar con lo siguiente: 1</w:t>
      </w:r>
      <w:r w:rsidRPr="00A63145">
        <w:rPr>
          <w:rFonts w:ascii="Palatino Linotype" w:hAnsi="Palatino Linotype" w:cs="Arial"/>
          <w:b/>
          <w:bCs/>
          <w:i/>
          <w:u w:val="single"/>
        </w:rPr>
        <w:t>. El listado completo en versión pública del padrón de ahorradores de la caja de ahorro de la Federación</w:t>
      </w:r>
      <w:r w:rsidRPr="00A63145">
        <w:rPr>
          <w:rFonts w:ascii="Palatino Linotype" w:hAnsi="Palatino Linotype" w:cs="Arial"/>
          <w:i/>
        </w:rPr>
        <w:t xml:space="preserve">. Por este medio hago de su conocimiento y en atención a lo establecido en los artículos 1, 2, 3, fracción XLIV, 4, 12, 16, 23, fracción IX, 24, fracción XI y último párrafo, 50, 51, 53, fracciones II, IV, V y VI de la Ley de Transparencia y Acceso a la información Pública del Estado de México y Municipios; Me permito hacer de su conocimiento que respecto al padrón de ahorradores de esta Organización Sindical, la Federación tiene como propósito la consolidación gremial del personal académico de la Universidad Autónoma del Estado de México y debido a su naturaleza jurídica y </w:t>
      </w:r>
      <w:r w:rsidRPr="00A63145">
        <w:rPr>
          <w:rFonts w:ascii="Palatino Linotype" w:hAnsi="Palatino Linotype" w:cs="Arial"/>
          <w:i/>
        </w:rPr>
        <w:lastRenderedPageBreak/>
        <w:t xml:space="preserve">autonomía sindical que ejerce; la federación únicamente está obligada a transparentar e informar a la sociedad en general lo que expresamente la Ley de Transparencia y Acceso a la Información Pública del Estado de México y Municipios le impone respecto de los recursos públicos que recibe por parte del Estado; en este sentido le informo que esta Organización Sindical, </w:t>
      </w:r>
      <w:r w:rsidRPr="00A63145">
        <w:rPr>
          <w:rFonts w:ascii="Palatino Linotype" w:hAnsi="Palatino Linotype" w:cs="Arial"/>
          <w:i/>
          <w:u w:val="single"/>
        </w:rPr>
        <w:t>no puede informar a su petición; toda vez que de darse a conocer lo solicitado, se estarían violentando datos personales, de conformidad con la Ley de Protección de Datos Personales en Posesión de Sujetos Obligados del Estado de México y Municipios</w:t>
      </w:r>
      <w:r w:rsidRPr="00A63145">
        <w:rPr>
          <w:rFonts w:ascii="Palatino Linotype" w:hAnsi="Palatino Linotype" w:cs="Arial"/>
          <w:i/>
        </w:rPr>
        <w:t xml:space="preserve">. 2. </w:t>
      </w:r>
      <w:r w:rsidRPr="00A63145">
        <w:rPr>
          <w:rFonts w:ascii="Palatino Linotype" w:hAnsi="Palatino Linotype" w:cs="Arial"/>
          <w:b/>
          <w:bCs/>
          <w:i/>
          <w:u w:val="single"/>
        </w:rPr>
        <w:t>El listado completo en versión pública de los que realizan aportaciones sindicales a la Federación</w:t>
      </w:r>
      <w:r w:rsidRPr="00A63145">
        <w:rPr>
          <w:rFonts w:ascii="Palatino Linotype" w:hAnsi="Palatino Linotype" w:cs="Arial"/>
          <w:i/>
        </w:rPr>
        <w:t xml:space="preserve">. Por este medio hago de su conocimiento y en atención a lo establecido en los artículos 1, 2, 3, fracción XLIV, 4, 16, 23, fracción IX, 24, fracción XI y último párrafo, 50, 51, 53, fracciones II, IV, V y VI de la Ley de Transparencia y Acceso a la información Pública del Estado de México y Municipios; Me permito hacer de su conocimiento que La transparencia Sindical, también se encuentra regulada por la Ley General de Transparencia y Acceso a la Información Publica en su artículo 70, 78 y 79, obligaciones comunes y específicas que deben ser internas y externas en cuestión sindical, mismas que se establecen en el artículo 364 y 364 bis de la Ley Federal de Trabajo, así como en los artículos 92, 99 y 102 de la Ley de Transparencia y Acceso a la Información Pública del Estado de México y Municipios; y en virtud de lo anterior el artículo 12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Pr="00A63145">
        <w:rPr>
          <w:rFonts w:ascii="Palatino Linotype" w:hAnsi="Palatino Linotype" w:cs="Arial"/>
          <w:i/>
          <w:u w:val="single"/>
        </w:rPr>
        <w:t xml:space="preserve">Por lo que informo que las aportaciones sindicales provienen de particulares (nuestros agremiados), por tal motivo son aportaciones privadas, no provienen de recursos públicos; sin embargo y de acuerdo al artículo 102 fracción III de la Ley de Transparencia y Acceso a la Información Pública del Estado de México y Municipios tiene como propósito proporcionar el padrón de socios motivo por el cual dejo liga para su consulta: </w:t>
      </w:r>
      <w:r w:rsidRPr="00A63145">
        <w:rPr>
          <w:rFonts w:ascii="Palatino Linotype" w:hAnsi="Palatino Linotype" w:cs="Arial"/>
          <w:i/>
          <w:u w:val="single"/>
        </w:rPr>
        <w:lastRenderedPageBreak/>
        <w:t>https://ipomex.org.mx/ipo3/lgt/indice/FAAPAUAEM/art_102_iii/5.web?token=03AFcWeA5T03eMyehuMPCpQbLZz0WYS1mrAfLxMOekMNGfxqSunSimLIKWDp58hOu8OmCOAKWU0-9hcBP8drvn8Y0iGHgUzWVfBYFK_YwJzol14FKZNzV8WRYLa5rWV6FgeJFwoftXG0mYmMBnLdXU0HCB3gHDjHnjrH4tB5ndgK4QxCaz0dvlauO6e0ui7MIiDoI9_THO55Qd3qvHOhrsysfaYQPSNGFEFvCDYkPbMD_MS1BV1GAixZ4cCriAPPJcpsd8mvS3AaoQhmykDJS2cvkZScmXBEecBPFWjJ0vPsqXY00b2esAI4CBAtqdr0dO7falxW2VN0m7RFhw792B2pLSMIdmZcEuAm6T4k8rxBPlMgjer2TFWEaRixMe-_p8i_98rhnSMHYKECsLHxusv20OoQqV0yBNpi-Ijt5rprWNTOCnBph7nqB83iQJpJtss49xoaNnDFX-FUnevCrz9l8_OLCUywOBLKxmyCsNckiTOnplzW3OrOSH6_NZZupQaDlH63vdMypJKj7Pwh7MRFqvDuWvXYDOE_ckT3EXJ5aMzhTMbmNsJCv5eyEnOkchlufQJ3Km3-yl</w:t>
      </w:r>
      <w:r w:rsidRPr="00A63145">
        <w:rPr>
          <w:rFonts w:ascii="Palatino Linotype" w:hAnsi="Palatino Linotype" w:cs="Arial"/>
          <w:i/>
        </w:rPr>
        <w:t xml:space="preserve"> 3.- </w:t>
      </w:r>
      <w:r w:rsidRPr="00A63145">
        <w:rPr>
          <w:rFonts w:ascii="Palatino Linotype" w:hAnsi="Palatino Linotype" w:cs="Arial"/>
          <w:b/>
          <w:bCs/>
          <w:i/>
        </w:rPr>
        <w:t>Requisitos para adherirse a la caja de ahorros de la Federación</w:t>
      </w:r>
      <w:r w:rsidRPr="00A63145">
        <w:rPr>
          <w:rFonts w:ascii="Palatino Linotype" w:hAnsi="Palatino Linotype" w:cs="Arial"/>
          <w:i/>
        </w:rPr>
        <w:t xml:space="preserve">. </w:t>
      </w:r>
      <w:r w:rsidRPr="00A63145">
        <w:rPr>
          <w:rFonts w:ascii="Palatino Linotype" w:hAnsi="Palatino Linotype" w:cs="Arial"/>
          <w:i/>
          <w:u w:val="single"/>
        </w:rPr>
        <w:t>De acuerdo a su inquietud informo que los requisitos los encuentra en el Capítulo III, Artículo 13 del Reglamento de Caja de Ahorro.</w:t>
      </w:r>
      <w:r w:rsidRPr="00A63145">
        <w:rPr>
          <w:rFonts w:ascii="Palatino Linotype" w:hAnsi="Palatino Linotype" w:cs="Arial"/>
          <w:i/>
        </w:rPr>
        <w:t xml:space="preserve"> La transparencia Sindical, también se encuentra regulada por la Ley General de Transparencia y Acceso a la Información Publica en su artículo 70, 78 y 79, obligaciones comunes y específicas que deben ser internas y externas en cuestión sindical, mismas que se establecen en el artículo 364 y 364 bis de la Ley Federal de Trabajo, así como en los artículos 92, 99 y 102 de la Ley de Transparencia y Acceso a la Información Pública del Estado de México y Municipios. 4.- </w:t>
      </w:r>
      <w:r w:rsidRPr="00A63145">
        <w:rPr>
          <w:rFonts w:ascii="Palatino Linotype" w:hAnsi="Palatino Linotype" w:cs="Arial"/>
          <w:b/>
          <w:bCs/>
          <w:i/>
        </w:rPr>
        <w:t>Cómo es posible que se le haya r4ealizado un préstamo tan exuberante de 2´000,000.00 al titular del órgano interno de control de la Universidad Autónoma del Estado de México</w:t>
      </w:r>
      <w:r w:rsidRPr="00A63145">
        <w:rPr>
          <w:rFonts w:ascii="Palatino Linotype" w:hAnsi="Palatino Linotype" w:cs="Arial"/>
          <w:i/>
        </w:rPr>
        <w:t xml:space="preserve">, sin ser maestro de la Universidad y seguramente tampoco esta afiliado a la Faaapa. En atención a lo establecido en los artículos 1, 2, 3, fracción XLIV, 4, 16, 23, fracción IX, 24, fracción XI y último párrafo, 50, 51, 53, fracciones II, IV, V y VI de la Ley de Transparencia y Acceso a la información Pública del Estado de México y Municipios; Me permito hacer de su conocimiento que la transparencia sindical, también se encuentra regulada por la Ley General de Transparencia y Acceso a la Información Publica en su artículo 70, 78 y 79, obligaciones comunes y específicas que deben ser internas y externas en </w:t>
      </w:r>
      <w:r w:rsidRPr="00A63145">
        <w:rPr>
          <w:rFonts w:ascii="Palatino Linotype" w:hAnsi="Palatino Linotype" w:cs="Arial"/>
          <w:i/>
        </w:rPr>
        <w:lastRenderedPageBreak/>
        <w:t xml:space="preserve">cuestión sindical, mismas que se establecen en el artículo 364 y 364 bis de la Ley Federal de Trabajo, en el artículo 24, último párrafo de la Ley de Transparencia y Acceso a la Información Pública del Estado de México y Municipios, establece a la letra lo siguiente: “…Los sujetos obligados solo proporcionarán la información pública que generen, administren o posean en el ejercicio de sus atribuciones. En este sentido, hago de su conocimiento que este Sujeto Obligado no es competente para atender su pregunta, en el entendido de que esta Organización Sindical tiene como propósito la consolidación gremial del personal académico de la Universidad Autónoma del Estado de México y debido a su naturaleza jurídica y autonomía sindical que ejerce; </w:t>
      </w:r>
      <w:r w:rsidRPr="00A63145">
        <w:rPr>
          <w:rFonts w:ascii="Palatino Linotype" w:hAnsi="Palatino Linotype" w:cs="Arial"/>
          <w:i/>
          <w:u w:val="single"/>
        </w:rPr>
        <w:t>hago de su conocimiento que esta federación únicamente está obligada a transparentar e informar a la sociedad en general lo que expresamente la Ley de Transparencia y Acceso a la Información Pública del Estado de México y Municipios le impone respecto de los recursos públicos que recibe por parte del Estado</w:t>
      </w:r>
      <w:r w:rsidRPr="00A63145">
        <w:rPr>
          <w:rFonts w:ascii="Palatino Linotype" w:hAnsi="Palatino Linotype" w:cs="Arial"/>
          <w:i/>
        </w:rPr>
        <w:t xml:space="preserve">. Señalado lo anterior y con fundamento en los artículos 6 de la Constitución Política de los Estados Unidos Mexicanos, 5 de la Constitución Política del Estado Libre y Soberano de México. 5. </w:t>
      </w:r>
      <w:r w:rsidRPr="00A63145">
        <w:rPr>
          <w:rFonts w:ascii="Palatino Linotype" w:hAnsi="Palatino Linotype" w:cs="Arial"/>
          <w:b/>
          <w:bCs/>
          <w:i/>
        </w:rPr>
        <w:t>Como es que el titular del órgano interno de control, garantizo el pago de las mensualidades de dicho prestamos</w:t>
      </w:r>
      <w:r w:rsidRPr="00A63145">
        <w:rPr>
          <w:rFonts w:ascii="Palatino Linotype" w:hAnsi="Palatino Linotype" w:cs="Arial"/>
          <w:i/>
        </w:rPr>
        <w:t xml:space="preserve">, ya que es una cantidad exuberante y </w:t>
      </w:r>
      <w:r w:rsidRPr="00A63145">
        <w:rPr>
          <w:rFonts w:ascii="Palatino Linotype" w:hAnsi="Palatino Linotype" w:cs="Arial"/>
          <w:i/>
          <w:u w:val="single"/>
        </w:rPr>
        <w:t>no creo que dicha cantidad se la preste n a cualquiera</w:t>
      </w:r>
      <w:r w:rsidRPr="00A63145">
        <w:rPr>
          <w:rFonts w:ascii="Palatino Linotype" w:hAnsi="Palatino Linotype" w:cs="Arial"/>
          <w:i/>
        </w:rPr>
        <w:t xml:space="preserve">, que dejo en garantía. En atención a lo establecido en los artículos 1, 2, 3, fracción XLIV, 4, 16, 23, fracción IX, 24, fracción XI y último párrafo, 50, 51, 53, fracciones II, IV, V y VI de la Ley de Transparencia y Acceso a la información Pública del Estado de México y Municipios; Me permito hacer de su conocimiento que la transparencia sindical, también se encuentra regulada por la Ley General de Transparencia y Acceso a la Información Publica en su artículo 70, 78 y 79, obligaciones comunes y específicas que deben ser internas y externas en cuestión sindical, mismas que se establecen en el artículo 364 y 364 bis de la Ley Federal de Trabajo; el artículo 24, último párrafo de la Ley de Transparencia y Acceso a la Información Pública del Estado de México y Municipios, estableciendo a la letra lo siguiente: “…Los sujetos obligados solo proporcionarán la información pública que generen, administren o posean en el ejercicio de sus atribuciones. En este sentido, </w:t>
      </w:r>
      <w:r w:rsidRPr="00A63145">
        <w:rPr>
          <w:rFonts w:ascii="Palatino Linotype" w:hAnsi="Palatino Linotype" w:cs="Arial"/>
          <w:i/>
          <w:u w:val="single"/>
        </w:rPr>
        <w:t xml:space="preserve">hago de su conocimiento que </w:t>
      </w:r>
      <w:r w:rsidRPr="00A63145">
        <w:rPr>
          <w:rFonts w:ascii="Palatino Linotype" w:hAnsi="Palatino Linotype" w:cs="Arial"/>
          <w:i/>
          <w:u w:val="single"/>
        </w:rPr>
        <w:lastRenderedPageBreak/>
        <w:t>este Sujeto Obligado no es competente para atender su solicitud de información pública en el entendido de que tiene como propósito la consolidación gremial del personal académico de la Universidad Autónoma del Estado de México y debido a su naturaleza jurídica y autonomía sindical que ejerce; hago de su conocimiento que esta federación únicamente está obligada a transparentar e informar a la sociedad en general lo que expresamente la Ley de Transparencia y Acceso a la Información Pública del Estado de México y Municipios le impone respecto de los recursos públicos que recibe por parte del Estado</w:t>
      </w:r>
      <w:r w:rsidRPr="00A63145">
        <w:rPr>
          <w:rFonts w:ascii="Palatino Linotype" w:hAnsi="Palatino Linotype" w:cs="Arial"/>
          <w:i/>
        </w:rPr>
        <w:t xml:space="preserve">. Señalado lo anterior y con fundamento en los artículos 6 de la Constitución Política de los Estados Unidos Mexicanos, 5 de la Constitución Política del Estado Libre y Soberano de México. 6. </w:t>
      </w:r>
      <w:r w:rsidRPr="00A63145">
        <w:rPr>
          <w:rFonts w:ascii="Palatino Linotype" w:hAnsi="Palatino Linotype" w:cs="Arial"/>
          <w:b/>
          <w:bCs/>
          <w:i/>
        </w:rPr>
        <w:t>Que se explique si a caso no se configura un conflicto de interes ya que es el Titular del órgano Interno de Control y pide préstamos a la misma entidad a la que él puede fiscalizar</w:t>
      </w:r>
      <w:r w:rsidRPr="00A63145">
        <w:rPr>
          <w:rFonts w:ascii="Palatino Linotype" w:hAnsi="Palatino Linotype" w:cs="Arial"/>
          <w:i/>
        </w:rPr>
        <w:t xml:space="preserve">. Ojalá que el titular del órgano interno de control y la federación de asociaciones autónomas ambas de la universidad, pueda justificar, el préstamo tan grande de 2´000,000.00,, dónde queda la ética y buen comportamiento que según él predica </w:t>
      </w:r>
      <w:r w:rsidRPr="00A63145">
        <w:rPr>
          <w:rFonts w:ascii="Palatino Linotype" w:hAnsi="Palatino Linotype" w:cs="Arial"/>
          <w:i/>
          <w:u w:val="single"/>
        </w:rPr>
        <w:t>A través de este medio se hace del conocimiento que en relación a lo referido, esta información no puede ser atendida por ésta vía, ya que se deriva de un juicio de valor y por lo tanto no es considerado como un derecho de acceso a la información pública, de acuerdo a lo establecido en el artículo 24, último párrafo de la Ley de Transparencia y Acceso a la Información Pública del Estado de México y Municipios</w:t>
      </w:r>
      <w:r w:rsidRPr="00A63145">
        <w:rPr>
          <w:rFonts w:ascii="Palatino Linotype" w:hAnsi="Palatino Linotype" w:cs="Arial"/>
          <w:i/>
        </w:rPr>
        <w:t>, establece a la letra lo siguiente: “…Los sujetos obligados solo proporcionarán la información pública que generen, administren o posean en el ejercicio de sus atribuciones. En este sentido, hago de su conocimiento que este Sujeto Obligado tiene como propósito la consolidación gremial del personal académico de la Universidad Autónoma del Estado de México y debido a su naturaleza jurídica y autonomía sindical que ejerce; por lo que esta federación, únicamente está obligada a transparentar e informar a la sociedad en general lo que expresamente la Ley de Transparencia y Acceso a la Información Pública del Estado de México y Municipios le impone respecto de los recursos públicos que recibe por parte del Estado. Sin mas por el momento, quedo de usted.</w:t>
      </w:r>
    </w:p>
    <w:p w14:paraId="79C964DF" w14:textId="77777777" w:rsidR="00260159" w:rsidRPr="00A63145" w:rsidRDefault="00260159" w:rsidP="00260159">
      <w:pPr>
        <w:ind w:left="851" w:right="851"/>
        <w:jc w:val="both"/>
        <w:rPr>
          <w:rFonts w:ascii="Palatino Linotype" w:hAnsi="Palatino Linotype" w:cs="Arial"/>
          <w:i/>
        </w:rPr>
      </w:pPr>
      <w:r w:rsidRPr="00A63145">
        <w:rPr>
          <w:rFonts w:ascii="Palatino Linotype" w:hAnsi="Palatino Linotype" w:cs="Arial"/>
          <w:i/>
        </w:rPr>
        <w:lastRenderedPageBreak/>
        <w:t>ATENTAMENTE</w:t>
      </w:r>
    </w:p>
    <w:p w14:paraId="37226462" w14:textId="3E2FB64C" w:rsidR="008D6D96" w:rsidRPr="00A63145" w:rsidRDefault="00260159" w:rsidP="00260159">
      <w:pPr>
        <w:ind w:left="851" w:right="851"/>
        <w:jc w:val="both"/>
        <w:rPr>
          <w:rFonts w:ascii="Palatino Linotype" w:hAnsi="Palatino Linotype" w:cs="Arial"/>
          <w:i/>
        </w:rPr>
      </w:pPr>
      <w:r w:rsidRPr="00A63145">
        <w:rPr>
          <w:rFonts w:ascii="Palatino Linotype" w:hAnsi="Palatino Linotype" w:cs="Arial"/>
          <w:i/>
        </w:rPr>
        <w:t>M. en Ed. Areli Patoni Acosta</w:t>
      </w:r>
      <w:r w:rsidR="008D6D96" w:rsidRPr="00A63145">
        <w:rPr>
          <w:rFonts w:ascii="Palatino Linotype" w:hAnsi="Palatino Linotype" w:cs="Arial"/>
          <w:i/>
        </w:rPr>
        <w:t>”</w:t>
      </w:r>
    </w:p>
    <w:p w14:paraId="3D71D1C1" w14:textId="77777777" w:rsidR="008D6D96" w:rsidRPr="00A63145" w:rsidRDefault="008D6D96" w:rsidP="009A00AB">
      <w:pPr>
        <w:ind w:left="851" w:right="851"/>
        <w:jc w:val="both"/>
        <w:rPr>
          <w:rFonts w:ascii="Palatino Linotype" w:hAnsi="Palatino Linotype" w:cs="Arial"/>
          <w:i/>
        </w:rPr>
      </w:pPr>
    </w:p>
    <w:p w14:paraId="52889DE6" w14:textId="344B71E1" w:rsidR="008D6D96" w:rsidRPr="00A63145" w:rsidRDefault="009E16FA" w:rsidP="008D6D96">
      <w:pPr>
        <w:spacing w:before="240" w:line="360" w:lineRule="auto"/>
        <w:jc w:val="both"/>
        <w:rPr>
          <w:rFonts w:ascii="Palatino Linotype" w:hAnsi="Palatino Linotype"/>
          <w:color w:val="000000"/>
        </w:rPr>
      </w:pPr>
      <w:r w:rsidRPr="00A63145">
        <w:rPr>
          <w:rFonts w:ascii="Palatino Linotype" w:hAnsi="Palatino Linotype"/>
          <w:color w:val="000000"/>
        </w:rPr>
        <w:t>P</w:t>
      </w:r>
      <w:r w:rsidR="008D6D96" w:rsidRPr="00A63145">
        <w:rPr>
          <w:rFonts w:ascii="Palatino Linotype" w:hAnsi="Palatino Linotype"/>
          <w:color w:val="000000"/>
        </w:rPr>
        <w:t>ara tal efecto</w:t>
      </w:r>
      <w:r w:rsidRPr="00A63145">
        <w:rPr>
          <w:rFonts w:ascii="Palatino Linotype" w:hAnsi="Palatino Linotype"/>
          <w:color w:val="000000"/>
        </w:rPr>
        <w:t>, el Sujeto obligado adjuntó</w:t>
      </w:r>
      <w:r w:rsidR="008D6D96" w:rsidRPr="00A63145">
        <w:rPr>
          <w:rFonts w:ascii="Palatino Linotype" w:hAnsi="Palatino Linotype"/>
          <w:color w:val="000000"/>
        </w:rPr>
        <w:t xml:space="preserve"> </w:t>
      </w:r>
      <w:r w:rsidR="00927DCF" w:rsidRPr="00A63145">
        <w:rPr>
          <w:rFonts w:ascii="Palatino Linotype" w:hAnsi="Palatino Linotype"/>
          <w:color w:val="000000"/>
        </w:rPr>
        <w:t>el</w:t>
      </w:r>
      <w:r w:rsidR="008D6D96" w:rsidRPr="00A63145">
        <w:rPr>
          <w:rFonts w:ascii="Palatino Linotype" w:hAnsi="Palatino Linotype"/>
          <w:color w:val="000000"/>
        </w:rPr>
        <w:t xml:space="preserve"> archivo electrónico</w:t>
      </w:r>
      <w:r w:rsidR="001B0A88" w:rsidRPr="00A63145">
        <w:rPr>
          <w:rFonts w:ascii="Palatino Linotype" w:hAnsi="Palatino Linotype"/>
          <w:color w:val="000000"/>
        </w:rPr>
        <w:t xml:space="preserve"> denominado</w:t>
      </w:r>
      <w:r w:rsidR="008D6D96" w:rsidRPr="00A63145">
        <w:rPr>
          <w:rFonts w:ascii="Palatino Linotype" w:hAnsi="Palatino Linotype"/>
          <w:color w:val="000000"/>
        </w:rPr>
        <w:t xml:space="preserve"> “</w:t>
      </w:r>
      <w:r w:rsidR="00E85D1D" w:rsidRPr="00A63145">
        <w:rPr>
          <w:rFonts w:ascii="Palatino Linotype" w:hAnsi="Palatino Linotype"/>
          <w:b/>
          <w:i/>
          <w:color w:val="000000"/>
        </w:rPr>
        <w:t>respuesta12.pdf</w:t>
      </w:r>
      <w:r w:rsidR="00413A91" w:rsidRPr="00A63145">
        <w:rPr>
          <w:rFonts w:ascii="Palatino Linotype" w:hAnsi="Palatino Linotype"/>
          <w:color w:val="000000"/>
        </w:rPr>
        <w:t>”</w:t>
      </w:r>
      <w:r w:rsidR="008D6D96" w:rsidRPr="00A63145">
        <w:rPr>
          <w:rFonts w:ascii="Palatino Linotype" w:hAnsi="Palatino Linotype"/>
          <w:color w:val="000000"/>
        </w:rPr>
        <w:t xml:space="preserve">; </w:t>
      </w:r>
      <w:r w:rsidR="001B0A88" w:rsidRPr="00A63145">
        <w:rPr>
          <w:rFonts w:ascii="Palatino Linotype" w:hAnsi="Palatino Linotype"/>
          <w:color w:val="000000"/>
        </w:rPr>
        <w:t>mismo que</w:t>
      </w:r>
      <w:r w:rsidR="008D6D96" w:rsidRPr="00A63145">
        <w:rPr>
          <w:rFonts w:ascii="Palatino Linotype" w:hAnsi="Palatino Linotype"/>
          <w:color w:val="000000"/>
        </w:rPr>
        <w:t xml:space="preserve"> no se inserta en el presente apartado por ser del conoc</w:t>
      </w:r>
      <w:r w:rsidR="00EB1E18" w:rsidRPr="00A63145">
        <w:rPr>
          <w:rFonts w:ascii="Palatino Linotype" w:hAnsi="Palatino Linotype"/>
          <w:color w:val="000000"/>
        </w:rPr>
        <w:t>imiento de las partes;</w:t>
      </w:r>
      <w:r w:rsidR="008D6D96" w:rsidRPr="00A63145">
        <w:rPr>
          <w:rFonts w:ascii="Palatino Linotype" w:hAnsi="Palatino Linotype"/>
          <w:color w:val="000000"/>
        </w:rPr>
        <w:t xml:space="preserve"> sin </w:t>
      </w:r>
      <w:r w:rsidR="00BE3B14" w:rsidRPr="00A63145">
        <w:rPr>
          <w:rFonts w:ascii="Palatino Linotype" w:hAnsi="Palatino Linotype"/>
          <w:color w:val="000000"/>
        </w:rPr>
        <w:t>embargo,</w:t>
      </w:r>
      <w:r w:rsidR="008D6D96" w:rsidRPr="00A63145">
        <w:rPr>
          <w:rFonts w:ascii="Palatino Linotype" w:hAnsi="Palatino Linotype"/>
          <w:color w:val="000000"/>
        </w:rPr>
        <w:t xml:space="preserve"> habrá de hacerse el análisis y estudio correspondiente en párrafos posteriores.</w:t>
      </w:r>
    </w:p>
    <w:p w14:paraId="1D09219D" w14:textId="51C291DF" w:rsidR="00FD1200" w:rsidRPr="00A63145" w:rsidRDefault="00FD1200" w:rsidP="003D0754">
      <w:pPr>
        <w:pStyle w:val="Sinespaciado"/>
      </w:pPr>
    </w:p>
    <w:p w14:paraId="359A80AC" w14:textId="77777777" w:rsidR="00EB1E18" w:rsidRPr="00A63145" w:rsidRDefault="00EB1E18" w:rsidP="003D0754">
      <w:pPr>
        <w:pStyle w:val="Sinespaciado"/>
      </w:pPr>
    </w:p>
    <w:p w14:paraId="30630136" w14:textId="77777777" w:rsidR="00F46230" w:rsidRPr="00A63145" w:rsidRDefault="00F46230" w:rsidP="003D0754">
      <w:pPr>
        <w:pStyle w:val="Sinespaciado"/>
      </w:pPr>
    </w:p>
    <w:p w14:paraId="2B85071E" w14:textId="0FA61A19" w:rsidR="00D34057" w:rsidRPr="00A63145" w:rsidRDefault="006E57E3" w:rsidP="003D0754">
      <w:pPr>
        <w:spacing w:line="360" w:lineRule="auto"/>
        <w:jc w:val="both"/>
        <w:rPr>
          <w:rFonts w:ascii="Palatino Linotype" w:hAnsi="Palatino Linotype" w:cs="Arial"/>
          <w:b/>
          <w:sz w:val="28"/>
        </w:rPr>
      </w:pPr>
      <w:r w:rsidRPr="00A63145">
        <w:rPr>
          <w:rFonts w:ascii="Palatino Linotype" w:hAnsi="Palatino Linotype" w:cs="Arial"/>
          <w:b/>
          <w:sz w:val="28"/>
        </w:rPr>
        <w:t>TERCERO</w:t>
      </w:r>
      <w:r w:rsidR="00D34057" w:rsidRPr="00A63145">
        <w:rPr>
          <w:rFonts w:ascii="Palatino Linotype" w:hAnsi="Palatino Linotype" w:cs="Arial"/>
          <w:b/>
          <w:sz w:val="28"/>
        </w:rPr>
        <w:t xml:space="preserve">. </w:t>
      </w:r>
      <w:r w:rsidR="00D34057" w:rsidRPr="00A63145">
        <w:rPr>
          <w:rFonts w:ascii="Palatino Linotype" w:hAnsi="Palatino Linotype"/>
          <w:b/>
          <w:sz w:val="28"/>
        </w:rPr>
        <w:t>Del recurso de revisión.</w:t>
      </w:r>
    </w:p>
    <w:p w14:paraId="296EDA60" w14:textId="456E5563" w:rsidR="00BD28E3" w:rsidRPr="00A63145" w:rsidRDefault="00D34057" w:rsidP="003D0754">
      <w:pPr>
        <w:spacing w:line="360" w:lineRule="auto"/>
        <w:jc w:val="both"/>
        <w:rPr>
          <w:rFonts w:ascii="Palatino Linotype" w:hAnsi="Palatino Linotype" w:cs="Arial"/>
        </w:rPr>
      </w:pPr>
      <w:r w:rsidRPr="00A63145">
        <w:rPr>
          <w:rFonts w:ascii="Palatino Linotype" w:hAnsi="Palatino Linotype" w:cs="Arial"/>
        </w:rPr>
        <w:t xml:space="preserve">Inconforme con la respuesta del </w:t>
      </w:r>
      <w:r w:rsidR="003D002D" w:rsidRPr="00A63145">
        <w:rPr>
          <w:rFonts w:ascii="Palatino Linotype" w:hAnsi="Palatino Linotype" w:cs="Arial"/>
          <w:b/>
        </w:rPr>
        <w:t>Sujeto Obligado</w:t>
      </w:r>
      <w:r w:rsidRPr="00A63145">
        <w:rPr>
          <w:rFonts w:ascii="Palatino Linotype" w:hAnsi="Palatino Linotype" w:cs="Arial"/>
        </w:rPr>
        <w:t xml:space="preserve">, </w:t>
      </w:r>
      <w:r w:rsidR="008240F0" w:rsidRPr="00A63145">
        <w:rPr>
          <w:rFonts w:ascii="Palatino Linotype" w:hAnsi="Palatino Linotype" w:cs="Arial"/>
          <w:b/>
        </w:rPr>
        <w:t>El</w:t>
      </w:r>
      <w:r w:rsidRPr="00A63145">
        <w:rPr>
          <w:rFonts w:ascii="Palatino Linotype" w:hAnsi="Palatino Linotype" w:cs="Arial"/>
          <w:b/>
        </w:rPr>
        <w:t xml:space="preserve"> Recurrente </w:t>
      </w:r>
      <w:r w:rsidRPr="00A63145">
        <w:rPr>
          <w:rFonts w:ascii="Palatino Linotype" w:hAnsi="Palatino Linotype" w:cs="Arial"/>
        </w:rPr>
        <w:t xml:space="preserve">interpuso el recurso de revisión, en fecha </w:t>
      </w:r>
      <w:r w:rsidR="00E85D1D" w:rsidRPr="00A63145">
        <w:rPr>
          <w:rFonts w:ascii="Palatino Linotype" w:hAnsi="Palatino Linotype" w:cs="Arial"/>
        </w:rPr>
        <w:t>ocho de febrero de dos mil veinticuatro</w:t>
      </w:r>
      <w:r w:rsidRPr="00A63145">
        <w:rPr>
          <w:rFonts w:ascii="Palatino Linotype" w:hAnsi="Palatino Linotype" w:cs="Arial"/>
        </w:rPr>
        <w:t xml:space="preserve">, </w:t>
      </w:r>
      <w:r w:rsidR="001B0A88" w:rsidRPr="00A63145">
        <w:rPr>
          <w:rFonts w:ascii="Palatino Linotype" w:hAnsi="Palatino Linotype" w:cs="Arial"/>
        </w:rPr>
        <w:t>quedando</w:t>
      </w:r>
      <w:r w:rsidRPr="00A63145">
        <w:rPr>
          <w:rFonts w:ascii="Palatino Linotype" w:hAnsi="Palatino Linotype" w:cs="Arial"/>
        </w:rPr>
        <w:t xml:space="preserve"> registrado</w:t>
      </w:r>
      <w:r w:rsidRPr="00A63145">
        <w:rPr>
          <w:rFonts w:ascii="Palatino Linotype" w:hAnsi="Palatino Linotype" w:cs="Arial"/>
          <w:b/>
        </w:rPr>
        <w:t xml:space="preserve"> </w:t>
      </w:r>
      <w:r w:rsidRPr="00A63145">
        <w:rPr>
          <w:rFonts w:ascii="Palatino Linotype" w:hAnsi="Palatino Linotype" w:cs="Arial"/>
        </w:rPr>
        <w:t>en el sistema electrónico con el expediente número</w:t>
      </w:r>
      <w:r w:rsidR="00706E31" w:rsidRPr="00A63145">
        <w:rPr>
          <w:rFonts w:ascii="Palatino Linotype" w:hAnsi="Palatino Linotype" w:cs="Arial"/>
          <w:b/>
          <w:bCs/>
          <w:lang w:eastAsia="es-MX"/>
        </w:rPr>
        <w:t xml:space="preserve"> </w:t>
      </w:r>
      <w:r w:rsidR="00E85D1D" w:rsidRPr="00A63145">
        <w:rPr>
          <w:rFonts w:ascii="Palatino Linotype" w:hAnsi="Palatino Linotype" w:cs="Arial"/>
          <w:b/>
          <w:bCs/>
          <w:lang w:eastAsia="es-MX"/>
        </w:rPr>
        <w:t>00730/INFOEM/IP/RR/2024</w:t>
      </w:r>
      <w:r w:rsidRPr="00A63145">
        <w:rPr>
          <w:rFonts w:ascii="Palatino Linotype" w:hAnsi="Palatino Linotype" w:cs="Arial"/>
        </w:rPr>
        <w:t>, en el cual arguye, las siguientes manifestaciones:</w:t>
      </w:r>
    </w:p>
    <w:p w14:paraId="1CBC4B80" w14:textId="77777777" w:rsidR="003708E1" w:rsidRPr="00A63145" w:rsidRDefault="003708E1" w:rsidP="003D0754">
      <w:pPr>
        <w:pStyle w:val="Sinespaciado"/>
      </w:pPr>
    </w:p>
    <w:p w14:paraId="7EA930EF" w14:textId="77777777" w:rsidR="00BD28E3" w:rsidRPr="00A63145" w:rsidRDefault="00D34057" w:rsidP="00E91EE4">
      <w:pPr>
        <w:pStyle w:val="Prrafodelista"/>
        <w:numPr>
          <w:ilvl w:val="0"/>
          <w:numId w:val="3"/>
        </w:numPr>
        <w:spacing w:before="240" w:line="360" w:lineRule="auto"/>
        <w:jc w:val="both"/>
        <w:rPr>
          <w:rFonts w:ascii="Palatino Linotype" w:hAnsi="Palatino Linotype" w:cs="Arial"/>
          <w:b/>
        </w:rPr>
      </w:pPr>
      <w:r w:rsidRPr="00A63145">
        <w:rPr>
          <w:rFonts w:ascii="Palatino Linotype" w:hAnsi="Palatino Linotype" w:cs="Arial"/>
          <w:b/>
        </w:rPr>
        <w:t>Acto Impugnado:</w:t>
      </w:r>
    </w:p>
    <w:p w14:paraId="3BC72CF2" w14:textId="766565B5" w:rsidR="00D34057" w:rsidRPr="00A63145" w:rsidRDefault="00BB0BEB" w:rsidP="007D7483">
      <w:pPr>
        <w:ind w:left="851" w:right="850"/>
        <w:jc w:val="both"/>
        <w:rPr>
          <w:rFonts w:ascii="Palatino Linotype" w:hAnsi="Palatino Linotype" w:cs="Arial"/>
          <w:i/>
        </w:rPr>
      </w:pPr>
      <w:r w:rsidRPr="00A63145">
        <w:rPr>
          <w:rFonts w:ascii="Palatino Linotype" w:hAnsi="Palatino Linotype" w:cs="Arial"/>
          <w:i/>
        </w:rPr>
        <w:t>“</w:t>
      </w:r>
      <w:r w:rsidR="00E85D1D" w:rsidRPr="00A63145">
        <w:rPr>
          <w:rFonts w:ascii="Palatino Linotype" w:hAnsi="Palatino Linotype" w:cs="Arial"/>
          <w:i/>
        </w:rPr>
        <w:t>la respuesta proporcionada por la FAAPAUEM</w:t>
      </w:r>
      <w:r w:rsidR="00D34057" w:rsidRPr="00A63145">
        <w:rPr>
          <w:rFonts w:ascii="Palatino Linotype" w:hAnsi="Palatino Linotype" w:cs="Arial"/>
          <w:i/>
        </w:rPr>
        <w:t>”</w:t>
      </w:r>
      <w:r w:rsidR="00CF70A0" w:rsidRPr="00A63145">
        <w:rPr>
          <w:rFonts w:ascii="Palatino Linotype" w:hAnsi="Palatino Linotype" w:cs="Arial"/>
          <w:i/>
        </w:rPr>
        <w:t xml:space="preserve"> </w:t>
      </w:r>
      <w:r w:rsidR="00D34057" w:rsidRPr="00A63145">
        <w:rPr>
          <w:rFonts w:ascii="Palatino Linotype" w:hAnsi="Palatino Linotype" w:cs="Arial"/>
          <w:i/>
        </w:rPr>
        <w:t>[sic]</w:t>
      </w:r>
    </w:p>
    <w:p w14:paraId="63141DF2" w14:textId="77777777" w:rsidR="00BD28E3" w:rsidRPr="00A63145" w:rsidRDefault="00BD28E3" w:rsidP="003D0754">
      <w:pPr>
        <w:pStyle w:val="Sinespaciado"/>
        <w:rPr>
          <w:sz w:val="2"/>
        </w:rPr>
      </w:pPr>
    </w:p>
    <w:p w14:paraId="15CDCB8C" w14:textId="77777777" w:rsidR="00D34057" w:rsidRPr="00A63145" w:rsidRDefault="00D34057" w:rsidP="00E91EE4">
      <w:pPr>
        <w:pStyle w:val="Prrafodelista"/>
        <w:numPr>
          <w:ilvl w:val="0"/>
          <w:numId w:val="3"/>
        </w:numPr>
        <w:spacing w:before="240" w:line="360" w:lineRule="auto"/>
        <w:jc w:val="both"/>
        <w:rPr>
          <w:rFonts w:ascii="Palatino Linotype" w:hAnsi="Palatino Linotype" w:cs="Arial"/>
        </w:rPr>
      </w:pPr>
      <w:r w:rsidRPr="00A63145">
        <w:rPr>
          <w:rFonts w:ascii="Palatino Linotype" w:hAnsi="Palatino Linotype" w:cs="Arial"/>
          <w:b/>
        </w:rPr>
        <w:t>Razones o Motivos de Inconformidad</w:t>
      </w:r>
      <w:r w:rsidRPr="00A63145">
        <w:rPr>
          <w:rFonts w:ascii="Palatino Linotype" w:hAnsi="Palatino Linotype" w:cs="Arial"/>
        </w:rPr>
        <w:t xml:space="preserve">: </w:t>
      </w:r>
    </w:p>
    <w:p w14:paraId="505D7334" w14:textId="4D266678" w:rsidR="00E36016" w:rsidRPr="00676161" w:rsidRDefault="00BB0BEB" w:rsidP="00676161">
      <w:pPr>
        <w:ind w:left="851" w:right="850"/>
        <w:jc w:val="both"/>
        <w:rPr>
          <w:rFonts w:ascii="Palatino Linotype" w:hAnsi="Palatino Linotype" w:cs="Arial"/>
          <w:b/>
          <w:bCs/>
          <w:i/>
        </w:rPr>
      </w:pPr>
      <w:r w:rsidRPr="00A63145">
        <w:rPr>
          <w:rFonts w:ascii="Palatino Linotype" w:hAnsi="Palatino Linotype" w:cs="Arial"/>
          <w:i/>
        </w:rPr>
        <w:t>“</w:t>
      </w:r>
      <w:r w:rsidR="00E85D1D" w:rsidRPr="00A63145">
        <w:rPr>
          <w:rFonts w:ascii="Palatino Linotype" w:hAnsi="Palatino Linotype" w:cs="Arial"/>
          <w:i/>
        </w:rPr>
        <w:t xml:space="preserve">En términos de los artículos 176, 178, 179 de la Ley de Transparencia y Acceso a la Información Pública del Estado de México y Municipios vengo a interponer mi garantía secundaría en contra de la supuesta respuesta de la Federación de Asociaciones Autónoma del Personal Académico de la Universidad Autónoma del Estado de México, bajo el tenor de los siguientes argumentos. </w:t>
      </w:r>
      <w:r w:rsidR="00E85D1D" w:rsidRPr="00A63145">
        <w:rPr>
          <w:rFonts w:ascii="Palatino Linotype" w:hAnsi="Palatino Linotype" w:cs="Arial"/>
          <w:i/>
          <w:u w:val="single"/>
        </w:rPr>
        <w:t xml:space="preserve">1 Es falso que no me pueden proporcionar en versión pública el padrón de beneficiarios si la misma ley refiere en su artículo 102 fracción III </w:t>
      </w:r>
      <w:r w:rsidR="00E85D1D" w:rsidRPr="00A63145">
        <w:rPr>
          <w:rFonts w:ascii="Palatino Linotype" w:hAnsi="Palatino Linotype" w:cs="Arial"/>
          <w:i/>
          <w:u w:val="single"/>
        </w:rPr>
        <w:lastRenderedPageBreak/>
        <w:t>refiere que deben proporcionar el “padrón de socios, afiliados o análogos” razón por la cual se solicitó desde un principio se me proporcionará la información en versión pública</w:t>
      </w:r>
      <w:r w:rsidR="00E85D1D" w:rsidRPr="00A63145">
        <w:rPr>
          <w:rFonts w:ascii="Palatino Linotype" w:hAnsi="Palatino Linotype" w:cs="Arial"/>
          <w:i/>
        </w:rPr>
        <w:t xml:space="preserve">, protegiendo los datos personales de cada uno de los que conforman el padrón de socios, afiliados o análogos asimismo dicho artículo refiere que solamente podrá ser clasificada como confidencial los domicilios de los socios, afiliados o análogos. 2 </w:t>
      </w:r>
      <w:r w:rsidR="00E85D1D" w:rsidRPr="00A63145">
        <w:rPr>
          <w:rFonts w:ascii="Palatino Linotype" w:hAnsi="Palatino Linotype" w:cs="Arial"/>
          <w:b/>
          <w:bCs/>
          <w:i/>
        </w:rPr>
        <w:t>Es falso que no me pueden proporcionar en versión pública el listado completo de los que realizan aportaciones sindicales a dicha Federación</w:t>
      </w:r>
      <w:r w:rsidR="00E85D1D" w:rsidRPr="00A63145">
        <w:rPr>
          <w:rFonts w:ascii="Palatino Linotype" w:hAnsi="Palatino Linotype" w:cs="Arial"/>
          <w:i/>
        </w:rPr>
        <w:t xml:space="preserve">, si la misma ley refiere en su artículo 102 fracción IV refiere que deben proporcionar la relación de los recursos públicos económicos, en especie viene o donativos y el informe detallado del ejercicio y destino final de los recursos.”, por lo que si bien es cierto dichas aportaciones las hacen los trabajadores de la Universidad, estas aportaciones se hacen del sueldo que perciben los trabajadores, es decir son recursos públicos y se debe manifestar que qué y para qué se usa dicho recurso. 3 4 Si bien es cierto que los sujetos obligados solo proporcionan la información que </w:t>
      </w:r>
      <w:r w:rsidR="00E85D1D" w:rsidRPr="00A63145">
        <w:rPr>
          <w:rFonts w:ascii="Palatino Linotype" w:hAnsi="Palatino Linotype" w:cs="Arial"/>
          <w:i/>
          <w:u w:val="single"/>
        </w:rPr>
        <w:t>se genera posee o administre, según su propia respuesta, solicito la expresión documental, en términos del criterio 16/17 emitido por el Pleno del Instituto Nacional de Transparencia, Acceso a la Información Pública y Protección de Datos Personales, de todo lo relacionado con el préstamo que se realizó</w:t>
      </w:r>
      <w:r w:rsidR="00676161">
        <w:rPr>
          <w:rFonts w:ascii="Palatino Linotype" w:hAnsi="Palatino Linotype" w:cs="Arial"/>
          <w:i/>
          <w:u w:val="single"/>
        </w:rPr>
        <w:t xml:space="preserve"> al C. XXXX XXXXXX XXXX</w:t>
      </w:r>
      <w:r w:rsidR="00E85D1D" w:rsidRPr="00A63145">
        <w:rPr>
          <w:rFonts w:ascii="Palatino Linotype" w:hAnsi="Palatino Linotype" w:cs="Arial"/>
          <w:i/>
          <w:u w:val="single"/>
        </w:rPr>
        <w:t xml:space="preserve"> sin cumplir con el requisito de ser docente</w:t>
      </w:r>
      <w:r w:rsidR="00E85D1D" w:rsidRPr="00A63145">
        <w:rPr>
          <w:rFonts w:ascii="Palatino Linotype" w:hAnsi="Palatino Linotype" w:cs="Arial"/>
          <w:i/>
        </w:rPr>
        <w:t xml:space="preserve">. 5 Se sospecha que la FAAPA oculta información toda vez que la solicitud es muy clara, </w:t>
      </w:r>
      <w:r w:rsidR="00E85D1D" w:rsidRPr="00A63145">
        <w:rPr>
          <w:rFonts w:ascii="Palatino Linotype" w:hAnsi="Palatino Linotype" w:cs="Arial"/>
          <w:b/>
          <w:bCs/>
          <w:i/>
        </w:rPr>
        <w:t>solicito todo los documentos relacionados con el préstamo tan exuberante que recibió</w:t>
      </w:r>
      <w:r w:rsidR="00676161">
        <w:rPr>
          <w:rFonts w:ascii="Palatino Linotype" w:hAnsi="Palatino Linotype" w:cs="Arial"/>
          <w:b/>
          <w:bCs/>
          <w:i/>
        </w:rPr>
        <w:t xml:space="preserve"> el C.     X</w:t>
      </w:r>
      <w:r w:rsidR="00676161" w:rsidRPr="00676161">
        <w:rPr>
          <w:rFonts w:ascii="Palatino Linotype" w:hAnsi="Palatino Linotype" w:cs="Arial"/>
          <w:b/>
          <w:bCs/>
          <w:i/>
        </w:rPr>
        <w:t>XXXX</w:t>
      </w:r>
      <w:r w:rsidR="00676161">
        <w:rPr>
          <w:rFonts w:ascii="Palatino Linotype" w:hAnsi="Palatino Linotype" w:cs="Arial"/>
          <w:b/>
          <w:bCs/>
          <w:i/>
        </w:rPr>
        <w:t xml:space="preserve"> XX</w:t>
      </w:r>
      <w:r w:rsidR="00676161" w:rsidRPr="00676161">
        <w:rPr>
          <w:rFonts w:ascii="Palatino Linotype" w:hAnsi="Palatino Linotype" w:cs="Arial"/>
          <w:b/>
          <w:bCs/>
          <w:i/>
        </w:rPr>
        <w:t>XX X</w:t>
      </w:r>
      <w:r w:rsidR="00676161">
        <w:rPr>
          <w:rFonts w:ascii="Palatino Linotype" w:hAnsi="Palatino Linotype" w:cs="Arial"/>
          <w:b/>
          <w:bCs/>
          <w:i/>
        </w:rPr>
        <w:t>XX</w:t>
      </w:r>
      <w:r w:rsidR="00676161" w:rsidRPr="00676161">
        <w:rPr>
          <w:rFonts w:ascii="Palatino Linotype" w:hAnsi="Palatino Linotype" w:cs="Arial"/>
          <w:b/>
          <w:bCs/>
          <w:i/>
        </w:rPr>
        <w:t>XXX</w:t>
      </w:r>
      <w:r w:rsidR="00E85D1D" w:rsidRPr="00A63145">
        <w:rPr>
          <w:rFonts w:ascii="Palatino Linotype" w:hAnsi="Palatino Linotype" w:cs="Arial"/>
          <w:b/>
          <w:bCs/>
          <w:i/>
        </w:rPr>
        <w:t>, información que obra en sus archivos y que pretende evadir la solicitud, la cual es muy clara</w:t>
      </w:r>
      <w:r w:rsidR="00E85D1D" w:rsidRPr="00A63145">
        <w:rPr>
          <w:rFonts w:ascii="Palatino Linotype" w:hAnsi="Palatino Linotype" w:cs="Arial"/>
          <w:i/>
        </w:rPr>
        <w:t xml:space="preserve">. 6 Se sospecha que la FAAPA oculta información toda vez que la solicitud es muy clara, ya que </w:t>
      </w:r>
      <w:r w:rsidR="00E85D1D" w:rsidRPr="00A63145">
        <w:rPr>
          <w:rFonts w:ascii="Palatino Linotype" w:hAnsi="Palatino Linotype" w:cs="Arial"/>
          <w:b/>
          <w:bCs/>
          <w:i/>
        </w:rPr>
        <w:t>se solicitó justificar el préstamo realizado</w:t>
      </w:r>
      <w:r w:rsidR="00676161">
        <w:rPr>
          <w:rFonts w:ascii="Palatino Linotype" w:hAnsi="Palatino Linotype" w:cs="Arial"/>
          <w:b/>
          <w:bCs/>
          <w:i/>
        </w:rPr>
        <w:t xml:space="preserve"> al C. XXXXX XXXXXX XXXX</w:t>
      </w:r>
      <w:r w:rsidR="00E85D1D" w:rsidRPr="00A63145">
        <w:rPr>
          <w:rFonts w:ascii="Palatino Linotype" w:hAnsi="Palatino Linotype" w:cs="Arial"/>
          <w:b/>
          <w:bCs/>
          <w:i/>
        </w:rPr>
        <w:t>, esto debe entenderse como, demostrar, manifestar obviamente bajo documentales cuáles fueron las razones para otorgar dicho recurso</w:t>
      </w:r>
      <w:r w:rsidR="00E85D1D" w:rsidRPr="00A63145">
        <w:rPr>
          <w:rFonts w:ascii="Palatino Linotype" w:hAnsi="Palatino Linotype" w:cs="Arial"/>
          <w:i/>
        </w:rPr>
        <w:t>. Por lo anterior y en términos del artículo 13 de la ley de la materia, solicito de al INFOEM, la suplencia de la queja y ordene la entrega de la información que se solicitó en la solicitud de mérito</w:t>
      </w:r>
      <w:r w:rsidR="00D34057" w:rsidRPr="00A63145">
        <w:rPr>
          <w:rFonts w:ascii="Palatino Linotype" w:hAnsi="Palatino Linotype" w:cs="Arial"/>
          <w:i/>
        </w:rPr>
        <w:t>” [sic]</w:t>
      </w:r>
    </w:p>
    <w:p w14:paraId="78750FB9" w14:textId="77777777" w:rsidR="003708E1" w:rsidRPr="00A63145" w:rsidRDefault="003708E1" w:rsidP="00E91EE4">
      <w:pPr>
        <w:spacing w:before="240" w:line="360" w:lineRule="auto"/>
        <w:ind w:right="851"/>
        <w:jc w:val="both"/>
        <w:rPr>
          <w:rFonts w:ascii="Palatino Linotype" w:hAnsi="Palatino Linotype"/>
          <w:color w:val="000000"/>
          <w:sz w:val="18"/>
        </w:rPr>
      </w:pPr>
    </w:p>
    <w:p w14:paraId="3DE918EE" w14:textId="30BC393C" w:rsidR="00D34057" w:rsidRPr="00A63145" w:rsidRDefault="006E57E3" w:rsidP="003D0754">
      <w:pPr>
        <w:spacing w:line="360" w:lineRule="auto"/>
        <w:jc w:val="both"/>
        <w:rPr>
          <w:rFonts w:ascii="Palatino Linotype" w:hAnsi="Palatino Linotype" w:cs="Arial"/>
          <w:b/>
        </w:rPr>
      </w:pPr>
      <w:r w:rsidRPr="00A63145">
        <w:rPr>
          <w:rFonts w:ascii="Palatino Linotype" w:hAnsi="Palatino Linotype" w:cs="Arial"/>
          <w:b/>
          <w:sz w:val="28"/>
        </w:rPr>
        <w:lastRenderedPageBreak/>
        <w:t>CUARTO</w:t>
      </w:r>
      <w:r w:rsidR="00D34057" w:rsidRPr="00A63145">
        <w:rPr>
          <w:rFonts w:ascii="Palatino Linotype" w:hAnsi="Palatino Linotype" w:cs="Arial"/>
          <w:b/>
        </w:rPr>
        <w:t xml:space="preserve">. </w:t>
      </w:r>
      <w:r w:rsidR="00D34057" w:rsidRPr="00A63145">
        <w:rPr>
          <w:rFonts w:ascii="Palatino Linotype" w:hAnsi="Palatino Linotype" w:cs="Arial"/>
          <w:b/>
          <w:sz w:val="28"/>
          <w:szCs w:val="28"/>
        </w:rPr>
        <w:t>Del turno del recurso de revisión.</w:t>
      </w:r>
    </w:p>
    <w:p w14:paraId="0A61B1E4" w14:textId="490A0F34" w:rsidR="001B0A88" w:rsidRPr="00A63145" w:rsidRDefault="001B0A88" w:rsidP="001B0A88">
      <w:pPr>
        <w:spacing w:line="360" w:lineRule="auto"/>
        <w:jc w:val="both"/>
        <w:rPr>
          <w:rFonts w:ascii="Palatino Linotype" w:eastAsiaTheme="minorHAnsi" w:hAnsi="Palatino Linotype" w:cs="Arial"/>
          <w:lang w:val="es-MX" w:eastAsia="en-US"/>
        </w:rPr>
      </w:pPr>
      <w:r w:rsidRPr="00A63145">
        <w:rPr>
          <w:rFonts w:ascii="Palatino Linotype" w:eastAsiaTheme="minorHAnsi" w:hAnsi="Palatino Linotype" w:cs="Arial"/>
          <w:lang w:val="es-MX" w:eastAsia="en-US"/>
        </w:rPr>
        <w:t xml:space="preserve">Medio de impugnación que le fue turnado al </w:t>
      </w:r>
      <w:r w:rsidRPr="00A63145">
        <w:rPr>
          <w:rFonts w:ascii="Palatino Linotype" w:eastAsiaTheme="minorHAnsi" w:hAnsi="Palatino Linotype" w:cs="Arial"/>
          <w:b/>
          <w:bCs/>
          <w:lang w:val="es-MX" w:eastAsia="en-US"/>
        </w:rPr>
        <w:t>Comisionado</w:t>
      </w:r>
      <w:r w:rsidR="009E16FA" w:rsidRPr="00A63145">
        <w:rPr>
          <w:rFonts w:ascii="Palatino Linotype" w:eastAsiaTheme="minorHAnsi" w:hAnsi="Palatino Linotype" w:cs="Arial"/>
          <w:b/>
          <w:bCs/>
          <w:lang w:val="es-MX" w:eastAsia="en-US"/>
        </w:rPr>
        <w:t xml:space="preserve"> Presidente</w:t>
      </w:r>
      <w:r w:rsidRPr="00A63145">
        <w:rPr>
          <w:rFonts w:ascii="Palatino Linotype" w:eastAsiaTheme="minorHAnsi" w:hAnsi="Palatino Linotype" w:cs="Arial"/>
          <w:b/>
          <w:bCs/>
          <w:lang w:val="es-MX" w:eastAsia="en-US"/>
        </w:rPr>
        <w:t xml:space="preserve"> José Martínez Vilchis</w:t>
      </w:r>
      <w:r w:rsidRPr="00A63145">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F1065A" w:rsidRPr="00A63145">
        <w:rPr>
          <w:rFonts w:ascii="Palatino Linotype" w:eastAsiaTheme="minorHAnsi" w:hAnsi="Palatino Linotype" w:cs="Arial"/>
          <w:lang w:val="es-MX" w:eastAsia="en-US"/>
        </w:rPr>
        <w:t>quince de febrero de dos mil veinticuatro</w:t>
      </w:r>
      <w:r w:rsidRPr="00A63145">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4788449D" w14:textId="77777777" w:rsidR="00C07D77" w:rsidRPr="00A63145" w:rsidRDefault="00C07D77" w:rsidP="00E91EE4">
      <w:pPr>
        <w:spacing w:before="240" w:line="360" w:lineRule="auto"/>
        <w:jc w:val="both"/>
        <w:rPr>
          <w:rFonts w:ascii="Palatino Linotype" w:hAnsi="Palatino Linotype" w:cs="Arial"/>
          <w:sz w:val="6"/>
        </w:rPr>
      </w:pPr>
    </w:p>
    <w:p w14:paraId="51BD16D2" w14:textId="0160BDBD" w:rsidR="00D34057" w:rsidRPr="00A63145" w:rsidRDefault="00420653" w:rsidP="003D0754">
      <w:pPr>
        <w:spacing w:line="360" w:lineRule="auto"/>
        <w:jc w:val="both"/>
        <w:rPr>
          <w:rFonts w:ascii="Palatino Linotype" w:hAnsi="Palatino Linotype" w:cs="Arial"/>
          <w:b/>
        </w:rPr>
      </w:pPr>
      <w:r w:rsidRPr="00A63145">
        <w:rPr>
          <w:rFonts w:ascii="Palatino Linotype" w:hAnsi="Palatino Linotype" w:cs="Arial"/>
          <w:b/>
          <w:sz w:val="28"/>
        </w:rPr>
        <w:t>QUINTO</w:t>
      </w:r>
      <w:r w:rsidR="00D34057" w:rsidRPr="00A63145">
        <w:rPr>
          <w:rFonts w:ascii="Palatino Linotype" w:hAnsi="Palatino Linotype" w:cs="Arial"/>
          <w:b/>
        </w:rPr>
        <w:t xml:space="preserve">. </w:t>
      </w:r>
      <w:r w:rsidR="00D34057" w:rsidRPr="00A63145">
        <w:rPr>
          <w:rFonts w:ascii="Palatino Linotype" w:hAnsi="Palatino Linotype" w:cs="Arial"/>
          <w:b/>
          <w:sz w:val="28"/>
          <w:szCs w:val="28"/>
        </w:rPr>
        <w:t>De la etapa de instrucción.</w:t>
      </w:r>
    </w:p>
    <w:p w14:paraId="2D4F80A7" w14:textId="76ABEF07" w:rsidR="008240F0" w:rsidRPr="00A63145" w:rsidRDefault="00485512" w:rsidP="00D10308">
      <w:pPr>
        <w:spacing w:line="360" w:lineRule="auto"/>
        <w:jc w:val="both"/>
        <w:rPr>
          <w:rFonts w:ascii="Palatino Linotype" w:eastAsiaTheme="minorHAnsi" w:hAnsi="Palatino Linotype" w:cstheme="minorBidi"/>
          <w:lang w:val="es-MX" w:eastAsia="en-US"/>
        </w:rPr>
      </w:pPr>
      <w:r w:rsidRPr="00A63145">
        <w:rPr>
          <w:rFonts w:ascii="Palatino Linotype" w:eastAsiaTheme="minorHAnsi" w:hAnsi="Palatino Linotype" w:cs="Arial"/>
          <w:lang w:val="es-MX" w:eastAsia="en-US"/>
        </w:rPr>
        <w:t xml:space="preserve">Así, una vez abierta la etapa de instrucción, en el sumario se observa que </w:t>
      </w:r>
      <w:r w:rsidRPr="00A63145">
        <w:rPr>
          <w:rFonts w:ascii="Palatino Linotype" w:eastAsiaTheme="minorHAnsi" w:hAnsi="Palatino Linotype" w:cs="Arial"/>
          <w:b/>
          <w:lang w:val="es-MX" w:eastAsia="en-US"/>
        </w:rPr>
        <w:t>El Sujeto Obligado</w:t>
      </w:r>
      <w:r w:rsidRPr="00A63145">
        <w:rPr>
          <w:rFonts w:ascii="Palatino Linotype" w:eastAsiaTheme="minorHAnsi" w:hAnsi="Palatino Linotype" w:cs="Arial"/>
          <w:lang w:val="es-MX" w:eastAsia="en-US"/>
        </w:rPr>
        <w:t xml:space="preserve"> en fecha </w:t>
      </w:r>
      <w:r w:rsidR="00F1065A" w:rsidRPr="00A63145">
        <w:rPr>
          <w:rFonts w:ascii="Palatino Linotype" w:eastAsiaTheme="minorHAnsi" w:hAnsi="Palatino Linotype" w:cs="Arial"/>
          <w:lang w:val="es-MX" w:eastAsia="en-US"/>
        </w:rPr>
        <w:t>veintitrés de febrero de dos mil veinticuatro</w:t>
      </w:r>
      <w:r w:rsidRPr="00A63145">
        <w:rPr>
          <w:rFonts w:ascii="Palatino Linotype" w:eastAsiaTheme="minorHAnsi" w:hAnsi="Palatino Linotype" w:cs="Arial"/>
          <w:lang w:val="es-MX" w:eastAsia="en-US"/>
        </w:rPr>
        <w:t xml:space="preserve">, presentó su informe justificado, mismo que fue puesto a la vista del </w:t>
      </w:r>
      <w:r w:rsidRPr="00A63145">
        <w:rPr>
          <w:rFonts w:ascii="Palatino Linotype" w:eastAsiaTheme="minorHAnsi" w:hAnsi="Palatino Linotype" w:cs="Arial"/>
          <w:b/>
          <w:bCs/>
          <w:lang w:val="es-MX" w:eastAsia="en-US"/>
        </w:rPr>
        <w:t>Recurrente</w:t>
      </w:r>
      <w:r w:rsidRPr="00A63145">
        <w:rPr>
          <w:rFonts w:ascii="Palatino Linotype" w:eastAsiaTheme="minorHAnsi" w:hAnsi="Palatino Linotype" w:cs="Arial"/>
          <w:lang w:val="es-MX" w:eastAsia="en-US"/>
        </w:rPr>
        <w:t xml:space="preserve"> el día </w:t>
      </w:r>
      <w:r w:rsidR="00F1065A" w:rsidRPr="00A63145">
        <w:rPr>
          <w:rFonts w:ascii="Palatino Linotype" w:eastAsiaTheme="minorHAnsi" w:hAnsi="Palatino Linotype" w:cs="Arial"/>
          <w:lang w:val="es-MX" w:eastAsia="en-US"/>
        </w:rPr>
        <w:t>veintisiete de febrero de dos mil veinticuatro</w:t>
      </w:r>
      <w:r w:rsidRPr="00A63145">
        <w:rPr>
          <w:rFonts w:ascii="Palatino Linotype" w:eastAsiaTheme="minorHAnsi" w:hAnsi="Palatino Linotype" w:cs="Arial"/>
          <w:lang w:val="es-MX" w:eastAsia="en-US"/>
        </w:rPr>
        <w:t xml:space="preserve">, para que en un término de tres días </w:t>
      </w:r>
      <w:r w:rsidRPr="00A63145">
        <w:rPr>
          <w:rFonts w:ascii="Palatino Linotype" w:eastAsiaTheme="minorHAnsi" w:hAnsi="Palatino Linotype" w:cs="Arial"/>
          <w:b/>
          <w:lang w:val="es-MX" w:eastAsia="en-US"/>
        </w:rPr>
        <w:t>el Recurrente</w:t>
      </w:r>
      <w:r w:rsidRPr="00A63145">
        <w:rPr>
          <w:rFonts w:ascii="Palatino Linotype" w:eastAsiaTheme="minorHAnsi" w:hAnsi="Palatino Linotype" w:cs="Arial"/>
          <w:lang w:val="es-MX" w:eastAsia="en-US"/>
        </w:rPr>
        <w:t xml:space="preserve"> adujera manifestaciones; asimismo, </w:t>
      </w:r>
      <w:r w:rsidRPr="00A63145">
        <w:rPr>
          <w:rFonts w:ascii="Palatino Linotype" w:eastAsiaTheme="minorHAnsi" w:hAnsi="Palatino Linotype" w:cstheme="minorBidi"/>
          <w:lang w:val="es-MX" w:eastAsia="en-US"/>
        </w:rPr>
        <w:t xml:space="preserve">se hace constar que </w:t>
      </w:r>
      <w:r w:rsidRPr="00A63145">
        <w:rPr>
          <w:rFonts w:ascii="Palatino Linotype" w:eastAsiaTheme="minorHAnsi" w:hAnsi="Palatino Linotype" w:cstheme="minorBidi"/>
          <w:b/>
          <w:lang w:val="es-MX" w:eastAsia="en-US"/>
        </w:rPr>
        <w:t xml:space="preserve">el </w:t>
      </w:r>
      <w:r w:rsidRPr="00A63145">
        <w:rPr>
          <w:rFonts w:ascii="Palatino Linotype" w:eastAsiaTheme="minorHAnsi" w:hAnsi="Palatino Linotype" w:cstheme="minorBidi"/>
          <w:lang w:val="es-MX" w:eastAsia="en-US"/>
        </w:rPr>
        <w:t>R</w:t>
      </w:r>
      <w:r w:rsidRPr="00A63145">
        <w:rPr>
          <w:rFonts w:ascii="Palatino Linotype" w:eastAsiaTheme="minorHAnsi" w:hAnsi="Palatino Linotype" w:cstheme="minorBidi"/>
          <w:b/>
          <w:lang w:val="es-MX" w:eastAsia="en-US"/>
        </w:rPr>
        <w:t>ecurrente</w:t>
      </w:r>
      <w:r w:rsidRPr="00A63145">
        <w:rPr>
          <w:rFonts w:ascii="Palatino Linotype" w:eastAsiaTheme="minorHAnsi" w:hAnsi="Palatino Linotype" w:cstheme="minorBidi"/>
          <w:lang w:val="es-MX" w:eastAsia="en-US"/>
        </w:rPr>
        <w:t xml:space="preserve"> fue omiso en presentar sus manifestaciones respecto al informe justificado remitido por el </w:t>
      </w:r>
      <w:r w:rsidRPr="00A63145">
        <w:rPr>
          <w:rFonts w:ascii="Palatino Linotype" w:eastAsiaTheme="minorHAnsi" w:hAnsi="Palatino Linotype" w:cstheme="minorBidi"/>
          <w:b/>
          <w:lang w:val="es-MX" w:eastAsia="en-US"/>
        </w:rPr>
        <w:t>Sujeto Obligado</w:t>
      </w:r>
      <w:r w:rsidRPr="00A63145">
        <w:rPr>
          <w:rFonts w:ascii="Palatino Linotype" w:eastAsiaTheme="minorHAnsi" w:hAnsi="Palatino Linotype" w:cstheme="minorBidi"/>
          <w:lang w:val="es-MX" w:eastAsia="en-US"/>
        </w:rPr>
        <w:t>; finalmente se advierte de las constancias que integran el presente expediente, que no existe prueba alguna que deba desahogarse.</w:t>
      </w:r>
    </w:p>
    <w:p w14:paraId="71AEE23C" w14:textId="77777777" w:rsidR="00E85D1D" w:rsidRPr="00A63145" w:rsidRDefault="00E85D1D" w:rsidP="00D10308">
      <w:pPr>
        <w:spacing w:line="360" w:lineRule="auto"/>
        <w:jc w:val="both"/>
        <w:rPr>
          <w:rFonts w:ascii="Palatino Linotype" w:eastAsiaTheme="minorHAnsi" w:hAnsi="Palatino Linotype" w:cstheme="minorBidi"/>
          <w:lang w:val="es-MX" w:eastAsia="en-US"/>
        </w:rPr>
      </w:pPr>
    </w:p>
    <w:p w14:paraId="3B1802D2" w14:textId="77777777" w:rsidR="00420653" w:rsidRPr="00A63145" w:rsidRDefault="00420653" w:rsidP="00420653">
      <w:pPr>
        <w:tabs>
          <w:tab w:val="left" w:pos="3206"/>
        </w:tabs>
        <w:spacing w:line="360" w:lineRule="auto"/>
        <w:jc w:val="both"/>
        <w:rPr>
          <w:rFonts w:ascii="Palatino Linotype" w:eastAsiaTheme="minorHAnsi" w:hAnsi="Palatino Linotype" w:cs="Arial"/>
          <w:b/>
          <w:sz w:val="28"/>
          <w:lang w:val="es-MX" w:eastAsia="en-US"/>
        </w:rPr>
      </w:pPr>
      <w:r w:rsidRPr="00A63145">
        <w:rPr>
          <w:rFonts w:ascii="Palatino Linotype" w:eastAsiaTheme="minorHAnsi" w:hAnsi="Palatino Linotype" w:cs="Arial"/>
          <w:b/>
          <w:sz w:val="28"/>
          <w:lang w:val="es-MX" w:eastAsia="en-US"/>
        </w:rPr>
        <w:t>SEXTO. Del cierre de instrucción.</w:t>
      </w:r>
      <w:r w:rsidRPr="00A63145">
        <w:rPr>
          <w:rFonts w:ascii="Palatino Linotype" w:eastAsiaTheme="minorHAnsi" w:hAnsi="Palatino Linotype" w:cs="Arial"/>
          <w:b/>
          <w:sz w:val="28"/>
          <w:lang w:val="es-MX" w:eastAsia="en-US"/>
        </w:rPr>
        <w:tab/>
      </w:r>
    </w:p>
    <w:p w14:paraId="2330F521" w14:textId="551B6DCC" w:rsidR="00420653" w:rsidRPr="00A63145" w:rsidRDefault="00420653" w:rsidP="00420653">
      <w:pPr>
        <w:spacing w:line="360" w:lineRule="auto"/>
        <w:jc w:val="both"/>
        <w:rPr>
          <w:rFonts w:ascii="Palatino Linotype" w:eastAsiaTheme="minorHAnsi" w:hAnsi="Palatino Linotype" w:cs="Arial"/>
          <w:lang w:val="es-MX" w:eastAsia="en-US"/>
        </w:rPr>
      </w:pPr>
      <w:r w:rsidRPr="00A63145">
        <w:rPr>
          <w:rFonts w:ascii="Palatino Linotype" w:eastAsiaTheme="minorHAnsi" w:hAnsi="Palatino Linotype" w:cs="Arial"/>
          <w:lang w:val="es-MX" w:eastAsia="en-US"/>
        </w:rPr>
        <w:t xml:space="preserve">Así, una vez transcurrido el término legal, permitió decretarse el cierre de instrucción en fecha </w:t>
      </w:r>
      <w:r w:rsidR="00F1065A" w:rsidRPr="00A63145">
        <w:rPr>
          <w:rFonts w:ascii="Palatino Linotype" w:eastAsiaTheme="minorHAnsi" w:hAnsi="Palatino Linotype" w:cs="Arial"/>
          <w:lang w:val="es-MX" w:eastAsia="en-US"/>
        </w:rPr>
        <w:t>v</w:t>
      </w:r>
      <w:r w:rsidR="008C4D8F" w:rsidRPr="00A63145">
        <w:rPr>
          <w:rFonts w:ascii="Palatino Linotype" w:eastAsiaTheme="minorHAnsi" w:hAnsi="Palatino Linotype" w:cs="Arial"/>
          <w:lang w:val="es-MX" w:eastAsia="en-US"/>
        </w:rPr>
        <w:t>eintiocho</w:t>
      </w:r>
      <w:r w:rsidR="00F1065A" w:rsidRPr="00A63145">
        <w:rPr>
          <w:rFonts w:ascii="Palatino Linotype" w:eastAsiaTheme="minorHAnsi" w:hAnsi="Palatino Linotype" w:cs="Arial"/>
          <w:lang w:val="es-MX" w:eastAsia="en-US"/>
        </w:rPr>
        <w:t xml:space="preserve"> de junio</w:t>
      </w:r>
      <w:r w:rsidR="00485512" w:rsidRPr="00A63145">
        <w:rPr>
          <w:rFonts w:ascii="Palatino Linotype" w:eastAsiaTheme="minorHAnsi" w:hAnsi="Palatino Linotype" w:cs="Arial"/>
          <w:lang w:val="es-MX" w:eastAsia="en-US"/>
        </w:rPr>
        <w:t xml:space="preserve"> de la presente anualidad</w:t>
      </w:r>
      <w:r w:rsidRPr="00A63145">
        <w:rPr>
          <w:rFonts w:ascii="Palatino Linotype" w:eastAsiaTheme="minorHAnsi" w:hAnsi="Palatino Linotype" w:cs="Arial"/>
          <w:lang w:val="es-MX" w:eastAsia="en-US"/>
        </w:rPr>
        <w:t xml:space="preserve">, en términos del artículo 185, Fracción VI, de la Ley de Transparencia y Acceso a la Información Pública del Estado </w:t>
      </w:r>
      <w:r w:rsidRPr="00A63145">
        <w:rPr>
          <w:rFonts w:ascii="Palatino Linotype" w:eastAsiaTheme="minorHAnsi" w:hAnsi="Palatino Linotype" w:cs="Arial"/>
          <w:lang w:val="es-MX" w:eastAsia="en-US"/>
        </w:rPr>
        <w:lastRenderedPageBreak/>
        <w:t>de México y Municipios, iniciando el término legal para dictar resolución definitiva del asunto.</w:t>
      </w:r>
    </w:p>
    <w:p w14:paraId="00398E62" w14:textId="77777777" w:rsidR="00420653" w:rsidRPr="00A63145" w:rsidRDefault="00420653" w:rsidP="00D10308">
      <w:pPr>
        <w:spacing w:line="360" w:lineRule="auto"/>
        <w:jc w:val="both"/>
        <w:rPr>
          <w:rFonts w:ascii="Palatino Linotype" w:hAnsi="Palatino Linotype" w:cs="Arial"/>
        </w:rPr>
      </w:pPr>
    </w:p>
    <w:p w14:paraId="6D4892E9" w14:textId="77777777" w:rsidR="00B001FA" w:rsidRPr="00A63145" w:rsidRDefault="00B001FA" w:rsidP="00B001FA">
      <w:pPr>
        <w:spacing w:line="360" w:lineRule="auto"/>
        <w:jc w:val="both"/>
        <w:rPr>
          <w:rFonts w:ascii="Palatino Linotype" w:hAnsi="Palatino Linotype" w:cs="Arial"/>
          <w:b/>
          <w:sz w:val="28"/>
          <w:szCs w:val="28"/>
          <w:lang w:val="es-MX"/>
        </w:rPr>
      </w:pPr>
      <w:r w:rsidRPr="00A63145">
        <w:rPr>
          <w:rFonts w:ascii="Palatino Linotype" w:hAnsi="Palatino Linotype" w:cs="Arial"/>
          <w:b/>
          <w:sz w:val="28"/>
          <w:lang w:val="es-MX"/>
        </w:rPr>
        <w:t xml:space="preserve">SÉPTIMO. </w:t>
      </w:r>
      <w:r w:rsidRPr="00A63145">
        <w:rPr>
          <w:rFonts w:ascii="Palatino Linotype" w:hAnsi="Palatino Linotype" w:cs="Arial"/>
          <w:b/>
          <w:sz w:val="28"/>
          <w:szCs w:val="28"/>
          <w:lang w:val="es-MX"/>
        </w:rPr>
        <w:t xml:space="preserve">De la </w:t>
      </w:r>
      <w:r w:rsidRPr="00A63145">
        <w:rPr>
          <w:rFonts w:ascii="Palatino Linotype" w:hAnsi="Palatino Linotype" w:cs="Arial"/>
          <w:b/>
          <w:sz w:val="28"/>
          <w:szCs w:val="28"/>
        </w:rPr>
        <w:t>ampliación</w:t>
      </w:r>
      <w:r w:rsidRPr="00A63145">
        <w:rPr>
          <w:rFonts w:ascii="Palatino Linotype" w:hAnsi="Palatino Linotype" w:cs="Arial"/>
          <w:b/>
          <w:sz w:val="28"/>
          <w:szCs w:val="28"/>
          <w:lang w:val="es-MX"/>
        </w:rPr>
        <w:t xml:space="preserve"> del término para resolver.</w:t>
      </w:r>
    </w:p>
    <w:p w14:paraId="37101231" w14:textId="7EB09833" w:rsidR="00F1065A" w:rsidRPr="00A63145" w:rsidRDefault="00F1065A" w:rsidP="00F1065A">
      <w:pPr>
        <w:spacing w:line="360" w:lineRule="auto"/>
        <w:contextualSpacing/>
        <w:jc w:val="both"/>
        <w:rPr>
          <w:rFonts w:ascii="Palatino Linotype" w:hAnsi="Palatino Linotype"/>
          <w:lang w:eastAsia="en-US"/>
        </w:rPr>
      </w:pPr>
      <w:r w:rsidRPr="00A63145">
        <w:rPr>
          <w:rFonts w:ascii="Palatino Linotype" w:hAnsi="Palatino Linotype"/>
          <w:lang w:eastAsia="en-US"/>
        </w:rPr>
        <w:t>De las constancias que integran el expediente electrónico, se advierte que han transcurrido los términos de Ley, para la emisión de la resolución en el presente recurso de revisión, por lo que el veintisiete de junio de dos mil veinticuatro,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E96A1C9" w14:textId="77777777" w:rsidR="00F1065A" w:rsidRPr="00A63145" w:rsidRDefault="00F1065A" w:rsidP="00F1065A">
      <w:pPr>
        <w:spacing w:line="360" w:lineRule="auto"/>
        <w:contextualSpacing/>
        <w:jc w:val="both"/>
        <w:rPr>
          <w:rFonts w:ascii="Palatino Linotype" w:hAnsi="Palatino Linotype"/>
          <w:lang w:eastAsia="en-US"/>
        </w:rPr>
      </w:pPr>
    </w:p>
    <w:p w14:paraId="73C9A0DD" w14:textId="77777777" w:rsidR="00F1065A" w:rsidRPr="00A63145" w:rsidRDefault="00F1065A" w:rsidP="00F1065A">
      <w:pPr>
        <w:spacing w:line="360" w:lineRule="auto"/>
        <w:contextualSpacing/>
        <w:jc w:val="both"/>
        <w:rPr>
          <w:rFonts w:ascii="Palatino Linotype" w:hAnsi="Palatino Linotype"/>
          <w:lang w:eastAsia="en-US"/>
        </w:rPr>
      </w:pPr>
      <w:r w:rsidRPr="00A63145">
        <w:rPr>
          <w:rFonts w:ascii="Palatino Linotype" w:hAnsi="Palatino Linotype"/>
          <w:lang w:eastAsia="en-US"/>
        </w:rPr>
        <w:t>Este Instituto no pasa por alto justificar que el plazo para emitir resolución en el presente asunto encuentra justificación en el alto número de recursos de revisión recibidos, que se ha incrementado aproximadamente un 400 %, circunstancia atípica que ha rebasado las capacidades técnicas y humanas del personal encargado de la proyección de las resoluciones a dichos medios de impugnación.</w:t>
      </w:r>
    </w:p>
    <w:p w14:paraId="192D4070" w14:textId="77777777" w:rsidR="00F1065A" w:rsidRPr="00A63145" w:rsidRDefault="00F1065A" w:rsidP="00F1065A">
      <w:pPr>
        <w:spacing w:line="360" w:lineRule="auto"/>
        <w:contextualSpacing/>
        <w:jc w:val="both"/>
        <w:rPr>
          <w:rFonts w:ascii="Palatino Linotype" w:hAnsi="Palatino Linotype"/>
          <w:lang w:eastAsia="en-US"/>
        </w:rPr>
      </w:pPr>
    </w:p>
    <w:p w14:paraId="780DCFCB" w14:textId="77777777" w:rsidR="00F1065A" w:rsidRPr="00A63145" w:rsidRDefault="00F1065A" w:rsidP="00F1065A">
      <w:pPr>
        <w:spacing w:line="360" w:lineRule="auto"/>
        <w:contextualSpacing/>
        <w:jc w:val="both"/>
        <w:rPr>
          <w:rFonts w:ascii="Palatino Linotype" w:eastAsiaTheme="minorEastAsia" w:hAnsi="Palatino Linotype"/>
          <w:szCs w:val="22"/>
          <w:lang w:eastAsia="en-US"/>
        </w:rPr>
      </w:pPr>
      <w:r w:rsidRPr="00A63145">
        <w:rPr>
          <w:rFonts w:ascii="Palatino Linotype" w:eastAsiaTheme="minorEastAsia" w:hAnsi="Palatino Linotype"/>
          <w:szCs w:val="22"/>
          <w:lang w:eastAsia="en-US"/>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A63145">
        <w:rPr>
          <w:rFonts w:ascii="Palatino Linotype" w:eastAsiaTheme="minorEastAsia" w:hAnsi="Palatino Linotype"/>
          <w:szCs w:val="22"/>
          <w:lang w:eastAsia="en-US"/>
        </w:rPr>
        <w:lastRenderedPageBreak/>
        <w:t>jurisdiccionales federales, aplicables también en procedimientos análogos, como el que nos ocupa.</w:t>
      </w:r>
    </w:p>
    <w:p w14:paraId="44E9870C" w14:textId="77777777" w:rsidR="00F1065A" w:rsidRPr="00A63145" w:rsidRDefault="00F1065A" w:rsidP="00F1065A">
      <w:pPr>
        <w:spacing w:line="360" w:lineRule="auto"/>
        <w:contextualSpacing/>
        <w:jc w:val="both"/>
        <w:rPr>
          <w:rFonts w:ascii="Palatino Linotype" w:hAnsi="Palatino Linotype"/>
          <w:lang w:eastAsia="en-US"/>
        </w:rPr>
      </w:pPr>
    </w:p>
    <w:p w14:paraId="4DEEAB34" w14:textId="77777777" w:rsidR="00F1065A" w:rsidRPr="00A63145" w:rsidRDefault="00F1065A" w:rsidP="00F1065A">
      <w:pPr>
        <w:spacing w:line="360" w:lineRule="auto"/>
        <w:contextualSpacing/>
        <w:jc w:val="both"/>
        <w:rPr>
          <w:rFonts w:ascii="Palatino Linotype" w:eastAsiaTheme="minorEastAsia" w:hAnsi="Palatino Linotype"/>
          <w:szCs w:val="22"/>
          <w:lang w:eastAsia="en-US"/>
        </w:rPr>
      </w:pPr>
      <w:r w:rsidRPr="00A63145">
        <w:rPr>
          <w:rFonts w:ascii="Palatino Linotype" w:eastAsiaTheme="minorEastAsia" w:hAnsi="Palatino Linotype"/>
          <w:szCs w:val="22"/>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82ACD8B" w14:textId="77777777" w:rsidR="00F1065A" w:rsidRPr="00A63145" w:rsidRDefault="00F1065A" w:rsidP="00F1065A">
      <w:pPr>
        <w:spacing w:line="360" w:lineRule="auto"/>
        <w:contextualSpacing/>
        <w:jc w:val="both"/>
        <w:rPr>
          <w:rFonts w:ascii="Palatino Linotype" w:hAnsi="Palatino Linotype"/>
          <w:lang w:eastAsia="en-US"/>
        </w:rPr>
      </w:pPr>
    </w:p>
    <w:p w14:paraId="7D1C3DA9" w14:textId="77777777" w:rsidR="00F1065A" w:rsidRPr="00A63145" w:rsidRDefault="00F1065A" w:rsidP="00F1065A">
      <w:pPr>
        <w:spacing w:line="360" w:lineRule="auto"/>
        <w:contextualSpacing/>
        <w:jc w:val="both"/>
        <w:rPr>
          <w:rFonts w:ascii="Palatino Linotype" w:hAnsi="Palatino Linotype"/>
          <w:lang w:eastAsia="en-US"/>
        </w:rPr>
      </w:pPr>
      <w:r w:rsidRPr="00A63145">
        <w:rPr>
          <w:rFonts w:ascii="Palatino Linotype"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F767960" w14:textId="77777777" w:rsidR="00F1065A" w:rsidRPr="00A63145" w:rsidRDefault="00F1065A" w:rsidP="00F1065A">
      <w:pPr>
        <w:spacing w:line="360" w:lineRule="auto"/>
        <w:contextualSpacing/>
        <w:jc w:val="both"/>
        <w:rPr>
          <w:rFonts w:ascii="Palatino Linotype" w:hAnsi="Palatino Linotype"/>
          <w:lang w:eastAsia="en-US"/>
        </w:rPr>
      </w:pPr>
    </w:p>
    <w:p w14:paraId="3F1B30D1" w14:textId="77777777" w:rsidR="00F1065A" w:rsidRPr="00A63145" w:rsidRDefault="00F1065A" w:rsidP="00F1065A">
      <w:pPr>
        <w:spacing w:line="360" w:lineRule="auto"/>
        <w:contextualSpacing/>
        <w:jc w:val="both"/>
        <w:rPr>
          <w:rFonts w:ascii="Palatino Linotype" w:hAnsi="Palatino Linotype"/>
          <w:lang w:eastAsia="en-US"/>
        </w:rPr>
      </w:pPr>
      <w:r w:rsidRPr="00A63145">
        <w:rPr>
          <w:rFonts w:ascii="Palatino Linotype"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112C8CB5" w14:textId="77777777" w:rsidR="00F1065A" w:rsidRPr="00A63145" w:rsidRDefault="00F1065A" w:rsidP="00F1065A">
      <w:pPr>
        <w:spacing w:line="360" w:lineRule="auto"/>
        <w:contextualSpacing/>
        <w:jc w:val="both"/>
        <w:rPr>
          <w:rFonts w:ascii="Palatino Linotype" w:hAnsi="Palatino Linotype"/>
          <w:lang w:eastAsia="en-US"/>
        </w:rPr>
      </w:pPr>
    </w:p>
    <w:p w14:paraId="751EB9DE" w14:textId="77777777" w:rsidR="00F1065A" w:rsidRPr="00A63145" w:rsidRDefault="00F1065A" w:rsidP="00F1065A">
      <w:pPr>
        <w:numPr>
          <w:ilvl w:val="0"/>
          <w:numId w:val="33"/>
        </w:numPr>
        <w:spacing w:after="160" w:line="360" w:lineRule="auto"/>
        <w:contextualSpacing/>
        <w:rPr>
          <w:rFonts w:ascii="Palatino Linotype" w:hAnsi="Palatino Linotype"/>
          <w:lang w:eastAsia="en-US"/>
        </w:rPr>
      </w:pPr>
      <w:r w:rsidRPr="00A63145">
        <w:rPr>
          <w:rFonts w:ascii="Palatino Linotype" w:hAnsi="Palatino Linotype"/>
          <w:lang w:eastAsia="en-US"/>
        </w:rPr>
        <w:t>Complejidad del asunto: La complejidad de la prueba, la pluralidad de sujetos procesales, el tiempo transcurrido, las características y contexto del recurso.</w:t>
      </w:r>
    </w:p>
    <w:p w14:paraId="36CD69BE" w14:textId="77777777" w:rsidR="00F1065A" w:rsidRPr="00A63145" w:rsidRDefault="00F1065A" w:rsidP="00F1065A">
      <w:pPr>
        <w:numPr>
          <w:ilvl w:val="0"/>
          <w:numId w:val="33"/>
        </w:numPr>
        <w:spacing w:after="160" w:line="360" w:lineRule="auto"/>
        <w:contextualSpacing/>
        <w:rPr>
          <w:rFonts w:ascii="Palatino Linotype" w:hAnsi="Palatino Linotype"/>
          <w:lang w:eastAsia="en-US"/>
        </w:rPr>
      </w:pPr>
      <w:r w:rsidRPr="00A63145">
        <w:rPr>
          <w:rFonts w:ascii="Palatino Linotype" w:hAnsi="Palatino Linotype"/>
          <w:lang w:eastAsia="en-US"/>
        </w:rPr>
        <w:t>Actividad Procesal del interesado: Acciones u omisiones del interesado.</w:t>
      </w:r>
    </w:p>
    <w:p w14:paraId="015E6DAD" w14:textId="77777777" w:rsidR="00F1065A" w:rsidRPr="00A63145" w:rsidRDefault="00F1065A" w:rsidP="00F1065A">
      <w:pPr>
        <w:numPr>
          <w:ilvl w:val="0"/>
          <w:numId w:val="33"/>
        </w:numPr>
        <w:spacing w:after="160" w:line="360" w:lineRule="auto"/>
        <w:contextualSpacing/>
        <w:rPr>
          <w:rFonts w:ascii="Palatino Linotype" w:hAnsi="Palatino Linotype"/>
          <w:lang w:eastAsia="en-US"/>
        </w:rPr>
      </w:pPr>
      <w:r w:rsidRPr="00A63145">
        <w:rPr>
          <w:rFonts w:ascii="Palatino Linotype" w:hAnsi="Palatino Linotype"/>
          <w:lang w:eastAsia="en-US"/>
        </w:rPr>
        <w:t>Conducta de la Autoridad: Las Acciones u omisiones realizadas en el procedimiento. Así como si la autoridad actuó con la debida diligencia.</w:t>
      </w:r>
    </w:p>
    <w:p w14:paraId="1EA23C8C" w14:textId="77777777" w:rsidR="00F1065A" w:rsidRPr="00A63145" w:rsidRDefault="00F1065A" w:rsidP="00F1065A">
      <w:pPr>
        <w:numPr>
          <w:ilvl w:val="0"/>
          <w:numId w:val="33"/>
        </w:numPr>
        <w:spacing w:after="160" w:line="360" w:lineRule="auto"/>
        <w:contextualSpacing/>
        <w:rPr>
          <w:rFonts w:ascii="Palatino Linotype" w:hAnsi="Palatino Linotype"/>
          <w:lang w:eastAsia="en-US"/>
        </w:rPr>
      </w:pPr>
      <w:r w:rsidRPr="00A63145">
        <w:rPr>
          <w:rFonts w:ascii="Palatino Linotype" w:hAnsi="Palatino Linotype"/>
          <w:lang w:eastAsia="en-US"/>
        </w:rPr>
        <w:lastRenderedPageBreak/>
        <w:t>La afectación generada en la situación jurídica de la persona involucrada en el proceso: Violación a sus derechos humanos.</w:t>
      </w:r>
    </w:p>
    <w:p w14:paraId="50F99143" w14:textId="77777777" w:rsidR="00F1065A" w:rsidRPr="00A63145" w:rsidRDefault="00F1065A" w:rsidP="00F1065A">
      <w:pPr>
        <w:spacing w:line="360" w:lineRule="auto"/>
        <w:contextualSpacing/>
        <w:jc w:val="both"/>
        <w:rPr>
          <w:rFonts w:ascii="Palatino Linotype" w:hAnsi="Palatino Linotype"/>
          <w:lang w:eastAsia="en-US"/>
        </w:rPr>
      </w:pPr>
    </w:p>
    <w:p w14:paraId="1146AAD8" w14:textId="77777777" w:rsidR="00F1065A" w:rsidRPr="00A63145" w:rsidRDefault="00F1065A" w:rsidP="00F1065A">
      <w:pPr>
        <w:spacing w:line="360" w:lineRule="auto"/>
        <w:contextualSpacing/>
        <w:jc w:val="both"/>
        <w:rPr>
          <w:rFonts w:ascii="Palatino Linotype" w:hAnsi="Palatino Linotype"/>
          <w:lang w:eastAsia="en-US"/>
        </w:rPr>
      </w:pPr>
      <w:r w:rsidRPr="00A63145">
        <w:rPr>
          <w:rFonts w:ascii="Palatino Linotype"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F14E70D" w14:textId="77777777" w:rsidR="00F1065A" w:rsidRPr="00A63145" w:rsidRDefault="00F1065A" w:rsidP="00F1065A">
      <w:pPr>
        <w:spacing w:line="360" w:lineRule="auto"/>
        <w:contextualSpacing/>
        <w:jc w:val="both"/>
        <w:rPr>
          <w:rFonts w:ascii="Palatino Linotype" w:hAnsi="Palatino Linotype"/>
          <w:lang w:eastAsia="en-US"/>
        </w:rPr>
      </w:pPr>
    </w:p>
    <w:p w14:paraId="3FF0BB9C" w14:textId="77777777" w:rsidR="00F1065A" w:rsidRPr="00A63145" w:rsidRDefault="00F1065A" w:rsidP="00F1065A">
      <w:pPr>
        <w:spacing w:line="360" w:lineRule="auto"/>
        <w:contextualSpacing/>
        <w:jc w:val="both"/>
        <w:rPr>
          <w:rFonts w:ascii="Palatino Linotype" w:hAnsi="Palatino Linotype"/>
          <w:lang w:eastAsia="en-US"/>
        </w:rPr>
      </w:pPr>
      <w:r w:rsidRPr="00A63145">
        <w:rPr>
          <w:rFonts w:ascii="Palatino Linotype"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15A1A01" w14:textId="77777777" w:rsidR="00F1065A" w:rsidRPr="00A63145" w:rsidRDefault="00F1065A" w:rsidP="00F1065A">
      <w:pPr>
        <w:spacing w:line="360" w:lineRule="auto"/>
        <w:contextualSpacing/>
        <w:jc w:val="both"/>
        <w:rPr>
          <w:rFonts w:ascii="Palatino Linotype" w:hAnsi="Palatino Linotype"/>
          <w:lang w:eastAsia="en-US"/>
        </w:rPr>
      </w:pPr>
    </w:p>
    <w:p w14:paraId="48A45308" w14:textId="77777777" w:rsidR="00F1065A" w:rsidRPr="00A63145" w:rsidRDefault="00F1065A" w:rsidP="00F1065A">
      <w:pPr>
        <w:spacing w:line="360" w:lineRule="auto"/>
        <w:contextualSpacing/>
        <w:jc w:val="both"/>
        <w:rPr>
          <w:rFonts w:ascii="Palatino Linotype" w:eastAsiaTheme="minorEastAsia" w:hAnsi="Palatino Linotype"/>
          <w:szCs w:val="22"/>
          <w:lang w:eastAsia="en-US"/>
        </w:rPr>
      </w:pPr>
      <w:r w:rsidRPr="00A63145">
        <w:rPr>
          <w:rFonts w:ascii="Palatino Linotype" w:eastAsiaTheme="minorEastAsia" w:hAnsi="Palatino Linotype"/>
          <w:szCs w:val="22"/>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A63145">
        <w:rPr>
          <w:rFonts w:ascii="Palatino Linotype" w:eastAsiaTheme="minorEastAsia" w:hAnsi="Palatino Linotype"/>
          <w:szCs w:val="22"/>
          <w:lang w:eastAsia="en-US"/>
        </w:rPr>
        <w:lastRenderedPageBreak/>
        <w:t xml:space="preserve">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63123C5C" w14:textId="77777777" w:rsidR="00F1065A" w:rsidRPr="00A63145" w:rsidRDefault="00F1065A" w:rsidP="00F1065A">
      <w:pPr>
        <w:spacing w:line="360" w:lineRule="auto"/>
        <w:contextualSpacing/>
        <w:jc w:val="both"/>
        <w:rPr>
          <w:rFonts w:ascii="Palatino Linotype" w:eastAsiaTheme="minorEastAsia" w:hAnsi="Palatino Linotype"/>
          <w:szCs w:val="22"/>
          <w:lang w:eastAsia="en-US"/>
        </w:rPr>
      </w:pPr>
    </w:p>
    <w:p w14:paraId="4DA28930" w14:textId="77777777" w:rsidR="00F1065A" w:rsidRPr="00A63145" w:rsidRDefault="00F1065A" w:rsidP="00F1065A">
      <w:pPr>
        <w:spacing w:line="360" w:lineRule="auto"/>
        <w:contextualSpacing/>
        <w:jc w:val="both"/>
        <w:rPr>
          <w:rFonts w:ascii="Palatino Linotype" w:eastAsiaTheme="minorEastAsia" w:hAnsi="Palatino Linotype"/>
          <w:szCs w:val="22"/>
          <w:lang w:eastAsia="en-US"/>
        </w:rPr>
      </w:pPr>
      <w:r w:rsidRPr="00A63145">
        <w:rPr>
          <w:rFonts w:ascii="Palatino Linotype" w:eastAsiaTheme="minorEastAsia" w:hAnsi="Palatino Linotype"/>
          <w:szCs w:val="22"/>
          <w:lang w:eastAsia="en-US"/>
        </w:rPr>
        <w:t>Al respecto, también son de considerar los criterios sostenidos por el Cuarto Tribunal Colegiado en Materia Administrativa del Primer Circuito, cuyos rubros y datos de identificación son los siguientes:</w:t>
      </w:r>
    </w:p>
    <w:p w14:paraId="6F75C243" w14:textId="77777777" w:rsidR="00F1065A" w:rsidRPr="00A63145" w:rsidRDefault="00F1065A" w:rsidP="00F1065A">
      <w:pPr>
        <w:spacing w:line="360" w:lineRule="auto"/>
        <w:contextualSpacing/>
        <w:jc w:val="both"/>
        <w:rPr>
          <w:rFonts w:ascii="Palatino Linotype" w:hAnsi="Palatino Linotype"/>
          <w:lang w:eastAsia="en-US"/>
        </w:rPr>
      </w:pPr>
    </w:p>
    <w:p w14:paraId="13AA7DA7" w14:textId="77777777" w:rsidR="00F1065A" w:rsidRPr="00A63145" w:rsidRDefault="00F1065A" w:rsidP="00F1065A">
      <w:pPr>
        <w:spacing w:line="360" w:lineRule="auto"/>
        <w:contextualSpacing/>
        <w:jc w:val="both"/>
        <w:rPr>
          <w:rFonts w:ascii="Palatino Linotype" w:hAnsi="Palatino Linotype"/>
          <w:lang w:eastAsia="en-US"/>
        </w:rPr>
      </w:pPr>
      <w:r w:rsidRPr="00A63145">
        <w:rPr>
          <w:rFonts w:ascii="Segoe UI Symbol" w:hAnsi="Segoe UI Symbol"/>
          <w:lang w:eastAsia="en-US"/>
        </w:rPr>
        <w:t>«</w:t>
      </w:r>
      <w:r w:rsidRPr="00A63145">
        <w:rPr>
          <w:rFonts w:ascii="Palatino Linotype"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0EA32625" w14:textId="77777777" w:rsidR="00F1065A" w:rsidRPr="00A63145" w:rsidRDefault="00F1065A" w:rsidP="00F1065A">
      <w:pPr>
        <w:spacing w:line="360" w:lineRule="auto"/>
        <w:contextualSpacing/>
        <w:jc w:val="both"/>
        <w:rPr>
          <w:rFonts w:ascii="Palatino Linotype" w:hAnsi="Palatino Linotype"/>
          <w:lang w:eastAsia="en-US"/>
        </w:rPr>
      </w:pPr>
    </w:p>
    <w:p w14:paraId="23FB0EF1" w14:textId="77777777" w:rsidR="00F1065A" w:rsidRPr="00A63145" w:rsidRDefault="00F1065A" w:rsidP="00F1065A">
      <w:pPr>
        <w:spacing w:line="360" w:lineRule="auto"/>
        <w:contextualSpacing/>
        <w:jc w:val="both"/>
        <w:rPr>
          <w:rFonts w:ascii="Palatino Linotype" w:hAnsi="Palatino Linotype"/>
          <w:lang w:eastAsia="en-US"/>
        </w:rPr>
      </w:pPr>
      <w:r w:rsidRPr="00A63145">
        <w:rPr>
          <w:rFonts w:ascii="Palatino Linotype"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7179018C" w14:textId="77777777" w:rsidR="00F1065A" w:rsidRPr="00A63145" w:rsidRDefault="00F1065A" w:rsidP="00F1065A">
      <w:pPr>
        <w:spacing w:line="360" w:lineRule="auto"/>
        <w:contextualSpacing/>
        <w:jc w:val="both"/>
        <w:rPr>
          <w:rFonts w:ascii="Palatino Linotype" w:hAnsi="Palatino Linotype"/>
          <w:lang w:eastAsia="en-US"/>
        </w:rPr>
      </w:pPr>
    </w:p>
    <w:p w14:paraId="53186618" w14:textId="57CBDA7B" w:rsidR="00B001FA" w:rsidRPr="00A63145" w:rsidRDefault="00F1065A" w:rsidP="00F1065A">
      <w:pPr>
        <w:spacing w:line="360" w:lineRule="auto"/>
        <w:contextualSpacing/>
        <w:jc w:val="both"/>
        <w:rPr>
          <w:rFonts w:ascii="Palatino Linotype" w:hAnsi="Palatino Linotype"/>
          <w:lang w:eastAsia="en-US"/>
        </w:rPr>
      </w:pPr>
      <w:r w:rsidRPr="00A63145">
        <w:rPr>
          <w:rFonts w:ascii="Palatino Linotype" w:hAnsi="Palatino Linotype"/>
          <w:lang w:eastAsia="en-US"/>
        </w:rPr>
        <w:t>Por ello, este organismo garante comprometido con la tutela de los derechos humanos confiados señala que este exceso del plazo legal para resolver el presente asunto resulta de carácter excepcional.</w:t>
      </w:r>
    </w:p>
    <w:p w14:paraId="6A11831A" w14:textId="77777777" w:rsidR="00B001FA" w:rsidRPr="00A63145" w:rsidRDefault="00B001FA" w:rsidP="00B001FA">
      <w:pPr>
        <w:spacing w:line="360" w:lineRule="auto"/>
        <w:jc w:val="center"/>
        <w:rPr>
          <w:rFonts w:ascii="Palatino Linotype" w:eastAsia="Calibri" w:hAnsi="Palatino Linotype" w:cs="Arial"/>
          <w:b/>
          <w:sz w:val="28"/>
          <w:szCs w:val="22"/>
          <w:lang w:eastAsia="es-MX"/>
        </w:rPr>
      </w:pPr>
      <w:r w:rsidRPr="00A63145">
        <w:rPr>
          <w:rFonts w:ascii="Palatino Linotype" w:eastAsia="Calibri" w:hAnsi="Palatino Linotype" w:cs="Arial"/>
          <w:b/>
          <w:sz w:val="28"/>
          <w:szCs w:val="22"/>
          <w:lang w:eastAsia="es-MX"/>
        </w:rPr>
        <w:lastRenderedPageBreak/>
        <w:t xml:space="preserve">C O N S I D E R A N D O </w:t>
      </w:r>
    </w:p>
    <w:p w14:paraId="3CDF7B39" w14:textId="77777777" w:rsidR="00B001FA" w:rsidRPr="00A63145" w:rsidRDefault="00B001FA" w:rsidP="00B001FA">
      <w:pPr>
        <w:rPr>
          <w:rFonts w:ascii="Palatino Linotype" w:hAnsi="Palatino Linotype"/>
          <w:lang w:val="es-MX"/>
        </w:rPr>
      </w:pPr>
    </w:p>
    <w:p w14:paraId="6487206F" w14:textId="77777777" w:rsidR="00B001FA" w:rsidRPr="00A63145" w:rsidRDefault="00B001FA" w:rsidP="00B001FA">
      <w:pPr>
        <w:spacing w:line="360" w:lineRule="auto"/>
        <w:jc w:val="both"/>
        <w:rPr>
          <w:rFonts w:ascii="Palatino Linotype" w:eastAsia="Calibri" w:hAnsi="Palatino Linotype" w:cs="Arial"/>
          <w:szCs w:val="22"/>
          <w:lang w:eastAsia="es-MX"/>
        </w:rPr>
      </w:pPr>
      <w:r w:rsidRPr="00A63145">
        <w:rPr>
          <w:rFonts w:ascii="Palatino Linotype" w:eastAsia="Calibri" w:hAnsi="Palatino Linotype" w:cs="Arial"/>
          <w:b/>
          <w:sz w:val="28"/>
          <w:szCs w:val="22"/>
          <w:lang w:eastAsia="es-MX"/>
        </w:rPr>
        <w:t>PRIMERO.</w:t>
      </w:r>
      <w:r w:rsidRPr="00A63145">
        <w:rPr>
          <w:rFonts w:ascii="Palatino Linotype" w:eastAsia="Calibri" w:hAnsi="Palatino Linotype" w:cs="Arial"/>
          <w:b/>
          <w:szCs w:val="22"/>
          <w:lang w:eastAsia="es-MX"/>
        </w:rPr>
        <w:t xml:space="preserve"> </w:t>
      </w:r>
      <w:r w:rsidRPr="00A63145">
        <w:rPr>
          <w:rFonts w:ascii="Palatino Linotype" w:eastAsia="Calibri" w:hAnsi="Palatino Linotype" w:cs="Arial"/>
          <w:b/>
          <w:sz w:val="28"/>
          <w:szCs w:val="28"/>
          <w:lang w:eastAsia="es-MX"/>
        </w:rPr>
        <w:t>De la competencia</w:t>
      </w:r>
      <w:r w:rsidRPr="00A63145">
        <w:rPr>
          <w:rFonts w:ascii="Palatino Linotype" w:eastAsia="Calibri" w:hAnsi="Palatino Linotype" w:cs="Arial"/>
          <w:sz w:val="28"/>
          <w:szCs w:val="28"/>
          <w:lang w:eastAsia="es-MX"/>
        </w:rPr>
        <w:t>.</w:t>
      </w:r>
    </w:p>
    <w:p w14:paraId="2EF41D4A" w14:textId="77777777" w:rsidR="00B001FA" w:rsidRPr="00A63145" w:rsidRDefault="00B001FA" w:rsidP="00B001FA">
      <w:pPr>
        <w:spacing w:line="360" w:lineRule="auto"/>
        <w:jc w:val="both"/>
        <w:rPr>
          <w:rFonts w:ascii="Palatino Linotype" w:hAnsi="Palatino Linotype"/>
          <w:lang w:val="es-MX"/>
        </w:rPr>
      </w:pPr>
      <w:r w:rsidRPr="00A63145">
        <w:rPr>
          <w:rFonts w:ascii="Palatino Linotype" w:hAnsi="Palatino Linotype"/>
          <w:lang w:val="es-MX"/>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DC94A69" w14:textId="77777777" w:rsidR="003708E1" w:rsidRPr="00A63145" w:rsidRDefault="003708E1" w:rsidP="00E91EE4">
      <w:pPr>
        <w:spacing w:before="240" w:line="360" w:lineRule="auto"/>
        <w:jc w:val="both"/>
        <w:rPr>
          <w:rFonts w:ascii="Palatino Linotype" w:hAnsi="Palatino Linotype" w:cs="Arial"/>
        </w:rPr>
      </w:pPr>
    </w:p>
    <w:p w14:paraId="5E3884DF" w14:textId="77777777" w:rsidR="00D34057" w:rsidRPr="00A63145"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A63145">
        <w:rPr>
          <w:rFonts w:ascii="Palatino Linotype" w:hAnsi="Palatino Linotype" w:cs="Arial"/>
          <w:b/>
          <w:sz w:val="28"/>
        </w:rPr>
        <w:t>SEGUNDO</w:t>
      </w:r>
      <w:r w:rsidRPr="00A63145">
        <w:rPr>
          <w:rFonts w:ascii="Palatino Linotype" w:hAnsi="Palatino Linotype" w:cs="Arial"/>
          <w:b/>
        </w:rPr>
        <w:t xml:space="preserve">. </w:t>
      </w:r>
      <w:r w:rsidRPr="00A63145">
        <w:rPr>
          <w:rFonts w:ascii="Palatino Linotype" w:hAnsi="Palatino Linotype" w:cs="Arial"/>
          <w:b/>
          <w:sz w:val="28"/>
          <w:szCs w:val="28"/>
        </w:rPr>
        <w:t>Sobre los alcances del recurso de revisión.</w:t>
      </w:r>
      <w:r w:rsidRPr="00A63145">
        <w:rPr>
          <w:rFonts w:ascii="Palatino Linotype" w:hAnsi="Palatino Linotype" w:cs="Arial"/>
          <w:b/>
        </w:rPr>
        <w:t xml:space="preserve"> </w:t>
      </w:r>
    </w:p>
    <w:p w14:paraId="394E3A0D" w14:textId="77777777" w:rsidR="00A47E40" w:rsidRPr="00A63145" w:rsidRDefault="00D34057" w:rsidP="007B1512">
      <w:pPr>
        <w:pStyle w:val="Prrafodelista"/>
        <w:autoSpaceDE w:val="0"/>
        <w:autoSpaceDN w:val="0"/>
        <w:adjustRightInd w:val="0"/>
        <w:spacing w:line="360" w:lineRule="auto"/>
        <w:ind w:left="0"/>
        <w:jc w:val="both"/>
        <w:rPr>
          <w:rFonts w:ascii="Palatino Linotype" w:hAnsi="Palatino Linotype" w:cs="Arial"/>
        </w:rPr>
      </w:pPr>
      <w:r w:rsidRPr="00A63145">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A63145">
        <w:rPr>
          <w:rFonts w:ascii="Palatino Linotype" w:hAnsi="Palatino Linotype" w:cs="Arial"/>
        </w:rPr>
        <w:lastRenderedPageBreak/>
        <w:t>afectación al derecho de acceso a la información pública y garantizando el principio rector de máxima publicidad.</w:t>
      </w:r>
    </w:p>
    <w:p w14:paraId="5AB3BE54" w14:textId="77777777" w:rsidR="008D78E7" w:rsidRPr="00A63145" w:rsidRDefault="008D78E7" w:rsidP="008D78E7">
      <w:pPr>
        <w:spacing w:before="240" w:line="360" w:lineRule="auto"/>
        <w:jc w:val="both"/>
        <w:rPr>
          <w:rFonts w:ascii="Palatino Linotype" w:hAnsi="Palatino Linotype" w:cs="Arial"/>
        </w:rPr>
      </w:pPr>
    </w:p>
    <w:p w14:paraId="67CACB36" w14:textId="77777777" w:rsidR="00F1065A" w:rsidRPr="00A63145" w:rsidRDefault="00F1065A" w:rsidP="00F1065A">
      <w:pPr>
        <w:autoSpaceDE w:val="0"/>
        <w:autoSpaceDN w:val="0"/>
        <w:adjustRightInd w:val="0"/>
        <w:spacing w:line="360" w:lineRule="auto"/>
        <w:jc w:val="both"/>
        <w:rPr>
          <w:rFonts w:ascii="Palatino Linotype" w:hAnsi="Palatino Linotype" w:cs="Arial"/>
          <w:b/>
          <w:sz w:val="28"/>
          <w:szCs w:val="28"/>
        </w:rPr>
      </w:pPr>
      <w:r w:rsidRPr="00A63145">
        <w:rPr>
          <w:rFonts w:ascii="Palatino Linotype" w:hAnsi="Palatino Linotype" w:cs="Arial"/>
          <w:b/>
          <w:sz w:val="28"/>
          <w:szCs w:val="28"/>
        </w:rPr>
        <w:t>TERCERO. Cuestiones de previo y especial pronunciamiento.</w:t>
      </w:r>
    </w:p>
    <w:p w14:paraId="69E2D4A5" w14:textId="77777777" w:rsidR="00F1065A" w:rsidRPr="00A63145" w:rsidRDefault="00F1065A" w:rsidP="00F1065A">
      <w:pPr>
        <w:autoSpaceDE w:val="0"/>
        <w:autoSpaceDN w:val="0"/>
        <w:adjustRightInd w:val="0"/>
        <w:spacing w:line="360" w:lineRule="auto"/>
        <w:jc w:val="both"/>
        <w:rPr>
          <w:rFonts w:ascii="Palatino Linotype" w:hAnsi="Palatino Linotype" w:cs="Arial"/>
          <w:szCs w:val="22"/>
          <w:lang w:val="es-MX" w:eastAsia="es-MX"/>
        </w:rPr>
      </w:pPr>
      <w:r w:rsidRPr="00A63145">
        <w:rPr>
          <w:rFonts w:ascii="Palatino Linotype" w:hAnsi="Palatino Linotype" w:cs="Arial"/>
          <w:szCs w:val="22"/>
          <w:lang w:val="es-MX" w:eastAsia="es-MX"/>
        </w:rPr>
        <w:t>Los Recursos de Revisión en estudio contienen los elementos normativos de validez exigidos en la Ley de Transparencia y Acceso a la Información Pública del Estado de México y Municipios, establecidos en el artículo 180 que enuncia:</w:t>
      </w:r>
    </w:p>
    <w:p w14:paraId="3E04ABB6" w14:textId="77777777" w:rsidR="00F1065A" w:rsidRPr="00A63145" w:rsidRDefault="00F1065A" w:rsidP="00F1065A">
      <w:pPr>
        <w:autoSpaceDE w:val="0"/>
        <w:autoSpaceDN w:val="0"/>
        <w:adjustRightInd w:val="0"/>
        <w:spacing w:line="360" w:lineRule="auto"/>
        <w:jc w:val="both"/>
        <w:rPr>
          <w:rFonts w:ascii="Palatino Linotype" w:hAnsi="Palatino Linotype" w:cs="Arial"/>
          <w:sz w:val="22"/>
          <w:szCs w:val="22"/>
          <w:lang w:val="es-MX" w:eastAsia="es-MX"/>
        </w:rPr>
      </w:pPr>
    </w:p>
    <w:p w14:paraId="543C42ED"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Arial"/>
          <w:i/>
          <w:iCs/>
          <w:sz w:val="22"/>
          <w:szCs w:val="22"/>
          <w:lang w:val="es-MX" w:eastAsia="es-MX"/>
        </w:rPr>
      </w:pPr>
      <w:r w:rsidRPr="00A63145">
        <w:rPr>
          <w:rFonts w:ascii="Palatino Linotype" w:hAnsi="Palatino Linotype" w:cs="Arial"/>
          <w:i/>
          <w:iCs/>
          <w:sz w:val="22"/>
          <w:szCs w:val="22"/>
          <w:lang w:val="es-MX" w:eastAsia="es-MX"/>
        </w:rPr>
        <w:t>“Artículo 180. El recurso de revisión contendrá:</w:t>
      </w:r>
    </w:p>
    <w:p w14:paraId="26E067D3"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Arial"/>
          <w:i/>
          <w:iCs/>
          <w:sz w:val="22"/>
          <w:szCs w:val="22"/>
          <w:lang w:val="es-MX" w:eastAsia="es-MX"/>
        </w:rPr>
      </w:pPr>
      <w:r w:rsidRPr="00A63145">
        <w:rPr>
          <w:rFonts w:ascii="Palatino Linotype" w:hAnsi="Palatino Linotype" w:cs="Arial"/>
          <w:i/>
          <w:iCs/>
          <w:sz w:val="22"/>
          <w:szCs w:val="22"/>
          <w:lang w:val="es-MX" w:eastAsia="es-MX"/>
        </w:rPr>
        <w:t>I. El sujeto obligado ante la cual se presentó la solicitud;</w:t>
      </w:r>
    </w:p>
    <w:p w14:paraId="09FBC872"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Arial"/>
          <w:i/>
          <w:iCs/>
          <w:sz w:val="22"/>
          <w:szCs w:val="22"/>
          <w:lang w:val="es-MX" w:eastAsia="es-MX"/>
        </w:rPr>
      </w:pPr>
      <w:r w:rsidRPr="00A63145">
        <w:rPr>
          <w:rFonts w:ascii="Palatino Linotype" w:hAnsi="Palatino Linotype" w:cs="Arial"/>
          <w:b/>
          <w:bCs/>
          <w:i/>
          <w:iCs/>
          <w:sz w:val="22"/>
          <w:szCs w:val="22"/>
          <w:u w:val="single"/>
          <w:lang w:val="es-MX" w:eastAsia="es-MX"/>
        </w:rPr>
        <w:t>II. El nombre del solicitante</w:t>
      </w:r>
      <w:r w:rsidRPr="00A63145">
        <w:rPr>
          <w:rFonts w:ascii="Palatino Linotype" w:hAnsi="Palatino Linotype" w:cs="Arial"/>
          <w:i/>
          <w:iCs/>
          <w:sz w:val="22"/>
          <w:szCs w:val="22"/>
          <w:lang w:val="es-MX" w:eastAsia="es-MX"/>
        </w:rPr>
        <w:t xml:space="preserve"> que recurre o de su representante y, en su caso, del tercero interesado, así como la dirección o medio que señale para recibir notificaciones; </w:t>
      </w:r>
    </w:p>
    <w:p w14:paraId="1B457922"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Arial"/>
          <w:i/>
          <w:iCs/>
          <w:sz w:val="22"/>
          <w:szCs w:val="22"/>
          <w:lang w:val="es-MX" w:eastAsia="es-MX"/>
        </w:rPr>
      </w:pPr>
      <w:r w:rsidRPr="00A63145">
        <w:rPr>
          <w:rFonts w:ascii="Palatino Linotype" w:hAnsi="Palatino Linotype" w:cs="Arial"/>
          <w:i/>
          <w:iCs/>
          <w:sz w:val="22"/>
          <w:szCs w:val="22"/>
          <w:lang w:val="es-MX" w:eastAsia="es-MX"/>
        </w:rPr>
        <w:t>III. El número de folio de respuesta de la solicitud de acceso;</w:t>
      </w:r>
    </w:p>
    <w:p w14:paraId="5344DE46"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Arial"/>
          <w:i/>
          <w:iCs/>
          <w:sz w:val="22"/>
          <w:szCs w:val="22"/>
          <w:lang w:val="es-MX" w:eastAsia="es-MX"/>
        </w:rPr>
      </w:pPr>
      <w:r w:rsidRPr="00A63145">
        <w:rPr>
          <w:rFonts w:ascii="Palatino Linotype" w:hAnsi="Palatino Linotype" w:cs="Arial"/>
          <w:i/>
          <w:iCs/>
          <w:sz w:val="22"/>
          <w:szCs w:val="22"/>
          <w:lang w:val="es-MX" w:eastAsia="es-MX"/>
        </w:rPr>
        <w:t>IV. La fecha en que fue notificada la respuesta al solicitante o tuvo conocimiento del acto reclamado, o de presentación de la solicitud, en caso de falta de respuesta;</w:t>
      </w:r>
    </w:p>
    <w:p w14:paraId="141003DE"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Arial"/>
          <w:i/>
          <w:iCs/>
          <w:sz w:val="22"/>
          <w:szCs w:val="22"/>
          <w:lang w:val="es-MX" w:eastAsia="es-MX"/>
        </w:rPr>
      </w:pPr>
      <w:r w:rsidRPr="00A63145">
        <w:rPr>
          <w:rFonts w:ascii="Palatino Linotype" w:hAnsi="Palatino Linotype" w:cs="Arial"/>
          <w:i/>
          <w:iCs/>
          <w:sz w:val="22"/>
          <w:szCs w:val="22"/>
          <w:lang w:val="es-MX" w:eastAsia="es-MX"/>
        </w:rPr>
        <w:t>V. El acto que se recurre;</w:t>
      </w:r>
    </w:p>
    <w:p w14:paraId="4571065C"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Arial"/>
          <w:i/>
          <w:iCs/>
          <w:sz w:val="22"/>
          <w:szCs w:val="22"/>
          <w:lang w:val="es-MX" w:eastAsia="es-MX"/>
        </w:rPr>
      </w:pPr>
      <w:r w:rsidRPr="00A63145">
        <w:rPr>
          <w:rFonts w:ascii="Palatino Linotype" w:hAnsi="Palatino Linotype" w:cs="Arial"/>
          <w:i/>
          <w:iCs/>
          <w:sz w:val="22"/>
          <w:szCs w:val="22"/>
          <w:lang w:val="es-MX" w:eastAsia="es-MX"/>
        </w:rPr>
        <w:t>VI. Las razones o motivos de inconformidad;</w:t>
      </w:r>
    </w:p>
    <w:p w14:paraId="1C0DBF6E"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Arial"/>
          <w:i/>
          <w:iCs/>
          <w:sz w:val="22"/>
          <w:szCs w:val="22"/>
          <w:lang w:val="es-MX" w:eastAsia="es-MX"/>
        </w:rPr>
      </w:pPr>
      <w:r w:rsidRPr="00A63145">
        <w:rPr>
          <w:rFonts w:ascii="Palatino Linotype" w:hAnsi="Palatino Linotype" w:cs="Arial"/>
          <w:i/>
          <w:iCs/>
          <w:sz w:val="22"/>
          <w:szCs w:val="22"/>
          <w:lang w:val="es-MX" w:eastAsia="es-MX"/>
        </w:rPr>
        <w:t>VII. La copia de la respuesta que se impugna y, en su caso, de la notificación correspondiente, en el caso de respuesta de la solicitud; y</w:t>
      </w:r>
    </w:p>
    <w:p w14:paraId="5675A7CA"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Arial"/>
          <w:i/>
          <w:iCs/>
          <w:sz w:val="22"/>
          <w:szCs w:val="22"/>
          <w:lang w:val="es-MX" w:eastAsia="es-MX"/>
        </w:rPr>
      </w:pPr>
      <w:r w:rsidRPr="00A63145">
        <w:rPr>
          <w:rFonts w:ascii="Palatino Linotype" w:hAnsi="Palatino Linotype" w:cs="Arial"/>
          <w:i/>
          <w:iCs/>
          <w:sz w:val="22"/>
          <w:szCs w:val="22"/>
          <w:lang w:val="es-MX" w:eastAsia="es-MX"/>
        </w:rPr>
        <w:t>VIII. Firma del recurrente, en su caso, cuando se presente por escrito, requisito sin el cual se dará trámite al recurso.</w:t>
      </w:r>
    </w:p>
    <w:p w14:paraId="7AB2DF80"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Arial"/>
          <w:i/>
          <w:iCs/>
          <w:sz w:val="22"/>
          <w:szCs w:val="22"/>
          <w:lang w:val="es-MX" w:eastAsia="es-MX"/>
        </w:rPr>
      </w:pPr>
      <w:r w:rsidRPr="00A63145">
        <w:rPr>
          <w:rFonts w:ascii="Palatino Linotype" w:hAnsi="Palatino Linotype" w:cs="Arial"/>
          <w:i/>
          <w:iCs/>
          <w:sz w:val="22"/>
          <w:szCs w:val="22"/>
          <w:lang w:val="es-MX" w:eastAsia="es-MX"/>
        </w:rPr>
        <w:t>Adicionalmente, se podrán anexar las pruebas y demás elementos que considere procedentes someter a juicio del Instituto.</w:t>
      </w:r>
    </w:p>
    <w:p w14:paraId="3B3519A7"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Arial"/>
          <w:i/>
          <w:iCs/>
          <w:sz w:val="22"/>
          <w:szCs w:val="22"/>
          <w:lang w:val="es-MX" w:eastAsia="es-MX"/>
        </w:rPr>
      </w:pPr>
      <w:r w:rsidRPr="00A63145">
        <w:rPr>
          <w:rFonts w:ascii="Palatino Linotype" w:hAnsi="Palatino Linotype" w:cs="Arial"/>
          <w:i/>
          <w:iCs/>
          <w:sz w:val="22"/>
          <w:szCs w:val="22"/>
          <w:lang w:val="es-MX" w:eastAsia="es-MX"/>
        </w:rPr>
        <w:t>En ningún caso será necesario que el particular ratifique el recurso de revisión interpuesto.</w:t>
      </w:r>
    </w:p>
    <w:p w14:paraId="7F25E1B9"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Arial"/>
          <w:b/>
          <w:bCs/>
          <w:i/>
          <w:iCs/>
          <w:sz w:val="22"/>
          <w:szCs w:val="22"/>
          <w:u w:val="single"/>
          <w:lang w:val="es-MX" w:eastAsia="es-MX"/>
        </w:rPr>
      </w:pPr>
      <w:r w:rsidRPr="00A63145">
        <w:rPr>
          <w:rFonts w:ascii="Palatino Linotype" w:hAnsi="Palatino Linotype" w:cs="Arial"/>
          <w:b/>
          <w:bCs/>
          <w:i/>
          <w:iCs/>
          <w:sz w:val="22"/>
          <w:szCs w:val="22"/>
          <w:u w:val="single"/>
          <w:lang w:val="es-MX" w:eastAsia="es-MX"/>
        </w:rPr>
        <w:t>En caso de que el recurso se interponga de manera electrónica no será indispensable que contengan los requisitos establecidos en las fracciones II, IV, VII y VIII.” [Sic]</w:t>
      </w:r>
    </w:p>
    <w:p w14:paraId="6B51700A" w14:textId="77777777" w:rsidR="00F1065A" w:rsidRPr="00A63145" w:rsidRDefault="00F1065A" w:rsidP="00F1065A">
      <w:pPr>
        <w:autoSpaceDE w:val="0"/>
        <w:autoSpaceDN w:val="0"/>
        <w:adjustRightInd w:val="0"/>
        <w:spacing w:line="360" w:lineRule="auto"/>
        <w:jc w:val="both"/>
        <w:rPr>
          <w:rFonts w:ascii="Palatino Linotype" w:hAnsi="Palatino Linotype"/>
        </w:rPr>
      </w:pPr>
    </w:p>
    <w:p w14:paraId="2E4416F6" w14:textId="77777777" w:rsidR="00F1065A" w:rsidRPr="00A63145" w:rsidRDefault="00F1065A" w:rsidP="00F1065A">
      <w:pPr>
        <w:autoSpaceDE w:val="0"/>
        <w:autoSpaceDN w:val="0"/>
        <w:adjustRightInd w:val="0"/>
        <w:spacing w:line="360" w:lineRule="auto"/>
        <w:jc w:val="both"/>
        <w:rPr>
          <w:rFonts w:ascii="Palatino Linotype" w:hAnsi="Palatino Linotype"/>
        </w:rPr>
      </w:pPr>
      <w:r w:rsidRPr="00A63145">
        <w:rPr>
          <w:rFonts w:ascii="Palatino Linotype" w:hAnsi="Palatino Linotype"/>
        </w:rPr>
        <w:lastRenderedPageBreak/>
        <w:t xml:space="preserve">Cabe señalar que la parte Recurrente no proporcionó un nombre o seudónimo para ser identificado al ejercer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0531A16E" w14:textId="77777777" w:rsidR="00F1065A" w:rsidRPr="00A63145" w:rsidRDefault="00F1065A" w:rsidP="00F1065A">
      <w:pPr>
        <w:autoSpaceDE w:val="0"/>
        <w:autoSpaceDN w:val="0"/>
        <w:adjustRightInd w:val="0"/>
        <w:spacing w:line="360" w:lineRule="auto"/>
        <w:jc w:val="both"/>
        <w:rPr>
          <w:rFonts w:ascii="Palatino Linotype" w:hAnsi="Palatino Linotype"/>
        </w:rPr>
      </w:pPr>
    </w:p>
    <w:p w14:paraId="5C0AA611" w14:textId="77777777" w:rsidR="00F1065A" w:rsidRPr="00A63145" w:rsidRDefault="00F1065A" w:rsidP="00F1065A">
      <w:pPr>
        <w:autoSpaceDE w:val="0"/>
        <w:autoSpaceDN w:val="0"/>
        <w:adjustRightInd w:val="0"/>
        <w:ind w:left="567" w:right="567"/>
        <w:jc w:val="both"/>
        <w:rPr>
          <w:rFonts w:ascii="Palatino Linotype" w:hAnsi="Palatino Linotype"/>
          <w:i/>
          <w:iCs/>
        </w:rPr>
      </w:pPr>
      <w:r w:rsidRPr="00A63145">
        <w:rPr>
          <w:rFonts w:ascii="Palatino Linotype" w:hAnsi="Palatino Linotype"/>
          <w:i/>
          <w:iCs/>
        </w:rPr>
        <w:t>“</w:t>
      </w:r>
      <w:r w:rsidRPr="00A63145">
        <w:rPr>
          <w:rFonts w:ascii="Palatino Linotype" w:hAnsi="Palatino Linotype"/>
          <w:b/>
          <w:i/>
          <w:iCs/>
        </w:rPr>
        <w:t>Artículo 55.(…)</w:t>
      </w:r>
    </w:p>
    <w:p w14:paraId="1F91C15B" w14:textId="77777777" w:rsidR="00F1065A" w:rsidRPr="00A63145" w:rsidRDefault="00F1065A" w:rsidP="00F1065A">
      <w:pPr>
        <w:autoSpaceDE w:val="0"/>
        <w:autoSpaceDN w:val="0"/>
        <w:adjustRightInd w:val="0"/>
        <w:ind w:left="567" w:right="567"/>
        <w:jc w:val="both"/>
        <w:rPr>
          <w:rFonts w:ascii="Palatino Linotype" w:hAnsi="Palatino Linotype"/>
          <w:i/>
          <w:iCs/>
        </w:rPr>
      </w:pPr>
      <w:r w:rsidRPr="00A63145">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35B3781B" w14:textId="77777777" w:rsidR="00F1065A" w:rsidRPr="00A63145" w:rsidRDefault="00F1065A" w:rsidP="00F1065A">
      <w:pPr>
        <w:autoSpaceDE w:val="0"/>
        <w:autoSpaceDN w:val="0"/>
        <w:adjustRightInd w:val="0"/>
        <w:spacing w:line="360" w:lineRule="auto"/>
        <w:ind w:right="567"/>
        <w:jc w:val="both"/>
        <w:rPr>
          <w:rFonts w:ascii="Palatino Linotype" w:hAnsi="Palatino Linotype" w:cs="Arial"/>
          <w:b/>
          <w:i/>
          <w:iCs/>
          <w:sz w:val="28"/>
          <w:szCs w:val="28"/>
          <w:lang w:val="es-MX" w:eastAsia="es-MX"/>
        </w:rPr>
      </w:pPr>
    </w:p>
    <w:p w14:paraId="4113788E" w14:textId="77777777" w:rsidR="00F1065A" w:rsidRPr="00A63145" w:rsidRDefault="00F1065A" w:rsidP="00F1065A">
      <w:pPr>
        <w:autoSpaceDE w:val="0"/>
        <w:autoSpaceDN w:val="0"/>
        <w:adjustRightInd w:val="0"/>
        <w:spacing w:line="360" w:lineRule="auto"/>
        <w:jc w:val="both"/>
        <w:rPr>
          <w:rFonts w:ascii="Palatino Linotype" w:hAnsi="Palatino Linotype" w:cs="Calibri"/>
          <w:szCs w:val="22"/>
          <w:lang w:val="es-MX" w:eastAsia="es-MX"/>
        </w:rPr>
      </w:pPr>
      <w:r w:rsidRPr="00A63145">
        <w:rPr>
          <w:rFonts w:ascii="Palatino Linotype" w:hAnsi="Palatino Linotype" w:cs="Calibri"/>
          <w:szCs w:val="22"/>
          <w:lang w:val="es-MX" w:eastAsia="es-MX"/>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2304A3C6" w14:textId="77777777" w:rsidR="00F1065A" w:rsidRPr="00A63145" w:rsidRDefault="00F1065A" w:rsidP="00F1065A">
      <w:pPr>
        <w:autoSpaceDE w:val="0"/>
        <w:autoSpaceDN w:val="0"/>
        <w:adjustRightInd w:val="0"/>
        <w:spacing w:line="259" w:lineRule="auto"/>
        <w:ind w:right="567"/>
        <w:jc w:val="center"/>
        <w:rPr>
          <w:rFonts w:ascii="Palatino Linotype" w:hAnsi="Palatino Linotype" w:cs="Arial"/>
          <w:b/>
          <w:i/>
          <w:iCs/>
          <w:sz w:val="22"/>
          <w:szCs w:val="22"/>
          <w:u w:val="single"/>
          <w:lang w:val="es-MX" w:eastAsia="es-MX"/>
        </w:rPr>
      </w:pPr>
    </w:p>
    <w:p w14:paraId="040BA1A6" w14:textId="77777777" w:rsidR="00F1065A" w:rsidRPr="00A63145" w:rsidRDefault="00F1065A" w:rsidP="00F1065A">
      <w:pPr>
        <w:autoSpaceDE w:val="0"/>
        <w:autoSpaceDN w:val="0"/>
        <w:adjustRightInd w:val="0"/>
        <w:spacing w:line="259" w:lineRule="auto"/>
        <w:ind w:right="567"/>
        <w:jc w:val="center"/>
        <w:rPr>
          <w:rFonts w:ascii="Palatino Linotype" w:hAnsi="Palatino Linotype" w:cs="Arial"/>
          <w:b/>
          <w:i/>
          <w:iCs/>
          <w:sz w:val="22"/>
          <w:szCs w:val="22"/>
          <w:u w:val="single"/>
          <w:lang w:val="es-MX" w:eastAsia="es-MX"/>
        </w:rPr>
      </w:pPr>
      <w:r w:rsidRPr="00A63145">
        <w:rPr>
          <w:rFonts w:ascii="Palatino Linotype" w:hAnsi="Palatino Linotype" w:cs="Arial"/>
          <w:b/>
          <w:i/>
          <w:iCs/>
          <w:sz w:val="22"/>
          <w:szCs w:val="22"/>
          <w:u w:val="single"/>
          <w:lang w:val="es-MX" w:eastAsia="es-MX"/>
        </w:rPr>
        <w:t>Constitución Política de los Estados Unidos Mexicanos</w:t>
      </w:r>
    </w:p>
    <w:p w14:paraId="4D45120E"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DD27821"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 xml:space="preserve">(…) </w:t>
      </w:r>
    </w:p>
    <w:p w14:paraId="3E576A0C"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 xml:space="preserve">Para efectos de lo dispuesto en el presente artículo se observará lo siguiente: </w:t>
      </w:r>
    </w:p>
    <w:p w14:paraId="3A8C231B"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lastRenderedPageBreak/>
        <w:t xml:space="preserve">A. Para el ejercicio del derecho de acceso a la información, la Federación, los Estados y el Distrito Federal, en el ámbito de sus respectivas competencias, se regirán por los siguientes principios y bases: </w:t>
      </w:r>
    </w:p>
    <w:p w14:paraId="2D2B86FF"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 xml:space="preserve">(…) </w:t>
      </w:r>
    </w:p>
    <w:p w14:paraId="79E6A359"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 xml:space="preserve">III. Toda persona, sin necesidad de acreditar interés alguno o justificar su utilización, tendrá acceso gratuito a la información pública, a sus datos personales o a la rectificación de éstos. </w:t>
      </w:r>
    </w:p>
    <w:p w14:paraId="20158ECF"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 xml:space="preserve">IV. Se establecerán mecanismos de acceso a la información y procedimientos de revisión expeditos que se sustanciarán ante los organismos autónomos especializados e imparciales que establece esta Constitución.” [Sic] </w:t>
      </w:r>
    </w:p>
    <w:p w14:paraId="7614703D" w14:textId="77777777" w:rsidR="00F1065A" w:rsidRPr="00A63145" w:rsidRDefault="00F1065A" w:rsidP="00F1065A">
      <w:pPr>
        <w:autoSpaceDE w:val="0"/>
        <w:autoSpaceDN w:val="0"/>
        <w:adjustRightInd w:val="0"/>
        <w:spacing w:line="259" w:lineRule="auto"/>
        <w:ind w:left="567" w:right="567"/>
        <w:jc w:val="center"/>
        <w:rPr>
          <w:rFonts w:ascii="Palatino Linotype" w:hAnsi="Palatino Linotype" w:cs="Calibri"/>
          <w:b/>
          <w:bCs/>
          <w:i/>
          <w:iCs/>
          <w:sz w:val="22"/>
          <w:szCs w:val="22"/>
          <w:u w:val="single"/>
          <w:lang w:val="es-MX" w:eastAsia="es-MX"/>
        </w:rPr>
      </w:pPr>
    </w:p>
    <w:p w14:paraId="0922DA96" w14:textId="77777777" w:rsidR="00F1065A" w:rsidRPr="00A63145" w:rsidRDefault="00F1065A" w:rsidP="00F1065A">
      <w:pPr>
        <w:autoSpaceDE w:val="0"/>
        <w:autoSpaceDN w:val="0"/>
        <w:adjustRightInd w:val="0"/>
        <w:spacing w:line="259" w:lineRule="auto"/>
        <w:ind w:left="567" w:right="567"/>
        <w:jc w:val="center"/>
        <w:rPr>
          <w:rFonts w:ascii="Palatino Linotype" w:hAnsi="Palatino Linotype" w:cs="Calibri"/>
          <w:b/>
          <w:bCs/>
          <w:i/>
          <w:iCs/>
          <w:sz w:val="22"/>
          <w:szCs w:val="22"/>
          <w:u w:val="single"/>
          <w:lang w:val="es-MX" w:eastAsia="es-MX"/>
        </w:rPr>
      </w:pPr>
      <w:r w:rsidRPr="00A63145">
        <w:rPr>
          <w:rFonts w:ascii="Palatino Linotype" w:hAnsi="Palatino Linotype" w:cs="Calibri"/>
          <w:b/>
          <w:bCs/>
          <w:i/>
          <w:iCs/>
          <w:sz w:val="22"/>
          <w:szCs w:val="22"/>
          <w:u w:val="single"/>
          <w:lang w:val="es-MX" w:eastAsia="es-MX"/>
        </w:rPr>
        <w:t>Constitución Política del Estado Libre y Soberano de México</w:t>
      </w:r>
    </w:p>
    <w:p w14:paraId="19285AE0"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3C33078F"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 xml:space="preserve">(…) </w:t>
      </w:r>
    </w:p>
    <w:p w14:paraId="0CB5DE08"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 xml:space="preserve">Toda persona en el Estado de México, tiene derecho al libre acceso a la información plural y oportuna, así como a buscar recibir y difundir información e ideas de toda índole por cualquier medio de expresión. </w:t>
      </w:r>
    </w:p>
    <w:p w14:paraId="38138DA8"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 xml:space="preserve">(…) </w:t>
      </w:r>
    </w:p>
    <w:p w14:paraId="612E3B13"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459D27F6" w14:textId="77777777" w:rsidR="00F1065A" w:rsidRPr="00A63145" w:rsidRDefault="00F1065A" w:rsidP="00F1065A">
      <w:pPr>
        <w:autoSpaceDE w:val="0"/>
        <w:autoSpaceDN w:val="0"/>
        <w:adjustRightInd w:val="0"/>
        <w:spacing w:after="160"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 xml:space="preserve">(..) </w:t>
      </w:r>
    </w:p>
    <w:p w14:paraId="3912DCF6" w14:textId="77777777" w:rsidR="00F1065A" w:rsidRPr="00A63145" w:rsidRDefault="00F1065A" w:rsidP="00F1065A">
      <w:pPr>
        <w:autoSpaceDE w:val="0"/>
        <w:autoSpaceDN w:val="0"/>
        <w:adjustRightInd w:val="0"/>
        <w:spacing w:after="160"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lastRenderedPageBreak/>
        <w:t>III. Toda persona, sin necesidad de acreditar interés alguno o justificar su utilización, tendrá acceso gratuito a la información pública, a sus datos personales o a la rectificación de éstos;</w:t>
      </w:r>
    </w:p>
    <w:p w14:paraId="23B3A5FB" w14:textId="77777777" w:rsidR="00F1065A" w:rsidRPr="00A63145" w:rsidRDefault="00F1065A" w:rsidP="00F1065A">
      <w:pPr>
        <w:autoSpaceDE w:val="0"/>
        <w:autoSpaceDN w:val="0"/>
        <w:adjustRightInd w:val="0"/>
        <w:spacing w:after="160"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 xml:space="preserve">IV. Se establecerán mecanismos de acceso a la información y procedimientos de revisión expeditos que se sustanciarán ante el organismo autónomo especializado e imparcial que establece esta Constitución. </w:t>
      </w:r>
    </w:p>
    <w:p w14:paraId="3DF35524" w14:textId="77777777" w:rsidR="00F1065A" w:rsidRPr="00A63145" w:rsidRDefault="00F1065A" w:rsidP="00F1065A">
      <w:pPr>
        <w:autoSpaceDE w:val="0"/>
        <w:autoSpaceDN w:val="0"/>
        <w:adjustRightInd w:val="0"/>
        <w:spacing w:after="160"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 xml:space="preserve">(…) </w:t>
      </w:r>
    </w:p>
    <w:p w14:paraId="3B162071"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b/>
          <w:bCs/>
          <w:i/>
          <w:iCs/>
          <w:sz w:val="22"/>
          <w:szCs w:val="22"/>
          <w:lang w:val="es-MX" w:eastAsia="es-MX"/>
        </w:rPr>
      </w:pPr>
      <w:r w:rsidRPr="00A63145">
        <w:rPr>
          <w:rFonts w:ascii="Palatino Linotype" w:hAnsi="Palatino Linotype" w:cs="Calibri"/>
          <w:i/>
          <w:iCs/>
          <w:sz w:val="22"/>
          <w:szCs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63145">
        <w:rPr>
          <w:rFonts w:ascii="Palatino Linotype" w:hAnsi="Palatino Linotype" w:cs="Calibri"/>
          <w:b/>
          <w:bCs/>
          <w:i/>
          <w:iCs/>
          <w:sz w:val="22"/>
          <w:szCs w:val="22"/>
          <w:lang w:val="es-MX" w:eastAsia="es-MX"/>
        </w:rPr>
        <w:t>[Sic]</w:t>
      </w:r>
    </w:p>
    <w:p w14:paraId="5AE76B23"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b/>
          <w:bCs/>
          <w:i/>
          <w:iCs/>
          <w:sz w:val="22"/>
          <w:szCs w:val="22"/>
          <w:lang w:val="es-MX" w:eastAsia="es-MX"/>
        </w:rPr>
      </w:pPr>
    </w:p>
    <w:p w14:paraId="7B06009E" w14:textId="77777777" w:rsidR="00F1065A" w:rsidRPr="00A63145" w:rsidRDefault="00F1065A" w:rsidP="00F1065A">
      <w:pPr>
        <w:autoSpaceDE w:val="0"/>
        <w:autoSpaceDN w:val="0"/>
        <w:adjustRightInd w:val="0"/>
        <w:spacing w:line="360" w:lineRule="auto"/>
        <w:jc w:val="both"/>
        <w:rPr>
          <w:rFonts w:ascii="Palatino Linotype" w:hAnsi="Palatino Linotype" w:cs="Calibri"/>
          <w:szCs w:val="22"/>
          <w:lang w:val="es-MX" w:eastAsia="es-MX"/>
        </w:rPr>
      </w:pPr>
      <w:r w:rsidRPr="00A63145">
        <w:rPr>
          <w:rFonts w:ascii="Palatino Linotype" w:hAnsi="Palatino Linotype" w:cs="Calibri"/>
          <w:szCs w:val="22"/>
          <w:lang w:val="es-MX" w:eastAsia="es-MX"/>
        </w:rPr>
        <w:t xml:space="preserve">Por otra parte, del contenido del artículo 1 de la Constitución Política de los Estados Unidos Mexicanos, se destaca lo siguiente: </w:t>
      </w:r>
    </w:p>
    <w:p w14:paraId="3052A49C" w14:textId="77777777" w:rsidR="00F1065A" w:rsidRPr="00A63145" w:rsidRDefault="00F1065A" w:rsidP="00F1065A">
      <w:pPr>
        <w:autoSpaceDE w:val="0"/>
        <w:autoSpaceDN w:val="0"/>
        <w:adjustRightInd w:val="0"/>
        <w:spacing w:line="360" w:lineRule="auto"/>
        <w:jc w:val="both"/>
        <w:rPr>
          <w:rFonts w:ascii="Palatino Linotype" w:hAnsi="Palatino Linotype" w:cs="Calibri"/>
          <w:szCs w:val="22"/>
          <w:lang w:val="es-MX" w:eastAsia="es-MX"/>
        </w:rPr>
      </w:pPr>
    </w:p>
    <w:p w14:paraId="6D81CE35"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27D0C9C8"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i/>
          <w:iCs/>
          <w:sz w:val="22"/>
          <w:szCs w:val="22"/>
          <w:lang w:val="es-MX" w:eastAsia="es-MX"/>
        </w:rPr>
      </w:pPr>
      <w:r w:rsidRPr="00A63145">
        <w:rPr>
          <w:rFonts w:ascii="Palatino Linotype" w:hAnsi="Palatino Linotype" w:cs="Calibri"/>
          <w:i/>
          <w:iCs/>
          <w:sz w:val="22"/>
          <w:szCs w:val="22"/>
          <w:lang w:val="es-MX" w:eastAsia="es-MX"/>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0FD9C152" w14:textId="77777777" w:rsidR="00F1065A" w:rsidRPr="00A63145" w:rsidRDefault="00F1065A" w:rsidP="00F1065A">
      <w:pPr>
        <w:autoSpaceDE w:val="0"/>
        <w:autoSpaceDN w:val="0"/>
        <w:adjustRightInd w:val="0"/>
        <w:spacing w:line="259" w:lineRule="auto"/>
        <w:ind w:left="567" w:right="567"/>
        <w:jc w:val="both"/>
        <w:rPr>
          <w:rFonts w:ascii="Palatino Linotype" w:hAnsi="Palatino Linotype" w:cs="Calibri"/>
          <w:i/>
          <w:iCs/>
          <w:sz w:val="22"/>
          <w:szCs w:val="22"/>
          <w:lang w:val="es-MX" w:eastAsia="es-MX"/>
        </w:rPr>
      </w:pPr>
    </w:p>
    <w:p w14:paraId="5D4E12F3" w14:textId="3C998C76" w:rsidR="00F1065A" w:rsidRPr="00A63145" w:rsidRDefault="00F1065A" w:rsidP="00F1065A">
      <w:pPr>
        <w:autoSpaceDE w:val="0"/>
        <w:autoSpaceDN w:val="0"/>
        <w:adjustRightInd w:val="0"/>
        <w:spacing w:line="360" w:lineRule="auto"/>
        <w:jc w:val="both"/>
        <w:rPr>
          <w:rFonts w:ascii="Palatino Linotype" w:hAnsi="Palatino Linotype" w:cs="Calibri"/>
          <w:szCs w:val="22"/>
          <w:lang w:val="es-MX" w:eastAsia="es-MX"/>
        </w:rPr>
      </w:pPr>
      <w:r w:rsidRPr="00A63145">
        <w:rPr>
          <w:rFonts w:ascii="Palatino Linotype" w:hAnsi="Palatino Linotype" w:cs="Calibri"/>
          <w:szCs w:val="22"/>
          <w:lang w:val="es-MX" w:eastAsia="es-MX"/>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63145">
        <w:rPr>
          <w:rFonts w:ascii="Palatino Linotype" w:hAnsi="Palatino Linotype" w:cs="Calibri"/>
          <w:b/>
          <w:szCs w:val="22"/>
          <w:u w:val="single"/>
          <w:lang w:val="es-MX" w:eastAsia="es-MX"/>
        </w:rPr>
        <w:t>incluso, la solicitud de acceso a la información pueda ser anónima</w:t>
      </w:r>
      <w:r w:rsidRPr="00A63145">
        <w:rPr>
          <w:rFonts w:ascii="Palatino Linotype" w:hAnsi="Palatino Linotype" w:cs="Calibri"/>
          <w:szCs w:val="22"/>
          <w:lang w:val="es-MX" w:eastAsia="es-MX"/>
        </w:rPr>
        <w:t xml:space="preserve"> o no contener un nombre que identifique al solicitante o que permita tener certeza sobre su identidad.</w:t>
      </w:r>
    </w:p>
    <w:p w14:paraId="312261DA" w14:textId="69AE4C94" w:rsidR="00F1065A" w:rsidRPr="00A63145" w:rsidRDefault="00F1065A" w:rsidP="00912A21">
      <w:pPr>
        <w:pStyle w:val="Prrafodelista"/>
        <w:autoSpaceDE w:val="0"/>
        <w:autoSpaceDN w:val="0"/>
        <w:adjustRightInd w:val="0"/>
        <w:spacing w:before="240" w:after="160" w:line="360" w:lineRule="auto"/>
        <w:ind w:left="0"/>
        <w:jc w:val="both"/>
        <w:rPr>
          <w:rFonts w:ascii="Palatino Linotype" w:hAnsi="Palatino Linotype" w:cs="Calibri"/>
          <w:szCs w:val="22"/>
          <w:lang w:val="es-MX" w:eastAsia="es-MX"/>
        </w:rPr>
      </w:pPr>
      <w:r w:rsidRPr="00A63145">
        <w:rPr>
          <w:rFonts w:ascii="Palatino Linotype" w:hAnsi="Palatino Linotype" w:cs="Calibri"/>
          <w:szCs w:val="22"/>
          <w:lang w:val="es-MX" w:eastAsia="es-MX"/>
        </w:rPr>
        <w:t>En conclusión, se cubrieron los requisitos de procedencia y procedibilidad y conforme a las constancias que obran en el expediente.</w:t>
      </w:r>
    </w:p>
    <w:p w14:paraId="07950F33" w14:textId="77777777" w:rsidR="008D78E7" w:rsidRPr="00A63145" w:rsidRDefault="008D78E7" w:rsidP="008D78E7">
      <w:pPr>
        <w:spacing w:before="240" w:line="360" w:lineRule="auto"/>
        <w:jc w:val="both"/>
        <w:rPr>
          <w:rFonts w:ascii="Palatino Linotype" w:hAnsi="Palatino Linotype" w:cs="Arial"/>
          <w:b/>
          <w:sz w:val="28"/>
        </w:rPr>
      </w:pPr>
    </w:p>
    <w:p w14:paraId="361C0705" w14:textId="698B5776" w:rsidR="00912A21" w:rsidRPr="00A63145" w:rsidRDefault="008D78E7" w:rsidP="00912A21">
      <w:pPr>
        <w:pStyle w:val="Prrafodelista"/>
        <w:autoSpaceDE w:val="0"/>
        <w:autoSpaceDN w:val="0"/>
        <w:adjustRightInd w:val="0"/>
        <w:spacing w:before="240" w:after="160" w:line="360" w:lineRule="auto"/>
        <w:ind w:left="0"/>
        <w:jc w:val="both"/>
        <w:rPr>
          <w:rFonts w:ascii="Palatino Linotype" w:hAnsi="Palatino Linotype" w:cs="Arial"/>
          <w:b/>
        </w:rPr>
      </w:pPr>
      <w:r w:rsidRPr="00A63145">
        <w:rPr>
          <w:rFonts w:ascii="Palatino Linotype" w:hAnsi="Palatino Linotype" w:cs="Arial"/>
          <w:b/>
          <w:sz w:val="28"/>
        </w:rPr>
        <w:t>CUARTO</w:t>
      </w:r>
      <w:r w:rsidR="00912A21" w:rsidRPr="00A63145">
        <w:rPr>
          <w:rFonts w:ascii="Palatino Linotype" w:hAnsi="Palatino Linotype" w:cs="Arial"/>
          <w:b/>
        </w:rPr>
        <w:t xml:space="preserve">. </w:t>
      </w:r>
      <w:r w:rsidR="00912A21" w:rsidRPr="00A63145">
        <w:rPr>
          <w:rFonts w:ascii="Palatino Linotype" w:hAnsi="Palatino Linotype" w:cs="Arial"/>
          <w:b/>
          <w:sz w:val="28"/>
          <w:szCs w:val="28"/>
        </w:rPr>
        <w:t>De las causas de improcedencia.</w:t>
      </w:r>
    </w:p>
    <w:p w14:paraId="6C462DB8" w14:textId="77777777" w:rsidR="00912A21" w:rsidRPr="00A63145" w:rsidRDefault="00912A21" w:rsidP="00912A21">
      <w:pPr>
        <w:pStyle w:val="Prrafodelista"/>
        <w:autoSpaceDE w:val="0"/>
        <w:autoSpaceDN w:val="0"/>
        <w:adjustRightInd w:val="0"/>
        <w:spacing w:line="360" w:lineRule="auto"/>
        <w:ind w:left="0"/>
        <w:jc w:val="both"/>
        <w:rPr>
          <w:rFonts w:ascii="Palatino Linotype" w:hAnsi="Palatino Linotype" w:cs="Arial"/>
        </w:rPr>
      </w:pPr>
      <w:r w:rsidRPr="00A63145">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A63145"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Pr="00A63145" w:rsidRDefault="00912A21" w:rsidP="00912A21">
      <w:pPr>
        <w:pStyle w:val="Prrafodelista"/>
        <w:autoSpaceDE w:val="0"/>
        <w:autoSpaceDN w:val="0"/>
        <w:adjustRightInd w:val="0"/>
        <w:spacing w:line="360" w:lineRule="auto"/>
        <w:ind w:left="0"/>
        <w:jc w:val="both"/>
        <w:rPr>
          <w:rFonts w:ascii="Palatino Linotype" w:hAnsi="Palatino Linotype" w:cs="Arial"/>
        </w:rPr>
      </w:pPr>
      <w:r w:rsidRPr="00A63145">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A63145">
        <w:rPr>
          <w:rStyle w:val="Refdenotaalpie"/>
          <w:rFonts w:ascii="Palatino Linotype" w:hAnsi="Palatino Linotype" w:cs="Arial"/>
        </w:rPr>
        <w:footnoteReference w:id="1"/>
      </w:r>
      <w:r w:rsidRPr="00A63145">
        <w:rPr>
          <w:rFonts w:ascii="Palatino Linotype" w:hAnsi="Palatino Linotype" w:cs="Arial"/>
        </w:rPr>
        <w:t>.</w:t>
      </w:r>
    </w:p>
    <w:p w14:paraId="65BBFB49" w14:textId="77777777" w:rsidR="00912A21" w:rsidRPr="00A63145"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B09346A" w14:textId="337EDC7E" w:rsidR="00912A21" w:rsidRPr="00A63145" w:rsidRDefault="00912A21" w:rsidP="000A5A65">
      <w:pPr>
        <w:pStyle w:val="Prrafodelista"/>
        <w:autoSpaceDE w:val="0"/>
        <w:autoSpaceDN w:val="0"/>
        <w:adjustRightInd w:val="0"/>
        <w:spacing w:line="360" w:lineRule="auto"/>
        <w:ind w:left="0"/>
        <w:jc w:val="both"/>
        <w:rPr>
          <w:rFonts w:ascii="Palatino Linotype" w:hAnsi="Palatino Linotype" w:cs="Arial"/>
        </w:rPr>
      </w:pPr>
      <w:r w:rsidRPr="00A63145">
        <w:rPr>
          <w:rFonts w:ascii="Palatino Linotype" w:hAnsi="Palatino Linotype" w:cs="Arial"/>
        </w:rPr>
        <w:lastRenderedPageBreak/>
        <w:t>Así las cosas, al no existir causas de improcedencia invocadas por las partes ni advertidas de oficio por este Resolutor, se procede al análisis del asunto en los siguientes términos.</w:t>
      </w:r>
    </w:p>
    <w:p w14:paraId="24DDA225" w14:textId="77777777" w:rsidR="000A5A65" w:rsidRPr="00A63145" w:rsidRDefault="000A5A65" w:rsidP="000A5A65">
      <w:pPr>
        <w:pStyle w:val="Prrafodelista"/>
        <w:autoSpaceDE w:val="0"/>
        <w:autoSpaceDN w:val="0"/>
        <w:adjustRightInd w:val="0"/>
        <w:spacing w:line="360" w:lineRule="auto"/>
        <w:ind w:left="0"/>
        <w:jc w:val="both"/>
        <w:rPr>
          <w:rFonts w:ascii="Palatino Linotype" w:hAnsi="Palatino Linotype" w:cs="Arial"/>
        </w:rPr>
      </w:pPr>
    </w:p>
    <w:p w14:paraId="5B2CC6B5" w14:textId="2FB2AA9D" w:rsidR="00912A21" w:rsidRPr="00A63145" w:rsidRDefault="008D78E7"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A63145">
        <w:rPr>
          <w:rFonts w:ascii="Palatino Linotype" w:hAnsi="Palatino Linotype" w:cs="Arial"/>
          <w:b/>
          <w:sz w:val="28"/>
        </w:rPr>
        <w:t>QUINTO</w:t>
      </w:r>
      <w:r w:rsidR="00912A21" w:rsidRPr="00A63145">
        <w:rPr>
          <w:rFonts w:ascii="Palatino Linotype" w:hAnsi="Palatino Linotype" w:cs="Arial"/>
          <w:b/>
          <w:sz w:val="28"/>
          <w:szCs w:val="28"/>
        </w:rPr>
        <w:t>.</w:t>
      </w:r>
      <w:r w:rsidR="00912A21" w:rsidRPr="00A63145">
        <w:rPr>
          <w:rFonts w:ascii="Palatino Linotype" w:hAnsi="Palatino Linotype" w:cs="Arial"/>
          <w:sz w:val="28"/>
          <w:szCs w:val="28"/>
        </w:rPr>
        <w:t xml:space="preserve"> </w:t>
      </w:r>
      <w:r w:rsidR="00912A21" w:rsidRPr="00A63145">
        <w:rPr>
          <w:rFonts w:ascii="Palatino Linotype" w:hAnsi="Palatino Linotype" w:cs="Arial"/>
          <w:b/>
          <w:sz w:val="28"/>
        </w:rPr>
        <w:t>Estudio y resolución del asunto</w:t>
      </w:r>
      <w:r w:rsidR="00912A21" w:rsidRPr="00A63145">
        <w:rPr>
          <w:rFonts w:ascii="Palatino Linotype" w:hAnsi="Palatino Linotype" w:cs="Arial"/>
          <w:b/>
        </w:rPr>
        <w:t>.</w:t>
      </w:r>
    </w:p>
    <w:p w14:paraId="5FD005DD" w14:textId="77777777" w:rsidR="00912A21" w:rsidRPr="00A63145" w:rsidRDefault="00912A21" w:rsidP="00912A21">
      <w:pPr>
        <w:pStyle w:val="Prrafodelista"/>
        <w:autoSpaceDE w:val="0"/>
        <w:autoSpaceDN w:val="0"/>
        <w:adjustRightInd w:val="0"/>
        <w:spacing w:line="360" w:lineRule="auto"/>
        <w:ind w:left="0"/>
        <w:jc w:val="both"/>
        <w:rPr>
          <w:rFonts w:ascii="Palatino Linotype" w:hAnsi="Palatino Linotype" w:cs="Arial"/>
        </w:rPr>
      </w:pPr>
      <w:r w:rsidRPr="00A63145">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8E0EC0F" w14:textId="77777777" w:rsidR="007B1512" w:rsidRPr="00A63145" w:rsidRDefault="007B1512" w:rsidP="009D7D7B">
      <w:pPr>
        <w:autoSpaceDE w:val="0"/>
        <w:autoSpaceDN w:val="0"/>
        <w:adjustRightInd w:val="0"/>
        <w:spacing w:line="360" w:lineRule="auto"/>
        <w:jc w:val="both"/>
        <w:rPr>
          <w:rFonts w:ascii="Palatino Linotype" w:hAnsi="Palatino Linotype" w:cs="Arial"/>
        </w:rPr>
      </w:pPr>
    </w:p>
    <w:p w14:paraId="27CCD24B" w14:textId="68CE594A" w:rsidR="009D7D7B" w:rsidRPr="00A63145" w:rsidRDefault="009D7D7B" w:rsidP="009D7D7B">
      <w:pPr>
        <w:autoSpaceDE w:val="0"/>
        <w:autoSpaceDN w:val="0"/>
        <w:adjustRightInd w:val="0"/>
        <w:spacing w:line="360" w:lineRule="auto"/>
        <w:jc w:val="both"/>
        <w:rPr>
          <w:rFonts w:ascii="Palatino Linotype" w:hAnsi="Palatino Linotype" w:cs="Arial"/>
        </w:rPr>
      </w:pPr>
      <w:r w:rsidRPr="00A63145">
        <w:rPr>
          <w:rFonts w:ascii="Palatino Linotype" w:hAnsi="Palatino Linotype" w:cs="Arial"/>
        </w:rPr>
        <w:t xml:space="preserve">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w:t>
      </w:r>
      <w:r w:rsidRPr="00A63145">
        <w:rPr>
          <w:rFonts w:ascii="Palatino Linotype" w:hAnsi="Palatino Linotype" w:cs="Arial"/>
        </w:rPr>
        <w:lastRenderedPageBreak/>
        <w:t>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77AC4EBA" w14:textId="77777777" w:rsidR="009D7D7B" w:rsidRPr="00A63145" w:rsidRDefault="009D7D7B" w:rsidP="009D7D7B">
      <w:pPr>
        <w:autoSpaceDE w:val="0"/>
        <w:autoSpaceDN w:val="0"/>
        <w:adjustRightInd w:val="0"/>
        <w:spacing w:line="360" w:lineRule="auto"/>
        <w:jc w:val="both"/>
        <w:rPr>
          <w:rFonts w:ascii="Palatino Linotype" w:hAnsi="Palatino Linotype" w:cs="Arial"/>
        </w:rPr>
      </w:pPr>
    </w:p>
    <w:p w14:paraId="28551A5A" w14:textId="1C5347D3" w:rsidR="009D7D7B" w:rsidRPr="00A63145" w:rsidRDefault="009D7D7B" w:rsidP="00AA0796">
      <w:pPr>
        <w:pStyle w:val="Prrafodelista"/>
        <w:autoSpaceDE w:val="0"/>
        <w:autoSpaceDN w:val="0"/>
        <w:adjustRightInd w:val="0"/>
        <w:spacing w:line="360" w:lineRule="auto"/>
        <w:ind w:left="0"/>
        <w:jc w:val="both"/>
        <w:rPr>
          <w:rFonts w:ascii="Palatino Linotype" w:hAnsi="Palatino Linotype" w:cs="Arial"/>
        </w:rPr>
      </w:pPr>
      <w:r w:rsidRPr="00A63145">
        <w:rPr>
          <w:rFonts w:ascii="Palatino Linotype" w:hAnsi="Palatino Linotype" w:cs="Arial"/>
        </w:rPr>
        <w:t xml:space="preserve">Ya que el planteamiento del problema es de toral importancia, a efecto de determinar la intención o voluntad del </w:t>
      </w:r>
      <w:r w:rsidR="002D66D5" w:rsidRPr="00A63145">
        <w:rPr>
          <w:rFonts w:ascii="Palatino Linotype" w:hAnsi="Palatino Linotype" w:cs="Arial"/>
        </w:rPr>
        <w:t>R</w:t>
      </w:r>
      <w:r w:rsidRPr="00A63145">
        <w:rPr>
          <w:rFonts w:ascii="Palatino Linotype" w:hAnsi="Palatino Linotype" w:cs="Arial"/>
        </w:rPr>
        <w:t>ecurrente a la luz de la interpretación de las solicitudes de información, y que puede generar de forma objetiva y material el sujeto obligado que se relacione con esa intención, respecto del presente asunto se realiza a continuación.</w:t>
      </w:r>
    </w:p>
    <w:p w14:paraId="41F72F69" w14:textId="77777777" w:rsidR="00AA0796" w:rsidRPr="00A63145" w:rsidRDefault="00AA0796" w:rsidP="00AA0796">
      <w:pPr>
        <w:pStyle w:val="Prrafodelista"/>
        <w:autoSpaceDE w:val="0"/>
        <w:autoSpaceDN w:val="0"/>
        <w:adjustRightInd w:val="0"/>
        <w:spacing w:line="360" w:lineRule="auto"/>
        <w:ind w:left="0"/>
        <w:jc w:val="both"/>
        <w:rPr>
          <w:rFonts w:ascii="Palatino Linotype" w:hAnsi="Palatino Linotype" w:cs="Arial"/>
        </w:rPr>
      </w:pPr>
    </w:p>
    <w:p w14:paraId="63E0AE02" w14:textId="77777777" w:rsidR="00C57CB5" w:rsidRPr="00A63145" w:rsidRDefault="00C57CB5" w:rsidP="00AA0796">
      <w:pPr>
        <w:pStyle w:val="Prrafodelista"/>
        <w:autoSpaceDE w:val="0"/>
        <w:autoSpaceDN w:val="0"/>
        <w:adjustRightInd w:val="0"/>
        <w:spacing w:line="360" w:lineRule="auto"/>
        <w:ind w:left="0"/>
        <w:jc w:val="both"/>
        <w:rPr>
          <w:rFonts w:ascii="Palatino Linotype" w:hAnsi="Palatino Linotype" w:cs="Arial"/>
        </w:rPr>
      </w:pPr>
      <w:r w:rsidRPr="00A63145">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7B1512" w:rsidRPr="00A63145">
        <w:rPr>
          <w:rFonts w:ascii="Palatino Linotype" w:hAnsi="Palatino Linotype" w:cs="Arial"/>
        </w:rPr>
        <w:t>,</w:t>
      </w:r>
      <w:r w:rsidRPr="00A63145">
        <w:rPr>
          <w:rFonts w:ascii="Palatino Linotype" w:hAnsi="Palatino Linotype" w:cs="Arial"/>
        </w:rPr>
        <w:t xml:space="preserve"> de la Constitución Federal y el diverso 8</w:t>
      </w:r>
      <w:r w:rsidR="007B1512" w:rsidRPr="00A63145">
        <w:rPr>
          <w:rFonts w:ascii="Palatino Linotype" w:hAnsi="Palatino Linotype" w:cs="Arial"/>
        </w:rPr>
        <w:t>,</w:t>
      </w:r>
      <w:r w:rsidRPr="00A63145">
        <w:rPr>
          <w:rFonts w:ascii="Palatino Linotype" w:hAnsi="Palatino Linotype" w:cs="Arial"/>
        </w:rPr>
        <w:t xml:space="preserve"> de la Ley de Transparencia local.</w:t>
      </w:r>
    </w:p>
    <w:p w14:paraId="1EBD54ED" w14:textId="77777777" w:rsidR="007B1512" w:rsidRPr="00A63145" w:rsidRDefault="007B1512" w:rsidP="00E91EE4">
      <w:pPr>
        <w:tabs>
          <w:tab w:val="left" w:pos="709"/>
        </w:tabs>
        <w:spacing w:line="360" w:lineRule="auto"/>
        <w:jc w:val="both"/>
        <w:rPr>
          <w:rFonts w:ascii="Palatino Linotype" w:hAnsi="Palatino Linotype" w:cs="Arial"/>
          <w:sz w:val="10"/>
        </w:rPr>
      </w:pPr>
    </w:p>
    <w:p w14:paraId="55DEB2AB" w14:textId="1EFCB316" w:rsidR="009232E7" w:rsidRPr="00A63145" w:rsidRDefault="006625C6" w:rsidP="006625C6">
      <w:pPr>
        <w:pStyle w:val="Prrafodelista"/>
        <w:autoSpaceDE w:val="0"/>
        <w:autoSpaceDN w:val="0"/>
        <w:adjustRightInd w:val="0"/>
        <w:spacing w:before="240" w:after="160" w:line="360" w:lineRule="auto"/>
        <w:ind w:left="0"/>
        <w:jc w:val="both"/>
        <w:rPr>
          <w:rFonts w:ascii="Palatino Linotype" w:hAnsi="Palatino Linotype" w:cs="Arial"/>
          <w:i/>
          <w:lang w:eastAsia="es-MX"/>
        </w:rPr>
      </w:pPr>
      <w:r w:rsidRPr="00A63145">
        <w:rPr>
          <w:rFonts w:ascii="Palatino Linotype" w:hAnsi="Palatino Linotype" w:cs="Arial"/>
        </w:rPr>
        <w:lastRenderedPageBreak/>
        <w:t>Así, u</w:t>
      </w:r>
      <w:r w:rsidR="009232E7" w:rsidRPr="00A63145">
        <w:rPr>
          <w:rFonts w:ascii="Palatino Linotype" w:hAnsi="Palatino Linotype"/>
        </w:rPr>
        <w:t>na vez analizada la solicitud de información, podemo</w:t>
      </w:r>
      <w:r w:rsidRPr="00A63145">
        <w:rPr>
          <w:rFonts w:ascii="Palatino Linotype" w:hAnsi="Palatino Linotype"/>
        </w:rPr>
        <w:t xml:space="preserve">s determinar que objetivamente </w:t>
      </w:r>
      <w:r w:rsidRPr="00A63145">
        <w:rPr>
          <w:rFonts w:ascii="Palatino Linotype" w:hAnsi="Palatino Linotype"/>
          <w:b/>
        </w:rPr>
        <w:t>El</w:t>
      </w:r>
      <w:r w:rsidR="009232E7" w:rsidRPr="00A63145">
        <w:rPr>
          <w:rFonts w:ascii="Palatino Linotype" w:hAnsi="Palatino Linotype"/>
          <w:b/>
        </w:rPr>
        <w:t xml:space="preserve"> Recurrente</w:t>
      </w:r>
      <w:r w:rsidR="009232E7" w:rsidRPr="00A63145">
        <w:rPr>
          <w:rFonts w:ascii="Palatino Linotype" w:hAnsi="Palatino Linotype"/>
        </w:rPr>
        <w:t xml:space="preserve"> </w:t>
      </w:r>
      <w:r w:rsidRPr="00A63145">
        <w:rPr>
          <w:rFonts w:ascii="Palatino Linotype" w:hAnsi="Palatino Linotype"/>
        </w:rPr>
        <w:t>solicita</w:t>
      </w:r>
      <w:r w:rsidR="00CA28E7" w:rsidRPr="00A63145">
        <w:rPr>
          <w:rFonts w:ascii="Palatino Linotype" w:hAnsi="Palatino Linotype"/>
        </w:rPr>
        <w:t xml:space="preserve"> el o los documentos en donde conste lo siguiente</w:t>
      </w:r>
      <w:r w:rsidR="00101D29" w:rsidRPr="00A63145">
        <w:rPr>
          <w:rFonts w:ascii="Palatino Linotype" w:hAnsi="Palatino Linotype"/>
        </w:rPr>
        <w:t>:</w:t>
      </w:r>
      <w:r w:rsidR="00CA28E7" w:rsidRPr="00A63145">
        <w:rPr>
          <w:rFonts w:ascii="Palatino Linotype" w:hAnsi="Palatino Linotype"/>
        </w:rPr>
        <w:t xml:space="preserve"> </w:t>
      </w:r>
    </w:p>
    <w:p w14:paraId="5B791C17" w14:textId="42EEBFB5" w:rsidR="009232E7" w:rsidRPr="00A63145" w:rsidRDefault="003D627C" w:rsidP="003D627C">
      <w:pPr>
        <w:pStyle w:val="Prrafodelista"/>
        <w:numPr>
          <w:ilvl w:val="0"/>
          <w:numId w:val="17"/>
        </w:numPr>
        <w:spacing w:before="120" w:after="240" w:line="360" w:lineRule="auto"/>
        <w:ind w:left="714" w:hanging="357"/>
        <w:jc w:val="both"/>
        <w:rPr>
          <w:rFonts w:ascii="Palatino Linotype" w:hAnsi="Palatino Linotype"/>
          <w:i/>
          <w:iCs/>
        </w:rPr>
      </w:pPr>
      <w:r w:rsidRPr="00A63145">
        <w:rPr>
          <w:rFonts w:ascii="Palatino Linotype" w:hAnsi="Palatino Linotype"/>
          <w:i/>
          <w:iCs/>
        </w:rPr>
        <w:t>Listado completo en versión pública del padrón de ahorradores de la caja de ahorro de la Federación.</w:t>
      </w:r>
    </w:p>
    <w:p w14:paraId="4DFF4AA0" w14:textId="2CC15721" w:rsidR="009232E7" w:rsidRPr="00A63145" w:rsidRDefault="003D627C" w:rsidP="003D627C">
      <w:pPr>
        <w:pStyle w:val="Prrafodelista"/>
        <w:numPr>
          <w:ilvl w:val="0"/>
          <w:numId w:val="17"/>
        </w:numPr>
        <w:spacing w:before="120" w:after="240" w:line="360" w:lineRule="auto"/>
        <w:ind w:left="714" w:hanging="357"/>
        <w:jc w:val="both"/>
        <w:rPr>
          <w:rFonts w:ascii="Palatino Linotype" w:hAnsi="Palatino Linotype"/>
          <w:i/>
          <w:iCs/>
        </w:rPr>
      </w:pPr>
      <w:r w:rsidRPr="00A63145">
        <w:rPr>
          <w:rFonts w:ascii="Palatino Linotype" w:hAnsi="Palatino Linotype"/>
          <w:i/>
          <w:iCs/>
        </w:rPr>
        <w:t>Listado completo en versión pública de los que realizan aportaciones sindicales a la Federación</w:t>
      </w:r>
      <w:r w:rsidR="006625C6" w:rsidRPr="00A63145">
        <w:rPr>
          <w:rFonts w:ascii="Palatino Linotype" w:hAnsi="Palatino Linotype"/>
          <w:i/>
          <w:iCs/>
        </w:rPr>
        <w:t>.</w:t>
      </w:r>
    </w:p>
    <w:p w14:paraId="5D12F89A" w14:textId="160C6129" w:rsidR="003D627C" w:rsidRPr="00A63145" w:rsidRDefault="003D627C" w:rsidP="003D627C">
      <w:pPr>
        <w:pStyle w:val="Prrafodelista"/>
        <w:numPr>
          <w:ilvl w:val="0"/>
          <w:numId w:val="17"/>
        </w:numPr>
        <w:spacing w:before="120" w:after="240" w:line="360" w:lineRule="auto"/>
        <w:ind w:left="714" w:hanging="357"/>
        <w:jc w:val="both"/>
        <w:rPr>
          <w:rFonts w:ascii="Palatino Linotype" w:hAnsi="Palatino Linotype"/>
          <w:i/>
          <w:iCs/>
        </w:rPr>
      </w:pPr>
      <w:r w:rsidRPr="00A63145">
        <w:rPr>
          <w:rFonts w:ascii="Palatino Linotype" w:hAnsi="Palatino Linotype"/>
          <w:i/>
          <w:iCs/>
        </w:rPr>
        <w:t>Requisitos para adherirse a la caja de ahorros de la Federación.</w:t>
      </w:r>
    </w:p>
    <w:p w14:paraId="109AA0B4" w14:textId="768EF161" w:rsidR="003D627C" w:rsidRPr="00A63145" w:rsidRDefault="003D627C" w:rsidP="003D627C">
      <w:pPr>
        <w:pStyle w:val="Prrafodelista"/>
        <w:numPr>
          <w:ilvl w:val="0"/>
          <w:numId w:val="17"/>
        </w:numPr>
        <w:spacing w:before="120" w:after="240" w:line="360" w:lineRule="auto"/>
        <w:ind w:left="714" w:hanging="357"/>
        <w:jc w:val="both"/>
        <w:rPr>
          <w:rFonts w:ascii="Palatino Linotype" w:hAnsi="Palatino Linotype"/>
          <w:i/>
          <w:iCs/>
        </w:rPr>
      </w:pPr>
      <w:r w:rsidRPr="00A63145">
        <w:rPr>
          <w:rFonts w:ascii="Palatino Linotype" w:hAnsi="Palatino Linotype"/>
          <w:i/>
          <w:iCs/>
        </w:rPr>
        <w:t>Cómo es posible que se le haya realizado un préstamo tan exuberante de 2´000,000.00 al Titular del Órgano Interno de Control de la Universidad Autónoma del Estado de México, sin ser maestro de la Universidad.</w:t>
      </w:r>
    </w:p>
    <w:p w14:paraId="73866DDF" w14:textId="6B9F6361" w:rsidR="003D627C" w:rsidRPr="00A63145" w:rsidRDefault="003D627C" w:rsidP="003D627C">
      <w:pPr>
        <w:pStyle w:val="Prrafodelista"/>
        <w:numPr>
          <w:ilvl w:val="0"/>
          <w:numId w:val="17"/>
        </w:numPr>
        <w:spacing w:before="120" w:after="240" w:line="360" w:lineRule="auto"/>
        <w:ind w:left="714" w:hanging="357"/>
        <w:jc w:val="both"/>
        <w:rPr>
          <w:rFonts w:ascii="Palatino Linotype" w:hAnsi="Palatino Linotype"/>
          <w:i/>
          <w:iCs/>
        </w:rPr>
      </w:pPr>
      <w:r w:rsidRPr="00A63145">
        <w:rPr>
          <w:rFonts w:ascii="Palatino Linotype" w:hAnsi="Palatino Linotype"/>
          <w:i/>
          <w:iCs/>
        </w:rPr>
        <w:t>Como es que el Titular del Órgano Interno de Control, garantizó el pago de las mensualidades de dicho prestamos, ya que es una cantidad exuberante y no creo que dicha cantidad se la preste n a cualquiera, que dejo en garantía.</w:t>
      </w:r>
    </w:p>
    <w:p w14:paraId="0FBC6E53" w14:textId="603B17B4" w:rsidR="003D627C" w:rsidRPr="00A63145" w:rsidRDefault="003D627C" w:rsidP="003D627C">
      <w:pPr>
        <w:pStyle w:val="Prrafodelista"/>
        <w:numPr>
          <w:ilvl w:val="0"/>
          <w:numId w:val="17"/>
        </w:numPr>
        <w:spacing w:before="120" w:after="240" w:line="360" w:lineRule="auto"/>
        <w:ind w:left="714" w:hanging="357"/>
        <w:jc w:val="both"/>
        <w:rPr>
          <w:rFonts w:ascii="Palatino Linotype" w:hAnsi="Palatino Linotype"/>
          <w:i/>
          <w:iCs/>
        </w:rPr>
      </w:pPr>
      <w:r w:rsidRPr="00A63145">
        <w:rPr>
          <w:rFonts w:ascii="Palatino Linotype" w:hAnsi="Palatino Linotype"/>
          <w:i/>
          <w:iCs/>
        </w:rPr>
        <w:t>Que se explique si acaso no se configura un conflicto de interés ya que es el Titular del Órgano Interno de Control y pide préstamos a la misma entidad a la que él puede fiscalizar.</w:t>
      </w:r>
    </w:p>
    <w:p w14:paraId="3C4D3BEE" w14:textId="5CC9992C" w:rsidR="003D627C" w:rsidRPr="00A63145" w:rsidRDefault="003D627C" w:rsidP="003D627C">
      <w:pPr>
        <w:pStyle w:val="Prrafodelista"/>
        <w:numPr>
          <w:ilvl w:val="0"/>
          <w:numId w:val="17"/>
        </w:numPr>
        <w:spacing w:before="120" w:after="240" w:line="360" w:lineRule="auto"/>
        <w:ind w:left="714" w:hanging="357"/>
        <w:jc w:val="both"/>
        <w:rPr>
          <w:rFonts w:ascii="Palatino Linotype" w:hAnsi="Palatino Linotype"/>
          <w:i/>
          <w:iCs/>
        </w:rPr>
      </w:pPr>
      <w:r w:rsidRPr="00A63145">
        <w:rPr>
          <w:rFonts w:ascii="Palatino Linotype" w:hAnsi="Palatino Linotype"/>
          <w:i/>
          <w:iCs/>
        </w:rPr>
        <w:t>Ojalá que el titular del órgano interno de control y la federación de asociaciones autónomas ambas de la universidad, pueda justificar, el préstamo tan grande de 2´000,000.00,, dónde queda la ética y buen comportamiento que según él predica.</w:t>
      </w:r>
    </w:p>
    <w:p w14:paraId="780F4504" w14:textId="77777777" w:rsidR="003837ED" w:rsidRPr="00A63145" w:rsidRDefault="003837ED" w:rsidP="003837ED">
      <w:pPr>
        <w:spacing w:line="360" w:lineRule="auto"/>
        <w:ind w:left="357"/>
        <w:jc w:val="both"/>
        <w:rPr>
          <w:rFonts w:ascii="Palatino Linotype" w:hAnsi="Palatino Linotype"/>
        </w:rPr>
      </w:pPr>
    </w:p>
    <w:p w14:paraId="388D0269" w14:textId="44200841" w:rsidR="005E50F1" w:rsidRPr="00A63145" w:rsidRDefault="000F5CBE" w:rsidP="00FF14FE">
      <w:pPr>
        <w:pStyle w:val="Prrafodelista"/>
        <w:spacing w:line="360" w:lineRule="auto"/>
        <w:ind w:left="0"/>
        <w:contextualSpacing/>
        <w:jc w:val="both"/>
        <w:rPr>
          <w:rFonts w:ascii="Palatino Linotype" w:hAnsi="Palatino Linotype"/>
          <w:color w:val="000000"/>
        </w:rPr>
      </w:pPr>
      <w:r w:rsidRPr="00A63145">
        <w:rPr>
          <w:rFonts w:ascii="Palatino Linotype" w:hAnsi="Palatino Linotype"/>
          <w:color w:val="000000"/>
        </w:rPr>
        <w:t xml:space="preserve">Ahora bien, en respuesta a los requerimientos formulados por </w:t>
      </w:r>
      <w:r w:rsidR="003837ED" w:rsidRPr="00A63145">
        <w:rPr>
          <w:rFonts w:ascii="Palatino Linotype" w:hAnsi="Palatino Linotype"/>
          <w:color w:val="000000"/>
        </w:rPr>
        <w:t>el</w:t>
      </w:r>
      <w:r w:rsidRPr="00A63145">
        <w:rPr>
          <w:rFonts w:ascii="Palatino Linotype" w:hAnsi="Palatino Linotype"/>
          <w:color w:val="000000"/>
        </w:rPr>
        <w:t xml:space="preserve"> particular, el </w:t>
      </w:r>
      <w:r w:rsidR="0025394E" w:rsidRPr="00A63145">
        <w:rPr>
          <w:rFonts w:ascii="Palatino Linotype" w:hAnsi="Palatino Linotype"/>
          <w:b/>
          <w:color w:val="000000"/>
        </w:rPr>
        <w:t>S</w:t>
      </w:r>
      <w:r w:rsidRPr="00A63145">
        <w:rPr>
          <w:rFonts w:ascii="Palatino Linotype" w:hAnsi="Palatino Linotype"/>
          <w:b/>
          <w:color w:val="000000"/>
        </w:rPr>
        <w:t xml:space="preserve">ujeto </w:t>
      </w:r>
      <w:r w:rsidR="0025394E" w:rsidRPr="00A63145">
        <w:rPr>
          <w:rFonts w:ascii="Palatino Linotype" w:hAnsi="Palatino Linotype"/>
          <w:b/>
          <w:color w:val="000000"/>
        </w:rPr>
        <w:t>O</w:t>
      </w:r>
      <w:r w:rsidRPr="00A63145">
        <w:rPr>
          <w:rFonts w:ascii="Palatino Linotype" w:hAnsi="Palatino Linotype"/>
          <w:b/>
          <w:color w:val="000000"/>
        </w:rPr>
        <w:t xml:space="preserve">bligado </w:t>
      </w:r>
      <w:r w:rsidR="008F2868" w:rsidRPr="00A63145">
        <w:rPr>
          <w:rFonts w:ascii="Palatino Linotype" w:hAnsi="Palatino Linotype"/>
          <w:bCs/>
          <w:color w:val="000000"/>
        </w:rPr>
        <w:t>turnó la solicitud a la</w:t>
      </w:r>
      <w:r w:rsidR="00382978" w:rsidRPr="00A63145">
        <w:rPr>
          <w:rFonts w:ascii="Palatino Linotype" w:hAnsi="Palatino Linotype"/>
          <w:bCs/>
          <w:color w:val="000000"/>
        </w:rPr>
        <w:t>s</w:t>
      </w:r>
      <w:r w:rsidR="008F2868" w:rsidRPr="00A63145">
        <w:rPr>
          <w:rFonts w:ascii="Palatino Linotype" w:hAnsi="Palatino Linotype"/>
          <w:bCs/>
          <w:color w:val="000000"/>
        </w:rPr>
        <w:t xml:space="preserve"> unidad</w:t>
      </w:r>
      <w:r w:rsidR="00382978" w:rsidRPr="00A63145">
        <w:rPr>
          <w:rFonts w:ascii="Palatino Linotype" w:hAnsi="Palatino Linotype"/>
          <w:bCs/>
          <w:color w:val="000000"/>
        </w:rPr>
        <w:t>es</w:t>
      </w:r>
      <w:r w:rsidR="008F2868" w:rsidRPr="00A63145">
        <w:rPr>
          <w:rFonts w:ascii="Palatino Linotype" w:hAnsi="Palatino Linotype"/>
          <w:bCs/>
          <w:color w:val="000000"/>
        </w:rPr>
        <w:t xml:space="preserve"> administrativa</w:t>
      </w:r>
      <w:r w:rsidR="00382978" w:rsidRPr="00A63145">
        <w:rPr>
          <w:rFonts w:ascii="Palatino Linotype" w:hAnsi="Palatino Linotype"/>
          <w:bCs/>
          <w:color w:val="000000"/>
        </w:rPr>
        <w:t>s</w:t>
      </w:r>
      <w:r w:rsidR="008F2868" w:rsidRPr="00A63145">
        <w:rPr>
          <w:rFonts w:ascii="Palatino Linotype" w:hAnsi="Palatino Linotype"/>
          <w:bCs/>
          <w:color w:val="000000"/>
        </w:rPr>
        <w:t xml:space="preserve"> que consideró competente</w:t>
      </w:r>
      <w:r w:rsidR="00382978" w:rsidRPr="00A63145">
        <w:rPr>
          <w:rFonts w:ascii="Palatino Linotype" w:hAnsi="Palatino Linotype"/>
          <w:bCs/>
          <w:color w:val="000000"/>
        </w:rPr>
        <w:t>s</w:t>
      </w:r>
      <w:r w:rsidR="008F2868" w:rsidRPr="00A63145">
        <w:rPr>
          <w:rFonts w:ascii="Palatino Linotype" w:hAnsi="Palatino Linotype"/>
          <w:bCs/>
          <w:color w:val="000000"/>
        </w:rPr>
        <w:t xml:space="preserve"> y emitió su respuesta</w:t>
      </w:r>
      <w:r w:rsidR="0025394E" w:rsidRPr="00A63145">
        <w:rPr>
          <w:rFonts w:ascii="Palatino Linotype" w:hAnsi="Palatino Linotype"/>
          <w:bCs/>
          <w:color w:val="000000"/>
        </w:rPr>
        <w:t>,</w:t>
      </w:r>
      <w:r w:rsidR="008F2868" w:rsidRPr="00A63145">
        <w:rPr>
          <w:rFonts w:ascii="Palatino Linotype" w:hAnsi="Palatino Linotype"/>
          <w:bCs/>
          <w:color w:val="000000"/>
        </w:rPr>
        <w:t xml:space="preserve"> remitiendo</w:t>
      </w:r>
      <w:r w:rsidR="0025394E" w:rsidRPr="00A63145">
        <w:rPr>
          <w:rFonts w:ascii="Palatino Linotype" w:hAnsi="Palatino Linotype"/>
          <w:bCs/>
          <w:color w:val="000000"/>
        </w:rPr>
        <w:t xml:space="preserve"> para tal efecto</w:t>
      </w:r>
      <w:r w:rsidR="007D62E9" w:rsidRPr="00A63145">
        <w:rPr>
          <w:rFonts w:ascii="Palatino Linotype" w:hAnsi="Palatino Linotype"/>
          <w:bCs/>
          <w:color w:val="000000"/>
        </w:rPr>
        <w:t xml:space="preserve"> </w:t>
      </w:r>
      <w:r w:rsidR="003837ED" w:rsidRPr="00A63145">
        <w:rPr>
          <w:rFonts w:ascii="Palatino Linotype" w:hAnsi="Palatino Linotype"/>
          <w:bCs/>
          <w:color w:val="000000"/>
        </w:rPr>
        <w:t>un</w:t>
      </w:r>
      <w:r w:rsidR="00CA28E7" w:rsidRPr="00A63145">
        <w:rPr>
          <w:rFonts w:ascii="Palatino Linotype" w:hAnsi="Palatino Linotype"/>
          <w:bCs/>
          <w:color w:val="000000"/>
        </w:rPr>
        <w:t xml:space="preserve"> </w:t>
      </w:r>
      <w:r w:rsidR="008F2868" w:rsidRPr="00A63145">
        <w:rPr>
          <w:rFonts w:ascii="Palatino Linotype" w:hAnsi="Palatino Linotype"/>
          <w:bCs/>
          <w:color w:val="000000"/>
        </w:rPr>
        <w:t>archivo electrónico</w:t>
      </w:r>
      <w:r w:rsidR="007D62E9" w:rsidRPr="00A63145">
        <w:rPr>
          <w:rFonts w:ascii="Palatino Linotype" w:hAnsi="Palatino Linotype"/>
          <w:bCs/>
          <w:color w:val="000000"/>
        </w:rPr>
        <w:t>,</w:t>
      </w:r>
      <w:r w:rsidR="00382978" w:rsidRPr="00A63145">
        <w:rPr>
          <w:rFonts w:ascii="Palatino Linotype" w:hAnsi="Palatino Linotype"/>
          <w:bCs/>
          <w:color w:val="000000"/>
        </w:rPr>
        <w:t xml:space="preserve"> </w:t>
      </w:r>
      <w:r w:rsidR="008F2868" w:rsidRPr="00A63145">
        <w:rPr>
          <w:rFonts w:ascii="Palatino Linotype" w:hAnsi="Palatino Linotype"/>
          <w:bCs/>
          <w:color w:val="000000"/>
        </w:rPr>
        <w:t>de</w:t>
      </w:r>
      <w:r w:rsidR="003837ED" w:rsidRPr="00A63145">
        <w:rPr>
          <w:rFonts w:ascii="Palatino Linotype" w:hAnsi="Palatino Linotype"/>
          <w:bCs/>
          <w:color w:val="000000"/>
        </w:rPr>
        <w:t>l</w:t>
      </w:r>
      <w:r w:rsidR="008F2868" w:rsidRPr="00A63145">
        <w:rPr>
          <w:rFonts w:ascii="Palatino Linotype" w:hAnsi="Palatino Linotype"/>
          <w:bCs/>
          <w:color w:val="000000"/>
        </w:rPr>
        <w:t xml:space="preserve"> cual se desprende la siguiente información</w:t>
      </w:r>
      <w:r w:rsidR="00286BF3" w:rsidRPr="00A63145">
        <w:rPr>
          <w:rFonts w:ascii="Palatino Linotype" w:hAnsi="Palatino Linotype"/>
          <w:color w:val="000000"/>
        </w:rPr>
        <w:t>:</w:t>
      </w:r>
    </w:p>
    <w:p w14:paraId="1F9E885A" w14:textId="1FE1A210" w:rsidR="008F2868" w:rsidRPr="00A63145" w:rsidRDefault="008F2868" w:rsidP="00FF14FE">
      <w:pPr>
        <w:pStyle w:val="Prrafodelista"/>
        <w:spacing w:line="360" w:lineRule="auto"/>
        <w:ind w:left="0"/>
        <w:contextualSpacing/>
        <w:jc w:val="both"/>
        <w:rPr>
          <w:rFonts w:ascii="Palatino Linotype" w:hAnsi="Palatino Linotype"/>
          <w:color w:val="000000"/>
        </w:rPr>
      </w:pPr>
    </w:p>
    <w:p w14:paraId="191E511E" w14:textId="5D02BAF3" w:rsidR="00C665F7" w:rsidRPr="00A63145" w:rsidRDefault="00760FCC" w:rsidP="00C665F7">
      <w:pPr>
        <w:pStyle w:val="Prrafodelista"/>
        <w:numPr>
          <w:ilvl w:val="0"/>
          <w:numId w:val="18"/>
        </w:numPr>
        <w:spacing w:line="360" w:lineRule="auto"/>
        <w:contextualSpacing/>
        <w:jc w:val="both"/>
        <w:rPr>
          <w:rFonts w:ascii="Palatino Linotype" w:hAnsi="Palatino Linotype"/>
          <w:color w:val="000000"/>
        </w:rPr>
      </w:pPr>
      <w:r w:rsidRPr="00A63145">
        <w:rPr>
          <w:rFonts w:ascii="Palatino Linotype" w:hAnsi="Palatino Linotype"/>
          <w:b/>
          <w:bCs/>
          <w:color w:val="000000"/>
        </w:rPr>
        <w:t>“</w:t>
      </w:r>
      <w:r w:rsidR="00121164" w:rsidRPr="00A63145">
        <w:rPr>
          <w:rFonts w:ascii="Palatino Linotype" w:hAnsi="Palatino Linotype"/>
          <w:b/>
          <w:bCs/>
          <w:color w:val="000000"/>
        </w:rPr>
        <w:t>respuesta12.pdf</w:t>
      </w:r>
      <w:r w:rsidRPr="00A63145">
        <w:rPr>
          <w:rFonts w:ascii="Palatino Linotype" w:hAnsi="Palatino Linotype"/>
          <w:b/>
          <w:bCs/>
          <w:color w:val="000000"/>
        </w:rPr>
        <w:t>”</w:t>
      </w:r>
      <w:r w:rsidR="008F2868" w:rsidRPr="00A63145">
        <w:rPr>
          <w:rFonts w:ascii="Palatino Linotype" w:hAnsi="Palatino Linotype"/>
          <w:b/>
          <w:bCs/>
          <w:color w:val="000000"/>
        </w:rPr>
        <w:t>:</w:t>
      </w:r>
      <w:r w:rsidR="00382978" w:rsidRPr="00A63145">
        <w:rPr>
          <w:rFonts w:ascii="Palatino Linotype" w:hAnsi="Palatino Linotype"/>
          <w:b/>
          <w:bCs/>
          <w:color w:val="000000"/>
        </w:rPr>
        <w:t xml:space="preserve"> </w:t>
      </w:r>
      <w:r w:rsidR="00D54867" w:rsidRPr="00A63145">
        <w:rPr>
          <w:rFonts w:ascii="Palatino Linotype" w:hAnsi="Palatino Linotype"/>
          <w:color w:val="000000"/>
        </w:rPr>
        <w:t xml:space="preserve">Escrito de fecha 17 de enero de 2024, a través del cual, el Titular de la Unidad de Transparencia comunica lo siguiente: </w:t>
      </w:r>
    </w:p>
    <w:p w14:paraId="1BC01AFA" w14:textId="77777777" w:rsidR="00C665F7" w:rsidRPr="00A63145" w:rsidRDefault="00C665F7" w:rsidP="00C665F7">
      <w:pPr>
        <w:pStyle w:val="Prrafodelista"/>
        <w:spacing w:line="360" w:lineRule="auto"/>
        <w:ind w:left="720"/>
        <w:contextualSpacing/>
        <w:jc w:val="both"/>
        <w:rPr>
          <w:rFonts w:ascii="Palatino Linotype" w:hAnsi="Palatino Linotype"/>
          <w:color w:val="000000"/>
        </w:rPr>
      </w:pPr>
    </w:p>
    <w:p w14:paraId="5F7610C2" w14:textId="0E85CA20" w:rsidR="00D54867" w:rsidRPr="00A63145" w:rsidRDefault="00D54867" w:rsidP="00D54867">
      <w:pPr>
        <w:pStyle w:val="Prrafodelista"/>
        <w:ind w:left="720"/>
        <w:contextualSpacing/>
        <w:jc w:val="both"/>
        <w:rPr>
          <w:rFonts w:ascii="Palatino Linotype" w:hAnsi="Palatino Linotype"/>
          <w:i/>
          <w:iCs/>
          <w:color w:val="000000"/>
          <w:sz w:val="22"/>
          <w:szCs w:val="22"/>
        </w:rPr>
      </w:pPr>
      <w:r w:rsidRPr="00A63145">
        <w:rPr>
          <w:rFonts w:ascii="Palatino Linotype" w:hAnsi="Palatino Linotype"/>
          <w:i/>
          <w:iCs/>
          <w:color w:val="000000"/>
          <w:sz w:val="22"/>
          <w:szCs w:val="22"/>
        </w:rPr>
        <w:t>“</w:t>
      </w:r>
      <w:r w:rsidRPr="00A63145">
        <w:rPr>
          <w:rFonts w:ascii="Palatino Linotype" w:hAnsi="Palatino Linotype"/>
          <w:i/>
          <w:iCs/>
          <w:color w:val="000000"/>
          <w:sz w:val="22"/>
          <w:szCs w:val="22"/>
          <w:u w:val="single"/>
        </w:rPr>
        <w:t xml:space="preserve">1. </w:t>
      </w:r>
      <w:r w:rsidRPr="00A63145">
        <w:rPr>
          <w:rFonts w:ascii="Palatino Linotype" w:hAnsi="Palatino Linotype"/>
          <w:b/>
          <w:bCs/>
          <w:i/>
          <w:iCs/>
          <w:color w:val="000000"/>
          <w:sz w:val="22"/>
          <w:szCs w:val="22"/>
          <w:u w:val="single"/>
        </w:rPr>
        <w:t>El listado completo en versión pública del padrón de ahorradores de la caja de ahorro de la Federación</w:t>
      </w:r>
      <w:r w:rsidRPr="00A63145">
        <w:rPr>
          <w:rFonts w:ascii="Palatino Linotype" w:hAnsi="Palatino Linotype"/>
          <w:i/>
          <w:iCs/>
          <w:color w:val="000000"/>
          <w:sz w:val="22"/>
          <w:szCs w:val="22"/>
        </w:rPr>
        <w:t xml:space="preserve">. </w:t>
      </w:r>
    </w:p>
    <w:p w14:paraId="09048E76" w14:textId="77777777" w:rsidR="00D54867" w:rsidRPr="00A63145" w:rsidRDefault="00D54867" w:rsidP="00D54867">
      <w:pPr>
        <w:pStyle w:val="Prrafodelista"/>
        <w:ind w:left="720"/>
        <w:contextualSpacing/>
        <w:jc w:val="both"/>
        <w:rPr>
          <w:rFonts w:ascii="Palatino Linotype" w:hAnsi="Palatino Linotype"/>
          <w:i/>
          <w:iCs/>
          <w:color w:val="000000"/>
          <w:sz w:val="22"/>
          <w:szCs w:val="22"/>
        </w:rPr>
      </w:pPr>
    </w:p>
    <w:p w14:paraId="786A1C8B" w14:textId="77777777" w:rsidR="00760AA9" w:rsidRPr="00A63145" w:rsidRDefault="00D54867" w:rsidP="00D54867">
      <w:pPr>
        <w:pStyle w:val="Prrafodelista"/>
        <w:ind w:left="720"/>
        <w:contextualSpacing/>
        <w:jc w:val="both"/>
        <w:rPr>
          <w:rFonts w:ascii="Palatino Linotype" w:hAnsi="Palatino Linotype"/>
          <w:i/>
          <w:iCs/>
          <w:color w:val="000000"/>
          <w:sz w:val="22"/>
          <w:szCs w:val="22"/>
        </w:rPr>
      </w:pPr>
      <w:r w:rsidRPr="00A63145">
        <w:rPr>
          <w:rFonts w:ascii="Palatino Linotype" w:hAnsi="Palatino Linotype"/>
          <w:i/>
          <w:iCs/>
          <w:color w:val="000000"/>
          <w:sz w:val="22"/>
          <w:szCs w:val="22"/>
        </w:rPr>
        <w:t xml:space="preserve">Por este medio hago de su conocimiento y en atención a lo establecido en los artículos 1, 2, 3, fracción XLIV, 4, 12, 16, 23, fracción IX, 24, fracción XI y último párrafo, 50, 51, 53, fracciones II, IV, V y VI de la Ley de Transparencia y Acceso a la información Pública del Estado de México y Municipios; Me permito hacer de su conocimiento que respecto al padrón de ahorradores de esta Organización Sindical, la Federación tiene como propósito la consolidación gremial del personal académico de la Universidad Autónoma del Estado de México y debido a su naturaleza jurídica y autonomía sindical que ejerce; la federación únicamente está obligada a transparentar e informar a la sociedad en general lo que expresamente la Ley de Transparencia y Acceso a la Información Pública del Estado de México y Municipios le impone respecto de los recursos públicos que recibe por parte del Estado; en este sentido le informo que esta Organización Sindical, no puede informar a su petición; toda vez que de darse a conocer lo solicitado, se estarían violentando datos personales, de conformidad con la Ley de Protección de Datos Personales en Posesión de Sujetos Obligados del Estado de México y Municipios. </w:t>
      </w:r>
    </w:p>
    <w:p w14:paraId="4019B977" w14:textId="77777777" w:rsidR="00760AA9" w:rsidRPr="00A63145" w:rsidRDefault="00760AA9" w:rsidP="00D54867">
      <w:pPr>
        <w:pStyle w:val="Prrafodelista"/>
        <w:ind w:left="720"/>
        <w:contextualSpacing/>
        <w:jc w:val="both"/>
        <w:rPr>
          <w:rFonts w:ascii="Palatino Linotype" w:hAnsi="Palatino Linotype"/>
          <w:i/>
          <w:iCs/>
          <w:color w:val="000000"/>
          <w:sz w:val="22"/>
          <w:szCs w:val="22"/>
        </w:rPr>
      </w:pPr>
    </w:p>
    <w:p w14:paraId="5E04608B" w14:textId="77777777" w:rsidR="00760AA9" w:rsidRPr="00A63145" w:rsidRDefault="00D54867" w:rsidP="00D54867">
      <w:pPr>
        <w:pStyle w:val="Prrafodelista"/>
        <w:ind w:left="720"/>
        <w:contextualSpacing/>
        <w:jc w:val="both"/>
        <w:rPr>
          <w:rFonts w:ascii="Palatino Linotype" w:hAnsi="Palatino Linotype"/>
          <w:i/>
          <w:iCs/>
          <w:color w:val="000000"/>
          <w:sz w:val="22"/>
          <w:szCs w:val="22"/>
        </w:rPr>
      </w:pPr>
      <w:r w:rsidRPr="00A63145">
        <w:rPr>
          <w:rFonts w:ascii="Palatino Linotype" w:hAnsi="Palatino Linotype"/>
          <w:b/>
          <w:bCs/>
          <w:i/>
          <w:iCs/>
          <w:color w:val="000000"/>
          <w:sz w:val="22"/>
          <w:szCs w:val="22"/>
          <w:u w:val="single"/>
        </w:rPr>
        <w:t>2. El listado completo en versión pública de los que realizan aportaciones sindicales a la Federación</w:t>
      </w:r>
      <w:r w:rsidRPr="00A63145">
        <w:rPr>
          <w:rFonts w:ascii="Palatino Linotype" w:hAnsi="Palatino Linotype"/>
          <w:i/>
          <w:iCs/>
          <w:color w:val="000000"/>
          <w:sz w:val="22"/>
          <w:szCs w:val="22"/>
        </w:rPr>
        <w:t xml:space="preserve">. </w:t>
      </w:r>
    </w:p>
    <w:p w14:paraId="245F150F" w14:textId="77777777" w:rsidR="00760AA9" w:rsidRPr="00A63145" w:rsidRDefault="00760AA9" w:rsidP="00D54867">
      <w:pPr>
        <w:pStyle w:val="Prrafodelista"/>
        <w:ind w:left="720"/>
        <w:contextualSpacing/>
        <w:jc w:val="both"/>
        <w:rPr>
          <w:rFonts w:ascii="Palatino Linotype" w:hAnsi="Palatino Linotype"/>
          <w:i/>
          <w:iCs/>
          <w:color w:val="000000"/>
          <w:sz w:val="22"/>
          <w:szCs w:val="22"/>
        </w:rPr>
      </w:pPr>
    </w:p>
    <w:p w14:paraId="187E258D" w14:textId="77777777" w:rsidR="00760AA9" w:rsidRPr="00A63145" w:rsidRDefault="00D54867" w:rsidP="00D54867">
      <w:pPr>
        <w:pStyle w:val="Prrafodelista"/>
        <w:ind w:left="720"/>
        <w:contextualSpacing/>
        <w:jc w:val="both"/>
        <w:rPr>
          <w:rFonts w:ascii="Palatino Linotype" w:hAnsi="Palatino Linotype"/>
          <w:i/>
          <w:iCs/>
          <w:color w:val="000000"/>
          <w:sz w:val="22"/>
          <w:szCs w:val="22"/>
        </w:rPr>
      </w:pPr>
      <w:r w:rsidRPr="00A63145">
        <w:rPr>
          <w:rFonts w:ascii="Palatino Linotype" w:hAnsi="Palatino Linotype"/>
          <w:i/>
          <w:iCs/>
          <w:color w:val="000000"/>
          <w:sz w:val="22"/>
          <w:szCs w:val="22"/>
        </w:rPr>
        <w:lastRenderedPageBreak/>
        <w:t xml:space="preserve">Por este medio hago de su conocimiento y en atención a lo establecido en los artículos 1, 2, 3, fracción XLIV, 4, 16, 23, fracción IX, 24, fracción XI y último párrafo, 50, 51, 53, fracciones II, IV, V y VI de la Ley de Transparencia y Acceso a la información Pública del Estado de México y Municipios; Me permito hacer de su conocimiento que La transparencia Sindical, también se encuentra regulada por la Ley General de Transparencia y Acceso a la Información Publica en su artículo 70, 78 y 79, obligaciones comunes y específicas que deben ser internas y externas en cuestión sindical, mismas que se establecen en el artículo 364 y 364 bis de la Ley Federal de Trabajo, así como en los artículos 92, 99 y 102 de la Ley de Transparencia y Acceso a la Información Pública del Estado de México y Municipios; y en virtud de lo anterior el artículo 12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que informo que las aportaciones sindicales provienen de particulares (nuestros agremiados), por tal motivo son aportaciones privadas, no provienen de recursos públicos; sin embargo y de acuerdo al artículo 102 fracción III de la Ley de Transparencia y Acceso a la Información Pública del Estado de México y Municipios tiene como propósito proporcionar el padrón de socios motivo por el cual dejo liga para su consulta: </w:t>
      </w:r>
    </w:p>
    <w:p w14:paraId="73F7EDAE" w14:textId="77777777" w:rsidR="00760AA9" w:rsidRPr="00A63145" w:rsidRDefault="00760AA9" w:rsidP="00D54867">
      <w:pPr>
        <w:pStyle w:val="Prrafodelista"/>
        <w:ind w:left="720"/>
        <w:contextualSpacing/>
        <w:jc w:val="both"/>
        <w:rPr>
          <w:rFonts w:ascii="Palatino Linotype" w:hAnsi="Palatino Linotype"/>
          <w:i/>
          <w:iCs/>
          <w:color w:val="000000"/>
          <w:sz w:val="22"/>
          <w:szCs w:val="22"/>
        </w:rPr>
      </w:pPr>
    </w:p>
    <w:p w14:paraId="2BE5DCBF" w14:textId="72BF130E" w:rsidR="00760AA9" w:rsidRPr="00A63145" w:rsidRDefault="00676161" w:rsidP="00D54867">
      <w:pPr>
        <w:pStyle w:val="Prrafodelista"/>
        <w:ind w:left="720"/>
        <w:contextualSpacing/>
        <w:jc w:val="both"/>
        <w:rPr>
          <w:rFonts w:ascii="Palatino Linotype" w:hAnsi="Palatino Linotype"/>
          <w:i/>
          <w:iCs/>
          <w:color w:val="000000"/>
          <w:sz w:val="22"/>
          <w:szCs w:val="22"/>
        </w:rPr>
      </w:pPr>
      <w:hyperlink r:id="rId8" w:history="1">
        <w:r w:rsidR="00760AA9" w:rsidRPr="00A63145">
          <w:rPr>
            <w:rStyle w:val="Hipervnculo"/>
            <w:rFonts w:ascii="Palatino Linotype" w:hAnsi="Palatino Linotype"/>
            <w:i/>
            <w:iCs/>
            <w:sz w:val="22"/>
            <w:szCs w:val="22"/>
          </w:rPr>
          <w:t>https://ipomex.org.mx/ipo3/lgt/indice/FAAPAUAEM/art_102_iii/5.web?token=03AFcWeA5T03eMyehuMPCpQbLZz0WYS1mrAfLxMOekMNGfxqSunSimLIKWDp58hOu8OmCOAKWU0-9hcBP8drvn8Y0iGHgUzWVfBYFK_YwJzol14FKZNzV8WRYLa5rWV6FgeJFwoftXG0mYmMBnLdXU0HCB3gHDjHnjrH4tB5ndgK4QxCaz0dvlauO6e0ui7MIiDoI9_THO55Qd3qvHOhrsysfaYQPSNGFEFvCDYkPbMD_MS1BV1GAixZ4cCriAPPJcpsd8mvS3AaoQhmykDJS2cvkZScmXBEecBPFWjJ0vPsqXY00b2esAI4CBAtqdr0dO7falxW2VN0m7RFhw792B2pLSMIdmZcEuAm6T4k8rxBPlMgjer2TFWEaRixMe-_p8i_98rhnSMHYKECsLHxusv20OoQqV0yBNpi-Ijt5rprWNTOCnBph7nqB83iQJpJtss49xoaNnDFX-FUnevCrz9l8_OLCUywOBLKxmyCsNckiTOnplzW3OrOSH6_NZZupQaDlH63vdMypJKj7Pwh7MRFqvDuWvXYDOE_ckT3EXJ5aMzhTMbmNsJCv5eyEnOkchlufQJ3Km3-yl</w:t>
        </w:r>
      </w:hyperlink>
      <w:r w:rsidR="00D54867" w:rsidRPr="00A63145">
        <w:rPr>
          <w:rFonts w:ascii="Palatino Linotype" w:hAnsi="Palatino Linotype"/>
          <w:i/>
          <w:iCs/>
          <w:color w:val="000000"/>
          <w:sz w:val="22"/>
          <w:szCs w:val="22"/>
        </w:rPr>
        <w:t xml:space="preserve"> </w:t>
      </w:r>
    </w:p>
    <w:p w14:paraId="4EE38FB9" w14:textId="77777777" w:rsidR="00760AA9" w:rsidRPr="00A63145" w:rsidRDefault="00760AA9" w:rsidP="00D54867">
      <w:pPr>
        <w:pStyle w:val="Prrafodelista"/>
        <w:ind w:left="720"/>
        <w:contextualSpacing/>
        <w:jc w:val="both"/>
        <w:rPr>
          <w:rFonts w:ascii="Palatino Linotype" w:hAnsi="Palatino Linotype"/>
          <w:i/>
          <w:iCs/>
          <w:color w:val="000000"/>
          <w:sz w:val="22"/>
          <w:szCs w:val="22"/>
        </w:rPr>
      </w:pPr>
    </w:p>
    <w:p w14:paraId="23299186" w14:textId="77777777" w:rsidR="00760AA9" w:rsidRPr="00A63145" w:rsidRDefault="00D54867" w:rsidP="00D54867">
      <w:pPr>
        <w:pStyle w:val="Prrafodelista"/>
        <w:ind w:left="720"/>
        <w:contextualSpacing/>
        <w:jc w:val="both"/>
        <w:rPr>
          <w:rFonts w:ascii="Palatino Linotype" w:hAnsi="Palatino Linotype"/>
          <w:i/>
          <w:iCs/>
          <w:color w:val="000000"/>
          <w:sz w:val="22"/>
          <w:szCs w:val="22"/>
        </w:rPr>
      </w:pPr>
      <w:r w:rsidRPr="00A63145">
        <w:rPr>
          <w:rFonts w:ascii="Palatino Linotype" w:hAnsi="Palatino Linotype"/>
          <w:b/>
          <w:bCs/>
          <w:i/>
          <w:iCs/>
          <w:color w:val="000000"/>
          <w:sz w:val="22"/>
          <w:szCs w:val="22"/>
        </w:rPr>
        <w:t>3.- Requisitos para adherirse a la caja de ahorros de la Federación</w:t>
      </w:r>
      <w:r w:rsidRPr="00A63145">
        <w:rPr>
          <w:rFonts w:ascii="Palatino Linotype" w:hAnsi="Palatino Linotype"/>
          <w:i/>
          <w:iCs/>
          <w:color w:val="000000"/>
          <w:sz w:val="22"/>
          <w:szCs w:val="22"/>
        </w:rPr>
        <w:t xml:space="preserve">. </w:t>
      </w:r>
    </w:p>
    <w:p w14:paraId="4E2A7367" w14:textId="77777777" w:rsidR="00760AA9" w:rsidRPr="00A63145" w:rsidRDefault="00760AA9" w:rsidP="00D54867">
      <w:pPr>
        <w:pStyle w:val="Prrafodelista"/>
        <w:ind w:left="720"/>
        <w:contextualSpacing/>
        <w:jc w:val="both"/>
        <w:rPr>
          <w:rFonts w:ascii="Palatino Linotype" w:hAnsi="Palatino Linotype"/>
          <w:i/>
          <w:iCs/>
          <w:color w:val="000000"/>
          <w:sz w:val="22"/>
          <w:szCs w:val="22"/>
        </w:rPr>
      </w:pPr>
    </w:p>
    <w:p w14:paraId="0FA37152" w14:textId="77777777" w:rsidR="00075085" w:rsidRPr="00A63145" w:rsidRDefault="00D54867" w:rsidP="00D54867">
      <w:pPr>
        <w:pStyle w:val="Prrafodelista"/>
        <w:ind w:left="720"/>
        <w:contextualSpacing/>
        <w:jc w:val="both"/>
        <w:rPr>
          <w:rFonts w:ascii="Palatino Linotype" w:hAnsi="Palatino Linotype"/>
          <w:i/>
          <w:iCs/>
          <w:color w:val="000000"/>
          <w:sz w:val="22"/>
          <w:szCs w:val="22"/>
        </w:rPr>
      </w:pPr>
      <w:r w:rsidRPr="00A63145">
        <w:rPr>
          <w:rFonts w:ascii="Palatino Linotype" w:hAnsi="Palatino Linotype"/>
          <w:i/>
          <w:iCs/>
          <w:color w:val="000000"/>
          <w:sz w:val="22"/>
          <w:szCs w:val="22"/>
        </w:rPr>
        <w:t xml:space="preserve">De acuerdo a su inquietud informo que los requisitos los encuentra en el Capítulo III, Artículo 13 del Reglamento de Caja de Ahorro. La transparencia Sindical, también se encuentra regulada </w:t>
      </w:r>
      <w:r w:rsidRPr="00A63145">
        <w:rPr>
          <w:rFonts w:ascii="Palatino Linotype" w:hAnsi="Palatino Linotype"/>
          <w:i/>
          <w:iCs/>
          <w:color w:val="000000"/>
          <w:sz w:val="22"/>
          <w:szCs w:val="22"/>
        </w:rPr>
        <w:lastRenderedPageBreak/>
        <w:t xml:space="preserve">por la Ley General de Transparencia y Acceso a la Información Publica en su artículo 70, 78 y 79, obligaciones comunes y específicas que deben ser internas y externas en cuestión sindical, mismas que se establecen en el artículo 364 y 364 bis de la Ley Federal de Trabajo, así como en los artículos 92, 99 y 102 de la Ley de Transparencia y Acceso a la Información Pública del Estado de México y Municipios. </w:t>
      </w:r>
    </w:p>
    <w:p w14:paraId="6A4B7AEF" w14:textId="77777777" w:rsidR="00075085" w:rsidRPr="00A63145" w:rsidRDefault="00075085" w:rsidP="00D54867">
      <w:pPr>
        <w:pStyle w:val="Prrafodelista"/>
        <w:ind w:left="720"/>
        <w:contextualSpacing/>
        <w:jc w:val="both"/>
        <w:rPr>
          <w:rFonts w:ascii="Palatino Linotype" w:hAnsi="Palatino Linotype"/>
          <w:i/>
          <w:iCs/>
          <w:color w:val="000000"/>
          <w:sz w:val="22"/>
          <w:szCs w:val="22"/>
        </w:rPr>
      </w:pPr>
    </w:p>
    <w:p w14:paraId="6A3C6DBA" w14:textId="77777777" w:rsidR="00075085" w:rsidRPr="00A63145" w:rsidRDefault="00D54867" w:rsidP="00D54867">
      <w:pPr>
        <w:pStyle w:val="Prrafodelista"/>
        <w:ind w:left="720"/>
        <w:contextualSpacing/>
        <w:jc w:val="both"/>
        <w:rPr>
          <w:rFonts w:ascii="Palatino Linotype" w:hAnsi="Palatino Linotype"/>
          <w:i/>
          <w:iCs/>
          <w:color w:val="000000"/>
          <w:sz w:val="22"/>
          <w:szCs w:val="22"/>
        </w:rPr>
      </w:pPr>
      <w:r w:rsidRPr="00A63145">
        <w:rPr>
          <w:rFonts w:ascii="Palatino Linotype" w:hAnsi="Palatino Linotype"/>
          <w:i/>
          <w:iCs/>
          <w:color w:val="000000"/>
          <w:sz w:val="22"/>
          <w:szCs w:val="22"/>
        </w:rPr>
        <w:t>4</w:t>
      </w:r>
      <w:r w:rsidRPr="00A63145">
        <w:rPr>
          <w:rFonts w:ascii="Palatino Linotype" w:hAnsi="Palatino Linotype"/>
          <w:b/>
          <w:bCs/>
          <w:i/>
          <w:iCs/>
          <w:color w:val="000000"/>
          <w:sz w:val="22"/>
          <w:szCs w:val="22"/>
          <w:u w:val="single"/>
        </w:rPr>
        <w:t>.- Cómo es posible que se le haya r4ealizado un préstamo tan exuberante de 2´000,000.00 al titular del órgano interno de control de la Universidad Autónoma del Estado de México, sin ser maestro de la Universidad y seguramente tampoco esta afiliado a la Faaapa</w:t>
      </w:r>
      <w:r w:rsidRPr="00A63145">
        <w:rPr>
          <w:rFonts w:ascii="Palatino Linotype" w:hAnsi="Palatino Linotype"/>
          <w:i/>
          <w:iCs/>
          <w:color w:val="000000"/>
          <w:sz w:val="22"/>
          <w:szCs w:val="22"/>
        </w:rPr>
        <w:t xml:space="preserve">. </w:t>
      </w:r>
    </w:p>
    <w:p w14:paraId="62A659FF" w14:textId="77777777" w:rsidR="00075085" w:rsidRPr="00A63145" w:rsidRDefault="00075085" w:rsidP="00D54867">
      <w:pPr>
        <w:pStyle w:val="Prrafodelista"/>
        <w:ind w:left="720"/>
        <w:contextualSpacing/>
        <w:jc w:val="both"/>
        <w:rPr>
          <w:rFonts w:ascii="Palatino Linotype" w:hAnsi="Palatino Linotype"/>
          <w:i/>
          <w:iCs/>
          <w:color w:val="000000"/>
          <w:sz w:val="22"/>
          <w:szCs w:val="22"/>
        </w:rPr>
      </w:pPr>
    </w:p>
    <w:p w14:paraId="033C3844" w14:textId="77777777" w:rsidR="00075085" w:rsidRPr="00A63145" w:rsidRDefault="00D54867" w:rsidP="00D54867">
      <w:pPr>
        <w:pStyle w:val="Prrafodelista"/>
        <w:ind w:left="720"/>
        <w:contextualSpacing/>
        <w:jc w:val="both"/>
        <w:rPr>
          <w:rFonts w:ascii="Palatino Linotype" w:hAnsi="Palatino Linotype"/>
          <w:i/>
          <w:iCs/>
          <w:color w:val="000000"/>
          <w:sz w:val="22"/>
          <w:szCs w:val="22"/>
        </w:rPr>
      </w:pPr>
      <w:r w:rsidRPr="00A63145">
        <w:rPr>
          <w:rFonts w:ascii="Palatino Linotype" w:hAnsi="Palatino Linotype"/>
          <w:i/>
          <w:iCs/>
          <w:color w:val="000000"/>
          <w:sz w:val="22"/>
          <w:szCs w:val="22"/>
        </w:rPr>
        <w:t xml:space="preserve">En atención a lo establecido en los artículos 1, 2, 3, fracción XLIV, 4, 16, 23, fracción IX, 24, fracción XI y último párrafo, 50, 51, 53, fracciones II, IV, V y VI de la Ley de Transparencia y Acceso a la información Pública del Estado de México y Municipios; Me permito hacer de su conocimiento que la transparencia sindical, también se encuentra regulada por la Ley General de Transparencia y Acceso a la Información Publica en su artículo 70, 78 y 79, obligaciones comunes y específicas que deben ser internas y externas en cuestión sindical, mismas que se establecen en el artículo 364 y 364 bis de la Ley Federal de Trabajo, en el artículo 24, último párrafo de la Ley de Transparencia y Acceso a la Información Pública del Estado de México y Municipios, establece a la letra lo siguiente: “…Los sujetos obligados solo proporcionarán la información pública que generen, administren o posean en el ejercicio de sus atribuciones. En este sentido, hago de su conocimiento que este Sujeto Obligado no es competente para atender su pregunta, en el entendido de que esta Organización Sindical tiene como propósito la consolidación gremial del personal académico de la Universidad Autónoma del Estado de México y debido a su naturaleza jurídica y autonomía sindical que ejerce; hago de su conocimiento que esta federación únicamente está obligada a transparentar e informar a la sociedad en general lo que expresamente la Ley de Transparencia y Acceso a la Información Pública del Estado de México y Municipios le impone respecto de los recursos públicos que recibe por parte del Estado. </w:t>
      </w:r>
    </w:p>
    <w:p w14:paraId="2101B532" w14:textId="77777777" w:rsidR="00075085" w:rsidRPr="00A63145" w:rsidRDefault="00075085" w:rsidP="00D54867">
      <w:pPr>
        <w:pStyle w:val="Prrafodelista"/>
        <w:ind w:left="720"/>
        <w:contextualSpacing/>
        <w:jc w:val="both"/>
        <w:rPr>
          <w:rFonts w:ascii="Palatino Linotype" w:hAnsi="Palatino Linotype"/>
          <w:i/>
          <w:iCs/>
          <w:color w:val="000000"/>
          <w:sz w:val="22"/>
          <w:szCs w:val="22"/>
        </w:rPr>
      </w:pPr>
    </w:p>
    <w:p w14:paraId="400BA093" w14:textId="384743D3" w:rsidR="00075085" w:rsidRPr="00A63145" w:rsidRDefault="00D54867" w:rsidP="00D54867">
      <w:pPr>
        <w:pStyle w:val="Prrafodelista"/>
        <w:ind w:left="720"/>
        <w:contextualSpacing/>
        <w:jc w:val="both"/>
        <w:rPr>
          <w:rFonts w:ascii="Palatino Linotype" w:hAnsi="Palatino Linotype"/>
          <w:i/>
          <w:iCs/>
          <w:color w:val="000000"/>
          <w:sz w:val="22"/>
          <w:szCs w:val="22"/>
        </w:rPr>
      </w:pPr>
      <w:r w:rsidRPr="00A63145">
        <w:rPr>
          <w:rFonts w:ascii="Palatino Linotype" w:hAnsi="Palatino Linotype"/>
          <w:i/>
          <w:iCs/>
          <w:color w:val="000000"/>
          <w:sz w:val="22"/>
          <w:szCs w:val="22"/>
        </w:rPr>
        <w:t xml:space="preserve">Señalado lo anterior y con fundamento en los artículos 6 de la Constitución Política de los Estados Unidos Mexicanos, 5 de la Constitución Política del Estado Libre y Soberano de México. </w:t>
      </w:r>
    </w:p>
    <w:p w14:paraId="60FE497D" w14:textId="77777777" w:rsidR="00075085" w:rsidRPr="00A63145" w:rsidRDefault="00075085" w:rsidP="00D54867">
      <w:pPr>
        <w:pStyle w:val="Prrafodelista"/>
        <w:ind w:left="720"/>
        <w:contextualSpacing/>
        <w:jc w:val="both"/>
        <w:rPr>
          <w:rFonts w:ascii="Palatino Linotype" w:hAnsi="Palatino Linotype"/>
          <w:i/>
          <w:iCs/>
          <w:color w:val="000000"/>
          <w:sz w:val="22"/>
          <w:szCs w:val="22"/>
        </w:rPr>
      </w:pPr>
    </w:p>
    <w:p w14:paraId="2C59C57B" w14:textId="77777777" w:rsidR="00075085" w:rsidRPr="00A63145" w:rsidRDefault="00D54867" w:rsidP="00D54867">
      <w:pPr>
        <w:pStyle w:val="Prrafodelista"/>
        <w:ind w:left="720"/>
        <w:contextualSpacing/>
        <w:jc w:val="both"/>
        <w:rPr>
          <w:rFonts w:ascii="Palatino Linotype" w:hAnsi="Palatino Linotype"/>
          <w:b/>
          <w:bCs/>
          <w:i/>
          <w:iCs/>
          <w:color w:val="000000"/>
          <w:sz w:val="22"/>
          <w:szCs w:val="22"/>
        </w:rPr>
      </w:pPr>
      <w:r w:rsidRPr="00A63145">
        <w:rPr>
          <w:rFonts w:ascii="Palatino Linotype" w:hAnsi="Palatino Linotype"/>
          <w:b/>
          <w:bCs/>
          <w:i/>
          <w:iCs/>
          <w:color w:val="000000"/>
          <w:sz w:val="22"/>
          <w:szCs w:val="22"/>
        </w:rPr>
        <w:t xml:space="preserve">5. Como es que el titular del órgano interno de control, garantizo el pago de las mensualidades de dicho prestamos, ya que es una cantidad exuberante y no creo que dicha cantidad se la preste n a cualquiera, que dejo en garantía. </w:t>
      </w:r>
    </w:p>
    <w:p w14:paraId="2A074A4C" w14:textId="77777777" w:rsidR="00075085" w:rsidRPr="00A63145" w:rsidRDefault="00075085" w:rsidP="00D54867">
      <w:pPr>
        <w:pStyle w:val="Prrafodelista"/>
        <w:ind w:left="720"/>
        <w:contextualSpacing/>
        <w:jc w:val="both"/>
        <w:rPr>
          <w:rFonts w:ascii="Palatino Linotype" w:hAnsi="Palatino Linotype"/>
          <w:i/>
          <w:iCs/>
          <w:color w:val="000000"/>
          <w:sz w:val="22"/>
          <w:szCs w:val="22"/>
        </w:rPr>
      </w:pPr>
    </w:p>
    <w:p w14:paraId="27A17C84" w14:textId="77777777" w:rsidR="00075085" w:rsidRPr="00A63145" w:rsidRDefault="00D54867" w:rsidP="00D54867">
      <w:pPr>
        <w:pStyle w:val="Prrafodelista"/>
        <w:ind w:left="720"/>
        <w:contextualSpacing/>
        <w:jc w:val="both"/>
        <w:rPr>
          <w:rFonts w:ascii="Palatino Linotype" w:hAnsi="Palatino Linotype"/>
          <w:i/>
          <w:iCs/>
          <w:color w:val="000000"/>
          <w:sz w:val="22"/>
          <w:szCs w:val="22"/>
        </w:rPr>
      </w:pPr>
      <w:r w:rsidRPr="00A63145">
        <w:rPr>
          <w:rFonts w:ascii="Palatino Linotype" w:hAnsi="Palatino Linotype"/>
          <w:i/>
          <w:iCs/>
          <w:color w:val="000000"/>
          <w:sz w:val="22"/>
          <w:szCs w:val="22"/>
        </w:rPr>
        <w:t xml:space="preserve">En atención a lo establecido en los artículos 1, 2, 3, fracción XLIV, 4, 16, 23, fracción IX, 24, fracción XI y último párrafo, 50, 51, 53, fracciones II, IV, V y VI de la Ley de Transparencia y Acceso a la información Pública del Estado de México y Municipios; Me permito hacer de su conocimiento que la transparencia sindical, también se encuentra regulada por la Ley General de Transparencia y Acceso a la Información Publica en su artículo 70, 78 y 79, obligaciones comunes y específicas que deben ser internas y externas en cuestión sindical, mismas que se establecen en el artículo 364 y 364 bis de la Ley Federal de Trabajo; el artículo 24, último párrafo de la Ley de Transparencia y Acceso a la Información Pública del Estado de México y Municipios, estableciendo a la letra lo siguiente: “…Los sujetos obligados solo proporcionarán la información pública que generen, administren o posean en el ejercicio de sus atribuciones. En este sentido, hago de su conocimiento que este Sujeto Obligado no es competente para atender su solicitud de información pública en el entendido de que tiene como propósito la consolidación gremial del personal académico de la Universidad Autónoma del Estado de México y debido a su naturaleza jurídica y autonomía sindical que ejerce; hago de su conocimiento que esta federación únicamente está obligada a transparentar e informar a la sociedad en general lo que expresamente la Ley de Transparencia y Acceso a la Información Pública del Estado de México y Municipios le impone respecto de los recursos públicos que recibe por parte del Estado. </w:t>
      </w:r>
    </w:p>
    <w:p w14:paraId="26482D2E" w14:textId="77777777" w:rsidR="00075085" w:rsidRPr="00A63145" w:rsidRDefault="00075085" w:rsidP="00D54867">
      <w:pPr>
        <w:pStyle w:val="Prrafodelista"/>
        <w:ind w:left="720"/>
        <w:contextualSpacing/>
        <w:jc w:val="both"/>
        <w:rPr>
          <w:rFonts w:ascii="Palatino Linotype" w:hAnsi="Palatino Linotype"/>
          <w:i/>
          <w:iCs/>
          <w:color w:val="000000"/>
          <w:sz w:val="22"/>
          <w:szCs w:val="22"/>
        </w:rPr>
      </w:pPr>
    </w:p>
    <w:p w14:paraId="233B719D" w14:textId="7932A09A" w:rsidR="00075085" w:rsidRPr="00A63145" w:rsidRDefault="00D54867" w:rsidP="00D54867">
      <w:pPr>
        <w:pStyle w:val="Prrafodelista"/>
        <w:ind w:left="720"/>
        <w:contextualSpacing/>
        <w:jc w:val="both"/>
        <w:rPr>
          <w:rFonts w:ascii="Palatino Linotype" w:hAnsi="Palatino Linotype"/>
          <w:i/>
          <w:iCs/>
          <w:color w:val="000000"/>
          <w:sz w:val="22"/>
          <w:szCs w:val="22"/>
        </w:rPr>
      </w:pPr>
      <w:r w:rsidRPr="00A63145">
        <w:rPr>
          <w:rFonts w:ascii="Palatino Linotype" w:hAnsi="Palatino Linotype"/>
          <w:i/>
          <w:iCs/>
          <w:color w:val="000000"/>
          <w:sz w:val="22"/>
          <w:szCs w:val="22"/>
        </w:rPr>
        <w:t xml:space="preserve">Señalado lo anterior y con fundamento en los artículos 6 de la Constitución Política de los Estados Unidos Mexicanos, 5 de la Constitución Política del Estado Libre y Soberano de México. </w:t>
      </w:r>
    </w:p>
    <w:p w14:paraId="387EBEE5" w14:textId="77777777" w:rsidR="00075085" w:rsidRPr="00A63145" w:rsidRDefault="00075085" w:rsidP="00D54867">
      <w:pPr>
        <w:pStyle w:val="Prrafodelista"/>
        <w:ind w:left="720"/>
        <w:contextualSpacing/>
        <w:jc w:val="both"/>
        <w:rPr>
          <w:rFonts w:ascii="Palatino Linotype" w:hAnsi="Palatino Linotype"/>
          <w:i/>
          <w:iCs/>
          <w:color w:val="000000"/>
          <w:sz w:val="22"/>
          <w:szCs w:val="22"/>
        </w:rPr>
      </w:pPr>
    </w:p>
    <w:p w14:paraId="49D0D49F" w14:textId="77777777" w:rsidR="00075085" w:rsidRPr="00A63145" w:rsidRDefault="00D54867" w:rsidP="00D54867">
      <w:pPr>
        <w:pStyle w:val="Prrafodelista"/>
        <w:ind w:left="720"/>
        <w:contextualSpacing/>
        <w:jc w:val="both"/>
        <w:rPr>
          <w:rFonts w:ascii="Palatino Linotype" w:hAnsi="Palatino Linotype"/>
          <w:b/>
          <w:bCs/>
          <w:i/>
          <w:iCs/>
          <w:color w:val="000000"/>
          <w:sz w:val="22"/>
          <w:szCs w:val="22"/>
          <w:u w:val="single"/>
        </w:rPr>
      </w:pPr>
      <w:r w:rsidRPr="00A63145">
        <w:rPr>
          <w:rFonts w:ascii="Palatino Linotype" w:hAnsi="Palatino Linotype"/>
          <w:b/>
          <w:bCs/>
          <w:i/>
          <w:iCs/>
          <w:color w:val="000000"/>
          <w:sz w:val="22"/>
          <w:szCs w:val="22"/>
          <w:u w:val="single"/>
        </w:rPr>
        <w:t xml:space="preserve">6. Que se explique si a caso no se configura un conflicto de interes ya que es el Titular del órgano Interno de Control y pide préstamos a la misma entidad a la que él puede fiscalizar. Ojalá que el titular del órgano interno de control y la federación de asociaciones autónomas ambas de la universidad, pueda justificar, el préstamo tan grande de 2´000,000.00,, dónde queda la ética y buen comportamiento que según él predica </w:t>
      </w:r>
    </w:p>
    <w:p w14:paraId="342C8ED0" w14:textId="77777777" w:rsidR="00075085" w:rsidRPr="00A63145" w:rsidRDefault="00075085" w:rsidP="00D54867">
      <w:pPr>
        <w:pStyle w:val="Prrafodelista"/>
        <w:ind w:left="720"/>
        <w:contextualSpacing/>
        <w:jc w:val="both"/>
        <w:rPr>
          <w:rFonts w:ascii="Palatino Linotype" w:hAnsi="Palatino Linotype"/>
          <w:i/>
          <w:iCs/>
          <w:color w:val="000000"/>
          <w:sz w:val="22"/>
          <w:szCs w:val="22"/>
        </w:rPr>
      </w:pPr>
    </w:p>
    <w:p w14:paraId="1D851BB8" w14:textId="5A8332F2" w:rsidR="00C665F7" w:rsidRPr="00A63145" w:rsidRDefault="00D54867" w:rsidP="00584204">
      <w:pPr>
        <w:pStyle w:val="Prrafodelista"/>
        <w:ind w:left="720"/>
        <w:contextualSpacing/>
        <w:jc w:val="both"/>
        <w:rPr>
          <w:rFonts w:ascii="Palatino Linotype" w:hAnsi="Palatino Linotype"/>
          <w:i/>
          <w:iCs/>
          <w:color w:val="000000"/>
          <w:sz w:val="22"/>
          <w:szCs w:val="22"/>
        </w:rPr>
      </w:pPr>
      <w:r w:rsidRPr="00A63145">
        <w:rPr>
          <w:rFonts w:ascii="Palatino Linotype" w:hAnsi="Palatino Linotype"/>
          <w:i/>
          <w:iCs/>
          <w:color w:val="000000"/>
          <w:sz w:val="22"/>
          <w:szCs w:val="22"/>
        </w:rPr>
        <w:t xml:space="preserve">A través de este medio se hace del conocimiento que en relación a lo referido, esta información no puede ser atendida por ésta vía, ya que se deriva de un juicio de valor y por lo tanto no es considerado como un derecho de acceso a la información pública, de acuerdo a lo establecido en el artículo 24, último párrafo de la Ley de Transparencia y Acceso a la Información Pública del Estado de México y Municipios, establece a la letra lo siguiente: “…Los sujetos obligados solo proporcionarán la información pública que generen, administren o posean en el ejercicio de sus atribuciones. En este sentido, hago de su conocimiento que este Sujeto Obligado tiene como </w:t>
      </w:r>
      <w:r w:rsidRPr="00A63145">
        <w:rPr>
          <w:rFonts w:ascii="Palatino Linotype" w:hAnsi="Palatino Linotype"/>
          <w:i/>
          <w:iCs/>
          <w:color w:val="000000"/>
          <w:sz w:val="22"/>
          <w:szCs w:val="22"/>
        </w:rPr>
        <w:lastRenderedPageBreak/>
        <w:t>propósito la consolidación gremial del personal académico de la Universidad Autónoma del Estado de México y debido a su naturaleza jurídica y autonomía sindical que ejerce; por lo que esta federación, únicamente está obligada a transparentar e informar a la sociedad en general lo que expresamente la Ley de Transparencia y Acceso a la Información Pública del</w:t>
      </w:r>
      <w:r w:rsidRPr="00A63145">
        <w:rPr>
          <w:i/>
          <w:iCs/>
          <w:sz w:val="22"/>
          <w:szCs w:val="22"/>
        </w:rPr>
        <w:t xml:space="preserve"> </w:t>
      </w:r>
      <w:r w:rsidRPr="00A63145">
        <w:rPr>
          <w:rFonts w:ascii="Palatino Linotype" w:hAnsi="Palatino Linotype"/>
          <w:i/>
          <w:iCs/>
          <w:color w:val="000000"/>
          <w:sz w:val="22"/>
          <w:szCs w:val="22"/>
        </w:rPr>
        <w:t>Estado de México y Municipios le impone respecto de los recursos públicos que recibe por parte del Estado.</w:t>
      </w:r>
      <w:r w:rsidR="00075085" w:rsidRPr="00A63145">
        <w:rPr>
          <w:rFonts w:ascii="Palatino Linotype" w:hAnsi="Palatino Linotype"/>
          <w:i/>
          <w:iCs/>
          <w:color w:val="000000"/>
          <w:sz w:val="22"/>
          <w:szCs w:val="22"/>
        </w:rPr>
        <w:t xml:space="preserve"> </w:t>
      </w:r>
      <w:r w:rsidRPr="00A63145">
        <w:rPr>
          <w:rFonts w:ascii="Palatino Linotype" w:hAnsi="Palatino Linotype"/>
          <w:i/>
          <w:iCs/>
          <w:color w:val="000000"/>
          <w:sz w:val="22"/>
          <w:szCs w:val="22"/>
        </w:rPr>
        <w:t>” (Sic)</w:t>
      </w:r>
    </w:p>
    <w:p w14:paraId="761C934E" w14:textId="3A266E42" w:rsidR="00CC78D6" w:rsidRPr="00A63145" w:rsidRDefault="00CC78D6" w:rsidP="00AF04BF">
      <w:pPr>
        <w:pStyle w:val="Prrafodelista"/>
        <w:spacing w:line="360" w:lineRule="auto"/>
        <w:ind w:left="720"/>
        <w:contextualSpacing/>
        <w:jc w:val="both"/>
        <w:rPr>
          <w:rFonts w:ascii="Palatino Linotype" w:hAnsi="Palatino Linotype"/>
          <w:color w:val="000000"/>
        </w:rPr>
      </w:pPr>
    </w:p>
    <w:p w14:paraId="7939D0DD" w14:textId="77777777" w:rsidR="00FB71F5" w:rsidRPr="00A63145" w:rsidRDefault="00BF390A" w:rsidP="005414FD">
      <w:pPr>
        <w:spacing w:before="120" w:after="120" w:line="360" w:lineRule="auto"/>
        <w:jc w:val="both"/>
        <w:rPr>
          <w:rFonts w:ascii="Palatino Linotype" w:hAnsi="Palatino Linotype" w:cs="Arial"/>
        </w:rPr>
      </w:pPr>
      <w:r w:rsidRPr="00A63145">
        <w:rPr>
          <w:rFonts w:ascii="Palatino Linotype" w:hAnsi="Palatino Linotype" w:cs="Arial"/>
        </w:rPr>
        <w:t xml:space="preserve">Ante la respuesta emitida, el particular interpuso el presente recurso de revisión </w:t>
      </w:r>
      <w:r w:rsidR="00FE343A" w:rsidRPr="00A63145">
        <w:rPr>
          <w:rFonts w:ascii="Palatino Linotype" w:hAnsi="Palatino Linotype" w:cs="Arial"/>
        </w:rPr>
        <w:t>manifestando</w:t>
      </w:r>
      <w:r w:rsidR="002D7107" w:rsidRPr="00A63145">
        <w:rPr>
          <w:rFonts w:ascii="Palatino Linotype" w:hAnsi="Palatino Linotype" w:cs="Arial"/>
        </w:rPr>
        <w:t xml:space="preserve"> </w:t>
      </w:r>
      <w:r w:rsidR="00311AA7" w:rsidRPr="00A63145">
        <w:rPr>
          <w:rFonts w:ascii="Palatino Linotype" w:hAnsi="Palatino Linotype" w:cs="Arial"/>
        </w:rPr>
        <w:t>como razones o motivos de inconformidad que</w:t>
      </w:r>
      <w:r w:rsidR="00D13CBC" w:rsidRPr="00A63145">
        <w:rPr>
          <w:rFonts w:ascii="Palatino Linotype" w:hAnsi="Palatino Linotype" w:cs="Arial"/>
        </w:rPr>
        <w:t>:</w:t>
      </w:r>
      <w:r w:rsidR="00311AA7" w:rsidRPr="00A63145">
        <w:rPr>
          <w:rFonts w:ascii="Palatino Linotype" w:hAnsi="Palatino Linotype" w:cs="Arial"/>
        </w:rPr>
        <w:t xml:space="preserve"> </w:t>
      </w:r>
    </w:p>
    <w:p w14:paraId="2C69571A" w14:textId="49A51252" w:rsidR="00A87485" w:rsidRPr="00A63145" w:rsidRDefault="00311AA7" w:rsidP="00FB71F5">
      <w:pPr>
        <w:spacing w:before="120" w:after="120"/>
        <w:ind w:left="567" w:right="567"/>
        <w:jc w:val="both"/>
        <w:rPr>
          <w:rFonts w:ascii="Palatino Linotype" w:hAnsi="Palatino Linotype" w:cs="Arial"/>
        </w:rPr>
      </w:pPr>
      <w:r w:rsidRPr="00A63145">
        <w:rPr>
          <w:rFonts w:ascii="Palatino Linotype" w:hAnsi="Palatino Linotype" w:cs="Arial"/>
        </w:rPr>
        <w:t>“</w:t>
      </w:r>
      <w:r w:rsidR="00584204" w:rsidRPr="00A63145">
        <w:rPr>
          <w:rFonts w:ascii="Palatino Linotype" w:hAnsi="Palatino Linotype" w:cs="Arial"/>
          <w:i/>
          <w:iCs/>
        </w:rPr>
        <w:t xml:space="preserve">En términos de los artículos 176, 178, 179 de la Ley de Transparencia y Acceso a la Información Pública del Estado de México y Municipios vengo a interponer mi garantía secundaría en contra de la supuesta respuesta de la Federación de Asociaciones Autónoma del Personal Académico de la Universidad Autónoma del Estado de México, bajo el tenor de los siguientes argumentos. </w:t>
      </w:r>
      <w:r w:rsidR="00584204" w:rsidRPr="00A63145">
        <w:rPr>
          <w:rFonts w:ascii="Palatino Linotype" w:hAnsi="Palatino Linotype" w:cs="Arial"/>
          <w:i/>
          <w:iCs/>
          <w:u w:val="single"/>
        </w:rPr>
        <w:t>1 Es falso que no me pueden proporcionar en versión pública el padrón de beneficiarios si la misma ley refiere en su artículo 102 fracción III refiere que deben proporcionar el “padrón de socios, afiliados o análogos” razón por la cual se solicitó desde un principio se me proporcionará la información en versión pública</w:t>
      </w:r>
      <w:r w:rsidR="00584204" w:rsidRPr="00A63145">
        <w:rPr>
          <w:rFonts w:ascii="Palatino Linotype" w:hAnsi="Palatino Linotype" w:cs="Arial"/>
          <w:i/>
          <w:iCs/>
        </w:rPr>
        <w:t xml:space="preserve">, protegiendo los datos personales de cada uno de los que conforman el padrón de socios, afiliados o análogos asimismo dicho artículo refiere que solamente podrá ser clasificada como confidencial los domicilios de los socios, afiliados o análogos. 2 </w:t>
      </w:r>
      <w:r w:rsidR="00584204" w:rsidRPr="00A63145">
        <w:rPr>
          <w:rFonts w:ascii="Palatino Linotype" w:hAnsi="Palatino Linotype" w:cs="Arial"/>
          <w:b/>
          <w:bCs/>
          <w:i/>
          <w:iCs/>
        </w:rPr>
        <w:t>Es falso que no me pueden proporcionar en versión pública el listado completo de los que realizan aportaciones sindicales a dicha Federación</w:t>
      </w:r>
      <w:r w:rsidR="00584204" w:rsidRPr="00A63145">
        <w:rPr>
          <w:rFonts w:ascii="Palatino Linotype" w:hAnsi="Palatino Linotype" w:cs="Arial"/>
          <w:i/>
          <w:iCs/>
        </w:rPr>
        <w:t xml:space="preserve">, si la misma ley refiere en su artículo 102 fracción IV refiere que deben proporcionar la relación de los recursos públicos económicos, en especie viene o donativos y el informe detallado del ejercicio y destino final de los recursos.”, por lo que si bien es cierto dichas aportaciones las hacen los trabajadores de la Universidad, estas aportaciones se hacen del sueldo que perciben los trabajadores, es decir son recursos públicos y se debe manifestar que qué y para qué se usa dicho recurso. 3 4 Si bien es cierto que los sujetos obligados solo proporcionan la información que </w:t>
      </w:r>
      <w:r w:rsidR="00584204" w:rsidRPr="00A63145">
        <w:rPr>
          <w:rFonts w:ascii="Palatino Linotype" w:hAnsi="Palatino Linotype" w:cs="Arial"/>
          <w:i/>
          <w:iCs/>
          <w:u w:val="single"/>
        </w:rPr>
        <w:t xml:space="preserve">se genera posee o administre, según su propia respuesta, solicito la expresión documental, en términos del criterio 16/17 emitido </w:t>
      </w:r>
      <w:r w:rsidR="00584204" w:rsidRPr="00A63145">
        <w:rPr>
          <w:rFonts w:ascii="Palatino Linotype" w:hAnsi="Palatino Linotype" w:cs="Arial"/>
          <w:i/>
          <w:iCs/>
          <w:u w:val="single"/>
        </w:rPr>
        <w:lastRenderedPageBreak/>
        <w:t>por el Pleno del Instituto Nacional de Transparencia, Acceso a la Información Pública y Protección de Datos Personales, de todo lo relacionado con el préstamo que se realizó</w:t>
      </w:r>
      <w:r w:rsidR="00676161">
        <w:rPr>
          <w:rFonts w:ascii="Palatino Linotype" w:hAnsi="Palatino Linotype" w:cs="Arial"/>
          <w:i/>
          <w:iCs/>
          <w:u w:val="single"/>
        </w:rPr>
        <w:t xml:space="preserve"> al C. XXXXX XXXX XXXX</w:t>
      </w:r>
      <w:r w:rsidR="00584204" w:rsidRPr="00A63145">
        <w:rPr>
          <w:rFonts w:ascii="Palatino Linotype" w:hAnsi="Palatino Linotype" w:cs="Arial"/>
          <w:i/>
          <w:iCs/>
          <w:u w:val="single"/>
        </w:rPr>
        <w:t xml:space="preserve"> sin cumplir con el requisito de ser docente</w:t>
      </w:r>
      <w:r w:rsidR="00584204" w:rsidRPr="00A63145">
        <w:rPr>
          <w:rFonts w:ascii="Palatino Linotype" w:hAnsi="Palatino Linotype" w:cs="Arial"/>
          <w:i/>
          <w:iCs/>
        </w:rPr>
        <w:t xml:space="preserve">. 5 Se sospecha que la FAAPA oculta información toda vez que la solicitud es muy clara, </w:t>
      </w:r>
      <w:r w:rsidR="00584204" w:rsidRPr="00A63145">
        <w:rPr>
          <w:rFonts w:ascii="Palatino Linotype" w:hAnsi="Palatino Linotype" w:cs="Arial"/>
          <w:b/>
          <w:bCs/>
          <w:i/>
          <w:iCs/>
        </w:rPr>
        <w:t>solicito todo los documentos relacionados con el préstamo tan exuberante que recibió</w:t>
      </w:r>
      <w:r w:rsidR="00676161">
        <w:rPr>
          <w:rFonts w:ascii="Palatino Linotype" w:hAnsi="Palatino Linotype" w:cs="Arial"/>
          <w:b/>
          <w:bCs/>
          <w:i/>
          <w:iCs/>
        </w:rPr>
        <w:t xml:space="preserve"> el C. XXXXX XXXXXX XXXXX,</w:t>
      </w:r>
      <w:r w:rsidR="00584204" w:rsidRPr="00A63145">
        <w:rPr>
          <w:rFonts w:ascii="Palatino Linotype" w:hAnsi="Palatino Linotype" w:cs="Arial"/>
          <w:b/>
          <w:bCs/>
          <w:i/>
          <w:iCs/>
        </w:rPr>
        <w:t xml:space="preserve"> información que obra en sus archivos y que pretende evadir la solicitud, la cual es muy clara</w:t>
      </w:r>
      <w:r w:rsidR="00584204" w:rsidRPr="00A63145">
        <w:rPr>
          <w:rFonts w:ascii="Palatino Linotype" w:hAnsi="Palatino Linotype" w:cs="Arial"/>
          <w:i/>
          <w:iCs/>
        </w:rPr>
        <w:t xml:space="preserve">. 6 Se sospecha que la FAAPA oculta información toda vez que la solicitud es muy clara, ya que </w:t>
      </w:r>
      <w:r w:rsidR="00584204" w:rsidRPr="00A63145">
        <w:rPr>
          <w:rFonts w:ascii="Palatino Linotype" w:hAnsi="Palatino Linotype" w:cs="Arial"/>
          <w:b/>
          <w:bCs/>
          <w:i/>
          <w:iCs/>
        </w:rPr>
        <w:t>se solicitó justificar el préstamo realizado</w:t>
      </w:r>
      <w:r w:rsidR="00676161">
        <w:rPr>
          <w:rFonts w:ascii="Palatino Linotype" w:hAnsi="Palatino Linotype" w:cs="Arial"/>
          <w:b/>
          <w:bCs/>
          <w:i/>
          <w:iCs/>
        </w:rPr>
        <w:t xml:space="preserve"> al C. XXXXXX XXXX XXXXX</w:t>
      </w:r>
      <w:r w:rsidR="00584204" w:rsidRPr="00A63145">
        <w:rPr>
          <w:rFonts w:ascii="Palatino Linotype" w:hAnsi="Palatino Linotype" w:cs="Arial"/>
          <w:b/>
          <w:bCs/>
          <w:i/>
          <w:iCs/>
        </w:rPr>
        <w:t>, esto debe entenderse como, demostrar, manifestar obviamente bajo documentales cuáles fueron las razones para otorgar dicho recurso</w:t>
      </w:r>
      <w:r w:rsidR="00584204" w:rsidRPr="00A63145">
        <w:rPr>
          <w:rFonts w:ascii="Palatino Linotype" w:hAnsi="Palatino Linotype" w:cs="Arial"/>
          <w:i/>
          <w:iCs/>
        </w:rPr>
        <w:t>. Por lo anterior y en términos del artículo 13 de la ley de la materia, solicito de al INFOEM, la suplencia de la queja y ordene la entrega de la información que se solicitó en la solicitud de mérito</w:t>
      </w:r>
      <w:r w:rsidRPr="00A63145">
        <w:rPr>
          <w:rFonts w:ascii="Palatino Linotype" w:hAnsi="Palatino Linotype" w:cs="Arial"/>
        </w:rPr>
        <w:t>”.</w:t>
      </w:r>
      <w:r w:rsidR="00FB71F5" w:rsidRPr="00A63145">
        <w:rPr>
          <w:rFonts w:ascii="Palatino Linotype" w:hAnsi="Palatino Linotype" w:cs="Arial"/>
        </w:rPr>
        <w:t xml:space="preserve"> (Sic)</w:t>
      </w:r>
    </w:p>
    <w:p w14:paraId="2FEA19DC" w14:textId="77777777" w:rsidR="00A87485" w:rsidRPr="00A63145" w:rsidRDefault="00A87485" w:rsidP="00A87485">
      <w:pPr>
        <w:spacing w:line="360" w:lineRule="auto"/>
        <w:jc w:val="both"/>
        <w:rPr>
          <w:rFonts w:ascii="Palatino Linotype" w:hAnsi="Palatino Linotype"/>
          <w:lang w:val="es-MX"/>
        </w:rPr>
      </w:pPr>
    </w:p>
    <w:p w14:paraId="143A86E2" w14:textId="7FF77340" w:rsidR="00D13CBC" w:rsidRPr="00A63145" w:rsidRDefault="00D13CBC" w:rsidP="00D13CBC">
      <w:pPr>
        <w:pBdr>
          <w:top w:val="nil"/>
          <w:left w:val="nil"/>
          <w:bottom w:val="nil"/>
          <w:right w:val="nil"/>
          <w:between w:val="nil"/>
        </w:pBdr>
        <w:spacing w:line="360" w:lineRule="auto"/>
        <w:contextualSpacing/>
        <w:jc w:val="both"/>
        <w:rPr>
          <w:rFonts w:ascii="Palatino Linotype" w:eastAsia="Calibri" w:hAnsi="Palatino Linotype" w:cs="Calibri"/>
          <w:szCs w:val="22"/>
          <w:lang w:eastAsia="es-MX"/>
        </w:rPr>
      </w:pPr>
      <w:r w:rsidRPr="00A63145">
        <w:rPr>
          <w:rFonts w:ascii="Palatino Linotype" w:eastAsia="Calibri" w:hAnsi="Palatino Linotype" w:cs="Calibri"/>
          <w:szCs w:val="22"/>
          <w:lang w:eastAsia="es-MX"/>
        </w:rPr>
        <w:t>Se debe resaltar que el Sujeto Obligado rindió su Informe Justificado mediante la presentación de</w:t>
      </w:r>
      <w:r w:rsidR="00584204" w:rsidRPr="00A63145">
        <w:rPr>
          <w:rFonts w:ascii="Palatino Linotype" w:eastAsia="Calibri" w:hAnsi="Palatino Linotype" w:cs="Calibri"/>
          <w:szCs w:val="22"/>
          <w:lang w:eastAsia="es-MX"/>
        </w:rPr>
        <w:t xml:space="preserve"> diversos documentos </w:t>
      </w:r>
      <w:r w:rsidRPr="00A63145">
        <w:rPr>
          <w:rFonts w:ascii="Palatino Linotype" w:eastAsia="Calibri" w:hAnsi="Palatino Linotype" w:cs="Calibri"/>
          <w:szCs w:val="22"/>
          <w:lang w:eastAsia="es-MX"/>
        </w:rPr>
        <w:t>que consiste</w:t>
      </w:r>
      <w:r w:rsidR="00584204" w:rsidRPr="00A63145">
        <w:rPr>
          <w:rFonts w:ascii="Palatino Linotype" w:eastAsia="Calibri" w:hAnsi="Palatino Linotype" w:cs="Calibri"/>
          <w:szCs w:val="22"/>
          <w:lang w:eastAsia="es-MX"/>
        </w:rPr>
        <w:t>n</w:t>
      </w:r>
      <w:r w:rsidRPr="00A63145">
        <w:rPr>
          <w:rFonts w:ascii="Palatino Linotype" w:eastAsia="Calibri" w:hAnsi="Palatino Linotype" w:cs="Calibri"/>
          <w:szCs w:val="22"/>
          <w:lang w:eastAsia="es-MX"/>
        </w:rPr>
        <w:t xml:space="preserve"> en lo siguiente:</w:t>
      </w:r>
    </w:p>
    <w:p w14:paraId="24554EDD" w14:textId="77777777" w:rsidR="00D13CBC" w:rsidRPr="00A63145" w:rsidRDefault="00D13CBC" w:rsidP="00D13CBC">
      <w:pPr>
        <w:pBdr>
          <w:top w:val="nil"/>
          <w:left w:val="nil"/>
          <w:bottom w:val="nil"/>
          <w:right w:val="nil"/>
          <w:between w:val="nil"/>
        </w:pBdr>
        <w:spacing w:line="360" w:lineRule="auto"/>
        <w:contextualSpacing/>
        <w:jc w:val="both"/>
        <w:rPr>
          <w:rFonts w:ascii="Palatino Linotype" w:eastAsia="Calibri" w:hAnsi="Palatino Linotype" w:cs="Calibri"/>
          <w:szCs w:val="22"/>
          <w:lang w:eastAsia="es-MX"/>
        </w:rPr>
      </w:pPr>
    </w:p>
    <w:p w14:paraId="43B0D118" w14:textId="47DD9164" w:rsidR="00584204" w:rsidRPr="00A63145" w:rsidRDefault="00D13CBC" w:rsidP="00D13CBC">
      <w:pPr>
        <w:numPr>
          <w:ilvl w:val="0"/>
          <w:numId w:val="32"/>
        </w:numPr>
        <w:pBdr>
          <w:top w:val="nil"/>
          <w:left w:val="nil"/>
          <w:bottom w:val="nil"/>
          <w:right w:val="nil"/>
          <w:between w:val="nil"/>
        </w:pBdr>
        <w:spacing w:line="360" w:lineRule="auto"/>
        <w:contextualSpacing/>
        <w:jc w:val="both"/>
        <w:rPr>
          <w:rFonts w:ascii="Palatino Linotype" w:eastAsia="Calibri" w:hAnsi="Palatino Linotype" w:cs="Calibri"/>
          <w:bCs/>
          <w:lang w:eastAsia="es-MX"/>
        </w:rPr>
      </w:pPr>
      <w:r w:rsidRPr="00A63145">
        <w:rPr>
          <w:rFonts w:ascii="Palatino Linotype" w:eastAsia="Calibri" w:hAnsi="Palatino Linotype" w:cs="Calibri"/>
          <w:b/>
          <w:lang w:eastAsia="es-MX"/>
        </w:rPr>
        <w:t>“</w:t>
      </w:r>
      <w:r w:rsidR="00584204" w:rsidRPr="00A63145">
        <w:rPr>
          <w:rFonts w:ascii="Palatino Linotype" w:eastAsia="Calibri" w:hAnsi="Palatino Linotype" w:cs="Calibri"/>
          <w:b/>
          <w:lang w:eastAsia="es-MX"/>
        </w:rPr>
        <w:t>acta y acuerdo del rr 00730.pdf</w:t>
      </w:r>
      <w:r w:rsidRPr="00A63145">
        <w:rPr>
          <w:rFonts w:ascii="Palatino Linotype" w:eastAsia="Calibri" w:hAnsi="Palatino Linotype" w:cs="Calibri"/>
          <w:b/>
          <w:lang w:eastAsia="es-MX"/>
        </w:rPr>
        <w:t>”</w:t>
      </w:r>
      <w:r w:rsidRPr="00A63145">
        <w:rPr>
          <w:rFonts w:ascii="Palatino Linotype" w:eastAsia="Calibri" w:hAnsi="Palatino Linotype" w:cs="Calibri"/>
          <w:lang w:eastAsia="es-MX"/>
        </w:rPr>
        <w:t xml:space="preserve">: </w:t>
      </w:r>
      <w:r w:rsidR="00584204" w:rsidRPr="00A63145">
        <w:rPr>
          <w:rFonts w:ascii="Palatino Linotype" w:eastAsia="Calibri" w:hAnsi="Palatino Linotype" w:cs="Calibri"/>
          <w:lang w:eastAsia="es-MX"/>
        </w:rPr>
        <w:t xml:space="preserve">Acta de la Segunda Sesión Extraordinaria del Comité de Transparencia del Sujeto Obligado, que contiene el Acuerdo 001/24 por el que se confirma la clasificación como reservada la información referente a la caja de ahorro y cuotas sindicales con fundamento en los artículos 113 fracción XII de la Ley General, 140 fracción IX de la Ley Estatal y numeral Trigésimo Tercero de los Lineamientos Generales en Materia de Clasificación y Desclasificación de la Información, así como para la elaboración de versiones públicas. </w:t>
      </w:r>
    </w:p>
    <w:p w14:paraId="7DC49CC4" w14:textId="750301E2" w:rsidR="00584204" w:rsidRPr="00A63145" w:rsidRDefault="00584204" w:rsidP="00584204">
      <w:pPr>
        <w:pBdr>
          <w:top w:val="nil"/>
          <w:left w:val="nil"/>
          <w:bottom w:val="nil"/>
          <w:right w:val="nil"/>
          <w:between w:val="nil"/>
        </w:pBdr>
        <w:spacing w:line="360" w:lineRule="auto"/>
        <w:ind w:left="360"/>
        <w:contextualSpacing/>
        <w:jc w:val="both"/>
        <w:rPr>
          <w:rFonts w:ascii="Palatino Linotype" w:eastAsia="Calibri" w:hAnsi="Palatino Linotype" w:cs="Calibri"/>
          <w:bCs/>
          <w:lang w:eastAsia="es-MX"/>
        </w:rPr>
      </w:pPr>
    </w:p>
    <w:p w14:paraId="77BF480D" w14:textId="1980F663" w:rsidR="00D13CBC" w:rsidRPr="00A63145" w:rsidRDefault="00584204" w:rsidP="00D13CBC">
      <w:pPr>
        <w:numPr>
          <w:ilvl w:val="0"/>
          <w:numId w:val="32"/>
        </w:numPr>
        <w:pBdr>
          <w:top w:val="nil"/>
          <w:left w:val="nil"/>
          <w:bottom w:val="nil"/>
          <w:right w:val="nil"/>
          <w:between w:val="nil"/>
        </w:pBdr>
        <w:spacing w:line="360" w:lineRule="auto"/>
        <w:contextualSpacing/>
        <w:jc w:val="both"/>
        <w:rPr>
          <w:rFonts w:ascii="Palatino Linotype" w:eastAsia="Calibri" w:hAnsi="Palatino Linotype" w:cs="Calibri"/>
          <w:lang w:eastAsia="es-MX"/>
        </w:rPr>
      </w:pPr>
      <w:r w:rsidRPr="00A63145">
        <w:rPr>
          <w:rFonts w:ascii="Palatino Linotype" w:eastAsia="Calibri" w:hAnsi="Palatino Linotype" w:cs="Calibri"/>
          <w:lang w:eastAsia="es-MX"/>
        </w:rPr>
        <w:lastRenderedPageBreak/>
        <w:t>“</w:t>
      </w:r>
      <w:r w:rsidRPr="00A63145">
        <w:rPr>
          <w:rFonts w:ascii="Palatino Linotype" w:eastAsia="Calibri" w:hAnsi="Palatino Linotype" w:cs="Calibri"/>
          <w:b/>
          <w:bCs/>
          <w:lang w:eastAsia="es-MX"/>
        </w:rPr>
        <w:t>oficio e informe justificado.pdf</w:t>
      </w:r>
      <w:r w:rsidRPr="00A63145">
        <w:rPr>
          <w:rFonts w:ascii="Palatino Linotype" w:eastAsia="Calibri" w:hAnsi="Palatino Linotype" w:cs="Calibri"/>
          <w:lang w:eastAsia="es-MX"/>
        </w:rPr>
        <w:t xml:space="preserve">”: </w:t>
      </w:r>
      <w:r w:rsidR="00D13CBC" w:rsidRPr="00A63145">
        <w:rPr>
          <w:rFonts w:ascii="Palatino Linotype" w:eastAsia="Calibri" w:hAnsi="Palatino Linotype" w:cs="Calibri"/>
          <w:lang w:eastAsia="es-MX"/>
        </w:rPr>
        <w:t xml:space="preserve">Oficio número </w:t>
      </w:r>
      <w:r w:rsidR="000D6553" w:rsidRPr="00A63145">
        <w:rPr>
          <w:rFonts w:ascii="Palatino Linotype" w:eastAsia="Calibri" w:hAnsi="Palatino Linotype" w:cs="Calibri"/>
          <w:lang w:eastAsia="es-MX"/>
        </w:rPr>
        <w:t>002/24</w:t>
      </w:r>
      <w:r w:rsidR="00D13CBC" w:rsidRPr="00A63145">
        <w:rPr>
          <w:rFonts w:ascii="Palatino Linotype" w:eastAsia="Calibri" w:hAnsi="Palatino Linotype" w:cs="Calibri"/>
          <w:lang w:eastAsia="es-MX"/>
        </w:rPr>
        <w:t xml:space="preserve">, </w:t>
      </w:r>
      <w:r w:rsidR="000D6553" w:rsidRPr="00A63145">
        <w:rPr>
          <w:rFonts w:ascii="Palatino Linotype" w:eastAsia="Calibri" w:hAnsi="Palatino Linotype" w:cs="Calibri"/>
          <w:lang w:eastAsia="es-MX"/>
        </w:rPr>
        <w:t xml:space="preserve">a través del cual, el Titular de la Unidad de Transparencia informa a este Instituto que, hace llegar el informe justificado correspondiente al Recurso de Revisión número </w:t>
      </w:r>
      <w:r w:rsidR="000D6553" w:rsidRPr="00A63145">
        <w:rPr>
          <w:rFonts w:ascii="Palatino Linotype" w:eastAsia="Calibri" w:hAnsi="Palatino Linotype" w:cs="Calibri"/>
          <w:b/>
          <w:bCs/>
          <w:lang w:eastAsia="es-MX"/>
        </w:rPr>
        <w:t xml:space="preserve">00730/INFOEM/IP/RR/2024, </w:t>
      </w:r>
      <w:r w:rsidR="000D6553" w:rsidRPr="00A63145">
        <w:rPr>
          <w:rFonts w:ascii="Palatino Linotype" w:eastAsia="Calibri" w:hAnsi="Palatino Linotype" w:cs="Calibri"/>
          <w:lang w:eastAsia="es-MX"/>
        </w:rPr>
        <w:t xml:space="preserve">en el que medularmente ratifica la respuesta proporcionada, solicitando se confirme la respuesta proporcionada. </w:t>
      </w:r>
    </w:p>
    <w:p w14:paraId="704EF6C5" w14:textId="77777777" w:rsidR="000D6553" w:rsidRPr="00A63145" w:rsidRDefault="000D6553" w:rsidP="000D6553">
      <w:pPr>
        <w:pStyle w:val="Prrafodelista"/>
        <w:rPr>
          <w:rFonts w:ascii="Palatino Linotype" w:eastAsia="Calibri" w:hAnsi="Palatino Linotype" w:cs="Calibri"/>
          <w:bCs/>
          <w:lang w:eastAsia="es-MX"/>
        </w:rPr>
      </w:pPr>
    </w:p>
    <w:p w14:paraId="3AB93C62" w14:textId="41B8ACCE" w:rsidR="000D6553" w:rsidRPr="00A63145" w:rsidRDefault="000D6553" w:rsidP="00D13CBC">
      <w:pPr>
        <w:numPr>
          <w:ilvl w:val="0"/>
          <w:numId w:val="32"/>
        </w:numPr>
        <w:pBdr>
          <w:top w:val="nil"/>
          <w:left w:val="nil"/>
          <w:bottom w:val="nil"/>
          <w:right w:val="nil"/>
          <w:between w:val="nil"/>
        </w:pBdr>
        <w:spacing w:line="360" w:lineRule="auto"/>
        <w:contextualSpacing/>
        <w:jc w:val="both"/>
        <w:rPr>
          <w:rFonts w:ascii="Palatino Linotype" w:eastAsia="Calibri" w:hAnsi="Palatino Linotype" w:cs="Calibri"/>
          <w:bCs/>
          <w:lang w:eastAsia="es-MX"/>
        </w:rPr>
      </w:pPr>
      <w:r w:rsidRPr="00A63145">
        <w:rPr>
          <w:rFonts w:ascii="Palatino Linotype" w:eastAsia="Calibri" w:hAnsi="Palatino Linotype" w:cs="Calibri"/>
          <w:bCs/>
          <w:lang w:eastAsia="es-MX"/>
        </w:rPr>
        <w:t>“</w:t>
      </w:r>
      <w:r w:rsidRPr="00A63145">
        <w:rPr>
          <w:rFonts w:ascii="Palatino Linotype" w:eastAsia="Calibri" w:hAnsi="Palatino Linotype" w:cs="Calibri"/>
          <w:b/>
          <w:lang w:eastAsia="es-MX"/>
        </w:rPr>
        <w:t>recurso de revisión.pdf</w:t>
      </w:r>
      <w:r w:rsidRPr="00A63145">
        <w:rPr>
          <w:rFonts w:ascii="Palatino Linotype" w:eastAsia="Calibri" w:hAnsi="Palatino Linotype" w:cs="Calibri"/>
          <w:bCs/>
          <w:lang w:eastAsia="es-MX"/>
        </w:rPr>
        <w:t>”: Acuse del Recurso de Revisión de mérito.</w:t>
      </w:r>
    </w:p>
    <w:p w14:paraId="4FCA2082" w14:textId="77777777" w:rsidR="000D6553" w:rsidRPr="00A63145" w:rsidRDefault="000D6553" w:rsidP="000D6553">
      <w:pPr>
        <w:pStyle w:val="Prrafodelista"/>
        <w:rPr>
          <w:rFonts w:ascii="Palatino Linotype" w:eastAsia="Calibri" w:hAnsi="Palatino Linotype" w:cs="Calibri"/>
          <w:bCs/>
          <w:lang w:eastAsia="es-MX"/>
        </w:rPr>
      </w:pPr>
    </w:p>
    <w:p w14:paraId="3DE3308B" w14:textId="0584B266" w:rsidR="000D6553" w:rsidRPr="00A63145" w:rsidRDefault="000D6553" w:rsidP="00D13CBC">
      <w:pPr>
        <w:numPr>
          <w:ilvl w:val="0"/>
          <w:numId w:val="32"/>
        </w:numPr>
        <w:pBdr>
          <w:top w:val="nil"/>
          <w:left w:val="nil"/>
          <w:bottom w:val="nil"/>
          <w:right w:val="nil"/>
          <w:between w:val="nil"/>
        </w:pBdr>
        <w:spacing w:line="360" w:lineRule="auto"/>
        <w:contextualSpacing/>
        <w:jc w:val="both"/>
        <w:rPr>
          <w:rFonts w:ascii="Palatino Linotype" w:eastAsia="Calibri" w:hAnsi="Palatino Linotype" w:cs="Calibri"/>
          <w:bCs/>
          <w:lang w:eastAsia="es-MX"/>
        </w:rPr>
      </w:pPr>
      <w:r w:rsidRPr="00A63145">
        <w:rPr>
          <w:rFonts w:ascii="Palatino Linotype" w:eastAsia="Calibri" w:hAnsi="Palatino Linotype" w:cs="Calibri"/>
          <w:bCs/>
          <w:lang w:eastAsia="es-MX"/>
        </w:rPr>
        <w:t>“</w:t>
      </w:r>
      <w:r w:rsidRPr="00A63145">
        <w:rPr>
          <w:rFonts w:ascii="Palatino Linotype" w:eastAsia="Calibri" w:hAnsi="Palatino Linotype" w:cs="Calibri"/>
          <w:b/>
          <w:lang w:eastAsia="es-MX"/>
        </w:rPr>
        <w:t>solicitud y respuesta 00012-2023.pdf</w:t>
      </w:r>
      <w:r w:rsidRPr="00A63145">
        <w:rPr>
          <w:rFonts w:ascii="Palatino Linotype" w:eastAsia="Calibri" w:hAnsi="Palatino Linotype" w:cs="Calibri"/>
          <w:bCs/>
          <w:lang w:eastAsia="es-MX"/>
        </w:rPr>
        <w:t xml:space="preserve">”: Acuse de la solicitud de información pública que se estudia, así como el archivo electrónico entregado mediante respuesta.  </w:t>
      </w:r>
    </w:p>
    <w:p w14:paraId="6F4E46E7" w14:textId="77777777" w:rsidR="000D6553" w:rsidRPr="00A63145" w:rsidRDefault="000D6553" w:rsidP="000D6553">
      <w:pPr>
        <w:pStyle w:val="Prrafodelista"/>
        <w:rPr>
          <w:rFonts w:ascii="Palatino Linotype" w:eastAsia="Calibri" w:hAnsi="Palatino Linotype" w:cs="Calibri"/>
          <w:bCs/>
          <w:lang w:eastAsia="es-MX"/>
        </w:rPr>
      </w:pPr>
    </w:p>
    <w:p w14:paraId="46703FA7" w14:textId="2C4EE0D6" w:rsidR="00FB71F5" w:rsidRPr="00A63145" w:rsidRDefault="000D6553" w:rsidP="00FB71F5">
      <w:pPr>
        <w:numPr>
          <w:ilvl w:val="0"/>
          <w:numId w:val="32"/>
        </w:numPr>
        <w:pBdr>
          <w:top w:val="nil"/>
          <w:left w:val="nil"/>
          <w:bottom w:val="nil"/>
          <w:right w:val="nil"/>
          <w:between w:val="nil"/>
        </w:pBdr>
        <w:spacing w:line="360" w:lineRule="auto"/>
        <w:contextualSpacing/>
        <w:jc w:val="both"/>
        <w:rPr>
          <w:rFonts w:ascii="Palatino Linotype" w:eastAsia="Calibri" w:hAnsi="Palatino Linotype" w:cs="Calibri"/>
          <w:bCs/>
          <w:lang w:eastAsia="es-MX"/>
        </w:rPr>
      </w:pPr>
      <w:r w:rsidRPr="00A63145">
        <w:rPr>
          <w:rFonts w:ascii="Palatino Linotype" w:eastAsia="Calibri" w:hAnsi="Palatino Linotype" w:cs="Calibri"/>
          <w:bCs/>
          <w:lang w:eastAsia="es-MX"/>
        </w:rPr>
        <w:t>“</w:t>
      </w:r>
      <w:r w:rsidRPr="00A63145">
        <w:rPr>
          <w:rFonts w:ascii="Palatino Linotype" w:eastAsia="Calibri" w:hAnsi="Palatino Linotype" w:cs="Calibri"/>
          <w:b/>
          <w:lang w:eastAsia="es-MX"/>
        </w:rPr>
        <w:t>padron-afiliados.pdf</w:t>
      </w:r>
      <w:r w:rsidRPr="00A63145">
        <w:rPr>
          <w:rFonts w:ascii="Palatino Linotype" w:eastAsia="Calibri" w:hAnsi="Palatino Linotype" w:cs="Calibri"/>
          <w:bCs/>
          <w:lang w:eastAsia="es-MX"/>
        </w:rPr>
        <w:t>”: Contiene un</w:t>
      </w:r>
      <w:r w:rsidR="00D13CBC" w:rsidRPr="00A63145">
        <w:rPr>
          <w:rFonts w:ascii="Palatino Linotype" w:eastAsia="Calibri" w:hAnsi="Palatino Linotype" w:cs="Calibri"/>
          <w:bCs/>
          <w:lang w:eastAsia="es-MX"/>
        </w:rPr>
        <w:t xml:space="preserve"> listado </w:t>
      </w:r>
      <w:r w:rsidRPr="00A63145">
        <w:rPr>
          <w:rFonts w:ascii="Palatino Linotype" w:eastAsia="Calibri" w:hAnsi="Palatino Linotype" w:cs="Calibri"/>
          <w:bCs/>
          <w:lang w:eastAsia="es-MX"/>
        </w:rPr>
        <w:t>que corresponde al padrón de afiliados de la Federación de Asociaciones Autónomas de Personal Académico de la Universidad Autónoma del Estado de México (FAAPAUAEM)</w:t>
      </w:r>
      <w:r w:rsidR="00D13CBC" w:rsidRPr="00A63145">
        <w:rPr>
          <w:rFonts w:ascii="Palatino Linotype" w:eastAsia="Calibri" w:hAnsi="Palatino Linotype" w:cs="Calibri"/>
          <w:bCs/>
          <w:lang w:eastAsia="es-MX"/>
        </w:rPr>
        <w:t>, con los rubros correspondientes a nombre</w:t>
      </w:r>
      <w:r w:rsidRPr="00A63145">
        <w:rPr>
          <w:rFonts w:ascii="Palatino Linotype" w:eastAsia="Calibri" w:hAnsi="Palatino Linotype" w:cs="Calibri"/>
          <w:bCs/>
          <w:lang w:eastAsia="es-MX"/>
        </w:rPr>
        <w:t>, paterno y materno</w:t>
      </w:r>
      <w:r w:rsidR="00D13CBC" w:rsidRPr="00A63145">
        <w:rPr>
          <w:rFonts w:ascii="Palatino Linotype" w:eastAsia="Calibri" w:hAnsi="Palatino Linotype" w:cs="Calibri"/>
          <w:bCs/>
          <w:lang w:eastAsia="es-MX"/>
        </w:rPr>
        <w:t xml:space="preserve">, como se advierte enseguida: </w:t>
      </w:r>
    </w:p>
    <w:p w14:paraId="66D96327" w14:textId="2496FD3A" w:rsidR="000D6553" w:rsidRPr="00A63145" w:rsidRDefault="000D6553" w:rsidP="00FB71F5">
      <w:pPr>
        <w:pBdr>
          <w:top w:val="nil"/>
          <w:left w:val="nil"/>
          <w:bottom w:val="nil"/>
          <w:right w:val="nil"/>
          <w:between w:val="nil"/>
        </w:pBdr>
        <w:spacing w:line="360" w:lineRule="auto"/>
        <w:ind w:left="720"/>
        <w:contextualSpacing/>
        <w:jc w:val="center"/>
        <w:rPr>
          <w:rFonts w:ascii="Palatino Linotype" w:eastAsia="Calibri" w:hAnsi="Palatino Linotype" w:cs="Calibri"/>
          <w:bCs/>
          <w:lang w:eastAsia="es-MX"/>
        </w:rPr>
      </w:pPr>
      <w:r w:rsidRPr="00A63145">
        <w:rPr>
          <w:rFonts w:ascii="Palatino Linotype" w:eastAsia="Calibri" w:hAnsi="Palatino Linotype" w:cs="Calibri"/>
          <w:bCs/>
          <w:noProof/>
          <w:lang w:val="es-MX" w:eastAsia="es-MX"/>
        </w:rPr>
        <w:drawing>
          <wp:inline distT="0" distB="0" distL="0" distR="0" wp14:anchorId="39605EFF" wp14:editId="1254C090">
            <wp:extent cx="5166105" cy="1881792"/>
            <wp:effectExtent l="0" t="0" r="0" b="4445"/>
            <wp:docPr id="206703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3216" name=""/>
                    <pic:cNvPicPr/>
                  </pic:nvPicPr>
                  <pic:blipFill rotWithShape="1">
                    <a:blip r:embed="rId9"/>
                    <a:srcRect t="12089"/>
                    <a:stretch/>
                  </pic:blipFill>
                  <pic:spPr bwMode="auto">
                    <a:xfrm>
                      <a:off x="0" y="0"/>
                      <a:ext cx="5174692" cy="1884920"/>
                    </a:xfrm>
                    <a:prstGeom prst="rect">
                      <a:avLst/>
                    </a:prstGeom>
                    <a:ln>
                      <a:noFill/>
                    </a:ln>
                    <a:extLst>
                      <a:ext uri="{53640926-AAD7-44D8-BBD7-CCE9431645EC}">
                        <a14:shadowObscured xmlns:a14="http://schemas.microsoft.com/office/drawing/2010/main"/>
                      </a:ext>
                    </a:extLst>
                  </pic:spPr>
                </pic:pic>
              </a:graphicData>
            </a:graphic>
          </wp:inline>
        </w:drawing>
      </w:r>
    </w:p>
    <w:p w14:paraId="2793345A" w14:textId="22EAACEE" w:rsidR="00D13CBC" w:rsidRPr="00A63145" w:rsidRDefault="000D6553" w:rsidP="000D6553">
      <w:pPr>
        <w:pStyle w:val="Prrafodelista"/>
        <w:numPr>
          <w:ilvl w:val="0"/>
          <w:numId w:val="32"/>
        </w:numPr>
        <w:tabs>
          <w:tab w:val="left" w:pos="709"/>
        </w:tabs>
        <w:spacing w:line="360" w:lineRule="auto"/>
        <w:ind w:right="51"/>
        <w:jc w:val="both"/>
        <w:rPr>
          <w:rFonts w:ascii="Palatino Linotype" w:hAnsi="Palatino Linotype" w:cs="Arial"/>
        </w:rPr>
      </w:pPr>
      <w:r w:rsidRPr="00A63145">
        <w:rPr>
          <w:rFonts w:ascii="Palatino Linotype" w:hAnsi="Palatino Linotype" w:cs="Arial"/>
        </w:rPr>
        <w:lastRenderedPageBreak/>
        <w:t>“</w:t>
      </w:r>
      <w:r w:rsidR="00FB71F5" w:rsidRPr="00A63145">
        <w:rPr>
          <w:rFonts w:ascii="Palatino Linotype" w:hAnsi="Palatino Linotype" w:cs="Arial"/>
          <w:b/>
          <w:bCs/>
        </w:rPr>
        <w:t>cuadros de clasificacion.pdf</w:t>
      </w:r>
      <w:r w:rsidRPr="00A63145">
        <w:rPr>
          <w:rFonts w:ascii="Palatino Linotype" w:hAnsi="Palatino Linotype" w:cs="Arial"/>
        </w:rPr>
        <w:t>”</w:t>
      </w:r>
      <w:r w:rsidR="00FB71F5" w:rsidRPr="00A63145">
        <w:rPr>
          <w:rFonts w:ascii="Palatino Linotype" w:hAnsi="Palatino Linotype" w:cs="Arial"/>
        </w:rPr>
        <w:t xml:space="preserve"> Contiene dos cuadros de clasificación con los que se aprobó la reserva de información correspondiente a las Cuotas Sindicales y los expedientes de </w:t>
      </w:r>
      <w:r w:rsidR="00950959" w:rsidRPr="00A63145">
        <w:rPr>
          <w:rFonts w:ascii="Palatino Linotype" w:hAnsi="Palatino Linotype" w:cs="Arial"/>
        </w:rPr>
        <w:t>la</w:t>
      </w:r>
      <w:r w:rsidR="00FB71F5" w:rsidRPr="00A63145">
        <w:rPr>
          <w:rFonts w:ascii="Palatino Linotype" w:hAnsi="Palatino Linotype" w:cs="Arial"/>
        </w:rPr>
        <w:t xml:space="preserve"> caja ahorradores a la FAAPAUAEM por un periodo indeterminado</w:t>
      </w:r>
      <w:r w:rsidR="001E6776" w:rsidRPr="00A63145">
        <w:rPr>
          <w:rFonts w:ascii="Palatino Linotype" w:hAnsi="Palatino Linotype" w:cs="Arial"/>
        </w:rPr>
        <w:t xml:space="preserve">, como se puede apreciar de la imagen siguiente: </w:t>
      </w:r>
    </w:p>
    <w:p w14:paraId="193DC414" w14:textId="77777777" w:rsidR="00FB71F5" w:rsidRPr="00A63145" w:rsidRDefault="00FB71F5" w:rsidP="00FB71F5">
      <w:pPr>
        <w:pStyle w:val="Prrafodelista"/>
        <w:tabs>
          <w:tab w:val="left" w:pos="709"/>
        </w:tabs>
        <w:spacing w:line="360" w:lineRule="auto"/>
        <w:ind w:left="720" w:right="51"/>
        <w:jc w:val="both"/>
        <w:rPr>
          <w:rFonts w:ascii="Palatino Linotype" w:hAnsi="Palatino Linotype" w:cs="Arial"/>
        </w:rPr>
      </w:pPr>
    </w:p>
    <w:p w14:paraId="410667AE" w14:textId="62635EEE" w:rsidR="00FB71F5" w:rsidRPr="00A63145" w:rsidRDefault="00FB71F5" w:rsidP="00FB71F5">
      <w:pPr>
        <w:pStyle w:val="Prrafodelista"/>
        <w:tabs>
          <w:tab w:val="left" w:pos="709"/>
        </w:tabs>
        <w:spacing w:line="360" w:lineRule="auto"/>
        <w:ind w:left="720" w:right="51"/>
        <w:jc w:val="both"/>
        <w:rPr>
          <w:rFonts w:ascii="Palatino Linotype" w:hAnsi="Palatino Linotype" w:cs="Arial"/>
        </w:rPr>
      </w:pPr>
      <w:r w:rsidRPr="00A63145">
        <w:rPr>
          <w:rFonts w:ascii="Palatino Linotype" w:hAnsi="Palatino Linotype" w:cs="Arial"/>
          <w:noProof/>
          <w:lang w:val="es-MX" w:eastAsia="es-MX"/>
        </w:rPr>
        <w:drawing>
          <wp:inline distT="0" distB="0" distL="0" distR="0" wp14:anchorId="1D776F1E" wp14:editId="7AF69FF4">
            <wp:extent cx="5002852" cy="3193236"/>
            <wp:effectExtent l="0" t="0" r="7620" b="7620"/>
            <wp:docPr id="1612754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54944" name=""/>
                    <pic:cNvPicPr/>
                  </pic:nvPicPr>
                  <pic:blipFill rotWithShape="1">
                    <a:blip r:embed="rId10"/>
                    <a:srcRect t="5369"/>
                    <a:stretch/>
                  </pic:blipFill>
                  <pic:spPr bwMode="auto">
                    <a:xfrm>
                      <a:off x="0" y="0"/>
                      <a:ext cx="5014222" cy="3200493"/>
                    </a:xfrm>
                    <a:prstGeom prst="rect">
                      <a:avLst/>
                    </a:prstGeom>
                    <a:ln>
                      <a:noFill/>
                    </a:ln>
                    <a:extLst>
                      <a:ext uri="{53640926-AAD7-44D8-BBD7-CCE9431645EC}">
                        <a14:shadowObscured xmlns:a14="http://schemas.microsoft.com/office/drawing/2010/main"/>
                      </a:ext>
                    </a:extLst>
                  </pic:spPr>
                </pic:pic>
              </a:graphicData>
            </a:graphic>
          </wp:inline>
        </w:drawing>
      </w:r>
    </w:p>
    <w:p w14:paraId="1A514BD0" w14:textId="7197F127" w:rsidR="001E6776" w:rsidRPr="00A63145" w:rsidRDefault="001E6776" w:rsidP="00FB71F5">
      <w:pPr>
        <w:tabs>
          <w:tab w:val="left" w:pos="709"/>
        </w:tabs>
        <w:spacing w:line="360" w:lineRule="auto"/>
        <w:ind w:right="51"/>
        <w:rPr>
          <w:rFonts w:ascii="Palatino Linotype" w:hAnsi="Palatino Linotype" w:cs="Arial"/>
        </w:rPr>
      </w:pPr>
    </w:p>
    <w:p w14:paraId="7C0C39CC" w14:textId="6573D3DA" w:rsidR="00303385" w:rsidRPr="00A63145" w:rsidRDefault="00303385" w:rsidP="0062301B">
      <w:pPr>
        <w:tabs>
          <w:tab w:val="left" w:pos="709"/>
        </w:tabs>
        <w:spacing w:line="360" w:lineRule="auto"/>
        <w:ind w:right="51"/>
        <w:jc w:val="both"/>
        <w:rPr>
          <w:rFonts w:ascii="Palatino Linotype" w:hAnsi="Palatino Linotype" w:cs="Arial"/>
        </w:rPr>
      </w:pPr>
      <w:r w:rsidRPr="00A63145">
        <w:rPr>
          <w:rFonts w:ascii="Palatino Linotype" w:hAnsi="Palatino Linotype" w:cs="Arial"/>
        </w:rPr>
        <w:t xml:space="preserve">Bajo las premisas anteriores, se concluye que en la especie será motivo de análisis si efectivamente, la respuesta otorgada por parte del </w:t>
      </w:r>
      <w:r w:rsidRPr="00A63145">
        <w:rPr>
          <w:rFonts w:ascii="Palatino Linotype" w:hAnsi="Palatino Linotype" w:cs="Arial"/>
          <w:b/>
        </w:rPr>
        <w:t>Sujeto Obligado</w:t>
      </w:r>
      <w:r w:rsidRPr="00A63145">
        <w:rPr>
          <w:rFonts w:ascii="Palatino Linotype" w:hAnsi="Palatino Linotype" w:cs="Arial"/>
        </w:rPr>
        <w:t xml:space="preserve"> satisface los requisitos establecidos por la Ley de la materia.</w:t>
      </w:r>
    </w:p>
    <w:p w14:paraId="3F4E905F" w14:textId="77777777" w:rsidR="0062301B" w:rsidRPr="00A63145" w:rsidRDefault="0062301B" w:rsidP="0062301B">
      <w:pPr>
        <w:tabs>
          <w:tab w:val="left" w:pos="709"/>
        </w:tabs>
        <w:spacing w:line="360" w:lineRule="auto"/>
        <w:ind w:right="51"/>
        <w:jc w:val="both"/>
        <w:rPr>
          <w:rFonts w:ascii="Palatino Linotype" w:hAnsi="Palatino Linotype" w:cs="Arial"/>
        </w:rPr>
      </w:pPr>
    </w:p>
    <w:p w14:paraId="17BC2754" w14:textId="0CBE117D" w:rsidR="00303385" w:rsidRPr="00A63145" w:rsidRDefault="00303385" w:rsidP="00303385">
      <w:pPr>
        <w:autoSpaceDE w:val="0"/>
        <w:autoSpaceDN w:val="0"/>
        <w:adjustRightInd w:val="0"/>
        <w:spacing w:line="360" w:lineRule="auto"/>
        <w:jc w:val="both"/>
        <w:rPr>
          <w:rFonts w:ascii="Palatino Linotype" w:hAnsi="Palatino Linotype"/>
        </w:rPr>
      </w:pPr>
      <w:r w:rsidRPr="00A63145">
        <w:rPr>
          <w:rFonts w:ascii="Palatino Linotype" w:hAnsi="Palatino Linotype"/>
        </w:rPr>
        <w:lastRenderedPageBreak/>
        <w:t xml:space="preserve">Señalado lo anterior, es de precisar que se obvia el análisis de la competencia por parte del Sujeto Obligado, para generar, administrar o poseer la información solicitada, dado que éste ha asumido la misma, mediante los documentos remitidos </w:t>
      </w:r>
      <w:r w:rsidR="009D1003" w:rsidRPr="00A63145">
        <w:rPr>
          <w:rFonts w:ascii="Palatino Linotype" w:hAnsi="Palatino Linotype"/>
        </w:rPr>
        <w:t xml:space="preserve">en respuesta </w:t>
      </w:r>
      <w:r w:rsidR="00332991" w:rsidRPr="00A63145">
        <w:rPr>
          <w:rFonts w:ascii="Palatino Linotype" w:hAnsi="Palatino Linotype"/>
        </w:rPr>
        <w:t xml:space="preserve">a la solicitud de información. </w:t>
      </w:r>
    </w:p>
    <w:p w14:paraId="283D8ACC" w14:textId="77777777" w:rsidR="00303385" w:rsidRPr="00A63145" w:rsidRDefault="00303385" w:rsidP="00303385">
      <w:pPr>
        <w:autoSpaceDE w:val="0"/>
        <w:autoSpaceDN w:val="0"/>
        <w:adjustRightInd w:val="0"/>
        <w:spacing w:line="360" w:lineRule="auto"/>
        <w:jc w:val="both"/>
        <w:rPr>
          <w:rFonts w:ascii="Palatino Linotype" w:hAnsi="Palatino Linotype"/>
        </w:rPr>
      </w:pPr>
    </w:p>
    <w:p w14:paraId="6274EEC2" w14:textId="154A89A5" w:rsidR="00303385" w:rsidRPr="00A63145" w:rsidRDefault="00303385" w:rsidP="00303385">
      <w:pPr>
        <w:autoSpaceDE w:val="0"/>
        <w:autoSpaceDN w:val="0"/>
        <w:adjustRightInd w:val="0"/>
        <w:spacing w:line="360" w:lineRule="auto"/>
        <w:jc w:val="both"/>
        <w:rPr>
          <w:rFonts w:ascii="Palatino Linotype" w:hAnsi="Palatino Linotype"/>
        </w:rPr>
      </w:pPr>
      <w:r w:rsidRPr="00A63145">
        <w:rPr>
          <w:rFonts w:ascii="Palatino Linotype" w:hAnsi="Palatino Linotype"/>
        </w:rPr>
        <w:t xml:space="preserve">En efecto, el hecho de que el Sujeto Obligado haya asumido la información implica que la genera, posee o administra, en ejercicio de sus funciones de derecho público, es decir, no niega la existencia de la información solicitada, por el contrario, se pronuncia respecto de la información requerida, es por ello </w:t>
      </w:r>
      <w:r w:rsidR="00C72426" w:rsidRPr="00A63145">
        <w:rPr>
          <w:rFonts w:ascii="Palatino Linotype" w:hAnsi="Palatino Linotype"/>
        </w:rPr>
        <w:t>por lo que</w:t>
      </w:r>
      <w:r w:rsidRPr="00A63145">
        <w:rPr>
          <w:rFonts w:ascii="Palatino Linotype" w:hAnsi="Palatino Linotype"/>
        </w:rPr>
        <w:t xml:space="preserve"> se reitera, se asume que posee la información; por lo tanto, el estudio en específico se obvia dado que a nada práctico llevaría el alcance del mismo.</w:t>
      </w:r>
    </w:p>
    <w:p w14:paraId="64425BF3" w14:textId="77777777" w:rsidR="00303385" w:rsidRPr="00A63145" w:rsidRDefault="00303385" w:rsidP="00303385">
      <w:pPr>
        <w:autoSpaceDE w:val="0"/>
        <w:autoSpaceDN w:val="0"/>
        <w:adjustRightInd w:val="0"/>
        <w:spacing w:line="360" w:lineRule="auto"/>
        <w:jc w:val="both"/>
        <w:rPr>
          <w:rFonts w:ascii="Palatino Linotype" w:hAnsi="Palatino Linotype"/>
        </w:rPr>
      </w:pPr>
    </w:p>
    <w:p w14:paraId="571DB8BD" w14:textId="20DEDD69" w:rsidR="00303385" w:rsidRPr="00A63145" w:rsidRDefault="00147EC5" w:rsidP="00303385">
      <w:pPr>
        <w:autoSpaceDE w:val="0"/>
        <w:autoSpaceDN w:val="0"/>
        <w:adjustRightInd w:val="0"/>
        <w:spacing w:after="240" w:line="360" w:lineRule="auto"/>
        <w:ind w:right="-91"/>
        <w:jc w:val="both"/>
        <w:rPr>
          <w:rFonts w:ascii="Palatino Linotype" w:hAnsi="Palatino Linotype" w:cs="Arial"/>
          <w:color w:val="000000"/>
        </w:rPr>
      </w:pPr>
      <w:r w:rsidRPr="00A63145">
        <w:rPr>
          <w:rFonts w:ascii="Palatino Linotype" w:hAnsi="Palatino Linotype" w:cs="Arial"/>
          <w:color w:val="000000"/>
        </w:rPr>
        <w:t>En ese sentido</w:t>
      </w:r>
      <w:r w:rsidR="00303385" w:rsidRPr="00A63145">
        <w:rPr>
          <w:rFonts w:ascii="Palatino Linotype" w:hAnsi="Palatino Linotype" w:cs="Arial"/>
          <w:color w:val="000000"/>
        </w:rPr>
        <w:t>,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2A45077F" w14:textId="77777777" w:rsidR="00303385" w:rsidRPr="00A63145" w:rsidRDefault="00303385" w:rsidP="00303385">
      <w:pPr>
        <w:spacing w:after="240"/>
        <w:ind w:left="851" w:right="851"/>
        <w:jc w:val="both"/>
        <w:rPr>
          <w:rFonts w:ascii="Palatino Linotype" w:hAnsi="Palatino Linotype" w:cs="Arial"/>
          <w:bCs/>
          <w:i/>
        </w:rPr>
      </w:pPr>
      <w:r w:rsidRPr="00A63145">
        <w:rPr>
          <w:rFonts w:ascii="Palatino Linotype" w:hAnsi="Palatino Linotype" w:cs="Arial"/>
          <w:bCs/>
          <w:i/>
        </w:rPr>
        <w:t>“</w:t>
      </w:r>
      <w:r w:rsidRPr="00A63145">
        <w:rPr>
          <w:rFonts w:ascii="Palatino Linotype" w:hAnsi="Palatino Linotype" w:cs="Arial"/>
          <w:b/>
          <w:bCs/>
          <w:i/>
        </w:rPr>
        <w:t>Artículo 6</w:t>
      </w:r>
    </w:p>
    <w:p w14:paraId="353D6F00" w14:textId="77777777" w:rsidR="00303385" w:rsidRPr="00A63145" w:rsidRDefault="00303385" w:rsidP="00303385">
      <w:pPr>
        <w:ind w:left="851" w:right="851"/>
        <w:jc w:val="both"/>
        <w:rPr>
          <w:rFonts w:ascii="Palatino Linotype" w:hAnsi="Palatino Linotype" w:cs="Arial"/>
          <w:bCs/>
          <w:i/>
        </w:rPr>
      </w:pPr>
      <w:r w:rsidRPr="00A63145">
        <w:rPr>
          <w:rFonts w:ascii="Palatino Linotype" w:hAnsi="Palatino Linotype" w:cs="Arial"/>
          <w:bCs/>
          <w:i/>
        </w:rPr>
        <w:lastRenderedPageBreak/>
        <w:t>…</w:t>
      </w:r>
    </w:p>
    <w:p w14:paraId="10D82101" w14:textId="77777777" w:rsidR="00303385" w:rsidRPr="00A63145" w:rsidRDefault="00303385" w:rsidP="00303385">
      <w:pPr>
        <w:ind w:left="851" w:right="851"/>
        <w:jc w:val="both"/>
        <w:rPr>
          <w:rFonts w:ascii="Palatino Linotype" w:hAnsi="Palatino Linotype" w:cs="Arial"/>
          <w:bCs/>
          <w:i/>
        </w:rPr>
      </w:pPr>
      <w:r w:rsidRPr="00A63145">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4E76DA36" w14:textId="77777777" w:rsidR="00303385" w:rsidRPr="00A63145" w:rsidRDefault="00303385" w:rsidP="00303385">
      <w:pPr>
        <w:ind w:left="851" w:right="851"/>
        <w:jc w:val="both"/>
        <w:rPr>
          <w:rFonts w:ascii="Palatino Linotype" w:hAnsi="Palatino Linotype" w:cs="Arial"/>
          <w:bCs/>
          <w:i/>
        </w:rPr>
      </w:pPr>
    </w:p>
    <w:p w14:paraId="409E21F5" w14:textId="77777777" w:rsidR="00303385" w:rsidRPr="00A63145" w:rsidRDefault="00303385" w:rsidP="00303385">
      <w:pPr>
        <w:tabs>
          <w:tab w:val="left" w:pos="709"/>
        </w:tabs>
        <w:ind w:left="851" w:right="851"/>
        <w:jc w:val="both"/>
        <w:rPr>
          <w:rFonts w:ascii="Palatino Linotype" w:hAnsi="Palatino Linotype" w:cs="Arial"/>
          <w:bCs/>
          <w:i/>
        </w:rPr>
      </w:pPr>
      <w:r w:rsidRPr="00A63145">
        <w:rPr>
          <w:rFonts w:ascii="Palatino Linotype" w:hAnsi="Palatino Linotype" w:cs="Arial"/>
          <w:bCs/>
          <w:i/>
        </w:rPr>
        <w:t xml:space="preserve">I. </w:t>
      </w:r>
      <w:r w:rsidRPr="00A63145">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8993C4" w14:textId="77777777" w:rsidR="00303385" w:rsidRPr="00A63145" w:rsidRDefault="00303385" w:rsidP="00303385">
      <w:pPr>
        <w:tabs>
          <w:tab w:val="left" w:pos="709"/>
        </w:tabs>
        <w:spacing w:line="480" w:lineRule="auto"/>
        <w:jc w:val="both"/>
        <w:rPr>
          <w:rFonts w:ascii="Palatino Linotype" w:hAnsi="Palatino Linotype" w:cs="Arial"/>
        </w:rPr>
      </w:pPr>
    </w:p>
    <w:p w14:paraId="71F67EEC" w14:textId="77777777" w:rsidR="00303385" w:rsidRPr="00A63145" w:rsidRDefault="00303385" w:rsidP="00303385">
      <w:pPr>
        <w:tabs>
          <w:tab w:val="left" w:pos="709"/>
        </w:tabs>
        <w:spacing w:line="360" w:lineRule="auto"/>
        <w:jc w:val="both"/>
        <w:rPr>
          <w:rFonts w:ascii="Palatino Linotype" w:hAnsi="Palatino Linotype" w:cs="Arial"/>
        </w:rPr>
      </w:pPr>
      <w:r w:rsidRPr="00A63145">
        <w:rPr>
          <w:rFonts w:ascii="Palatino Linotype" w:hAnsi="Palatino Linotype" w:cs="Arial"/>
        </w:rPr>
        <w:t xml:space="preserve">Ahora bien, en atención a lo dispuesto por los artículos 3, fracción XI y 12 </w:t>
      </w:r>
      <w:r w:rsidRPr="00A63145">
        <w:rPr>
          <w:rFonts w:ascii="Palatino Linotype" w:hAnsi="Palatino Linotype" w:cs="Arial"/>
          <w:bCs/>
        </w:rPr>
        <w:t>de la Ley de Transparencia y Acceso a la Información Pública del Estado de México y Municipios</w:t>
      </w:r>
      <w:r w:rsidRPr="00A63145">
        <w:rPr>
          <w:rFonts w:ascii="Palatino Linotype" w:hAnsi="Palatino Linotype" w:cs="Arial"/>
        </w:rPr>
        <w:t>, los cuales son del tenor literal siguiente:</w:t>
      </w:r>
    </w:p>
    <w:p w14:paraId="187010D5" w14:textId="77777777" w:rsidR="00303385" w:rsidRPr="00A63145" w:rsidRDefault="00303385" w:rsidP="00303385">
      <w:pPr>
        <w:tabs>
          <w:tab w:val="left" w:pos="709"/>
        </w:tabs>
        <w:spacing w:line="360" w:lineRule="auto"/>
        <w:jc w:val="both"/>
        <w:rPr>
          <w:rFonts w:ascii="Palatino Linotype" w:hAnsi="Palatino Linotype" w:cs="Arial"/>
        </w:rPr>
      </w:pPr>
    </w:p>
    <w:p w14:paraId="1E4280D7" w14:textId="77777777" w:rsidR="00303385" w:rsidRPr="00A63145" w:rsidRDefault="00303385" w:rsidP="00303385">
      <w:pPr>
        <w:ind w:left="851" w:right="851"/>
        <w:jc w:val="both"/>
        <w:rPr>
          <w:rFonts w:ascii="Palatino Linotype" w:hAnsi="Palatino Linotype" w:cs="Arial"/>
          <w:i/>
        </w:rPr>
      </w:pPr>
      <w:r w:rsidRPr="00A63145">
        <w:rPr>
          <w:rFonts w:ascii="Palatino Linotype" w:hAnsi="Palatino Linotype" w:cs="Arial"/>
          <w:b/>
          <w:bCs/>
          <w:i/>
        </w:rPr>
        <w:t xml:space="preserve">“Artículo 3.- </w:t>
      </w:r>
      <w:r w:rsidRPr="00A63145">
        <w:rPr>
          <w:rFonts w:ascii="Palatino Linotype" w:hAnsi="Palatino Linotype" w:cs="Arial"/>
          <w:i/>
        </w:rPr>
        <w:t>Para los efectos de la presente Ley se entenderá por:</w:t>
      </w:r>
    </w:p>
    <w:p w14:paraId="78557A30" w14:textId="77777777" w:rsidR="00303385" w:rsidRPr="00A63145" w:rsidRDefault="00303385" w:rsidP="00303385">
      <w:pPr>
        <w:ind w:left="851" w:right="851"/>
        <w:jc w:val="both"/>
        <w:rPr>
          <w:rFonts w:ascii="Palatino Linotype" w:hAnsi="Palatino Linotype" w:cs="Arial"/>
          <w:i/>
        </w:rPr>
      </w:pPr>
      <w:r w:rsidRPr="00A63145">
        <w:rPr>
          <w:rFonts w:ascii="Palatino Linotype" w:hAnsi="Palatino Linotype" w:cs="Arial"/>
          <w:i/>
        </w:rPr>
        <w:t>…</w:t>
      </w:r>
    </w:p>
    <w:p w14:paraId="023D8B96" w14:textId="77777777" w:rsidR="00303385" w:rsidRPr="00A63145" w:rsidRDefault="00303385" w:rsidP="00303385">
      <w:pPr>
        <w:ind w:left="851" w:right="851"/>
        <w:jc w:val="both"/>
        <w:rPr>
          <w:rFonts w:ascii="Palatino Linotype" w:hAnsi="Palatino Linotype" w:cs="Arial"/>
          <w:i/>
        </w:rPr>
      </w:pPr>
      <w:r w:rsidRPr="00A63145">
        <w:rPr>
          <w:rFonts w:ascii="Palatino Linotype" w:hAnsi="Palatino Linotype" w:cs="Arial"/>
          <w:b/>
          <w:i/>
        </w:rPr>
        <w:t>XI.</w:t>
      </w:r>
      <w:r w:rsidRPr="00A63145">
        <w:rPr>
          <w:rFonts w:ascii="Palatino Linotype" w:hAnsi="Palatino Linotype" w:cs="Arial"/>
          <w:i/>
        </w:rPr>
        <w:t xml:space="preserve"> </w:t>
      </w:r>
      <w:r w:rsidRPr="00A63145">
        <w:rPr>
          <w:rFonts w:ascii="Palatino Linotype" w:hAnsi="Palatino Linotype" w:cs="Arial"/>
          <w:b/>
          <w:i/>
        </w:rPr>
        <w:t>Documento:</w:t>
      </w:r>
      <w:r w:rsidRPr="00A6314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A63145">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A63145">
        <w:rPr>
          <w:rFonts w:ascii="Palatino Linotype" w:hAnsi="Palatino Linotype" w:cs="Arial"/>
          <w:i/>
        </w:rPr>
        <w:t xml:space="preserve"> </w:t>
      </w:r>
      <w:r w:rsidRPr="00A63145">
        <w:rPr>
          <w:rFonts w:ascii="Palatino Linotype" w:hAnsi="Palatino Linotype" w:cs="Arial"/>
          <w:i/>
        </w:rPr>
        <w:lastRenderedPageBreak/>
        <w:t>Los documentos podrán estar en cualquier medio, sea escrito, impreso, sonoro, visual, electrónico, informático u holográfico;</w:t>
      </w:r>
    </w:p>
    <w:p w14:paraId="0E20AE9F" w14:textId="77777777" w:rsidR="00303385" w:rsidRPr="00A63145" w:rsidRDefault="00303385" w:rsidP="00303385">
      <w:pPr>
        <w:ind w:left="851" w:right="851"/>
        <w:jc w:val="both"/>
        <w:rPr>
          <w:rFonts w:ascii="Palatino Linotype" w:hAnsi="Palatino Linotype" w:cs="Arial"/>
          <w:i/>
        </w:rPr>
      </w:pPr>
    </w:p>
    <w:p w14:paraId="16D7B4ED" w14:textId="77777777" w:rsidR="00303385" w:rsidRPr="00A63145" w:rsidRDefault="00303385" w:rsidP="00303385">
      <w:pPr>
        <w:autoSpaceDE w:val="0"/>
        <w:autoSpaceDN w:val="0"/>
        <w:adjustRightInd w:val="0"/>
        <w:ind w:left="851" w:right="851"/>
        <w:jc w:val="both"/>
        <w:rPr>
          <w:rFonts w:ascii="Palatino Linotype" w:hAnsi="Palatino Linotype" w:cs="Arial"/>
          <w:bCs/>
          <w:i/>
        </w:rPr>
      </w:pPr>
      <w:r w:rsidRPr="00A63145">
        <w:rPr>
          <w:rFonts w:ascii="Palatino Linotype" w:hAnsi="Palatino Linotype" w:cs="Arial"/>
          <w:b/>
          <w:bCs/>
          <w:i/>
        </w:rPr>
        <w:t>Artículo 4.</w:t>
      </w:r>
      <w:r w:rsidRPr="00A63145">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C44A430" w14:textId="77777777" w:rsidR="00303385" w:rsidRPr="00A63145" w:rsidRDefault="00303385" w:rsidP="00303385">
      <w:pPr>
        <w:autoSpaceDE w:val="0"/>
        <w:autoSpaceDN w:val="0"/>
        <w:adjustRightInd w:val="0"/>
        <w:ind w:left="851" w:right="851"/>
        <w:jc w:val="both"/>
        <w:rPr>
          <w:rFonts w:ascii="Palatino Linotype" w:hAnsi="Palatino Linotype" w:cs="Arial"/>
          <w:bCs/>
          <w:i/>
        </w:rPr>
      </w:pPr>
      <w:r w:rsidRPr="00A63145">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A63145">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5BB934" w14:textId="77777777" w:rsidR="00303385" w:rsidRPr="00A63145" w:rsidRDefault="00303385" w:rsidP="00303385">
      <w:pPr>
        <w:autoSpaceDE w:val="0"/>
        <w:autoSpaceDN w:val="0"/>
        <w:adjustRightInd w:val="0"/>
        <w:ind w:left="851" w:right="851"/>
        <w:jc w:val="both"/>
        <w:rPr>
          <w:rFonts w:ascii="Palatino Linotype" w:hAnsi="Palatino Linotype" w:cs="Arial"/>
          <w:bCs/>
          <w:i/>
        </w:rPr>
      </w:pPr>
      <w:r w:rsidRPr="00A63145">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79DCCBCA" w14:textId="77777777" w:rsidR="00303385" w:rsidRPr="00A63145" w:rsidRDefault="00303385" w:rsidP="00303385">
      <w:pPr>
        <w:ind w:left="851" w:right="851"/>
        <w:jc w:val="both"/>
        <w:rPr>
          <w:rFonts w:ascii="Palatino Linotype" w:hAnsi="Palatino Linotype" w:cs="Arial"/>
          <w:i/>
        </w:rPr>
      </w:pPr>
    </w:p>
    <w:p w14:paraId="268304A9" w14:textId="77777777" w:rsidR="00303385" w:rsidRPr="00A63145" w:rsidRDefault="00303385" w:rsidP="00303385">
      <w:pPr>
        <w:ind w:left="851" w:right="851"/>
        <w:jc w:val="both"/>
        <w:rPr>
          <w:rFonts w:ascii="Palatino Linotype" w:hAnsi="Palatino Linotype" w:cs="Arial"/>
          <w:i/>
        </w:rPr>
      </w:pPr>
      <w:r w:rsidRPr="00A63145">
        <w:rPr>
          <w:rFonts w:ascii="Palatino Linotype" w:hAnsi="Palatino Linotype" w:cs="Arial"/>
          <w:b/>
          <w:i/>
        </w:rPr>
        <w:t>Artículo 12.</w:t>
      </w:r>
      <w:r w:rsidRPr="00A6314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0B56A00A" w14:textId="77777777" w:rsidR="00303385" w:rsidRPr="00A63145" w:rsidRDefault="00303385" w:rsidP="00303385">
      <w:pPr>
        <w:ind w:left="851" w:right="851"/>
        <w:jc w:val="both"/>
        <w:rPr>
          <w:rFonts w:ascii="Palatino Linotype" w:hAnsi="Palatino Linotype" w:cs="Arial"/>
          <w:i/>
        </w:rPr>
      </w:pPr>
    </w:p>
    <w:p w14:paraId="15464E8A" w14:textId="77777777" w:rsidR="00303385" w:rsidRPr="00A63145" w:rsidRDefault="00303385" w:rsidP="00303385">
      <w:pPr>
        <w:ind w:left="851" w:right="851"/>
        <w:jc w:val="both"/>
        <w:rPr>
          <w:rFonts w:ascii="Palatino Linotype" w:hAnsi="Palatino Linotype" w:cs="Arial"/>
          <w:i/>
          <w:u w:val="single"/>
        </w:rPr>
      </w:pPr>
      <w:r w:rsidRPr="00A63145">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63145">
        <w:rPr>
          <w:rFonts w:ascii="Palatino Linotype" w:hAnsi="Palatino Linotype" w:cs="Arial"/>
          <w:i/>
        </w:rPr>
        <w:t>.”</w:t>
      </w:r>
    </w:p>
    <w:p w14:paraId="453FD2BC" w14:textId="77777777" w:rsidR="00303385" w:rsidRPr="00A63145" w:rsidRDefault="00303385" w:rsidP="00303385">
      <w:pPr>
        <w:ind w:left="851" w:right="851"/>
        <w:jc w:val="right"/>
        <w:rPr>
          <w:rFonts w:ascii="Palatino Linotype" w:hAnsi="Palatino Linotype" w:cs="Arial"/>
        </w:rPr>
      </w:pPr>
    </w:p>
    <w:p w14:paraId="3C843E87" w14:textId="77777777" w:rsidR="00303385" w:rsidRPr="00A63145" w:rsidRDefault="00303385" w:rsidP="00303385">
      <w:pPr>
        <w:ind w:left="851" w:right="851"/>
        <w:jc w:val="right"/>
        <w:rPr>
          <w:rFonts w:ascii="Palatino Linotype" w:hAnsi="Palatino Linotype" w:cs="Arial"/>
        </w:rPr>
      </w:pPr>
      <w:r w:rsidRPr="00A63145">
        <w:rPr>
          <w:rFonts w:ascii="Palatino Linotype" w:hAnsi="Palatino Linotype" w:cs="Arial"/>
        </w:rPr>
        <w:t>[Énfasis añadido]</w:t>
      </w:r>
    </w:p>
    <w:p w14:paraId="385F9EC7" w14:textId="77777777" w:rsidR="00303385" w:rsidRPr="00A63145" w:rsidRDefault="00303385" w:rsidP="00303385">
      <w:pPr>
        <w:ind w:left="851" w:right="851"/>
        <w:jc w:val="right"/>
        <w:rPr>
          <w:rFonts w:ascii="Palatino Linotype" w:hAnsi="Palatino Linotype" w:cs="Arial"/>
        </w:rPr>
      </w:pPr>
    </w:p>
    <w:p w14:paraId="6A9B2013" w14:textId="60CE5729" w:rsidR="00303385" w:rsidRPr="00A63145" w:rsidRDefault="00303385" w:rsidP="00303385">
      <w:pPr>
        <w:spacing w:line="360" w:lineRule="auto"/>
        <w:jc w:val="both"/>
        <w:rPr>
          <w:rFonts w:ascii="Palatino Linotype" w:hAnsi="Palatino Linotype" w:cs="Arial"/>
        </w:rPr>
      </w:pPr>
      <w:r w:rsidRPr="00A63145">
        <w:rPr>
          <w:rFonts w:ascii="Palatino Linotype" w:hAnsi="Palatino Linotype" w:cs="Arial"/>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78BDD6B" w14:textId="77777777" w:rsidR="00C80D14" w:rsidRPr="00A63145" w:rsidRDefault="00C80D14" w:rsidP="00303385">
      <w:pPr>
        <w:spacing w:line="360" w:lineRule="auto"/>
        <w:jc w:val="both"/>
        <w:rPr>
          <w:rFonts w:ascii="Palatino Linotype" w:hAnsi="Palatino Linotype" w:cs="Arial"/>
        </w:rPr>
      </w:pPr>
    </w:p>
    <w:p w14:paraId="08C57498" w14:textId="052584AC" w:rsidR="00C80D14" w:rsidRPr="00A63145" w:rsidRDefault="00C80D14" w:rsidP="00C80D14">
      <w:pPr>
        <w:spacing w:line="360" w:lineRule="auto"/>
        <w:jc w:val="both"/>
        <w:rPr>
          <w:rFonts w:ascii="Palatino Linotype" w:eastAsia="Calibri" w:hAnsi="Palatino Linotype"/>
        </w:rPr>
      </w:pPr>
      <w:r w:rsidRPr="00A63145">
        <w:rPr>
          <w:rFonts w:ascii="Palatino Linotype" w:eastAsia="Calibri" w:hAnsi="Palatino Linotype"/>
        </w:rPr>
        <w:t xml:space="preserve">Por otro lado, no debe soslayarse el hecho de que </w:t>
      </w:r>
      <w:r w:rsidRPr="00A63145">
        <w:rPr>
          <w:rFonts w:ascii="Palatino Linotype" w:eastAsia="Calibri" w:hAnsi="Palatino Linotype"/>
          <w:b/>
        </w:rPr>
        <w:t>el Recurrente</w:t>
      </w:r>
      <w:r w:rsidRPr="00A63145">
        <w:rPr>
          <w:rFonts w:ascii="Palatino Linotype" w:eastAsia="Calibri" w:hAnsi="Palatino Linotype"/>
        </w:rPr>
        <w:t xml:space="preserve"> no impugnó el total del contenido de la respuesta dada por el Sujeto Obligado, ello en virtud de que señaló expresamente la negativa de proporcionar la información relacionada </w:t>
      </w:r>
      <w:r w:rsidR="00071C47" w:rsidRPr="00A63145">
        <w:rPr>
          <w:rFonts w:ascii="Palatino Linotype" w:eastAsia="Calibri" w:hAnsi="Palatino Linotype"/>
        </w:rPr>
        <w:t>al padrón de socios o afiliados, el listado completo de los que realizan aportaciones sindicales a dicha Federación, así como lo relacionado  al préstamo que recibió</w:t>
      </w:r>
      <w:r w:rsidR="00676161">
        <w:rPr>
          <w:rFonts w:ascii="Palatino Linotype" w:eastAsia="Calibri" w:hAnsi="Palatino Linotype"/>
        </w:rPr>
        <w:t xml:space="preserve"> el C. XXXXXXX XXXX XXXXXXX</w:t>
      </w:r>
      <w:r w:rsidRPr="00A63145">
        <w:rPr>
          <w:rFonts w:ascii="Palatino Linotype" w:eastAsia="Calibri" w:hAnsi="Palatino Linotype"/>
        </w:rPr>
        <w:t xml:space="preserve">, al manifestar textualmente lo siguiente: </w:t>
      </w:r>
      <w:r w:rsidRPr="00A63145">
        <w:rPr>
          <w:rFonts w:ascii="Palatino Linotype" w:eastAsia="Calibri" w:hAnsi="Palatino Linotype"/>
          <w:i/>
        </w:rPr>
        <w:t>“</w:t>
      </w:r>
      <w:r w:rsidR="00071C47" w:rsidRPr="00A63145">
        <w:rPr>
          <w:rFonts w:ascii="Palatino Linotype" w:eastAsia="Calibri" w:hAnsi="Palatino Linotype"/>
          <w:b/>
          <w:bCs/>
          <w:i/>
        </w:rPr>
        <w:t>deben proporcionar el “padrón de socios, afiliados o análogos”</w:t>
      </w:r>
      <w:r w:rsidRPr="00A63145">
        <w:rPr>
          <w:rFonts w:ascii="Palatino Linotype" w:eastAsia="Calibri" w:hAnsi="Palatino Linotype"/>
          <w:i/>
        </w:rPr>
        <w:t>…”, “</w:t>
      </w:r>
      <w:r w:rsidR="00071C47" w:rsidRPr="00A63145">
        <w:rPr>
          <w:rFonts w:ascii="Palatino Linotype" w:eastAsia="Calibri" w:hAnsi="Palatino Linotype"/>
          <w:i/>
        </w:rPr>
        <w:t>2 Es falso que no me pueden proporcionar en versión pública</w:t>
      </w:r>
      <w:r w:rsidR="00071C47" w:rsidRPr="00A63145">
        <w:rPr>
          <w:rFonts w:ascii="Palatino Linotype" w:eastAsia="Calibri" w:hAnsi="Palatino Linotype"/>
          <w:b/>
          <w:bCs/>
          <w:i/>
        </w:rPr>
        <w:t xml:space="preserve"> el listado completo de los que realizan aportaciones sindicales a dicha Federación</w:t>
      </w:r>
      <w:r w:rsidRPr="00A63145">
        <w:rPr>
          <w:rFonts w:ascii="Palatino Linotype" w:eastAsia="Calibri" w:hAnsi="Palatino Linotype"/>
          <w:i/>
        </w:rPr>
        <w:t>” y “…</w:t>
      </w:r>
      <w:r w:rsidR="00071C47" w:rsidRPr="00A63145">
        <w:rPr>
          <w:rFonts w:ascii="Palatino Linotype" w:eastAsia="Calibri" w:hAnsi="Palatino Linotype"/>
          <w:b/>
          <w:bCs/>
          <w:i/>
        </w:rPr>
        <w:t>se solicitó justificar el préstamo realizado</w:t>
      </w:r>
      <w:r w:rsidR="00676161">
        <w:rPr>
          <w:rFonts w:ascii="Palatino Linotype" w:eastAsia="Calibri" w:hAnsi="Palatino Linotype"/>
          <w:b/>
          <w:bCs/>
          <w:i/>
        </w:rPr>
        <w:t xml:space="preserve"> al C. XXXXXX XXXX XXXXXX</w:t>
      </w:r>
      <w:r w:rsidR="00071C47" w:rsidRPr="00A63145">
        <w:rPr>
          <w:rFonts w:ascii="Palatino Linotype" w:eastAsia="Calibri" w:hAnsi="Palatino Linotype"/>
          <w:b/>
          <w:bCs/>
          <w:i/>
        </w:rPr>
        <w:t>, esto debe entenderse como, demostrar, manifestar obviamente bajo documentales cuáles fueron las razones para otorgar dicho recurso</w:t>
      </w:r>
      <w:r w:rsidRPr="00A63145">
        <w:rPr>
          <w:rFonts w:ascii="Palatino Linotype" w:eastAsia="Calibri" w:hAnsi="Palatino Linotype"/>
          <w:i/>
        </w:rPr>
        <w:t>…” (sic)</w:t>
      </w:r>
    </w:p>
    <w:p w14:paraId="1A16A42B" w14:textId="77777777" w:rsidR="00C80D14" w:rsidRPr="00A63145" w:rsidRDefault="00C80D14" w:rsidP="00C80D14">
      <w:pPr>
        <w:spacing w:line="360" w:lineRule="auto"/>
        <w:jc w:val="both"/>
        <w:rPr>
          <w:rFonts w:ascii="Palatino Linotype" w:eastAsia="Calibri" w:hAnsi="Palatino Linotype"/>
        </w:rPr>
      </w:pPr>
    </w:p>
    <w:p w14:paraId="71A4BAE4" w14:textId="035A7E8D" w:rsidR="00C80D14" w:rsidRPr="00A63145" w:rsidRDefault="00C80D14" w:rsidP="00C80D14">
      <w:pPr>
        <w:spacing w:line="360" w:lineRule="auto"/>
        <w:jc w:val="both"/>
        <w:rPr>
          <w:rFonts w:ascii="Palatino Linotype" w:eastAsia="Calibri" w:hAnsi="Palatino Linotype"/>
        </w:rPr>
      </w:pPr>
      <w:r w:rsidRPr="00A63145">
        <w:rPr>
          <w:rFonts w:ascii="Palatino Linotype" w:eastAsia="Calibri" w:hAnsi="Palatino Linotype"/>
        </w:rPr>
        <w:t xml:space="preserve">En este tenor, se estima que </w:t>
      </w:r>
      <w:r w:rsidRPr="00A63145">
        <w:rPr>
          <w:rFonts w:ascii="Palatino Linotype" w:eastAsia="Calibri" w:hAnsi="Palatino Linotype"/>
          <w:b/>
        </w:rPr>
        <w:t>el Recurrente</w:t>
      </w:r>
      <w:r w:rsidRPr="00A63145">
        <w:rPr>
          <w:rFonts w:ascii="Palatino Linotype" w:eastAsia="Calibri" w:hAnsi="Palatino Linotype"/>
        </w:rPr>
        <w:t xml:space="preserve"> está conforme con los documentos que le fueron entregados referentes al documento en donde </w:t>
      </w:r>
      <w:r w:rsidR="00071C47" w:rsidRPr="00A63145">
        <w:rPr>
          <w:rFonts w:ascii="Palatino Linotype" w:eastAsia="Calibri" w:hAnsi="Palatino Linotype"/>
        </w:rPr>
        <w:t xml:space="preserve">consten los </w:t>
      </w:r>
      <w:r w:rsidR="00071C47" w:rsidRPr="00A63145">
        <w:rPr>
          <w:rFonts w:ascii="Palatino Linotype" w:eastAsia="Calibri" w:hAnsi="Palatino Linotype"/>
          <w:b/>
          <w:bCs/>
        </w:rPr>
        <w:t>requisitos para adherirse a la caja de ahorros de la Federación</w:t>
      </w:r>
      <w:r w:rsidRPr="00A63145">
        <w:rPr>
          <w:rFonts w:ascii="Palatino Linotype" w:eastAsia="Calibri" w:hAnsi="Palatino Linotype"/>
        </w:rPr>
        <w:t xml:space="preserve">; por lo que el motivo de su inconformidad radica en que no se entregó la información relacionada </w:t>
      </w:r>
      <w:r w:rsidR="00071C47" w:rsidRPr="00A63145">
        <w:rPr>
          <w:rFonts w:ascii="Palatino Linotype" w:eastAsia="Calibri" w:hAnsi="Palatino Linotype"/>
        </w:rPr>
        <w:t xml:space="preserve">al padrón de </w:t>
      </w:r>
      <w:r w:rsidR="00071C47" w:rsidRPr="00A63145">
        <w:rPr>
          <w:rFonts w:ascii="Palatino Linotype" w:eastAsia="Calibri" w:hAnsi="Palatino Linotype"/>
        </w:rPr>
        <w:lastRenderedPageBreak/>
        <w:t>socios o afiliados, el listado completo de los que realizan aportaciones sindicales a dicha Federación, así como lo relacionado  al préstamo que recibió</w:t>
      </w:r>
      <w:r w:rsidR="00676161">
        <w:rPr>
          <w:rFonts w:ascii="Palatino Linotype" w:eastAsia="Calibri" w:hAnsi="Palatino Linotype"/>
        </w:rPr>
        <w:t xml:space="preserve"> el C. XXXXXXX XXXX XXXXXXX</w:t>
      </w:r>
      <w:r w:rsidRPr="00A63145">
        <w:rPr>
          <w:rFonts w:ascii="Palatino Linotype" w:eastAsia="Calibri" w:hAnsi="Palatino Linotype"/>
        </w:rPr>
        <w:t xml:space="preserve">, por lo que puede colegirse que la respuesta fue parcialmente consentida. </w:t>
      </w:r>
    </w:p>
    <w:p w14:paraId="57A2C2A6" w14:textId="77777777" w:rsidR="00C80D14" w:rsidRPr="00A63145" w:rsidRDefault="00C80D14" w:rsidP="00C80D14">
      <w:pPr>
        <w:spacing w:line="360" w:lineRule="auto"/>
        <w:jc w:val="both"/>
        <w:rPr>
          <w:rFonts w:ascii="Palatino Linotype" w:eastAsia="Calibri" w:hAnsi="Palatino Linotype"/>
        </w:rPr>
      </w:pPr>
    </w:p>
    <w:p w14:paraId="1A124408" w14:textId="77777777" w:rsidR="00C80D14" w:rsidRPr="00A63145" w:rsidRDefault="00C80D14" w:rsidP="00C80D14">
      <w:pPr>
        <w:spacing w:line="360" w:lineRule="auto"/>
        <w:jc w:val="both"/>
        <w:rPr>
          <w:rFonts w:ascii="Palatino Linotype" w:eastAsia="Calibri" w:hAnsi="Palatino Linotype" w:cs="Arial"/>
          <w:lang w:eastAsia="es-MX"/>
        </w:rPr>
      </w:pPr>
      <w:r w:rsidRPr="00A63145">
        <w:rPr>
          <w:rFonts w:ascii="Palatino Linotype" w:eastAsia="Calibri"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9C8A5B2" w14:textId="77777777" w:rsidR="00C80D14" w:rsidRPr="00A63145" w:rsidRDefault="00C80D14" w:rsidP="00C80D14">
      <w:pPr>
        <w:spacing w:line="360" w:lineRule="auto"/>
        <w:jc w:val="both"/>
        <w:rPr>
          <w:rFonts w:ascii="Palatino Linotype" w:eastAsia="Calibri" w:hAnsi="Palatino Linotype" w:cs="Arial"/>
        </w:rPr>
      </w:pPr>
    </w:p>
    <w:p w14:paraId="31897FBF" w14:textId="77777777" w:rsidR="00C80D14" w:rsidRPr="00A63145" w:rsidRDefault="00C80D14" w:rsidP="00C80D14">
      <w:pPr>
        <w:ind w:left="567" w:right="567"/>
        <w:jc w:val="both"/>
        <w:rPr>
          <w:rFonts w:ascii="Palatino Linotype" w:eastAsia="Calibri" w:hAnsi="Palatino Linotype"/>
          <w:i/>
          <w:lang w:eastAsia="es-MX"/>
        </w:rPr>
      </w:pPr>
      <w:r w:rsidRPr="00A63145">
        <w:rPr>
          <w:rFonts w:ascii="Palatino Linotype" w:eastAsia="Calibri" w:hAnsi="Palatino Linotype"/>
          <w:b/>
          <w:i/>
          <w:lang w:eastAsia="es-MX"/>
        </w:rPr>
        <w:t>REVISIÓN EN AMPARO. LOS RESOLUTIVOS NO COMBATIDOS DEBEN DECLARARSE FIRMES</w:t>
      </w:r>
      <w:r w:rsidRPr="00A63145">
        <w:rPr>
          <w:rFonts w:ascii="Palatino Linotype" w:eastAsia="Calibri"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2F69350" w14:textId="77777777" w:rsidR="00C80D14" w:rsidRPr="00A63145" w:rsidRDefault="00C80D14" w:rsidP="00C80D14">
      <w:pPr>
        <w:spacing w:line="360" w:lineRule="auto"/>
        <w:jc w:val="both"/>
        <w:rPr>
          <w:rFonts w:ascii="Palatino Linotype" w:eastAsia="Calibri" w:hAnsi="Palatino Linotype"/>
        </w:rPr>
      </w:pPr>
    </w:p>
    <w:p w14:paraId="487E1E22" w14:textId="77777777" w:rsidR="00C80D14" w:rsidRPr="00A63145" w:rsidRDefault="00C80D14" w:rsidP="00C80D14">
      <w:pPr>
        <w:spacing w:line="360" w:lineRule="auto"/>
        <w:jc w:val="both"/>
        <w:rPr>
          <w:rFonts w:ascii="Palatino Linotype" w:eastAsia="Calibri" w:hAnsi="Palatino Linotype"/>
        </w:rPr>
      </w:pPr>
      <w:r w:rsidRPr="00A63145">
        <w:rPr>
          <w:rFonts w:ascii="Palatino Linotype" w:eastAsia="Calibri" w:hAnsi="Palatino Linotype"/>
        </w:rPr>
        <w:t xml:space="preserve">Así, la parte de la solicitud sobre la que no se expresó inconformidad, debe declararse consentida por el hoy Recurrente, ya que no pueden producirse efectos jurídicos tendentes a revocar, confirmar o modificar la parte de la respuesta con relación a la </w:t>
      </w:r>
      <w:r w:rsidRPr="00A63145">
        <w:rPr>
          <w:rFonts w:ascii="Palatino Linotype" w:eastAsia="Calibri" w:hAnsi="Palatino Linotype"/>
        </w:rPr>
        <w:lastRenderedPageBreak/>
        <w:t>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2956CF6E" w14:textId="77777777" w:rsidR="00C80D14" w:rsidRPr="00A63145" w:rsidRDefault="00C80D14" w:rsidP="00C80D14">
      <w:pPr>
        <w:spacing w:line="360" w:lineRule="auto"/>
        <w:jc w:val="both"/>
        <w:rPr>
          <w:rFonts w:ascii="Palatino Linotype" w:eastAsia="Calibri" w:hAnsi="Palatino Linotype"/>
        </w:rPr>
      </w:pPr>
    </w:p>
    <w:p w14:paraId="0260679C" w14:textId="77777777" w:rsidR="00C80D14" w:rsidRPr="00A63145" w:rsidRDefault="00C80D14" w:rsidP="00C80D14">
      <w:pPr>
        <w:ind w:left="567" w:right="567"/>
        <w:jc w:val="both"/>
        <w:rPr>
          <w:rFonts w:ascii="Palatino Linotype" w:eastAsia="Calibri" w:hAnsi="Palatino Linotype"/>
          <w:i/>
        </w:rPr>
      </w:pPr>
      <w:r w:rsidRPr="00A63145">
        <w:rPr>
          <w:rFonts w:ascii="Palatino Linotype" w:eastAsia="Calibri" w:hAnsi="Palatino Linotype"/>
          <w:b/>
          <w:i/>
        </w:rPr>
        <w:t>ACTOS CONSENTIDOS. SON LOS QUE NO SE IMPUGNAN MEDIANTE EL RECURSO IDÓNEO.</w:t>
      </w:r>
      <w:r w:rsidRPr="00A63145">
        <w:rPr>
          <w:rFonts w:ascii="Palatino Linotype" w:eastAsia="Calibri"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7738B70" w14:textId="15576433" w:rsidR="00C80D14" w:rsidRPr="00A63145" w:rsidRDefault="00C80D14" w:rsidP="00C80D14">
      <w:pPr>
        <w:pStyle w:val="Prrafodelista"/>
        <w:autoSpaceDE w:val="0"/>
        <w:autoSpaceDN w:val="0"/>
        <w:adjustRightInd w:val="0"/>
        <w:spacing w:before="240" w:after="160" w:line="360" w:lineRule="auto"/>
        <w:ind w:left="0"/>
        <w:jc w:val="both"/>
        <w:rPr>
          <w:rFonts w:ascii="Palatino Linotype" w:hAnsi="Palatino Linotype"/>
        </w:rPr>
      </w:pPr>
      <w:r w:rsidRPr="00A63145">
        <w:rPr>
          <w:rFonts w:ascii="Palatino Linotype" w:eastAsia="Calibri" w:hAnsi="Palatino Linotype"/>
        </w:rPr>
        <w:t xml:space="preserve">Así, una vez establecido que el motivo de inconformidad del Recurrente es la negativa de proporcionar la información faltante antes referida, se infiere que la </w:t>
      </w:r>
      <w:r w:rsidRPr="00A63145">
        <w:rPr>
          <w:rFonts w:ascii="Palatino Linotype" w:eastAsia="Calibri" w:hAnsi="Palatino Linotype"/>
          <w:i/>
        </w:rPr>
        <w:t xml:space="preserve">litis </w:t>
      </w:r>
      <w:r w:rsidRPr="00A63145">
        <w:rPr>
          <w:rFonts w:ascii="Palatino Linotype" w:eastAsia="Calibri" w:hAnsi="Palatino Linotype"/>
        </w:rPr>
        <w:t>radica en establecer si el Sujeto Obligado entregó</w:t>
      </w:r>
      <w:r w:rsidRPr="00A63145">
        <w:rPr>
          <w:rFonts w:ascii="Palatino Linotype" w:hAnsi="Palatino Linotype"/>
        </w:rPr>
        <w:t xml:space="preserve"> los documentos en donde conste, lo siguiente:</w:t>
      </w:r>
    </w:p>
    <w:p w14:paraId="46593DF9" w14:textId="77777777" w:rsidR="00071C47" w:rsidRPr="00A63145" w:rsidRDefault="00071C47" w:rsidP="00071C47">
      <w:pPr>
        <w:pStyle w:val="Prrafodelista"/>
        <w:numPr>
          <w:ilvl w:val="0"/>
          <w:numId w:val="35"/>
        </w:numPr>
        <w:spacing w:before="120" w:after="240" w:line="360" w:lineRule="auto"/>
        <w:jc w:val="both"/>
        <w:rPr>
          <w:rFonts w:ascii="Palatino Linotype" w:hAnsi="Palatino Linotype"/>
          <w:i/>
          <w:iCs/>
        </w:rPr>
      </w:pPr>
      <w:r w:rsidRPr="00A63145">
        <w:rPr>
          <w:rFonts w:ascii="Palatino Linotype" w:hAnsi="Palatino Linotype"/>
          <w:i/>
          <w:iCs/>
        </w:rPr>
        <w:t>Listado completo en versión pública del padrón de ahorradores de la caja de ahorro de la Federación.</w:t>
      </w:r>
    </w:p>
    <w:p w14:paraId="68AB45BB" w14:textId="77777777" w:rsidR="00071C47" w:rsidRPr="00A63145" w:rsidRDefault="00071C47" w:rsidP="00071C47">
      <w:pPr>
        <w:pStyle w:val="Prrafodelista"/>
        <w:numPr>
          <w:ilvl w:val="0"/>
          <w:numId w:val="35"/>
        </w:numPr>
        <w:spacing w:before="120" w:after="240" w:line="360" w:lineRule="auto"/>
        <w:ind w:left="714" w:hanging="357"/>
        <w:jc w:val="both"/>
        <w:rPr>
          <w:rFonts w:ascii="Palatino Linotype" w:hAnsi="Palatino Linotype"/>
          <w:i/>
          <w:iCs/>
        </w:rPr>
      </w:pPr>
      <w:r w:rsidRPr="00A63145">
        <w:rPr>
          <w:rFonts w:ascii="Palatino Linotype" w:hAnsi="Palatino Linotype"/>
          <w:i/>
          <w:iCs/>
        </w:rPr>
        <w:t>Listado completo en versión pública de los que realizan aportaciones sindicales a la Federación.</w:t>
      </w:r>
    </w:p>
    <w:p w14:paraId="2AC33156" w14:textId="77777777" w:rsidR="00071C47" w:rsidRPr="00A63145" w:rsidRDefault="00071C47" w:rsidP="00071C47">
      <w:pPr>
        <w:pStyle w:val="Prrafodelista"/>
        <w:numPr>
          <w:ilvl w:val="0"/>
          <w:numId w:val="35"/>
        </w:numPr>
        <w:spacing w:before="120" w:after="240" w:line="360" w:lineRule="auto"/>
        <w:ind w:left="714" w:hanging="357"/>
        <w:jc w:val="both"/>
        <w:rPr>
          <w:rFonts w:ascii="Palatino Linotype" w:hAnsi="Palatino Linotype"/>
          <w:i/>
          <w:iCs/>
        </w:rPr>
      </w:pPr>
      <w:r w:rsidRPr="00A63145">
        <w:rPr>
          <w:rFonts w:ascii="Palatino Linotype" w:hAnsi="Palatino Linotype"/>
          <w:i/>
          <w:iCs/>
        </w:rPr>
        <w:t>Cómo es posible que se le haya realizado un préstamo tan exuberante de 2´000,000.00 al Titular del Órgano Interno de Control de la Universidad Autónoma del Estado de México, sin ser maestro de la Universidad.</w:t>
      </w:r>
    </w:p>
    <w:p w14:paraId="1D488763" w14:textId="77777777" w:rsidR="00071C47" w:rsidRPr="00A63145" w:rsidRDefault="00071C47" w:rsidP="00071C47">
      <w:pPr>
        <w:pStyle w:val="Prrafodelista"/>
        <w:numPr>
          <w:ilvl w:val="0"/>
          <w:numId w:val="35"/>
        </w:numPr>
        <w:spacing w:before="120" w:after="240" w:line="360" w:lineRule="auto"/>
        <w:ind w:left="714" w:hanging="357"/>
        <w:jc w:val="both"/>
        <w:rPr>
          <w:rFonts w:ascii="Palatino Linotype" w:hAnsi="Palatino Linotype"/>
          <w:i/>
          <w:iCs/>
        </w:rPr>
      </w:pPr>
      <w:r w:rsidRPr="00A63145">
        <w:rPr>
          <w:rFonts w:ascii="Palatino Linotype" w:hAnsi="Palatino Linotype"/>
          <w:i/>
          <w:iCs/>
        </w:rPr>
        <w:lastRenderedPageBreak/>
        <w:t>Como es que el Titular del Órgano Interno de Control, garantizó el pago de las mensualidades de dicho prestamos, ya que es una cantidad exuberante y no creo que dicha cantidad se la preste n a cualquiera, que dejo en garantía.</w:t>
      </w:r>
    </w:p>
    <w:p w14:paraId="027E9DF6" w14:textId="77777777" w:rsidR="00071C47" w:rsidRPr="00A63145" w:rsidRDefault="00071C47" w:rsidP="00071C47">
      <w:pPr>
        <w:pStyle w:val="Prrafodelista"/>
        <w:numPr>
          <w:ilvl w:val="0"/>
          <w:numId w:val="35"/>
        </w:numPr>
        <w:spacing w:before="120" w:after="240" w:line="360" w:lineRule="auto"/>
        <w:ind w:left="714" w:hanging="357"/>
        <w:jc w:val="both"/>
        <w:rPr>
          <w:rFonts w:ascii="Palatino Linotype" w:hAnsi="Palatino Linotype"/>
          <w:i/>
          <w:iCs/>
        </w:rPr>
      </w:pPr>
      <w:r w:rsidRPr="00A63145">
        <w:rPr>
          <w:rFonts w:ascii="Palatino Linotype" w:hAnsi="Palatino Linotype"/>
          <w:i/>
          <w:iCs/>
        </w:rPr>
        <w:t>Que se explique si acaso no se configura un conflicto de interés ya que es el Titular del Órgano Interno de Control y pide préstamos a la misma entidad a la que él puede fiscalizar.</w:t>
      </w:r>
    </w:p>
    <w:p w14:paraId="4E7E944C" w14:textId="77777777" w:rsidR="00071C47" w:rsidRPr="00A63145" w:rsidRDefault="00071C47" w:rsidP="00071C47">
      <w:pPr>
        <w:pStyle w:val="Prrafodelista"/>
        <w:numPr>
          <w:ilvl w:val="0"/>
          <w:numId w:val="35"/>
        </w:numPr>
        <w:spacing w:before="120" w:after="240" w:line="360" w:lineRule="auto"/>
        <w:ind w:left="714" w:hanging="357"/>
        <w:jc w:val="both"/>
        <w:rPr>
          <w:rFonts w:ascii="Palatino Linotype" w:hAnsi="Palatino Linotype"/>
          <w:i/>
          <w:iCs/>
        </w:rPr>
      </w:pPr>
      <w:r w:rsidRPr="00A63145">
        <w:rPr>
          <w:rFonts w:ascii="Palatino Linotype" w:hAnsi="Palatino Linotype"/>
          <w:i/>
          <w:iCs/>
        </w:rPr>
        <w:t>Ojalá que el titular del órgano interno de control y la federación de asociaciones autónomas ambas de la universidad, pueda justificar, el préstamo tan grande de 2´000,000.00,, dónde queda la ética y buen comportamiento que según él predica.</w:t>
      </w:r>
    </w:p>
    <w:p w14:paraId="44FE258F" w14:textId="71C3288D" w:rsidR="00A87485" w:rsidRPr="00A63145" w:rsidRDefault="00DC3E21" w:rsidP="00A87485">
      <w:pPr>
        <w:autoSpaceDE w:val="0"/>
        <w:autoSpaceDN w:val="0"/>
        <w:adjustRightInd w:val="0"/>
        <w:spacing w:line="360" w:lineRule="auto"/>
        <w:jc w:val="both"/>
        <w:rPr>
          <w:rFonts w:ascii="Palatino Linotype" w:hAnsi="Palatino Linotype"/>
        </w:rPr>
      </w:pPr>
      <w:r w:rsidRPr="00A63145">
        <w:rPr>
          <w:rFonts w:ascii="Palatino Linotype" w:hAnsi="Palatino Linotype"/>
        </w:rPr>
        <w:t>En ese tenor, es importante precisar que, de la solicitud de información, así como la respuesta proporcionada a la misma y la información remitida mediante informe justificado, se desprenden diversos documentos, por lo que, con el fin de facilitar el estudio, es necesario realizar un cuadro comparativo, para mejor proveer respecto de lo peticionado y lo entregado, el cual se vislumbra en los términos siguientes:</w:t>
      </w:r>
    </w:p>
    <w:p w14:paraId="01926F92" w14:textId="77777777" w:rsidR="00DC3E21" w:rsidRPr="00A63145" w:rsidRDefault="00DC3E21" w:rsidP="00A87485">
      <w:pPr>
        <w:autoSpaceDE w:val="0"/>
        <w:autoSpaceDN w:val="0"/>
        <w:adjustRightInd w:val="0"/>
        <w:spacing w:line="360" w:lineRule="auto"/>
        <w:jc w:val="both"/>
        <w:rPr>
          <w:rFonts w:ascii="Palatino Linotype" w:hAnsi="Palatino Linotype"/>
        </w:rPr>
      </w:pPr>
    </w:p>
    <w:tbl>
      <w:tblPr>
        <w:tblStyle w:val="Tablaconcuadrcula1"/>
        <w:tblW w:w="0" w:type="auto"/>
        <w:tblLook w:val="04A0" w:firstRow="1" w:lastRow="0" w:firstColumn="1" w:lastColumn="0" w:noHBand="0" w:noVBand="1"/>
      </w:tblPr>
      <w:tblGrid>
        <w:gridCol w:w="2830"/>
        <w:gridCol w:w="4536"/>
        <w:gridCol w:w="1696"/>
      </w:tblGrid>
      <w:tr w:rsidR="00A87485" w:rsidRPr="00A63145" w14:paraId="300FCB3C" w14:textId="77777777" w:rsidTr="00EB01B9">
        <w:trPr>
          <w:trHeight w:val="651"/>
        </w:trPr>
        <w:tc>
          <w:tcPr>
            <w:tcW w:w="2830" w:type="dxa"/>
            <w:shd w:val="clear" w:color="auto" w:fill="BFBFBF"/>
            <w:vAlign w:val="center"/>
          </w:tcPr>
          <w:p w14:paraId="64F3AE4C" w14:textId="77777777" w:rsidR="00A87485" w:rsidRPr="00A63145" w:rsidRDefault="00A87485" w:rsidP="00A87485">
            <w:pPr>
              <w:spacing w:line="360" w:lineRule="auto"/>
              <w:jc w:val="center"/>
              <w:rPr>
                <w:rFonts w:ascii="Palatino Linotype" w:eastAsia="Calibri" w:hAnsi="Palatino Linotype"/>
                <w:b/>
                <w:sz w:val="23"/>
                <w:szCs w:val="23"/>
                <w:lang w:val="es-MX" w:eastAsia="es-MX"/>
              </w:rPr>
            </w:pPr>
            <w:r w:rsidRPr="00A63145">
              <w:rPr>
                <w:rFonts w:ascii="Palatino Linotype" w:eastAsia="Calibri" w:hAnsi="Palatino Linotype"/>
                <w:b/>
                <w:sz w:val="23"/>
                <w:szCs w:val="23"/>
                <w:lang w:val="es-MX" w:eastAsia="es-MX"/>
              </w:rPr>
              <w:t>Solicitud</w:t>
            </w:r>
          </w:p>
        </w:tc>
        <w:tc>
          <w:tcPr>
            <w:tcW w:w="4536" w:type="dxa"/>
            <w:shd w:val="clear" w:color="auto" w:fill="BFBFBF"/>
            <w:vAlign w:val="center"/>
          </w:tcPr>
          <w:p w14:paraId="73728128" w14:textId="03FEC895" w:rsidR="00A87485" w:rsidRPr="00A63145" w:rsidRDefault="008740B7" w:rsidP="00602281">
            <w:pPr>
              <w:spacing w:line="360" w:lineRule="auto"/>
              <w:jc w:val="center"/>
              <w:rPr>
                <w:rFonts w:ascii="Palatino Linotype" w:eastAsia="Calibri" w:hAnsi="Palatino Linotype"/>
                <w:b/>
                <w:sz w:val="23"/>
                <w:szCs w:val="23"/>
                <w:lang w:val="es-MX" w:eastAsia="es-MX"/>
              </w:rPr>
            </w:pPr>
            <w:r w:rsidRPr="00A63145">
              <w:rPr>
                <w:rFonts w:ascii="Palatino Linotype" w:eastAsia="Calibri" w:hAnsi="Palatino Linotype"/>
                <w:b/>
                <w:sz w:val="23"/>
                <w:szCs w:val="23"/>
                <w:lang w:val="es-MX" w:eastAsia="es-MX"/>
              </w:rPr>
              <w:t xml:space="preserve">Respuesta </w:t>
            </w:r>
          </w:p>
        </w:tc>
        <w:tc>
          <w:tcPr>
            <w:tcW w:w="1696" w:type="dxa"/>
            <w:shd w:val="clear" w:color="auto" w:fill="BFBFBF"/>
            <w:vAlign w:val="center"/>
          </w:tcPr>
          <w:p w14:paraId="0AD1DCC9" w14:textId="77777777" w:rsidR="00A87485" w:rsidRPr="00A63145" w:rsidRDefault="00A87485" w:rsidP="00A87485">
            <w:pPr>
              <w:spacing w:line="360" w:lineRule="auto"/>
              <w:jc w:val="center"/>
              <w:rPr>
                <w:rFonts w:ascii="Palatino Linotype" w:eastAsia="Calibri" w:hAnsi="Palatino Linotype"/>
                <w:b/>
                <w:sz w:val="23"/>
                <w:szCs w:val="23"/>
                <w:lang w:val="es-MX" w:eastAsia="es-MX"/>
              </w:rPr>
            </w:pPr>
            <w:r w:rsidRPr="00A63145">
              <w:rPr>
                <w:rFonts w:ascii="Palatino Linotype" w:eastAsia="Calibri" w:hAnsi="Palatino Linotype"/>
                <w:b/>
                <w:sz w:val="23"/>
                <w:szCs w:val="23"/>
                <w:lang w:val="es-MX" w:eastAsia="es-MX"/>
              </w:rPr>
              <w:t>Colma</w:t>
            </w:r>
          </w:p>
        </w:tc>
      </w:tr>
      <w:tr w:rsidR="00A36A37" w:rsidRPr="00A63145" w14:paraId="0FE66CE9" w14:textId="77777777" w:rsidTr="00EB01B9">
        <w:tc>
          <w:tcPr>
            <w:tcW w:w="2830" w:type="dxa"/>
          </w:tcPr>
          <w:p w14:paraId="3AA96E8D" w14:textId="3E684E9E" w:rsidR="00A36A37" w:rsidRPr="00A63145" w:rsidRDefault="00A36A37" w:rsidP="00A36A37">
            <w:pPr>
              <w:spacing w:before="240" w:after="240"/>
              <w:rPr>
                <w:rFonts w:ascii="Palatino Linotype" w:eastAsia="Calibri" w:hAnsi="Palatino Linotype"/>
                <w:iCs/>
                <w:sz w:val="23"/>
                <w:szCs w:val="23"/>
                <w:lang w:eastAsia="es-MX"/>
              </w:rPr>
            </w:pPr>
            <w:bookmarkStart w:id="0" w:name="_Hlk83147888"/>
            <w:r w:rsidRPr="00A63145">
              <w:rPr>
                <w:rFonts w:ascii="Palatino Linotype" w:hAnsi="Palatino Linotype"/>
                <w:i/>
                <w:iCs/>
                <w:sz w:val="23"/>
                <w:szCs w:val="23"/>
              </w:rPr>
              <w:t>1. Listado completo en versión pública del padrón de ahorradores de la caja de ahorro de la Federación.</w:t>
            </w:r>
          </w:p>
        </w:tc>
        <w:tc>
          <w:tcPr>
            <w:tcW w:w="4536" w:type="dxa"/>
            <w:vAlign w:val="center"/>
          </w:tcPr>
          <w:p w14:paraId="647E7738" w14:textId="77777777" w:rsidR="00A36A37" w:rsidRPr="00A63145" w:rsidRDefault="00A36A37" w:rsidP="00A36A37">
            <w:pPr>
              <w:spacing w:after="120"/>
              <w:jc w:val="both"/>
              <w:rPr>
                <w:rFonts w:ascii="Palatino Linotype" w:eastAsia="Calibri" w:hAnsi="Palatino Linotype"/>
                <w:sz w:val="23"/>
                <w:szCs w:val="23"/>
                <w:lang w:val="es-MX" w:eastAsia="es-MX"/>
              </w:rPr>
            </w:pPr>
            <w:r w:rsidRPr="00A63145">
              <w:rPr>
                <w:rFonts w:ascii="Palatino Linotype" w:eastAsia="Calibri" w:hAnsi="Palatino Linotype"/>
                <w:sz w:val="23"/>
                <w:szCs w:val="23"/>
                <w:lang w:val="es-MX" w:eastAsia="es-MX"/>
              </w:rPr>
              <w:t xml:space="preserve">Manifestó que esa Organización Sindical, no puede informar lo requerido; toda vez que de darse a conocer lo solicitado, se estarían violentando datos personales, de conformidad con la Ley de Protección de Datos Personales en Posesión de Sujetos </w:t>
            </w:r>
            <w:r w:rsidRPr="00A63145">
              <w:rPr>
                <w:rFonts w:ascii="Palatino Linotype" w:eastAsia="Calibri" w:hAnsi="Palatino Linotype"/>
                <w:sz w:val="23"/>
                <w:szCs w:val="23"/>
                <w:lang w:val="es-MX" w:eastAsia="es-MX"/>
              </w:rPr>
              <w:lastRenderedPageBreak/>
              <w:t>Obligados del Estado de México y Municipios</w:t>
            </w:r>
          </w:p>
          <w:p w14:paraId="1102F21D" w14:textId="6132213A" w:rsidR="00A36A37" w:rsidRPr="00A63145" w:rsidRDefault="00A36A37" w:rsidP="00A36A37">
            <w:pPr>
              <w:spacing w:after="120"/>
              <w:jc w:val="both"/>
              <w:rPr>
                <w:rFonts w:ascii="Palatino Linotype" w:eastAsia="Calibri" w:hAnsi="Palatino Linotype"/>
                <w:sz w:val="23"/>
                <w:szCs w:val="23"/>
                <w:lang w:val="es-MX" w:eastAsia="es-MX"/>
              </w:rPr>
            </w:pPr>
            <w:r w:rsidRPr="00A63145">
              <w:rPr>
                <w:rFonts w:ascii="Palatino Linotype" w:eastAsia="Calibri" w:hAnsi="Palatino Linotype"/>
                <w:sz w:val="23"/>
                <w:szCs w:val="23"/>
                <w:lang w:val="es-MX" w:eastAsia="es-MX"/>
              </w:rPr>
              <w:t xml:space="preserve">Mediante informe justificado remitió el Acta de la Segunda Sesión Extraordinaria del Comité de Transparencia del Sujeto Obligado, que contiene el Acuerdo 001/24 por el que se confirma la clasificación como </w:t>
            </w:r>
            <w:r w:rsidRPr="00A63145">
              <w:rPr>
                <w:rFonts w:ascii="Palatino Linotype" w:eastAsia="Calibri" w:hAnsi="Palatino Linotype"/>
                <w:b/>
                <w:bCs/>
                <w:sz w:val="23"/>
                <w:szCs w:val="23"/>
                <w:u w:val="single"/>
                <w:lang w:val="es-MX" w:eastAsia="es-MX"/>
              </w:rPr>
              <w:t>reservada</w:t>
            </w:r>
            <w:r w:rsidRPr="00A63145">
              <w:rPr>
                <w:rFonts w:ascii="Palatino Linotype" w:eastAsia="Calibri" w:hAnsi="Palatino Linotype"/>
                <w:sz w:val="23"/>
                <w:szCs w:val="23"/>
                <w:lang w:val="es-MX" w:eastAsia="es-MX"/>
              </w:rPr>
              <w:t xml:space="preserve"> la información referente a la caja de ahorro y cuotas sindicales.</w:t>
            </w:r>
          </w:p>
        </w:tc>
        <w:tc>
          <w:tcPr>
            <w:tcW w:w="1696" w:type="dxa"/>
            <w:vAlign w:val="center"/>
          </w:tcPr>
          <w:p w14:paraId="76DF44A8" w14:textId="77777777" w:rsidR="00A36A37" w:rsidRPr="00A63145" w:rsidRDefault="00A36A37" w:rsidP="00A36A37">
            <w:pPr>
              <w:spacing w:before="240" w:after="240"/>
              <w:jc w:val="center"/>
              <w:rPr>
                <w:rFonts w:ascii="Palatino Linotype" w:hAnsi="Palatino Linotype"/>
                <w:b/>
                <w:bCs/>
                <w:sz w:val="23"/>
                <w:szCs w:val="23"/>
                <w:lang w:eastAsia="es-MX"/>
              </w:rPr>
            </w:pPr>
            <w:r w:rsidRPr="00A63145">
              <w:rPr>
                <w:rFonts w:ascii="Palatino Linotype" w:hAnsi="Palatino Linotype"/>
                <w:b/>
                <w:bCs/>
                <w:sz w:val="23"/>
                <w:szCs w:val="23"/>
                <w:lang w:eastAsia="es-MX"/>
              </w:rPr>
              <w:lastRenderedPageBreak/>
              <w:t>No</w:t>
            </w:r>
          </w:p>
          <w:p w14:paraId="390F02AD" w14:textId="6E59C68E" w:rsidR="00A36A37" w:rsidRPr="00A63145" w:rsidRDefault="00A36A37" w:rsidP="00A36A37">
            <w:pPr>
              <w:spacing w:before="240" w:after="240"/>
              <w:jc w:val="center"/>
              <w:rPr>
                <w:rFonts w:ascii="Palatino Linotype" w:hAnsi="Palatino Linotype"/>
                <w:b/>
                <w:sz w:val="23"/>
                <w:szCs w:val="23"/>
                <w:lang w:eastAsia="es-MX"/>
              </w:rPr>
            </w:pPr>
            <w:r w:rsidRPr="00A63145">
              <w:rPr>
                <w:rFonts w:ascii="Palatino Linotype" w:hAnsi="Palatino Linotype"/>
                <w:b/>
                <w:sz w:val="23"/>
                <w:szCs w:val="23"/>
                <w:lang w:val="es-MX" w:eastAsia="es-MX"/>
              </w:rPr>
              <w:t>(</w:t>
            </w:r>
            <w:r w:rsidRPr="00A63145">
              <w:rPr>
                <w:rFonts w:ascii="Palatino Linotype" w:hAnsi="Palatino Linotype"/>
                <w:bCs/>
                <w:i/>
                <w:iCs/>
                <w:sz w:val="23"/>
                <w:szCs w:val="23"/>
                <w:lang w:val="es-MX" w:eastAsia="es-MX"/>
              </w:rPr>
              <w:t xml:space="preserve">No se fundó ni motivo la clasificación como </w:t>
            </w:r>
            <w:r w:rsidRPr="00A63145">
              <w:rPr>
                <w:rFonts w:ascii="Palatino Linotype" w:hAnsi="Palatino Linotype"/>
                <w:bCs/>
                <w:i/>
                <w:iCs/>
                <w:sz w:val="23"/>
                <w:szCs w:val="23"/>
                <w:lang w:val="es-MX" w:eastAsia="es-MX"/>
              </w:rPr>
              <w:lastRenderedPageBreak/>
              <w:t>confidencial de dicho dato</w:t>
            </w:r>
            <w:r w:rsidRPr="00A63145">
              <w:rPr>
                <w:rFonts w:ascii="Palatino Linotype" w:hAnsi="Palatino Linotype"/>
                <w:b/>
                <w:sz w:val="23"/>
                <w:szCs w:val="23"/>
                <w:lang w:val="es-MX" w:eastAsia="es-MX"/>
              </w:rPr>
              <w:t>)</w:t>
            </w:r>
          </w:p>
        </w:tc>
      </w:tr>
      <w:bookmarkEnd w:id="0"/>
      <w:tr w:rsidR="00DC3E21" w:rsidRPr="00A63145" w14:paraId="466C112D" w14:textId="77777777" w:rsidTr="00EB01B9">
        <w:tc>
          <w:tcPr>
            <w:tcW w:w="2830" w:type="dxa"/>
          </w:tcPr>
          <w:p w14:paraId="6D95F150" w14:textId="230453A9" w:rsidR="00DC3E21" w:rsidRPr="00A63145" w:rsidRDefault="002206D5" w:rsidP="002206D5">
            <w:pPr>
              <w:spacing w:before="240" w:after="240"/>
              <w:rPr>
                <w:rFonts w:ascii="Palatino Linotype" w:eastAsia="Calibri" w:hAnsi="Palatino Linotype"/>
                <w:iCs/>
                <w:sz w:val="23"/>
                <w:szCs w:val="23"/>
                <w:lang w:eastAsia="es-MX"/>
              </w:rPr>
            </w:pPr>
            <w:r w:rsidRPr="00A63145">
              <w:rPr>
                <w:rFonts w:ascii="Palatino Linotype" w:hAnsi="Palatino Linotype"/>
                <w:i/>
                <w:iCs/>
                <w:sz w:val="23"/>
                <w:szCs w:val="23"/>
              </w:rPr>
              <w:lastRenderedPageBreak/>
              <w:t xml:space="preserve">2. </w:t>
            </w:r>
            <w:r w:rsidR="00DC3E21" w:rsidRPr="00A63145">
              <w:rPr>
                <w:rFonts w:ascii="Palatino Linotype" w:hAnsi="Palatino Linotype"/>
                <w:i/>
                <w:iCs/>
                <w:sz w:val="23"/>
                <w:szCs w:val="23"/>
              </w:rPr>
              <w:t>Listado completo en versión pública de los que realizan aportaciones sindicales a la Federación.</w:t>
            </w:r>
          </w:p>
        </w:tc>
        <w:tc>
          <w:tcPr>
            <w:tcW w:w="4536" w:type="dxa"/>
            <w:vAlign w:val="center"/>
          </w:tcPr>
          <w:p w14:paraId="015201FF" w14:textId="3F1E5768" w:rsidR="00A36A37" w:rsidRPr="00A63145" w:rsidRDefault="00A36A37" w:rsidP="00A36A37">
            <w:pPr>
              <w:spacing w:after="120"/>
              <w:jc w:val="both"/>
              <w:rPr>
                <w:rFonts w:ascii="Palatino Linotype" w:eastAsia="Calibri" w:hAnsi="Palatino Linotype"/>
                <w:sz w:val="23"/>
                <w:szCs w:val="23"/>
                <w:lang w:val="es-MX" w:eastAsia="es-MX"/>
              </w:rPr>
            </w:pPr>
            <w:r w:rsidRPr="00A63145">
              <w:rPr>
                <w:rFonts w:ascii="Palatino Linotype" w:eastAsia="Calibri" w:hAnsi="Palatino Linotype"/>
                <w:sz w:val="23"/>
                <w:szCs w:val="23"/>
                <w:lang w:val="es-MX" w:eastAsia="es-MX"/>
              </w:rPr>
              <w:t xml:space="preserve">Informó que las aportaciones sindicales provienen de particulares (nuestros agremiados), por tal motivo son aportaciones privadas, no provienen de recursos públicos; sin embargo y de acuerdo al artículo 102 fracción III de la Ley de Transparencia y Acceso a la Información Pública del Estado de México y Municipios tiene como propósito proporcionar el </w:t>
            </w:r>
            <w:r w:rsidRPr="00A63145">
              <w:rPr>
                <w:rFonts w:ascii="Palatino Linotype" w:eastAsia="Calibri" w:hAnsi="Palatino Linotype"/>
                <w:b/>
                <w:bCs/>
                <w:sz w:val="23"/>
                <w:szCs w:val="23"/>
                <w:lang w:val="es-MX" w:eastAsia="es-MX"/>
              </w:rPr>
              <w:t>padrón de socios</w:t>
            </w:r>
            <w:r w:rsidRPr="00A63145">
              <w:rPr>
                <w:rFonts w:ascii="Palatino Linotype" w:eastAsia="Calibri" w:hAnsi="Palatino Linotype"/>
                <w:sz w:val="23"/>
                <w:szCs w:val="23"/>
                <w:lang w:val="es-MX" w:eastAsia="es-MX"/>
              </w:rPr>
              <w:t xml:space="preserve"> motivo por el cual entregó la liga para su consulta.</w:t>
            </w:r>
          </w:p>
          <w:p w14:paraId="089C02FC" w14:textId="77777777" w:rsidR="00A36A37" w:rsidRPr="00A63145" w:rsidRDefault="00A36A37" w:rsidP="00A36A37">
            <w:pPr>
              <w:spacing w:after="120"/>
              <w:jc w:val="both"/>
              <w:rPr>
                <w:rFonts w:ascii="Palatino Linotype" w:eastAsia="Calibri" w:hAnsi="Palatino Linotype"/>
                <w:sz w:val="23"/>
                <w:szCs w:val="23"/>
                <w:lang w:val="es-MX" w:eastAsia="es-MX"/>
              </w:rPr>
            </w:pPr>
          </w:p>
          <w:p w14:paraId="2C578818" w14:textId="5E8C53B7" w:rsidR="00DC3E21" w:rsidRPr="00A63145" w:rsidRDefault="00A36A37" w:rsidP="00DC3E21">
            <w:pPr>
              <w:spacing w:after="120"/>
              <w:jc w:val="both"/>
              <w:rPr>
                <w:rFonts w:ascii="Palatino Linotype" w:eastAsia="Calibri" w:hAnsi="Palatino Linotype"/>
                <w:sz w:val="23"/>
                <w:szCs w:val="23"/>
                <w:lang w:val="es-MX" w:eastAsia="es-MX"/>
              </w:rPr>
            </w:pPr>
            <w:r w:rsidRPr="00A63145">
              <w:rPr>
                <w:rFonts w:ascii="Palatino Linotype" w:eastAsia="Calibri" w:hAnsi="Palatino Linotype"/>
                <w:sz w:val="23"/>
                <w:szCs w:val="23"/>
                <w:lang w:val="es-MX" w:eastAsia="es-MX"/>
              </w:rPr>
              <w:t>Asimismo, mediante informe justificado remitió un listado que corresponde al padrón de afiliados de la Federación de Asociaciones Autónomas de Personal Académico de la Universidad Autónoma del Estado de México (FAAPAUAEM), con los rubros correspondientes a nombre, paterno y materno.</w:t>
            </w:r>
          </w:p>
        </w:tc>
        <w:tc>
          <w:tcPr>
            <w:tcW w:w="1696" w:type="dxa"/>
            <w:vAlign w:val="center"/>
          </w:tcPr>
          <w:p w14:paraId="350CC847" w14:textId="312A2B24" w:rsidR="00DC3E21" w:rsidRPr="00A63145" w:rsidRDefault="00A36A37" w:rsidP="00A36A37">
            <w:pPr>
              <w:spacing w:before="240" w:after="240"/>
              <w:jc w:val="center"/>
              <w:rPr>
                <w:rFonts w:ascii="Palatino Linotype" w:hAnsi="Palatino Linotype"/>
                <w:b/>
                <w:bCs/>
                <w:sz w:val="23"/>
                <w:szCs w:val="23"/>
                <w:lang w:eastAsia="es-MX"/>
              </w:rPr>
            </w:pPr>
            <w:r w:rsidRPr="00A63145">
              <w:rPr>
                <w:rFonts w:ascii="Palatino Linotype" w:hAnsi="Palatino Linotype"/>
                <w:b/>
                <w:bCs/>
                <w:sz w:val="23"/>
                <w:szCs w:val="23"/>
                <w:lang w:eastAsia="es-MX"/>
              </w:rPr>
              <w:t>Si</w:t>
            </w:r>
          </w:p>
        </w:tc>
      </w:tr>
      <w:tr w:rsidR="00A36A37" w:rsidRPr="00A63145" w14:paraId="282964AD" w14:textId="77777777" w:rsidTr="00EB01B9">
        <w:tc>
          <w:tcPr>
            <w:tcW w:w="2830" w:type="dxa"/>
          </w:tcPr>
          <w:p w14:paraId="3CD43C33" w14:textId="3280D213" w:rsidR="00A36A37" w:rsidRPr="00A63145" w:rsidRDefault="00A36A37" w:rsidP="00A36A37">
            <w:pPr>
              <w:spacing w:before="240" w:after="240"/>
              <w:rPr>
                <w:rFonts w:ascii="Palatino Linotype" w:hAnsi="Palatino Linotype"/>
                <w:i/>
                <w:iCs/>
                <w:sz w:val="23"/>
                <w:szCs w:val="23"/>
              </w:rPr>
            </w:pPr>
            <w:r w:rsidRPr="00A63145">
              <w:rPr>
                <w:rFonts w:ascii="Palatino Linotype" w:hAnsi="Palatino Linotype"/>
                <w:i/>
                <w:iCs/>
                <w:sz w:val="23"/>
                <w:szCs w:val="23"/>
              </w:rPr>
              <w:lastRenderedPageBreak/>
              <w:t>3.- Requisitos para adherirse a la caja de ahorros de la Federación.</w:t>
            </w:r>
          </w:p>
        </w:tc>
        <w:tc>
          <w:tcPr>
            <w:tcW w:w="4536" w:type="dxa"/>
            <w:vAlign w:val="center"/>
          </w:tcPr>
          <w:p w14:paraId="351640C7" w14:textId="6D6EF261" w:rsidR="00A36A37" w:rsidRPr="00A63145" w:rsidRDefault="00EB01B9" w:rsidP="00A36A37">
            <w:pPr>
              <w:spacing w:after="120"/>
              <w:jc w:val="both"/>
              <w:rPr>
                <w:rFonts w:ascii="Palatino Linotype" w:eastAsia="Calibri" w:hAnsi="Palatino Linotype"/>
                <w:sz w:val="23"/>
                <w:szCs w:val="23"/>
                <w:lang w:val="es-MX" w:eastAsia="es-MX"/>
              </w:rPr>
            </w:pPr>
            <w:r w:rsidRPr="00A63145">
              <w:rPr>
                <w:rFonts w:ascii="Palatino Linotype" w:eastAsia="Calibri" w:hAnsi="Palatino Linotype"/>
                <w:sz w:val="23"/>
                <w:szCs w:val="23"/>
                <w:lang w:val="es-MX" w:eastAsia="es-MX"/>
              </w:rPr>
              <w:t>Comunicó que los requisitos los encuentra en el Capítulo III, Artículo 13 del Reglamento de Caja de Ahorro. La transparencia Sindical, también se encuentra regulada por la Ley General de Transparencia y Acceso a la Información Publica en su artículo 70, 78 y 79, obligaciones comunes y específicas que deben ser internas y externas en cuestión sindical, mismas que se establecen en el artículo 364 y 364 bis de la Ley Federal de Trabajo, así como en los artículos 92, 99 y 102 de la Ley de Transparencia y Acceso a la Información Pública del Estado de México y Municipios</w:t>
            </w:r>
          </w:p>
        </w:tc>
        <w:tc>
          <w:tcPr>
            <w:tcW w:w="1696" w:type="dxa"/>
            <w:vAlign w:val="center"/>
          </w:tcPr>
          <w:p w14:paraId="1B091398" w14:textId="77777777" w:rsidR="00A36A37" w:rsidRPr="00A63145" w:rsidRDefault="00A36A37" w:rsidP="00A36A37">
            <w:pPr>
              <w:spacing w:before="240" w:after="240"/>
              <w:jc w:val="center"/>
              <w:rPr>
                <w:rFonts w:ascii="Palatino Linotype" w:hAnsi="Palatino Linotype"/>
                <w:b/>
                <w:sz w:val="23"/>
                <w:szCs w:val="23"/>
                <w:lang w:eastAsia="es-MX"/>
              </w:rPr>
            </w:pPr>
            <w:r w:rsidRPr="00A63145">
              <w:rPr>
                <w:rFonts w:ascii="Palatino Linotype" w:hAnsi="Palatino Linotype"/>
                <w:b/>
                <w:sz w:val="23"/>
                <w:szCs w:val="23"/>
                <w:lang w:eastAsia="es-MX"/>
              </w:rPr>
              <w:sym w:font="Wingdings" w:char="F0FC"/>
            </w:r>
          </w:p>
          <w:p w14:paraId="31BFDA60" w14:textId="46415D46" w:rsidR="00A36A37" w:rsidRPr="00A63145" w:rsidRDefault="00A36A37" w:rsidP="00A36A37">
            <w:pPr>
              <w:spacing w:before="240" w:after="240"/>
              <w:jc w:val="center"/>
              <w:rPr>
                <w:rFonts w:ascii="Palatino Linotype" w:hAnsi="Palatino Linotype"/>
                <w:b/>
                <w:bCs/>
                <w:sz w:val="23"/>
                <w:szCs w:val="23"/>
                <w:lang w:eastAsia="es-MX"/>
              </w:rPr>
            </w:pPr>
            <w:r w:rsidRPr="00A63145">
              <w:rPr>
                <w:rFonts w:ascii="Palatino Linotype" w:eastAsia="Calibri" w:hAnsi="Palatino Linotype"/>
                <w:b/>
                <w:sz w:val="23"/>
                <w:szCs w:val="23"/>
                <w:lang w:eastAsia="es-MX"/>
              </w:rPr>
              <w:t>(</w:t>
            </w:r>
            <w:r w:rsidRPr="00A63145">
              <w:rPr>
                <w:rFonts w:ascii="Palatino Linotype" w:eastAsia="Calibri" w:hAnsi="Palatino Linotype"/>
                <w:bCs/>
                <w:sz w:val="23"/>
                <w:szCs w:val="23"/>
                <w:lang w:eastAsia="es-MX"/>
              </w:rPr>
              <w:t>Actos consentidos</w:t>
            </w:r>
            <w:r w:rsidRPr="00A63145">
              <w:rPr>
                <w:rFonts w:ascii="Palatino Linotype" w:eastAsia="Calibri" w:hAnsi="Palatino Linotype"/>
                <w:b/>
                <w:sz w:val="23"/>
                <w:szCs w:val="23"/>
                <w:lang w:eastAsia="es-MX"/>
              </w:rPr>
              <w:t>)</w:t>
            </w:r>
          </w:p>
        </w:tc>
      </w:tr>
      <w:tr w:rsidR="008C01C7" w:rsidRPr="00A63145" w14:paraId="3E996C8A" w14:textId="77777777" w:rsidTr="00EB01B9">
        <w:tc>
          <w:tcPr>
            <w:tcW w:w="2830" w:type="dxa"/>
          </w:tcPr>
          <w:p w14:paraId="0333EE86" w14:textId="31671A01" w:rsidR="008C01C7" w:rsidRPr="00A63145" w:rsidRDefault="008C01C7" w:rsidP="008C01C7">
            <w:pPr>
              <w:spacing w:before="240" w:after="240"/>
              <w:rPr>
                <w:rFonts w:ascii="Palatino Linotype" w:hAnsi="Palatino Linotype"/>
                <w:sz w:val="23"/>
                <w:szCs w:val="23"/>
              </w:rPr>
            </w:pPr>
            <w:r w:rsidRPr="00A63145">
              <w:rPr>
                <w:rFonts w:ascii="Palatino Linotype" w:hAnsi="Palatino Linotype"/>
                <w:i/>
                <w:iCs/>
                <w:sz w:val="23"/>
                <w:szCs w:val="23"/>
              </w:rPr>
              <w:t>4. Cómo es posible que se le haya realizado un préstamo tan exuberante de 2´000,000.00 al Titular del Órgano Interno de Control de la Universidad Autónoma del Estado de México, sin ser maestro de la Universidad.</w:t>
            </w:r>
          </w:p>
        </w:tc>
        <w:tc>
          <w:tcPr>
            <w:tcW w:w="4536" w:type="dxa"/>
            <w:vMerge w:val="restart"/>
            <w:vAlign w:val="center"/>
          </w:tcPr>
          <w:p w14:paraId="7997BE00" w14:textId="77777777" w:rsidR="008C01C7" w:rsidRPr="00A63145" w:rsidRDefault="008C01C7" w:rsidP="008C01C7">
            <w:pPr>
              <w:spacing w:after="120"/>
              <w:jc w:val="both"/>
              <w:rPr>
                <w:rFonts w:ascii="Palatino Linotype" w:eastAsia="Calibri" w:hAnsi="Palatino Linotype"/>
                <w:sz w:val="23"/>
                <w:szCs w:val="23"/>
                <w:lang w:val="es-MX" w:eastAsia="es-MX"/>
              </w:rPr>
            </w:pPr>
          </w:p>
          <w:p w14:paraId="1D6E93B1" w14:textId="77777777" w:rsidR="008C01C7" w:rsidRPr="00A63145" w:rsidRDefault="008C01C7" w:rsidP="008C01C7">
            <w:pPr>
              <w:spacing w:after="120"/>
              <w:jc w:val="both"/>
              <w:rPr>
                <w:rFonts w:ascii="Palatino Linotype" w:eastAsia="Calibri" w:hAnsi="Palatino Linotype"/>
                <w:sz w:val="23"/>
                <w:szCs w:val="23"/>
                <w:lang w:val="es-MX" w:eastAsia="es-MX"/>
              </w:rPr>
            </w:pPr>
          </w:p>
          <w:p w14:paraId="3A2F7650" w14:textId="77777777" w:rsidR="008C01C7" w:rsidRPr="00A63145" w:rsidRDefault="008C01C7" w:rsidP="008C01C7">
            <w:pPr>
              <w:spacing w:after="120"/>
              <w:jc w:val="both"/>
              <w:rPr>
                <w:rFonts w:ascii="Palatino Linotype" w:eastAsia="Calibri" w:hAnsi="Palatino Linotype"/>
                <w:sz w:val="23"/>
                <w:szCs w:val="23"/>
                <w:lang w:val="es-MX" w:eastAsia="es-MX"/>
              </w:rPr>
            </w:pPr>
          </w:p>
          <w:p w14:paraId="66BF6F10" w14:textId="77777777" w:rsidR="008C01C7" w:rsidRPr="00A63145" w:rsidRDefault="008C01C7" w:rsidP="008C01C7">
            <w:pPr>
              <w:spacing w:after="120"/>
              <w:jc w:val="both"/>
              <w:rPr>
                <w:rFonts w:ascii="Palatino Linotype" w:eastAsia="Calibri" w:hAnsi="Palatino Linotype"/>
                <w:sz w:val="23"/>
                <w:szCs w:val="23"/>
                <w:lang w:val="es-MX" w:eastAsia="es-MX"/>
              </w:rPr>
            </w:pPr>
          </w:p>
          <w:p w14:paraId="069B3336" w14:textId="77777777" w:rsidR="008C01C7" w:rsidRPr="00A63145" w:rsidRDefault="008C01C7" w:rsidP="008C01C7">
            <w:pPr>
              <w:spacing w:after="120"/>
              <w:jc w:val="both"/>
              <w:rPr>
                <w:rFonts w:ascii="Palatino Linotype" w:eastAsia="Calibri" w:hAnsi="Palatino Linotype"/>
                <w:sz w:val="23"/>
                <w:szCs w:val="23"/>
                <w:lang w:val="es-MX" w:eastAsia="es-MX"/>
              </w:rPr>
            </w:pPr>
          </w:p>
          <w:p w14:paraId="5BAC3896" w14:textId="77777777" w:rsidR="008C01C7" w:rsidRPr="00A63145" w:rsidRDefault="008C01C7" w:rsidP="008C01C7">
            <w:pPr>
              <w:spacing w:after="120"/>
              <w:jc w:val="both"/>
              <w:rPr>
                <w:rFonts w:ascii="Palatino Linotype" w:eastAsia="Calibri" w:hAnsi="Palatino Linotype"/>
                <w:sz w:val="23"/>
                <w:szCs w:val="23"/>
                <w:lang w:val="es-MX" w:eastAsia="es-MX"/>
              </w:rPr>
            </w:pPr>
          </w:p>
          <w:p w14:paraId="1C58F1AB" w14:textId="77777777" w:rsidR="008C01C7" w:rsidRPr="00A63145" w:rsidRDefault="008C01C7" w:rsidP="008C01C7">
            <w:pPr>
              <w:spacing w:after="120"/>
              <w:jc w:val="both"/>
              <w:rPr>
                <w:rFonts w:ascii="Palatino Linotype" w:eastAsia="Calibri" w:hAnsi="Palatino Linotype"/>
                <w:sz w:val="23"/>
                <w:szCs w:val="23"/>
                <w:lang w:val="es-MX" w:eastAsia="es-MX"/>
              </w:rPr>
            </w:pPr>
          </w:p>
          <w:p w14:paraId="4FD16955" w14:textId="158257B1" w:rsidR="008C01C7" w:rsidRPr="00A63145" w:rsidRDefault="008C01C7" w:rsidP="008C01C7">
            <w:pPr>
              <w:spacing w:after="120"/>
              <w:jc w:val="both"/>
              <w:rPr>
                <w:rFonts w:ascii="Palatino Linotype" w:eastAsia="Calibri" w:hAnsi="Palatino Linotype"/>
                <w:sz w:val="23"/>
                <w:szCs w:val="23"/>
                <w:lang w:val="es-MX" w:eastAsia="es-MX"/>
              </w:rPr>
            </w:pPr>
            <w:r w:rsidRPr="00A63145">
              <w:rPr>
                <w:rFonts w:ascii="Palatino Linotype" w:eastAsia="Calibri" w:hAnsi="Palatino Linotype"/>
                <w:sz w:val="23"/>
                <w:szCs w:val="23"/>
                <w:lang w:val="es-MX" w:eastAsia="es-MX"/>
              </w:rPr>
              <w:t>Manifestó que esa federación únicamente está obligada a transparentar e informar a la sociedad en general lo que expresamente la Ley de Transparencia y Acceso a la Información Pública del Estado de México y Municipios le impone respecto de los recursos públicos que recibe por parte del Estado.</w:t>
            </w:r>
          </w:p>
          <w:p w14:paraId="5DB6875C" w14:textId="77777777" w:rsidR="008C01C7" w:rsidRPr="00A63145" w:rsidRDefault="008C01C7" w:rsidP="008C01C7">
            <w:pPr>
              <w:spacing w:after="120"/>
              <w:jc w:val="both"/>
              <w:rPr>
                <w:rFonts w:ascii="Palatino Linotype" w:eastAsia="Calibri" w:hAnsi="Palatino Linotype"/>
                <w:sz w:val="23"/>
                <w:szCs w:val="23"/>
                <w:lang w:val="es-MX" w:eastAsia="es-MX"/>
              </w:rPr>
            </w:pPr>
          </w:p>
          <w:p w14:paraId="7A522CD8" w14:textId="15F49CDC" w:rsidR="008C01C7" w:rsidRPr="00A63145" w:rsidRDefault="008C01C7" w:rsidP="008C01C7">
            <w:pPr>
              <w:spacing w:after="120"/>
              <w:jc w:val="both"/>
              <w:rPr>
                <w:rFonts w:ascii="Palatino Linotype" w:eastAsia="Calibri" w:hAnsi="Palatino Linotype"/>
                <w:sz w:val="23"/>
                <w:szCs w:val="23"/>
                <w:lang w:val="es-MX" w:eastAsia="es-MX"/>
              </w:rPr>
            </w:pPr>
            <w:r w:rsidRPr="00A63145">
              <w:rPr>
                <w:rFonts w:ascii="Palatino Linotype" w:eastAsia="Calibri" w:hAnsi="Palatino Linotype"/>
                <w:sz w:val="23"/>
                <w:szCs w:val="23"/>
                <w:lang w:val="es-MX" w:eastAsia="es-MX"/>
              </w:rPr>
              <w:t>Además, refirió que en relación a lo referido, la solicitud no puede ser atendida por ésta vía, ya que se de</w:t>
            </w:r>
            <w:r w:rsidRPr="00A63145">
              <w:rPr>
                <w:rFonts w:ascii="Palatino Linotype" w:eastAsia="Calibri" w:hAnsi="Palatino Linotype"/>
                <w:b/>
                <w:bCs/>
                <w:sz w:val="23"/>
                <w:szCs w:val="23"/>
                <w:u w:val="single"/>
                <w:lang w:val="es-MX" w:eastAsia="es-MX"/>
              </w:rPr>
              <w:t>riva de un juicio de valor y por lo tanto no es considerado como un derecho de acceso a la información pública</w:t>
            </w:r>
            <w:r w:rsidRPr="00A63145">
              <w:rPr>
                <w:rFonts w:ascii="Palatino Linotype" w:eastAsia="Calibri" w:hAnsi="Palatino Linotype"/>
                <w:sz w:val="23"/>
                <w:szCs w:val="23"/>
                <w:lang w:val="es-MX" w:eastAsia="es-MX"/>
              </w:rPr>
              <w:t>, de acuerdo a lo establecido en el artículo 24, último párrafo de la Ley de Transparencia y Acceso a la Información Pública del Estado de México y Municipios.</w:t>
            </w:r>
          </w:p>
        </w:tc>
        <w:tc>
          <w:tcPr>
            <w:tcW w:w="1696" w:type="dxa"/>
            <w:vAlign w:val="center"/>
          </w:tcPr>
          <w:p w14:paraId="2131D65D" w14:textId="77777777" w:rsidR="008C01C7" w:rsidRPr="00A63145" w:rsidRDefault="008C01C7" w:rsidP="008C01C7">
            <w:pPr>
              <w:spacing w:before="240" w:after="240"/>
              <w:jc w:val="center"/>
              <w:rPr>
                <w:rFonts w:ascii="Palatino Linotype" w:hAnsi="Palatino Linotype"/>
                <w:b/>
                <w:sz w:val="23"/>
                <w:szCs w:val="23"/>
                <w:lang w:eastAsia="es-MX"/>
              </w:rPr>
            </w:pPr>
            <w:r w:rsidRPr="00A63145">
              <w:rPr>
                <w:rFonts w:ascii="Palatino Linotype" w:hAnsi="Palatino Linotype"/>
                <w:b/>
                <w:sz w:val="23"/>
                <w:szCs w:val="23"/>
                <w:lang w:eastAsia="es-MX"/>
              </w:rPr>
              <w:lastRenderedPageBreak/>
              <w:t>Parcialmente</w:t>
            </w:r>
          </w:p>
          <w:p w14:paraId="3D8F5415" w14:textId="67A4565C" w:rsidR="008C01C7" w:rsidRPr="00A63145" w:rsidRDefault="008C01C7" w:rsidP="008C01C7">
            <w:pPr>
              <w:spacing w:before="240" w:after="240"/>
              <w:rPr>
                <w:rFonts w:ascii="Palatino Linotype" w:hAnsi="Palatino Linotype"/>
                <w:b/>
                <w:bCs/>
                <w:sz w:val="23"/>
                <w:szCs w:val="23"/>
                <w:lang w:eastAsia="es-MX"/>
              </w:rPr>
            </w:pPr>
          </w:p>
        </w:tc>
      </w:tr>
      <w:tr w:rsidR="00EB01B9" w:rsidRPr="00A63145" w14:paraId="1DFBABEE" w14:textId="77777777" w:rsidTr="00EB01B9">
        <w:tc>
          <w:tcPr>
            <w:tcW w:w="2830" w:type="dxa"/>
          </w:tcPr>
          <w:p w14:paraId="7E4C7CE6" w14:textId="270213F5" w:rsidR="00EB01B9" w:rsidRPr="00A63145" w:rsidRDefault="00EB01B9" w:rsidP="00A36A37">
            <w:pPr>
              <w:spacing w:before="240" w:after="240"/>
              <w:rPr>
                <w:rFonts w:ascii="Palatino Linotype" w:hAnsi="Palatino Linotype"/>
                <w:sz w:val="23"/>
                <w:szCs w:val="23"/>
              </w:rPr>
            </w:pPr>
            <w:r w:rsidRPr="00A63145">
              <w:rPr>
                <w:rFonts w:ascii="Palatino Linotype" w:hAnsi="Palatino Linotype"/>
                <w:i/>
                <w:iCs/>
                <w:sz w:val="23"/>
                <w:szCs w:val="23"/>
              </w:rPr>
              <w:t xml:space="preserve">5. Como es que el Titular del Órgano Interno de Control, garantizó el pago de las mensualidades de dicho prestamos, ya que es una cantidad exuberante y no creo que dicha cantidad </w:t>
            </w:r>
            <w:r w:rsidRPr="00A63145">
              <w:rPr>
                <w:rFonts w:ascii="Palatino Linotype" w:hAnsi="Palatino Linotype"/>
                <w:i/>
                <w:iCs/>
                <w:sz w:val="23"/>
                <w:szCs w:val="23"/>
              </w:rPr>
              <w:lastRenderedPageBreak/>
              <w:t>se la presten a cualquiera, que dejo en garantía.</w:t>
            </w:r>
          </w:p>
        </w:tc>
        <w:tc>
          <w:tcPr>
            <w:tcW w:w="4536" w:type="dxa"/>
            <w:vMerge/>
            <w:vAlign w:val="center"/>
          </w:tcPr>
          <w:p w14:paraId="57609178" w14:textId="77777777" w:rsidR="00EB01B9" w:rsidRPr="00A63145" w:rsidRDefault="00EB01B9" w:rsidP="00A36A37">
            <w:pPr>
              <w:spacing w:after="120"/>
              <w:jc w:val="both"/>
              <w:rPr>
                <w:rFonts w:ascii="Palatino Linotype" w:eastAsia="Calibri" w:hAnsi="Palatino Linotype"/>
                <w:sz w:val="23"/>
                <w:szCs w:val="23"/>
                <w:lang w:val="es-MX" w:eastAsia="es-MX"/>
              </w:rPr>
            </w:pPr>
          </w:p>
        </w:tc>
        <w:tc>
          <w:tcPr>
            <w:tcW w:w="1696" w:type="dxa"/>
            <w:vAlign w:val="center"/>
          </w:tcPr>
          <w:p w14:paraId="6430DA0D" w14:textId="2647F903" w:rsidR="00EB01B9" w:rsidRPr="00A63145" w:rsidRDefault="003C310B" w:rsidP="00A36A37">
            <w:pPr>
              <w:spacing w:before="240" w:after="240"/>
              <w:jc w:val="center"/>
              <w:rPr>
                <w:rFonts w:ascii="Palatino Linotype" w:hAnsi="Palatino Linotype"/>
                <w:b/>
                <w:sz w:val="23"/>
                <w:szCs w:val="23"/>
                <w:lang w:eastAsia="es-MX"/>
              </w:rPr>
            </w:pPr>
            <w:r w:rsidRPr="00A63145">
              <w:rPr>
                <w:rFonts w:ascii="Palatino Linotype" w:hAnsi="Palatino Linotype"/>
                <w:b/>
                <w:sz w:val="23"/>
                <w:szCs w:val="23"/>
                <w:lang w:eastAsia="es-MX"/>
              </w:rPr>
              <w:t>Parcialmente</w:t>
            </w:r>
          </w:p>
          <w:p w14:paraId="2EB983A2" w14:textId="4B6E9301" w:rsidR="00EB01B9" w:rsidRPr="00A63145" w:rsidRDefault="00EB01B9" w:rsidP="00A36A37">
            <w:pPr>
              <w:spacing w:before="240" w:after="240"/>
              <w:jc w:val="center"/>
              <w:rPr>
                <w:rFonts w:ascii="Palatino Linotype" w:hAnsi="Palatino Linotype"/>
                <w:b/>
                <w:bCs/>
                <w:sz w:val="23"/>
                <w:szCs w:val="23"/>
                <w:lang w:eastAsia="es-MX"/>
              </w:rPr>
            </w:pPr>
          </w:p>
        </w:tc>
      </w:tr>
      <w:tr w:rsidR="003C310B" w:rsidRPr="00A63145" w14:paraId="2628D100" w14:textId="77777777" w:rsidTr="00EB01B9">
        <w:tc>
          <w:tcPr>
            <w:tcW w:w="2830" w:type="dxa"/>
          </w:tcPr>
          <w:p w14:paraId="37B96845" w14:textId="2B731F72" w:rsidR="003C310B" w:rsidRPr="00A63145" w:rsidRDefault="003C310B" w:rsidP="003C310B">
            <w:pPr>
              <w:spacing w:before="240" w:after="240"/>
              <w:rPr>
                <w:rFonts w:ascii="Palatino Linotype" w:hAnsi="Palatino Linotype"/>
                <w:sz w:val="23"/>
                <w:szCs w:val="23"/>
              </w:rPr>
            </w:pPr>
            <w:r w:rsidRPr="00A63145">
              <w:rPr>
                <w:rFonts w:ascii="Palatino Linotype" w:hAnsi="Palatino Linotype"/>
                <w:i/>
                <w:iCs/>
                <w:sz w:val="23"/>
                <w:szCs w:val="23"/>
              </w:rPr>
              <w:t>6. Que se explique si acaso no se configura un conflicto de interés ya que es el Titular del Órgano Interno de Control y pide préstamos a la misma entidad a la que él puede fiscalizar.</w:t>
            </w:r>
          </w:p>
        </w:tc>
        <w:tc>
          <w:tcPr>
            <w:tcW w:w="4536" w:type="dxa"/>
            <w:vMerge/>
            <w:vAlign w:val="center"/>
          </w:tcPr>
          <w:p w14:paraId="5EE1F78E" w14:textId="77777777" w:rsidR="003C310B" w:rsidRPr="00A63145" w:rsidRDefault="003C310B" w:rsidP="003C310B">
            <w:pPr>
              <w:spacing w:after="120"/>
              <w:jc w:val="both"/>
              <w:rPr>
                <w:rFonts w:ascii="Palatino Linotype" w:eastAsia="Calibri" w:hAnsi="Palatino Linotype"/>
                <w:sz w:val="23"/>
                <w:szCs w:val="23"/>
                <w:lang w:val="es-MX" w:eastAsia="es-MX"/>
              </w:rPr>
            </w:pPr>
          </w:p>
        </w:tc>
        <w:tc>
          <w:tcPr>
            <w:tcW w:w="1696" w:type="dxa"/>
            <w:vAlign w:val="center"/>
          </w:tcPr>
          <w:p w14:paraId="49B03C91" w14:textId="77777777" w:rsidR="003C310B" w:rsidRPr="00A63145" w:rsidRDefault="003C310B" w:rsidP="003C310B">
            <w:pPr>
              <w:spacing w:before="240" w:after="240"/>
              <w:jc w:val="center"/>
              <w:rPr>
                <w:rFonts w:ascii="Palatino Linotype" w:hAnsi="Palatino Linotype"/>
                <w:b/>
                <w:sz w:val="23"/>
                <w:szCs w:val="23"/>
                <w:lang w:eastAsia="es-MX"/>
              </w:rPr>
            </w:pPr>
            <w:r w:rsidRPr="00A63145">
              <w:rPr>
                <w:rFonts w:ascii="Palatino Linotype" w:hAnsi="Palatino Linotype"/>
                <w:b/>
                <w:sz w:val="23"/>
                <w:szCs w:val="23"/>
                <w:lang w:eastAsia="es-MX"/>
              </w:rPr>
              <w:t>Parcialmente</w:t>
            </w:r>
          </w:p>
          <w:p w14:paraId="1DE2F049" w14:textId="43EF391B" w:rsidR="003C310B" w:rsidRPr="00A63145" w:rsidRDefault="003C310B" w:rsidP="003C310B">
            <w:pPr>
              <w:spacing w:before="240" w:after="240"/>
              <w:jc w:val="center"/>
              <w:rPr>
                <w:rFonts w:ascii="Palatino Linotype" w:hAnsi="Palatino Linotype"/>
                <w:b/>
                <w:bCs/>
                <w:sz w:val="23"/>
                <w:szCs w:val="23"/>
                <w:lang w:eastAsia="es-MX"/>
              </w:rPr>
            </w:pPr>
          </w:p>
        </w:tc>
      </w:tr>
      <w:tr w:rsidR="003C310B" w:rsidRPr="00A63145" w14:paraId="30C23D67" w14:textId="77777777" w:rsidTr="00EB01B9">
        <w:tc>
          <w:tcPr>
            <w:tcW w:w="2830" w:type="dxa"/>
          </w:tcPr>
          <w:p w14:paraId="13335420" w14:textId="21DF22FD" w:rsidR="003C310B" w:rsidRPr="00A63145" w:rsidRDefault="003C310B" w:rsidP="003C310B">
            <w:pPr>
              <w:spacing w:before="240" w:after="240"/>
              <w:rPr>
                <w:rFonts w:ascii="Palatino Linotype" w:hAnsi="Palatino Linotype"/>
                <w:i/>
                <w:iCs/>
                <w:sz w:val="22"/>
                <w:szCs w:val="22"/>
              </w:rPr>
            </w:pPr>
            <w:r w:rsidRPr="00A63145">
              <w:rPr>
                <w:rFonts w:ascii="Palatino Linotype" w:hAnsi="Palatino Linotype"/>
                <w:i/>
                <w:iCs/>
                <w:sz w:val="22"/>
                <w:szCs w:val="22"/>
              </w:rPr>
              <w:t xml:space="preserve">7. </w:t>
            </w:r>
            <w:bookmarkStart w:id="1" w:name="_Hlk170322674"/>
            <w:r w:rsidRPr="00A63145">
              <w:rPr>
                <w:rFonts w:ascii="Palatino Linotype" w:hAnsi="Palatino Linotype"/>
                <w:i/>
                <w:iCs/>
                <w:sz w:val="22"/>
                <w:szCs w:val="22"/>
              </w:rPr>
              <w:t>Ojalá que el titular del órgano interno de control y la federación de asociaciones autónomas ambas de la universidad, pueda justificar, el préstamo tan grande de 2´000,000.00,</w:t>
            </w:r>
            <w:bookmarkEnd w:id="1"/>
            <w:r w:rsidRPr="00A63145">
              <w:rPr>
                <w:rFonts w:ascii="Palatino Linotype" w:hAnsi="Palatino Linotype"/>
                <w:i/>
                <w:iCs/>
                <w:sz w:val="22"/>
                <w:szCs w:val="22"/>
              </w:rPr>
              <w:t>, dónde queda la ética y buen comportamiento que según él predica.</w:t>
            </w:r>
          </w:p>
        </w:tc>
        <w:tc>
          <w:tcPr>
            <w:tcW w:w="4536" w:type="dxa"/>
            <w:vMerge/>
            <w:vAlign w:val="center"/>
          </w:tcPr>
          <w:p w14:paraId="332F07D3" w14:textId="77777777" w:rsidR="003C310B" w:rsidRPr="00A63145" w:rsidRDefault="003C310B" w:rsidP="003C310B">
            <w:pPr>
              <w:spacing w:after="120"/>
              <w:jc w:val="both"/>
              <w:rPr>
                <w:rFonts w:ascii="Palatino Linotype" w:eastAsia="Calibri" w:hAnsi="Palatino Linotype"/>
                <w:sz w:val="23"/>
                <w:szCs w:val="23"/>
                <w:lang w:val="es-MX" w:eastAsia="es-MX"/>
              </w:rPr>
            </w:pPr>
          </w:p>
        </w:tc>
        <w:tc>
          <w:tcPr>
            <w:tcW w:w="1696" w:type="dxa"/>
            <w:vAlign w:val="center"/>
          </w:tcPr>
          <w:p w14:paraId="10CCEF50" w14:textId="77777777" w:rsidR="003C310B" w:rsidRPr="00A63145" w:rsidRDefault="003C310B" w:rsidP="003C310B">
            <w:pPr>
              <w:spacing w:before="240" w:after="240"/>
              <w:jc w:val="center"/>
              <w:rPr>
                <w:rFonts w:ascii="Palatino Linotype" w:hAnsi="Palatino Linotype"/>
                <w:b/>
                <w:sz w:val="23"/>
                <w:szCs w:val="23"/>
                <w:lang w:eastAsia="es-MX"/>
              </w:rPr>
            </w:pPr>
            <w:r w:rsidRPr="00A63145">
              <w:rPr>
                <w:rFonts w:ascii="Palatino Linotype" w:hAnsi="Palatino Linotype"/>
                <w:b/>
                <w:sz w:val="23"/>
                <w:szCs w:val="23"/>
                <w:lang w:eastAsia="es-MX"/>
              </w:rPr>
              <w:t>Parcialmente</w:t>
            </w:r>
          </w:p>
          <w:p w14:paraId="2E4BE5F9" w14:textId="08FC155E" w:rsidR="003C310B" w:rsidRPr="00A63145" w:rsidRDefault="003C310B" w:rsidP="003C310B">
            <w:pPr>
              <w:spacing w:before="240" w:after="240"/>
              <w:jc w:val="center"/>
              <w:rPr>
                <w:rFonts w:ascii="Palatino Linotype" w:hAnsi="Palatino Linotype"/>
                <w:b/>
                <w:bCs/>
                <w:sz w:val="23"/>
                <w:szCs w:val="23"/>
                <w:lang w:eastAsia="es-MX"/>
              </w:rPr>
            </w:pPr>
          </w:p>
        </w:tc>
      </w:tr>
    </w:tbl>
    <w:p w14:paraId="774619C5" w14:textId="77777777" w:rsidR="00013A05" w:rsidRPr="00A63145" w:rsidRDefault="00013A05" w:rsidP="00A87485">
      <w:pPr>
        <w:spacing w:line="360" w:lineRule="auto"/>
        <w:jc w:val="both"/>
        <w:rPr>
          <w:rFonts w:ascii="Palatino Linotype" w:eastAsia="Calibri" w:hAnsi="Palatino Linotype"/>
          <w:lang w:val="es-MX" w:eastAsia="es-MX"/>
        </w:rPr>
      </w:pPr>
    </w:p>
    <w:p w14:paraId="72FE5895" w14:textId="5D45E25F" w:rsidR="00EB01B9" w:rsidRPr="00A63145" w:rsidRDefault="00EB01B9" w:rsidP="00EB01B9">
      <w:pPr>
        <w:spacing w:line="360" w:lineRule="auto"/>
        <w:jc w:val="both"/>
        <w:rPr>
          <w:rFonts w:ascii="Palatino Linotype" w:eastAsia="Calibri" w:hAnsi="Palatino Linotype"/>
          <w:lang w:eastAsia="es-MX"/>
        </w:rPr>
      </w:pPr>
      <w:r w:rsidRPr="00A63145">
        <w:rPr>
          <w:rFonts w:ascii="Palatino Linotype" w:eastAsia="Calibri" w:hAnsi="Palatino Linotype"/>
          <w:lang w:eastAsia="es-MX"/>
        </w:rPr>
        <w:t xml:space="preserve">Del cuadro anterior, podemos concluir que se tiene por atendido </w:t>
      </w:r>
      <w:r w:rsidR="002924A4" w:rsidRPr="00A63145">
        <w:rPr>
          <w:rFonts w:ascii="Palatino Linotype" w:eastAsia="Calibri" w:hAnsi="Palatino Linotype"/>
          <w:lang w:eastAsia="es-MX"/>
        </w:rPr>
        <w:t>el</w:t>
      </w:r>
      <w:r w:rsidRPr="00A63145">
        <w:rPr>
          <w:rFonts w:ascii="Palatino Linotype" w:eastAsia="Calibri" w:hAnsi="Palatino Linotype"/>
          <w:lang w:eastAsia="es-MX"/>
        </w:rPr>
        <w:t xml:space="preserve"> punto identificado con </w:t>
      </w:r>
      <w:r w:rsidR="002924A4" w:rsidRPr="00A63145">
        <w:rPr>
          <w:rFonts w:ascii="Palatino Linotype" w:eastAsia="Calibri" w:hAnsi="Palatino Linotype"/>
          <w:lang w:eastAsia="es-MX"/>
        </w:rPr>
        <w:t>el</w:t>
      </w:r>
      <w:r w:rsidRPr="00A63145">
        <w:rPr>
          <w:rFonts w:ascii="Palatino Linotype" w:eastAsia="Calibri" w:hAnsi="Palatino Linotype"/>
          <w:lang w:eastAsia="es-MX"/>
        </w:rPr>
        <w:t xml:space="preserve"> numeral </w:t>
      </w:r>
      <w:r w:rsidRPr="00A63145">
        <w:rPr>
          <w:rFonts w:ascii="Palatino Linotype" w:eastAsia="Calibri" w:hAnsi="Palatino Linotype"/>
          <w:b/>
          <w:bCs/>
          <w:lang w:eastAsia="es-MX"/>
        </w:rPr>
        <w:t>3</w:t>
      </w:r>
      <w:r w:rsidRPr="00A63145">
        <w:rPr>
          <w:rFonts w:ascii="Palatino Linotype" w:eastAsia="Calibri" w:hAnsi="Palatino Linotype"/>
          <w:lang w:eastAsia="es-MX"/>
        </w:rPr>
        <w:t xml:space="preserve"> de la solicitud de información, una vez que el solicitante no expresó razón o motivo de inconformidad en contra de la respuesta otorgada que pudiera ser un agravio a su derecho</w:t>
      </w:r>
      <w:r w:rsidR="002924A4" w:rsidRPr="00A63145">
        <w:rPr>
          <w:rFonts w:ascii="Palatino Linotype" w:eastAsia="Calibri" w:hAnsi="Palatino Linotype"/>
          <w:lang w:eastAsia="es-MX"/>
        </w:rPr>
        <w:t xml:space="preserve"> de acceso a la información. </w:t>
      </w:r>
    </w:p>
    <w:p w14:paraId="22994298" w14:textId="77777777" w:rsidR="00EB01B9" w:rsidRPr="00A63145" w:rsidRDefault="00EB01B9" w:rsidP="00EB01B9">
      <w:pPr>
        <w:spacing w:line="360" w:lineRule="auto"/>
        <w:jc w:val="both"/>
        <w:rPr>
          <w:rFonts w:ascii="Palatino Linotype" w:eastAsia="Calibri" w:hAnsi="Palatino Linotype"/>
          <w:lang w:eastAsia="es-MX"/>
        </w:rPr>
      </w:pPr>
    </w:p>
    <w:p w14:paraId="6C9C7B70" w14:textId="71CDFE66" w:rsidR="00EB01B9" w:rsidRPr="00A63145" w:rsidRDefault="00EB01B9" w:rsidP="00EB01B9">
      <w:pPr>
        <w:spacing w:line="360" w:lineRule="auto"/>
        <w:jc w:val="both"/>
        <w:rPr>
          <w:rFonts w:ascii="Palatino Linotype" w:eastAsia="Calibri" w:hAnsi="Palatino Linotype"/>
          <w:lang w:eastAsia="es-MX"/>
        </w:rPr>
      </w:pPr>
      <w:r w:rsidRPr="00A63145">
        <w:rPr>
          <w:rFonts w:ascii="Palatino Linotype" w:eastAsia="Calibri" w:hAnsi="Palatino Linotype"/>
          <w:lang w:eastAsia="es-MX"/>
        </w:rPr>
        <w:t xml:space="preserve">Por otra parte, podemos concluir </w:t>
      </w:r>
      <w:r w:rsidR="002924A4" w:rsidRPr="00A63145">
        <w:rPr>
          <w:rFonts w:ascii="Palatino Linotype" w:eastAsia="Calibri" w:hAnsi="Palatino Linotype"/>
          <w:lang w:eastAsia="es-MX"/>
        </w:rPr>
        <w:t>se colmó</w:t>
      </w:r>
      <w:r w:rsidRPr="00A63145">
        <w:rPr>
          <w:rFonts w:ascii="Palatino Linotype" w:eastAsia="Calibri" w:hAnsi="Palatino Linotype"/>
          <w:lang w:eastAsia="es-MX"/>
        </w:rPr>
        <w:t xml:space="preserve"> mediante</w:t>
      </w:r>
      <w:r w:rsidR="002924A4" w:rsidRPr="00A63145">
        <w:rPr>
          <w:rFonts w:ascii="Palatino Linotype" w:eastAsia="Calibri" w:hAnsi="Palatino Linotype"/>
          <w:lang w:eastAsia="es-MX"/>
        </w:rPr>
        <w:t xml:space="preserve"> respuesta e</w:t>
      </w:r>
      <w:r w:rsidRPr="00A63145">
        <w:rPr>
          <w:rFonts w:ascii="Palatino Linotype" w:eastAsia="Calibri" w:hAnsi="Palatino Linotype"/>
          <w:lang w:eastAsia="es-MX"/>
        </w:rPr>
        <w:t xml:space="preserve"> informe justificado </w:t>
      </w:r>
      <w:r w:rsidR="002924A4" w:rsidRPr="00A63145">
        <w:rPr>
          <w:rFonts w:ascii="Palatino Linotype" w:eastAsia="Calibri" w:hAnsi="Palatino Linotype"/>
          <w:lang w:eastAsia="es-MX"/>
        </w:rPr>
        <w:t>e</w:t>
      </w:r>
      <w:r w:rsidRPr="00A63145">
        <w:rPr>
          <w:rFonts w:ascii="Palatino Linotype" w:eastAsia="Calibri" w:hAnsi="Palatino Linotype"/>
          <w:lang w:eastAsia="es-MX"/>
        </w:rPr>
        <w:t xml:space="preserve">l puntos </w:t>
      </w:r>
      <w:r w:rsidR="002924A4" w:rsidRPr="00A63145">
        <w:rPr>
          <w:rFonts w:ascii="Palatino Linotype" w:eastAsia="Calibri" w:hAnsi="Palatino Linotype"/>
          <w:b/>
          <w:bCs/>
          <w:lang w:eastAsia="es-MX"/>
        </w:rPr>
        <w:t>2</w:t>
      </w:r>
      <w:r w:rsidRPr="00A63145">
        <w:rPr>
          <w:rFonts w:ascii="Palatino Linotype" w:eastAsia="Calibri" w:hAnsi="Palatino Linotype"/>
          <w:lang w:eastAsia="es-MX"/>
        </w:rPr>
        <w:t xml:space="preserve"> de la solicitud de información por parte del </w:t>
      </w:r>
      <w:r w:rsidRPr="00A63145">
        <w:rPr>
          <w:rFonts w:ascii="Palatino Linotype" w:eastAsia="Calibri" w:hAnsi="Palatino Linotype"/>
          <w:b/>
          <w:lang w:eastAsia="es-MX"/>
        </w:rPr>
        <w:t>Sujeto Obligado</w:t>
      </w:r>
      <w:r w:rsidRPr="00A63145">
        <w:rPr>
          <w:rFonts w:ascii="Palatino Linotype" w:eastAsia="Calibri" w:hAnsi="Palatino Linotype"/>
          <w:lang w:eastAsia="es-MX"/>
        </w:rPr>
        <w:t xml:space="preserve">, ello al remitir </w:t>
      </w:r>
      <w:r w:rsidR="002924A4" w:rsidRPr="00A63145">
        <w:rPr>
          <w:rFonts w:ascii="Palatino Linotype" w:eastAsia="Calibri" w:hAnsi="Palatino Linotype"/>
          <w:lang w:eastAsia="es-MX"/>
        </w:rPr>
        <w:lastRenderedPageBreak/>
        <w:t>en primera instancia la liga de consulta, así como mediante informe justificado el documento en donde conste el listado del padrón de afiliados de la Federación de Asociaciones Autónomas de Personal Académico de la Universidad Autónoma del Estado de México (FAAPAUAEM),</w:t>
      </w:r>
      <w:r w:rsidR="00C45D7E" w:rsidRPr="00A63145">
        <w:rPr>
          <w:rFonts w:ascii="Palatino Linotype" w:eastAsia="Calibri" w:hAnsi="Palatino Linotype"/>
          <w:lang w:eastAsia="es-MX"/>
        </w:rPr>
        <w:t xml:space="preserve"> en donde se advierte el nombre completo de sus afiliados</w:t>
      </w:r>
      <w:r w:rsidR="002924A4" w:rsidRPr="00A63145">
        <w:rPr>
          <w:rFonts w:ascii="Palatino Linotype" w:eastAsia="Calibri" w:hAnsi="Palatino Linotype"/>
          <w:lang w:eastAsia="es-MX"/>
        </w:rPr>
        <w:t>.</w:t>
      </w:r>
    </w:p>
    <w:p w14:paraId="4A3856B2" w14:textId="77777777" w:rsidR="00EB01B9" w:rsidRPr="00A63145" w:rsidRDefault="00EB01B9" w:rsidP="00EB01B9">
      <w:pPr>
        <w:spacing w:line="360" w:lineRule="auto"/>
        <w:jc w:val="both"/>
        <w:rPr>
          <w:rFonts w:ascii="Palatino Linotype" w:eastAsia="Calibri" w:hAnsi="Palatino Linotype"/>
          <w:lang w:eastAsia="es-MX"/>
        </w:rPr>
      </w:pPr>
    </w:p>
    <w:p w14:paraId="69ED252C" w14:textId="0BD17642" w:rsidR="00EB01B9" w:rsidRPr="00A63145" w:rsidRDefault="00EB01B9" w:rsidP="00EB01B9">
      <w:pPr>
        <w:autoSpaceDE w:val="0"/>
        <w:autoSpaceDN w:val="0"/>
        <w:adjustRightInd w:val="0"/>
        <w:spacing w:line="360" w:lineRule="auto"/>
        <w:jc w:val="both"/>
        <w:rPr>
          <w:rFonts w:ascii="Palatino Linotype" w:hAnsi="Palatino Linotype" w:cs="Arial"/>
        </w:rPr>
      </w:pPr>
      <w:r w:rsidRPr="00A63145">
        <w:rPr>
          <w:rFonts w:ascii="Palatino Linotype" w:eastAsia="Calibri" w:hAnsi="Palatino Linotype" w:cs="Arial"/>
        </w:rPr>
        <w:t>En ese sentido</w:t>
      </w:r>
      <w:r w:rsidRPr="00A63145">
        <w:rPr>
          <w:rFonts w:ascii="Palatino Linotype" w:hAnsi="Palatino Linotype" w:cs="Arial"/>
        </w:rPr>
        <w:t>,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49B7EBD1" w14:textId="77777777" w:rsidR="00EB01B9" w:rsidRPr="00A63145" w:rsidRDefault="00EB01B9" w:rsidP="00EB01B9">
      <w:pPr>
        <w:autoSpaceDE w:val="0"/>
        <w:autoSpaceDN w:val="0"/>
        <w:adjustRightInd w:val="0"/>
        <w:spacing w:line="360" w:lineRule="auto"/>
        <w:jc w:val="both"/>
        <w:rPr>
          <w:rFonts w:ascii="Palatino Linotype" w:hAnsi="Palatino Linotype"/>
        </w:rPr>
      </w:pPr>
    </w:p>
    <w:p w14:paraId="2FDE7ACE" w14:textId="77777777" w:rsidR="00EB01B9" w:rsidRPr="00A63145" w:rsidRDefault="00EB01B9" w:rsidP="00EB01B9">
      <w:pPr>
        <w:autoSpaceDE w:val="0"/>
        <w:autoSpaceDN w:val="0"/>
        <w:adjustRightInd w:val="0"/>
        <w:spacing w:line="360" w:lineRule="auto"/>
        <w:jc w:val="both"/>
        <w:rPr>
          <w:rFonts w:ascii="Palatino Linotype" w:hAnsi="Palatino Linotype"/>
        </w:rPr>
      </w:pPr>
      <w:r w:rsidRPr="00A63145">
        <w:rPr>
          <w:rFonts w:ascii="Palatino Linotype" w:hAnsi="Palatino Linotype" w:cs="Arial"/>
        </w:rPr>
        <w:t xml:space="preserve">Aunado a lo antes expuesto, la respuesta emitida por </w:t>
      </w:r>
      <w:r w:rsidRPr="00A63145">
        <w:rPr>
          <w:rFonts w:ascii="Palatino Linotype" w:hAnsi="Palatino Linotype" w:cs="Arial"/>
          <w:b/>
        </w:rPr>
        <w:t>El Sujeto Obligado</w:t>
      </w:r>
      <w:r w:rsidRPr="00A63145">
        <w:rPr>
          <w:rFonts w:ascii="Palatino Linotype" w:hAnsi="Palatino Linotype" w:cs="Arial"/>
        </w:rPr>
        <w:t xml:space="preserve"> tiene la presunción legal de ser verídica, considerado que fue emitida por un servidor público en ejercicio de sus funciones, lo que conlleva la presunción de veracidad de todo acto </w:t>
      </w:r>
      <w:r w:rsidRPr="00A63145">
        <w:rPr>
          <w:rFonts w:ascii="Palatino Linotype" w:hAnsi="Palatino Linotype"/>
        </w:rPr>
        <w:t>administrativo.</w:t>
      </w:r>
    </w:p>
    <w:p w14:paraId="051A0E6D" w14:textId="77777777" w:rsidR="00EB01B9" w:rsidRPr="00A63145" w:rsidRDefault="00EB01B9" w:rsidP="00EB01B9">
      <w:pPr>
        <w:autoSpaceDE w:val="0"/>
        <w:autoSpaceDN w:val="0"/>
        <w:adjustRightInd w:val="0"/>
        <w:spacing w:line="360" w:lineRule="auto"/>
        <w:jc w:val="both"/>
        <w:rPr>
          <w:rFonts w:ascii="Palatino Linotype" w:hAnsi="Palatino Linotype"/>
        </w:rPr>
      </w:pPr>
    </w:p>
    <w:p w14:paraId="53A81A0D" w14:textId="77777777" w:rsidR="00EB01B9" w:rsidRPr="00A63145" w:rsidRDefault="00EB01B9" w:rsidP="00EB01B9">
      <w:pPr>
        <w:autoSpaceDE w:val="0"/>
        <w:autoSpaceDN w:val="0"/>
        <w:adjustRightInd w:val="0"/>
        <w:spacing w:line="360" w:lineRule="auto"/>
        <w:jc w:val="both"/>
        <w:rPr>
          <w:rFonts w:ascii="Palatino Linotype" w:hAnsi="Palatino Linotype" w:cs="Arial"/>
          <w:bCs/>
        </w:rPr>
      </w:pPr>
      <w:r w:rsidRPr="00A63145">
        <w:rPr>
          <w:rFonts w:ascii="Palatino Linotype" w:hAnsi="Palatino Linotype"/>
        </w:rPr>
        <w:lastRenderedPageBreak/>
        <w:t>Adicionalmente</w:t>
      </w:r>
      <w:r w:rsidRPr="00A63145">
        <w:rPr>
          <w:rFonts w:ascii="Palatino Linotype" w:hAnsi="Palatino Linotype" w:cs="Arial"/>
          <w:bCs/>
        </w:rPr>
        <w:t xml:space="preserve">, es de destacar que este Órgano Garante no está facultado para manifestarse sobre la veracidad de lo afirmado por parte del </w:t>
      </w:r>
      <w:r w:rsidRPr="00A63145">
        <w:rPr>
          <w:rFonts w:ascii="Palatino Linotype" w:hAnsi="Palatino Linotype" w:cs="Arial"/>
          <w:b/>
          <w:bCs/>
        </w:rPr>
        <w:t>Sujeto Obligado</w:t>
      </w:r>
      <w:r w:rsidRPr="00A63145">
        <w:rPr>
          <w:rFonts w:ascii="Palatino Linotype" w:hAnsi="Palatino Linotype" w:cs="Arial"/>
          <w:bCs/>
        </w:rPr>
        <w:t xml:space="preserve"> pues no existe precepto legal alguno en la Ley de la materia que lo faculte para ello. </w:t>
      </w:r>
    </w:p>
    <w:p w14:paraId="72FC563C" w14:textId="77777777" w:rsidR="00EB01B9" w:rsidRPr="00A63145" w:rsidRDefault="00EB01B9" w:rsidP="00EB01B9">
      <w:pPr>
        <w:autoSpaceDE w:val="0"/>
        <w:autoSpaceDN w:val="0"/>
        <w:adjustRightInd w:val="0"/>
        <w:spacing w:line="360" w:lineRule="auto"/>
        <w:jc w:val="both"/>
        <w:rPr>
          <w:rFonts w:ascii="Palatino Linotype" w:hAnsi="Palatino Linotype" w:cs="Arial"/>
          <w:bCs/>
        </w:rPr>
      </w:pPr>
    </w:p>
    <w:p w14:paraId="5585431E" w14:textId="77777777" w:rsidR="00EB01B9" w:rsidRPr="00A63145" w:rsidRDefault="00EB01B9" w:rsidP="00EB01B9">
      <w:pPr>
        <w:spacing w:line="360" w:lineRule="auto"/>
        <w:jc w:val="both"/>
        <w:rPr>
          <w:rFonts w:ascii="Palatino Linotype" w:hAnsi="Palatino Linotype"/>
        </w:rPr>
      </w:pPr>
      <w:r w:rsidRPr="00A63145">
        <w:rPr>
          <w:rFonts w:ascii="Palatino Linotype" w:hAnsi="Palatino Linotype" w:cs="Arial"/>
        </w:rPr>
        <w:t>Lo anterior se robustece con lo plasmado en el criterio</w:t>
      </w:r>
      <w:r w:rsidRPr="00A63145">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746CB188" w14:textId="77777777" w:rsidR="00EB01B9" w:rsidRPr="00A63145" w:rsidRDefault="00EB01B9" w:rsidP="00EB01B9">
      <w:pPr>
        <w:spacing w:line="259" w:lineRule="auto"/>
        <w:ind w:left="851" w:right="1134"/>
        <w:jc w:val="both"/>
        <w:rPr>
          <w:rFonts w:ascii="Palatino Linotype" w:eastAsia="Calibri" w:hAnsi="Palatino Linotype" w:cs="Arial"/>
          <w:b/>
          <w:i/>
        </w:rPr>
      </w:pPr>
    </w:p>
    <w:p w14:paraId="08E3B43B" w14:textId="77777777" w:rsidR="00EB01B9" w:rsidRPr="00A63145" w:rsidRDefault="00EB01B9" w:rsidP="00EB01B9">
      <w:pPr>
        <w:ind w:left="851" w:right="1134"/>
        <w:jc w:val="both"/>
        <w:rPr>
          <w:rFonts w:ascii="Palatino Linotype" w:eastAsia="Calibri" w:hAnsi="Palatino Linotype" w:cs="Arial"/>
          <w:i/>
        </w:rPr>
      </w:pPr>
      <w:r w:rsidRPr="00A63145">
        <w:rPr>
          <w:rFonts w:ascii="Palatino Linotype" w:eastAsia="Calibri" w:hAnsi="Palatino Linotype" w:cs="Arial"/>
          <w:b/>
          <w:i/>
        </w:rPr>
        <w:t>El Instituto Federal de Acceso a la Información y Protección de Datos no cuenta con facultades para pronunciarse respecto de la veracidad de los documentos proporcionados por los sujetos obligados</w:t>
      </w:r>
      <w:r w:rsidRPr="00A63145">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w:t>
      </w:r>
      <w:r w:rsidRPr="00A63145">
        <w:rPr>
          <w:rFonts w:ascii="Palatino Linotype" w:eastAsia="Calibri" w:hAnsi="Palatino Linotype" w:cs="Arial"/>
          <w:i/>
        </w:rPr>
        <w:lastRenderedPageBreak/>
        <w:t xml:space="preserve">Marván Laborde 0837/10 Administración Portuaria Integral de Veracruz, S.A. de C.V. – María Marván Laborde </w:t>
      </w:r>
    </w:p>
    <w:p w14:paraId="2285FECC" w14:textId="77777777" w:rsidR="00EB01B9" w:rsidRPr="00A63145" w:rsidRDefault="00EB01B9" w:rsidP="00EB01B9">
      <w:pPr>
        <w:ind w:left="851" w:right="1134"/>
        <w:jc w:val="both"/>
        <w:rPr>
          <w:rFonts w:ascii="Palatino Linotype" w:eastAsia="Calibri" w:hAnsi="Palatino Linotype" w:cs="Arial"/>
          <w:i/>
        </w:rPr>
      </w:pPr>
      <w:r w:rsidRPr="00A63145">
        <w:rPr>
          <w:rFonts w:ascii="Palatino Linotype" w:eastAsia="Calibri" w:hAnsi="Palatino Linotype" w:cs="Arial"/>
          <w:i/>
        </w:rPr>
        <w:t>Criterio 31/10</w:t>
      </w:r>
    </w:p>
    <w:p w14:paraId="098C96E7" w14:textId="77777777" w:rsidR="00EB01B9" w:rsidRPr="00A63145" w:rsidRDefault="00EB01B9" w:rsidP="00EB01B9"/>
    <w:p w14:paraId="7185D7A2" w14:textId="4C36B0BA" w:rsidR="00EB01B9" w:rsidRPr="00A63145" w:rsidRDefault="00EB01B9" w:rsidP="00EB01B9">
      <w:pPr>
        <w:autoSpaceDE w:val="0"/>
        <w:autoSpaceDN w:val="0"/>
        <w:adjustRightInd w:val="0"/>
        <w:spacing w:line="360" w:lineRule="auto"/>
        <w:jc w:val="both"/>
        <w:rPr>
          <w:rFonts w:ascii="Palatino Linotype" w:hAnsi="Palatino Linotype" w:cs="Arial"/>
        </w:rPr>
      </w:pPr>
      <w:r w:rsidRPr="00A63145">
        <w:rPr>
          <w:rFonts w:ascii="Palatino Linotype" w:hAnsi="Palatino Linotype" w:cs="Arial"/>
        </w:rPr>
        <w:t xml:space="preserve">En esa tesitura, de acuerdo a lo inmerso en el expediente que nos ocupa se advierte que El Sujeto Obligado ha colmado las pretensiones del particular formuladas en </w:t>
      </w:r>
      <w:r w:rsidR="00C45D7E" w:rsidRPr="00A63145">
        <w:rPr>
          <w:rFonts w:ascii="Palatino Linotype" w:hAnsi="Palatino Linotype" w:cs="Arial"/>
        </w:rPr>
        <w:t>el</w:t>
      </w:r>
      <w:r w:rsidRPr="00A63145">
        <w:rPr>
          <w:rFonts w:ascii="Palatino Linotype" w:hAnsi="Palatino Linotype" w:cs="Arial"/>
        </w:rPr>
        <w:t xml:space="preserve"> punto </w:t>
      </w:r>
      <w:r w:rsidR="00C45D7E" w:rsidRPr="00A63145">
        <w:rPr>
          <w:rFonts w:ascii="Palatino Linotype" w:hAnsi="Palatino Linotype" w:cs="Arial"/>
          <w:b/>
          <w:bCs/>
        </w:rPr>
        <w:t>2</w:t>
      </w:r>
      <w:r w:rsidRPr="00A63145">
        <w:rPr>
          <w:rFonts w:ascii="Palatino Linotype" w:hAnsi="Palatino Linotype" w:cs="Arial"/>
        </w:rPr>
        <w:t xml:space="preserve"> de la solicitud de información, remitiendo los documentos en donde consta la información requerida.</w:t>
      </w:r>
    </w:p>
    <w:p w14:paraId="7CB18706" w14:textId="77777777" w:rsidR="00C45D7E" w:rsidRPr="00A63145" w:rsidRDefault="00C45D7E" w:rsidP="00EB01B9">
      <w:pPr>
        <w:autoSpaceDE w:val="0"/>
        <w:autoSpaceDN w:val="0"/>
        <w:adjustRightInd w:val="0"/>
        <w:spacing w:line="360" w:lineRule="auto"/>
        <w:jc w:val="both"/>
        <w:rPr>
          <w:rFonts w:ascii="Palatino Linotype" w:hAnsi="Palatino Linotype" w:cs="Arial"/>
        </w:rPr>
      </w:pPr>
    </w:p>
    <w:p w14:paraId="7D3C003F" w14:textId="01D0CE26" w:rsidR="0063296E" w:rsidRPr="00A63145" w:rsidRDefault="00C45D7E" w:rsidP="0063296E">
      <w:pPr>
        <w:spacing w:line="360" w:lineRule="auto"/>
        <w:jc w:val="both"/>
        <w:rPr>
          <w:rFonts w:ascii="Palatino Linotype" w:eastAsia="Calibri" w:hAnsi="Palatino Linotype" w:cs="Arial"/>
          <w:color w:val="000000"/>
          <w:lang w:eastAsia="en-US"/>
        </w:rPr>
      </w:pPr>
      <w:r w:rsidRPr="00A63145">
        <w:rPr>
          <w:rFonts w:ascii="Palatino Linotype" w:eastAsia="Calibri" w:hAnsi="Palatino Linotype"/>
          <w:lang w:eastAsia="es-MX"/>
        </w:rPr>
        <w:t>Asimismo, referente</w:t>
      </w:r>
      <w:r w:rsidR="000D1944" w:rsidRPr="00A63145">
        <w:rPr>
          <w:rFonts w:ascii="Palatino Linotype" w:eastAsia="Calibri" w:hAnsi="Palatino Linotype"/>
          <w:lang w:eastAsia="es-MX"/>
        </w:rPr>
        <w:t xml:space="preserve"> a los</w:t>
      </w:r>
      <w:r w:rsidRPr="00A63145">
        <w:rPr>
          <w:rFonts w:ascii="Palatino Linotype" w:eastAsia="Calibri" w:hAnsi="Palatino Linotype"/>
          <w:lang w:eastAsia="es-MX"/>
        </w:rPr>
        <w:t xml:space="preserve"> punto</w:t>
      </w:r>
      <w:r w:rsidR="000D1944" w:rsidRPr="00A63145">
        <w:rPr>
          <w:rFonts w:ascii="Palatino Linotype" w:eastAsia="Calibri" w:hAnsi="Palatino Linotype"/>
          <w:lang w:eastAsia="es-MX"/>
        </w:rPr>
        <w:t>s</w:t>
      </w:r>
      <w:r w:rsidRPr="00A63145">
        <w:rPr>
          <w:rFonts w:ascii="Palatino Linotype" w:eastAsia="Calibri" w:hAnsi="Palatino Linotype"/>
          <w:lang w:eastAsia="es-MX"/>
        </w:rPr>
        <w:t xml:space="preserve"> </w:t>
      </w:r>
      <w:r w:rsidR="001B0678" w:rsidRPr="00A63145">
        <w:rPr>
          <w:rFonts w:ascii="Palatino Linotype" w:eastAsia="Calibri" w:hAnsi="Palatino Linotype"/>
          <w:b/>
          <w:bCs/>
          <w:lang w:eastAsia="es-MX"/>
        </w:rPr>
        <w:t>4. 5, 6 y 7</w:t>
      </w:r>
      <w:r w:rsidRPr="00A63145">
        <w:rPr>
          <w:rFonts w:ascii="Palatino Linotype" w:eastAsia="Calibri" w:hAnsi="Palatino Linotype"/>
          <w:lang w:eastAsia="es-MX"/>
        </w:rPr>
        <w:t xml:space="preserve"> de la solicitud de información, correspondiente</w:t>
      </w:r>
      <w:r w:rsidR="001B0678" w:rsidRPr="00A63145">
        <w:rPr>
          <w:rFonts w:ascii="Palatino Linotype" w:eastAsia="Calibri" w:hAnsi="Palatino Linotype"/>
          <w:lang w:eastAsia="es-MX"/>
        </w:rPr>
        <w:t>s</w:t>
      </w:r>
      <w:r w:rsidRPr="00A63145">
        <w:rPr>
          <w:rFonts w:ascii="Palatino Linotype" w:eastAsia="Calibri" w:hAnsi="Palatino Linotype"/>
          <w:lang w:eastAsia="es-MX"/>
        </w:rPr>
        <w:t xml:space="preserve">  a “</w:t>
      </w:r>
      <w:r w:rsidR="001B0678" w:rsidRPr="00A63145">
        <w:rPr>
          <w:rFonts w:ascii="Palatino Linotype" w:eastAsia="Calibri" w:hAnsi="Palatino Linotype"/>
          <w:i/>
          <w:iCs/>
          <w:lang w:eastAsia="es-MX"/>
        </w:rPr>
        <w:t>Cómo es posible que se le haya realizado un préstamo tan exuberante de 2´000,000.00 al Titular del Órgano Interno de Control..</w:t>
      </w:r>
      <w:r w:rsidRPr="00A63145">
        <w:rPr>
          <w:rFonts w:ascii="Palatino Linotype" w:eastAsia="Calibri" w:hAnsi="Palatino Linotype"/>
          <w:i/>
          <w:iCs/>
          <w:lang w:eastAsia="es-MX"/>
        </w:rPr>
        <w:t>.</w:t>
      </w:r>
      <w:r w:rsidRPr="00A63145">
        <w:rPr>
          <w:rFonts w:ascii="Palatino Linotype" w:eastAsia="Calibri" w:hAnsi="Palatino Linotype"/>
          <w:lang w:eastAsia="es-MX"/>
        </w:rPr>
        <w:t>”</w:t>
      </w:r>
      <w:r w:rsidR="001B0678" w:rsidRPr="00A63145">
        <w:rPr>
          <w:rFonts w:ascii="Palatino Linotype" w:eastAsia="Calibri" w:hAnsi="Palatino Linotype"/>
          <w:lang w:eastAsia="es-MX"/>
        </w:rPr>
        <w:t>, “</w:t>
      </w:r>
      <w:r w:rsidR="001B0678" w:rsidRPr="00A63145">
        <w:rPr>
          <w:rFonts w:ascii="Palatino Linotype" w:eastAsia="Calibri" w:hAnsi="Palatino Linotype"/>
          <w:i/>
          <w:iCs/>
          <w:lang w:eastAsia="es-MX"/>
        </w:rPr>
        <w:t>Como es que el Titular del Órgano Interno de Control, garantizó el pago de las mensualidades de dicho prestamos, ya que es una cantidad exuberante</w:t>
      </w:r>
      <w:r w:rsidR="001B0678" w:rsidRPr="00A63145">
        <w:rPr>
          <w:rFonts w:ascii="Palatino Linotype" w:eastAsia="Calibri" w:hAnsi="Palatino Linotype"/>
          <w:lang w:eastAsia="es-MX"/>
        </w:rPr>
        <w:t>”, “</w:t>
      </w:r>
      <w:r w:rsidR="001B0678" w:rsidRPr="00A63145">
        <w:rPr>
          <w:rFonts w:ascii="Palatino Linotype" w:eastAsia="Calibri" w:hAnsi="Palatino Linotype"/>
          <w:i/>
          <w:iCs/>
          <w:lang w:eastAsia="es-MX"/>
        </w:rPr>
        <w:t>Que se explique si acaso no se configura un conflicto de interés ya que es el Titular del Órgano Interno de Control y pide préstamos</w:t>
      </w:r>
      <w:r w:rsidR="001B0678" w:rsidRPr="00A63145">
        <w:rPr>
          <w:rFonts w:ascii="Palatino Linotype" w:eastAsia="Calibri" w:hAnsi="Palatino Linotype"/>
          <w:lang w:eastAsia="es-MX"/>
        </w:rPr>
        <w:t>” y “</w:t>
      </w:r>
      <w:r w:rsidR="001B0678" w:rsidRPr="00A63145">
        <w:rPr>
          <w:rFonts w:ascii="Palatino Linotype" w:eastAsia="Calibri" w:hAnsi="Palatino Linotype"/>
          <w:i/>
          <w:iCs/>
          <w:lang w:eastAsia="es-MX"/>
        </w:rPr>
        <w:t>Ojalá que el titular del órgano interno de control y la federación de asociaciones autónomas ambas de la universidad, pueda justificar, el préstamo tan grande de 2´000,000.00,</w:t>
      </w:r>
      <w:r w:rsidR="001B0678" w:rsidRPr="00A63145">
        <w:rPr>
          <w:rFonts w:ascii="Palatino Linotype" w:eastAsia="Calibri" w:hAnsi="Palatino Linotype"/>
          <w:lang w:eastAsia="es-MX"/>
        </w:rPr>
        <w:t>”</w:t>
      </w:r>
      <w:r w:rsidRPr="00A63145">
        <w:rPr>
          <w:rFonts w:ascii="Palatino Linotype" w:eastAsia="Calibri" w:hAnsi="Palatino Linotype"/>
          <w:lang w:eastAsia="es-MX"/>
        </w:rPr>
        <w:t xml:space="preserve">, </w:t>
      </w:r>
      <w:r w:rsidRPr="00A63145">
        <w:rPr>
          <w:rFonts w:ascii="Palatino Linotype" w:hAnsi="Palatino Linotype"/>
          <w:color w:val="000000"/>
        </w:rPr>
        <w:t xml:space="preserve">debemos destacar que, </w:t>
      </w:r>
      <w:r w:rsidR="0063296E" w:rsidRPr="00A63145">
        <w:rPr>
          <w:rFonts w:ascii="Palatino Linotype" w:hAnsi="Palatino Linotype"/>
          <w:color w:val="000000"/>
        </w:rPr>
        <w:t xml:space="preserve">si bien es cierto, </w:t>
      </w:r>
      <w:r w:rsidRPr="00A63145">
        <w:rPr>
          <w:rFonts w:ascii="Palatino Linotype" w:hAnsi="Palatino Linotype"/>
          <w:color w:val="000000"/>
        </w:rPr>
        <w:t>en dicho</w:t>
      </w:r>
      <w:r w:rsidR="001B0678" w:rsidRPr="00A63145">
        <w:rPr>
          <w:rFonts w:ascii="Palatino Linotype" w:hAnsi="Palatino Linotype"/>
          <w:color w:val="000000"/>
        </w:rPr>
        <w:t>s</w:t>
      </w:r>
      <w:r w:rsidRPr="00A63145">
        <w:rPr>
          <w:rFonts w:ascii="Palatino Linotype" w:hAnsi="Palatino Linotype"/>
          <w:color w:val="000000"/>
        </w:rPr>
        <w:t xml:space="preserve"> señalamiento</w:t>
      </w:r>
      <w:r w:rsidR="001B0678" w:rsidRPr="00A63145">
        <w:rPr>
          <w:rFonts w:ascii="Palatino Linotype" w:hAnsi="Palatino Linotype"/>
          <w:color w:val="000000"/>
        </w:rPr>
        <w:t>s</w:t>
      </w:r>
      <w:r w:rsidRPr="00A63145">
        <w:rPr>
          <w:rFonts w:ascii="Palatino Linotype" w:hAnsi="Palatino Linotype"/>
          <w:color w:val="000000"/>
        </w:rPr>
        <w:t xml:space="preserve">, se observa en primer lugar que </w:t>
      </w:r>
      <w:r w:rsidR="0063296E" w:rsidRPr="00A63145">
        <w:rPr>
          <w:rFonts w:ascii="Palatino Linotype" w:hAnsi="Palatino Linotype"/>
          <w:color w:val="000000"/>
        </w:rPr>
        <w:t>los requerimientos de</w:t>
      </w:r>
      <w:r w:rsidRPr="00A63145">
        <w:rPr>
          <w:rFonts w:ascii="Palatino Linotype" w:hAnsi="Palatino Linotype"/>
          <w:color w:val="000000"/>
        </w:rPr>
        <w:t xml:space="preserve"> información </w:t>
      </w:r>
      <w:r w:rsidR="0063296E" w:rsidRPr="00A63145">
        <w:rPr>
          <w:rFonts w:ascii="Palatino Linotype" w:hAnsi="Palatino Linotype"/>
          <w:color w:val="000000"/>
        </w:rPr>
        <w:t>se formularon</w:t>
      </w:r>
      <w:r w:rsidRPr="00A63145">
        <w:rPr>
          <w:rFonts w:ascii="Palatino Linotype" w:hAnsi="Palatino Linotype"/>
          <w:color w:val="000000"/>
        </w:rPr>
        <w:t xml:space="preserve"> a través de planteamientos en donde </w:t>
      </w:r>
      <w:r w:rsidRPr="00A63145">
        <w:rPr>
          <w:rFonts w:ascii="Palatino Linotype" w:hAnsi="Palatino Linotype" w:cs="Arial"/>
          <w:bCs/>
          <w:iCs/>
          <w:color w:val="222222"/>
        </w:rPr>
        <w:t>no se identifica un documento en específico</w:t>
      </w:r>
      <w:r w:rsidRPr="00A63145">
        <w:rPr>
          <w:rFonts w:ascii="Palatino Linotype" w:hAnsi="Palatino Linotype"/>
          <w:color w:val="000000"/>
        </w:rPr>
        <w:t>, en segundo lugar, se aprecia que en la misma se vierten manifestaciones subjetivas que no pueden ser atendidas mediante el Derecho de Acceso a la Información</w:t>
      </w:r>
      <w:r w:rsidR="001F5826" w:rsidRPr="00A63145">
        <w:rPr>
          <w:rFonts w:ascii="Palatino Linotype" w:hAnsi="Palatino Linotype"/>
          <w:color w:val="000000"/>
        </w:rPr>
        <w:t>; sin embargo, también es cierto</w:t>
      </w:r>
      <w:r w:rsidRPr="00A63145">
        <w:rPr>
          <w:rFonts w:ascii="Palatino Linotype" w:hAnsi="Palatino Linotype"/>
          <w:color w:val="000000"/>
        </w:rPr>
        <w:t xml:space="preserve"> </w:t>
      </w:r>
      <w:r w:rsidR="0063296E" w:rsidRPr="00A63145">
        <w:rPr>
          <w:rFonts w:ascii="Palatino Linotype" w:eastAsia="Calibri" w:hAnsi="Palatino Linotype"/>
          <w:bCs/>
          <w:lang w:val="es-MX" w:eastAsia="en-US"/>
        </w:rPr>
        <w:t>que</w:t>
      </w:r>
      <w:r w:rsidR="001F5826" w:rsidRPr="00A63145">
        <w:rPr>
          <w:rFonts w:ascii="Palatino Linotype" w:eastAsia="Calibri" w:hAnsi="Palatino Linotype"/>
          <w:bCs/>
          <w:lang w:val="es-MX" w:eastAsia="en-US"/>
        </w:rPr>
        <w:t>,</w:t>
      </w:r>
      <w:r w:rsidR="0063296E" w:rsidRPr="00A63145">
        <w:rPr>
          <w:rFonts w:ascii="Palatino Linotype" w:eastAsia="Calibri" w:hAnsi="Palatino Linotype"/>
          <w:bCs/>
          <w:lang w:val="es-MX" w:eastAsia="en-US"/>
        </w:rPr>
        <w:t xml:space="preserve"> </w:t>
      </w:r>
      <w:r w:rsidR="0063296E" w:rsidRPr="00A63145">
        <w:rPr>
          <w:rFonts w:ascii="Palatino Linotype" w:eastAsia="Calibri" w:hAnsi="Palatino Linotype" w:cs="Arial"/>
          <w:bCs/>
          <w:lang w:val="es-MX" w:eastAsia="en-US"/>
        </w:rPr>
        <w:t xml:space="preserve">cuando los particulares no identifican de forma precisa </w:t>
      </w:r>
      <w:r w:rsidR="001F5826" w:rsidRPr="00A63145">
        <w:rPr>
          <w:rFonts w:ascii="Palatino Linotype" w:eastAsia="Calibri" w:hAnsi="Palatino Linotype" w:cs="Arial"/>
          <w:bCs/>
          <w:lang w:val="es-MX" w:eastAsia="en-US"/>
        </w:rPr>
        <w:t>los</w:t>
      </w:r>
      <w:r w:rsidR="0063296E" w:rsidRPr="00A63145">
        <w:rPr>
          <w:rFonts w:ascii="Palatino Linotype" w:eastAsia="Calibri" w:hAnsi="Palatino Linotype" w:cs="Arial"/>
          <w:bCs/>
          <w:lang w:val="es-MX" w:eastAsia="en-US"/>
        </w:rPr>
        <w:t xml:space="preserve"> documento</w:t>
      </w:r>
      <w:r w:rsidR="001F5826" w:rsidRPr="00A63145">
        <w:rPr>
          <w:rFonts w:ascii="Palatino Linotype" w:eastAsia="Calibri" w:hAnsi="Palatino Linotype" w:cs="Arial"/>
          <w:bCs/>
          <w:lang w:val="es-MX" w:eastAsia="en-US"/>
        </w:rPr>
        <w:t>s</w:t>
      </w:r>
      <w:r w:rsidR="0063296E" w:rsidRPr="00A63145">
        <w:rPr>
          <w:rFonts w:ascii="Palatino Linotype" w:eastAsia="Calibri" w:hAnsi="Palatino Linotype" w:cs="Arial"/>
          <w:bCs/>
          <w:lang w:val="es-MX" w:eastAsia="en-US"/>
        </w:rPr>
        <w:t xml:space="preserve"> requerido</w:t>
      </w:r>
      <w:r w:rsidR="001F5826" w:rsidRPr="00A63145">
        <w:rPr>
          <w:rFonts w:ascii="Palatino Linotype" w:eastAsia="Calibri" w:hAnsi="Palatino Linotype" w:cs="Arial"/>
          <w:bCs/>
          <w:lang w:val="es-MX" w:eastAsia="en-US"/>
        </w:rPr>
        <w:t>s</w:t>
      </w:r>
      <w:r w:rsidR="0063296E" w:rsidRPr="00A63145">
        <w:rPr>
          <w:rFonts w:ascii="Palatino Linotype" w:eastAsia="Calibri" w:hAnsi="Palatino Linotype" w:cs="Arial"/>
          <w:bCs/>
          <w:lang w:val="es-MX" w:eastAsia="en-US"/>
        </w:rPr>
        <w:t xml:space="preserve"> bastará con que se remita cualquiera que refleje la información requerida. Al </w:t>
      </w:r>
      <w:r w:rsidR="0063296E" w:rsidRPr="00A63145">
        <w:rPr>
          <w:rFonts w:ascii="Palatino Linotype" w:eastAsia="Calibri" w:hAnsi="Palatino Linotype" w:cs="Arial"/>
          <w:color w:val="000000"/>
          <w:lang w:eastAsia="en-US"/>
        </w:rPr>
        <w:t xml:space="preserve">respecto cobra relevancia el criterio </w:t>
      </w:r>
      <w:r w:rsidR="0063296E" w:rsidRPr="00A63145">
        <w:rPr>
          <w:rFonts w:ascii="Palatino Linotype" w:eastAsia="Calibri" w:hAnsi="Palatino Linotype" w:cs="Arial"/>
          <w:color w:val="000000"/>
          <w:lang w:eastAsia="en-US"/>
        </w:rPr>
        <w:lastRenderedPageBreak/>
        <w:t xml:space="preserve">emitido por el Órgano Garante Nacional con número </w:t>
      </w:r>
      <w:r w:rsidR="0063296E" w:rsidRPr="00A63145">
        <w:rPr>
          <w:rFonts w:ascii="Palatino Linotype" w:eastAsia="Calibri" w:hAnsi="Palatino Linotype" w:cs="Arial"/>
          <w:b/>
          <w:bCs/>
          <w:color w:val="000000"/>
          <w:lang w:eastAsia="en-US"/>
        </w:rPr>
        <w:t xml:space="preserve">16/17 </w:t>
      </w:r>
      <w:r w:rsidR="0063296E" w:rsidRPr="00A63145">
        <w:rPr>
          <w:rFonts w:ascii="Palatino Linotype" w:eastAsia="Calibri" w:hAnsi="Palatino Linotype" w:cs="Arial"/>
          <w:color w:val="000000"/>
          <w:lang w:eastAsia="en-US"/>
        </w:rPr>
        <w:t>cuyo rubro y texto disponen a la literalidad lo siguiente:</w:t>
      </w:r>
    </w:p>
    <w:p w14:paraId="01E263E8" w14:textId="77777777" w:rsidR="0063296E" w:rsidRPr="00A63145" w:rsidRDefault="0063296E" w:rsidP="0063296E">
      <w:pPr>
        <w:spacing w:after="160" w:line="360" w:lineRule="auto"/>
        <w:jc w:val="both"/>
        <w:rPr>
          <w:rFonts w:ascii="Palatino Linotype" w:eastAsia="Calibri" w:hAnsi="Palatino Linotype" w:cs="Arial"/>
          <w:color w:val="000000"/>
          <w:lang w:eastAsia="en-US"/>
        </w:rPr>
      </w:pPr>
    </w:p>
    <w:p w14:paraId="651F67DD" w14:textId="77777777" w:rsidR="0063296E" w:rsidRPr="00A63145" w:rsidRDefault="0063296E" w:rsidP="001F5826">
      <w:pPr>
        <w:ind w:left="567" w:right="567"/>
        <w:jc w:val="center"/>
        <w:rPr>
          <w:rFonts w:ascii="Palatino Linotype" w:eastAsia="Calibri" w:hAnsi="Palatino Linotype" w:cs="Arial"/>
          <w:b/>
          <w:bCs/>
          <w:i/>
          <w:lang w:val="es-MX" w:eastAsia="en-US"/>
        </w:rPr>
      </w:pPr>
      <w:r w:rsidRPr="00A63145">
        <w:rPr>
          <w:rFonts w:ascii="Palatino Linotype" w:eastAsia="Calibri" w:hAnsi="Palatino Linotype" w:cs="Arial"/>
          <w:b/>
          <w:bCs/>
          <w:i/>
          <w:lang w:val="es-MX" w:eastAsia="en-US"/>
        </w:rPr>
        <w:t>“EXPRESIÓN DOCUMENTAL.</w:t>
      </w:r>
    </w:p>
    <w:p w14:paraId="00E0660E" w14:textId="77777777" w:rsidR="0063296E" w:rsidRPr="00A63145" w:rsidRDefault="0063296E" w:rsidP="001F5826">
      <w:pPr>
        <w:ind w:left="567" w:right="567"/>
        <w:jc w:val="both"/>
        <w:rPr>
          <w:rFonts w:ascii="Palatino Linotype" w:eastAsia="Calibri" w:hAnsi="Palatino Linotype" w:cs="Arial"/>
          <w:i/>
          <w:sz w:val="22"/>
          <w:szCs w:val="22"/>
          <w:lang w:val="es-ES" w:eastAsia="en-US"/>
        </w:rPr>
      </w:pPr>
      <w:r w:rsidRPr="00A63145">
        <w:rPr>
          <w:rFonts w:ascii="Palatino Linotype" w:eastAsia="Calibri" w:hAnsi="Palatino Linotype" w:cs="Arial"/>
          <w:bCs/>
          <w:i/>
          <w:sz w:val="22"/>
          <w:lang w:val="es-MX" w:eastAsia="en-US"/>
        </w:rPr>
        <w:t>Cuando</w:t>
      </w:r>
      <w:r w:rsidRPr="00A63145">
        <w:rPr>
          <w:rFonts w:ascii="Palatino Linotype" w:eastAsia="Calibri" w:hAnsi="Palatino Linotype" w:cs="Arial"/>
          <w:i/>
          <w:sz w:val="22"/>
          <w:szCs w:val="22"/>
          <w:lang w:val="es-ES" w:eastAsia="en-US"/>
        </w:rPr>
        <w:t xml:space="preserve"> los particulares presenten solicitudes de acceso a la información sin identificar de forma precisa la documentación que pudiera contener la información de su interés, </w:t>
      </w:r>
      <w:r w:rsidRPr="00A63145">
        <w:rPr>
          <w:rFonts w:ascii="Palatino Linotype" w:eastAsia="Calibri" w:hAnsi="Palatino Linotype" w:cs="Arial"/>
          <w:i/>
          <w:sz w:val="22"/>
          <w:lang w:val="es-MX" w:eastAsia="en-US"/>
        </w:rPr>
        <w:t>o bien, la solicitud constituya una consulta,</w:t>
      </w:r>
      <w:r w:rsidRPr="00A63145">
        <w:rPr>
          <w:rFonts w:ascii="Palatino Linotype" w:eastAsia="Calibri" w:hAnsi="Palatino Linotype" w:cs="Arial"/>
          <w:i/>
          <w:sz w:val="22"/>
          <w:szCs w:val="22"/>
          <w:lang w:val="es-ES" w:eastAsia="en-US"/>
        </w:rPr>
        <w:t xml:space="preserve"> pero la respuesta pudiera obrar en algún documento en poder de los sujetos obligados, éstos deben dar a dichas solicitudes una interpretación que les otorgue una expresión documental. </w:t>
      </w:r>
    </w:p>
    <w:p w14:paraId="5C7F28A5" w14:textId="77777777" w:rsidR="001F5826" w:rsidRPr="00A63145" w:rsidRDefault="001F5826" w:rsidP="001F5826">
      <w:pPr>
        <w:ind w:left="567" w:right="567"/>
        <w:jc w:val="both"/>
        <w:rPr>
          <w:rFonts w:ascii="Palatino Linotype" w:eastAsia="Calibri" w:hAnsi="Palatino Linotype" w:cs="Arial"/>
          <w:i/>
          <w:sz w:val="22"/>
          <w:lang w:val="es-MX" w:eastAsia="en-US"/>
        </w:rPr>
      </w:pPr>
    </w:p>
    <w:p w14:paraId="3BB7C642" w14:textId="77777777" w:rsidR="0063296E" w:rsidRPr="00A63145" w:rsidRDefault="0063296E" w:rsidP="001F5826">
      <w:pPr>
        <w:ind w:left="567" w:right="567"/>
        <w:jc w:val="both"/>
        <w:rPr>
          <w:rFonts w:ascii="Palatino Linotype" w:eastAsia="Calibri" w:hAnsi="Palatino Linotype" w:cs="Arial"/>
          <w:b/>
          <w:i/>
          <w:sz w:val="22"/>
          <w:szCs w:val="22"/>
          <w:lang w:val="es-MX" w:eastAsia="en-US"/>
        </w:rPr>
      </w:pPr>
      <w:r w:rsidRPr="00A63145">
        <w:rPr>
          <w:rFonts w:ascii="Palatino Linotype" w:eastAsia="Calibri" w:hAnsi="Palatino Linotype" w:cs="Arial"/>
          <w:b/>
          <w:i/>
          <w:sz w:val="22"/>
          <w:szCs w:val="22"/>
          <w:lang w:val="es-MX" w:eastAsia="en-US"/>
        </w:rPr>
        <w:t>Precedentes:</w:t>
      </w:r>
    </w:p>
    <w:p w14:paraId="143D9B09" w14:textId="77777777" w:rsidR="0063296E" w:rsidRPr="00A63145" w:rsidRDefault="0063296E" w:rsidP="001F5826">
      <w:pPr>
        <w:numPr>
          <w:ilvl w:val="0"/>
          <w:numId w:val="39"/>
        </w:numPr>
        <w:spacing w:after="160"/>
        <w:ind w:left="567" w:right="567"/>
        <w:jc w:val="both"/>
        <w:rPr>
          <w:rFonts w:ascii="Palatino Linotype" w:eastAsia="Calibri" w:hAnsi="Palatino Linotype" w:cs="Arial"/>
          <w:i/>
          <w:color w:val="000000"/>
          <w:sz w:val="22"/>
          <w:szCs w:val="22"/>
          <w:lang w:val="es-MX" w:eastAsia="en-US"/>
        </w:rPr>
      </w:pPr>
      <w:r w:rsidRPr="00A63145">
        <w:rPr>
          <w:rFonts w:ascii="Palatino Linotype" w:eastAsia="Calibri" w:hAnsi="Palatino Linotype" w:cs="Arial"/>
          <w:i/>
          <w:sz w:val="22"/>
          <w:szCs w:val="22"/>
          <w:lang w:val="es-MX" w:eastAsia="en-US"/>
        </w:rPr>
        <w:t xml:space="preserve">Acceso a la información pública. RRA 0774/16. Sesión del 31 de agosto de 2016. Votación por unanimidad. </w:t>
      </w:r>
      <w:r w:rsidRPr="00A63145">
        <w:rPr>
          <w:rFonts w:ascii="Palatino Linotype" w:eastAsia="Arial" w:hAnsi="Palatino Linotype" w:cs="Arial"/>
          <w:i/>
          <w:sz w:val="22"/>
          <w:szCs w:val="22"/>
          <w:lang w:val="es-MX" w:eastAsia="en-US"/>
        </w:rPr>
        <w:t>Sin votos disidentes o particulares.</w:t>
      </w:r>
      <w:r w:rsidRPr="00A63145">
        <w:rPr>
          <w:rFonts w:ascii="Palatino Linotype" w:eastAsia="Calibri" w:hAnsi="Palatino Linotype" w:cs="Arial"/>
          <w:i/>
          <w:sz w:val="22"/>
          <w:szCs w:val="22"/>
          <w:lang w:val="es-MX" w:eastAsia="en-US"/>
        </w:rPr>
        <w:t xml:space="preserve"> Secretaría de Salud. Comisionada Ponente María Patricia Kurczyn Villalobos.</w:t>
      </w:r>
    </w:p>
    <w:p w14:paraId="1A716B09" w14:textId="77777777" w:rsidR="0063296E" w:rsidRPr="00A63145" w:rsidRDefault="0063296E" w:rsidP="001F5826">
      <w:pPr>
        <w:numPr>
          <w:ilvl w:val="0"/>
          <w:numId w:val="39"/>
        </w:numPr>
        <w:spacing w:after="160"/>
        <w:ind w:left="567" w:right="567"/>
        <w:jc w:val="both"/>
        <w:rPr>
          <w:rFonts w:ascii="Palatino Linotype" w:eastAsia="Calibri" w:hAnsi="Palatino Linotype" w:cs="Arial"/>
          <w:i/>
          <w:color w:val="000000"/>
          <w:sz w:val="22"/>
          <w:szCs w:val="22"/>
          <w:lang w:val="es-MX" w:eastAsia="en-US"/>
        </w:rPr>
      </w:pPr>
      <w:r w:rsidRPr="00A63145">
        <w:rPr>
          <w:rFonts w:ascii="Palatino Linotype" w:eastAsia="Calibri" w:hAnsi="Palatino Linotype" w:cs="Arial"/>
          <w:i/>
          <w:sz w:val="22"/>
          <w:szCs w:val="22"/>
          <w:lang w:val="es-MX" w:eastAsia="en-US"/>
        </w:rPr>
        <w:t xml:space="preserve">Acceso a la información pública. RRA 0143/17. Sesión del 22 de febrero de 2017. Votación por unanimidad. </w:t>
      </w:r>
      <w:r w:rsidRPr="00A63145">
        <w:rPr>
          <w:rFonts w:ascii="Palatino Linotype" w:eastAsia="Arial" w:hAnsi="Palatino Linotype" w:cs="Arial"/>
          <w:i/>
          <w:sz w:val="22"/>
          <w:szCs w:val="22"/>
          <w:lang w:val="es-MX" w:eastAsia="en-US"/>
        </w:rPr>
        <w:t>Sin votos disidentes o particulares.</w:t>
      </w:r>
      <w:r w:rsidRPr="00A63145">
        <w:rPr>
          <w:rFonts w:ascii="Palatino Linotype" w:eastAsia="Calibri" w:hAnsi="Palatino Linotype" w:cs="Arial"/>
          <w:i/>
          <w:sz w:val="22"/>
          <w:szCs w:val="22"/>
          <w:lang w:val="es-MX" w:eastAsia="en-US"/>
        </w:rPr>
        <w:t xml:space="preserve"> Universidad Autónoma Agraria Antonio Narro. Comisionado Ponente Oscar Mauricio Guerra Ford. </w:t>
      </w:r>
    </w:p>
    <w:p w14:paraId="0C23E5AE" w14:textId="77777777" w:rsidR="0063296E" w:rsidRPr="00A63145" w:rsidRDefault="0063296E" w:rsidP="001F5826">
      <w:pPr>
        <w:numPr>
          <w:ilvl w:val="0"/>
          <w:numId w:val="39"/>
        </w:numPr>
        <w:spacing w:after="160"/>
        <w:ind w:left="567" w:right="567"/>
        <w:jc w:val="both"/>
        <w:rPr>
          <w:rFonts w:ascii="Palatino Linotype" w:eastAsia="Calibri" w:hAnsi="Palatino Linotype" w:cs="Arial"/>
          <w:i/>
          <w:color w:val="000000"/>
          <w:sz w:val="22"/>
          <w:szCs w:val="22"/>
          <w:lang w:val="es-MX" w:eastAsia="en-US"/>
        </w:rPr>
      </w:pPr>
      <w:r w:rsidRPr="00A63145">
        <w:rPr>
          <w:rFonts w:ascii="Palatino Linotype" w:eastAsia="Calibri" w:hAnsi="Palatino Linotype" w:cs="Arial"/>
          <w:i/>
          <w:sz w:val="22"/>
          <w:szCs w:val="22"/>
          <w:lang w:val="es-MX" w:eastAsia="en-US"/>
        </w:rPr>
        <w:t xml:space="preserve">Acceso a la información pública. RRA 0540/17. Sesión del 08 de marzo del 2017. Votación por unanimidad. </w:t>
      </w:r>
      <w:r w:rsidRPr="00A63145">
        <w:rPr>
          <w:rFonts w:ascii="Palatino Linotype" w:eastAsia="Arial" w:hAnsi="Palatino Linotype" w:cs="Arial"/>
          <w:i/>
          <w:sz w:val="22"/>
          <w:szCs w:val="22"/>
          <w:lang w:val="es-MX" w:eastAsia="en-US"/>
        </w:rPr>
        <w:t>Sin votos disidentes o particulares.</w:t>
      </w:r>
      <w:r w:rsidRPr="00A63145">
        <w:rPr>
          <w:rFonts w:ascii="Palatino Linotype" w:eastAsia="Calibri" w:hAnsi="Palatino Linotype" w:cs="Arial"/>
          <w:i/>
          <w:sz w:val="22"/>
          <w:szCs w:val="22"/>
          <w:lang w:val="es-MX" w:eastAsia="en-US"/>
        </w:rPr>
        <w:t xml:space="preserve"> Secretaría de Economía. Comisionado Ponente Francisco Javier Acuña Llamas. “ </w:t>
      </w:r>
      <w:r w:rsidRPr="00A63145">
        <w:rPr>
          <w:rFonts w:ascii="Palatino Linotype" w:eastAsia="Calibri" w:hAnsi="Palatino Linotype" w:cs="Arial"/>
          <w:b/>
          <w:bCs/>
          <w:i/>
          <w:sz w:val="22"/>
          <w:szCs w:val="22"/>
          <w:lang w:val="es-MX" w:eastAsia="en-US"/>
        </w:rPr>
        <w:t>(Sic)</w:t>
      </w:r>
    </w:p>
    <w:p w14:paraId="582EFA88" w14:textId="77777777" w:rsidR="0063296E" w:rsidRPr="00A63145" w:rsidRDefault="0063296E" w:rsidP="0063296E">
      <w:pPr>
        <w:spacing w:line="360" w:lineRule="auto"/>
        <w:ind w:left="567" w:right="567"/>
        <w:jc w:val="both"/>
        <w:rPr>
          <w:rFonts w:ascii="Palatino Linotype" w:eastAsia="Calibri" w:hAnsi="Palatino Linotype" w:cs="Arial"/>
          <w:i/>
          <w:color w:val="000000"/>
          <w:sz w:val="22"/>
          <w:szCs w:val="22"/>
          <w:lang w:val="es-MX" w:eastAsia="en-US"/>
        </w:rPr>
      </w:pPr>
    </w:p>
    <w:p w14:paraId="1D4E27B3" w14:textId="709E78B5" w:rsidR="0063296E" w:rsidRPr="00A63145" w:rsidRDefault="0063296E" w:rsidP="0063296E">
      <w:pPr>
        <w:spacing w:line="360" w:lineRule="auto"/>
        <w:contextualSpacing/>
        <w:jc w:val="both"/>
        <w:rPr>
          <w:rFonts w:ascii="Palatino Linotype" w:eastAsia="Palatino Linotype" w:hAnsi="Palatino Linotype" w:cs="Palatino Linotype"/>
          <w:lang w:val="es-MX" w:eastAsia="es-MX"/>
        </w:rPr>
      </w:pPr>
      <w:r w:rsidRPr="00A63145">
        <w:rPr>
          <w:rFonts w:ascii="Palatino Linotype" w:eastAsia="Palatino Linotype" w:hAnsi="Palatino Linotype" w:cs="Palatino Linotype"/>
          <w:lang w:val="es-MX" w:eastAsia="es-MX"/>
        </w:rPr>
        <w:t xml:space="preserve">En ese orden de ideas, el documento que puede colmar los requerimientos formulados por el Recurrente, </w:t>
      </w:r>
      <w:bookmarkStart w:id="2" w:name="_Hlk148639466"/>
      <w:r w:rsidR="001F5826" w:rsidRPr="00A63145">
        <w:rPr>
          <w:rFonts w:ascii="Palatino Linotype" w:eastAsia="Palatino Linotype" w:hAnsi="Palatino Linotype" w:cs="Palatino Linotype"/>
          <w:lang w:val="es-MX" w:eastAsia="es-MX"/>
        </w:rPr>
        <w:t>es e</w:t>
      </w:r>
      <w:bookmarkStart w:id="3" w:name="_Hlk173931697"/>
      <w:r w:rsidR="001F5826" w:rsidRPr="00A63145">
        <w:rPr>
          <w:rFonts w:ascii="Palatino Linotype" w:eastAsia="Palatino Linotype" w:hAnsi="Palatino Linotype" w:cs="Palatino Linotype"/>
          <w:lang w:val="es-MX" w:eastAsia="es-MX"/>
        </w:rPr>
        <w:t>l expediente</w:t>
      </w:r>
      <w:r w:rsidRPr="00A63145">
        <w:rPr>
          <w:rFonts w:ascii="Palatino Linotype" w:eastAsia="Palatino Linotype" w:hAnsi="Palatino Linotype" w:cs="Palatino Linotype"/>
          <w:lang w:val="es-MX" w:eastAsia="es-MX"/>
        </w:rPr>
        <w:t xml:space="preserve"> formado con motivo </w:t>
      </w:r>
      <w:r w:rsidR="001F5826" w:rsidRPr="00A63145">
        <w:rPr>
          <w:rFonts w:ascii="Palatino Linotype" w:eastAsia="Palatino Linotype" w:hAnsi="Palatino Linotype" w:cs="Palatino Linotype"/>
          <w:lang w:val="es-MX" w:eastAsia="es-MX"/>
        </w:rPr>
        <w:t xml:space="preserve">del préstamo </w:t>
      </w:r>
      <w:r w:rsidR="00CA2C47" w:rsidRPr="00A63145">
        <w:rPr>
          <w:rFonts w:ascii="Palatino Linotype" w:eastAsia="Palatino Linotype" w:hAnsi="Palatino Linotype" w:cs="Palatino Linotype"/>
          <w:lang w:val="es-MX" w:eastAsia="es-MX"/>
        </w:rPr>
        <w:t>realizado por</w:t>
      </w:r>
      <w:r w:rsidR="001F5826" w:rsidRPr="00A63145">
        <w:rPr>
          <w:rFonts w:ascii="Palatino Linotype" w:eastAsia="Palatino Linotype" w:hAnsi="Palatino Linotype" w:cs="Palatino Linotype"/>
          <w:lang w:val="es-MX" w:eastAsia="es-MX"/>
        </w:rPr>
        <w:t xml:space="preserve"> la Federación de Asociaciones Autónomas de Personal Académico de la Universidad Autónoma del Estado de México(FAAPAUAEM), al Titular del Órgano Interno de Control </w:t>
      </w:r>
      <w:r w:rsidRPr="00A63145">
        <w:rPr>
          <w:rFonts w:ascii="Palatino Linotype" w:eastAsia="Palatino Linotype" w:hAnsi="Palatino Linotype" w:cs="Palatino Linotype"/>
          <w:lang w:val="es-MX" w:eastAsia="es-MX"/>
        </w:rPr>
        <w:t xml:space="preserve">referido </w:t>
      </w:r>
      <w:r w:rsidR="001F5826" w:rsidRPr="00A63145">
        <w:rPr>
          <w:rFonts w:ascii="Palatino Linotype" w:eastAsia="Palatino Linotype" w:hAnsi="Palatino Linotype" w:cs="Palatino Linotype"/>
          <w:lang w:val="es-MX" w:eastAsia="es-MX"/>
        </w:rPr>
        <w:t>en</w:t>
      </w:r>
      <w:r w:rsidRPr="00A63145">
        <w:rPr>
          <w:rFonts w:ascii="Palatino Linotype" w:eastAsia="Palatino Linotype" w:hAnsi="Palatino Linotype" w:cs="Palatino Linotype"/>
          <w:lang w:val="es-MX" w:eastAsia="es-MX"/>
        </w:rPr>
        <w:t xml:space="preserve"> la solicitud de información</w:t>
      </w:r>
      <w:bookmarkEnd w:id="2"/>
      <w:r w:rsidRPr="00A63145">
        <w:rPr>
          <w:rFonts w:ascii="Palatino Linotype" w:eastAsia="Palatino Linotype" w:hAnsi="Palatino Linotype" w:cs="Palatino Linotype"/>
          <w:lang w:val="es-MX" w:eastAsia="es-MX"/>
        </w:rPr>
        <w:t xml:space="preserve"> de mérito</w:t>
      </w:r>
      <w:bookmarkEnd w:id="3"/>
      <w:r w:rsidR="001F5826" w:rsidRPr="00A63145">
        <w:rPr>
          <w:rFonts w:ascii="Palatino Linotype" w:eastAsia="Palatino Linotype" w:hAnsi="Palatino Linotype" w:cs="Palatino Linotype"/>
          <w:lang w:val="es-MX" w:eastAsia="es-MX"/>
        </w:rPr>
        <w:t>.</w:t>
      </w:r>
    </w:p>
    <w:p w14:paraId="7DC7A32E" w14:textId="77777777" w:rsidR="00F52E34" w:rsidRPr="00A63145" w:rsidRDefault="00F52E34" w:rsidP="0063296E">
      <w:pPr>
        <w:spacing w:line="360" w:lineRule="auto"/>
        <w:contextualSpacing/>
        <w:jc w:val="both"/>
        <w:rPr>
          <w:rFonts w:ascii="Palatino Linotype" w:eastAsia="Palatino Linotype" w:hAnsi="Palatino Linotype" w:cs="Palatino Linotype"/>
          <w:lang w:val="es-MX" w:eastAsia="es-MX"/>
        </w:rPr>
      </w:pPr>
    </w:p>
    <w:p w14:paraId="5D245AA0" w14:textId="1BFD23F9" w:rsidR="00D91EA2" w:rsidRPr="00A63145" w:rsidRDefault="00D91EA2" w:rsidP="00F52E34">
      <w:pPr>
        <w:spacing w:line="360" w:lineRule="auto"/>
        <w:jc w:val="both"/>
        <w:rPr>
          <w:rFonts w:ascii="Palatino Linotype" w:hAnsi="Palatino Linotype"/>
          <w:lang w:eastAsia="en-US"/>
        </w:rPr>
      </w:pPr>
      <w:r w:rsidRPr="00A63145">
        <w:rPr>
          <w:rFonts w:ascii="Palatino Linotype" w:hAnsi="Palatino Linotype"/>
          <w:lang w:val="es-MX" w:eastAsia="en-US"/>
        </w:rPr>
        <w:lastRenderedPageBreak/>
        <w:t xml:space="preserve">Acotado lo anterior, es pertinente traer a contexto lo establecido en el Estatuto </w:t>
      </w:r>
      <w:r w:rsidRPr="00A63145">
        <w:rPr>
          <w:rFonts w:ascii="Palatino Linotype" w:hAnsi="Palatino Linotype"/>
          <w:lang w:eastAsia="en-US"/>
        </w:rPr>
        <w:t xml:space="preserve">Sindicato Gremial de Personal Académico, denominado Federación de Asociaciones Autónomas de Personal Académico de la Universidad Autónoma del Estado de México (FAAPAUAEM) que a la letra señala lo siguiente: </w:t>
      </w:r>
    </w:p>
    <w:p w14:paraId="65F18BA1" w14:textId="77777777" w:rsidR="00D91EA2" w:rsidRPr="00A63145" w:rsidRDefault="00D91EA2" w:rsidP="00F52E34">
      <w:pPr>
        <w:spacing w:line="360" w:lineRule="auto"/>
        <w:jc w:val="both"/>
        <w:rPr>
          <w:rFonts w:ascii="Palatino Linotype" w:hAnsi="Palatino Linotype"/>
          <w:lang w:eastAsia="en-US"/>
        </w:rPr>
      </w:pPr>
    </w:p>
    <w:p w14:paraId="4A99FE3D" w14:textId="77777777" w:rsidR="00D91EA2" w:rsidRPr="00A63145" w:rsidRDefault="00D91EA2" w:rsidP="00D91EA2">
      <w:pPr>
        <w:ind w:left="567" w:right="567"/>
        <w:jc w:val="both"/>
        <w:rPr>
          <w:rFonts w:ascii="Palatino Linotype" w:hAnsi="Palatino Linotype"/>
          <w:i/>
          <w:iCs/>
          <w:lang w:eastAsia="en-US"/>
        </w:rPr>
      </w:pPr>
      <w:r w:rsidRPr="00A63145">
        <w:rPr>
          <w:rFonts w:ascii="Palatino Linotype" w:hAnsi="Palatino Linotype"/>
          <w:i/>
          <w:iCs/>
          <w:lang w:eastAsia="en-US"/>
        </w:rPr>
        <w:t>“</w:t>
      </w:r>
      <w:r w:rsidRPr="00A63145">
        <w:rPr>
          <w:rFonts w:ascii="Palatino Linotype" w:hAnsi="Palatino Linotype"/>
          <w:b/>
          <w:bCs/>
          <w:i/>
          <w:iCs/>
          <w:lang w:eastAsia="en-US"/>
        </w:rPr>
        <w:t>Artículo 1°</w:t>
      </w:r>
      <w:r w:rsidRPr="00A63145">
        <w:rPr>
          <w:rFonts w:ascii="Palatino Linotype" w:hAnsi="Palatino Linotype"/>
          <w:i/>
          <w:iCs/>
          <w:lang w:eastAsia="en-US"/>
        </w:rPr>
        <w:t xml:space="preserve"> Se constituye un </w:t>
      </w:r>
      <w:bookmarkStart w:id="4" w:name="_Hlk174523880"/>
      <w:r w:rsidRPr="00A63145">
        <w:rPr>
          <w:rFonts w:ascii="Palatino Linotype" w:hAnsi="Palatino Linotype"/>
          <w:i/>
          <w:iCs/>
          <w:lang w:eastAsia="en-US"/>
        </w:rPr>
        <w:t xml:space="preserve">Sindicato Gremial de Personal Académico, denominado Federación de Asociaciones Autónomas de Personal Académico de la Universidad Autónoma del Estado de México </w:t>
      </w:r>
      <w:bookmarkEnd w:id="4"/>
      <w:r w:rsidRPr="00A63145">
        <w:rPr>
          <w:rFonts w:ascii="Palatino Linotype" w:hAnsi="Palatino Linotype"/>
          <w:i/>
          <w:iCs/>
          <w:lang w:eastAsia="en-US"/>
        </w:rPr>
        <w:t xml:space="preserve">(FAAPAUAEM) de conformidad al acuerdo que consta en el acta constitutiva de fecha nueve de mayo de mil novecientos setenta y nueve. </w:t>
      </w:r>
    </w:p>
    <w:p w14:paraId="7A970C65" w14:textId="77777777" w:rsidR="00D91EA2" w:rsidRPr="00A63145" w:rsidRDefault="00D91EA2" w:rsidP="00D91EA2">
      <w:pPr>
        <w:ind w:left="567" w:right="567"/>
        <w:jc w:val="both"/>
        <w:rPr>
          <w:rFonts w:ascii="Palatino Linotype" w:hAnsi="Palatino Linotype"/>
          <w:i/>
          <w:iCs/>
          <w:lang w:eastAsia="en-US"/>
        </w:rPr>
      </w:pPr>
    </w:p>
    <w:p w14:paraId="57754521" w14:textId="77777777" w:rsidR="00D91EA2" w:rsidRPr="00A63145" w:rsidRDefault="00D91EA2" w:rsidP="00D91EA2">
      <w:pPr>
        <w:ind w:left="567" w:right="567"/>
        <w:jc w:val="both"/>
        <w:rPr>
          <w:rFonts w:ascii="Palatino Linotype" w:hAnsi="Palatino Linotype"/>
          <w:i/>
          <w:iCs/>
          <w:lang w:eastAsia="en-US"/>
        </w:rPr>
      </w:pPr>
      <w:r w:rsidRPr="00A63145">
        <w:rPr>
          <w:rFonts w:ascii="Palatino Linotype" w:hAnsi="Palatino Linotype"/>
          <w:b/>
          <w:bCs/>
          <w:i/>
          <w:iCs/>
          <w:lang w:eastAsia="en-US"/>
        </w:rPr>
        <w:t>Artículo 2°</w:t>
      </w:r>
      <w:r w:rsidRPr="00A63145">
        <w:rPr>
          <w:rFonts w:ascii="Palatino Linotype" w:hAnsi="Palatino Linotype"/>
          <w:i/>
          <w:iCs/>
          <w:lang w:eastAsia="en-US"/>
        </w:rPr>
        <w:t xml:space="preserve"> La FAAPAUAEM se conforma por los miembros del Personal Académico de la Universidad Autónoma del Estado de México (UAEM), que libremente deseen afiliarse, a través de las Asociaciones Autónomas, en los términos de la Ley Federal del Trabajo y la Legislación Universitaria aplicable. </w:t>
      </w:r>
    </w:p>
    <w:p w14:paraId="522ABBC2" w14:textId="77777777" w:rsidR="00D91EA2" w:rsidRPr="00A63145" w:rsidRDefault="00D91EA2" w:rsidP="00D91EA2">
      <w:pPr>
        <w:ind w:left="567" w:right="567"/>
        <w:jc w:val="both"/>
        <w:rPr>
          <w:rFonts w:ascii="Palatino Linotype" w:hAnsi="Palatino Linotype"/>
          <w:i/>
          <w:iCs/>
          <w:lang w:eastAsia="en-US"/>
        </w:rPr>
      </w:pPr>
    </w:p>
    <w:p w14:paraId="08289A59" w14:textId="48E9F361" w:rsidR="00D91EA2" w:rsidRPr="00A63145" w:rsidRDefault="00D91EA2" w:rsidP="00D91EA2">
      <w:pPr>
        <w:ind w:left="567" w:right="567"/>
        <w:jc w:val="both"/>
        <w:rPr>
          <w:rFonts w:ascii="Palatino Linotype" w:hAnsi="Palatino Linotype"/>
          <w:i/>
          <w:iCs/>
          <w:lang w:eastAsia="en-US"/>
        </w:rPr>
      </w:pPr>
      <w:r w:rsidRPr="00A63145">
        <w:rPr>
          <w:rFonts w:ascii="Palatino Linotype" w:hAnsi="Palatino Linotype"/>
          <w:b/>
          <w:bCs/>
          <w:i/>
          <w:iCs/>
          <w:lang w:eastAsia="en-US"/>
        </w:rPr>
        <w:t>Artículo 3°</w:t>
      </w:r>
      <w:r w:rsidRPr="00A63145">
        <w:rPr>
          <w:rFonts w:ascii="Palatino Linotype" w:hAnsi="Palatino Linotype"/>
          <w:i/>
          <w:iCs/>
          <w:lang w:eastAsia="en-US"/>
        </w:rPr>
        <w:t xml:space="preserve"> La FAAPAUAEM es reconocida como Sindicato de Personal Académico de acuerdo a la Ley Federal del Trabajo, en su artículo 353-Ñ fracción I.”</w:t>
      </w:r>
    </w:p>
    <w:p w14:paraId="4ABA78C6" w14:textId="77777777" w:rsidR="00D91EA2" w:rsidRPr="00A63145" w:rsidRDefault="00D91EA2" w:rsidP="00D91EA2">
      <w:pPr>
        <w:ind w:left="567" w:right="567"/>
        <w:jc w:val="both"/>
        <w:rPr>
          <w:rFonts w:ascii="Palatino Linotype" w:hAnsi="Palatino Linotype"/>
          <w:i/>
          <w:iCs/>
          <w:lang w:val="es-MX" w:eastAsia="en-US"/>
        </w:rPr>
      </w:pPr>
    </w:p>
    <w:p w14:paraId="749D5162" w14:textId="77777777" w:rsidR="00D91EA2" w:rsidRPr="00A63145" w:rsidRDefault="00D91EA2" w:rsidP="00D91EA2">
      <w:pPr>
        <w:ind w:left="567" w:right="567"/>
        <w:jc w:val="both"/>
        <w:rPr>
          <w:rFonts w:ascii="Palatino Linotype" w:hAnsi="Palatino Linotype"/>
          <w:i/>
          <w:iCs/>
          <w:lang w:eastAsia="en-US"/>
        </w:rPr>
      </w:pPr>
      <w:r w:rsidRPr="00A63145">
        <w:rPr>
          <w:rFonts w:ascii="Palatino Linotype" w:hAnsi="Palatino Linotype"/>
          <w:b/>
          <w:bCs/>
          <w:i/>
          <w:iCs/>
          <w:lang w:eastAsia="en-US"/>
        </w:rPr>
        <w:t>Artículo 7° De los principios</w:t>
      </w:r>
      <w:r w:rsidRPr="00A63145">
        <w:rPr>
          <w:rFonts w:ascii="Palatino Linotype" w:hAnsi="Palatino Linotype"/>
          <w:i/>
          <w:iCs/>
          <w:lang w:eastAsia="en-US"/>
        </w:rPr>
        <w:t xml:space="preserve">: </w:t>
      </w:r>
    </w:p>
    <w:p w14:paraId="301C03E6" w14:textId="77777777" w:rsidR="00D91EA2" w:rsidRPr="00A63145" w:rsidRDefault="00D91EA2" w:rsidP="00D91EA2">
      <w:pPr>
        <w:ind w:left="567" w:right="567"/>
        <w:jc w:val="both"/>
        <w:rPr>
          <w:rFonts w:ascii="Palatino Linotype" w:hAnsi="Palatino Linotype"/>
          <w:i/>
          <w:iCs/>
          <w:lang w:eastAsia="en-US"/>
        </w:rPr>
      </w:pPr>
    </w:p>
    <w:p w14:paraId="3187E7E0" w14:textId="77777777" w:rsidR="00D91EA2" w:rsidRPr="00A63145" w:rsidRDefault="00D91EA2" w:rsidP="00D91EA2">
      <w:pPr>
        <w:ind w:left="567" w:right="567"/>
        <w:jc w:val="both"/>
        <w:rPr>
          <w:rFonts w:ascii="Palatino Linotype" w:hAnsi="Palatino Linotype"/>
          <w:i/>
          <w:iCs/>
          <w:lang w:eastAsia="en-US"/>
        </w:rPr>
      </w:pPr>
      <w:r w:rsidRPr="00A63145">
        <w:rPr>
          <w:rFonts w:ascii="Palatino Linotype" w:hAnsi="Palatino Linotype"/>
          <w:i/>
          <w:iCs/>
          <w:lang w:eastAsia="en-US"/>
        </w:rPr>
        <w:t xml:space="preserve">1. Representar ante las autoridades universitarias y laborales a todo el Personal Académico afiliado sobre sus asuntos laborales y académicos, manteniendo siempre una disposición abierta y franca de diálogo y negociación. </w:t>
      </w:r>
    </w:p>
    <w:p w14:paraId="6E7B4B86" w14:textId="77777777" w:rsidR="00D91EA2" w:rsidRPr="00A63145" w:rsidRDefault="00D91EA2" w:rsidP="00D91EA2">
      <w:pPr>
        <w:ind w:left="567" w:right="567"/>
        <w:jc w:val="both"/>
        <w:rPr>
          <w:rFonts w:ascii="Palatino Linotype" w:hAnsi="Palatino Linotype"/>
          <w:i/>
          <w:iCs/>
          <w:lang w:eastAsia="en-US"/>
        </w:rPr>
      </w:pPr>
    </w:p>
    <w:p w14:paraId="183583FD" w14:textId="77777777" w:rsidR="00D91EA2" w:rsidRPr="00A63145" w:rsidRDefault="00D91EA2" w:rsidP="00D91EA2">
      <w:pPr>
        <w:ind w:left="567" w:right="567"/>
        <w:jc w:val="both"/>
        <w:rPr>
          <w:rFonts w:ascii="Palatino Linotype" w:hAnsi="Palatino Linotype"/>
          <w:i/>
          <w:iCs/>
          <w:lang w:eastAsia="en-US"/>
        </w:rPr>
      </w:pPr>
      <w:r w:rsidRPr="00A63145">
        <w:rPr>
          <w:rFonts w:ascii="Palatino Linotype" w:hAnsi="Palatino Linotype"/>
          <w:i/>
          <w:iCs/>
          <w:lang w:eastAsia="en-US"/>
        </w:rPr>
        <w:t xml:space="preserve">2. Defender, ante las autoridades respectivas y mediante los valores éticos y profesionales en que fueron formados todos los universitarios, el derecho a la representación gremial del Personal Académico como el medio institucional que permite la movilización, la solidaridad y la negociación legítima frente a las eventualidades que atenten contra sus intereses: laborales, académicos y jurídicos. </w:t>
      </w:r>
    </w:p>
    <w:p w14:paraId="41AF9E51" w14:textId="77777777" w:rsidR="00D91EA2" w:rsidRPr="00A63145" w:rsidRDefault="00D91EA2" w:rsidP="00D91EA2">
      <w:pPr>
        <w:ind w:left="567" w:right="567"/>
        <w:jc w:val="both"/>
        <w:rPr>
          <w:rFonts w:ascii="Palatino Linotype" w:hAnsi="Palatino Linotype"/>
          <w:i/>
          <w:iCs/>
          <w:lang w:eastAsia="en-US"/>
        </w:rPr>
      </w:pPr>
    </w:p>
    <w:p w14:paraId="44D1DE6B" w14:textId="77777777" w:rsidR="00D91EA2" w:rsidRPr="00A63145" w:rsidRDefault="00D91EA2" w:rsidP="00D91EA2">
      <w:pPr>
        <w:ind w:left="567" w:right="567"/>
        <w:jc w:val="both"/>
        <w:rPr>
          <w:rFonts w:ascii="Palatino Linotype" w:hAnsi="Palatino Linotype"/>
          <w:i/>
          <w:iCs/>
          <w:lang w:eastAsia="en-US"/>
        </w:rPr>
      </w:pPr>
      <w:r w:rsidRPr="00A63145">
        <w:rPr>
          <w:rFonts w:ascii="Palatino Linotype" w:hAnsi="Palatino Linotype"/>
          <w:i/>
          <w:iCs/>
          <w:lang w:eastAsia="en-US"/>
        </w:rPr>
        <w:t>3. Preservar y promover los valores que definen a la Universidad Pública, a su Autonomía y al Sindicalismo Universitario.</w:t>
      </w:r>
    </w:p>
    <w:p w14:paraId="5AE51405" w14:textId="77777777" w:rsidR="00D91EA2" w:rsidRPr="00A63145" w:rsidRDefault="00D91EA2" w:rsidP="00D91EA2">
      <w:pPr>
        <w:ind w:left="567" w:right="567"/>
        <w:jc w:val="both"/>
        <w:rPr>
          <w:rFonts w:ascii="Palatino Linotype" w:hAnsi="Palatino Linotype"/>
          <w:i/>
          <w:iCs/>
          <w:lang w:eastAsia="en-US"/>
        </w:rPr>
      </w:pPr>
    </w:p>
    <w:p w14:paraId="5EA6999B" w14:textId="77777777" w:rsidR="00D91EA2" w:rsidRPr="00A63145" w:rsidRDefault="00D91EA2" w:rsidP="00D91EA2">
      <w:pPr>
        <w:ind w:left="567" w:right="567"/>
        <w:jc w:val="both"/>
        <w:rPr>
          <w:rFonts w:ascii="Palatino Linotype" w:hAnsi="Palatino Linotype"/>
          <w:i/>
          <w:iCs/>
          <w:lang w:eastAsia="en-US"/>
        </w:rPr>
      </w:pPr>
      <w:r w:rsidRPr="00A63145">
        <w:rPr>
          <w:rFonts w:ascii="Palatino Linotype" w:hAnsi="Palatino Linotype"/>
          <w:i/>
          <w:iCs/>
          <w:lang w:eastAsia="en-US"/>
        </w:rPr>
        <w:t xml:space="preserve"> 4. Participar activamente dentro del Sindicalismo Estatal, Nacional e Internacional, a efecto de fortalecer y preservar el derecho a la representación y movilización sindical del Personal Académico. </w:t>
      </w:r>
    </w:p>
    <w:p w14:paraId="4A83F5FC" w14:textId="77777777" w:rsidR="00D91EA2" w:rsidRPr="00A63145" w:rsidRDefault="00D91EA2" w:rsidP="00D91EA2">
      <w:pPr>
        <w:ind w:left="567" w:right="567"/>
        <w:jc w:val="both"/>
        <w:rPr>
          <w:rFonts w:ascii="Palatino Linotype" w:hAnsi="Palatino Linotype"/>
          <w:i/>
          <w:iCs/>
          <w:lang w:eastAsia="en-US"/>
        </w:rPr>
      </w:pPr>
    </w:p>
    <w:p w14:paraId="285DC01C" w14:textId="385FB3DD" w:rsidR="00D91EA2" w:rsidRPr="00A63145" w:rsidRDefault="00D91EA2" w:rsidP="00D91EA2">
      <w:pPr>
        <w:ind w:left="567" w:right="567"/>
        <w:jc w:val="both"/>
        <w:rPr>
          <w:rFonts w:ascii="Palatino Linotype" w:hAnsi="Palatino Linotype"/>
          <w:i/>
          <w:iCs/>
          <w:lang w:eastAsia="en-US"/>
        </w:rPr>
      </w:pPr>
      <w:r w:rsidRPr="00A63145">
        <w:rPr>
          <w:rFonts w:ascii="Palatino Linotype" w:hAnsi="Palatino Linotype"/>
          <w:i/>
          <w:iCs/>
          <w:lang w:eastAsia="en-US"/>
        </w:rPr>
        <w:t>5. Ejercer el derecho de huelga consagrado en la Ley Federal del Trabajo, como medio de defensa de los derechos sindicales. 6. Impulsar planes y programas en la UAEM que reconozcan y estimulen la productividad, desarrollo y profesionalización del Personal Académico, que se traduzcan en mejores condiciones laborales.</w:t>
      </w:r>
    </w:p>
    <w:p w14:paraId="36240657" w14:textId="77777777" w:rsidR="00D91EA2" w:rsidRPr="00A63145" w:rsidRDefault="00D91EA2" w:rsidP="00D91EA2">
      <w:pPr>
        <w:ind w:left="567" w:right="567"/>
        <w:jc w:val="both"/>
        <w:rPr>
          <w:rFonts w:ascii="Palatino Linotype" w:hAnsi="Palatino Linotype"/>
          <w:i/>
          <w:iCs/>
          <w:lang w:eastAsia="en-US"/>
        </w:rPr>
      </w:pPr>
    </w:p>
    <w:p w14:paraId="6D45ACD3" w14:textId="77777777" w:rsidR="00D91EA2" w:rsidRPr="00A63145" w:rsidRDefault="00D91EA2" w:rsidP="00D91EA2">
      <w:pPr>
        <w:ind w:left="567" w:right="567"/>
        <w:jc w:val="both"/>
        <w:rPr>
          <w:rFonts w:ascii="Palatino Linotype" w:hAnsi="Palatino Linotype"/>
          <w:i/>
          <w:iCs/>
          <w:lang w:eastAsia="en-US"/>
        </w:rPr>
      </w:pPr>
      <w:r w:rsidRPr="00A63145">
        <w:rPr>
          <w:rFonts w:ascii="Palatino Linotype" w:hAnsi="Palatino Linotype"/>
          <w:b/>
          <w:bCs/>
          <w:i/>
          <w:iCs/>
          <w:lang w:eastAsia="en-US"/>
        </w:rPr>
        <w:t>DE LA CALIDAD DE LOS MIEMBROS DE LA FAAPAUAEM</w:t>
      </w:r>
      <w:r w:rsidRPr="00A63145">
        <w:rPr>
          <w:rFonts w:ascii="Palatino Linotype" w:hAnsi="Palatino Linotype"/>
          <w:i/>
          <w:iCs/>
          <w:lang w:eastAsia="en-US"/>
        </w:rPr>
        <w:t xml:space="preserve"> </w:t>
      </w:r>
    </w:p>
    <w:p w14:paraId="285C22C2" w14:textId="77777777" w:rsidR="00D91EA2" w:rsidRPr="00A63145" w:rsidRDefault="00D91EA2" w:rsidP="00D91EA2">
      <w:pPr>
        <w:ind w:left="567" w:right="567"/>
        <w:jc w:val="both"/>
        <w:rPr>
          <w:rFonts w:ascii="Palatino Linotype" w:hAnsi="Palatino Linotype"/>
          <w:i/>
          <w:iCs/>
          <w:lang w:eastAsia="en-US"/>
        </w:rPr>
      </w:pPr>
    </w:p>
    <w:p w14:paraId="4203AEAE" w14:textId="77777777" w:rsidR="00D91EA2" w:rsidRPr="00A63145" w:rsidRDefault="00D91EA2" w:rsidP="00D91EA2">
      <w:pPr>
        <w:ind w:left="567" w:right="567"/>
        <w:jc w:val="both"/>
        <w:rPr>
          <w:rFonts w:ascii="Palatino Linotype" w:hAnsi="Palatino Linotype"/>
          <w:i/>
          <w:iCs/>
          <w:lang w:eastAsia="en-US"/>
        </w:rPr>
      </w:pPr>
      <w:r w:rsidRPr="00A63145">
        <w:rPr>
          <w:rFonts w:ascii="Palatino Linotype" w:hAnsi="Palatino Linotype"/>
          <w:b/>
          <w:bCs/>
          <w:i/>
          <w:iCs/>
          <w:lang w:eastAsia="en-US"/>
        </w:rPr>
        <w:t>Artículo 9°</w:t>
      </w:r>
      <w:r w:rsidRPr="00A63145">
        <w:rPr>
          <w:rFonts w:ascii="Palatino Linotype" w:hAnsi="Palatino Linotype"/>
          <w:i/>
          <w:iCs/>
          <w:lang w:eastAsia="en-US"/>
        </w:rPr>
        <w:t xml:space="preserve"> Los miembros de la FAAPAUAEM podrán tener las calidades siguientes: </w:t>
      </w:r>
    </w:p>
    <w:p w14:paraId="1ED42EB9" w14:textId="77777777" w:rsidR="00D91EA2" w:rsidRPr="00A63145" w:rsidRDefault="00D91EA2" w:rsidP="00D91EA2">
      <w:pPr>
        <w:ind w:left="567" w:right="567"/>
        <w:jc w:val="both"/>
        <w:rPr>
          <w:rFonts w:ascii="Palatino Linotype" w:hAnsi="Palatino Linotype"/>
          <w:i/>
          <w:iCs/>
          <w:lang w:eastAsia="en-US"/>
        </w:rPr>
      </w:pPr>
    </w:p>
    <w:p w14:paraId="2812C6BA" w14:textId="77777777" w:rsidR="00D91EA2" w:rsidRPr="00A63145" w:rsidRDefault="00D91EA2" w:rsidP="00D91EA2">
      <w:pPr>
        <w:ind w:left="567" w:right="567"/>
        <w:jc w:val="both"/>
        <w:rPr>
          <w:rFonts w:ascii="Palatino Linotype" w:hAnsi="Palatino Linotype"/>
          <w:i/>
          <w:iCs/>
          <w:lang w:eastAsia="en-US"/>
        </w:rPr>
      </w:pPr>
      <w:r w:rsidRPr="00A63145">
        <w:rPr>
          <w:rFonts w:ascii="Palatino Linotype" w:hAnsi="Palatino Linotype"/>
          <w:i/>
          <w:iCs/>
          <w:lang w:eastAsia="en-US"/>
        </w:rPr>
        <w:t xml:space="preserve">1. Activos. Son aquellos integrantes del personal académico afiliados que están en pleno ejercicio de sus derechos y aportan quincenalmente sus cuotas sindicales. </w:t>
      </w:r>
    </w:p>
    <w:p w14:paraId="0F3290E0" w14:textId="77777777" w:rsidR="00D91EA2" w:rsidRPr="00A63145" w:rsidRDefault="00D91EA2" w:rsidP="00D91EA2">
      <w:pPr>
        <w:ind w:left="567" w:right="567"/>
        <w:jc w:val="both"/>
        <w:rPr>
          <w:rFonts w:ascii="Palatino Linotype" w:hAnsi="Palatino Linotype"/>
          <w:i/>
          <w:iCs/>
          <w:lang w:eastAsia="en-US"/>
        </w:rPr>
      </w:pPr>
    </w:p>
    <w:p w14:paraId="5D16D4CE" w14:textId="735E9978" w:rsidR="00D91EA2" w:rsidRPr="00A63145" w:rsidRDefault="00D91EA2" w:rsidP="00D91EA2">
      <w:pPr>
        <w:ind w:left="567" w:right="567"/>
        <w:jc w:val="both"/>
        <w:rPr>
          <w:rFonts w:ascii="Palatino Linotype" w:hAnsi="Palatino Linotype"/>
          <w:i/>
          <w:iCs/>
          <w:lang w:eastAsia="en-US"/>
        </w:rPr>
      </w:pPr>
      <w:r w:rsidRPr="00A63145">
        <w:rPr>
          <w:rFonts w:ascii="Palatino Linotype" w:hAnsi="Palatino Linotype"/>
          <w:i/>
          <w:iCs/>
          <w:lang w:eastAsia="en-US"/>
        </w:rPr>
        <w:t>2. No activos. Son aquellos integrantes del personal académico afiliados que se encuentran con permiso sin goce de sueldo o desempeñan un puesto de confianza en términos del Contrato Colectivo de Trabajo, así como los que interrumpen sus relaciones laborales como maestros de asignatura y por esta situación se suspende la aportación de su cuota sindical.</w:t>
      </w:r>
    </w:p>
    <w:p w14:paraId="0279AC53" w14:textId="77777777" w:rsidR="00D91EA2" w:rsidRPr="00A63145" w:rsidRDefault="00D91EA2" w:rsidP="00D91EA2">
      <w:pPr>
        <w:ind w:left="567" w:right="567"/>
        <w:jc w:val="both"/>
        <w:rPr>
          <w:rFonts w:ascii="Palatino Linotype" w:hAnsi="Palatino Linotype"/>
          <w:i/>
          <w:iCs/>
          <w:lang w:eastAsia="en-US"/>
        </w:rPr>
      </w:pPr>
    </w:p>
    <w:p w14:paraId="57712BCC" w14:textId="77777777" w:rsidR="00D91EA2" w:rsidRPr="00A63145" w:rsidRDefault="00D91EA2" w:rsidP="00D91EA2">
      <w:pPr>
        <w:ind w:left="567" w:right="567"/>
        <w:jc w:val="both"/>
        <w:rPr>
          <w:rFonts w:ascii="Palatino Linotype" w:hAnsi="Palatino Linotype"/>
          <w:i/>
          <w:iCs/>
          <w:lang w:eastAsia="en-US"/>
        </w:rPr>
      </w:pPr>
      <w:r w:rsidRPr="00A63145">
        <w:rPr>
          <w:rFonts w:ascii="Palatino Linotype" w:hAnsi="Palatino Linotype"/>
          <w:b/>
          <w:bCs/>
          <w:i/>
          <w:iCs/>
          <w:lang w:eastAsia="en-US"/>
        </w:rPr>
        <w:t>Artículo 38°</w:t>
      </w:r>
      <w:r w:rsidRPr="00A63145">
        <w:rPr>
          <w:rFonts w:ascii="Palatino Linotype" w:hAnsi="Palatino Linotype"/>
          <w:i/>
          <w:iCs/>
          <w:lang w:eastAsia="en-US"/>
        </w:rPr>
        <w:t xml:space="preserve"> Las </w:t>
      </w:r>
      <w:bookmarkStart w:id="5" w:name="_Hlk174524314"/>
      <w:r w:rsidRPr="00A63145">
        <w:rPr>
          <w:rFonts w:ascii="Palatino Linotype" w:hAnsi="Palatino Linotype"/>
          <w:i/>
          <w:iCs/>
          <w:lang w:eastAsia="en-US"/>
        </w:rPr>
        <w:t xml:space="preserve">Comisiones del Consejo Directivo </w:t>
      </w:r>
      <w:bookmarkEnd w:id="5"/>
      <w:r w:rsidRPr="00A63145">
        <w:rPr>
          <w:rFonts w:ascii="Palatino Linotype" w:hAnsi="Palatino Linotype"/>
          <w:i/>
          <w:iCs/>
          <w:lang w:eastAsia="en-US"/>
        </w:rPr>
        <w:t xml:space="preserve">están conformadas por integrantes del mismo, siendo presidente ex-oficio de las mismas el Secretario General; pueden ser permanentes o transitorias. Son permanentes las siguientes: </w:t>
      </w:r>
    </w:p>
    <w:p w14:paraId="397DAF65" w14:textId="77777777" w:rsidR="00D91EA2" w:rsidRPr="00A63145" w:rsidRDefault="00D91EA2" w:rsidP="00D91EA2">
      <w:pPr>
        <w:ind w:left="567" w:right="567"/>
        <w:jc w:val="both"/>
        <w:rPr>
          <w:rFonts w:ascii="Palatino Linotype" w:hAnsi="Palatino Linotype"/>
          <w:i/>
          <w:iCs/>
          <w:lang w:eastAsia="en-US"/>
        </w:rPr>
      </w:pPr>
    </w:p>
    <w:p w14:paraId="4A4CDA85" w14:textId="229DE0ED" w:rsidR="00D91EA2" w:rsidRPr="00A63145" w:rsidRDefault="00D91EA2" w:rsidP="00D91EA2">
      <w:pPr>
        <w:pStyle w:val="Prrafodelista"/>
        <w:numPr>
          <w:ilvl w:val="0"/>
          <w:numId w:val="43"/>
        </w:numPr>
        <w:ind w:right="567"/>
        <w:jc w:val="both"/>
        <w:rPr>
          <w:rFonts w:ascii="Palatino Linotype" w:hAnsi="Palatino Linotype"/>
          <w:i/>
          <w:iCs/>
          <w:lang w:eastAsia="en-US"/>
        </w:rPr>
      </w:pPr>
      <w:r w:rsidRPr="00A63145">
        <w:rPr>
          <w:rFonts w:ascii="Palatino Linotype" w:hAnsi="Palatino Linotype"/>
          <w:i/>
          <w:iCs/>
          <w:lang w:eastAsia="en-US"/>
        </w:rPr>
        <w:t>Comisión de Caja de Ahorros, cuya función es vigilar la gestión eficiente y financieramente viable de la caja ahorradores.</w:t>
      </w:r>
    </w:p>
    <w:p w14:paraId="16A71358" w14:textId="241D3662" w:rsidR="00D91EA2" w:rsidRPr="00A63145" w:rsidRDefault="00D91EA2" w:rsidP="00D91EA2">
      <w:pPr>
        <w:pStyle w:val="Prrafodelista"/>
        <w:ind w:left="927" w:right="567"/>
        <w:jc w:val="both"/>
        <w:rPr>
          <w:rFonts w:ascii="Palatino Linotype" w:hAnsi="Palatino Linotype"/>
          <w:i/>
          <w:iCs/>
          <w:lang w:eastAsia="en-US"/>
        </w:rPr>
      </w:pPr>
      <w:r w:rsidRPr="00A63145">
        <w:rPr>
          <w:rFonts w:ascii="Palatino Linotype" w:hAnsi="Palatino Linotype"/>
          <w:i/>
          <w:iCs/>
          <w:lang w:eastAsia="en-US"/>
        </w:rPr>
        <w:lastRenderedPageBreak/>
        <w:t>(…)</w:t>
      </w:r>
    </w:p>
    <w:p w14:paraId="3BB2E03B" w14:textId="77777777" w:rsidR="00D91EA2" w:rsidRPr="00A63145" w:rsidRDefault="00D91EA2" w:rsidP="00D91EA2">
      <w:pPr>
        <w:pStyle w:val="Prrafodelista"/>
        <w:ind w:left="927" w:right="567"/>
        <w:jc w:val="both"/>
        <w:rPr>
          <w:rFonts w:ascii="Palatino Linotype" w:hAnsi="Palatino Linotype"/>
          <w:i/>
          <w:iCs/>
          <w:lang w:eastAsia="en-US"/>
        </w:rPr>
      </w:pPr>
    </w:p>
    <w:p w14:paraId="36C6167C" w14:textId="4D784658" w:rsidR="00D91EA2" w:rsidRPr="00A63145" w:rsidRDefault="00D91EA2" w:rsidP="00D91EA2">
      <w:pPr>
        <w:pStyle w:val="Prrafodelista"/>
        <w:ind w:left="927" w:right="567"/>
        <w:jc w:val="both"/>
        <w:rPr>
          <w:rFonts w:ascii="Palatino Linotype" w:hAnsi="Palatino Linotype"/>
          <w:i/>
          <w:iCs/>
          <w:lang w:eastAsia="en-US"/>
        </w:rPr>
      </w:pPr>
      <w:r w:rsidRPr="00A63145">
        <w:rPr>
          <w:rFonts w:ascii="Palatino Linotype" w:hAnsi="Palatino Linotype"/>
          <w:i/>
          <w:iCs/>
          <w:lang w:eastAsia="en-US"/>
        </w:rPr>
        <w:t>Artículo 48° Funciones de las Secretarías:</w:t>
      </w:r>
    </w:p>
    <w:p w14:paraId="2CF8ACF6" w14:textId="41F3AA69" w:rsidR="00D91EA2" w:rsidRPr="00A63145" w:rsidRDefault="00D91EA2" w:rsidP="00D91EA2">
      <w:pPr>
        <w:pStyle w:val="Prrafodelista"/>
        <w:ind w:left="927" w:right="567"/>
        <w:jc w:val="both"/>
        <w:rPr>
          <w:rFonts w:ascii="Palatino Linotype" w:hAnsi="Palatino Linotype"/>
          <w:i/>
          <w:iCs/>
          <w:lang w:eastAsia="en-US"/>
        </w:rPr>
      </w:pPr>
      <w:r w:rsidRPr="00A63145">
        <w:rPr>
          <w:rFonts w:ascii="Palatino Linotype" w:hAnsi="Palatino Linotype"/>
          <w:i/>
          <w:iCs/>
          <w:lang w:eastAsia="en-US"/>
        </w:rPr>
        <w:t>(…)</w:t>
      </w:r>
    </w:p>
    <w:p w14:paraId="3552E272" w14:textId="77777777" w:rsidR="00D91EA2" w:rsidRPr="00A63145" w:rsidRDefault="00D91EA2" w:rsidP="00D91EA2">
      <w:pPr>
        <w:pStyle w:val="Prrafodelista"/>
        <w:ind w:left="927" w:right="567"/>
        <w:jc w:val="both"/>
        <w:rPr>
          <w:rFonts w:ascii="Palatino Linotype" w:hAnsi="Palatino Linotype"/>
          <w:i/>
          <w:iCs/>
          <w:lang w:eastAsia="en-US"/>
        </w:rPr>
      </w:pPr>
    </w:p>
    <w:p w14:paraId="657FE7B0" w14:textId="77777777" w:rsidR="00D91EA2" w:rsidRPr="00A63145" w:rsidRDefault="00D91EA2" w:rsidP="00D91EA2">
      <w:pPr>
        <w:pStyle w:val="Prrafodelista"/>
        <w:ind w:left="927" w:right="567"/>
        <w:jc w:val="both"/>
        <w:rPr>
          <w:rFonts w:ascii="Palatino Linotype" w:hAnsi="Palatino Linotype"/>
          <w:i/>
          <w:iCs/>
          <w:lang w:eastAsia="en-US"/>
        </w:rPr>
      </w:pPr>
      <w:r w:rsidRPr="00A63145">
        <w:rPr>
          <w:rFonts w:ascii="Palatino Linotype" w:hAnsi="Palatino Linotype"/>
          <w:b/>
          <w:bCs/>
          <w:i/>
          <w:iCs/>
          <w:lang w:eastAsia="en-US"/>
        </w:rPr>
        <w:t xml:space="preserve">C) </w:t>
      </w:r>
      <w:bookmarkStart w:id="6" w:name="_Hlk174524399"/>
      <w:r w:rsidRPr="00A63145">
        <w:rPr>
          <w:rFonts w:ascii="Palatino Linotype" w:hAnsi="Palatino Linotype"/>
          <w:b/>
          <w:bCs/>
          <w:i/>
          <w:iCs/>
          <w:lang w:eastAsia="en-US"/>
        </w:rPr>
        <w:t>Secretaría de Administración y Finanzas</w:t>
      </w:r>
      <w:bookmarkEnd w:id="6"/>
      <w:r w:rsidRPr="00A63145">
        <w:rPr>
          <w:rFonts w:ascii="Palatino Linotype" w:hAnsi="Palatino Linotype"/>
          <w:i/>
          <w:iCs/>
          <w:lang w:eastAsia="en-US"/>
        </w:rPr>
        <w:t xml:space="preserve">: </w:t>
      </w:r>
    </w:p>
    <w:p w14:paraId="439B2F2C" w14:textId="77777777" w:rsidR="00D91EA2" w:rsidRPr="00A63145" w:rsidRDefault="00D91EA2" w:rsidP="00D91EA2">
      <w:pPr>
        <w:pStyle w:val="Prrafodelista"/>
        <w:ind w:left="927" w:right="567"/>
        <w:jc w:val="both"/>
        <w:rPr>
          <w:rFonts w:ascii="Palatino Linotype" w:hAnsi="Palatino Linotype"/>
          <w:i/>
          <w:iCs/>
          <w:lang w:eastAsia="en-US"/>
        </w:rPr>
      </w:pPr>
      <w:r w:rsidRPr="00A63145">
        <w:rPr>
          <w:rFonts w:ascii="Palatino Linotype" w:hAnsi="Palatino Linotype"/>
          <w:i/>
          <w:iCs/>
          <w:lang w:eastAsia="en-US"/>
        </w:rPr>
        <w:t xml:space="preserve">1. Administrar los recursos humanos, materiales y financieros de la FAAPAUAEM. </w:t>
      </w:r>
    </w:p>
    <w:p w14:paraId="12162308" w14:textId="76E829DE" w:rsidR="00D91EA2" w:rsidRPr="00A63145" w:rsidRDefault="00D91EA2" w:rsidP="00D91EA2">
      <w:pPr>
        <w:pStyle w:val="Prrafodelista"/>
        <w:ind w:left="927" w:right="567"/>
        <w:jc w:val="both"/>
        <w:rPr>
          <w:rFonts w:ascii="Palatino Linotype" w:hAnsi="Palatino Linotype"/>
          <w:i/>
          <w:iCs/>
          <w:lang w:eastAsia="en-US"/>
        </w:rPr>
      </w:pPr>
      <w:r w:rsidRPr="00A63145">
        <w:rPr>
          <w:rFonts w:ascii="Palatino Linotype" w:hAnsi="Palatino Linotype"/>
          <w:i/>
          <w:iCs/>
          <w:lang w:eastAsia="en-US"/>
        </w:rPr>
        <w:t>2</w:t>
      </w:r>
      <w:r w:rsidRPr="00A63145">
        <w:rPr>
          <w:rFonts w:ascii="Palatino Linotype" w:hAnsi="Palatino Linotype"/>
          <w:b/>
          <w:bCs/>
          <w:i/>
          <w:iCs/>
          <w:u w:val="single"/>
          <w:lang w:eastAsia="en-US"/>
        </w:rPr>
        <w:t>. Administrar la caja de ahorro.</w:t>
      </w:r>
    </w:p>
    <w:p w14:paraId="0BE942F1" w14:textId="77777777" w:rsidR="00D91EA2" w:rsidRPr="00A63145" w:rsidRDefault="00D91EA2" w:rsidP="00D91EA2">
      <w:pPr>
        <w:ind w:left="567" w:right="567"/>
        <w:jc w:val="both"/>
        <w:rPr>
          <w:rFonts w:ascii="Palatino Linotype" w:hAnsi="Palatino Linotype"/>
          <w:i/>
          <w:iCs/>
          <w:lang w:eastAsia="en-US"/>
        </w:rPr>
      </w:pPr>
    </w:p>
    <w:p w14:paraId="06FF709E" w14:textId="77777777" w:rsidR="00D91EA2" w:rsidRPr="00A63145" w:rsidRDefault="00D91EA2" w:rsidP="00D91EA2">
      <w:pPr>
        <w:ind w:left="567" w:right="567"/>
        <w:jc w:val="both"/>
        <w:rPr>
          <w:rFonts w:ascii="Palatino Linotype" w:hAnsi="Palatino Linotype"/>
          <w:i/>
          <w:iCs/>
          <w:lang w:val="es-MX" w:eastAsia="en-US"/>
        </w:rPr>
      </w:pPr>
    </w:p>
    <w:p w14:paraId="0E8A9344" w14:textId="17A02B65" w:rsidR="00D91EA2" w:rsidRPr="00A63145" w:rsidRDefault="00D91EA2" w:rsidP="00F52E34">
      <w:pPr>
        <w:spacing w:line="360" w:lineRule="auto"/>
        <w:jc w:val="both"/>
        <w:rPr>
          <w:rFonts w:ascii="Palatino Linotype" w:hAnsi="Palatino Linotype"/>
          <w:lang w:eastAsia="en-US"/>
        </w:rPr>
      </w:pPr>
      <w:r w:rsidRPr="00A63145">
        <w:rPr>
          <w:rFonts w:ascii="Palatino Linotype" w:hAnsi="Palatino Linotype"/>
          <w:lang w:val="es-MX" w:eastAsia="en-US"/>
        </w:rPr>
        <w:t xml:space="preserve">Sirve a manera de robustecer lo antes señalado, el contenido del Reglamento de Caja de Ahorro </w:t>
      </w:r>
      <w:r w:rsidRPr="00A63145">
        <w:rPr>
          <w:rFonts w:ascii="Palatino Linotype" w:hAnsi="Palatino Linotype"/>
          <w:lang w:eastAsia="en-US"/>
        </w:rPr>
        <w:t xml:space="preserve">Federación de Asociaciones Autónomas de Personal Académico de la Universidad Autónoma del Estado de México (FAAPAUAEM), que establece lo que a continuación se transcribe: </w:t>
      </w:r>
    </w:p>
    <w:p w14:paraId="7704A955" w14:textId="77777777" w:rsidR="00D91EA2" w:rsidRPr="00A63145" w:rsidRDefault="00D91EA2" w:rsidP="00F52E34">
      <w:pPr>
        <w:spacing w:line="360" w:lineRule="auto"/>
        <w:jc w:val="both"/>
        <w:rPr>
          <w:rFonts w:ascii="Palatino Linotype" w:hAnsi="Palatino Linotype"/>
          <w:lang w:eastAsia="en-US"/>
        </w:rPr>
      </w:pPr>
    </w:p>
    <w:p w14:paraId="2D6FB528" w14:textId="77777777" w:rsidR="00D91EA2" w:rsidRPr="00A63145" w:rsidRDefault="00D91EA2" w:rsidP="00D91EA2">
      <w:pPr>
        <w:ind w:left="567" w:right="567"/>
        <w:jc w:val="both"/>
        <w:rPr>
          <w:rFonts w:ascii="Palatino Linotype" w:hAnsi="Palatino Linotype"/>
          <w:b/>
          <w:bCs/>
          <w:i/>
          <w:iCs/>
          <w:lang w:eastAsia="en-US"/>
        </w:rPr>
      </w:pPr>
      <w:r w:rsidRPr="00A63145">
        <w:rPr>
          <w:rFonts w:ascii="Palatino Linotype" w:hAnsi="Palatino Linotype"/>
          <w:i/>
          <w:iCs/>
          <w:lang w:eastAsia="en-US"/>
        </w:rPr>
        <w:t>“</w:t>
      </w:r>
      <w:r w:rsidRPr="00A63145">
        <w:rPr>
          <w:rFonts w:ascii="Palatino Linotype" w:hAnsi="Palatino Linotype"/>
          <w:b/>
          <w:bCs/>
          <w:i/>
          <w:iCs/>
          <w:lang w:eastAsia="en-US"/>
        </w:rPr>
        <w:t>PRESENTACIÓN</w:t>
      </w:r>
    </w:p>
    <w:p w14:paraId="33B17554" w14:textId="7F08EE6C" w:rsidR="00374A7C" w:rsidRPr="00A63145" w:rsidRDefault="00D91EA2" w:rsidP="00D91EA2">
      <w:pPr>
        <w:ind w:left="567" w:right="567"/>
        <w:jc w:val="both"/>
        <w:rPr>
          <w:rFonts w:ascii="Palatino Linotype" w:hAnsi="Palatino Linotype"/>
          <w:i/>
          <w:iCs/>
          <w:lang w:eastAsia="en-US"/>
        </w:rPr>
      </w:pPr>
      <w:r w:rsidRPr="00A63145">
        <w:rPr>
          <w:rFonts w:ascii="Palatino Linotype" w:hAnsi="Palatino Linotype"/>
          <w:i/>
          <w:iCs/>
          <w:lang w:eastAsia="en-US"/>
        </w:rPr>
        <w:t>La Federación de Asociaciones Autónoma de Personal Académico de la Universidad Autónoma del Estado de México, en cumplimiento a sus fines colaterales y por acuerdo unánime del Consejo Directivo, fundó la Caja de Ahorro en 1982, con el objetivo de fomentar el ahorro de sus afiliados</w:t>
      </w:r>
      <w:r w:rsidR="00374A7C" w:rsidRPr="00A63145">
        <w:rPr>
          <w:rFonts w:ascii="Palatino Linotype" w:hAnsi="Palatino Linotype"/>
          <w:i/>
          <w:iCs/>
          <w:lang w:eastAsia="en-US"/>
        </w:rPr>
        <w:t>.</w:t>
      </w:r>
    </w:p>
    <w:p w14:paraId="31D4E693" w14:textId="3D758662"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i/>
          <w:iCs/>
          <w:lang w:eastAsia="en-US"/>
        </w:rPr>
        <w:t>(…)</w:t>
      </w:r>
    </w:p>
    <w:p w14:paraId="1B864613" w14:textId="77777777" w:rsidR="00374A7C" w:rsidRPr="00A63145" w:rsidRDefault="00374A7C" w:rsidP="00D91EA2">
      <w:pPr>
        <w:ind w:left="567" w:right="567"/>
        <w:jc w:val="both"/>
        <w:rPr>
          <w:rFonts w:ascii="Palatino Linotype" w:hAnsi="Palatino Linotype"/>
          <w:i/>
          <w:iCs/>
          <w:lang w:eastAsia="en-US"/>
        </w:rPr>
      </w:pPr>
    </w:p>
    <w:p w14:paraId="40EDC57A" w14:textId="28A01977" w:rsidR="00D91EA2" w:rsidRPr="00A63145" w:rsidRDefault="00374A7C" w:rsidP="00D91EA2">
      <w:pPr>
        <w:ind w:left="567" w:right="567"/>
        <w:jc w:val="both"/>
        <w:rPr>
          <w:rFonts w:ascii="Palatino Linotype" w:hAnsi="Palatino Linotype"/>
          <w:i/>
          <w:iCs/>
          <w:lang w:eastAsia="en-US"/>
        </w:rPr>
      </w:pPr>
      <w:r w:rsidRPr="00A63145">
        <w:rPr>
          <w:rFonts w:ascii="Palatino Linotype" w:hAnsi="Palatino Linotype"/>
          <w:b/>
          <w:bCs/>
          <w:i/>
          <w:iCs/>
          <w:lang w:eastAsia="en-US"/>
        </w:rPr>
        <w:t>Artículo 3.</w:t>
      </w:r>
      <w:r w:rsidRPr="00A63145">
        <w:rPr>
          <w:rFonts w:ascii="Palatino Linotype" w:hAnsi="Palatino Linotype"/>
          <w:i/>
          <w:iCs/>
          <w:lang w:eastAsia="en-US"/>
        </w:rPr>
        <w:t xml:space="preserve"> La FAAPAUAEM, en cumplimiento de sus fines colaterales por acuerdo unánime de su Consejo Directivo, ha tenido a bien constituir una Caja de Ahorro para el personal académico que labora en la UAEM y decida integrarse a ella voluntariamente, siempre y cuando su cheque y forma de pago sea por nómina general.</w:t>
      </w:r>
      <w:r w:rsidR="00D91EA2" w:rsidRPr="00A63145">
        <w:rPr>
          <w:rFonts w:ascii="Palatino Linotype" w:hAnsi="Palatino Linotype"/>
          <w:i/>
          <w:iCs/>
          <w:lang w:eastAsia="en-US"/>
        </w:rPr>
        <w:t>”</w:t>
      </w:r>
    </w:p>
    <w:p w14:paraId="596E344F" w14:textId="6F7ECC05" w:rsidR="00374A7C" w:rsidRPr="00A63145" w:rsidRDefault="00374A7C" w:rsidP="00D91EA2">
      <w:pPr>
        <w:ind w:left="567" w:right="567"/>
        <w:jc w:val="both"/>
        <w:rPr>
          <w:rFonts w:ascii="Palatino Linotype" w:hAnsi="Palatino Linotype"/>
          <w:i/>
          <w:iCs/>
          <w:lang w:val="es-MX" w:eastAsia="en-US"/>
        </w:rPr>
      </w:pPr>
      <w:r w:rsidRPr="00A63145">
        <w:rPr>
          <w:rFonts w:ascii="Palatino Linotype" w:hAnsi="Palatino Linotype"/>
          <w:i/>
          <w:iCs/>
          <w:lang w:val="es-MX" w:eastAsia="en-US"/>
        </w:rPr>
        <w:t>(…)</w:t>
      </w:r>
    </w:p>
    <w:p w14:paraId="611D5EB1" w14:textId="77777777" w:rsidR="00374A7C" w:rsidRPr="00A63145" w:rsidRDefault="00374A7C" w:rsidP="00D91EA2">
      <w:pPr>
        <w:ind w:left="567" w:right="567"/>
        <w:jc w:val="both"/>
        <w:rPr>
          <w:rFonts w:ascii="Palatino Linotype" w:hAnsi="Palatino Linotype"/>
          <w:i/>
          <w:iCs/>
          <w:lang w:val="es-MX" w:eastAsia="en-US"/>
        </w:rPr>
      </w:pPr>
    </w:p>
    <w:p w14:paraId="63B2CCBE" w14:textId="77777777"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b/>
          <w:bCs/>
          <w:i/>
          <w:iCs/>
          <w:lang w:eastAsia="en-US"/>
        </w:rPr>
        <w:t>Artículo 7. Los objetivos de la Caja de Ahorro son</w:t>
      </w:r>
      <w:r w:rsidRPr="00A63145">
        <w:rPr>
          <w:rFonts w:ascii="Palatino Linotype" w:hAnsi="Palatino Linotype"/>
          <w:i/>
          <w:iCs/>
          <w:lang w:eastAsia="en-US"/>
        </w:rPr>
        <w:t xml:space="preserve">: </w:t>
      </w:r>
    </w:p>
    <w:p w14:paraId="1B9C54F2" w14:textId="77777777"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i/>
          <w:iCs/>
          <w:lang w:eastAsia="en-US"/>
        </w:rPr>
        <w:lastRenderedPageBreak/>
        <w:t xml:space="preserve">A) Fomentar el ahorro entre el personal académico que labora en la UAEM mediante aportaciones quincenales. </w:t>
      </w:r>
    </w:p>
    <w:p w14:paraId="05E6CAC5" w14:textId="77777777"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i/>
          <w:iCs/>
          <w:lang w:eastAsia="en-US"/>
        </w:rPr>
        <w:t xml:space="preserve">B) </w:t>
      </w:r>
      <w:r w:rsidRPr="00A63145">
        <w:rPr>
          <w:rFonts w:ascii="Palatino Linotype" w:hAnsi="Palatino Linotype"/>
          <w:b/>
          <w:bCs/>
          <w:i/>
          <w:iCs/>
          <w:u w:val="single"/>
          <w:lang w:eastAsia="en-US"/>
        </w:rPr>
        <w:t>Otorgar préstamos única y exclusivamente a sus integrantes, de acuerdo con los términos que se expresan en el presente Reglamento.</w:t>
      </w:r>
      <w:r w:rsidRPr="00A63145">
        <w:rPr>
          <w:rFonts w:ascii="Palatino Linotype" w:hAnsi="Palatino Linotype"/>
          <w:i/>
          <w:iCs/>
          <w:lang w:eastAsia="en-US"/>
        </w:rPr>
        <w:t xml:space="preserve"> </w:t>
      </w:r>
    </w:p>
    <w:p w14:paraId="7848F124" w14:textId="77777777"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i/>
          <w:iCs/>
          <w:lang w:eastAsia="en-US"/>
        </w:rPr>
        <w:t xml:space="preserve">C) Promover beneficios a sus integrantes a través de convenios, promociones y/o planes de financiamiento que apoyen su economía, previo cumplimiento de los requisitos para cada caso. </w:t>
      </w:r>
    </w:p>
    <w:p w14:paraId="64D4F98E" w14:textId="01FD94FA"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i/>
          <w:iCs/>
          <w:lang w:eastAsia="en-US"/>
        </w:rPr>
        <w:t>D) Otros actos o contratos que, directa o indirectamente, sean medios de consecución de cualquiera de los objetivos antes mencionados</w:t>
      </w:r>
    </w:p>
    <w:p w14:paraId="442D9178" w14:textId="77777777" w:rsidR="00374A7C" w:rsidRPr="00A63145" w:rsidRDefault="00374A7C" w:rsidP="00D91EA2">
      <w:pPr>
        <w:ind w:left="567" w:right="567"/>
        <w:jc w:val="both"/>
        <w:rPr>
          <w:rFonts w:ascii="Palatino Linotype" w:hAnsi="Palatino Linotype"/>
          <w:i/>
          <w:iCs/>
          <w:lang w:eastAsia="en-US"/>
        </w:rPr>
      </w:pPr>
    </w:p>
    <w:p w14:paraId="63D6CD17" w14:textId="7B418433"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b/>
          <w:bCs/>
          <w:i/>
          <w:iCs/>
          <w:lang w:eastAsia="en-US"/>
        </w:rPr>
        <w:t>Artículo 8.</w:t>
      </w:r>
      <w:r w:rsidRPr="00A63145">
        <w:rPr>
          <w:rFonts w:ascii="Palatino Linotype" w:hAnsi="Palatino Linotype"/>
          <w:i/>
          <w:iCs/>
          <w:lang w:eastAsia="en-US"/>
        </w:rPr>
        <w:t xml:space="preserve"> Los integrantes de la Caja de Ahorro son aquéllos que en forma voluntaria </w:t>
      </w:r>
      <w:bookmarkStart w:id="7" w:name="_Hlk174524611"/>
      <w:r w:rsidRPr="00A63145">
        <w:rPr>
          <w:rFonts w:ascii="Palatino Linotype" w:hAnsi="Palatino Linotype"/>
          <w:i/>
          <w:iCs/>
          <w:lang w:eastAsia="en-US"/>
        </w:rPr>
        <w:t>están aportando quincenalmente una cantidad monetaria, determinada en la solicitud de afiliación o de ingreso a la Caja de Ahorro</w:t>
      </w:r>
      <w:bookmarkEnd w:id="7"/>
      <w:r w:rsidRPr="00A63145">
        <w:rPr>
          <w:rFonts w:ascii="Palatino Linotype" w:hAnsi="Palatino Linotype"/>
          <w:i/>
          <w:iCs/>
          <w:lang w:eastAsia="en-US"/>
        </w:rPr>
        <w:t>.</w:t>
      </w:r>
    </w:p>
    <w:p w14:paraId="662D7FC8" w14:textId="77777777" w:rsidR="00374A7C" w:rsidRPr="00A63145" w:rsidRDefault="00374A7C" w:rsidP="00D91EA2">
      <w:pPr>
        <w:ind w:left="567" w:right="567"/>
        <w:jc w:val="both"/>
        <w:rPr>
          <w:rFonts w:ascii="Palatino Linotype" w:hAnsi="Palatino Linotype"/>
          <w:i/>
          <w:iCs/>
          <w:lang w:val="es-MX" w:eastAsia="en-US"/>
        </w:rPr>
      </w:pPr>
    </w:p>
    <w:p w14:paraId="6769CE64" w14:textId="6A59FE32" w:rsidR="00374A7C" w:rsidRPr="00A63145" w:rsidRDefault="00374A7C" w:rsidP="00D91EA2">
      <w:pPr>
        <w:ind w:left="567" w:right="567"/>
        <w:jc w:val="both"/>
        <w:rPr>
          <w:rFonts w:ascii="Palatino Linotype" w:hAnsi="Palatino Linotype"/>
          <w:i/>
          <w:iCs/>
          <w:lang w:val="es-MX" w:eastAsia="en-US"/>
        </w:rPr>
      </w:pPr>
      <w:r w:rsidRPr="00A63145">
        <w:rPr>
          <w:rFonts w:ascii="Palatino Linotype" w:hAnsi="Palatino Linotype"/>
          <w:i/>
          <w:iCs/>
          <w:lang w:val="es-MX" w:eastAsia="en-US"/>
        </w:rPr>
        <w:t>(…)</w:t>
      </w:r>
    </w:p>
    <w:p w14:paraId="6A75B51C" w14:textId="77777777" w:rsidR="00374A7C" w:rsidRPr="00A63145" w:rsidRDefault="00374A7C" w:rsidP="00D91EA2">
      <w:pPr>
        <w:ind w:left="567" w:right="567"/>
        <w:jc w:val="both"/>
        <w:rPr>
          <w:rFonts w:ascii="Palatino Linotype" w:hAnsi="Palatino Linotype"/>
          <w:i/>
          <w:iCs/>
          <w:lang w:val="es-MX" w:eastAsia="en-US"/>
        </w:rPr>
      </w:pPr>
    </w:p>
    <w:p w14:paraId="47655AC8" w14:textId="77777777"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b/>
          <w:bCs/>
          <w:i/>
          <w:iCs/>
          <w:lang w:eastAsia="en-US"/>
        </w:rPr>
        <w:t xml:space="preserve">Artículo 12. </w:t>
      </w:r>
      <w:r w:rsidRPr="00A63145">
        <w:rPr>
          <w:rFonts w:ascii="Palatino Linotype" w:hAnsi="Palatino Linotype"/>
          <w:i/>
          <w:iCs/>
          <w:lang w:eastAsia="en-US"/>
        </w:rPr>
        <w:t xml:space="preserve">Para ingresar a la Caja de Ahorro se deben satisfacer los requisitos siguientes: </w:t>
      </w:r>
    </w:p>
    <w:p w14:paraId="5A89E8B5" w14:textId="77777777"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i/>
          <w:iCs/>
          <w:lang w:eastAsia="en-US"/>
        </w:rPr>
        <w:t xml:space="preserve">A) Acreditar la adscripción a la UAEM por medio de la presentación de una identificación personal vigente y el último talón de cheque respectivo, cualquiera que sea la categoría que ostenten y que cobren en la nómina general. </w:t>
      </w:r>
    </w:p>
    <w:p w14:paraId="0362B79D" w14:textId="165874EA"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i/>
          <w:iCs/>
          <w:lang w:eastAsia="en-US"/>
        </w:rPr>
        <w:t>B) Presentar la solicitud de afiliación y autorización de descuento personalmente o a través del representante de su Asociación, en las oficinas de la Caja de Ahorro.</w:t>
      </w:r>
    </w:p>
    <w:p w14:paraId="6816DFE7" w14:textId="77777777" w:rsidR="00374A7C" w:rsidRPr="00A63145" w:rsidRDefault="00374A7C" w:rsidP="00D91EA2">
      <w:pPr>
        <w:ind w:left="567" w:right="567"/>
        <w:jc w:val="both"/>
        <w:rPr>
          <w:rFonts w:ascii="Palatino Linotype" w:hAnsi="Palatino Linotype"/>
          <w:i/>
          <w:iCs/>
          <w:lang w:eastAsia="en-US"/>
        </w:rPr>
      </w:pPr>
    </w:p>
    <w:p w14:paraId="08D7860B" w14:textId="36B09642"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b/>
          <w:bCs/>
          <w:i/>
          <w:iCs/>
          <w:lang w:eastAsia="en-US"/>
        </w:rPr>
        <w:t>Artículo 14.</w:t>
      </w:r>
      <w:r w:rsidRPr="00A63145">
        <w:rPr>
          <w:rFonts w:ascii="Palatino Linotype" w:hAnsi="Palatino Linotype"/>
          <w:i/>
          <w:iCs/>
          <w:lang w:eastAsia="en-US"/>
        </w:rPr>
        <w:t xml:space="preserve"> Los integrantes de la Caja de Ahorro tendrán los derechos siguientes:</w:t>
      </w:r>
    </w:p>
    <w:p w14:paraId="0A0DA9FD" w14:textId="0293FBA7" w:rsidR="00374A7C" w:rsidRPr="00A63145" w:rsidRDefault="00374A7C" w:rsidP="00D91EA2">
      <w:pPr>
        <w:ind w:left="567" w:right="567"/>
        <w:jc w:val="both"/>
        <w:rPr>
          <w:rFonts w:ascii="Palatino Linotype" w:hAnsi="Palatino Linotype"/>
          <w:i/>
          <w:iCs/>
          <w:lang w:val="es-MX" w:eastAsia="en-US"/>
        </w:rPr>
      </w:pPr>
      <w:r w:rsidRPr="00A63145">
        <w:rPr>
          <w:rFonts w:ascii="Palatino Linotype" w:hAnsi="Palatino Linotype"/>
          <w:b/>
          <w:bCs/>
          <w:i/>
          <w:iCs/>
          <w:lang w:eastAsia="en-US"/>
        </w:rPr>
        <w:t>(…</w:t>
      </w:r>
      <w:r w:rsidRPr="00A63145">
        <w:rPr>
          <w:rFonts w:ascii="Palatino Linotype" w:hAnsi="Palatino Linotype"/>
          <w:i/>
          <w:iCs/>
          <w:lang w:val="es-MX" w:eastAsia="en-US"/>
        </w:rPr>
        <w:t>)</w:t>
      </w:r>
    </w:p>
    <w:p w14:paraId="469C44F0" w14:textId="77777777"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i/>
          <w:iCs/>
          <w:lang w:eastAsia="en-US"/>
        </w:rPr>
        <w:t xml:space="preserve">C) Modificar la cantidad de su aportación, incrementarla o disminuirla, llenando la solicitud para este efecto. </w:t>
      </w:r>
    </w:p>
    <w:p w14:paraId="485B90B2" w14:textId="77777777"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i/>
          <w:iCs/>
          <w:lang w:eastAsia="en-US"/>
        </w:rPr>
        <w:t>D) Suspender temporal o definitivamente su aportación a la Caja de Ahorro, llenando la solicitud respectiva.</w:t>
      </w:r>
    </w:p>
    <w:p w14:paraId="2D82FC55" w14:textId="77777777"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i/>
          <w:iCs/>
          <w:lang w:eastAsia="en-US"/>
        </w:rPr>
        <w:t xml:space="preserve"> E) Solicitar el retiro de sus aportaciones ahorradas con apego al calendario aprobado por el Consejo Directivo, el cual indica las fechas en que se recibirá. </w:t>
      </w:r>
    </w:p>
    <w:p w14:paraId="32374E8E" w14:textId="77777777"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i/>
          <w:iCs/>
          <w:lang w:eastAsia="en-US"/>
        </w:rPr>
        <w:lastRenderedPageBreak/>
        <w:t xml:space="preserve">F) Los préstamos personales nominales se les concederán a los afiliados hasta por un monto de tres veces su ahorro. En el supuesto de solicitar una cantidad mayor a este monto, deberán: </w:t>
      </w:r>
    </w:p>
    <w:p w14:paraId="7771D00C" w14:textId="77777777" w:rsidR="00374A7C" w:rsidRPr="00A63145" w:rsidRDefault="00374A7C" w:rsidP="00D91EA2">
      <w:pPr>
        <w:ind w:left="567" w:right="567"/>
        <w:jc w:val="both"/>
        <w:rPr>
          <w:rFonts w:ascii="Palatino Linotype" w:hAnsi="Palatino Linotype"/>
          <w:i/>
          <w:iCs/>
          <w:lang w:eastAsia="en-US"/>
        </w:rPr>
      </w:pPr>
    </w:p>
    <w:p w14:paraId="20CDD107" w14:textId="77777777"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i/>
          <w:iCs/>
          <w:lang w:eastAsia="en-US"/>
        </w:rPr>
        <w:t xml:space="preserve">1. Acompañar una carta dirigida a la H. Comisión de Vigilancia de Caja de Ahorro de la FAAPAUAEM, exponiendo los motivos de su solicitud. </w:t>
      </w:r>
    </w:p>
    <w:p w14:paraId="1F3B75EE" w14:textId="77777777" w:rsidR="00374A7C" w:rsidRPr="00A63145" w:rsidRDefault="00374A7C" w:rsidP="00D91EA2">
      <w:pPr>
        <w:ind w:left="567" w:right="567"/>
        <w:jc w:val="both"/>
        <w:rPr>
          <w:rFonts w:ascii="Palatino Linotype" w:hAnsi="Palatino Linotype"/>
          <w:i/>
          <w:iCs/>
          <w:lang w:eastAsia="en-US"/>
        </w:rPr>
      </w:pPr>
    </w:p>
    <w:p w14:paraId="5F1954F0" w14:textId="77777777"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i/>
          <w:iCs/>
          <w:lang w:eastAsia="en-US"/>
        </w:rPr>
        <w:t xml:space="preserve">2. Que en su último talón de cheque se compruebe que tiene liquidez quincenal para cubrir el crédito solicitado. </w:t>
      </w:r>
    </w:p>
    <w:p w14:paraId="44ED5CC2" w14:textId="77777777" w:rsidR="00374A7C" w:rsidRPr="00A63145" w:rsidRDefault="00374A7C" w:rsidP="00D91EA2">
      <w:pPr>
        <w:ind w:left="567" w:right="567"/>
        <w:jc w:val="both"/>
        <w:rPr>
          <w:rFonts w:ascii="Palatino Linotype" w:hAnsi="Palatino Linotype"/>
          <w:i/>
          <w:iCs/>
          <w:lang w:eastAsia="en-US"/>
        </w:rPr>
      </w:pPr>
    </w:p>
    <w:p w14:paraId="1B0D7733" w14:textId="69DC5673" w:rsidR="00374A7C" w:rsidRPr="00A63145" w:rsidRDefault="00374A7C" w:rsidP="00D91EA2">
      <w:pPr>
        <w:ind w:left="567" w:right="567"/>
        <w:jc w:val="both"/>
        <w:rPr>
          <w:rFonts w:ascii="Palatino Linotype" w:hAnsi="Palatino Linotype"/>
          <w:i/>
          <w:iCs/>
          <w:lang w:eastAsia="en-US"/>
        </w:rPr>
      </w:pPr>
      <w:r w:rsidRPr="00A63145">
        <w:rPr>
          <w:rFonts w:ascii="Palatino Linotype" w:hAnsi="Palatino Linotype"/>
          <w:i/>
          <w:iCs/>
          <w:lang w:eastAsia="en-US"/>
        </w:rPr>
        <w:t>3. Contar con un aval que esté afiliado a la Caja de Ahorro.</w:t>
      </w:r>
    </w:p>
    <w:p w14:paraId="31575097" w14:textId="77777777" w:rsidR="00374A7C" w:rsidRPr="00A63145" w:rsidRDefault="00374A7C" w:rsidP="00D91EA2">
      <w:pPr>
        <w:ind w:left="567" w:right="567"/>
        <w:jc w:val="both"/>
        <w:rPr>
          <w:rFonts w:ascii="Palatino Linotype" w:hAnsi="Palatino Linotype"/>
          <w:i/>
          <w:iCs/>
          <w:lang w:val="es-MX" w:eastAsia="en-US"/>
        </w:rPr>
      </w:pPr>
    </w:p>
    <w:p w14:paraId="6123A9FD" w14:textId="3FD6AF2C" w:rsidR="00374A7C" w:rsidRPr="00A63145" w:rsidRDefault="00374A7C" w:rsidP="00D91EA2">
      <w:pPr>
        <w:ind w:left="567" w:right="567"/>
        <w:jc w:val="both"/>
        <w:rPr>
          <w:rFonts w:ascii="Palatino Linotype" w:hAnsi="Palatino Linotype"/>
          <w:i/>
          <w:iCs/>
          <w:lang w:val="es-MX" w:eastAsia="en-US"/>
        </w:rPr>
      </w:pPr>
      <w:r w:rsidRPr="00A63145">
        <w:rPr>
          <w:rFonts w:ascii="Palatino Linotype" w:hAnsi="Palatino Linotype"/>
          <w:i/>
          <w:iCs/>
          <w:lang w:val="es-MX" w:eastAsia="en-US"/>
        </w:rPr>
        <w:t>(…)</w:t>
      </w:r>
    </w:p>
    <w:p w14:paraId="016C1F5C" w14:textId="77777777" w:rsidR="00374A7C" w:rsidRPr="00A63145" w:rsidRDefault="00374A7C" w:rsidP="00D91EA2">
      <w:pPr>
        <w:ind w:left="567" w:right="567"/>
        <w:jc w:val="both"/>
        <w:rPr>
          <w:rFonts w:ascii="Palatino Linotype" w:hAnsi="Palatino Linotype"/>
          <w:i/>
          <w:iCs/>
          <w:lang w:val="es-MX" w:eastAsia="en-US"/>
        </w:rPr>
      </w:pPr>
    </w:p>
    <w:p w14:paraId="70C4B157" w14:textId="333D3D42" w:rsidR="00374A7C" w:rsidRPr="00A63145" w:rsidRDefault="00374A7C" w:rsidP="00D91EA2">
      <w:pPr>
        <w:ind w:left="567" w:right="567"/>
        <w:jc w:val="both"/>
        <w:rPr>
          <w:rFonts w:ascii="Palatino Linotype" w:hAnsi="Palatino Linotype"/>
          <w:i/>
          <w:iCs/>
          <w:lang w:val="es-MX" w:eastAsia="en-US"/>
        </w:rPr>
      </w:pPr>
      <w:r w:rsidRPr="00A63145">
        <w:rPr>
          <w:rFonts w:ascii="Palatino Linotype" w:hAnsi="Palatino Linotype"/>
          <w:b/>
          <w:bCs/>
          <w:i/>
          <w:iCs/>
          <w:lang w:eastAsia="en-US"/>
        </w:rPr>
        <w:t>Artículo 51.</w:t>
      </w:r>
      <w:r w:rsidRPr="00A63145">
        <w:rPr>
          <w:rFonts w:ascii="Palatino Linotype" w:hAnsi="Palatino Linotype"/>
          <w:i/>
          <w:iCs/>
          <w:lang w:eastAsia="en-US"/>
        </w:rPr>
        <w:t xml:space="preserve"> Los integrantes que tengan adeudos o sean avales en la Caja de Ahorro no podrán solicitar su baja, en tanto el deudor no cubra el monto total de la deuda que tiene pendiente.</w:t>
      </w:r>
    </w:p>
    <w:p w14:paraId="3F152F6F" w14:textId="77777777" w:rsidR="00D91EA2" w:rsidRPr="00A63145" w:rsidRDefault="00D91EA2" w:rsidP="00F52E34">
      <w:pPr>
        <w:spacing w:line="360" w:lineRule="auto"/>
        <w:jc w:val="both"/>
        <w:rPr>
          <w:rFonts w:ascii="Palatino Linotype" w:hAnsi="Palatino Linotype"/>
          <w:lang w:val="es-MX" w:eastAsia="en-US"/>
        </w:rPr>
      </w:pPr>
    </w:p>
    <w:p w14:paraId="424C99B4" w14:textId="5E3C9906" w:rsidR="0064291D" w:rsidRPr="00A63145" w:rsidRDefault="00655854" w:rsidP="00F52E34">
      <w:pPr>
        <w:spacing w:line="360" w:lineRule="auto"/>
        <w:jc w:val="both"/>
        <w:rPr>
          <w:rFonts w:ascii="Palatino Linotype" w:hAnsi="Palatino Linotype"/>
          <w:lang w:val="es-MX" w:eastAsia="en-US"/>
        </w:rPr>
      </w:pPr>
      <w:r w:rsidRPr="00A63145">
        <w:rPr>
          <w:rFonts w:ascii="Palatino Linotype" w:hAnsi="Palatino Linotype"/>
          <w:lang w:val="es-MX" w:eastAsia="en-US"/>
        </w:rPr>
        <w:t>De los preceptos en cita, podemos advertir que, el Sujeto Obligado se encuentra constituido por un Sindicato Gremial de Personal Académico, denominado Federación de Asociaciones Autónomas de Personal Académico de la Universidad Autónoma del Estado de México, mismo que está conformado por Personal Académico de la Universidad Autónoma del Estado de México (UAEM), que libremente deseen afiliarse, a través de las Asociaciones Autónomas, en los términos de la Ley Federal del Trabajo y la Legislación Universitaria aplicable.</w:t>
      </w:r>
    </w:p>
    <w:p w14:paraId="5B46504A" w14:textId="77777777" w:rsidR="00655854" w:rsidRPr="00A63145" w:rsidRDefault="00655854" w:rsidP="00F52E34">
      <w:pPr>
        <w:spacing w:line="360" w:lineRule="auto"/>
        <w:jc w:val="both"/>
        <w:rPr>
          <w:rFonts w:ascii="Palatino Linotype" w:hAnsi="Palatino Linotype"/>
          <w:lang w:val="es-MX" w:eastAsia="en-US"/>
        </w:rPr>
      </w:pPr>
    </w:p>
    <w:p w14:paraId="44AE2025" w14:textId="05144FDA" w:rsidR="00655854" w:rsidRPr="00A63145" w:rsidRDefault="00655854" w:rsidP="00F52E34">
      <w:pPr>
        <w:spacing w:line="360" w:lineRule="auto"/>
        <w:jc w:val="both"/>
        <w:rPr>
          <w:rFonts w:ascii="Palatino Linotype" w:hAnsi="Palatino Linotype"/>
          <w:lang w:val="es-MX" w:eastAsia="en-US"/>
        </w:rPr>
      </w:pPr>
      <w:r w:rsidRPr="00A63145">
        <w:rPr>
          <w:rFonts w:ascii="Palatino Linotype" w:hAnsi="Palatino Linotype"/>
          <w:lang w:val="es-MX" w:eastAsia="en-US"/>
        </w:rPr>
        <w:t xml:space="preserve">Dicha Federación de Asociaciones Autónomas, tiene como propósito el representar ante las autoridades universitarias y laborales a todo el Personal Académico afiliado </w:t>
      </w:r>
      <w:r w:rsidRPr="00A63145">
        <w:rPr>
          <w:rFonts w:ascii="Palatino Linotype" w:hAnsi="Palatino Linotype"/>
          <w:lang w:val="es-MX" w:eastAsia="en-US"/>
        </w:rPr>
        <w:lastRenderedPageBreak/>
        <w:t>sobre sus asuntos laborales y académicos, así como a las eventualidades que atenten contra sus intereses.</w:t>
      </w:r>
    </w:p>
    <w:p w14:paraId="20C41D37" w14:textId="77777777" w:rsidR="00655854" w:rsidRPr="00A63145" w:rsidRDefault="00655854" w:rsidP="00F52E34">
      <w:pPr>
        <w:spacing w:line="360" w:lineRule="auto"/>
        <w:jc w:val="both"/>
        <w:rPr>
          <w:rFonts w:ascii="Palatino Linotype" w:hAnsi="Palatino Linotype"/>
          <w:lang w:val="es-MX" w:eastAsia="en-US"/>
        </w:rPr>
      </w:pPr>
    </w:p>
    <w:p w14:paraId="33B5AE3F" w14:textId="758742A4" w:rsidR="00655854" w:rsidRPr="00A63145" w:rsidRDefault="00655854" w:rsidP="00F52E34">
      <w:pPr>
        <w:spacing w:line="360" w:lineRule="auto"/>
        <w:jc w:val="both"/>
        <w:rPr>
          <w:rFonts w:ascii="Palatino Linotype" w:hAnsi="Palatino Linotype"/>
          <w:u w:val="single"/>
          <w:lang w:val="es-MX" w:eastAsia="en-US"/>
        </w:rPr>
      </w:pPr>
      <w:r w:rsidRPr="00A63145">
        <w:rPr>
          <w:rFonts w:ascii="Palatino Linotype" w:hAnsi="Palatino Linotype"/>
          <w:lang w:val="es-MX" w:eastAsia="en-US"/>
        </w:rPr>
        <w:t xml:space="preserve">Una vez incorporados los servidores de la Universidad Autónoma del Estado de México al Sindicato, son denominados afiliados y pueden dividirse entre activos y no activos, los primeros corresponden a integrantes del personal académico afiliados que están en pleno ejercicio de sus derechos y aportan quincenalmente sus cuotas sindicales, mientras que los segundos, </w:t>
      </w:r>
      <w:r w:rsidRPr="00A63145">
        <w:rPr>
          <w:rFonts w:ascii="Palatino Linotype" w:hAnsi="Palatino Linotype"/>
          <w:u w:val="single"/>
          <w:lang w:val="es-MX" w:eastAsia="en-US"/>
        </w:rPr>
        <w:t>son aquellos integrantes del personal académico afiliados que se encuentran con permiso sin goce de sueldo o desempeñan un puesto de confianza en términos del Contrato Colectivo de Trabajo.</w:t>
      </w:r>
    </w:p>
    <w:p w14:paraId="68687340" w14:textId="77777777" w:rsidR="00655854" w:rsidRPr="00A63145" w:rsidRDefault="00655854" w:rsidP="00F52E34">
      <w:pPr>
        <w:spacing w:line="360" w:lineRule="auto"/>
        <w:jc w:val="both"/>
        <w:rPr>
          <w:rFonts w:ascii="Palatino Linotype" w:hAnsi="Palatino Linotype"/>
          <w:u w:val="single"/>
          <w:lang w:val="es-MX" w:eastAsia="en-US"/>
        </w:rPr>
      </w:pPr>
    </w:p>
    <w:p w14:paraId="302ABF60" w14:textId="7FFABE15" w:rsidR="00655854" w:rsidRPr="00A63145" w:rsidRDefault="008E4504" w:rsidP="00F52E34">
      <w:pPr>
        <w:spacing w:line="360" w:lineRule="auto"/>
        <w:jc w:val="both"/>
        <w:rPr>
          <w:rFonts w:ascii="Palatino Linotype" w:hAnsi="Palatino Linotype"/>
          <w:lang w:val="es-MX" w:eastAsia="en-US"/>
        </w:rPr>
      </w:pPr>
      <w:r w:rsidRPr="00A63145">
        <w:rPr>
          <w:rFonts w:ascii="Palatino Linotype" w:hAnsi="Palatino Linotype"/>
          <w:lang w:val="es-MX" w:eastAsia="en-US"/>
        </w:rPr>
        <w:t>Continuando con el análisis de los preceptos en cita, se establece que dentro de las Comisiones del Consejo Directivo del Sujeto Obligado, se encuentra como permanente la Comisión de Caja de Ahorros, cuya función es vigilar la gestión eficiente y financieramente viable de la caja ahorradore, que es administrada por la Secretaría de Administración y Finanzas.</w:t>
      </w:r>
    </w:p>
    <w:p w14:paraId="30B3474E" w14:textId="77777777" w:rsidR="008E4504" w:rsidRPr="00A63145" w:rsidRDefault="008E4504" w:rsidP="00F52E34">
      <w:pPr>
        <w:spacing w:line="360" w:lineRule="auto"/>
        <w:jc w:val="both"/>
        <w:rPr>
          <w:rFonts w:ascii="Palatino Linotype" w:hAnsi="Palatino Linotype"/>
          <w:lang w:val="es-MX" w:eastAsia="en-US"/>
        </w:rPr>
      </w:pPr>
    </w:p>
    <w:p w14:paraId="24D33D1F" w14:textId="76EDAA98" w:rsidR="008E4504" w:rsidRPr="00A63145" w:rsidRDefault="008E4504" w:rsidP="00F52E34">
      <w:pPr>
        <w:spacing w:line="360" w:lineRule="auto"/>
        <w:jc w:val="both"/>
        <w:rPr>
          <w:rFonts w:ascii="Palatino Linotype" w:hAnsi="Palatino Linotype"/>
          <w:lang w:val="es-MX" w:eastAsia="en-US"/>
        </w:rPr>
      </w:pPr>
      <w:r w:rsidRPr="00A63145">
        <w:rPr>
          <w:rFonts w:ascii="Palatino Linotype" w:hAnsi="Palatino Linotype"/>
          <w:lang w:val="es-MX" w:eastAsia="en-US"/>
        </w:rPr>
        <w:t>Dicha caja de ahorro, se fundo en 1982 con el objetivo de fomentar el ahorro entre los afiliados del Sujeto Obligado, para el personal académico que labora en la UAEM y decida integrarse a ella voluntariamente, siempre y cuando su forma de pago sea por nómina general. Uno de lo objetivos de la Caja de Ahorro en referencia es el otorgar préstamos única y exclusivamente a los integrantes</w:t>
      </w:r>
      <w:r w:rsidRPr="00A63145">
        <w:rPr>
          <w:rFonts w:ascii="Palatino Linotype" w:hAnsi="Palatino Linotype"/>
        </w:rPr>
        <w:t xml:space="preserve"> que se encuentran</w:t>
      </w:r>
      <w:r w:rsidRPr="00A63145">
        <w:rPr>
          <w:rFonts w:ascii="Palatino Linotype" w:hAnsi="Palatino Linotype"/>
          <w:lang w:val="es-MX" w:eastAsia="en-US"/>
        </w:rPr>
        <w:t xml:space="preserve"> aportando </w:t>
      </w:r>
      <w:r w:rsidRPr="00A63145">
        <w:rPr>
          <w:rFonts w:ascii="Palatino Linotype" w:hAnsi="Palatino Linotype"/>
          <w:lang w:val="es-MX" w:eastAsia="en-US"/>
        </w:rPr>
        <w:lastRenderedPageBreak/>
        <w:t>quincenalmente una cantidad monetaria, determinada en la solicitud de afiliación o de ingreso a la Caja de Ahorro.</w:t>
      </w:r>
    </w:p>
    <w:p w14:paraId="71E59B72" w14:textId="77777777" w:rsidR="008E4504" w:rsidRPr="00A63145" w:rsidRDefault="008E4504" w:rsidP="00F52E34">
      <w:pPr>
        <w:spacing w:line="360" w:lineRule="auto"/>
        <w:jc w:val="both"/>
        <w:rPr>
          <w:rFonts w:ascii="Palatino Linotype" w:hAnsi="Palatino Linotype"/>
          <w:lang w:val="es-MX" w:eastAsia="en-US"/>
        </w:rPr>
      </w:pPr>
    </w:p>
    <w:p w14:paraId="49B457ED" w14:textId="768603DE" w:rsidR="008E4504" w:rsidRPr="00A63145" w:rsidRDefault="008E4504" w:rsidP="008E4504">
      <w:pPr>
        <w:spacing w:line="360" w:lineRule="auto"/>
        <w:jc w:val="both"/>
        <w:rPr>
          <w:rFonts w:ascii="Palatino Linotype" w:hAnsi="Palatino Linotype"/>
          <w:lang w:val="es-MX" w:eastAsia="en-US"/>
        </w:rPr>
      </w:pPr>
      <w:r w:rsidRPr="00A63145">
        <w:rPr>
          <w:rFonts w:ascii="Palatino Linotype" w:hAnsi="Palatino Linotype"/>
          <w:lang w:val="es-MX" w:eastAsia="en-US"/>
        </w:rPr>
        <w:t xml:space="preserve">Señalando también que, dichos integrantes podrán modificar la cantidad de su aportación y solicitar el retiro del monto ahorrado, así como solicitar préstamos personales nominales se les concederán hasta por un monto de tres veces su ahorro; sin embargo, se podrá requerir una cantidad mayor a este monto acompañando la solicitud de una carta dirigida a la H. Comisión de Vigilancia de Caja de Ahorro de la FAAPAUAEM u con la condición de que en su último talón de cheque se compruebe que tiene liquidez quincenal para cubrir el crédito solicitado. </w:t>
      </w:r>
    </w:p>
    <w:p w14:paraId="463E699D" w14:textId="77777777" w:rsidR="00655854" w:rsidRPr="00A63145" w:rsidRDefault="00655854" w:rsidP="00F52E34">
      <w:pPr>
        <w:spacing w:line="360" w:lineRule="auto"/>
        <w:jc w:val="both"/>
        <w:rPr>
          <w:rFonts w:ascii="Palatino Linotype" w:hAnsi="Palatino Linotype"/>
          <w:lang w:val="es-MX" w:eastAsia="en-US"/>
        </w:rPr>
      </w:pPr>
    </w:p>
    <w:p w14:paraId="21D369CF" w14:textId="46F38F6E" w:rsidR="0064291D" w:rsidRPr="00A63145" w:rsidRDefault="0064291D" w:rsidP="00F52E34">
      <w:pPr>
        <w:spacing w:line="360" w:lineRule="auto"/>
        <w:jc w:val="both"/>
        <w:rPr>
          <w:rFonts w:ascii="Palatino Linotype" w:hAnsi="Palatino Linotype"/>
          <w:lang w:val="es-MX" w:eastAsia="en-US"/>
        </w:rPr>
      </w:pPr>
      <w:r w:rsidRPr="00A63145">
        <w:rPr>
          <w:rFonts w:ascii="Palatino Linotype" w:hAnsi="Palatino Linotype"/>
          <w:lang w:val="es-MX" w:eastAsia="en-US"/>
        </w:rPr>
        <w:t>Ahora bien, de la consulta realizada al Padrón de Afiliados del Federación de Asociaciones Autónomas de Personal Académico de la Universidad Autónoma del Estado de México(FAAPAUAEM)</w:t>
      </w:r>
      <w:r w:rsidR="00655854" w:rsidRPr="00A63145">
        <w:rPr>
          <w:rFonts w:ascii="Palatino Linotype" w:hAnsi="Palatino Linotype"/>
          <w:lang w:val="es-MX" w:eastAsia="en-US"/>
        </w:rPr>
        <w:t xml:space="preserve"> de los años 2018, 2019 y 2020</w:t>
      </w:r>
      <w:r w:rsidRPr="00A63145">
        <w:rPr>
          <w:rFonts w:ascii="Palatino Linotype" w:hAnsi="Palatino Linotype"/>
          <w:lang w:val="es-MX" w:eastAsia="en-US"/>
        </w:rPr>
        <w:t xml:space="preserve">, se advierte que el servidor público referido en la solicitud de información, forma parte de los agremiados del Sujeto Obligado, y por lo tanto pudiera pertenecer a la caja de ahorro de la cual se le efectuó el préstamo, como se puede advertir de la imagen que se inserta a modo de ejemplo a continuación: </w:t>
      </w:r>
    </w:p>
    <w:p w14:paraId="07596579" w14:textId="1272CF53" w:rsidR="00655854" w:rsidRPr="00A63145" w:rsidRDefault="008E4504" w:rsidP="00F52E34">
      <w:pPr>
        <w:spacing w:line="360" w:lineRule="auto"/>
        <w:jc w:val="both"/>
        <w:rPr>
          <w:rFonts w:ascii="Palatino Linotype" w:hAnsi="Palatino Linotype"/>
          <w:lang w:val="es-MX" w:eastAsia="en-US"/>
        </w:rPr>
      </w:pPr>
      <w:r w:rsidRPr="00A63145">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598870A1" wp14:editId="4C21BC2E">
                <wp:simplePos x="0" y="0"/>
                <wp:positionH relativeFrom="column">
                  <wp:posOffset>46405</wp:posOffset>
                </wp:positionH>
                <wp:positionV relativeFrom="paragraph">
                  <wp:posOffset>51129</wp:posOffset>
                </wp:positionV>
                <wp:extent cx="5691225" cy="1360627"/>
                <wp:effectExtent l="0" t="0" r="81280" b="68580"/>
                <wp:wrapNone/>
                <wp:docPr id="1550583340" name="Conector recto de flecha 2"/>
                <wp:cNvGraphicFramePr/>
                <a:graphic xmlns:a="http://schemas.openxmlformats.org/drawingml/2006/main">
                  <a:graphicData uri="http://schemas.microsoft.com/office/word/2010/wordprocessingShape">
                    <wps:wsp>
                      <wps:cNvCnPr/>
                      <wps:spPr>
                        <a:xfrm>
                          <a:off x="0" y="0"/>
                          <a:ext cx="5691225" cy="1360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1A8C1240" id="_x0000_t32" coordsize="21600,21600" o:spt="32" o:oned="t" path="m,l21600,21600e" filled="f">
                <v:path arrowok="t" fillok="f" o:connecttype="none"/>
                <o:lock v:ext="edit" shapetype="t"/>
              </v:shapetype>
              <v:shape id="Conector recto de flecha 2" o:spid="_x0000_s1026" type="#_x0000_t32" style="position:absolute;margin-left:3.65pt;margin-top:4.05pt;width:448.15pt;height:107.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" strokecolor="#5b9bd5 [3204]" strokeweight=".5pt">
                <v:stroke endarrow="block" joinstyle="miter"/>
              </v:shape>
            </w:pict>
          </mc:Fallback>
        </mc:AlternateContent>
      </w:r>
    </w:p>
    <w:p w14:paraId="2B56837A" w14:textId="26CA5B68" w:rsidR="00655854" w:rsidRPr="00A63145" w:rsidRDefault="00655854" w:rsidP="00655854">
      <w:pPr>
        <w:spacing w:line="360" w:lineRule="auto"/>
        <w:jc w:val="center"/>
        <w:rPr>
          <w:rFonts w:ascii="Palatino Linotype" w:hAnsi="Palatino Linotype"/>
          <w:lang w:val="es-MX" w:eastAsia="en-US"/>
        </w:rPr>
      </w:pPr>
      <w:r w:rsidRPr="00A63145">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1962D36" wp14:editId="230E824D">
                <wp:simplePos x="0" y="0"/>
                <wp:positionH relativeFrom="column">
                  <wp:posOffset>646252</wp:posOffset>
                </wp:positionH>
                <wp:positionV relativeFrom="paragraph">
                  <wp:posOffset>3452266</wp:posOffset>
                </wp:positionV>
                <wp:extent cx="4498848" cy="138989"/>
                <wp:effectExtent l="0" t="0" r="16510" b="13970"/>
                <wp:wrapNone/>
                <wp:docPr id="1738003875" name="Rectángulo 1"/>
                <wp:cNvGraphicFramePr/>
                <a:graphic xmlns:a="http://schemas.openxmlformats.org/drawingml/2006/main">
                  <a:graphicData uri="http://schemas.microsoft.com/office/word/2010/wordprocessingShape">
                    <wps:wsp>
                      <wps:cNvSpPr/>
                      <wps:spPr>
                        <a:xfrm>
                          <a:off x="0" y="0"/>
                          <a:ext cx="4498848" cy="138989"/>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2EDC1BA" id="Rectángulo 1" o:spid="_x0000_s1026" style="position:absolute;margin-left:50.9pt;margin-top:271.85pt;width:354.25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" filled="f" strokecolor="red" strokeweight="1.5pt"/>
            </w:pict>
          </mc:Fallback>
        </mc:AlternateContent>
      </w:r>
    </w:p>
    <w:p w14:paraId="3C217ED8" w14:textId="77777777" w:rsidR="00694A46" w:rsidRDefault="00694A46" w:rsidP="00F52E34">
      <w:pPr>
        <w:spacing w:line="360" w:lineRule="auto"/>
        <w:jc w:val="both"/>
        <w:rPr>
          <w:rFonts w:ascii="Palatino Linotype" w:hAnsi="Palatino Linotype"/>
          <w:lang w:val="es-MX" w:eastAsia="en-US"/>
        </w:rPr>
      </w:pPr>
    </w:p>
    <w:p w14:paraId="6C0C0B0B" w14:textId="77777777" w:rsidR="00694A46" w:rsidRDefault="00694A46" w:rsidP="00F52E34">
      <w:pPr>
        <w:spacing w:line="360" w:lineRule="auto"/>
        <w:jc w:val="both"/>
        <w:rPr>
          <w:rFonts w:ascii="Palatino Linotype" w:hAnsi="Palatino Linotype"/>
          <w:lang w:val="es-MX" w:eastAsia="en-US"/>
        </w:rPr>
      </w:pPr>
    </w:p>
    <w:p w14:paraId="7547D354" w14:textId="08B2DD51" w:rsidR="00F52E34" w:rsidRPr="00A63145" w:rsidRDefault="00694A46" w:rsidP="00F52E34">
      <w:pPr>
        <w:spacing w:line="360" w:lineRule="auto"/>
        <w:jc w:val="both"/>
        <w:rPr>
          <w:rFonts w:ascii="Palatino Linotype" w:hAnsi="Palatino Linotype"/>
          <w:lang w:val="es-MX" w:eastAsia="en-US"/>
        </w:rPr>
      </w:pPr>
      <w:r>
        <w:rPr>
          <w:rFonts w:ascii="Palatino Linotype" w:hAnsi="Palatino Linotype"/>
          <w:noProof/>
          <w:lang w:val="es-MX" w:eastAsia="es-MX"/>
        </w:rPr>
        <w:lastRenderedPageBreak/>
        <w:drawing>
          <wp:inline distT="0" distB="0" distL="0" distR="0" wp14:anchorId="50E12D9D" wp14:editId="0780E88C">
            <wp:extent cx="5760174" cy="40595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png"/>
                    <pic:cNvPicPr/>
                  </pic:nvPicPr>
                  <pic:blipFill rotWithShape="1">
                    <a:blip r:embed="rId11">
                      <a:extLst>
                        <a:ext uri="{28A0092B-C50C-407E-A947-70E740481C1C}">
                          <a14:useLocalDpi xmlns:a14="http://schemas.microsoft.com/office/drawing/2010/main" val="0"/>
                        </a:ext>
                      </a:extLst>
                    </a:blip>
                    <a:srcRect b="16693"/>
                    <a:stretch/>
                  </pic:blipFill>
                  <pic:spPr bwMode="auto">
                    <a:xfrm>
                      <a:off x="0" y="0"/>
                      <a:ext cx="5768898" cy="4065683"/>
                    </a:xfrm>
                    <a:prstGeom prst="rect">
                      <a:avLst/>
                    </a:prstGeom>
                    <a:ln>
                      <a:noFill/>
                    </a:ln>
                    <a:extLst>
                      <a:ext uri="{53640926-AAD7-44D8-BBD7-CCE9431645EC}">
                        <a14:shadowObscured xmlns:a14="http://schemas.microsoft.com/office/drawing/2010/main"/>
                      </a:ext>
                    </a:extLst>
                  </pic:spPr>
                </pic:pic>
              </a:graphicData>
            </a:graphic>
          </wp:inline>
        </w:drawing>
      </w:r>
      <w:bookmarkStart w:id="8" w:name="_GoBack"/>
      <w:bookmarkEnd w:id="8"/>
      <w:r w:rsidR="00CA2C47" w:rsidRPr="00A63145">
        <w:rPr>
          <w:rFonts w:ascii="Palatino Linotype" w:hAnsi="Palatino Linotype"/>
          <w:lang w:val="es-MX" w:eastAsia="en-US"/>
        </w:rPr>
        <w:t>En ese sentido</w:t>
      </w:r>
      <w:r w:rsidR="00F52E34" w:rsidRPr="00A63145">
        <w:rPr>
          <w:rFonts w:ascii="Palatino Linotype" w:hAnsi="Palatino Linotype"/>
          <w:lang w:val="es-MX" w:eastAsia="en-US"/>
        </w:rPr>
        <w:t xml:space="preserve">, no pasa desapercibido </w:t>
      </w:r>
      <w:r w:rsidR="001F5826" w:rsidRPr="00A63145">
        <w:rPr>
          <w:rFonts w:ascii="Palatino Linotype" w:hAnsi="Palatino Linotype"/>
          <w:lang w:val="es-MX" w:eastAsia="en-US"/>
        </w:rPr>
        <w:t>par</w:t>
      </w:r>
      <w:r w:rsidR="00F52E34" w:rsidRPr="00A63145">
        <w:rPr>
          <w:rFonts w:ascii="Palatino Linotype" w:hAnsi="Palatino Linotype"/>
          <w:lang w:val="es-MX" w:eastAsia="en-US"/>
        </w:rPr>
        <w:t>a este Instituto</w:t>
      </w:r>
      <w:r w:rsidR="00CA2C47" w:rsidRPr="00A63145">
        <w:rPr>
          <w:rFonts w:ascii="Palatino Linotype" w:hAnsi="Palatino Linotype"/>
          <w:lang w:val="es-MX" w:eastAsia="en-US"/>
        </w:rPr>
        <w:t xml:space="preserve"> que</w:t>
      </w:r>
      <w:r w:rsidR="00F52E34" w:rsidRPr="00A63145">
        <w:rPr>
          <w:rFonts w:ascii="Palatino Linotype" w:hAnsi="Palatino Linotype"/>
          <w:lang w:val="es-MX" w:eastAsia="en-US"/>
        </w:rPr>
        <w:t xml:space="preserve"> la petición realizada por </w:t>
      </w:r>
      <w:r w:rsidR="001F5826" w:rsidRPr="00A63145">
        <w:rPr>
          <w:rFonts w:ascii="Palatino Linotype" w:hAnsi="Palatino Linotype"/>
          <w:lang w:val="es-MX" w:eastAsia="en-US"/>
        </w:rPr>
        <w:t>el</w:t>
      </w:r>
      <w:r w:rsidR="00F52E34" w:rsidRPr="00A63145">
        <w:rPr>
          <w:rFonts w:ascii="Palatino Linotype" w:hAnsi="Palatino Linotype"/>
          <w:lang w:val="es-MX" w:eastAsia="en-US"/>
        </w:rPr>
        <w:t xml:space="preserve"> </w:t>
      </w:r>
      <w:r w:rsidR="00F52E34" w:rsidRPr="00A63145">
        <w:rPr>
          <w:rFonts w:ascii="Palatino Linotype" w:hAnsi="Palatino Linotype"/>
          <w:b/>
          <w:bCs/>
          <w:lang w:val="es-MX" w:eastAsia="en-US"/>
        </w:rPr>
        <w:t>Recurrente</w:t>
      </w:r>
      <w:r w:rsidR="00F52E34" w:rsidRPr="00A63145">
        <w:rPr>
          <w:rFonts w:ascii="Palatino Linotype" w:hAnsi="Palatino Linotype"/>
          <w:lang w:val="es-MX" w:eastAsia="en-US"/>
        </w:rPr>
        <w:t xml:space="preserve"> al momento de ingresar su solicitud de información y reiterada mediante sus manifestaciones durante la etapa de instrucción, en relación </w:t>
      </w:r>
      <w:r w:rsidR="00CA2C47" w:rsidRPr="00A63145">
        <w:rPr>
          <w:rFonts w:ascii="Palatino Linotype" w:hAnsi="Palatino Linotype"/>
          <w:lang w:val="es-MX" w:eastAsia="en-US"/>
        </w:rPr>
        <w:t>a la posibilidad de que se configure</w:t>
      </w:r>
      <w:r w:rsidR="001F5826" w:rsidRPr="00A63145">
        <w:rPr>
          <w:rFonts w:ascii="Palatino Linotype" w:hAnsi="Palatino Linotype"/>
          <w:lang w:val="es-MX" w:eastAsia="en-US"/>
        </w:rPr>
        <w:t xml:space="preserve"> un conflicto de </w:t>
      </w:r>
      <w:r w:rsidR="00CA2C47" w:rsidRPr="00A63145">
        <w:rPr>
          <w:rFonts w:ascii="Palatino Linotype" w:hAnsi="Palatino Linotype"/>
          <w:lang w:val="es-MX" w:eastAsia="en-US"/>
        </w:rPr>
        <w:t>interés</w:t>
      </w:r>
      <w:r w:rsidR="001F5826" w:rsidRPr="00A63145">
        <w:rPr>
          <w:rFonts w:ascii="Palatino Linotype" w:hAnsi="Palatino Linotype"/>
          <w:lang w:val="es-MX" w:eastAsia="en-US"/>
        </w:rPr>
        <w:t xml:space="preserve"> ya que</w:t>
      </w:r>
      <w:r w:rsidR="00CA2C47" w:rsidRPr="00A63145">
        <w:rPr>
          <w:rFonts w:ascii="Palatino Linotype" w:hAnsi="Palatino Linotype"/>
          <w:lang w:val="es-MX" w:eastAsia="en-US"/>
        </w:rPr>
        <w:t>, al servidor público que se le prestó la cantidad referida</w:t>
      </w:r>
      <w:r w:rsidR="001F5826" w:rsidRPr="00A63145">
        <w:rPr>
          <w:rFonts w:ascii="Palatino Linotype" w:hAnsi="Palatino Linotype"/>
          <w:lang w:val="es-MX" w:eastAsia="en-US"/>
        </w:rPr>
        <w:t xml:space="preserve"> es el Titular del </w:t>
      </w:r>
      <w:r w:rsidR="00CA2C47" w:rsidRPr="00A63145">
        <w:rPr>
          <w:rFonts w:ascii="Palatino Linotype" w:hAnsi="Palatino Linotype"/>
          <w:lang w:val="es-MX" w:eastAsia="en-US"/>
        </w:rPr>
        <w:t>Ó</w:t>
      </w:r>
      <w:r w:rsidR="001F5826" w:rsidRPr="00A63145">
        <w:rPr>
          <w:rFonts w:ascii="Palatino Linotype" w:hAnsi="Palatino Linotype"/>
          <w:lang w:val="es-MX" w:eastAsia="en-US"/>
        </w:rPr>
        <w:t>rgano Interno de Control</w:t>
      </w:r>
      <w:r w:rsidR="00362F28" w:rsidRPr="00A63145">
        <w:rPr>
          <w:rFonts w:ascii="Palatino Linotype" w:hAnsi="Palatino Linotype"/>
          <w:lang w:val="es-MX" w:eastAsia="en-US"/>
        </w:rPr>
        <w:t xml:space="preserve"> de la Universidad Autónoma de México</w:t>
      </w:r>
      <w:r w:rsidR="001F5826" w:rsidRPr="00A63145">
        <w:rPr>
          <w:rFonts w:ascii="Palatino Linotype" w:hAnsi="Palatino Linotype"/>
          <w:lang w:val="es-MX" w:eastAsia="en-US"/>
        </w:rPr>
        <w:t xml:space="preserve"> </w:t>
      </w:r>
      <w:r w:rsidR="00CA2C47" w:rsidRPr="00A63145">
        <w:rPr>
          <w:rFonts w:ascii="Palatino Linotype" w:hAnsi="Palatino Linotype"/>
          <w:lang w:val="es-MX" w:eastAsia="en-US"/>
        </w:rPr>
        <w:t>y</w:t>
      </w:r>
      <w:r w:rsidR="00362F28" w:rsidRPr="00A63145">
        <w:rPr>
          <w:rFonts w:ascii="Palatino Linotype" w:hAnsi="Palatino Linotype"/>
          <w:lang w:val="es-MX" w:eastAsia="en-US"/>
        </w:rPr>
        <w:t xml:space="preserve"> si bien es cierto</w:t>
      </w:r>
      <w:r w:rsidR="00CA2C47" w:rsidRPr="00A63145">
        <w:rPr>
          <w:rFonts w:ascii="Palatino Linotype" w:hAnsi="Palatino Linotype"/>
          <w:lang w:val="es-MX" w:eastAsia="en-US"/>
        </w:rPr>
        <w:t xml:space="preserve"> fue requerido </w:t>
      </w:r>
      <w:r w:rsidR="001F5826" w:rsidRPr="00A63145">
        <w:rPr>
          <w:rFonts w:ascii="Palatino Linotype" w:hAnsi="Palatino Linotype"/>
          <w:lang w:val="es-MX" w:eastAsia="en-US"/>
        </w:rPr>
        <w:t>a</w:t>
      </w:r>
      <w:r w:rsidR="00362F28" w:rsidRPr="00A63145">
        <w:t xml:space="preserve"> </w:t>
      </w:r>
      <w:r w:rsidR="00362F28" w:rsidRPr="00A63145">
        <w:rPr>
          <w:rFonts w:ascii="Palatino Linotype" w:hAnsi="Palatino Linotype"/>
          <w:lang w:val="es-MX" w:eastAsia="en-US"/>
        </w:rPr>
        <w:t>Federación de Asociaciones Autónomas de Personal Académico de la Universidad Autónoma del Estado de México, corresponden a los mismos servidores públicos que</w:t>
      </w:r>
      <w:r w:rsidR="001F5826" w:rsidRPr="00A63145">
        <w:rPr>
          <w:rFonts w:ascii="Palatino Linotype" w:hAnsi="Palatino Linotype"/>
          <w:lang w:val="es-MX" w:eastAsia="en-US"/>
        </w:rPr>
        <w:t xml:space="preserve"> él puede fiscalizar</w:t>
      </w:r>
      <w:r w:rsidR="00362F28" w:rsidRPr="00A63145">
        <w:rPr>
          <w:rFonts w:ascii="Palatino Linotype" w:hAnsi="Palatino Linotype"/>
          <w:lang w:val="es-MX" w:eastAsia="en-US"/>
        </w:rPr>
        <w:t xml:space="preserve"> en su </w:t>
      </w:r>
      <w:r w:rsidR="00362F28" w:rsidRPr="00A63145">
        <w:rPr>
          <w:rFonts w:ascii="Palatino Linotype" w:hAnsi="Palatino Linotype"/>
          <w:lang w:val="es-MX" w:eastAsia="en-US"/>
        </w:rPr>
        <w:lastRenderedPageBreak/>
        <w:t>calidad de socios</w:t>
      </w:r>
      <w:r w:rsidR="00F52E34" w:rsidRPr="00A63145">
        <w:rPr>
          <w:rFonts w:ascii="Palatino Linotype" w:hAnsi="Palatino Linotype"/>
          <w:lang w:val="es-MX" w:eastAsia="en-US"/>
        </w:rPr>
        <w:t xml:space="preserve">, generando una </w:t>
      </w:r>
      <w:r w:rsidR="00CA2C47" w:rsidRPr="00A63145">
        <w:rPr>
          <w:rFonts w:ascii="Palatino Linotype" w:hAnsi="Palatino Linotype"/>
          <w:lang w:val="es-MX" w:eastAsia="en-US"/>
        </w:rPr>
        <w:t xml:space="preserve">posible </w:t>
      </w:r>
      <w:r w:rsidR="00F52E34" w:rsidRPr="00A63145">
        <w:rPr>
          <w:rFonts w:ascii="Palatino Linotype" w:hAnsi="Palatino Linotype"/>
          <w:lang w:val="es-MX" w:eastAsia="en-US"/>
        </w:rPr>
        <w:t>afectación a</w:t>
      </w:r>
      <w:r w:rsidR="00CA2C47" w:rsidRPr="00A63145">
        <w:rPr>
          <w:rFonts w:ascii="Palatino Linotype" w:hAnsi="Palatino Linotype"/>
          <w:lang w:val="es-MX" w:eastAsia="en-US"/>
        </w:rPr>
        <w:t xml:space="preserve"> los agremiados que participan en la caja de ahorro del Sujeto Obligado</w:t>
      </w:r>
      <w:r w:rsidR="00F52E34" w:rsidRPr="00A63145">
        <w:rPr>
          <w:rFonts w:ascii="Palatino Linotype" w:hAnsi="Palatino Linotype"/>
          <w:lang w:val="es-MX" w:eastAsia="en-US"/>
        </w:rPr>
        <w:t>.</w:t>
      </w:r>
    </w:p>
    <w:p w14:paraId="5F833241" w14:textId="77777777" w:rsidR="00F52E34" w:rsidRPr="00A63145" w:rsidRDefault="00F52E34" w:rsidP="00F52E34">
      <w:pPr>
        <w:spacing w:line="360" w:lineRule="auto"/>
        <w:jc w:val="both"/>
        <w:rPr>
          <w:rFonts w:ascii="Palatino Linotype" w:hAnsi="Palatino Linotype"/>
          <w:lang w:val="es-MX" w:eastAsia="en-US"/>
        </w:rPr>
      </w:pPr>
    </w:p>
    <w:p w14:paraId="472BC174" w14:textId="0FF96B61" w:rsidR="00F52E34" w:rsidRPr="00A63145" w:rsidRDefault="00F52E34" w:rsidP="00F52E34">
      <w:pPr>
        <w:spacing w:line="360" w:lineRule="auto"/>
        <w:jc w:val="both"/>
        <w:rPr>
          <w:rFonts w:ascii="Palatino Linotype" w:hAnsi="Palatino Linotype"/>
          <w:lang w:val="es-MX" w:eastAsia="en-US"/>
        </w:rPr>
      </w:pPr>
      <w:r w:rsidRPr="00A63145">
        <w:rPr>
          <w:rFonts w:ascii="Palatino Linotype" w:hAnsi="Palatino Linotype"/>
          <w:lang w:val="es-MX" w:eastAsia="en-US"/>
        </w:rPr>
        <w:t xml:space="preserve">En este punto es evidente que se presenta una colisión de derechos, puesto que lo que </w:t>
      </w:r>
      <w:r w:rsidR="00CA2C47" w:rsidRPr="00A63145">
        <w:rPr>
          <w:rFonts w:ascii="Palatino Linotype" w:hAnsi="Palatino Linotype"/>
          <w:lang w:val="es-MX" w:eastAsia="en-US"/>
        </w:rPr>
        <w:t>el</w:t>
      </w:r>
      <w:r w:rsidRPr="00A63145">
        <w:rPr>
          <w:rFonts w:ascii="Palatino Linotype" w:hAnsi="Palatino Linotype"/>
          <w:lang w:val="es-MX" w:eastAsia="en-US"/>
        </w:rPr>
        <w:t xml:space="preserve"> </w:t>
      </w:r>
      <w:r w:rsidRPr="00A63145">
        <w:rPr>
          <w:rFonts w:ascii="Palatino Linotype" w:hAnsi="Palatino Linotype"/>
          <w:b/>
          <w:bCs/>
          <w:lang w:val="es-MX" w:eastAsia="en-US"/>
        </w:rPr>
        <w:t>Recurrente</w:t>
      </w:r>
      <w:r w:rsidRPr="00A63145">
        <w:rPr>
          <w:rFonts w:ascii="Palatino Linotype" w:hAnsi="Palatino Linotype"/>
          <w:lang w:val="es-MX" w:eastAsia="en-US"/>
        </w:rPr>
        <w:t xml:space="preserve"> solicita es </w:t>
      </w:r>
      <w:r w:rsidR="000E4660" w:rsidRPr="00A63145">
        <w:rPr>
          <w:rFonts w:ascii="Palatino Linotype" w:hAnsi="Palatino Linotype"/>
          <w:lang w:val="es-MX" w:eastAsia="en-US"/>
        </w:rPr>
        <w:t>considerado como información confidencial</w:t>
      </w:r>
      <w:r w:rsidRPr="00A63145">
        <w:rPr>
          <w:rFonts w:ascii="Palatino Linotype" w:hAnsi="Palatino Linotype"/>
          <w:lang w:val="es-MX" w:eastAsia="en-US"/>
        </w:rPr>
        <w:t xml:space="preserve"> que </w:t>
      </w:r>
      <w:r w:rsidR="001F5826" w:rsidRPr="00A63145">
        <w:rPr>
          <w:rFonts w:ascii="Palatino Linotype" w:hAnsi="Palatino Linotype"/>
          <w:lang w:val="es-MX" w:eastAsia="en-US"/>
        </w:rPr>
        <w:t>no será de escrutinio,</w:t>
      </w:r>
      <w:r w:rsidR="000E4660" w:rsidRPr="00A63145">
        <w:rPr>
          <w:rFonts w:ascii="Palatino Linotype" w:hAnsi="Palatino Linotype"/>
          <w:lang w:val="es-MX" w:eastAsia="en-US"/>
        </w:rPr>
        <w:t xml:space="preserve"> relacionada con </w:t>
      </w:r>
      <w:r w:rsidR="001F5826" w:rsidRPr="00A63145">
        <w:rPr>
          <w:rFonts w:ascii="Palatino Linotype" w:hAnsi="Palatino Linotype"/>
          <w:lang w:val="es-MX" w:eastAsia="en-US"/>
        </w:rPr>
        <w:t>aquella que refiera a datos propios del sindicato o de sus agremiados, cuya difusión pudiera afectar su libertad sindical y privacidad como persona jurídica de derecho social, así como de aquella que refiera a su administración y actividades</w:t>
      </w:r>
      <w:r w:rsidRPr="00A63145">
        <w:rPr>
          <w:rFonts w:ascii="Palatino Linotype" w:hAnsi="Palatino Linotype"/>
          <w:lang w:val="es-MX" w:eastAsia="en-US"/>
        </w:rPr>
        <w:t xml:space="preserve">, alegando que existe una vulneración al interés público en razón de que hay posibilidad de que se vulneren los derechos de </w:t>
      </w:r>
      <w:r w:rsidR="000E4660" w:rsidRPr="00A63145">
        <w:rPr>
          <w:rFonts w:ascii="Palatino Linotype" w:hAnsi="Palatino Linotype"/>
          <w:lang w:val="es-MX" w:eastAsia="en-US"/>
        </w:rPr>
        <w:t>los socios, afiliados o análogos del Sujeto Obligado que realizan aportaciones a la caja de ahorro referida; asimismo, la posible configuración de un conflicto de intereses</w:t>
      </w:r>
      <w:r w:rsidRPr="00A63145">
        <w:rPr>
          <w:rFonts w:ascii="Palatino Linotype" w:hAnsi="Palatino Linotype"/>
          <w:lang w:val="es-MX" w:eastAsia="en-US"/>
        </w:rPr>
        <w:t>.</w:t>
      </w:r>
    </w:p>
    <w:p w14:paraId="4A22DEF5" w14:textId="77777777" w:rsidR="003C310B" w:rsidRPr="00A63145" w:rsidRDefault="003C310B" w:rsidP="00F52E34">
      <w:pPr>
        <w:spacing w:line="360" w:lineRule="auto"/>
        <w:jc w:val="both"/>
        <w:rPr>
          <w:rFonts w:ascii="Palatino Linotype" w:hAnsi="Palatino Linotype"/>
          <w:lang w:val="es-MX" w:eastAsia="en-US"/>
        </w:rPr>
      </w:pPr>
    </w:p>
    <w:p w14:paraId="528273E0" w14:textId="750B26C7" w:rsidR="003C310B" w:rsidRPr="00A63145" w:rsidRDefault="003C310B" w:rsidP="003C310B">
      <w:pPr>
        <w:spacing w:line="360" w:lineRule="auto"/>
        <w:jc w:val="both"/>
        <w:rPr>
          <w:rFonts w:ascii="Palatino Linotype" w:eastAsiaTheme="minorHAnsi" w:hAnsi="Palatino Linotype" w:cstheme="minorBidi"/>
          <w:lang w:val="es-MX" w:eastAsia="en-US"/>
        </w:rPr>
      </w:pPr>
      <w:r w:rsidRPr="00A63145">
        <w:rPr>
          <w:rFonts w:ascii="Palatino Linotype" w:eastAsiaTheme="minorHAnsi" w:hAnsi="Palatino Linotype" w:cstheme="minorBidi"/>
          <w:lang w:val="es-MX" w:eastAsia="en-US"/>
        </w:rPr>
        <w:t>Al respecto, conviene señalar los establecido en la Ley de Responsabilidades Administrativas del Estado de México y Municipios, que en los artículos 1, 3 y 44 de dicho ordenamiento dispone lo siguiente:</w:t>
      </w:r>
    </w:p>
    <w:p w14:paraId="71A43668" w14:textId="77777777" w:rsidR="003C310B" w:rsidRPr="00A63145" w:rsidRDefault="003C310B" w:rsidP="003C310B">
      <w:pPr>
        <w:spacing w:line="360" w:lineRule="auto"/>
        <w:jc w:val="both"/>
        <w:rPr>
          <w:rFonts w:ascii="Palatino Linotype" w:eastAsiaTheme="minorHAnsi" w:hAnsi="Palatino Linotype" w:cstheme="minorBidi"/>
          <w:lang w:val="es-MX" w:eastAsia="en-US"/>
        </w:rPr>
      </w:pPr>
    </w:p>
    <w:p w14:paraId="43C83269" w14:textId="2F778C62" w:rsidR="003C310B" w:rsidRPr="00A63145" w:rsidRDefault="003C310B" w:rsidP="003C310B">
      <w:pPr>
        <w:spacing w:after="120"/>
        <w:ind w:left="851" w:right="851"/>
        <w:jc w:val="both"/>
        <w:rPr>
          <w:rFonts w:ascii="Palatino Linotype" w:eastAsiaTheme="minorHAnsi" w:hAnsi="Palatino Linotype" w:cstheme="minorBidi"/>
          <w:b/>
          <w:i/>
          <w:sz w:val="22"/>
          <w:szCs w:val="22"/>
          <w:lang w:val="es-MX" w:eastAsia="en-US"/>
        </w:rPr>
      </w:pPr>
      <w:r w:rsidRPr="00A63145">
        <w:rPr>
          <w:rFonts w:ascii="Palatino Linotype" w:eastAsiaTheme="minorHAnsi" w:hAnsi="Palatino Linotype" w:cstheme="minorBidi"/>
          <w:b/>
          <w:i/>
          <w:sz w:val="22"/>
          <w:szCs w:val="22"/>
          <w:lang w:val="es-MX" w:eastAsia="en-US"/>
        </w:rPr>
        <w:t xml:space="preserve">Artículo 1. </w:t>
      </w:r>
      <w:r w:rsidRPr="00A63145">
        <w:rPr>
          <w:rFonts w:ascii="Palatino Linotype" w:eastAsiaTheme="minorHAnsi" w:hAnsi="Palatino Linotype" w:cstheme="minorBidi"/>
          <w:i/>
          <w:sz w:val="22"/>
          <w:szCs w:val="22"/>
          <w:lang w:eastAsia="en-US"/>
        </w:rPr>
        <w:t>La presente Ley es de orden público y de observancia general en el Estado de México y tiene por objeto distribuir y establecer la competencia de las autoridades para determinar las responsabilidades administrativas de los servidores públicos, sus obligaciones, las sanciones aplicables por los actos u omisiones en que éstos incurran y las que correspondan a los particulares vinculados con faltas administrativas graves, así como los procedimientos para su aplicación</w:t>
      </w:r>
      <w:r w:rsidRPr="00A63145">
        <w:rPr>
          <w:rFonts w:ascii="Palatino Linotype" w:eastAsiaTheme="minorHAnsi" w:hAnsi="Palatino Linotype" w:cstheme="minorBidi"/>
          <w:i/>
          <w:sz w:val="22"/>
          <w:szCs w:val="22"/>
          <w:lang w:val="es-MX" w:eastAsia="en-US"/>
        </w:rPr>
        <w:t>.</w:t>
      </w:r>
      <w:r w:rsidRPr="00A63145">
        <w:rPr>
          <w:rFonts w:ascii="Palatino Linotype" w:eastAsiaTheme="minorHAnsi" w:hAnsi="Palatino Linotype" w:cstheme="minorBidi"/>
          <w:b/>
          <w:i/>
          <w:sz w:val="22"/>
          <w:szCs w:val="22"/>
          <w:lang w:val="es-MX" w:eastAsia="en-US"/>
        </w:rPr>
        <w:t xml:space="preserve"> </w:t>
      </w:r>
    </w:p>
    <w:p w14:paraId="7242BF15" w14:textId="77777777" w:rsidR="003C310B" w:rsidRPr="00A63145" w:rsidRDefault="003C310B" w:rsidP="003C310B">
      <w:pPr>
        <w:spacing w:after="120"/>
        <w:ind w:left="851" w:right="851"/>
        <w:jc w:val="both"/>
        <w:rPr>
          <w:rFonts w:ascii="Palatino Linotype" w:eastAsiaTheme="minorHAnsi" w:hAnsi="Palatino Linotype" w:cstheme="minorBidi"/>
          <w:b/>
          <w:i/>
          <w:sz w:val="22"/>
          <w:szCs w:val="22"/>
          <w:lang w:val="es-MX" w:eastAsia="en-US"/>
        </w:rPr>
      </w:pPr>
    </w:p>
    <w:p w14:paraId="05A979C6" w14:textId="428729DF"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b/>
          <w:i/>
          <w:sz w:val="22"/>
          <w:szCs w:val="22"/>
          <w:lang w:val="es-MX" w:eastAsia="en-US"/>
        </w:rPr>
        <w:lastRenderedPageBreak/>
        <w:t>Artículo 3. Para los efectos de la presente Ley, se entenderá por:</w:t>
      </w:r>
    </w:p>
    <w:p w14:paraId="51B15F32"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w:t>
      </w:r>
    </w:p>
    <w:p w14:paraId="1C9DD8D5" w14:textId="3B5D0545"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 xml:space="preserve">V. </w:t>
      </w:r>
      <w:r w:rsidRPr="00A63145">
        <w:rPr>
          <w:rFonts w:ascii="Palatino Linotype" w:eastAsiaTheme="minorHAnsi" w:hAnsi="Palatino Linotype" w:cstheme="minorBidi"/>
          <w:b/>
          <w:bCs/>
          <w:i/>
          <w:iCs/>
          <w:sz w:val="22"/>
          <w:szCs w:val="22"/>
          <w:lang w:val="es-MX" w:eastAsia="en-US"/>
        </w:rPr>
        <w:t>Conflicto de interés</w:t>
      </w:r>
      <w:r w:rsidRPr="00A63145">
        <w:rPr>
          <w:rFonts w:ascii="Palatino Linotype" w:eastAsiaTheme="minorHAnsi" w:hAnsi="Palatino Linotype" w:cstheme="minorBidi"/>
          <w:i/>
          <w:iCs/>
          <w:sz w:val="22"/>
          <w:szCs w:val="22"/>
          <w:lang w:val="es-MX" w:eastAsia="en-US"/>
        </w:rPr>
        <w:t xml:space="preserve">: </w:t>
      </w:r>
      <w:r w:rsidRPr="00A63145">
        <w:rPr>
          <w:rFonts w:ascii="Palatino Linotype" w:eastAsiaTheme="minorHAnsi" w:hAnsi="Palatino Linotype" w:cstheme="minorBidi"/>
          <w:i/>
          <w:iCs/>
          <w:sz w:val="22"/>
          <w:szCs w:val="22"/>
          <w:u w:val="single"/>
          <w:lang w:eastAsia="en-US"/>
        </w:rPr>
        <w:t>A la posible afectación del desempeño imparcial y objetivo de las funciones de los Servidores Públicos en razón de intereses personales, familiares o de negocios</w:t>
      </w:r>
      <w:r w:rsidRPr="00A63145">
        <w:rPr>
          <w:rFonts w:ascii="Palatino Linotype" w:eastAsiaTheme="minorHAnsi" w:hAnsi="Palatino Linotype" w:cstheme="minorBidi"/>
          <w:i/>
          <w:iCs/>
          <w:sz w:val="22"/>
          <w:szCs w:val="22"/>
          <w:u w:val="single"/>
          <w:lang w:val="es-MX" w:eastAsia="en-US"/>
        </w:rPr>
        <w:t>.</w:t>
      </w:r>
    </w:p>
    <w:p w14:paraId="6E942AC8" w14:textId="77777777" w:rsidR="003C310B" w:rsidRPr="00A63145" w:rsidRDefault="003C310B" w:rsidP="003C310B">
      <w:pPr>
        <w:spacing w:after="120"/>
        <w:ind w:left="851" w:right="851"/>
        <w:jc w:val="center"/>
        <w:rPr>
          <w:rFonts w:ascii="Palatino Linotype" w:eastAsiaTheme="minorHAnsi" w:hAnsi="Palatino Linotype" w:cstheme="minorBidi"/>
          <w:b/>
          <w:bCs/>
          <w:i/>
          <w:iCs/>
          <w:sz w:val="22"/>
          <w:szCs w:val="22"/>
          <w:lang w:val="es-MX" w:eastAsia="en-US"/>
        </w:rPr>
      </w:pPr>
      <w:r w:rsidRPr="00A63145">
        <w:rPr>
          <w:rFonts w:ascii="Palatino Linotype" w:eastAsiaTheme="minorHAnsi" w:hAnsi="Palatino Linotype" w:cstheme="minorBidi"/>
          <w:b/>
          <w:bCs/>
          <w:i/>
          <w:iCs/>
          <w:sz w:val="22"/>
          <w:szCs w:val="22"/>
          <w:lang w:val="es-MX" w:eastAsia="en-US"/>
        </w:rPr>
        <w:t>SECCIÓN</w:t>
      </w:r>
    </w:p>
    <w:p w14:paraId="453A3ED4" w14:textId="77777777" w:rsidR="003C310B" w:rsidRPr="00A63145" w:rsidRDefault="003C310B" w:rsidP="003C310B">
      <w:pPr>
        <w:spacing w:after="120"/>
        <w:ind w:left="851" w:right="851"/>
        <w:jc w:val="center"/>
        <w:rPr>
          <w:rFonts w:ascii="Palatino Linotype" w:eastAsiaTheme="minorHAnsi" w:hAnsi="Palatino Linotype" w:cstheme="minorBidi"/>
          <w:b/>
          <w:bCs/>
          <w:i/>
          <w:iCs/>
          <w:sz w:val="22"/>
          <w:szCs w:val="22"/>
          <w:lang w:val="es-MX" w:eastAsia="en-US"/>
        </w:rPr>
      </w:pPr>
      <w:r w:rsidRPr="00A63145">
        <w:rPr>
          <w:rFonts w:ascii="Palatino Linotype" w:eastAsiaTheme="minorHAnsi" w:hAnsi="Palatino Linotype" w:cstheme="minorBidi"/>
          <w:b/>
          <w:bCs/>
          <w:i/>
          <w:iCs/>
          <w:sz w:val="22"/>
          <w:szCs w:val="22"/>
          <w:lang w:val="es-MX" w:eastAsia="en-US"/>
        </w:rPr>
        <w:t>CUARTA DE LA DECLARACIÓN DE INTERESES</w:t>
      </w:r>
    </w:p>
    <w:p w14:paraId="668934BD"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b/>
          <w:bCs/>
          <w:i/>
          <w:iCs/>
          <w:sz w:val="22"/>
          <w:szCs w:val="22"/>
          <w:lang w:val="es-MX" w:eastAsia="en-US"/>
        </w:rPr>
        <w:t>Artículo 44</w:t>
      </w:r>
      <w:r w:rsidRPr="00A63145">
        <w:rPr>
          <w:rFonts w:ascii="Palatino Linotype" w:eastAsiaTheme="minorHAnsi" w:hAnsi="Palatino Linotype" w:cstheme="minorBidi"/>
          <w:i/>
          <w:iCs/>
          <w:sz w:val="22"/>
          <w:szCs w:val="22"/>
          <w:lang w:val="es-MX" w:eastAsia="en-US"/>
        </w:rPr>
        <w:t xml:space="preserve">. Se encuentran obligados a presentar declaración de intereses todos los servidores públicos que deban presentar la declaración de situación patrimonial, en términos de la presente Ley. </w:t>
      </w:r>
    </w:p>
    <w:p w14:paraId="38B91BD0"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 xml:space="preserve">Para tal efecto, la Secretaría de la Contraloría y los órganos internos de control se encargarán que las declaraciones sean integradas al sistema de evolución patrimonial, de declaración de intereses y presentación de la constancia de declaración fiscal. </w:t>
      </w:r>
    </w:p>
    <w:p w14:paraId="306CDCA5"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b/>
          <w:bCs/>
          <w:i/>
          <w:iCs/>
          <w:sz w:val="22"/>
          <w:szCs w:val="22"/>
          <w:lang w:val="es-MX" w:eastAsia="en-US"/>
        </w:rPr>
        <w:t>Artículo 45</w:t>
      </w:r>
      <w:r w:rsidRPr="00A63145">
        <w:rPr>
          <w:rFonts w:ascii="Palatino Linotype" w:eastAsiaTheme="minorHAnsi" w:hAnsi="Palatino Linotype" w:cstheme="minorBidi"/>
          <w:i/>
          <w:iCs/>
          <w:sz w:val="22"/>
          <w:szCs w:val="22"/>
          <w:lang w:val="es-MX" w:eastAsia="en-US"/>
        </w:rPr>
        <w:t xml:space="preserve">. </w:t>
      </w:r>
      <w:r w:rsidRPr="00A63145">
        <w:rPr>
          <w:rFonts w:ascii="Palatino Linotype" w:eastAsiaTheme="minorHAnsi" w:hAnsi="Palatino Linotype" w:cstheme="minorBidi"/>
          <w:b/>
          <w:bCs/>
          <w:i/>
          <w:iCs/>
          <w:sz w:val="22"/>
          <w:szCs w:val="22"/>
          <w:lang w:val="es-MX" w:eastAsia="en-US"/>
        </w:rPr>
        <w:t>Para efectos del artículo anterior habrá conflicto de interés en los supuestos establecidos en la fracción V del artículo 3 de la presente Ley</w:t>
      </w:r>
      <w:r w:rsidRPr="00A63145">
        <w:rPr>
          <w:rFonts w:ascii="Palatino Linotype" w:eastAsiaTheme="minorHAnsi" w:hAnsi="Palatino Linotype" w:cstheme="minorBidi"/>
          <w:i/>
          <w:iCs/>
          <w:sz w:val="22"/>
          <w:szCs w:val="22"/>
          <w:lang w:val="es-MX" w:eastAsia="en-US"/>
        </w:rPr>
        <w:t xml:space="preserve">. </w:t>
      </w:r>
    </w:p>
    <w:p w14:paraId="5B5976DD"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bookmarkStart w:id="9" w:name="_Hlk76491763"/>
      <w:r w:rsidRPr="00A63145">
        <w:rPr>
          <w:rFonts w:ascii="Palatino Linotype" w:eastAsiaTheme="minorHAnsi" w:hAnsi="Palatino Linotype" w:cstheme="minorBidi"/>
          <w:i/>
          <w:iCs/>
          <w:sz w:val="22"/>
          <w:szCs w:val="22"/>
          <w:lang w:val="es-MX" w:eastAsia="en-US"/>
        </w:rPr>
        <w:t>La declaración de intereses tendrá por objeto informar y determinar el conjunto de intereses de un servidor público a fin de delimitar cuando éstos entran en conflicto con su función, la cual deberá contener por lo menos</w:t>
      </w:r>
      <w:bookmarkEnd w:id="9"/>
      <w:r w:rsidRPr="00A63145">
        <w:rPr>
          <w:rFonts w:ascii="Palatino Linotype" w:eastAsiaTheme="minorHAnsi" w:hAnsi="Palatino Linotype" w:cstheme="minorBidi"/>
          <w:i/>
          <w:iCs/>
          <w:sz w:val="22"/>
          <w:szCs w:val="22"/>
          <w:lang w:val="es-MX" w:eastAsia="en-US"/>
        </w:rPr>
        <w:t xml:space="preserve">: </w:t>
      </w:r>
    </w:p>
    <w:p w14:paraId="1231DCB9"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 xml:space="preserve">I. </w:t>
      </w:r>
      <w:r w:rsidRPr="00A63145">
        <w:rPr>
          <w:rFonts w:ascii="Palatino Linotype" w:eastAsiaTheme="minorHAnsi" w:hAnsi="Palatino Linotype" w:cstheme="minorBidi"/>
          <w:b/>
          <w:bCs/>
          <w:i/>
          <w:iCs/>
          <w:sz w:val="22"/>
          <w:szCs w:val="22"/>
          <w:u w:val="single"/>
          <w:lang w:val="es-MX" w:eastAsia="en-US"/>
        </w:rPr>
        <w:t>Intereses personales del declarante que pudieran influir en el empleo, cargo o comisión</w:t>
      </w:r>
      <w:r w:rsidRPr="00A63145">
        <w:rPr>
          <w:rFonts w:ascii="Palatino Linotype" w:eastAsiaTheme="minorHAnsi" w:hAnsi="Palatino Linotype" w:cstheme="minorBidi"/>
          <w:i/>
          <w:iCs/>
          <w:sz w:val="22"/>
          <w:szCs w:val="22"/>
          <w:lang w:val="es-MX" w:eastAsia="en-US"/>
        </w:rPr>
        <w:t xml:space="preserve">: </w:t>
      </w:r>
    </w:p>
    <w:p w14:paraId="1DED4FEB"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 xml:space="preserve">a) Datos del cónyuge, concubina o concubinario y dependientes económicos que laboren en el Gobierno Federal, Estatal o Municipal, o en órganos autónomos. </w:t>
      </w:r>
    </w:p>
    <w:p w14:paraId="341FB261"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 xml:space="preserve">b) Familiares consanguíneos hasta el cuarto grado por afinidad o civil, que laboren en el Gobierno Federal, Estatal o Municipal, o en órganos autónomos. </w:t>
      </w:r>
    </w:p>
    <w:p w14:paraId="3F0AFC12"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II. Participación económica o financiera del declarante, concubina, concubinario, familiares consanguíneos hasta el cuarto grado por afinidad o civil y/o dependientes económicos a la fecha de conclusión.</w:t>
      </w:r>
    </w:p>
    <w:p w14:paraId="2375074C"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 xml:space="preserve"> a) Tipo de participación o contrato: porcentaje de participación en el capital, partes sociales, servicios profesionales, servicios profesionales o de bienes muebles o inmuebles.</w:t>
      </w:r>
    </w:p>
    <w:p w14:paraId="5BA5B065"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lastRenderedPageBreak/>
        <w:t xml:space="preserve">b) Tipo de sociedad: mercantil, anónima o de responsabilidad límitada, organización civil, asociación civil, en direcciones y consejos de administración; participación accionaria en sociedades; préstamos, créditos y obligaciones financieras. </w:t>
      </w:r>
    </w:p>
    <w:p w14:paraId="7E6CFEF6"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 xml:space="preserve">III. Participación del declarante, cónyuge, concubina, concubinario, familiares consanguíneos hasta el cuarto grado por afinidad o civil y/o dependientes económicos en asociaciones, organizaciones y asociaciones civiles, consejos y consultorías a la fecha de inicio del cargo o conclusión de este. </w:t>
      </w:r>
    </w:p>
    <w:p w14:paraId="367E0F44"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 xml:space="preserve">a) Naturaleza del vínculo: socio o colaborador. </w:t>
      </w:r>
    </w:p>
    <w:p w14:paraId="1D1C6CC3"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 xml:space="preserve">b) Frecuencia anual. </w:t>
      </w:r>
    </w:p>
    <w:p w14:paraId="66852C23"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 xml:space="preserve">c) Tipo de persona jurídica colectiva: instituciones de derecho público, sociedades o asociaciones de derecho privado, fundación, asociación gremial, sindicato o federación de organizaciones de trabajadores, junta de vecinos u otra organización comunitaria, iglesia o entidad religiosa. </w:t>
      </w:r>
    </w:p>
    <w:p w14:paraId="1DFB1681"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d</w:t>
      </w:r>
      <w:r w:rsidRPr="00A63145">
        <w:rPr>
          <w:rFonts w:ascii="Palatino Linotype" w:eastAsiaTheme="minorHAnsi" w:hAnsi="Palatino Linotype" w:cstheme="minorBidi"/>
          <w:b/>
          <w:bCs/>
          <w:i/>
          <w:iCs/>
          <w:sz w:val="22"/>
          <w:szCs w:val="22"/>
          <w:u w:val="single"/>
          <w:lang w:val="es-MX" w:eastAsia="en-US"/>
        </w:rPr>
        <w:t>) Tipo de colaboración: cuotas, servicios profesionales, participación voluntaria, participación remunerada</w:t>
      </w:r>
      <w:r w:rsidRPr="00A63145">
        <w:rPr>
          <w:rFonts w:ascii="Palatino Linotype" w:eastAsiaTheme="minorHAnsi" w:hAnsi="Palatino Linotype" w:cstheme="minorBidi"/>
          <w:i/>
          <w:iCs/>
          <w:sz w:val="22"/>
          <w:szCs w:val="22"/>
          <w:lang w:val="es-MX" w:eastAsia="en-US"/>
        </w:rPr>
        <w:t xml:space="preserve">. </w:t>
      </w:r>
    </w:p>
    <w:p w14:paraId="449B19E5"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 xml:space="preserve">e) </w:t>
      </w:r>
      <w:r w:rsidRPr="00A63145">
        <w:rPr>
          <w:rFonts w:ascii="Palatino Linotype" w:eastAsiaTheme="minorHAnsi" w:hAnsi="Palatino Linotype" w:cstheme="minorBidi"/>
          <w:b/>
          <w:bCs/>
          <w:i/>
          <w:iCs/>
          <w:sz w:val="22"/>
          <w:szCs w:val="22"/>
          <w:u w:val="single"/>
          <w:lang w:val="es-MX" w:eastAsia="en-US"/>
        </w:rPr>
        <w:t>La participación presente o pasada del servidor público</w:t>
      </w:r>
      <w:r w:rsidRPr="00A63145">
        <w:rPr>
          <w:rFonts w:ascii="Palatino Linotype" w:eastAsiaTheme="minorHAnsi" w:hAnsi="Palatino Linotype" w:cstheme="minorBidi"/>
          <w:i/>
          <w:iCs/>
          <w:sz w:val="22"/>
          <w:szCs w:val="22"/>
          <w:lang w:val="es-MX" w:eastAsia="en-US"/>
        </w:rPr>
        <w:t xml:space="preserve"> y del cónyuge, dependientes económicos o familiares hasta en segundo grado, en direcciones y consejos de administración, participación accionaria en sociedades, </w:t>
      </w:r>
      <w:r w:rsidRPr="00A63145">
        <w:rPr>
          <w:rFonts w:ascii="Palatino Linotype" w:eastAsiaTheme="minorHAnsi" w:hAnsi="Palatino Linotype" w:cstheme="minorBidi"/>
          <w:b/>
          <w:bCs/>
          <w:i/>
          <w:iCs/>
          <w:sz w:val="22"/>
          <w:szCs w:val="22"/>
          <w:u w:val="single"/>
          <w:lang w:val="es-MX" w:eastAsia="en-US"/>
        </w:rPr>
        <w:t>préstamos, créditos y obligaciones financieras.</w:t>
      </w:r>
    </w:p>
    <w:p w14:paraId="0D3D4787"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 xml:space="preserve"> IV. Viajes del declarante, cónyuge, concubina, concubinario, familiares hasta en segundo grado y/o dependientes económicos del cónyuge, dependientes económicos o familiares hasta en segundo grado financiados por terceros, y </w:t>
      </w:r>
    </w:p>
    <w:p w14:paraId="02EDB7A6"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r w:rsidRPr="00A63145">
        <w:rPr>
          <w:rFonts w:ascii="Palatino Linotype" w:eastAsiaTheme="minorHAnsi" w:hAnsi="Palatino Linotype" w:cstheme="minorBidi"/>
          <w:i/>
          <w:iCs/>
          <w:sz w:val="22"/>
          <w:szCs w:val="22"/>
          <w:lang w:val="es-MX" w:eastAsia="en-US"/>
        </w:rPr>
        <w:t>V. Donativos realizados y/o recibidos por el declarante, cónyuge, concubina, concubinario, familiares hasta en segundo grado y/o dependientes económicos, así como los que hubieran realizado a fundaciones u organizaciones no lucrativas de las que forma parte el declarante.</w:t>
      </w:r>
    </w:p>
    <w:p w14:paraId="74AB1838" w14:textId="77777777" w:rsidR="003C310B" w:rsidRPr="00A63145" w:rsidRDefault="003C310B" w:rsidP="003C310B">
      <w:pPr>
        <w:spacing w:after="120"/>
        <w:ind w:left="851" w:right="851"/>
        <w:jc w:val="both"/>
        <w:rPr>
          <w:rFonts w:ascii="Palatino Linotype" w:eastAsiaTheme="minorHAnsi" w:hAnsi="Palatino Linotype" w:cstheme="minorBidi"/>
          <w:i/>
          <w:iCs/>
          <w:sz w:val="22"/>
          <w:szCs w:val="22"/>
          <w:lang w:val="es-MX" w:eastAsia="en-US"/>
        </w:rPr>
      </w:pPr>
    </w:p>
    <w:p w14:paraId="62CD1009" w14:textId="77777777" w:rsidR="003C310B" w:rsidRPr="00A63145" w:rsidRDefault="003C310B" w:rsidP="003C310B">
      <w:pPr>
        <w:spacing w:line="360" w:lineRule="auto"/>
        <w:jc w:val="both"/>
        <w:rPr>
          <w:rFonts w:ascii="Palatino Linotype" w:eastAsiaTheme="minorHAnsi" w:hAnsi="Palatino Linotype" w:cstheme="minorBidi"/>
          <w:lang w:val="es-MX" w:eastAsia="en-US"/>
        </w:rPr>
      </w:pPr>
    </w:p>
    <w:p w14:paraId="6FED0534" w14:textId="77777777" w:rsidR="003C310B" w:rsidRPr="00A63145" w:rsidRDefault="003C310B" w:rsidP="003C310B">
      <w:pPr>
        <w:spacing w:line="360" w:lineRule="auto"/>
        <w:jc w:val="both"/>
        <w:rPr>
          <w:rFonts w:ascii="Palatino Linotype" w:eastAsiaTheme="minorHAnsi" w:hAnsi="Palatino Linotype" w:cstheme="minorBidi"/>
          <w:lang w:val="es-MX" w:eastAsia="en-US"/>
        </w:rPr>
      </w:pPr>
      <w:r w:rsidRPr="00A63145">
        <w:rPr>
          <w:rFonts w:ascii="Palatino Linotype" w:eastAsiaTheme="minorHAnsi" w:hAnsi="Palatino Linotype" w:cstheme="minorBidi"/>
          <w:lang w:val="es-MX" w:eastAsia="en-US"/>
        </w:rPr>
        <w:t xml:space="preserve">De los preceptos en cita, podemos advertir que la Ley de Responsabilidades Administrativas del Estado de México y Municipios es de observancia general en el </w:t>
      </w:r>
      <w:r w:rsidRPr="00A63145">
        <w:rPr>
          <w:rFonts w:ascii="Palatino Linotype" w:eastAsiaTheme="minorHAnsi" w:hAnsi="Palatino Linotype" w:cstheme="minorBidi"/>
          <w:lang w:val="es-MX" w:eastAsia="en-US"/>
        </w:rPr>
        <w:lastRenderedPageBreak/>
        <w:t>Estado de México y tiene por objeto distribuir y establecer la competencia de las autoridades para determinar las responsabilidades administrativas de los servidores públicos, asimismo, se establece que el conflicto de intereses se define como una posible afectación del desempeño imparcial y objetivo de las funciones de los Servidores Públicos en razón de intereses personales, familiares o de negocios.</w:t>
      </w:r>
    </w:p>
    <w:p w14:paraId="72ED9738" w14:textId="77777777" w:rsidR="003C310B" w:rsidRPr="00A63145" w:rsidRDefault="003C310B" w:rsidP="003C310B">
      <w:pPr>
        <w:spacing w:line="360" w:lineRule="auto"/>
        <w:jc w:val="both"/>
        <w:rPr>
          <w:rFonts w:ascii="Palatino Linotype" w:eastAsiaTheme="minorHAnsi" w:hAnsi="Palatino Linotype" w:cstheme="minorBidi"/>
          <w:lang w:val="es-MX" w:eastAsia="en-US"/>
        </w:rPr>
      </w:pPr>
    </w:p>
    <w:p w14:paraId="1FCF3EF3" w14:textId="12986FF6" w:rsidR="003C310B" w:rsidRPr="00A63145" w:rsidRDefault="003C310B" w:rsidP="003C310B">
      <w:pPr>
        <w:spacing w:line="360" w:lineRule="auto"/>
        <w:jc w:val="both"/>
        <w:rPr>
          <w:rFonts w:ascii="Palatino Linotype" w:eastAsiaTheme="minorHAnsi" w:hAnsi="Palatino Linotype" w:cstheme="minorBidi"/>
          <w:lang w:val="es-MX" w:eastAsia="en-US"/>
        </w:rPr>
      </w:pPr>
      <w:r w:rsidRPr="00A63145">
        <w:rPr>
          <w:rFonts w:ascii="Palatino Linotype" w:eastAsiaTheme="minorHAnsi" w:hAnsi="Palatino Linotype" w:cstheme="minorBidi"/>
          <w:lang w:val="es-MX" w:eastAsia="en-US"/>
        </w:rPr>
        <w:t xml:space="preserve">De igual forma se establece que la declaración de intereses tendrá por objeto informar y determinar el conjunto de intereses de un servidor público a fin de delimitar cuando éstos entran en conflicto con su función, la cual deberá contener, entre otros datos, los intereses personales del declarante que pudieran influir en el empleo, cargo o comisión de familiares consanguíneos hasta el cuarto grado por afinidad o civil, que laboren en el Gobierno Federal, Estatal o Municipal, o en Órganos Autónomos, </w:t>
      </w:r>
      <w:r w:rsidRPr="00A63145">
        <w:rPr>
          <w:rFonts w:ascii="Palatino Linotype" w:eastAsiaTheme="minorHAnsi" w:hAnsi="Palatino Linotype" w:cstheme="minorBidi"/>
          <w:b/>
          <w:bCs/>
          <w:u w:val="single"/>
          <w:lang w:val="es-MX" w:eastAsia="en-US"/>
        </w:rPr>
        <w:t>contemplando la participación del servidor público en direcciones y consejos de administración, préstamos, créditos y obligaciones financieras.</w:t>
      </w:r>
    </w:p>
    <w:p w14:paraId="6D4D88B5" w14:textId="77777777" w:rsidR="003C310B" w:rsidRPr="00A63145" w:rsidRDefault="003C310B" w:rsidP="00F52E34">
      <w:pPr>
        <w:spacing w:line="360" w:lineRule="auto"/>
        <w:jc w:val="both"/>
        <w:rPr>
          <w:rFonts w:ascii="Palatino Linotype" w:hAnsi="Palatino Linotype"/>
          <w:lang w:val="es-MX" w:eastAsia="en-US"/>
        </w:rPr>
      </w:pPr>
    </w:p>
    <w:p w14:paraId="74A950CF" w14:textId="77777777" w:rsidR="00F52E34" w:rsidRPr="00A63145" w:rsidRDefault="00F52E34" w:rsidP="00F52E34">
      <w:pPr>
        <w:spacing w:line="360" w:lineRule="auto"/>
        <w:jc w:val="both"/>
        <w:rPr>
          <w:rFonts w:ascii="Palatino Linotype" w:hAnsi="Palatino Linotype"/>
          <w:lang w:val="es-MX" w:eastAsia="en-US"/>
        </w:rPr>
      </w:pPr>
    </w:p>
    <w:p w14:paraId="1E8E14F4" w14:textId="4970B277" w:rsidR="00F52E34" w:rsidRPr="00A63145" w:rsidRDefault="00F52E34" w:rsidP="00F52E34">
      <w:pPr>
        <w:spacing w:line="360" w:lineRule="auto"/>
        <w:jc w:val="both"/>
        <w:rPr>
          <w:rFonts w:ascii="Palatino Linotype" w:hAnsi="Palatino Linotype"/>
          <w:lang w:val="es-MX" w:eastAsia="en-US"/>
        </w:rPr>
      </w:pPr>
      <w:r w:rsidRPr="00A63145">
        <w:rPr>
          <w:rFonts w:ascii="Palatino Linotype" w:hAnsi="Palatino Linotype"/>
          <w:lang w:val="es-MX" w:eastAsia="en-US"/>
        </w:rPr>
        <w:t xml:space="preserve">De tal forma que Pleno de este Instituto estima que existen circunstancias en el caso en concreto que deben ponderarse con el propósito de dilucidar qué derecho debe prevalecer, ya sea el derecho a la protección </w:t>
      </w:r>
      <w:r w:rsidR="000E4660" w:rsidRPr="00A63145">
        <w:rPr>
          <w:rFonts w:ascii="Palatino Linotype" w:hAnsi="Palatino Linotype"/>
          <w:lang w:val="es-MX" w:eastAsia="en-US"/>
        </w:rPr>
        <w:t>de información confidencial</w:t>
      </w:r>
      <w:r w:rsidRPr="00A63145">
        <w:rPr>
          <w:rFonts w:ascii="Palatino Linotype" w:hAnsi="Palatino Linotype"/>
          <w:lang w:val="es-MX" w:eastAsia="en-US"/>
        </w:rPr>
        <w:t>, o bien el derecho al acceso a la información de</w:t>
      </w:r>
      <w:r w:rsidR="000A1613" w:rsidRPr="00A63145">
        <w:rPr>
          <w:rFonts w:ascii="Palatino Linotype" w:hAnsi="Palatino Linotype"/>
          <w:lang w:val="es-MX" w:eastAsia="en-US"/>
        </w:rPr>
        <w:t>l</w:t>
      </w:r>
      <w:r w:rsidRPr="00A63145">
        <w:rPr>
          <w:rFonts w:ascii="Palatino Linotype" w:hAnsi="Palatino Linotype"/>
          <w:lang w:val="es-MX" w:eastAsia="en-US"/>
        </w:rPr>
        <w:t xml:space="preserve"> Recurrente en aras de la máxima publicidad y un mayor interés público por la posible vulneración de </w:t>
      </w:r>
      <w:r w:rsidR="000A1613" w:rsidRPr="00A63145">
        <w:rPr>
          <w:rFonts w:ascii="Palatino Linotype" w:hAnsi="Palatino Linotype"/>
          <w:lang w:val="es-MX" w:eastAsia="en-US"/>
        </w:rPr>
        <w:t>los agremiados del Sujeto Obligado</w:t>
      </w:r>
      <w:r w:rsidRPr="00A63145">
        <w:rPr>
          <w:rFonts w:ascii="Palatino Linotype" w:hAnsi="Palatino Linotype"/>
          <w:lang w:val="es-MX" w:eastAsia="en-US"/>
        </w:rPr>
        <w:t xml:space="preserve"> generada por la </w:t>
      </w:r>
      <w:r w:rsidR="000A1613" w:rsidRPr="00A63145">
        <w:rPr>
          <w:rFonts w:ascii="Palatino Linotype" w:hAnsi="Palatino Linotype"/>
          <w:lang w:val="es-MX" w:eastAsia="en-US"/>
        </w:rPr>
        <w:t>por posible configuración de un conflicto de intereses</w:t>
      </w:r>
      <w:r w:rsidRPr="00A63145">
        <w:rPr>
          <w:rFonts w:ascii="Palatino Linotype" w:hAnsi="Palatino Linotype"/>
          <w:lang w:val="es-MX" w:eastAsia="en-US"/>
        </w:rPr>
        <w:t>.</w:t>
      </w:r>
    </w:p>
    <w:p w14:paraId="4BC6A2F1" w14:textId="77777777" w:rsidR="00F52E34" w:rsidRPr="00A63145" w:rsidRDefault="00F52E34" w:rsidP="00F52E34">
      <w:pPr>
        <w:spacing w:line="360" w:lineRule="auto"/>
        <w:jc w:val="both"/>
        <w:rPr>
          <w:rFonts w:ascii="Palatino Linotype" w:hAnsi="Palatino Linotype"/>
          <w:lang w:val="es-MX" w:eastAsia="en-US"/>
        </w:rPr>
      </w:pPr>
    </w:p>
    <w:p w14:paraId="1E65CA46" w14:textId="77777777" w:rsidR="00F52E34" w:rsidRPr="00A63145" w:rsidRDefault="00F52E34" w:rsidP="00F52E34">
      <w:pPr>
        <w:spacing w:line="360" w:lineRule="auto"/>
        <w:jc w:val="both"/>
        <w:rPr>
          <w:rFonts w:ascii="Palatino Linotype" w:hAnsi="Palatino Linotype"/>
          <w:lang w:val="es-MX" w:eastAsia="en-US"/>
        </w:rPr>
      </w:pPr>
      <w:r w:rsidRPr="00A63145">
        <w:rPr>
          <w:rFonts w:ascii="Palatino Linotype" w:hAnsi="Palatino Linotype"/>
          <w:lang w:val="es-MX" w:eastAsia="en-US"/>
        </w:rPr>
        <w:t>En esos términos, es necesario establecer que este Instituto de Transparencia, Acceso a la Información Pública y Protección de Datos Personales del Estado de México y Municipio tiene la responsabilidad constitucional de garantizar el cumplimiento del derecho de transparencia, acceso a la información pública y a la protección de datos personales en posesión de los sujetos obligados en los términos que establezca la ley en la Materia, lo anterior de acuerdo a lo establecido en el párrafo vigésimo segundo, fracción VIII del artículo 5 de la Constitución Política del Estado Libre y Soberano de México, que a la letra señala:</w:t>
      </w:r>
    </w:p>
    <w:p w14:paraId="420DA749" w14:textId="77777777" w:rsidR="00F52E34" w:rsidRPr="00A63145" w:rsidRDefault="00F52E34" w:rsidP="00F52E34">
      <w:pPr>
        <w:spacing w:line="360" w:lineRule="auto"/>
        <w:jc w:val="both"/>
        <w:rPr>
          <w:rFonts w:ascii="Palatino Linotype" w:hAnsi="Palatino Linotype"/>
          <w:lang w:val="es-MX" w:eastAsia="en-US"/>
        </w:rPr>
      </w:pPr>
    </w:p>
    <w:p w14:paraId="20D77CC7" w14:textId="77777777" w:rsidR="00F52E34" w:rsidRPr="00A63145" w:rsidRDefault="00F52E34" w:rsidP="00F52E34">
      <w:pPr>
        <w:ind w:left="567" w:right="616"/>
        <w:jc w:val="both"/>
        <w:rPr>
          <w:rFonts w:ascii="Palatino Linotype" w:hAnsi="Palatino Linotype"/>
          <w:i/>
          <w:sz w:val="22"/>
          <w:szCs w:val="22"/>
          <w:lang w:val="es-MX" w:eastAsia="en-US"/>
        </w:rPr>
      </w:pPr>
      <w:r w:rsidRPr="00A63145">
        <w:rPr>
          <w:rFonts w:ascii="Palatino Linotype" w:hAnsi="Palatino Linotype"/>
          <w:i/>
          <w:sz w:val="22"/>
          <w:szCs w:val="22"/>
          <w:lang w:val="es-MX" w:eastAsia="en-US"/>
        </w:rPr>
        <w:t>Artículo 5.</w:t>
      </w:r>
    </w:p>
    <w:p w14:paraId="05DAAF4B" w14:textId="77777777" w:rsidR="00F52E34" w:rsidRPr="00A63145" w:rsidRDefault="00F52E34" w:rsidP="00F52E34">
      <w:pPr>
        <w:ind w:left="567" w:right="616"/>
        <w:jc w:val="both"/>
        <w:rPr>
          <w:rFonts w:ascii="Palatino Linotype" w:hAnsi="Palatino Linotype"/>
          <w:i/>
          <w:sz w:val="22"/>
          <w:szCs w:val="22"/>
          <w:lang w:val="es-MX" w:eastAsia="en-US"/>
        </w:rPr>
      </w:pPr>
      <w:r w:rsidRPr="00A63145">
        <w:rPr>
          <w:rFonts w:ascii="Palatino Linotype" w:hAnsi="Palatino Linotype"/>
          <w:i/>
          <w:sz w:val="22"/>
          <w:szCs w:val="22"/>
          <w:lang w:val="es-MX" w:eastAsia="en-US"/>
        </w:rPr>
        <w:t>[…]</w:t>
      </w:r>
    </w:p>
    <w:p w14:paraId="31839149" w14:textId="77777777" w:rsidR="00F52E34" w:rsidRPr="00A63145" w:rsidRDefault="00F52E34" w:rsidP="00F52E34">
      <w:pPr>
        <w:ind w:left="567" w:right="616"/>
        <w:jc w:val="both"/>
        <w:rPr>
          <w:rFonts w:ascii="Palatino Linotype" w:hAnsi="Palatino Linotype"/>
          <w:i/>
          <w:sz w:val="22"/>
          <w:szCs w:val="22"/>
          <w:lang w:val="es-MX" w:eastAsia="en-US"/>
        </w:rPr>
      </w:pPr>
      <w:r w:rsidRPr="00A63145">
        <w:rPr>
          <w:rFonts w:ascii="Palatino Linotype" w:hAnsi="Palatino Linotype"/>
          <w:i/>
          <w:sz w:val="22"/>
          <w:szCs w:val="22"/>
          <w:lang w:val="es-MX" w:eastAsia="en-US"/>
        </w:rPr>
        <w:t xml:space="preserve">VIII. </w:t>
      </w:r>
      <w:r w:rsidRPr="00A63145">
        <w:rPr>
          <w:rFonts w:ascii="Palatino Linotype" w:hAnsi="Palatino Linotype"/>
          <w:b/>
          <w:i/>
          <w:sz w:val="22"/>
          <w:szCs w:val="22"/>
          <w:lang w:val="es-MX" w:eastAsia="en-US"/>
        </w:rPr>
        <w:t>El Estado contará con un organismo autónomo</w:t>
      </w:r>
      <w:r w:rsidRPr="00A63145">
        <w:rPr>
          <w:rFonts w:ascii="Palatino Linotype" w:hAnsi="Palatino Linotype"/>
          <w:i/>
          <w:sz w:val="22"/>
          <w:szCs w:val="22"/>
          <w:lang w:val="es-MX" w:eastAsia="en-US"/>
        </w:rPr>
        <w:t>, especializado, imparcial, colegiado, con personalidad jurídica y patrimonio propio, con plena autonomía técnica y de gestión, con capacidad para decidir sobre el ejercicio de su presupuesto y determinar su organización interna</w:t>
      </w:r>
      <w:r w:rsidRPr="00A63145">
        <w:rPr>
          <w:rFonts w:ascii="Palatino Linotype" w:hAnsi="Palatino Linotype"/>
          <w:b/>
          <w:i/>
          <w:sz w:val="22"/>
          <w:szCs w:val="22"/>
          <w:lang w:val="es-MX" w:eastAsia="en-US"/>
        </w:rPr>
        <w:t>, responsable de garantizar el cumplimiento del derecho de transparencia, acceso a la información pública y a la protección de datos personales en posesión de los sujetos obligados en los términos que establezca la ley</w:t>
      </w:r>
      <w:r w:rsidRPr="00A63145">
        <w:rPr>
          <w:rFonts w:ascii="Palatino Linotype" w:hAnsi="Palatino Linotype"/>
          <w:i/>
          <w:sz w:val="22"/>
          <w:szCs w:val="22"/>
          <w:lang w:val="es-MX" w:eastAsia="en-US"/>
        </w:rPr>
        <w:t>.</w:t>
      </w:r>
    </w:p>
    <w:p w14:paraId="1F696A79" w14:textId="77777777" w:rsidR="00F52E34" w:rsidRPr="00A63145" w:rsidRDefault="00F52E34" w:rsidP="00F52E34">
      <w:pPr>
        <w:ind w:left="567" w:right="616"/>
        <w:jc w:val="both"/>
        <w:rPr>
          <w:rFonts w:ascii="Palatino Linotype" w:hAnsi="Palatino Linotype"/>
          <w:i/>
          <w:sz w:val="22"/>
          <w:szCs w:val="22"/>
          <w:lang w:val="es-MX" w:eastAsia="en-US"/>
        </w:rPr>
      </w:pPr>
    </w:p>
    <w:p w14:paraId="2A266C57" w14:textId="77777777" w:rsidR="00F52E34" w:rsidRPr="00A63145" w:rsidRDefault="00F52E34" w:rsidP="00F52E34">
      <w:pPr>
        <w:ind w:left="567" w:right="616"/>
        <w:jc w:val="both"/>
        <w:rPr>
          <w:rFonts w:ascii="Palatino Linotype" w:hAnsi="Palatino Linotype"/>
          <w:i/>
          <w:sz w:val="22"/>
          <w:szCs w:val="22"/>
          <w:lang w:val="es-MX" w:eastAsia="en-US"/>
        </w:rPr>
      </w:pPr>
      <w:r w:rsidRPr="00A63145">
        <w:rPr>
          <w:rFonts w:ascii="Palatino Linotype" w:hAnsi="Palatino Linotype"/>
          <w:b/>
          <w:i/>
          <w:sz w:val="22"/>
          <w:szCs w:val="22"/>
          <w:lang w:val="es-MX" w:eastAsia="en-US"/>
        </w:rPr>
        <w:t>El organismo autónomo garante previsto en esta fracción, se regirá por la ley en materia de transparencia, acceso a la información pública y protección de datos personales en posesión de sujetos obligados</w:t>
      </w:r>
      <w:r w:rsidRPr="00A63145">
        <w:rPr>
          <w:rFonts w:ascii="Palatino Linotype" w:hAnsi="Palatino Linotype"/>
          <w:i/>
          <w:sz w:val="22"/>
          <w:szCs w:val="22"/>
          <w:lang w:val="es-MX" w:eastAsia="en-US"/>
        </w:rPr>
        <w:t>.</w:t>
      </w:r>
    </w:p>
    <w:p w14:paraId="1F170AEB" w14:textId="77777777" w:rsidR="00F52E34" w:rsidRPr="00A63145" w:rsidRDefault="00F52E34" w:rsidP="00F52E34">
      <w:pPr>
        <w:spacing w:line="360" w:lineRule="auto"/>
        <w:jc w:val="both"/>
        <w:rPr>
          <w:rFonts w:ascii="Palatino Linotype" w:hAnsi="Palatino Linotype"/>
          <w:lang w:val="es-MX" w:eastAsia="en-US"/>
        </w:rPr>
      </w:pPr>
    </w:p>
    <w:p w14:paraId="520A8D85" w14:textId="77777777" w:rsidR="00F52E34" w:rsidRPr="00A63145" w:rsidRDefault="00F52E34" w:rsidP="00F52E34">
      <w:pPr>
        <w:spacing w:line="360" w:lineRule="auto"/>
        <w:ind w:right="49"/>
        <w:jc w:val="both"/>
        <w:rPr>
          <w:rFonts w:ascii="Palatino Linotype" w:hAnsi="Palatino Linotype"/>
          <w:lang w:val="es-MX" w:eastAsia="en-US"/>
        </w:rPr>
      </w:pPr>
      <w:r w:rsidRPr="00A63145">
        <w:rPr>
          <w:rFonts w:ascii="Palatino Linotype" w:hAnsi="Palatino Linotype"/>
          <w:lang w:val="es-MX" w:eastAsia="en-US"/>
        </w:rPr>
        <w:t xml:space="preserve">Es así que este Órgano Garante se rige, principalmente, por la Ley de Transparencia y Acceso a la Información Pública del Estado de México y Municipios y por la Ley de Protección de Datos Personales en Posesión de Sujetos Obligados del Estado de </w:t>
      </w:r>
      <w:r w:rsidRPr="00A63145">
        <w:rPr>
          <w:rFonts w:ascii="Palatino Linotype" w:hAnsi="Palatino Linotype"/>
          <w:lang w:val="es-MX" w:eastAsia="en-US"/>
        </w:rPr>
        <w:lastRenderedPageBreak/>
        <w:t>México y Municipios. Sin embargo, también está obligado a sujetarse a lo dispuesto por la Constitución Política de los Estados Unidos Mexicanos, pues ésta es la ley suprema en nuestro país, así como a los tratados internacionales que se hayan firmado en la Materia.</w:t>
      </w:r>
    </w:p>
    <w:p w14:paraId="79E41156" w14:textId="77777777" w:rsidR="00F52E34" w:rsidRPr="00A63145" w:rsidRDefault="00F52E34" w:rsidP="00F52E34">
      <w:pPr>
        <w:spacing w:line="360" w:lineRule="auto"/>
        <w:ind w:right="49"/>
        <w:jc w:val="both"/>
        <w:rPr>
          <w:rFonts w:ascii="Palatino Linotype" w:hAnsi="Palatino Linotype"/>
          <w:lang w:val="es-MX" w:eastAsia="en-US"/>
        </w:rPr>
      </w:pPr>
    </w:p>
    <w:p w14:paraId="3D7A1145" w14:textId="77777777" w:rsidR="00F52E34" w:rsidRPr="00A63145" w:rsidRDefault="00F52E34" w:rsidP="00F52E34">
      <w:pPr>
        <w:spacing w:line="360" w:lineRule="auto"/>
        <w:ind w:right="49"/>
        <w:jc w:val="both"/>
        <w:rPr>
          <w:rFonts w:ascii="Palatino Linotype" w:hAnsi="Palatino Linotype"/>
          <w:lang w:val="es-MX" w:eastAsia="en-US"/>
        </w:rPr>
      </w:pPr>
      <w:r w:rsidRPr="00A63145">
        <w:rPr>
          <w:rFonts w:ascii="Palatino Linotype" w:hAnsi="Palatino Linotype"/>
          <w:lang w:val="es-MX" w:eastAsia="en-US"/>
        </w:rPr>
        <w:t>En ese tenor, debe tenerse en cuenta que el artículo sexto de nuestra Carta Magna estipula lo siguiente:</w:t>
      </w:r>
    </w:p>
    <w:p w14:paraId="0EF555D1" w14:textId="77777777" w:rsidR="00F52E34" w:rsidRPr="00A63145" w:rsidRDefault="00F52E34" w:rsidP="00F52E34">
      <w:pPr>
        <w:spacing w:line="360" w:lineRule="auto"/>
        <w:ind w:right="616"/>
        <w:jc w:val="both"/>
        <w:rPr>
          <w:rFonts w:ascii="Palatino Linotype" w:hAnsi="Palatino Linotype"/>
          <w:lang w:val="es-MX" w:eastAsia="en-US"/>
        </w:rPr>
      </w:pPr>
    </w:p>
    <w:p w14:paraId="74E9ECEB" w14:textId="77777777" w:rsidR="00F52E34" w:rsidRPr="00A63145" w:rsidRDefault="00F52E34" w:rsidP="00F52E34">
      <w:pPr>
        <w:ind w:left="567" w:right="616"/>
        <w:jc w:val="both"/>
        <w:rPr>
          <w:rFonts w:ascii="Palatino Linotype" w:hAnsi="Palatino Linotype"/>
          <w:i/>
          <w:sz w:val="22"/>
          <w:szCs w:val="22"/>
          <w:lang w:val="es-MX" w:eastAsia="en-US"/>
        </w:rPr>
      </w:pPr>
      <w:r w:rsidRPr="00A63145">
        <w:rPr>
          <w:rFonts w:ascii="Palatino Linotype" w:hAnsi="Palatino Linotype"/>
          <w:b/>
          <w:bCs/>
          <w:i/>
          <w:sz w:val="22"/>
          <w:szCs w:val="22"/>
          <w:lang w:val="es-MX" w:eastAsia="en-US"/>
        </w:rPr>
        <w:t xml:space="preserve">Artículo 6o. </w:t>
      </w:r>
      <w:r w:rsidRPr="00A63145">
        <w:rPr>
          <w:rFonts w:ascii="Palatino Linotype" w:hAnsi="Palatino Linotype"/>
          <w:i/>
          <w:sz w:val="22"/>
          <w:szCs w:val="22"/>
          <w:lang w:val="es-MX" w:eastAsia="en-US"/>
        </w:rPr>
        <w:t xml:space="preserve">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63145">
        <w:rPr>
          <w:rFonts w:ascii="Palatino Linotype" w:hAnsi="Palatino Linotype"/>
          <w:b/>
          <w:i/>
          <w:sz w:val="22"/>
          <w:szCs w:val="22"/>
          <w:lang w:val="es-MX" w:eastAsia="en-US"/>
        </w:rPr>
        <w:t>El derecho a la información será garantizado por el Estado</w:t>
      </w:r>
      <w:r w:rsidRPr="00A63145">
        <w:rPr>
          <w:rFonts w:ascii="Palatino Linotype" w:hAnsi="Palatino Linotype"/>
          <w:i/>
          <w:sz w:val="22"/>
          <w:szCs w:val="22"/>
          <w:lang w:val="es-MX" w:eastAsia="en-US"/>
        </w:rPr>
        <w:t xml:space="preserve">. </w:t>
      </w:r>
    </w:p>
    <w:p w14:paraId="4D32E3D7" w14:textId="77777777" w:rsidR="00F52E34" w:rsidRPr="00A63145" w:rsidRDefault="00F52E34" w:rsidP="00F52E34">
      <w:pPr>
        <w:ind w:left="567" w:right="616"/>
        <w:jc w:val="both"/>
        <w:rPr>
          <w:rFonts w:ascii="Palatino Linotype" w:hAnsi="Palatino Linotype"/>
          <w:i/>
          <w:sz w:val="22"/>
          <w:szCs w:val="22"/>
          <w:lang w:val="es-MX" w:eastAsia="en-US"/>
        </w:rPr>
      </w:pPr>
    </w:p>
    <w:p w14:paraId="345B7B4F" w14:textId="77777777" w:rsidR="00F52E34" w:rsidRPr="00A63145" w:rsidRDefault="00F52E34" w:rsidP="00F52E34">
      <w:pPr>
        <w:ind w:left="567" w:right="616"/>
        <w:jc w:val="both"/>
        <w:rPr>
          <w:rFonts w:ascii="Palatino Linotype" w:hAnsi="Palatino Linotype"/>
          <w:i/>
          <w:sz w:val="22"/>
          <w:szCs w:val="22"/>
          <w:lang w:val="es-MX" w:eastAsia="en-US"/>
        </w:rPr>
      </w:pPr>
      <w:r w:rsidRPr="00A63145">
        <w:rPr>
          <w:rFonts w:ascii="Palatino Linotype" w:hAnsi="Palatino Linotype"/>
          <w:i/>
          <w:sz w:val="22"/>
          <w:szCs w:val="22"/>
          <w:lang w:val="es-MX" w:eastAsia="en-US"/>
        </w:rPr>
        <w:t xml:space="preserve">Toda persona tiene derecho al libre acceso a información plural y oportuna, así como a buscar, recibir y difundir información e ideas de toda índole por cualquier medio de expresión. </w:t>
      </w:r>
    </w:p>
    <w:p w14:paraId="34965520" w14:textId="77777777" w:rsidR="00F52E34" w:rsidRPr="00A63145" w:rsidRDefault="00F52E34" w:rsidP="00F52E34">
      <w:pPr>
        <w:ind w:left="567" w:right="616"/>
        <w:jc w:val="both"/>
        <w:rPr>
          <w:rFonts w:ascii="Palatino Linotype" w:hAnsi="Palatino Linotype"/>
          <w:i/>
          <w:sz w:val="22"/>
          <w:szCs w:val="22"/>
          <w:lang w:val="es-MX" w:eastAsia="en-US"/>
        </w:rPr>
      </w:pPr>
    </w:p>
    <w:p w14:paraId="064C74C9" w14:textId="77777777" w:rsidR="00F52E34" w:rsidRPr="00A63145" w:rsidRDefault="00F52E34" w:rsidP="00F52E34">
      <w:pPr>
        <w:ind w:left="567" w:right="616"/>
        <w:jc w:val="both"/>
        <w:rPr>
          <w:rFonts w:ascii="Palatino Linotype" w:hAnsi="Palatino Linotype"/>
          <w:i/>
          <w:sz w:val="22"/>
          <w:szCs w:val="22"/>
          <w:lang w:val="es-MX" w:eastAsia="en-US"/>
        </w:rPr>
      </w:pPr>
      <w:r w:rsidRPr="00A63145">
        <w:rPr>
          <w:rFonts w:ascii="Palatino Linotype" w:hAnsi="Palatino Linotype"/>
          <w:i/>
          <w:sz w:val="22"/>
          <w:szCs w:val="22"/>
          <w:lang w:val="es-MX" w:eastAsia="en-US"/>
        </w:rPr>
        <w:t xml:space="preserve">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 </w:t>
      </w:r>
    </w:p>
    <w:p w14:paraId="3E28F36C" w14:textId="77777777" w:rsidR="00F52E34" w:rsidRPr="00A63145" w:rsidRDefault="00F52E34" w:rsidP="00F52E34">
      <w:pPr>
        <w:ind w:left="567" w:right="616"/>
        <w:jc w:val="both"/>
        <w:rPr>
          <w:rFonts w:ascii="Palatino Linotype" w:hAnsi="Palatino Linotype"/>
          <w:i/>
          <w:sz w:val="22"/>
          <w:szCs w:val="22"/>
          <w:lang w:val="es-MX" w:eastAsia="en-US"/>
        </w:rPr>
      </w:pPr>
    </w:p>
    <w:p w14:paraId="440F5D1C" w14:textId="77777777" w:rsidR="00F52E34" w:rsidRPr="00A63145" w:rsidRDefault="00F52E34" w:rsidP="00F52E34">
      <w:pPr>
        <w:ind w:left="567" w:right="616"/>
        <w:jc w:val="both"/>
        <w:rPr>
          <w:rFonts w:ascii="Palatino Linotype" w:hAnsi="Palatino Linotype"/>
          <w:b/>
          <w:i/>
          <w:sz w:val="22"/>
          <w:szCs w:val="22"/>
          <w:u w:val="single"/>
          <w:lang w:val="es-MX" w:eastAsia="en-US"/>
        </w:rPr>
      </w:pPr>
      <w:r w:rsidRPr="00A63145">
        <w:rPr>
          <w:rFonts w:ascii="Palatino Linotype" w:hAnsi="Palatino Linotype"/>
          <w:b/>
          <w:i/>
          <w:sz w:val="22"/>
          <w:szCs w:val="22"/>
          <w:u w:val="single"/>
          <w:lang w:val="es-MX" w:eastAsia="en-US"/>
        </w:rPr>
        <w:t xml:space="preserve">Para efectos de lo dispuesto en el presente artículo se observará lo siguiente: </w:t>
      </w:r>
    </w:p>
    <w:p w14:paraId="1C73E413" w14:textId="77777777" w:rsidR="00F52E34" w:rsidRPr="00A63145" w:rsidRDefault="00F52E34" w:rsidP="00F52E34">
      <w:pPr>
        <w:ind w:left="567" w:right="616"/>
        <w:jc w:val="both"/>
        <w:rPr>
          <w:rFonts w:ascii="Palatino Linotype" w:hAnsi="Palatino Linotype"/>
          <w:b/>
          <w:bCs/>
          <w:i/>
          <w:sz w:val="22"/>
          <w:szCs w:val="22"/>
          <w:lang w:val="es-MX" w:eastAsia="en-US"/>
        </w:rPr>
      </w:pPr>
    </w:p>
    <w:p w14:paraId="25016BC5" w14:textId="77777777" w:rsidR="00F52E34" w:rsidRPr="00A63145" w:rsidRDefault="00F52E34" w:rsidP="00F52E34">
      <w:pPr>
        <w:ind w:left="567" w:right="616"/>
        <w:jc w:val="both"/>
        <w:rPr>
          <w:rFonts w:ascii="Palatino Linotype" w:hAnsi="Palatino Linotype"/>
          <w:i/>
          <w:sz w:val="22"/>
          <w:szCs w:val="22"/>
          <w:lang w:val="es-MX" w:eastAsia="en-US"/>
        </w:rPr>
      </w:pPr>
      <w:r w:rsidRPr="00A63145">
        <w:rPr>
          <w:rFonts w:ascii="Palatino Linotype" w:hAnsi="Palatino Linotype"/>
          <w:b/>
          <w:bCs/>
          <w:i/>
          <w:sz w:val="22"/>
          <w:szCs w:val="22"/>
          <w:u w:val="single"/>
          <w:lang w:val="es-MX" w:eastAsia="en-US"/>
        </w:rPr>
        <w:t xml:space="preserve">A. </w:t>
      </w:r>
      <w:r w:rsidRPr="00A63145">
        <w:rPr>
          <w:rFonts w:ascii="Palatino Linotype" w:hAnsi="Palatino Linotype"/>
          <w:b/>
          <w:i/>
          <w:sz w:val="22"/>
          <w:szCs w:val="22"/>
          <w:u w:val="single"/>
          <w:lang w:val="es-MX" w:eastAsia="en-US"/>
        </w:rPr>
        <w:t>Para el ejercicio del derecho de acceso a la información, la Federación y las entidades federativas, en el ámbito de sus respectivas competencias, se regirán por los siguientes principios y bases:</w:t>
      </w:r>
      <w:r w:rsidRPr="00A63145">
        <w:rPr>
          <w:rFonts w:ascii="Palatino Linotype" w:hAnsi="Palatino Linotype"/>
          <w:i/>
          <w:sz w:val="22"/>
          <w:szCs w:val="22"/>
          <w:lang w:val="es-MX" w:eastAsia="en-US"/>
        </w:rPr>
        <w:t xml:space="preserve"> </w:t>
      </w:r>
    </w:p>
    <w:p w14:paraId="42902741" w14:textId="77777777" w:rsidR="00F52E34" w:rsidRPr="00A63145" w:rsidRDefault="00F52E34" w:rsidP="00F52E34">
      <w:pPr>
        <w:ind w:left="567" w:right="616"/>
        <w:jc w:val="both"/>
        <w:rPr>
          <w:rFonts w:ascii="Palatino Linotype" w:hAnsi="Palatino Linotype"/>
          <w:b/>
          <w:bCs/>
          <w:i/>
          <w:sz w:val="22"/>
          <w:szCs w:val="22"/>
          <w:lang w:val="es-MX" w:eastAsia="en-US"/>
        </w:rPr>
      </w:pPr>
    </w:p>
    <w:p w14:paraId="2F3EB56B" w14:textId="77777777" w:rsidR="00F52E34" w:rsidRPr="00A63145" w:rsidRDefault="00F52E34" w:rsidP="00F52E34">
      <w:pPr>
        <w:numPr>
          <w:ilvl w:val="0"/>
          <w:numId w:val="40"/>
        </w:numPr>
        <w:spacing w:after="160" w:line="259" w:lineRule="auto"/>
        <w:ind w:right="616" w:hanging="578"/>
        <w:jc w:val="both"/>
        <w:rPr>
          <w:rFonts w:ascii="Palatino Linotype" w:hAnsi="Palatino Linotype"/>
          <w:i/>
          <w:sz w:val="22"/>
          <w:szCs w:val="22"/>
          <w:lang w:val="es-MX" w:eastAsia="en-US"/>
        </w:rPr>
      </w:pPr>
      <w:r w:rsidRPr="00A63145">
        <w:rPr>
          <w:rFonts w:ascii="Palatino Linotype" w:hAnsi="Palatino Linotype"/>
          <w:b/>
          <w:i/>
          <w:sz w:val="22"/>
          <w:szCs w:val="22"/>
          <w:u w:val="single"/>
          <w:lang w:val="es-MX" w:eastAsia="en-US"/>
        </w:rPr>
        <w:t xml:space="preserve">Toda la información en posesión de cualquier autoridad, entidad, órgano y organismo de los Poderes Ejecutivo, Legislativo y Judicial, órganos </w:t>
      </w:r>
      <w:r w:rsidRPr="00A63145">
        <w:rPr>
          <w:rFonts w:ascii="Palatino Linotype" w:hAnsi="Palatino Linotype"/>
          <w:b/>
          <w:i/>
          <w:sz w:val="22"/>
          <w:szCs w:val="22"/>
          <w:u w:val="single"/>
          <w:lang w:val="es-MX" w:eastAsia="en-US"/>
        </w:rPr>
        <w:lastRenderedPageBreak/>
        <w:t>autónomos, partidos políticos, fideicomisos y fondos públicos, así como de cualquier persona física, moral</w:t>
      </w:r>
      <w:r w:rsidRPr="00A63145">
        <w:rPr>
          <w:rFonts w:ascii="Palatino Linotype" w:hAnsi="Palatino Linotype"/>
          <w:i/>
          <w:sz w:val="22"/>
          <w:szCs w:val="22"/>
          <w:lang w:val="es-MX" w:eastAsia="en-US"/>
        </w:rPr>
        <w:t xml:space="preserve"> o sindicato </w:t>
      </w:r>
      <w:r w:rsidRPr="00A63145">
        <w:rPr>
          <w:rFonts w:ascii="Palatino Linotype" w:hAnsi="Palatino Linotype"/>
          <w:b/>
          <w:i/>
          <w:sz w:val="22"/>
          <w:szCs w:val="22"/>
          <w:u w:val="single"/>
          <w:lang w:val="es-MX" w:eastAsia="en-US"/>
        </w:rPr>
        <w:t>que reciba y ejerza recursos públicos o realice actos de autoridad en el ámbito</w:t>
      </w:r>
      <w:r w:rsidRPr="00A63145">
        <w:rPr>
          <w:rFonts w:ascii="Palatino Linotype" w:hAnsi="Palatino Linotype"/>
          <w:i/>
          <w:sz w:val="22"/>
          <w:szCs w:val="22"/>
          <w:lang w:val="es-MX" w:eastAsia="en-US"/>
        </w:rPr>
        <w:t xml:space="preserve"> federal, estatal y </w:t>
      </w:r>
      <w:r w:rsidRPr="00A63145">
        <w:rPr>
          <w:rFonts w:ascii="Palatino Linotype" w:hAnsi="Palatino Linotype"/>
          <w:b/>
          <w:i/>
          <w:sz w:val="22"/>
          <w:szCs w:val="22"/>
          <w:u w:val="single"/>
          <w:lang w:val="es-MX" w:eastAsia="en-US"/>
        </w:rPr>
        <w:t>municipal, es pública</w:t>
      </w:r>
      <w:r w:rsidRPr="00A63145">
        <w:rPr>
          <w:rFonts w:ascii="Palatino Linotype" w:hAnsi="Palatino Linotype"/>
          <w:i/>
          <w:sz w:val="22"/>
          <w:szCs w:val="22"/>
          <w:lang w:val="es-MX" w:eastAsia="en-US"/>
        </w:rPr>
        <w:t xml:space="preserve"> y sólo podrá ser reservada temporalmente por , razones de interés público y seguridad nacional, en los términos que fijen las leyes. En la interpretación de este derecho deberá prevalecer el principio de máxima publicidad</w:t>
      </w:r>
      <w:r w:rsidRPr="00A63145">
        <w:rPr>
          <w:rFonts w:ascii="Palatino Linotype" w:hAnsi="Palatino Linotype"/>
          <w:b/>
          <w:i/>
          <w:sz w:val="22"/>
          <w:szCs w:val="22"/>
          <w:u w:val="single"/>
          <w:lang w:val="es-MX" w:eastAsia="en-US"/>
        </w:rPr>
        <w:t>.</w:t>
      </w:r>
      <w:r w:rsidRPr="00A63145">
        <w:rPr>
          <w:rFonts w:ascii="Palatino Linotype" w:hAnsi="Palatino Linotype"/>
          <w:i/>
          <w:sz w:val="22"/>
          <w:szCs w:val="22"/>
          <w:lang w:val="es-MX" w:eastAsia="en-US"/>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14:paraId="13C28451" w14:textId="77777777" w:rsidR="00F52E34" w:rsidRPr="00A63145" w:rsidRDefault="00F52E34" w:rsidP="00F52E34">
      <w:pPr>
        <w:numPr>
          <w:ilvl w:val="0"/>
          <w:numId w:val="40"/>
        </w:numPr>
        <w:spacing w:after="160" w:line="259" w:lineRule="auto"/>
        <w:ind w:right="616" w:hanging="578"/>
        <w:jc w:val="both"/>
        <w:rPr>
          <w:rFonts w:ascii="Palatino Linotype" w:hAnsi="Palatino Linotype"/>
          <w:i/>
          <w:sz w:val="22"/>
          <w:szCs w:val="22"/>
          <w:lang w:val="es-MX" w:eastAsia="en-US"/>
        </w:rPr>
      </w:pPr>
      <w:r w:rsidRPr="00A63145">
        <w:rPr>
          <w:rFonts w:ascii="Palatino Linotype" w:hAnsi="Palatino Linotype"/>
          <w:b/>
          <w:i/>
          <w:sz w:val="22"/>
          <w:szCs w:val="22"/>
          <w:u w:val="single"/>
          <w:lang w:val="es-MX" w:eastAsia="en-US"/>
        </w:rPr>
        <w:t>La información que se refiere a la vida privada y los datos personales será protegida en los términos y con las excepciones que fijen las leyes.</w:t>
      </w:r>
      <w:r w:rsidRPr="00A63145">
        <w:rPr>
          <w:rFonts w:ascii="Palatino Linotype" w:hAnsi="Palatino Linotype"/>
          <w:i/>
          <w:sz w:val="22"/>
          <w:szCs w:val="22"/>
          <w:lang w:val="es-MX" w:eastAsia="en-US"/>
        </w:rPr>
        <w:t xml:space="preserve"> </w:t>
      </w:r>
    </w:p>
    <w:p w14:paraId="285AE4FA" w14:textId="77777777" w:rsidR="00F52E34" w:rsidRPr="00A63145" w:rsidRDefault="00F52E34" w:rsidP="00F52E34">
      <w:pPr>
        <w:numPr>
          <w:ilvl w:val="0"/>
          <w:numId w:val="40"/>
        </w:numPr>
        <w:spacing w:after="160" w:line="259" w:lineRule="auto"/>
        <w:ind w:right="616" w:hanging="578"/>
        <w:jc w:val="both"/>
        <w:rPr>
          <w:rFonts w:ascii="Palatino Linotype" w:hAnsi="Palatino Linotype"/>
          <w:i/>
          <w:sz w:val="22"/>
          <w:szCs w:val="22"/>
          <w:lang w:val="es-MX" w:eastAsia="en-US"/>
        </w:rPr>
      </w:pPr>
      <w:r w:rsidRPr="00A63145">
        <w:rPr>
          <w:rFonts w:ascii="Palatino Linotype" w:hAnsi="Palatino Linotype"/>
          <w:i/>
          <w:sz w:val="22"/>
          <w:szCs w:val="22"/>
          <w:lang w:val="es-MX" w:eastAsia="en-US"/>
        </w:rPr>
        <w:t>(…)</w:t>
      </w:r>
    </w:p>
    <w:p w14:paraId="420F2496" w14:textId="77777777" w:rsidR="00F52E34" w:rsidRPr="00A63145" w:rsidRDefault="00F52E34" w:rsidP="00F52E34">
      <w:pPr>
        <w:spacing w:line="360" w:lineRule="auto"/>
        <w:jc w:val="both"/>
        <w:rPr>
          <w:rFonts w:ascii="Palatino Linotype" w:hAnsi="Palatino Linotype"/>
          <w:lang w:val="es-MX" w:eastAsia="en-US"/>
        </w:rPr>
      </w:pPr>
    </w:p>
    <w:p w14:paraId="59FB5932" w14:textId="77777777" w:rsidR="00F52E34" w:rsidRPr="00A63145" w:rsidRDefault="00F52E34" w:rsidP="00F52E34">
      <w:pPr>
        <w:spacing w:line="360" w:lineRule="auto"/>
        <w:jc w:val="both"/>
        <w:rPr>
          <w:rFonts w:ascii="Palatino Linotype" w:hAnsi="Palatino Linotype"/>
          <w:lang w:val="es-MX" w:eastAsia="en-US"/>
        </w:rPr>
      </w:pPr>
      <w:r w:rsidRPr="00A63145">
        <w:rPr>
          <w:rFonts w:ascii="Palatino Linotype" w:hAnsi="Palatino Linotype"/>
          <w:lang w:val="es-MX" w:eastAsia="en-US"/>
        </w:rPr>
        <w:t>Asimismo, es necesario dejar establecido que el primer y segundo párrafo del artículo 16 de la Constitución Política de los Estados Unidos Mexicanos, a la letra dice:</w:t>
      </w:r>
    </w:p>
    <w:p w14:paraId="1A99B0AD" w14:textId="77777777" w:rsidR="00F52E34" w:rsidRPr="00A63145" w:rsidRDefault="00F52E34" w:rsidP="00F52E34">
      <w:pPr>
        <w:jc w:val="both"/>
        <w:rPr>
          <w:rFonts w:ascii="Palatino Linotype" w:hAnsi="Palatino Linotype"/>
          <w:i/>
          <w:lang w:val="es-MX" w:eastAsia="en-US"/>
        </w:rPr>
      </w:pPr>
    </w:p>
    <w:p w14:paraId="151BAAB3" w14:textId="77777777" w:rsidR="00F52E34" w:rsidRPr="00A63145" w:rsidRDefault="00F52E34" w:rsidP="00F52E34">
      <w:pPr>
        <w:ind w:left="567" w:right="616"/>
        <w:jc w:val="both"/>
        <w:rPr>
          <w:rFonts w:ascii="Palatino Linotype" w:hAnsi="Palatino Linotype"/>
          <w:i/>
          <w:sz w:val="22"/>
          <w:szCs w:val="22"/>
          <w:lang w:val="es-MX" w:eastAsia="en-US"/>
        </w:rPr>
      </w:pPr>
      <w:r w:rsidRPr="00A63145">
        <w:rPr>
          <w:rFonts w:ascii="Palatino Linotype" w:hAnsi="Palatino Linotype"/>
          <w:b/>
          <w:bCs/>
          <w:i/>
          <w:sz w:val="22"/>
          <w:szCs w:val="22"/>
          <w:u w:val="single"/>
          <w:lang w:val="es-MX" w:eastAsia="en-US"/>
        </w:rPr>
        <w:t xml:space="preserve">Artículo 16. </w:t>
      </w:r>
      <w:r w:rsidRPr="00A63145">
        <w:rPr>
          <w:rFonts w:ascii="Palatino Linotype" w:hAnsi="Palatino Linotype"/>
          <w:b/>
          <w:i/>
          <w:sz w:val="22"/>
          <w:szCs w:val="22"/>
          <w:u w:val="single"/>
          <w:lang w:val="es-MX" w:eastAsia="en-US"/>
        </w:rPr>
        <w:t>Nadie puede ser molestado en su persona, familia, domicilio, papeles o posesiones, sino en virtud de mandamiento escrito de la autoridad competente, que funde y motive la causa legal del procedimiento</w:t>
      </w:r>
      <w:r w:rsidRPr="00A63145">
        <w:rPr>
          <w:rFonts w:ascii="Palatino Linotype" w:hAnsi="Palatino Linotype"/>
          <w:i/>
          <w:sz w:val="22"/>
          <w:szCs w:val="22"/>
          <w:lang w:val="es-MX" w:eastAsia="en-US"/>
        </w:rPr>
        <w:t>. En los juicios y procedimientos seguidos en forma de juicio en los que se establezca como regla la oralidad, bastará con que quede constancia de ellos en cualquier medio que dé certeza de su contenido y del cumplimiento de lo previsto en este párrafo.</w:t>
      </w:r>
    </w:p>
    <w:p w14:paraId="6170644D" w14:textId="77777777" w:rsidR="00F52E34" w:rsidRPr="00A63145" w:rsidRDefault="00F52E34" w:rsidP="00F52E34">
      <w:pPr>
        <w:ind w:left="567" w:right="616"/>
        <w:jc w:val="both"/>
        <w:rPr>
          <w:rFonts w:ascii="Palatino Linotype" w:hAnsi="Palatino Linotype"/>
          <w:b/>
          <w:i/>
          <w:sz w:val="22"/>
          <w:szCs w:val="22"/>
          <w:u w:val="single"/>
          <w:lang w:val="es-MX" w:eastAsia="en-US"/>
        </w:rPr>
      </w:pPr>
    </w:p>
    <w:p w14:paraId="2FC4BE8E" w14:textId="77777777" w:rsidR="00F52E34" w:rsidRPr="00A63145" w:rsidRDefault="00F52E34" w:rsidP="00F52E34">
      <w:pPr>
        <w:ind w:left="567" w:right="616"/>
        <w:jc w:val="both"/>
        <w:rPr>
          <w:rFonts w:ascii="Palatino Linotype" w:hAnsi="Palatino Linotype"/>
          <w:i/>
          <w:sz w:val="22"/>
          <w:szCs w:val="22"/>
          <w:lang w:val="es-MX" w:eastAsia="en-US"/>
        </w:rPr>
      </w:pPr>
      <w:r w:rsidRPr="00A63145">
        <w:rPr>
          <w:rFonts w:ascii="Palatino Linotype" w:hAnsi="Palatino Linotype"/>
          <w:b/>
          <w:i/>
          <w:sz w:val="22"/>
          <w:szCs w:val="22"/>
          <w:u w:val="single"/>
          <w:lang w:val="es-MX" w:eastAsia="en-US"/>
        </w:rPr>
        <w:t>Toda persona tiene derecho a la protección de sus datos personales</w:t>
      </w:r>
      <w:r w:rsidRPr="00A63145">
        <w:rPr>
          <w:rFonts w:ascii="Palatino Linotype" w:hAnsi="Palatino Linotype"/>
          <w:i/>
          <w:sz w:val="22"/>
          <w:szCs w:val="22"/>
          <w:lang w:val="es-MX" w:eastAsia="en-US"/>
        </w:rPr>
        <w:t xml:space="preserve">, al acceso, rectificación y cancelación de los mismos, así como a manifestar su oposición, </w:t>
      </w:r>
      <w:r w:rsidRPr="00A63145">
        <w:rPr>
          <w:rFonts w:ascii="Palatino Linotype" w:hAnsi="Palatino Linotype"/>
          <w:b/>
          <w:i/>
          <w:sz w:val="22"/>
          <w:szCs w:val="22"/>
          <w:u w:val="single"/>
          <w:lang w:val="es-MX" w:eastAsia="en-US"/>
        </w:rPr>
        <w:t>en los términos que fije la ley, la cual establecerá los supuestos de excepción a los principios que rijan el tratamiento de datos</w:t>
      </w:r>
      <w:r w:rsidRPr="00A63145">
        <w:rPr>
          <w:rFonts w:ascii="Palatino Linotype" w:hAnsi="Palatino Linotype"/>
          <w:i/>
          <w:sz w:val="22"/>
          <w:szCs w:val="22"/>
          <w:lang w:val="es-MX" w:eastAsia="en-US"/>
        </w:rPr>
        <w:t>, por razones de seguridad nacional, disposiciones de orden público, seguridad y salud públicas o</w:t>
      </w:r>
      <w:r w:rsidRPr="00A63145">
        <w:rPr>
          <w:rFonts w:ascii="Palatino Linotype" w:hAnsi="Palatino Linotype"/>
          <w:b/>
          <w:i/>
          <w:sz w:val="22"/>
          <w:szCs w:val="22"/>
          <w:u w:val="single"/>
          <w:lang w:val="es-MX" w:eastAsia="en-US"/>
        </w:rPr>
        <w:t xml:space="preserve"> para proteger los derechos de terceros.</w:t>
      </w:r>
    </w:p>
    <w:p w14:paraId="29CF2C99" w14:textId="77777777" w:rsidR="00F52E34" w:rsidRPr="00A63145" w:rsidRDefault="00F52E34" w:rsidP="00F52E34">
      <w:pPr>
        <w:spacing w:line="360" w:lineRule="auto"/>
        <w:ind w:right="616"/>
        <w:jc w:val="both"/>
        <w:rPr>
          <w:rFonts w:ascii="Palatino Linotype" w:hAnsi="Palatino Linotype"/>
          <w:i/>
          <w:lang w:val="es-MX" w:eastAsia="en-US"/>
        </w:rPr>
      </w:pPr>
    </w:p>
    <w:p w14:paraId="3DB53980" w14:textId="77777777" w:rsidR="00BC0497" w:rsidRPr="00A63145" w:rsidRDefault="00F52E34" w:rsidP="00F52E34">
      <w:pPr>
        <w:spacing w:line="360" w:lineRule="auto"/>
        <w:ind w:right="49"/>
        <w:jc w:val="both"/>
        <w:rPr>
          <w:rFonts w:ascii="Palatino Linotype" w:hAnsi="Palatino Linotype"/>
          <w:lang w:val="es-MX" w:eastAsia="en-US"/>
        </w:rPr>
      </w:pPr>
      <w:r w:rsidRPr="00A63145">
        <w:rPr>
          <w:rFonts w:ascii="Palatino Linotype" w:hAnsi="Palatino Linotype"/>
          <w:lang w:val="es-MX" w:eastAsia="en-US"/>
        </w:rPr>
        <w:lastRenderedPageBreak/>
        <w:t xml:space="preserve">De la interpretación de los numerales citados, se tiene que la información en posesión de cualquier autoridad, entidad, órgano y organismo de los Poderes Ejecutivo, Legislativo y Judicial, así como de cualquier persona física, moral o sindicato que reciba y ejerza recursos públicos o realice actos de autoridad en el ámbito federal, estatal o municipal, es pública y sólo podrá ser reservada temporalmente por razones de interés público y seguridad nacional, en los términos que fijen las leyes. </w:t>
      </w:r>
    </w:p>
    <w:p w14:paraId="7CD85DF0" w14:textId="77777777" w:rsidR="00BC0497" w:rsidRPr="00A63145" w:rsidRDefault="00BC0497" w:rsidP="00F52E34">
      <w:pPr>
        <w:spacing w:line="360" w:lineRule="auto"/>
        <w:ind w:right="49"/>
        <w:jc w:val="both"/>
        <w:rPr>
          <w:rFonts w:ascii="Palatino Linotype" w:hAnsi="Palatino Linotype"/>
          <w:lang w:val="es-MX" w:eastAsia="en-US"/>
        </w:rPr>
      </w:pPr>
    </w:p>
    <w:p w14:paraId="5DE384E9" w14:textId="1398B5E7" w:rsidR="00F52E34" w:rsidRPr="00A63145" w:rsidRDefault="00F52E34" w:rsidP="00BC0497">
      <w:pPr>
        <w:spacing w:line="360" w:lineRule="auto"/>
        <w:ind w:right="49"/>
        <w:jc w:val="both"/>
        <w:rPr>
          <w:rFonts w:ascii="Palatino Linotype" w:hAnsi="Palatino Linotype"/>
          <w:lang w:val="es-MX" w:eastAsia="en-US"/>
        </w:rPr>
      </w:pPr>
      <w:r w:rsidRPr="00A63145">
        <w:rPr>
          <w:rFonts w:ascii="Palatino Linotype" w:hAnsi="Palatino Linotype"/>
          <w:lang w:val="es-MX" w:eastAsia="en-US"/>
        </w:rPr>
        <w:t>Por tanto, se puede colegir que la información que posee el Sujeto Obligado respecto de</w:t>
      </w:r>
      <w:r w:rsidR="009079FD" w:rsidRPr="00A63145">
        <w:rPr>
          <w:rFonts w:ascii="Palatino Linotype" w:hAnsi="Palatino Linotype"/>
          <w:lang w:val="es-MX" w:eastAsia="en-US"/>
        </w:rPr>
        <w:t>l</w:t>
      </w:r>
      <w:r w:rsidRPr="00A63145">
        <w:rPr>
          <w:rFonts w:ascii="Palatino Linotype" w:hAnsi="Palatino Linotype"/>
          <w:lang w:val="es-MX" w:eastAsia="en-US"/>
        </w:rPr>
        <w:t xml:space="preserve"> expediente</w:t>
      </w:r>
      <w:r w:rsidR="009079FD" w:rsidRPr="00A63145">
        <w:rPr>
          <w:rFonts w:ascii="Palatino Linotype" w:hAnsi="Palatino Linotype"/>
          <w:lang w:val="es-MX" w:eastAsia="en-US"/>
        </w:rPr>
        <w:t xml:space="preserve"> formado con motivo de un préstamo</w:t>
      </w:r>
      <w:r w:rsidRPr="00A63145">
        <w:rPr>
          <w:rFonts w:ascii="Palatino Linotype" w:hAnsi="Palatino Linotype"/>
          <w:lang w:val="es-MX" w:eastAsia="en-US"/>
        </w:rPr>
        <w:t xml:space="preserve"> solicitado por </w:t>
      </w:r>
      <w:r w:rsidR="009079FD" w:rsidRPr="00A63145">
        <w:rPr>
          <w:rFonts w:ascii="Palatino Linotype" w:hAnsi="Palatino Linotype"/>
          <w:lang w:val="es-MX" w:eastAsia="en-US"/>
        </w:rPr>
        <w:t>el</w:t>
      </w:r>
      <w:r w:rsidRPr="00A63145">
        <w:rPr>
          <w:rFonts w:ascii="Palatino Linotype" w:hAnsi="Palatino Linotype"/>
          <w:lang w:val="es-MX" w:eastAsia="en-US"/>
        </w:rPr>
        <w:t xml:space="preserve"> </w:t>
      </w:r>
      <w:r w:rsidRPr="00A63145">
        <w:rPr>
          <w:rFonts w:ascii="Palatino Linotype" w:hAnsi="Palatino Linotype"/>
          <w:b/>
          <w:bCs/>
          <w:lang w:val="es-MX" w:eastAsia="en-US"/>
        </w:rPr>
        <w:t>Recurrente</w:t>
      </w:r>
      <w:r w:rsidRPr="00A63145">
        <w:rPr>
          <w:rFonts w:ascii="Palatino Linotype" w:hAnsi="Palatino Linotype"/>
          <w:lang w:val="es-MX" w:eastAsia="en-US"/>
        </w:rPr>
        <w:t xml:space="preserve"> es pública</w:t>
      </w:r>
      <w:r w:rsidR="009079FD" w:rsidRPr="00A63145">
        <w:rPr>
          <w:rFonts w:ascii="Palatino Linotype" w:hAnsi="Palatino Linotype"/>
          <w:lang w:val="es-MX" w:eastAsia="en-US"/>
        </w:rPr>
        <w:t>; s</w:t>
      </w:r>
      <w:r w:rsidRPr="00A63145">
        <w:rPr>
          <w:rFonts w:ascii="Palatino Linotype" w:hAnsi="Palatino Linotype"/>
          <w:lang w:val="es-MX" w:eastAsia="en-US"/>
        </w:rPr>
        <w:t xml:space="preserve">in embargo, en el caso en concreto se debe señalar que </w:t>
      </w:r>
      <w:r w:rsidR="009079FD" w:rsidRPr="00A63145">
        <w:rPr>
          <w:rFonts w:ascii="Palatino Linotype" w:hAnsi="Palatino Linotype"/>
          <w:lang w:val="es-MX" w:eastAsia="en-US"/>
        </w:rPr>
        <w:t xml:space="preserve">el préstamo realizado al Titular del Órgano Interno de Control referido en la solicitud, </w:t>
      </w:r>
      <w:r w:rsidR="009079FD" w:rsidRPr="00A63145">
        <w:rPr>
          <w:rFonts w:ascii="Palatino Linotype" w:hAnsi="Palatino Linotype"/>
          <w:u w:val="single"/>
          <w:lang w:val="es-MX" w:eastAsia="en-US"/>
        </w:rPr>
        <w:t>al corresponder a la caja de ahorro de la Federación, no tiene el carácter de público ni es susceptible de entregarse al no involucrar el ejercicio de recursos públicos</w:t>
      </w:r>
      <w:r w:rsidRPr="00A63145">
        <w:rPr>
          <w:rFonts w:ascii="Palatino Linotype" w:hAnsi="Palatino Linotype"/>
          <w:lang w:val="es-MX" w:eastAsia="en-US"/>
        </w:rPr>
        <w:t xml:space="preserve">, </w:t>
      </w:r>
      <w:r w:rsidR="009079FD" w:rsidRPr="00A63145">
        <w:rPr>
          <w:rFonts w:ascii="Palatino Linotype" w:hAnsi="Palatino Linotype"/>
          <w:lang w:val="es-MX" w:eastAsia="en-US"/>
        </w:rPr>
        <w:t xml:space="preserve">por lo que, </w:t>
      </w:r>
      <w:r w:rsidRPr="00A63145">
        <w:rPr>
          <w:rFonts w:ascii="Palatino Linotype" w:hAnsi="Palatino Linotype"/>
          <w:lang w:val="es-MX" w:eastAsia="en-US"/>
        </w:rPr>
        <w:t xml:space="preserve">si bien su </w:t>
      </w:r>
      <w:r w:rsidR="009079FD" w:rsidRPr="00A63145">
        <w:rPr>
          <w:rFonts w:ascii="Palatino Linotype" w:hAnsi="Palatino Linotype"/>
          <w:lang w:val="es-MX" w:eastAsia="en-US"/>
        </w:rPr>
        <w:t>clasificación como información confidencial</w:t>
      </w:r>
      <w:r w:rsidRPr="00A63145">
        <w:rPr>
          <w:rFonts w:ascii="Palatino Linotype" w:hAnsi="Palatino Linotype"/>
          <w:lang w:val="es-MX" w:eastAsia="en-US"/>
        </w:rPr>
        <w:t xml:space="preserve"> es posible en apego a lo señalado por las Leyes en la Materia, también es necesario ponderar si es mayor el </w:t>
      </w:r>
      <w:r w:rsidRPr="00A63145">
        <w:rPr>
          <w:rFonts w:ascii="Palatino Linotype" w:hAnsi="Palatino Linotype"/>
          <w:b/>
          <w:bCs/>
          <w:lang w:val="es-MX" w:eastAsia="en-US"/>
        </w:rPr>
        <w:t>interés público</w:t>
      </w:r>
      <w:r w:rsidRPr="00A63145">
        <w:rPr>
          <w:rFonts w:ascii="Palatino Linotype" w:hAnsi="Palatino Linotype"/>
          <w:lang w:val="es-MX" w:eastAsia="en-US"/>
        </w:rPr>
        <w:t xml:space="preserve"> de conocer </w:t>
      </w:r>
      <w:r w:rsidR="009079FD" w:rsidRPr="00A63145">
        <w:rPr>
          <w:rFonts w:ascii="Palatino Linotype" w:hAnsi="Palatino Linotype"/>
          <w:lang w:val="es-MX" w:eastAsia="en-US"/>
        </w:rPr>
        <w:t xml:space="preserve">los términos que se aprobó el préstamo referido, atendiendo a la cantidad económica involucrada, que de ser el caso, pudiera no ser accesible a cualquier agremiado, y por lo tanto se evidencia una afectación a los </w:t>
      </w:r>
      <w:r w:rsidR="00BC0497" w:rsidRPr="00A63145">
        <w:rPr>
          <w:rFonts w:ascii="Palatino Linotype" w:hAnsi="Palatino Linotype"/>
          <w:lang w:val="es-MX" w:eastAsia="en-US"/>
        </w:rPr>
        <w:t>terceros</w:t>
      </w:r>
      <w:r w:rsidR="009079FD" w:rsidRPr="00A63145">
        <w:rPr>
          <w:rFonts w:ascii="Palatino Linotype" w:hAnsi="Palatino Linotype"/>
          <w:lang w:val="es-MX" w:eastAsia="en-US"/>
        </w:rPr>
        <w:t xml:space="preserve"> involucrados, mismos que realizan aportaciones a la multirreferida caja de ahorro</w:t>
      </w:r>
      <w:r w:rsidR="008E69DD" w:rsidRPr="00A63145">
        <w:rPr>
          <w:rFonts w:ascii="Palatino Linotype" w:hAnsi="Palatino Linotype"/>
          <w:lang w:val="es-MX" w:eastAsia="en-US"/>
        </w:rPr>
        <w:t>.</w:t>
      </w:r>
    </w:p>
    <w:p w14:paraId="100238F0" w14:textId="77777777" w:rsidR="000A118A" w:rsidRPr="00A63145" w:rsidRDefault="000A118A" w:rsidP="00BC0497">
      <w:pPr>
        <w:spacing w:line="360" w:lineRule="auto"/>
        <w:ind w:right="49"/>
        <w:jc w:val="both"/>
        <w:rPr>
          <w:rFonts w:ascii="Palatino Linotype" w:hAnsi="Palatino Linotype"/>
          <w:lang w:val="es-MX" w:eastAsia="en-US"/>
        </w:rPr>
      </w:pPr>
    </w:p>
    <w:p w14:paraId="7C6EC6B7" w14:textId="6D242142" w:rsidR="00F52E34" w:rsidRPr="00A63145" w:rsidRDefault="00F52E34" w:rsidP="00F52E34">
      <w:pPr>
        <w:spacing w:line="360" w:lineRule="auto"/>
        <w:jc w:val="both"/>
        <w:rPr>
          <w:rFonts w:ascii="Palatino Linotype" w:hAnsi="Palatino Linotype"/>
          <w:lang w:val="es-MX" w:eastAsia="en-US"/>
        </w:rPr>
      </w:pPr>
      <w:r w:rsidRPr="00A63145">
        <w:rPr>
          <w:rFonts w:ascii="Palatino Linotype" w:hAnsi="Palatino Linotype"/>
          <w:lang w:val="es-MX" w:eastAsia="en-US"/>
        </w:rPr>
        <w:t xml:space="preserve">Asimismo, </w:t>
      </w:r>
      <w:r w:rsidR="00BC0497" w:rsidRPr="00A63145">
        <w:rPr>
          <w:rFonts w:ascii="Palatino Linotype" w:hAnsi="Palatino Linotype"/>
          <w:lang w:val="es-MX" w:eastAsia="en-US"/>
        </w:rPr>
        <w:t>el expediente formado con motivo del préstamo otorgado al Titular del Órgano Interno de Control,</w:t>
      </w:r>
      <w:r w:rsidRPr="00A63145">
        <w:rPr>
          <w:rFonts w:ascii="Palatino Linotype" w:hAnsi="Palatino Linotype"/>
          <w:lang w:val="es-MX" w:eastAsia="en-US"/>
        </w:rPr>
        <w:t xml:space="preserve"> puede calificarse como información de interés público, </w:t>
      </w:r>
      <w:r w:rsidRPr="00A63145">
        <w:rPr>
          <w:rFonts w:ascii="Palatino Linotype" w:hAnsi="Palatino Linotype"/>
          <w:lang w:val="es-MX" w:eastAsia="en-US"/>
        </w:rPr>
        <w:lastRenderedPageBreak/>
        <w:t xml:space="preserve">entendiéndose ésta como aquella que resulta relevante o beneficiosa para </w:t>
      </w:r>
      <w:r w:rsidR="00BC0497" w:rsidRPr="00A63145">
        <w:rPr>
          <w:rFonts w:ascii="Palatino Linotype" w:hAnsi="Palatino Linotype"/>
          <w:lang w:val="es-MX" w:eastAsia="en-US"/>
        </w:rPr>
        <w:t>los socios o agremiados de la</w:t>
      </w:r>
      <w:r w:rsidR="00BC0497" w:rsidRPr="00A63145">
        <w:t xml:space="preserve"> </w:t>
      </w:r>
      <w:r w:rsidR="00BC0497" w:rsidRPr="00A63145">
        <w:rPr>
          <w:rFonts w:ascii="Palatino Linotype" w:hAnsi="Palatino Linotype"/>
          <w:lang w:val="es-MX" w:eastAsia="en-US"/>
        </w:rPr>
        <w:t xml:space="preserve">Federación de Asociaciones Autónomas de Personal Académico de la Universidad Autónoma del Estado de México (FAAPAUAEM), </w:t>
      </w:r>
      <w:r w:rsidRPr="00A63145">
        <w:rPr>
          <w:rFonts w:ascii="Palatino Linotype" w:hAnsi="Palatino Linotype"/>
          <w:lang w:val="es-MX" w:eastAsia="en-US"/>
        </w:rPr>
        <w:t xml:space="preserve"> no simplemente de interés individual, pues en este caso</w:t>
      </w:r>
      <w:r w:rsidR="00BC0497" w:rsidRPr="00A63145">
        <w:rPr>
          <w:rFonts w:ascii="Palatino Linotype" w:hAnsi="Palatino Linotype"/>
          <w:lang w:val="es-MX" w:eastAsia="en-US"/>
        </w:rPr>
        <w:t>, en primer término</w:t>
      </w:r>
      <w:r w:rsidRPr="00A63145">
        <w:rPr>
          <w:rFonts w:ascii="Palatino Linotype" w:hAnsi="Palatino Linotype"/>
          <w:lang w:val="es-MX" w:eastAsia="en-US"/>
        </w:rPr>
        <w:t xml:space="preserve"> es importante para protección y beneficio de</w:t>
      </w:r>
      <w:r w:rsidR="00BC0497" w:rsidRPr="00A63145">
        <w:rPr>
          <w:rFonts w:ascii="Palatino Linotype" w:hAnsi="Palatino Linotype"/>
          <w:lang w:val="es-MX" w:eastAsia="en-US"/>
        </w:rPr>
        <w:t xml:space="preserve"> los propios ahorradores que realizan aportaciones periódicas a la caja de ahorro del Sujeto Obligado, misma que</w:t>
      </w:r>
      <w:r w:rsidRPr="00A63145">
        <w:rPr>
          <w:rFonts w:ascii="Palatino Linotype" w:hAnsi="Palatino Linotype"/>
          <w:lang w:val="es-MX" w:eastAsia="en-US"/>
        </w:rPr>
        <w:t xml:space="preserve"> </w:t>
      </w:r>
      <w:r w:rsidR="00BC0497" w:rsidRPr="00A63145">
        <w:rPr>
          <w:rFonts w:ascii="Palatino Linotype" w:hAnsi="Palatino Linotype"/>
          <w:lang w:val="es-MX" w:eastAsia="en-US"/>
        </w:rPr>
        <w:t>genera una responsabilidad de rendición de cuentas y por lo tanto, el acto debe ser considerado de escrutinio público, situación que sí es de interés público y general.</w:t>
      </w:r>
    </w:p>
    <w:p w14:paraId="554DAF94" w14:textId="77777777" w:rsidR="00BC0497" w:rsidRPr="00A63145" w:rsidRDefault="00BC0497" w:rsidP="00F52E34">
      <w:pPr>
        <w:spacing w:line="360" w:lineRule="auto"/>
        <w:jc w:val="both"/>
        <w:rPr>
          <w:rFonts w:ascii="Palatino Linotype" w:hAnsi="Palatino Linotype"/>
          <w:lang w:val="es-MX" w:eastAsia="en-US"/>
        </w:rPr>
      </w:pPr>
    </w:p>
    <w:p w14:paraId="0ECB617A" w14:textId="187DB571" w:rsidR="00BC0497" w:rsidRPr="00A63145" w:rsidRDefault="00BC0497" w:rsidP="00F52E34">
      <w:pPr>
        <w:spacing w:line="360" w:lineRule="auto"/>
        <w:jc w:val="both"/>
        <w:rPr>
          <w:rFonts w:ascii="Palatino Linotype" w:hAnsi="Palatino Linotype"/>
          <w:lang w:val="es-MX" w:eastAsia="en-US"/>
        </w:rPr>
      </w:pPr>
      <w:r w:rsidRPr="00A63145">
        <w:rPr>
          <w:rFonts w:ascii="Palatino Linotype" w:hAnsi="Palatino Linotype"/>
          <w:lang w:val="es-MX" w:eastAsia="en-US"/>
        </w:rPr>
        <w:t>Aunado a ello, el hacer pública la in formación relacionada al préstamo otorgado al Titular del Órgano Interno de Control</w:t>
      </w:r>
      <w:r w:rsidR="00AC39A8" w:rsidRPr="00A63145">
        <w:rPr>
          <w:rFonts w:ascii="Palatino Linotype" w:hAnsi="Palatino Linotype"/>
          <w:lang w:val="es-MX" w:eastAsia="en-US"/>
        </w:rPr>
        <w:t xml:space="preserve"> referido por el particular, deviene de una</w:t>
      </w:r>
      <w:r w:rsidRPr="00A63145">
        <w:rPr>
          <w:rFonts w:ascii="Palatino Linotype" w:hAnsi="Palatino Linotype"/>
          <w:lang w:val="es-MX" w:eastAsia="en-US"/>
        </w:rPr>
        <w:t xml:space="preserve"> decisión, ejecución o ambas, que produzcan una afectación en situaciones jurídicas o fácticas dadas y que se impongan de manera imperativa; por lo que, los sindicatos, si bien, en principio no </w:t>
      </w:r>
      <w:r w:rsidR="00AC39A8" w:rsidRPr="00A63145">
        <w:rPr>
          <w:rFonts w:ascii="Palatino Linotype" w:hAnsi="Palatino Linotype"/>
          <w:lang w:val="es-MX" w:eastAsia="en-US"/>
        </w:rPr>
        <w:t>están obligados a publicar este</w:t>
      </w:r>
      <w:r w:rsidRPr="00A63145">
        <w:rPr>
          <w:rFonts w:ascii="Palatino Linotype" w:hAnsi="Palatino Linotype"/>
          <w:lang w:val="es-MX" w:eastAsia="en-US"/>
        </w:rPr>
        <w:t xml:space="preserve"> tipo de actos, también lo es, que alguno de sus agremiados</w:t>
      </w:r>
      <w:r w:rsidR="00AC39A8" w:rsidRPr="00A63145">
        <w:rPr>
          <w:rFonts w:ascii="Palatino Linotype" w:hAnsi="Palatino Linotype"/>
          <w:lang w:val="es-MX" w:eastAsia="en-US"/>
        </w:rPr>
        <w:t xml:space="preserve"> pudiera</w:t>
      </w:r>
      <w:r w:rsidRPr="00A63145">
        <w:rPr>
          <w:rFonts w:ascii="Palatino Linotype" w:hAnsi="Palatino Linotype"/>
          <w:lang w:val="es-MX" w:eastAsia="en-US"/>
        </w:rPr>
        <w:t xml:space="preserve"> </w:t>
      </w:r>
      <w:r w:rsidR="00AC39A8" w:rsidRPr="00A63145">
        <w:rPr>
          <w:rFonts w:ascii="Palatino Linotype" w:hAnsi="Palatino Linotype"/>
          <w:lang w:val="es-MX" w:eastAsia="en-US"/>
        </w:rPr>
        <w:t>sufrir alguna afectación con</w:t>
      </w:r>
      <w:r w:rsidRPr="00A63145">
        <w:rPr>
          <w:rFonts w:ascii="Palatino Linotype" w:hAnsi="Palatino Linotype"/>
          <w:lang w:val="es-MX" w:eastAsia="en-US"/>
        </w:rPr>
        <w:t xml:space="preserve"> las decisiones tomadas en dicho órgano</w:t>
      </w:r>
      <w:r w:rsidR="00AC39A8" w:rsidRPr="00A63145">
        <w:rPr>
          <w:rFonts w:ascii="Palatino Linotype" w:hAnsi="Palatino Linotype"/>
          <w:lang w:val="es-MX" w:eastAsia="en-US"/>
        </w:rPr>
        <w:t>,</w:t>
      </w:r>
      <w:r w:rsidRPr="00A63145">
        <w:rPr>
          <w:rFonts w:ascii="Palatino Linotype" w:hAnsi="Palatino Linotype"/>
          <w:lang w:val="es-MX" w:eastAsia="en-US"/>
        </w:rPr>
        <w:t xml:space="preserve"> </w:t>
      </w:r>
      <w:r w:rsidR="00AC39A8" w:rsidRPr="00A63145">
        <w:rPr>
          <w:rFonts w:ascii="Palatino Linotype" w:hAnsi="Palatino Linotype"/>
          <w:lang w:val="es-MX" w:eastAsia="en-US"/>
        </w:rPr>
        <w:t>que son considerados</w:t>
      </w:r>
      <w:r w:rsidRPr="00A63145">
        <w:rPr>
          <w:rFonts w:ascii="Palatino Linotype" w:hAnsi="Palatino Linotype"/>
          <w:lang w:val="es-MX" w:eastAsia="en-US"/>
        </w:rPr>
        <w:t xml:space="preserve"> </w:t>
      </w:r>
      <w:r w:rsidRPr="00A63145">
        <w:rPr>
          <w:rFonts w:ascii="Palatino Linotype" w:hAnsi="Palatino Linotype"/>
          <w:b/>
          <w:bCs/>
          <w:u w:val="single"/>
          <w:lang w:val="es-MX" w:eastAsia="en-US"/>
        </w:rPr>
        <w:t>actos de autoridad</w:t>
      </w:r>
      <w:r w:rsidRPr="00A63145">
        <w:rPr>
          <w:rFonts w:ascii="Palatino Linotype" w:hAnsi="Palatino Linotype"/>
          <w:lang w:val="es-MX" w:eastAsia="en-US"/>
        </w:rPr>
        <w:t>, por lo que se volverá información susceptible a transparentarse, dado que su participación trasciende en la determinación tomada en dich</w:t>
      </w:r>
      <w:r w:rsidR="00AC39A8" w:rsidRPr="00A63145">
        <w:rPr>
          <w:rFonts w:ascii="Palatino Linotype" w:hAnsi="Palatino Linotype"/>
          <w:lang w:val="es-MX" w:eastAsia="en-US"/>
        </w:rPr>
        <w:t>o Sindicato</w:t>
      </w:r>
      <w:r w:rsidRPr="00A63145">
        <w:rPr>
          <w:rFonts w:ascii="Palatino Linotype" w:hAnsi="Palatino Linotype"/>
          <w:lang w:val="es-MX" w:eastAsia="en-US"/>
        </w:rPr>
        <w:t>.</w:t>
      </w:r>
    </w:p>
    <w:p w14:paraId="40CA6626" w14:textId="77777777" w:rsidR="00F52E34" w:rsidRPr="00A63145" w:rsidRDefault="00F52E34" w:rsidP="00F52E34">
      <w:pPr>
        <w:spacing w:line="360" w:lineRule="auto"/>
        <w:jc w:val="both"/>
        <w:rPr>
          <w:rFonts w:ascii="Palatino Linotype" w:hAnsi="Palatino Linotype"/>
          <w:lang w:val="es-MX" w:eastAsia="en-US"/>
        </w:rPr>
      </w:pPr>
    </w:p>
    <w:p w14:paraId="2FBD8976" w14:textId="77777777" w:rsidR="00F52E34" w:rsidRPr="00A63145" w:rsidRDefault="00F52E34" w:rsidP="00F52E34">
      <w:pPr>
        <w:spacing w:line="360" w:lineRule="auto"/>
        <w:ind w:right="49"/>
        <w:jc w:val="both"/>
        <w:rPr>
          <w:rFonts w:ascii="Palatino Linotype" w:hAnsi="Palatino Linotype"/>
          <w:lang w:val="es-MX" w:eastAsia="en-US"/>
        </w:rPr>
      </w:pPr>
      <w:r w:rsidRPr="00A63145">
        <w:rPr>
          <w:rFonts w:ascii="Palatino Linotype" w:hAnsi="Palatino Linotype"/>
          <w:lang w:val="es-MX" w:eastAsia="en-US"/>
        </w:rPr>
        <w:t xml:space="preserve">Ahora bien, este Instituto se encuentra constreñido a actuar en apego a lo dispuesto por la normatividad vigente aplicable y bajo diversos principios, entre ellos los de </w:t>
      </w:r>
      <w:r w:rsidRPr="00A63145">
        <w:rPr>
          <w:rFonts w:ascii="Palatino Linotype" w:hAnsi="Palatino Linotype"/>
          <w:b/>
          <w:lang w:val="es-MX" w:eastAsia="en-US"/>
        </w:rPr>
        <w:t xml:space="preserve">legalidad </w:t>
      </w:r>
      <w:r w:rsidRPr="00A63145">
        <w:rPr>
          <w:rFonts w:ascii="Palatino Linotype" w:hAnsi="Palatino Linotype"/>
          <w:lang w:val="es-MX" w:eastAsia="en-US"/>
        </w:rPr>
        <w:t>y</w:t>
      </w:r>
      <w:r w:rsidRPr="00A63145">
        <w:rPr>
          <w:rFonts w:ascii="Palatino Linotype" w:hAnsi="Palatino Linotype"/>
          <w:b/>
          <w:lang w:val="es-MX" w:eastAsia="en-US"/>
        </w:rPr>
        <w:t xml:space="preserve"> objetividad</w:t>
      </w:r>
      <w:r w:rsidRPr="00A63145">
        <w:rPr>
          <w:rFonts w:ascii="Palatino Linotype" w:hAnsi="Palatino Linotype"/>
          <w:lang w:val="es-MX" w:eastAsia="en-US"/>
        </w:rPr>
        <w:t>, entendiendo éstos como sigue:</w:t>
      </w:r>
    </w:p>
    <w:p w14:paraId="154F3C8D" w14:textId="77777777" w:rsidR="00F52E34" w:rsidRPr="00A63145" w:rsidRDefault="00F52E34" w:rsidP="00F52E34">
      <w:pPr>
        <w:spacing w:line="360" w:lineRule="auto"/>
        <w:ind w:right="49"/>
        <w:jc w:val="both"/>
        <w:rPr>
          <w:rFonts w:ascii="Palatino Linotype" w:hAnsi="Palatino Linotype"/>
          <w:lang w:val="es-MX" w:eastAsia="en-US"/>
        </w:rPr>
      </w:pPr>
    </w:p>
    <w:p w14:paraId="1BD2A80B" w14:textId="77777777" w:rsidR="00F52E34" w:rsidRPr="00A63145" w:rsidRDefault="00F52E34" w:rsidP="00F52E34">
      <w:pPr>
        <w:spacing w:line="360" w:lineRule="auto"/>
        <w:ind w:left="567" w:right="616"/>
        <w:jc w:val="both"/>
        <w:rPr>
          <w:rFonts w:ascii="Palatino Linotype" w:hAnsi="Palatino Linotype"/>
          <w:lang w:val="es-MX" w:eastAsia="en-US"/>
        </w:rPr>
      </w:pPr>
      <w:r w:rsidRPr="00A63145">
        <w:rPr>
          <w:rFonts w:ascii="Palatino Linotype" w:hAnsi="Palatino Linotype"/>
          <w:b/>
          <w:lang w:val="es-MX" w:eastAsia="en-US"/>
        </w:rPr>
        <w:t xml:space="preserve">Legalidad. </w:t>
      </w:r>
      <w:r w:rsidRPr="00A63145">
        <w:rPr>
          <w:rFonts w:ascii="Palatino Linotype" w:hAnsi="Palatino Linotype"/>
          <w:lang w:val="es-MX" w:eastAsia="en-US"/>
        </w:rPr>
        <w:t>Obligación del Instituto de ajustar su actuación, que funde y motive sus resoluciones y actos en las normas aplicables.</w:t>
      </w:r>
    </w:p>
    <w:p w14:paraId="7B857806" w14:textId="77777777" w:rsidR="00F52E34" w:rsidRPr="00A63145" w:rsidRDefault="00F52E34" w:rsidP="00F52E34">
      <w:pPr>
        <w:spacing w:line="360" w:lineRule="auto"/>
        <w:ind w:left="567" w:right="616"/>
        <w:jc w:val="both"/>
        <w:rPr>
          <w:rFonts w:ascii="Palatino Linotype" w:hAnsi="Palatino Linotype"/>
          <w:lang w:val="es-MX" w:eastAsia="en-US"/>
        </w:rPr>
      </w:pPr>
    </w:p>
    <w:p w14:paraId="4A5A69B4" w14:textId="77777777" w:rsidR="00F52E34" w:rsidRPr="00A63145" w:rsidRDefault="00F52E34" w:rsidP="00F52E34">
      <w:pPr>
        <w:spacing w:line="360" w:lineRule="auto"/>
        <w:ind w:left="567" w:right="616"/>
        <w:jc w:val="both"/>
        <w:rPr>
          <w:rFonts w:ascii="Palatino Linotype" w:hAnsi="Palatino Linotype"/>
          <w:lang w:val="es-MX" w:eastAsia="en-US"/>
        </w:rPr>
      </w:pPr>
      <w:r w:rsidRPr="00A63145">
        <w:rPr>
          <w:rFonts w:ascii="Palatino Linotype" w:hAnsi="Palatino Linotype"/>
          <w:b/>
          <w:lang w:val="es-MX" w:eastAsia="en-US"/>
        </w:rPr>
        <w:t>Objetividad.</w:t>
      </w:r>
      <w:r w:rsidRPr="00A63145">
        <w:rPr>
          <w:rFonts w:ascii="Palatino Linotype" w:hAnsi="Palatino Linotype"/>
          <w:lang w:val="es-MX" w:eastAsia="en-US"/>
        </w:rPr>
        <w:t xml:space="preserve"> Obligación del Instituto de ajustar su actuación a los presupuestos de ley que deben ser aplicados al analizar el caso en concreto y resolver todos los hechos, prescindiendo de las consideraciones y criterios personales.</w:t>
      </w:r>
    </w:p>
    <w:p w14:paraId="0995EB0C" w14:textId="77777777" w:rsidR="00F52E34" w:rsidRPr="00A63145" w:rsidRDefault="00F52E34" w:rsidP="00F52E34">
      <w:pPr>
        <w:spacing w:line="360" w:lineRule="auto"/>
        <w:ind w:right="49"/>
        <w:jc w:val="both"/>
        <w:rPr>
          <w:rFonts w:ascii="Palatino Linotype" w:hAnsi="Palatino Linotype"/>
          <w:lang w:val="es-MX" w:eastAsia="en-US"/>
        </w:rPr>
      </w:pPr>
    </w:p>
    <w:p w14:paraId="5766D7DE" w14:textId="77777777" w:rsidR="00F52E34" w:rsidRPr="00A63145" w:rsidRDefault="00F52E34" w:rsidP="00F52E34">
      <w:pPr>
        <w:spacing w:line="360" w:lineRule="auto"/>
        <w:ind w:right="49"/>
        <w:jc w:val="both"/>
        <w:rPr>
          <w:rFonts w:ascii="Palatino Linotype" w:hAnsi="Palatino Linotype"/>
          <w:lang w:val="es-MX" w:eastAsia="en-US"/>
        </w:rPr>
      </w:pPr>
      <w:r w:rsidRPr="00A63145">
        <w:rPr>
          <w:rFonts w:ascii="Palatino Linotype" w:hAnsi="Palatino Linotype"/>
          <w:lang w:val="es-MX" w:eastAsia="en-US"/>
        </w:rPr>
        <w:t>Es importante establecer que, para verificar si es posible dar a conocer un dato considerado como confidencial, es necesario la realización de una prueba de interés público, tal como está estipulado en la tesis emitida por el Primer Tribunal Colegiado de Circuito en Materia Administrativa especializado en Competencia Económica, Radiodifusión y Telecomunicaciones, con residencia en la Ciudad de México y jurisdicción en toda la República, con número de registro 2016812, que a la letra dispone lo siguiente:</w:t>
      </w:r>
    </w:p>
    <w:p w14:paraId="1F743572" w14:textId="77777777" w:rsidR="00F52E34" w:rsidRPr="00A63145" w:rsidRDefault="00F52E34" w:rsidP="00F52E34">
      <w:pPr>
        <w:spacing w:line="360" w:lineRule="auto"/>
        <w:ind w:right="49"/>
        <w:jc w:val="both"/>
        <w:rPr>
          <w:rFonts w:ascii="Palatino Linotype" w:hAnsi="Palatino Linotype"/>
          <w:lang w:val="es-MX" w:eastAsia="en-US"/>
        </w:rPr>
      </w:pPr>
    </w:p>
    <w:p w14:paraId="48330911" w14:textId="77777777" w:rsidR="00F52E34" w:rsidRPr="00A63145" w:rsidRDefault="00F52E34" w:rsidP="00F52E34">
      <w:pPr>
        <w:ind w:left="567" w:right="567"/>
        <w:jc w:val="both"/>
        <w:rPr>
          <w:rFonts w:ascii="Palatino Linotype" w:hAnsi="Palatino Linotype"/>
          <w:b/>
          <w:i/>
          <w:sz w:val="22"/>
          <w:szCs w:val="22"/>
          <w:lang w:val="es-MX" w:eastAsia="en-US"/>
        </w:rPr>
      </w:pPr>
      <w:r w:rsidRPr="00A63145">
        <w:rPr>
          <w:rFonts w:ascii="Palatino Linotype" w:hAnsi="Palatino Linotype"/>
          <w:b/>
          <w:i/>
          <w:sz w:val="22"/>
          <w:szCs w:val="22"/>
          <w:lang w:val="es-MX" w:eastAsia="en-US"/>
        </w:rPr>
        <w:t>DATOS PERSONALES. LA PUBLICACIÓN DE LOS RELATIVOS AL NOMBRE O DENOMINACIÓN DE LAS PARTES EN LAS LISTAS DE LOS ASUNTOS VENTILADOS ANTE LOS ÓRGANOS JURISDICCIONALES, NO IMPLICA LA DIVULGACIÓN DE INFORMACIÓN CONFIDENCIAL NI PRECISA, POR ENDE, DE LA ANUENCIA DE AQUÉLLAS.</w:t>
      </w:r>
    </w:p>
    <w:p w14:paraId="68EFA2EC" w14:textId="77777777" w:rsidR="00F52E34" w:rsidRPr="00A63145" w:rsidRDefault="00F52E34" w:rsidP="00F52E34">
      <w:pPr>
        <w:ind w:left="567" w:right="567"/>
        <w:jc w:val="both"/>
        <w:rPr>
          <w:rFonts w:ascii="Palatino Linotype" w:hAnsi="Palatino Linotype"/>
          <w:lang w:val="es-MX" w:eastAsia="en-US"/>
        </w:rPr>
      </w:pPr>
      <w:r w:rsidRPr="00A63145">
        <w:rPr>
          <w:rFonts w:ascii="Palatino Linotype" w:hAnsi="Palatino Linotype"/>
          <w:b/>
          <w:i/>
          <w:sz w:val="22"/>
          <w:szCs w:val="22"/>
          <w:u w:val="single"/>
          <w:lang w:val="es-MX" w:eastAsia="en-US"/>
        </w:rPr>
        <w:t xml:space="preserve">El artículo 6o. de la Constitución Política de los Estados Unidos Mexicanos consigna, entre otros aspectos relacionados con el ejercicio del derecho fundamental de acceso a la información, que la relativa a la vida privada y a los </w:t>
      </w:r>
      <w:r w:rsidRPr="00A63145">
        <w:rPr>
          <w:rFonts w:ascii="Palatino Linotype" w:hAnsi="Palatino Linotype"/>
          <w:b/>
          <w:i/>
          <w:sz w:val="22"/>
          <w:szCs w:val="22"/>
          <w:u w:val="single"/>
          <w:lang w:val="es-MX" w:eastAsia="en-US"/>
        </w:rPr>
        <w:lastRenderedPageBreak/>
        <w:t>datos personales será protegida en los términos que fijen las leyes; en tanto que la información en posesión de los sujetos obligados es pública</w:t>
      </w:r>
      <w:r w:rsidRPr="00A63145">
        <w:rPr>
          <w:rFonts w:ascii="Palatino Linotype" w:hAnsi="Palatino Linotype"/>
          <w:i/>
          <w:sz w:val="22"/>
          <w:szCs w:val="22"/>
          <w:lang w:val="es-MX" w:eastAsia="en-US"/>
        </w:rPr>
        <w:t xml:space="preserve">, y sólo podrá reservarse temporalmente en los casos previstos por la ley, entre los que destacan, la posible afectación del interés público, la seguridad nacional, los derechos del debido proceso o la adecuada conducción de los expedientes judiciales o administrativos seguidos en forma de juicio, así como cuando se ponga en riesgo la vida o la seguridad de una persona. </w:t>
      </w:r>
      <w:r w:rsidRPr="00A63145">
        <w:rPr>
          <w:rFonts w:ascii="Palatino Linotype" w:hAnsi="Palatino Linotype"/>
          <w:b/>
          <w:i/>
          <w:sz w:val="22"/>
          <w:szCs w:val="22"/>
          <w:u w:val="single"/>
          <w:lang w:val="es-MX" w:eastAsia="en-US"/>
        </w:rPr>
        <w:t xml:space="preserve">También se establece en dicho precepto constitucional que en la interpretación del derecho mencionado deberá prevalecer el principio de máxima publicidad. En consecuencia, de acuerdo con los artículos 104, 113, 116 y 120 de Ley General de Transparencia y Acceso a la Información Pública procede restringir el acceso a la información en poder de los sujetos obligados, cuando se clasifique como </w:t>
      </w:r>
      <w:r w:rsidRPr="00A63145">
        <w:rPr>
          <w:rFonts w:ascii="Palatino Linotype" w:hAnsi="Palatino Linotype"/>
          <w:i/>
          <w:sz w:val="22"/>
          <w:szCs w:val="22"/>
          <w:lang w:val="es-MX" w:eastAsia="en-US"/>
        </w:rPr>
        <w:t>reservada o como</w:t>
      </w:r>
      <w:r w:rsidRPr="00A63145">
        <w:rPr>
          <w:rFonts w:ascii="Palatino Linotype" w:hAnsi="Palatino Linotype"/>
          <w:b/>
          <w:i/>
          <w:sz w:val="22"/>
          <w:szCs w:val="22"/>
          <w:u w:val="single"/>
          <w:lang w:val="es-MX" w:eastAsia="en-US"/>
        </w:rPr>
        <w:t xml:space="preserve"> confidencial</w:t>
      </w:r>
      <w:r w:rsidRPr="00A63145">
        <w:rPr>
          <w:rFonts w:ascii="Palatino Linotype" w:hAnsi="Palatino Linotype"/>
          <w:i/>
          <w:sz w:val="22"/>
          <w:szCs w:val="22"/>
          <w:lang w:val="es-MX" w:eastAsia="en-US"/>
        </w:rPr>
        <w:t xml:space="preserve">. Así, puede considerarse reservada mediante la aplicación de la prueba de daño, si éstos demuestran que con su divulgación se actualizaría alguno de los supuestos legales en que se juzga preferible aplazar su acceso. </w:t>
      </w:r>
      <w:r w:rsidRPr="00A63145">
        <w:rPr>
          <w:rFonts w:ascii="Palatino Linotype" w:hAnsi="Palatino Linotype"/>
          <w:b/>
          <w:i/>
          <w:sz w:val="22"/>
          <w:szCs w:val="22"/>
          <w:u w:val="single"/>
          <w:lang w:val="es-MX" w:eastAsia="en-US"/>
        </w:rPr>
        <w:t>Tratándose de información confidencial</w:t>
      </w:r>
      <w:r w:rsidRPr="00A63145">
        <w:rPr>
          <w:rFonts w:ascii="Palatino Linotype" w:hAnsi="Palatino Linotype"/>
          <w:i/>
          <w:sz w:val="22"/>
          <w:szCs w:val="22"/>
          <w:lang w:val="es-MX" w:eastAsia="en-US"/>
        </w:rPr>
        <w:t xml:space="preserve">, los sujetos obligados </w:t>
      </w:r>
      <w:r w:rsidRPr="00A63145">
        <w:rPr>
          <w:rFonts w:ascii="Palatino Linotype" w:hAnsi="Palatino Linotype"/>
          <w:b/>
          <w:i/>
          <w:sz w:val="22"/>
          <w:szCs w:val="22"/>
          <w:u w:val="single"/>
          <w:lang w:val="es-MX" w:eastAsia="en-US"/>
        </w:rPr>
        <w:t>sólo pueden divulgarla o permitir a terceros acceder a ella</w:t>
      </w:r>
      <w:r w:rsidRPr="00A63145">
        <w:rPr>
          <w:rFonts w:ascii="Palatino Linotype" w:hAnsi="Palatino Linotype"/>
          <w:i/>
          <w:sz w:val="22"/>
          <w:szCs w:val="22"/>
          <w:lang w:val="es-MX" w:eastAsia="en-US"/>
        </w:rPr>
        <w:t xml:space="preserve"> si cuentan con el consentimiento de los titulares, o bien, cuando </w:t>
      </w:r>
      <w:r w:rsidRPr="00A63145">
        <w:rPr>
          <w:rFonts w:ascii="Palatino Linotype" w:hAnsi="Palatino Linotype"/>
          <w:b/>
          <w:i/>
          <w:sz w:val="22"/>
          <w:szCs w:val="22"/>
          <w:u w:val="single"/>
          <w:lang w:val="es-MX" w:eastAsia="en-US"/>
        </w:rPr>
        <w:t>mediante la prueba de interés público, que tiene por objeto distinguir qué información sensible de los gobernados puede ser objeto de divulgación, se corrobore la conexión entre la información confidencial y un tema de interés público, y ponderando el nivel de afectación a la intimidad que pueda generarse por su divulgación y el interés de la colectividad</w:t>
      </w:r>
      <w:r w:rsidRPr="00A63145">
        <w:rPr>
          <w:rFonts w:ascii="Palatino Linotype" w:hAnsi="Palatino Linotype"/>
          <w:i/>
          <w:sz w:val="22"/>
          <w:szCs w:val="22"/>
          <w:lang w:val="es-MX" w:eastAsia="en-US"/>
        </w:rPr>
        <w:t>. Por tanto, la publicación regular de las listas de los asuntos ventilados ante los órganos jurisdiccionales, en las que se indica el nombre o denominación de las partes, y que tiene como objeto dar a conocer a los interesados que en el expediente de que se trata se emitió una resolución, no implica la divulgación de información confidencial ni precisa, por ende, de la anuencia de aquéllas, porque no involucra aspectos relacionados con su vida privada, ni datos personales que ameriten un manejo diferenciado al general. Lo anterior, porque ese elemento se utiliza para identificar el promovente en un proceso judicial, lo cual, por sí solo, no afecta su honor en forma negativa ni genera descrédito a su imagen pública, y mientras no se demuestre que puede ocasionarle daño, no es razonable restringir ese empleo por los órganos jurisdiccionales, en observancia a los principios de transparencia y máxima publicidad.</w:t>
      </w:r>
      <w:r w:rsidRPr="00A63145">
        <w:rPr>
          <w:rFonts w:ascii="Palatino Linotype" w:hAnsi="Palatino Linotype"/>
          <w:i/>
          <w:sz w:val="22"/>
          <w:szCs w:val="22"/>
          <w:vertAlign w:val="superscript"/>
          <w:lang w:val="es-MX" w:eastAsia="en-US"/>
        </w:rPr>
        <w:footnoteReference w:id="2"/>
      </w:r>
    </w:p>
    <w:p w14:paraId="4C4A1817" w14:textId="77777777" w:rsidR="00F52E34" w:rsidRPr="00A63145" w:rsidRDefault="00F52E34" w:rsidP="00F52E34">
      <w:pPr>
        <w:spacing w:line="360" w:lineRule="auto"/>
        <w:ind w:right="49"/>
        <w:jc w:val="both"/>
        <w:rPr>
          <w:rFonts w:ascii="Palatino Linotype" w:hAnsi="Palatino Linotype"/>
          <w:lang w:val="es-MX" w:eastAsia="en-US"/>
        </w:rPr>
      </w:pPr>
    </w:p>
    <w:p w14:paraId="518B1AD2" w14:textId="78F7962C" w:rsidR="00F52E34" w:rsidRPr="00A63145" w:rsidRDefault="00F52E34" w:rsidP="00F52E34">
      <w:pPr>
        <w:spacing w:line="360" w:lineRule="auto"/>
        <w:ind w:right="49"/>
        <w:jc w:val="both"/>
        <w:rPr>
          <w:rFonts w:ascii="Palatino Linotype" w:hAnsi="Palatino Linotype"/>
          <w:lang w:val="es-MX" w:eastAsia="en-US"/>
        </w:rPr>
      </w:pPr>
      <w:r w:rsidRPr="00A63145">
        <w:rPr>
          <w:rFonts w:ascii="Palatino Linotype" w:hAnsi="Palatino Linotype"/>
          <w:lang w:val="es-MX" w:eastAsia="en-US"/>
        </w:rPr>
        <w:lastRenderedPageBreak/>
        <w:t xml:space="preserve">En ese sentido, para estar en posibilidades de desclasificar información considerada como confidencial, es necesario que se realice una prueba de interés público, en la que se distinga la información sensible de los gobernados que puede ser objeto de divulgación, en el presente caso, </w:t>
      </w:r>
      <w:r w:rsidR="00F805FD" w:rsidRPr="00A63145">
        <w:rPr>
          <w:rFonts w:ascii="Palatino Linotype" w:hAnsi="Palatino Linotype"/>
          <w:lang w:val="es-MX" w:eastAsia="en-US"/>
        </w:rPr>
        <w:t>el expediente formados con motivo de del préstamo realizado por el Sujeto Obligado al Titular del Órgano Interno de Control referido en la solicitud de información de mérito</w:t>
      </w:r>
      <w:r w:rsidRPr="00A63145">
        <w:rPr>
          <w:rFonts w:ascii="Palatino Linotype" w:hAnsi="Palatino Linotype"/>
          <w:lang w:val="es-MX" w:eastAsia="en-US"/>
        </w:rPr>
        <w:t xml:space="preserve">, </w:t>
      </w:r>
      <w:r w:rsidR="00F805FD" w:rsidRPr="00A63145">
        <w:rPr>
          <w:rFonts w:ascii="Palatino Linotype" w:hAnsi="Palatino Linotype"/>
          <w:lang w:val="es-MX" w:eastAsia="en-US"/>
        </w:rPr>
        <w:t xml:space="preserve">y </w:t>
      </w:r>
      <w:r w:rsidRPr="00A63145">
        <w:rPr>
          <w:rFonts w:ascii="Palatino Linotype" w:hAnsi="Palatino Linotype"/>
          <w:lang w:val="es-MX" w:eastAsia="en-US"/>
        </w:rPr>
        <w:t>se corrobore la conexión entre la información confidencial y un tema de interés público, y la ponderación del nivel de afectación a la intimidad que pueda generarse por su divulgación y el interés de la colectividad.</w:t>
      </w:r>
    </w:p>
    <w:p w14:paraId="6090DCC7" w14:textId="77777777" w:rsidR="00F52E34" w:rsidRPr="00A63145" w:rsidRDefault="00F52E34" w:rsidP="00F52E34">
      <w:pPr>
        <w:spacing w:line="360" w:lineRule="auto"/>
        <w:ind w:right="49"/>
        <w:jc w:val="both"/>
        <w:rPr>
          <w:rFonts w:ascii="Palatino Linotype" w:hAnsi="Palatino Linotype"/>
          <w:lang w:val="es-MX" w:eastAsia="en-US"/>
        </w:rPr>
      </w:pPr>
    </w:p>
    <w:p w14:paraId="3072AD1D" w14:textId="66A33A03" w:rsidR="00F52E34" w:rsidRPr="00A63145" w:rsidRDefault="00F52E34" w:rsidP="00F52E34">
      <w:pPr>
        <w:spacing w:line="360" w:lineRule="auto"/>
        <w:ind w:right="49"/>
        <w:jc w:val="both"/>
        <w:rPr>
          <w:rFonts w:ascii="Palatino Linotype" w:hAnsi="Palatino Linotype"/>
          <w:lang w:val="es-MX" w:eastAsia="en-US"/>
        </w:rPr>
      </w:pPr>
      <w:r w:rsidRPr="00A63145">
        <w:rPr>
          <w:rFonts w:ascii="Palatino Linotype" w:hAnsi="Palatino Linotype"/>
          <w:lang w:val="es-MX" w:eastAsia="en-US"/>
        </w:rPr>
        <w:t xml:space="preserve">Es así que, ante una colisión de derechos, el Pleno de este Instituto tiene la facultad de interpretar los ordenamientos aplicables con el propósito de resolver de manera armónica entre los derechos en conflicto, en el presente caso, entre el derecho a la información pública y el derecho a la protección de </w:t>
      </w:r>
      <w:r w:rsidR="00854BDF" w:rsidRPr="00A63145">
        <w:rPr>
          <w:rFonts w:ascii="Palatino Linotype" w:hAnsi="Palatino Linotype"/>
          <w:lang w:val="es-MX" w:eastAsia="en-US"/>
        </w:rPr>
        <w:t>información susceptible de ser clasificada como confidencial</w:t>
      </w:r>
      <w:r w:rsidRPr="00A63145">
        <w:rPr>
          <w:rFonts w:ascii="Palatino Linotype" w:hAnsi="Palatino Linotype"/>
          <w:lang w:val="es-MX" w:eastAsia="en-US"/>
        </w:rPr>
        <w:t>, en concreto la relativa a</w:t>
      </w:r>
      <w:r w:rsidR="00854BDF" w:rsidRPr="00A63145">
        <w:rPr>
          <w:rFonts w:ascii="Palatino Linotype" w:hAnsi="Palatino Linotype"/>
          <w:lang w:val="es-MX" w:eastAsia="en-US"/>
        </w:rPr>
        <w:t xml:space="preserve">l </w:t>
      </w:r>
      <w:r w:rsidRPr="00A63145">
        <w:rPr>
          <w:rFonts w:ascii="Palatino Linotype" w:hAnsi="Palatino Linotype"/>
          <w:lang w:val="es-MX" w:eastAsia="en-US"/>
        </w:rPr>
        <w:t>expedient</w:t>
      </w:r>
      <w:r w:rsidR="00854BDF" w:rsidRPr="00A63145">
        <w:rPr>
          <w:rFonts w:ascii="Palatino Linotype" w:hAnsi="Palatino Linotype"/>
          <w:lang w:val="es-MX" w:eastAsia="en-US"/>
        </w:rPr>
        <w:t>e</w:t>
      </w:r>
      <w:r w:rsidRPr="00A63145">
        <w:rPr>
          <w:rFonts w:ascii="Palatino Linotype" w:hAnsi="Palatino Linotype"/>
          <w:lang w:val="es-MX" w:eastAsia="en-US"/>
        </w:rPr>
        <w:t xml:space="preserve"> solicitado por </w:t>
      </w:r>
      <w:r w:rsidR="00854BDF" w:rsidRPr="00A63145">
        <w:rPr>
          <w:rFonts w:ascii="Palatino Linotype" w:hAnsi="Palatino Linotype"/>
          <w:lang w:val="es-MX" w:eastAsia="en-US"/>
        </w:rPr>
        <w:t>el</w:t>
      </w:r>
      <w:r w:rsidRPr="00A63145">
        <w:rPr>
          <w:rFonts w:ascii="Palatino Linotype" w:hAnsi="Palatino Linotype"/>
          <w:lang w:val="es-MX" w:eastAsia="en-US"/>
        </w:rPr>
        <w:t xml:space="preserve"> </w:t>
      </w:r>
      <w:r w:rsidRPr="00A63145">
        <w:rPr>
          <w:rFonts w:ascii="Palatino Linotype" w:hAnsi="Palatino Linotype"/>
          <w:b/>
          <w:bCs/>
          <w:lang w:val="es-MX" w:eastAsia="en-US"/>
        </w:rPr>
        <w:t>Recurrente</w:t>
      </w:r>
      <w:r w:rsidRPr="00A63145">
        <w:rPr>
          <w:rFonts w:ascii="Palatino Linotype" w:hAnsi="Palatino Linotype"/>
          <w:lang w:val="es-MX" w:eastAsia="en-US"/>
        </w:rPr>
        <w:t>. Lo anterior de acuerdo a los artículos 36 fracción de la Ley de Transparencia local; 82 fracciones I y X de la Ley de Protección de Datos estatal; y artículo 9 fracción I del Reglamento Interior del Instituto de Transparencia, Acceso a la Información Pública y Protección de Datos Personales del Estado de México y Municipios.</w:t>
      </w:r>
    </w:p>
    <w:p w14:paraId="3A67FDD0" w14:textId="77777777" w:rsidR="00F52E34" w:rsidRPr="00A63145" w:rsidRDefault="00F52E34" w:rsidP="00F52E34">
      <w:pPr>
        <w:spacing w:line="360" w:lineRule="auto"/>
        <w:jc w:val="both"/>
        <w:rPr>
          <w:rFonts w:ascii="Palatino Linotype" w:hAnsi="Palatino Linotype"/>
          <w:lang w:val="es-MX" w:eastAsia="en-US"/>
        </w:rPr>
      </w:pPr>
    </w:p>
    <w:p w14:paraId="4280EAF4" w14:textId="77777777" w:rsidR="00F52E34" w:rsidRPr="00A63145" w:rsidRDefault="00F52E34" w:rsidP="00F52E34">
      <w:pPr>
        <w:spacing w:line="360" w:lineRule="auto"/>
        <w:ind w:right="49"/>
        <w:jc w:val="both"/>
        <w:rPr>
          <w:rFonts w:ascii="Palatino Linotype" w:hAnsi="Palatino Linotype"/>
          <w:lang w:val="es-MX" w:eastAsia="en-US"/>
        </w:rPr>
      </w:pPr>
      <w:r w:rsidRPr="00A63145">
        <w:rPr>
          <w:rFonts w:ascii="Palatino Linotype" w:hAnsi="Palatino Linotype"/>
          <w:lang w:val="es-MX" w:eastAsia="en-US"/>
        </w:rPr>
        <w:t xml:space="preserve">Por tanto, es necesario establecer puntualmente los aspectos a considerar, a fin de llevar a buen término el criterio que prevalecerá en el presente estudio, el cual deberá </w:t>
      </w:r>
      <w:r w:rsidRPr="00A63145">
        <w:rPr>
          <w:rFonts w:ascii="Palatino Linotype" w:hAnsi="Palatino Linotype"/>
          <w:lang w:val="es-MX" w:eastAsia="en-US"/>
        </w:rPr>
        <w:lastRenderedPageBreak/>
        <w:t>estar debidamente fundado y motivado como ya ha quedado señalado. En ese orden de ideas, se puntualiza lo siguiente:</w:t>
      </w:r>
    </w:p>
    <w:p w14:paraId="66C27D09" w14:textId="77777777" w:rsidR="00F52E34" w:rsidRPr="00A63145" w:rsidRDefault="00F52E34" w:rsidP="00F52E34">
      <w:pPr>
        <w:spacing w:line="360" w:lineRule="auto"/>
        <w:ind w:right="49"/>
        <w:jc w:val="both"/>
        <w:rPr>
          <w:rFonts w:ascii="Palatino Linotype" w:hAnsi="Palatino Linotype"/>
          <w:lang w:val="es-MX" w:eastAsia="en-US"/>
        </w:rPr>
      </w:pPr>
    </w:p>
    <w:p w14:paraId="4E43BFC6" w14:textId="7981C54F" w:rsidR="00F52E34" w:rsidRPr="00A63145" w:rsidRDefault="00F52E34" w:rsidP="00F52E34">
      <w:pPr>
        <w:numPr>
          <w:ilvl w:val="0"/>
          <w:numId w:val="41"/>
        </w:numPr>
        <w:spacing w:after="160" w:line="360" w:lineRule="auto"/>
        <w:ind w:right="49"/>
        <w:jc w:val="both"/>
        <w:rPr>
          <w:rFonts w:ascii="Palatino Linotype" w:hAnsi="Palatino Linotype"/>
          <w:lang w:val="es-MX" w:eastAsia="en-US"/>
        </w:rPr>
      </w:pPr>
      <w:r w:rsidRPr="00A63145">
        <w:rPr>
          <w:rFonts w:ascii="Palatino Linotype" w:hAnsi="Palatino Linotype"/>
          <w:lang w:val="es-MX" w:eastAsia="en-US"/>
        </w:rPr>
        <w:t>Basándose en su derecho constitucional de acceso a la información</w:t>
      </w:r>
      <w:r w:rsidRPr="00A63145">
        <w:rPr>
          <w:rFonts w:ascii="Palatino Linotype" w:hAnsi="Palatino Linotype"/>
          <w:b/>
          <w:bCs/>
          <w:lang w:val="es-MX" w:eastAsia="en-US"/>
        </w:rPr>
        <w:t>, la Recurrente</w:t>
      </w:r>
      <w:r w:rsidRPr="00A63145">
        <w:rPr>
          <w:rFonts w:ascii="Palatino Linotype" w:hAnsi="Palatino Linotype"/>
          <w:lang w:val="es-MX" w:eastAsia="en-US"/>
        </w:rPr>
        <w:t xml:space="preserve"> solicitó </w:t>
      </w:r>
      <w:r w:rsidR="00854BDF" w:rsidRPr="00A63145">
        <w:rPr>
          <w:rFonts w:ascii="Palatino Linotype" w:hAnsi="Palatino Linotype"/>
          <w:lang w:val="es-MX" w:eastAsia="en-US"/>
        </w:rPr>
        <w:t>el expediente formado con motivo de del préstamo realizado por el Sujeto Obligado al Titular del Órgano Interno de Control referido en la solicitud</w:t>
      </w:r>
      <w:r w:rsidRPr="00A63145">
        <w:rPr>
          <w:rFonts w:ascii="Palatino Linotype" w:hAnsi="Palatino Linotype"/>
          <w:lang w:val="es-MX" w:eastAsia="en-US"/>
        </w:rPr>
        <w:t xml:space="preserve">, y al respecto conocer si </w:t>
      </w:r>
      <w:r w:rsidR="00854BDF" w:rsidRPr="00A63145">
        <w:rPr>
          <w:rFonts w:ascii="Palatino Linotype" w:hAnsi="Palatino Linotype"/>
          <w:lang w:val="es-MX" w:eastAsia="en-US"/>
        </w:rPr>
        <w:t>existe un conflicto de intereses con motivo de la autorización del mismo</w:t>
      </w:r>
      <w:r w:rsidRPr="00A63145">
        <w:rPr>
          <w:rFonts w:ascii="Palatino Linotype" w:hAnsi="Palatino Linotype"/>
          <w:lang w:val="es-MX" w:eastAsia="en-US"/>
        </w:rPr>
        <w:t>.</w:t>
      </w:r>
    </w:p>
    <w:p w14:paraId="1820F24A" w14:textId="339DAE39" w:rsidR="00F52E34" w:rsidRPr="00A63145" w:rsidRDefault="00F52E34" w:rsidP="00F52E34">
      <w:pPr>
        <w:numPr>
          <w:ilvl w:val="0"/>
          <w:numId w:val="41"/>
        </w:numPr>
        <w:spacing w:after="160" w:line="360" w:lineRule="auto"/>
        <w:ind w:right="49"/>
        <w:jc w:val="both"/>
        <w:rPr>
          <w:rFonts w:ascii="Palatino Linotype" w:hAnsi="Palatino Linotype"/>
          <w:lang w:val="es-MX" w:eastAsia="en-US"/>
        </w:rPr>
      </w:pPr>
      <w:r w:rsidRPr="00A63145">
        <w:rPr>
          <w:rFonts w:ascii="Palatino Linotype" w:hAnsi="Palatino Linotype"/>
          <w:lang w:val="es-MX" w:eastAsia="en-US"/>
        </w:rPr>
        <w:t xml:space="preserve">El Sujeto Obligado </w:t>
      </w:r>
      <w:r w:rsidR="00854BDF" w:rsidRPr="00A63145">
        <w:rPr>
          <w:rFonts w:ascii="Palatino Linotype" w:hAnsi="Palatino Linotype"/>
          <w:lang w:val="es-MX" w:eastAsia="en-US"/>
        </w:rPr>
        <w:t>informó mediante respuesta</w:t>
      </w:r>
      <w:r w:rsidR="00913744" w:rsidRPr="00A63145">
        <w:rPr>
          <w:rFonts w:ascii="Palatino Linotype" w:hAnsi="Palatino Linotype"/>
          <w:lang w:val="es-MX" w:eastAsia="en-US"/>
        </w:rPr>
        <w:t>,</w:t>
      </w:r>
      <w:r w:rsidR="00854BDF" w:rsidRPr="00A63145">
        <w:rPr>
          <w:rFonts w:ascii="Palatino Linotype" w:hAnsi="Palatino Linotype"/>
          <w:lang w:val="es-MX" w:eastAsia="en-US"/>
        </w:rPr>
        <w:t xml:space="preserve"> que no es competente para atender </w:t>
      </w:r>
      <w:r w:rsidR="00913744" w:rsidRPr="00A63145">
        <w:rPr>
          <w:rFonts w:ascii="Palatino Linotype" w:hAnsi="Palatino Linotype"/>
          <w:lang w:val="es-MX" w:eastAsia="en-US"/>
        </w:rPr>
        <w:t>lo solicitado</w:t>
      </w:r>
      <w:r w:rsidR="00854BDF" w:rsidRPr="00A63145">
        <w:rPr>
          <w:rFonts w:ascii="Palatino Linotype" w:hAnsi="Palatino Linotype"/>
          <w:lang w:val="es-MX" w:eastAsia="en-US"/>
        </w:rPr>
        <w:t>, en el entendido de que esa Organización Sindical tiene como propósito la consolidación gremial del personal académico de la Universidad Autónoma del Estado de México y debido a su naturaleza jurídica y autonomía sindical que ejerce</w:t>
      </w:r>
      <w:r w:rsidR="00913744" w:rsidRPr="00A63145">
        <w:rPr>
          <w:rFonts w:ascii="Palatino Linotype" w:hAnsi="Palatino Linotype"/>
          <w:lang w:val="es-MX" w:eastAsia="en-US"/>
        </w:rPr>
        <w:t xml:space="preserve"> </w:t>
      </w:r>
      <w:r w:rsidR="00854BDF" w:rsidRPr="00A63145">
        <w:rPr>
          <w:rFonts w:ascii="Palatino Linotype" w:hAnsi="Palatino Linotype"/>
          <w:u w:val="single"/>
          <w:lang w:val="es-MX" w:eastAsia="en-US"/>
        </w:rPr>
        <w:t>únicamente está obligada a transparentar e informar a la sociedad en general lo que expresamente la Ley de Transparencia y Acceso a la Información Pública del Estado de México y Municipios le impone respecto de los recursos públicos que recibe por parte del Estado</w:t>
      </w:r>
      <w:r w:rsidR="00854BDF" w:rsidRPr="00A63145">
        <w:rPr>
          <w:rFonts w:ascii="Palatino Linotype" w:hAnsi="Palatino Linotype"/>
          <w:lang w:val="es-MX" w:eastAsia="en-US"/>
        </w:rPr>
        <w:t>.</w:t>
      </w:r>
    </w:p>
    <w:p w14:paraId="4C6E48AA" w14:textId="64BCC085" w:rsidR="00F52E34" w:rsidRPr="00A63145" w:rsidRDefault="00913744" w:rsidP="00F52E34">
      <w:pPr>
        <w:numPr>
          <w:ilvl w:val="0"/>
          <w:numId w:val="41"/>
        </w:numPr>
        <w:spacing w:after="160" w:line="360" w:lineRule="auto"/>
        <w:ind w:right="49"/>
        <w:jc w:val="both"/>
        <w:rPr>
          <w:rFonts w:ascii="Palatino Linotype" w:hAnsi="Palatino Linotype"/>
          <w:lang w:val="es-MX" w:eastAsia="en-US"/>
        </w:rPr>
      </w:pPr>
      <w:r w:rsidRPr="00A63145">
        <w:rPr>
          <w:rFonts w:ascii="Palatino Linotype" w:hAnsi="Palatino Linotype"/>
          <w:lang w:val="es-MX" w:eastAsia="en-US"/>
        </w:rPr>
        <w:t>El</w:t>
      </w:r>
      <w:r w:rsidR="00F52E34" w:rsidRPr="00A63145">
        <w:rPr>
          <w:rFonts w:ascii="Palatino Linotype" w:hAnsi="Palatino Linotype"/>
          <w:lang w:val="es-MX" w:eastAsia="en-US"/>
        </w:rPr>
        <w:t xml:space="preserve"> Recurrente no concuerda con dicha </w:t>
      </w:r>
      <w:r w:rsidRPr="00A63145">
        <w:rPr>
          <w:rFonts w:ascii="Palatino Linotype" w:hAnsi="Palatino Linotype"/>
          <w:lang w:val="es-MX" w:eastAsia="en-US"/>
        </w:rPr>
        <w:t xml:space="preserve">aseveración </w:t>
      </w:r>
      <w:r w:rsidR="00F52E34" w:rsidRPr="00A63145">
        <w:rPr>
          <w:rFonts w:ascii="Palatino Linotype" w:hAnsi="Palatino Linotype"/>
          <w:lang w:val="es-MX" w:eastAsia="en-US"/>
        </w:rPr>
        <w:t>debido a que consider</w:t>
      </w:r>
      <w:r w:rsidRPr="00A63145">
        <w:rPr>
          <w:rFonts w:ascii="Palatino Linotype" w:hAnsi="Palatino Linotype"/>
          <w:lang w:val="es-MX" w:eastAsia="en-US"/>
        </w:rPr>
        <w:t>a</w:t>
      </w:r>
      <w:r w:rsidR="00F52E34" w:rsidRPr="00A63145">
        <w:rPr>
          <w:rFonts w:ascii="Palatino Linotype" w:hAnsi="Palatino Linotype"/>
          <w:lang w:val="es-MX" w:eastAsia="en-US"/>
        </w:rPr>
        <w:t xml:space="preserve"> que es un dato necesario para</w:t>
      </w:r>
      <w:r w:rsidRPr="00A63145">
        <w:rPr>
          <w:rFonts w:ascii="Palatino Linotype" w:hAnsi="Palatino Linotype"/>
          <w:lang w:val="es-MX" w:eastAsia="en-US"/>
        </w:rPr>
        <w:t xml:space="preserve"> para verificar la posible configuración de un conflicto de intereses</w:t>
      </w:r>
      <w:r w:rsidR="00E16F0F" w:rsidRPr="00A63145">
        <w:rPr>
          <w:rFonts w:ascii="Palatino Linotype" w:hAnsi="Palatino Linotype"/>
          <w:lang w:val="es-MX" w:eastAsia="en-US"/>
        </w:rPr>
        <w:t>,</w:t>
      </w:r>
      <w:r w:rsidRPr="00A63145">
        <w:rPr>
          <w:rFonts w:ascii="Palatino Linotype" w:hAnsi="Palatino Linotype"/>
          <w:lang w:val="es-MX" w:eastAsia="en-US"/>
        </w:rPr>
        <w:t xml:space="preserve"> dado a que el prestatario es el encargado de fiscalizar a</w:t>
      </w:r>
      <w:r w:rsidR="00362F28" w:rsidRPr="00A63145">
        <w:rPr>
          <w:rFonts w:ascii="Palatino Linotype" w:hAnsi="Palatino Linotype"/>
          <w:lang w:val="es-MX" w:eastAsia="en-US"/>
        </w:rPr>
        <w:t xml:space="preserve"> los agremiados que conforman al</w:t>
      </w:r>
      <w:r w:rsidRPr="00A63145">
        <w:rPr>
          <w:rFonts w:ascii="Palatino Linotype" w:hAnsi="Palatino Linotype"/>
          <w:lang w:val="es-MX" w:eastAsia="en-US"/>
        </w:rPr>
        <w:t xml:space="preserve"> prestamista, aunado a que se presumen que no se debió autorizar dicho préstamo.</w:t>
      </w:r>
    </w:p>
    <w:p w14:paraId="3DE67933" w14:textId="5B8A699A" w:rsidR="00F52E34" w:rsidRPr="00A63145" w:rsidRDefault="00F52E34" w:rsidP="00F52E34">
      <w:pPr>
        <w:numPr>
          <w:ilvl w:val="0"/>
          <w:numId w:val="41"/>
        </w:numPr>
        <w:spacing w:after="160" w:line="360" w:lineRule="auto"/>
        <w:ind w:right="49"/>
        <w:jc w:val="both"/>
        <w:rPr>
          <w:rFonts w:ascii="Palatino Linotype" w:hAnsi="Palatino Linotype"/>
          <w:lang w:val="es-MX" w:eastAsia="en-US"/>
        </w:rPr>
      </w:pPr>
      <w:r w:rsidRPr="00A63145">
        <w:rPr>
          <w:rFonts w:ascii="Palatino Linotype" w:hAnsi="Palatino Linotype"/>
          <w:lang w:val="es-MX" w:eastAsia="en-US"/>
        </w:rPr>
        <w:lastRenderedPageBreak/>
        <w:t>Este Instituto debe velar por la máxima publicidad de la información pública y el derecho de</w:t>
      </w:r>
      <w:r w:rsidR="00E16F0F" w:rsidRPr="00A63145">
        <w:rPr>
          <w:rFonts w:ascii="Palatino Linotype" w:hAnsi="Palatino Linotype"/>
          <w:lang w:val="es-MX" w:eastAsia="en-US"/>
        </w:rPr>
        <w:t>l</w:t>
      </w:r>
      <w:r w:rsidRPr="00A63145">
        <w:rPr>
          <w:rFonts w:ascii="Palatino Linotype" w:hAnsi="Palatino Linotype"/>
          <w:lang w:val="es-MX" w:eastAsia="en-US"/>
        </w:rPr>
        <w:t xml:space="preserve"> Recurrente para la obtención de la información solicitada.</w:t>
      </w:r>
    </w:p>
    <w:p w14:paraId="4DC47264" w14:textId="37AC436E" w:rsidR="00F52E34" w:rsidRPr="00A63145" w:rsidRDefault="00F52E34" w:rsidP="00F52E34">
      <w:pPr>
        <w:numPr>
          <w:ilvl w:val="0"/>
          <w:numId w:val="41"/>
        </w:numPr>
        <w:spacing w:after="160" w:line="360" w:lineRule="auto"/>
        <w:ind w:right="49"/>
        <w:jc w:val="both"/>
        <w:rPr>
          <w:rFonts w:ascii="Palatino Linotype" w:hAnsi="Palatino Linotype"/>
          <w:lang w:val="es-MX" w:eastAsia="en-US"/>
        </w:rPr>
      </w:pPr>
      <w:r w:rsidRPr="00A63145">
        <w:rPr>
          <w:rFonts w:ascii="Palatino Linotype" w:hAnsi="Palatino Linotype"/>
          <w:lang w:val="es-MX" w:eastAsia="en-US"/>
        </w:rPr>
        <w:t xml:space="preserve">Por otra parte, este Instituto también está obligado a la protección de </w:t>
      </w:r>
      <w:r w:rsidR="00E16F0F" w:rsidRPr="00A63145">
        <w:rPr>
          <w:rFonts w:ascii="Palatino Linotype" w:hAnsi="Palatino Linotype"/>
          <w:lang w:val="es-MX" w:eastAsia="en-US"/>
        </w:rPr>
        <w:t>información susceptible de clasificarse como confidencial</w:t>
      </w:r>
      <w:r w:rsidRPr="00A63145">
        <w:rPr>
          <w:rFonts w:ascii="Palatino Linotype" w:hAnsi="Palatino Linotype"/>
          <w:lang w:val="es-MX" w:eastAsia="en-US"/>
        </w:rPr>
        <w:t xml:space="preserve">, en el caso en concreto, </w:t>
      </w:r>
      <w:r w:rsidR="00E16F0F" w:rsidRPr="00A63145">
        <w:rPr>
          <w:rFonts w:ascii="Palatino Linotype" w:hAnsi="Palatino Linotype"/>
          <w:lang w:val="es-MX" w:eastAsia="en-US"/>
        </w:rPr>
        <w:t>el expediente del préstamo referido que no involucra recursos públicos</w:t>
      </w:r>
      <w:r w:rsidRPr="00A63145">
        <w:rPr>
          <w:rFonts w:ascii="Palatino Linotype" w:hAnsi="Palatino Linotype"/>
          <w:lang w:val="es-MX" w:eastAsia="en-US"/>
        </w:rPr>
        <w:t>.</w:t>
      </w:r>
    </w:p>
    <w:p w14:paraId="04655081" w14:textId="77777777" w:rsidR="00F52E34" w:rsidRPr="00A63145" w:rsidRDefault="00F52E34" w:rsidP="00F52E34">
      <w:pPr>
        <w:numPr>
          <w:ilvl w:val="0"/>
          <w:numId w:val="41"/>
        </w:numPr>
        <w:spacing w:after="160" w:line="360" w:lineRule="auto"/>
        <w:ind w:right="49"/>
        <w:jc w:val="both"/>
        <w:rPr>
          <w:rFonts w:ascii="Palatino Linotype" w:hAnsi="Palatino Linotype"/>
          <w:lang w:val="es-MX" w:eastAsia="en-US"/>
        </w:rPr>
      </w:pPr>
      <w:r w:rsidRPr="00A63145">
        <w:rPr>
          <w:rFonts w:ascii="Palatino Linotype" w:hAnsi="Palatino Linotype"/>
          <w:lang w:val="es-MX" w:eastAsia="en-US"/>
        </w:rPr>
        <w:t>Este Instituto está obligado a actuar conforme lo establecen las leyes vigentes aplicables.</w:t>
      </w:r>
    </w:p>
    <w:p w14:paraId="3DCE271A" w14:textId="77777777" w:rsidR="00F52E34" w:rsidRPr="00A63145" w:rsidRDefault="00F52E34" w:rsidP="00F52E34">
      <w:pPr>
        <w:spacing w:line="360" w:lineRule="auto"/>
        <w:ind w:right="49"/>
        <w:jc w:val="both"/>
        <w:rPr>
          <w:rFonts w:ascii="Palatino Linotype" w:hAnsi="Palatino Linotype"/>
          <w:lang w:val="es-MX" w:eastAsia="en-US"/>
        </w:rPr>
      </w:pPr>
    </w:p>
    <w:p w14:paraId="28BED9CD" w14:textId="77777777" w:rsidR="00F52E34" w:rsidRPr="00A63145" w:rsidRDefault="00F52E34" w:rsidP="00F52E34">
      <w:pPr>
        <w:spacing w:line="360" w:lineRule="auto"/>
        <w:ind w:right="49"/>
        <w:jc w:val="both"/>
        <w:rPr>
          <w:rFonts w:ascii="Palatino Linotype" w:hAnsi="Palatino Linotype"/>
          <w:lang w:val="es-MX" w:eastAsia="en-US"/>
        </w:rPr>
      </w:pPr>
      <w:r w:rsidRPr="00A63145">
        <w:rPr>
          <w:rFonts w:ascii="Palatino Linotype" w:hAnsi="Palatino Linotype"/>
          <w:lang w:val="es-MX" w:eastAsia="en-US"/>
        </w:rPr>
        <w:t>Es así que, en concordancia con el artículo 184 de la Ley de Transparencia local, es menester para la resolución del conflicto entre derechos, el aplicar la prueba de interés público basándose en los elementos de idoneidad, necesidad y proporcionalidad. Por tanto, se establece lo siguiente:</w:t>
      </w:r>
    </w:p>
    <w:p w14:paraId="3CB660A5" w14:textId="77777777" w:rsidR="00F52E34" w:rsidRPr="00A63145" w:rsidRDefault="00F52E34" w:rsidP="00F52E34">
      <w:pPr>
        <w:spacing w:line="360" w:lineRule="auto"/>
        <w:ind w:right="49"/>
        <w:jc w:val="both"/>
        <w:rPr>
          <w:rFonts w:ascii="Palatino Linotype" w:hAnsi="Palatino Linotype"/>
          <w:lang w:val="es-MX" w:eastAsia="en-US"/>
        </w:rPr>
      </w:pPr>
    </w:p>
    <w:p w14:paraId="3BA6653F" w14:textId="3D44D460" w:rsidR="00F52E34" w:rsidRPr="00A63145" w:rsidRDefault="00F52E34" w:rsidP="00F52E34">
      <w:pPr>
        <w:spacing w:line="360" w:lineRule="auto"/>
        <w:ind w:right="49"/>
        <w:jc w:val="both"/>
        <w:rPr>
          <w:rFonts w:ascii="Palatino Linotype" w:hAnsi="Palatino Linotype"/>
          <w:lang w:val="es-MX" w:eastAsia="en-US"/>
        </w:rPr>
      </w:pPr>
      <w:r w:rsidRPr="00A63145">
        <w:rPr>
          <w:rFonts w:ascii="Palatino Linotype" w:hAnsi="Palatino Linotype"/>
          <w:b/>
          <w:lang w:val="es-MX" w:eastAsia="en-US"/>
        </w:rPr>
        <w:t xml:space="preserve">IDONEIDAD </w:t>
      </w:r>
      <w:r w:rsidRPr="00A63145">
        <w:rPr>
          <w:rFonts w:ascii="Palatino Linotype" w:hAnsi="Palatino Linotype"/>
          <w:lang w:val="es-MX" w:eastAsia="en-US"/>
        </w:rPr>
        <w:t>(</w:t>
      </w:r>
      <w:r w:rsidRPr="00A63145">
        <w:rPr>
          <w:rFonts w:ascii="Palatino Linotype" w:hAnsi="Palatino Linotype"/>
          <w:i/>
          <w:lang w:val="es-MX" w:eastAsia="en-US"/>
        </w:rPr>
        <w:t>la legitimidad del derecho adoptado como preferente, que sea el adecuado para el logro de un fin constitucionalmente válido o apto para conseguir el fin pretendido</w:t>
      </w:r>
      <w:r w:rsidRPr="00A63145">
        <w:rPr>
          <w:rFonts w:ascii="Palatino Linotype" w:hAnsi="Palatino Linotype"/>
          <w:lang w:val="es-MX" w:eastAsia="en-US"/>
        </w:rPr>
        <w:t>). El Pleno considera que en el presente caso la solicitud de</w:t>
      </w:r>
      <w:r w:rsidR="00137368" w:rsidRPr="00A63145">
        <w:rPr>
          <w:rFonts w:ascii="Palatino Linotype" w:hAnsi="Palatino Linotype"/>
          <w:lang w:val="es-MX" w:eastAsia="en-US"/>
        </w:rPr>
        <w:t>l</w:t>
      </w:r>
      <w:r w:rsidRPr="00A63145">
        <w:rPr>
          <w:rFonts w:ascii="Palatino Linotype" w:hAnsi="Palatino Linotype"/>
          <w:lang w:val="es-MX" w:eastAsia="en-US"/>
        </w:rPr>
        <w:t xml:space="preserve"> Recurrente se refiere al objeto de</w:t>
      </w:r>
      <w:r w:rsidR="00C40FE4" w:rsidRPr="00A63145">
        <w:rPr>
          <w:rFonts w:ascii="Palatino Linotype" w:hAnsi="Palatino Linotype"/>
          <w:lang w:val="es-MX" w:eastAsia="en-US"/>
        </w:rPr>
        <w:t>l</w:t>
      </w:r>
      <w:r w:rsidRPr="00A63145">
        <w:rPr>
          <w:rFonts w:ascii="Palatino Linotype" w:hAnsi="Palatino Linotype"/>
          <w:lang w:val="es-MX" w:eastAsia="en-US"/>
        </w:rPr>
        <w:t xml:space="preserve"> expediente solicitado, no a</w:t>
      </w:r>
      <w:r w:rsidR="00B8254C" w:rsidRPr="00A63145">
        <w:rPr>
          <w:rFonts w:ascii="Palatino Linotype" w:hAnsi="Palatino Linotype"/>
          <w:lang w:val="es-MX" w:eastAsia="en-US"/>
        </w:rPr>
        <w:t>l</w:t>
      </w:r>
      <w:r w:rsidRPr="00A63145">
        <w:rPr>
          <w:rFonts w:ascii="Palatino Linotype" w:hAnsi="Palatino Linotype"/>
          <w:lang w:val="es-MX" w:eastAsia="en-US"/>
        </w:rPr>
        <w:t xml:space="preserve"> </w:t>
      </w:r>
      <w:r w:rsidR="00B8254C" w:rsidRPr="00A63145">
        <w:rPr>
          <w:rFonts w:ascii="Palatino Linotype" w:hAnsi="Palatino Linotype"/>
          <w:lang w:val="es-MX" w:eastAsia="en-US"/>
        </w:rPr>
        <w:t>padrón de ahorradores de la caja de ahorro del Sujeto Obligado, ni a las cuotas sindicales de los trabajadores afiliados al mismo</w:t>
      </w:r>
      <w:r w:rsidRPr="00A63145">
        <w:rPr>
          <w:rFonts w:ascii="Palatino Linotype" w:hAnsi="Palatino Linotype"/>
          <w:lang w:val="es-MX" w:eastAsia="en-US"/>
        </w:rPr>
        <w:t>; es decir, requiere conocer la información de</w:t>
      </w:r>
      <w:r w:rsidR="00B8254C" w:rsidRPr="00A63145">
        <w:rPr>
          <w:rFonts w:ascii="Palatino Linotype" w:hAnsi="Palatino Linotype"/>
          <w:lang w:val="es-MX" w:eastAsia="en-US"/>
        </w:rPr>
        <w:t>l préstamo efectuado al Titular encargado de fiscalizar a</w:t>
      </w:r>
      <w:r w:rsidR="00362F28" w:rsidRPr="00A63145">
        <w:rPr>
          <w:rFonts w:ascii="Palatino Linotype" w:hAnsi="Palatino Linotype"/>
          <w:lang w:val="es-MX" w:eastAsia="en-US"/>
        </w:rPr>
        <w:t xml:space="preserve"> la Universidad Autónoma del Estado de México, </w:t>
      </w:r>
      <w:r w:rsidRPr="00A63145">
        <w:rPr>
          <w:rFonts w:ascii="Palatino Linotype" w:hAnsi="Palatino Linotype"/>
          <w:lang w:val="es-MX" w:eastAsia="en-US"/>
        </w:rPr>
        <w:t xml:space="preserve">no a la información </w:t>
      </w:r>
      <w:r w:rsidRPr="00A63145">
        <w:rPr>
          <w:rFonts w:ascii="Palatino Linotype" w:hAnsi="Palatino Linotype"/>
          <w:lang w:val="es-MX" w:eastAsia="en-US"/>
        </w:rPr>
        <w:lastRenderedPageBreak/>
        <w:t xml:space="preserve">respecto de sus </w:t>
      </w:r>
      <w:r w:rsidR="00B8254C" w:rsidRPr="00A63145">
        <w:rPr>
          <w:rFonts w:ascii="Palatino Linotype" w:hAnsi="Palatino Linotype"/>
          <w:lang w:val="es-MX" w:eastAsia="en-US"/>
        </w:rPr>
        <w:t>agremiados</w:t>
      </w:r>
      <w:r w:rsidRPr="00A63145">
        <w:rPr>
          <w:rFonts w:ascii="Palatino Linotype" w:hAnsi="Palatino Linotype"/>
          <w:lang w:val="es-MX" w:eastAsia="en-US"/>
        </w:rPr>
        <w:t xml:space="preserve">, con la finalidad de corroborar que </w:t>
      </w:r>
      <w:r w:rsidR="00B8254C" w:rsidRPr="00A63145">
        <w:rPr>
          <w:rFonts w:ascii="Palatino Linotype" w:hAnsi="Palatino Linotype"/>
          <w:lang w:val="es-MX" w:eastAsia="en-US"/>
        </w:rPr>
        <w:t xml:space="preserve">el </w:t>
      </w:r>
      <w:r w:rsidR="00B8254C" w:rsidRPr="00A63145">
        <w:rPr>
          <w:rFonts w:ascii="Palatino Linotype" w:hAnsi="Palatino Linotype"/>
          <w:b/>
          <w:bCs/>
          <w:lang w:val="es-MX" w:eastAsia="en-US"/>
        </w:rPr>
        <w:t>Acto de Autoridad</w:t>
      </w:r>
      <w:r w:rsidR="00B8254C" w:rsidRPr="00A63145">
        <w:rPr>
          <w:rFonts w:ascii="Palatino Linotype" w:hAnsi="Palatino Linotype"/>
          <w:lang w:val="es-MX" w:eastAsia="en-US"/>
        </w:rPr>
        <w:t xml:space="preserve"> efectuado no ocasione una vulneración, </w:t>
      </w:r>
      <w:r w:rsidRPr="00A63145">
        <w:rPr>
          <w:rFonts w:ascii="Palatino Linotype" w:hAnsi="Palatino Linotype"/>
          <w:lang w:val="es-MX" w:eastAsia="en-US"/>
        </w:rPr>
        <w:t>causando posibles daños y perjuicios a tod</w:t>
      </w:r>
      <w:r w:rsidR="00B8254C" w:rsidRPr="00A63145">
        <w:rPr>
          <w:rFonts w:ascii="Palatino Linotype" w:hAnsi="Palatino Linotype"/>
          <w:lang w:val="es-MX" w:eastAsia="en-US"/>
        </w:rPr>
        <w:t>os los</w:t>
      </w:r>
      <w:r w:rsidR="00B8254C" w:rsidRPr="00A63145">
        <w:t xml:space="preserve"> </w:t>
      </w:r>
      <w:r w:rsidR="00B8254C" w:rsidRPr="00A63145">
        <w:rPr>
          <w:rFonts w:ascii="Palatino Linotype" w:hAnsi="Palatino Linotype"/>
          <w:lang w:val="es-MX" w:eastAsia="en-US"/>
        </w:rPr>
        <w:t xml:space="preserve">socios, afiliados o análogos del Sindicato que </w:t>
      </w:r>
      <w:r w:rsidR="000C26FD" w:rsidRPr="00A63145">
        <w:rPr>
          <w:rFonts w:ascii="Palatino Linotype" w:hAnsi="Palatino Linotype"/>
          <w:lang w:val="es-MX" w:eastAsia="en-US"/>
        </w:rPr>
        <w:t>forman parte de la caja de ahorro, en donde se ven involucradas sus aportaciones</w:t>
      </w:r>
      <w:r w:rsidRPr="00A63145">
        <w:rPr>
          <w:rFonts w:ascii="Palatino Linotype" w:hAnsi="Palatino Linotype"/>
          <w:lang w:val="es-MX" w:eastAsia="en-US"/>
        </w:rPr>
        <w:t>. Por lo que se estima que puede existir un interés público lo que es acorde con las excepciones constitucionales a la protección de información referente a la vida privada y datos personales. Así, en el presente asunto, el derecho de acceso a la información pública se adopta como preferente y este contempla un fin constitucionalmente válido que radica en privilegiar la máxima publicidad conforme a lo dispuesto en el artículo 6º constitucional.</w:t>
      </w:r>
    </w:p>
    <w:p w14:paraId="7986EA6A" w14:textId="77777777" w:rsidR="00F52E34" w:rsidRPr="00A63145" w:rsidRDefault="00F52E34" w:rsidP="00F52E34">
      <w:pPr>
        <w:spacing w:line="360" w:lineRule="auto"/>
        <w:ind w:right="49"/>
        <w:jc w:val="both"/>
        <w:rPr>
          <w:rFonts w:ascii="Palatino Linotype" w:hAnsi="Palatino Linotype"/>
          <w:lang w:val="es-MX" w:eastAsia="en-US"/>
        </w:rPr>
      </w:pPr>
    </w:p>
    <w:p w14:paraId="47DBDE1E" w14:textId="6F808DDB" w:rsidR="00F52E34" w:rsidRPr="00A63145" w:rsidRDefault="00F52E34" w:rsidP="00F52E34">
      <w:pPr>
        <w:spacing w:line="360" w:lineRule="auto"/>
        <w:ind w:right="49"/>
        <w:jc w:val="both"/>
        <w:rPr>
          <w:rFonts w:ascii="Palatino Linotype" w:hAnsi="Palatino Linotype"/>
          <w:lang w:val="es-MX" w:eastAsia="en-US"/>
        </w:rPr>
      </w:pPr>
      <w:r w:rsidRPr="00A63145">
        <w:rPr>
          <w:rFonts w:ascii="Palatino Linotype" w:hAnsi="Palatino Linotype"/>
          <w:b/>
          <w:lang w:val="es-MX" w:eastAsia="en-US"/>
        </w:rPr>
        <w:t xml:space="preserve">NECESIDAD </w:t>
      </w:r>
      <w:r w:rsidRPr="00A63145">
        <w:rPr>
          <w:rFonts w:ascii="Palatino Linotype" w:hAnsi="Palatino Linotype"/>
          <w:lang w:val="es-MX" w:eastAsia="en-US"/>
        </w:rPr>
        <w:t>(</w:t>
      </w:r>
      <w:r w:rsidRPr="00A63145">
        <w:rPr>
          <w:rFonts w:ascii="Palatino Linotype" w:hAnsi="Palatino Linotype"/>
          <w:i/>
          <w:lang w:val="es-MX" w:eastAsia="en-US"/>
        </w:rPr>
        <w:t>la falta de un medio alternativo menos lesivo a la apertura de la información para satisfacer el interés público</w:t>
      </w:r>
      <w:r w:rsidRPr="00A63145">
        <w:rPr>
          <w:rFonts w:ascii="Palatino Linotype" w:hAnsi="Palatino Linotype"/>
          <w:lang w:val="es-MX" w:eastAsia="en-US"/>
        </w:rPr>
        <w:t xml:space="preserve">). En esta etapa es necesario analizar si existe alguna medida alternativa que también pueda resultar idónea que afecten en menor medida los derechos fundamentales en colisión. En el presente caso, no se considera que exista ninguna otra medida más conveniente que el test de proporcionalidad que se está aplicando, en razón de que los dos derechos en conflicto están tutelados por leyes generales y estatales que constriñen a este Instituto a proteger. Por este motivo, se estima que éste es el único medio al alcance de este Órgano Garante para publicar el expediente citados anteriormente; lo que permitirá que se lleve a cabo un mayor escrutinio por parte de la ciudadanía a las actuaciones de </w:t>
      </w:r>
      <w:r w:rsidR="000C26FD" w:rsidRPr="00A63145">
        <w:rPr>
          <w:rFonts w:ascii="Palatino Linotype" w:hAnsi="Palatino Linotype"/>
          <w:lang w:val="es-MX" w:eastAsia="en-US"/>
        </w:rPr>
        <w:t>la</w:t>
      </w:r>
      <w:r w:rsidRPr="00A63145">
        <w:rPr>
          <w:rFonts w:ascii="Palatino Linotype" w:hAnsi="Palatino Linotype"/>
          <w:lang w:val="es-MX" w:eastAsia="en-US"/>
        </w:rPr>
        <w:t xml:space="preserve"> autorida</w:t>
      </w:r>
      <w:r w:rsidR="000C26FD" w:rsidRPr="00A63145">
        <w:rPr>
          <w:rFonts w:ascii="Palatino Linotype" w:hAnsi="Palatino Linotype"/>
          <w:lang w:val="es-MX" w:eastAsia="en-US"/>
        </w:rPr>
        <w:t>d</w:t>
      </w:r>
      <w:r w:rsidRPr="00A63145">
        <w:rPr>
          <w:rFonts w:ascii="Palatino Linotype" w:hAnsi="Palatino Linotype"/>
          <w:lang w:val="es-MX" w:eastAsia="en-US"/>
        </w:rPr>
        <w:t xml:space="preserve"> encargad</w:t>
      </w:r>
      <w:r w:rsidR="00362F28" w:rsidRPr="00A63145">
        <w:rPr>
          <w:rFonts w:ascii="Palatino Linotype" w:hAnsi="Palatino Linotype"/>
          <w:lang w:val="es-MX" w:eastAsia="en-US"/>
        </w:rPr>
        <w:t>a</w:t>
      </w:r>
      <w:r w:rsidRPr="00A63145">
        <w:rPr>
          <w:rFonts w:ascii="Palatino Linotype" w:hAnsi="Palatino Linotype"/>
          <w:lang w:val="es-MX" w:eastAsia="en-US"/>
        </w:rPr>
        <w:t xml:space="preserve"> </w:t>
      </w:r>
      <w:r w:rsidR="000C26FD" w:rsidRPr="00A63145">
        <w:rPr>
          <w:rFonts w:ascii="Palatino Linotype" w:hAnsi="Palatino Linotype"/>
          <w:lang w:val="es-MX" w:eastAsia="en-US"/>
        </w:rPr>
        <w:t>de fiscalizar a</w:t>
      </w:r>
      <w:r w:rsidR="00362F28" w:rsidRPr="00A63145">
        <w:rPr>
          <w:rFonts w:ascii="Palatino Linotype" w:hAnsi="Palatino Linotype"/>
          <w:lang w:val="es-MX" w:eastAsia="en-US"/>
        </w:rPr>
        <w:t xml:space="preserve"> los servidores públicos que conforman al</w:t>
      </w:r>
      <w:r w:rsidR="000C26FD" w:rsidRPr="00A63145">
        <w:rPr>
          <w:rFonts w:ascii="Palatino Linotype" w:hAnsi="Palatino Linotype"/>
          <w:lang w:val="es-MX" w:eastAsia="en-US"/>
        </w:rPr>
        <w:t xml:space="preserve"> Sindicato, así como evidenciar el procedimiento aprobado mediante Acto de autoridad del Sujeto Obligado que </w:t>
      </w:r>
      <w:r w:rsidR="000C26FD" w:rsidRPr="00A63145">
        <w:rPr>
          <w:rFonts w:ascii="Palatino Linotype" w:hAnsi="Palatino Linotype"/>
          <w:lang w:val="es-MX" w:eastAsia="en-US"/>
        </w:rPr>
        <w:lastRenderedPageBreak/>
        <w:t>pudiera evidenciar un probable conflicto de intereses</w:t>
      </w:r>
      <w:r w:rsidRPr="00A63145">
        <w:rPr>
          <w:rFonts w:ascii="Palatino Linotype" w:hAnsi="Palatino Linotype"/>
          <w:lang w:val="es-MX" w:eastAsia="en-US"/>
        </w:rPr>
        <w:t xml:space="preserve">, lo que se traduce en evitar la incorrecta utilización </w:t>
      </w:r>
      <w:r w:rsidR="000C26FD" w:rsidRPr="00A63145">
        <w:rPr>
          <w:rFonts w:ascii="Palatino Linotype" w:hAnsi="Palatino Linotype"/>
          <w:lang w:val="es-MX" w:eastAsia="en-US"/>
        </w:rPr>
        <w:t xml:space="preserve">de las aportaciones realizadas por los agremiados a la caja de ahorro, así como igualar las condiciones de los mismos, respecto de la cantidad económica a la que pueden acceder con motivo de dicha prestación. </w:t>
      </w:r>
    </w:p>
    <w:p w14:paraId="58E4F73E" w14:textId="77777777" w:rsidR="00F52E34" w:rsidRPr="00A63145" w:rsidRDefault="00F52E34" w:rsidP="00F52E34">
      <w:pPr>
        <w:spacing w:line="360" w:lineRule="auto"/>
        <w:ind w:right="49"/>
        <w:jc w:val="both"/>
        <w:rPr>
          <w:rFonts w:ascii="Palatino Linotype" w:hAnsi="Palatino Linotype"/>
          <w:lang w:val="es-MX" w:eastAsia="en-US"/>
        </w:rPr>
      </w:pPr>
    </w:p>
    <w:p w14:paraId="62EDF743" w14:textId="06B86858" w:rsidR="00F52E34" w:rsidRPr="00A63145" w:rsidRDefault="00F52E34" w:rsidP="00F52E34">
      <w:pPr>
        <w:spacing w:line="360" w:lineRule="auto"/>
        <w:ind w:right="49"/>
        <w:jc w:val="both"/>
        <w:rPr>
          <w:rFonts w:ascii="Palatino Linotype" w:hAnsi="Palatino Linotype"/>
          <w:lang w:val="es-MX" w:eastAsia="en-US"/>
        </w:rPr>
      </w:pPr>
      <w:r w:rsidRPr="00A63145">
        <w:rPr>
          <w:rFonts w:ascii="Palatino Linotype" w:hAnsi="Palatino Linotype"/>
          <w:b/>
          <w:lang w:val="es-MX" w:eastAsia="en-US"/>
        </w:rPr>
        <w:t>PROPORCIONALIDAD</w:t>
      </w:r>
      <w:r w:rsidRPr="00A63145">
        <w:rPr>
          <w:rFonts w:ascii="Palatino Linotype" w:hAnsi="Palatino Linotype"/>
          <w:lang w:val="es-MX" w:eastAsia="en-US"/>
        </w:rPr>
        <w:t xml:space="preserve"> (</w:t>
      </w:r>
      <w:r w:rsidRPr="00A63145">
        <w:rPr>
          <w:rFonts w:ascii="Palatino Linotype" w:hAnsi="Palatino Linotype"/>
          <w:i/>
          <w:lang w:val="es-MX" w:eastAsia="en-US"/>
        </w:rPr>
        <w:t>el equilibrio entre el perjuicio y beneficio a favor del interés público, a fin de que la decisión tomada represente un beneficio mayor al perjuicio que podría causar a la población</w:t>
      </w:r>
      <w:r w:rsidRPr="00A63145">
        <w:rPr>
          <w:rFonts w:ascii="Palatino Linotype" w:hAnsi="Palatino Linotype"/>
          <w:lang w:val="es-MX" w:eastAsia="en-US"/>
        </w:rPr>
        <w:t>). En el caso en concreto, como ya quedo señalado anteriormente, se considera que la solicitud de información es concerniente al objeto d</w:t>
      </w:r>
      <w:r w:rsidR="00126D67" w:rsidRPr="00A63145">
        <w:rPr>
          <w:rFonts w:ascii="Palatino Linotype" w:hAnsi="Palatino Linotype"/>
          <w:lang w:val="es-MX" w:eastAsia="en-US"/>
        </w:rPr>
        <w:t>el</w:t>
      </w:r>
      <w:r w:rsidRPr="00A63145">
        <w:rPr>
          <w:rFonts w:ascii="Palatino Linotype" w:hAnsi="Palatino Linotype"/>
          <w:lang w:val="es-MX" w:eastAsia="en-US"/>
        </w:rPr>
        <w:t xml:space="preserve"> expediente solicitados (</w:t>
      </w:r>
      <w:r w:rsidR="00126D67" w:rsidRPr="00A63145">
        <w:rPr>
          <w:rFonts w:ascii="Palatino Linotype" w:hAnsi="Palatino Linotype"/>
          <w:lang w:val="es-MX" w:eastAsia="en-US"/>
        </w:rPr>
        <w:t>prestamos de la caja de ahorro que</w:t>
      </w:r>
      <w:r w:rsidRPr="00A63145">
        <w:rPr>
          <w:rFonts w:ascii="Palatino Linotype" w:hAnsi="Palatino Linotype"/>
          <w:lang w:val="es-MX" w:eastAsia="en-US"/>
        </w:rPr>
        <w:t xml:space="preserve"> está autorizado), lo cual es de interés público por la importancia que tiene para la sociedad el conocer que </w:t>
      </w:r>
      <w:r w:rsidR="00126D67" w:rsidRPr="00A63145">
        <w:rPr>
          <w:rFonts w:ascii="Palatino Linotype" w:hAnsi="Palatino Linotype"/>
          <w:lang w:val="es-MX" w:eastAsia="en-US"/>
        </w:rPr>
        <w:t>dicho procedimiento</w:t>
      </w:r>
      <w:r w:rsidRPr="00A63145">
        <w:rPr>
          <w:rFonts w:ascii="Palatino Linotype" w:hAnsi="Palatino Linotype"/>
          <w:lang w:val="es-MX" w:eastAsia="en-US"/>
        </w:rPr>
        <w:t xml:space="preserve"> sea acorde con el que haya sido autorizado por la autoridad respetando </w:t>
      </w:r>
      <w:r w:rsidR="00126D67" w:rsidRPr="00A63145">
        <w:rPr>
          <w:rFonts w:ascii="Palatino Linotype" w:hAnsi="Palatino Linotype"/>
          <w:lang w:val="es-MX" w:eastAsia="en-US"/>
        </w:rPr>
        <w:t>los requisitos y formalidades establecidos en la normatividad aplicable</w:t>
      </w:r>
      <w:r w:rsidRPr="00A63145">
        <w:rPr>
          <w:rFonts w:ascii="Palatino Linotype" w:hAnsi="Palatino Linotype"/>
          <w:lang w:val="es-MX" w:eastAsia="en-US"/>
        </w:rPr>
        <w:t xml:space="preserve"> con la finalidad de que no se causen daños o perjuicios a </w:t>
      </w:r>
      <w:r w:rsidR="00126D67" w:rsidRPr="00A63145">
        <w:rPr>
          <w:rFonts w:ascii="Palatino Linotype" w:hAnsi="Palatino Linotype"/>
          <w:lang w:val="es-MX" w:eastAsia="en-US"/>
        </w:rPr>
        <w:t>los socios o agremiados, así como a la población en general con motivo de la posible con figuración de un conflicto de intereses</w:t>
      </w:r>
      <w:r w:rsidRPr="00A63145">
        <w:rPr>
          <w:rFonts w:ascii="Palatino Linotype" w:hAnsi="Palatino Linotype"/>
          <w:lang w:val="es-MX" w:eastAsia="en-US"/>
        </w:rPr>
        <w:t xml:space="preserve">, por lo que la afectación a los terceros sería menor a la vulneración de toda una comunidad, puesto que únicamente se proporcionaría </w:t>
      </w:r>
      <w:r w:rsidR="00126D67" w:rsidRPr="00A63145">
        <w:rPr>
          <w:rFonts w:ascii="Palatino Linotype" w:hAnsi="Palatino Linotype"/>
          <w:lang w:val="es-MX" w:eastAsia="en-US"/>
        </w:rPr>
        <w:t xml:space="preserve">el expediente del pretamo </w:t>
      </w:r>
      <w:r w:rsidR="00126D67" w:rsidRPr="00A63145">
        <w:rPr>
          <w:rFonts w:ascii="Palatino Linotype" w:hAnsi="Palatino Linotype"/>
          <w:lang w:val="es-MX" w:eastAsia="en-US"/>
        </w:rPr>
        <w:lastRenderedPageBreak/>
        <w:t>otorgado al Titular del Órgano Interno de Control</w:t>
      </w:r>
      <w:r w:rsidRPr="00A63145">
        <w:rPr>
          <w:rFonts w:ascii="Palatino Linotype" w:hAnsi="Palatino Linotype"/>
          <w:lang w:val="es-MX" w:eastAsia="en-US"/>
        </w:rPr>
        <w:t xml:space="preserve">, pero se protegerían los demás datos personales que les son inherentes, lo que evitará hacer identificables a los </w:t>
      </w:r>
      <w:r w:rsidR="00126D67" w:rsidRPr="00A63145">
        <w:rPr>
          <w:rFonts w:ascii="Palatino Linotype" w:hAnsi="Palatino Linotype"/>
          <w:lang w:val="es-MX" w:eastAsia="en-US"/>
        </w:rPr>
        <w:t>demás socios o agremiados</w:t>
      </w:r>
      <w:r w:rsidRPr="00A63145">
        <w:rPr>
          <w:rFonts w:ascii="Palatino Linotype" w:hAnsi="Palatino Linotype"/>
          <w:lang w:val="es-MX" w:eastAsia="en-US"/>
        </w:rPr>
        <w:t>.</w:t>
      </w:r>
    </w:p>
    <w:p w14:paraId="5E33BB33" w14:textId="77777777" w:rsidR="00F52E34" w:rsidRPr="00A63145" w:rsidRDefault="00F52E34" w:rsidP="00F52E34">
      <w:pPr>
        <w:spacing w:line="360" w:lineRule="auto"/>
        <w:ind w:right="49"/>
        <w:jc w:val="both"/>
        <w:rPr>
          <w:rFonts w:ascii="Palatino Linotype" w:hAnsi="Palatino Linotype"/>
          <w:lang w:val="es-MX" w:eastAsia="en-US"/>
        </w:rPr>
      </w:pPr>
    </w:p>
    <w:p w14:paraId="4B76482B" w14:textId="47C86A20" w:rsidR="00F52E34" w:rsidRPr="00A63145" w:rsidRDefault="00F52E34" w:rsidP="00F52E34">
      <w:pPr>
        <w:spacing w:line="360" w:lineRule="auto"/>
        <w:jc w:val="both"/>
        <w:rPr>
          <w:rFonts w:ascii="Palatino Linotype" w:hAnsi="Palatino Linotype"/>
          <w:lang w:val="es-MX" w:eastAsia="en-US"/>
        </w:rPr>
      </w:pPr>
      <w:r w:rsidRPr="00A63145">
        <w:rPr>
          <w:rFonts w:ascii="Palatino Linotype" w:hAnsi="Palatino Linotype"/>
          <w:lang w:val="es-MX" w:eastAsia="en-US"/>
        </w:rPr>
        <w:t>En ese sentido, la Suprema Corte de Justicia de la Nación se ha pronunciado en reiteradas ocasiones en el sentido de que no existen derechos absolutos y que estos encuentran sus limitantes y restricciones cuando se presentan otros derechos, fines o bienes constitucionales que también deben ser tutelados, para mayor abundamiento resulta aplicable la tesis emitida por el Cuarto Tribunal Colegiado en Materia Administrativa del Primer Circuito con número de Registro 2003269, que a la letra señala lo siguiente:</w:t>
      </w:r>
    </w:p>
    <w:p w14:paraId="13BB68F9" w14:textId="77777777" w:rsidR="00F52E34" w:rsidRPr="00A63145" w:rsidRDefault="00F52E34" w:rsidP="00F52E34">
      <w:pPr>
        <w:spacing w:line="360" w:lineRule="auto"/>
        <w:jc w:val="both"/>
        <w:rPr>
          <w:rFonts w:ascii="Palatino Linotype" w:hAnsi="Palatino Linotype"/>
          <w:lang w:val="es-MX" w:eastAsia="en-US"/>
        </w:rPr>
      </w:pPr>
    </w:p>
    <w:p w14:paraId="17B6D9A6" w14:textId="77777777" w:rsidR="00F52E34" w:rsidRPr="00A63145" w:rsidRDefault="00F52E34" w:rsidP="00F52E34">
      <w:pPr>
        <w:ind w:left="567" w:right="567"/>
        <w:jc w:val="both"/>
        <w:rPr>
          <w:rFonts w:ascii="Palatino Linotype" w:hAnsi="Palatino Linotype"/>
          <w:b/>
          <w:i/>
          <w:sz w:val="22"/>
          <w:szCs w:val="22"/>
          <w:lang w:val="es-MX" w:eastAsia="en-US"/>
        </w:rPr>
      </w:pPr>
      <w:r w:rsidRPr="00A63145">
        <w:rPr>
          <w:rFonts w:ascii="Palatino Linotype" w:hAnsi="Palatino Linotype"/>
          <w:b/>
          <w:i/>
          <w:sz w:val="22"/>
          <w:szCs w:val="22"/>
          <w:lang w:val="es-MX" w:eastAsia="en-US"/>
        </w:rPr>
        <w:t>DERECHOS FUNDAMENTALES. SUS LÍMITES INTERNOS Y EXTERNOS.</w:t>
      </w:r>
    </w:p>
    <w:p w14:paraId="5CC869D4" w14:textId="77777777" w:rsidR="00F52E34" w:rsidRPr="00A63145" w:rsidRDefault="00F52E34" w:rsidP="00F52E34">
      <w:pPr>
        <w:ind w:left="567" w:right="567"/>
        <w:jc w:val="both"/>
        <w:rPr>
          <w:rFonts w:ascii="Palatino Linotype" w:hAnsi="Palatino Linotype"/>
          <w:lang w:val="es-MX" w:eastAsia="en-US"/>
        </w:rPr>
      </w:pPr>
      <w:r w:rsidRPr="00A63145">
        <w:rPr>
          <w:rFonts w:ascii="Palatino Linotype" w:hAnsi="Palatino Linotype"/>
          <w:b/>
          <w:i/>
          <w:sz w:val="22"/>
          <w:szCs w:val="22"/>
          <w:u w:val="single"/>
          <w:lang w:val="es-MX" w:eastAsia="en-US"/>
        </w:rPr>
        <w:t>La teoría del contenido esencial de los derechos fundamentales establece que contienen un núcleo fijo e inmutable, de manera que cualquier afectación a éste resulta ilícita, y sólo en su periferia pueden establecerse las limitaciones y restricciones necesarias y justificadas</w:t>
      </w:r>
      <w:r w:rsidRPr="00A63145">
        <w:rPr>
          <w:rFonts w:ascii="Palatino Linotype" w:hAnsi="Palatino Linotype"/>
          <w:i/>
          <w:sz w:val="22"/>
          <w:szCs w:val="22"/>
          <w:lang w:val="es-MX" w:eastAsia="en-US"/>
        </w:rPr>
        <w:t xml:space="preserve">, así como expandirse las condiciones de su ejercicio, partiendo de la base de que estos derechos no son absolutos y su ejercicio está sujeto a límites, más allá de los cuales, éste resulta ilegítimo. En estas condiciones, la delimitación de ese núcleo intangible debe ser a partir de la subsistencia del derecho a la libertad y la posibilidad de ejercerlo; esto es, de un efectivo disfrute, de forma tal que los límites internos son aquellos que emergen al momento de definir los alcances del objeto concretamente protegido por cada derecho fundamental, es decir, sirven para definir el contenido del derecho, intrínseco a la propia definición y alcance del bien y fin tutelado, por lo cual cualquier supuesto que desborde esas fronteras es otra realidad carente de protección. Por otro lado, </w:t>
      </w:r>
      <w:r w:rsidRPr="00A63145">
        <w:rPr>
          <w:rFonts w:ascii="Palatino Linotype" w:hAnsi="Palatino Linotype"/>
          <w:b/>
          <w:i/>
          <w:sz w:val="22"/>
          <w:szCs w:val="22"/>
          <w:u w:val="single"/>
          <w:lang w:val="es-MX" w:eastAsia="en-US"/>
        </w:rPr>
        <w:t xml:space="preserve">es posible delimitar el campo de acción a partir de las restricciones externas, al existir otros derechos, fines o bienes constitucionales que también merecen tutela y eficacia; única razón susceptible de generar la limitación, que </w:t>
      </w:r>
      <w:r w:rsidRPr="00A63145">
        <w:rPr>
          <w:rFonts w:ascii="Palatino Linotype" w:hAnsi="Palatino Linotype"/>
          <w:b/>
          <w:i/>
          <w:sz w:val="22"/>
          <w:szCs w:val="22"/>
          <w:u w:val="single"/>
          <w:lang w:val="es-MX" w:eastAsia="en-US"/>
        </w:rPr>
        <w:lastRenderedPageBreak/>
        <w:t>alude a la diferencia normal y esperada entre el contenido prima facie de los derechos fundamentales y la protección real que ofrecen en los casos concretos, una vez contrapesados y armonizados con otros derechos e intereses, que pueden apuntar en direcciones distintas e, incluso, opuestas a las que derivan de su contenido normativo</w:t>
      </w:r>
      <w:r w:rsidRPr="00A63145">
        <w:rPr>
          <w:rFonts w:ascii="Palatino Linotype" w:hAnsi="Palatino Linotype"/>
          <w:i/>
          <w:sz w:val="22"/>
          <w:szCs w:val="22"/>
          <w:lang w:val="es-MX" w:eastAsia="en-US"/>
        </w:rPr>
        <w:t>.</w:t>
      </w:r>
      <w:r w:rsidRPr="00A63145">
        <w:rPr>
          <w:rFonts w:ascii="Palatino Linotype" w:hAnsi="Palatino Linotype"/>
          <w:i/>
          <w:sz w:val="22"/>
          <w:szCs w:val="22"/>
          <w:vertAlign w:val="superscript"/>
          <w:lang w:val="es-MX" w:eastAsia="en-US"/>
        </w:rPr>
        <w:footnoteReference w:id="3"/>
      </w:r>
    </w:p>
    <w:p w14:paraId="0F90D085" w14:textId="77777777" w:rsidR="00F52E34" w:rsidRPr="00A63145" w:rsidRDefault="00F52E34" w:rsidP="00F52E34">
      <w:pPr>
        <w:spacing w:line="360" w:lineRule="auto"/>
        <w:jc w:val="both"/>
        <w:rPr>
          <w:rFonts w:ascii="Palatino Linotype" w:hAnsi="Palatino Linotype"/>
          <w:lang w:val="es-MX" w:eastAsia="en-US"/>
        </w:rPr>
      </w:pPr>
    </w:p>
    <w:p w14:paraId="419C4460" w14:textId="3348822A" w:rsidR="00F52E34" w:rsidRPr="00A63145" w:rsidRDefault="00F52E34" w:rsidP="00F52E34">
      <w:pPr>
        <w:spacing w:line="360" w:lineRule="auto"/>
        <w:jc w:val="both"/>
        <w:rPr>
          <w:rFonts w:ascii="Palatino Linotype" w:hAnsi="Palatino Linotype"/>
          <w:lang w:val="es-MX" w:eastAsia="en-US"/>
        </w:rPr>
      </w:pPr>
      <w:r w:rsidRPr="00A63145">
        <w:rPr>
          <w:rFonts w:ascii="Palatino Linotype" w:hAnsi="Palatino Linotype"/>
          <w:lang w:val="es-MX" w:eastAsia="en-US"/>
        </w:rPr>
        <w:t xml:space="preserve">De tal forma que no es posible establecer que el derecho a la protección de los datos personales sea absoluto y en el caso en concreto, el perteneciente a </w:t>
      </w:r>
      <w:r w:rsidR="001D5D8A" w:rsidRPr="00A63145">
        <w:rPr>
          <w:rFonts w:ascii="Palatino Linotype" w:hAnsi="Palatino Linotype"/>
          <w:lang w:val="es-MX" w:eastAsia="en-US"/>
        </w:rPr>
        <w:t>el expediente formado con motivo del préstamo realizado por la Federación de Asociaciones Autónomas de Personal Académico de la Universidad Autónoma del Estado de México(FAAPAUAEM), al Titular del Órgano Interno de Control referido en la solicitud de información</w:t>
      </w:r>
      <w:r w:rsidRPr="00A63145">
        <w:rPr>
          <w:rFonts w:ascii="Palatino Linotype" w:hAnsi="Palatino Linotype"/>
          <w:lang w:val="es-MX" w:eastAsia="en-US"/>
        </w:rPr>
        <w:t>. Así, se debe recordar que el derecho de acceso a la información es considerado como un derecho llave, que abre la posibilidad de acceder a otros derechos. Lo anterior quedó de manifiesto puesto que el máximo Tribunal de nuestro país ha dispuesto que el derecho de acceso a la información tiene una doble naturaleza, pues es un derecho tanto individual como social, según la jurisprudencia emitida por el Pleno de la Suprema Corte con número de registro 169574, que a la letra establece lo siguiente:</w:t>
      </w:r>
    </w:p>
    <w:p w14:paraId="22F7EA59" w14:textId="77777777" w:rsidR="00F52E34" w:rsidRPr="00A63145" w:rsidRDefault="00F52E34" w:rsidP="00F52E34">
      <w:pPr>
        <w:spacing w:line="360" w:lineRule="auto"/>
        <w:jc w:val="both"/>
        <w:rPr>
          <w:rFonts w:ascii="Palatino Linotype" w:hAnsi="Palatino Linotype"/>
          <w:lang w:val="es-MX" w:eastAsia="en-US"/>
        </w:rPr>
      </w:pPr>
    </w:p>
    <w:p w14:paraId="1BE61926" w14:textId="77777777" w:rsidR="00F52E34" w:rsidRPr="00A63145" w:rsidRDefault="00F52E34" w:rsidP="00F52E34">
      <w:pPr>
        <w:ind w:left="567" w:right="567"/>
        <w:jc w:val="both"/>
        <w:rPr>
          <w:rFonts w:ascii="Palatino Linotype" w:hAnsi="Palatino Linotype"/>
          <w:b/>
          <w:i/>
          <w:sz w:val="22"/>
          <w:szCs w:val="22"/>
          <w:lang w:val="es-MX" w:eastAsia="en-US"/>
        </w:rPr>
      </w:pPr>
      <w:r w:rsidRPr="00A63145">
        <w:rPr>
          <w:rFonts w:ascii="Palatino Linotype" w:hAnsi="Palatino Linotype"/>
          <w:b/>
          <w:i/>
          <w:sz w:val="22"/>
          <w:szCs w:val="22"/>
          <w:lang w:val="es-MX" w:eastAsia="en-US"/>
        </w:rPr>
        <w:t>ACCESO A LA INFORMACIÓN. SU NATURALEZA COMO GARANTÍAS INDIVIDUAL Y SOCIAL.</w:t>
      </w:r>
    </w:p>
    <w:p w14:paraId="655F7ED9" w14:textId="77777777" w:rsidR="00F52E34" w:rsidRPr="00A63145" w:rsidRDefault="00F52E34" w:rsidP="00F52E34">
      <w:pPr>
        <w:ind w:left="567" w:right="567"/>
        <w:jc w:val="both"/>
        <w:rPr>
          <w:rFonts w:ascii="Palatino Linotype" w:hAnsi="Palatino Linotype"/>
          <w:lang w:val="es-MX" w:eastAsia="en-US"/>
        </w:rPr>
      </w:pPr>
      <w:r w:rsidRPr="00A63145">
        <w:rPr>
          <w:rFonts w:ascii="Palatino Linotype" w:hAnsi="Palatino Linotype"/>
          <w:b/>
          <w:i/>
          <w:sz w:val="22"/>
          <w:szCs w:val="22"/>
          <w:u w:val="single"/>
          <w:lang w:val="es-MX" w:eastAsia="en-US"/>
        </w:rPr>
        <w:t>El acceso a la información se distingue de otros derechos intangibles por su doble carácter: como un derecho en sí mismo y como un medio o instrumento para el ejercicio de otros derechos</w:t>
      </w:r>
      <w:r w:rsidRPr="00A63145">
        <w:rPr>
          <w:rFonts w:ascii="Palatino Linotype" w:hAnsi="Palatino Linotype"/>
          <w:i/>
          <w:sz w:val="22"/>
          <w:szCs w:val="22"/>
          <w:lang w:val="es-MX" w:eastAsia="en-US"/>
        </w:rPr>
        <w:t xml:space="preserve">. En efecto, además de un valor propio, la información tiene uno instrumental que sirve como presupuesto del ejercicio de otros derechos y como base </w:t>
      </w:r>
      <w:r w:rsidRPr="00A63145">
        <w:rPr>
          <w:rFonts w:ascii="Palatino Linotype" w:hAnsi="Palatino Linotype"/>
          <w:i/>
          <w:sz w:val="22"/>
          <w:szCs w:val="22"/>
          <w:lang w:val="es-MX" w:eastAsia="en-US"/>
        </w:rPr>
        <w:lastRenderedPageBreak/>
        <w:t xml:space="preserve">para que los gobernados ejerzan un control respecto del funcionamiento institucional de los poderes públicos, por lo que se perfila como un límite a la exclusividad estatal en el manejo de la información y, por ende, como una exigencia social de todo Estado de Derecho. Así, el acceso a la información como garantía individual tiene por objeto maximizar el campo de la autonomía personal, posibilitando el ejercicio de la libertad de expresión en un contexto de mayor diversidad de datos, voces y opiniones; incluso algunos instrumentos internacionales lo asocian a la libertad de pensamiento y expresión, a las cuales describen como el derecho que comprende la libertad de buscar, recibir y difundir informaciones e ideas de toda índole. Por otro lado, </w:t>
      </w:r>
      <w:r w:rsidRPr="00A63145">
        <w:rPr>
          <w:rFonts w:ascii="Palatino Linotype" w:hAnsi="Palatino Linotype"/>
          <w:b/>
          <w:i/>
          <w:sz w:val="22"/>
          <w:szCs w:val="22"/>
          <w:u w:val="single"/>
          <w:lang w:val="es-MX" w:eastAsia="en-US"/>
        </w:rPr>
        <w:t>el acceso a la información como derecho colectivo o garantía social cobra un marcado carácter público en tanto que funcionalmente tiende a revelar el empleo instrumental de la información no sólo como factor de autorrealización personal, sino como mecanismo de control institucional, pues se trata de un derecho fundado en una de las características principales del gobierno republicano, que es el de la publicidad de los actos de gobierno y la transparencia de la administración</w:t>
      </w:r>
      <w:r w:rsidRPr="00A63145">
        <w:rPr>
          <w:rFonts w:ascii="Palatino Linotype" w:hAnsi="Palatino Linotype"/>
          <w:i/>
          <w:sz w:val="22"/>
          <w:szCs w:val="22"/>
          <w:lang w:val="es-MX" w:eastAsia="en-US"/>
        </w:rPr>
        <w:t>. Por tanto, este derecho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w:t>
      </w:r>
      <w:r w:rsidRPr="00A63145">
        <w:rPr>
          <w:rFonts w:ascii="Palatino Linotype" w:hAnsi="Palatino Linotype"/>
          <w:i/>
          <w:sz w:val="22"/>
          <w:szCs w:val="22"/>
          <w:vertAlign w:val="superscript"/>
          <w:lang w:val="es-MX" w:eastAsia="en-US"/>
        </w:rPr>
        <w:footnoteReference w:id="4"/>
      </w:r>
    </w:p>
    <w:p w14:paraId="1B9245F1" w14:textId="77777777" w:rsidR="00F52E34" w:rsidRPr="00A63145" w:rsidRDefault="00F52E34" w:rsidP="00F52E34">
      <w:pPr>
        <w:spacing w:line="360" w:lineRule="auto"/>
        <w:jc w:val="both"/>
        <w:rPr>
          <w:rFonts w:ascii="Palatino Linotype" w:hAnsi="Palatino Linotype"/>
          <w:lang w:val="es-MX" w:eastAsia="en-US"/>
        </w:rPr>
      </w:pPr>
    </w:p>
    <w:p w14:paraId="5591F2BC" w14:textId="6E17FA94" w:rsidR="00F52E34" w:rsidRPr="00A63145" w:rsidRDefault="00F52E34" w:rsidP="00F52E34">
      <w:pPr>
        <w:spacing w:line="360" w:lineRule="auto"/>
        <w:jc w:val="both"/>
        <w:rPr>
          <w:rFonts w:ascii="Palatino Linotype" w:hAnsi="Palatino Linotype"/>
          <w:lang w:val="es-MX" w:eastAsia="en-US"/>
        </w:rPr>
      </w:pPr>
      <w:r w:rsidRPr="00A63145">
        <w:rPr>
          <w:rFonts w:ascii="Palatino Linotype" w:hAnsi="Palatino Linotype"/>
          <w:lang w:val="es-MX" w:eastAsia="en-US"/>
        </w:rPr>
        <w:t>Por lo anterior, resulta evidente que el permitir el acceso a</w:t>
      </w:r>
      <w:r w:rsidR="001D5D8A" w:rsidRPr="00A63145">
        <w:rPr>
          <w:rFonts w:ascii="Palatino Linotype" w:hAnsi="Palatino Linotype"/>
          <w:lang w:val="es-MX" w:eastAsia="en-US"/>
        </w:rPr>
        <w:t>l expediente formado con motivo</w:t>
      </w:r>
      <w:r w:rsidR="009E48CB" w:rsidRPr="00A63145">
        <w:rPr>
          <w:rFonts w:ascii="Palatino Linotype" w:hAnsi="Palatino Linotype"/>
          <w:lang w:val="es-MX" w:eastAsia="en-US"/>
        </w:rPr>
        <w:t xml:space="preserve"> </w:t>
      </w:r>
      <w:r w:rsidR="001D5D8A" w:rsidRPr="00A63145">
        <w:rPr>
          <w:rFonts w:ascii="Palatino Linotype" w:hAnsi="Palatino Linotype"/>
          <w:lang w:val="es-MX" w:eastAsia="en-US"/>
        </w:rPr>
        <w:t>del préstamo realizado al Titular del Órgano Interno de Control referido en la solicitud de información</w:t>
      </w:r>
      <w:r w:rsidRPr="00A63145">
        <w:rPr>
          <w:rFonts w:ascii="Palatino Linotype" w:hAnsi="Palatino Linotype"/>
          <w:lang w:val="es-MX" w:eastAsia="en-US"/>
        </w:rPr>
        <w:t xml:space="preserve">, otorga la posibilidad de que se ejerza un control institucional a las actuaciones de las autoridades en el sentido de que se puede verificar la correcta autorización del uso </w:t>
      </w:r>
      <w:r w:rsidR="001D5D8A" w:rsidRPr="00A63145">
        <w:rPr>
          <w:rFonts w:ascii="Palatino Linotype" w:hAnsi="Palatino Linotype"/>
          <w:lang w:val="es-MX" w:eastAsia="en-US"/>
        </w:rPr>
        <w:t>las aportaciones real</w:t>
      </w:r>
      <w:r w:rsidR="009E48CB" w:rsidRPr="00A63145">
        <w:rPr>
          <w:rFonts w:ascii="Palatino Linotype" w:hAnsi="Palatino Linotype"/>
          <w:lang w:val="es-MX" w:eastAsia="en-US"/>
        </w:rPr>
        <w:t>i</w:t>
      </w:r>
      <w:r w:rsidR="001D5D8A" w:rsidRPr="00A63145">
        <w:rPr>
          <w:rFonts w:ascii="Palatino Linotype" w:hAnsi="Palatino Linotype"/>
          <w:lang w:val="es-MX" w:eastAsia="en-US"/>
        </w:rPr>
        <w:t>zadas por los agremiados del Sindicato a la caja de ahorro</w:t>
      </w:r>
      <w:r w:rsidRPr="00A63145">
        <w:rPr>
          <w:rFonts w:ascii="Palatino Linotype" w:hAnsi="Palatino Linotype"/>
          <w:lang w:val="es-MX" w:eastAsia="en-US"/>
        </w:rPr>
        <w:t xml:space="preserve">, traduciéndose en un beneficio </w:t>
      </w:r>
      <w:r w:rsidR="001D5D8A" w:rsidRPr="00A63145">
        <w:rPr>
          <w:rFonts w:ascii="Palatino Linotype" w:hAnsi="Palatino Linotype"/>
          <w:lang w:val="es-MX" w:eastAsia="en-US"/>
        </w:rPr>
        <w:t>de terceros</w:t>
      </w:r>
      <w:r w:rsidRPr="00A63145">
        <w:rPr>
          <w:rFonts w:ascii="Palatino Linotype" w:hAnsi="Palatino Linotype"/>
          <w:lang w:val="es-MX" w:eastAsia="en-US"/>
        </w:rPr>
        <w:t xml:space="preserve"> que la autoridad ha actuado en apego a la normatividad y no se causa ningún tipo de daño o perjuicio a la sociedad</w:t>
      </w:r>
      <w:r w:rsidR="009E48CB" w:rsidRPr="00A63145">
        <w:rPr>
          <w:rFonts w:ascii="Palatino Linotype" w:hAnsi="Palatino Linotype"/>
          <w:lang w:val="es-MX" w:eastAsia="en-US"/>
        </w:rPr>
        <w:t xml:space="preserve"> mediante los Actos de autoridad realizados por el Sujeto Obligado, así como la posible </w:t>
      </w:r>
      <w:r w:rsidR="009E48CB" w:rsidRPr="00A63145">
        <w:rPr>
          <w:rFonts w:ascii="Palatino Linotype" w:hAnsi="Palatino Linotype"/>
          <w:lang w:val="es-MX" w:eastAsia="en-US"/>
        </w:rPr>
        <w:lastRenderedPageBreak/>
        <w:t>configuración de un conflicto de intereses como se desarrolló en párrafos que preceden</w:t>
      </w:r>
      <w:r w:rsidRPr="00A63145">
        <w:rPr>
          <w:rFonts w:ascii="Palatino Linotype" w:hAnsi="Palatino Linotype"/>
          <w:lang w:val="es-MX" w:eastAsia="en-US"/>
        </w:rPr>
        <w:t>.</w:t>
      </w:r>
    </w:p>
    <w:p w14:paraId="057FC549" w14:textId="77777777" w:rsidR="008C01C7" w:rsidRPr="00A63145" w:rsidRDefault="008C01C7" w:rsidP="00F52E34">
      <w:pPr>
        <w:spacing w:line="360" w:lineRule="auto"/>
        <w:jc w:val="both"/>
        <w:rPr>
          <w:rFonts w:ascii="Palatino Linotype" w:hAnsi="Palatino Linotype"/>
          <w:lang w:val="es-MX" w:eastAsia="en-US"/>
        </w:rPr>
      </w:pPr>
    </w:p>
    <w:p w14:paraId="171F7C68" w14:textId="06C8E9C4" w:rsidR="008C01C7" w:rsidRPr="00A63145" w:rsidRDefault="009A7CA4" w:rsidP="009A7CA4">
      <w:pPr>
        <w:spacing w:line="360" w:lineRule="auto"/>
        <w:jc w:val="both"/>
        <w:rPr>
          <w:rFonts w:ascii="Palatino Linotype" w:hAnsi="Palatino Linotype"/>
          <w:lang w:eastAsia="en-US"/>
        </w:rPr>
      </w:pPr>
      <w:r w:rsidRPr="00A63145">
        <w:rPr>
          <w:rFonts w:ascii="Palatino Linotype" w:hAnsi="Palatino Linotype"/>
          <w:lang w:eastAsia="en-US"/>
        </w:rPr>
        <w:t xml:space="preserve">Asimismo, es preciso hacer énfasis en el cargo del servidor público al que se le realizó el </w:t>
      </w:r>
      <w:r w:rsidR="00AE758D" w:rsidRPr="00A63145">
        <w:rPr>
          <w:rFonts w:ascii="Palatino Linotype" w:hAnsi="Palatino Linotype"/>
          <w:lang w:eastAsia="en-US"/>
        </w:rPr>
        <w:t>préstamo</w:t>
      </w:r>
      <w:r w:rsidRPr="00A63145">
        <w:rPr>
          <w:rFonts w:ascii="Palatino Linotype" w:hAnsi="Palatino Linotype"/>
          <w:lang w:eastAsia="en-US"/>
        </w:rPr>
        <w:t xml:space="preserve"> referido por el </w:t>
      </w:r>
      <w:r w:rsidR="00AE758D" w:rsidRPr="00A63145">
        <w:rPr>
          <w:rFonts w:ascii="Palatino Linotype" w:hAnsi="Palatino Linotype"/>
          <w:lang w:eastAsia="en-US"/>
        </w:rPr>
        <w:t>particular</w:t>
      </w:r>
      <w:r w:rsidRPr="00A63145">
        <w:rPr>
          <w:rFonts w:ascii="Palatino Linotype" w:hAnsi="Palatino Linotype"/>
          <w:lang w:eastAsia="en-US"/>
        </w:rPr>
        <w:t xml:space="preserve">, ya que, al ser el Titular del </w:t>
      </w:r>
      <w:r w:rsidR="00AE758D" w:rsidRPr="00A63145">
        <w:rPr>
          <w:rFonts w:ascii="Palatino Linotype" w:hAnsi="Palatino Linotype"/>
          <w:lang w:eastAsia="en-US"/>
        </w:rPr>
        <w:t>Órgano</w:t>
      </w:r>
      <w:r w:rsidRPr="00A63145">
        <w:rPr>
          <w:rFonts w:ascii="Palatino Linotype" w:hAnsi="Palatino Linotype"/>
          <w:lang w:eastAsia="en-US"/>
        </w:rPr>
        <w:t xml:space="preserve"> Interno de Control, se le confieren diversas funciones, tales como</w:t>
      </w:r>
      <w:r w:rsidRPr="00A63145">
        <w:t xml:space="preserve"> </w:t>
      </w:r>
      <w:r w:rsidRPr="00A63145">
        <w:rPr>
          <w:rFonts w:ascii="Palatino Linotype" w:hAnsi="Palatino Linotype"/>
          <w:lang w:eastAsia="en-US"/>
        </w:rPr>
        <w:t>prevenir, detectar y sancionar las faltas administrativas y hechos de corrupción, así como la vigilancia, fiscalización y control de los ingresos y gastos dentro de la administración de</w:t>
      </w:r>
      <w:r w:rsidR="00362F28" w:rsidRPr="00A63145">
        <w:rPr>
          <w:rFonts w:ascii="Palatino Linotype" w:hAnsi="Palatino Linotype"/>
          <w:lang w:eastAsia="en-US"/>
        </w:rPr>
        <w:t xml:space="preserve"> los servidores públicos del </w:t>
      </w:r>
      <w:r w:rsidRPr="00A63145">
        <w:rPr>
          <w:rFonts w:ascii="Palatino Linotype" w:hAnsi="Palatino Linotype"/>
          <w:lang w:eastAsia="en-US"/>
        </w:rPr>
        <w:t>Sujeto Obligado, ello bajo los principios de legalidad, objetividad, profesionalismo, honradez, lealtad, imparcialidad, eficiencia, eficacia, equidad, transparencia, economía, integridad, competencia y rendición de cuentas, ante ello, dicho servidor público esta constreñido a conducirse con imparcial</w:t>
      </w:r>
      <w:r w:rsidR="00AE758D" w:rsidRPr="00A63145">
        <w:rPr>
          <w:rFonts w:ascii="Palatino Linotype" w:hAnsi="Palatino Linotype"/>
          <w:lang w:eastAsia="en-US"/>
        </w:rPr>
        <w:t>i</w:t>
      </w:r>
      <w:r w:rsidRPr="00A63145">
        <w:rPr>
          <w:rFonts w:ascii="Palatino Linotype" w:hAnsi="Palatino Linotype"/>
          <w:lang w:eastAsia="en-US"/>
        </w:rPr>
        <w:t>dad</w:t>
      </w:r>
      <w:r w:rsidR="00AE758D" w:rsidRPr="00A63145">
        <w:rPr>
          <w:rFonts w:ascii="Palatino Linotype" w:hAnsi="Palatino Linotype"/>
          <w:lang w:eastAsia="en-US"/>
        </w:rPr>
        <w:t>.</w:t>
      </w:r>
    </w:p>
    <w:p w14:paraId="5C17E35F" w14:textId="77777777" w:rsidR="00AE758D" w:rsidRPr="00A63145" w:rsidRDefault="00AE758D" w:rsidP="009A7CA4">
      <w:pPr>
        <w:spacing w:line="360" w:lineRule="auto"/>
        <w:jc w:val="both"/>
        <w:rPr>
          <w:rFonts w:ascii="Palatino Linotype" w:hAnsi="Palatino Linotype"/>
          <w:lang w:eastAsia="en-US"/>
        </w:rPr>
      </w:pPr>
    </w:p>
    <w:p w14:paraId="4A3DF86E" w14:textId="41A6DEBF" w:rsidR="00AE758D" w:rsidRPr="00A63145" w:rsidRDefault="00AE758D" w:rsidP="009A7CA4">
      <w:pPr>
        <w:spacing w:line="360" w:lineRule="auto"/>
        <w:jc w:val="both"/>
        <w:rPr>
          <w:rFonts w:ascii="Palatino Linotype" w:hAnsi="Palatino Linotype"/>
          <w:lang w:eastAsia="en-US"/>
        </w:rPr>
      </w:pPr>
      <w:r w:rsidRPr="00A63145">
        <w:rPr>
          <w:rFonts w:ascii="Palatino Linotype" w:hAnsi="Palatino Linotype"/>
          <w:lang w:eastAsia="en-US"/>
        </w:rPr>
        <w:t>Por lo anterior, es que se colige que el hacer entrega del expediente formado con motivo del préstamo realizado al Titular del Órgano Interno de Control, favorece a la rendición de cuentas del Sujeto Obligado, dada la posible afectación del desempeño imparcial y objetivo de las funciones del servidor público en referencia, en razón de intereses personales, familiares o de negocios, por lo que la publicidad de dichos documentos, corresponde evidentemente a un tema de interés público.</w:t>
      </w:r>
    </w:p>
    <w:p w14:paraId="5B19FB60" w14:textId="77777777" w:rsidR="00F52E34" w:rsidRPr="00A63145" w:rsidRDefault="00F52E34" w:rsidP="00F52E34">
      <w:pPr>
        <w:spacing w:line="360" w:lineRule="auto"/>
        <w:jc w:val="both"/>
        <w:rPr>
          <w:rFonts w:ascii="Palatino Linotype" w:hAnsi="Palatino Linotype"/>
          <w:lang w:val="es-MX" w:eastAsia="en-US"/>
        </w:rPr>
      </w:pPr>
    </w:p>
    <w:p w14:paraId="0ECD6CFE" w14:textId="05A96073" w:rsidR="00F52E34" w:rsidRPr="00A63145" w:rsidRDefault="00F52E34" w:rsidP="00F52E34">
      <w:pPr>
        <w:spacing w:line="360" w:lineRule="auto"/>
        <w:jc w:val="both"/>
        <w:rPr>
          <w:rFonts w:ascii="Palatino Linotype" w:hAnsi="Palatino Linotype"/>
          <w:lang w:eastAsia="en-US"/>
        </w:rPr>
      </w:pPr>
      <w:r w:rsidRPr="00A63145">
        <w:rPr>
          <w:rFonts w:ascii="Palatino Linotype" w:hAnsi="Palatino Linotype"/>
          <w:lang w:val="es-MX" w:eastAsia="en-US"/>
        </w:rPr>
        <w:t xml:space="preserve">Por tanto, después de realizar la ponderación entre los derechos en colisión, el Pleno de este Instituto considera que, en este caso en particular, es preferible que </w:t>
      </w:r>
      <w:r w:rsidR="009E48CB" w:rsidRPr="00A63145">
        <w:rPr>
          <w:rFonts w:ascii="Palatino Linotype" w:hAnsi="Palatino Linotype"/>
          <w:lang w:val="es-MX" w:eastAsia="en-US"/>
        </w:rPr>
        <w:t xml:space="preserve">el </w:t>
      </w:r>
      <w:r w:rsidR="009E48CB" w:rsidRPr="00A63145">
        <w:rPr>
          <w:rFonts w:ascii="Palatino Linotype" w:hAnsi="Palatino Linotype"/>
          <w:lang w:val="es-MX" w:eastAsia="en-US"/>
        </w:rPr>
        <w:lastRenderedPageBreak/>
        <w:t xml:space="preserve">expediente formado con motivo del préstamo realizado por el Sujeto Obligado al Titular del Órgano Interno de Control </w:t>
      </w:r>
      <w:r w:rsidR="005F26E5" w:rsidRPr="00A63145">
        <w:rPr>
          <w:rFonts w:ascii="Palatino Linotype" w:hAnsi="Palatino Linotype"/>
          <w:lang w:val="es-MX" w:eastAsia="en-US"/>
        </w:rPr>
        <w:t>se entregue en versión pública</w:t>
      </w:r>
      <w:r w:rsidRPr="00A63145">
        <w:rPr>
          <w:rFonts w:ascii="Palatino Linotype" w:hAnsi="Palatino Linotype"/>
          <w:lang w:val="es-MX" w:eastAsia="en-US"/>
        </w:rPr>
        <w:t xml:space="preserve">, pues esto implica un interés público mayor para </w:t>
      </w:r>
      <w:r w:rsidR="009E48CB" w:rsidRPr="00A63145">
        <w:rPr>
          <w:rFonts w:ascii="Palatino Linotype" w:hAnsi="Palatino Linotype"/>
          <w:lang w:val="es-MX" w:eastAsia="en-US"/>
        </w:rPr>
        <w:t>la sociedad</w:t>
      </w:r>
      <w:r w:rsidRPr="00A63145">
        <w:rPr>
          <w:rFonts w:ascii="Palatino Linotype" w:hAnsi="Palatino Linotype"/>
          <w:lang w:val="es-MX" w:eastAsia="en-US"/>
        </w:rPr>
        <w:t xml:space="preserve"> con respecto al menoscabo del derecho de protección de datos personales de los </w:t>
      </w:r>
      <w:r w:rsidR="009E48CB" w:rsidRPr="00A63145">
        <w:rPr>
          <w:rFonts w:ascii="Palatino Linotype" w:hAnsi="Palatino Linotype"/>
          <w:lang w:val="es-MX" w:eastAsia="en-US"/>
        </w:rPr>
        <w:t>agremiados ahorradores</w:t>
      </w:r>
      <w:r w:rsidRPr="00A63145">
        <w:rPr>
          <w:rFonts w:ascii="Palatino Linotype" w:hAnsi="Palatino Linotype"/>
          <w:lang w:val="es-MX" w:eastAsia="en-US"/>
        </w:rPr>
        <w:t xml:space="preserve">, puesto que únicamente se dejara visible la información señalada y se protegerán los demás datos personales que estén contenidos en </w:t>
      </w:r>
      <w:r w:rsidR="009E48CB" w:rsidRPr="00A63145">
        <w:rPr>
          <w:rFonts w:ascii="Palatino Linotype" w:hAnsi="Palatino Linotype"/>
          <w:lang w:val="es-MX" w:eastAsia="en-US"/>
        </w:rPr>
        <w:t>el</w:t>
      </w:r>
      <w:r w:rsidRPr="00A63145">
        <w:rPr>
          <w:rFonts w:ascii="Palatino Linotype" w:hAnsi="Palatino Linotype"/>
          <w:lang w:val="es-MX" w:eastAsia="en-US"/>
        </w:rPr>
        <w:t xml:space="preserve"> expediente requerido.</w:t>
      </w:r>
    </w:p>
    <w:p w14:paraId="79DAFAF3" w14:textId="77777777" w:rsidR="00F52E34" w:rsidRPr="00A63145" w:rsidRDefault="00F52E34" w:rsidP="00F52E34">
      <w:pPr>
        <w:spacing w:line="360" w:lineRule="auto"/>
        <w:jc w:val="both"/>
        <w:rPr>
          <w:rFonts w:ascii="Palatino Linotype" w:hAnsi="Palatino Linotype"/>
          <w:lang w:val="es-MX" w:eastAsia="en-US"/>
        </w:rPr>
      </w:pPr>
    </w:p>
    <w:p w14:paraId="267D3B96" w14:textId="30A0094C" w:rsidR="00F52E34" w:rsidRPr="00A63145" w:rsidRDefault="00F52E34" w:rsidP="0063296E">
      <w:pPr>
        <w:spacing w:line="360" w:lineRule="auto"/>
        <w:jc w:val="both"/>
        <w:rPr>
          <w:rFonts w:ascii="Palatino Linotype" w:hAnsi="Palatino Linotype"/>
          <w:lang w:val="es-MX" w:eastAsia="en-US"/>
        </w:rPr>
      </w:pPr>
      <w:r w:rsidRPr="00A63145">
        <w:rPr>
          <w:rFonts w:ascii="Palatino Linotype" w:hAnsi="Palatino Linotype"/>
          <w:lang w:val="es-MX" w:eastAsia="en-US"/>
        </w:rPr>
        <w:t>En consecuencia, este Instituto estima que los motivos de inconformidad de</w:t>
      </w:r>
      <w:r w:rsidR="009E48CB" w:rsidRPr="00A63145">
        <w:rPr>
          <w:rFonts w:ascii="Palatino Linotype" w:hAnsi="Palatino Linotype"/>
          <w:lang w:val="es-MX" w:eastAsia="en-US"/>
        </w:rPr>
        <w:t>l</w:t>
      </w:r>
      <w:r w:rsidRPr="00A63145">
        <w:rPr>
          <w:rFonts w:ascii="Palatino Linotype" w:hAnsi="Palatino Linotype"/>
          <w:lang w:val="es-MX" w:eastAsia="en-US"/>
        </w:rPr>
        <w:t xml:space="preserve"> Recurrente son fundados, siendo procedente ordenar la entrega de</w:t>
      </w:r>
      <w:r w:rsidR="009E48CB" w:rsidRPr="00A63145">
        <w:rPr>
          <w:rFonts w:ascii="Palatino Linotype" w:eastAsia="Palatino Linotype" w:hAnsi="Palatino Linotype" w:cs="Palatino Linotype"/>
          <w:lang w:val="es-MX" w:eastAsia="es-MX"/>
        </w:rPr>
        <w:t>l expediente formado con motivo del préstamo realizado por la Federación de Asociaciones Autónomas de Personal Académico de la Universidad Autónoma del Estado de México(FAAPAUAEM), al Titular del Órgano Interno de Control referido en la solicitud de información de mérito</w:t>
      </w:r>
      <w:r w:rsidRPr="00A63145">
        <w:rPr>
          <w:rFonts w:ascii="Palatino Linotype" w:hAnsi="Palatino Linotype"/>
          <w:lang w:val="es-MX" w:eastAsia="en-US"/>
        </w:rPr>
        <w:t>, en versión pública acompañada del acuerdo que para tal efecto emita el Comité de Transparencia del Sujeto Obligado.</w:t>
      </w:r>
    </w:p>
    <w:p w14:paraId="302EF037" w14:textId="77777777" w:rsidR="00C45D7E" w:rsidRPr="00A63145" w:rsidRDefault="00C45D7E" w:rsidP="00EB01B9">
      <w:pPr>
        <w:autoSpaceDE w:val="0"/>
        <w:autoSpaceDN w:val="0"/>
        <w:adjustRightInd w:val="0"/>
        <w:spacing w:line="360" w:lineRule="auto"/>
        <w:jc w:val="both"/>
        <w:rPr>
          <w:rFonts w:ascii="Palatino Linotype" w:hAnsi="Palatino Linotype" w:cs="Arial"/>
        </w:rPr>
      </w:pPr>
    </w:p>
    <w:p w14:paraId="69C053DF" w14:textId="1615E480" w:rsidR="00BE5492" w:rsidRPr="00A63145" w:rsidRDefault="001B0678" w:rsidP="00A87485">
      <w:pPr>
        <w:spacing w:line="360" w:lineRule="auto"/>
        <w:jc w:val="both"/>
        <w:rPr>
          <w:rFonts w:ascii="Palatino Linotype" w:eastAsia="Calibri" w:hAnsi="Palatino Linotype" w:cs="Arial"/>
          <w:lang w:val="es-MX" w:eastAsia="en-US"/>
        </w:rPr>
      </w:pPr>
      <w:r w:rsidRPr="00A63145">
        <w:rPr>
          <w:rFonts w:ascii="Palatino Linotype" w:eastAsia="Calibri" w:hAnsi="Palatino Linotype"/>
          <w:lang w:val="es-MX" w:eastAsia="es-MX"/>
        </w:rPr>
        <w:t xml:space="preserve">Finalmente, </w:t>
      </w:r>
      <w:r w:rsidR="00BE5492" w:rsidRPr="00A63145">
        <w:rPr>
          <w:rFonts w:ascii="Palatino Linotype" w:eastAsia="Calibri" w:hAnsi="Palatino Linotype" w:cs="Arial"/>
          <w:lang w:val="es-MX" w:eastAsia="en-US"/>
        </w:rPr>
        <w:t xml:space="preserve">en relación al requerimiento identificado con el numeral </w:t>
      </w:r>
      <w:r w:rsidRPr="00A63145">
        <w:rPr>
          <w:rFonts w:ascii="Palatino Linotype" w:eastAsia="Calibri" w:hAnsi="Palatino Linotype" w:cs="Arial"/>
          <w:b/>
          <w:bCs/>
          <w:lang w:val="es-MX" w:eastAsia="en-US"/>
        </w:rPr>
        <w:t>1</w:t>
      </w:r>
      <w:r w:rsidR="00BE5492" w:rsidRPr="00A63145">
        <w:rPr>
          <w:rFonts w:ascii="Palatino Linotype" w:eastAsia="Calibri" w:hAnsi="Palatino Linotype" w:cs="Arial"/>
          <w:lang w:val="es-MX" w:eastAsia="en-US"/>
        </w:rPr>
        <w:t xml:space="preserve">, correspondiente a la entrega del </w:t>
      </w:r>
      <w:r w:rsidRPr="00A63145">
        <w:rPr>
          <w:rFonts w:ascii="Palatino Linotype" w:eastAsia="Calibri" w:hAnsi="Palatino Linotype" w:cs="Arial"/>
          <w:lang w:val="es-MX" w:eastAsia="en-US"/>
        </w:rPr>
        <w:t>listado completo del padrón de ahorradores de la caja de ahorro de la Federación</w:t>
      </w:r>
      <w:r w:rsidR="00BE5492" w:rsidRPr="00A63145">
        <w:rPr>
          <w:rFonts w:ascii="Palatino Linotype" w:eastAsia="Calibri" w:hAnsi="Palatino Linotype" w:cs="Arial"/>
          <w:lang w:val="es-MX" w:eastAsia="en-US"/>
        </w:rPr>
        <w:t xml:space="preserve">, </w:t>
      </w:r>
      <w:r w:rsidR="00926265" w:rsidRPr="00A63145">
        <w:rPr>
          <w:rFonts w:ascii="Palatino Linotype" w:eastAsia="Calibri" w:hAnsi="Palatino Linotype" w:cs="Arial"/>
          <w:lang w:val="es-MX" w:eastAsia="en-US"/>
        </w:rPr>
        <w:t xml:space="preserve">se destaca que el Sujeto Obligado remitió mediante informe justificado, </w:t>
      </w:r>
      <w:r w:rsidR="00DD40D9" w:rsidRPr="00A63145">
        <w:rPr>
          <w:rFonts w:ascii="Palatino Linotype" w:eastAsia="Calibri" w:hAnsi="Palatino Linotype" w:cs="Arial"/>
          <w:lang w:val="es-MX" w:eastAsia="en-US"/>
        </w:rPr>
        <w:t>el Acta de la Segunda Sesión Extraordinaria del Comité de Transparencia del Sujeto Obligado, que contiene el Acuerdo 001/24 por el que se confirma la clasificación como reservada la información referente a la caja de ahorro y cuotas sindicales.</w:t>
      </w:r>
      <w:r w:rsidR="00926265" w:rsidRPr="00A63145">
        <w:rPr>
          <w:rFonts w:ascii="Palatino Linotype" w:eastAsia="Calibri" w:hAnsi="Palatino Linotype" w:cs="Arial"/>
          <w:lang w:val="es-MX" w:eastAsia="en-US"/>
        </w:rPr>
        <w:t xml:space="preserve">; sin embargo, del análisis de dicho documento, se advierte que no se </w:t>
      </w:r>
      <w:r w:rsidR="00926265" w:rsidRPr="00A63145">
        <w:rPr>
          <w:rFonts w:ascii="Palatino Linotype" w:eastAsia="Calibri" w:hAnsi="Palatino Linotype" w:cs="Arial"/>
          <w:lang w:val="es-MX" w:eastAsia="en-US"/>
        </w:rPr>
        <w:lastRenderedPageBreak/>
        <w:t>fundo ni motivo</w:t>
      </w:r>
      <w:r w:rsidR="00DD40D9" w:rsidRPr="00A63145">
        <w:rPr>
          <w:rFonts w:ascii="Palatino Linotype" w:eastAsia="Calibri" w:hAnsi="Palatino Linotype" w:cs="Arial"/>
          <w:lang w:val="es-MX" w:eastAsia="en-US"/>
        </w:rPr>
        <w:t xml:space="preserve"> correctamente</w:t>
      </w:r>
      <w:r w:rsidR="00926265" w:rsidRPr="00A63145">
        <w:rPr>
          <w:rFonts w:ascii="Palatino Linotype" w:eastAsia="Calibri" w:hAnsi="Palatino Linotype" w:cs="Arial"/>
          <w:lang w:val="es-MX" w:eastAsia="en-US"/>
        </w:rPr>
        <w:t xml:space="preserve"> la clasificación de </w:t>
      </w:r>
      <w:r w:rsidR="00DD40D9" w:rsidRPr="00A63145">
        <w:rPr>
          <w:rFonts w:ascii="Palatino Linotype" w:eastAsia="Calibri" w:hAnsi="Palatino Linotype" w:cs="Arial"/>
          <w:lang w:val="es-MX" w:eastAsia="en-US"/>
        </w:rPr>
        <w:t>la información</w:t>
      </w:r>
      <w:r w:rsidR="00926265" w:rsidRPr="00A63145">
        <w:rPr>
          <w:rFonts w:ascii="Palatino Linotype" w:eastAsia="Calibri" w:hAnsi="Palatino Linotype" w:cs="Arial"/>
          <w:lang w:val="es-MX" w:eastAsia="en-US"/>
        </w:rPr>
        <w:t>,</w:t>
      </w:r>
      <w:r w:rsidR="00DD40D9" w:rsidRPr="00A63145">
        <w:rPr>
          <w:rFonts w:ascii="Palatino Linotype" w:eastAsia="Calibri" w:hAnsi="Palatino Linotype" w:cs="Arial"/>
          <w:lang w:val="es-MX" w:eastAsia="en-US"/>
        </w:rPr>
        <w:t xml:space="preserve"> ya que la misma corresponde a información susceptible de ser clasificadas como confidencial, como se desarrollara en párrafos subsecuentes. </w:t>
      </w:r>
    </w:p>
    <w:p w14:paraId="41231E71" w14:textId="77777777" w:rsidR="00DD40D9" w:rsidRPr="00A63145" w:rsidRDefault="00DD40D9" w:rsidP="00A87485">
      <w:pPr>
        <w:spacing w:line="360" w:lineRule="auto"/>
        <w:jc w:val="both"/>
        <w:rPr>
          <w:rFonts w:ascii="Palatino Linotype" w:eastAsia="Calibri" w:hAnsi="Palatino Linotype" w:cs="Arial"/>
          <w:lang w:val="es-MX" w:eastAsia="en-US"/>
        </w:rPr>
      </w:pPr>
    </w:p>
    <w:p w14:paraId="213200D0" w14:textId="77777777" w:rsidR="00DD40D9" w:rsidRPr="00A63145" w:rsidRDefault="00DD40D9" w:rsidP="00DD40D9">
      <w:pPr>
        <w:spacing w:line="360" w:lineRule="auto"/>
        <w:jc w:val="both"/>
        <w:rPr>
          <w:rFonts w:ascii="Palatino Linotype" w:hAnsi="Palatino Linotype" w:cs="Arial"/>
        </w:rPr>
      </w:pPr>
      <w:r w:rsidRPr="00A63145">
        <w:rPr>
          <w:rFonts w:ascii="Palatino Linotype" w:hAnsi="Palatino Linotype" w:cs="Arial"/>
        </w:rPr>
        <w:t xml:space="preserve">Aclarado lo anterior, considerando el pronunciamiento del </w:t>
      </w:r>
      <w:r w:rsidRPr="00A63145">
        <w:rPr>
          <w:rFonts w:ascii="Palatino Linotype" w:hAnsi="Palatino Linotype" w:cs="Arial"/>
          <w:b/>
        </w:rPr>
        <w:t>Sujeto Obligado</w:t>
      </w:r>
      <w:r w:rsidRPr="00A63145">
        <w:rPr>
          <w:rFonts w:ascii="Palatino Linotype" w:hAnsi="Palatino Linotype" w:cs="Arial"/>
        </w:rPr>
        <w:t>, es importante destacar que conforme a lo previsto en los artículos 6, apartado A, fracción I, de la Constitución Política de los Estados Unidos Mexicanos y 5, fracción I, de la Constitución Política del Estado Libre y Soberano de México,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655F8BE" w14:textId="77777777" w:rsidR="00DD40D9" w:rsidRPr="00A63145" w:rsidRDefault="00DD40D9" w:rsidP="00DD40D9">
      <w:pPr>
        <w:spacing w:line="360" w:lineRule="auto"/>
        <w:jc w:val="both"/>
        <w:rPr>
          <w:rFonts w:ascii="Palatino Linotype" w:hAnsi="Palatino Linotype" w:cs="Arial"/>
        </w:rPr>
      </w:pPr>
    </w:p>
    <w:p w14:paraId="7B3447F1" w14:textId="77777777" w:rsidR="00DD40D9" w:rsidRPr="00A63145" w:rsidRDefault="00DD40D9" w:rsidP="00DD40D9">
      <w:pPr>
        <w:spacing w:line="360" w:lineRule="auto"/>
        <w:jc w:val="both"/>
        <w:rPr>
          <w:rFonts w:ascii="Palatino Linotype" w:eastAsia="Calibri" w:hAnsi="Palatino Linotype" w:cs="Arial"/>
        </w:rPr>
      </w:pPr>
      <w:r w:rsidRPr="00A63145">
        <w:rPr>
          <w:rFonts w:ascii="Palatino Linotype" w:eastAsia="Calibri" w:hAnsi="Palatino Linotype" w:cs="Arial"/>
        </w:rPr>
        <w:t>Correlativo a ello, la Ley de Transparencia vigente en la entidad establece en su artículo 91, que el derecho humano de acceso a la información pública puede ser restringido excepcionalmente cuando se trate de información clasificada como reservada o confidencial.</w:t>
      </w:r>
    </w:p>
    <w:p w14:paraId="1FB8EE3A" w14:textId="77777777" w:rsidR="00DD40D9" w:rsidRPr="00A63145" w:rsidRDefault="00DD40D9" w:rsidP="00DD40D9">
      <w:pPr>
        <w:spacing w:line="360" w:lineRule="auto"/>
        <w:jc w:val="both"/>
        <w:rPr>
          <w:rFonts w:ascii="Palatino Linotype" w:eastAsia="Calibri" w:hAnsi="Palatino Linotype" w:cs="Arial"/>
        </w:rPr>
      </w:pPr>
    </w:p>
    <w:p w14:paraId="1497DC59" w14:textId="77777777" w:rsidR="00DD40D9" w:rsidRPr="00A63145" w:rsidRDefault="00DD40D9" w:rsidP="00DD40D9">
      <w:pPr>
        <w:spacing w:line="360" w:lineRule="auto"/>
        <w:jc w:val="both"/>
        <w:rPr>
          <w:rFonts w:ascii="Palatino Linotype" w:eastAsia="Calibri" w:hAnsi="Palatino Linotype" w:cs="Arial"/>
        </w:rPr>
      </w:pPr>
      <w:r w:rsidRPr="00A63145">
        <w:rPr>
          <w:rFonts w:ascii="Palatino Linotype" w:eastAsia="Calibri" w:hAnsi="Palatino Linotype" w:cs="Arial"/>
        </w:rPr>
        <w:lastRenderedPageBreak/>
        <w:t>En tal virtud, se tiene que las personas pueden ejercer su derecho de acceso a la información a fin de obtener la información pública que obre en posesión de los sujetos obligados; no obstante, este no es un derecho ilimitado, es decir, su ejercicio conlleva restricciones; situación que se robustece con la siguiente tesis</w:t>
      </w:r>
      <w:r w:rsidRPr="00A63145">
        <w:rPr>
          <w:rFonts w:ascii="Palatino Linotype" w:eastAsia="Calibri" w:hAnsi="Palatino Linotype" w:cs="Arial"/>
          <w:vertAlign w:val="superscript"/>
        </w:rPr>
        <w:footnoteReference w:id="5"/>
      </w:r>
      <w:r w:rsidRPr="00A63145">
        <w:rPr>
          <w:rFonts w:ascii="Palatino Linotype" w:eastAsia="Calibri" w:hAnsi="Palatino Linotype" w:cs="Arial"/>
        </w:rPr>
        <w:t>:</w:t>
      </w:r>
    </w:p>
    <w:p w14:paraId="20ECFB6E" w14:textId="77777777" w:rsidR="00DD40D9" w:rsidRPr="00A63145" w:rsidRDefault="00DD40D9" w:rsidP="00DD40D9">
      <w:pPr>
        <w:spacing w:before="240" w:after="240"/>
        <w:ind w:left="567" w:right="567"/>
        <w:jc w:val="both"/>
        <w:rPr>
          <w:rFonts w:ascii="Palatino Linotype" w:eastAsia="Calibri" w:hAnsi="Palatino Linotype" w:cs="Arial"/>
          <w:i/>
        </w:rPr>
      </w:pPr>
      <w:r w:rsidRPr="00A63145">
        <w:rPr>
          <w:rFonts w:ascii="Palatino Linotype" w:eastAsia="Calibri" w:hAnsi="Palatino Linotype"/>
          <w:b/>
          <w:i/>
        </w:rPr>
        <w:t>“ACCESO A LA INFORMACIÓN. IMPLICACIÓN DEL PRINCIPIO DE MÁXIMA PUBLICIDAD EN EL DERECHO FUNDAMENTAL RELATIVO</w:t>
      </w:r>
      <w:r w:rsidRPr="00A63145">
        <w:rPr>
          <w:rFonts w:ascii="Palatino Linotype" w:eastAsia="Calibri"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w:t>
      </w:r>
      <w:r w:rsidRPr="00A63145">
        <w:rPr>
          <w:rFonts w:ascii="Palatino Linotype" w:eastAsia="Calibri" w:hAnsi="Palatino Linotype"/>
          <w:i/>
        </w:rPr>
        <w:lastRenderedPageBreak/>
        <w:t>clasificar como confidencial o reservada, esto es, considerarla con una calidad diversa.” (sic)</w:t>
      </w:r>
    </w:p>
    <w:p w14:paraId="3E766E2C" w14:textId="77777777" w:rsidR="00DD40D9" w:rsidRPr="00A63145" w:rsidRDefault="00DD40D9" w:rsidP="00DD40D9">
      <w:pPr>
        <w:spacing w:line="360" w:lineRule="auto"/>
        <w:jc w:val="both"/>
        <w:rPr>
          <w:rFonts w:ascii="Palatino Linotype" w:hAnsi="Palatino Linotype" w:cs="Arial"/>
        </w:rPr>
      </w:pPr>
    </w:p>
    <w:p w14:paraId="606D6533" w14:textId="77777777" w:rsidR="00DD40D9" w:rsidRPr="00A63145" w:rsidRDefault="00DD40D9" w:rsidP="00DD40D9">
      <w:pPr>
        <w:spacing w:line="360" w:lineRule="auto"/>
        <w:jc w:val="both"/>
        <w:rPr>
          <w:rFonts w:ascii="Palatino Linotype" w:hAnsi="Palatino Linotype" w:cs="Arial"/>
        </w:rPr>
      </w:pPr>
      <w:r w:rsidRPr="00A63145">
        <w:rPr>
          <w:rFonts w:ascii="Palatino Linotype" w:hAnsi="Palatino Linotype" w:cs="Arial"/>
        </w:rPr>
        <w:t xml:space="preserve">En otras palabras, este Instituto resalta que, si bien, por regla general, toda la información generada, obtenida, adquirida, transformada, administrada o en posesión de los sujetos obligados es pública, debemos considerar que también hay excepciones, es decir, que </w:t>
      </w:r>
      <w:r w:rsidRPr="00A63145">
        <w:rPr>
          <w:rFonts w:ascii="Palatino Linotype" w:hAnsi="Palatino Linotype" w:cs="Arial"/>
          <w:b/>
          <w:bCs/>
        </w:rPr>
        <w:t>se trate de información clasificada (confidencial o reservada)</w:t>
      </w:r>
      <w:r w:rsidRPr="00A63145">
        <w:rPr>
          <w:rFonts w:ascii="Palatino Linotype" w:hAnsi="Palatino Linotype" w:cs="Arial"/>
        </w:rPr>
        <w:t>,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w:t>
      </w:r>
    </w:p>
    <w:p w14:paraId="5FD03FD9" w14:textId="77777777" w:rsidR="00DD40D9" w:rsidRPr="00A63145" w:rsidRDefault="00DD40D9" w:rsidP="00DD40D9">
      <w:pPr>
        <w:spacing w:line="360" w:lineRule="auto"/>
        <w:jc w:val="both"/>
        <w:rPr>
          <w:rFonts w:ascii="Palatino Linotype" w:hAnsi="Palatino Linotype" w:cs="Arial"/>
        </w:rPr>
      </w:pPr>
    </w:p>
    <w:p w14:paraId="532E5E5E" w14:textId="77777777" w:rsidR="00DD40D9" w:rsidRPr="00A63145" w:rsidRDefault="00DD40D9" w:rsidP="00DD40D9">
      <w:pPr>
        <w:numPr>
          <w:ilvl w:val="0"/>
          <w:numId w:val="37"/>
        </w:numPr>
        <w:spacing w:line="360" w:lineRule="auto"/>
        <w:jc w:val="both"/>
        <w:rPr>
          <w:rFonts w:ascii="Palatino Linotype" w:hAnsi="Palatino Linotype" w:cs="Arial"/>
        </w:rPr>
      </w:pPr>
      <w:r w:rsidRPr="00A63145">
        <w:rPr>
          <w:rFonts w:ascii="Palatino Linotype" w:hAnsi="Palatino Linotype" w:cs="Arial"/>
          <w:b/>
        </w:rPr>
        <w:t>Información confidencial</w:t>
      </w:r>
      <w:r w:rsidRPr="00A63145">
        <w:rPr>
          <w:rFonts w:ascii="Palatino Linotype" w:hAnsi="Palatino Linotype" w:cs="Arial"/>
        </w:rPr>
        <w:t xml:space="preserve">: Se considera como información confidencial los secretos bancario, fiduciario, industrial, comercial, fiscal, bursátil y postal, cuya titularidad corresponda a particulares, sujetos de derecho internacional o </w:t>
      </w:r>
      <w:r w:rsidRPr="00A63145">
        <w:rPr>
          <w:rFonts w:ascii="Palatino Linotype" w:hAnsi="Palatino Linotype" w:cs="Arial"/>
          <w:b/>
          <w:bCs/>
          <w:u w:val="single"/>
        </w:rPr>
        <w:t>a sujetos obligados cuando no involucren el ejercicio de recursos públicos</w:t>
      </w:r>
      <w:r w:rsidRPr="00A63145">
        <w:rPr>
          <w:rFonts w:ascii="Palatino Linotype" w:hAnsi="Palatino Linotype" w:cs="Arial"/>
        </w:rPr>
        <w:t>.</w:t>
      </w:r>
    </w:p>
    <w:p w14:paraId="34E723A0" w14:textId="77777777" w:rsidR="00DD40D9" w:rsidRPr="00A63145" w:rsidRDefault="00DD40D9" w:rsidP="00DD40D9">
      <w:pPr>
        <w:numPr>
          <w:ilvl w:val="0"/>
          <w:numId w:val="37"/>
        </w:numPr>
        <w:spacing w:line="360" w:lineRule="auto"/>
        <w:jc w:val="both"/>
        <w:rPr>
          <w:rFonts w:ascii="Palatino Linotype" w:hAnsi="Palatino Linotype" w:cs="Arial"/>
        </w:rPr>
      </w:pPr>
      <w:r w:rsidRPr="00A63145">
        <w:rPr>
          <w:rFonts w:ascii="Palatino Linotype" w:hAnsi="Palatino Linotype" w:cs="Arial"/>
          <w:b/>
        </w:rPr>
        <w:t>Información privada:</w:t>
      </w:r>
      <w:r w:rsidRPr="00A63145">
        <w:rPr>
          <w:rFonts w:ascii="Palatino Linotype" w:hAnsi="Palatino Linotype" w:cs="Arial"/>
        </w:rPr>
        <w:t xml:space="preserve"> La contenida en documentos públicos o privados que refiera a la vida privada y/o los datos personales, que no son de acceso público.</w:t>
      </w:r>
    </w:p>
    <w:p w14:paraId="21735A11" w14:textId="54AB23E0" w:rsidR="00DD40D9" w:rsidRPr="00A63145" w:rsidRDefault="00DD40D9" w:rsidP="00DD40D9">
      <w:pPr>
        <w:numPr>
          <w:ilvl w:val="0"/>
          <w:numId w:val="37"/>
        </w:numPr>
        <w:spacing w:line="360" w:lineRule="auto"/>
        <w:jc w:val="both"/>
        <w:rPr>
          <w:rFonts w:ascii="Palatino Linotype" w:hAnsi="Palatino Linotype" w:cs="Arial"/>
        </w:rPr>
      </w:pPr>
      <w:r w:rsidRPr="00A63145">
        <w:rPr>
          <w:rFonts w:ascii="Palatino Linotype" w:hAnsi="Palatino Linotype" w:cs="Arial"/>
          <w:b/>
        </w:rPr>
        <w:t>Información reservada:</w:t>
      </w:r>
      <w:r w:rsidRPr="00A63145">
        <w:rPr>
          <w:rFonts w:ascii="Palatino Linotype" w:hAnsi="Palatino Linotype" w:cs="Arial"/>
        </w:rPr>
        <w:t xml:space="preserve"> La clasificada con este carácter de manera temporal por las disposiciones de esta Ley, cuya divulgación puede causar daño en términos de lo establecido por esta Ley.</w:t>
      </w:r>
    </w:p>
    <w:p w14:paraId="7043CA1D" w14:textId="77777777" w:rsidR="00DD40D9" w:rsidRPr="00A63145" w:rsidRDefault="00DD40D9" w:rsidP="00DD40D9">
      <w:pPr>
        <w:spacing w:line="360" w:lineRule="auto"/>
        <w:jc w:val="both"/>
        <w:rPr>
          <w:rFonts w:ascii="Palatino Linotype" w:hAnsi="Palatino Linotype"/>
        </w:rPr>
      </w:pPr>
    </w:p>
    <w:p w14:paraId="6152FE2A" w14:textId="0194286C" w:rsidR="00DD40D9" w:rsidRPr="00A63145" w:rsidRDefault="00DD40D9" w:rsidP="00DD40D9">
      <w:pPr>
        <w:spacing w:line="360" w:lineRule="auto"/>
        <w:jc w:val="both"/>
        <w:rPr>
          <w:rFonts w:ascii="Palatino Linotype" w:hAnsi="Palatino Linotype"/>
        </w:rPr>
      </w:pPr>
      <w:r w:rsidRPr="00A63145">
        <w:rPr>
          <w:rFonts w:ascii="Palatino Linotype" w:hAnsi="Palatino Linotype"/>
        </w:rPr>
        <w:lastRenderedPageBreak/>
        <w:t xml:space="preserve">De lo antes señalado, se destaca que al reservar la información, en esencia, </w:t>
      </w:r>
      <w:r w:rsidRPr="00A63145">
        <w:rPr>
          <w:rFonts w:ascii="Palatino Linotype" w:hAnsi="Palatino Linotype"/>
          <w:b/>
          <w:bCs/>
        </w:rPr>
        <w:t>implica el reconocimiento por parte de la autoridad de que lo solicitado sí tiene el carácter de público</w:t>
      </w:r>
      <w:r w:rsidRPr="00A63145">
        <w:rPr>
          <w:rFonts w:ascii="Palatino Linotype" w:hAnsi="Palatino Linotype"/>
        </w:rPr>
        <w:t xml:space="preserve"> </w:t>
      </w:r>
      <w:r w:rsidRPr="00A63145">
        <w:rPr>
          <w:rFonts w:ascii="Palatino Linotype" w:hAnsi="Palatino Linotype"/>
          <w:b/>
          <w:bCs/>
        </w:rPr>
        <w:t>y sí es susceptible de entregarse</w:t>
      </w:r>
      <w:r w:rsidRPr="00A63145">
        <w:rPr>
          <w:rFonts w:ascii="Palatino Linotype" w:hAnsi="Palatino Linotype"/>
        </w:rPr>
        <w:t>, es decir, de transparentarse; empero, advierte que existen causas presentes que impiden la publicidad de la información durante cierto periodo de tiempo; en otras palabras, hasta que dichas causas no concluyan, se podría causar algún daño con la apertura de la información.</w:t>
      </w:r>
    </w:p>
    <w:p w14:paraId="47ED6FBE" w14:textId="77777777" w:rsidR="00DD40D9" w:rsidRPr="00A63145" w:rsidRDefault="00DD40D9" w:rsidP="00DD40D9">
      <w:pPr>
        <w:spacing w:line="360" w:lineRule="auto"/>
        <w:jc w:val="both"/>
        <w:rPr>
          <w:rFonts w:ascii="Palatino Linotype" w:hAnsi="Palatino Linotype"/>
        </w:rPr>
      </w:pPr>
    </w:p>
    <w:p w14:paraId="7AE4A7BB" w14:textId="77777777" w:rsidR="00DD40D9" w:rsidRPr="00A63145" w:rsidRDefault="00DD40D9" w:rsidP="00DD40D9">
      <w:pPr>
        <w:spacing w:line="360" w:lineRule="auto"/>
        <w:jc w:val="both"/>
        <w:rPr>
          <w:rFonts w:ascii="Palatino Linotype" w:hAnsi="Palatino Linotype"/>
        </w:rPr>
      </w:pPr>
      <w:r w:rsidRPr="00A63145">
        <w:rPr>
          <w:rFonts w:ascii="Palatino Linotype" w:hAnsi="Palatino Linotype"/>
        </w:rPr>
        <w:t>De este modo, la información que se clasifica bajo la hipótesis de reserva, no pierde el carácter de pública, sino que se reserva temporalmente del conocimiento público, es decir, que por un tiempo determinado, se conservará y custodiará la información de manera especial, siendo que, transcurrido el plazo de reserva, el documento podrá divulgarse.</w:t>
      </w:r>
    </w:p>
    <w:p w14:paraId="3103BDBA" w14:textId="77777777" w:rsidR="00DD40D9" w:rsidRPr="00A63145" w:rsidRDefault="00DD40D9" w:rsidP="00DD40D9">
      <w:pPr>
        <w:spacing w:line="360" w:lineRule="auto"/>
        <w:jc w:val="both"/>
        <w:rPr>
          <w:rFonts w:ascii="Palatino Linotype" w:hAnsi="Palatino Linotype"/>
          <w:bCs/>
        </w:rPr>
      </w:pPr>
    </w:p>
    <w:p w14:paraId="779247BB" w14:textId="292E2614" w:rsidR="00DD40D9" w:rsidRPr="00A63145" w:rsidRDefault="00DD40D9" w:rsidP="00DD40D9">
      <w:pPr>
        <w:spacing w:line="360" w:lineRule="auto"/>
        <w:jc w:val="both"/>
        <w:rPr>
          <w:rFonts w:ascii="Palatino Linotype" w:hAnsi="Palatino Linotype"/>
          <w:bCs/>
        </w:rPr>
      </w:pPr>
      <w:r w:rsidRPr="00A63145">
        <w:rPr>
          <w:rFonts w:ascii="Palatino Linotype" w:hAnsi="Palatino Linotype"/>
          <w:bCs/>
        </w:rPr>
        <w:t xml:space="preserve">Por todo lo anterior, </w:t>
      </w:r>
      <w:r w:rsidR="00550EED" w:rsidRPr="00A63145">
        <w:rPr>
          <w:rFonts w:ascii="Palatino Linotype" w:hAnsi="Palatino Linotype"/>
          <w:bCs/>
        </w:rPr>
        <w:t xml:space="preserve">se destaca que la información requerida por el particular en el presente apartado, no actualiza los supuestos establecidos en la Ley de la materia como información reservada, ya que </w:t>
      </w:r>
      <w:r w:rsidR="00550EED" w:rsidRPr="00A63145">
        <w:rPr>
          <w:rFonts w:ascii="Palatino Linotype" w:hAnsi="Palatino Linotype"/>
          <w:b/>
          <w:u w:val="single"/>
        </w:rPr>
        <w:t>la información referente al</w:t>
      </w:r>
      <w:r w:rsidR="00550EED" w:rsidRPr="00A63145">
        <w:rPr>
          <w:b/>
          <w:u w:val="single"/>
        </w:rPr>
        <w:t xml:space="preserve"> </w:t>
      </w:r>
      <w:r w:rsidR="00550EED" w:rsidRPr="00A63145">
        <w:rPr>
          <w:rFonts w:ascii="Palatino Linotype" w:hAnsi="Palatino Linotype"/>
          <w:b/>
          <w:u w:val="single"/>
        </w:rPr>
        <w:t>padrón de ahorradores de la caja de ahorro de la Federación,</w:t>
      </w:r>
      <w:r w:rsidR="00550EED" w:rsidRPr="00A63145">
        <w:rPr>
          <w:b/>
          <w:u w:val="single"/>
        </w:rPr>
        <w:t xml:space="preserve"> </w:t>
      </w:r>
      <w:r w:rsidR="00550EED" w:rsidRPr="00A63145">
        <w:rPr>
          <w:rFonts w:ascii="Palatino Linotype" w:hAnsi="Palatino Linotype"/>
          <w:b/>
          <w:u w:val="single"/>
        </w:rPr>
        <w:t>no tiene el carácter de público ni es susceptible de entregarse</w:t>
      </w:r>
      <w:r w:rsidR="00550EED" w:rsidRPr="00A63145">
        <w:rPr>
          <w:b/>
          <w:u w:val="single"/>
        </w:rPr>
        <w:t xml:space="preserve"> </w:t>
      </w:r>
      <w:r w:rsidR="00550EED" w:rsidRPr="00A63145">
        <w:rPr>
          <w:rFonts w:ascii="Palatino Linotype" w:hAnsi="Palatino Linotype"/>
          <w:b/>
          <w:u w:val="single"/>
        </w:rPr>
        <w:t>al no involucrar el ejercicio de recursos públicos</w:t>
      </w:r>
      <w:r w:rsidR="00550EED" w:rsidRPr="00A63145">
        <w:rPr>
          <w:rFonts w:ascii="Palatino Linotype" w:hAnsi="Palatino Linotype"/>
          <w:bCs/>
        </w:rPr>
        <w:t>, por lo que actualiza los supuestos de clasificación clasificable como confidencial</w:t>
      </w:r>
      <w:r w:rsidRPr="00A63145">
        <w:rPr>
          <w:rFonts w:ascii="Palatino Linotype" w:hAnsi="Palatino Linotype"/>
          <w:bCs/>
        </w:rPr>
        <w:t xml:space="preserve">, en tal virtud, es que analizaremos la naturaleza de la información solicitada por el hoy </w:t>
      </w:r>
      <w:r w:rsidRPr="00A63145">
        <w:rPr>
          <w:rFonts w:ascii="Palatino Linotype" w:hAnsi="Palatino Linotype"/>
          <w:b/>
          <w:bCs/>
        </w:rPr>
        <w:t>Recurrente</w:t>
      </w:r>
      <w:r w:rsidRPr="00A63145">
        <w:rPr>
          <w:rFonts w:ascii="Palatino Linotype" w:hAnsi="Palatino Linotype"/>
          <w:bCs/>
        </w:rPr>
        <w:t xml:space="preserve">, con el fin de determinar </w:t>
      </w:r>
      <w:r w:rsidR="00550EED" w:rsidRPr="00A63145">
        <w:rPr>
          <w:rFonts w:ascii="Palatino Linotype" w:hAnsi="Palatino Linotype"/>
          <w:bCs/>
        </w:rPr>
        <w:t>la</w:t>
      </w:r>
      <w:r w:rsidRPr="00A63145">
        <w:rPr>
          <w:rFonts w:ascii="Palatino Linotype" w:hAnsi="Palatino Linotype"/>
          <w:bCs/>
        </w:rPr>
        <w:t xml:space="preserve"> causal de </w:t>
      </w:r>
      <w:r w:rsidR="00550EED" w:rsidRPr="00A63145">
        <w:rPr>
          <w:rFonts w:ascii="Palatino Linotype" w:hAnsi="Palatino Linotype"/>
          <w:bCs/>
        </w:rPr>
        <w:t>clasificación como información confidencial</w:t>
      </w:r>
      <w:r w:rsidRPr="00A63145">
        <w:rPr>
          <w:rFonts w:ascii="Palatino Linotype" w:hAnsi="Palatino Linotype"/>
          <w:bCs/>
        </w:rPr>
        <w:t>.</w:t>
      </w:r>
    </w:p>
    <w:p w14:paraId="5D4E1B59" w14:textId="77777777" w:rsidR="00BE5492" w:rsidRPr="00A63145" w:rsidRDefault="00BE5492" w:rsidP="00BE5492">
      <w:pPr>
        <w:spacing w:line="360" w:lineRule="auto"/>
        <w:ind w:right="49"/>
        <w:contextualSpacing/>
        <w:jc w:val="both"/>
        <w:rPr>
          <w:rFonts w:ascii="Palatino Linotype" w:eastAsia="Calibri" w:hAnsi="Palatino Linotype"/>
          <w:lang w:val="es-MX" w:eastAsia="es-MX"/>
        </w:rPr>
      </w:pPr>
    </w:p>
    <w:p w14:paraId="5370EB1E" w14:textId="7CC0261A"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lastRenderedPageBreak/>
        <w:t>En ese orden de ideas, también debemos considerar que no todos los Sujetos Obligados poseen un mismo grado de obligación para publicar y difundir la información que posean, generen y/o administren en el ejercicio de sus funciones; tal es el caso de los Sindicatos, que se trata de una organización conformada por los trabajadores de una institución o sector en particular cuyo último fin es el proteger sus derechos e intereses laborales.</w:t>
      </w:r>
    </w:p>
    <w:p w14:paraId="2DF8C4DA" w14:textId="77777777" w:rsidR="00550EED" w:rsidRPr="00A63145" w:rsidRDefault="00550EED" w:rsidP="00550EED">
      <w:pPr>
        <w:spacing w:line="360" w:lineRule="auto"/>
        <w:jc w:val="both"/>
        <w:rPr>
          <w:rFonts w:ascii="Palatino Linotype" w:hAnsi="Palatino Linotype" w:cs="Arial"/>
        </w:rPr>
      </w:pPr>
    </w:p>
    <w:p w14:paraId="3BA4A8B3" w14:textId="77777777"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t>Para este tipo de Sujetos Obligados, la Ley de Transparencia y Acceso a la Información Pública del Estado de México y Municipios, reconoce una serie limitada de obligaciones de transparencia específicas, mismas que pueden observarse dentro del artículo 102:</w:t>
      </w:r>
    </w:p>
    <w:p w14:paraId="36E8BC23" w14:textId="77777777" w:rsidR="00550EED" w:rsidRPr="00A63145" w:rsidRDefault="00550EED" w:rsidP="00550EED">
      <w:pPr>
        <w:spacing w:line="360" w:lineRule="auto"/>
        <w:jc w:val="both"/>
        <w:rPr>
          <w:rFonts w:ascii="Palatino Linotype" w:hAnsi="Palatino Linotype" w:cs="Arial"/>
        </w:rPr>
      </w:pPr>
    </w:p>
    <w:p w14:paraId="19864DC7" w14:textId="77777777" w:rsidR="00550EED" w:rsidRPr="00A63145" w:rsidRDefault="00550EED" w:rsidP="00550EED">
      <w:pPr>
        <w:ind w:left="567" w:right="567"/>
        <w:jc w:val="both"/>
        <w:rPr>
          <w:rFonts w:ascii="Palatino Linotype" w:hAnsi="Palatino Linotype" w:cs="Arial"/>
          <w:i/>
          <w:iCs/>
        </w:rPr>
      </w:pPr>
      <w:r w:rsidRPr="00A63145">
        <w:rPr>
          <w:rFonts w:ascii="Palatino Linotype" w:hAnsi="Palatino Linotype" w:cs="Arial"/>
          <w:i/>
          <w:iCs/>
        </w:rPr>
        <w:t>“</w:t>
      </w:r>
      <w:r w:rsidRPr="00A63145">
        <w:rPr>
          <w:rFonts w:ascii="Palatino Linotype" w:hAnsi="Palatino Linotype" w:cs="Arial"/>
          <w:b/>
          <w:bCs/>
          <w:i/>
          <w:iCs/>
        </w:rPr>
        <w:t>Artículo 102. Los sindicatos que reciban y ejerzan recursos públicos deberán mantener actualizada y accesible</w:t>
      </w:r>
      <w:r w:rsidRPr="00A63145">
        <w:rPr>
          <w:rFonts w:ascii="Palatino Linotype" w:hAnsi="Palatino Linotype" w:cs="Arial"/>
          <w:i/>
          <w:iCs/>
        </w:rPr>
        <w:t xml:space="preserve">, de forma impresa para consulta directa y en los respectivos sitios de Internet, la información aplicable de la información de las obligaciones de transparencia a que se refiere el Capítulo II de este Título de esta Ley, la señalada en el artículo anterior y </w:t>
      </w:r>
      <w:r w:rsidRPr="00A63145">
        <w:rPr>
          <w:rFonts w:ascii="Palatino Linotype" w:hAnsi="Palatino Linotype" w:cs="Arial"/>
          <w:b/>
          <w:bCs/>
          <w:i/>
          <w:iCs/>
        </w:rPr>
        <w:t>la siguiente</w:t>
      </w:r>
      <w:r w:rsidRPr="00A63145">
        <w:rPr>
          <w:rFonts w:ascii="Palatino Linotype" w:hAnsi="Palatino Linotype" w:cs="Arial"/>
          <w:i/>
          <w:iCs/>
        </w:rPr>
        <w:t xml:space="preserve">: </w:t>
      </w:r>
    </w:p>
    <w:p w14:paraId="1B32B90E" w14:textId="77777777" w:rsidR="00E1560D" w:rsidRPr="00A63145" w:rsidRDefault="00E1560D" w:rsidP="00550EED">
      <w:pPr>
        <w:ind w:left="567" w:right="567"/>
        <w:jc w:val="both"/>
        <w:rPr>
          <w:rFonts w:ascii="Palatino Linotype" w:hAnsi="Palatino Linotype" w:cs="Arial"/>
          <w:i/>
          <w:iCs/>
        </w:rPr>
      </w:pPr>
    </w:p>
    <w:p w14:paraId="50629492" w14:textId="77777777" w:rsidR="00550EED" w:rsidRPr="00A63145" w:rsidRDefault="00550EED" w:rsidP="00550EED">
      <w:pPr>
        <w:ind w:left="567" w:right="567"/>
        <w:jc w:val="both"/>
        <w:rPr>
          <w:rFonts w:ascii="Palatino Linotype" w:hAnsi="Palatino Linotype" w:cs="Arial"/>
          <w:i/>
          <w:iCs/>
        </w:rPr>
      </w:pPr>
      <w:r w:rsidRPr="00A63145">
        <w:rPr>
          <w:rFonts w:ascii="Palatino Linotype" w:hAnsi="Palatino Linotype" w:cs="Arial"/>
          <w:b/>
          <w:bCs/>
          <w:i/>
          <w:iCs/>
        </w:rPr>
        <w:t>I.</w:t>
      </w:r>
      <w:r w:rsidRPr="00A63145">
        <w:rPr>
          <w:rFonts w:ascii="Palatino Linotype" w:hAnsi="Palatino Linotype" w:cs="Arial"/>
          <w:i/>
          <w:iCs/>
        </w:rPr>
        <w:t xml:space="preserve"> Contratos y convenios entre sindicatos y autoridades; </w:t>
      </w:r>
    </w:p>
    <w:p w14:paraId="70EA979A" w14:textId="77777777" w:rsidR="00550EED" w:rsidRPr="00A63145" w:rsidRDefault="00550EED" w:rsidP="00550EED">
      <w:pPr>
        <w:ind w:left="567" w:right="567"/>
        <w:jc w:val="both"/>
        <w:rPr>
          <w:rFonts w:ascii="Palatino Linotype" w:hAnsi="Palatino Linotype" w:cs="Arial"/>
          <w:b/>
          <w:bCs/>
          <w:i/>
          <w:iCs/>
        </w:rPr>
      </w:pPr>
      <w:r w:rsidRPr="00A63145">
        <w:rPr>
          <w:rFonts w:ascii="Palatino Linotype" w:hAnsi="Palatino Linotype" w:cs="Arial"/>
          <w:i/>
          <w:iCs/>
        </w:rPr>
        <w:t>II. El directorio del Comité Ejecutivo</w:t>
      </w:r>
      <w:r w:rsidRPr="00A63145">
        <w:rPr>
          <w:rFonts w:ascii="Palatino Linotype" w:hAnsi="Palatino Linotype" w:cs="Arial"/>
          <w:b/>
          <w:bCs/>
          <w:i/>
          <w:iCs/>
        </w:rPr>
        <w:t xml:space="preserve">; </w:t>
      </w:r>
    </w:p>
    <w:p w14:paraId="72C6E4BB" w14:textId="77777777" w:rsidR="00550EED" w:rsidRPr="00A63145" w:rsidRDefault="00550EED" w:rsidP="00550EED">
      <w:pPr>
        <w:ind w:left="567" w:right="567"/>
        <w:jc w:val="both"/>
        <w:rPr>
          <w:rFonts w:ascii="Palatino Linotype" w:hAnsi="Palatino Linotype" w:cs="Arial"/>
          <w:i/>
          <w:iCs/>
        </w:rPr>
      </w:pPr>
      <w:r w:rsidRPr="00A63145">
        <w:rPr>
          <w:rFonts w:ascii="Palatino Linotype" w:hAnsi="Palatino Linotype" w:cs="Arial"/>
          <w:b/>
          <w:bCs/>
          <w:i/>
          <w:iCs/>
        </w:rPr>
        <w:t>III. El padrón de socios, afiliados o análogos</w:t>
      </w:r>
      <w:r w:rsidRPr="00A63145">
        <w:rPr>
          <w:rFonts w:ascii="Palatino Linotype" w:hAnsi="Palatino Linotype" w:cs="Arial"/>
          <w:i/>
          <w:iCs/>
        </w:rPr>
        <w:t xml:space="preserve">; </w:t>
      </w:r>
    </w:p>
    <w:p w14:paraId="5341C874" w14:textId="77777777" w:rsidR="00550EED" w:rsidRPr="00A63145" w:rsidRDefault="00550EED" w:rsidP="00550EED">
      <w:pPr>
        <w:ind w:left="567" w:right="567"/>
        <w:jc w:val="both"/>
        <w:rPr>
          <w:rFonts w:ascii="Palatino Linotype" w:hAnsi="Palatino Linotype" w:cs="Arial"/>
          <w:i/>
          <w:iCs/>
        </w:rPr>
      </w:pPr>
      <w:r w:rsidRPr="00A63145">
        <w:rPr>
          <w:rFonts w:ascii="Palatino Linotype" w:hAnsi="Palatino Linotype" w:cs="Arial"/>
          <w:b/>
          <w:bCs/>
          <w:i/>
          <w:iCs/>
        </w:rPr>
        <w:t>IV.</w:t>
      </w:r>
      <w:r w:rsidRPr="00A63145">
        <w:rPr>
          <w:rFonts w:ascii="Palatino Linotype" w:hAnsi="Palatino Linotype" w:cs="Arial"/>
          <w:i/>
          <w:iCs/>
        </w:rPr>
        <w:t xml:space="preserve"> La relación detallada de los recursos púbicos económicos, en especie, bienes o donativos que reciban y el informe detallado del ejercicio y destino final de los recursos públicos que ejerzan; </w:t>
      </w:r>
    </w:p>
    <w:p w14:paraId="1DB3E0FC" w14:textId="77777777" w:rsidR="00550EED" w:rsidRPr="00A63145" w:rsidRDefault="00550EED" w:rsidP="00550EED">
      <w:pPr>
        <w:ind w:left="567" w:right="567"/>
        <w:jc w:val="both"/>
        <w:rPr>
          <w:rFonts w:ascii="Palatino Linotype" w:hAnsi="Palatino Linotype" w:cs="Arial"/>
          <w:i/>
          <w:iCs/>
        </w:rPr>
      </w:pPr>
      <w:r w:rsidRPr="00A63145">
        <w:rPr>
          <w:rFonts w:ascii="Palatino Linotype" w:hAnsi="Palatino Linotype" w:cs="Arial"/>
          <w:b/>
          <w:bCs/>
          <w:i/>
          <w:iCs/>
        </w:rPr>
        <w:t>V.</w:t>
      </w:r>
      <w:r w:rsidRPr="00A63145">
        <w:rPr>
          <w:rFonts w:ascii="Palatino Linotype" w:hAnsi="Palatino Linotype" w:cs="Arial"/>
          <w:i/>
          <w:iCs/>
        </w:rPr>
        <w:t xml:space="preserve"> Acta de la asamblea constitutiva; </w:t>
      </w:r>
    </w:p>
    <w:p w14:paraId="18CAEB08" w14:textId="77777777" w:rsidR="00550EED" w:rsidRPr="00A63145" w:rsidRDefault="00550EED" w:rsidP="00550EED">
      <w:pPr>
        <w:ind w:left="567" w:right="567"/>
        <w:jc w:val="both"/>
        <w:rPr>
          <w:rFonts w:ascii="Palatino Linotype" w:hAnsi="Palatino Linotype" w:cs="Arial"/>
          <w:i/>
          <w:iCs/>
        </w:rPr>
      </w:pPr>
      <w:r w:rsidRPr="00A63145">
        <w:rPr>
          <w:rFonts w:ascii="Palatino Linotype" w:hAnsi="Palatino Linotype" w:cs="Arial"/>
          <w:b/>
          <w:bCs/>
          <w:i/>
          <w:iCs/>
        </w:rPr>
        <w:t>VI.</w:t>
      </w:r>
      <w:r w:rsidRPr="00A63145">
        <w:rPr>
          <w:rFonts w:ascii="Palatino Linotype" w:hAnsi="Palatino Linotype" w:cs="Arial"/>
          <w:i/>
          <w:iCs/>
        </w:rPr>
        <w:t xml:space="preserve"> Los estatutos debidamente autorizados; </w:t>
      </w:r>
    </w:p>
    <w:p w14:paraId="3BA75052" w14:textId="77777777" w:rsidR="00550EED" w:rsidRPr="00A63145" w:rsidRDefault="00550EED" w:rsidP="00550EED">
      <w:pPr>
        <w:ind w:left="567" w:right="567"/>
        <w:jc w:val="both"/>
        <w:rPr>
          <w:rFonts w:ascii="Palatino Linotype" w:hAnsi="Palatino Linotype" w:cs="Arial"/>
          <w:i/>
          <w:iCs/>
        </w:rPr>
      </w:pPr>
      <w:r w:rsidRPr="00A63145">
        <w:rPr>
          <w:rFonts w:ascii="Palatino Linotype" w:hAnsi="Palatino Linotype" w:cs="Arial"/>
          <w:b/>
          <w:bCs/>
          <w:i/>
          <w:iCs/>
        </w:rPr>
        <w:t>VII.</w:t>
      </w:r>
      <w:r w:rsidRPr="00A63145">
        <w:rPr>
          <w:rFonts w:ascii="Palatino Linotype" w:hAnsi="Palatino Linotype" w:cs="Arial"/>
          <w:i/>
          <w:iCs/>
        </w:rPr>
        <w:t xml:space="preserve"> El acta de la asamblea en que se hubiese elegido la directiva; y </w:t>
      </w:r>
    </w:p>
    <w:p w14:paraId="1CC13F65" w14:textId="77777777" w:rsidR="00550EED" w:rsidRPr="00A63145" w:rsidRDefault="00550EED" w:rsidP="00550EED">
      <w:pPr>
        <w:ind w:left="567" w:right="567"/>
        <w:jc w:val="both"/>
        <w:rPr>
          <w:rFonts w:ascii="Palatino Linotype" w:hAnsi="Palatino Linotype" w:cs="Arial"/>
          <w:i/>
          <w:iCs/>
        </w:rPr>
      </w:pPr>
      <w:r w:rsidRPr="00A63145">
        <w:rPr>
          <w:rFonts w:ascii="Palatino Linotype" w:hAnsi="Palatino Linotype" w:cs="Arial"/>
          <w:b/>
          <w:bCs/>
          <w:i/>
          <w:iCs/>
        </w:rPr>
        <w:lastRenderedPageBreak/>
        <w:t>VIII.</w:t>
      </w:r>
      <w:r w:rsidRPr="00A63145">
        <w:rPr>
          <w:rFonts w:ascii="Palatino Linotype" w:hAnsi="Palatino Linotype" w:cs="Arial"/>
          <w:i/>
          <w:iCs/>
        </w:rPr>
        <w:t xml:space="preserve"> Los contratos colectivos de trabajo de sus agremiados. </w:t>
      </w:r>
    </w:p>
    <w:p w14:paraId="772FB79A" w14:textId="77777777" w:rsidR="00E1560D" w:rsidRPr="00A63145" w:rsidRDefault="00E1560D" w:rsidP="00550EED">
      <w:pPr>
        <w:ind w:left="567" w:right="567"/>
        <w:jc w:val="both"/>
        <w:rPr>
          <w:rFonts w:ascii="Palatino Linotype" w:hAnsi="Palatino Linotype" w:cs="Arial"/>
          <w:i/>
          <w:iCs/>
        </w:rPr>
      </w:pPr>
    </w:p>
    <w:p w14:paraId="3CA9C4DB" w14:textId="03F20829" w:rsidR="00550EED" w:rsidRPr="00A63145" w:rsidRDefault="00550EED" w:rsidP="00550EED">
      <w:pPr>
        <w:ind w:left="567" w:right="567"/>
        <w:jc w:val="both"/>
        <w:rPr>
          <w:rFonts w:ascii="Palatino Linotype" w:hAnsi="Palatino Linotype" w:cs="Arial"/>
          <w:i/>
          <w:iCs/>
        </w:rPr>
      </w:pPr>
      <w:r w:rsidRPr="00A63145">
        <w:rPr>
          <w:rFonts w:ascii="Palatino Linotype" w:hAnsi="Palatino Linotype" w:cs="Arial"/>
          <w:i/>
          <w:iCs/>
        </w:rPr>
        <w:t xml:space="preserve">Por lo que se refiere a los documentos que obran en el expediente de registro de las asociaciones, únicamente estará clasificada como información confidencial, los domicilios de los trabajadores señalados en los padrones de socios, afiliados o análogos. </w:t>
      </w:r>
    </w:p>
    <w:p w14:paraId="270B5555" w14:textId="77777777" w:rsidR="00E1560D" w:rsidRPr="00A63145" w:rsidRDefault="00E1560D" w:rsidP="00550EED">
      <w:pPr>
        <w:ind w:left="567" w:right="567"/>
        <w:jc w:val="both"/>
        <w:rPr>
          <w:rFonts w:ascii="Palatino Linotype" w:hAnsi="Palatino Linotype" w:cs="Arial"/>
          <w:i/>
          <w:iCs/>
        </w:rPr>
      </w:pPr>
    </w:p>
    <w:p w14:paraId="57F1E41E" w14:textId="7CA37D50" w:rsidR="00550EED" w:rsidRPr="00A63145" w:rsidRDefault="00550EED" w:rsidP="00550EED">
      <w:pPr>
        <w:ind w:left="567" w:right="567"/>
        <w:jc w:val="both"/>
        <w:rPr>
          <w:rFonts w:ascii="Palatino Linotype" w:hAnsi="Palatino Linotype" w:cs="Arial"/>
          <w:i/>
          <w:iCs/>
        </w:rPr>
      </w:pPr>
      <w:r w:rsidRPr="00A63145">
        <w:rPr>
          <w:rFonts w:ascii="Palatino Linotype" w:hAnsi="Palatino Linotype" w:cs="Arial"/>
          <w:i/>
          <w:iCs/>
        </w:rPr>
        <w:t>Los sujetos obligados que asignen recursos públicos a los sindicatos, deberán habilitar un espacio en sus páginas de Internet para que éstos cumplan con sus obligaciones de transparencia y dispongan de la infraestructura tecnológica para el uso y acceso a la plataforma electrónica. En todo momento el sindicato será responsable de la publicación, actualización y accesibilidad de la información.”</w:t>
      </w:r>
    </w:p>
    <w:p w14:paraId="2EDD70D9" w14:textId="77777777" w:rsidR="00E1560D" w:rsidRPr="00A63145" w:rsidRDefault="00E1560D" w:rsidP="00550EED">
      <w:pPr>
        <w:ind w:left="567" w:right="567"/>
        <w:jc w:val="both"/>
        <w:rPr>
          <w:rFonts w:ascii="Palatino Linotype" w:hAnsi="Palatino Linotype" w:cs="Arial"/>
          <w:i/>
          <w:iCs/>
        </w:rPr>
      </w:pPr>
    </w:p>
    <w:p w14:paraId="75C93593" w14:textId="77777777" w:rsidR="00550EED" w:rsidRPr="00A63145" w:rsidRDefault="00550EED" w:rsidP="00550EED">
      <w:pPr>
        <w:ind w:left="567" w:right="567"/>
        <w:jc w:val="right"/>
        <w:rPr>
          <w:rFonts w:ascii="Palatino Linotype" w:hAnsi="Palatino Linotype" w:cs="Arial"/>
        </w:rPr>
      </w:pPr>
      <w:r w:rsidRPr="00A63145">
        <w:rPr>
          <w:rFonts w:ascii="Palatino Linotype" w:hAnsi="Palatino Linotype" w:cs="Arial"/>
          <w:iCs/>
        </w:rPr>
        <w:t>(Énfasis añadido)</w:t>
      </w:r>
    </w:p>
    <w:p w14:paraId="43195112" w14:textId="77777777" w:rsidR="00550EED" w:rsidRPr="00A63145" w:rsidRDefault="00550EED" w:rsidP="00550EED">
      <w:pPr>
        <w:spacing w:line="360" w:lineRule="auto"/>
        <w:jc w:val="both"/>
        <w:rPr>
          <w:rFonts w:ascii="Palatino Linotype" w:hAnsi="Palatino Linotype" w:cs="Arial"/>
        </w:rPr>
      </w:pPr>
    </w:p>
    <w:p w14:paraId="3D48055E" w14:textId="77777777"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t xml:space="preserve">No es ocioso recordar que los Sindicatos, como tal, no desempeñan actividades en alguno de los tres órdenes de gobierno, por lo que, </w:t>
      </w:r>
      <w:r w:rsidRPr="00A63145">
        <w:rPr>
          <w:rFonts w:ascii="Palatino Linotype" w:hAnsi="Palatino Linotype" w:cs="Arial"/>
          <w:b/>
          <w:bCs/>
        </w:rPr>
        <w:t>no pueden, por definición realizar actos que puedan reputarse como públicos y oficiales</w:t>
      </w:r>
      <w:r w:rsidRPr="00A63145">
        <w:rPr>
          <w:rFonts w:ascii="Palatino Linotype" w:hAnsi="Palatino Linotype" w:cs="Arial"/>
        </w:rPr>
        <w:t xml:space="preserve">, al guardar la característica de ser privados; no obstante, en el caso de que hayan sido realizados o bien, la actividad haya sido cubierta </w:t>
      </w:r>
      <w:r w:rsidRPr="00A63145">
        <w:rPr>
          <w:rFonts w:ascii="Palatino Linotype" w:hAnsi="Palatino Linotype" w:cs="Arial"/>
          <w:b/>
          <w:bCs/>
        </w:rPr>
        <w:t>con recursos públicos, generan una responsabilidad de rendición de cuentas y por lo tanto, el acto debe ser considerado de escrutinio público, al involucrar ejercicio de recursos públicos, situación que sí es de interés público y general.</w:t>
      </w:r>
    </w:p>
    <w:p w14:paraId="0F02BB39" w14:textId="77777777" w:rsidR="00550EED" w:rsidRPr="00A63145" w:rsidRDefault="00550EED" w:rsidP="00550EED">
      <w:pPr>
        <w:spacing w:line="360" w:lineRule="auto"/>
        <w:jc w:val="both"/>
        <w:rPr>
          <w:rFonts w:ascii="Palatino Linotype" w:hAnsi="Palatino Linotype" w:cs="Arial"/>
        </w:rPr>
      </w:pPr>
    </w:p>
    <w:p w14:paraId="76D52589" w14:textId="77777777"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t xml:space="preserve">Por otra parte, según Otero, Filiberto (2017), en la “Teoría General del Derecho de la Información y el nuevo modelo en México” (p. 37 y 38), precisó que el </w:t>
      </w:r>
      <w:r w:rsidRPr="00A63145">
        <w:rPr>
          <w:rFonts w:ascii="Palatino Linotype" w:hAnsi="Palatino Linotype" w:cs="Arial"/>
          <w:b/>
          <w:bCs/>
        </w:rPr>
        <w:t xml:space="preserve">acto de autoridad, es la acción u omisión unilateral, imperativa y coercible, </w:t>
      </w:r>
      <w:r w:rsidRPr="00A63145">
        <w:rPr>
          <w:rFonts w:ascii="Palatino Linotype" w:hAnsi="Palatino Linotype" w:cs="Arial"/>
        </w:rPr>
        <w:t xml:space="preserve">como </w:t>
      </w:r>
      <w:r w:rsidRPr="00A63145">
        <w:rPr>
          <w:rFonts w:ascii="Palatino Linotype" w:hAnsi="Palatino Linotype" w:cs="Arial"/>
        </w:rPr>
        <w:lastRenderedPageBreak/>
        <w:t>consecuencia de una relación de supra-subordinación, susceptible de afectar la esfera jurídica de los administrados.</w:t>
      </w:r>
    </w:p>
    <w:p w14:paraId="6A0E02EF" w14:textId="77777777" w:rsidR="00550EED" w:rsidRPr="00A63145" w:rsidRDefault="00550EED" w:rsidP="00550EED">
      <w:pPr>
        <w:spacing w:line="360" w:lineRule="auto"/>
        <w:jc w:val="both"/>
        <w:rPr>
          <w:rFonts w:ascii="Palatino Linotype" w:hAnsi="Palatino Linotype" w:cs="Arial"/>
        </w:rPr>
      </w:pPr>
    </w:p>
    <w:p w14:paraId="369388EE" w14:textId="77777777"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t xml:space="preserve">Así, el acto de autoridad, se entiende cualquier hecho negativo o positivo realizado por una institución pública, consistente en una decisión, ejecución o ambas, que produzcan una afectación en situaciones jurídicas o fácticas dadas y que se impongan de manera imperativa; por lo que, los sindicatos, si bien, en principio no pueden realizar ese tipo de actos, también lo es, que alguno de sus agremiados puede participar en una Comisión Mixta y que </w:t>
      </w:r>
      <w:r w:rsidRPr="00A63145">
        <w:rPr>
          <w:rFonts w:ascii="Palatino Linotype" w:hAnsi="Palatino Linotype" w:cs="Arial"/>
          <w:b/>
          <w:bCs/>
        </w:rPr>
        <w:t>las decisiones tomadas en dicho órgano sean actos de autoridad,</w:t>
      </w:r>
      <w:r w:rsidRPr="00A63145">
        <w:rPr>
          <w:rFonts w:ascii="Palatino Linotype" w:hAnsi="Palatino Linotype" w:cs="Arial"/>
        </w:rPr>
        <w:t xml:space="preserve"> por lo que se volverá información susceptible a transparentarse, dado que su participación trasciende en la determinación tomada en dicha comisión.</w:t>
      </w:r>
    </w:p>
    <w:p w14:paraId="54F8E0D6" w14:textId="77777777" w:rsidR="00550EED" w:rsidRPr="00A63145" w:rsidRDefault="00550EED" w:rsidP="00550EED">
      <w:pPr>
        <w:spacing w:line="360" w:lineRule="auto"/>
        <w:jc w:val="both"/>
        <w:rPr>
          <w:rFonts w:ascii="Palatino Linotype" w:hAnsi="Palatino Linotype" w:cs="Arial"/>
        </w:rPr>
      </w:pPr>
    </w:p>
    <w:p w14:paraId="6AD64B6E" w14:textId="77777777"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t xml:space="preserve">Así, se puede concluir que los documentos que den cuenta de </w:t>
      </w:r>
      <w:r w:rsidRPr="00A63145">
        <w:rPr>
          <w:rFonts w:ascii="Palatino Linotype" w:hAnsi="Palatino Linotype" w:cs="Arial"/>
          <w:b/>
          <w:bCs/>
        </w:rPr>
        <w:t xml:space="preserve">la recepción y ejercicio de recursos públicos, o bien, de la realización de actos de autoridad </w:t>
      </w:r>
      <w:r w:rsidRPr="00A63145">
        <w:rPr>
          <w:rFonts w:ascii="Palatino Linotype" w:hAnsi="Palatino Linotype" w:cs="Arial"/>
        </w:rPr>
        <w:t xml:space="preserve">en posesión de los sindicatos, </w:t>
      </w:r>
      <w:r w:rsidRPr="00A63145">
        <w:rPr>
          <w:rFonts w:ascii="Palatino Linotype" w:hAnsi="Palatino Linotype" w:cs="Arial"/>
          <w:b/>
          <w:bCs/>
        </w:rPr>
        <w:t>es pública</w:t>
      </w:r>
      <w:r w:rsidRPr="00A63145">
        <w:rPr>
          <w:rFonts w:ascii="Palatino Linotype" w:hAnsi="Palatino Linotype" w:cs="Arial"/>
        </w:rPr>
        <w:t xml:space="preserve">; en razón de ello, la información que tenga el Sujeto Obligado que contenga esta característica es susceptible de ordenarse su entrega y difusión a la ciudadanía; sin embargo, aquélla que </w:t>
      </w:r>
      <w:r w:rsidRPr="00A63145">
        <w:rPr>
          <w:rFonts w:ascii="Palatino Linotype" w:hAnsi="Palatino Linotype" w:cs="Arial"/>
          <w:b/>
          <w:bCs/>
        </w:rPr>
        <w:t xml:space="preserve">obre en poder de dicha organización, la cual provenga de recursos privados y se destine a la vida interna de la misma, </w:t>
      </w:r>
      <w:r w:rsidRPr="00A63145">
        <w:rPr>
          <w:rFonts w:ascii="Palatino Linotype" w:hAnsi="Palatino Linotype" w:cs="Arial"/>
        </w:rPr>
        <w:t>no está sujeta al escrutinio público en términos de la Ley de Transparencia, al no existir interés público de acceder a la misma, ya que no tiene una afectación fuera de sus agremiados.</w:t>
      </w:r>
    </w:p>
    <w:p w14:paraId="3A18A50F" w14:textId="77777777" w:rsidR="00550EED" w:rsidRPr="00A63145" w:rsidRDefault="00550EED" w:rsidP="00550EED">
      <w:pPr>
        <w:spacing w:line="360" w:lineRule="auto"/>
        <w:jc w:val="both"/>
        <w:rPr>
          <w:rFonts w:ascii="Palatino Linotype" w:hAnsi="Palatino Linotype" w:cs="Arial"/>
        </w:rPr>
      </w:pPr>
    </w:p>
    <w:p w14:paraId="189F7D1C" w14:textId="5435CD9F"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lastRenderedPageBreak/>
        <w:t>Lo anterior encuentra sustento con base en el Convenio Internacional del Trabajo Número 87, relativo a la libertad sindical y a la protección del derecho de sindicación, que en sus artículos 3° y 8°, establece lo siguiente:</w:t>
      </w:r>
    </w:p>
    <w:p w14:paraId="398F479B" w14:textId="77777777" w:rsidR="00550EED" w:rsidRPr="00A63145" w:rsidRDefault="00550EED" w:rsidP="00550EED">
      <w:pPr>
        <w:spacing w:line="360" w:lineRule="auto"/>
        <w:jc w:val="both"/>
        <w:rPr>
          <w:rFonts w:ascii="Palatino Linotype" w:hAnsi="Palatino Linotype" w:cs="Arial"/>
        </w:rPr>
      </w:pPr>
    </w:p>
    <w:p w14:paraId="48BAD422" w14:textId="77777777" w:rsidR="00550EED" w:rsidRPr="00A63145" w:rsidRDefault="00550EED" w:rsidP="00550EED">
      <w:pPr>
        <w:ind w:left="567" w:right="567"/>
        <w:jc w:val="both"/>
        <w:rPr>
          <w:rFonts w:ascii="Palatino Linotype" w:hAnsi="Palatino Linotype" w:cs="Arial"/>
          <w:b/>
          <w:bCs/>
          <w:i/>
          <w:iCs/>
        </w:rPr>
      </w:pPr>
      <w:r w:rsidRPr="00A63145">
        <w:rPr>
          <w:rFonts w:ascii="Palatino Linotype" w:hAnsi="Palatino Linotype" w:cs="Arial"/>
          <w:i/>
          <w:iCs/>
        </w:rPr>
        <w:t>“</w:t>
      </w:r>
      <w:r w:rsidRPr="00A63145">
        <w:rPr>
          <w:rFonts w:ascii="Palatino Linotype" w:hAnsi="Palatino Linotype" w:cs="Arial"/>
          <w:b/>
          <w:bCs/>
          <w:i/>
          <w:iCs/>
        </w:rPr>
        <w:t>Artículo 3</w:t>
      </w:r>
    </w:p>
    <w:p w14:paraId="4268F97D" w14:textId="77777777" w:rsidR="00550EED" w:rsidRPr="00A63145" w:rsidRDefault="00550EED" w:rsidP="00550EED">
      <w:pPr>
        <w:ind w:left="567" w:right="567"/>
        <w:jc w:val="both"/>
        <w:rPr>
          <w:rFonts w:ascii="Palatino Linotype" w:hAnsi="Palatino Linotype" w:cs="Arial"/>
          <w:i/>
          <w:iCs/>
        </w:rPr>
      </w:pPr>
      <w:r w:rsidRPr="00A63145">
        <w:rPr>
          <w:rFonts w:ascii="Palatino Linotype" w:hAnsi="Palatino Linotype" w:cs="Arial"/>
          <w:b/>
          <w:bCs/>
          <w:i/>
          <w:iCs/>
        </w:rPr>
        <w:t>1.</w:t>
      </w:r>
      <w:r w:rsidRPr="00A63145">
        <w:rPr>
          <w:rFonts w:ascii="Palatino Linotype" w:hAnsi="Palatino Linotype" w:cs="Arial"/>
          <w:i/>
          <w:iCs/>
        </w:rPr>
        <w:t xml:space="preserve"> Las organizaciones de trabajadores y de empleadores tienen el derecho de redactar sus estatutos y reglamentos administrativos, el de elegir libremente sus representantes, el de organizar su administración y sus actividades y el de formular su programa de acción. </w:t>
      </w:r>
    </w:p>
    <w:p w14:paraId="503801C8" w14:textId="77777777" w:rsidR="00550EED" w:rsidRPr="00A63145" w:rsidRDefault="00550EED" w:rsidP="00550EED">
      <w:pPr>
        <w:ind w:left="567" w:right="567"/>
        <w:jc w:val="both"/>
        <w:rPr>
          <w:rFonts w:ascii="Palatino Linotype" w:hAnsi="Palatino Linotype" w:cs="Palatino Linotype"/>
          <w:i/>
          <w:iCs/>
          <w:color w:val="000000"/>
        </w:rPr>
      </w:pPr>
      <w:r w:rsidRPr="00A63145">
        <w:rPr>
          <w:rFonts w:ascii="Palatino Linotype" w:hAnsi="Palatino Linotype" w:cs="Palatino Linotype"/>
          <w:i/>
          <w:iCs/>
          <w:color w:val="000000"/>
        </w:rPr>
        <w:t xml:space="preserve">2. Las autoridades públicas deberán abstenerse de toda intervención que tienda a limitar este derecho o a entorpecer su ejercicio legal. (…)” </w:t>
      </w:r>
    </w:p>
    <w:p w14:paraId="0FA9398A" w14:textId="77777777" w:rsidR="00550EED" w:rsidRPr="00A63145" w:rsidRDefault="00550EED" w:rsidP="00550EED">
      <w:pPr>
        <w:ind w:left="567" w:right="567"/>
        <w:jc w:val="both"/>
        <w:rPr>
          <w:rFonts w:ascii="Palatino Linotype" w:hAnsi="Palatino Linotype" w:cs="Palatino Linotype"/>
          <w:i/>
          <w:iCs/>
          <w:color w:val="000000"/>
        </w:rPr>
      </w:pPr>
    </w:p>
    <w:p w14:paraId="6A111B7A" w14:textId="77777777" w:rsidR="00550EED" w:rsidRPr="00A63145" w:rsidRDefault="00550EED" w:rsidP="00550EED">
      <w:pPr>
        <w:ind w:left="567" w:right="567"/>
        <w:jc w:val="both"/>
        <w:rPr>
          <w:rFonts w:ascii="Palatino Linotype" w:hAnsi="Palatino Linotype" w:cs="Palatino Linotype"/>
          <w:b/>
          <w:bCs/>
          <w:i/>
          <w:iCs/>
          <w:color w:val="000000"/>
        </w:rPr>
      </w:pPr>
      <w:r w:rsidRPr="00A63145">
        <w:rPr>
          <w:rFonts w:ascii="Palatino Linotype" w:hAnsi="Palatino Linotype" w:cs="Palatino Linotype"/>
          <w:i/>
          <w:iCs/>
          <w:color w:val="000000"/>
        </w:rPr>
        <w:t>“</w:t>
      </w:r>
      <w:r w:rsidRPr="00A63145">
        <w:rPr>
          <w:rFonts w:ascii="Palatino Linotype" w:hAnsi="Palatino Linotype" w:cs="Palatino Linotype"/>
          <w:b/>
          <w:bCs/>
          <w:i/>
          <w:iCs/>
          <w:color w:val="000000"/>
        </w:rPr>
        <w:t xml:space="preserve">Artículo 8 </w:t>
      </w:r>
    </w:p>
    <w:p w14:paraId="2D5807F0" w14:textId="77777777" w:rsidR="00550EED" w:rsidRPr="00A63145" w:rsidRDefault="00550EED" w:rsidP="00550EED">
      <w:pPr>
        <w:ind w:left="567" w:right="567"/>
        <w:jc w:val="both"/>
        <w:rPr>
          <w:rFonts w:ascii="Palatino Linotype" w:hAnsi="Palatino Linotype" w:cs="Palatino Linotype"/>
          <w:i/>
          <w:iCs/>
          <w:color w:val="000000"/>
        </w:rPr>
      </w:pPr>
      <w:r w:rsidRPr="00A63145">
        <w:rPr>
          <w:rFonts w:ascii="Palatino Linotype" w:hAnsi="Palatino Linotype" w:cs="Palatino Linotype"/>
          <w:b/>
          <w:bCs/>
          <w:i/>
          <w:iCs/>
          <w:color w:val="000000"/>
        </w:rPr>
        <w:t>1.</w:t>
      </w:r>
      <w:r w:rsidRPr="00A63145">
        <w:rPr>
          <w:rFonts w:ascii="Palatino Linotype" w:hAnsi="Palatino Linotype" w:cs="Palatino Linotype"/>
          <w:i/>
          <w:iCs/>
          <w:color w:val="000000"/>
        </w:rPr>
        <w:t xml:space="preserve"> Al ejercer los derechos que se le reconocer en el presente Convenio, los trabajadores, los empleadores y sus organizaciones respectivas están obligados, lo mismo que las demás personas o las colectividades organizadas, a respetar la legalidad. </w:t>
      </w:r>
    </w:p>
    <w:p w14:paraId="35DACFAA" w14:textId="77777777" w:rsidR="006F51D3" w:rsidRPr="00A63145" w:rsidRDefault="006F51D3" w:rsidP="00550EED">
      <w:pPr>
        <w:ind w:left="567" w:right="567"/>
        <w:jc w:val="both"/>
        <w:rPr>
          <w:rFonts w:ascii="Palatino Linotype" w:hAnsi="Palatino Linotype" w:cs="Palatino Linotype"/>
          <w:i/>
          <w:iCs/>
          <w:color w:val="000000"/>
        </w:rPr>
      </w:pPr>
    </w:p>
    <w:p w14:paraId="25355C41" w14:textId="77777777" w:rsidR="00550EED" w:rsidRPr="00A63145" w:rsidRDefault="00550EED" w:rsidP="00550EED">
      <w:pPr>
        <w:ind w:left="567" w:right="567"/>
        <w:jc w:val="both"/>
        <w:rPr>
          <w:rFonts w:ascii="Palatino Linotype" w:hAnsi="Palatino Linotype" w:cs="Arial"/>
          <w:i/>
          <w:iCs/>
        </w:rPr>
      </w:pPr>
      <w:r w:rsidRPr="00A63145">
        <w:rPr>
          <w:rFonts w:ascii="Palatino Linotype" w:hAnsi="Palatino Linotype" w:cs="Palatino Linotype"/>
          <w:b/>
          <w:bCs/>
          <w:i/>
          <w:iCs/>
          <w:color w:val="000000"/>
        </w:rPr>
        <w:t xml:space="preserve">2. </w:t>
      </w:r>
      <w:r w:rsidRPr="00A63145">
        <w:rPr>
          <w:rFonts w:ascii="Palatino Linotype" w:hAnsi="Palatino Linotype" w:cs="Palatino Linotype"/>
          <w:i/>
          <w:iCs/>
          <w:color w:val="000000"/>
        </w:rPr>
        <w:t>La legislación nacional no menoscabará, ni será aplicada de suerte que menoscabe las garantías previstas por el presente Convenio. (…)”</w:t>
      </w:r>
    </w:p>
    <w:p w14:paraId="0B20E9D5" w14:textId="77777777" w:rsidR="00550EED" w:rsidRPr="00A63145" w:rsidRDefault="00550EED" w:rsidP="00550EED">
      <w:pPr>
        <w:spacing w:line="360" w:lineRule="auto"/>
        <w:jc w:val="both"/>
        <w:rPr>
          <w:rFonts w:ascii="Palatino Linotype" w:hAnsi="Palatino Linotype" w:cs="Arial"/>
        </w:rPr>
      </w:pPr>
    </w:p>
    <w:p w14:paraId="08B7370C" w14:textId="77777777"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t xml:space="preserve">Los preceptos transcritos </w:t>
      </w:r>
      <w:r w:rsidRPr="00A63145">
        <w:rPr>
          <w:rFonts w:ascii="Palatino Linotype" w:hAnsi="Palatino Linotype" w:cs="Arial"/>
          <w:i/>
          <w:iCs/>
        </w:rPr>
        <w:t>supra</w:t>
      </w:r>
      <w:r w:rsidRPr="00A63145">
        <w:rPr>
          <w:rFonts w:ascii="Palatino Linotype" w:hAnsi="Palatino Linotype" w:cs="Arial"/>
        </w:rPr>
        <w:t xml:space="preserve"> contienen la obligación de las autoridades públicas de abstenerse de realizar alguna intervención, que limite o entorpezca el ejercicio de su asociación sindical; luego entonces, podemos concluir que la legislación nacional no podrá menoscabar las garantías previstas por el Convenio.</w:t>
      </w:r>
    </w:p>
    <w:p w14:paraId="77C77058" w14:textId="77777777" w:rsidR="00550EED" w:rsidRPr="00A63145" w:rsidRDefault="00550EED" w:rsidP="00550EED">
      <w:pPr>
        <w:spacing w:line="360" w:lineRule="auto"/>
        <w:jc w:val="both"/>
        <w:rPr>
          <w:rFonts w:ascii="Palatino Linotype" w:hAnsi="Palatino Linotype" w:cs="Arial"/>
        </w:rPr>
      </w:pPr>
    </w:p>
    <w:p w14:paraId="392DC785" w14:textId="77777777"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lastRenderedPageBreak/>
        <w:t>Aunado a lo anterior, conviene traer a estudio la Jurisprudencia número PC.I.A. J/2 A (10a.), publicada en el Semanario Judicial de la Federación y su Gaceta, en el Libro 21, Tomo II, en agosto de dos mil quince, que establece lo siguiente:</w:t>
      </w:r>
    </w:p>
    <w:p w14:paraId="2C4C145B" w14:textId="77777777" w:rsidR="00550EED" w:rsidRPr="00A63145" w:rsidRDefault="00550EED" w:rsidP="00550EED">
      <w:pPr>
        <w:spacing w:line="360" w:lineRule="auto"/>
        <w:jc w:val="both"/>
        <w:rPr>
          <w:rFonts w:ascii="Palatino Linotype" w:hAnsi="Palatino Linotype" w:cs="Arial"/>
        </w:rPr>
      </w:pPr>
    </w:p>
    <w:p w14:paraId="7DB5B521" w14:textId="77777777" w:rsidR="00550EED" w:rsidRPr="00A63145" w:rsidRDefault="00550EED" w:rsidP="00550EED">
      <w:pPr>
        <w:ind w:left="567" w:right="567"/>
        <w:jc w:val="both"/>
        <w:rPr>
          <w:rFonts w:ascii="Palatino Linotype" w:hAnsi="Palatino Linotype" w:cs="Arial"/>
          <w:i/>
          <w:iCs/>
        </w:rPr>
      </w:pPr>
      <w:r w:rsidRPr="00A63145">
        <w:rPr>
          <w:rFonts w:ascii="Palatino Linotype" w:hAnsi="Palatino Linotype" w:cs="Arial"/>
          <w:b/>
          <w:bCs/>
          <w:i/>
          <w:iCs/>
        </w:rPr>
        <w:t>INFORMACIÓN PÚBLICA. TIENE ESE CARÁCTER LA QUE SE ENCUENTRA EN POSESIÓN DE PETRÓLEOS MEXICANOS Y SUS ORGANISMOS SUBSIDIARIOS RELATIVA A LOS RECURSOS PÚBLICOS ENTREGADOS AL SINDICATO DE TRABAJADORES PETROLEROS DE LA REPÚBLICA MEXICANA POR CONCEPTO DE PRESTACIONES LABORALES CONTRACTUALES A FAVOR DE SUS TRABAJADORES.</w:t>
      </w:r>
    </w:p>
    <w:p w14:paraId="3EF2BD88" w14:textId="77777777" w:rsidR="00550EED" w:rsidRPr="00A63145" w:rsidRDefault="00550EED" w:rsidP="00550EED">
      <w:pPr>
        <w:ind w:left="567" w:right="567"/>
        <w:jc w:val="both"/>
        <w:rPr>
          <w:rFonts w:ascii="Palatino Linotype" w:hAnsi="Palatino Linotype" w:cs="Arial"/>
          <w:i/>
          <w:iCs/>
        </w:rPr>
      </w:pPr>
      <w:r w:rsidRPr="00A63145">
        <w:rPr>
          <w:rFonts w:ascii="Palatino Linotype" w:hAnsi="Palatino Linotype" w:cs="Arial"/>
          <w:i/>
          <w:iCs/>
        </w:rPr>
        <w:t>“</w:t>
      </w:r>
      <w:r w:rsidRPr="00A63145">
        <w:rPr>
          <w:rFonts w:ascii="Palatino Linotype" w:hAnsi="Palatino Linotype" w:cs="Arial"/>
          <w:b/>
          <w:bCs/>
          <w:i/>
          <w:iCs/>
        </w:rPr>
        <w:t>Petróleos Mexicanos y sus organismos subsidiarios</w:t>
      </w:r>
      <w:r w:rsidRPr="00A63145">
        <w:rPr>
          <w:rFonts w:ascii="Palatino Linotype" w:hAnsi="Palatino Linotype" w:cs="Arial"/>
          <w:i/>
          <w:iCs/>
        </w:rPr>
        <w:t xml:space="preserve"> (Pemex-Exploración y Producción; Pemex-Refinación; Pemex-Gas y Petroquímica Básica; y Pemex-</w:t>
      </w:r>
      <w:r w:rsidRPr="00A63145">
        <w:rPr>
          <w:rFonts w:ascii="Palatino Linotype" w:hAnsi="Palatino Linotype" w:cs="Palatino Linotype"/>
          <w:i/>
          <w:iCs/>
          <w:color w:val="000000"/>
        </w:rPr>
        <w:t xml:space="preserve"> </w:t>
      </w:r>
      <w:r w:rsidRPr="00A63145">
        <w:rPr>
          <w:rFonts w:ascii="Palatino Linotype" w:hAnsi="Palatino Linotype" w:cs="Arial"/>
          <w:i/>
          <w:iCs/>
        </w:rPr>
        <w:t>Petroquímica</w:t>
      </w:r>
      <w:r w:rsidRPr="00A63145">
        <w:rPr>
          <w:rFonts w:ascii="Palatino Linotype" w:hAnsi="Palatino Linotype" w:cs="Arial"/>
          <w:b/>
          <w:bCs/>
          <w:i/>
          <w:iCs/>
        </w:rPr>
        <w:t>), constituyen entidades que, conforme a la Ley Federal de Transparencia y Acceso a la Información Pública Gubernamental, están obligadas a proporcionar a los terceros que lo soliciten aquella información que sea pública y de interés general, como es la relativa a los montos y las personas a quienes entreguen, por cualquier motivo, recursos públicos</w:t>
      </w:r>
      <w:r w:rsidRPr="00A63145">
        <w:rPr>
          <w:rFonts w:ascii="Palatino Linotype" w:hAnsi="Palatino Linotype" w:cs="Arial"/>
          <w:i/>
          <w:iCs/>
        </w:rPr>
        <w:t xml:space="preserve">, pues implica la ejecución del presupuesto que les haya sido asignado, respecto del cual, el Director General de ese organismo descentralizado debe rendir cuentas, </w:t>
      </w:r>
      <w:r w:rsidRPr="00A63145">
        <w:rPr>
          <w:rFonts w:ascii="Palatino Linotype" w:hAnsi="Palatino Linotype" w:cs="Arial"/>
          <w:b/>
          <w:bCs/>
          <w:i/>
          <w:iCs/>
        </w:rPr>
        <w:t>así como los informes que dichas personas les entreguen sobre el uso y destino de aquéllos; así, los recursos públicos que esos entes entregan al Sindicato de Trabajadores Petroleros de la República Mexicana por concepto de prestaciones laborales contractuales a favor de sus trabajadores, constituyen información pública que puede darse a conocer a los terceros que la soliciten</w:t>
      </w:r>
      <w:r w:rsidRPr="00A63145">
        <w:rPr>
          <w:rFonts w:ascii="Palatino Linotype" w:hAnsi="Palatino Linotype" w:cs="Arial"/>
          <w:i/>
          <w:iCs/>
        </w:rPr>
        <w:t xml:space="preserve">, habida cuenta de que se encuentra directamente vinculada con el patrimonio de los trabajadores aludidos, relativa al pago de prestaciones de índole laboral con recursos públicos presupuestados, respecto de los cuales existe la obligación de rendir cuentas, </w:t>
      </w:r>
      <w:r w:rsidRPr="00A63145">
        <w:rPr>
          <w:rFonts w:ascii="Palatino Linotype" w:hAnsi="Palatino Linotype" w:cs="Arial"/>
          <w:b/>
          <w:bCs/>
          <w:i/>
          <w:iCs/>
        </w:rPr>
        <w:t xml:space="preserve">y no se refiere a datos propios del sindicato o de sus agremiados cuya difusión pudiera afectar su libertad y privacidad como persona jurídica de derecho social, en la medida en que no se refiere a </w:t>
      </w:r>
      <w:r w:rsidRPr="00A63145">
        <w:rPr>
          <w:rFonts w:ascii="Palatino Linotype" w:hAnsi="Palatino Linotype" w:cs="Arial"/>
          <w:b/>
          <w:bCs/>
          <w:i/>
          <w:iCs/>
        </w:rPr>
        <w:lastRenderedPageBreak/>
        <w:t>su administración y actividades, o a las cuotas que sus trabajadores afiliados le aportan para el logro de los intereses gremiales</w:t>
      </w:r>
      <w:r w:rsidRPr="00A63145">
        <w:rPr>
          <w:rFonts w:ascii="Palatino Linotype" w:hAnsi="Palatino Linotype" w:cs="Arial"/>
          <w:i/>
          <w:iCs/>
        </w:rPr>
        <w:t>.”</w:t>
      </w:r>
    </w:p>
    <w:p w14:paraId="015DDEB4" w14:textId="77777777" w:rsidR="00550EED" w:rsidRPr="00A63145" w:rsidRDefault="00550EED" w:rsidP="00550EED">
      <w:pPr>
        <w:ind w:left="567" w:right="567"/>
        <w:jc w:val="right"/>
        <w:rPr>
          <w:rFonts w:ascii="Palatino Linotype" w:hAnsi="Palatino Linotype" w:cs="Arial"/>
        </w:rPr>
      </w:pPr>
      <w:r w:rsidRPr="00A63145">
        <w:rPr>
          <w:rFonts w:ascii="Palatino Linotype" w:hAnsi="Palatino Linotype" w:cs="Arial"/>
          <w:iCs/>
        </w:rPr>
        <w:t>(Énfasis añadido)</w:t>
      </w:r>
    </w:p>
    <w:p w14:paraId="09356022" w14:textId="77777777" w:rsidR="00550EED" w:rsidRPr="00A63145" w:rsidRDefault="00550EED" w:rsidP="00550EED">
      <w:pPr>
        <w:spacing w:line="360" w:lineRule="auto"/>
        <w:jc w:val="both"/>
        <w:rPr>
          <w:rFonts w:ascii="Palatino Linotype" w:hAnsi="Palatino Linotype" w:cs="Arial"/>
        </w:rPr>
      </w:pPr>
    </w:p>
    <w:p w14:paraId="5FB5A96E" w14:textId="77777777"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t xml:space="preserve">De lo anterior se colige que la información de un sindicato, que se encuentra sujeta a rendición de cuentas, es aquélla que dé cuenta del ejercicio y uso de recursos públicos presupuestados y, por lo tanto, </w:t>
      </w:r>
      <w:bookmarkStart w:id="10" w:name="_Hlk173920498"/>
      <w:r w:rsidRPr="00A63145">
        <w:rPr>
          <w:rFonts w:ascii="Palatino Linotype" w:hAnsi="Palatino Linotype" w:cs="Arial"/>
          <w:b/>
          <w:bCs/>
        </w:rPr>
        <w:t>no será de escrutinio, aquella que refiera a datos propios del sindicato o de sus agremiados, cuya difusión pudiera afectar su libertad sindical y privacidad, como persona jurídica de derecho social, así como de aquella que refiera a su administración y actividades</w:t>
      </w:r>
      <w:bookmarkEnd w:id="10"/>
      <w:r w:rsidRPr="00A63145">
        <w:rPr>
          <w:rFonts w:ascii="Palatino Linotype" w:hAnsi="Palatino Linotype" w:cs="Arial"/>
          <w:b/>
          <w:bCs/>
        </w:rPr>
        <w:t>.</w:t>
      </w:r>
    </w:p>
    <w:p w14:paraId="5731C554" w14:textId="77777777" w:rsidR="00550EED" w:rsidRPr="00A63145" w:rsidRDefault="00550EED" w:rsidP="00550EED">
      <w:pPr>
        <w:spacing w:line="360" w:lineRule="auto"/>
        <w:jc w:val="both"/>
        <w:rPr>
          <w:rFonts w:ascii="Palatino Linotype" w:hAnsi="Palatino Linotype" w:cs="Arial"/>
        </w:rPr>
      </w:pPr>
    </w:p>
    <w:p w14:paraId="2B6BF9F0" w14:textId="5832FDB6"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t>En conclusión, y una vez demostrado que el artículo 102 de la Ley de Transparencia y Acceso a la Información Pública del Estado de México y Municipios no establece la obligación de publicitar la comprobación de sus gastos ejercidos con recursos privados, este Organismo Garante concluye que la información solicitada</w:t>
      </w:r>
      <w:r w:rsidR="006F51D3" w:rsidRPr="00A63145">
        <w:rPr>
          <w:rFonts w:ascii="Palatino Linotype" w:hAnsi="Palatino Linotype" w:cs="Arial"/>
        </w:rPr>
        <w:t xml:space="preserve"> referente al  padrón de ahorradores de la caja de ahorro de la Federación y sus cuotas sindicales</w:t>
      </w:r>
      <w:r w:rsidRPr="00A63145">
        <w:rPr>
          <w:rFonts w:ascii="Palatino Linotype" w:hAnsi="Palatino Linotype" w:cs="Arial"/>
        </w:rPr>
        <w:t xml:space="preserve"> no se relaciona con el ejercicio de recursos públicos entregados al </w:t>
      </w:r>
      <w:r w:rsidRPr="00A63145">
        <w:rPr>
          <w:rFonts w:ascii="Palatino Linotype" w:hAnsi="Palatino Linotype" w:cs="Arial"/>
          <w:b/>
          <w:bCs/>
        </w:rPr>
        <w:t>Sujeto Obligad</w:t>
      </w:r>
      <w:r w:rsidRPr="00A63145">
        <w:rPr>
          <w:rFonts w:ascii="Palatino Linotype" w:hAnsi="Palatino Linotype" w:cs="Arial"/>
        </w:rPr>
        <w:t>o.</w:t>
      </w:r>
    </w:p>
    <w:p w14:paraId="68603E88" w14:textId="77777777" w:rsidR="00550EED" w:rsidRPr="00A63145" w:rsidRDefault="00550EED" w:rsidP="00550EED">
      <w:pPr>
        <w:spacing w:line="360" w:lineRule="auto"/>
        <w:jc w:val="both"/>
        <w:rPr>
          <w:rFonts w:ascii="Palatino Linotype" w:hAnsi="Palatino Linotype" w:cs="Arial"/>
        </w:rPr>
      </w:pPr>
    </w:p>
    <w:p w14:paraId="4F4BD926" w14:textId="77777777"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t>En ese mismo orden de ideas, se trae a colación el criterio 09/17 emitido por el Instituto Nacional de Acceso a la Información (INAI), el cual se cita a continuación para pronta referencia:</w:t>
      </w:r>
    </w:p>
    <w:p w14:paraId="2BD6564E" w14:textId="77777777" w:rsidR="00550EED" w:rsidRPr="00A63145" w:rsidRDefault="00550EED" w:rsidP="00550EED">
      <w:pPr>
        <w:spacing w:line="360" w:lineRule="auto"/>
        <w:jc w:val="both"/>
        <w:rPr>
          <w:rFonts w:ascii="Palatino Linotype" w:hAnsi="Palatino Linotype" w:cs="Arial"/>
        </w:rPr>
      </w:pPr>
    </w:p>
    <w:p w14:paraId="58B9BD76" w14:textId="77777777" w:rsidR="00550EED" w:rsidRPr="00A63145" w:rsidRDefault="00550EED" w:rsidP="00550EED">
      <w:pPr>
        <w:ind w:left="567" w:right="567"/>
        <w:jc w:val="both"/>
        <w:rPr>
          <w:rFonts w:ascii="Palatino Linotype" w:hAnsi="Palatino Linotype" w:cs="Arial"/>
          <w:i/>
        </w:rPr>
      </w:pPr>
      <w:r w:rsidRPr="00A63145">
        <w:rPr>
          <w:rFonts w:ascii="Palatino Linotype" w:hAnsi="Palatino Linotype" w:cs="Arial"/>
          <w:i/>
        </w:rPr>
        <w:t>“</w:t>
      </w:r>
      <w:r w:rsidRPr="00A63145">
        <w:rPr>
          <w:rFonts w:ascii="Palatino Linotype" w:hAnsi="Palatino Linotype" w:cs="Arial"/>
          <w:b/>
          <w:i/>
        </w:rPr>
        <w:t>Cuotas sindicales. No están sujetas al escrutinio público.</w:t>
      </w:r>
      <w:r w:rsidRPr="00A63145">
        <w:rPr>
          <w:rFonts w:ascii="Palatino Linotype" w:hAnsi="Palatino Linotype" w:cs="Arial"/>
          <w:i/>
        </w:rPr>
        <w:t xml:space="preserve"> La información relativa a las cuotas sindicales no se encuentra sujeta al escrutinio público </w:t>
      </w:r>
      <w:r w:rsidRPr="00A63145">
        <w:rPr>
          <w:rFonts w:ascii="Palatino Linotype" w:hAnsi="Palatino Linotype" w:cs="Arial"/>
          <w:i/>
        </w:rPr>
        <w:lastRenderedPageBreak/>
        <w:t>mandatado por la Ley General de Transparencia y Acceso a la Información Pública y la Ley Federal de Transparencia y Acceso a la Información Pública, ya que las mismas provienen de recursos privados que aportan los trabajadores afiliados.</w:t>
      </w:r>
    </w:p>
    <w:p w14:paraId="68A62A83" w14:textId="77777777" w:rsidR="00550EED" w:rsidRPr="00A63145" w:rsidRDefault="00550EED" w:rsidP="00550EED">
      <w:pPr>
        <w:ind w:left="567" w:right="567"/>
        <w:jc w:val="both"/>
        <w:rPr>
          <w:rFonts w:ascii="Palatino Linotype" w:hAnsi="Palatino Linotype" w:cs="Arial"/>
          <w:b/>
          <w:i/>
          <w:sz w:val="20"/>
        </w:rPr>
      </w:pPr>
      <w:r w:rsidRPr="00A63145">
        <w:rPr>
          <w:rFonts w:ascii="Palatino Linotype" w:hAnsi="Palatino Linotype" w:cs="Arial"/>
          <w:b/>
          <w:i/>
          <w:sz w:val="20"/>
        </w:rPr>
        <w:t>Precedentes:</w:t>
      </w:r>
    </w:p>
    <w:p w14:paraId="49B9CAD7" w14:textId="77777777" w:rsidR="00550EED" w:rsidRPr="00A63145" w:rsidRDefault="00550EED" w:rsidP="00550EED">
      <w:pPr>
        <w:ind w:left="567" w:right="567"/>
        <w:jc w:val="both"/>
        <w:rPr>
          <w:rFonts w:ascii="Palatino Linotype" w:hAnsi="Palatino Linotype" w:cs="Arial"/>
          <w:i/>
          <w:sz w:val="20"/>
        </w:rPr>
      </w:pPr>
      <w:r w:rsidRPr="00A63145">
        <w:rPr>
          <w:rFonts w:ascii="Palatino Linotype" w:hAnsi="Palatino Linotype" w:cs="Arial"/>
          <w:i/>
          <w:sz w:val="20"/>
        </w:rPr>
        <w:t>•</w:t>
      </w:r>
      <w:r w:rsidRPr="00A63145">
        <w:rPr>
          <w:rFonts w:ascii="Palatino Linotype" w:hAnsi="Palatino Linotype" w:cs="Arial"/>
          <w:i/>
          <w:sz w:val="20"/>
        </w:rPr>
        <w:tab/>
        <w:t xml:space="preserve">Acceso a la información pública. RRA 4169/16.  Sesión del 22 de febrero de 2017. Votación por unanimidad. Sin votos disidentes o particulares. Sindicato Nacional de Trabajadores de la Secretaría de Comunicaciones y Transportes. Comisionada Ponente María Patricia Kurczyn Villalobos. </w:t>
      </w:r>
    </w:p>
    <w:p w14:paraId="77A77F7B" w14:textId="77777777" w:rsidR="00550EED" w:rsidRPr="00A63145" w:rsidRDefault="00550EED" w:rsidP="00550EED">
      <w:pPr>
        <w:ind w:left="567" w:right="567"/>
        <w:jc w:val="both"/>
        <w:rPr>
          <w:rFonts w:ascii="Palatino Linotype" w:hAnsi="Palatino Linotype" w:cs="Arial"/>
          <w:i/>
          <w:sz w:val="20"/>
        </w:rPr>
      </w:pPr>
      <w:r w:rsidRPr="00A63145">
        <w:rPr>
          <w:rFonts w:ascii="Palatino Linotype" w:hAnsi="Palatino Linotype" w:cs="Arial"/>
          <w:i/>
          <w:sz w:val="20"/>
        </w:rPr>
        <w:t>•</w:t>
      </w:r>
      <w:r w:rsidRPr="00A63145">
        <w:rPr>
          <w:rFonts w:ascii="Palatino Linotype" w:hAnsi="Palatino Linotype" w:cs="Arial"/>
          <w:i/>
          <w:sz w:val="20"/>
        </w:rPr>
        <w:tab/>
        <w:t xml:space="preserve">Acceso a la información pública. RRA 0089/17.  Sesión del 22 de febrero de 2017. Votación por unanimidad. Sin votos disidentes o particulares. Sindicato Nacional de Trabajadores de la Educación. Comisionado Ponente Rosendoevgueni Monterrey Chepov. </w:t>
      </w:r>
    </w:p>
    <w:p w14:paraId="6FD288AB" w14:textId="77777777" w:rsidR="00550EED" w:rsidRPr="00A63145" w:rsidRDefault="00550EED" w:rsidP="00550EED">
      <w:pPr>
        <w:ind w:left="567" w:right="567"/>
        <w:jc w:val="both"/>
        <w:rPr>
          <w:rFonts w:ascii="Palatino Linotype" w:hAnsi="Palatino Linotype" w:cs="Arial"/>
          <w:i/>
        </w:rPr>
      </w:pPr>
      <w:r w:rsidRPr="00A63145">
        <w:rPr>
          <w:rFonts w:ascii="Palatino Linotype" w:hAnsi="Palatino Linotype" w:cs="Arial"/>
          <w:i/>
          <w:sz w:val="20"/>
        </w:rPr>
        <w:t>•</w:t>
      </w:r>
      <w:r w:rsidRPr="00A63145">
        <w:rPr>
          <w:rFonts w:ascii="Palatino Linotype" w:hAnsi="Palatino Linotype" w:cs="Arial"/>
          <w:i/>
          <w:sz w:val="20"/>
        </w:rPr>
        <w:tab/>
        <w:t>Acceso a la información pública. RRA 0304/17. Sesión del 01 de marzo de 2017. Votación por unanimidad. Sin votos disidentes o particulares. Sindicato Nacional de Trabajadores del Instituto de Seguridad y Servicios Sociales de los Trabajadores del Estado. Comisionado Ponente Oscar Mauricio Guerra Ford.”</w:t>
      </w:r>
    </w:p>
    <w:p w14:paraId="7AD1F30A" w14:textId="77777777" w:rsidR="00550EED" w:rsidRPr="00A63145" w:rsidRDefault="00550EED" w:rsidP="00550EED">
      <w:pPr>
        <w:spacing w:line="360" w:lineRule="auto"/>
        <w:jc w:val="both"/>
        <w:rPr>
          <w:rFonts w:ascii="Palatino Linotype" w:hAnsi="Palatino Linotype" w:cs="Arial"/>
        </w:rPr>
      </w:pPr>
    </w:p>
    <w:p w14:paraId="6365CEA0" w14:textId="77777777"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t>En primer lugar, resulta necesario señalar como punto de partida, el concepto de cuotas sindicales, de conformidad con el Diccionario de la Real Academia de la Lengua Española</w:t>
      </w:r>
      <w:r w:rsidRPr="00A63145">
        <w:rPr>
          <w:rStyle w:val="Refdenotaalpie"/>
          <w:rFonts w:ascii="Palatino Linotype" w:eastAsia="Calibri" w:hAnsi="Palatino Linotype" w:cs="Arial"/>
        </w:rPr>
        <w:footnoteReference w:id="6"/>
      </w:r>
      <w:r w:rsidRPr="00A63145">
        <w:rPr>
          <w:rFonts w:ascii="Palatino Linotype" w:hAnsi="Palatino Linotype" w:cs="Arial"/>
        </w:rPr>
        <w:t>, que dispone:</w:t>
      </w:r>
    </w:p>
    <w:p w14:paraId="53B4C40A" w14:textId="77777777" w:rsidR="00550EED" w:rsidRPr="00A63145" w:rsidRDefault="00550EED" w:rsidP="00550EED">
      <w:pPr>
        <w:spacing w:line="360" w:lineRule="auto"/>
        <w:jc w:val="both"/>
        <w:rPr>
          <w:rFonts w:ascii="Palatino Linotype" w:hAnsi="Palatino Linotype" w:cs="Arial"/>
        </w:rPr>
      </w:pPr>
    </w:p>
    <w:p w14:paraId="58D18D65" w14:textId="77777777" w:rsidR="00550EED" w:rsidRPr="00A63145" w:rsidRDefault="00550EED" w:rsidP="00550EED">
      <w:pPr>
        <w:pStyle w:val="Prrafodelista"/>
        <w:numPr>
          <w:ilvl w:val="0"/>
          <w:numId w:val="38"/>
        </w:numPr>
        <w:spacing w:line="360" w:lineRule="auto"/>
        <w:ind w:right="567"/>
        <w:jc w:val="both"/>
        <w:rPr>
          <w:rFonts w:ascii="Palatino Linotype" w:hAnsi="Palatino Linotype" w:cs="Arial"/>
        </w:rPr>
      </w:pPr>
      <w:r w:rsidRPr="00A63145">
        <w:rPr>
          <w:rFonts w:ascii="Palatino Linotype" w:hAnsi="Palatino Linotype" w:cs="Arial"/>
          <w:b/>
        </w:rPr>
        <w:t>Cuota sindical:</w:t>
      </w:r>
      <w:r w:rsidRPr="00A63145">
        <w:rPr>
          <w:rFonts w:ascii="Palatino Linotype" w:hAnsi="Palatino Linotype" w:cs="Arial"/>
        </w:rPr>
        <w:t xml:space="preserve"> Cantidad que abona el trabajador a su sindicato por razón de su afiliación.</w:t>
      </w:r>
    </w:p>
    <w:p w14:paraId="7A2A4CC1" w14:textId="77777777" w:rsidR="00550EED" w:rsidRPr="00A63145" w:rsidRDefault="00550EED" w:rsidP="00550EED">
      <w:pPr>
        <w:spacing w:line="360" w:lineRule="auto"/>
        <w:jc w:val="both"/>
        <w:rPr>
          <w:rFonts w:ascii="Palatino Linotype" w:hAnsi="Palatino Linotype" w:cs="Arial"/>
        </w:rPr>
      </w:pPr>
    </w:p>
    <w:p w14:paraId="43CF8BFD" w14:textId="77777777"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t>Cuotas sindicales que se encuentran previstas en la fracción VI del artículo 110 de la Ley Federal del Trabajo, que se cita para pronta referencia, a continuación:</w:t>
      </w:r>
    </w:p>
    <w:p w14:paraId="0C3A36C4" w14:textId="77777777" w:rsidR="00550EED" w:rsidRPr="00A63145" w:rsidRDefault="00550EED" w:rsidP="00550EED">
      <w:pPr>
        <w:spacing w:line="360" w:lineRule="auto"/>
        <w:jc w:val="both"/>
        <w:rPr>
          <w:rFonts w:ascii="Palatino Linotype" w:hAnsi="Palatino Linotype" w:cs="Arial"/>
        </w:rPr>
      </w:pPr>
    </w:p>
    <w:p w14:paraId="3053A61E" w14:textId="77777777" w:rsidR="00550EED" w:rsidRPr="00A63145" w:rsidRDefault="00550EED" w:rsidP="00550EED">
      <w:pPr>
        <w:ind w:left="567" w:right="567"/>
        <w:jc w:val="both"/>
        <w:rPr>
          <w:rFonts w:ascii="Palatino Linotype" w:hAnsi="Palatino Linotype" w:cs="Arial"/>
          <w:i/>
        </w:rPr>
      </w:pPr>
      <w:r w:rsidRPr="00A63145">
        <w:rPr>
          <w:rFonts w:ascii="Palatino Linotype" w:hAnsi="Palatino Linotype" w:cs="Arial"/>
          <w:i/>
        </w:rPr>
        <w:lastRenderedPageBreak/>
        <w:t>“</w:t>
      </w:r>
      <w:r w:rsidRPr="00A63145">
        <w:rPr>
          <w:rFonts w:ascii="Palatino Linotype" w:hAnsi="Palatino Linotype" w:cs="Arial"/>
          <w:b/>
          <w:i/>
        </w:rPr>
        <w:t>Artículo 110.-</w:t>
      </w:r>
      <w:r w:rsidRPr="00A63145">
        <w:rPr>
          <w:rFonts w:ascii="Palatino Linotype" w:hAnsi="Palatino Linotype" w:cs="Arial"/>
          <w:i/>
        </w:rPr>
        <w:t xml:space="preserve"> Los descuentos en los salarios de los trabajadores, están prohibidos salvo en los casos y con los requisitos siguientes:</w:t>
      </w:r>
    </w:p>
    <w:p w14:paraId="1418871F" w14:textId="77777777" w:rsidR="00550EED" w:rsidRPr="00A63145" w:rsidRDefault="00550EED" w:rsidP="00550EED">
      <w:pPr>
        <w:ind w:left="567" w:right="567"/>
        <w:jc w:val="both"/>
        <w:rPr>
          <w:rFonts w:ascii="Palatino Linotype" w:hAnsi="Palatino Linotype" w:cs="Arial"/>
          <w:i/>
        </w:rPr>
      </w:pPr>
      <w:r w:rsidRPr="00A63145">
        <w:rPr>
          <w:rFonts w:ascii="Palatino Linotype" w:hAnsi="Palatino Linotype" w:cs="Arial"/>
          <w:i/>
        </w:rPr>
        <w:t>…</w:t>
      </w:r>
    </w:p>
    <w:p w14:paraId="0C0468E9" w14:textId="77777777" w:rsidR="00550EED" w:rsidRPr="00A63145" w:rsidRDefault="00550EED" w:rsidP="00550EED">
      <w:pPr>
        <w:ind w:left="567" w:right="567"/>
        <w:jc w:val="both"/>
        <w:rPr>
          <w:rFonts w:ascii="Palatino Linotype" w:hAnsi="Palatino Linotype" w:cs="Arial"/>
          <w:i/>
        </w:rPr>
      </w:pPr>
      <w:r w:rsidRPr="00A63145">
        <w:rPr>
          <w:rFonts w:ascii="Palatino Linotype" w:hAnsi="Palatino Linotype" w:cs="Arial"/>
          <w:b/>
          <w:i/>
        </w:rPr>
        <w:t>VI.</w:t>
      </w:r>
      <w:r w:rsidRPr="00A63145">
        <w:rPr>
          <w:rFonts w:ascii="Palatino Linotype" w:hAnsi="Palatino Linotype" w:cs="Arial"/>
          <w:i/>
        </w:rPr>
        <w:t xml:space="preserve"> Pago de las </w:t>
      </w:r>
      <w:r w:rsidRPr="00A63145">
        <w:rPr>
          <w:rFonts w:ascii="Palatino Linotype" w:hAnsi="Palatino Linotype" w:cs="Arial"/>
          <w:b/>
          <w:i/>
        </w:rPr>
        <w:t>cuotas sindicales ordinarias</w:t>
      </w:r>
      <w:r w:rsidRPr="00A63145">
        <w:rPr>
          <w:rFonts w:ascii="Palatino Linotype" w:hAnsi="Palatino Linotype" w:cs="Arial"/>
          <w:i/>
        </w:rPr>
        <w:t xml:space="preserve"> previstas en los estatutos de los sindicatos.</w:t>
      </w:r>
    </w:p>
    <w:p w14:paraId="20397269" w14:textId="77777777" w:rsidR="00550EED" w:rsidRPr="00A63145" w:rsidRDefault="00550EED" w:rsidP="00550EED">
      <w:pPr>
        <w:ind w:left="567" w:right="567"/>
        <w:jc w:val="both"/>
        <w:rPr>
          <w:rFonts w:ascii="Palatino Linotype" w:hAnsi="Palatino Linotype" w:cs="Arial"/>
          <w:i/>
        </w:rPr>
      </w:pPr>
      <w:r w:rsidRPr="00A63145">
        <w:rPr>
          <w:rFonts w:ascii="Palatino Linotype" w:hAnsi="Palatino Linotype" w:cs="Arial"/>
          <w:i/>
        </w:rPr>
        <w:t>El trabajador podrá manifestar por escrito su voluntad de que no se le aplique la cuota sindical, en cuyo caso el patrón no podrá descontarla;</w:t>
      </w:r>
    </w:p>
    <w:p w14:paraId="56E6EFB9" w14:textId="77777777" w:rsidR="00550EED" w:rsidRPr="00A63145" w:rsidRDefault="00550EED" w:rsidP="00550EED">
      <w:pPr>
        <w:ind w:left="567" w:right="567"/>
        <w:jc w:val="both"/>
        <w:rPr>
          <w:rFonts w:ascii="Palatino Linotype" w:hAnsi="Palatino Linotype" w:cs="Arial"/>
          <w:i/>
        </w:rPr>
      </w:pPr>
      <w:r w:rsidRPr="00A63145">
        <w:rPr>
          <w:rFonts w:ascii="Palatino Linotype" w:hAnsi="Palatino Linotype" w:cs="Arial"/>
          <w:i/>
        </w:rPr>
        <w:t>…”</w:t>
      </w:r>
    </w:p>
    <w:p w14:paraId="74877448" w14:textId="77777777" w:rsidR="00550EED" w:rsidRPr="00A63145" w:rsidRDefault="00550EED" w:rsidP="00550EED">
      <w:pPr>
        <w:spacing w:line="360" w:lineRule="auto"/>
        <w:jc w:val="both"/>
        <w:rPr>
          <w:rFonts w:ascii="Palatino Linotype" w:hAnsi="Palatino Linotype" w:cs="Arial"/>
        </w:rPr>
      </w:pPr>
    </w:p>
    <w:p w14:paraId="0B84D376" w14:textId="77777777"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t xml:space="preserve">Precepto legal con el cual logra acreditarse que, las cuotas sindicales forman parte de las deducciones de ley, que le son aplicadas por los patrones (caso particular Dependencia Pública) a los servidores públicos que forman parte de los agremiados de un Sindicato. Información que, al ya devenir de recurso que ya le fue proporcionado (pagado) al servidor público, se considera de carácter confidencial, por formar parte de su esfera patrimonial. </w:t>
      </w:r>
    </w:p>
    <w:p w14:paraId="01B11F87" w14:textId="77777777" w:rsidR="00550EED" w:rsidRPr="00A63145" w:rsidRDefault="00550EED" w:rsidP="00550EED">
      <w:pPr>
        <w:spacing w:line="360" w:lineRule="auto"/>
        <w:jc w:val="both"/>
        <w:rPr>
          <w:rFonts w:ascii="Palatino Linotype" w:hAnsi="Palatino Linotype" w:cs="Arial"/>
        </w:rPr>
      </w:pPr>
    </w:p>
    <w:p w14:paraId="0313205D" w14:textId="77777777" w:rsidR="00550EED" w:rsidRPr="00A63145" w:rsidRDefault="00550EED" w:rsidP="00550EED">
      <w:pPr>
        <w:spacing w:line="360" w:lineRule="auto"/>
        <w:jc w:val="both"/>
        <w:rPr>
          <w:rFonts w:ascii="Palatino Linotype" w:hAnsi="Palatino Linotype" w:cs="Arial"/>
        </w:rPr>
      </w:pPr>
      <w:r w:rsidRPr="00A63145">
        <w:rPr>
          <w:rFonts w:ascii="Palatino Linotype" w:hAnsi="Palatino Linotype" w:cs="Arial"/>
        </w:rPr>
        <w:t>En ese orden de ideas, resulta necesario traer a contexto la naturaleza jurídica de las Asociaciones Sindicales, por lo que se cita a continuación el artículo 356 de la Ley Federal del Trabajo, que disponen:</w:t>
      </w:r>
    </w:p>
    <w:p w14:paraId="0FCD4A9C" w14:textId="77777777" w:rsidR="00550EED" w:rsidRPr="00A63145" w:rsidRDefault="00550EED" w:rsidP="00550EED">
      <w:pPr>
        <w:spacing w:line="360" w:lineRule="auto"/>
        <w:jc w:val="both"/>
        <w:rPr>
          <w:rFonts w:ascii="Palatino Linotype" w:hAnsi="Palatino Linotype" w:cs="Arial"/>
        </w:rPr>
      </w:pPr>
    </w:p>
    <w:p w14:paraId="51B3FD56" w14:textId="77777777" w:rsidR="00550EED" w:rsidRPr="00A63145" w:rsidRDefault="00550EED" w:rsidP="00550EED">
      <w:pPr>
        <w:spacing w:line="360" w:lineRule="auto"/>
        <w:jc w:val="both"/>
        <w:rPr>
          <w:rFonts w:ascii="Palatino Linotype" w:hAnsi="Palatino Linotype" w:cs="Arial"/>
        </w:rPr>
      </w:pPr>
    </w:p>
    <w:p w14:paraId="010AA714" w14:textId="77777777" w:rsidR="00550EED" w:rsidRPr="00A63145" w:rsidRDefault="00550EED" w:rsidP="00550EED">
      <w:pPr>
        <w:ind w:left="567" w:right="567"/>
        <w:jc w:val="center"/>
        <w:rPr>
          <w:rFonts w:ascii="Palatino Linotype" w:hAnsi="Palatino Linotype" w:cs="Arial"/>
          <w:b/>
          <w:i/>
        </w:rPr>
      </w:pPr>
      <w:r w:rsidRPr="00A63145">
        <w:rPr>
          <w:rFonts w:ascii="Palatino Linotype" w:hAnsi="Palatino Linotype" w:cs="Arial"/>
          <w:i/>
        </w:rPr>
        <w:t>“</w:t>
      </w:r>
      <w:r w:rsidRPr="00A63145">
        <w:rPr>
          <w:rFonts w:ascii="Palatino Linotype" w:hAnsi="Palatino Linotype" w:cs="Arial"/>
          <w:b/>
          <w:i/>
        </w:rPr>
        <w:t>Sindicatos, federaciones y confederaciones</w:t>
      </w:r>
    </w:p>
    <w:p w14:paraId="10B85B92" w14:textId="77777777" w:rsidR="00550EED" w:rsidRPr="00A63145" w:rsidRDefault="00550EED" w:rsidP="00550EED">
      <w:pPr>
        <w:ind w:left="567" w:right="567"/>
        <w:jc w:val="both"/>
        <w:rPr>
          <w:rFonts w:ascii="Palatino Linotype" w:hAnsi="Palatino Linotype" w:cs="Arial"/>
          <w:b/>
          <w:i/>
        </w:rPr>
      </w:pPr>
    </w:p>
    <w:p w14:paraId="0B9DB773" w14:textId="77777777" w:rsidR="00550EED" w:rsidRPr="00A63145" w:rsidRDefault="00550EED" w:rsidP="00550EED">
      <w:pPr>
        <w:ind w:left="567" w:right="567"/>
        <w:jc w:val="both"/>
        <w:rPr>
          <w:rFonts w:ascii="Palatino Linotype" w:hAnsi="Palatino Linotype" w:cs="Arial"/>
          <w:i/>
        </w:rPr>
      </w:pPr>
      <w:r w:rsidRPr="00A63145">
        <w:rPr>
          <w:rFonts w:ascii="Palatino Linotype" w:hAnsi="Palatino Linotype" w:cs="Arial"/>
          <w:b/>
          <w:i/>
        </w:rPr>
        <w:t>Artículo 356.-</w:t>
      </w:r>
      <w:r w:rsidRPr="00A63145">
        <w:rPr>
          <w:rFonts w:ascii="Palatino Linotype" w:hAnsi="Palatino Linotype" w:cs="Arial"/>
          <w:i/>
        </w:rPr>
        <w:t xml:space="preserve"> Sindicato es la asociación de trabajadores o patrones, constituida para el estudio, mejoramiento y defensa de sus respectivos intereses.”</w:t>
      </w:r>
    </w:p>
    <w:p w14:paraId="3C9379BA" w14:textId="77777777" w:rsidR="00550EED" w:rsidRPr="00A63145" w:rsidRDefault="00550EED" w:rsidP="00550EED">
      <w:pPr>
        <w:spacing w:line="360" w:lineRule="auto"/>
        <w:jc w:val="both"/>
        <w:rPr>
          <w:rFonts w:ascii="Palatino Linotype" w:hAnsi="Palatino Linotype" w:cs="Arial"/>
        </w:rPr>
      </w:pPr>
    </w:p>
    <w:p w14:paraId="4D7E03BF" w14:textId="373C273A" w:rsidR="00550EED" w:rsidRPr="00A63145" w:rsidRDefault="00550EED" w:rsidP="006F51D3">
      <w:pPr>
        <w:spacing w:line="360" w:lineRule="auto"/>
        <w:jc w:val="both"/>
        <w:rPr>
          <w:rFonts w:ascii="Palatino Linotype" w:hAnsi="Palatino Linotype" w:cs="Arial"/>
        </w:rPr>
      </w:pPr>
      <w:r w:rsidRPr="00A63145">
        <w:rPr>
          <w:rFonts w:ascii="Palatino Linotype" w:hAnsi="Palatino Linotype" w:cs="Arial"/>
        </w:rPr>
        <w:lastRenderedPageBreak/>
        <w:t>Precepto legal con el cual podemos concluir que, los sindicatos son integrados por trabajadores o patrones, para mejoramiento y defensa de sus derechos, es decir que, constituyen una persona jurídica colectiva que no depende estructural u operativamente de una dependencia pública para su funcionamiento.</w:t>
      </w:r>
    </w:p>
    <w:p w14:paraId="09E5DC60" w14:textId="77777777" w:rsidR="00FE14DD" w:rsidRPr="00A63145" w:rsidRDefault="00FE14DD" w:rsidP="006F51D3">
      <w:pPr>
        <w:spacing w:line="360" w:lineRule="auto"/>
        <w:jc w:val="both"/>
        <w:rPr>
          <w:rFonts w:ascii="Palatino Linotype" w:hAnsi="Palatino Linotype" w:cs="Arial"/>
        </w:rPr>
      </w:pPr>
    </w:p>
    <w:p w14:paraId="187C03E5" w14:textId="2BC75F46" w:rsidR="00BE5492" w:rsidRPr="00A63145" w:rsidRDefault="00FE14DD" w:rsidP="00DE64F1">
      <w:pPr>
        <w:spacing w:after="160" w:line="360" w:lineRule="auto"/>
        <w:contextualSpacing/>
        <w:jc w:val="both"/>
        <w:rPr>
          <w:rFonts w:ascii="Palatino Linotype" w:hAnsi="Palatino Linotype"/>
          <w:lang w:val="es-MX" w:eastAsia="es-MX"/>
        </w:rPr>
      </w:pPr>
      <w:r w:rsidRPr="00A63145">
        <w:rPr>
          <w:rFonts w:ascii="Palatino Linotype" w:hAnsi="Palatino Linotype"/>
          <w:color w:val="000000" w:themeColor="text1"/>
          <w:szCs w:val="22"/>
          <w:lang w:val="es-MX" w:eastAsia="en-US"/>
        </w:rPr>
        <w:t xml:space="preserve">De todo lo anteriormente </w:t>
      </w:r>
      <w:r w:rsidRPr="00A63145">
        <w:rPr>
          <w:rFonts w:ascii="Palatino Linotype" w:hAnsi="Palatino Linotype"/>
          <w:color w:val="000000" w:themeColor="text1"/>
          <w:lang w:val="es-MX" w:eastAsia="en-US"/>
        </w:rPr>
        <w:t xml:space="preserve">expuesto se concluye que la información solicitada indudablemente obra en los archivos del </w:t>
      </w:r>
      <w:r w:rsidRPr="00A63145">
        <w:rPr>
          <w:rFonts w:ascii="Palatino Linotype" w:hAnsi="Palatino Linotype"/>
          <w:b/>
          <w:color w:val="000000" w:themeColor="text1"/>
          <w:lang w:val="es-MX" w:eastAsia="en-US"/>
        </w:rPr>
        <w:t>Sujeto Obligado</w:t>
      </w:r>
      <w:r w:rsidRPr="00A63145">
        <w:rPr>
          <w:rFonts w:ascii="Palatino Linotype" w:hAnsi="Palatino Linotype"/>
          <w:color w:val="000000" w:themeColor="text1"/>
          <w:lang w:val="es-MX" w:eastAsia="en-US"/>
        </w:rPr>
        <w:t>;</w:t>
      </w:r>
      <w:r w:rsidRPr="00A63145">
        <w:rPr>
          <w:rFonts w:ascii="Palatino Linotype" w:hAnsi="Palatino Linotype"/>
          <w:b/>
          <w:color w:val="000000" w:themeColor="text1"/>
          <w:lang w:val="es-MX" w:eastAsia="en-US"/>
        </w:rPr>
        <w:t xml:space="preserve"> </w:t>
      </w:r>
      <w:r w:rsidRPr="00A63145">
        <w:rPr>
          <w:rFonts w:ascii="Palatino Linotype" w:hAnsi="Palatino Linotype"/>
          <w:color w:val="000000" w:themeColor="text1"/>
          <w:lang w:val="es-MX" w:eastAsia="en-US"/>
        </w:rPr>
        <w:t>sin embargo</w:t>
      </w:r>
      <w:r w:rsidRPr="00A63145">
        <w:rPr>
          <w:rFonts w:ascii="Palatino Linotype" w:eastAsia="Arial Unicode MS" w:hAnsi="Palatino Linotype" w:cs="Arial"/>
          <w:lang w:val="es-MX" w:eastAsia="en-US"/>
        </w:rPr>
        <w:t xml:space="preserve">, </w:t>
      </w:r>
      <w:r w:rsidR="00483A5E" w:rsidRPr="00A63145">
        <w:rPr>
          <w:rFonts w:ascii="Palatino Linotype" w:eastAsia="Arial Unicode MS" w:hAnsi="Palatino Linotype" w:cs="Arial"/>
          <w:lang w:val="es-MX" w:eastAsia="en-US"/>
        </w:rPr>
        <w:t>la misma no corresponde a información que deba publicarse</w:t>
      </w:r>
      <w:r w:rsidR="00483A5E" w:rsidRPr="00A63145">
        <w:rPr>
          <w:rFonts w:ascii="Palatino Linotype" w:eastAsia="Arial Unicode MS" w:hAnsi="Palatino Linotype" w:cs="Arial"/>
          <w:szCs w:val="22"/>
          <w:lang w:val="es-MX" w:eastAsia="en-US"/>
        </w:rPr>
        <w:t xml:space="preserve">, aunado que </w:t>
      </w:r>
      <w:r w:rsidRPr="00A63145">
        <w:rPr>
          <w:rFonts w:ascii="Palatino Linotype" w:eastAsia="Arial Unicode MS" w:hAnsi="Palatino Linotype" w:cs="Arial"/>
          <w:szCs w:val="22"/>
          <w:lang w:val="es-MX" w:eastAsia="en-US"/>
        </w:rPr>
        <w:t>no</w:t>
      </w:r>
      <w:r w:rsidR="00483A5E" w:rsidRPr="00A63145">
        <w:rPr>
          <w:rFonts w:ascii="Palatino Linotype" w:eastAsia="Arial Unicode MS" w:hAnsi="Palatino Linotype" w:cs="Arial"/>
          <w:szCs w:val="22"/>
          <w:lang w:val="es-MX" w:eastAsia="en-US"/>
        </w:rPr>
        <w:t xml:space="preserve"> se proporcionó</w:t>
      </w:r>
      <w:r w:rsidRPr="00A63145">
        <w:rPr>
          <w:rFonts w:ascii="Palatino Linotype" w:eastAsia="Arial Unicode MS" w:hAnsi="Palatino Linotype" w:cs="Arial"/>
          <w:szCs w:val="22"/>
          <w:lang w:val="es-MX" w:eastAsia="en-US"/>
        </w:rPr>
        <w:t xml:space="preserve"> el Acuerdo de Clasificación de la información como </w:t>
      </w:r>
      <w:r w:rsidRPr="00A63145">
        <w:rPr>
          <w:rFonts w:ascii="Palatino Linotype" w:eastAsia="Arial Unicode MS" w:hAnsi="Palatino Linotype" w:cs="Arial"/>
          <w:b/>
          <w:szCs w:val="22"/>
          <w:lang w:val="es-MX" w:eastAsia="en-US"/>
        </w:rPr>
        <w:t>CONFIDENCIAL</w:t>
      </w:r>
      <w:r w:rsidRPr="00A63145">
        <w:rPr>
          <w:rFonts w:ascii="Palatino Linotype" w:eastAsia="Arial Unicode MS" w:hAnsi="Palatino Linotype" w:cs="Arial"/>
          <w:szCs w:val="22"/>
          <w:lang w:val="es-MX" w:eastAsia="en-US"/>
        </w:rPr>
        <w:t xml:space="preserve">, inobservando lo dispuesto </w:t>
      </w:r>
      <w:r w:rsidR="00DE64F1" w:rsidRPr="00A63145">
        <w:rPr>
          <w:rFonts w:ascii="Palatino Linotype" w:hAnsi="Palatino Linotype"/>
          <w:lang w:val="es-MX" w:eastAsia="es-MX"/>
        </w:rPr>
        <w:t xml:space="preserve">en </w:t>
      </w:r>
      <w:r w:rsidR="00BE5492" w:rsidRPr="00A63145">
        <w:rPr>
          <w:rFonts w:ascii="Palatino Linotype" w:hAnsi="Palatino Linotype"/>
          <w:lang w:val="es-MX" w:eastAsia="es-MX"/>
        </w:rPr>
        <w:t>los artículos 3 fracciones IX, XX, XXI, XXXII y XLV; 6, 49 fracción VIII, 91, 137, 143, fracción I, de la Ley de Transparencia y Acceso a la Información Pública del Estado de México y Municipios vigente que a continuación se insertan:</w:t>
      </w:r>
    </w:p>
    <w:p w14:paraId="68AE2482" w14:textId="77777777" w:rsidR="00BE5492" w:rsidRPr="00A63145" w:rsidRDefault="00BE5492" w:rsidP="00BE5492">
      <w:pPr>
        <w:rPr>
          <w:lang w:val="es-MX" w:eastAsia="en-US"/>
        </w:rPr>
      </w:pPr>
    </w:p>
    <w:p w14:paraId="7BBB7187" w14:textId="77777777" w:rsidR="00BE5492" w:rsidRPr="00A63145" w:rsidRDefault="00BE5492" w:rsidP="00BE5492">
      <w:pPr>
        <w:shd w:val="clear" w:color="auto" w:fill="FFFFFF"/>
        <w:ind w:left="851" w:right="851"/>
        <w:contextualSpacing/>
        <w:jc w:val="both"/>
        <w:rPr>
          <w:rFonts w:ascii="Palatino Linotype" w:hAnsi="Palatino Linotype"/>
          <w:sz w:val="22"/>
          <w:lang w:val="es-MX" w:eastAsia="es-MX"/>
        </w:rPr>
      </w:pPr>
      <w:r w:rsidRPr="00A63145">
        <w:rPr>
          <w:rFonts w:ascii="Palatino Linotype" w:hAnsi="Palatino Linotype"/>
          <w:b/>
          <w:bCs/>
          <w:i/>
          <w:iCs/>
          <w:sz w:val="22"/>
          <w:lang w:val="es-MX" w:eastAsia="es-MX"/>
        </w:rPr>
        <w:t>“Artículo 3. Para los efectos de la presente Ley se entenderá por:</w:t>
      </w:r>
    </w:p>
    <w:p w14:paraId="60FF543B" w14:textId="77777777" w:rsidR="00BE5492" w:rsidRPr="00A63145" w:rsidRDefault="00BE5492" w:rsidP="00BE5492">
      <w:pPr>
        <w:shd w:val="clear" w:color="auto" w:fill="FFFFFF"/>
        <w:ind w:left="851" w:right="851"/>
        <w:contextualSpacing/>
        <w:jc w:val="both"/>
        <w:rPr>
          <w:rFonts w:ascii="Palatino Linotype" w:hAnsi="Palatino Linotype"/>
          <w:sz w:val="22"/>
          <w:lang w:val="es-MX" w:eastAsia="es-MX"/>
        </w:rPr>
      </w:pPr>
      <w:r w:rsidRPr="00A63145">
        <w:rPr>
          <w:rFonts w:ascii="Palatino Linotype" w:hAnsi="Palatino Linotype"/>
          <w:bCs/>
          <w:i/>
          <w:iCs/>
          <w:sz w:val="22"/>
          <w:lang w:val="es-MX" w:eastAsia="es-MX"/>
        </w:rPr>
        <w:t>(…)</w:t>
      </w:r>
    </w:p>
    <w:p w14:paraId="3E4F55F1" w14:textId="77777777" w:rsidR="00BE5492" w:rsidRPr="00A63145" w:rsidRDefault="00BE5492" w:rsidP="00BE5492">
      <w:pPr>
        <w:shd w:val="clear" w:color="auto" w:fill="FFFFFF"/>
        <w:ind w:left="851" w:right="851"/>
        <w:contextualSpacing/>
        <w:jc w:val="both"/>
        <w:rPr>
          <w:rFonts w:ascii="Palatino Linotype" w:hAnsi="Palatino Linotype"/>
          <w:sz w:val="22"/>
          <w:lang w:val="es-MX" w:eastAsia="es-MX"/>
        </w:rPr>
      </w:pPr>
      <w:r w:rsidRPr="00A63145">
        <w:rPr>
          <w:rFonts w:ascii="Palatino Linotype" w:hAnsi="Palatino Linotype"/>
          <w:b/>
          <w:bCs/>
          <w:i/>
          <w:iCs/>
          <w:sz w:val="22"/>
          <w:lang w:val="es-MX" w:eastAsia="es-MX"/>
        </w:rPr>
        <w:t>IX. Datos personales:</w:t>
      </w:r>
      <w:r w:rsidRPr="00A63145">
        <w:rPr>
          <w:rFonts w:ascii="Palatino Linotype" w:hAnsi="Palatino Linotype"/>
          <w:i/>
          <w:iCs/>
          <w:sz w:val="22"/>
          <w:lang w:val="es-MX" w:eastAsia="es-MX"/>
        </w:rPr>
        <w:t xml:space="preserve"> La información concerniente a una persona, identificada o identificable según lo dispuesto por la Ley de Protección de Datos Personales del Estado de México;</w:t>
      </w:r>
    </w:p>
    <w:p w14:paraId="04A0D7B8" w14:textId="77777777" w:rsidR="00BE5492" w:rsidRPr="00A63145" w:rsidRDefault="00BE5492" w:rsidP="00BE5492">
      <w:pPr>
        <w:shd w:val="clear" w:color="auto" w:fill="FFFFFF"/>
        <w:ind w:left="851" w:right="851"/>
        <w:contextualSpacing/>
        <w:jc w:val="both"/>
        <w:rPr>
          <w:rFonts w:ascii="Palatino Linotype" w:hAnsi="Palatino Linotype"/>
          <w:bCs/>
          <w:i/>
          <w:iCs/>
          <w:sz w:val="22"/>
          <w:lang w:val="es-MX" w:eastAsia="es-MX"/>
        </w:rPr>
      </w:pPr>
      <w:r w:rsidRPr="00A63145">
        <w:rPr>
          <w:rFonts w:ascii="Palatino Linotype" w:hAnsi="Palatino Linotype"/>
          <w:bCs/>
          <w:i/>
          <w:iCs/>
          <w:sz w:val="22"/>
          <w:lang w:val="es-MX" w:eastAsia="es-MX"/>
        </w:rPr>
        <w:t>(…)</w:t>
      </w:r>
    </w:p>
    <w:p w14:paraId="2980672A" w14:textId="77777777" w:rsidR="00BE5492" w:rsidRPr="00A63145" w:rsidRDefault="00BE5492" w:rsidP="00BE5492">
      <w:pPr>
        <w:shd w:val="clear" w:color="auto" w:fill="FFFFFF"/>
        <w:ind w:left="851" w:right="851"/>
        <w:contextualSpacing/>
        <w:jc w:val="both"/>
        <w:rPr>
          <w:rFonts w:ascii="Palatino Linotype" w:hAnsi="Palatino Linotype"/>
          <w:i/>
          <w:iCs/>
          <w:sz w:val="22"/>
          <w:lang w:val="es-MX" w:eastAsia="es-MX"/>
        </w:rPr>
      </w:pPr>
      <w:r w:rsidRPr="00A63145">
        <w:rPr>
          <w:rFonts w:ascii="Palatino Linotype" w:hAnsi="Palatino Linotype"/>
          <w:b/>
          <w:bCs/>
          <w:i/>
          <w:iCs/>
          <w:sz w:val="22"/>
          <w:lang w:val="es-MX" w:eastAsia="es-MX"/>
        </w:rPr>
        <w:t>XX. Información clasificada:</w:t>
      </w:r>
      <w:r w:rsidRPr="00A63145">
        <w:rPr>
          <w:rFonts w:ascii="Palatino Linotype" w:hAnsi="Palatino Linotype"/>
          <w:i/>
          <w:iCs/>
          <w:sz w:val="22"/>
          <w:lang w:val="es-MX" w:eastAsia="es-MX"/>
        </w:rPr>
        <w:t xml:space="preserve"> Aquella considerada por la presente Ley como reservada o confidencial;</w:t>
      </w:r>
    </w:p>
    <w:p w14:paraId="3E028E60" w14:textId="77777777" w:rsidR="00BE5492" w:rsidRPr="00A63145" w:rsidRDefault="00BE5492" w:rsidP="00BE5492">
      <w:pPr>
        <w:shd w:val="clear" w:color="auto" w:fill="FFFFFF"/>
        <w:ind w:left="851" w:right="851"/>
        <w:contextualSpacing/>
        <w:jc w:val="both"/>
        <w:rPr>
          <w:rFonts w:ascii="Palatino Linotype" w:hAnsi="Palatino Linotype"/>
          <w:b/>
          <w:bCs/>
          <w:i/>
          <w:iCs/>
          <w:sz w:val="22"/>
          <w:lang w:val="es-MX" w:eastAsia="es-MX"/>
        </w:rPr>
      </w:pPr>
    </w:p>
    <w:p w14:paraId="031CC3BB" w14:textId="77777777" w:rsidR="00BE5492" w:rsidRPr="00A63145" w:rsidRDefault="00BE5492" w:rsidP="00BE5492">
      <w:pPr>
        <w:shd w:val="clear" w:color="auto" w:fill="FFFFFF"/>
        <w:ind w:left="851" w:right="851"/>
        <w:contextualSpacing/>
        <w:jc w:val="both"/>
        <w:rPr>
          <w:rFonts w:ascii="Palatino Linotype" w:hAnsi="Palatino Linotype"/>
          <w:i/>
          <w:iCs/>
          <w:sz w:val="22"/>
          <w:lang w:val="es-MX" w:eastAsia="es-MX"/>
        </w:rPr>
      </w:pPr>
      <w:r w:rsidRPr="00A63145">
        <w:rPr>
          <w:rFonts w:ascii="Palatino Linotype" w:hAnsi="Palatino Linotype"/>
          <w:b/>
          <w:bCs/>
          <w:i/>
          <w:iCs/>
          <w:sz w:val="22"/>
          <w:lang w:val="es-MX" w:eastAsia="es-MX"/>
        </w:rPr>
        <w:t>XXI. Información confidencial:</w:t>
      </w:r>
      <w:r w:rsidRPr="00A63145">
        <w:rPr>
          <w:rFonts w:ascii="Palatino Linotype" w:hAnsi="Palatino Linotype"/>
          <w:i/>
          <w:iCs/>
          <w:sz w:val="22"/>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18DA206" w14:textId="77777777" w:rsidR="00BE5492" w:rsidRPr="00A63145" w:rsidRDefault="00BE5492" w:rsidP="00BE5492">
      <w:pPr>
        <w:shd w:val="clear" w:color="auto" w:fill="FFFFFF"/>
        <w:ind w:left="851" w:right="851"/>
        <w:contextualSpacing/>
        <w:jc w:val="both"/>
        <w:rPr>
          <w:rFonts w:ascii="Palatino Linotype" w:hAnsi="Palatino Linotype"/>
          <w:bCs/>
          <w:i/>
          <w:iCs/>
          <w:sz w:val="22"/>
          <w:lang w:val="es-MX" w:eastAsia="es-MX"/>
        </w:rPr>
      </w:pPr>
      <w:r w:rsidRPr="00A63145">
        <w:rPr>
          <w:rFonts w:ascii="Palatino Linotype" w:hAnsi="Palatino Linotype"/>
          <w:bCs/>
          <w:i/>
          <w:iCs/>
          <w:sz w:val="22"/>
          <w:lang w:val="es-MX" w:eastAsia="es-MX"/>
        </w:rPr>
        <w:t>(…)</w:t>
      </w:r>
    </w:p>
    <w:p w14:paraId="318D5F6E" w14:textId="77777777" w:rsidR="00BE5492" w:rsidRPr="00A63145" w:rsidRDefault="00BE5492" w:rsidP="00BE5492">
      <w:pPr>
        <w:shd w:val="clear" w:color="auto" w:fill="FFFFFF"/>
        <w:ind w:left="851" w:right="851"/>
        <w:contextualSpacing/>
        <w:jc w:val="both"/>
        <w:rPr>
          <w:rFonts w:ascii="Palatino Linotype" w:hAnsi="Palatino Linotype"/>
          <w:b/>
          <w:bCs/>
          <w:i/>
          <w:iCs/>
          <w:sz w:val="22"/>
          <w:lang w:val="es-MX" w:eastAsia="es-MX"/>
        </w:rPr>
      </w:pPr>
    </w:p>
    <w:p w14:paraId="1792BF9F" w14:textId="77777777" w:rsidR="00BE5492" w:rsidRPr="00A63145" w:rsidRDefault="00BE5492" w:rsidP="00BE5492">
      <w:pPr>
        <w:shd w:val="clear" w:color="auto" w:fill="FFFFFF"/>
        <w:ind w:left="851" w:right="851"/>
        <w:contextualSpacing/>
        <w:jc w:val="both"/>
        <w:rPr>
          <w:rFonts w:ascii="Palatino Linotype" w:hAnsi="Palatino Linotype"/>
          <w:i/>
          <w:iCs/>
          <w:sz w:val="22"/>
          <w:lang w:val="es-MX" w:eastAsia="es-MX"/>
        </w:rPr>
      </w:pPr>
      <w:r w:rsidRPr="00A63145">
        <w:rPr>
          <w:rFonts w:ascii="Palatino Linotype" w:hAnsi="Palatino Linotype"/>
          <w:b/>
          <w:bCs/>
          <w:i/>
          <w:iCs/>
          <w:sz w:val="22"/>
          <w:lang w:val="es-MX" w:eastAsia="es-MX"/>
        </w:rPr>
        <w:lastRenderedPageBreak/>
        <w:t>XXXII. Protección de Datos Personales:</w:t>
      </w:r>
      <w:r w:rsidRPr="00A63145">
        <w:rPr>
          <w:rFonts w:ascii="Palatino Linotype" w:hAnsi="Palatino Linotype"/>
          <w:i/>
          <w:iCs/>
          <w:sz w:val="22"/>
          <w:lang w:val="es-MX" w:eastAsia="es-MX"/>
        </w:rPr>
        <w:t xml:space="preserve"> Derecho humano que tutela la privacidad de datos personales en poder de los sujetos obligados y sujetos particulares;</w:t>
      </w:r>
    </w:p>
    <w:p w14:paraId="73CDF416" w14:textId="77777777" w:rsidR="00BE5492" w:rsidRPr="00A63145" w:rsidRDefault="00BE5492" w:rsidP="00BE5492">
      <w:pPr>
        <w:shd w:val="clear" w:color="auto" w:fill="FFFFFF"/>
        <w:ind w:left="851" w:right="851"/>
        <w:contextualSpacing/>
        <w:jc w:val="both"/>
        <w:rPr>
          <w:rFonts w:ascii="Palatino Linotype" w:hAnsi="Palatino Linotype"/>
          <w:i/>
          <w:iCs/>
          <w:sz w:val="22"/>
          <w:lang w:val="es-MX" w:eastAsia="es-MX"/>
        </w:rPr>
      </w:pPr>
      <w:r w:rsidRPr="00A63145">
        <w:rPr>
          <w:rFonts w:ascii="Palatino Linotype" w:hAnsi="Palatino Linotype"/>
          <w:i/>
          <w:iCs/>
          <w:sz w:val="22"/>
          <w:lang w:val="es-MX" w:eastAsia="es-MX"/>
        </w:rPr>
        <w:t>(…)</w:t>
      </w:r>
    </w:p>
    <w:p w14:paraId="3F19F6D3" w14:textId="77777777" w:rsidR="00BE5492" w:rsidRPr="00A63145" w:rsidRDefault="00BE5492" w:rsidP="00BE5492">
      <w:pPr>
        <w:shd w:val="clear" w:color="auto" w:fill="FFFFFF"/>
        <w:ind w:left="851" w:right="851"/>
        <w:contextualSpacing/>
        <w:jc w:val="both"/>
        <w:rPr>
          <w:rFonts w:ascii="Palatino Linotype" w:hAnsi="Palatino Linotype"/>
          <w:i/>
          <w:iCs/>
          <w:sz w:val="22"/>
          <w:lang w:val="es-MX" w:eastAsia="es-MX"/>
        </w:rPr>
      </w:pPr>
    </w:p>
    <w:p w14:paraId="621EE46D" w14:textId="77777777" w:rsidR="00BE5492" w:rsidRPr="00A63145" w:rsidRDefault="00BE5492" w:rsidP="00BE5492">
      <w:pPr>
        <w:shd w:val="clear" w:color="auto" w:fill="FFFFFF"/>
        <w:ind w:left="851" w:right="851"/>
        <w:contextualSpacing/>
        <w:jc w:val="both"/>
        <w:rPr>
          <w:rFonts w:ascii="Palatino Linotype" w:hAnsi="Palatino Linotype"/>
          <w:sz w:val="22"/>
          <w:lang w:val="es-MX" w:eastAsia="es-MX"/>
        </w:rPr>
      </w:pPr>
      <w:r w:rsidRPr="00A63145">
        <w:rPr>
          <w:rFonts w:ascii="Palatino Linotype" w:hAnsi="Palatino Linotype"/>
          <w:b/>
          <w:bCs/>
          <w:i/>
          <w:iCs/>
          <w:sz w:val="22"/>
          <w:lang w:val="es-MX" w:eastAsia="es-MX"/>
        </w:rPr>
        <w:t>XLV. Versión pública</w:t>
      </w:r>
      <w:r w:rsidRPr="00A63145">
        <w:rPr>
          <w:rFonts w:ascii="Palatino Linotype" w:hAnsi="Palatino Linotype"/>
          <w:i/>
          <w:iCs/>
          <w:sz w:val="22"/>
          <w:lang w:val="es-MX" w:eastAsia="es-MX"/>
        </w:rPr>
        <w:t>: Documento en el que se elimine, suprime o borra la información clasificada como reservada o confidencial para permitir su acceso.</w:t>
      </w:r>
    </w:p>
    <w:p w14:paraId="562E1964" w14:textId="77777777" w:rsidR="00BE5492" w:rsidRPr="00A63145" w:rsidRDefault="00BE5492" w:rsidP="00BE5492">
      <w:pPr>
        <w:shd w:val="clear" w:color="auto" w:fill="FFFFFF"/>
        <w:ind w:left="851" w:right="851"/>
        <w:contextualSpacing/>
        <w:jc w:val="both"/>
        <w:rPr>
          <w:rFonts w:ascii="Palatino Linotype" w:hAnsi="Palatino Linotype"/>
          <w:b/>
          <w:bCs/>
          <w:i/>
          <w:iCs/>
          <w:sz w:val="22"/>
          <w:lang w:val="es-MX" w:eastAsia="es-MX"/>
        </w:rPr>
      </w:pPr>
    </w:p>
    <w:p w14:paraId="4190EB78" w14:textId="77777777" w:rsidR="00BE5492" w:rsidRPr="00A63145" w:rsidRDefault="00BE5492" w:rsidP="00BE5492">
      <w:pPr>
        <w:shd w:val="clear" w:color="auto" w:fill="FFFFFF"/>
        <w:ind w:left="851" w:right="851"/>
        <w:contextualSpacing/>
        <w:jc w:val="both"/>
        <w:rPr>
          <w:rFonts w:ascii="Palatino Linotype" w:hAnsi="Palatino Linotype"/>
          <w:sz w:val="22"/>
          <w:lang w:val="es-MX" w:eastAsia="es-MX"/>
        </w:rPr>
      </w:pPr>
      <w:r w:rsidRPr="00A63145">
        <w:rPr>
          <w:rFonts w:ascii="Palatino Linotype" w:hAnsi="Palatino Linotype"/>
          <w:b/>
          <w:bCs/>
          <w:i/>
          <w:iCs/>
          <w:sz w:val="22"/>
          <w:lang w:val="es-MX" w:eastAsia="es-MX"/>
        </w:rPr>
        <w:t>Artículo 6.</w:t>
      </w:r>
      <w:r w:rsidRPr="00A63145">
        <w:rPr>
          <w:rFonts w:ascii="Palatino Linotype" w:hAnsi="Palatino Linotype"/>
          <w:i/>
          <w:iCs/>
          <w:sz w:val="22"/>
          <w:lang w:val="es-MX" w:eastAsia="es-MX"/>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FA621C6" w14:textId="77777777" w:rsidR="00BE5492" w:rsidRPr="00A63145" w:rsidRDefault="00BE5492" w:rsidP="00BE5492">
      <w:pPr>
        <w:shd w:val="clear" w:color="auto" w:fill="FFFFFF"/>
        <w:ind w:left="851" w:right="851"/>
        <w:contextualSpacing/>
        <w:jc w:val="both"/>
        <w:rPr>
          <w:rFonts w:ascii="Palatino Linotype" w:hAnsi="Palatino Linotype"/>
          <w:b/>
          <w:bCs/>
          <w:i/>
          <w:iCs/>
          <w:sz w:val="22"/>
          <w:lang w:val="es-MX" w:eastAsia="es-MX"/>
        </w:rPr>
      </w:pPr>
    </w:p>
    <w:p w14:paraId="536A9833" w14:textId="77777777" w:rsidR="00BE5492" w:rsidRPr="00A63145" w:rsidRDefault="00BE5492" w:rsidP="00BE5492">
      <w:pPr>
        <w:shd w:val="clear" w:color="auto" w:fill="FFFFFF"/>
        <w:ind w:left="851" w:right="851"/>
        <w:contextualSpacing/>
        <w:jc w:val="both"/>
        <w:rPr>
          <w:rFonts w:ascii="Palatino Linotype" w:hAnsi="Palatino Linotype"/>
          <w:i/>
          <w:iCs/>
          <w:sz w:val="22"/>
          <w:lang w:val="es-MX" w:eastAsia="es-MX"/>
        </w:rPr>
      </w:pPr>
      <w:r w:rsidRPr="00A63145">
        <w:rPr>
          <w:rFonts w:ascii="Palatino Linotype" w:hAnsi="Palatino Linotype"/>
          <w:b/>
          <w:bCs/>
          <w:i/>
          <w:iCs/>
          <w:sz w:val="22"/>
          <w:lang w:val="es-MX" w:eastAsia="es-MX"/>
        </w:rPr>
        <w:t>Artículo 49.</w:t>
      </w:r>
      <w:r w:rsidRPr="00A63145">
        <w:rPr>
          <w:rFonts w:ascii="Palatino Linotype" w:hAnsi="Palatino Linotype"/>
          <w:i/>
          <w:iCs/>
          <w:sz w:val="22"/>
          <w:lang w:val="es-MX" w:eastAsia="es-MX"/>
        </w:rPr>
        <w:t xml:space="preserve"> Los Comités de Transparencia tendrán las siguientes atribuciones:</w:t>
      </w:r>
    </w:p>
    <w:p w14:paraId="3B5DAC54" w14:textId="77777777" w:rsidR="00BE5492" w:rsidRPr="00A63145" w:rsidRDefault="00BE5492" w:rsidP="00BE5492">
      <w:pPr>
        <w:shd w:val="clear" w:color="auto" w:fill="FFFFFF"/>
        <w:ind w:left="851" w:right="851"/>
        <w:contextualSpacing/>
        <w:jc w:val="both"/>
        <w:rPr>
          <w:rFonts w:ascii="Palatino Linotype" w:hAnsi="Palatino Linotype"/>
          <w:i/>
          <w:iCs/>
          <w:sz w:val="22"/>
          <w:lang w:val="es-MX" w:eastAsia="es-MX"/>
        </w:rPr>
      </w:pPr>
      <w:r w:rsidRPr="00A63145">
        <w:rPr>
          <w:rFonts w:ascii="Palatino Linotype" w:hAnsi="Palatino Linotype"/>
          <w:i/>
          <w:iCs/>
          <w:sz w:val="22"/>
          <w:lang w:val="es-MX" w:eastAsia="es-MX"/>
        </w:rPr>
        <w:t>(…)</w:t>
      </w:r>
    </w:p>
    <w:p w14:paraId="13A8D727" w14:textId="77777777" w:rsidR="00BE5492" w:rsidRPr="00A63145" w:rsidRDefault="00BE5492" w:rsidP="00BE5492">
      <w:pPr>
        <w:shd w:val="clear" w:color="auto" w:fill="FFFFFF"/>
        <w:ind w:left="851" w:right="851"/>
        <w:contextualSpacing/>
        <w:jc w:val="both"/>
        <w:rPr>
          <w:rFonts w:ascii="Palatino Linotype" w:hAnsi="Palatino Linotype"/>
          <w:i/>
          <w:iCs/>
          <w:sz w:val="22"/>
          <w:lang w:val="es-MX" w:eastAsia="es-MX"/>
        </w:rPr>
      </w:pPr>
      <w:r w:rsidRPr="00A63145">
        <w:rPr>
          <w:rFonts w:ascii="Palatino Linotype" w:hAnsi="Palatino Linotype"/>
          <w:b/>
          <w:bCs/>
          <w:i/>
          <w:iCs/>
          <w:sz w:val="22"/>
          <w:lang w:val="es-MX" w:eastAsia="es-MX"/>
        </w:rPr>
        <w:t>VIII</w:t>
      </w:r>
      <w:r w:rsidRPr="00A63145">
        <w:rPr>
          <w:rFonts w:ascii="Palatino Linotype" w:hAnsi="Palatino Linotype"/>
          <w:i/>
          <w:iCs/>
          <w:sz w:val="22"/>
          <w:lang w:val="es-MX" w:eastAsia="es-MX"/>
        </w:rPr>
        <w:t>. Aprobar, modificar o revocar la clasificación de la información;</w:t>
      </w:r>
    </w:p>
    <w:p w14:paraId="4F52B554" w14:textId="77777777" w:rsidR="00BE5492" w:rsidRPr="00A63145" w:rsidRDefault="00BE5492" w:rsidP="00BE5492">
      <w:pPr>
        <w:shd w:val="clear" w:color="auto" w:fill="FFFFFF"/>
        <w:ind w:left="851" w:right="851"/>
        <w:contextualSpacing/>
        <w:jc w:val="both"/>
        <w:rPr>
          <w:rFonts w:ascii="Palatino Linotype" w:hAnsi="Palatino Linotype"/>
          <w:i/>
          <w:iCs/>
          <w:sz w:val="22"/>
          <w:lang w:val="es-MX" w:eastAsia="es-MX"/>
        </w:rPr>
      </w:pPr>
      <w:r w:rsidRPr="00A63145">
        <w:rPr>
          <w:rFonts w:ascii="Palatino Linotype" w:hAnsi="Palatino Linotype"/>
          <w:i/>
          <w:iCs/>
          <w:sz w:val="22"/>
          <w:lang w:val="es-MX" w:eastAsia="es-MX"/>
        </w:rPr>
        <w:t>(…)</w:t>
      </w:r>
    </w:p>
    <w:p w14:paraId="33034044" w14:textId="77777777" w:rsidR="00BE5492" w:rsidRPr="00A63145" w:rsidRDefault="00BE5492" w:rsidP="00BE5492">
      <w:pPr>
        <w:shd w:val="clear" w:color="auto" w:fill="FFFFFF"/>
        <w:ind w:left="851" w:right="851"/>
        <w:contextualSpacing/>
        <w:jc w:val="both"/>
        <w:rPr>
          <w:rFonts w:ascii="Palatino Linotype" w:hAnsi="Palatino Linotype" w:cs="Arial"/>
          <w:b/>
          <w:bCs/>
          <w:i/>
          <w:noProof/>
          <w:sz w:val="22"/>
          <w:lang w:val="es-MX" w:eastAsia="en-US"/>
        </w:rPr>
      </w:pPr>
    </w:p>
    <w:p w14:paraId="1EC547FF" w14:textId="77777777" w:rsidR="00BE5492" w:rsidRPr="00A63145" w:rsidRDefault="00BE5492" w:rsidP="00BE5492">
      <w:pPr>
        <w:shd w:val="clear" w:color="auto" w:fill="FFFFFF"/>
        <w:ind w:left="851" w:right="851"/>
        <w:contextualSpacing/>
        <w:jc w:val="both"/>
        <w:rPr>
          <w:rFonts w:ascii="Palatino Linotype" w:hAnsi="Palatino Linotype" w:cs="Arial"/>
          <w:bCs/>
          <w:i/>
          <w:noProof/>
          <w:sz w:val="22"/>
          <w:lang w:val="es-MX" w:eastAsia="en-US"/>
        </w:rPr>
      </w:pPr>
      <w:r w:rsidRPr="00A63145">
        <w:rPr>
          <w:rFonts w:ascii="Palatino Linotype" w:hAnsi="Palatino Linotype" w:cs="Arial"/>
          <w:b/>
          <w:bCs/>
          <w:i/>
          <w:noProof/>
          <w:sz w:val="22"/>
          <w:lang w:val="es-MX" w:eastAsia="en-US"/>
        </w:rPr>
        <w:t xml:space="preserve">Artículo 91. </w:t>
      </w:r>
      <w:r w:rsidRPr="00A63145">
        <w:rPr>
          <w:rFonts w:ascii="Palatino Linotype" w:hAnsi="Palatino Linotype" w:cs="Arial"/>
          <w:bCs/>
          <w:i/>
          <w:noProof/>
          <w:sz w:val="22"/>
          <w:lang w:val="es-MX" w:eastAsia="en-US"/>
        </w:rPr>
        <w:t>El acceso a la información pública será restringido excepcionalmente, cuando ésta sea clasificada como reservada o confidencial.</w:t>
      </w:r>
    </w:p>
    <w:p w14:paraId="1167CC91" w14:textId="77777777" w:rsidR="00BE5492" w:rsidRPr="00A63145" w:rsidRDefault="00BE5492" w:rsidP="00BE5492">
      <w:pPr>
        <w:shd w:val="clear" w:color="auto" w:fill="FFFFFF"/>
        <w:ind w:left="851" w:right="851"/>
        <w:contextualSpacing/>
        <w:jc w:val="both"/>
        <w:rPr>
          <w:rFonts w:ascii="Palatino Linotype" w:hAnsi="Palatino Linotype" w:cs="Arial"/>
          <w:bCs/>
          <w:i/>
          <w:noProof/>
          <w:sz w:val="22"/>
          <w:lang w:val="es-MX" w:eastAsia="en-US"/>
        </w:rPr>
      </w:pPr>
      <w:r w:rsidRPr="00A63145">
        <w:rPr>
          <w:rFonts w:ascii="Palatino Linotype" w:hAnsi="Palatino Linotype" w:cs="Arial"/>
          <w:bCs/>
          <w:i/>
          <w:noProof/>
          <w:sz w:val="22"/>
          <w:lang w:val="es-MX" w:eastAsia="en-US"/>
        </w:rPr>
        <w:t>(…)</w:t>
      </w:r>
    </w:p>
    <w:p w14:paraId="561FA2BA" w14:textId="77777777" w:rsidR="00BE5492" w:rsidRPr="00A63145" w:rsidRDefault="00BE5492" w:rsidP="00BE5492">
      <w:pPr>
        <w:shd w:val="clear" w:color="auto" w:fill="FFFFFF"/>
        <w:ind w:left="851" w:right="851"/>
        <w:contextualSpacing/>
        <w:jc w:val="both"/>
        <w:rPr>
          <w:rFonts w:ascii="Palatino Linotype" w:hAnsi="Palatino Linotype"/>
          <w:sz w:val="22"/>
          <w:lang w:val="es-MX" w:eastAsia="es-MX"/>
        </w:rPr>
      </w:pPr>
      <w:r w:rsidRPr="00A63145">
        <w:rPr>
          <w:rFonts w:ascii="Palatino Linotype" w:hAnsi="Palatino Linotype"/>
          <w:b/>
          <w:bCs/>
          <w:i/>
          <w:iCs/>
          <w:sz w:val="22"/>
          <w:lang w:val="es-MX" w:eastAsia="es-MX"/>
        </w:rPr>
        <w:t>Artículo 137</w:t>
      </w:r>
      <w:r w:rsidRPr="00A63145">
        <w:rPr>
          <w:rFonts w:ascii="Palatino Linotype" w:hAnsi="Palatino Linotype"/>
          <w:i/>
          <w:iCs/>
          <w:sz w:val="22"/>
          <w:lang w:val="es-MX"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6B2A16C" w14:textId="77777777" w:rsidR="00BE5492" w:rsidRPr="00A63145" w:rsidRDefault="00BE5492" w:rsidP="00BE5492">
      <w:pPr>
        <w:shd w:val="clear" w:color="auto" w:fill="FFFFFF"/>
        <w:ind w:left="851" w:right="851"/>
        <w:contextualSpacing/>
        <w:jc w:val="both"/>
        <w:rPr>
          <w:rFonts w:ascii="Palatino Linotype" w:hAnsi="Palatino Linotype"/>
          <w:b/>
          <w:bCs/>
          <w:i/>
          <w:iCs/>
          <w:sz w:val="22"/>
          <w:lang w:val="es-MX" w:eastAsia="es-MX"/>
        </w:rPr>
      </w:pPr>
    </w:p>
    <w:p w14:paraId="5DE77CA2" w14:textId="77777777" w:rsidR="00BE5492" w:rsidRPr="00A63145" w:rsidRDefault="00BE5492" w:rsidP="00BE5492">
      <w:pPr>
        <w:shd w:val="clear" w:color="auto" w:fill="FFFFFF"/>
        <w:ind w:left="851" w:right="851"/>
        <w:contextualSpacing/>
        <w:jc w:val="both"/>
        <w:rPr>
          <w:rFonts w:ascii="Palatino Linotype" w:hAnsi="Palatino Linotype"/>
          <w:sz w:val="22"/>
          <w:lang w:val="es-MX" w:eastAsia="es-MX"/>
        </w:rPr>
      </w:pPr>
      <w:r w:rsidRPr="00A63145">
        <w:rPr>
          <w:rFonts w:ascii="Palatino Linotype" w:hAnsi="Palatino Linotype"/>
          <w:b/>
          <w:bCs/>
          <w:i/>
          <w:iCs/>
          <w:sz w:val="22"/>
          <w:lang w:val="es-MX" w:eastAsia="es-MX"/>
        </w:rPr>
        <w:t>Artículo 143</w:t>
      </w:r>
      <w:r w:rsidRPr="00A63145">
        <w:rPr>
          <w:rFonts w:ascii="Palatino Linotype" w:hAnsi="Palatino Linotype"/>
          <w:i/>
          <w:iCs/>
          <w:sz w:val="22"/>
          <w:lang w:val="es-MX" w:eastAsia="es-MX"/>
        </w:rPr>
        <w:t>. Para los efectos de esta Ley se considera información confidencial, la clasificada como tal, de manera permanente, por su naturaleza, cuando:</w:t>
      </w:r>
    </w:p>
    <w:p w14:paraId="14A528DF" w14:textId="77777777" w:rsidR="00BE5492" w:rsidRPr="00A63145" w:rsidRDefault="00BE5492" w:rsidP="00BE5492">
      <w:pPr>
        <w:shd w:val="clear" w:color="auto" w:fill="FFFFFF"/>
        <w:ind w:left="851" w:right="851"/>
        <w:contextualSpacing/>
        <w:jc w:val="both"/>
        <w:rPr>
          <w:rFonts w:ascii="Palatino Linotype" w:hAnsi="Palatino Linotype"/>
          <w:b/>
          <w:i/>
          <w:iCs/>
          <w:sz w:val="22"/>
          <w:lang w:val="es-MX" w:eastAsia="es-MX"/>
        </w:rPr>
      </w:pPr>
    </w:p>
    <w:p w14:paraId="1F1DBA92" w14:textId="77777777" w:rsidR="00BE5492" w:rsidRPr="00A63145" w:rsidRDefault="00BE5492" w:rsidP="00BE5492">
      <w:pPr>
        <w:shd w:val="clear" w:color="auto" w:fill="FFFFFF"/>
        <w:ind w:left="851" w:right="851"/>
        <w:contextualSpacing/>
        <w:jc w:val="both"/>
        <w:rPr>
          <w:rFonts w:ascii="Palatino Linotype" w:hAnsi="Palatino Linotype" w:cs="Arial"/>
          <w:bCs/>
          <w:i/>
          <w:noProof/>
          <w:sz w:val="22"/>
          <w:lang w:val="es-MX" w:eastAsia="en-US"/>
        </w:rPr>
      </w:pPr>
      <w:r w:rsidRPr="00A63145">
        <w:rPr>
          <w:rFonts w:ascii="Palatino Linotype" w:hAnsi="Palatino Linotype"/>
          <w:b/>
          <w:i/>
          <w:iCs/>
          <w:sz w:val="22"/>
          <w:lang w:val="es-MX" w:eastAsia="es-MX"/>
        </w:rPr>
        <w:t>I.</w:t>
      </w:r>
      <w:r w:rsidRPr="00A63145">
        <w:rPr>
          <w:rFonts w:ascii="Palatino Linotype" w:hAnsi="Palatino Linotype"/>
          <w:i/>
          <w:iCs/>
          <w:sz w:val="22"/>
          <w:lang w:val="es-MX" w:eastAsia="es-MX"/>
        </w:rPr>
        <w:t xml:space="preserve"> Se refiera a la información privada y los datos personales concernientes a una persona física o jurídico colectiva identificada o identificable..</w:t>
      </w:r>
      <w:r w:rsidRPr="00A63145">
        <w:rPr>
          <w:rFonts w:ascii="Palatino Linotype" w:hAnsi="Palatino Linotype" w:cs="Arial"/>
          <w:bCs/>
          <w:i/>
          <w:noProof/>
          <w:sz w:val="22"/>
          <w:lang w:val="es-MX" w:eastAsia="en-US"/>
        </w:rPr>
        <w:t>.”(Sic)</w:t>
      </w:r>
    </w:p>
    <w:p w14:paraId="528B386C" w14:textId="77777777" w:rsidR="00BE5492" w:rsidRPr="00A63145" w:rsidRDefault="00BE5492" w:rsidP="00BE5492">
      <w:pPr>
        <w:spacing w:line="360" w:lineRule="auto"/>
        <w:ind w:right="49"/>
        <w:contextualSpacing/>
        <w:jc w:val="both"/>
        <w:rPr>
          <w:rFonts w:ascii="Palatino Linotype" w:hAnsi="Palatino Linotype" w:cs="Arial"/>
          <w:lang w:val="es-MX" w:eastAsia="en-US"/>
        </w:rPr>
      </w:pPr>
    </w:p>
    <w:p w14:paraId="420068B7" w14:textId="77777777" w:rsidR="00BE5492" w:rsidRPr="00A63145" w:rsidRDefault="00BE5492" w:rsidP="00BE5492">
      <w:pPr>
        <w:autoSpaceDE w:val="0"/>
        <w:autoSpaceDN w:val="0"/>
        <w:adjustRightInd w:val="0"/>
        <w:spacing w:line="360" w:lineRule="auto"/>
        <w:jc w:val="both"/>
        <w:rPr>
          <w:rFonts w:ascii="Palatino Linotype" w:hAnsi="Palatino Linotype" w:cs="Arial"/>
          <w:lang w:val="es-MX" w:eastAsia="en-US"/>
        </w:rPr>
      </w:pPr>
      <w:r w:rsidRPr="00A63145">
        <w:rPr>
          <w:rFonts w:ascii="Palatino Linotype" w:hAnsi="Palatino Linotype" w:cs="Arial"/>
          <w:lang w:val="es-MX" w:eastAsia="en-US"/>
        </w:rPr>
        <w:lastRenderedPageBreak/>
        <w:t>De los preceptos anteriores se desprende que cuando un documento que contenga tanto información de interés público como información privada debe ser clasificada, y se hará la entrega del mismo, testando las secciones o datos que deban ser clasificados; por ende el Sujeto Obligado deberá proceder a testar los datos personales que se encuentre contenidos en los documentos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4BE1A63" w14:textId="77777777" w:rsidR="00BE5492" w:rsidRPr="00A63145" w:rsidRDefault="00BE5492" w:rsidP="00BE5492">
      <w:pPr>
        <w:autoSpaceDE w:val="0"/>
        <w:autoSpaceDN w:val="0"/>
        <w:adjustRightInd w:val="0"/>
        <w:spacing w:line="360" w:lineRule="auto"/>
        <w:jc w:val="both"/>
        <w:rPr>
          <w:rFonts w:ascii="Palatino Linotype" w:hAnsi="Palatino Linotype" w:cs="Arial"/>
          <w:lang w:val="es-MX" w:eastAsia="en-US"/>
        </w:rPr>
      </w:pPr>
    </w:p>
    <w:p w14:paraId="2C06FCA4" w14:textId="77777777" w:rsidR="00BE5492" w:rsidRPr="00A63145" w:rsidRDefault="00BE5492" w:rsidP="00BE5492">
      <w:pPr>
        <w:autoSpaceDE w:val="0"/>
        <w:autoSpaceDN w:val="0"/>
        <w:adjustRightInd w:val="0"/>
        <w:spacing w:line="360" w:lineRule="auto"/>
        <w:jc w:val="both"/>
        <w:rPr>
          <w:rFonts w:ascii="Palatino Linotype" w:hAnsi="Palatino Linotype" w:cs="Arial"/>
          <w:lang w:val="es-MX" w:eastAsia="en-US"/>
        </w:rPr>
      </w:pPr>
      <w:r w:rsidRPr="00A63145">
        <w:rPr>
          <w:rFonts w:ascii="Palatino Linotype" w:hAnsi="Palatino Linotype" w:cs="Arial"/>
          <w:lang w:val="es-MX"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316EDA8" w14:textId="77777777" w:rsidR="00BE5492" w:rsidRPr="00A63145" w:rsidRDefault="00BE5492" w:rsidP="00BE5492">
      <w:pPr>
        <w:autoSpaceDE w:val="0"/>
        <w:autoSpaceDN w:val="0"/>
        <w:adjustRightInd w:val="0"/>
        <w:spacing w:line="360" w:lineRule="auto"/>
        <w:jc w:val="both"/>
        <w:rPr>
          <w:rFonts w:ascii="Palatino Linotype" w:hAnsi="Palatino Linotype" w:cs="Arial"/>
          <w:lang w:val="es-MX" w:eastAsia="en-US"/>
        </w:rPr>
      </w:pPr>
    </w:p>
    <w:p w14:paraId="41A803D9" w14:textId="77777777" w:rsidR="00BE5492" w:rsidRPr="00A63145" w:rsidRDefault="00BE5492" w:rsidP="00BE5492">
      <w:pPr>
        <w:autoSpaceDE w:val="0"/>
        <w:autoSpaceDN w:val="0"/>
        <w:adjustRightInd w:val="0"/>
        <w:spacing w:line="360" w:lineRule="auto"/>
        <w:jc w:val="both"/>
        <w:rPr>
          <w:rFonts w:ascii="Palatino Linotype" w:hAnsi="Palatino Linotype" w:cs="Arial"/>
          <w:lang w:val="es-MX" w:eastAsia="en-US"/>
        </w:rPr>
      </w:pPr>
      <w:r w:rsidRPr="00A63145">
        <w:rPr>
          <w:rFonts w:ascii="Palatino Linotype" w:hAnsi="Palatino Linotype" w:cs="Arial"/>
          <w:lang w:val="es-MX" w:eastAsia="en-US"/>
        </w:rPr>
        <w:t xml:space="preserve">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w:t>
      </w:r>
      <w:r w:rsidRPr="00A63145">
        <w:rPr>
          <w:rFonts w:ascii="Palatino Linotype" w:hAnsi="Palatino Linotype" w:cs="Arial"/>
          <w:lang w:val="es-MX" w:eastAsia="en-US"/>
        </w:rPr>
        <w:lastRenderedPageBreak/>
        <w:t>artículos 49 fracción VIII, 53, fracción X y 59, fracción V, de la Ley en consulta, cuyo sentido literal es el siguiente:</w:t>
      </w:r>
    </w:p>
    <w:p w14:paraId="65A8700D" w14:textId="77777777" w:rsidR="00BE5492" w:rsidRPr="00A63145" w:rsidRDefault="00BE5492" w:rsidP="00BE5492">
      <w:pPr>
        <w:rPr>
          <w:lang w:val="es-MX"/>
        </w:rPr>
      </w:pPr>
    </w:p>
    <w:p w14:paraId="09DF82DC" w14:textId="77777777" w:rsidR="00BE5492" w:rsidRPr="00A63145" w:rsidRDefault="00BE5492" w:rsidP="00BE5492">
      <w:pPr>
        <w:ind w:left="851" w:right="851"/>
        <w:contextualSpacing/>
        <w:jc w:val="both"/>
        <w:rPr>
          <w:rFonts w:ascii="Palatino Linotype" w:hAnsi="Palatino Linotype"/>
          <w:i/>
          <w:sz w:val="22"/>
          <w:lang w:val="es-MX" w:eastAsia="en-US"/>
        </w:rPr>
      </w:pPr>
      <w:r w:rsidRPr="00A63145">
        <w:rPr>
          <w:rFonts w:ascii="Palatino Linotype" w:hAnsi="Palatino Linotype"/>
          <w:b/>
          <w:i/>
          <w:sz w:val="22"/>
          <w:lang w:val="es-MX" w:eastAsia="en-US"/>
        </w:rPr>
        <w:t>“Artículo 49.</w:t>
      </w:r>
      <w:r w:rsidRPr="00A63145">
        <w:rPr>
          <w:rFonts w:ascii="Palatino Linotype" w:hAnsi="Palatino Linotype"/>
          <w:i/>
          <w:sz w:val="22"/>
          <w:lang w:val="es-MX" w:eastAsia="en-US"/>
        </w:rPr>
        <w:t xml:space="preserve"> </w:t>
      </w:r>
      <w:r w:rsidRPr="00A63145">
        <w:rPr>
          <w:rFonts w:ascii="Palatino Linotype" w:hAnsi="Palatino Linotype"/>
          <w:b/>
          <w:i/>
          <w:sz w:val="22"/>
          <w:lang w:val="es-MX" w:eastAsia="en-US"/>
        </w:rPr>
        <w:t>Los Comités de Transparencia</w:t>
      </w:r>
      <w:r w:rsidRPr="00A63145">
        <w:rPr>
          <w:rFonts w:ascii="Palatino Linotype" w:hAnsi="Palatino Linotype"/>
          <w:i/>
          <w:sz w:val="22"/>
          <w:lang w:val="es-MX" w:eastAsia="en-US"/>
        </w:rPr>
        <w:t xml:space="preserve"> tendrán las siguientes atribuciones:</w:t>
      </w:r>
    </w:p>
    <w:p w14:paraId="5EABE71F" w14:textId="77777777" w:rsidR="00BE5492" w:rsidRPr="00A63145" w:rsidRDefault="00BE5492" w:rsidP="00BE5492">
      <w:pPr>
        <w:ind w:left="851" w:right="851"/>
        <w:contextualSpacing/>
        <w:jc w:val="both"/>
        <w:rPr>
          <w:rFonts w:ascii="Palatino Linotype" w:hAnsi="Palatino Linotype"/>
          <w:b/>
          <w:i/>
          <w:sz w:val="22"/>
          <w:lang w:val="es-MX" w:eastAsia="en-US"/>
        </w:rPr>
      </w:pPr>
      <w:r w:rsidRPr="00A63145">
        <w:rPr>
          <w:rFonts w:ascii="Palatino Linotype" w:hAnsi="Palatino Linotype"/>
          <w:b/>
          <w:i/>
          <w:sz w:val="22"/>
          <w:lang w:val="es-MX" w:eastAsia="en-US"/>
        </w:rPr>
        <w:t>(…)</w:t>
      </w:r>
    </w:p>
    <w:p w14:paraId="03CE68C2" w14:textId="77777777" w:rsidR="00BE5492" w:rsidRPr="00A63145" w:rsidRDefault="00BE5492" w:rsidP="00BE5492">
      <w:pPr>
        <w:ind w:left="851" w:right="851"/>
        <w:contextualSpacing/>
        <w:jc w:val="both"/>
        <w:rPr>
          <w:rFonts w:ascii="Palatino Linotype" w:hAnsi="Palatino Linotype"/>
          <w:i/>
          <w:sz w:val="22"/>
          <w:lang w:val="es-MX" w:eastAsia="en-US"/>
        </w:rPr>
      </w:pPr>
      <w:r w:rsidRPr="00A63145">
        <w:rPr>
          <w:rFonts w:ascii="Palatino Linotype" w:hAnsi="Palatino Linotype"/>
          <w:b/>
          <w:i/>
          <w:sz w:val="22"/>
          <w:lang w:val="es-MX" w:eastAsia="en-US"/>
        </w:rPr>
        <w:t>VIII. Aprobar, modificar o revocar la clasificación de la información</w:t>
      </w:r>
      <w:r w:rsidRPr="00A63145">
        <w:rPr>
          <w:rFonts w:ascii="Palatino Linotype" w:hAnsi="Palatino Linotype"/>
          <w:i/>
          <w:sz w:val="22"/>
          <w:lang w:val="es-MX" w:eastAsia="en-US"/>
        </w:rPr>
        <w:t>…”</w:t>
      </w:r>
    </w:p>
    <w:p w14:paraId="20957B72" w14:textId="77777777" w:rsidR="00BE5492" w:rsidRPr="00A63145" w:rsidRDefault="00BE5492" w:rsidP="00BE5492">
      <w:pPr>
        <w:ind w:left="851" w:right="851"/>
        <w:contextualSpacing/>
        <w:jc w:val="both"/>
        <w:rPr>
          <w:rFonts w:ascii="Palatino Linotype" w:hAnsi="Palatino Linotype"/>
          <w:i/>
          <w:sz w:val="22"/>
          <w:lang w:val="es-MX" w:eastAsia="en-US"/>
        </w:rPr>
      </w:pPr>
      <w:r w:rsidRPr="00A63145">
        <w:rPr>
          <w:rFonts w:ascii="Palatino Linotype" w:hAnsi="Palatino Linotype"/>
          <w:i/>
          <w:sz w:val="22"/>
          <w:lang w:val="es-MX" w:eastAsia="en-US"/>
        </w:rPr>
        <w:t>(…)</w:t>
      </w:r>
    </w:p>
    <w:p w14:paraId="21AD9B42" w14:textId="77777777" w:rsidR="00BE5492" w:rsidRPr="00A63145" w:rsidRDefault="00BE5492" w:rsidP="00BE5492">
      <w:pPr>
        <w:ind w:left="851" w:right="851"/>
        <w:contextualSpacing/>
        <w:jc w:val="both"/>
        <w:rPr>
          <w:rFonts w:ascii="Palatino Linotype" w:hAnsi="Palatino Linotype"/>
          <w:i/>
          <w:sz w:val="22"/>
          <w:lang w:val="es-MX" w:eastAsia="en-US"/>
        </w:rPr>
      </w:pPr>
      <w:r w:rsidRPr="00A63145">
        <w:rPr>
          <w:rFonts w:ascii="Palatino Linotype" w:hAnsi="Palatino Linotype"/>
          <w:i/>
          <w:sz w:val="22"/>
          <w:lang w:val="es-MX" w:eastAsia="en-US"/>
        </w:rPr>
        <w:t>“</w:t>
      </w:r>
      <w:r w:rsidRPr="00A63145">
        <w:rPr>
          <w:rFonts w:ascii="Palatino Linotype" w:hAnsi="Palatino Linotype"/>
          <w:b/>
          <w:i/>
          <w:sz w:val="22"/>
          <w:lang w:val="es-MX" w:eastAsia="en-US"/>
        </w:rPr>
        <w:t>Artículo 53.</w:t>
      </w:r>
      <w:r w:rsidRPr="00A63145">
        <w:rPr>
          <w:rFonts w:ascii="Palatino Linotype" w:hAnsi="Palatino Linotype"/>
          <w:i/>
          <w:sz w:val="22"/>
          <w:lang w:val="es-MX" w:eastAsia="en-US"/>
        </w:rPr>
        <w:t xml:space="preserve"> Las </w:t>
      </w:r>
      <w:r w:rsidRPr="00A63145">
        <w:rPr>
          <w:rFonts w:ascii="Palatino Linotype" w:hAnsi="Palatino Linotype"/>
          <w:b/>
          <w:i/>
          <w:sz w:val="22"/>
          <w:lang w:val="es-MX" w:eastAsia="en-US"/>
        </w:rPr>
        <w:t>Unidades de Transparencia</w:t>
      </w:r>
      <w:r w:rsidRPr="00A63145">
        <w:rPr>
          <w:rFonts w:ascii="Palatino Linotype" w:hAnsi="Palatino Linotype"/>
          <w:i/>
          <w:sz w:val="22"/>
          <w:lang w:val="es-MX" w:eastAsia="en-US"/>
        </w:rPr>
        <w:t xml:space="preserve"> tendrán las siguientes </w:t>
      </w:r>
      <w:r w:rsidRPr="00A63145">
        <w:rPr>
          <w:rFonts w:ascii="Palatino Linotype" w:hAnsi="Palatino Linotype"/>
          <w:b/>
          <w:i/>
          <w:sz w:val="22"/>
          <w:lang w:val="es-MX" w:eastAsia="en-US"/>
        </w:rPr>
        <w:t>funciones</w:t>
      </w:r>
      <w:r w:rsidRPr="00A63145">
        <w:rPr>
          <w:rFonts w:ascii="Palatino Linotype" w:hAnsi="Palatino Linotype"/>
          <w:i/>
          <w:sz w:val="22"/>
          <w:lang w:val="es-MX" w:eastAsia="en-US"/>
        </w:rPr>
        <w:t>:</w:t>
      </w:r>
    </w:p>
    <w:p w14:paraId="1C29FA76" w14:textId="77777777" w:rsidR="00BE5492" w:rsidRPr="00A63145" w:rsidRDefault="00BE5492" w:rsidP="00BE5492">
      <w:pPr>
        <w:tabs>
          <w:tab w:val="left" w:pos="3280"/>
        </w:tabs>
        <w:ind w:left="851" w:right="851"/>
        <w:contextualSpacing/>
        <w:jc w:val="both"/>
        <w:rPr>
          <w:rFonts w:ascii="Palatino Linotype" w:hAnsi="Palatino Linotype"/>
          <w:i/>
          <w:sz w:val="22"/>
          <w:lang w:val="es-MX" w:eastAsia="en-US"/>
        </w:rPr>
      </w:pPr>
      <w:r w:rsidRPr="00A63145">
        <w:rPr>
          <w:rFonts w:ascii="Palatino Linotype" w:hAnsi="Palatino Linotype"/>
          <w:i/>
          <w:sz w:val="22"/>
          <w:lang w:val="es-MX" w:eastAsia="en-US"/>
        </w:rPr>
        <w:t>(…)</w:t>
      </w:r>
      <w:r w:rsidRPr="00A63145">
        <w:rPr>
          <w:rFonts w:ascii="Palatino Linotype" w:hAnsi="Palatino Linotype"/>
          <w:i/>
          <w:sz w:val="22"/>
          <w:lang w:val="es-MX" w:eastAsia="en-US"/>
        </w:rPr>
        <w:tab/>
      </w:r>
    </w:p>
    <w:p w14:paraId="117A3F49" w14:textId="77777777" w:rsidR="00BE5492" w:rsidRPr="00A63145" w:rsidRDefault="00BE5492" w:rsidP="00BE5492">
      <w:pPr>
        <w:ind w:left="851" w:right="851"/>
        <w:contextualSpacing/>
        <w:jc w:val="both"/>
        <w:rPr>
          <w:rFonts w:ascii="Palatino Linotype" w:hAnsi="Palatino Linotype"/>
          <w:b/>
          <w:i/>
          <w:sz w:val="22"/>
          <w:lang w:val="es-MX" w:eastAsia="en-US"/>
        </w:rPr>
      </w:pPr>
      <w:r w:rsidRPr="00A63145">
        <w:rPr>
          <w:rFonts w:ascii="Palatino Linotype" w:hAnsi="Palatino Linotype"/>
          <w:b/>
          <w:i/>
          <w:sz w:val="22"/>
          <w:lang w:val="es-MX" w:eastAsia="en-US"/>
        </w:rPr>
        <w:t>X. Presentar ante el Comité, el proyecto de clasificación de información;</w:t>
      </w:r>
    </w:p>
    <w:p w14:paraId="19DA92C3" w14:textId="77777777" w:rsidR="00BE5492" w:rsidRPr="00A63145" w:rsidRDefault="00BE5492" w:rsidP="00BE5492">
      <w:pPr>
        <w:ind w:left="851" w:right="851"/>
        <w:contextualSpacing/>
        <w:jc w:val="both"/>
        <w:rPr>
          <w:rFonts w:ascii="Palatino Linotype" w:hAnsi="Palatino Linotype"/>
          <w:i/>
          <w:sz w:val="22"/>
          <w:lang w:val="es-MX" w:eastAsia="en-US"/>
        </w:rPr>
      </w:pPr>
      <w:r w:rsidRPr="00A63145">
        <w:rPr>
          <w:rFonts w:ascii="Palatino Linotype" w:hAnsi="Palatino Linotype"/>
          <w:i/>
          <w:sz w:val="22"/>
          <w:lang w:val="es-MX" w:eastAsia="en-US"/>
        </w:rPr>
        <w:t xml:space="preserve">(…)” </w:t>
      </w:r>
    </w:p>
    <w:p w14:paraId="713D0200" w14:textId="77777777" w:rsidR="00BE5492" w:rsidRPr="00A63145" w:rsidRDefault="00BE5492" w:rsidP="00BE5492">
      <w:pPr>
        <w:ind w:left="851" w:right="851"/>
        <w:contextualSpacing/>
        <w:jc w:val="both"/>
        <w:rPr>
          <w:rFonts w:ascii="Palatino Linotype" w:hAnsi="Palatino Linotype"/>
          <w:b/>
          <w:i/>
          <w:sz w:val="22"/>
          <w:lang w:val="es-MX" w:eastAsia="en-US"/>
        </w:rPr>
      </w:pPr>
    </w:p>
    <w:p w14:paraId="4C82BEEC" w14:textId="77777777" w:rsidR="00BE5492" w:rsidRPr="00A63145" w:rsidRDefault="00BE5492" w:rsidP="00BE5492">
      <w:pPr>
        <w:ind w:left="851" w:right="851"/>
        <w:contextualSpacing/>
        <w:jc w:val="both"/>
        <w:rPr>
          <w:rFonts w:ascii="Palatino Linotype" w:hAnsi="Palatino Linotype"/>
          <w:i/>
          <w:sz w:val="22"/>
          <w:lang w:val="es-MX" w:eastAsia="en-US"/>
        </w:rPr>
      </w:pPr>
      <w:r w:rsidRPr="00A63145">
        <w:rPr>
          <w:rFonts w:ascii="Palatino Linotype" w:hAnsi="Palatino Linotype"/>
          <w:b/>
          <w:i/>
          <w:sz w:val="22"/>
          <w:lang w:val="es-MX" w:eastAsia="en-US"/>
        </w:rPr>
        <w:t>“Artículo 59.</w:t>
      </w:r>
      <w:r w:rsidRPr="00A63145">
        <w:rPr>
          <w:rFonts w:ascii="Palatino Linotype" w:hAnsi="Palatino Linotype"/>
          <w:i/>
          <w:sz w:val="22"/>
          <w:lang w:val="es-MX" w:eastAsia="en-US"/>
        </w:rPr>
        <w:t xml:space="preserve"> Los </w:t>
      </w:r>
      <w:r w:rsidRPr="00A63145">
        <w:rPr>
          <w:rFonts w:ascii="Palatino Linotype" w:hAnsi="Palatino Linotype"/>
          <w:b/>
          <w:i/>
          <w:sz w:val="22"/>
          <w:lang w:val="es-MX" w:eastAsia="en-US"/>
        </w:rPr>
        <w:t>servidores públicos habilitados</w:t>
      </w:r>
      <w:r w:rsidRPr="00A63145">
        <w:rPr>
          <w:rFonts w:ascii="Palatino Linotype" w:hAnsi="Palatino Linotype"/>
          <w:i/>
          <w:sz w:val="22"/>
          <w:lang w:val="es-MX" w:eastAsia="en-US"/>
        </w:rPr>
        <w:t xml:space="preserve"> tendrán las </w:t>
      </w:r>
      <w:r w:rsidRPr="00A63145">
        <w:rPr>
          <w:rFonts w:ascii="Palatino Linotype" w:hAnsi="Palatino Linotype"/>
          <w:b/>
          <w:i/>
          <w:sz w:val="22"/>
          <w:lang w:val="es-MX" w:eastAsia="en-US"/>
        </w:rPr>
        <w:t>funciones</w:t>
      </w:r>
      <w:r w:rsidRPr="00A63145">
        <w:rPr>
          <w:rFonts w:ascii="Palatino Linotype" w:hAnsi="Palatino Linotype"/>
          <w:i/>
          <w:sz w:val="22"/>
          <w:lang w:val="es-MX" w:eastAsia="en-US"/>
        </w:rPr>
        <w:t xml:space="preserve"> siguientes:</w:t>
      </w:r>
    </w:p>
    <w:p w14:paraId="4EE34690" w14:textId="77777777" w:rsidR="00BE5492" w:rsidRPr="00A63145" w:rsidRDefault="00BE5492" w:rsidP="00BE5492">
      <w:pPr>
        <w:ind w:left="851" w:right="851"/>
        <w:contextualSpacing/>
        <w:jc w:val="both"/>
        <w:rPr>
          <w:rFonts w:ascii="Palatino Linotype" w:hAnsi="Palatino Linotype"/>
          <w:b/>
          <w:i/>
          <w:sz w:val="22"/>
          <w:lang w:val="es-MX" w:eastAsia="en-US"/>
        </w:rPr>
      </w:pPr>
      <w:r w:rsidRPr="00A63145">
        <w:rPr>
          <w:rFonts w:ascii="Palatino Linotype" w:hAnsi="Palatino Linotype"/>
          <w:b/>
          <w:i/>
          <w:sz w:val="22"/>
          <w:lang w:val="es-MX" w:eastAsia="en-US"/>
        </w:rPr>
        <w:t>(…)</w:t>
      </w:r>
    </w:p>
    <w:p w14:paraId="0016F28F" w14:textId="77777777" w:rsidR="00BE5492" w:rsidRPr="00A63145" w:rsidRDefault="00BE5492" w:rsidP="00BE5492">
      <w:pPr>
        <w:ind w:left="851" w:right="851"/>
        <w:contextualSpacing/>
        <w:jc w:val="both"/>
        <w:rPr>
          <w:rFonts w:ascii="Palatino Linotype" w:hAnsi="Palatino Linotype"/>
          <w:i/>
          <w:sz w:val="22"/>
          <w:lang w:val="es-MX" w:eastAsia="en-US"/>
        </w:rPr>
      </w:pPr>
      <w:r w:rsidRPr="00A63145">
        <w:rPr>
          <w:rFonts w:ascii="Palatino Linotype" w:hAnsi="Palatino Linotype"/>
          <w:b/>
          <w:i/>
          <w:sz w:val="22"/>
          <w:lang w:val="es-MX" w:eastAsia="en-US"/>
        </w:rPr>
        <w:t>V. Integrar y presentar al responsable de la Unidad de Transparencia la propuesta de clasificación de información</w:t>
      </w:r>
      <w:r w:rsidRPr="00A63145">
        <w:rPr>
          <w:rFonts w:ascii="Palatino Linotype" w:hAnsi="Palatino Linotype"/>
          <w:i/>
          <w:sz w:val="22"/>
          <w:lang w:val="es-MX" w:eastAsia="en-US"/>
        </w:rPr>
        <w:t>, la cual tendrá los fundamentos y argumentos en que se basa dicha propuesta;</w:t>
      </w:r>
    </w:p>
    <w:p w14:paraId="0B640F2D" w14:textId="77777777" w:rsidR="00BE5492" w:rsidRPr="00A63145" w:rsidRDefault="00BE5492" w:rsidP="00BE5492">
      <w:pPr>
        <w:ind w:left="851" w:right="851"/>
        <w:contextualSpacing/>
        <w:jc w:val="both"/>
        <w:rPr>
          <w:rFonts w:ascii="Palatino Linotype" w:hAnsi="Palatino Linotype"/>
          <w:i/>
          <w:sz w:val="22"/>
          <w:lang w:val="es-MX" w:eastAsia="en-US"/>
        </w:rPr>
      </w:pPr>
      <w:r w:rsidRPr="00A63145">
        <w:rPr>
          <w:rFonts w:ascii="Palatino Linotype" w:hAnsi="Palatino Linotype"/>
          <w:i/>
          <w:sz w:val="22"/>
          <w:lang w:val="es-MX" w:eastAsia="en-US"/>
        </w:rPr>
        <w:t>(…)”</w:t>
      </w:r>
    </w:p>
    <w:p w14:paraId="18A6DFCF" w14:textId="77777777" w:rsidR="00BE5492" w:rsidRPr="00A63145" w:rsidRDefault="00BE5492" w:rsidP="00BE5492">
      <w:pPr>
        <w:ind w:left="851" w:right="851"/>
        <w:contextualSpacing/>
        <w:jc w:val="both"/>
        <w:rPr>
          <w:rFonts w:ascii="Palatino Linotype" w:hAnsi="Palatino Linotype"/>
          <w:i/>
          <w:sz w:val="22"/>
          <w:lang w:val="es-MX" w:eastAsia="en-US"/>
        </w:rPr>
      </w:pPr>
    </w:p>
    <w:p w14:paraId="54E4BAA5" w14:textId="77777777" w:rsidR="00BE5492" w:rsidRPr="00A63145" w:rsidRDefault="00BE5492" w:rsidP="00BE5492">
      <w:pPr>
        <w:ind w:left="851" w:right="851"/>
        <w:contextualSpacing/>
        <w:jc w:val="right"/>
        <w:rPr>
          <w:rFonts w:ascii="Palatino Linotype" w:hAnsi="Palatino Linotype"/>
          <w:i/>
          <w:sz w:val="18"/>
          <w:lang w:val="es-MX" w:eastAsia="en-US"/>
        </w:rPr>
      </w:pPr>
      <w:r w:rsidRPr="00A63145">
        <w:rPr>
          <w:rFonts w:ascii="Palatino Linotype" w:hAnsi="Palatino Linotype"/>
          <w:i/>
          <w:sz w:val="18"/>
          <w:lang w:val="es-MX" w:eastAsia="en-US"/>
        </w:rPr>
        <w:t>Énfasis añadido.</w:t>
      </w:r>
    </w:p>
    <w:p w14:paraId="65D9274C" w14:textId="77777777" w:rsidR="00BE5492" w:rsidRPr="00A63145" w:rsidRDefault="00BE5492" w:rsidP="00BE5492">
      <w:pPr>
        <w:spacing w:line="259" w:lineRule="auto"/>
        <w:ind w:left="992" w:right="1043"/>
        <w:contextualSpacing/>
        <w:jc w:val="both"/>
        <w:rPr>
          <w:rFonts w:ascii="Palatino Linotype" w:hAnsi="Palatino Linotype"/>
          <w:i/>
          <w:lang w:val="es-MX" w:eastAsia="en-US"/>
        </w:rPr>
      </w:pPr>
    </w:p>
    <w:p w14:paraId="56C570B0" w14:textId="77777777" w:rsidR="00BE5492" w:rsidRPr="00A63145" w:rsidRDefault="00BE5492" w:rsidP="00BE5492">
      <w:pPr>
        <w:spacing w:line="360" w:lineRule="auto"/>
        <w:jc w:val="both"/>
        <w:rPr>
          <w:rFonts w:ascii="Palatino Linotype" w:hAnsi="Palatino Linotype" w:cs="Arial"/>
          <w:lang w:val="es-MX" w:eastAsia="en-US"/>
        </w:rPr>
      </w:pPr>
      <w:r w:rsidRPr="00A63145">
        <w:rPr>
          <w:rFonts w:ascii="Palatino Linotype" w:hAnsi="Palatino Linotype" w:cs="Arial"/>
          <w:lang w:val="es-MX" w:eastAsia="en-US"/>
        </w:rPr>
        <w:t>Denotándose de dichos ordenamientos jurídicos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F810739" w14:textId="77777777" w:rsidR="00BE5492" w:rsidRPr="00A63145" w:rsidRDefault="00BE5492" w:rsidP="00BE5492">
      <w:pPr>
        <w:spacing w:line="360" w:lineRule="auto"/>
        <w:jc w:val="both"/>
        <w:rPr>
          <w:rFonts w:ascii="Palatino Linotype" w:hAnsi="Palatino Linotype" w:cs="Arial"/>
          <w:lang w:val="es-MX" w:eastAsia="en-US"/>
        </w:rPr>
      </w:pPr>
    </w:p>
    <w:p w14:paraId="43FEF624" w14:textId="77777777" w:rsidR="00BE5492" w:rsidRPr="00A63145" w:rsidRDefault="00BE5492" w:rsidP="00BE5492">
      <w:pPr>
        <w:spacing w:line="360" w:lineRule="auto"/>
        <w:jc w:val="both"/>
        <w:rPr>
          <w:rFonts w:ascii="Palatino Linotype" w:hAnsi="Palatino Linotype" w:cs="Arial"/>
          <w:lang w:val="es-MX" w:eastAsia="en-US"/>
        </w:rPr>
      </w:pPr>
      <w:r w:rsidRPr="00A63145">
        <w:rPr>
          <w:rFonts w:ascii="Palatino Linotype" w:hAnsi="Palatino Linotype" w:cs="Arial"/>
          <w:lang w:val="es-MX" w:eastAsia="en-US"/>
        </w:rPr>
        <w:t>Para lo cual a su vez en el caso de información de carácter confidencial se debe atender a lo que señala el artículo 149, de la Ley de Transparencia Local vigente, cuyo contenido es de la literalidad siguiente:</w:t>
      </w:r>
    </w:p>
    <w:p w14:paraId="2735943A" w14:textId="77777777" w:rsidR="00BE5492" w:rsidRPr="00A63145" w:rsidRDefault="00BE5492" w:rsidP="00BE5492">
      <w:pPr>
        <w:spacing w:after="160" w:line="259" w:lineRule="auto"/>
        <w:rPr>
          <w:rFonts w:asciiTheme="minorHAnsi" w:hAnsiTheme="minorHAnsi"/>
          <w:sz w:val="22"/>
          <w:szCs w:val="22"/>
          <w:lang w:val="es-MX" w:eastAsia="en-US"/>
        </w:rPr>
      </w:pPr>
    </w:p>
    <w:p w14:paraId="4D84440B" w14:textId="77777777" w:rsidR="00BE5492" w:rsidRPr="00A63145" w:rsidRDefault="00BE5492" w:rsidP="00BE5492">
      <w:pPr>
        <w:spacing w:line="259" w:lineRule="auto"/>
        <w:ind w:left="851" w:right="851"/>
        <w:jc w:val="both"/>
        <w:rPr>
          <w:rFonts w:ascii="Palatino Linotype" w:hAnsi="Palatino Linotype"/>
          <w:i/>
          <w:sz w:val="22"/>
          <w:lang w:val="es-MX" w:eastAsia="en-US"/>
        </w:rPr>
      </w:pPr>
      <w:r w:rsidRPr="00A63145">
        <w:rPr>
          <w:rFonts w:ascii="Palatino Linotype" w:hAnsi="Palatino Linotype"/>
          <w:i/>
          <w:sz w:val="22"/>
          <w:lang w:val="es-MX" w:eastAsia="en-US"/>
        </w:rPr>
        <w:t>“</w:t>
      </w:r>
      <w:r w:rsidRPr="00A63145">
        <w:rPr>
          <w:rFonts w:ascii="Palatino Linotype" w:hAnsi="Palatino Linotype"/>
          <w:b/>
          <w:i/>
          <w:sz w:val="22"/>
          <w:lang w:val="es-MX" w:eastAsia="en-US"/>
        </w:rPr>
        <w:t>Artículo 149.</w:t>
      </w:r>
      <w:r w:rsidRPr="00A63145">
        <w:rPr>
          <w:rFonts w:ascii="Palatino Linotype" w:hAnsi="Palatino Linotype"/>
          <w:i/>
          <w:sz w:val="22"/>
          <w:lang w:val="es-MX" w:eastAsia="en-US"/>
        </w:rPr>
        <w:t xml:space="preserve"> El </w:t>
      </w:r>
      <w:r w:rsidRPr="00A63145">
        <w:rPr>
          <w:rFonts w:ascii="Palatino Linotype" w:hAnsi="Palatino Linotype"/>
          <w:b/>
          <w:i/>
          <w:sz w:val="22"/>
          <w:lang w:val="es-MX" w:eastAsia="en-US"/>
        </w:rPr>
        <w:t>acuerdo que clasifique la información como confidencial</w:t>
      </w:r>
      <w:r w:rsidRPr="00A63145">
        <w:rPr>
          <w:rFonts w:ascii="Palatino Linotype" w:hAnsi="Palatino Linotype"/>
          <w:i/>
          <w:sz w:val="22"/>
          <w:lang w:val="es-MX" w:eastAsia="en-US"/>
        </w:rPr>
        <w:t xml:space="preserve"> deberá contener un razonamiento lógico en el que demuestre que la información se encuentra en alguna o algunas de las hipótesis previstas en la presente Ley.”</w:t>
      </w:r>
    </w:p>
    <w:p w14:paraId="66334511" w14:textId="77777777" w:rsidR="00BE5492" w:rsidRPr="00A63145" w:rsidRDefault="00BE5492" w:rsidP="00BE5492">
      <w:pPr>
        <w:spacing w:line="259" w:lineRule="auto"/>
        <w:ind w:left="851" w:right="851"/>
        <w:jc w:val="both"/>
        <w:rPr>
          <w:rFonts w:ascii="Palatino Linotype" w:hAnsi="Palatino Linotype" w:cs="Arial"/>
          <w:i/>
          <w:sz w:val="22"/>
          <w:lang w:val="es-MX" w:eastAsia="en-US"/>
        </w:rPr>
      </w:pPr>
    </w:p>
    <w:p w14:paraId="57ED8CAB" w14:textId="77777777" w:rsidR="00BE5492" w:rsidRPr="00A63145" w:rsidRDefault="00BE5492" w:rsidP="00BE5492">
      <w:pPr>
        <w:rPr>
          <w:lang w:val="es-MX"/>
        </w:rPr>
      </w:pPr>
    </w:p>
    <w:p w14:paraId="4F3A60C0" w14:textId="77777777" w:rsidR="00BE5492" w:rsidRPr="00A63145" w:rsidRDefault="00BE5492" w:rsidP="00BE5492">
      <w:pPr>
        <w:spacing w:line="360" w:lineRule="auto"/>
        <w:jc w:val="both"/>
        <w:rPr>
          <w:rFonts w:ascii="Palatino Linotype" w:hAnsi="Palatino Linotype" w:cs="Arial"/>
          <w:lang w:val="es-MX" w:eastAsia="es-CO"/>
        </w:rPr>
      </w:pPr>
      <w:r w:rsidRPr="00A63145">
        <w:rPr>
          <w:rFonts w:ascii="Palatino Linotype" w:hAnsi="Palatino Linotype" w:cs="Arial"/>
          <w:lang w:val="es-MX" w:eastAsia="es-CO"/>
        </w:rPr>
        <w:t>Es decir, el Sujeto Obligado a través de su Comité de Transparencia, deberá elaborar acuerdo que contenga un razonamiento lógico con el que se demuestre que la información que se clasifica como confidencial, encuadra en alguna de las hipótesis que contempla la Ley de la Materia en su artículo 143; ya que de lo contrario se estaría violentando el derecho de acceso a la información de la solicitante.</w:t>
      </w:r>
    </w:p>
    <w:p w14:paraId="0D9E7D6B" w14:textId="77777777" w:rsidR="00BE5492" w:rsidRPr="00A63145" w:rsidRDefault="00BE5492" w:rsidP="00BE5492">
      <w:pPr>
        <w:autoSpaceDE w:val="0"/>
        <w:autoSpaceDN w:val="0"/>
        <w:adjustRightInd w:val="0"/>
        <w:spacing w:line="360" w:lineRule="auto"/>
        <w:contextualSpacing/>
        <w:jc w:val="both"/>
        <w:rPr>
          <w:rFonts w:ascii="Palatino Linotype" w:hAnsi="Palatino Linotype" w:cs="Arial"/>
          <w:lang w:val="es-MX" w:eastAsia="en-US"/>
        </w:rPr>
      </w:pPr>
    </w:p>
    <w:p w14:paraId="143E3948" w14:textId="77777777" w:rsidR="00BE5492" w:rsidRPr="00A63145" w:rsidRDefault="00BE5492" w:rsidP="00BE5492">
      <w:pPr>
        <w:autoSpaceDE w:val="0"/>
        <w:autoSpaceDN w:val="0"/>
        <w:adjustRightInd w:val="0"/>
        <w:spacing w:line="360" w:lineRule="auto"/>
        <w:contextualSpacing/>
        <w:jc w:val="both"/>
        <w:rPr>
          <w:rFonts w:ascii="Palatino Linotype" w:hAnsi="Palatino Linotype" w:cs="Arial"/>
          <w:lang w:eastAsia="en-US"/>
        </w:rPr>
      </w:pPr>
      <w:r w:rsidRPr="00A63145">
        <w:rPr>
          <w:rFonts w:ascii="Palatino Linotype" w:hAnsi="Palatino Linotype" w:cs="Arial"/>
          <w:lang w:val="es-MX" w:eastAsia="en-US"/>
        </w:rPr>
        <w:t xml:space="preserve">Asimismo, se destaca que el acuerdo de clasificación que elabore el Sujeto Obligado debe cumplir con las formalidades exigidas en la Ley; </w:t>
      </w:r>
      <w:r w:rsidRPr="00A63145">
        <w:rPr>
          <w:rFonts w:ascii="Palatino Linotype" w:hAnsi="Palatino Linotype"/>
          <w:lang w:eastAsia="en-US"/>
        </w:rPr>
        <w:t xml:space="preserve">es decir, </w:t>
      </w:r>
      <w:r w:rsidRPr="00A63145">
        <w:rPr>
          <w:rFonts w:ascii="Palatino Linotype" w:hAnsi="Palatino Linotype"/>
          <w:lang w:val="es-MX" w:eastAsia="en-US"/>
        </w:rPr>
        <w:t>resulta necesario que el Comité de Transparencia d</w:t>
      </w:r>
      <w:r w:rsidRPr="00A63145">
        <w:rPr>
          <w:rFonts w:ascii="Palatino Linotype" w:hAnsi="Palatino Linotype"/>
          <w:lang w:eastAsia="en-US"/>
        </w:rPr>
        <w:t xml:space="preserve">el Sujeto Obligado </w:t>
      </w:r>
      <w:r w:rsidRPr="00A63145">
        <w:rPr>
          <w:rFonts w:ascii="Palatino Linotype" w:hAnsi="Palatino Linotype"/>
          <w:lang w:val="es-MX" w:eastAsia="en-US"/>
        </w:rPr>
        <w:t>emita el Acuerdo de Clasificación correspondiente</w:t>
      </w:r>
      <w:r w:rsidRPr="00A63145">
        <w:rPr>
          <w:rFonts w:ascii="Palatino Linotype" w:hAnsi="Palatino Linotype"/>
          <w:lang w:eastAsia="en-US"/>
        </w:rPr>
        <w:t xml:space="preserve"> debidamente fundado y motivado</w:t>
      </w:r>
      <w:r w:rsidRPr="00A63145">
        <w:rPr>
          <w:rFonts w:ascii="Palatino Linotype" w:hAnsi="Palatino Linotype"/>
          <w:lang w:val="es-MX" w:eastAsia="en-US"/>
        </w:rPr>
        <w:t xml:space="preserve">, el cual deberá cumplir cabalmente con las formalidades previstas en el artículo 137, de la Ley de Transparencia y Acceso a la Información Pública del Estado de México y Municipios, ya expuesto; así como con los numerales aplicables de los </w:t>
      </w:r>
      <w:r w:rsidRPr="00A63145">
        <w:rPr>
          <w:rFonts w:ascii="Palatino Linotype" w:hAnsi="Palatino Linotype"/>
          <w:b/>
          <w:lang w:val="es-MX" w:eastAsia="en-US"/>
        </w:rPr>
        <w:t xml:space="preserve">LINEAMIENTOS GENERALES EN MATERIA DE CLASIFICACIÓN Y DESCLASIFICACIÓN DE LA INFORMACIÓN, ASÍ </w:t>
      </w:r>
      <w:r w:rsidRPr="00A63145">
        <w:rPr>
          <w:rFonts w:ascii="Palatino Linotype" w:hAnsi="Palatino Linotype"/>
          <w:b/>
          <w:lang w:val="es-MX" w:eastAsia="en-US"/>
        </w:rPr>
        <w:lastRenderedPageBreak/>
        <w:t>COMO PARA LA ELABORACIÓN DE VERSIONES PÚBLICAS</w:t>
      </w:r>
      <w:r w:rsidRPr="00A63145">
        <w:rPr>
          <w:rFonts w:ascii="Palatino Linotype" w:hAnsi="Palatino Linotype"/>
          <w:lang w:val="es-MX" w:eastAsia="en-US"/>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sidRPr="00A63145">
        <w:rPr>
          <w:rFonts w:ascii="Palatino Linotype" w:hAnsi="Palatino Linotype" w:cs="Arial"/>
          <w:lang w:eastAsia="en-US"/>
        </w:rPr>
        <w:t>que literalmente expresan:</w:t>
      </w:r>
    </w:p>
    <w:p w14:paraId="3228369B" w14:textId="77777777" w:rsidR="00BE5492" w:rsidRPr="00A63145" w:rsidRDefault="00BE5492" w:rsidP="00BE5492">
      <w:pPr>
        <w:rPr>
          <w:lang w:val="es-MX"/>
        </w:rPr>
      </w:pPr>
    </w:p>
    <w:p w14:paraId="4BC39BAB" w14:textId="77777777" w:rsidR="00BE5492" w:rsidRPr="00A63145" w:rsidRDefault="00BE5492" w:rsidP="00BE5492">
      <w:pPr>
        <w:ind w:left="851" w:right="851"/>
        <w:contextualSpacing/>
        <w:jc w:val="both"/>
        <w:rPr>
          <w:rFonts w:ascii="Palatino Linotype" w:hAnsi="Palatino Linotype" w:cs="Arial"/>
          <w:b/>
          <w:i/>
          <w:sz w:val="22"/>
          <w:szCs w:val="22"/>
          <w:lang w:val="es-MX" w:eastAsia="en-US"/>
        </w:rPr>
      </w:pPr>
      <w:r w:rsidRPr="00A63145">
        <w:rPr>
          <w:rFonts w:ascii="Palatino Linotype" w:hAnsi="Palatino Linotype" w:cs="Arial"/>
          <w:b/>
          <w:i/>
          <w:sz w:val="22"/>
          <w:szCs w:val="22"/>
          <w:lang w:val="es-MX" w:eastAsia="es-MX"/>
        </w:rPr>
        <w:t xml:space="preserve">Lineamientos Generales en materia de Clasificación y Desclasificación de la </w:t>
      </w:r>
      <w:r w:rsidRPr="00A63145">
        <w:rPr>
          <w:rFonts w:ascii="Palatino Linotype" w:hAnsi="Palatino Linotype" w:cs="Arial"/>
          <w:b/>
          <w:i/>
          <w:sz w:val="22"/>
          <w:szCs w:val="22"/>
          <w:lang w:val="es-MX" w:eastAsia="en-US"/>
        </w:rPr>
        <w:t>Información, así como para la elaboración de Versiones Públicas</w:t>
      </w:r>
    </w:p>
    <w:p w14:paraId="2A37D447" w14:textId="77777777" w:rsidR="00BE5492" w:rsidRPr="00A63145" w:rsidRDefault="00BE5492" w:rsidP="00BE5492">
      <w:pPr>
        <w:ind w:left="851" w:right="851"/>
        <w:contextualSpacing/>
        <w:jc w:val="both"/>
        <w:rPr>
          <w:rFonts w:ascii="Palatino Linotype" w:hAnsi="Palatino Linotype" w:cs="Arial"/>
          <w:i/>
          <w:sz w:val="22"/>
          <w:szCs w:val="22"/>
          <w:lang w:val="es-MX" w:eastAsia="es-MX"/>
        </w:rPr>
      </w:pPr>
    </w:p>
    <w:p w14:paraId="3AD76383" w14:textId="77777777" w:rsidR="00BE5492" w:rsidRPr="00A63145" w:rsidRDefault="00BE5492" w:rsidP="00BE5492">
      <w:pPr>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w:t>
      </w:r>
      <w:r w:rsidRPr="00A63145">
        <w:rPr>
          <w:rFonts w:ascii="Palatino Linotype" w:hAnsi="Palatino Linotype" w:cs="Arial"/>
          <w:b/>
          <w:i/>
          <w:sz w:val="22"/>
          <w:szCs w:val="22"/>
          <w:lang w:val="es-MX" w:eastAsia="es-MX"/>
        </w:rPr>
        <w:t>Segundo.-</w:t>
      </w:r>
      <w:r w:rsidRPr="00A63145">
        <w:rPr>
          <w:rFonts w:ascii="Palatino Linotype" w:hAnsi="Palatino Linotype" w:cs="Arial"/>
          <w:i/>
          <w:sz w:val="22"/>
          <w:szCs w:val="22"/>
          <w:lang w:val="es-MX" w:eastAsia="es-MX"/>
        </w:rPr>
        <w:t xml:space="preserve"> Para efectos de los </w:t>
      </w:r>
      <w:r w:rsidRPr="00A63145">
        <w:rPr>
          <w:rFonts w:ascii="Palatino Linotype" w:hAnsi="Palatino Linotype" w:cs="Arial"/>
          <w:i/>
          <w:sz w:val="22"/>
          <w:szCs w:val="22"/>
          <w:lang w:val="es-MX" w:eastAsia="en-US"/>
        </w:rPr>
        <w:t>presentes</w:t>
      </w:r>
      <w:r w:rsidRPr="00A63145">
        <w:rPr>
          <w:rFonts w:ascii="Palatino Linotype" w:hAnsi="Palatino Linotype" w:cs="Arial"/>
          <w:i/>
          <w:sz w:val="22"/>
          <w:szCs w:val="22"/>
          <w:lang w:val="es-MX" w:eastAsia="es-MX"/>
        </w:rPr>
        <w:t xml:space="preserve"> Lineamientos Generales, se entenderá por:</w:t>
      </w:r>
    </w:p>
    <w:p w14:paraId="74116982"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5B09A705"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b/>
          <w:i/>
          <w:sz w:val="22"/>
          <w:szCs w:val="22"/>
          <w:lang w:val="es-MX" w:eastAsia="es-MX"/>
        </w:rPr>
        <w:t>XVIII.</w:t>
      </w:r>
      <w:r w:rsidRPr="00A63145">
        <w:rPr>
          <w:rFonts w:ascii="Palatino Linotype" w:hAnsi="Palatino Linotype" w:cs="Arial"/>
          <w:i/>
          <w:sz w:val="22"/>
          <w:szCs w:val="22"/>
          <w:lang w:val="es-MX" w:eastAsia="es-MX"/>
        </w:rPr>
        <w:t xml:space="preserve"> </w:t>
      </w:r>
      <w:r w:rsidRPr="00A63145">
        <w:rPr>
          <w:rFonts w:ascii="Palatino Linotype" w:hAnsi="Palatino Linotype" w:cs="Arial"/>
          <w:b/>
          <w:i/>
          <w:sz w:val="22"/>
          <w:szCs w:val="22"/>
          <w:lang w:val="es-MX" w:eastAsia="es-MX"/>
        </w:rPr>
        <w:t>Versión pública:</w:t>
      </w:r>
      <w:r w:rsidRPr="00A63145">
        <w:rPr>
          <w:rFonts w:ascii="Palatino Linotype" w:hAnsi="Palatino Linotype" w:cs="Arial"/>
          <w:i/>
          <w:sz w:val="22"/>
          <w:szCs w:val="22"/>
          <w:lang w:val="es-MX" w:eastAsia="es-MX"/>
        </w:rPr>
        <w:t xml:space="preserve"> El </w:t>
      </w:r>
      <w:r w:rsidRPr="00A63145">
        <w:rPr>
          <w:rFonts w:ascii="Palatino Linotype" w:hAnsi="Palatino Linotype" w:cs="Arial"/>
          <w:bCs/>
          <w:i/>
          <w:noProof/>
          <w:sz w:val="22"/>
          <w:szCs w:val="22"/>
          <w:lang w:val="es-MX" w:eastAsia="en-US"/>
        </w:rPr>
        <w:t>documento</w:t>
      </w:r>
      <w:r w:rsidRPr="00A63145">
        <w:rPr>
          <w:rFonts w:ascii="Palatino Linotype" w:hAnsi="Palatino Linotype" w:cs="Arial"/>
          <w:i/>
          <w:sz w:val="22"/>
          <w:szCs w:val="22"/>
          <w:lang w:val="es-MX" w:eastAsia="es-MX"/>
        </w:rPr>
        <w:t xml:space="preserve"> a partir del que se otorga acceso a la información, en el que se testan partes o secciones clasificadas, indicando el contenido de éstas de manera genérica, </w:t>
      </w:r>
      <w:r w:rsidRPr="00A63145">
        <w:rPr>
          <w:rFonts w:ascii="Palatino Linotype" w:hAnsi="Palatino Linotype" w:cs="Arial"/>
          <w:b/>
          <w:i/>
          <w:sz w:val="22"/>
          <w:szCs w:val="22"/>
          <w:u w:val="single"/>
          <w:lang w:val="es-MX" w:eastAsia="es-MX"/>
        </w:rPr>
        <w:t>fundando y motivando la</w:t>
      </w:r>
      <w:r w:rsidRPr="00A63145">
        <w:rPr>
          <w:rFonts w:ascii="Palatino Linotype" w:hAnsi="Palatino Linotype" w:cs="Arial"/>
          <w:i/>
          <w:sz w:val="22"/>
          <w:szCs w:val="22"/>
          <w:lang w:val="es-MX" w:eastAsia="es-MX"/>
        </w:rPr>
        <w:t xml:space="preserve"> reserva o </w:t>
      </w:r>
      <w:r w:rsidRPr="00A63145">
        <w:rPr>
          <w:rFonts w:ascii="Palatino Linotype" w:hAnsi="Palatino Linotype" w:cs="Arial"/>
          <w:b/>
          <w:i/>
          <w:sz w:val="22"/>
          <w:szCs w:val="22"/>
          <w:u w:val="single"/>
          <w:lang w:val="es-MX" w:eastAsia="es-MX"/>
        </w:rPr>
        <w:t>confidencialidad</w:t>
      </w:r>
      <w:r w:rsidRPr="00A63145">
        <w:rPr>
          <w:rFonts w:ascii="Palatino Linotype" w:hAnsi="Palatino Linotype" w:cs="Arial"/>
          <w:i/>
          <w:sz w:val="22"/>
          <w:szCs w:val="22"/>
          <w:lang w:val="es-MX" w:eastAsia="es-MX"/>
        </w:rPr>
        <w:t xml:space="preserve">, a través de la resolución que para tal efecto emita el </w:t>
      </w:r>
      <w:r w:rsidRPr="00A63145">
        <w:rPr>
          <w:rFonts w:ascii="Palatino Linotype" w:hAnsi="Palatino Linotype" w:cs="Arial"/>
          <w:bCs/>
          <w:i/>
          <w:noProof/>
          <w:sz w:val="22"/>
          <w:szCs w:val="22"/>
          <w:lang w:val="es-MX" w:eastAsia="en-US"/>
        </w:rPr>
        <w:t>Comité</w:t>
      </w:r>
      <w:r w:rsidRPr="00A63145">
        <w:rPr>
          <w:rFonts w:ascii="Palatino Linotype" w:hAnsi="Palatino Linotype" w:cs="Arial"/>
          <w:i/>
          <w:sz w:val="22"/>
          <w:szCs w:val="22"/>
          <w:lang w:val="es-MX" w:eastAsia="es-MX"/>
        </w:rPr>
        <w:t xml:space="preserve"> de Transparencia.</w:t>
      </w:r>
    </w:p>
    <w:p w14:paraId="1C596254"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2C1DFF7E"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r w:rsidRPr="00A63145">
        <w:rPr>
          <w:rFonts w:ascii="Palatino Linotype" w:hAnsi="Palatino Linotype" w:cs="Arial"/>
          <w:b/>
          <w:i/>
          <w:sz w:val="22"/>
          <w:szCs w:val="22"/>
          <w:lang w:val="es-MX" w:eastAsia="es-MX"/>
        </w:rPr>
        <w:t>Cuarto. Para clasificar la información como reservada o confidencial, de manera total</w:t>
      </w:r>
      <w:r w:rsidRPr="00A63145">
        <w:rPr>
          <w:rFonts w:ascii="Palatino Linotype" w:hAnsi="Palatino Linotype" w:cs="Arial"/>
          <w:i/>
          <w:sz w:val="22"/>
          <w:szCs w:val="22"/>
          <w:lang w:val="es-MX" w:eastAsia="es-MX"/>
        </w:rPr>
        <w:t xml:space="preserve"> o parcial, </w:t>
      </w:r>
      <w:r w:rsidRPr="00A63145">
        <w:rPr>
          <w:rFonts w:ascii="Palatino Linotype" w:hAnsi="Palatino Linotype" w:cs="Arial"/>
          <w:b/>
          <w:i/>
          <w:sz w:val="22"/>
          <w:szCs w:val="22"/>
          <w:lang w:val="es-MX" w:eastAsia="es-MX"/>
        </w:rPr>
        <w:t xml:space="preserve">el titular del </w:t>
      </w:r>
      <w:r w:rsidRPr="00A63145">
        <w:rPr>
          <w:rFonts w:ascii="Palatino Linotype" w:hAnsi="Palatino Linotype" w:cs="Arial"/>
          <w:b/>
          <w:bCs/>
          <w:i/>
          <w:noProof/>
          <w:sz w:val="22"/>
          <w:szCs w:val="22"/>
          <w:lang w:val="es-MX" w:eastAsia="en-US"/>
        </w:rPr>
        <w:t>área</w:t>
      </w:r>
      <w:r w:rsidRPr="00A63145">
        <w:rPr>
          <w:rFonts w:ascii="Palatino Linotype" w:hAnsi="Palatino Linotype" w:cs="Arial"/>
          <w:b/>
          <w:i/>
          <w:sz w:val="22"/>
          <w:szCs w:val="22"/>
          <w:lang w:val="es-MX" w:eastAsia="es-MX"/>
        </w:rPr>
        <w:t xml:space="preserve"> del sujeto </w:t>
      </w:r>
      <w:r w:rsidRPr="00A63145">
        <w:rPr>
          <w:rFonts w:ascii="Palatino Linotype" w:hAnsi="Palatino Linotype" w:cs="Arial"/>
          <w:b/>
          <w:i/>
          <w:sz w:val="22"/>
          <w:szCs w:val="22"/>
          <w:lang w:val="es-MX" w:eastAsia="en-US"/>
        </w:rPr>
        <w:t>obligado</w:t>
      </w:r>
      <w:r w:rsidRPr="00A63145">
        <w:rPr>
          <w:rFonts w:ascii="Palatino Linotype" w:hAnsi="Palatino Linotype" w:cs="Arial"/>
          <w:b/>
          <w:i/>
          <w:sz w:val="22"/>
          <w:szCs w:val="22"/>
          <w:lang w:val="es-MX"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DF497C"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p>
    <w:p w14:paraId="3212E32E"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 xml:space="preserve">Los sujetos obligados deberán aplicar, de manera estricta, las excepciones al derecho de acceso a la </w:t>
      </w:r>
      <w:r w:rsidRPr="00A63145">
        <w:rPr>
          <w:rFonts w:ascii="Palatino Linotype" w:hAnsi="Palatino Linotype" w:cs="Arial"/>
          <w:bCs/>
          <w:i/>
          <w:noProof/>
          <w:sz w:val="22"/>
          <w:szCs w:val="22"/>
          <w:lang w:val="es-MX" w:eastAsia="en-US"/>
        </w:rPr>
        <w:t>información</w:t>
      </w:r>
      <w:r w:rsidRPr="00A63145">
        <w:rPr>
          <w:rFonts w:ascii="Palatino Linotype" w:hAnsi="Palatino Linotype" w:cs="Arial"/>
          <w:i/>
          <w:sz w:val="22"/>
          <w:szCs w:val="22"/>
          <w:lang w:val="es-MX" w:eastAsia="es-MX"/>
        </w:rPr>
        <w:t xml:space="preserve"> y sólo </w:t>
      </w:r>
      <w:r w:rsidRPr="00A63145">
        <w:rPr>
          <w:rFonts w:ascii="Palatino Linotype" w:hAnsi="Palatino Linotype" w:cs="Arial"/>
          <w:i/>
          <w:sz w:val="22"/>
          <w:szCs w:val="22"/>
          <w:lang w:val="es-MX" w:eastAsia="en-US"/>
        </w:rPr>
        <w:t>podrán</w:t>
      </w:r>
      <w:r w:rsidRPr="00A63145">
        <w:rPr>
          <w:rFonts w:ascii="Palatino Linotype" w:hAnsi="Palatino Linotype" w:cs="Arial"/>
          <w:i/>
          <w:sz w:val="22"/>
          <w:szCs w:val="22"/>
          <w:lang w:val="es-MX" w:eastAsia="es-MX"/>
        </w:rPr>
        <w:t xml:space="preserve"> invocarlas cuando acrediten su procedencia.</w:t>
      </w:r>
    </w:p>
    <w:p w14:paraId="19A219FB"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7ACB637C"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b/>
          <w:i/>
          <w:sz w:val="22"/>
          <w:szCs w:val="22"/>
          <w:lang w:val="es-MX" w:eastAsia="es-MX"/>
        </w:rPr>
        <w:t>Quinto.</w:t>
      </w:r>
      <w:r w:rsidRPr="00A63145">
        <w:rPr>
          <w:rFonts w:ascii="Palatino Linotype"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w:t>
      </w:r>
      <w:r w:rsidRPr="00A63145">
        <w:rPr>
          <w:rFonts w:ascii="Palatino Linotype" w:hAnsi="Palatino Linotype" w:cs="Arial"/>
          <w:i/>
          <w:sz w:val="22"/>
          <w:szCs w:val="22"/>
          <w:lang w:val="es-MX" w:eastAsia="en-US"/>
        </w:rPr>
        <w:t>corresponderá</w:t>
      </w:r>
      <w:r w:rsidRPr="00A63145">
        <w:rPr>
          <w:rFonts w:ascii="Palatino Linotype"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w:t>
      </w:r>
      <w:r w:rsidRPr="00A63145">
        <w:rPr>
          <w:rFonts w:ascii="Palatino Linotype" w:hAnsi="Palatino Linotype" w:cs="Arial"/>
          <w:i/>
          <w:sz w:val="22"/>
          <w:szCs w:val="22"/>
          <w:lang w:val="es-MX" w:eastAsia="es-MX"/>
        </w:rPr>
        <w:lastRenderedPageBreak/>
        <w:t>públicas para dar cumplimiento a las obligaciones de transparencia, observando lo dispuesto en la Ley General y las demás disposiciones aplicables en la materia.</w:t>
      </w:r>
    </w:p>
    <w:p w14:paraId="67B479D1"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11B224D0"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b/>
          <w:i/>
          <w:sz w:val="22"/>
          <w:szCs w:val="22"/>
          <w:lang w:val="es-MX" w:eastAsia="es-MX"/>
        </w:rPr>
        <w:t>Sexto.</w:t>
      </w:r>
      <w:r w:rsidRPr="00A63145">
        <w:rPr>
          <w:rFonts w:ascii="Palatino Linotype" w:hAnsi="Palatino Linotype" w:cs="Arial"/>
          <w:i/>
          <w:sz w:val="22"/>
          <w:szCs w:val="22"/>
          <w:lang w:val="es-MX" w:eastAsia="es-MX"/>
        </w:rPr>
        <w:t xml:space="preserve"> Los sujetos obligados no podrán emitir acuerdos de carácter general ni particular que clasifiquen </w:t>
      </w:r>
      <w:r w:rsidRPr="00A63145">
        <w:rPr>
          <w:rFonts w:ascii="Palatino Linotype" w:hAnsi="Palatino Linotype" w:cs="Arial"/>
          <w:bCs/>
          <w:i/>
          <w:noProof/>
          <w:sz w:val="22"/>
          <w:szCs w:val="22"/>
          <w:lang w:val="es-MX" w:eastAsia="en-US"/>
        </w:rPr>
        <w:t>documentos</w:t>
      </w:r>
      <w:r w:rsidRPr="00A63145">
        <w:rPr>
          <w:rFonts w:ascii="Palatino Linotype" w:hAnsi="Palatino Linotype" w:cs="Arial"/>
          <w:i/>
          <w:sz w:val="22"/>
          <w:szCs w:val="22"/>
          <w:lang w:val="es-MX" w:eastAsia="es-MX"/>
        </w:rPr>
        <w:t xml:space="preserve"> o expedientes como reservados, ni clasificar documentos antes de que se genere la información o cuando éstos no obren en sus archivos.</w:t>
      </w:r>
    </w:p>
    <w:p w14:paraId="7A3B09E3" w14:textId="77777777" w:rsidR="00BE5492" w:rsidRPr="00A63145" w:rsidRDefault="00BE5492" w:rsidP="00BE5492">
      <w:pPr>
        <w:ind w:left="851" w:right="851"/>
        <w:contextualSpacing/>
        <w:jc w:val="both"/>
        <w:rPr>
          <w:rFonts w:ascii="Palatino Linotype" w:hAnsi="Palatino Linotype" w:cs="Arial"/>
          <w:i/>
          <w:sz w:val="22"/>
          <w:szCs w:val="22"/>
          <w:lang w:val="es-MX" w:eastAsia="es-MX"/>
        </w:rPr>
      </w:pPr>
    </w:p>
    <w:p w14:paraId="45F750DC" w14:textId="77777777" w:rsidR="00BE5492" w:rsidRPr="00A63145" w:rsidRDefault="00BE5492" w:rsidP="00BE5492">
      <w:pPr>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 xml:space="preserve">La clasificación de </w:t>
      </w:r>
      <w:r w:rsidRPr="00A63145">
        <w:rPr>
          <w:rFonts w:ascii="Palatino Linotype" w:hAnsi="Palatino Linotype" w:cs="Arial"/>
          <w:i/>
          <w:sz w:val="22"/>
          <w:szCs w:val="22"/>
          <w:lang w:val="es-MX" w:eastAsia="en-US"/>
        </w:rPr>
        <w:t>información</w:t>
      </w:r>
      <w:r w:rsidRPr="00A63145">
        <w:rPr>
          <w:rFonts w:ascii="Palatino Linotype" w:hAnsi="Palatino Linotype" w:cs="Arial"/>
          <w:i/>
          <w:sz w:val="22"/>
          <w:szCs w:val="22"/>
          <w:lang w:val="es-MX" w:eastAsia="es-MX"/>
        </w:rPr>
        <w:t xml:space="preserve"> se realizará conforme a un análisis caso por caso, mediante la aplicación </w:t>
      </w:r>
      <w:r w:rsidRPr="00A63145">
        <w:rPr>
          <w:rFonts w:ascii="Palatino Linotype" w:hAnsi="Palatino Linotype" w:cs="Arial"/>
          <w:bCs/>
          <w:i/>
          <w:noProof/>
          <w:sz w:val="22"/>
          <w:szCs w:val="22"/>
          <w:lang w:val="es-MX" w:eastAsia="en-US"/>
        </w:rPr>
        <w:t>de</w:t>
      </w:r>
      <w:r w:rsidRPr="00A63145">
        <w:rPr>
          <w:rFonts w:ascii="Palatino Linotype" w:hAnsi="Palatino Linotype" w:cs="Arial"/>
          <w:i/>
          <w:sz w:val="22"/>
          <w:szCs w:val="22"/>
          <w:lang w:val="es-MX" w:eastAsia="es-MX"/>
        </w:rPr>
        <w:t xml:space="preserve"> la prueba de daño y de interés público.</w:t>
      </w:r>
    </w:p>
    <w:p w14:paraId="3BE5EA74"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7E603882"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b/>
          <w:i/>
          <w:sz w:val="22"/>
          <w:szCs w:val="22"/>
          <w:lang w:val="es-MX" w:eastAsia="es-MX"/>
        </w:rPr>
        <w:t>Séptimo.</w:t>
      </w:r>
      <w:r w:rsidRPr="00A63145">
        <w:rPr>
          <w:rFonts w:ascii="Palatino Linotype" w:hAnsi="Palatino Linotype" w:cs="Arial"/>
          <w:i/>
          <w:sz w:val="22"/>
          <w:szCs w:val="22"/>
          <w:lang w:val="es-MX" w:eastAsia="es-MX"/>
        </w:rPr>
        <w:t xml:space="preserve"> La clasificación </w:t>
      </w:r>
      <w:r w:rsidRPr="00A63145">
        <w:rPr>
          <w:rFonts w:ascii="Palatino Linotype" w:hAnsi="Palatino Linotype" w:cs="Arial"/>
          <w:bCs/>
          <w:i/>
          <w:noProof/>
          <w:sz w:val="22"/>
          <w:szCs w:val="22"/>
          <w:lang w:val="es-MX" w:eastAsia="en-US"/>
        </w:rPr>
        <w:t>de</w:t>
      </w:r>
      <w:r w:rsidRPr="00A63145">
        <w:rPr>
          <w:rFonts w:ascii="Palatino Linotype" w:hAnsi="Palatino Linotype" w:cs="Arial"/>
          <w:i/>
          <w:sz w:val="22"/>
          <w:szCs w:val="22"/>
          <w:lang w:val="es-MX" w:eastAsia="es-MX"/>
        </w:rPr>
        <w:t xml:space="preserve"> la </w:t>
      </w:r>
      <w:r w:rsidRPr="00A63145">
        <w:rPr>
          <w:rFonts w:ascii="Palatino Linotype" w:hAnsi="Palatino Linotype" w:cs="Arial"/>
          <w:i/>
          <w:sz w:val="22"/>
          <w:szCs w:val="22"/>
          <w:lang w:val="es-MX" w:eastAsia="en-US"/>
        </w:rPr>
        <w:t>información</w:t>
      </w:r>
      <w:r w:rsidRPr="00A63145">
        <w:rPr>
          <w:rFonts w:ascii="Palatino Linotype" w:hAnsi="Palatino Linotype" w:cs="Arial"/>
          <w:i/>
          <w:sz w:val="22"/>
          <w:szCs w:val="22"/>
          <w:lang w:val="es-MX" w:eastAsia="es-MX"/>
        </w:rPr>
        <w:t xml:space="preserve"> se llevará a cabo en el momento en que:</w:t>
      </w:r>
    </w:p>
    <w:p w14:paraId="4C64C14C"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b/>
          <w:i/>
          <w:sz w:val="22"/>
          <w:szCs w:val="22"/>
          <w:lang w:val="es-MX" w:eastAsia="es-MX"/>
        </w:rPr>
        <w:t>I.</w:t>
      </w:r>
      <w:r w:rsidRPr="00A63145">
        <w:rPr>
          <w:rFonts w:ascii="Palatino Linotype" w:hAnsi="Palatino Linotype" w:cs="Arial"/>
          <w:i/>
          <w:sz w:val="22"/>
          <w:szCs w:val="22"/>
          <w:lang w:val="es-MX" w:eastAsia="es-MX"/>
        </w:rPr>
        <w:t xml:space="preserve"> Se reciba una solicitud de acceso a la información;</w:t>
      </w:r>
    </w:p>
    <w:p w14:paraId="50585401"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b/>
          <w:i/>
          <w:sz w:val="22"/>
          <w:szCs w:val="22"/>
          <w:lang w:val="es-MX" w:eastAsia="es-MX"/>
        </w:rPr>
        <w:t>II.</w:t>
      </w:r>
      <w:r w:rsidRPr="00A63145">
        <w:rPr>
          <w:rFonts w:ascii="Palatino Linotype" w:hAnsi="Palatino Linotype" w:cs="Arial"/>
          <w:i/>
          <w:sz w:val="22"/>
          <w:szCs w:val="22"/>
          <w:lang w:val="es-MX" w:eastAsia="es-MX"/>
        </w:rPr>
        <w:t xml:space="preserve"> Se determine </w:t>
      </w:r>
      <w:r w:rsidRPr="00A63145">
        <w:rPr>
          <w:rFonts w:ascii="Palatino Linotype" w:hAnsi="Palatino Linotype" w:cs="Arial"/>
          <w:bCs/>
          <w:i/>
          <w:noProof/>
          <w:sz w:val="22"/>
          <w:szCs w:val="22"/>
          <w:lang w:val="es-MX" w:eastAsia="en-US"/>
        </w:rPr>
        <w:t>mediante</w:t>
      </w:r>
      <w:r w:rsidRPr="00A63145">
        <w:rPr>
          <w:rFonts w:ascii="Palatino Linotype" w:hAnsi="Palatino Linotype" w:cs="Arial"/>
          <w:i/>
          <w:sz w:val="22"/>
          <w:szCs w:val="22"/>
          <w:lang w:val="es-MX" w:eastAsia="es-MX"/>
        </w:rPr>
        <w:t xml:space="preserve"> resolución de autoridad competente, o</w:t>
      </w:r>
    </w:p>
    <w:p w14:paraId="679B8A92"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b/>
          <w:i/>
          <w:sz w:val="22"/>
          <w:szCs w:val="22"/>
          <w:lang w:val="es-MX" w:eastAsia="es-MX"/>
        </w:rPr>
        <w:t>III.</w:t>
      </w:r>
      <w:r w:rsidRPr="00A63145">
        <w:rPr>
          <w:rFonts w:ascii="Palatino Linotype" w:hAnsi="Palatino Linotype" w:cs="Arial"/>
          <w:i/>
          <w:sz w:val="22"/>
          <w:szCs w:val="22"/>
          <w:lang w:val="es-MX" w:eastAsia="es-MX"/>
        </w:rPr>
        <w:t xml:space="preserve"> Se generen </w:t>
      </w:r>
      <w:r w:rsidRPr="00A63145">
        <w:rPr>
          <w:rFonts w:ascii="Palatino Linotype" w:hAnsi="Palatino Linotype" w:cs="Arial"/>
          <w:bCs/>
          <w:i/>
          <w:noProof/>
          <w:sz w:val="22"/>
          <w:szCs w:val="22"/>
          <w:lang w:val="es-MX" w:eastAsia="en-US"/>
        </w:rPr>
        <w:t>versiones</w:t>
      </w:r>
      <w:r w:rsidRPr="00A63145">
        <w:rPr>
          <w:rFonts w:ascii="Palatino Linotype"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14:paraId="551FE592"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p>
    <w:p w14:paraId="43B6E669"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 xml:space="preserve">Los titulares de las áreas deberán revisar la clasificación al momento de la recepción de una solicitud de </w:t>
      </w:r>
      <w:r w:rsidRPr="00A63145">
        <w:rPr>
          <w:rFonts w:ascii="Palatino Linotype" w:hAnsi="Palatino Linotype" w:cs="Arial"/>
          <w:bCs/>
          <w:i/>
          <w:noProof/>
          <w:sz w:val="22"/>
          <w:szCs w:val="22"/>
          <w:lang w:val="es-MX" w:eastAsia="en-US"/>
        </w:rPr>
        <w:t>acceso</w:t>
      </w:r>
      <w:r w:rsidRPr="00A63145">
        <w:rPr>
          <w:rFonts w:ascii="Palatino Linotype" w:hAnsi="Palatino Linotype" w:cs="Arial"/>
          <w:i/>
          <w:sz w:val="22"/>
          <w:szCs w:val="22"/>
          <w:lang w:val="es-MX" w:eastAsia="es-MX"/>
        </w:rPr>
        <w:t xml:space="preserve"> a la información, para verificar si encuadra en una causal de reserva o de confidencialidad.</w:t>
      </w:r>
    </w:p>
    <w:p w14:paraId="5AB211D9"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7C63AB83"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b/>
          <w:i/>
          <w:sz w:val="22"/>
          <w:szCs w:val="22"/>
          <w:lang w:val="es-MX" w:eastAsia="es-MX"/>
        </w:rPr>
        <w:t>Octavo.</w:t>
      </w:r>
      <w:r w:rsidRPr="00A63145">
        <w:rPr>
          <w:rFonts w:ascii="Palatino Linotype"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w:t>
      </w:r>
      <w:r w:rsidRPr="00A63145">
        <w:rPr>
          <w:rFonts w:ascii="Palatino Linotype" w:hAnsi="Palatino Linotype" w:cs="Arial"/>
          <w:bCs/>
          <w:i/>
          <w:noProof/>
          <w:sz w:val="22"/>
          <w:szCs w:val="22"/>
          <w:lang w:val="es-MX" w:eastAsia="en-US"/>
        </w:rPr>
        <w:t>expresamente</w:t>
      </w:r>
      <w:r w:rsidRPr="00A63145">
        <w:rPr>
          <w:rFonts w:ascii="Palatino Linotype" w:hAnsi="Palatino Linotype" w:cs="Arial"/>
          <w:i/>
          <w:sz w:val="22"/>
          <w:szCs w:val="22"/>
          <w:lang w:val="es-MX" w:eastAsia="es-MX"/>
        </w:rPr>
        <w:t xml:space="preserve"> le otorga el carácter de reservada o confidencial.</w:t>
      </w:r>
    </w:p>
    <w:p w14:paraId="16B7C032"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p>
    <w:p w14:paraId="2254FE88"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bCs/>
          <w:i/>
          <w:noProof/>
          <w:sz w:val="22"/>
          <w:szCs w:val="22"/>
          <w:lang w:val="es-MX" w:eastAsia="en-US"/>
        </w:rPr>
      </w:pPr>
      <w:r w:rsidRPr="00A63145">
        <w:rPr>
          <w:rFonts w:ascii="Palatino Linotype" w:hAnsi="Palatino Linotype" w:cs="Arial"/>
          <w:i/>
          <w:sz w:val="22"/>
          <w:szCs w:val="22"/>
          <w:lang w:val="es-MX" w:eastAsia="es-MX"/>
        </w:rPr>
        <w:t xml:space="preserve">Para </w:t>
      </w:r>
      <w:r w:rsidRPr="00A63145">
        <w:rPr>
          <w:rFonts w:ascii="Palatino Linotype" w:hAnsi="Palatino Linotype" w:cs="Arial"/>
          <w:bCs/>
          <w:i/>
          <w:noProof/>
          <w:sz w:val="22"/>
          <w:szCs w:val="22"/>
          <w:lang w:val="es-MX" w:eastAsia="en-US"/>
        </w:rPr>
        <w:t xml:space="preserve">motivar la clasificación se deberán señalar las razones o circunstancias especiales que lo </w:t>
      </w:r>
      <w:r w:rsidRPr="00A63145">
        <w:rPr>
          <w:rFonts w:ascii="Palatino Linotype" w:hAnsi="Palatino Linotype" w:cs="Arial"/>
          <w:i/>
          <w:sz w:val="22"/>
          <w:szCs w:val="22"/>
          <w:lang w:val="es-MX" w:eastAsia="es-MX"/>
        </w:rPr>
        <w:t>llevaron</w:t>
      </w:r>
      <w:r w:rsidRPr="00A63145">
        <w:rPr>
          <w:rFonts w:ascii="Palatino Linotype" w:hAnsi="Palatino Linotype" w:cs="Arial"/>
          <w:bCs/>
          <w:i/>
          <w:noProof/>
          <w:sz w:val="22"/>
          <w:szCs w:val="22"/>
          <w:lang w:val="es-MX" w:eastAsia="en-US"/>
        </w:rPr>
        <w:t xml:space="preserve"> a concluir que el caso particular se ajusta al supuesto previsto por la norma legal invocada como fundamento.</w:t>
      </w:r>
    </w:p>
    <w:p w14:paraId="31B55C02"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bCs/>
          <w:i/>
          <w:noProof/>
          <w:sz w:val="22"/>
          <w:szCs w:val="22"/>
          <w:lang w:val="es-MX" w:eastAsia="en-US"/>
        </w:rPr>
      </w:pPr>
    </w:p>
    <w:p w14:paraId="15977FD6"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bCs/>
          <w:i/>
          <w:noProof/>
          <w:sz w:val="22"/>
          <w:szCs w:val="22"/>
          <w:lang w:val="es-MX" w:eastAsia="en-US"/>
        </w:rPr>
      </w:pPr>
      <w:r w:rsidRPr="00A63145">
        <w:rPr>
          <w:rFonts w:ascii="Palatino Linotype" w:hAnsi="Palatino Linotype" w:cs="Arial"/>
          <w:bCs/>
          <w:i/>
          <w:noProof/>
          <w:sz w:val="22"/>
          <w:szCs w:val="22"/>
          <w:lang w:val="es-MX" w:eastAsia="en-US"/>
        </w:rPr>
        <w:t xml:space="preserve">En caso de referirse a información reservada, la motivación de la clasificación también deberá comprender las circunstancias que justifican el establecimiento de determinado plazo </w:t>
      </w:r>
      <w:r w:rsidRPr="00A63145">
        <w:rPr>
          <w:rFonts w:ascii="Palatino Linotype" w:hAnsi="Palatino Linotype" w:cs="Arial"/>
          <w:i/>
          <w:sz w:val="22"/>
          <w:szCs w:val="22"/>
          <w:lang w:val="es-MX" w:eastAsia="es-MX"/>
        </w:rPr>
        <w:t>de</w:t>
      </w:r>
      <w:r w:rsidRPr="00A63145">
        <w:rPr>
          <w:rFonts w:ascii="Palatino Linotype" w:hAnsi="Palatino Linotype" w:cs="Arial"/>
          <w:bCs/>
          <w:i/>
          <w:noProof/>
          <w:sz w:val="22"/>
          <w:szCs w:val="22"/>
          <w:lang w:val="es-MX" w:eastAsia="en-US"/>
        </w:rPr>
        <w:t xml:space="preserve"> </w:t>
      </w:r>
      <w:r w:rsidRPr="00A63145">
        <w:rPr>
          <w:rFonts w:ascii="Palatino Linotype" w:hAnsi="Palatino Linotype" w:cs="Arial"/>
          <w:i/>
          <w:sz w:val="22"/>
          <w:szCs w:val="22"/>
          <w:lang w:val="es-MX" w:eastAsia="es-MX"/>
        </w:rPr>
        <w:t>reserva</w:t>
      </w:r>
      <w:r w:rsidRPr="00A63145">
        <w:rPr>
          <w:rFonts w:ascii="Palatino Linotype" w:hAnsi="Palatino Linotype" w:cs="Arial"/>
          <w:bCs/>
          <w:i/>
          <w:noProof/>
          <w:sz w:val="22"/>
          <w:szCs w:val="22"/>
          <w:lang w:val="es-MX" w:eastAsia="en-US"/>
        </w:rPr>
        <w:t>.</w:t>
      </w:r>
    </w:p>
    <w:p w14:paraId="700FF6AD"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p>
    <w:p w14:paraId="2F77450F"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bCs/>
          <w:i/>
          <w:noProof/>
          <w:sz w:val="22"/>
          <w:szCs w:val="22"/>
          <w:lang w:val="es-MX" w:eastAsia="en-US"/>
        </w:rPr>
      </w:pPr>
      <w:r w:rsidRPr="00A63145">
        <w:rPr>
          <w:rFonts w:ascii="Palatino Linotype" w:hAnsi="Palatino Linotype" w:cs="Arial"/>
          <w:i/>
          <w:sz w:val="22"/>
          <w:szCs w:val="22"/>
          <w:lang w:val="es-MX" w:eastAsia="es-MX"/>
        </w:rPr>
        <w:lastRenderedPageBreak/>
        <w:t>Tratándose</w:t>
      </w:r>
      <w:r w:rsidRPr="00A63145">
        <w:rPr>
          <w:rFonts w:ascii="Palatino Linotype" w:hAnsi="Palatino Linotype" w:cs="Arial"/>
          <w:bCs/>
          <w:i/>
          <w:noProof/>
          <w:sz w:val="22"/>
          <w:szCs w:val="22"/>
          <w:lang w:val="es-MX" w:eastAsia="en-US"/>
        </w:rPr>
        <w:t xml:space="preserve"> de información clasificada como confidencial respecto de la cual se haya </w:t>
      </w:r>
      <w:r w:rsidRPr="00A63145">
        <w:rPr>
          <w:rFonts w:ascii="Palatino Linotype" w:hAnsi="Palatino Linotype" w:cs="Arial"/>
          <w:i/>
          <w:sz w:val="22"/>
          <w:szCs w:val="22"/>
          <w:lang w:val="es-MX" w:eastAsia="es-MX"/>
        </w:rPr>
        <w:t>determinado</w:t>
      </w:r>
      <w:r w:rsidRPr="00A63145">
        <w:rPr>
          <w:rFonts w:ascii="Palatino Linotype" w:hAnsi="Palatino Linotype" w:cs="Arial"/>
          <w:bCs/>
          <w:i/>
          <w:noProof/>
          <w:sz w:val="22"/>
          <w:szCs w:val="22"/>
          <w:lang w:val="es-MX" w:eastAsia="en-US"/>
        </w:rPr>
        <w:t xml:space="preserve"> </w:t>
      </w:r>
      <w:r w:rsidRPr="00A63145">
        <w:rPr>
          <w:rFonts w:ascii="Palatino Linotype" w:hAnsi="Palatino Linotype" w:cs="Arial"/>
          <w:i/>
          <w:sz w:val="22"/>
          <w:szCs w:val="22"/>
          <w:lang w:val="es-MX" w:eastAsia="es-MX"/>
        </w:rPr>
        <w:t>su</w:t>
      </w:r>
      <w:r w:rsidRPr="00A63145">
        <w:rPr>
          <w:rFonts w:ascii="Palatino Linotype" w:hAnsi="Palatino Linotype" w:cs="Arial"/>
          <w:bCs/>
          <w:i/>
          <w:noProof/>
          <w:sz w:val="22"/>
          <w:szCs w:val="22"/>
          <w:lang w:val="es-MX" w:eastAsia="en-US"/>
        </w:rPr>
        <w:t xml:space="preserve"> conservación permanente por tener valor histórico, ésta conservará tal carácter de conformidad con la normativa aplicable en materia de archivos.</w:t>
      </w:r>
    </w:p>
    <w:p w14:paraId="0DA10DD2"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bCs/>
          <w:i/>
          <w:noProof/>
          <w:sz w:val="22"/>
          <w:szCs w:val="22"/>
          <w:lang w:val="es-MX" w:eastAsia="en-US"/>
        </w:rPr>
      </w:pPr>
    </w:p>
    <w:p w14:paraId="769BDBB2"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bCs/>
          <w:i/>
          <w:noProof/>
          <w:sz w:val="22"/>
          <w:szCs w:val="22"/>
          <w:lang w:val="es-MX" w:eastAsia="en-US"/>
        </w:rPr>
        <w:t>Los documentos contenidos</w:t>
      </w:r>
      <w:r w:rsidRPr="00A63145">
        <w:rPr>
          <w:rFonts w:ascii="Palatino Linotype" w:hAnsi="Palatino Linotype" w:cs="Arial"/>
          <w:i/>
          <w:sz w:val="22"/>
          <w:szCs w:val="22"/>
          <w:lang w:val="es-MX" w:eastAsia="es-MX"/>
        </w:rPr>
        <w:t xml:space="preserve"> en los archivos históricos y los identificados como históricos confidenciales no serán susceptibles de clasificación como reservados.</w:t>
      </w:r>
    </w:p>
    <w:p w14:paraId="54483486"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7113D211"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b/>
          <w:i/>
          <w:sz w:val="22"/>
          <w:szCs w:val="22"/>
          <w:lang w:val="es-MX" w:eastAsia="es-MX"/>
        </w:rPr>
        <w:t>Noveno.</w:t>
      </w:r>
      <w:r w:rsidRPr="00A63145">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06ECAC4"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55658CF4"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b/>
          <w:i/>
          <w:sz w:val="22"/>
          <w:szCs w:val="22"/>
          <w:lang w:val="es-MX" w:eastAsia="es-MX"/>
        </w:rPr>
        <w:t>Décimo.</w:t>
      </w:r>
      <w:r w:rsidRPr="00A63145">
        <w:rPr>
          <w:rFonts w:ascii="Palatino Linotype" w:hAnsi="Palatino Linotype" w:cs="Arial"/>
          <w:i/>
          <w:sz w:val="22"/>
          <w:szCs w:val="22"/>
          <w:lang w:val="es-MX" w:eastAsia="es-MX"/>
        </w:rPr>
        <w:t xml:space="preserve"> Los titulares de las áreas, deberán tener conocimiento y llevar un registro del personal que, por la naturaleza de sus atribuciones, tenga acceso a los </w:t>
      </w:r>
      <w:r w:rsidRPr="00A63145">
        <w:rPr>
          <w:rFonts w:ascii="Palatino Linotype" w:hAnsi="Palatino Linotype" w:cs="Arial"/>
          <w:i/>
          <w:sz w:val="22"/>
          <w:szCs w:val="22"/>
          <w:lang w:val="es-MX" w:eastAsia="en-US"/>
        </w:rPr>
        <w:t>documentos</w:t>
      </w:r>
      <w:r w:rsidRPr="00A63145">
        <w:rPr>
          <w:rFonts w:ascii="Palatino Linotype" w:hAnsi="Palatino Linotype" w:cs="Arial"/>
          <w:i/>
          <w:sz w:val="22"/>
          <w:szCs w:val="22"/>
          <w:lang w:val="es-MX"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3DD5EFB"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p>
    <w:p w14:paraId="4E91A411"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A63145">
        <w:rPr>
          <w:rFonts w:ascii="Palatino Linotype" w:hAnsi="Palatino Linotype" w:cs="Arial"/>
          <w:i/>
          <w:sz w:val="22"/>
          <w:szCs w:val="22"/>
          <w:lang w:val="es-MX" w:eastAsia="en-US"/>
        </w:rPr>
        <w:t>que</w:t>
      </w:r>
      <w:r w:rsidRPr="00A63145">
        <w:rPr>
          <w:rFonts w:ascii="Palatino Linotype" w:hAnsi="Palatino Linotype" w:cs="Arial"/>
          <w:i/>
          <w:sz w:val="22"/>
          <w:szCs w:val="22"/>
          <w:lang w:val="es-MX" w:eastAsia="es-MX"/>
        </w:rPr>
        <w:t xml:space="preserve"> rija la actuación del sujeto obligado.</w:t>
      </w:r>
    </w:p>
    <w:p w14:paraId="444FF4B2"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b/>
          <w:i/>
          <w:sz w:val="22"/>
          <w:szCs w:val="22"/>
          <w:lang w:val="es-MX" w:eastAsia="es-MX"/>
        </w:rPr>
      </w:pPr>
    </w:p>
    <w:p w14:paraId="4A6B264F"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b/>
          <w:i/>
          <w:sz w:val="22"/>
          <w:szCs w:val="22"/>
          <w:lang w:val="es-MX" w:eastAsia="es-MX"/>
        </w:rPr>
        <w:t>Décimo primero.</w:t>
      </w:r>
      <w:r w:rsidRPr="00A63145">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BA96FC8"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w:t>
      </w:r>
    </w:p>
    <w:p w14:paraId="7E31FF47" w14:textId="77777777" w:rsidR="00BE5492" w:rsidRPr="00A63145" w:rsidRDefault="00BE5492" w:rsidP="00BE5492">
      <w:pPr>
        <w:autoSpaceDE w:val="0"/>
        <w:autoSpaceDN w:val="0"/>
        <w:adjustRightInd w:val="0"/>
        <w:ind w:left="851" w:right="851"/>
        <w:contextualSpacing/>
        <w:jc w:val="both"/>
        <w:rPr>
          <w:rFonts w:ascii="Palatino Linotype" w:hAnsi="Palatino Linotype" w:cs="Arial"/>
          <w:i/>
          <w:sz w:val="22"/>
          <w:szCs w:val="22"/>
          <w:lang w:val="es-MX" w:eastAsia="es-MX"/>
        </w:rPr>
      </w:pPr>
    </w:p>
    <w:p w14:paraId="5F1B4CC3" w14:textId="77777777" w:rsidR="00BE5492" w:rsidRPr="00A63145" w:rsidRDefault="00BE5492" w:rsidP="00BE5492">
      <w:pPr>
        <w:ind w:left="851" w:right="851"/>
        <w:contextualSpacing/>
        <w:jc w:val="center"/>
        <w:rPr>
          <w:rFonts w:ascii="Palatino Linotype" w:hAnsi="Palatino Linotype" w:cs="Arial"/>
          <w:b/>
          <w:i/>
          <w:sz w:val="22"/>
          <w:szCs w:val="22"/>
          <w:lang w:val="es-MX" w:eastAsia="es-MX"/>
        </w:rPr>
      </w:pPr>
      <w:r w:rsidRPr="00A63145">
        <w:rPr>
          <w:rFonts w:ascii="Palatino Linotype" w:hAnsi="Palatino Linotype" w:cs="Arial"/>
          <w:b/>
          <w:i/>
          <w:sz w:val="22"/>
          <w:szCs w:val="22"/>
          <w:lang w:val="es-MX" w:eastAsia="es-MX"/>
        </w:rPr>
        <w:t>CAPÍTULO VIII</w:t>
      </w:r>
    </w:p>
    <w:p w14:paraId="355CCC5A" w14:textId="77777777" w:rsidR="00BE5492" w:rsidRPr="00A63145" w:rsidRDefault="00BE5492" w:rsidP="00BE5492">
      <w:pPr>
        <w:ind w:left="851" w:right="851"/>
        <w:contextualSpacing/>
        <w:jc w:val="center"/>
        <w:rPr>
          <w:rFonts w:ascii="Palatino Linotype" w:hAnsi="Palatino Linotype" w:cs="Arial"/>
          <w:b/>
          <w:i/>
          <w:sz w:val="22"/>
          <w:szCs w:val="22"/>
          <w:lang w:val="es-MX" w:eastAsia="es-MX"/>
        </w:rPr>
      </w:pPr>
      <w:r w:rsidRPr="00A63145">
        <w:rPr>
          <w:rFonts w:ascii="Palatino Linotype" w:hAnsi="Palatino Linotype" w:cs="Arial"/>
          <w:b/>
          <w:i/>
          <w:sz w:val="22"/>
          <w:szCs w:val="22"/>
          <w:lang w:val="es-MX" w:eastAsia="es-MX"/>
        </w:rPr>
        <w:t>DE LA LEYENDA DE CLASIFICACIÓN</w:t>
      </w:r>
    </w:p>
    <w:p w14:paraId="441867AB" w14:textId="77777777" w:rsidR="00BE5492" w:rsidRPr="00A63145" w:rsidRDefault="00BE5492" w:rsidP="00BE5492">
      <w:pPr>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b/>
          <w:i/>
          <w:sz w:val="22"/>
          <w:szCs w:val="22"/>
          <w:lang w:val="es-MX" w:eastAsia="es-MX"/>
        </w:rPr>
        <w:t xml:space="preserve">Quincuagésimo. </w:t>
      </w:r>
      <w:r w:rsidRPr="00A63145">
        <w:rPr>
          <w:rFonts w:ascii="Palatino Linotype" w:hAnsi="Palatino Linotype" w:cs="Arial"/>
          <w:b/>
          <w:i/>
          <w:sz w:val="22"/>
          <w:szCs w:val="22"/>
          <w:u w:val="single"/>
          <w:lang w:val="es-MX" w:eastAsia="es-MX"/>
        </w:rPr>
        <w:t>Los titulares de las áreas de los sujetos obligados podrán utilizar los formatos contenidos en el presente Capítulo como modelo</w:t>
      </w:r>
      <w:r w:rsidRPr="00A63145">
        <w:rPr>
          <w:rFonts w:ascii="Palatino Linotype" w:hAnsi="Palatino Linotype" w:cs="Arial"/>
          <w:i/>
          <w:sz w:val="22"/>
          <w:szCs w:val="22"/>
          <w:lang w:val="es-MX" w:eastAsia="es-MX"/>
        </w:rPr>
        <w:t xml:space="preserve"> para señalar la clasificación de documentos o expedientes, sin perjuicio de que establezcan los propios.</w:t>
      </w:r>
    </w:p>
    <w:p w14:paraId="774DF631" w14:textId="77777777" w:rsidR="00BE5492" w:rsidRPr="00A63145" w:rsidRDefault="00BE5492" w:rsidP="00BE5492">
      <w:pPr>
        <w:ind w:left="851" w:right="851"/>
        <w:contextualSpacing/>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lastRenderedPageBreak/>
        <w:t>[…]</w:t>
      </w:r>
    </w:p>
    <w:p w14:paraId="04EAA54C" w14:textId="77777777" w:rsidR="00BE5492" w:rsidRPr="00A63145" w:rsidRDefault="00BE5492" w:rsidP="00BE5492">
      <w:pPr>
        <w:ind w:left="851" w:right="851"/>
        <w:jc w:val="both"/>
        <w:rPr>
          <w:rFonts w:ascii="Palatino Linotype" w:hAnsi="Palatino Linotype" w:cs="Arial"/>
          <w:i/>
          <w:sz w:val="22"/>
          <w:szCs w:val="22"/>
          <w:lang w:val="es-MX" w:eastAsia="es-MX"/>
        </w:rPr>
      </w:pPr>
      <w:r w:rsidRPr="00A63145">
        <w:rPr>
          <w:rFonts w:ascii="Palatino Linotype" w:hAnsi="Palatino Linotype" w:cs="Arial"/>
          <w:b/>
          <w:i/>
          <w:sz w:val="22"/>
          <w:szCs w:val="22"/>
          <w:lang w:val="es-MX" w:eastAsia="es-MX"/>
        </w:rPr>
        <w:t xml:space="preserve">Quincuagésimo tercero. </w:t>
      </w:r>
      <w:r w:rsidRPr="00A63145">
        <w:rPr>
          <w:rFonts w:ascii="Palatino Linotype" w:hAnsi="Palatino Linotype" w:cs="Arial"/>
          <w:b/>
          <w:i/>
          <w:sz w:val="22"/>
          <w:szCs w:val="22"/>
          <w:u w:val="single"/>
          <w:lang w:val="es-MX" w:eastAsia="es-MX"/>
        </w:rPr>
        <w:t>El formato para señalar la clasificación parcial de un documento</w:t>
      </w:r>
      <w:r w:rsidRPr="00A63145">
        <w:rPr>
          <w:rFonts w:ascii="Palatino Linotype" w:hAnsi="Palatino Linotype" w:cs="Arial"/>
          <w:i/>
          <w:sz w:val="22"/>
          <w:szCs w:val="22"/>
          <w:lang w:val="es-MX" w:eastAsia="es-MX"/>
        </w:rPr>
        <w:t>, es el siguiente:</w:t>
      </w:r>
    </w:p>
    <w:p w14:paraId="38D412E0" w14:textId="77777777" w:rsidR="00BE5492" w:rsidRPr="00A63145" w:rsidRDefault="00BE5492" w:rsidP="00BE5492">
      <w:pPr>
        <w:ind w:left="851" w:right="851"/>
        <w:jc w:val="both"/>
        <w:rPr>
          <w:rFonts w:ascii="Palatino Linotype" w:hAnsi="Palatino Linotype" w:cs="Arial"/>
          <w:i/>
          <w:sz w:val="22"/>
          <w:szCs w:val="22"/>
          <w:lang w:val="es-MX" w:eastAsia="es-MX"/>
        </w:rPr>
      </w:pPr>
    </w:p>
    <w:tbl>
      <w:tblPr>
        <w:tblStyle w:val="Tablaconcuadrcula2"/>
        <w:tblW w:w="0" w:type="auto"/>
        <w:jc w:val="center"/>
        <w:tblLook w:val="04A0" w:firstRow="1" w:lastRow="0" w:firstColumn="1" w:lastColumn="0" w:noHBand="0" w:noVBand="1"/>
      </w:tblPr>
      <w:tblGrid>
        <w:gridCol w:w="1129"/>
        <w:gridCol w:w="1990"/>
        <w:gridCol w:w="4531"/>
      </w:tblGrid>
      <w:tr w:rsidR="00BE5492" w:rsidRPr="00A63145" w14:paraId="2CE8E7CC" w14:textId="77777777" w:rsidTr="00676161">
        <w:trPr>
          <w:jc w:val="center"/>
        </w:trPr>
        <w:tc>
          <w:tcPr>
            <w:tcW w:w="1129" w:type="dxa"/>
            <w:tcBorders>
              <w:top w:val="nil"/>
              <w:left w:val="nil"/>
            </w:tcBorders>
            <w:vAlign w:val="center"/>
          </w:tcPr>
          <w:p w14:paraId="3AE4F30B" w14:textId="77777777" w:rsidR="00BE5492" w:rsidRPr="00A63145" w:rsidRDefault="00BE5492" w:rsidP="00BE5492">
            <w:pPr>
              <w:jc w:val="center"/>
              <w:rPr>
                <w:rFonts w:ascii="Palatino Linotype" w:hAnsi="Palatino Linotype" w:cs="Arial"/>
                <w:i/>
                <w:sz w:val="22"/>
                <w:szCs w:val="22"/>
                <w:lang w:val="es-MX" w:eastAsia="es-MX"/>
              </w:rPr>
            </w:pPr>
          </w:p>
        </w:tc>
        <w:tc>
          <w:tcPr>
            <w:tcW w:w="1990" w:type="dxa"/>
            <w:shd w:val="clear" w:color="auto" w:fill="D9D9D9" w:themeFill="background1" w:themeFillShade="D9"/>
            <w:vAlign w:val="center"/>
          </w:tcPr>
          <w:p w14:paraId="7C4CB466" w14:textId="77777777" w:rsidR="00BE5492" w:rsidRPr="00A63145" w:rsidRDefault="00BE5492" w:rsidP="00BE5492">
            <w:pPr>
              <w:jc w:val="center"/>
              <w:rPr>
                <w:rFonts w:ascii="Palatino Linotype" w:hAnsi="Palatino Linotype"/>
                <w:b/>
                <w:i/>
                <w:sz w:val="22"/>
                <w:szCs w:val="22"/>
                <w:lang w:val="es-MX" w:eastAsia="en-US"/>
              </w:rPr>
            </w:pPr>
            <w:r w:rsidRPr="00A63145">
              <w:rPr>
                <w:rFonts w:ascii="Palatino Linotype" w:hAnsi="Palatino Linotype"/>
                <w:b/>
                <w:i/>
                <w:sz w:val="22"/>
                <w:szCs w:val="22"/>
                <w:lang w:val="es-MX" w:eastAsia="en-US"/>
              </w:rPr>
              <w:t>Concepto</w:t>
            </w:r>
          </w:p>
        </w:tc>
        <w:tc>
          <w:tcPr>
            <w:tcW w:w="4531" w:type="dxa"/>
            <w:shd w:val="clear" w:color="auto" w:fill="D9D9D9" w:themeFill="background1" w:themeFillShade="D9"/>
            <w:vAlign w:val="center"/>
          </w:tcPr>
          <w:p w14:paraId="25B1B13B" w14:textId="77777777" w:rsidR="00BE5492" w:rsidRPr="00A63145" w:rsidRDefault="00BE5492" w:rsidP="00BE5492">
            <w:pPr>
              <w:jc w:val="center"/>
              <w:rPr>
                <w:rFonts w:ascii="Palatino Linotype" w:hAnsi="Palatino Linotype"/>
                <w:b/>
                <w:i/>
                <w:sz w:val="22"/>
                <w:szCs w:val="22"/>
                <w:lang w:val="es-MX" w:eastAsia="en-US"/>
              </w:rPr>
            </w:pPr>
            <w:r w:rsidRPr="00A63145">
              <w:rPr>
                <w:rFonts w:ascii="Palatino Linotype" w:hAnsi="Palatino Linotype"/>
                <w:b/>
                <w:i/>
                <w:sz w:val="22"/>
                <w:szCs w:val="22"/>
                <w:lang w:val="es-MX" w:eastAsia="en-US"/>
              </w:rPr>
              <w:t>Dónde:</w:t>
            </w:r>
          </w:p>
        </w:tc>
      </w:tr>
      <w:tr w:rsidR="00BE5492" w:rsidRPr="00A63145" w14:paraId="40208D18" w14:textId="77777777" w:rsidTr="00676161">
        <w:trPr>
          <w:jc w:val="center"/>
        </w:trPr>
        <w:tc>
          <w:tcPr>
            <w:tcW w:w="1129" w:type="dxa"/>
            <w:vMerge w:val="restart"/>
            <w:vAlign w:val="center"/>
          </w:tcPr>
          <w:p w14:paraId="7E113BE5" w14:textId="77777777" w:rsidR="00BE5492" w:rsidRPr="00A63145" w:rsidRDefault="00BE5492" w:rsidP="00BE5492">
            <w:pPr>
              <w:jc w:val="center"/>
              <w:rPr>
                <w:rFonts w:ascii="Palatino Linotype" w:hAnsi="Palatino Linotype" w:cs="Arial"/>
                <w:b/>
                <w:i/>
                <w:sz w:val="22"/>
                <w:szCs w:val="22"/>
                <w:lang w:val="es-MX" w:eastAsia="es-MX"/>
              </w:rPr>
            </w:pPr>
            <w:r w:rsidRPr="00A63145">
              <w:rPr>
                <w:rFonts w:ascii="Palatino Linotype" w:hAnsi="Palatino Linotype" w:cs="Arial"/>
                <w:b/>
                <w:i/>
                <w:sz w:val="22"/>
                <w:szCs w:val="22"/>
                <w:lang w:val="es-MX" w:eastAsia="es-MX"/>
              </w:rPr>
              <w:t>Sello oficial o logotipo del sujeto obligado</w:t>
            </w:r>
          </w:p>
        </w:tc>
        <w:tc>
          <w:tcPr>
            <w:tcW w:w="1990" w:type="dxa"/>
            <w:vAlign w:val="center"/>
          </w:tcPr>
          <w:p w14:paraId="7633C8A2" w14:textId="77777777" w:rsidR="00BE5492" w:rsidRPr="00A63145" w:rsidRDefault="00BE5492" w:rsidP="00BE5492">
            <w:pPr>
              <w:jc w:val="center"/>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Fecha de clasificación</w:t>
            </w:r>
          </w:p>
        </w:tc>
        <w:tc>
          <w:tcPr>
            <w:tcW w:w="4531" w:type="dxa"/>
            <w:vAlign w:val="center"/>
          </w:tcPr>
          <w:p w14:paraId="3BA4E637" w14:textId="77777777" w:rsidR="00BE5492" w:rsidRPr="00A63145" w:rsidRDefault="00BE5492" w:rsidP="00BE5492">
            <w:pPr>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Se anotará la fecha en la que el Comité de Transparencia confirmó la clasificación del documento, en su caso.</w:t>
            </w:r>
          </w:p>
        </w:tc>
      </w:tr>
      <w:tr w:rsidR="00BE5492" w:rsidRPr="00A63145" w14:paraId="659D8D86" w14:textId="77777777" w:rsidTr="00676161">
        <w:trPr>
          <w:jc w:val="center"/>
        </w:trPr>
        <w:tc>
          <w:tcPr>
            <w:tcW w:w="1129" w:type="dxa"/>
            <w:vMerge/>
            <w:vAlign w:val="center"/>
          </w:tcPr>
          <w:p w14:paraId="3BD1A5A4" w14:textId="77777777" w:rsidR="00BE5492" w:rsidRPr="00A63145" w:rsidRDefault="00BE5492" w:rsidP="00BE5492">
            <w:pPr>
              <w:jc w:val="center"/>
              <w:rPr>
                <w:rFonts w:ascii="Palatino Linotype" w:hAnsi="Palatino Linotype" w:cs="Arial"/>
                <w:i/>
                <w:sz w:val="22"/>
                <w:szCs w:val="22"/>
                <w:lang w:val="es-MX" w:eastAsia="es-MX"/>
              </w:rPr>
            </w:pPr>
          </w:p>
        </w:tc>
        <w:tc>
          <w:tcPr>
            <w:tcW w:w="1990" w:type="dxa"/>
            <w:vAlign w:val="center"/>
          </w:tcPr>
          <w:p w14:paraId="74CC48D6" w14:textId="77777777" w:rsidR="00BE5492" w:rsidRPr="00A63145" w:rsidRDefault="00BE5492" w:rsidP="00BE5492">
            <w:pPr>
              <w:jc w:val="center"/>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Área</w:t>
            </w:r>
          </w:p>
        </w:tc>
        <w:tc>
          <w:tcPr>
            <w:tcW w:w="4531" w:type="dxa"/>
            <w:vAlign w:val="center"/>
          </w:tcPr>
          <w:p w14:paraId="5C1325CA" w14:textId="77777777" w:rsidR="00BE5492" w:rsidRPr="00A63145" w:rsidRDefault="00BE5492" w:rsidP="00BE5492">
            <w:pPr>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Se señalará el nombre del área del cual es titular quien clasifica.</w:t>
            </w:r>
          </w:p>
        </w:tc>
      </w:tr>
      <w:tr w:rsidR="00BE5492" w:rsidRPr="00A63145" w14:paraId="07FFB2F4" w14:textId="77777777" w:rsidTr="00676161">
        <w:trPr>
          <w:jc w:val="center"/>
        </w:trPr>
        <w:tc>
          <w:tcPr>
            <w:tcW w:w="1129" w:type="dxa"/>
            <w:vMerge/>
            <w:vAlign w:val="center"/>
          </w:tcPr>
          <w:p w14:paraId="684B3108" w14:textId="77777777" w:rsidR="00BE5492" w:rsidRPr="00A63145" w:rsidRDefault="00BE5492" w:rsidP="00BE5492">
            <w:pPr>
              <w:jc w:val="center"/>
              <w:rPr>
                <w:rFonts w:ascii="Palatino Linotype" w:hAnsi="Palatino Linotype" w:cs="Arial"/>
                <w:i/>
                <w:sz w:val="22"/>
                <w:szCs w:val="22"/>
                <w:lang w:val="es-MX" w:eastAsia="es-MX"/>
              </w:rPr>
            </w:pPr>
          </w:p>
        </w:tc>
        <w:tc>
          <w:tcPr>
            <w:tcW w:w="1990" w:type="dxa"/>
            <w:vAlign w:val="center"/>
          </w:tcPr>
          <w:p w14:paraId="27A4FA91" w14:textId="77777777" w:rsidR="00BE5492" w:rsidRPr="00A63145" w:rsidRDefault="00BE5492" w:rsidP="00BE5492">
            <w:pPr>
              <w:jc w:val="center"/>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Información reservada</w:t>
            </w:r>
          </w:p>
        </w:tc>
        <w:tc>
          <w:tcPr>
            <w:tcW w:w="4531" w:type="dxa"/>
            <w:vAlign w:val="center"/>
          </w:tcPr>
          <w:p w14:paraId="7F2D4D69" w14:textId="77777777" w:rsidR="00BE5492" w:rsidRPr="00A63145" w:rsidRDefault="00BE5492" w:rsidP="00BE5492">
            <w:pPr>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E5492" w:rsidRPr="00A63145" w14:paraId="68E54F7E" w14:textId="77777777" w:rsidTr="00676161">
        <w:trPr>
          <w:jc w:val="center"/>
        </w:trPr>
        <w:tc>
          <w:tcPr>
            <w:tcW w:w="1129" w:type="dxa"/>
            <w:vMerge/>
            <w:vAlign w:val="center"/>
          </w:tcPr>
          <w:p w14:paraId="7780ED37" w14:textId="77777777" w:rsidR="00BE5492" w:rsidRPr="00A63145" w:rsidRDefault="00BE5492" w:rsidP="00BE5492">
            <w:pPr>
              <w:jc w:val="center"/>
              <w:rPr>
                <w:rFonts w:ascii="Palatino Linotype" w:hAnsi="Palatino Linotype" w:cs="Arial"/>
                <w:i/>
                <w:sz w:val="22"/>
                <w:szCs w:val="22"/>
                <w:lang w:val="es-MX" w:eastAsia="es-MX"/>
              </w:rPr>
            </w:pPr>
          </w:p>
        </w:tc>
        <w:tc>
          <w:tcPr>
            <w:tcW w:w="1990" w:type="dxa"/>
            <w:vAlign w:val="center"/>
          </w:tcPr>
          <w:p w14:paraId="28194820" w14:textId="77777777" w:rsidR="00BE5492" w:rsidRPr="00A63145" w:rsidRDefault="00BE5492" w:rsidP="00BE5492">
            <w:pPr>
              <w:jc w:val="center"/>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Periodo de reserva</w:t>
            </w:r>
          </w:p>
        </w:tc>
        <w:tc>
          <w:tcPr>
            <w:tcW w:w="4531" w:type="dxa"/>
            <w:vAlign w:val="center"/>
          </w:tcPr>
          <w:p w14:paraId="6CF0B1E3" w14:textId="77777777" w:rsidR="00BE5492" w:rsidRPr="00A63145" w:rsidRDefault="00BE5492" w:rsidP="00BE5492">
            <w:pPr>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Se anotará el número de años o meses por los que se mantendrá el documento o las partes del mismo como reservado.</w:t>
            </w:r>
          </w:p>
        </w:tc>
      </w:tr>
      <w:tr w:rsidR="00BE5492" w:rsidRPr="00A63145" w14:paraId="60A80302" w14:textId="77777777" w:rsidTr="00676161">
        <w:trPr>
          <w:jc w:val="center"/>
        </w:trPr>
        <w:tc>
          <w:tcPr>
            <w:tcW w:w="1129" w:type="dxa"/>
            <w:vMerge/>
            <w:vAlign w:val="center"/>
          </w:tcPr>
          <w:p w14:paraId="402782B2" w14:textId="77777777" w:rsidR="00BE5492" w:rsidRPr="00A63145" w:rsidRDefault="00BE5492" w:rsidP="00BE5492">
            <w:pPr>
              <w:jc w:val="center"/>
              <w:rPr>
                <w:rFonts w:ascii="Palatino Linotype" w:hAnsi="Palatino Linotype" w:cs="Arial"/>
                <w:i/>
                <w:sz w:val="22"/>
                <w:szCs w:val="22"/>
                <w:lang w:val="es-MX" w:eastAsia="es-MX"/>
              </w:rPr>
            </w:pPr>
          </w:p>
        </w:tc>
        <w:tc>
          <w:tcPr>
            <w:tcW w:w="1990" w:type="dxa"/>
            <w:vAlign w:val="center"/>
          </w:tcPr>
          <w:p w14:paraId="46CDAC0C" w14:textId="77777777" w:rsidR="00BE5492" w:rsidRPr="00A63145" w:rsidRDefault="00BE5492" w:rsidP="00BE5492">
            <w:pPr>
              <w:jc w:val="center"/>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Fundamento legal</w:t>
            </w:r>
          </w:p>
        </w:tc>
        <w:tc>
          <w:tcPr>
            <w:tcW w:w="4531" w:type="dxa"/>
            <w:vAlign w:val="center"/>
          </w:tcPr>
          <w:p w14:paraId="5B4E29D7" w14:textId="77777777" w:rsidR="00BE5492" w:rsidRPr="00A63145" w:rsidRDefault="00BE5492" w:rsidP="00BE5492">
            <w:pPr>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Se señalará el nombre del ordenamiento, el o los artículos, fracción(es), párrafo(s) con base en los cuales se sustente la reserva.</w:t>
            </w:r>
          </w:p>
        </w:tc>
      </w:tr>
      <w:tr w:rsidR="00BE5492" w:rsidRPr="00A63145" w14:paraId="5037BAAD" w14:textId="77777777" w:rsidTr="00676161">
        <w:trPr>
          <w:jc w:val="center"/>
        </w:trPr>
        <w:tc>
          <w:tcPr>
            <w:tcW w:w="1129" w:type="dxa"/>
            <w:vMerge/>
            <w:vAlign w:val="center"/>
          </w:tcPr>
          <w:p w14:paraId="28883EC4" w14:textId="77777777" w:rsidR="00BE5492" w:rsidRPr="00A63145" w:rsidRDefault="00BE5492" w:rsidP="00BE5492">
            <w:pPr>
              <w:jc w:val="center"/>
              <w:rPr>
                <w:rFonts w:ascii="Palatino Linotype" w:hAnsi="Palatino Linotype" w:cs="Arial"/>
                <w:i/>
                <w:sz w:val="22"/>
                <w:szCs w:val="22"/>
                <w:lang w:val="es-MX" w:eastAsia="es-MX"/>
              </w:rPr>
            </w:pPr>
          </w:p>
        </w:tc>
        <w:tc>
          <w:tcPr>
            <w:tcW w:w="1990" w:type="dxa"/>
            <w:vAlign w:val="center"/>
          </w:tcPr>
          <w:p w14:paraId="0DDCB348" w14:textId="77777777" w:rsidR="00BE5492" w:rsidRPr="00A63145" w:rsidRDefault="00BE5492" w:rsidP="00BE5492">
            <w:pPr>
              <w:jc w:val="center"/>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Ampliación del periodo de reserva</w:t>
            </w:r>
          </w:p>
        </w:tc>
        <w:tc>
          <w:tcPr>
            <w:tcW w:w="4531" w:type="dxa"/>
            <w:vAlign w:val="center"/>
          </w:tcPr>
          <w:p w14:paraId="66D68EF8" w14:textId="77777777" w:rsidR="00BE5492" w:rsidRPr="00A63145" w:rsidRDefault="00BE5492" w:rsidP="00BE5492">
            <w:pPr>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En caso de haber solicitado la ampliación del periodo de reserva originalmente establecido, se deberá anotar el número de años o meses por los que se amplía la reserva.</w:t>
            </w:r>
          </w:p>
        </w:tc>
      </w:tr>
      <w:tr w:rsidR="00BE5492" w:rsidRPr="00A63145" w14:paraId="6A97C811" w14:textId="77777777" w:rsidTr="00676161">
        <w:trPr>
          <w:jc w:val="center"/>
        </w:trPr>
        <w:tc>
          <w:tcPr>
            <w:tcW w:w="1129" w:type="dxa"/>
            <w:vMerge/>
            <w:vAlign w:val="center"/>
          </w:tcPr>
          <w:p w14:paraId="05015EFC" w14:textId="77777777" w:rsidR="00BE5492" w:rsidRPr="00A63145" w:rsidRDefault="00BE5492" w:rsidP="00BE5492">
            <w:pPr>
              <w:jc w:val="center"/>
              <w:rPr>
                <w:rFonts w:ascii="Palatino Linotype" w:hAnsi="Palatino Linotype" w:cs="Arial"/>
                <w:i/>
                <w:sz w:val="22"/>
                <w:szCs w:val="22"/>
                <w:lang w:val="es-MX" w:eastAsia="es-MX"/>
              </w:rPr>
            </w:pPr>
          </w:p>
        </w:tc>
        <w:tc>
          <w:tcPr>
            <w:tcW w:w="1990" w:type="dxa"/>
            <w:vAlign w:val="center"/>
          </w:tcPr>
          <w:p w14:paraId="20A59EC0" w14:textId="77777777" w:rsidR="00BE5492" w:rsidRPr="00A63145" w:rsidRDefault="00BE5492" w:rsidP="00BE5492">
            <w:pPr>
              <w:jc w:val="center"/>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Confidencial</w:t>
            </w:r>
          </w:p>
        </w:tc>
        <w:tc>
          <w:tcPr>
            <w:tcW w:w="4531" w:type="dxa"/>
            <w:vAlign w:val="center"/>
          </w:tcPr>
          <w:p w14:paraId="0CC7DDE1" w14:textId="77777777" w:rsidR="00BE5492" w:rsidRPr="00A63145" w:rsidRDefault="00BE5492" w:rsidP="00BE5492">
            <w:pPr>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 xml:space="preserve">Se indicarán, en su caso, las partes o páginas del documento que se clasifica como confidencial. </w:t>
            </w:r>
            <w:r w:rsidRPr="00A63145">
              <w:rPr>
                <w:rFonts w:ascii="Palatino Linotype" w:hAnsi="Palatino Linotype" w:cs="Arial"/>
                <w:b/>
                <w:i/>
                <w:sz w:val="22"/>
                <w:szCs w:val="22"/>
                <w:lang w:val="es-MX" w:eastAsia="es-MX"/>
              </w:rPr>
              <w:t>Si el documento fuera confidencial en su totalidad, se anotarán todas las páginas que lo conforman</w:t>
            </w:r>
            <w:r w:rsidRPr="00A63145">
              <w:rPr>
                <w:rFonts w:ascii="Palatino Linotype" w:hAnsi="Palatino Linotype" w:cs="Arial"/>
                <w:i/>
                <w:sz w:val="22"/>
                <w:szCs w:val="22"/>
                <w:lang w:val="es-MX" w:eastAsia="es-MX"/>
              </w:rPr>
              <w:t>. Si el documento no contiene información confidencial, se tachará este apartado.</w:t>
            </w:r>
          </w:p>
        </w:tc>
      </w:tr>
      <w:tr w:rsidR="00BE5492" w:rsidRPr="00A63145" w14:paraId="568F8162" w14:textId="77777777" w:rsidTr="00676161">
        <w:trPr>
          <w:jc w:val="center"/>
        </w:trPr>
        <w:tc>
          <w:tcPr>
            <w:tcW w:w="1129" w:type="dxa"/>
            <w:vMerge/>
            <w:vAlign w:val="center"/>
          </w:tcPr>
          <w:p w14:paraId="5BE33161" w14:textId="77777777" w:rsidR="00BE5492" w:rsidRPr="00A63145" w:rsidRDefault="00BE5492" w:rsidP="00BE5492">
            <w:pPr>
              <w:jc w:val="center"/>
              <w:rPr>
                <w:rFonts w:ascii="Palatino Linotype" w:hAnsi="Palatino Linotype" w:cs="Arial"/>
                <w:i/>
                <w:sz w:val="22"/>
                <w:szCs w:val="22"/>
                <w:lang w:val="es-MX" w:eastAsia="es-MX"/>
              </w:rPr>
            </w:pPr>
          </w:p>
        </w:tc>
        <w:tc>
          <w:tcPr>
            <w:tcW w:w="1990" w:type="dxa"/>
            <w:vAlign w:val="center"/>
          </w:tcPr>
          <w:p w14:paraId="35EA4416" w14:textId="77777777" w:rsidR="00BE5492" w:rsidRPr="00A63145" w:rsidRDefault="00BE5492" w:rsidP="00BE5492">
            <w:pPr>
              <w:jc w:val="center"/>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Fundamento legal</w:t>
            </w:r>
          </w:p>
        </w:tc>
        <w:tc>
          <w:tcPr>
            <w:tcW w:w="4531" w:type="dxa"/>
            <w:vAlign w:val="center"/>
          </w:tcPr>
          <w:p w14:paraId="7742BE68" w14:textId="77777777" w:rsidR="00BE5492" w:rsidRPr="00A63145" w:rsidRDefault="00BE5492" w:rsidP="00BE5492">
            <w:pPr>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Se señalará el nombre del ordenamiento, el o los artículos, fracción(es), párrafo(s) con base en los cuales se sustente la confidencialidad.</w:t>
            </w:r>
          </w:p>
        </w:tc>
      </w:tr>
      <w:tr w:rsidR="00BE5492" w:rsidRPr="00A63145" w14:paraId="7FCA636F" w14:textId="77777777" w:rsidTr="00676161">
        <w:trPr>
          <w:jc w:val="center"/>
        </w:trPr>
        <w:tc>
          <w:tcPr>
            <w:tcW w:w="1129" w:type="dxa"/>
            <w:vMerge/>
            <w:vAlign w:val="center"/>
          </w:tcPr>
          <w:p w14:paraId="5A637221" w14:textId="77777777" w:rsidR="00BE5492" w:rsidRPr="00A63145" w:rsidRDefault="00BE5492" w:rsidP="00BE5492">
            <w:pPr>
              <w:jc w:val="center"/>
              <w:rPr>
                <w:rFonts w:ascii="Palatino Linotype" w:hAnsi="Palatino Linotype" w:cs="Arial"/>
                <w:i/>
                <w:sz w:val="22"/>
                <w:szCs w:val="22"/>
                <w:lang w:val="es-MX" w:eastAsia="es-MX"/>
              </w:rPr>
            </w:pPr>
          </w:p>
        </w:tc>
        <w:tc>
          <w:tcPr>
            <w:tcW w:w="1990" w:type="dxa"/>
            <w:vAlign w:val="center"/>
          </w:tcPr>
          <w:p w14:paraId="341E3A8D" w14:textId="77777777" w:rsidR="00BE5492" w:rsidRPr="00A63145" w:rsidRDefault="00BE5492" w:rsidP="00BE5492">
            <w:pPr>
              <w:jc w:val="center"/>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Rúbrica del titular del área</w:t>
            </w:r>
          </w:p>
        </w:tc>
        <w:tc>
          <w:tcPr>
            <w:tcW w:w="4531" w:type="dxa"/>
            <w:vAlign w:val="center"/>
          </w:tcPr>
          <w:p w14:paraId="06B8EF8B" w14:textId="77777777" w:rsidR="00BE5492" w:rsidRPr="00A63145" w:rsidRDefault="00BE5492" w:rsidP="00BE5492">
            <w:pPr>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Rúbrica autógrafa de quien clasifica.</w:t>
            </w:r>
          </w:p>
        </w:tc>
      </w:tr>
      <w:tr w:rsidR="00BE5492" w:rsidRPr="00A63145" w14:paraId="6E083DB8" w14:textId="77777777" w:rsidTr="00676161">
        <w:trPr>
          <w:jc w:val="center"/>
        </w:trPr>
        <w:tc>
          <w:tcPr>
            <w:tcW w:w="1129" w:type="dxa"/>
            <w:vMerge/>
            <w:vAlign w:val="center"/>
          </w:tcPr>
          <w:p w14:paraId="1255A585" w14:textId="77777777" w:rsidR="00BE5492" w:rsidRPr="00A63145" w:rsidRDefault="00BE5492" w:rsidP="00BE5492">
            <w:pPr>
              <w:jc w:val="center"/>
              <w:rPr>
                <w:rFonts w:ascii="Palatino Linotype" w:hAnsi="Palatino Linotype" w:cs="Arial"/>
                <w:i/>
                <w:sz w:val="22"/>
                <w:szCs w:val="22"/>
                <w:lang w:val="es-MX" w:eastAsia="es-MX"/>
              </w:rPr>
            </w:pPr>
          </w:p>
        </w:tc>
        <w:tc>
          <w:tcPr>
            <w:tcW w:w="1990" w:type="dxa"/>
            <w:vAlign w:val="center"/>
          </w:tcPr>
          <w:p w14:paraId="7ABB8D18" w14:textId="77777777" w:rsidR="00BE5492" w:rsidRPr="00A63145" w:rsidRDefault="00BE5492" w:rsidP="00BE5492">
            <w:pPr>
              <w:jc w:val="center"/>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Fecha de desclasificación</w:t>
            </w:r>
          </w:p>
        </w:tc>
        <w:tc>
          <w:tcPr>
            <w:tcW w:w="4531" w:type="dxa"/>
            <w:vAlign w:val="center"/>
          </w:tcPr>
          <w:p w14:paraId="0820D140" w14:textId="77777777" w:rsidR="00BE5492" w:rsidRPr="00A63145" w:rsidRDefault="00BE5492" w:rsidP="00BE5492">
            <w:pPr>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Se anotará la fecha en que se desclasifica el documento.</w:t>
            </w:r>
          </w:p>
        </w:tc>
      </w:tr>
      <w:tr w:rsidR="00BE5492" w:rsidRPr="00A63145" w14:paraId="7685C4FF" w14:textId="77777777" w:rsidTr="00676161">
        <w:trPr>
          <w:jc w:val="center"/>
        </w:trPr>
        <w:tc>
          <w:tcPr>
            <w:tcW w:w="1129" w:type="dxa"/>
            <w:vMerge/>
            <w:vAlign w:val="center"/>
          </w:tcPr>
          <w:p w14:paraId="4D34A1E5" w14:textId="77777777" w:rsidR="00BE5492" w:rsidRPr="00A63145" w:rsidRDefault="00BE5492" w:rsidP="00BE5492">
            <w:pPr>
              <w:jc w:val="center"/>
              <w:rPr>
                <w:rFonts w:ascii="Palatino Linotype" w:hAnsi="Palatino Linotype" w:cs="Arial"/>
                <w:i/>
                <w:sz w:val="22"/>
                <w:szCs w:val="22"/>
                <w:lang w:val="es-MX" w:eastAsia="es-MX"/>
              </w:rPr>
            </w:pPr>
          </w:p>
        </w:tc>
        <w:tc>
          <w:tcPr>
            <w:tcW w:w="1990" w:type="dxa"/>
            <w:vAlign w:val="center"/>
          </w:tcPr>
          <w:p w14:paraId="7733B750" w14:textId="77777777" w:rsidR="00BE5492" w:rsidRPr="00A63145" w:rsidRDefault="00BE5492" w:rsidP="00BE5492">
            <w:pPr>
              <w:jc w:val="center"/>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Rúbrica y cargo del servidor público</w:t>
            </w:r>
          </w:p>
        </w:tc>
        <w:tc>
          <w:tcPr>
            <w:tcW w:w="4531" w:type="dxa"/>
            <w:vAlign w:val="center"/>
          </w:tcPr>
          <w:p w14:paraId="160C7233" w14:textId="77777777" w:rsidR="00BE5492" w:rsidRPr="00A63145" w:rsidRDefault="00BE5492" w:rsidP="00BE5492">
            <w:pPr>
              <w:jc w:val="both"/>
              <w:rPr>
                <w:rFonts w:ascii="Palatino Linotype" w:hAnsi="Palatino Linotype" w:cs="Arial"/>
                <w:i/>
                <w:sz w:val="22"/>
                <w:szCs w:val="22"/>
                <w:lang w:val="es-MX" w:eastAsia="es-MX"/>
              </w:rPr>
            </w:pPr>
            <w:r w:rsidRPr="00A63145">
              <w:rPr>
                <w:rFonts w:ascii="Palatino Linotype" w:hAnsi="Palatino Linotype" w:cs="Arial"/>
                <w:i/>
                <w:sz w:val="22"/>
                <w:szCs w:val="22"/>
                <w:lang w:val="es-MX" w:eastAsia="es-MX"/>
              </w:rPr>
              <w:t>Rúbrica autógrafa de quien desclasifica.</w:t>
            </w:r>
          </w:p>
        </w:tc>
      </w:tr>
    </w:tbl>
    <w:p w14:paraId="04E36CDE" w14:textId="77777777" w:rsidR="00BE5492" w:rsidRPr="00A63145" w:rsidRDefault="00BE5492" w:rsidP="00BE5492">
      <w:pPr>
        <w:autoSpaceDE w:val="0"/>
        <w:autoSpaceDN w:val="0"/>
        <w:adjustRightInd w:val="0"/>
        <w:spacing w:line="360" w:lineRule="auto"/>
        <w:ind w:right="51"/>
        <w:contextualSpacing/>
        <w:jc w:val="both"/>
        <w:rPr>
          <w:rFonts w:ascii="Palatino Linotype" w:hAnsi="Palatino Linotype" w:cs="Arial"/>
          <w:lang w:val="es-MX" w:eastAsia="en-US"/>
        </w:rPr>
      </w:pPr>
    </w:p>
    <w:p w14:paraId="23D42870" w14:textId="77777777" w:rsidR="00BE5492" w:rsidRPr="00A63145" w:rsidRDefault="00BE5492" w:rsidP="00BE5492">
      <w:pPr>
        <w:autoSpaceDE w:val="0"/>
        <w:autoSpaceDN w:val="0"/>
        <w:adjustRightInd w:val="0"/>
        <w:spacing w:line="360" w:lineRule="auto"/>
        <w:contextualSpacing/>
        <w:jc w:val="both"/>
        <w:rPr>
          <w:rFonts w:ascii="Palatino Linotype" w:hAnsi="Palatino Linotype" w:cs="Arial"/>
          <w:lang w:val="es-MX" w:eastAsia="en-US"/>
        </w:rPr>
      </w:pPr>
      <w:r w:rsidRPr="00A63145">
        <w:rPr>
          <w:rFonts w:ascii="Palatino Linotype" w:hAnsi="Palatino Linotype" w:cs="Arial"/>
          <w:lang w:val="es-MX" w:eastAsia="en-US"/>
        </w:rPr>
        <w:t>Efectivamente, cuando se clasifica información como confidencial es importante someterlo al Comité de Transparencia, quien debe confirmar, modificar o revocar la clasificación</w:t>
      </w:r>
      <w:r w:rsidRPr="00A63145">
        <w:rPr>
          <w:rFonts w:ascii="Palatino Linotype" w:hAnsi="Palatino Linotype"/>
          <w:lang w:val="es-MX" w:eastAsia="es-MX"/>
        </w:rPr>
        <w:t xml:space="preserve">, por lo que el acuerdo respectivo, deberá hacerse del conocimiento del </w:t>
      </w:r>
      <w:r w:rsidRPr="00A63145">
        <w:rPr>
          <w:rFonts w:ascii="Palatino Linotype" w:hAnsi="Palatino Linotype"/>
          <w:bCs/>
          <w:lang w:val="es-MX" w:eastAsia="es-MX"/>
        </w:rPr>
        <w:t>Recurrente</w:t>
      </w:r>
      <w:r w:rsidRPr="00A63145">
        <w:rPr>
          <w:rFonts w:ascii="Palatino Linotype" w:hAnsi="Palatino Linotype"/>
          <w:lang w:val="es-MX" w:eastAsia="es-MX"/>
        </w:rPr>
        <w:t>.</w:t>
      </w:r>
    </w:p>
    <w:p w14:paraId="1D201579" w14:textId="77777777" w:rsidR="00BE5492" w:rsidRPr="00A63145" w:rsidRDefault="00BE5492" w:rsidP="00BE5492">
      <w:pPr>
        <w:spacing w:line="360" w:lineRule="auto"/>
        <w:jc w:val="both"/>
        <w:rPr>
          <w:rFonts w:ascii="Palatino Linotype" w:hAnsi="Palatino Linotype" w:cs="Arial"/>
          <w:lang w:val="es-MX" w:eastAsia="es-CO"/>
        </w:rPr>
      </w:pPr>
    </w:p>
    <w:p w14:paraId="72E4930D" w14:textId="77777777" w:rsidR="00BE5492" w:rsidRPr="00A63145" w:rsidRDefault="00BE5492" w:rsidP="00BE5492">
      <w:pPr>
        <w:spacing w:line="360" w:lineRule="auto"/>
        <w:jc w:val="both"/>
        <w:rPr>
          <w:rFonts w:ascii="Palatino Linotype" w:hAnsi="Palatino Linotype" w:cs="Arial"/>
          <w:lang w:val="es-MX" w:eastAsia="es-CO"/>
        </w:rPr>
      </w:pPr>
      <w:r w:rsidRPr="00A63145">
        <w:rPr>
          <w:rFonts w:ascii="Palatino Linotype" w:hAnsi="Palatino Linotype" w:cs="Arial"/>
          <w:lang w:val="es-MX" w:eastAsia="es-CO"/>
        </w:rPr>
        <w:t>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se ponga en riesgo la vida o integridad de una persona.</w:t>
      </w:r>
    </w:p>
    <w:p w14:paraId="45EA6098" w14:textId="77777777" w:rsidR="00BE5492" w:rsidRPr="00A63145" w:rsidRDefault="00BE5492" w:rsidP="00BE5492">
      <w:pPr>
        <w:spacing w:line="360" w:lineRule="auto"/>
        <w:jc w:val="both"/>
        <w:rPr>
          <w:rFonts w:ascii="Palatino Linotype" w:hAnsi="Palatino Linotype" w:cs="Arial"/>
          <w:lang w:val="es-MX" w:eastAsia="es-CO"/>
        </w:rPr>
      </w:pPr>
    </w:p>
    <w:p w14:paraId="4B887F42" w14:textId="77777777" w:rsidR="00BE5492" w:rsidRPr="00A63145" w:rsidRDefault="00BE5492" w:rsidP="00BE5492">
      <w:pPr>
        <w:autoSpaceDE w:val="0"/>
        <w:autoSpaceDN w:val="0"/>
        <w:adjustRightInd w:val="0"/>
        <w:spacing w:line="360" w:lineRule="auto"/>
        <w:jc w:val="both"/>
        <w:rPr>
          <w:rFonts w:ascii="Palatino Linotype" w:hAnsi="Palatino Linotype" w:cs="Arial"/>
          <w:lang w:val="es-MX" w:eastAsia="en-US"/>
        </w:rPr>
      </w:pPr>
      <w:r w:rsidRPr="00A63145">
        <w:rPr>
          <w:rFonts w:ascii="Palatino Linotype" w:hAnsi="Palatino Linotype" w:cs="Arial"/>
          <w:lang w:val="es-MX" w:eastAsia="en-US"/>
        </w:rPr>
        <w:t xml:space="preserve">Sirven de sustento a lo anterior, las tesis jurisprudenciales </w:t>
      </w:r>
      <w:r w:rsidRPr="00A63145">
        <w:rPr>
          <w:rFonts w:ascii="Palatino Linotype" w:hAnsi="Palatino Linotype" w:cs="Arial"/>
          <w:i/>
          <w:lang w:val="es-MX" w:eastAsia="en-US"/>
        </w:rPr>
        <w:t xml:space="preserve">P. LX/2000 </w:t>
      </w:r>
      <w:r w:rsidRPr="00A63145">
        <w:rPr>
          <w:rFonts w:ascii="Palatino Linotype" w:hAnsi="Palatino Linotype" w:cs="Arial"/>
          <w:lang w:val="es-MX" w:eastAsia="en-US"/>
        </w:rPr>
        <w:t xml:space="preserve">y </w:t>
      </w:r>
      <w:r w:rsidRPr="00A63145">
        <w:rPr>
          <w:rFonts w:ascii="Palatino Linotype" w:hAnsi="Palatino Linotype" w:cs="Tahoma"/>
          <w:bCs/>
          <w:i/>
          <w:color w:val="444444"/>
          <w:lang w:val="es-MX" w:eastAsia="en-US"/>
        </w:rPr>
        <w:t>2a. XLIII/2008</w:t>
      </w:r>
      <w:r w:rsidRPr="00A63145">
        <w:rPr>
          <w:rFonts w:ascii="Tahoma" w:hAnsi="Tahoma" w:cs="Tahoma"/>
          <w:b/>
          <w:bCs/>
          <w:color w:val="444444"/>
          <w:lang w:val="es-MX" w:eastAsia="en-US"/>
        </w:rPr>
        <w:t xml:space="preserve"> </w:t>
      </w:r>
      <w:r w:rsidRPr="00A63145">
        <w:rPr>
          <w:rFonts w:ascii="Palatino Linotype" w:hAnsi="Palatino Linotype" w:cs="Arial"/>
          <w:lang w:val="es-MX" w:eastAsia="en-US"/>
        </w:rPr>
        <w:t>emitidas por el Peno y la Segunda Sala de la Suprema Corte de Justicia de la Nación, respectivamente, que son del tenor literal siguiente:</w:t>
      </w:r>
    </w:p>
    <w:p w14:paraId="4E86F139" w14:textId="77777777" w:rsidR="00BE5492" w:rsidRPr="00A63145" w:rsidRDefault="00BE5492" w:rsidP="00BE5492">
      <w:pPr>
        <w:autoSpaceDE w:val="0"/>
        <w:autoSpaceDN w:val="0"/>
        <w:adjustRightInd w:val="0"/>
        <w:spacing w:line="360" w:lineRule="auto"/>
        <w:jc w:val="both"/>
        <w:rPr>
          <w:rFonts w:ascii="Palatino Linotype" w:hAnsi="Palatino Linotype" w:cs="Arial"/>
          <w:lang w:val="es-MX" w:eastAsia="en-US"/>
        </w:rPr>
      </w:pPr>
    </w:p>
    <w:p w14:paraId="29E10747" w14:textId="77777777" w:rsidR="00BE5492" w:rsidRPr="00A63145" w:rsidRDefault="00BE5492" w:rsidP="00BE5492">
      <w:pPr>
        <w:ind w:left="567" w:right="616"/>
        <w:jc w:val="both"/>
        <w:rPr>
          <w:rFonts w:ascii="Palatino Linotype" w:hAnsi="Palatino Linotype" w:cs="Calibri"/>
          <w:i/>
          <w:color w:val="000000"/>
          <w:sz w:val="22"/>
          <w:lang w:val="es-MX" w:eastAsia="en-US"/>
        </w:rPr>
      </w:pPr>
      <w:r w:rsidRPr="00A63145">
        <w:rPr>
          <w:rFonts w:ascii="Palatino Linotype" w:hAnsi="Palatino Linotype" w:cs="Calibri"/>
          <w:b/>
          <w:bCs/>
          <w:i/>
          <w:color w:val="000000"/>
          <w:sz w:val="22"/>
          <w:lang w:val="es-MX" w:eastAsia="en-US"/>
        </w:rPr>
        <w:t xml:space="preserve">“DERECHO A LA INFORMACIÓN. SU EJERCICIO SE ENCUENTRA LIMITADO TANTO POR LOS INTERESES NACIONALES Y DE LA SOCIEDAD, COMO POR LOS DERECHOS DE TERCEROS. </w:t>
      </w:r>
      <w:r w:rsidRPr="00A63145">
        <w:rPr>
          <w:rFonts w:ascii="Palatino Linotype" w:hAnsi="Palatino Linotype" w:cs="Calibri"/>
          <w:i/>
          <w:color w:val="000000"/>
          <w:sz w:val="22"/>
          <w:lang w:val="es-MX" w:eastAsia="en-US"/>
        </w:rPr>
        <w:t xml:space="preserve">El derecho a la información consagrado en la última parte del artículo 6o. de la Constitución Federal no es absoluto, </w:t>
      </w:r>
      <w:r w:rsidRPr="00A63145">
        <w:rPr>
          <w:rFonts w:ascii="Palatino Linotype" w:hAnsi="Palatino Linotype" w:cs="Calibri"/>
          <w:i/>
          <w:color w:val="000000"/>
          <w:sz w:val="22"/>
          <w:lang w:val="es-MX" w:eastAsia="en-US"/>
        </w:rPr>
        <w:lastRenderedPageBreak/>
        <w:t xml:space="preserve">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A63145">
        <w:rPr>
          <w:rFonts w:ascii="Palatino Linotype" w:hAnsi="Palatino Linotype" w:cs="Calibri"/>
          <w:b/>
          <w:i/>
          <w:color w:val="000000"/>
          <w:sz w:val="22"/>
          <w:lang w:val="es-MX" w:eastAsia="en-US"/>
        </w:rPr>
        <w:t>restringen el acceso a la información en esta materia, en razón de que su conocimiento público puede generar daños a los intereses nacionales y, por el otro, sancionan la inobservancia de esa reserva</w:t>
      </w:r>
      <w:r w:rsidRPr="00A63145">
        <w:rPr>
          <w:rFonts w:ascii="Palatino Linotype" w:hAnsi="Palatino Linotype" w:cs="Calibri"/>
          <w:i/>
          <w:color w:val="000000"/>
          <w:sz w:val="22"/>
          <w:lang w:val="es-MX" w:eastAsia="en-US"/>
        </w:rPr>
        <w:t xml:space="preserve">; por lo que hace al interés social, se cuenta con normas que tienden a proteger la averiguación de los delitos, la salud y la moral públicas, </w:t>
      </w:r>
      <w:r w:rsidRPr="00A63145">
        <w:rPr>
          <w:rFonts w:ascii="Palatino Linotype" w:hAnsi="Palatino Linotype" w:cs="Calibri"/>
          <w:b/>
          <w:i/>
          <w:color w:val="000000"/>
          <w:sz w:val="22"/>
          <w:lang w:val="es-MX" w:eastAsia="en-US"/>
        </w:rPr>
        <w:t>mientras que por lo que respecta a la protección de la persona existen normas que protegen el derecho a la vida o a la privacidad de los gobernados</w:t>
      </w:r>
      <w:r w:rsidRPr="00A63145">
        <w:rPr>
          <w:rFonts w:ascii="Palatino Linotype" w:hAnsi="Palatino Linotype" w:cs="Calibri"/>
          <w:i/>
          <w:color w:val="000000"/>
          <w:sz w:val="22"/>
          <w:lang w:val="es-MX" w:eastAsia="en-US"/>
        </w:rPr>
        <w:t>.”</w:t>
      </w:r>
    </w:p>
    <w:p w14:paraId="38E0F407" w14:textId="77777777" w:rsidR="00BE5492" w:rsidRPr="00A63145" w:rsidRDefault="00BE5492" w:rsidP="00BE5492">
      <w:pPr>
        <w:ind w:left="567" w:right="616"/>
        <w:jc w:val="both"/>
        <w:rPr>
          <w:rFonts w:ascii="Palatino Linotype" w:hAnsi="Palatino Linotype" w:cs="Calibri"/>
          <w:i/>
          <w:color w:val="000000"/>
          <w:sz w:val="22"/>
          <w:lang w:val="es-MX" w:eastAsia="en-US"/>
        </w:rPr>
      </w:pPr>
    </w:p>
    <w:p w14:paraId="3BD90D72" w14:textId="6074BC6F" w:rsidR="00BE5492" w:rsidRPr="00A63145" w:rsidRDefault="00BE5492" w:rsidP="00837C24">
      <w:pPr>
        <w:ind w:left="567" w:right="616"/>
        <w:jc w:val="both"/>
        <w:rPr>
          <w:rFonts w:ascii="Palatino Linotype" w:hAnsi="Palatino Linotype" w:cs="Arial"/>
          <w:i/>
          <w:sz w:val="22"/>
          <w:lang w:val="es-MX" w:eastAsia="en-US"/>
        </w:rPr>
      </w:pPr>
      <w:r w:rsidRPr="00A63145">
        <w:rPr>
          <w:rFonts w:ascii="Palatino Linotype" w:hAnsi="Palatino Linotype" w:cs="Arial"/>
          <w:b/>
          <w:i/>
          <w:sz w:val="22"/>
          <w:lang w:val="es-MX" w:eastAsia="en-US"/>
        </w:rPr>
        <w:t xml:space="preserve">“TRANSPARENCIA Y ACCESO A LA INFORMACIÓN PÚBLICA GUBERNAMENTAL. EL ARTÍCULO 14, FRACCIÓN I, DE LA LEY FEDERAL RELATIVA, NO VIOLA LA GARANTÍA DE ACCESO A LA INFORMACIÓN. </w:t>
      </w:r>
      <w:r w:rsidRPr="00A63145">
        <w:rPr>
          <w:rFonts w:ascii="Palatino Linotype" w:hAnsi="Palatino Linotype" w:cs="Arial"/>
          <w:i/>
          <w:sz w:val="22"/>
          <w:lang w:val="es-MX" w:eastAsia="en-U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A63145">
        <w:rPr>
          <w:rFonts w:ascii="Palatino Linotype" w:hAnsi="Palatino Linotype" w:cs="Arial"/>
          <w:b/>
          <w:i/>
          <w:sz w:val="22"/>
          <w:lang w:val="es-MX" w:eastAsia="en-US"/>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w:t>
      </w:r>
      <w:r w:rsidRPr="00A63145">
        <w:rPr>
          <w:rFonts w:ascii="Palatino Linotype" w:hAnsi="Palatino Linotype" w:cs="Arial"/>
          <w:b/>
          <w:i/>
          <w:sz w:val="22"/>
          <w:lang w:val="es-MX" w:eastAsia="en-US"/>
        </w:rPr>
        <w:lastRenderedPageBreak/>
        <w:t>proporcionalidad y congruencia entre el derecho fundamental de que se trata y la razón que motive la restricción legislativa correspondiente,</w:t>
      </w:r>
      <w:r w:rsidRPr="00A63145">
        <w:rPr>
          <w:rFonts w:ascii="Palatino Linotype" w:hAnsi="Palatino Linotype" w:cs="Arial"/>
          <w:i/>
          <w:sz w:val="22"/>
          <w:lang w:val="es-MX" w:eastAsia="en-U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0CE6F4F3" w14:textId="77777777" w:rsidR="00C156B4" w:rsidRPr="00A63145" w:rsidRDefault="00C156B4" w:rsidP="00C156B4">
      <w:pPr>
        <w:spacing w:line="360" w:lineRule="auto"/>
        <w:rPr>
          <w:rFonts w:ascii="Palatino Linotype" w:hAnsi="Palatino Linotype"/>
          <w:lang w:val="es-MX"/>
        </w:rPr>
      </w:pPr>
    </w:p>
    <w:p w14:paraId="0593AE88" w14:textId="3199BDD0" w:rsidR="00ED660D" w:rsidRPr="00A63145" w:rsidRDefault="00ED660D" w:rsidP="00ED660D">
      <w:pPr>
        <w:spacing w:line="360" w:lineRule="auto"/>
        <w:jc w:val="both"/>
        <w:rPr>
          <w:rFonts w:ascii="Palatino Linotype" w:hAnsi="Palatino Linotype"/>
          <w:lang w:val="es-MX"/>
        </w:rPr>
      </w:pPr>
      <w:r w:rsidRPr="00A63145">
        <w:rPr>
          <w:rFonts w:ascii="Palatino Linotype" w:hAnsi="Palatino Linotype"/>
          <w:lang w:val="es-MX"/>
        </w:rPr>
        <w:t xml:space="preserve">De tal forma que este Instituto estima que el Sujeto Obligado incumplió lo establecido en la Ley de la Materia, por lo cual es procedente modificar la respuesta a la solicitud del particular y ordenar la entrega de la información </w:t>
      </w:r>
      <w:r w:rsidR="00F949ED" w:rsidRPr="00A63145">
        <w:rPr>
          <w:rFonts w:ascii="Palatino Linotype" w:hAnsi="Palatino Linotype"/>
          <w:lang w:val="es-MX"/>
        </w:rPr>
        <w:t>precisada con anterioridad</w:t>
      </w:r>
      <w:r w:rsidRPr="00A63145">
        <w:rPr>
          <w:rFonts w:ascii="Palatino Linotype" w:hAnsi="Palatino Linotype"/>
          <w:lang w:val="es-MX"/>
        </w:rPr>
        <w:t>.</w:t>
      </w:r>
    </w:p>
    <w:p w14:paraId="08419523" w14:textId="77777777" w:rsidR="00837C24" w:rsidRPr="00A63145" w:rsidRDefault="00837C24" w:rsidP="00ED660D">
      <w:pPr>
        <w:spacing w:line="360" w:lineRule="auto"/>
        <w:jc w:val="both"/>
        <w:rPr>
          <w:rFonts w:ascii="Palatino Linotype" w:hAnsi="Palatino Linotype"/>
          <w:lang w:val="es-MX"/>
        </w:rPr>
      </w:pPr>
    </w:p>
    <w:p w14:paraId="0ECEBD60" w14:textId="77777777" w:rsidR="000F12A4" w:rsidRPr="00A63145" w:rsidRDefault="000F12A4" w:rsidP="000F12A4">
      <w:pPr>
        <w:autoSpaceDE w:val="0"/>
        <w:autoSpaceDN w:val="0"/>
        <w:adjustRightInd w:val="0"/>
        <w:spacing w:line="360" w:lineRule="auto"/>
        <w:contextualSpacing/>
        <w:jc w:val="both"/>
        <w:rPr>
          <w:rFonts w:ascii="Palatino Linotype" w:hAnsi="Palatino Linotype" w:cs="Arial"/>
          <w:b/>
          <w:i/>
          <w:sz w:val="28"/>
          <w:lang w:val="es-ES"/>
        </w:rPr>
      </w:pPr>
      <w:r w:rsidRPr="00A63145">
        <w:rPr>
          <w:rFonts w:ascii="Palatino Linotype" w:hAnsi="Palatino Linotype" w:cs="Arial"/>
          <w:b/>
          <w:i/>
          <w:sz w:val="28"/>
          <w:lang w:val="es-ES"/>
        </w:rPr>
        <w:t>De la versión pública</w:t>
      </w:r>
    </w:p>
    <w:p w14:paraId="2C43D289" w14:textId="272283F1"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 xml:space="preserve">Este Órgano Garante determina ordenar que la entrega de la información al </w:t>
      </w:r>
      <w:r w:rsidRPr="00A63145">
        <w:rPr>
          <w:rFonts w:ascii="Palatino Linotype" w:hAnsi="Palatino Linotype" w:cs="Arial"/>
          <w:b/>
        </w:rPr>
        <w:t>Recurrente</w:t>
      </w:r>
      <w:r w:rsidRPr="00A63145">
        <w:rPr>
          <w:rFonts w:ascii="Palatino Linotype" w:hAnsi="Palatino Linotype" w:cs="Arial"/>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40F09043" w14:textId="77777777" w:rsidR="000F12A4" w:rsidRPr="00A63145" w:rsidRDefault="000F12A4" w:rsidP="000F12A4">
      <w:pPr>
        <w:spacing w:line="360" w:lineRule="auto"/>
        <w:jc w:val="both"/>
        <w:rPr>
          <w:rFonts w:ascii="Palatino Linotype" w:hAnsi="Palatino Linotype" w:cs="Arial"/>
        </w:rPr>
      </w:pPr>
    </w:p>
    <w:p w14:paraId="67DB208C"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A este respecto, los artículos 3, fracciones IX, XX, XXI y XLV; 51 y 52, de la Ley de Transparencia y Acceso a la Información Pública del Estado de México y Municipios establecen:</w:t>
      </w:r>
    </w:p>
    <w:p w14:paraId="5C7C7C44" w14:textId="77777777" w:rsidR="000F12A4" w:rsidRPr="00A63145" w:rsidRDefault="000F12A4" w:rsidP="000F12A4">
      <w:pPr>
        <w:spacing w:line="360" w:lineRule="auto"/>
        <w:jc w:val="both"/>
        <w:rPr>
          <w:rFonts w:ascii="Palatino Linotype" w:hAnsi="Palatino Linotype" w:cs="Arial"/>
        </w:rPr>
      </w:pPr>
    </w:p>
    <w:p w14:paraId="2EB81BA3"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w:t>
      </w:r>
      <w:r w:rsidRPr="00A63145">
        <w:rPr>
          <w:rFonts w:ascii="Palatino Linotype" w:hAnsi="Palatino Linotype" w:cs="Arial"/>
          <w:b/>
          <w:i/>
        </w:rPr>
        <w:t>Artículo 3.</w:t>
      </w:r>
      <w:r w:rsidRPr="00A63145">
        <w:rPr>
          <w:rFonts w:ascii="Palatino Linotype" w:hAnsi="Palatino Linotype" w:cs="Arial"/>
          <w:i/>
        </w:rPr>
        <w:t xml:space="preserve"> Para los efectos de la presente Ley se entenderá por: </w:t>
      </w:r>
    </w:p>
    <w:p w14:paraId="68091B5F"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w:t>
      </w:r>
    </w:p>
    <w:p w14:paraId="406BFF93"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lastRenderedPageBreak/>
        <w:t>IX</w:t>
      </w:r>
      <w:r w:rsidRPr="00A63145">
        <w:rPr>
          <w:rFonts w:ascii="Palatino Linotype" w:hAnsi="Palatino Linotype" w:cs="Arial"/>
          <w:i/>
        </w:rPr>
        <w:t xml:space="preserve">. </w:t>
      </w:r>
      <w:r w:rsidRPr="00A63145">
        <w:rPr>
          <w:rFonts w:ascii="Palatino Linotype" w:hAnsi="Palatino Linotype" w:cs="Arial"/>
          <w:b/>
          <w:i/>
        </w:rPr>
        <w:t>Datos personales:</w:t>
      </w:r>
      <w:r w:rsidRPr="00A63145">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0A38921B" w14:textId="77777777" w:rsidR="000F12A4" w:rsidRPr="00A63145" w:rsidRDefault="000F12A4" w:rsidP="000F12A4">
      <w:pPr>
        <w:spacing w:line="276" w:lineRule="auto"/>
        <w:ind w:left="567" w:right="567"/>
        <w:jc w:val="both"/>
        <w:rPr>
          <w:rFonts w:ascii="Palatino Linotype" w:hAnsi="Palatino Linotype" w:cs="Arial"/>
          <w:i/>
        </w:rPr>
      </w:pPr>
    </w:p>
    <w:p w14:paraId="3749D845"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XX. Información clasificada:</w:t>
      </w:r>
      <w:r w:rsidRPr="00A63145">
        <w:rPr>
          <w:rFonts w:ascii="Palatino Linotype" w:hAnsi="Palatino Linotype" w:cs="Arial"/>
          <w:i/>
        </w:rPr>
        <w:t xml:space="preserve"> Aquella considerada por la presente Ley como reservada o confidencial; </w:t>
      </w:r>
    </w:p>
    <w:p w14:paraId="26FAAD54" w14:textId="77777777" w:rsidR="000F12A4" w:rsidRPr="00A63145" w:rsidRDefault="000F12A4" w:rsidP="000F12A4">
      <w:pPr>
        <w:spacing w:line="276" w:lineRule="auto"/>
        <w:ind w:left="567" w:right="567"/>
        <w:jc w:val="both"/>
        <w:rPr>
          <w:rFonts w:ascii="Palatino Linotype" w:hAnsi="Palatino Linotype" w:cs="Arial"/>
          <w:i/>
        </w:rPr>
      </w:pPr>
    </w:p>
    <w:p w14:paraId="79D83652"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XXI. Información confidencial:</w:t>
      </w:r>
      <w:r w:rsidRPr="00A63145">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6A8DA94"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XLV. Versión pública:</w:t>
      </w:r>
      <w:r w:rsidRPr="00A63145">
        <w:rPr>
          <w:rFonts w:ascii="Palatino Linotype" w:hAnsi="Palatino Linotype" w:cs="Arial"/>
          <w:i/>
        </w:rPr>
        <w:t xml:space="preserve"> Documento en el que se elimine, suprime o borra la información clasificada como reservada o confidencial para permitir su acceso. </w:t>
      </w:r>
    </w:p>
    <w:p w14:paraId="46D64418" w14:textId="77777777" w:rsidR="000F12A4" w:rsidRPr="00A63145" w:rsidRDefault="000F12A4" w:rsidP="000F12A4">
      <w:pPr>
        <w:spacing w:line="276" w:lineRule="auto"/>
        <w:ind w:left="567" w:right="567"/>
        <w:jc w:val="both"/>
        <w:rPr>
          <w:rFonts w:ascii="Palatino Linotype" w:hAnsi="Palatino Linotype" w:cs="Arial"/>
          <w:i/>
        </w:rPr>
      </w:pPr>
    </w:p>
    <w:p w14:paraId="24FF2EF4"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 xml:space="preserve">Artículo 51. </w:t>
      </w:r>
      <w:r w:rsidRPr="00A63145">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A63145">
        <w:rPr>
          <w:rFonts w:ascii="Palatino Linotype" w:hAnsi="Palatino Linotype" w:cs="Arial"/>
          <w:b/>
          <w:i/>
        </w:rPr>
        <w:t>y tendrá la responsabilidad de verificar en cada caso que la misma no sea confidencial o reservada</w:t>
      </w:r>
      <w:r w:rsidRPr="00A63145">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14:paraId="6CB8FF22" w14:textId="77777777" w:rsidR="000F12A4" w:rsidRPr="00A63145" w:rsidRDefault="000F12A4" w:rsidP="000F12A4">
      <w:pPr>
        <w:spacing w:line="276" w:lineRule="auto"/>
        <w:ind w:left="567" w:right="567"/>
        <w:jc w:val="both"/>
        <w:rPr>
          <w:rFonts w:ascii="Palatino Linotype" w:hAnsi="Palatino Linotype" w:cs="Arial"/>
          <w:i/>
        </w:rPr>
      </w:pPr>
    </w:p>
    <w:p w14:paraId="1020B9E9"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Artículo 52.</w:t>
      </w:r>
      <w:r w:rsidRPr="00A63145">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5288CB2D" w14:textId="77777777" w:rsidR="000F12A4" w:rsidRPr="00A63145" w:rsidRDefault="000F12A4" w:rsidP="000F12A4">
      <w:pPr>
        <w:spacing w:line="360" w:lineRule="auto"/>
        <w:jc w:val="both"/>
        <w:rPr>
          <w:rFonts w:ascii="Palatino Linotype" w:hAnsi="Palatino Linotype" w:cs="Arial"/>
        </w:rPr>
      </w:pPr>
    </w:p>
    <w:p w14:paraId="64E76BA4"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D195ACE" w14:textId="77777777" w:rsidR="000F12A4" w:rsidRPr="00A63145" w:rsidRDefault="000F12A4" w:rsidP="000F12A4">
      <w:pPr>
        <w:spacing w:line="360" w:lineRule="auto"/>
        <w:jc w:val="both"/>
        <w:rPr>
          <w:rFonts w:ascii="Palatino Linotype" w:hAnsi="Palatino Linotype" w:cs="Arial"/>
        </w:rPr>
      </w:pPr>
    </w:p>
    <w:p w14:paraId="70BD5DB6"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w:t>
      </w:r>
      <w:r w:rsidRPr="00A63145">
        <w:rPr>
          <w:rFonts w:ascii="Palatino Linotype" w:hAnsi="Palatino Linotype" w:cs="Arial"/>
          <w:b/>
          <w:i/>
        </w:rPr>
        <w:t>Artículo 22.</w:t>
      </w:r>
      <w:r w:rsidRPr="00A63145">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14:paraId="2BC0F6E5" w14:textId="77777777" w:rsidR="000F12A4" w:rsidRPr="00A63145" w:rsidRDefault="000F12A4" w:rsidP="000F12A4">
      <w:pPr>
        <w:spacing w:line="276" w:lineRule="auto"/>
        <w:ind w:left="567" w:right="567"/>
        <w:jc w:val="both"/>
        <w:rPr>
          <w:rFonts w:ascii="Palatino Linotype" w:hAnsi="Palatino Linotype" w:cs="Arial"/>
          <w:i/>
        </w:rPr>
      </w:pPr>
    </w:p>
    <w:p w14:paraId="24CC78B3"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El responsable podrá tratar datos personales para finalidades distintas a aquéllas establecidas en el aviso de privacidad, en los casos siguientes:</w:t>
      </w:r>
    </w:p>
    <w:p w14:paraId="533F25C5" w14:textId="77777777" w:rsidR="000F12A4" w:rsidRPr="00A63145" w:rsidRDefault="000F12A4" w:rsidP="000F12A4">
      <w:pPr>
        <w:spacing w:line="276" w:lineRule="auto"/>
        <w:ind w:left="567" w:right="567"/>
        <w:jc w:val="both"/>
        <w:rPr>
          <w:rFonts w:ascii="Palatino Linotype" w:hAnsi="Palatino Linotype" w:cs="Arial"/>
          <w:i/>
        </w:rPr>
      </w:pPr>
    </w:p>
    <w:p w14:paraId="3898DFFE"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I. Cuente con atribuciones conferidas en ley y medie el consentimiento del titular.</w:t>
      </w:r>
    </w:p>
    <w:p w14:paraId="5BD5DC8D"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II. Se trate de una persona reportada como desaparecida, en los términos previstos en la presente Ley y demás disposiciones legales aplicables...</w:t>
      </w:r>
    </w:p>
    <w:p w14:paraId="367AFFCA" w14:textId="77777777" w:rsidR="000F12A4" w:rsidRPr="00A63145" w:rsidRDefault="000F12A4" w:rsidP="000F12A4">
      <w:pPr>
        <w:spacing w:line="276" w:lineRule="auto"/>
        <w:ind w:left="567" w:right="567"/>
        <w:jc w:val="both"/>
        <w:rPr>
          <w:rFonts w:ascii="Palatino Linotype" w:hAnsi="Palatino Linotype" w:cs="Arial"/>
          <w:i/>
        </w:rPr>
      </w:pPr>
    </w:p>
    <w:p w14:paraId="27B3B7CF"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Artículo 38.</w:t>
      </w:r>
      <w:r w:rsidRPr="00A63145">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w:t>
      </w:r>
      <w:r w:rsidRPr="00A63145">
        <w:rPr>
          <w:rFonts w:ascii="Palatino Linotype" w:hAnsi="Palatino Linotype" w:cs="Arial"/>
          <w:i/>
        </w:rPr>
        <w:lastRenderedPageBreak/>
        <w:t xml:space="preserve">acceso o cualquier tratamiento no autorizado o ilícito, de conformidad con lo dispuesto en los lineamientos que al efecto se expidan.” </w:t>
      </w:r>
    </w:p>
    <w:p w14:paraId="349F485B" w14:textId="77777777" w:rsidR="000F12A4" w:rsidRPr="00A63145" w:rsidRDefault="000F12A4" w:rsidP="000F12A4">
      <w:pPr>
        <w:spacing w:line="360" w:lineRule="auto"/>
        <w:jc w:val="both"/>
        <w:rPr>
          <w:rFonts w:ascii="Palatino Linotype" w:hAnsi="Palatino Linotype" w:cs="Arial"/>
        </w:rPr>
      </w:pPr>
    </w:p>
    <w:p w14:paraId="5DA7A1D3"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2F80288" w14:textId="77777777" w:rsidR="000F12A4" w:rsidRPr="00A63145" w:rsidRDefault="000F12A4" w:rsidP="000F12A4">
      <w:pPr>
        <w:spacing w:line="360" w:lineRule="auto"/>
        <w:jc w:val="both"/>
        <w:rPr>
          <w:rFonts w:ascii="Palatino Linotype" w:hAnsi="Palatino Linotype" w:cs="Arial"/>
        </w:rPr>
      </w:pPr>
    </w:p>
    <w:p w14:paraId="7F85DDF0"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4DA04BC8" w14:textId="77777777" w:rsidR="000F12A4" w:rsidRPr="00A63145" w:rsidRDefault="000F12A4" w:rsidP="000F12A4">
      <w:pPr>
        <w:spacing w:line="360" w:lineRule="auto"/>
        <w:jc w:val="both"/>
        <w:rPr>
          <w:rFonts w:ascii="Palatino Linotype" w:hAnsi="Palatino Linotype" w:cs="Arial"/>
        </w:rPr>
      </w:pPr>
    </w:p>
    <w:p w14:paraId="19881159" w14:textId="554911CA"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 xml:space="preserve">Asimismo, de la versión pública deberá dejarse a la vista del </w:t>
      </w:r>
      <w:r w:rsidRPr="00A63145">
        <w:rPr>
          <w:rFonts w:ascii="Palatino Linotype" w:hAnsi="Palatino Linotype" w:cs="Arial"/>
          <w:b/>
        </w:rPr>
        <w:t>Recurrente</w:t>
      </w:r>
      <w:r w:rsidRPr="00A63145">
        <w:rPr>
          <w:rFonts w:ascii="Palatino Linotype" w:hAnsi="Palatino Linotype" w:cs="Arial"/>
        </w:rPr>
        <w:t xml:space="preserve"> los siguientes elementos de información pública: monto total del préstamo, el </w:t>
      </w:r>
      <w:r w:rsidRPr="00A63145">
        <w:rPr>
          <w:rFonts w:ascii="Palatino Linotype" w:hAnsi="Palatino Linotype" w:cs="Arial"/>
          <w:b/>
        </w:rPr>
        <w:t>nombre del servidor público</w:t>
      </w:r>
      <w:r w:rsidRPr="00A63145">
        <w:rPr>
          <w:rFonts w:ascii="Palatino Linotype" w:hAnsi="Palatino Linotype" w:cs="Arial"/>
        </w:rPr>
        <w:t xml:space="preserve">, el cargo que desempeña, área de adscripción, número de empleado (sólo en caso de no arrojar datos personales).  </w:t>
      </w:r>
    </w:p>
    <w:p w14:paraId="140E4712" w14:textId="77777777" w:rsidR="000F12A4" w:rsidRPr="00A63145" w:rsidRDefault="000F12A4" w:rsidP="000F12A4">
      <w:pPr>
        <w:spacing w:line="360" w:lineRule="auto"/>
        <w:jc w:val="both"/>
        <w:rPr>
          <w:rFonts w:ascii="Palatino Linotype" w:hAnsi="Palatino Linotype" w:cs="Arial"/>
        </w:rPr>
      </w:pPr>
    </w:p>
    <w:p w14:paraId="02C938D0"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C952AAC" w14:textId="77777777" w:rsidR="000F12A4" w:rsidRPr="00A63145" w:rsidRDefault="000F12A4" w:rsidP="000F12A4">
      <w:pPr>
        <w:spacing w:line="360" w:lineRule="auto"/>
        <w:jc w:val="both"/>
        <w:rPr>
          <w:rFonts w:ascii="Palatino Linotype" w:hAnsi="Palatino Linotype" w:cs="Arial"/>
        </w:rPr>
      </w:pPr>
    </w:p>
    <w:p w14:paraId="019301A6" w14:textId="77777777" w:rsidR="000F12A4" w:rsidRPr="00A63145" w:rsidRDefault="000F12A4" w:rsidP="000F12A4">
      <w:pPr>
        <w:spacing w:line="360" w:lineRule="auto"/>
        <w:ind w:left="567" w:right="567"/>
        <w:jc w:val="both"/>
        <w:rPr>
          <w:rFonts w:ascii="Palatino Linotype" w:hAnsi="Palatino Linotype" w:cs="Arial"/>
          <w:i/>
        </w:rPr>
      </w:pPr>
      <w:r w:rsidRPr="00A63145">
        <w:rPr>
          <w:rFonts w:ascii="Palatino Linotype" w:hAnsi="Palatino Linotype" w:cs="Arial"/>
          <w:i/>
        </w:rPr>
        <w:t>"</w:t>
      </w:r>
      <w:r w:rsidRPr="00A63145">
        <w:rPr>
          <w:rFonts w:ascii="Palatino Linotype" w:hAnsi="Palatino Linotype" w:cs="Arial"/>
          <w:b/>
          <w:i/>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A63145">
        <w:rPr>
          <w:rFonts w:ascii="Palatino Linotype" w:hAnsi="Palatino Linotype" w:cs="Arial"/>
          <w:i/>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w:t>
      </w:r>
      <w:r w:rsidRPr="00A63145">
        <w:rPr>
          <w:rFonts w:ascii="Palatino Linotype" w:hAnsi="Palatino Linotype" w:cs="Arial"/>
          <w:i/>
        </w:rPr>
        <w:lastRenderedPageBreak/>
        <w:t>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FB2FCC4" w14:textId="77777777" w:rsidR="000F12A4" w:rsidRPr="00A63145" w:rsidRDefault="000F12A4" w:rsidP="000F12A4">
      <w:pPr>
        <w:spacing w:line="360" w:lineRule="auto"/>
        <w:jc w:val="both"/>
        <w:rPr>
          <w:rFonts w:ascii="Palatino Linotype" w:hAnsi="Palatino Linotype" w:cs="Arial"/>
        </w:rPr>
      </w:pPr>
    </w:p>
    <w:p w14:paraId="1097E5A4"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A63145">
        <w:rPr>
          <w:rFonts w:ascii="Palatino Linotype" w:hAnsi="Palatino Linotype" w:cs="Arial"/>
          <w:b/>
        </w:rPr>
        <w:t>Lineamientos Generales en Materia de Clasificación y Desclasificación de la Información, así como para la Elaboración de Versiones Públicas</w:t>
      </w:r>
      <w:r w:rsidRPr="00A63145">
        <w:rPr>
          <w:rFonts w:ascii="Palatino Linotype" w:hAnsi="Palatino Linotype" w:cs="Arial"/>
        </w:rPr>
        <w:t>, publicados en el Diario Oficial de la Federación en fecha quince de abril del año dos mil dieciséis, mediante Acuerdo del Consejo Nacional del Sistema Nacional de Transparencia, Acceso a la Información Pública y Protección de Datos Personales.</w:t>
      </w:r>
    </w:p>
    <w:p w14:paraId="2E517BF4" w14:textId="77777777" w:rsidR="000F12A4" w:rsidRPr="00A63145" w:rsidRDefault="000F12A4" w:rsidP="000F12A4">
      <w:pPr>
        <w:spacing w:line="360" w:lineRule="auto"/>
        <w:jc w:val="both"/>
        <w:rPr>
          <w:rFonts w:ascii="Palatino Linotype" w:hAnsi="Palatino Linotype" w:cs="Arial"/>
        </w:rPr>
      </w:pPr>
    </w:p>
    <w:p w14:paraId="567A3672" w14:textId="6F3C6698"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54563957" w14:textId="0FD73D7F"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lastRenderedPageBreak/>
        <w:t xml:space="preserve">En caso específico, de los documentos solicitados obran datos que son considerados confidenciales, cuyo acceso debe ser restringido, los cuales deben testarse al momento de la elaboración de versiones públicas, como es el caso del </w:t>
      </w:r>
      <w:r w:rsidRPr="00A63145">
        <w:rPr>
          <w:rFonts w:ascii="Palatino Linotype" w:hAnsi="Palatino Linotype" w:cs="Arial"/>
          <w:b/>
        </w:rPr>
        <w:t>Registro Federal de Contribuyentes (RFC)</w:t>
      </w:r>
      <w:r w:rsidRPr="00A63145">
        <w:rPr>
          <w:rFonts w:ascii="Palatino Linotype" w:hAnsi="Palatino Linotype" w:cs="Arial"/>
        </w:rPr>
        <w:t xml:space="preserve">, la </w:t>
      </w:r>
      <w:r w:rsidRPr="00A63145">
        <w:rPr>
          <w:rFonts w:ascii="Palatino Linotype" w:hAnsi="Palatino Linotype" w:cs="Arial"/>
          <w:b/>
        </w:rPr>
        <w:t>Clave Única de Registro de Población (CURP)</w:t>
      </w:r>
      <w:r w:rsidRPr="00A63145">
        <w:rPr>
          <w:rFonts w:ascii="Palatino Linotype" w:hAnsi="Palatino Linotype" w:cs="Arial"/>
        </w:rPr>
        <w:t xml:space="preserve">, la </w:t>
      </w:r>
      <w:r w:rsidRPr="00A63145">
        <w:rPr>
          <w:rFonts w:ascii="Palatino Linotype" w:hAnsi="Palatino Linotype" w:cs="Arial"/>
          <w:b/>
        </w:rPr>
        <w:t>Clave de cualquier tipo de seguridad social</w:t>
      </w:r>
      <w:r w:rsidRPr="00A63145">
        <w:rPr>
          <w:rFonts w:ascii="Palatino Linotype" w:hAnsi="Palatino Linotype" w:cs="Arial"/>
        </w:rPr>
        <w:t xml:space="preserve"> (</w:t>
      </w:r>
      <w:r w:rsidRPr="00A63145">
        <w:rPr>
          <w:rFonts w:ascii="Palatino Linotype" w:hAnsi="Palatino Linotype" w:cs="Arial"/>
          <w:b/>
        </w:rPr>
        <w:t>ISSEMYM</w:t>
      </w:r>
      <w:r w:rsidRPr="00A63145">
        <w:rPr>
          <w:rFonts w:ascii="Palatino Linotype" w:hAnsi="Palatino Linotype" w:cs="Arial"/>
        </w:rPr>
        <w:t>, u otros).</w:t>
      </w:r>
    </w:p>
    <w:p w14:paraId="0AE29839" w14:textId="77777777" w:rsidR="000F12A4" w:rsidRPr="00A63145" w:rsidRDefault="000F12A4" w:rsidP="000F12A4">
      <w:pPr>
        <w:spacing w:line="360" w:lineRule="auto"/>
        <w:jc w:val="both"/>
        <w:rPr>
          <w:rFonts w:ascii="Palatino Linotype" w:hAnsi="Palatino Linotype" w:cs="Arial"/>
        </w:rPr>
      </w:pPr>
    </w:p>
    <w:p w14:paraId="31F67F7A"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 xml:space="preserve">Por cuanto hace al </w:t>
      </w:r>
      <w:r w:rsidRPr="00A63145">
        <w:rPr>
          <w:rFonts w:ascii="Palatino Linotype" w:hAnsi="Palatino Linotype" w:cs="Arial"/>
          <w:b/>
        </w:rPr>
        <w:t>Registro Federal de Contribuyentes de las personas físicas</w:t>
      </w:r>
      <w:r w:rsidRPr="00A63145">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58852AB5" w14:textId="77777777" w:rsidR="000F12A4" w:rsidRPr="00A63145" w:rsidRDefault="000F12A4" w:rsidP="000F12A4">
      <w:pPr>
        <w:spacing w:line="360" w:lineRule="auto"/>
        <w:jc w:val="both"/>
        <w:rPr>
          <w:rFonts w:ascii="Palatino Linotype" w:hAnsi="Palatino Linotype" w:cs="Arial"/>
        </w:rPr>
      </w:pPr>
    </w:p>
    <w:p w14:paraId="07C45539"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Al respecto, el Instituto Nacional Transparencia, Acceso a la Información y Protección de Datos Personales (INAI) a través del Criterio 19/17, señala literalmente lo siguiente:</w:t>
      </w:r>
    </w:p>
    <w:p w14:paraId="12061BAA" w14:textId="77777777" w:rsidR="000F12A4" w:rsidRPr="00A63145" w:rsidRDefault="000F12A4" w:rsidP="000F12A4">
      <w:pPr>
        <w:spacing w:line="360" w:lineRule="auto"/>
        <w:jc w:val="both"/>
        <w:rPr>
          <w:rFonts w:ascii="Palatino Linotype" w:hAnsi="Palatino Linotype" w:cs="Arial"/>
        </w:rPr>
      </w:pPr>
    </w:p>
    <w:p w14:paraId="0F6005D4"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w:t>
      </w:r>
      <w:r w:rsidRPr="00A63145">
        <w:rPr>
          <w:rFonts w:ascii="Palatino Linotype" w:hAnsi="Palatino Linotype" w:cs="Arial"/>
          <w:b/>
          <w:i/>
        </w:rPr>
        <w:t>Registro Federal de Contribuyentes (RFC) de personas físicas</w:t>
      </w:r>
      <w:r w:rsidRPr="00A63145">
        <w:rPr>
          <w:rFonts w:ascii="Palatino Linotype" w:hAnsi="Palatino Linotype" w:cs="Arial"/>
          <w:i/>
        </w:rPr>
        <w:t>. El RFC es una clave de carácter fiscal, única e irrepetible, que permite identificar al titular, su edad y fecha de nacimiento, por lo que es un dato personal de carácter confidencial.</w:t>
      </w:r>
    </w:p>
    <w:p w14:paraId="71CC4AEA" w14:textId="77777777" w:rsidR="000F12A4" w:rsidRPr="00A63145" w:rsidRDefault="000F12A4" w:rsidP="000F12A4">
      <w:pPr>
        <w:spacing w:line="360" w:lineRule="auto"/>
        <w:jc w:val="both"/>
        <w:rPr>
          <w:rFonts w:ascii="Palatino Linotype" w:hAnsi="Palatino Linotype" w:cs="Arial"/>
        </w:rPr>
      </w:pPr>
    </w:p>
    <w:p w14:paraId="4562D5FD" w14:textId="4F5EF805"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lastRenderedPageBreak/>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14:paraId="7BB822CC" w14:textId="77777777" w:rsidR="000F12A4" w:rsidRPr="00A63145" w:rsidRDefault="000F12A4" w:rsidP="000F12A4">
      <w:pPr>
        <w:spacing w:line="360" w:lineRule="auto"/>
        <w:jc w:val="both"/>
        <w:rPr>
          <w:rFonts w:ascii="Palatino Linotype" w:hAnsi="Palatino Linotype" w:cs="Arial"/>
        </w:rPr>
      </w:pPr>
    </w:p>
    <w:p w14:paraId="621BEEC8"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 xml:space="preserve">Por cuanto hace a la </w:t>
      </w:r>
      <w:r w:rsidRPr="00A63145">
        <w:rPr>
          <w:rFonts w:ascii="Palatino Linotype" w:hAnsi="Palatino Linotype" w:cs="Arial"/>
          <w:b/>
        </w:rPr>
        <w:t>Clave Única de Registro de Población</w:t>
      </w:r>
      <w:r w:rsidRPr="00A63145">
        <w:rPr>
          <w:rFonts w:ascii="Palatino Linotype" w:hAnsi="Palatino Linotype" w:cs="Arial"/>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4A46677" w14:textId="77777777" w:rsidR="000F12A4" w:rsidRPr="00A63145" w:rsidRDefault="000F12A4" w:rsidP="000F12A4">
      <w:pPr>
        <w:spacing w:line="360" w:lineRule="auto"/>
        <w:jc w:val="both"/>
        <w:rPr>
          <w:rFonts w:ascii="Palatino Linotype" w:hAnsi="Palatino Linotype" w:cs="Arial"/>
        </w:rPr>
      </w:pPr>
    </w:p>
    <w:p w14:paraId="11FBCE15"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Lo anterior, tiene sustento en los artículos 86 y 91, de la Ley General de Población, la cual señala lo siguiente:</w:t>
      </w:r>
    </w:p>
    <w:p w14:paraId="041DAFDC" w14:textId="77777777" w:rsidR="000F12A4" w:rsidRPr="00A63145" w:rsidRDefault="000F12A4" w:rsidP="000F12A4">
      <w:pPr>
        <w:spacing w:line="276" w:lineRule="auto"/>
        <w:jc w:val="both"/>
        <w:rPr>
          <w:rFonts w:ascii="Palatino Linotype" w:hAnsi="Palatino Linotype" w:cs="Arial"/>
        </w:rPr>
      </w:pPr>
    </w:p>
    <w:p w14:paraId="01F02F31"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w:t>
      </w:r>
      <w:r w:rsidRPr="00A63145">
        <w:rPr>
          <w:rFonts w:ascii="Palatino Linotype" w:hAnsi="Palatino Linotype" w:cs="Arial"/>
          <w:b/>
          <w:i/>
        </w:rPr>
        <w:t>Artículo 86.</w:t>
      </w:r>
      <w:r w:rsidRPr="00A63145">
        <w:rPr>
          <w:rFonts w:ascii="Palatino Linotype" w:hAnsi="Palatino Linotype" w:cs="Arial"/>
          <w:i/>
        </w:rPr>
        <w:t xml:space="preserve"> El Registro Nacional de Población tiene como finalidad registrar a cada una de las personas que integran la población del país, con los datos que permitan certificar y acreditar fehacientemente su identidad.</w:t>
      </w:r>
    </w:p>
    <w:p w14:paraId="764F1AFA" w14:textId="77777777" w:rsidR="000F12A4" w:rsidRPr="00A63145" w:rsidRDefault="000F12A4" w:rsidP="000F12A4">
      <w:pPr>
        <w:spacing w:line="276" w:lineRule="auto"/>
        <w:ind w:left="567" w:right="567"/>
        <w:jc w:val="both"/>
        <w:rPr>
          <w:rFonts w:ascii="Palatino Linotype" w:hAnsi="Palatino Linotype" w:cs="Arial"/>
          <w:i/>
        </w:rPr>
      </w:pPr>
    </w:p>
    <w:p w14:paraId="53CAE128"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Artículo 91.</w:t>
      </w:r>
      <w:r w:rsidRPr="00A63145">
        <w:rPr>
          <w:rFonts w:ascii="Palatino Linotype" w:hAnsi="Palatino Linotype" w:cs="Arial"/>
          <w:i/>
        </w:rPr>
        <w:t xml:space="preserve"> Al incorporar a una persona en el Registro Nacional de Población, se le asignará una clave que se denominará Clave Única de Registro de Población. Esta servirá para registrarla e identificarla en forma individual.”</w:t>
      </w:r>
    </w:p>
    <w:p w14:paraId="292CA15C" w14:textId="77777777" w:rsidR="000F12A4" w:rsidRPr="00A63145" w:rsidRDefault="000F12A4" w:rsidP="000F12A4">
      <w:pPr>
        <w:spacing w:line="360" w:lineRule="auto"/>
        <w:jc w:val="both"/>
        <w:rPr>
          <w:rFonts w:ascii="Palatino Linotype" w:hAnsi="Palatino Linotype" w:cs="Arial"/>
        </w:rPr>
      </w:pPr>
    </w:p>
    <w:p w14:paraId="30371A7E"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D0025F8" w14:textId="77777777" w:rsidR="000F12A4" w:rsidRPr="00A63145" w:rsidRDefault="000F12A4" w:rsidP="000F12A4">
      <w:pPr>
        <w:spacing w:line="360" w:lineRule="auto"/>
        <w:jc w:val="both"/>
        <w:rPr>
          <w:rFonts w:ascii="Palatino Linotype" w:hAnsi="Palatino Linotype" w:cs="Arial"/>
        </w:rPr>
      </w:pPr>
    </w:p>
    <w:p w14:paraId="19BD7EE7"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Al respecto, el Instituto Nacional de Transparencia, Acceso a la Información y Protección de Datos Personales (INAI) a través del Criterio 18/17, señala literalmente lo siguiente:</w:t>
      </w:r>
    </w:p>
    <w:p w14:paraId="15BA154C" w14:textId="77777777" w:rsidR="000F12A4" w:rsidRPr="00A63145" w:rsidRDefault="000F12A4" w:rsidP="000F12A4">
      <w:pPr>
        <w:spacing w:line="360" w:lineRule="auto"/>
        <w:jc w:val="both"/>
        <w:rPr>
          <w:rFonts w:ascii="Palatino Linotype" w:hAnsi="Palatino Linotype" w:cs="Arial"/>
        </w:rPr>
      </w:pPr>
    </w:p>
    <w:p w14:paraId="1ECFD2FD"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Clave Única de Registro de Población (CURP).</w:t>
      </w:r>
      <w:r w:rsidRPr="00A63145">
        <w:rPr>
          <w:rFonts w:ascii="Palatino Linotype" w:hAnsi="Palatino Linotype" w:cs="Arial"/>
          <w:i/>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5DDE73D" w14:textId="77777777" w:rsidR="000F12A4" w:rsidRPr="00A63145" w:rsidRDefault="000F12A4" w:rsidP="000F12A4">
      <w:pPr>
        <w:spacing w:line="276" w:lineRule="auto"/>
        <w:jc w:val="both"/>
        <w:rPr>
          <w:rFonts w:ascii="Palatino Linotype" w:hAnsi="Palatino Linotype" w:cs="Arial"/>
        </w:rPr>
      </w:pPr>
    </w:p>
    <w:p w14:paraId="4CFCD2E5"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 xml:space="preserve">De lo anterior, se desprende que la Clave Única de Registro de Población, se encuentra vinculada al nombre de la persona, permitiendo identificar la edad, fecha de </w:t>
      </w:r>
      <w:r w:rsidRPr="00A63145">
        <w:rPr>
          <w:rFonts w:ascii="Palatino Linotype" w:hAnsi="Palatino Linotype" w:cs="Arial"/>
        </w:rPr>
        <w:lastRenderedPageBreak/>
        <w:t>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A337CD3" w14:textId="77777777" w:rsidR="000F12A4" w:rsidRPr="00A63145" w:rsidRDefault="000F12A4" w:rsidP="000F12A4">
      <w:pPr>
        <w:spacing w:line="360" w:lineRule="auto"/>
        <w:jc w:val="both"/>
        <w:rPr>
          <w:rFonts w:ascii="Palatino Linotype" w:hAnsi="Palatino Linotype" w:cs="Arial"/>
        </w:rPr>
      </w:pPr>
    </w:p>
    <w:p w14:paraId="44487821"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 xml:space="preserve">Por cuanto hace a la </w:t>
      </w:r>
      <w:r w:rsidRPr="00A63145">
        <w:rPr>
          <w:rFonts w:ascii="Palatino Linotype" w:hAnsi="Palatino Linotype" w:cs="Arial"/>
          <w:b/>
        </w:rPr>
        <w:t>Clave de cualquier tipo de seguridad social</w:t>
      </w:r>
      <w:r w:rsidRPr="00A63145">
        <w:rPr>
          <w:rFonts w:ascii="Palatino Linotype" w:hAnsi="Palatino Linotype" w:cs="Arial"/>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E7CB7CD" w14:textId="77777777" w:rsidR="000F12A4" w:rsidRPr="00A63145" w:rsidRDefault="000F12A4" w:rsidP="000F12A4">
      <w:pPr>
        <w:spacing w:line="360" w:lineRule="auto"/>
        <w:jc w:val="both"/>
        <w:rPr>
          <w:rFonts w:ascii="Palatino Linotype" w:hAnsi="Palatino Linotype" w:cs="Arial"/>
        </w:rPr>
      </w:pPr>
    </w:p>
    <w:p w14:paraId="41A434F3" w14:textId="77777777" w:rsidR="000F12A4" w:rsidRPr="00A63145" w:rsidRDefault="000F12A4" w:rsidP="000F12A4">
      <w:pPr>
        <w:spacing w:line="360" w:lineRule="auto"/>
        <w:ind w:right="51"/>
        <w:jc w:val="both"/>
        <w:rPr>
          <w:rFonts w:ascii="Palatino Linotype" w:hAnsi="Palatino Linotype"/>
          <w:szCs w:val="14"/>
        </w:rPr>
      </w:pPr>
      <w:r w:rsidRPr="00A63145">
        <w:rPr>
          <w:rFonts w:ascii="Palatino Linotype" w:eastAsia="Palatino Linotype" w:hAnsi="Palatino Linotype" w:cs="Palatino Linotype"/>
        </w:rPr>
        <w:t xml:space="preserve">Igualmente, resulta importante destacar que el </w:t>
      </w:r>
      <w:r w:rsidRPr="00A63145">
        <w:rPr>
          <w:rFonts w:ascii="Palatino Linotype" w:eastAsia="Palatino Linotype" w:hAnsi="Palatino Linotype" w:cs="Palatino Linotype"/>
          <w:b/>
          <w:i/>
        </w:rPr>
        <w:t>número de cuenta bancaria</w:t>
      </w:r>
      <w:r w:rsidRPr="00A63145">
        <w:rPr>
          <w:rFonts w:ascii="Palatino Linotype" w:eastAsia="Palatino Linotype" w:hAnsi="Palatino Linotype" w:cs="Palatino Linotype"/>
          <w:b/>
        </w:rPr>
        <w:t xml:space="preserve"> de las personas físicas </w:t>
      </w:r>
      <w:r w:rsidRPr="00A63145">
        <w:rPr>
          <w:rFonts w:ascii="Palatino Linotype" w:eastAsia="Palatino Linotype" w:hAnsi="Palatino Linotype" w:cs="Palatino Linotype"/>
        </w:rPr>
        <w:t xml:space="preserve">es información que sólo su titular o personas autorizadas poseen para el acceso o consulta de información patrimonial, o para la realización de operaciones </w:t>
      </w:r>
      <w:r w:rsidRPr="00A63145">
        <w:rPr>
          <w:rFonts w:ascii="Palatino Linotype" w:eastAsia="Palatino Linotype" w:hAnsi="Palatino Linotype" w:cs="Palatino Linotype"/>
        </w:rPr>
        <w:lastRenderedPageBreak/>
        <w:t>bancarias de diversa naturaleza, por lo que la difusión pública del mismo facilitaría la afectación al patrimonio del titular de la cuenta.</w:t>
      </w:r>
    </w:p>
    <w:p w14:paraId="53902352" w14:textId="77777777" w:rsidR="000F12A4" w:rsidRPr="00A63145" w:rsidRDefault="000F12A4" w:rsidP="000F12A4">
      <w:pPr>
        <w:spacing w:line="360" w:lineRule="auto"/>
        <w:ind w:right="50"/>
        <w:jc w:val="both"/>
        <w:rPr>
          <w:rFonts w:ascii="Palatino Linotype" w:eastAsia="Palatino Linotype" w:hAnsi="Palatino Linotype" w:cs="Palatino Linotype"/>
        </w:rPr>
      </w:pPr>
    </w:p>
    <w:p w14:paraId="5BA7E0D9" w14:textId="77777777" w:rsidR="000F12A4" w:rsidRPr="00A63145" w:rsidRDefault="000F12A4" w:rsidP="000F12A4">
      <w:pPr>
        <w:spacing w:line="360" w:lineRule="auto"/>
        <w:ind w:right="50"/>
        <w:jc w:val="both"/>
        <w:rPr>
          <w:rFonts w:ascii="Palatino Linotype" w:eastAsia="Palatino Linotype" w:hAnsi="Palatino Linotype" w:cs="Palatino Linotype"/>
        </w:rPr>
      </w:pPr>
      <w:r w:rsidRPr="00A63145">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5269B96D" w14:textId="77777777" w:rsidR="000F12A4" w:rsidRPr="00A63145" w:rsidRDefault="000F12A4" w:rsidP="000F12A4">
      <w:pPr>
        <w:spacing w:line="360" w:lineRule="auto"/>
        <w:ind w:right="50"/>
        <w:jc w:val="both"/>
        <w:rPr>
          <w:rFonts w:ascii="Palatino Linotype" w:eastAsia="Palatino Linotype" w:hAnsi="Palatino Linotype" w:cs="Palatino Linotype"/>
        </w:rPr>
      </w:pPr>
    </w:p>
    <w:p w14:paraId="3CFB6736" w14:textId="77777777" w:rsidR="000F12A4" w:rsidRPr="00A63145" w:rsidRDefault="000F12A4" w:rsidP="000F12A4">
      <w:pPr>
        <w:spacing w:line="360" w:lineRule="auto"/>
        <w:ind w:right="50"/>
        <w:jc w:val="both"/>
        <w:rPr>
          <w:rFonts w:ascii="Palatino Linotype" w:eastAsia="Palatino Linotype" w:hAnsi="Palatino Linotype" w:cs="Palatino Linotype"/>
        </w:rPr>
      </w:pPr>
      <w:r w:rsidRPr="00A63145">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3B34994" w14:textId="77777777" w:rsidR="000F12A4" w:rsidRPr="00A63145" w:rsidRDefault="000F12A4" w:rsidP="000F12A4">
      <w:pPr>
        <w:spacing w:line="360" w:lineRule="auto"/>
        <w:ind w:right="50"/>
        <w:jc w:val="both"/>
        <w:rPr>
          <w:rFonts w:ascii="Palatino Linotype" w:eastAsia="Palatino Linotype" w:hAnsi="Palatino Linotype" w:cs="Palatino Linotype"/>
        </w:rPr>
      </w:pPr>
    </w:p>
    <w:p w14:paraId="601A66C4" w14:textId="77777777" w:rsidR="000F12A4" w:rsidRPr="00A63145" w:rsidRDefault="000F12A4" w:rsidP="000F12A4">
      <w:pPr>
        <w:spacing w:line="360" w:lineRule="auto"/>
        <w:ind w:right="50"/>
        <w:jc w:val="both"/>
        <w:rPr>
          <w:rFonts w:ascii="Palatino Linotype" w:eastAsia="Palatino Linotype" w:hAnsi="Palatino Linotype" w:cs="Palatino Linotype"/>
        </w:rPr>
      </w:pPr>
      <w:r w:rsidRPr="00A63145">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6FE5494A" w14:textId="77777777" w:rsidR="000F12A4" w:rsidRPr="00A63145" w:rsidRDefault="000F12A4" w:rsidP="000F12A4">
      <w:pPr>
        <w:spacing w:line="360" w:lineRule="auto"/>
        <w:ind w:right="50"/>
        <w:jc w:val="both"/>
        <w:rPr>
          <w:rFonts w:ascii="Palatino Linotype" w:eastAsia="Palatino Linotype" w:hAnsi="Palatino Linotype" w:cs="Palatino Linotype"/>
        </w:rPr>
      </w:pPr>
    </w:p>
    <w:p w14:paraId="4A397ECA" w14:textId="77777777" w:rsidR="000F12A4" w:rsidRPr="00A63145" w:rsidRDefault="000F12A4" w:rsidP="000F12A4">
      <w:pPr>
        <w:spacing w:line="360" w:lineRule="auto"/>
        <w:ind w:right="50"/>
        <w:jc w:val="both"/>
        <w:rPr>
          <w:rFonts w:ascii="Palatino Linotype" w:eastAsia="Palatino Linotype" w:hAnsi="Palatino Linotype" w:cs="Palatino Linotype"/>
        </w:rPr>
      </w:pPr>
      <w:r w:rsidRPr="00A63145">
        <w:rPr>
          <w:rFonts w:ascii="Palatino Linotype" w:eastAsia="Palatino Linotype" w:hAnsi="Palatino Linotype" w:cs="Palatino Linotype"/>
        </w:rPr>
        <w:lastRenderedPageBreak/>
        <w:t>Es por esta razón que se debe omitir el o los números de cuentas bancarias de particulares en las versiones públicas, para ser entregadas.</w:t>
      </w:r>
    </w:p>
    <w:p w14:paraId="1AC1DC3C" w14:textId="77777777" w:rsidR="000F12A4" w:rsidRPr="00A63145" w:rsidRDefault="000F12A4" w:rsidP="000F12A4">
      <w:pPr>
        <w:spacing w:line="360" w:lineRule="auto"/>
        <w:ind w:right="50"/>
        <w:jc w:val="both"/>
        <w:rPr>
          <w:rFonts w:ascii="Palatino Linotype" w:eastAsia="Palatino Linotype" w:hAnsi="Palatino Linotype" w:cs="Palatino Linotype"/>
        </w:rPr>
      </w:pPr>
    </w:p>
    <w:p w14:paraId="1A2A9CE7" w14:textId="77777777" w:rsidR="000F12A4" w:rsidRPr="00A63145" w:rsidRDefault="000F12A4" w:rsidP="000F12A4">
      <w:pPr>
        <w:spacing w:line="360" w:lineRule="auto"/>
        <w:ind w:right="50"/>
        <w:jc w:val="both"/>
        <w:rPr>
          <w:rFonts w:ascii="Palatino Linotype" w:eastAsia="Palatino Linotype" w:hAnsi="Palatino Linotype" w:cs="Palatino Linotype"/>
        </w:rPr>
      </w:pPr>
      <w:r w:rsidRPr="00A63145">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6FD1F8BF" w14:textId="77777777" w:rsidR="000F12A4" w:rsidRPr="00A63145" w:rsidRDefault="000F12A4" w:rsidP="000F12A4">
      <w:pPr>
        <w:spacing w:line="360" w:lineRule="auto"/>
        <w:ind w:right="50"/>
        <w:jc w:val="both"/>
        <w:rPr>
          <w:rFonts w:ascii="Palatino Linotype" w:eastAsia="Palatino Linotype" w:hAnsi="Palatino Linotype" w:cs="Palatino Linotype"/>
        </w:rPr>
      </w:pPr>
    </w:p>
    <w:p w14:paraId="6540A561" w14:textId="77777777" w:rsidR="000F12A4" w:rsidRPr="00A63145" w:rsidRDefault="000F12A4" w:rsidP="000F12A4">
      <w:pPr>
        <w:spacing w:line="360" w:lineRule="auto"/>
        <w:ind w:right="50"/>
        <w:jc w:val="both"/>
        <w:rPr>
          <w:rFonts w:ascii="Palatino Linotype" w:eastAsia="Palatino Linotype" w:hAnsi="Palatino Linotype" w:cs="Palatino Linotype"/>
        </w:rPr>
      </w:pPr>
      <w:r w:rsidRPr="00A63145">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7C156CF3" w14:textId="77777777" w:rsidR="000F12A4" w:rsidRPr="00A63145" w:rsidRDefault="000F12A4" w:rsidP="000F12A4">
      <w:pPr>
        <w:spacing w:line="360" w:lineRule="auto"/>
        <w:ind w:right="50"/>
        <w:jc w:val="both"/>
        <w:rPr>
          <w:rFonts w:ascii="Palatino Linotype" w:eastAsia="Palatino Linotype" w:hAnsi="Palatino Linotype" w:cs="Palatino Linotype"/>
        </w:rPr>
      </w:pPr>
    </w:p>
    <w:p w14:paraId="5D01AA00" w14:textId="77777777" w:rsidR="000F12A4" w:rsidRPr="00A63145" w:rsidRDefault="000F12A4" w:rsidP="000F12A4">
      <w:pPr>
        <w:spacing w:after="240" w:line="276" w:lineRule="auto"/>
        <w:ind w:left="851" w:right="900"/>
        <w:jc w:val="both"/>
        <w:rPr>
          <w:rFonts w:ascii="Palatino Linotype" w:eastAsia="Palatino Linotype" w:hAnsi="Palatino Linotype" w:cs="Palatino Linotype"/>
          <w:i/>
        </w:rPr>
      </w:pPr>
      <w:r w:rsidRPr="00A63145">
        <w:rPr>
          <w:rFonts w:ascii="Palatino Linotype" w:eastAsia="Palatino Linotype" w:hAnsi="Palatino Linotype" w:cs="Palatino Linotype"/>
          <w:b/>
          <w:i/>
        </w:rPr>
        <w:t>“Cuentas bancarias y/o CLABE interbancaria de personas físicas y morales privadas.</w:t>
      </w:r>
      <w:r w:rsidRPr="00A63145">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3E3A847" w14:textId="77777777" w:rsidR="000F12A4" w:rsidRPr="00A63145" w:rsidRDefault="000F12A4" w:rsidP="000F12A4">
      <w:pPr>
        <w:spacing w:before="240" w:line="276" w:lineRule="auto"/>
        <w:ind w:left="851" w:right="900"/>
        <w:jc w:val="both"/>
        <w:rPr>
          <w:rFonts w:ascii="Palatino Linotype" w:eastAsia="Palatino Linotype" w:hAnsi="Palatino Linotype" w:cs="Palatino Linotype"/>
          <w:i/>
        </w:rPr>
      </w:pPr>
      <w:r w:rsidRPr="00A63145">
        <w:rPr>
          <w:rFonts w:ascii="Palatino Linotype" w:eastAsia="Palatino Linotype" w:hAnsi="Palatino Linotype" w:cs="Palatino Linotype"/>
          <w:b/>
          <w:i/>
        </w:rPr>
        <w:t>Cuentas bancarias y/o CLABE interbancaria de sujetos obligados que reciben y/o transfieren recursos públicos, son información pública</w:t>
      </w:r>
      <w:r w:rsidRPr="00A63145">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w:t>
      </w:r>
      <w:r w:rsidRPr="00A63145">
        <w:rPr>
          <w:rFonts w:ascii="Palatino Linotype" w:eastAsia="Palatino Linotype" w:hAnsi="Palatino Linotype" w:cs="Palatino Linotype"/>
          <w:i/>
        </w:rPr>
        <w:lastRenderedPageBreak/>
        <w:t>que se administran los recursos públicos, razón por la cual no pueden considerarse como información clasificada.”</w:t>
      </w:r>
    </w:p>
    <w:p w14:paraId="6FBB834E" w14:textId="77777777" w:rsidR="000F12A4" w:rsidRPr="00A63145" w:rsidRDefault="000F12A4" w:rsidP="000F12A4">
      <w:pPr>
        <w:spacing w:line="360" w:lineRule="auto"/>
        <w:ind w:left="851" w:right="900"/>
        <w:jc w:val="both"/>
        <w:rPr>
          <w:rFonts w:ascii="Palatino Linotype" w:eastAsia="Palatino Linotype" w:hAnsi="Palatino Linotype" w:cs="Palatino Linotype"/>
          <w:i/>
        </w:rPr>
      </w:pPr>
    </w:p>
    <w:p w14:paraId="07A94D89" w14:textId="77777777" w:rsidR="000F12A4" w:rsidRPr="00A63145" w:rsidRDefault="000F12A4" w:rsidP="000F12A4">
      <w:pPr>
        <w:spacing w:line="360" w:lineRule="auto"/>
        <w:jc w:val="both"/>
        <w:rPr>
          <w:rFonts w:ascii="Palatino Linotype" w:hAnsi="Palatino Linotype" w:cs="Arial"/>
        </w:rPr>
      </w:pPr>
    </w:p>
    <w:p w14:paraId="0510408A"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B889159" w14:textId="77777777" w:rsidR="000F12A4" w:rsidRPr="00A63145" w:rsidRDefault="000F12A4" w:rsidP="000F12A4">
      <w:pPr>
        <w:spacing w:line="360" w:lineRule="auto"/>
        <w:jc w:val="both"/>
        <w:rPr>
          <w:rFonts w:ascii="Palatino Linotype" w:hAnsi="Palatino Linotype" w:cs="Arial"/>
        </w:rPr>
      </w:pPr>
    </w:p>
    <w:p w14:paraId="213CEB69"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w:t>
      </w:r>
      <w:r w:rsidRPr="00A63145">
        <w:rPr>
          <w:rFonts w:ascii="Palatino Linotype" w:hAnsi="Palatino Linotype" w:cs="Arial"/>
        </w:rPr>
        <w:lastRenderedPageBreak/>
        <w:t>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91FDA16" w14:textId="77777777" w:rsidR="000F12A4" w:rsidRPr="00A63145" w:rsidRDefault="000F12A4" w:rsidP="000F12A4">
      <w:pPr>
        <w:spacing w:line="360" w:lineRule="auto"/>
        <w:jc w:val="both"/>
        <w:rPr>
          <w:rFonts w:ascii="Palatino Linotype" w:hAnsi="Palatino Linotype" w:cs="Arial"/>
        </w:rPr>
      </w:pPr>
    </w:p>
    <w:p w14:paraId="15FE47A6"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70F73FC" w14:textId="77777777" w:rsidR="000F12A4" w:rsidRPr="00A63145" w:rsidRDefault="000F12A4" w:rsidP="000F12A4">
      <w:pPr>
        <w:spacing w:line="360" w:lineRule="auto"/>
        <w:jc w:val="both"/>
        <w:rPr>
          <w:rFonts w:ascii="Palatino Linotype" w:hAnsi="Palatino Linotype" w:cs="Arial"/>
        </w:rPr>
      </w:pPr>
    </w:p>
    <w:p w14:paraId="06E16BBC"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w:t>
      </w:r>
      <w:r w:rsidRPr="00A63145">
        <w:rPr>
          <w:rFonts w:ascii="Palatino Linotype" w:hAnsi="Palatino Linotype" w:cs="Arial"/>
          <w:b/>
          <w:i/>
        </w:rPr>
        <w:t>Artículo 49.</w:t>
      </w:r>
      <w:r w:rsidRPr="00A63145">
        <w:rPr>
          <w:rFonts w:ascii="Palatino Linotype" w:hAnsi="Palatino Linotype" w:cs="Arial"/>
          <w:i/>
        </w:rPr>
        <w:t xml:space="preserve"> Los Comités de Transparencia tendrán las siguientes atribuciones:</w:t>
      </w:r>
    </w:p>
    <w:p w14:paraId="10EEAEF7"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w:t>
      </w:r>
    </w:p>
    <w:p w14:paraId="2FBAFEE4"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VIII</w:t>
      </w:r>
      <w:r w:rsidRPr="00A63145">
        <w:rPr>
          <w:rFonts w:ascii="Palatino Linotype" w:hAnsi="Palatino Linotype" w:cs="Arial"/>
          <w:i/>
        </w:rPr>
        <w:t>. Aprobar, modificar o revocar la clasificación de la información;</w:t>
      </w:r>
    </w:p>
    <w:p w14:paraId="33D13D68"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Artículo 132.</w:t>
      </w:r>
      <w:r w:rsidRPr="00A63145">
        <w:rPr>
          <w:rFonts w:ascii="Palatino Linotype" w:hAnsi="Palatino Linotype" w:cs="Arial"/>
          <w:i/>
        </w:rPr>
        <w:t xml:space="preserve"> La clasificación de la información se llevará a cabo en el momento en que:</w:t>
      </w:r>
    </w:p>
    <w:p w14:paraId="7D2D8AAE"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I. Se reciba una solicitud de acceso a la información;</w:t>
      </w:r>
    </w:p>
    <w:p w14:paraId="572E357D"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II. Se determine mediante resolución de autoridad competente; o</w:t>
      </w:r>
    </w:p>
    <w:p w14:paraId="22C6D50D"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III. Se generen versiones públicas para dar cumplimiento a las obligaciones de transparencia previstas en esta Ley.”</w:t>
      </w:r>
    </w:p>
    <w:p w14:paraId="40E828FE"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w:t>
      </w:r>
      <w:r w:rsidRPr="00A63145">
        <w:rPr>
          <w:rFonts w:ascii="Palatino Linotype" w:hAnsi="Palatino Linotype" w:cs="Arial"/>
          <w:b/>
          <w:i/>
        </w:rPr>
        <w:t>Segundo</w:t>
      </w:r>
      <w:r w:rsidRPr="00A63145">
        <w:rPr>
          <w:rFonts w:ascii="Palatino Linotype" w:hAnsi="Palatino Linotype" w:cs="Arial"/>
          <w:i/>
        </w:rPr>
        <w:t>.- Para efectos de los presentes Lineamientos Generales, se entenderá por:</w:t>
      </w:r>
    </w:p>
    <w:p w14:paraId="257966E0"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w:t>
      </w:r>
    </w:p>
    <w:p w14:paraId="3D6C679B"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lastRenderedPageBreak/>
        <w:t>XVIII</w:t>
      </w:r>
      <w:r w:rsidRPr="00A63145">
        <w:rPr>
          <w:rFonts w:ascii="Palatino Linotype" w:hAnsi="Palatino Linotype" w:cs="Arial"/>
          <w:i/>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2CF830C"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Cuarto</w:t>
      </w:r>
      <w:r w:rsidRPr="00A63145">
        <w:rPr>
          <w:rFonts w:ascii="Palatino Linotype" w:hAnsi="Palatino Linotype" w:cs="Arial"/>
          <w:i/>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DE31FC0"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Los Sujetos Obligados deberán aplicar, de manera estricta, las excepciones al derecho de acceso a la información y sólo podrán invocarlas cuando acrediten su procedencia.</w:t>
      </w:r>
    </w:p>
    <w:p w14:paraId="3D45F207" w14:textId="77777777" w:rsidR="000F12A4" w:rsidRPr="00A63145" w:rsidRDefault="000F12A4" w:rsidP="000F12A4">
      <w:pPr>
        <w:spacing w:line="276" w:lineRule="auto"/>
        <w:ind w:left="567" w:right="567"/>
        <w:jc w:val="both"/>
        <w:rPr>
          <w:rFonts w:ascii="Palatino Linotype" w:hAnsi="Palatino Linotype" w:cs="Arial"/>
          <w:i/>
        </w:rPr>
      </w:pPr>
    </w:p>
    <w:p w14:paraId="3F62C8E4"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Quinto</w:t>
      </w:r>
      <w:r w:rsidRPr="00A63145">
        <w:rPr>
          <w:rFonts w:ascii="Palatino Linotype" w:hAnsi="Palatino Linotype" w:cs="Arial"/>
          <w:i/>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BC19E35" w14:textId="77777777" w:rsidR="000F12A4" w:rsidRPr="00A63145" w:rsidRDefault="000F12A4" w:rsidP="000F12A4">
      <w:pPr>
        <w:spacing w:line="276" w:lineRule="auto"/>
        <w:ind w:left="567" w:right="567"/>
        <w:jc w:val="both"/>
        <w:rPr>
          <w:rFonts w:ascii="Palatino Linotype" w:hAnsi="Palatino Linotype" w:cs="Arial"/>
          <w:i/>
        </w:rPr>
      </w:pPr>
    </w:p>
    <w:p w14:paraId="5DDF26C0"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Sexto</w:t>
      </w:r>
      <w:r w:rsidRPr="00A63145">
        <w:rPr>
          <w:rFonts w:ascii="Palatino Linotype" w:hAnsi="Palatino Linotype" w:cs="Arial"/>
          <w:i/>
        </w:rPr>
        <w:t>. Los Sujetos Obligados no podrán emitir acuerdos de carácter general ni particular que clasifiquen documentos o expedientes como reservados, ni clasificar documentos antes de que se genere la información o cuando éstos no obren en sus archivos.</w:t>
      </w:r>
    </w:p>
    <w:p w14:paraId="54DE893D"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La clasificación de información se realizará conforme a un análisis caso por caso, mediante la aplicación de la prueba de daño y de interés público.</w:t>
      </w:r>
    </w:p>
    <w:p w14:paraId="7843BBCE" w14:textId="77777777" w:rsidR="000F12A4" w:rsidRPr="00A63145" w:rsidRDefault="000F12A4" w:rsidP="000F12A4">
      <w:pPr>
        <w:spacing w:line="276" w:lineRule="auto"/>
        <w:ind w:left="567" w:right="567"/>
        <w:jc w:val="both"/>
        <w:rPr>
          <w:rFonts w:ascii="Palatino Linotype" w:hAnsi="Palatino Linotype" w:cs="Arial"/>
          <w:i/>
        </w:rPr>
      </w:pPr>
    </w:p>
    <w:p w14:paraId="5988B516"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Séptimo</w:t>
      </w:r>
      <w:r w:rsidRPr="00A63145">
        <w:rPr>
          <w:rFonts w:ascii="Palatino Linotype" w:hAnsi="Palatino Linotype" w:cs="Arial"/>
          <w:i/>
        </w:rPr>
        <w:t>. La clasificación de la información se llevará a cabo en el momento en que:</w:t>
      </w:r>
    </w:p>
    <w:p w14:paraId="6C97F25E"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I.</w:t>
      </w:r>
      <w:r w:rsidRPr="00A63145">
        <w:rPr>
          <w:rFonts w:ascii="Palatino Linotype" w:hAnsi="Palatino Linotype" w:cs="Arial"/>
          <w:i/>
        </w:rPr>
        <w:t xml:space="preserve"> Se reciba una solicitud de acceso a la información;</w:t>
      </w:r>
    </w:p>
    <w:p w14:paraId="1C39F723"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II</w:t>
      </w:r>
      <w:r w:rsidRPr="00A63145">
        <w:rPr>
          <w:rFonts w:ascii="Palatino Linotype" w:hAnsi="Palatino Linotype" w:cs="Arial"/>
          <w:i/>
        </w:rPr>
        <w:t>. Se determine mediante resolución de autoridad competente, o</w:t>
      </w:r>
    </w:p>
    <w:p w14:paraId="76CABE45"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III</w:t>
      </w:r>
      <w:r w:rsidRPr="00A63145">
        <w:rPr>
          <w:rFonts w:ascii="Palatino Linotype" w:hAnsi="Palatino Linotype" w:cs="Arial"/>
          <w:i/>
        </w:rPr>
        <w:t>. Se generen versiones públicas para dar cumplimiento a las obligaciones de transparencia previstas en la Ley General, la Ley Federal y las correspondientes de las entidades federativas.</w:t>
      </w:r>
    </w:p>
    <w:p w14:paraId="5AF264FC"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14:paraId="2019046C"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Octavo</w:t>
      </w:r>
      <w:r w:rsidRPr="00A63145">
        <w:rPr>
          <w:rFonts w:ascii="Palatino Linotype" w:hAnsi="Palatino Linotype" w:cs="Arial"/>
          <w:i/>
        </w:rPr>
        <w:t>. Para fundar la clasificación de la información se debe señalar el artículo, fracción, inciso, párrafo o numeral de la ley o tratado internacional suscrito por el Estado mexicano que expresamente le otorga el carácter de reservada o confidencial.</w:t>
      </w:r>
    </w:p>
    <w:p w14:paraId="7ACB53C9"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14:paraId="655A3AD5"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14:paraId="518FDE1C"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1748C51F"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Los documentos contenidos en los archivos históricos y los identificados como históricos confidenciales no serán susceptibles de clasificación como reservados.</w:t>
      </w:r>
    </w:p>
    <w:p w14:paraId="5DBEEDC8" w14:textId="77777777" w:rsidR="000F12A4" w:rsidRPr="00A63145" w:rsidRDefault="000F12A4" w:rsidP="000F12A4">
      <w:pPr>
        <w:spacing w:line="276" w:lineRule="auto"/>
        <w:ind w:left="567" w:right="567"/>
        <w:jc w:val="both"/>
        <w:rPr>
          <w:rFonts w:ascii="Palatino Linotype" w:hAnsi="Palatino Linotype" w:cs="Arial"/>
          <w:i/>
        </w:rPr>
      </w:pPr>
    </w:p>
    <w:p w14:paraId="00B5025A"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Noveno</w:t>
      </w:r>
      <w:r w:rsidRPr="00A63145">
        <w:rPr>
          <w:rFonts w:ascii="Palatino Linotype"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A63145">
        <w:rPr>
          <w:rFonts w:ascii="Palatino Linotype" w:hAnsi="Palatino Linotype" w:cs="Arial"/>
          <w:i/>
        </w:rPr>
        <w:lastRenderedPageBreak/>
        <w:t>siguiendo los procedimientos establecidos en el Capítulo IX de los presentes lineamientos.</w:t>
      </w:r>
    </w:p>
    <w:p w14:paraId="3B27F15D" w14:textId="77777777" w:rsidR="000F12A4" w:rsidRPr="00A63145" w:rsidRDefault="000F12A4" w:rsidP="000F12A4">
      <w:pPr>
        <w:spacing w:line="276" w:lineRule="auto"/>
        <w:ind w:left="567" w:right="567"/>
        <w:jc w:val="both"/>
        <w:rPr>
          <w:rFonts w:ascii="Palatino Linotype" w:hAnsi="Palatino Linotype" w:cs="Arial"/>
          <w:i/>
        </w:rPr>
      </w:pPr>
    </w:p>
    <w:p w14:paraId="06635F3F"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Décimo</w:t>
      </w:r>
      <w:r w:rsidRPr="00A63145">
        <w:rPr>
          <w:rFonts w:ascii="Palatino Linotype" w:hAnsi="Palatino Linotype" w:cs="Arial"/>
          <w:i/>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D49A664" w14:textId="77777777" w:rsidR="000F12A4" w:rsidRPr="00A63145" w:rsidRDefault="000F12A4" w:rsidP="000F12A4">
      <w:pPr>
        <w:spacing w:line="276" w:lineRule="auto"/>
        <w:ind w:left="567" w:right="567"/>
        <w:jc w:val="both"/>
        <w:rPr>
          <w:rFonts w:ascii="Palatino Linotype" w:hAnsi="Palatino Linotype" w:cs="Arial"/>
          <w:i/>
        </w:rPr>
      </w:pPr>
    </w:p>
    <w:p w14:paraId="7D810E23"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5B083D50" w14:textId="77777777" w:rsidR="000F12A4" w:rsidRPr="00A63145" w:rsidRDefault="000F12A4" w:rsidP="000F12A4">
      <w:pPr>
        <w:spacing w:line="276" w:lineRule="auto"/>
        <w:ind w:left="567" w:right="567"/>
        <w:jc w:val="both"/>
        <w:rPr>
          <w:rFonts w:ascii="Palatino Linotype" w:hAnsi="Palatino Linotype" w:cs="Arial"/>
          <w:i/>
        </w:rPr>
      </w:pPr>
    </w:p>
    <w:p w14:paraId="662515C7" w14:textId="77777777" w:rsidR="000F12A4" w:rsidRPr="00A63145" w:rsidRDefault="000F12A4" w:rsidP="000F12A4">
      <w:pPr>
        <w:spacing w:line="276" w:lineRule="auto"/>
        <w:ind w:left="567" w:right="567"/>
        <w:jc w:val="both"/>
        <w:rPr>
          <w:rFonts w:ascii="Palatino Linotype" w:hAnsi="Palatino Linotype" w:cs="Arial"/>
          <w:i/>
        </w:rPr>
      </w:pPr>
      <w:r w:rsidRPr="00A63145">
        <w:rPr>
          <w:rFonts w:ascii="Palatino Linotype" w:hAnsi="Palatino Linotype" w:cs="Arial"/>
          <w:b/>
          <w:i/>
        </w:rPr>
        <w:t>Décimo primero.</w:t>
      </w:r>
      <w:r w:rsidRPr="00A63145">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7C16CD4" w14:textId="77777777" w:rsidR="000F12A4" w:rsidRPr="00A63145" w:rsidRDefault="000F12A4" w:rsidP="000F12A4">
      <w:pPr>
        <w:spacing w:line="360" w:lineRule="auto"/>
        <w:jc w:val="both"/>
        <w:rPr>
          <w:rFonts w:ascii="Palatino Linotype" w:hAnsi="Palatino Linotype" w:cs="Arial"/>
        </w:rPr>
      </w:pPr>
    </w:p>
    <w:p w14:paraId="1278CC52"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w:t>
      </w:r>
      <w:r w:rsidRPr="00A63145">
        <w:rPr>
          <w:rFonts w:ascii="Palatino Linotype" w:hAnsi="Palatino Linotype" w:cs="Arial"/>
        </w:rPr>
        <w:lastRenderedPageBreak/>
        <w:t>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F18610A" w14:textId="77777777" w:rsidR="000F12A4" w:rsidRPr="00A63145" w:rsidRDefault="000F12A4" w:rsidP="000F12A4">
      <w:pPr>
        <w:spacing w:line="360" w:lineRule="auto"/>
        <w:jc w:val="both"/>
        <w:rPr>
          <w:rFonts w:ascii="Palatino Linotype" w:hAnsi="Palatino Linotype" w:cs="Arial"/>
        </w:rPr>
      </w:pPr>
    </w:p>
    <w:p w14:paraId="154FAF80" w14:textId="77777777" w:rsidR="000F12A4" w:rsidRPr="00A63145" w:rsidRDefault="000F12A4" w:rsidP="000F12A4">
      <w:pPr>
        <w:spacing w:line="360" w:lineRule="auto"/>
        <w:jc w:val="both"/>
        <w:rPr>
          <w:rFonts w:ascii="Palatino Linotype" w:hAnsi="Palatino Linotype" w:cs="Arial"/>
        </w:rPr>
      </w:pPr>
      <w:r w:rsidRPr="00A63145">
        <w:rPr>
          <w:rFonts w:ascii="Palatino Linotype" w:hAnsi="Palatino Linotype" w:cs="Arial"/>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BAA508A" w14:textId="77777777" w:rsidR="00B57B32" w:rsidRPr="00A63145" w:rsidRDefault="00B57B32" w:rsidP="00837C24">
      <w:pPr>
        <w:spacing w:line="360" w:lineRule="auto"/>
        <w:jc w:val="both"/>
        <w:rPr>
          <w:rFonts w:ascii="Palatino Linotype" w:hAnsi="Palatino Linotype" w:cs="Arial"/>
        </w:rPr>
      </w:pPr>
    </w:p>
    <w:p w14:paraId="45F34BC9" w14:textId="162C5C5F" w:rsidR="00235026" w:rsidRPr="00375668" w:rsidRDefault="000A5A65" w:rsidP="00375668">
      <w:pPr>
        <w:spacing w:line="360" w:lineRule="auto"/>
        <w:jc w:val="both"/>
        <w:rPr>
          <w:rFonts w:ascii="Palatino Linotype" w:eastAsia="Calibri" w:hAnsi="Palatino Linotype"/>
        </w:rPr>
      </w:pPr>
      <w:r w:rsidRPr="00A63145">
        <w:rPr>
          <w:rFonts w:ascii="Palatino Linotype" w:eastAsia="Calibri" w:hAnsi="Palatino Linotype" w:cs="Arial"/>
          <w:lang w:eastAsia="es-MX"/>
        </w:rPr>
        <w:t>Final</w:t>
      </w:r>
      <w:r w:rsidRPr="00A63145">
        <w:rPr>
          <w:rFonts w:ascii="Palatino Linotype" w:eastAsia="Calibri" w:hAnsi="Palatino Linotype"/>
        </w:rPr>
        <w:t>mente,</w:t>
      </w:r>
      <w:r w:rsidR="00B57B32" w:rsidRPr="00A63145">
        <w:rPr>
          <w:rFonts w:ascii="Palatino Linotype" w:eastAsia="Calibri" w:hAnsi="Palatino Linotype"/>
        </w:rPr>
        <w:t xml:space="preserve"> y en mérito de lo expuesto en líneas anteriores, resultan fundados los motivos de inconformidad vertidos por </w:t>
      </w:r>
      <w:r w:rsidR="007E04C8" w:rsidRPr="00A63145">
        <w:rPr>
          <w:rFonts w:ascii="Palatino Linotype" w:eastAsia="Calibri" w:hAnsi="Palatino Linotype"/>
          <w:b/>
          <w:bCs/>
        </w:rPr>
        <w:t>El</w:t>
      </w:r>
      <w:r w:rsidR="00B57B32" w:rsidRPr="00A63145">
        <w:rPr>
          <w:rFonts w:ascii="Palatino Linotype" w:eastAsia="Calibri" w:hAnsi="Palatino Linotype"/>
        </w:rPr>
        <w:t xml:space="preserve"> </w:t>
      </w:r>
      <w:r w:rsidR="00B57B32" w:rsidRPr="00A63145">
        <w:rPr>
          <w:rFonts w:ascii="Palatino Linotype" w:eastAsia="Calibri" w:hAnsi="Palatino Linotype"/>
          <w:b/>
        </w:rPr>
        <w:t>Recurrente</w:t>
      </w:r>
      <w:r w:rsidR="00B57B32" w:rsidRPr="00A63145">
        <w:rPr>
          <w:rFonts w:ascii="Palatino Linotype" w:eastAsia="Calibri" w:hAnsi="Palatino Linotype"/>
        </w:rPr>
        <w:t xml:space="preserve">, por ello con fundamento en el artículo 186 fracción III de la Ley de Transparencia y Acceso a la Información Pública del Estado de México y Municipios, se </w:t>
      </w:r>
      <w:r w:rsidR="00B57B32" w:rsidRPr="00A63145">
        <w:rPr>
          <w:rFonts w:ascii="Palatino Linotype" w:eastAsia="Calibri" w:hAnsi="Palatino Linotype"/>
          <w:b/>
        </w:rPr>
        <w:t xml:space="preserve">MODIFICA </w:t>
      </w:r>
      <w:r w:rsidR="00B57B32" w:rsidRPr="00A63145">
        <w:rPr>
          <w:rFonts w:ascii="Palatino Linotype" w:eastAsia="Calibri" w:hAnsi="Palatino Linotype"/>
        </w:rPr>
        <w:t xml:space="preserve">la respuesta a la solicitud de información </w:t>
      </w:r>
      <w:r w:rsidR="00931EDE" w:rsidRPr="00A63145">
        <w:rPr>
          <w:rFonts w:ascii="Palatino Linotype" w:eastAsia="Calibri" w:hAnsi="Palatino Linotype" w:cs="Arial"/>
          <w:b/>
        </w:rPr>
        <w:t>00012/FAAPAUAEM/IP/2023</w:t>
      </w:r>
      <w:r w:rsidR="00B57B32" w:rsidRPr="00A63145">
        <w:rPr>
          <w:rFonts w:ascii="Palatino Linotype" w:eastAsia="Calibri" w:hAnsi="Palatino Linotype" w:cs="Arial"/>
          <w:b/>
        </w:rPr>
        <w:t xml:space="preserve">, </w:t>
      </w:r>
      <w:r w:rsidR="00B57B32" w:rsidRPr="00A63145">
        <w:rPr>
          <w:rFonts w:ascii="Palatino Linotype" w:eastAsia="Calibri" w:hAnsi="Palatino Linotype"/>
        </w:rPr>
        <w:t>que ha sido materia del presente fallo.</w:t>
      </w:r>
    </w:p>
    <w:p w14:paraId="3BDEE55C" w14:textId="51602705" w:rsidR="006A2320" w:rsidRPr="00A63145" w:rsidRDefault="00B57B32" w:rsidP="00C812E3">
      <w:pPr>
        <w:spacing w:after="120" w:line="360" w:lineRule="auto"/>
        <w:jc w:val="both"/>
        <w:rPr>
          <w:rFonts w:ascii="Palatino Linotype" w:eastAsia="Calibri" w:hAnsi="Palatino Linotype"/>
        </w:rPr>
      </w:pPr>
      <w:r w:rsidRPr="00A63145">
        <w:rPr>
          <w:rFonts w:ascii="Palatino Linotype" w:eastAsia="Calibri" w:hAnsi="Palatino Linotype"/>
        </w:rPr>
        <w:lastRenderedPageBreak/>
        <w:t xml:space="preserve">Por lo antes expuesto y fundado. </w:t>
      </w:r>
    </w:p>
    <w:p w14:paraId="5858379A" w14:textId="77777777" w:rsidR="00235026" w:rsidRPr="00A63145" w:rsidRDefault="00235026" w:rsidP="00837C24">
      <w:pPr>
        <w:spacing w:line="360" w:lineRule="auto"/>
        <w:rPr>
          <w:rFonts w:ascii="Palatino Linotype" w:eastAsia="Calibri" w:hAnsi="Palatino Linotype"/>
          <w:b/>
          <w:sz w:val="28"/>
          <w:lang w:val="pt-BR"/>
        </w:rPr>
      </w:pPr>
    </w:p>
    <w:p w14:paraId="538D4592" w14:textId="21AF2CD9" w:rsidR="006A2320" w:rsidRPr="00A63145" w:rsidRDefault="006A2320" w:rsidP="006A2320">
      <w:pPr>
        <w:spacing w:line="360" w:lineRule="auto"/>
        <w:jc w:val="center"/>
        <w:rPr>
          <w:rFonts w:ascii="Palatino Linotype" w:eastAsia="Calibri" w:hAnsi="Palatino Linotype"/>
          <w:b/>
          <w:sz w:val="28"/>
          <w:lang w:val="pt-BR"/>
        </w:rPr>
      </w:pPr>
      <w:r w:rsidRPr="00A63145">
        <w:rPr>
          <w:rFonts w:ascii="Palatino Linotype" w:eastAsia="Calibri" w:hAnsi="Palatino Linotype"/>
          <w:b/>
          <w:sz w:val="28"/>
          <w:lang w:val="pt-BR"/>
        </w:rPr>
        <w:t>S E   R E S U E L V E</w:t>
      </w:r>
    </w:p>
    <w:p w14:paraId="6DB2E341" w14:textId="77777777" w:rsidR="006A2320" w:rsidRPr="00A63145" w:rsidRDefault="006A2320" w:rsidP="006A2320">
      <w:pPr>
        <w:spacing w:line="360" w:lineRule="auto"/>
        <w:jc w:val="center"/>
        <w:rPr>
          <w:rFonts w:ascii="Palatino Linotype" w:eastAsia="Calibri" w:hAnsi="Palatino Linotype"/>
          <w:b/>
          <w:lang w:val="pt-BR"/>
        </w:rPr>
      </w:pPr>
    </w:p>
    <w:p w14:paraId="79A03E86" w14:textId="0D6F54FE" w:rsidR="00B57B32" w:rsidRPr="00A63145" w:rsidRDefault="006A2320" w:rsidP="00B57B32">
      <w:pPr>
        <w:autoSpaceDE w:val="0"/>
        <w:autoSpaceDN w:val="0"/>
        <w:adjustRightInd w:val="0"/>
        <w:spacing w:line="360" w:lineRule="auto"/>
        <w:ind w:right="49"/>
        <w:jc w:val="both"/>
        <w:rPr>
          <w:rFonts w:ascii="Palatino Linotype" w:eastAsia="Calibri" w:hAnsi="Palatino Linotype" w:cs="Arial"/>
        </w:rPr>
      </w:pPr>
      <w:r w:rsidRPr="00A63145">
        <w:rPr>
          <w:rFonts w:ascii="Palatino Linotype" w:eastAsia="Calibri" w:hAnsi="Palatino Linotype" w:cs="Arial"/>
          <w:b/>
          <w:sz w:val="28"/>
        </w:rPr>
        <w:t>PRIMERO</w:t>
      </w:r>
      <w:r w:rsidRPr="00A63145">
        <w:rPr>
          <w:rFonts w:ascii="Palatino Linotype" w:eastAsia="Calibri" w:hAnsi="Palatino Linotype" w:cs="Arial"/>
          <w:b/>
        </w:rPr>
        <w:t xml:space="preserve">. </w:t>
      </w:r>
      <w:r w:rsidR="00B57B32" w:rsidRPr="00A63145">
        <w:rPr>
          <w:rFonts w:ascii="Palatino Linotype" w:eastAsia="Calibri" w:hAnsi="Palatino Linotype" w:cs="Arial"/>
        </w:rPr>
        <w:t>Se</w:t>
      </w:r>
      <w:r w:rsidR="00B57B32" w:rsidRPr="00A63145">
        <w:rPr>
          <w:rFonts w:ascii="Palatino Linotype" w:eastAsia="Calibri" w:hAnsi="Palatino Linotype" w:cs="Arial"/>
          <w:b/>
        </w:rPr>
        <w:t xml:space="preserve"> MODIFICA </w:t>
      </w:r>
      <w:r w:rsidR="00B57B32" w:rsidRPr="00A63145">
        <w:rPr>
          <w:rFonts w:ascii="Palatino Linotype" w:eastAsia="Calibri" w:hAnsi="Palatino Linotype" w:cs="Arial"/>
        </w:rPr>
        <w:t xml:space="preserve">la respuesta entregada por </w:t>
      </w:r>
      <w:r w:rsidR="00B57B32" w:rsidRPr="00A63145">
        <w:rPr>
          <w:rFonts w:ascii="Palatino Linotype" w:eastAsia="Calibri" w:hAnsi="Palatino Linotype" w:cs="Arial"/>
          <w:b/>
          <w:bCs/>
        </w:rPr>
        <w:t>El</w:t>
      </w:r>
      <w:r w:rsidR="00B57B32" w:rsidRPr="00A63145">
        <w:rPr>
          <w:rFonts w:ascii="Palatino Linotype" w:eastAsia="Calibri" w:hAnsi="Palatino Linotype" w:cs="Arial"/>
        </w:rPr>
        <w:t xml:space="preserve"> </w:t>
      </w:r>
      <w:r w:rsidR="00B57B32" w:rsidRPr="00A63145">
        <w:rPr>
          <w:rFonts w:ascii="Palatino Linotype" w:eastAsia="Calibri" w:hAnsi="Palatino Linotype" w:cs="Arial"/>
          <w:b/>
        </w:rPr>
        <w:t>Sujeto Obligado</w:t>
      </w:r>
      <w:r w:rsidR="00B57B32" w:rsidRPr="00A63145">
        <w:rPr>
          <w:rFonts w:ascii="Palatino Linotype" w:eastAsia="Calibri" w:hAnsi="Palatino Linotype" w:cs="Arial"/>
        </w:rPr>
        <w:t>,</w:t>
      </w:r>
      <w:r w:rsidR="00B57B32" w:rsidRPr="00A63145">
        <w:rPr>
          <w:rFonts w:ascii="Palatino Linotype" w:hAnsi="Palatino Linotype" w:cs="Arial"/>
        </w:rPr>
        <w:t xml:space="preserve"> a la solicitud de información número </w:t>
      </w:r>
      <w:r w:rsidR="00931EDE" w:rsidRPr="00A63145">
        <w:rPr>
          <w:rFonts w:ascii="Palatino Linotype" w:hAnsi="Palatino Linotype" w:cs="Arial"/>
          <w:b/>
        </w:rPr>
        <w:t>00012/FAAPAUAEM/IP/2023</w:t>
      </w:r>
      <w:r w:rsidR="00B57B32" w:rsidRPr="00A63145">
        <w:rPr>
          <w:rFonts w:ascii="Palatino Linotype" w:hAnsi="Palatino Linotype" w:cs="Arial"/>
          <w:b/>
        </w:rPr>
        <w:t>,</w:t>
      </w:r>
      <w:r w:rsidR="00B57B32" w:rsidRPr="00A63145">
        <w:rPr>
          <w:rFonts w:ascii="Palatino Linotype" w:eastAsia="Calibri" w:hAnsi="Palatino Linotype" w:cs="Arial"/>
        </w:rPr>
        <w:t xml:space="preserve"> por resultar parcialmente fundados los motivos de inconformidad que arguye el Recurrente, en términos del Considerando </w:t>
      </w:r>
      <w:r w:rsidR="00F1065A" w:rsidRPr="00A63145">
        <w:rPr>
          <w:rFonts w:ascii="Palatino Linotype" w:eastAsia="Calibri" w:hAnsi="Palatino Linotype" w:cs="Arial"/>
          <w:b/>
        </w:rPr>
        <w:t>QUINTO</w:t>
      </w:r>
      <w:r w:rsidR="00B001FA" w:rsidRPr="00A63145">
        <w:rPr>
          <w:rFonts w:ascii="Palatino Linotype" w:eastAsia="Calibri" w:hAnsi="Palatino Linotype" w:cs="Arial"/>
          <w:b/>
        </w:rPr>
        <w:t xml:space="preserve"> </w:t>
      </w:r>
      <w:r w:rsidR="00B57B32" w:rsidRPr="00A63145">
        <w:rPr>
          <w:rFonts w:ascii="Palatino Linotype" w:eastAsia="Calibri" w:hAnsi="Palatino Linotype" w:cs="Arial"/>
        </w:rPr>
        <w:t>de la presente resolución.</w:t>
      </w:r>
    </w:p>
    <w:p w14:paraId="5F6BCB92" w14:textId="138B987D" w:rsidR="006A2320" w:rsidRPr="00A63145" w:rsidRDefault="006A2320" w:rsidP="006A2320">
      <w:pPr>
        <w:tabs>
          <w:tab w:val="left" w:pos="8647"/>
        </w:tabs>
        <w:spacing w:line="360" w:lineRule="auto"/>
        <w:jc w:val="both"/>
        <w:rPr>
          <w:rFonts w:ascii="Palatino Linotype" w:eastAsia="Calibri" w:hAnsi="Palatino Linotype" w:cs="Arial"/>
        </w:rPr>
      </w:pPr>
    </w:p>
    <w:p w14:paraId="4DA2050A" w14:textId="033F68D3" w:rsidR="00B57B32" w:rsidRPr="00A63145" w:rsidRDefault="00B57B32" w:rsidP="00B57B32">
      <w:pPr>
        <w:pStyle w:val="Sinespaciado"/>
        <w:spacing w:line="360" w:lineRule="auto"/>
        <w:jc w:val="both"/>
        <w:rPr>
          <w:rFonts w:ascii="Palatino Linotype" w:hAnsi="Palatino Linotype"/>
          <w:lang w:val="es-ES_tradnl"/>
        </w:rPr>
      </w:pPr>
      <w:r w:rsidRPr="00A63145">
        <w:rPr>
          <w:rFonts w:ascii="Palatino Linotype" w:eastAsia="Calibri" w:hAnsi="Palatino Linotype" w:cs="Arial"/>
          <w:b/>
          <w:sz w:val="28"/>
          <w:szCs w:val="28"/>
        </w:rPr>
        <w:t>SEGUNDO.</w:t>
      </w:r>
      <w:r w:rsidRPr="00A63145">
        <w:rPr>
          <w:rFonts w:ascii="Palatino Linotype" w:eastAsia="Calibri" w:hAnsi="Palatino Linotype" w:cs="Arial"/>
        </w:rPr>
        <w:t xml:space="preserve"> Se </w:t>
      </w:r>
      <w:r w:rsidRPr="00A63145">
        <w:rPr>
          <w:rFonts w:ascii="Palatino Linotype" w:eastAsia="Calibri" w:hAnsi="Palatino Linotype" w:cs="Arial"/>
          <w:b/>
        </w:rPr>
        <w:t xml:space="preserve">ORDENA </w:t>
      </w:r>
      <w:r w:rsidRPr="00A63145">
        <w:rPr>
          <w:rFonts w:ascii="Palatino Linotype" w:eastAsia="Calibri" w:hAnsi="Palatino Linotype" w:cs="Arial"/>
        </w:rPr>
        <w:t xml:space="preserve">al </w:t>
      </w:r>
      <w:r w:rsidRPr="00A63145">
        <w:rPr>
          <w:rFonts w:ascii="Palatino Linotype" w:eastAsia="Calibri" w:hAnsi="Palatino Linotype" w:cs="Arial"/>
          <w:b/>
        </w:rPr>
        <w:t xml:space="preserve">Sujeto Obligado </w:t>
      </w:r>
      <w:r w:rsidRPr="00A63145">
        <w:rPr>
          <w:rFonts w:ascii="Palatino Linotype" w:eastAsia="Calibri" w:hAnsi="Palatino Linotype" w:cs="Arial"/>
        </w:rPr>
        <w:t>h</w:t>
      </w:r>
      <w:r w:rsidR="00A40A50" w:rsidRPr="00A63145">
        <w:rPr>
          <w:rFonts w:ascii="Palatino Linotype" w:eastAsia="Calibri" w:hAnsi="Palatino Linotype" w:cs="Arial"/>
        </w:rPr>
        <w:t>aga entrega al</w:t>
      </w:r>
      <w:r w:rsidR="00FE5B53" w:rsidRPr="00A63145">
        <w:rPr>
          <w:rFonts w:ascii="Palatino Linotype" w:eastAsia="Calibri" w:hAnsi="Palatino Linotype" w:cs="Arial"/>
        </w:rPr>
        <w:t xml:space="preserve"> </w:t>
      </w:r>
      <w:r w:rsidRPr="00A63145">
        <w:rPr>
          <w:rFonts w:ascii="Palatino Linotype" w:eastAsia="Calibri" w:hAnsi="Palatino Linotype" w:cs="Arial"/>
          <w:b/>
        </w:rPr>
        <w:t xml:space="preserve">Recurrente, </w:t>
      </w:r>
      <w:r w:rsidRPr="00A63145">
        <w:rPr>
          <w:rFonts w:ascii="Palatino Linotype" w:eastAsia="Calibri" w:hAnsi="Palatino Linotype" w:cs="Arial"/>
        </w:rPr>
        <w:t>a través del</w:t>
      </w:r>
      <w:r w:rsidR="00690103" w:rsidRPr="00A63145">
        <w:rPr>
          <w:rFonts w:ascii="Palatino Linotype" w:eastAsia="Calibri" w:hAnsi="Palatino Linotype" w:cs="Arial"/>
        </w:rPr>
        <w:t xml:space="preserve"> Sistema de Acceso a la Información Mexiquense (</w:t>
      </w:r>
      <w:r w:rsidRPr="00A63145">
        <w:rPr>
          <w:rFonts w:ascii="Palatino Linotype" w:eastAsia="Calibri" w:hAnsi="Palatino Linotype" w:cs="Arial"/>
        </w:rPr>
        <w:t>SAIMEX</w:t>
      </w:r>
      <w:r w:rsidR="00690103" w:rsidRPr="00A63145">
        <w:rPr>
          <w:rFonts w:ascii="Palatino Linotype" w:eastAsia="Calibri" w:hAnsi="Palatino Linotype" w:cs="Arial"/>
        </w:rPr>
        <w:t>)</w:t>
      </w:r>
      <w:r w:rsidRPr="00A63145">
        <w:rPr>
          <w:rFonts w:ascii="Palatino Linotype" w:hAnsi="Palatino Linotype"/>
          <w:lang w:val="es-ES_tradnl"/>
        </w:rPr>
        <w:t xml:space="preserve">, en términos del </w:t>
      </w:r>
      <w:r w:rsidRPr="00A63145">
        <w:rPr>
          <w:rFonts w:ascii="Palatino Linotype" w:hAnsi="Palatino Linotype"/>
          <w:bCs/>
          <w:lang w:val="es-ES_tradnl"/>
        </w:rPr>
        <w:t>Considerando</w:t>
      </w:r>
      <w:r w:rsidRPr="00A63145">
        <w:rPr>
          <w:rFonts w:ascii="Palatino Linotype" w:hAnsi="Palatino Linotype"/>
          <w:b/>
          <w:lang w:val="es-ES_tradnl"/>
        </w:rPr>
        <w:t xml:space="preserve"> </w:t>
      </w:r>
      <w:r w:rsidR="00F1065A" w:rsidRPr="00A63145">
        <w:rPr>
          <w:rFonts w:ascii="Palatino Linotype" w:hAnsi="Palatino Linotype"/>
          <w:b/>
          <w:lang w:val="es-ES_tradnl"/>
        </w:rPr>
        <w:t>QUINTO</w:t>
      </w:r>
      <w:r w:rsidRPr="00A63145">
        <w:rPr>
          <w:rFonts w:ascii="Palatino Linotype" w:hAnsi="Palatino Linotype"/>
        </w:rPr>
        <w:t xml:space="preserve"> de la presente resolución</w:t>
      </w:r>
      <w:r w:rsidR="00837C24" w:rsidRPr="00A63145">
        <w:rPr>
          <w:rFonts w:ascii="Palatino Linotype" w:hAnsi="Palatino Linotype"/>
          <w:lang w:val="es-ES_tradnl"/>
        </w:rPr>
        <w:t xml:space="preserve">, </w:t>
      </w:r>
      <w:r w:rsidRPr="00A63145">
        <w:rPr>
          <w:rFonts w:ascii="Palatino Linotype" w:hAnsi="Palatino Linotype"/>
          <w:lang w:val="es-ES_tradnl"/>
        </w:rPr>
        <w:t>de</w:t>
      </w:r>
      <w:r w:rsidR="00931EDE" w:rsidRPr="00A63145">
        <w:rPr>
          <w:rFonts w:ascii="Palatino Linotype" w:hAnsi="Palatino Linotype"/>
          <w:lang w:val="es-ES_tradnl"/>
        </w:rPr>
        <w:t xml:space="preserve"> </w:t>
      </w:r>
      <w:r w:rsidRPr="00A63145">
        <w:rPr>
          <w:rFonts w:ascii="Palatino Linotype" w:hAnsi="Palatino Linotype"/>
          <w:lang w:val="es-ES_tradnl"/>
        </w:rPr>
        <w:t xml:space="preserve">lo siguiente: </w:t>
      </w:r>
    </w:p>
    <w:p w14:paraId="0CBECD0B" w14:textId="77777777" w:rsidR="00235026" w:rsidRPr="00A63145" w:rsidRDefault="00235026" w:rsidP="00931EDE">
      <w:pPr>
        <w:autoSpaceDE w:val="0"/>
        <w:autoSpaceDN w:val="0"/>
        <w:adjustRightInd w:val="0"/>
        <w:spacing w:line="360" w:lineRule="auto"/>
        <w:jc w:val="both"/>
        <w:rPr>
          <w:rFonts w:ascii="Palatino Linotype" w:eastAsia="Calibri" w:hAnsi="Palatino Linotype" w:cs="Arial"/>
          <w:i/>
          <w:lang w:val="es-MX" w:eastAsia="es-MX"/>
        </w:rPr>
      </w:pPr>
    </w:p>
    <w:p w14:paraId="1360D454" w14:textId="069C9CA7" w:rsidR="009E48CB" w:rsidRPr="00A63145" w:rsidRDefault="00E50522" w:rsidP="00E50522">
      <w:pPr>
        <w:pStyle w:val="Prrafodelista"/>
        <w:numPr>
          <w:ilvl w:val="0"/>
          <w:numId w:val="28"/>
        </w:numPr>
        <w:ind w:left="714" w:right="567" w:hanging="357"/>
        <w:jc w:val="both"/>
        <w:rPr>
          <w:rFonts w:ascii="Palatino Linotype" w:eastAsia="Calibri" w:hAnsi="Palatino Linotype" w:cs="Arial"/>
          <w:i/>
          <w:lang w:val="es-MX" w:eastAsia="es-MX"/>
        </w:rPr>
      </w:pPr>
      <w:r w:rsidRPr="00A63145">
        <w:rPr>
          <w:rFonts w:ascii="Palatino Linotype" w:eastAsia="Calibri" w:hAnsi="Palatino Linotype" w:cs="Arial"/>
          <w:i/>
          <w:lang w:val="es-MX" w:eastAsia="es-MX"/>
        </w:rPr>
        <w:t>La versión pública del e</w:t>
      </w:r>
      <w:r w:rsidR="009E48CB" w:rsidRPr="00A63145">
        <w:rPr>
          <w:rFonts w:ascii="Palatino Linotype" w:eastAsia="Calibri" w:hAnsi="Palatino Linotype" w:cs="Arial"/>
          <w:i/>
          <w:lang w:val="es-MX" w:eastAsia="es-MX"/>
        </w:rPr>
        <w:t>xpediente formado con motivo del préstamo realizado por la Federación de Asociaciones Autónomas de Personal Académico de la Universidad Autónoma del Estado de México (FAAPAUAEM), al Titular del Órgano Interno de Control referido en la solicitud de información número 00012/FAAPAUAEM/IP/2023.</w:t>
      </w:r>
    </w:p>
    <w:p w14:paraId="797D7E8B" w14:textId="77777777" w:rsidR="009E48CB" w:rsidRPr="00A63145" w:rsidRDefault="009E48CB" w:rsidP="009E48CB">
      <w:pPr>
        <w:pStyle w:val="Prrafodelista"/>
        <w:ind w:left="714" w:right="567"/>
        <w:jc w:val="both"/>
        <w:rPr>
          <w:rFonts w:ascii="Palatino Linotype" w:eastAsia="Calibri" w:hAnsi="Palatino Linotype" w:cs="Arial"/>
          <w:i/>
          <w:lang w:val="es-MX" w:eastAsia="es-MX"/>
        </w:rPr>
      </w:pPr>
    </w:p>
    <w:p w14:paraId="12B1C859" w14:textId="06916874" w:rsidR="00BE5492" w:rsidRPr="00A63145" w:rsidRDefault="00BE5492" w:rsidP="00931EDE">
      <w:pPr>
        <w:pStyle w:val="Prrafodelista"/>
        <w:numPr>
          <w:ilvl w:val="0"/>
          <w:numId w:val="28"/>
        </w:numPr>
        <w:ind w:left="714" w:right="567" w:hanging="357"/>
        <w:jc w:val="both"/>
        <w:rPr>
          <w:rFonts w:ascii="Palatino Linotype" w:eastAsia="Calibri" w:hAnsi="Palatino Linotype" w:cs="Arial"/>
          <w:i/>
          <w:lang w:val="es-MX" w:eastAsia="es-MX"/>
        </w:rPr>
      </w:pPr>
      <w:r w:rsidRPr="00A63145">
        <w:rPr>
          <w:rFonts w:ascii="Palatino Linotype" w:eastAsia="Calibri" w:hAnsi="Palatino Linotype" w:cs="Arial"/>
          <w:i/>
          <w:lang w:val="es-MX" w:eastAsia="es-MX"/>
        </w:rPr>
        <w:t>El Acuerdo del Comité de Transparencia por medio del cual clasifique en su totalidad como CONFIDENCIAL</w:t>
      </w:r>
      <w:r w:rsidR="00931EDE" w:rsidRPr="00A63145">
        <w:t xml:space="preserve"> </w:t>
      </w:r>
      <w:r w:rsidR="00931EDE" w:rsidRPr="00A63145">
        <w:rPr>
          <w:rFonts w:ascii="Palatino Linotype" w:eastAsia="Calibri" w:hAnsi="Palatino Linotype" w:cs="Arial"/>
          <w:i/>
          <w:lang w:val="es-MX" w:eastAsia="es-MX"/>
        </w:rPr>
        <w:t>en términos de los artículos 122 y 143, fracción I, de la Ley de Transparencia y Acceso a la Información Pública del Estado de México y Municipios</w:t>
      </w:r>
      <w:r w:rsidRPr="00A63145">
        <w:rPr>
          <w:rFonts w:ascii="Palatino Linotype" w:eastAsia="Calibri" w:hAnsi="Palatino Linotype" w:cs="Arial"/>
          <w:i/>
          <w:lang w:val="es-MX" w:eastAsia="es-MX"/>
        </w:rPr>
        <w:t xml:space="preserve">, </w:t>
      </w:r>
      <w:r w:rsidR="00931EDE" w:rsidRPr="00A63145">
        <w:rPr>
          <w:rFonts w:ascii="Palatino Linotype" w:eastAsia="Calibri" w:hAnsi="Palatino Linotype" w:cs="Arial"/>
          <w:i/>
          <w:lang w:val="es-MX" w:eastAsia="es-MX"/>
        </w:rPr>
        <w:t>d</w:t>
      </w:r>
      <w:r w:rsidRPr="00A63145">
        <w:rPr>
          <w:rFonts w:ascii="Palatino Linotype" w:eastAsia="Calibri" w:hAnsi="Palatino Linotype" w:cs="Arial"/>
          <w:i/>
          <w:lang w:val="es-MX" w:eastAsia="es-MX"/>
        </w:rPr>
        <w:t xml:space="preserve">el documento en donde </w:t>
      </w:r>
      <w:bookmarkStart w:id="11" w:name="_Hlk173925176"/>
      <w:r w:rsidRPr="00A63145">
        <w:rPr>
          <w:rFonts w:ascii="Palatino Linotype" w:eastAsia="Calibri" w:hAnsi="Palatino Linotype" w:cs="Arial"/>
          <w:i/>
          <w:lang w:val="es-MX" w:eastAsia="es-MX"/>
        </w:rPr>
        <w:t xml:space="preserve">conste </w:t>
      </w:r>
      <w:r w:rsidR="00931EDE" w:rsidRPr="00A63145">
        <w:rPr>
          <w:rFonts w:ascii="Palatino Linotype" w:eastAsia="Calibri" w:hAnsi="Palatino Linotype" w:cs="Arial"/>
          <w:i/>
          <w:lang w:val="es-MX" w:eastAsia="es-MX"/>
        </w:rPr>
        <w:t>del padrón de ahorradores de la caja de ahorro del Sujeto Obligado, así como de las cuotas sindicales de los trabajadores afiliados al mismo</w:t>
      </w:r>
      <w:bookmarkEnd w:id="11"/>
      <w:r w:rsidR="00235026" w:rsidRPr="00A63145">
        <w:rPr>
          <w:rFonts w:ascii="Palatino Linotype" w:eastAsia="Calibri" w:hAnsi="Palatino Linotype" w:cs="Arial"/>
          <w:i/>
          <w:lang w:val="es-MX" w:eastAsia="es-MX"/>
        </w:rPr>
        <w:t>.</w:t>
      </w:r>
    </w:p>
    <w:p w14:paraId="061AA05E" w14:textId="77777777" w:rsidR="00026EB1" w:rsidRPr="00A63145" w:rsidRDefault="00026EB1" w:rsidP="00731A7E">
      <w:pPr>
        <w:autoSpaceDE w:val="0"/>
        <w:autoSpaceDN w:val="0"/>
        <w:adjustRightInd w:val="0"/>
        <w:spacing w:line="360" w:lineRule="auto"/>
        <w:ind w:right="49"/>
        <w:jc w:val="both"/>
        <w:rPr>
          <w:rFonts w:ascii="Palatino Linotype" w:eastAsia="Calibri" w:hAnsi="Palatino Linotype" w:cs="Arial"/>
          <w:b/>
          <w:sz w:val="28"/>
          <w:szCs w:val="28"/>
        </w:rPr>
      </w:pPr>
    </w:p>
    <w:p w14:paraId="437E2E67" w14:textId="5E3510C2" w:rsidR="00837C24" w:rsidRPr="00A63145" w:rsidRDefault="00837C24" w:rsidP="00837C24">
      <w:pPr>
        <w:tabs>
          <w:tab w:val="left" w:pos="720"/>
        </w:tabs>
        <w:ind w:left="567"/>
        <w:jc w:val="both"/>
        <w:rPr>
          <w:rFonts w:ascii="Palatino Linotype" w:hAnsi="Palatino Linotype"/>
          <w:i/>
        </w:rPr>
      </w:pPr>
      <w:r w:rsidRPr="00A63145">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w:t>
      </w:r>
      <w:r w:rsidRPr="00A63145">
        <w:rPr>
          <w:rFonts w:ascii="Palatino Linotype" w:hAnsi="Palatino Linotype"/>
          <w:b/>
          <w:i/>
        </w:rPr>
        <w:t>Recurrente</w:t>
      </w:r>
      <w:r w:rsidRPr="00A63145">
        <w:rPr>
          <w:rFonts w:ascii="Palatino Linotype" w:hAnsi="Palatino Linotype"/>
          <w:i/>
        </w:rPr>
        <w:t>.</w:t>
      </w:r>
    </w:p>
    <w:p w14:paraId="1EAB9F1E" w14:textId="77777777" w:rsidR="00837C24" w:rsidRPr="00A63145" w:rsidRDefault="00837C24" w:rsidP="00731A7E">
      <w:pPr>
        <w:autoSpaceDE w:val="0"/>
        <w:autoSpaceDN w:val="0"/>
        <w:adjustRightInd w:val="0"/>
        <w:spacing w:line="360" w:lineRule="auto"/>
        <w:ind w:right="49"/>
        <w:jc w:val="both"/>
        <w:rPr>
          <w:rFonts w:ascii="Palatino Linotype" w:eastAsia="Calibri" w:hAnsi="Palatino Linotype" w:cs="Arial"/>
          <w:b/>
          <w:sz w:val="28"/>
          <w:szCs w:val="28"/>
        </w:rPr>
      </w:pPr>
    </w:p>
    <w:p w14:paraId="5793924E" w14:textId="32985456" w:rsidR="00B57B32" w:rsidRPr="00A63145" w:rsidRDefault="00B57B32" w:rsidP="00B57B32">
      <w:pPr>
        <w:autoSpaceDE w:val="0"/>
        <w:autoSpaceDN w:val="0"/>
        <w:adjustRightInd w:val="0"/>
        <w:spacing w:line="360" w:lineRule="auto"/>
        <w:ind w:right="49"/>
        <w:jc w:val="both"/>
        <w:rPr>
          <w:rFonts w:ascii="Palatino Linotype" w:eastAsia="Calibri" w:hAnsi="Palatino Linotype" w:cs="Arial"/>
        </w:rPr>
      </w:pPr>
      <w:r w:rsidRPr="00A63145">
        <w:rPr>
          <w:rFonts w:ascii="Palatino Linotype" w:eastAsia="Calibri" w:hAnsi="Palatino Linotype" w:cs="Arial"/>
          <w:b/>
          <w:sz w:val="28"/>
          <w:szCs w:val="28"/>
        </w:rPr>
        <w:t>TERCERO.</w:t>
      </w:r>
      <w:r w:rsidRPr="00A63145">
        <w:rPr>
          <w:rFonts w:ascii="Palatino Linotype" w:eastAsia="Calibri" w:hAnsi="Palatino Linotype" w:cs="Arial"/>
          <w:b/>
        </w:rPr>
        <w:t xml:space="preserve"> </w:t>
      </w:r>
      <w:r w:rsidR="00A40A50" w:rsidRPr="00A63145">
        <w:rPr>
          <w:rFonts w:ascii="Palatino Linotype" w:eastAsia="Calibri" w:hAnsi="Palatino Linotype" w:cs="Arial"/>
          <w:b/>
        </w:rPr>
        <w:t>Notifíquese</w:t>
      </w:r>
      <w:r w:rsidR="00A40A50" w:rsidRPr="00A63145">
        <w:rPr>
          <w:rFonts w:ascii="Palatino Linotype" w:eastAsia="Calibri" w:hAnsi="Palatino Linotype" w:cs="Arial"/>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E6197DB" w14:textId="710B7BD4" w:rsidR="00970E3E" w:rsidRPr="00A63145" w:rsidRDefault="00970E3E" w:rsidP="00B57B32">
      <w:pPr>
        <w:autoSpaceDE w:val="0"/>
        <w:autoSpaceDN w:val="0"/>
        <w:adjustRightInd w:val="0"/>
        <w:spacing w:line="360" w:lineRule="auto"/>
        <w:ind w:right="49"/>
        <w:jc w:val="both"/>
        <w:rPr>
          <w:rFonts w:ascii="Palatino Linotype" w:eastAsia="Calibri" w:hAnsi="Palatino Linotype" w:cs="Arial"/>
        </w:rPr>
      </w:pPr>
    </w:p>
    <w:p w14:paraId="216C0E74" w14:textId="77777777" w:rsidR="00970E3E" w:rsidRPr="00A63145" w:rsidRDefault="00970E3E" w:rsidP="00970E3E">
      <w:pPr>
        <w:autoSpaceDE w:val="0"/>
        <w:autoSpaceDN w:val="0"/>
        <w:adjustRightInd w:val="0"/>
        <w:spacing w:before="240" w:line="360" w:lineRule="auto"/>
        <w:jc w:val="both"/>
        <w:rPr>
          <w:rFonts w:ascii="Palatino Linotype" w:eastAsia="Calibri" w:hAnsi="Palatino Linotype" w:cs="Arial"/>
        </w:rPr>
      </w:pPr>
      <w:r w:rsidRPr="00A63145">
        <w:rPr>
          <w:rFonts w:ascii="Palatino Linotype" w:eastAsia="Calibri" w:hAnsi="Palatino Linotype" w:cs="Arial"/>
          <w:b/>
          <w:sz w:val="28"/>
        </w:rPr>
        <w:t>CUARTO</w:t>
      </w:r>
      <w:r w:rsidRPr="00A63145">
        <w:rPr>
          <w:rFonts w:ascii="Palatino Linotype" w:eastAsia="Calibri" w:hAnsi="Palatino Linotype" w:cs="Arial"/>
          <w:b/>
        </w:rPr>
        <w:t xml:space="preserve">. </w:t>
      </w:r>
      <w:r w:rsidRPr="00A63145">
        <w:rPr>
          <w:rFonts w:ascii="Palatino Linotype" w:eastAsia="Calibri" w:hAnsi="Palatino Linotype" w:cs="Arial"/>
        </w:rPr>
        <w:t xml:space="preserve">De conformidad con el artículo 198, de la Ley de Transparencia y Acceso a la Información Pública del Estado de México y Municipios, de considerarlo procedente, el </w:t>
      </w:r>
      <w:r w:rsidRPr="00A63145">
        <w:rPr>
          <w:rFonts w:ascii="Palatino Linotype" w:eastAsia="Calibri" w:hAnsi="Palatino Linotype" w:cs="Arial"/>
          <w:b/>
        </w:rPr>
        <w:t>Sujeto Obligado</w:t>
      </w:r>
      <w:r w:rsidRPr="00A63145">
        <w:rPr>
          <w:rFonts w:ascii="Palatino Linotype" w:eastAsia="Calibri" w:hAnsi="Palatino Linotype" w:cs="Arial"/>
        </w:rPr>
        <w:t xml:space="preserve"> de manera fundada y motivada, podrá solicitar una ampliación de plazo para el cumplimiento de la presente resolución.</w:t>
      </w:r>
    </w:p>
    <w:p w14:paraId="53609260" w14:textId="77777777" w:rsidR="00B57B32" w:rsidRPr="00A63145" w:rsidRDefault="00B57B32" w:rsidP="00B57B32">
      <w:pPr>
        <w:pStyle w:val="Sinespaciado"/>
        <w:spacing w:line="360" w:lineRule="auto"/>
        <w:jc w:val="both"/>
        <w:rPr>
          <w:rFonts w:ascii="Palatino Linotype" w:eastAsia="Calibri" w:hAnsi="Palatino Linotype" w:cs="Arial"/>
          <w:b/>
          <w:sz w:val="28"/>
          <w:szCs w:val="28"/>
          <w:lang w:eastAsia="en-US"/>
        </w:rPr>
      </w:pPr>
    </w:p>
    <w:p w14:paraId="388E1913" w14:textId="4DF27740" w:rsidR="00731A7E" w:rsidRPr="00A63145" w:rsidRDefault="008B5C47" w:rsidP="00731A7E">
      <w:pPr>
        <w:spacing w:line="360" w:lineRule="auto"/>
        <w:jc w:val="both"/>
        <w:rPr>
          <w:rFonts w:ascii="Palatino Linotype" w:hAnsi="Palatino Linotype"/>
          <w:color w:val="222222"/>
          <w:shd w:val="clear" w:color="auto" w:fill="FFFFFF"/>
          <w:lang w:val="es-MX"/>
        </w:rPr>
      </w:pPr>
      <w:r w:rsidRPr="00A63145">
        <w:rPr>
          <w:rFonts w:ascii="Palatino Linotype" w:hAnsi="Palatino Linotype" w:cs="Arial"/>
          <w:b/>
          <w:sz w:val="28"/>
          <w:szCs w:val="28"/>
          <w:lang w:val="es-MX"/>
        </w:rPr>
        <w:t>QUINTO</w:t>
      </w:r>
      <w:r w:rsidRPr="00A63145">
        <w:rPr>
          <w:rFonts w:ascii="Palatino Linotype" w:hAnsi="Palatino Linotype" w:cs="Arial"/>
          <w:b/>
          <w:sz w:val="26"/>
          <w:szCs w:val="26"/>
          <w:lang w:val="es-MX"/>
        </w:rPr>
        <w:t>.</w:t>
      </w:r>
      <w:r w:rsidRPr="00A63145">
        <w:rPr>
          <w:rFonts w:ascii="Palatino Linotype" w:hAnsi="Palatino Linotype" w:cs="Arial"/>
          <w:b/>
          <w:lang w:val="es-MX"/>
        </w:rPr>
        <w:t xml:space="preserve"> </w:t>
      </w:r>
      <w:r w:rsidR="00BE5492" w:rsidRPr="00A63145">
        <w:rPr>
          <w:rFonts w:ascii="Palatino Linotype" w:hAnsi="Palatino Linotype" w:cs="Arial"/>
          <w:b/>
        </w:rPr>
        <w:t>NOTIFÍQUESE</w:t>
      </w:r>
      <w:r w:rsidR="00BE5492" w:rsidRPr="00A63145">
        <w:rPr>
          <w:rFonts w:ascii="Palatino Linotype" w:hAnsi="Palatino Linotype" w:cs="Arial"/>
        </w:rPr>
        <w:t xml:space="preserve"> la presente resolución a</w:t>
      </w:r>
      <w:r w:rsidR="00931EDE" w:rsidRPr="00A63145">
        <w:rPr>
          <w:rFonts w:ascii="Palatino Linotype" w:hAnsi="Palatino Linotype" w:cs="Arial"/>
        </w:rPr>
        <w:t>l</w:t>
      </w:r>
      <w:r w:rsidR="00BE5492" w:rsidRPr="00A63145">
        <w:rPr>
          <w:rFonts w:ascii="Palatino Linotype" w:hAnsi="Palatino Linotype" w:cs="Arial"/>
          <w:b/>
        </w:rPr>
        <w:t xml:space="preserve"> Recurrente </w:t>
      </w:r>
      <w:r w:rsidR="00BE5492" w:rsidRPr="00A63145">
        <w:rPr>
          <w:rFonts w:ascii="Palatino Linotype" w:hAnsi="Palatino Linotype" w:cs="Arial"/>
        </w:rPr>
        <w:t xml:space="preserve">a través del Sistema de Acceso a la Información Mexiquense </w:t>
      </w:r>
      <w:r w:rsidR="00BE5492" w:rsidRPr="00A63145">
        <w:rPr>
          <w:rFonts w:ascii="Palatino Linotype" w:hAnsi="Palatino Linotype" w:cs="Arial"/>
          <w:b/>
        </w:rPr>
        <w:t>(SAIMEX)</w:t>
      </w:r>
      <w:r w:rsidR="00BE5492" w:rsidRPr="00A63145">
        <w:rPr>
          <w:rFonts w:ascii="Palatino Linotype" w:hAnsi="Palatino Linotype" w:cs="Arial"/>
        </w:rPr>
        <w:t>, y hágase del conocimiento,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2CA59F8D" w14:textId="38DF7744" w:rsidR="009F74E7" w:rsidRPr="00A63145" w:rsidRDefault="008B5C47" w:rsidP="00925243">
      <w:pPr>
        <w:spacing w:before="240" w:line="360" w:lineRule="auto"/>
        <w:jc w:val="both"/>
        <w:rPr>
          <w:rFonts w:ascii="Palatino Linotype" w:hAnsi="Palatino Linotype" w:cs="Arial"/>
        </w:rPr>
      </w:pPr>
      <w:r w:rsidRPr="00A63145">
        <w:rPr>
          <w:rFonts w:ascii="Palatino Linotype" w:hAnsi="Palatino Linotype"/>
        </w:rPr>
        <w:t xml:space="preserve">ASÍ LO ACORDÓ, POR </w:t>
      </w:r>
      <w:r w:rsidR="00BE65D3">
        <w:rPr>
          <w:rFonts w:ascii="Palatino Linotype" w:hAnsi="Palatino Linotype"/>
        </w:rPr>
        <w:t>MAYORÍA</w:t>
      </w:r>
      <w:r w:rsidRPr="00A63145">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75668">
        <w:rPr>
          <w:rFonts w:ascii="Palatino Linotype" w:hAnsi="Palatino Linotype"/>
        </w:rPr>
        <w:t xml:space="preserve"> (</w:t>
      </w:r>
      <w:r w:rsidR="00BE65D3">
        <w:rPr>
          <w:rFonts w:ascii="Palatino Linotype" w:hAnsi="Palatino Linotype"/>
        </w:rPr>
        <w:t xml:space="preserve">EMITIENDO </w:t>
      </w:r>
      <w:r w:rsidR="00375668">
        <w:rPr>
          <w:rFonts w:ascii="Palatino Linotype" w:hAnsi="Palatino Linotype"/>
        </w:rPr>
        <w:t>VOTO DISIDENTE)</w:t>
      </w:r>
      <w:r w:rsidRPr="00A63145">
        <w:rPr>
          <w:rFonts w:ascii="Palatino Linotype" w:hAnsi="Palatino Linotype"/>
        </w:rPr>
        <w:t xml:space="preserve"> Y GUADALUPE RAMÍREZ PEÑA</w:t>
      </w:r>
      <w:r w:rsidR="00375668">
        <w:rPr>
          <w:rFonts w:ascii="Palatino Linotype" w:hAnsi="Palatino Linotype"/>
        </w:rPr>
        <w:t xml:space="preserve"> (</w:t>
      </w:r>
      <w:r w:rsidR="00BE65D3">
        <w:rPr>
          <w:rFonts w:ascii="Palatino Linotype" w:hAnsi="Palatino Linotype"/>
        </w:rPr>
        <w:t>EMITIENDO</w:t>
      </w:r>
      <w:r w:rsidR="00375668">
        <w:rPr>
          <w:rFonts w:ascii="Palatino Linotype" w:hAnsi="Palatino Linotype"/>
        </w:rPr>
        <w:t xml:space="preserve"> VOTO DISIDENTE)</w:t>
      </w:r>
      <w:r w:rsidRPr="00A63145">
        <w:rPr>
          <w:rFonts w:ascii="Palatino Linotype" w:hAnsi="Palatino Linotype"/>
        </w:rPr>
        <w:t>; EN LA</w:t>
      </w:r>
      <w:r w:rsidR="00235026" w:rsidRPr="00A63145">
        <w:rPr>
          <w:rFonts w:ascii="Palatino Linotype" w:hAnsi="Palatino Linotype"/>
        </w:rPr>
        <w:t xml:space="preserve"> </w:t>
      </w:r>
      <w:r w:rsidR="00931EDE" w:rsidRPr="00A63145">
        <w:rPr>
          <w:rFonts w:ascii="Palatino Linotype" w:hAnsi="Palatino Linotype"/>
        </w:rPr>
        <w:t xml:space="preserve">VIGÉSIMA </w:t>
      </w:r>
      <w:r w:rsidR="009E48CB" w:rsidRPr="00A63145">
        <w:rPr>
          <w:rFonts w:ascii="Palatino Linotype" w:hAnsi="Palatino Linotype"/>
        </w:rPr>
        <w:t>OCTAVA</w:t>
      </w:r>
      <w:r w:rsidRPr="00A63145">
        <w:rPr>
          <w:rFonts w:ascii="Palatino Linotype" w:hAnsi="Palatino Linotype"/>
        </w:rPr>
        <w:t xml:space="preserve"> SESIÓN ORDINARIA CELEBRADA EL </w:t>
      </w:r>
      <w:r w:rsidR="00AE758D" w:rsidRPr="00A63145">
        <w:rPr>
          <w:rFonts w:ascii="Palatino Linotype" w:hAnsi="Palatino Linotype"/>
        </w:rPr>
        <w:t>CATORCE</w:t>
      </w:r>
      <w:r w:rsidR="009E48CB" w:rsidRPr="00A63145">
        <w:rPr>
          <w:rFonts w:ascii="Palatino Linotype" w:hAnsi="Palatino Linotype"/>
        </w:rPr>
        <w:t xml:space="preserve"> DE AGOSTO</w:t>
      </w:r>
      <w:r w:rsidR="00235026" w:rsidRPr="00A63145">
        <w:rPr>
          <w:rFonts w:ascii="Palatino Linotype" w:hAnsi="Palatino Linotype"/>
        </w:rPr>
        <w:t xml:space="preserve"> DE DOS MIL VEINTICUATRO</w:t>
      </w:r>
      <w:r w:rsidRPr="00A63145">
        <w:rPr>
          <w:rFonts w:ascii="Palatino Linotype" w:hAnsi="Palatino Linotype"/>
        </w:rPr>
        <w:t>, ANTE EL SECRETARIO TÉCNICO DEL PLENO, ALEXIS TAPIA RAMÍREZ</w:t>
      </w:r>
      <w:r w:rsidR="009F74E7" w:rsidRPr="00A63145">
        <w:rPr>
          <w:rFonts w:ascii="Palatino Linotype" w:hAnsi="Palatino Linotype" w:cs="Arial"/>
        </w:rPr>
        <w:t>.</w:t>
      </w:r>
      <w:r w:rsidR="00362F28" w:rsidRPr="00A63145">
        <w:rPr>
          <w:rFonts w:ascii="Palatino Linotype" w:hAnsi="Palatino Linotype" w:cs="Arial"/>
        </w:rPr>
        <w:t>--------------------------------------------------------------------------------------------------</w:t>
      </w:r>
      <w:r w:rsidR="00BE65D3" w:rsidRPr="00BE65D3">
        <w:rPr>
          <w:rFonts w:ascii="Palatino Linotype" w:hAnsi="Palatino Linotype" w:cs="Arial"/>
        </w:rPr>
        <w:t xml:space="preserve"> </w:t>
      </w:r>
      <w:r w:rsidR="00BE65D3" w:rsidRPr="00A63145">
        <w:rPr>
          <w:rFonts w:ascii="Palatino Linotype" w:hAnsi="Palatino Linotype" w:cs="Arial"/>
        </w:rPr>
        <w:t>----------------------------------------------------------------------------------------------------------------------------------------------------------------------------------------------------------------------------------</w:t>
      </w:r>
      <w:r w:rsidR="00BE65D3" w:rsidRPr="00A63145">
        <w:rPr>
          <w:rFonts w:ascii="Palatino Linotype" w:hAnsi="Palatino Linotype" w:cs="Arial"/>
        </w:rPr>
        <w:lastRenderedPageBreak/>
        <w:t>--------------------------------------------------------------------------------------------------------------------------------------------------------------------------------------------------------------------------------------------------------------------------------------------------------------------------------------------------------------------------------------------------------------------------------------------------------------------</w:t>
      </w:r>
      <w:r w:rsidR="00837C24" w:rsidRPr="00A63145">
        <w:rPr>
          <w:rFonts w:ascii="Palatino Linotype" w:hAnsi="Palatino Linotype" w:cs="Arial"/>
        </w:rPr>
        <w:t xml:space="preserve"> </w:t>
      </w:r>
    </w:p>
    <w:p w14:paraId="4F9A9958" w14:textId="0885EBF7" w:rsidR="00DD13E2" w:rsidRDefault="008B5C47" w:rsidP="00FE459F">
      <w:pPr>
        <w:spacing w:line="276" w:lineRule="auto"/>
        <w:rPr>
          <w:rFonts w:ascii="Palatino Linotype" w:hAnsi="Palatino Linotype"/>
          <w:sz w:val="14"/>
          <w:szCs w:val="16"/>
        </w:rPr>
      </w:pPr>
      <w:r w:rsidRPr="00A63145">
        <w:rPr>
          <w:rFonts w:ascii="Palatino Linotype" w:hAnsi="Palatino Linotype"/>
          <w:sz w:val="14"/>
          <w:szCs w:val="16"/>
        </w:rPr>
        <w:t>JMV/CCR</w:t>
      </w:r>
      <w:r w:rsidR="00841CCD" w:rsidRPr="00A63145">
        <w:rPr>
          <w:rFonts w:ascii="Palatino Linotype" w:hAnsi="Palatino Linotype"/>
          <w:sz w:val="14"/>
          <w:szCs w:val="16"/>
        </w:rPr>
        <w:t>/</w:t>
      </w:r>
      <w:r w:rsidR="009126FE" w:rsidRPr="00A63145">
        <w:rPr>
          <w:rFonts w:ascii="Palatino Linotype" w:hAnsi="Palatino Linotype"/>
          <w:sz w:val="14"/>
          <w:szCs w:val="16"/>
        </w:rPr>
        <w:t>EJDG</w:t>
      </w:r>
    </w:p>
    <w:p w14:paraId="77D863CA" w14:textId="410BC72B" w:rsidR="001B7694" w:rsidRDefault="001B7694" w:rsidP="00FE459F">
      <w:pPr>
        <w:spacing w:line="276" w:lineRule="auto"/>
        <w:rPr>
          <w:sz w:val="20"/>
        </w:rPr>
      </w:pPr>
    </w:p>
    <w:p w14:paraId="7BE48393" w14:textId="77777777" w:rsidR="00C812E3" w:rsidRPr="00755A9B" w:rsidRDefault="00C812E3" w:rsidP="00FE459F">
      <w:pPr>
        <w:spacing w:line="276" w:lineRule="auto"/>
        <w:rPr>
          <w:sz w:val="20"/>
        </w:rPr>
      </w:pPr>
    </w:p>
    <w:sectPr w:rsidR="00C812E3" w:rsidRPr="00755A9B" w:rsidSect="00564DB2">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DB0A8" w14:textId="77777777" w:rsidR="002900AC" w:rsidRDefault="002900AC" w:rsidP="00D34057">
      <w:r>
        <w:separator/>
      </w:r>
    </w:p>
  </w:endnote>
  <w:endnote w:type="continuationSeparator" w:id="0">
    <w:p w14:paraId="2DAB7985" w14:textId="77777777" w:rsidR="002900AC" w:rsidRDefault="002900AC"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527A" w14:textId="77777777" w:rsidR="00676161" w:rsidRPr="000B69FA" w:rsidRDefault="00676161"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4FFC">
      <w:rPr>
        <w:rFonts w:ascii="Palatino Linotype" w:hAnsi="Palatino Linotype"/>
        <w:bCs/>
        <w:noProof/>
        <w:sz w:val="20"/>
      </w:rPr>
      <w:t>69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A4FFC">
      <w:rPr>
        <w:rFonts w:ascii="Palatino Linotype" w:hAnsi="Palatino Linotype"/>
        <w:bCs/>
        <w:noProof/>
        <w:sz w:val="20"/>
      </w:rPr>
      <w:t>120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55C8" w14:textId="77777777" w:rsidR="00676161" w:rsidRPr="008171C2" w:rsidRDefault="00676161"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4A4FFC">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4A4FFC">
      <w:rPr>
        <w:rFonts w:ascii="Palatino Linotype" w:hAnsi="Palatino Linotype"/>
        <w:b/>
        <w:bCs/>
        <w:noProof/>
        <w:sz w:val="20"/>
      </w:rPr>
      <w:t>120</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096E5" w14:textId="77777777" w:rsidR="002900AC" w:rsidRDefault="002900AC" w:rsidP="00D34057">
      <w:r>
        <w:separator/>
      </w:r>
    </w:p>
  </w:footnote>
  <w:footnote w:type="continuationSeparator" w:id="0">
    <w:p w14:paraId="0714E948" w14:textId="77777777" w:rsidR="002900AC" w:rsidRDefault="002900AC" w:rsidP="00D34057">
      <w:r>
        <w:continuationSeparator/>
      </w:r>
    </w:p>
  </w:footnote>
  <w:footnote w:id="1">
    <w:p w14:paraId="4A7DCFA5" w14:textId="77777777" w:rsidR="00676161" w:rsidRPr="00EE06B0" w:rsidRDefault="00676161"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676161" w:rsidRPr="00EE06B0" w:rsidRDefault="00676161"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03DA1C6" w14:textId="77777777" w:rsidR="00676161" w:rsidRDefault="00676161" w:rsidP="00F52E34">
      <w:pPr>
        <w:pStyle w:val="Textonotapie"/>
        <w:jc w:val="both"/>
      </w:pPr>
      <w:r w:rsidRPr="0038164D">
        <w:rPr>
          <w:rStyle w:val="Refdenotaalpie"/>
          <w:rFonts w:ascii="Palatino Linotype" w:hAnsi="Palatino Linotype"/>
          <w:sz w:val="18"/>
          <w:szCs w:val="18"/>
        </w:rPr>
        <w:footnoteRef/>
      </w:r>
      <w:r w:rsidRPr="0038164D">
        <w:rPr>
          <w:rFonts w:ascii="Palatino Linotype" w:hAnsi="Palatino Linotype"/>
          <w:sz w:val="18"/>
          <w:szCs w:val="18"/>
        </w:rPr>
        <w:t xml:space="preserve"> </w:t>
      </w:r>
      <w:r>
        <w:rPr>
          <w:rFonts w:ascii="Palatino Linotype" w:hAnsi="Palatino Linotype"/>
          <w:sz w:val="18"/>
          <w:szCs w:val="18"/>
        </w:rPr>
        <w:t xml:space="preserve">Tesis: I.1º.A.E.229 A (10ª), </w:t>
      </w:r>
      <w:r>
        <w:rPr>
          <w:rFonts w:ascii="Palatino Linotype" w:hAnsi="Palatino Linotype"/>
          <w:i/>
          <w:sz w:val="18"/>
          <w:szCs w:val="18"/>
        </w:rPr>
        <w:t>Gaceta del Semanario Judicial de la Federación</w:t>
      </w:r>
      <w:r>
        <w:rPr>
          <w:rFonts w:ascii="Palatino Linotype" w:hAnsi="Palatino Linotype"/>
          <w:sz w:val="18"/>
          <w:szCs w:val="18"/>
        </w:rPr>
        <w:t>, Décima Época, Libro 54, t. III, mayo de 2018, pág. 2487.</w:t>
      </w:r>
    </w:p>
  </w:footnote>
  <w:footnote w:id="3">
    <w:p w14:paraId="4773ED1D" w14:textId="77777777" w:rsidR="00676161" w:rsidRDefault="00676161" w:rsidP="00F52E34">
      <w:pPr>
        <w:pStyle w:val="Textonotapie"/>
      </w:pPr>
      <w:r w:rsidRPr="00AB1436">
        <w:rPr>
          <w:rStyle w:val="Refdenotaalpie"/>
          <w:rFonts w:ascii="Palatino Linotype" w:hAnsi="Palatino Linotype"/>
          <w:sz w:val="18"/>
          <w:szCs w:val="18"/>
        </w:rPr>
        <w:footnoteRef/>
      </w:r>
      <w:r w:rsidRPr="00AB1436">
        <w:rPr>
          <w:rFonts w:ascii="Palatino Linotype" w:hAnsi="Palatino Linotype"/>
          <w:sz w:val="18"/>
          <w:szCs w:val="18"/>
        </w:rPr>
        <w:t xml:space="preserve"> </w:t>
      </w:r>
      <w:r>
        <w:rPr>
          <w:rFonts w:ascii="Palatino Linotype" w:hAnsi="Palatino Linotype"/>
          <w:sz w:val="18"/>
          <w:szCs w:val="18"/>
        </w:rPr>
        <w:t xml:space="preserve">Tesis: I.4º.A.17 K (10ª), </w:t>
      </w:r>
      <w:r>
        <w:rPr>
          <w:rFonts w:ascii="Palatino Linotype" w:hAnsi="Palatino Linotype"/>
          <w:i/>
          <w:sz w:val="18"/>
          <w:szCs w:val="18"/>
        </w:rPr>
        <w:t>Semanario Judicial de la Federación y su Gaceta</w:t>
      </w:r>
      <w:r>
        <w:rPr>
          <w:rFonts w:ascii="Palatino Linotype" w:hAnsi="Palatino Linotype"/>
          <w:sz w:val="18"/>
          <w:szCs w:val="18"/>
        </w:rPr>
        <w:t>, Décima Época, Libro XIX, t. 3, abril de 2013, pág. 2110.</w:t>
      </w:r>
    </w:p>
  </w:footnote>
  <w:footnote w:id="4">
    <w:p w14:paraId="455C569D" w14:textId="77777777" w:rsidR="00676161" w:rsidRDefault="00676161" w:rsidP="00F52E34">
      <w:pPr>
        <w:pStyle w:val="Textonotapie"/>
        <w:jc w:val="both"/>
      </w:pPr>
      <w:r w:rsidRPr="00F65BA0">
        <w:rPr>
          <w:rStyle w:val="Refdenotaalpie"/>
          <w:rFonts w:ascii="Palatino Linotype" w:hAnsi="Palatino Linotype"/>
          <w:sz w:val="18"/>
          <w:szCs w:val="18"/>
        </w:rPr>
        <w:footnoteRef/>
      </w:r>
      <w:r w:rsidRPr="00F65BA0">
        <w:rPr>
          <w:rFonts w:ascii="Palatino Linotype" w:hAnsi="Palatino Linotype"/>
          <w:sz w:val="18"/>
          <w:szCs w:val="18"/>
        </w:rPr>
        <w:t xml:space="preserve"> Tesis: P./J. 54/2008, </w:t>
      </w:r>
      <w:r w:rsidRPr="00F65BA0">
        <w:rPr>
          <w:rFonts w:ascii="Palatino Linotype" w:hAnsi="Palatino Linotype"/>
          <w:i/>
          <w:sz w:val="18"/>
          <w:szCs w:val="18"/>
        </w:rPr>
        <w:t>Semanario Judicial de la Federación y su Gaceta</w:t>
      </w:r>
      <w:r w:rsidRPr="00F65BA0">
        <w:rPr>
          <w:rFonts w:ascii="Palatino Linotype" w:hAnsi="Palatino Linotype"/>
          <w:sz w:val="18"/>
          <w:szCs w:val="18"/>
        </w:rPr>
        <w:t>, Novena Época, t. XXVII, junio de 2008, pág. 743.</w:t>
      </w:r>
    </w:p>
  </w:footnote>
  <w:footnote w:id="5">
    <w:p w14:paraId="41D6D5DB" w14:textId="77777777" w:rsidR="00676161" w:rsidRDefault="00676161" w:rsidP="00DD40D9">
      <w:pPr>
        <w:pStyle w:val="Textonotapie"/>
        <w:jc w:val="both"/>
      </w:pPr>
      <w:r>
        <w:rPr>
          <w:rStyle w:val="Refdenotaalpie"/>
        </w:rPr>
        <w:footnoteRef/>
      </w:r>
      <w:r>
        <w:t xml:space="preserve"> </w:t>
      </w:r>
      <w:r w:rsidRPr="004E4B83">
        <w:rPr>
          <w:rFonts w:ascii="Palatino Linotype" w:hAnsi="Palatino Linotype"/>
          <w:sz w:val="16"/>
          <w:szCs w:val="16"/>
        </w:rPr>
        <w:t>Registro</w:t>
      </w:r>
      <w:r>
        <w:t xml:space="preserve">, </w:t>
      </w:r>
      <w:r w:rsidRPr="004E4B83">
        <w:rPr>
          <w:rFonts w:ascii="Palatino Linotype" w:hAnsi="Palatino Linotype"/>
          <w:sz w:val="16"/>
          <w:szCs w:val="16"/>
        </w:rPr>
        <w:t>2</w:t>
      </w:r>
      <w:r>
        <w:rPr>
          <w:rFonts w:ascii="Palatino Linotype" w:hAnsi="Palatino Linotype"/>
          <w:sz w:val="16"/>
          <w:szCs w:val="16"/>
        </w:rPr>
        <w:t>,</w:t>
      </w:r>
      <w:r w:rsidRPr="004E4B83">
        <w:rPr>
          <w:rFonts w:ascii="Palatino Linotype" w:hAnsi="Palatino Linotype"/>
          <w:sz w:val="16"/>
          <w:szCs w:val="16"/>
        </w:rPr>
        <w:t xml:space="preserve"> 002,944. I.4o.A.40 A (10a.). Tribunales Colegiados de Circuito. Décima Época. Semanario Judicial de la Federación y su Gaceta. Libro XVIII, Marzo de 2013, Pág. 1899</w:t>
      </w:r>
    </w:p>
  </w:footnote>
  <w:footnote w:id="6">
    <w:p w14:paraId="44DD98C2" w14:textId="77777777" w:rsidR="00676161" w:rsidRDefault="00676161" w:rsidP="00550EED">
      <w:pPr>
        <w:pStyle w:val="Textonotapie"/>
        <w:jc w:val="both"/>
      </w:pPr>
      <w:r>
        <w:rPr>
          <w:rStyle w:val="Refdenotaalpie"/>
        </w:rPr>
        <w:footnoteRef/>
      </w:r>
      <w:r>
        <w:t xml:space="preserve"> </w:t>
      </w:r>
      <w:hyperlink r:id="rId3" w:anchor=":~:text=Cantidad%20que%20abona%20el%20trabajador,por%20raz%C3%B3n%20de%20su%20afiliaci%C3%B3n" w:history="1">
        <w:r w:rsidRPr="001D4AFD">
          <w:rPr>
            <w:rStyle w:val="Hipervnculo"/>
            <w:rFonts w:ascii="Palatino Linotype" w:hAnsi="Palatino Linotype"/>
          </w:rPr>
          <w:t>https://dpej.rae.es/lema/cuota-sindical#:~:text=Cantidad%20que%20abona%20el%20trabajador,por%20raz%C3%B3n%20de%20su%20afiliaci%C3%B3n</w:t>
        </w:r>
      </w:hyperlink>
      <w:r w:rsidRPr="001D4AFD">
        <w:rPr>
          <w:rFonts w:ascii="Palatino Linotype" w:hAnsi="Palatino Linotype"/>
        </w:rPr>
        <w:t>., consultado a las 10:08 horas del día 29 de marzo de 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2D19" w14:textId="147B7F01" w:rsidR="00676161" w:rsidRDefault="00676161">
    <w:pPr>
      <w:pStyle w:val="Encabezado"/>
    </w:pPr>
    <w:r>
      <w:rPr>
        <w:noProof/>
      </w:rPr>
      <w:pict w14:anchorId="2EC6C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85.35pt;margin-top:-131.5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76161" w14:paraId="3EBBCCA0" w14:textId="77777777" w:rsidTr="00E31501">
      <w:trPr>
        <w:trHeight w:val="227"/>
      </w:trPr>
      <w:tc>
        <w:tcPr>
          <w:tcW w:w="5529" w:type="dxa"/>
          <w:hideMark/>
        </w:tcPr>
        <w:p w14:paraId="5F4AF24B" w14:textId="77777777" w:rsidR="00676161" w:rsidRDefault="0067616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38EF0F97" w:rsidR="00676161" w:rsidRDefault="00676161" w:rsidP="00564DB2">
          <w:pPr>
            <w:spacing w:after="120" w:line="256" w:lineRule="auto"/>
            <w:ind w:left="-486" w:right="214" w:firstLine="1585"/>
            <w:jc w:val="right"/>
            <w:rPr>
              <w:rFonts w:ascii="Palatino Linotype" w:hAnsi="Palatino Linotype" w:cs="Arial"/>
              <w:szCs w:val="20"/>
            </w:rPr>
          </w:pPr>
          <w:r w:rsidRPr="00260159">
            <w:rPr>
              <w:rFonts w:ascii="Palatino Linotype" w:hAnsi="Palatino Linotype" w:cs="Arial"/>
              <w:bCs/>
              <w:lang w:eastAsia="es-MX"/>
            </w:rPr>
            <w:t>00730/INFOEM/IP/RR/2024</w:t>
          </w:r>
        </w:p>
      </w:tc>
    </w:tr>
    <w:tr w:rsidR="00676161" w14:paraId="05B82912" w14:textId="77777777" w:rsidTr="00E31501">
      <w:trPr>
        <w:trHeight w:val="242"/>
      </w:trPr>
      <w:tc>
        <w:tcPr>
          <w:tcW w:w="5529" w:type="dxa"/>
          <w:hideMark/>
        </w:tcPr>
        <w:p w14:paraId="45A5E639" w14:textId="77777777" w:rsidR="00676161" w:rsidRDefault="0067616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4EF37509" w:rsidR="00676161" w:rsidRDefault="00676161" w:rsidP="00E31501">
          <w:pPr>
            <w:spacing w:line="256" w:lineRule="auto"/>
            <w:ind w:left="-72" w:right="214" w:firstLine="284"/>
            <w:jc w:val="right"/>
            <w:rPr>
              <w:rFonts w:ascii="Palatino Linotype" w:hAnsi="Palatino Linotype" w:cs="Arial"/>
              <w:szCs w:val="20"/>
            </w:rPr>
          </w:pPr>
          <w:bookmarkStart w:id="12" w:name="_Hlk174523443"/>
          <w:r w:rsidRPr="00260159">
            <w:rPr>
              <w:rFonts w:ascii="Palatino Linotype" w:hAnsi="Palatino Linotype" w:cs="Arial"/>
              <w:szCs w:val="20"/>
            </w:rPr>
            <w:t>Federación de Asociaciones Autónomas de Personal Académico de la Universidad Autónoma del Estado de México(FAAPAUAEM)</w:t>
          </w:r>
          <w:bookmarkEnd w:id="12"/>
        </w:p>
      </w:tc>
    </w:tr>
    <w:tr w:rsidR="00676161" w14:paraId="4AC99349" w14:textId="77777777" w:rsidTr="00E31501">
      <w:trPr>
        <w:trHeight w:val="342"/>
      </w:trPr>
      <w:tc>
        <w:tcPr>
          <w:tcW w:w="5529" w:type="dxa"/>
          <w:hideMark/>
        </w:tcPr>
        <w:p w14:paraId="050C3A62" w14:textId="2269D921" w:rsidR="00676161" w:rsidRDefault="00676161"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12886D6" w14:textId="2F7A3DA2" w:rsidR="00676161" w:rsidRDefault="00676161"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322445AA" w14:textId="77777777" w:rsidR="00676161" w:rsidRDefault="0067616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76161" w14:paraId="393A0417" w14:textId="77777777" w:rsidTr="00564DB2">
      <w:trPr>
        <w:trHeight w:val="227"/>
      </w:trPr>
      <w:tc>
        <w:tcPr>
          <w:tcW w:w="5529" w:type="dxa"/>
          <w:hideMark/>
        </w:tcPr>
        <w:p w14:paraId="1D809BCF" w14:textId="294A4220" w:rsidR="00676161" w:rsidRDefault="0067616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07E11B06" w:rsidR="00676161" w:rsidRPr="00B4142F" w:rsidRDefault="00676161" w:rsidP="004558D1">
          <w:pPr>
            <w:spacing w:after="120" w:line="256" w:lineRule="auto"/>
            <w:ind w:left="-486" w:right="214" w:firstLine="1408"/>
            <w:jc w:val="right"/>
            <w:rPr>
              <w:rFonts w:ascii="Palatino Linotype" w:hAnsi="Palatino Linotype" w:cs="Arial"/>
              <w:szCs w:val="20"/>
            </w:rPr>
          </w:pPr>
          <w:r w:rsidRPr="00260159">
            <w:rPr>
              <w:rFonts w:ascii="Palatino Linotype" w:hAnsi="Palatino Linotype" w:cs="Arial"/>
              <w:bCs/>
              <w:lang w:eastAsia="es-MX"/>
            </w:rPr>
            <w:t>00730/INFOEM/IP/RR/2024</w:t>
          </w:r>
        </w:p>
      </w:tc>
    </w:tr>
    <w:tr w:rsidR="00676161" w14:paraId="3CBA8370" w14:textId="77777777" w:rsidTr="00564DB2">
      <w:trPr>
        <w:trHeight w:val="196"/>
      </w:trPr>
      <w:tc>
        <w:tcPr>
          <w:tcW w:w="5529" w:type="dxa"/>
          <w:hideMark/>
        </w:tcPr>
        <w:p w14:paraId="01BBAC1E" w14:textId="77777777" w:rsidR="00676161" w:rsidRDefault="0067616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4114D517" w:rsidR="00676161" w:rsidRPr="00F06FED" w:rsidRDefault="00676161" w:rsidP="00564DB2">
          <w:pPr>
            <w:spacing w:after="120" w:line="256" w:lineRule="auto"/>
            <w:ind w:left="-486" w:right="214" w:firstLine="567"/>
            <w:jc w:val="right"/>
            <w:rPr>
              <w:rFonts w:ascii="Palatino Linotype" w:hAnsi="Palatino Linotype" w:cs="Arial"/>
            </w:rPr>
          </w:pPr>
        </w:p>
      </w:tc>
    </w:tr>
    <w:tr w:rsidR="00676161" w14:paraId="3016720F" w14:textId="77777777" w:rsidTr="00564DB2">
      <w:trPr>
        <w:trHeight w:val="242"/>
      </w:trPr>
      <w:tc>
        <w:tcPr>
          <w:tcW w:w="5529" w:type="dxa"/>
          <w:hideMark/>
        </w:tcPr>
        <w:p w14:paraId="5A512D3D" w14:textId="77777777" w:rsidR="00676161" w:rsidRDefault="00676161" w:rsidP="008171C2">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0441ABAF" w:rsidR="00676161" w:rsidRDefault="00676161" w:rsidP="008171C2">
          <w:pPr>
            <w:spacing w:line="256" w:lineRule="auto"/>
            <w:ind w:left="-495" w:right="214" w:firstLine="567"/>
            <w:jc w:val="right"/>
            <w:rPr>
              <w:rFonts w:ascii="Palatino Linotype" w:hAnsi="Palatino Linotype" w:cs="Arial"/>
              <w:szCs w:val="20"/>
            </w:rPr>
          </w:pPr>
          <w:r w:rsidRPr="00260159">
            <w:rPr>
              <w:rFonts w:ascii="Palatino Linotype" w:hAnsi="Palatino Linotype" w:cs="Arial"/>
              <w:szCs w:val="20"/>
            </w:rPr>
            <w:t>Federación de Asociaciones Autónomas de Personal Académico de la Universidad Autónoma del Estado de México(FAAPAUAEM)</w:t>
          </w:r>
        </w:p>
      </w:tc>
    </w:tr>
    <w:tr w:rsidR="00676161" w14:paraId="1DA38D4E" w14:textId="77777777" w:rsidTr="00564DB2">
      <w:trPr>
        <w:trHeight w:val="342"/>
      </w:trPr>
      <w:tc>
        <w:tcPr>
          <w:tcW w:w="5529" w:type="dxa"/>
          <w:hideMark/>
        </w:tcPr>
        <w:p w14:paraId="68227E44" w14:textId="493ED142" w:rsidR="00676161" w:rsidRDefault="00676161"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E52E839" w14:textId="05C6E02C" w:rsidR="00676161" w:rsidRDefault="00676161"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26709E76" w14:textId="20D788EA" w:rsidR="00676161" w:rsidRPr="00FF74F5" w:rsidRDefault="00676161">
    <w:pPr>
      <w:pStyle w:val="Encabezado"/>
      <w:rPr>
        <w:sz w:val="2"/>
      </w:rPr>
    </w:pPr>
    <w:r>
      <w:rPr>
        <w:rFonts w:ascii="Palatino Linotype" w:hAnsi="Palatino Linotype" w:cs="Arial"/>
        <w:b/>
        <w:noProof/>
        <w:szCs w:val="20"/>
      </w:rPr>
      <w:pict w14:anchorId="75BEA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9" type="#_x0000_t75" alt="" style="position:absolute;margin-left:-87.3pt;margin-top:-124.3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683A06"/>
    <w:multiLevelType w:val="hybridMultilevel"/>
    <w:tmpl w:val="F87C4C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E1D49"/>
    <w:multiLevelType w:val="multilevel"/>
    <w:tmpl w:val="1DEE77F0"/>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 w15:restartNumberingAfterBreak="0">
    <w:nsid w:val="0BD2283A"/>
    <w:multiLevelType w:val="hybridMultilevel"/>
    <w:tmpl w:val="CB20433E"/>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4" w15:restartNumberingAfterBreak="0">
    <w:nsid w:val="0F50269D"/>
    <w:multiLevelType w:val="hybridMultilevel"/>
    <w:tmpl w:val="59825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728F2"/>
    <w:multiLevelType w:val="multilevel"/>
    <w:tmpl w:val="BD72329E"/>
    <w:lvl w:ilvl="0">
      <w:start w:val="1"/>
      <w:numFmt w:val="upperRoman"/>
      <w:lvlText w:val="%1."/>
      <w:lvlJc w:val="left"/>
      <w:pPr>
        <w:ind w:left="1080" w:hanging="720"/>
      </w:pPr>
      <w:rPr>
        <w:rFonts w:hint="default"/>
        <w:b/>
        <w:bCs/>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 w15:restartNumberingAfterBreak="0">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787912"/>
    <w:multiLevelType w:val="hybridMultilevel"/>
    <w:tmpl w:val="837493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D96EC0"/>
    <w:multiLevelType w:val="hybridMultilevel"/>
    <w:tmpl w:val="67C68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25740CF2"/>
    <w:multiLevelType w:val="hybridMultilevel"/>
    <w:tmpl w:val="0E227470"/>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786A3E"/>
    <w:multiLevelType w:val="hybridMultilevel"/>
    <w:tmpl w:val="FFFFFFFF"/>
    <w:lvl w:ilvl="0" w:tplc="3BE4FEF8">
      <w:start w:val="1"/>
      <w:numFmt w:val="lowerLetter"/>
      <w:lvlText w:val="%1)"/>
      <w:lvlJc w:val="left"/>
      <w:pPr>
        <w:ind w:left="709" w:hanging="42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282014DE"/>
    <w:multiLevelType w:val="hybridMultilevel"/>
    <w:tmpl w:val="685C0FA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2C6F6414"/>
    <w:multiLevelType w:val="hybridMultilevel"/>
    <w:tmpl w:val="2454F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8673F3"/>
    <w:multiLevelType w:val="hybridMultilevel"/>
    <w:tmpl w:val="C9E62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D546C6"/>
    <w:multiLevelType w:val="hybridMultilevel"/>
    <w:tmpl w:val="A55647BA"/>
    <w:lvl w:ilvl="0" w:tplc="93F82A6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8" w15:restartNumberingAfterBreak="0">
    <w:nsid w:val="34845BA1"/>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6981988"/>
    <w:multiLevelType w:val="hybridMultilevel"/>
    <w:tmpl w:val="513849C0"/>
    <w:lvl w:ilvl="0" w:tplc="37F2C516">
      <w:start w:val="1"/>
      <w:numFmt w:val="decimal"/>
      <w:lvlText w:val="%1."/>
      <w:lvlJc w:val="left"/>
      <w:pPr>
        <w:ind w:left="720" w:hanging="360"/>
      </w:pPr>
      <w:rPr>
        <w:rFonts w:eastAsia="Times New Roman" w:hint="default"/>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1"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912CD7"/>
    <w:multiLevelType w:val="hybridMultilevel"/>
    <w:tmpl w:val="D5EC711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D832FD"/>
    <w:multiLevelType w:val="hybridMultilevel"/>
    <w:tmpl w:val="FFFFFFFF"/>
    <w:lvl w:ilvl="0" w:tplc="CD4088FE">
      <w:numFmt w:val="bullet"/>
      <w:lvlText w:val=""/>
      <w:lvlJc w:val="left"/>
      <w:pPr>
        <w:ind w:left="720" w:hanging="360"/>
      </w:pPr>
      <w:rPr>
        <w:rFonts w:ascii="Symbol" w:eastAsia="Times New Roman" w:hAnsi="Symbol" w:hint="default"/>
        <w:i w:val="0"/>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166C83"/>
    <w:multiLevelType w:val="hybridMultilevel"/>
    <w:tmpl w:val="59825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1F3AFD"/>
    <w:multiLevelType w:val="hybridMultilevel"/>
    <w:tmpl w:val="9D14B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9" w15:restartNumberingAfterBreak="0">
    <w:nsid w:val="58CD7220"/>
    <w:multiLevelType w:val="hybridMultilevel"/>
    <w:tmpl w:val="FFFFFFFF"/>
    <w:lvl w:ilvl="0" w:tplc="71AC5834">
      <w:start w:val="1"/>
      <w:numFmt w:val="upperRoman"/>
      <w:lvlText w:val="%1."/>
      <w:lvlJc w:val="left"/>
      <w:pPr>
        <w:ind w:left="1287" w:hanging="720"/>
      </w:pPr>
      <w:rPr>
        <w:rFonts w:cs="Times New Roman" w:hint="default"/>
        <w:b/>
      </w:rPr>
    </w:lvl>
    <w:lvl w:ilvl="1" w:tplc="080A0019" w:tentative="1">
      <w:start w:val="1"/>
      <w:numFmt w:val="lowerLetter"/>
      <w:lvlText w:val="%2."/>
      <w:lvlJc w:val="left"/>
      <w:pPr>
        <w:ind w:left="1647" w:hanging="360"/>
      </w:pPr>
      <w:rPr>
        <w:rFonts w:cs="Times New Roman"/>
      </w:rPr>
    </w:lvl>
    <w:lvl w:ilvl="2" w:tplc="080A001B" w:tentative="1">
      <w:start w:val="1"/>
      <w:numFmt w:val="lowerRoman"/>
      <w:lvlText w:val="%3."/>
      <w:lvlJc w:val="right"/>
      <w:pPr>
        <w:ind w:left="2367" w:hanging="180"/>
      </w:pPr>
      <w:rPr>
        <w:rFonts w:cs="Times New Roman"/>
      </w:rPr>
    </w:lvl>
    <w:lvl w:ilvl="3" w:tplc="080A000F" w:tentative="1">
      <w:start w:val="1"/>
      <w:numFmt w:val="decimal"/>
      <w:lvlText w:val="%4."/>
      <w:lvlJc w:val="left"/>
      <w:pPr>
        <w:ind w:left="3087" w:hanging="360"/>
      </w:pPr>
      <w:rPr>
        <w:rFonts w:cs="Times New Roman"/>
      </w:rPr>
    </w:lvl>
    <w:lvl w:ilvl="4" w:tplc="080A0019" w:tentative="1">
      <w:start w:val="1"/>
      <w:numFmt w:val="lowerLetter"/>
      <w:lvlText w:val="%5."/>
      <w:lvlJc w:val="left"/>
      <w:pPr>
        <w:ind w:left="3807" w:hanging="360"/>
      </w:pPr>
      <w:rPr>
        <w:rFonts w:cs="Times New Roman"/>
      </w:rPr>
    </w:lvl>
    <w:lvl w:ilvl="5" w:tplc="080A001B" w:tentative="1">
      <w:start w:val="1"/>
      <w:numFmt w:val="lowerRoman"/>
      <w:lvlText w:val="%6."/>
      <w:lvlJc w:val="right"/>
      <w:pPr>
        <w:ind w:left="4527" w:hanging="180"/>
      </w:pPr>
      <w:rPr>
        <w:rFonts w:cs="Times New Roman"/>
      </w:rPr>
    </w:lvl>
    <w:lvl w:ilvl="6" w:tplc="080A000F" w:tentative="1">
      <w:start w:val="1"/>
      <w:numFmt w:val="decimal"/>
      <w:lvlText w:val="%7."/>
      <w:lvlJc w:val="left"/>
      <w:pPr>
        <w:ind w:left="5247" w:hanging="360"/>
      </w:pPr>
      <w:rPr>
        <w:rFonts w:cs="Times New Roman"/>
      </w:rPr>
    </w:lvl>
    <w:lvl w:ilvl="7" w:tplc="080A0019" w:tentative="1">
      <w:start w:val="1"/>
      <w:numFmt w:val="lowerLetter"/>
      <w:lvlText w:val="%8."/>
      <w:lvlJc w:val="left"/>
      <w:pPr>
        <w:ind w:left="5967" w:hanging="360"/>
      </w:pPr>
      <w:rPr>
        <w:rFonts w:cs="Times New Roman"/>
      </w:rPr>
    </w:lvl>
    <w:lvl w:ilvl="8" w:tplc="080A001B" w:tentative="1">
      <w:start w:val="1"/>
      <w:numFmt w:val="lowerRoman"/>
      <w:lvlText w:val="%9."/>
      <w:lvlJc w:val="right"/>
      <w:pPr>
        <w:ind w:left="6687" w:hanging="180"/>
      </w:pPr>
      <w:rPr>
        <w:rFonts w:cs="Times New Roman"/>
      </w:rPr>
    </w:lvl>
  </w:abstractNum>
  <w:abstractNum w:abstractNumId="30"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C63E13"/>
    <w:multiLevelType w:val="hybridMultilevel"/>
    <w:tmpl w:val="E354ACDA"/>
    <w:lvl w:ilvl="0" w:tplc="54BC04D6">
      <w:start w:val="1"/>
      <w:numFmt w:val="upperRoman"/>
      <w:lvlText w:val="%1."/>
      <w:lvlJc w:val="left"/>
      <w:pPr>
        <w:ind w:left="1287" w:hanging="72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0B010D"/>
    <w:multiLevelType w:val="hybridMultilevel"/>
    <w:tmpl w:val="A504F266"/>
    <w:lvl w:ilvl="0" w:tplc="8D74404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6" w15:restartNumberingAfterBreak="0">
    <w:nsid w:val="782C7473"/>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46339D"/>
    <w:multiLevelType w:val="hybridMultilevel"/>
    <w:tmpl w:val="FFFFFFFF"/>
    <w:lvl w:ilvl="0" w:tplc="F62EF3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15181F"/>
    <w:multiLevelType w:val="hybridMultilevel"/>
    <w:tmpl w:val="494EAC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2C0417"/>
    <w:multiLevelType w:val="hybridMultilevel"/>
    <w:tmpl w:val="59825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D64883"/>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5"/>
  </w:num>
  <w:num w:numId="2">
    <w:abstractNumId w:val="8"/>
  </w:num>
  <w:num w:numId="3">
    <w:abstractNumId w:val="27"/>
  </w:num>
  <w:num w:numId="4">
    <w:abstractNumId w:val="26"/>
  </w:num>
  <w:num w:numId="5">
    <w:abstractNumId w:val="40"/>
  </w:num>
  <w:num w:numId="6">
    <w:abstractNumId w:val="28"/>
  </w:num>
  <w:num w:numId="7">
    <w:abstractNumId w:val="21"/>
  </w:num>
  <w:num w:numId="8">
    <w:abstractNumId w:val="32"/>
  </w:num>
  <w:num w:numId="9">
    <w:abstractNumId w:val="20"/>
  </w:num>
  <w:num w:numId="10">
    <w:abstractNumId w:val="17"/>
  </w:num>
  <w:num w:numId="11">
    <w:abstractNumId w:val="0"/>
  </w:num>
  <w:num w:numId="12">
    <w:abstractNumId w:val="16"/>
  </w:num>
  <w:num w:numId="13">
    <w:abstractNumId w:val="11"/>
  </w:num>
  <w:num w:numId="14">
    <w:abstractNumId w:val="15"/>
  </w:num>
  <w:num w:numId="15">
    <w:abstractNumId w:val="38"/>
  </w:num>
  <w:num w:numId="16">
    <w:abstractNumId w:val="31"/>
  </w:num>
  <w:num w:numId="17">
    <w:abstractNumId w:val="6"/>
  </w:num>
  <w:num w:numId="18">
    <w:abstractNumId w:val="14"/>
  </w:num>
  <w:num w:numId="19">
    <w:abstractNumId w:val="7"/>
  </w:num>
  <w:num w:numId="20">
    <w:abstractNumId w:val="22"/>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3"/>
  </w:num>
  <w:num w:numId="24">
    <w:abstractNumId w:val="1"/>
  </w:num>
  <w:num w:numId="25">
    <w:abstractNumId w:val="2"/>
  </w:num>
  <w:num w:numId="26">
    <w:abstractNumId w:val="24"/>
  </w:num>
  <w:num w:numId="27">
    <w:abstractNumId w:val="39"/>
  </w:num>
  <w:num w:numId="28">
    <w:abstractNumId w:val="4"/>
  </w:num>
  <w:num w:numId="29">
    <w:abstractNumId w:val="3"/>
  </w:num>
  <w:num w:numId="30">
    <w:abstractNumId w:val="25"/>
  </w:num>
  <w:num w:numId="31">
    <w:abstractNumId w:val="30"/>
  </w:num>
  <w:num w:numId="32">
    <w:abstractNumId w:val="9"/>
  </w:num>
  <w:num w:numId="33">
    <w:abstractNumId w:val="12"/>
  </w:num>
  <w:num w:numId="34">
    <w:abstractNumId w:val="41"/>
  </w:num>
  <w:num w:numId="35">
    <w:abstractNumId w:val="18"/>
  </w:num>
  <w:num w:numId="36">
    <w:abstractNumId w:val="19"/>
  </w:num>
  <w:num w:numId="37">
    <w:abstractNumId w:val="33"/>
  </w:num>
  <w:num w:numId="38">
    <w:abstractNumId w:val="37"/>
  </w:num>
  <w:num w:numId="39">
    <w:abstractNumId w:val="10"/>
  </w:num>
  <w:num w:numId="40">
    <w:abstractNumId w:val="29"/>
  </w:num>
  <w:num w:numId="41">
    <w:abstractNumId w:val="36"/>
  </w:num>
  <w:num w:numId="42">
    <w:abstractNumId w:val="23"/>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pt-BR" w:vendorID="64" w:dllVersion="4096" w:nlCheck="1" w:checkStyle="0"/>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13A05"/>
    <w:rsid w:val="00016BB6"/>
    <w:rsid w:val="00017B86"/>
    <w:rsid w:val="000207D9"/>
    <w:rsid w:val="00020B6A"/>
    <w:rsid w:val="00023B33"/>
    <w:rsid w:val="00026EB1"/>
    <w:rsid w:val="00036AC1"/>
    <w:rsid w:val="00041A17"/>
    <w:rsid w:val="00042B17"/>
    <w:rsid w:val="00050780"/>
    <w:rsid w:val="0005458E"/>
    <w:rsid w:val="00055AB9"/>
    <w:rsid w:val="00071C47"/>
    <w:rsid w:val="00075085"/>
    <w:rsid w:val="00085636"/>
    <w:rsid w:val="000A118A"/>
    <w:rsid w:val="000A1613"/>
    <w:rsid w:val="000A3A64"/>
    <w:rsid w:val="000A5A65"/>
    <w:rsid w:val="000B1582"/>
    <w:rsid w:val="000B3B42"/>
    <w:rsid w:val="000C26FD"/>
    <w:rsid w:val="000C7DA1"/>
    <w:rsid w:val="000D006F"/>
    <w:rsid w:val="000D1944"/>
    <w:rsid w:val="000D4CB2"/>
    <w:rsid w:val="000D6553"/>
    <w:rsid w:val="000D6FBA"/>
    <w:rsid w:val="000E269D"/>
    <w:rsid w:val="000E4660"/>
    <w:rsid w:val="000E7C06"/>
    <w:rsid w:val="000F12A4"/>
    <w:rsid w:val="000F43D7"/>
    <w:rsid w:val="000F5CBE"/>
    <w:rsid w:val="000F68BF"/>
    <w:rsid w:val="000F6CA6"/>
    <w:rsid w:val="00101D29"/>
    <w:rsid w:val="00117E65"/>
    <w:rsid w:val="00120096"/>
    <w:rsid w:val="00121164"/>
    <w:rsid w:val="0012374B"/>
    <w:rsid w:val="00123ECE"/>
    <w:rsid w:val="00126D67"/>
    <w:rsid w:val="00135F23"/>
    <w:rsid w:val="00137368"/>
    <w:rsid w:val="00140DDF"/>
    <w:rsid w:val="00141116"/>
    <w:rsid w:val="00141623"/>
    <w:rsid w:val="00143708"/>
    <w:rsid w:val="00143843"/>
    <w:rsid w:val="00147EC5"/>
    <w:rsid w:val="00152971"/>
    <w:rsid w:val="00153E99"/>
    <w:rsid w:val="001545AD"/>
    <w:rsid w:val="00154E6B"/>
    <w:rsid w:val="00155F3D"/>
    <w:rsid w:val="001615BA"/>
    <w:rsid w:val="001679F1"/>
    <w:rsid w:val="001705F4"/>
    <w:rsid w:val="0017228A"/>
    <w:rsid w:val="00174621"/>
    <w:rsid w:val="00181245"/>
    <w:rsid w:val="00185161"/>
    <w:rsid w:val="00194E28"/>
    <w:rsid w:val="001A7973"/>
    <w:rsid w:val="001B0678"/>
    <w:rsid w:val="001B0A88"/>
    <w:rsid w:val="001B7694"/>
    <w:rsid w:val="001C0E3D"/>
    <w:rsid w:val="001C2774"/>
    <w:rsid w:val="001D40B1"/>
    <w:rsid w:val="001D5D8A"/>
    <w:rsid w:val="001D6B18"/>
    <w:rsid w:val="001E6776"/>
    <w:rsid w:val="001E7A89"/>
    <w:rsid w:val="001F5826"/>
    <w:rsid w:val="001F5E61"/>
    <w:rsid w:val="00203D52"/>
    <w:rsid w:val="00215429"/>
    <w:rsid w:val="002206D5"/>
    <w:rsid w:val="00226E72"/>
    <w:rsid w:val="00234D61"/>
    <w:rsid w:val="00235026"/>
    <w:rsid w:val="002379F2"/>
    <w:rsid w:val="002468A3"/>
    <w:rsid w:val="0025394E"/>
    <w:rsid w:val="0025795D"/>
    <w:rsid w:val="00260159"/>
    <w:rsid w:val="00267078"/>
    <w:rsid w:val="00272D2A"/>
    <w:rsid w:val="00280E23"/>
    <w:rsid w:val="00281EC0"/>
    <w:rsid w:val="0028416A"/>
    <w:rsid w:val="00286BF3"/>
    <w:rsid w:val="002900AC"/>
    <w:rsid w:val="002924A4"/>
    <w:rsid w:val="0029299A"/>
    <w:rsid w:val="00293EFD"/>
    <w:rsid w:val="002A6EFB"/>
    <w:rsid w:val="002A7856"/>
    <w:rsid w:val="002B1BB7"/>
    <w:rsid w:val="002B2253"/>
    <w:rsid w:val="002B2B95"/>
    <w:rsid w:val="002B6397"/>
    <w:rsid w:val="002D0A06"/>
    <w:rsid w:val="002D1630"/>
    <w:rsid w:val="002D2D32"/>
    <w:rsid w:val="002D310B"/>
    <w:rsid w:val="002D66D5"/>
    <w:rsid w:val="002D7107"/>
    <w:rsid w:val="002D794C"/>
    <w:rsid w:val="002E2DFB"/>
    <w:rsid w:val="002F33A9"/>
    <w:rsid w:val="002F5CA8"/>
    <w:rsid w:val="002F62E0"/>
    <w:rsid w:val="002F7BA4"/>
    <w:rsid w:val="00302D2F"/>
    <w:rsid w:val="00303385"/>
    <w:rsid w:val="00306441"/>
    <w:rsid w:val="003073EB"/>
    <w:rsid w:val="00311AA7"/>
    <w:rsid w:val="00322DC7"/>
    <w:rsid w:val="003242C7"/>
    <w:rsid w:val="00327882"/>
    <w:rsid w:val="00332991"/>
    <w:rsid w:val="00344F6E"/>
    <w:rsid w:val="0034562A"/>
    <w:rsid w:val="00346625"/>
    <w:rsid w:val="00354DDE"/>
    <w:rsid w:val="003559E1"/>
    <w:rsid w:val="00360BBA"/>
    <w:rsid w:val="00362E23"/>
    <w:rsid w:val="00362F28"/>
    <w:rsid w:val="003708E1"/>
    <w:rsid w:val="0037492E"/>
    <w:rsid w:val="00374A7C"/>
    <w:rsid w:val="00375668"/>
    <w:rsid w:val="003756A5"/>
    <w:rsid w:val="00382978"/>
    <w:rsid w:val="003837ED"/>
    <w:rsid w:val="00386844"/>
    <w:rsid w:val="003A1A28"/>
    <w:rsid w:val="003A1E18"/>
    <w:rsid w:val="003A5AE4"/>
    <w:rsid w:val="003B38F1"/>
    <w:rsid w:val="003B3DD4"/>
    <w:rsid w:val="003B6A9D"/>
    <w:rsid w:val="003C0538"/>
    <w:rsid w:val="003C310B"/>
    <w:rsid w:val="003C49D6"/>
    <w:rsid w:val="003D002D"/>
    <w:rsid w:val="003D0754"/>
    <w:rsid w:val="003D627C"/>
    <w:rsid w:val="003F3CC8"/>
    <w:rsid w:val="003F66C2"/>
    <w:rsid w:val="00413A91"/>
    <w:rsid w:val="0041558F"/>
    <w:rsid w:val="00416CE7"/>
    <w:rsid w:val="004204BB"/>
    <w:rsid w:val="0042060D"/>
    <w:rsid w:val="00420653"/>
    <w:rsid w:val="00420D92"/>
    <w:rsid w:val="004302BF"/>
    <w:rsid w:val="004308D7"/>
    <w:rsid w:val="00431689"/>
    <w:rsid w:val="0044308F"/>
    <w:rsid w:val="0044703B"/>
    <w:rsid w:val="00450A1F"/>
    <w:rsid w:val="004558D1"/>
    <w:rsid w:val="00457A19"/>
    <w:rsid w:val="00460121"/>
    <w:rsid w:val="00466F89"/>
    <w:rsid w:val="00467861"/>
    <w:rsid w:val="00472ADD"/>
    <w:rsid w:val="00473A6A"/>
    <w:rsid w:val="00475335"/>
    <w:rsid w:val="00477598"/>
    <w:rsid w:val="004779D6"/>
    <w:rsid w:val="004805B8"/>
    <w:rsid w:val="00480FEA"/>
    <w:rsid w:val="004838E7"/>
    <w:rsid w:val="00483A5E"/>
    <w:rsid w:val="00485512"/>
    <w:rsid w:val="00490AAB"/>
    <w:rsid w:val="00496F7A"/>
    <w:rsid w:val="004A2087"/>
    <w:rsid w:val="004A2EA2"/>
    <w:rsid w:val="004A4FFC"/>
    <w:rsid w:val="004B2123"/>
    <w:rsid w:val="004B3A7C"/>
    <w:rsid w:val="004B6925"/>
    <w:rsid w:val="004B6B78"/>
    <w:rsid w:val="004C191E"/>
    <w:rsid w:val="004D498F"/>
    <w:rsid w:val="004D55BA"/>
    <w:rsid w:val="004F3954"/>
    <w:rsid w:val="004F4591"/>
    <w:rsid w:val="004F643D"/>
    <w:rsid w:val="004F77EA"/>
    <w:rsid w:val="005035F7"/>
    <w:rsid w:val="0050427F"/>
    <w:rsid w:val="00511DDC"/>
    <w:rsid w:val="005151C4"/>
    <w:rsid w:val="00517C9B"/>
    <w:rsid w:val="005219ED"/>
    <w:rsid w:val="00525C26"/>
    <w:rsid w:val="0053007F"/>
    <w:rsid w:val="0053680F"/>
    <w:rsid w:val="005414FD"/>
    <w:rsid w:val="00544ADD"/>
    <w:rsid w:val="00550EED"/>
    <w:rsid w:val="00557B3B"/>
    <w:rsid w:val="00564DB2"/>
    <w:rsid w:val="005665BE"/>
    <w:rsid w:val="00570073"/>
    <w:rsid w:val="005733EB"/>
    <w:rsid w:val="00573B4F"/>
    <w:rsid w:val="00574BF4"/>
    <w:rsid w:val="00584204"/>
    <w:rsid w:val="00585BF1"/>
    <w:rsid w:val="00594FEE"/>
    <w:rsid w:val="005A14A4"/>
    <w:rsid w:val="005A5363"/>
    <w:rsid w:val="005B0651"/>
    <w:rsid w:val="005B201D"/>
    <w:rsid w:val="005B50F3"/>
    <w:rsid w:val="005B5976"/>
    <w:rsid w:val="005B7C1F"/>
    <w:rsid w:val="005C3D98"/>
    <w:rsid w:val="005E161C"/>
    <w:rsid w:val="005E50F1"/>
    <w:rsid w:val="005F26E5"/>
    <w:rsid w:val="005F40AC"/>
    <w:rsid w:val="005F4AAF"/>
    <w:rsid w:val="006002BC"/>
    <w:rsid w:val="006004A4"/>
    <w:rsid w:val="00601482"/>
    <w:rsid w:val="00602281"/>
    <w:rsid w:val="006054E7"/>
    <w:rsid w:val="0061250D"/>
    <w:rsid w:val="00620A1D"/>
    <w:rsid w:val="00622C8D"/>
    <w:rsid w:val="0062301B"/>
    <w:rsid w:val="00627C77"/>
    <w:rsid w:val="006301EC"/>
    <w:rsid w:val="00630FBE"/>
    <w:rsid w:val="006315A3"/>
    <w:rsid w:val="0063296E"/>
    <w:rsid w:val="00633AB9"/>
    <w:rsid w:val="00640746"/>
    <w:rsid w:val="0064291D"/>
    <w:rsid w:val="00646183"/>
    <w:rsid w:val="00646421"/>
    <w:rsid w:val="00646635"/>
    <w:rsid w:val="00654C45"/>
    <w:rsid w:val="00655854"/>
    <w:rsid w:val="00656B46"/>
    <w:rsid w:val="00657121"/>
    <w:rsid w:val="00657723"/>
    <w:rsid w:val="006625C6"/>
    <w:rsid w:val="00662B52"/>
    <w:rsid w:val="00666716"/>
    <w:rsid w:val="00666B5B"/>
    <w:rsid w:val="00674D6A"/>
    <w:rsid w:val="00676161"/>
    <w:rsid w:val="00677673"/>
    <w:rsid w:val="0067790D"/>
    <w:rsid w:val="006802F0"/>
    <w:rsid w:val="00684998"/>
    <w:rsid w:val="00690103"/>
    <w:rsid w:val="00694A46"/>
    <w:rsid w:val="006A2320"/>
    <w:rsid w:val="006A66EE"/>
    <w:rsid w:val="006C2453"/>
    <w:rsid w:val="006C6233"/>
    <w:rsid w:val="006D566D"/>
    <w:rsid w:val="006E1298"/>
    <w:rsid w:val="006E1560"/>
    <w:rsid w:val="006E57E3"/>
    <w:rsid w:val="006F51D3"/>
    <w:rsid w:val="006F612C"/>
    <w:rsid w:val="007017C7"/>
    <w:rsid w:val="0070231E"/>
    <w:rsid w:val="00702C79"/>
    <w:rsid w:val="00703D66"/>
    <w:rsid w:val="00706E31"/>
    <w:rsid w:val="00713523"/>
    <w:rsid w:val="00722BF3"/>
    <w:rsid w:val="00725027"/>
    <w:rsid w:val="007250E5"/>
    <w:rsid w:val="00725339"/>
    <w:rsid w:val="0073045F"/>
    <w:rsid w:val="00730A9F"/>
    <w:rsid w:val="00731A7E"/>
    <w:rsid w:val="0073583C"/>
    <w:rsid w:val="007358E0"/>
    <w:rsid w:val="00742B13"/>
    <w:rsid w:val="007476C5"/>
    <w:rsid w:val="00751C25"/>
    <w:rsid w:val="0075245B"/>
    <w:rsid w:val="00755A9B"/>
    <w:rsid w:val="00760AA9"/>
    <w:rsid w:val="00760FCC"/>
    <w:rsid w:val="0076744D"/>
    <w:rsid w:val="0076759C"/>
    <w:rsid w:val="0078004C"/>
    <w:rsid w:val="00783FD2"/>
    <w:rsid w:val="00793527"/>
    <w:rsid w:val="007B1512"/>
    <w:rsid w:val="007C07B0"/>
    <w:rsid w:val="007C4C2E"/>
    <w:rsid w:val="007D0A9E"/>
    <w:rsid w:val="007D62E9"/>
    <w:rsid w:val="007D7483"/>
    <w:rsid w:val="007E04C8"/>
    <w:rsid w:val="007E1970"/>
    <w:rsid w:val="007F2A5E"/>
    <w:rsid w:val="00803FC8"/>
    <w:rsid w:val="008058B1"/>
    <w:rsid w:val="00805DE1"/>
    <w:rsid w:val="00806692"/>
    <w:rsid w:val="008067B5"/>
    <w:rsid w:val="0080743D"/>
    <w:rsid w:val="008105DD"/>
    <w:rsid w:val="00812043"/>
    <w:rsid w:val="00814E5E"/>
    <w:rsid w:val="0081573E"/>
    <w:rsid w:val="00816560"/>
    <w:rsid w:val="00817084"/>
    <w:rsid w:val="008171C2"/>
    <w:rsid w:val="00820DE3"/>
    <w:rsid w:val="008240F0"/>
    <w:rsid w:val="00827428"/>
    <w:rsid w:val="00827C8B"/>
    <w:rsid w:val="00837C24"/>
    <w:rsid w:val="0084007F"/>
    <w:rsid w:val="00841CCD"/>
    <w:rsid w:val="0084347C"/>
    <w:rsid w:val="00847043"/>
    <w:rsid w:val="00854BDF"/>
    <w:rsid w:val="00855E9B"/>
    <w:rsid w:val="00871E5C"/>
    <w:rsid w:val="008740B7"/>
    <w:rsid w:val="008746A2"/>
    <w:rsid w:val="0087697C"/>
    <w:rsid w:val="00877448"/>
    <w:rsid w:val="008819F0"/>
    <w:rsid w:val="00881E67"/>
    <w:rsid w:val="008852D8"/>
    <w:rsid w:val="008A1CC9"/>
    <w:rsid w:val="008A38A0"/>
    <w:rsid w:val="008A42CC"/>
    <w:rsid w:val="008B2EF8"/>
    <w:rsid w:val="008B3F08"/>
    <w:rsid w:val="008B5C47"/>
    <w:rsid w:val="008C01C7"/>
    <w:rsid w:val="008C4D8F"/>
    <w:rsid w:val="008C5F81"/>
    <w:rsid w:val="008D6D96"/>
    <w:rsid w:val="008D78E7"/>
    <w:rsid w:val="008D7CE1"/>
    <w:rsid w:val="008E40A8"/>
    <w:rsid w:val="008E4504"/>
    <w:rsid w:val="008E5AAE"/>
    <w:rsid w:val="008E5D5B"/>
    <w:rsid w:val="008E69DD"/>
    <w:rsid w:val="008F2868"/>
    <w:rsid w:val="008F4C6F"/>
    <w:rsid w:val="00902C13"/>
    <w:rsid w:val="00904DC7"/>
    <w:rsid w:val="009050DE"/>
    <w:rsid w:val="009079FD"/>
    <w:rsid w:val="009126FE"/>
    <w:rsid w:val="00912A21"/>
    <w:rsid w:val="00913744"/>
    <w:rsid w:val="0091562A"/>
    <w:rsid w:val="00916EEF"/>
    <w:rsid w:val="00917CAA"/>
    <w:rsid w:val="009232E7"/>
    <w:rsid w:val="00925243"/>
    <w:rsid w:val="00926051"/>
    <w:rsid w:val="00926265"/>
    <w:rsid w:val="00927DCF"/>
    <w:rsid w:val="00931EDE"/>
    <w:rsid w:val="00940A28"/>
    <w:rsid w:val="009440E4"/>
    <w:rsid w:val="00950959"/>
    <w:rsid w:val="00951B8F"/>
    <w:rsid w:val="0095372B"/>
    <w:rsid w:val="00960B80"/>
    <w:rsid w:val="00970E3E"/>
    <w:rsid w:val="00972636"/>
    <w:rsid w:val="00984999"/>
    <w:rsid w:val="00993420"/>
    <w:rsid w:val="00993A72"/>
    <w:rsid w:val="00995F88"/>
    <w:rsid w:val="00996492"/>
    <w:rsid w:val="009A00AB"/>
    <w:rsid w:val="009A3EDE"/>
    <w:rsid w:val="009A58C5"/>
    <w:rsid w:val="009A5F05"/>
    <w:rsid w:val="009A7554"/>
    <w:rsid w:val="009A7CA4"/>
    <w:rsid w:val="009B26E5"/>
    <w:rsid w:val="009C304A"/>
    <w:rsid w:val="009C3C39"/>
    <w:rsid w:val="009C717B"/>
    <w:rsid w:val="009D1003"/>
    <w:rsid w:val="009D5B53"/>
    <w:rsid w:val="009D62BD"/>
    <w:rsid w:val="009D7D7B"/>
    <w:rsid w:val="009E16FA"/>
    <w:rsid w:val="009E48CB"/>
    <w:rsid w:val="009E6C93"/>
    <w:rsid w:val="009E71C1"/>
    <w:rsid w:val="009F42F3"/>
    <w:rsid w:val="009F46A9"/>
    <w:rsid w:val="009F47DC"/>
    <w:rsid w:val="009F74E7"/>
    <w:rsid w:val="00A01730"/>
    <w:rsid w:val="00A01C97"/>
    <w:rsid w:val="00A05764"/>
    <w:rsid w:val="00A10127"/>
    <w:rsid w:val="00A134B2"/>
    <w:rsid w:val="00A1684F"/>
    <w:rsid w:val="00A17DC9"/>
    <w:rsid w:val="00A35B6F"/>
    <w:rsid w:val="00A36A37"/>
    <w:rsid w:val="00A37185"/>
    <w:rsid w:val="00A40A50"/>
    <w:rsid w:val="00A41464"/>
    <w:rsid w:val="00A45E2B"/>
    <w:rsid w:val="00A47E40"/>
    <w:rsid w:val="00A54243"/>
    <w:rsid w:val="00A56017"/>
    <w:rsid w:val="00A56F06"/>
    <w:rsid w:val="00A573AC"/>
    <w:rsid w:val="00A57715"/>
    <w:rsid w:val="00A618C1"/>
    <w:rsid w:val="00A63145"/>
    <w:rsid w:val="00A7407A"/>
    <w:rsid w:val="00A74EA8"/>
    <w:rsid w:val="00A76C35"/>
    <w:rsid w:val="00A8418B"/>
    <w:rsid w:val="00A864B6"/>
    <w:rsid w:val="00A87485"/>
    <w:rsid w:val="00A93170"/>
    <w:rsid w:val="00AA0796"/>
    <w:rsid w:val="00AA2D91"/>
    <w:rsid w:val="00AA4F99"/>
    <w:rsid w:val="00AA75CA"/>
    <w:rsid w:val="00AB0F1D"/>
    <w:rsid w:val="00AB1B2E"/>
    <w:rsid w:val="00AB2C4C"/>
    <w:rsid w:val="00AB76DF"/>
    <w:rsid w:val="00AC1823"/>
    <w:rsid w:val="00AC2CF0"/>
    <w:rsid w:val="00AC39A8"/>
    <w:rsid w:val="00AC3F77"/>
    <w:rsid w:val="00AC4340"/>
    <w:rsid w:val="00AC49A7"/>
    <w:rsid w:val="00AD7B53"/>
    <w:rsid w:val="00AE758D"/>
    <w:rsid w:val="00AF04BF"/>
    <w:rsid w:val="00AF0E75"/>
    <w:rsid w:val="00AF1B80"/>
    <w:rsid w:val="00B001FA"/>
    <w:rsid w:val="00B0487B"/>
    <w:rsid w:val="00B12105"/>
    <w:rsid w:val="00B1411B"/>
    <w:rsid w:val="00B21190"/>
    <w:rsid w:val="00B235E2"/>
    <w:rsid w:val="00B32668"/>
    <w:rsid w:val="00B35972"/>
    <w:rsid w:val="00B42E2D"/>
    <w:rsid w:val="00B453B2"/>
    <w:rsid w:val="00B468C8"/>
    <w:rsid w:val="00B506F8"/>
    <w:rsid w:val="00B53702"/>
    <w:rsid w:val="00B57B32"/>
    <w:rsid w:val="00B61E37"/>
    <w:rsid w:val="00B66344"/>
    <w:rsid w:val="00B72016"/>
    <w:rsid w:val="00B727AB"/>
    <w:rsid w:val="00B75B02"/>
    <w:rsid w:val="00B8254C"/>
    <w:rsid w:val="00B9730E"/>
    <w:rsid w:val="00BA06F7"/>
    <w:rsid w:val="00BB0BEB"/>
    <w:rsid w:val="00BB4154"/>
    <w:rsid w:val="00BB7570"/>
    <w:rsid w:val="00BB796F"/>
    <w:rsid w:val="00BC0497"/>
    <w:rsid w:val="00BC73E3"/>
    <w:rsid w:val="00BD28E3"/>
    <w:rsid w:val="00BD6588"/>
    <w:rsid w:val="00BE3B14"/>
    <w:rsid w:val="00BE5492"/>
    <w:rsid w:val="00BE65D3"/>
    <w:rsid w:val="00BF390A"/>
    <w:rsid w:val="00C0530C"/>
    <w:rsid w:val="00C06C9A"/>
    <w:rsid w:val="00C07D77"/>
    <w:rsid w:val="00C156B4"/>
    <w:rsid w:val="00C15DBB"/>
    <w:rsid w:val="00C20508"/>
    <w:rsid w:val="00C31842"/>
    <w:rsid w:val="00C34327"/>
    <w:rsid w:val="00C35BEB"/>
    <w:rsid w:val="00C40FE4"/>
    <w:rsid w:val="00C42B99"/>
    <w:rsid w:val="00C42C80"/>
    <w:rsid w:val="00C44875"/>
    <w:rsid w:val="00C45D7E"/>
    <w:rsid w:val="00C531E1"/>
    <w:rsid w:val="00C57CB5"/>
    <w:rsid w:val="00C61705"/>
    <w:rsid w:val="00C6304A"/>
    <w:rsid w:val="00C665F7"/>
    <w:rsid w:val="00C6788F"/>
    <w:rsid w:val="00C72309"/>
    <w:rsid w:val="00C72426"/>
    <w:rsid w:val="00C7308D"/>
    <w:rsid w:val="00C77741"/>
    <w:rsid w:val="00C80D14"/>
    <w:rsid w:val="00C812E3"/>
    <w:rsid w:val="00C81700"/>
    <w:rsid w:val="00C82261"/>
    <w:rsid w:val="00C848BA"/>
    <w:rsid w:val="00C90E54"/>
    <w:rsid w:val="00C92FAC"/>
    <w:rsid w:val="00C93295"/>
    <w:rsid w:val="00C94B65"/>
    <w:rsid w:val="00CA261F"/>
    <w:rsid w:val="00CA28E7"/>
    <w:rsid w:val="00CA2B5E"/>
    <w:rsid w:val="00CA2C47"/>
    <w:rsid w:val="00CA48B9"/>
    <w:rsid w:val="00CA550D"/>
    <w:rsid w:val="00CB09F1"/>
    <w:rsid w:val="00CB1908"/>
    <w:rsid w:val="00CB7DC4"/>
    <w:rsid w:val="00CC416B"/>
    <w:rsid w:val="00CC5DBE"/>
    <w:rsid w:val="00CC6F3C"/>
    <w:rsid w:val="00CC78D6"/>
    <w:rsid w:val="00CD0423"/>
    <w:rsid w:val="00CD51C8"/>
    <w:rsid w:val="00CE02B6"/>
    <w:rsid w:val="00CE4919"/>
    <w:rsid w:val="00CE7764"/>
    <w:rsid w:val="00CF0A39"/>
    <w:rsid w:val="00CF70A0"/>
    <w:rsid w:val="00D0788F"/>
    <w:rsid w:val="00D10308"/>
    <w:rsid w:val="00D106BD"/>
    <w:rsid w:val="00D13CBC"/>
    <w:rsid w:val="00D20C1D"/>
    <w:rsid w:val="00D25134"/>
    <w:rsid w:val="00D27E5B"/>
    <w:rsid w:val="00D34057"/>
    <w:rsid w:val="00D36682"/>
    <w:rsid w:val="00D536F1"/>
    <w:rsid w:val="00D53DDC"/>
    <w:rsid w:val="00D54867"/>
    <w:rsid w:val="00D623CE"/>
    <w:rsid w:val="00D64AF1"/>
    <w:rsid w:val="00D67A0D"/>
    <w:rsid w:val="00D67BEC"/>
    <w:rsid w:val="00D74B7C"/>
    <w:rsid w:val="00D800F2"/>
    <w:rsid w:val="00D91EA2"/>
    <w:rsid w:val="00D93767"/>
    <w:rsid w:val="00D95458"/>
    <w:rsid w:val="00D96EF8"/>
    <w:rsid w:val="00DA323F"/>
    <w:rsid w:val="00DA3735"/>
    <w:rsid w:val="00DA43AD"/>
    <w:rsid w:val="00DB37B7"/>
    <w:rsid w:val="00DB545E"/>
    <w:rsid w:val="00DC3E21"/>
    <w:rsid w:val="00DD0A45"/>
    <w:rsid w:val="00DD13E2"/>
    <w:rsid w:val="00DD40D9"/>
    <w:rsid w:val="00DD438A"/>
    <w:rsid w:val="00DD6010"/>
    <w:rsid w:val="00DD6BEF"/>
    <w:rsid w:val="00DD7C88"/>
    <w:rsid w:val="00DE2F9E"/>
    <w:rsid w:val="00DE64F1"/>
    <w:rsid w:val="00E017CE"/>
    <w:rsid w:val="00E024BE"/>
    <w:rsid w:val="00E02FE0"/>
    <w:rsid w:val="00E127E6"/>
    <w:rsid w:val="00E131A8"/>
    <w:rsid w:val="00E13A3A"/>
    <w:rsid w:val="00E1560D"/>
    <w:rsid w:val="00E16F0F"/>
    <w:rsid w:val="00E1740E"/>
    <w:rsid w:val="00E213F7"/>
    <w:rsid w:val="00E2616D"/>
    <w:rsid w:val="00E26437"/>
    <w:rsid w:val="00E26B04"/>
    <w:rsid w:val="00E27B09"/>
    <w:rsid w:val="00E30EC1"/>
    <w:rsid w:val="00E31501"/>
    <w:rsid w:val="00E3262B"/>
    <w:rsid w:val="00E348D7"/>
    <w:rsid w:val="00E36016"/>
    <w:rsid w:val="00E41748"/>
    <w:rsid w:val="00E43997"/>
    <w:rsid w:val="00E44452"/>
    <w:rsid w:val="00E45777"/>
    <w:rsid w:val="00E50522"/>
    <w:rsid w:val="00E53540"/>
    <w:rsid w:val="00E53C06"/>
    <w:rsid w:val="00E607F9"/>
    <w:rsid w:val="00E746BE"/>
    <w:rsid w:val="00E76D2F"/>
    <w:rsid w:val="00E82F11"/>
    <w:rsid w:val="00E85D1D"/>
    <w:rsid w:val="00E91313"/>
    <w:rsid w:val="00E91EE4"/>
    <w:rsid w:val="00E9595C"/>
    <w:rsid w:val="00EA3EE4"/>
    <w:rsid w:val="00EA53C7"/>
    <w:rsid w:val="00EB01B9"/>
    <w:rsid w:val="00EB0517"/>
    <w:rsid w:val="00EB1E18"/>
    <w:rsid w:val="00EB5A3A"/>
    <w:rsid w:val="00EC61B4"/>
    <w:rsid w:val="00ED224E"/>
    <w:rsid w:val="00ED27AB"/>
    <w:rsid w:val="00ED33BB"/>
    <w:rsid w:val="00ED5CA3"/>
    <w:rsid w:val="00ED660D"/>
    <w:rsid w:val="00ED6C96"/>
    <w:rsid w:val="00F004AA"/>
    <w:rsid w:val="00F06299"/>
    <w:rsid w:val="00F1065A"/>
    <w:rsid w:val="00F11AD3"/>
    <w:rsid w:val="00F13387"/>
    <w:rsid w:val="00F1345B"/>
    <w:rsid w:val="00F16EF8"/>
    <w:rsid w:val="00F21527"/>
    <w:rsid w:val="00F3632E"/>
    <w:rsid w:val="00F457C8"/>
    <w:rsid w:val="00F46230"/>
    <w:rsid w:val="00F50059"/>
    <w:rsid w:val="00F52E34"/>
    <w:rsid w:val="00F57746"/>
    <w:rsid w:val="00F735E8"/>
    <w:rsid w:val="00F805FD"/>
    <w:rsid w:val="00F912B7"/>
    <w:rsid w:val="00F91528"/>
    <w:rsid w:val="00F91555"/>
    <w:rsid w:val="00F949ED"/>
    <w:rsid w:val="00F96E94"/>
    <w:rsid w:val="00FA4896"/>
    <w:rsid w:val="00FA4B78"/>
    <w:rsid w:val="00FA751D"/>
    <w:rsid w:val="00FB1297"/>
    <w:rsid w:val="00FB3270"/>
    <w:rsid w:val="00FB438D"/>
    <w:rsid w:val="00FB71F5"/>
    <w:rsid w:val="00FC28CC"/>
    <w:rsid w:val="00FC3BBC"/>
    <w:rsid w:val="00FD1200"/>
    <w:rsid w:val="00FE14DD"/>
    <w:rsid w:val="00FE23C7"/>
    <w:rsid w:val="00FE343A"/>
    <w:rsid w:val="00FE459F"/>
    <w:rsid w:val="00FE5B53"/>
    <w:rsid w:val="00FF14FE"/>
    <w:rsid w:val="00FF6CD8"/>
    <w:rsid w:val="00FF723B"/>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265"/>
    <w:pPr>
      <w:spacing w:after="0" w:line="240" w:lineRule="auto"/>
    </w:pPr>
    <w:rPr>
      <w:rFonts w:ascii="Times New Roman" w:eastAsia="Times New Roman" w:hAnsi="Times New Roman" w:cs="Times New Roman"/>
      <w:sz w:val="24"/>
      <w:szCs w:val="24"/>
      <w:lang w:val="es-ES_tradnl" w:eastAsia="es-ES"/>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62E23"/>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802F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 w:type="table" w:customStyle="1" w:styleId="Tablaconcuadrcula1">
    <w:name w:val="Tabla con cuadrícula1"/>
    <w:basedOn w:val="Tablanormal"/>
    <w:next w:val="Tablaconcuadrcula"/>
    <w:uiPriority w:val="39"/>
    <w:rsid w:val="00A8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7C8B"/>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141116"/>
    <w:rPr>
      <w:color w:val="605E5C"/>
      <w:shd w:val="clear" w:color="auto" w:fill="E1DFDD"/>
    </w:rPr>
  </w:style>
  <w:style w:type="character" w:styleId="Hipervnculovisitado">
    <w:name w:val="FollowedHyperlink"/>
    <w:basedOn w:val="Fuentedeprrafopredeter"/>
    <w:uiPriority w:val="99"/>
    <w:semiHidden/>
    <w:unhideWhenUsed/>
    <w:rsid w:val="00141116"/>
    <w:rPr>
      <w:color w:val="954F72" w:themeColor="followedHyperlink"/>
      <w:u w:val="single"/>
    </w:rPr>
  </w:style>
  <w:style w:type="character" w:customStyle="1" w:styleId="UnresolvedMention">
    <w:name w:val="Unresolved Mention"/>
    <w:basedOn w:val="Fuentedeprrafopredeter"/>
    <w:uiPriority w:val="99"/>
    <w:semiHidden/>
    <w:unhideWhenUsed/>
    <w:rsid w:val="00C665F7"/>
    <w:rPr>
      <w:color w:val="605E5C"/>
      <w:shd w:val="clear" w:color="auto" w:fill="E1DFDD"/>
    </w:rPr>
  </w:style>
  <w:style w:type="paragraph" w:customStyle="1" w:styleId="Citas">
    <w:name w:val="Citas"/>
    <w:basedOn w:val="Normal"/>
    <w:qFormat/>
    <w:rsid w:val="00702C7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702C79"/>
    <w:pPr>
      <w:spacing w:before="240" w:after="160" w:line="360" w:lineRule="auto"/>
      <w:ind w:left="851" w:right="851"/>
      <w:jc w:val="both"/>
    </w:pPr>
    <w:rPr>
      <w:rFonts w:ascii="Palatino Linotype" w:hAnsi="Palatino Linotype"/>
      <w:i/>
      <w:sz w:val="22"/>
      <w:lang w:val="es-MX" w:eastAsia="en-US"/>
    </w:rPr>
  </w:style>
  <w:style w:type="table" w:customStyle="1" w:styleId="Tablaconcuadrcula2">
    <w:name w:val="Tabla con cuadrícula2"/>
    <w:basedOn w:val="Tablanormal"/>
    <w:next w:val="Tablaconcuadrcula"/>
    <w:uiPriority w:val="59"/>
    <w:rsid w:val="00BE5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37C2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234828413">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1284843200">
      <w:bodyDiv w:val="1"/>
      <w:marLeft w:val="0"/>
      <w:marRight w:val="0"/>
      <w:marTop w:val="0"/>
      <w:marBottom w:val="0"/>
      <w:divBdr>
        <w:top w:val="none" w:sz="0" w:space="0" w:color="auto"/>
        <w:left w:val="none" w:sz="0" w:space="0" w:color="auto"/>
        <w:bottom w:val="none" w:sz="0" w:space="0" w:color="auto"/>
        <w:right w:val="none" w:sz="0" w:space="0" w:color="auto"/>
      </w:divBdr>
    </w:div>
    <w:div w:id="1386833383">
      <w:bodyDiv w:val="1"/>
      <w:marLeft w:val="0"/>
      <w:marRight w:val="0"/>
      <w:marTop w:val="0"/>
      <w:marBottom w:val="0"/>
      <w:divBdr>
        <w:top w:val="none" w:sz="0" w:space="0" w:color="auto"/>
        <w:left w:val="none" w:sz="0" w:space="0" w:color="auto"/>
        <w:bottom w:val="none" w:sz="0" w:space="0" w:color="auto"/>
        <w:right w:val="none" w:sz="0" w:space="0" w:color="auto"/>
      </w:divBdr>
    </w:div>
    <w:div w:id="1510414702">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3/lgt/indice/FAAPAUAEM/art_102_iii/5.web?token=03AFcWeA5T03eMyehuMPCpQbLZz0WYS1mrAfLxMOekMNGfxqSunSimLIKWDp58hOu8OmCOAKWU0-9hcBP8drvn8Y0iGHgUzWVfBYFK_YwJzol14FKZNzV8WRYLa5rWV6FgeJFwoftXG0mYmMBnLdXU0HCB3gHDjHnjrH4tB5ndgK4QxCaz0dvlauO6e0ui7MIiDoI9_THO55Qd3qvHOhrsysfaYQPSNGFEFvCDYkPbMD_MS1BV1GAixZ4cCriAPPJcpsd8mvS3AaoQhmykDJS2cvkZScmXBEecBPFWjJ0vPsqXY00b2esAI4CBAtqdr0dO7falxW2VN0m7RFhw792B2pLSMIdmZcEuAm6T4k8rxBPlMgjer2TFWEaRixMe-_p8i_98rhnSMHYKECsLHxusv20OoQqV0yBNpi-Ijt5rprWNTOCnBph7nqB83iQJpJtss49xoaNnDFX-FUnevCrz9l8_OLCUywOBLKxmyCsNckiTOnplzW3OrOSH6_NZZupQaDlH63vdMypJKj7Pwh7MRFqvDuWvXYDOE_ckT3EXJ5aMzhTMbmNsJCv5eyEnOkchlufQJ3Km3-y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dpej.rae.es/lema/cuota-sindical"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7A0C3-FBE3-477F-92C3-41A48C54A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30204</Words>
  <Characters>166125</Characters>
  <Application>Microsoft Office Word</Application>
  <DocSecurity>0</DocSecurity>
  <Lines>1384</Lines>
  <Paragraphs>391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2</cp:revision>
  <cp:lastPrinted>2018-04-05T14:31:00Z</cp:lastPrinted>
  <dcterms:created xsi:type="dcterms:W3CDTF">2024-08-23T16:59:00Z</dcterms:created>
  <dcterms:modified xsi:type="dcterms:W3CDTF">2024-08-23T16:59:00Z</dcterms:modified>
</cp:coreProperties>
</file>