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C326C" w14:textId="4813246E" w:rsidR="00942616" w:rsidRPr="00741C03" w:rsidRDefault="00942616" w:rsidP="000F30BC">
      <w:pPr>
        <w:tabs>
          <w:tab w:val="left" w:pos="3465"/>
        </w:tabs>
        <w:spacing w:line="360" w:lineRule="auto"/>
        <w:jc w:val="both"/>
        <w:rPr>
          <w:rFonts w:ascii="Palatino Linotype" w:hAnsi="Palatino Linotype"/>
        </w:rPr>
      </w:pPr>
      <w:r w:rsidRPr="00741C0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04D4C" w:rsidRPr="00741C03">
        <w:rPr>
          <w:rFonts w:ascii="Palatino Linotype" w:hAnsi="Palatino Linotype"/>
        </w:rPr>
        <w:t>dieciocho</w:t>
      </w:r>
      <w:r w:rsidR="00B03113" w:rsidRPr="00741C03">
        <w:rPr>
          <w:rFonts w:ascii="Palatino Linotype" w:hAnsi="Palatino Linotype"/>
        </w:rPr>
        <w:t xml:space="preserve"> </w:t>
      </w:r>
      <w:r w:rsidR="00BA412F" w:rsidRPr="00741C03">
        <w:rPr>
          <w:rFonts w:ascii="Palatino Linotype" w:hAnsi="Palatino Linotype"/>
        </w:rPr>
        <w:t xml:space="preserve">(18) </w:t>
      </w:r>
      <w:r w:rsidR="00B03113" w:rsidRPr="00741C03">
        <w:rPr>
          <w:rFonts w:ascii="Palatino Linotype" w:hAnsi="Palatino Linotype"/>
        </w:rPr>
        <w:t>de diciembre</w:t>
      </w:r>
      <w:r w:rsidR="00844CA2" w:rsidRPr="00741C03">
        <w:rPr>
          <w:rFonts w:ascii="Palatino Linotype" w:hAnsi="Palatino Linotype"/>
        </w:rPr>
        <w:t xml:space="preserve"> </w:t>
      </w:r>
      <w:r w:rsidRPr="00741C03">
        <w:rPr>
          <w:rFonts w:ascii="Palatino Linotype" w:hAnsi="Palatino Linotype"/>
        </w:rPr>
        <w:t>de dos mil veinticuatro.</w:t>
      </w:r>
    </w:p>
    <w:p w14:paraId="7A47408F" w14:textId="77777777" w:rsidR="00942616" w:rsidRPr="00741C03" w:rsidRDefault="00942616" w:rsidP="000F30BC">
      <w:pPr>
        <w:tabs>
          <w:tab w:val="left" w:pos="3465"/>
        </w:tabs>
        <w:spacing w:line="360" w:lineRule="auto"/>
        <w:jc w:val="both"/>
        <w:rPr>
          <w:rFonts w:ascii="Palatino Linotype" w:hAnsi="Palatino Linotype"/>
        </w:rPr>
      </w:pPr>
    </w:p>
    <w:p w14:paraId="1A849A4C" w14:textId="62FCD423" w:rsidR="00942616" w:rsidRPr="00741C03" w:rsidRDefault="001125D8" w:rsidP="000F30BC">
      <w:pPr>
        <w:spacing w:line="360" w:lineRule="auto"/>
        <w:jc w:val="both"/>
        <w:rPr>
          <w:rFonts w:ascii="Palatino Linotype" w:hAnsi="Palatino Linotype"/>
        </w:rPr>
      </w:pPr>
      <w:r w:rsidRPr="00741C03">
        <w:rPr>
          <w:rFonts w:ascii="Palatino Linotype" w:hAnsi="Palatino Linotype"/>
          <w:b/>
        </w:rPr>
        <w:t xml:space="preserve">VISTAS </w:t>
      </w:r>
      <w:r w:rsidRPr="00741C03">
        <w:rPr>
          <w:rFonts w:ascii="Palatino Linotype" w:hAnsi="Palatino Linotype"/>
        </w:rPr>
        <w:t>las constancias para resolver el recurso de revi</w:t>
      </w:r>
      <w:r w:rsidR="00D05A0E" w:rsidRPr="00741C03">
        <w:rPr>
          <w:rFonts w:ascii="Palatino Linotype" w:hAnsi="Palatino Linotype"/>
        </w:rPr>
        <w:t>sión</w:t>
      </w:r>
      <w:r w:rsidR="00BA412F" w:rsidRPr="00741C03">
        <w:rPr>
          <w:rFonts w:ascii="Palatino Linotype" w:hAnsi="Palatino Linotype"/>
        </w:rPr>
        <w:t xml:space="preserve"> </w:t>
      </w:r>
      <w:r w:rsidR="00BA412F" w:rsidRPr="00741C03">
        <w:rPr>
          <w:rFonts w:ascii="Palatino Linotype" w:hAnsi="Palatino Linotype" w:cs="Arial"/>
          <w:b/>
          <w:bCs/>
          <w:sz w:val="22"/>
          <w:szCs w:val="22"/>
          <w:lang w:eastAsia="es-MX"/>
        </w:rPr>
        <w:t>01328/INFOEM/IP/RR/2024,</w:t>
      </w:r>
      <w:r w:rsidR="00D05A0E" w:rsidRPr="00741C03">
        <w:rPr>
          <w:rFonts w:ascii="Palatino Linotype" w:hAnsi="Palatino Linotype"/>
        </w:rPr>
        <w:t xml:space="preserve"> presentado por </w:t>
      </w:r>
      <w:r w:rsidR="00741C03" w:rsidRPr="00741C03">
        <w:rPr>
          <w:rFonts w:ascii="Palatino Linotype" w:hAnsi="Palatino Linotype"/>
          <w:b/>
          <w:bCs/>
          <w:color w:val="000000" w:themeColor="text1"/>
          <w:sz w:val="22"/>
          <w:szCs w:val="22"/>
        </w:rPr>
        <w:t>XXXXXXXX</w:t>
      </w:r>
      <w:r w:rsidR="00BA412F" w:rsidRPr="00741C03">
        <w:rPr>
          <w:rFonts w:ascii="Palatino Linotype" w:hAnsi="Palatino Linotype"/>
          <w:b/>
          <w:bCs/>
          <w:color w:val="000000" w:themeColor="text1"/>
          <w:sz w:val="22"/>
          <w:szCs w:val="22"/>
        </w:rPr>
        <w:t>,</w:t>
      </w:r>
      <w:r w:rsidR="00B03113" w:rsidRPr="00741C03">
        <w:rPr>
          <w:rFonts w:ascii="Palatino Linotype" w:hAnsi="Palatino Linotype"/>
        </w:rPr>
        <w:t xml:space="preserve"> </w:t>
      </w:r>
      <w:r w:rsidR="00D05A0E" w:rsidRPr="00741C03">
        <w:rPr>
          <w:rFonts w:ascii="Palatino Linotype" w:hAnsi="Palatino Linotype"/>
        </w:rPr>
        <w:t>en lo sucesivo el R</w:t>
      </w:r>
      <w:r w:rsidRPr="00741C03">
        <w:rPr>
          <w:rFonts w:ascii="Palatino Linotype" w:hAnsi="Palatino Linotype"/>
        </w:rPr>
        <w:t>ecurrente</w:t>
      </w:r>
      <w:r w:rsidR="00A731FE" w:rsidRPr="00741C03">
        <w:rPr>
          <w:rFonts w:ascii="Palatino Linotype" w:hAnsi="Palatino Linotype"/>
        </w:rPr>
        <w:t>, en contra de la respuesta otorgada a la solicitud de información</w:t>
      </w:r>
      <w:r w:rsidR="00F70101" w:rsidRPr="00741C03">
        <w:rPr>
          <w:rFonts w:ascii="Palatino Linotype" w:hAnsi="Palatino Linotype"/>
        </w:rPr>
        <w:t xml:space="preserve"> con </w:t>
      </w:r>
      <w:r w:rsidR="00566C95" w:rsidRPr="00741C03">
        <w:rPr>
          <w:rFonts w:ascii="Palatino Linotype" w:hAnsi="Palatino Linotype"/>
        </w:rPr>
        <w:t>número</w:t>
      </w:r>
      <w:r w:rsidR="00F70101" w:rsidRPr="00741C03">
        <w:rPr>
          <w:rFonts w:ascii="Palatino Linotype" w:hAnsi="Palatino Linotype"/>
        </w:rPr>
        <w:t xml:space="preserve"> de folio</w:t>
      </w:r>
      <w:r w:rsidR="00A731FE" w:rsidRPr="00741C03">
        <w:rPr>
          <w:rFonts w:ascii="Palatino Linotype" w:hAnsi="Palatino Linotype"/>
        </w:rPr>
        <w:t xml:space="preserve"> </w:t>
      </w:r>
      <w:r w:rsidR="00696D1B" w:rsidRPr="00741C03">
        <w:rPr>
          <w:rFonts w:ascii="Palatino Linotype" w:hAnsi="Palatino Linotype" w:cs="Arial"/>
          <w:b/>
          <w:bCs/>
          <w:lang w:eastAsia="es-MX"/>
        </w:rPr>
        <w:t>00054/OASATIZARA/IP/2024</w:t>
      </w:r>
      <w:r w:rsidRPr="00741C03">
        <w:rPr>
          <w:rFonts w:ascii="Palatino Linotype" w:hAnsi="Palatino Linotype"/>
        </w:rPr>
        <w:t xml:space="preserve">, </w:t>
      </w:r>
      <w:r w:rsidR="00A731FE" w:rsidRPr="00741C03">
        <w:rPr>
          <w:rFonts w:ascii="Palatino Linotype" w:hAnsi="Palatino Linotype"/>
        </w:rPr>
        <w:t>por parte</w:t>
      </w:r>
      <w:r w:rsidR="00BA412F" w:rsidRPr="00741C03">
        <w:rPr>
          <w:rFonts w:ascii="Palatino Linotype" w:hAnsi="Palatino Linotype"/>
        </w:rPr>
        <w:t xml:space="preserve"> del</w:t>
      </w:r>
      <w:r w:rsidRPr="00741C03">
        <w:rPr>
          <w:rFonts w:ascii="Palatino Linotype" w:hAnsi="Palatino Linotype"/>
        </w:rPr>
        <w:t xml:space="preserve"> </w:t>
      </w:r>
      <w:r w:rsidR="00696D1B" w:rsidRPr="00741C03">
        <w:rPr>
          <w:rFonts w:ascii="Palatino Linotype" w:hAnsi="Palatino Linotype"/>
          <w:b/>
        </w:rPr>
        <w:t>Organismo Público Descentralizado para la Prestación de Los Servicios de Agua Potable Alcantarillado y Saneamiento de Atizapán de Zaragoza por sus siglas S.A.P.A.S.A.</w:t>
      </w:r>
      <w:r w:rsidRPr="00741C03">
        <w:rPr>
          <w:rFonts w:ascii="Palatino Linotype" w:hAnsi="Palatino Linotype"/>
          <w:b/>
        </w:rPr>
        <w:t xml:space="preserve"> </w:t>
      </w:r>
      <w:r w:rsidRPr="00741C03">
        <w:rPr>
          <w:rFonts w:ascii="Palatino Linotype" w:hAnsi="Palatino Linotype"/>
        </w:rPr>
        <w:t>en adelante el Sujeto Obligado; Se emite la presente resolución</w:t>
      </w:r>
      <w:r w:rsidR="0074431C" w:rsidRPr="00741C03">
        <w:rPr>
          <w:rFonts w:ascii="Palatino Linotype" w:hAnsi="Palatino Linotype"/>
        </w:rPr>
        <w:t xml:space="preserve"> con base en los siguientes</w:t>
      </w:r>
      <w:r w:rsidRPr="00741C03">
        <w:rPr>
          <w:rFonts w:ascii="Palatino Linotype" w:hAnsi="Palatino Linotype"/>
        </w:rPr>
        <w:t>:</w:t>
      </w:r>
    </w:p>
    <w:p w14:paraId="3758320C" w14:textId="77777777" w:rsidR="00F70101" w:rsidRPr="00741C03" w:rsidRDefault="00F70101" w:rsidP="000F30BC">
      <w:pPr>
        <w:spacing w:line="360" w:lineRule="auto"/>
        <w:jc w:val="both"/>
        <w:rPr>
          <w:rFonts w:ascii="Palatino Linotype" w:hAnsi="Palatino Linotype"/>
        </w:rPr>
      </w:pPr>
    </w:p>
    <w:p w14:paraId="27CF3736" w14:textId="77777777" w:rsidR="00942616" w:rsidRPr="00741C03" w:rsidRDefault="00942616" w:rsidP="000F30BC">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741C03">
        <w:rPr>
          <w:rFonts w:ascii="Palatino Linotype" w:hAnsi="Palatino Linotype"/>
          <w:b/>
          <w:color w:val="000000" w:themeColor="text1"/>
          <w:sz w:val="24"/>
          <w:szCs w:val="24"/>
        </w:rPr>
        <w:t>ANTECEDENTES</w:t>
      </w:r>
      <w:bookmarkEnd w:id="0"/>
      <w:bookmarkEnd w:id="1"/>
      <w:bookmarkEnd w:id="2"/>
    </w:p>
    <w:p w14:paraId="5385E88F" w14:textId="77777777" w:rsidR="00942616" w:rsidRPr="00741C03" w:rsidRDefault="00942616" w:rsidP="000F30BC">
      <w:pPr>
        <w:spacing w:line="360" w:lineRule="auto"/>
        <w:rPr>
          <w:rFonts w:ascii="Palatino Linotype" w:hAnsi="Palatino Linotype"/>
        </w:rPr>
      </w:pPr>
    </w:p>
    <w:p w14:paraId="0173BD2D" w14:textId="1B8B335E" w:rsidR="001125D8" w:rsidRPr="00741C03" w:rsidRDefault="000B03F3" w:rsidP="00AA2D7D">
      <w:pPr>
        <w:pStyle w:val="Prrafodelista"/>
        <w:numPr>
          <w:ilvl w:val="0"/>
          <w:numId w:val="4"/>
        </w:numPr>
        <w:spacing w:line="360" w:lineRule="auto"/>
        <w:jc w:val="both"/>
        <w:rPr>
          <w:rFonts w:ascii="Palatino Linotype" w:eastAsia="Calibri" w:hAnsi="Palatino Linotype" w:cs="Arial"/>
          <w:b/>
          <w:u w:val="single"/>
          <w:lang w:val="es-ES"/>
        </w:rPr>
      </w:pPr>
      <w:r w:rsidRPr="00741C03">
        <w:rPr>
          <w:rFonts w:ascii="Palatino Linotype" w:eastAsia="Calibri" w:hAnsi="Palatino Linotype" w:cs="Arial"/>
          <w:b/>
          <w:u w:val="single"/>
          <w:lang w:val="es-ES"/>
        </w:rPr>
        <w:t>Solicitud de acceso a la información pública.</w:t>
      </w:r>
    </w:p>
    <w:p w14:paraId="53379CE6" w14:textId="2E61AD5B" w:rsidR="00942616" w:rsidRPr="00741C03" w:rsidRDefault="00942616" w:rsidP="000F30BC">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741C03">
        <w:rPr>
          <w:rFonts w:ascii="Palatino Linotype" w:eastAsia="Calibri" w:hAnsi="Palatino Linotype" w:cs="Arial"/>
          <w:lang w:val="es-ES"/>
        </w:rPr>
        <w:t>El día</w:t>
      </w:r>
      <w:r w:rsidR="00133699" w:rsidRPr="00741C03">
        <w:rPr>
          <w:rFonts w:ascii="Palatino Linotype" w:eastAsia="Calibri" w:hAnsi="Palatino Linotype" w:cs="Arial"/>
          <w:b/>
          <w:lang w:val="es-ES"/>
        </w:rPr>
        <w:t xml:space="preserve"> </w:t>
      </w:r>
      <w:r w:rsidR="00696D1B" w:rsidRPr="00741C03">
        <w:rPr>
          <w:rFonts w:ascii="Palatino Linotype" w:eastAsia="Calibri" w:hAnsi="Palatino Linotype" w:cs="Arial"/>
          <w:b/>
          <w:lang w:val="es-ES"/>
        </w:rPr>
        <w:t>seis de febrero</w:t>
      </w:r>
      <w:r w:rsidR="001E27D8" w:rsidRPr="00741C03">
        <w:rPr>
          <w:rFonts w:ascii="Palatino Linotype" w:eastAsia="Calibri" w:hAnsi="Palatino Linotype" w:cs="Arial"/>
          <w:b/>
          <w:lang w:val="es-ES"/>
        </w:rPr>
        <w:t xml:space="preserve"> de dos mil </w:t>
      </w:r>
      <w:r w:rsidR="00112714" w:rsidRPr="00741C03">
        <w:rPr>
          <w:rFonts w:ascii="Palatino Linotype" w:eastAsia="Calibri" w:hAnsi="Palatino Linotype" w:cs="Arial"/>
          <w:b/>
          <w:lang w:val="es-ES"/>
        </w:rPr>
        <w:t>veinticuatro</w:t>
      </w:r>
      <w:r w:rsidRPr="00741C03">
        <w:rPr>
          <w:rFonts w:ascii="Palatino Linotype" w:hAnsi="Palatino Linotype"/>
        </w:rPr>
        <w:t>,</w:t>
      </w:r>
      <w:r w:rsidRPr="00741C03">
        <w:rPr>
          <w:rFonts w:ascii="Palatino Linotype" w:hAnsi="Palatino Linotype"/>
          <w:b/>
        </w:rPr>
        <w:t xml:space="preserve"> </w:t>
      </w:r>
      <w:r w:rsidRPr="00741C03">
        <w:rPr>
          <w:rFonts w:ascii="Palatino Linotype" w:eastAsia="Calibri" w:hAnsi="Palatino Linotype" w:cs="Arial"/>
          <w:lang w:val="es-ES"/>
        </w:rPr>
        <w:t xml:space="preserve">se presentó ante el </w:t>
      </w:r>
      <w:r w:rsidR="001125D8" w:rsidRPr="00741C03">
        <w:rPr>
          <w:rFonts w:ascii="Palatino Linotype" w:eastAsia="Calibri" w:hAnsi="Palatino Linotype" w:cs="Arial"/>
          <w:lang w:val="es-ES"/>
        </w:rPr>
        <w:t>Sujeto Obligado</w:t>
      </w:r>
      <w:r w:rsidR="001125D8" w:rsidRPr="00741C03">
        <w:rPr>
          <w:rFonts w:ascii="Palatino Linotype" w:eastAsia="Calibri" w:hAnsi="Palatino Linotype" w:cs="Arial"/>
        </w:rPr>
        <w:t xml:space="preserve"> </w:t>
      </w:r>
      <w:r w:rsidRPr="00741C03">
        <w:rPr>
          <w:rFonts w:ascii="Palatino Linotype" w:eastAsia="Calibri" w:hAnsi="Palatino Linotype" w:cs="Arial"/>
        </w:rPr>
        <w:t>vía</w:t>
      </w:r>
      <w:r w:rsidR="001125D8" w:rsidRPr="00741C03">
        <w:rPr>
          <w:rFonts w:ascii="Palatino Linotype" w:eastAsia="Calibri" w:hAnsi="Palatino Linotype" w:cs="Arial"/>
        </w:rPr>
        <w:t xml:space="preserve"> Sistema </w:t>
      </w:r>
      <w:r w:rsidR="001125D8" w:rsidRPr="00741C03">
        <w:rPr>
          <w:rFonts w:ascii="Palatino Linotype" w:eastAsia="Times New Roman" w:hAnsi="Palatino Linotype" w:cs="Arial"/>
          <w:color w:val="000000" w:themeColor="text1"/>
          <w:lang w:val="es-ES"/>
        </w:rPr>
        <w:t>de</w:t>
      </w:r>
      <w:r w:rsidR="001125D8" w:rsidRPr="00741C03">
        <w:rPr>
          <w:rFonts w:ascii="Palatino Linotype" w:eastAsia="Calibri" w:hAnsi="Palatino Linotype" w:cs="Arial"/>
        </w:rPr>
        <w:t xml:space="preserve"> Acceso a la Información Mexiquense</w:t>
      </w:r>
      <w:r w:rsidR="0074431C" w:rsidRPr="00741C03">
        <w:rPr>
          <w:rFonts w:ascii="Palatino Linotype" w:eastAsia="Calibri" w:hAnsi="Palatino Linotype" w:cs="Arial"/>
        </w:rPr>
        <w:t xml:space="preserve">, en adelante </w:t>
      </w:r>
      <w:r w:rsidRPr="00741C03">
        <w:rPr>
          <w:rFonts w:ascii="Palatino Linotype" w:eastAsia="Calibri" w:hAnsi="Palatino Linotype" w:cs="Arial"/>
          <w:lang w:val="es-ES"/>
        </w:rPr>
        <w:t xml:space="preserve">SAIMEX, la </w:t>
      </w:r>
      <w:r w:rsidR="001125D8" w:rsidRPr="00741C03">
        <w:rPr>
          <w:rFonts w:ascii="Palatino Linotype" w:eastAsia="Calibri" w:hAnsi="Palatino Linotype" w:cs="Arial"/>
          <w:lang w:val="es-ES"/>
        </w:rPr>
        <w:t xml:space="preserve">siguiente </w:t>
      </w:r>
      <w:r w:rsidRPr="00741C03">
        <w:rPr>
          <w:rFonts w:ascii="Palatino Linotype" w:eastAsia="Calibri" w:hAnsi="Palatino Linotype" w:cs="Arial"/>
          <w:lang w:val="es-ES"/>
        </w:rPr>
        <w:t>solicitud de información pública:</w:t>
      </w:r>
    </w:p>
    <w:p w14:paraId="178B136D" w14:textId="77777777" w:rsidR="00942616" w:rsidRPr="00741C03" w:rsidRDefault="00942616" w:rsidP="000F30BC">
      <w:pPr>
        <w:pStyle w:val="Prrafodelista"/>
        <w:spacing w:line="360" w:lineRule="auto"/>
        <w:ind w:left="0"/>
        <w:jc w:val="both"/>
        <w:rPr>
          <w:rFonts w:ascii="Palatino Linotype" w:eastAsia="Calibri" w:hAnsi="Palatino Linotype" w:cs="Arial"/>
          <w:lang w:val="es-ES"/>
        </w:rPr>
      </w:pPr>
    </w:p>
    <w:p w14:paraId="4D74F757" w14:textId="2CD7EC0E" w:rsidR="00942616" w:rsidRPr="00741C03" w:rsidRDefault="00942616" w:rsidP="000F30BC">
      <w:pPr>
        <w:pStyle w:val="Prrafodelista"/>
        <w:spacing w:line="360" w:lineRule="auto"/>
        <w:ind w:left="425" w:right="476"/>
        <w:jc w:val="both"/>
        <w:rPr>
          <w:rFonts w:ascii="Palatino Linotype" w:hAnsi="Palatino Linotype"/>
          <w:i/>
        </w:rPr>
      </w:pPr>
      <w:r w:rsidRPr="00741C03">
        <w:rPr>
          <w:rFonts w:ascii="Palatino Linotype" w:hAnsi="Palatino Linotype"/>
          <w:i/>
        </w:rPr>
        <w:lastRenderedPageBreak/>
        <w:t>“</w:t>
      </w:r>
      <w:r w:rsidR="00696D1B" w:rsidRPr="00741C03">
        <w:rPr>
          <w:rFonts w:ascii="Palatino Linotype" w:hAnsi="Palatino Linotype"/>
          <w:i/>
        </w:rPr>
        <w:t>De la imagen adjunta solicito los contratos y facturas que comprueben los 7 millones de pesos erogados</w:t>
      </w:r>
      <w:r w:rsidRPr="00741C03">
        <w:rPr>
          <w:rFonts w:ascii="Palatino Linotype" w:hAnsi="Palatino Linotype"/>
          <w:i/>
        </w:rPr>
        <w:t>”</w:t>
      </w:r>
    </w:p>
    <w:p w14:paraId="1B41AE08" w14:textId="77777777" w:rsidR="00942616" w:rsidRPr="00741C03" w:rsidRDefault="00942616" w:rsidP="000F30BC">
      <w:pPr>
        <w:pStyle w:val="Prrafodelista"/>
        <w:spacing w:line="360" w:lineRule="auto"/>
        <w:ind w:left="851" w:right="34"/>
        <w:jc w:val="both"/>
        <w:rPr>
          <w:rFonts w:ascii="Palatino Linotype" w:hAnsi="Palatino Linotype"/>
        </w:rPr>
      </w:pPr>
    </w:p>
    <w:p w14:paraId="58D8DC95" w14:textId="256FDEDF" w:rsidR="00696D1B" w:rsidRPr="00741C03" w:rsidRDefault="00696D1B" w:rsidP="00AA2D7D">
      <w:pPr>
        <w:pStyle w:val="Prrafodelista"/>
        <w:numPr>
          <w:ilvl w:val="0"/>
          <w:numId w:val="7"/>
        </w:numPr>
        <w:tabs>
          <w:tab w:val="left" w:pos="0"/>
        </w:tabs>
        <w:spacing w:line="360" w:lineRule="auto"/>
        <w:ind w:left="709" w:right="51"/>
        <w:jc w:val="both"/>
        <w:rPr>
          <w:rFonts w:ascii="Palatino Linotype" w:hAnsi="Palatino Linotype"/>
        </w:rPr>
      </w:pPr>
      <w:r w:rsidRPr="00741C03">
        <w:rPr>
          <w:rFonts w:ascii="Palatino Linotype" w:hAnsi="Palatino Linotype"/>
        </w:rPr>
        <w:t xml:space="preserve">Se adjunta el archivo denominado </w:t>
      </w:r>
      <w:r w:rsidRPr="00741C03">
        <w:rPr>
          <w:rFonts w:ascii="Palatino Linotype" w:hAnsi="Palatino Linotype"/>
          <w:b/>
          <w:i/>
        </w:rPr>
        <w:t>Screenshot_2024-02-03-19-20-20-277_com.facebook.katana-edit.jpg</w:t>
      </w:r>
      <w:r w:rsidRPr="00741C03">
        <w:rPr>
          <w:rFonts w:ascii="Palatino Linotype" w:hAnsi="Palatino Linotype"/>
        </w:rPr>
        <w:t>, que corresponde a una captura de pantalla, a saber:</w:t>
      </w:r>
    </w:p>
    <w:p w14:paraId="4FC5DC77" w14:textId="5AD2E88A" w:rsidR="00696D1B" w:rsidRPr="00741C03" w:rsidRDefault="00696D1B" w:rsidP="00696D1B">
      <w:pPr>
        <w:pStyle w:val="Prrafodelista"/>
        <w:tabs>
          <w:tab w:val="left" w:pos="0"/>
        </w:tabs>
        <w:spacing w:line="360" w:lineRule="auto"/>
        <w:ind w:left="709" w:right="51"/>
        <w:jc w:val="center"/>
        <w:rPr>
          <w:rFonts w:ascii="Palatino Linotype" w:hAnsi="Palatino Linotype"/>
        </w:rPr>
      </w:pPr>
      <w:r w:rsidRPr="00741C03">
        <w:rPr>
          <w:rFonts w:ascii="Palatino Linotype" w:hAnsi="Palatino Linotype"/>
          <w:noProof/>
          <w:lang w:val="es-MX" w:eastAsia="es-MX"/>
        </w:rPr>
        <w:drawing>
          <wp:inline distT="0" distB="0" distL="0" distR="0" wp14:anchorId="1EBA77FF" wp14:editId="5FBEA92C">
            <wp:extent cx="2843212" cy="27055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6420" cy="2708617"/>
                    </a:xfrm>
                    <a:prstGeom prst="rect">
                      <a:avLst/>
                    </a:prstGeom>
                    <a:noFill/>
                    <a:ln>
                      <a:noFill/>
                    </a:ln>
                  </pic:spPr>
                </pic:pic>
              </a:graphicData>
            </a:graphic>
          </wp:inline>
        </w:drawing>
      </w:r>
    </w:p>
    <w:p w14:paraId="44855453" w14:textId="77777777" w:rsidR="00696D1B" w:rsidRPr="00741C03" w:rsidRDefault="00696D1B" w:rsidP="00696D1B">
      <w:pPr>
        <w:pStyle w:val="Prrafodelista"/>
        <w:tabs>
          <w:tab w:val="left" w:pos="0"/>
        </w:tabs>
        <w:spacing w:line="360" w:lineRule="auto"/>
        <w:ind w:left="1069" w:right="51"/>
        <w:jc w:val="both"/>
        <w:rPr>
          <w:rFonts w:ascii="Palatino Linotype" w:hAnsi="Palatino Linotype"/>
        </w:rPr>
      </w:pPr>
    </w:p>
    <w:p w14:paraId="41BE3230" w14:textId="0C4261CD" w:rsidR="00942616" w:rsidRPr="00741C03" w:rsidRDefault="00942616" w:rsidP="00AA2D7D">
      <w:pPr>
        <w:pStyle w:val="Prrafodelista"/>
        <w:numPr>
          <w:ilvl w:val="0"/>
          <w:numId w:val="7"/>
        </w:numPr>
        <w:tabs>
          <w:tab w:val="left" w:pos="0"/>
        </w:tabs>
        <w:spacing w:line="360" w:lineRule="auto"/>
        <w:ind w:left="709" w:right="51"/>
        <w:jc w:val="both"/>
        <w:rPr>
          <w:rFonts w:ascii="Palatino Linotype" w:hAnsi="Palatino Linotype"/>
        </w:rPr>
      </w:pPr>
      <w:r w:rsidRPr="00741C03">
        <w:rPr>
          <w:rFonts w:ascii="Palatino Linotype" w:eastAsia="Times New Roman" w:hAnsi="Palatino Linotype" w:cs="Arial"/>
          <w:lang w:val="es-ES"/>
        </w:rPr>
        <w:t xml:space="preserve">Se eligió como </w:t>
      </w:r>
      <w:r w:rsidRPr="00741C03">
        <w:rPr>
          <w:rFonts w:ascii="Palatino Linotype" w:hAnsi="Palatino Linotype"/>
        </w:rPr>
        <w:t>modalidad</w:t>
      </w:r>
      <w:r w:rsidRPr="00741C03">
        <w:rPr>
          <w:rFonts w:ascii="Palatino Linotype" w:eastAsia="Times New Roman" w:hAnsi="Palatino Linotype" w:cs="Arial"/>
          <w:lang w:val="es-ES"/>
        </w:rPr>
        <w:t xml:space="preserve"> de entrega de la información</w:t>
      </w:r>
      <w:r w:rsidRPr="00741C03">
        <w:rPr>
          <w:rFonts w:ascii="Palatino Linotype" w:hAnsi="Palatino Linotype"/>
        </w:rPr>
        <w:t>: A través del</w:t>
      </w:r>
      <w:r w:rsidR="00833269" w:rsidRPr="00741C03">
        <w:rPr>
          <w:rFonts w:ascii="Palatino Linotype" w:hAnsi="Palatino Linotype"/>
        </w:rPr>
        <w:t xml:space="preserve"> </w:t>
      </w:r>
      <w:r w:rsidRPr="00741C03">
        <w:rPr>
          <w:rFonts w:ascii="Palatino Linotype" w:hAnsi="Palatino Linotype"/>
          <w:b/>
        </w:rPr>
        <w:t>SAIMEX.</w:t>
      </w:r>
    </w:p>
    <w:p w14:paraId="6A37E7BA" w14:textId="77777777" w:rsidR="00F70101" w:rsidRPr="00741C03" w:rsidRDefault="00F70101" w:rsidP="000F30BC">
      <w:pPr>
        <w:pStyle w:val="Prrafodelista"/>
        <w:tabs>
          <w:tab w:val="left" w:pos="0"/>
        </w:tabs>
        <w:spacing w:line="360" w:lineRule="auto"/>
        <w:ind w:left="709" w:right="51"/>
        <w:jc w:val="both"/>
        <w:rPr>
          <w:rFonts w:ascii="Palatino Linotype" w:hAnsi="Palatino Linotype"/>
        </w:rPr>
      </w:pPr>
    </w:p>
    <w:p w14:paraId="72E3469D" w14:textId="0D1DD37E" w:rsidR="001125D8" w:rsidRPr="00741C03" w:rsidRDefault="00425995" w:rsidP="000F30BC">
      <w:pPr>
        <w:pStyle w:val="Prrafodelista"/>
        <w:numPr>
          <w:ilvl w:val="0"/>
          <w:numId w:val="2"/>
        </w:numPr>
        <w:tabs>
          <w:tab w:val="left" w:pos="0"/>
        </w:tabs>
        <w:spacing w:line="360" w:lineRule="auto"/>
        <w:ind w:left="709" w:right="51"/>
        <w:jc w:val="both"/>
        <w:rPr>
          <w:rFonts w:ascii="Palatino Linotype" w:hAnsi="Palatino Linotype"/>
          <w:b/>
          <w:u w:val="single"/>
        </w:rPr>
      </w:pPr>
      <w:r w:rsidRPr="00741C03">
        <w:rPr>
          <w:rFonts w:ascii="Palatino Linotype" w:hAnsi="Palatino Linotype"/>
          <w:b/>
          <w:u w:val="single"/>
        </w:rPr>
        <w:t>Prorroga y r</w:t>
      </w:r>
      <w:r w:rsidR="00833269" w:rsidRPr="00741C03">
        <w:rPr>
          <w:rFonts w:ascii="Palatino Linotype" w:hAnsi="Palatino Linotype"/>
          <w:b/>
          <w:u w:val="single"/>
        </w:rPr>
        <w:t>espuesta</w:t>
      </w:r>
      <w:r w:rsidR="000B03F3" w:rsidRPr="00741C03">
        <w:rPr>
          <w:rFonts w:ascii="Palatino Linotype" w:hAnsi="Palatino Linotype"/>
          <w:b/>
          <w:u w:val="single"/>
        </w:rPr>
        <w:t xml:space="preserve"> del Sujeto Obligado</w:t>
      </w:r>
      <w:r w:rsidR="003C236F" w:rsidRPr="00741C03">
        <w:rPr>
          <w:rFonts w:ascii="Palatino Linotype" w:hAnsi="Palatino Linotype"/>
          <w:b/>
          <w:u w:val="single"/>
        </w:rPr>
        <w:t xml:space="preserve">. </w:t>
      </w:r>
    </w:p>
    <w:p w14:paraId="4C47459D" w14:textId="450BE78E" w:rsidR="00425995" w:rsidRPr="00741C03" w:rsidRDefault="00425995" w:rsidP="0042599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741C03">
        <w:rPr>
          <w:rFonts w:ascii="Palatino Linotype" w:hAnsi="Palatino Linotype" w:cs="Arial"/>
          <w:color w:val="000000" w:themeColor="text1"/>
        </w:rPr>
        <w:lastRenderedPageBreak/>
        <w:t xml:space="preserve">El veintiséis de febrero del año en curso, el </w:t>
      </w:r>
      <w:r w:rsidRPr="00741C03">
        <w:rPr>
          <w:rFonts w:ascii="Palatino Linotype" w:hAnsi="Palatino Linotype" w:cs="Arial"/>
          <w:b/>
          <w:color w:val="000000" w:themeColor="text1"/>
        </w:rPr>
        <w:t>SUJETO OBLIGADO</w:t>
      </w:r>
      <w:r w:rsidRPr="00741C03">
        <w:rPr>
          <w:rFonts w:ascii="Palatino Linotype" w:hAnsi="Palatino Linotype" w:cs="Arial"/>
          <w:color w:val="000000" w:themeColor="text1"/>
        </w:rPr>
        <w:t xml:space="preserve"> requirió una prórroga para dar atención a la solicitud de información, adjuntando para tal efecto el Acta de la Trigésima Séptima Sesión Ordinaria del Comité de Transparencia del Organismo de Atizapán de Zaragoza SAPASA.</w:t>
      </w:r>
    </w:p>
    <w:p w14:paraId="58FC678F" w14:textId="77777777" w:rsidR="00425995" w:rsidRPr="00741C03" w:rsidRDefault="00425995" w:rsidP="00425995">
      <w:pPr>
        <w:pStyle w:val="Prrafodelista"/>
        <w:tabs>
          <w:tab w:val="left" w:pos="0"/>
        </w:tabs>
        <w:spacing w:line="360" w:lineRule="auto"/>
        <w:ind w:left="360" w:right="49"/>
        <w:jc w:val="both"/>
        <w:rPr>
          <w:rFonts w:ascii="Palatino Linotype" w:hAnsi="Palatino Linotype" w:cs="Arial"/>
          <w:color w:val="000000" w:themeColor="text1"/>
        </w:rPr>
      </w:pPr>
    </w:p>
    <w:p w14:paraId="357C9377" w14:textId="29EE80D5" w:rsidR="00BD6261" w:rsidRPr="00741C03" w:rsidRDefault="00833269" w:rsidP="00696D1B">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741C03">
        <w:rPr>
          <w:rFonts w:ascii="Palatino Linotype" w:hAnsi="Palatino Linotype" w:cs="Arial"/>
          <w:color w:val="000000" w:themeColor="text1"/>
        </w:rPr>
        <w:t xml:space="preserve">El </w:t>
      </w:r>
      <w:r w:rsidR="00B03113" w:rsidRPr="00741C03">
        <w:rPr>
          <w:rFonts w:ascii="Palatino Linotype" w:hAnsi="Palatino Linotype" w:cs="Arial"/>
          <w:b/>
          <w:color w:val="000000" w:themeColor="text1"/>
        </w:rPr>
        <w:t>dieciséis de julio</w:t>
      </w:r>
      <w:r w:rsidR="00112714" w:rsidRPr="00741C03">
        <w:rPr>
          <w:rFonts w:ascii="Palatino Linotype" w:hAnsi="Palatino Linotype" w:cs="Arial"/>
          <w:b/>
          <w:color w:val="000000" w:themeColor="text1"/>
        </w:rPr>
        <w:t xml:space="preserve"> </w:t>
      </w:r>
      <w:r w:rsidRPr="00741C03">
        <w:rPr>
          <w:rFonts w:ascii="Palatino Linotype" w:hAnsi="Palatino Linotype" w:cs="Arial"/>
          <w:b/>
          <w:color w:val="000000" w:themeColor="text1"/>
        </w:rPr>
        <w:t>dos mil veinticuatro,</w:t>
      </w:r>
      <w:r w:rsidRPr="00741C03">
        <w:rPr>
          <w:rFonts w:ascii="Palatino Linotype" w:hAnsi="Palatino Linotype" w:cs="Arial"/>
          <w:color w:val="000000" w:themeColor="text1"/>
        </w:rPr>
        <w:t xml:space="preserve"> </w:t>
      </w:r>
      <w:r w:rsidR="00942616" w:rsidRPr="00741C03">
        <w:rPr>
          <w:rFonts w:ascii="Palatino Linotype" w:hAnsi="Palatino Linotype" w:cs="Arial"/>
          <w:color w:val="000000" w:themeColor="text1"/>
        </w:rPr>
        <w:t xml:space="preserve">el </w:t>
      </w:r>
      <w:r w:rsidR="001125D8" w:rsidRPr="00741C03">
        <w:rPr>
          <w:rFonts w:ascii="Palatino Linotype" w:hAnsi="Palatino Linotype" w:cs="Arial"/>
          <w:color w:val="000000" w:themeColor="text1"/>
        </w:rPr>
        <w:t>Sujeto Obligado</w:t>
      </w:r>
      <w:r w:rsidR="00942616" w:rsidRPr="00741C03">
        <w:rPr>
          <w:rFonts w:ascii="Palatino Linotype" w:hAnsi="Palatino Linotype" w:cs="Arial"/>
          <w:b/>
          <w:color w:val="000000" w:themeColor="text1"/>
        </w:rPr>
        <w:t>,</w:t>
      </w:r>
      <w:r w:rsidR="00942616" w:rsidRPr="00741C03">
        <w:rPr>
          <w:rFonts w:ascii="Palatino Linotype" w:hAnsi="Palatino Linotype" w:cs="Arial"/>
          <w:color w:val="000000" w:themeColor="text1"/>
        </w:rPr>
        <w:t xml:space="preserve"> dio respuesta a través </w:t>
      </w:r>
      <w:r w:rsidR="001125D8" w:rsidRPr="00741C03">
        <w:rPr>
          <w:rFonts w:ascii="Palatino Linotype" w:hAnsi="Palatino Linotype" w:cs="Arial"/>
          <w:color w:val="000000" w:themeColor="text1"/>
        </w:rPr>
        <w:t>de</w:t>
      </w:r>
      <w:r w:rsidR="00BD6261" w:rsidRPr="00741C03">
        <w:rPr>
          <w:rFonts w:ascii="Palatino Linotype" w:hAnsi="Palatino Linotype" w:cs="Arial"/>
          <w:color w:val="000000" w:themeColor="text1"/>
        </w:rPr>
        <w:t xml:space="preserve"> </w:t>
      </w:r>
      <w:r w:rsidR="001125D8" w:rsidRPr="00741C03">
        <w:rPr>
          <w:rFonts w:ascii="Palatino Linotype" w:hAnsi="Palatino Linotype" w:cs="Arial"/>
          <w:color w:val="000000" w:themeColor="text1"/>
        </w:rPr>
        <w:t>l</w:t>
      </w:r>
      <w:r w:rsidR="00BD6261" w:rsidRPr="00741C03">
        <w:rPr>
          <w:rFonts w:ascii="Palatino Linotype" w:hAnsi="Palatino Linotype" w:cs="Arial"/>
          <w:color w:val="000000" w:themeColor="text1"/>
        </w:rPr>
        <w:t>os</w:t>
      </w:r>
      <w:r w:rsidR="001125D8" w:rsidRPr="00741C03">
        <w:rPr>
          <w:rFonts w:ascii="Palatino Linotype" w:hAnsi="Palatino Linotype" w:cs="Arial"/>
          <w:color w:val="000000" w:themeColor="text1"/>
        </w:rPr>
        <w:t xml:space="preserve"> </w:t>
      </w:r>
      <w:r w:rsidR="001125D8" w:rsidRPr="00741C03">
        <w:rPr>
          <w:rFonts w:ascii="Palatino Linotype" w:eastAsia="Calibri" w:hAnsi="Palatino Linotype" w:cs="Arial"/>
          <w:lang w:val="es-ES"/>
        </w:rPr>
        <w:t>siguiente</w:t>
      </w:r>
      <w:r w:rsidR="00BD6261" w:rsidRPr="00741C03">
        <w:rPr>
          <w:rFonts w:ascii="Palatino Linotype" w:eastAsia="Calibri" w:hAnsi="Palatino Linotype" w:cs="Arial"/>
          <w:lang w:val="es-ES"/>
        </w:rPr>
        <w:t>s</w:t>
      </w:r>
      <w:r w:rsidR="001125D8" w:rsidRPr="00741C03">
        <w:rPr>
          <w:rFonts w:ascii="Palatino Linotype" w:hAnsi="Palatino Linotype" w:cs="Arial"/>
          <w:color w:val="000000" w:themeColor="text1"/>
        </w:rPr>
        <w:t xml:space="preserve"> </w:t>
      </w:r>
      <w:r w:rsidR="00B03113" w:rsidRPr="00741C03">
        <w:rPr>
          <w:rFonts w:ascii="Palatino Linotype" w:hAnsi="Palatino Linotype" w:cs="Arial"/>
          <w:color w:val="000000" w:themeColor="text1"/>
        </w:rPr>
        <w:t xml:space="preserve">dos </w:t>
      </w:r>
      <w:r w:rsidR="00696D1B" w:rsidRPr="00741C03">
        <w:rPr>
          <w:rFonts w:ascii="Palatino Linotype" w:hAnsi="Palatino Linotype" w:cs="Arial"/>
          <w:color w:val="000000" w:themeColor="text1"/>
        </w:rPr>
        <w:t>oficios con el siguiente contenido:</w:t>
      </w:r>
    </w:p>
    <w:p w14:paraId="7A307D94" w14:textId="77777777" w:rsidR="00696D1B" w:rsidRPr="00741C03" w:rsidRDefault="00696D1B" w:rsidP="00AA2D7D">
      <w:pPr>
        <w:pStyle w:val="Prrafodelista"/>
        <w:numPr>
          <w:ilvl w:val="0"/>
          <w:numId w:val="7"/>
        </w:numPr>
        <w:tabs>
          <w:tab w:val="left" w:pos="0"/>
        </w:tabs>
        <w:spacing w:line="360" w:lineRule="auto"/>
        <w:ind w:right="49"/>
        <w:jc w:val="both"/>
        <w:rPr>
          <w:rFonts w:ascii="Palatino Linotype" w:hAnsi="Palatino Linotype" w:cs="Arial"/>
          <w:color w:val="000000" w:themeColor="text1"/>
        </w:rPr>
      </w:pPr>
      <w:r w:rsidRPr="00741C03">
        <w:rPr>
          <w:rFonts w:ascii="Palatino Linotype" w:hAnsi="Palatino Linotype" w:cs="Arial"/>
          <w:color w:val="000000" w:themeColor="text1"/>
        </w:rPr>
        <w:t>Oficio signado por la Subdirectora de Administración y Finanzas, mediante el cual informa que remite la respuesta emitida por el Departamento de Contabilidad</w:t>
      </w:r>
    </w:p>
    <w:p w14:paraId="314EA235" w14:textId="77777777" w:rsidR="00696D1B" w:rsidRPr="00741C03" w:rsidRDefault="00696D1B" w:rsidP="00696D1B">
      <w:pPr>
        <w:tabs>
          <w:tab w:val="left" w:pos="0"/>
        </w:tabs>
        <w:spacing w:line="360" w:lineRule="auto"/>
        <w:ind w:right="49"/>
        <w:jc w:val="both"/>
        <w:rPr>
          <w:rFonts w:ascii="Palatino Linotype" w:hAnsi="Palatino Linotype" w:cs="Arial"/>
          <w:color w:val="000000" w:themeColor="text1"/>
        </w:rPr>
      </w:pPr>
    </w:p>
    <w:p w14:paraId="3DD133D6" w14:textId="30B1A671" w:rsidR="00696D1B" w:rsidRPr="00741C03" w:rsidRDefault="00696D1B" w:rsidP="00AA2D7D">
      <w:pPr>
        <w:pStyle w:val="Prrafodelista"/>
        <w:numPr>
          <w:ilvl w:val="0"/>
          <w:numId w:val="7"/>
        </w:numPr>
        <w:tabs>
          <w:tab w:val="left" w:pos="0"/>
        </w:tabs>
        <w:spacing w:line="360" w:lineRule="auto"/>
        <w:ind w:right="49"/>
        <w:jc w:val="both"/>
        <w:rPr>
          <w:rFonts w:ascii="Palatino Linotype" w:hAnsi="Palatino Linotype" w:cs="Arial"/>
          <w:color w:val="000000" w:themeColor="text1"/>
        </w:rPr>
      </w:pPr>
      <w:r w:rsidRPr="00741C03">
        <w:rPr>
          <w:rFonts w:ascii="Palatino Linotype" w:hAnsi="Palatino Linotype" w:cs="Arial"/>
          <w:color w:val="000000" w:themeColor="text1"/>
        </w:rPr>
        <w:t>Oficio signado por el Titular de la Jefatura de Contabilidad del Organismo Descentralizado S.A.P.A.S.A.</w:t>
      </w:r>
    </w:p>
    <w:p w14:paraId="71FCCE90" w14:textId="77777777" w:rsidR="007C50BE" w:rsidRPr="00741C03" w:rsidRDefault="007C50BE" w:rsidP="000F30BC">
      <w:pPr>
        <w:pStyle w:val="Prrafodelista"/>
        <w:tabs>
          <w:tab w:val="left" w:pos="0"/>
        </w:tabs>
        <w:spacing w:line="360" w:lineRule="auto"/>
        <w:ind w:left="709" w:right="51"/>
        <w:jc w:val="both"/>
        <w:rPr>
          <w:rFonts w:ascii="Palatino Linotype" w:hAnsi="Palatino Linotype" w:cs="Arial"/>
          <w:i/>
          <w:color w:val="000000" w:themeColor="text1"/>
        </w:rPr>
      </w:pPr>
    </w:p>
    <w:p w14:paraId="5949AA68" w14:textId="77777777" w:rsidR="000B03F3" w:rsidRPr="00741C03" w:rsidRDefault="000B03F3" w:rsidP="00AA2D7D">
      <w:pPr>
        <w:pStyle w:val="Prrafodelista"/>
        <w:numPr>
          <w:ilvl w:val="0"/>
          <w:numId w:val="6"/>
        </w:numPr>
        <w:tabs>
          <w:tab w:val="left" w:pos="0"/>
        </w:tabs>
        <w:spacing w:line="360" w:lineRule="auto"/>
        <w:ind w:left="709" w:right="49"/>
        <w:jc w:val="both"/>
        <w:rPr>
          <w:rFonts w:ascii="Palatino Linotype" w:hAnsi="Palatino Linotype" w:cs="Arial"/>
          <w:i/>
          <w:color w:val="000000" w:themeColor="text1"/>
          <w:u w:val="single"/>
        </w:rPr>
      </w:pPr>
      <w:r w:rsidRPr="00741C03">
        <w:rPr>
          <w:rFonts w:ascii="Palatino Linotype" w:hAnsi="Palatino Linotype"/>
          <w:b/>
          <w:u w:val="single"/>
        </w:rPr>
        <w:t>Recurso de Revisión (razones o motivos de inconformidad)</w:t>
      </w:r>
    </w:p>
    <w:p w14:paraId="30268E17" w14:textId="443B5D5C" w:rsidR="00942616" w:rsidRPr="00741C03" w:rsidRDefault="00942616" w:rsidP="000F30B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41C03">
        <w:rPr>
          <w:rFonts w:ascii="Palatino Linotype" w:eastAsia="Times New Roman" w:hAnsi="Palatino Linotype" w:cs="Arial"/>
          <w:color w:val="000000" w:themeColor="text1"/>
          <w:lang w:val="es-ES"/>
        </w:rPr>
        <w:t>El</w:t>
      </w:r>
      <w:r w:rsidR="00FC725E" w:rsidRPr="00741C03">
        <w:rPr>
          <w:rFonts w:ascii="Palatino Linotype" w:eastAsia="Times New Roman" w:hAnsi="Palatino Linotype" w:cs="Arial"/>
          <w:color w:val="000000" w:themeColor="text1"/>
          <w:lang w:val="es-ES"/>
        </w:rPr>
        <w:t xml:space="preserve"> </w:t>
      </w:r>
      <w:r w:rsidR="00425995" w:rsidRPr="00741C03">
        <w:rPr>
          <w:rFonts w:ascii="Palatino Linotype" w:eastAsia="Times New Roman" w:hAnsi="Palatino Linotype" w:cs="Arial"/>
          <w:b/>
          <w:color w:val="000000" w:themeColor="text1"/>
          <w:lang w:val="es-ES"/>
        </w:rPr>
        <w:t>ocho de marzo</w:t>
      </w:r>
      <w:r w:rsidR="001E27D8" w:rsidRPr="00741C03">
        <w:rPr>
          <w:rFonts w:ascii="Palatino Linotype" w:eastAsia="Times New Roman" w:hAnsi="Palatino Linotype" w:cs="Arial"/>
          <w:b/>
          <w:color w:val="000000" w:themeColor="text1"/>
          <w:lang w:val="es-ES"/>
        </w:rPr>
        <w:t xml:space="preserve"> de dos mil </w:t>
      </w:r>
      <w:r w:rsidR="00112714" w:rsidRPr="00741C03">
        <w:rPr>
          <w:rFonts w:ascii="Palatino Linotype" w:eastAsia="Times New Roman" w:hAnsi="Palatino Linotype" w:cs="Arial"/>
          <w:b/>
          <w:color w:val="000000" w:themeColor="text1"/>
          <w:lang w:val="es-ES"/>
        </w:rPr>
        <w:t>veinticuatro</w:t>
      </w:r>
      <w:r w:rsidRPr="00741C03">
        <w:rPr>
          <w:rFonts w:ascii="Palatino Linotype" w:eastAsia="Times New Roman" w:hAnsi="Palatino Linotype" w:cs="Arial"/>
          <w:color w:val="000000" w:themeColor="text1"/>
          <w:lang w:val="es-ES"/>
        </w:rPr>
        <w:t xml:space="preserve">, el particular interpuso el recurso de revisión en contra de la respuesta, </w:t>
      </w:r>
      <w:r w:rsidR="003C236F" w:rsidRPr="00741C03">
        <w:rPr>
          <w:rFonts w:ascii="Palatino Linotype" w:eastAsia="Times New Roman" w:hAnsi="Palatino Linotype" w:cs="Arial"/>
          <w:color w:val="000000" w:themeColor="text1"/>
          <w:lang w:val="es-ES"/>
        </w:rPr>
        <w:t>realizando las siguientes manifestaciones</w:t>
      </w:r>
      <w:r w:rsidRPr="00741C03">
        <w:rPr>
          <w:rFonts w:ascii="Palatino Linotype" w:eastAsia="Times New Roman" w:hAnsi="Palatino Linotype" w:cs="Arial"/>
          <w:color w:val="000000" w:themeColor="text1"/>
          <w:lang w:val="es-ES"/>
        </w:rPr>
        <w:t>:</w:t>
      </w:r>
    </w:p>
    <w:p w14:paraId="5225D202" w14:textId="77777777" w:rsidR="00942616" w:rsidRPr="00741C03" w:rsidRDefault="00942616" w:rsidP="000F30BC">
      <w:pPr>
        <w:pStyle w:val="Prrafodelista"/>
        <w:tabs>
          <w:tab w:val="left" w:pos="0"/>
        </w:tabs>
        <w:spacing w:line="360" w:lineRule="auto"/>
        <w:ind w:left="0" w:right="49"/>
        <w:jc w:val="both"/>
        <w:rPr>
          <w:rFonts w:ascii="Palatino Linotype" w:hAnsi="Palatino Linotype" w:cs="Arial"/>
          <w:i/>
          <w:color w:val="000000" w:themeColor="text1"/>
        </w:rPr>
      </w:pPr>
    </w:p>
    <w:p w14:paraId="0FF685C6" w14:textId="24E3AEA9" w:rsidR="00942616" w:rsidRPr="00741C03" w:rsidRDefault="00942616" w:rsidP="00AA2D7D">
      <w:pPr>
        <w:pStyle w:val="Prrafodelista"/>
        <w:numPr>
          <w:ilvl w:val="0"/>
          <w:numId w:val="5"/>
        </w:numPr>
        <w:spacing w:line="360" w:lineRule="auto"/>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741C03">
        <w:rPr>
          <w:rStyle w:val="Ttulo2Car"/>
          <w:rFonts w:ascii="Palatino Linotype" w:hAnsi="Palatino Linotype"/>
          <w:b/>
          <w:color w:val="auto"/>
          <w:sz w:val="24"/>
          <w:szCs w:val="24"/>
        </w:rPr>
        <w:t>Acto impugnado</w:t>
      </w:r>
      <w:bookmarkEnd w:id="3"/>
      <w:r w:rsidRPr="00741C03">
        <w:rPr>
          <w:rStyle w:val="Ttulo2Car"/>
          <w:rFonts w:ascii="Palatino Linotype" w:hAnsi="Palatino Linotype"/>
          <w:b/>
          <w:color w:val="000000" w:themeColor="text1"/>
          <w:sz w:val="24"/>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9304C1" w:rsidRPr="00741C03">
        <w:rPr>
          <w:rStyle w:val="Ttulo2Car"/>
          <w:rFonts w:ascii="Palatino Linotype" w:hAnsi="Palatino Linotype"/>
          <w:i/>
          <w:color w:val="000000" w:themeColor="text1"/>
          <w:sz w:val="24"/>
          <w:szCs w:val="24"/>
        </w:rPr>
        <w:t>“</w:t>
      </w:r>
      <w:r w:rsidR="00425995" w:rsidRPr="00741C03">
        <w:rPr>
          <w:rStyle w:val="Ttulo2Car"/>
          <w:rFonts w:ascii="Palatino Linotype" w:hAnsi="Palatino Linotype"/>
          <w:i/>
          <w:color w:val="000000" w:themeColor="text1"/>
          <w:sz w:val="24"/>
          <w:szCs w:val="24"/>
        </w:rPr>
        <w:t>r</w:t>
      </w:r>
      <w:r w:rsidR="00FC725E" w:rsidRPr="00741C03">
        <w:rPr>
          <w:rStyle w:val="Ttulo2Car"/>
          <w:rFonts w:ascii="Palatino Linotype" w:hAnsi="Palatino Linotype"/>
          <w:i/>
          <w:color w:val="000000" w:themeColor="text1"/>
          <w:sz w:val="24"/>
          <w:szCs w:val="24"/>
        </w:rPr>
        <w:t>espuesta</w:t>
      </w:r>
      <w:r w:rsidR="009304C1" w:rsidRPr="00741C03">
        <w:rPr>
          <w:rStyle w:val="Ttulo2Car"/>
          <w:rFonts w:ascii="Palatino Linotype" w:hAnsi="Palatino Linotype"/>
          <w:i/>
          <w:color w:val="000000" w:themeColor="text1"/>
          <w:sz w:val="24"/>
          <w:szCs w:val="24"/>
        </w:rPr>
        <w:t>”</w:t>
      </w:r>
    </w:p>
    <w:p w14:paraId="7F76B7BF" w14:textId="03E2E620" w:rsidR="00942616" w:rsidRPr="00741C03" w:rsidRDefault="004F003E" w:rsidP="000F30BC">
      <w:pPr>
        <w:pStyle w:val="Prrafodelista"/>
        <w:tabs>
          <w:tab w:val="left" w:pos="7020"/>
        </w:tabs>
        <w:spacing w:line="360" w:lineRule="auto"/>
        <w:ind w:left="709"/>
        <w:jc w:val="both"/>
        <w:rPr>
          <w:rStyle w:val="Ttulo2Car"/>
          <w:rFonts w:ascii="Palatino Linotype" w:hAnsi="Palatino Linotype"/>
          <w:i/>
          <w:color w:val="000000" w:themeColor="text1"/>
          <w:sz w:val="24"/>
          <w:szCs w:val="24"/>
        </w:rPr>
      </w:pPr>
      <w:r w:rsidRPr="00741C03">
        <w:rPr>
          <w:rStyle w:val="Ttulo2Car"/>
          <w:rFonts w:ascii="Palatino Linotype" w:hAnsi="Palatino Linotype"/>
          <w:i/>
          <w:color w:val="000000" w:themeColor="text1"/>
          <w:sz w:val="24"/>
          <w:szCs w:val="24"/>
        </w:rPr>
        <w:tab/>
      </w:r>
    </w:p>
    <w:p w14:paraId="08740AC8" w14:textId="58A8C34E" w:rsidR="00942616" w:rsidRPr="00741C03" w:rsidRDefault="00942616" w:rsidP="00AA2D7D">
      <w:pPr>
        <w:pStyle w:val="Prrafodelista"/>
        <w:numPr>
          <w:ilvl w:val="0"/>
          <w:numId w:val="5"/>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741C03">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741C03">
        <w:rPr>
          <w:rFonts w:ascii="Palatino Linotype" w:hAnsi="Palatino Linotype"/>
          <w:b/>
          <w:color w:val="000000" w:themeColor="text1"/>
        </w:rPr>
        <w:t xml:space="preserve"> </w:t>
      </w:r>
      <w:r w:rsidRPr="00741C03">
        <w:rPr>
          <w:rFonts w:ascii="Palatino Linotype" w:hAnsi="Palatino Linotype"/>
          <w:i/>
          <w:color w:val="000000" w:themeColor="text1"/>
        </w:rPr>
        <w:t>“</w:t>
      </w:r>
      <w:r w:rsidR="00425995" w:rsidRPr="00741C03">
        <w:rPr>
          <w:rFonts w:ascii="Palatino Linotype" w:hAnsi="Palatino Linotype"/>
          <w:i/>
          <w:color w:val="000000" w:themeColor="text1"/>
        </w:rPr>
        <w:t xml:space="preserve">A fin de no exponer las limitadas capacidades de </w:t>
      </w:r>
      <w:proofErr w:type="spellStart"/>
      <w:r w:rsidR="00425995" w:rsidRPr="00741C03">
        <w:rPr>
          <w:rFonts w:ascii="Palatino Linotype" w:hAnsi="Palatino Linotype"/>
          <w:i/>
          <w:color w:val="000000" w:themeColor="text1"/>
        </w:rPr>
        <w:t>compresion</w:t>
      </w:r>
      <w:proofErr w:type="spellEnd"/>
      <w:r w:rsidR="00425995" w:rsidRPr="00741C03">
        <w:rPr>
          <w:rFonts w:ascii="Palatino Linotype" w:hAnsi="Palatino Linotype"/>
          <w:i/>
          <w:color w:val="000000" w:themeColor="text1"/>
        </w:rPr>
        <w:t xml:space="preserve"> lectora del personal de la Subdirectora de </w:t>
      </w:r>
      <w:proofErr w:type="spellStart"/>
      <w:r w:rsidR="00425995" w:rsidRPr="00741C03">
        <w:rPr>
          <w:rFonts w:ascii="Palatino Linotype" w:hAnsi="Palatino Linotype"/>
          <w:i/>
          <w:color w:val="000000" w:themeColor="text1"/>
        </w:rPr>
        <w:lastRenderedPageBreak/>
        <w:t>Administracion</w:t>
      </w:r>
      <w:proofErr w:type="spellEnd"/>
      <w:r w:rsidR="00425995" w:rsidRPr="00741C03">
        <w:rPr>
          <w:rFonts w:ascii="Palatino Linotype" w:hAnsi="Palatino Linotype"/>
          <w:i/>
          <w:color w:val="000000" w:themeColor="text1"/>
        </w:rPr>
        <w:t xml:space="preserve"> y Finanzas, Claudia Karina Janet de la Fuente </w:t>
      </w:r>
      <w:proofErr w:type="spellStart"/>
      <w:r w:rsidR="00425995" w:rsidRPr="00741C03">
        <w:rPr>
          <w:rFonts w:ascii="Palatino Linotype" w:hAnsi="Palatino Linotype"/>
          <w:i/>
          <w:color w:val="000000" w:themeColor="text1"/>
        </w:rPr>
        <w:t>Martinez</w:t>
      </w:r>
      <w:proofErr w:type="spellEnd"/>
      <w:r w:rsidR="00425995" w:rsidRPr="00741C03">
        <w:rPr>
          <w:rFonts w:ascii="Palatino Linotype" w:hAnsi="Palatino Linotype"/>
          <w:i/>
          <w:color w:val="000000" w:themeColor="text1"/>
        </w:rPr>
        <w:t xml:space="preserve"> y el jefe de contabilidad, Ricardo </w:t>
      </w:r>
      <w:proofErr w:type="spellStart"/>
      <w:r w:rsidR="00425995" w:rsidRPr="00741C03">
        <w:rPr>
          <w:rFonts w:ascii="Palatino Linotype" w:hAnsi="Palatino Linotype"/>
          <w:i/>
          <w:color w:val="000000" w:themeColor="text1"/>
        </w:rPr>
        <w:t>Marquez</w:t>
      </w:r>
      <w:proofErr w:type="spellEnd"/>
      <w:r w:rsidR="00425995" w:rsidRPr="00741C03">
        <w:rPr>
          <w:rFonts w:ascii="Palatino Linotype" w:hAnsi="Palatino Linotype"/>
          <w:i/>
          <w:color w:val="000000" w:themeColor="text1"/>
        </w:rPr>
        <w:t xml:space="preserve"> Castillo, requiero la </w:t>
      </w:r>
      <w:proofErr w:type="spellStart"/>
      <w:r w:rsidR="00425995" w:rsidRPr="00741C03">
        <w:rPr>
          <w:rFonts w:ascii="Palatino Linotype" w:hAnsi="Palatino Linotype"/>
          <w:i/>
          <w:color w:val="000000" w:themeColor="text1"/>
        </w:rPr>
        <w:t>informacion</w:t>
      </w:r>
      <w:proofErr w:type="spellEnd"/>
      <w:r w:rsidR="00425995" w:rsidRPr="00741C03">
        <w:rPr>
          <w:rFonts w:ascii="Palatino Linotype" w:hAnsi="Palatino Linotype"/>
          <w:i/>
          <w:color w:val="000000" w:themeColor="text1"/>
        </w:rPr>
        <w:t xml:space="preserve"> solicitada, me la </w:t>
      </w:r>
      <w:proofErr w:type="spellStart"/>
      <w:r w:rsidR="00425995" w:rsidRPr="00741C03">
        <w:rPr>
          <w:rFonts w:ascii="Palatino Linotype" w:hAnsi="Palatino Linotype"/>
          <w:i/>
          <w:color w:val="000000" w:themeColor="text1"/>
        </w:rPr>
        <w:t>estan</w:t>
      </w:r>
      <w:proofErr w:type="spellEnd"/>
      <w:r w:rsidR="00425995" w:rsidRPr="00741C03">
        <w:rPr>
          <w:rFonts w:ascii="Palatino Linotype" w:hAnsi="Palatino Linotype"/>
          <w:i/>
          <w:color w:val="000000" w:themeColor="text1"/>
        </w:rPr>
        <w:t xml:space="preserve"> negando con DOLO</w:t>
      </w:r>
      <w:r w:rsidRPr="00741C03">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3C236F" w:rsidRPr="00741C03">
        <w:rPr>
          <w:rFonts w:ascii="Palatino Linotype" w:hAnsi="Palatino Linotype"/>
          <w:i/>
          <w:color w:val="000000" w:themeColor="text1"/>
        </w:rPr>
        <w:t xml:space="preserve"> </w:t>
      </w:r>
      <w:r w:rsidR="003C236F" w:rsidRPr="00741C03">
        <w:rPr>
          <w:rFonts w:ascii="Palatino Linotype" w:hAnsi="Palatino Linotype"/>
          <w:color w:val="000000" w:themeColor="text1"/>
        </w:rPr>
        <w:t>(Sic)</w:t>
      </w:r>
    </w:p>
    <w:p w14:paraId="3F211AAF" w14:textId="77777777" w:rsidR="000B03F3" w:rsidRPr="00741C03" w:rsidRDefault="000B03F3" w:rsidP="000F30BC">
      <w:pPr>
        <w:pStyle w:val="Prrafodelista"/>
        <w:spacing w:line="360" w:lineRule="auto"/>
        <w:rPr>
          <w:rFonts w:ascii="Palatino Linotype" w:hAnsi="Palatino Linotype"/>
          <w:i/>
          <w:color w:val="000000" w:themeColor="text1"/>
        </w:rPr>
      </w:pPr>
    </w:p>
    <w:p w14:paraId="6DB8725A" w14:textId="078F0360" w:rsidR="000B03F3" w:rsidRPr="00741C03" w:rsidRDefault="000B03F3" w:rsidP="00AA2D7D">
      <w:pPr>
        <w:pStyle w:val="Prrafodelista"/>
        <w:numPr>
          <w:ilvl w:val="0"/>
          <w:numId w:val="6"/>
        </w:numPr>
        <w:tabs>
          <w:tab w:val="left" w:pos="0"/>
        </w:tabs>
        <w:spacing w:line="360" w:lineRule="auto"/>
        <w:ind w:left="709" w:right="49"/>
        <w:jc w:val="both"/>
        <w:rPr>
          <w:rFonts w:ascii="Palatino Linotype" w:hAnsi="Palatino Linotype" w:cs="Arial"/>
          <w:i/>
          <w:color w:val="000000" w:themeColor="text1"/>
          <w:u w:val="single"/>
        </w:rPr>
      </w:pPr>
      <w:r w:rsidRPr="00741C03">
        <w:rPr>
          <w:rFonts w:ascii="Palatino Linotype" w:hAnsi="Palatino Linotype"/>
          <w:b/>
          <w:u w:val="single"/>
        </w:rPr>
        <w:t>Manifestaciones, alegatos y respuesta complementaría.</w:t>
      </w:r>
    </w:p>
    <w:p w14:paraId="163EA181" w14:textId="42F530C9" w:rsidR="00942616" w:rsidRPr="00741C03" w:rsidRDefault="000B03F3" w:rsidP="000F30BC">
      <w:pPr>
        <w:pStyle w:val="Prrafodelista"/>
        <w:numPr>
          <w:ilvl w:val="0"/>
          <w:numId w:val="1"/>
        </w:numPr>
        <w:spacing w:line="360" w:lineRule="auto"/>
        <w:ind w:left="0" w:firstLine="0"/>
        <w:jc w:val="both"/>
        <w:rPr>
          <w:rFonts w:ascii="Palatino Linotype" w:hAnsi="Palatino Linotype"/>
          <w:i/>
        </w:rPr>
      </w:pPr>
      <w:r w:rsidRPr="00741C03">
        <w:rPr>
          <w:rFonts w:ascii="Palatino Linotype" w:eastAsia="Calibri" w:hAnsi="Palatino Linotype" w:cs="Arial"/>
          <w:lang w:val="es-ES"/>
        </w:rPr>
        <w:t>C</w:t>
      </w:r>
      <w:r w:rsidR="00942616" w:rsidRPr="00741C03">
        <w:rPr>
          <w:rFonts w:ascii="Palatino Linotype" w:eastAsia="Calibri" w:hAnsi="Palatino Linotype" w:cs="Arial"/>
          <w:lang w:val="es-ES"/>
        </w:rPr>
        <w:t xml:space="preserve">on fundamento en lo dispuesto por el artículo 185 fracción II de la ley de la materia, </w:t>
      </w:r>
      <w:r w:rsidRPr="00741C03">
        <w:rPr>
          <w:rFonts w:ascii="Palatino Linotype" w:eastAsia="Calibri" w:hAnsi="Palatino Linotype" w:cs="Arial"/>
          <w:lang w:val="es-ES"/>
        </w:rPr>
        <w:t>se acordó a</w:t>
      </w:r>
      <w:r w:rsidR="00942616" w:rsidRPr="00741C03">
        <w:rPr>
          <w:rFonts w:ascii="Palatino Linotype" w:eastAsia="Calibri" w:hAnsi="Palatino Linotype" w:cs="Arial"/>
          <w:lang w:val="es-ES"/>
        </w:rPr>
        <w:t xml:space="preserve"> las partes a efecto de que e</w:t>
      </w:r>
      <w:r w:rsidRPr="00741C03">
        <w:rPr>
          <w:rFonts w:ascii="Palatino Linotype" w:eastAsia="Calibri" w:hAnsi="Palatino Linotype" w:cs="Arial"/>
          <w:lang w:val="es-ES"/>
        </w:rPr>
        <w:t xml:space="preserve">n un plazo máximo de siete días, el Recurrente </w:t>
      </w:r>
      <w:r w:rsidR="00942616" w:rsidRPr="00741C03">
        <w:rPr>
          <w:rFonts w:ascii="Palatino Linotype" w:eastAsia="Calibri" w:hAnsi="Palatino Linotype" w:cs="Arial"/>
          <w:lang w:val="es-ES"/>
        </w:rPr>
        <w:t xml:space="preserve">manifestara lo que a su derecho conviniera, ofrecieran pruebas y alegatos, y el </w:t>
      </w:r>
      <w:r w:rsidR="00D05A0E" w:rsidRPr="00741C03">
        <w:rPr>
          <w:rFonts w:ascii="Palatino Linotype" w:eastAsia="Calibri" w:hAnsi="Palatino Linotype" w:cs="Arial"/>
          <w:lang w:val="es-ES"/>
        </w:rPr>
        <w:t xml:space="preserve">Sujeto Obligado </w:t>
      </w:r>
      <w:r w:rsidR="00942616" w:rsidRPr="00741C03">
        <w:rPr>
          <w:rFonts w:ascii="Palatino Linotype" w:eastAsia="Calibri" w:hAnsi="Palatino Linotype" w:cs="Arial"/>
          <w:lang w:val="es-ES"/>
        </w:rPr>
        <w:t>pr</w:t>
      </w:r>
      <w:r w:rsidRPr="00741C03">
        <w:rPr>
          <w:rFonts w:ascii="Palatino Linotype" w:eastAsia="Calibri" w:hAnsi="Palatino Linotype" w:cs="Arial"/>
          <w:lang w:val="es-ES"/>
        </w:rPr>
        <w:t>esentará el Informe Justificado.</w:t>
      </w:r>
    </w:p>
    <w:p w14:paraId="33DDAC62" w14:textId="77777777" w:rsidR="00D05A0E" w:rsidRPr="00741C03" w:rsidRDefault="00D05A0E" w:rsidP="000F30BC">
      <w:pPr>
        <w:pStyle w:val="Prrafodelista"/>
        <w:spacing w:line="360" w:lineRule="auto"/>
        <w:ind w:left="0"/>
        <w:jc w:val="both"/>
        <w:rPr>
          <w:rFonts w:ascii="Palatino Linotype" w:hAnsi="Palatino Linotype"/>
          <w:i/>
        </w:rPr>
      </w:pPr>
    </w:p>
    <w:p w14:paraId="4571EE86" w14:textId="7EDF651E" w:rsidR="00FC725E" w:rsidRPr="00741C03" w:rsidRDefault="00D05A0E" w:rsidP="00FC725E">
      <w:pPr>
        <w:pStyle w:val="Prrafodelista"/>
        <w:numPr>
          <w:ilvl w:val="0"/>
          <w:numId w:val="1"/>
        </w:numPr>
        <w:spacing w:line="360" w:lineRule="auto"/>
        <w:ind w:left="0" w:firstLine="0"/>
        <w:jc w:val="both"/>
        <w:rPr>
          <w:rFonts w:ascii="Palatino Linotype" w:hAnsi="Palatino Linotype"/>
        </w:rPr>
      </w:pPr>
      <w:r w:rsidRPr="00741C03">
        <w:rPr>
          <w:rFonts w:ascii="Palatino Linotype" w:hAnsi="Palatino Linotype"/>
          <w:color w:val="000000"/>
        </w:rPr>
        <w:t>El Recurrente</w:t>
      </w:r>
      <w:r w:rsidRPr="00741C03">
        <w:rPr>
          <w:rFonts w:ascii="Palatino Linotype" w:hAnsi="Palatino Linotype"/>
          <w:b/>
          <w:color w:val="000000"/>
        </w:rPr>
        <w:t xml:space="preserve"> </w:t>
      </w:r>
      <w:r w:rsidRPr="00741C03">
        <w:rPr>
          <w:rFonts w:ascii="Palatino Linotype" w:hAnsi="Palatino Linotype"/>
          <w:color w:val="000000"/>
        </w:rPr>
        <w:t xml:space="preserve">dejó de realizar manifestaciones que a su derecho conviniera y asistiera. </w:t>
      </w:r>
      <w:r w:rsidR="000B03F3" w:rsidRPr="00741C03">
        <w:rPr>
          <w:rFonts w:ascii="Palatino Linotype" w:hAnsi="Palatino Linotype"/>
          <w:color w:val="000000"/>
        </w:rPr>
        <w:t>Por su parte</w:t>
      </w:r>
      <w:r w:rsidR="003E76A0" w:rsidRPr="00741C03">
        <w:rPr>
          <w:rFonts w:ascii="Palatino Linotype" w:hAnsi="Palatino Linotype"/>
          <w:color w:val="000000"/>
        </w:rPr>
        <w:t xml:space="preserve">, el </w:t>
      </w:r>
      <w:r w:rsidR="000B03F3" w:rsidRPr="00741C03">
        <w:rPr>
          <w:rFonts w:ascii="Palatino Linotype" w:hAnsi="Palatino Linotype"/>
          <w:color w:val="000000"/>
        </w:rPr>
        <w:t>Sujeto Obligado</w:t>
      </w:r>
      <w:r w:rsidR="00670DFC" w:rsidRPr="00741C03">
        <w:rPr>
          <w:rFonts w:ascii="Palatino Linotype" w:hAnsi="Palatino Linotype"/>
          <w:color w:val="000000"/>
        </w:rPr>
        <w:t>,</w:t>
      </w:r>
      <w:r w:rsidR="000B03F3" w:rsidRPr="00741C03">
        <w:rPr>
          <w:rFonts w:ascii="Palatino Linotype" w:hAnsi="Palatino Linotype"/>
          <w:b/>
          <w:color w:val="000000"/>
        </w:rPr>
        <w:t xml:space="preserve"> </w:t>
      </w:r>
      <w:r w:rsidR="00670DFC" w:rsidRPr="00741C03">
        <w:rPr>
          <w:rFonts w:ascii="Palatino Linotype" w:hAnsi="Palatino Linotype"/>
          <w:color w:val="000000"/>
        </w:rPr>
        <w:t>presentó</w:t>
      </w:r>
      <w:r w:rsidR="003E76A0" w:rsidRPr="00741C03">
        <w:rPr>
          <w:rFonts w:ascii="Palatino Linotype" w:hAnsi="Palatino Linotype"/>
          <w:color w:val="000000"/>
        </w:rPr>
        <w:t xml:space="preserve"> </w:t>
      </w:r>
      <w:r w:rsidR="003E76A0" w:rsidRPr="00741C03">
        <w:rPr>
          <w:rFonts w:ascii="Palatino Linotype" w:eastAsia="Calibri" w:hAnsi="Palatino Linotype" w:cs="Arial"/>
          <w:lang w:val="es-ES"/>
        </w:rPr>
        <w:t>informe</w:t>
      </w:r>
      <w:r w:rsidR="003E76A0" w:rsidRPr="00741C03">
        <w:rPr>
          <w:rFonts w:ascii="Palatino Linotype" w:hAnsi="Palatino Linotype"/>
          <w:color w:val="000000"/>
        </w:rPr>
        <w:t xml:space="preserve"> justificado</w:t>
      </w:r>
      <w:r w:rsidR="00FC725E" w:rsidRPr="00741C03">
        <w:rPr>
          <w:rFonts w:ascii="Palatino Linotype" w:hAnsi="Palatino Linotype"/>
          <w:color w:val="000000"/>
        </w:rPr>
        <w:t xml:space="preserve"> en fecha nueve de octubre del año en curso</w:t>
      </w:r>
      <w:r w:rsidR="003E76A0" w:rsidRPr="00741C03">
        <w:rPr>
          <w:rFonts w:ascii="Palatino Linotype" w:hAnsi="Palatino Linotype"/>
          <w:color w:val="000000"/>
        </w:rPr>
        <w:t>, cuyo</w:t>
      </w:r>
      <w:r w:rsidRPr="00741C03">
        <w:rPr>
          <w:rFonts w:ascii="Palatino Linotype" w:hAnsi="Palatino Linotype"/>
          <w:color w:val="000000"/>
        </w:rPr>
        <w:t xml:space="preserve"> contenido</w:t>
      </w:r>
      <w:r w:rsidR="003E76A0" w:rsidRPr="00741C03">
        <w:rPr>
          <w:rFonts w:ascii="Palatino Linotype" w:hAnsi="Palatino Linotype"/>
          <w:color w:val="000000"/>
        </w:rPr>
        <w:t xml:space="preserve"> </w:t>
      </w:r>
      <w:r w:rsidRPr="00741C03">
        <w:rPr>
          <w:rFonts w:ascii="Palatino Linotype" w:hAnsi="Palatino Linotype"/>
          <w:color w:val="000000"/>
        </w:rPr>
        <w:t xml:space="preserve">esencial </w:t>
      </w:r>
      <w:r w:rsidR="00FC725E" w:rsidRPr="00741C03">
        <w:rPr>
          <w:rFonts w:ascii="Palatino Linotype" w:hAnsi="Palatino Linotype"/>
          <w:color w:val="000000"/>
        </w:rPr>
        <w:t>corresponde a confirmar su respuesta inicial en virtud de considerar que fue emitida de manera fundada y motivada.</w:t>
      </w:r>
    </w:p>
    <w:p w14:paraId="7D69AF23" w14:textId="77777777" w:rsidR="002B540C" w:rsidRPr="00741C03" w:rsidRDefault="002B540C" w:rsidP="000F30BC">
      <w:pPr>
        <w:pStyle w:val="Prrafodelista"/>
        <w:spacing w:line="360" w:lineRule="auto"/>
        <w:ind w:left="360"/>
        <w:jc w:val="both"/>
        <w:rPr>
          <w:rFonts w:ascii="Palatino Linotype" w:hAnsi="Palatino Linotype"/>
        </w:rPr>
      </w:pPr>
    </w:p>
    <w:p w14:paraId="3C1D7401" w14:textId="3846B653" w:rsidR="00670DFC" w:rsidRPr="00741C03" w:rsidRDefault="00FC725E" w:rsidP="00AA2D7D">
      <w:pPr>
        <w:pStyle w:val="Prrafodelista"/>
        <w:numPr>
          <w:ilvl w:val="0"/>
          <w:numId w:val="6"/>
        </w:numPr>
        <w:tabs>
          <w:tab w:val="left" w:pos="0"/>
        </w:tabs>
        <w:spacing w:line="360" w:lineRule="auto"/>
        <w:ind w:left="709" w:right="49"/>
        <w:jc w:val="both"/>
        <w:rPr>
          <w:rFonts w:ascii="Palatino Linotype" w:hAnsi="Palatino Linotype" w:cs="Arial"/>
          <w:i/>
          <w:color w:val="000000" w:themeColor="text1"/>
          <w:u w:val="single"/>
        </w:rPr>
      </w:pPr>
      <w:r w:rsidRPr="00741C03">
        <w:rPr>
          <w:rFonts w:ascii="Palatino Linotype" w:hAnsi="Palatino Linotype"/>
          <w:b/>
          <w:u w:val="single"/>
        </w:rPr>
        <w:t>Ampliación de termino para resolver y c</w:t>
      </w:r>
      <w:r w:rsidR="00670DFC" w:rsidRPr="00741C03">
        <w:rPr>
          <w:rFonts w:ascii="Palatino Linotype" w:hAnsi="Palatino Linotype"/>
          <w:b/>
          <w:u w:val="single"/>
        </w:rPr>
        <w:t>ierre de instrucción.</w:t>
      </w:r>
    </w:p>
    <w:p w14:paraId="60CBF4AC" w14:textId="600B7205" w:rsidR="00FC725E" w:rsidRPr="00741C03" w:rsidRDefault="006B0428"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hAnsi="Palatino Linotype"/>
        </w:rPr>
        <w:t>Al no existir diligencias o prueba alguna por desahogar, e</w:t>
      </w:r>
      <w:r w:rsidR="003D7FD3" w:rsidRPr="00741C03">
        <w:rPr>
          <w:rFonts w:ascii="Palatino Linotype" w:hAnsi="Palatino Linotype"/>
        </w:rPr>
        <w:t>n</w:t>
      </w:r>
      <w:r w:rsidR="00942616" w:rsidRPr="00741C03">
        <w:rPr>
          <w:rFonts w:ascii="Palatino Linotype" w:hAnsi="Palatino Linotype"/>
        </w:rPr>
        <w:t xml:space="preserve"> fecha </w:t>
      </w:r>
      <w:r w:rsidR="00425995" w:rsidRPr="00741C03">
        <w:rPr>
          <w:rFonts w:ascii="Palatino Linotype" w:hAnsi="Palatino Linotype"/>
          <w:b/>
        </w:rPr>
        <w:t>once de junio</w:t>
      </w:r>
      <w:r w:rsidR="002B540C" w:rsidRPr="00741C03">
        <w:rPr>
          <w:rFonts w:ascii="Palatino Linotype" w:hAnsi="Palatino Linotype"/>
          <w:b/>
        </w:rPr>
        <w:t xml:space="preserve"> </w:t>
      </w:r>
      <w:r w:rsidR="00923E55" w:rsidRPr="00741C03">
        <w:rPr>
          <w:rFonts w:ascii="Palatino Linotype" w:hAnsi="Palatino Linotype"/>
          <w:b/>
        </w:rPr>
        <w:t>de dos mil veinticuatro</w:t>
      </w:r>
      <w:r w:rsidR="003D7FD3" w:rsidRPr="00741C03">
        <w:rPr>
          <w:rFonts w:ascii="Palatino Linotype" w:hAnsi="Palatino Linotype"/>
        </w:rPr>
        <w:t>,</w:t>
      </w:r>
      <w:r w:rsidR="00923E55" w:rsidRPr="00741C03">
        <w:rPr>
          <w:rFonts w:ascii="Palatino Linotype" w:hAnsi="Palatino Linotype"/>
        </w:rPr>
        <w:t xml:space="preserve"> </w:t>
      </w:r>
      <w:bookmarkStart w:id="133" w:name="_Toc491791302"/>
      <w:bookmarkStart w:id="134" w:name="_Toc83128578"/>
      <w:r w:rsidR="003D7FD3" w:rsidRPr="00741C03">
        <w:rPr>
          <w:rFonts w:ascii="Palatino Linotype" w:hAnsi="Palatino Linotype"/>
        </w:rPr>
        <w:t>la Comisionada Ponente</w:t>
      </w:r>
      <w:r w:rsidR="00FC725E" w:rsidRPr="00741C03">
        <w:rPr>
          <w:rFonts w:ascii="Palatino Linotype" w:hAnsi="Palatino Linotype"/>
        </w:rPr>
        <w:t xml:space="preserve"> amplió el término para resolver. </w:t>
      </w:r>
      <w:r w:rsidR="00FC725E" w:rsidRPr="00741C03">
        <w:rPr>
          <w:rFonts w:ascii="Palatino Linotype" w:eastAsia="Palatino Linotype" w:hAnsi="Palatino Linotype" w:cs="Palatino Linotype"/>
          <w:color w:val="000000" w:themeColor="text1"/>
        </w:rPr>
        <w:t xml:space="preserve">Al respecto este Organismo Garante no pasa por alto justificar, que el plazo para emitir la resolución en el presente asunto encuentra justificación en el alto número de recursos de revisión recibidos, circunstancia atípica que ha rebasado las </w:t>
      </w:r>
      <w:r w:rsidR="00FC725E" w:rsidRPr="00741C03">
        <w:rPr>
          <w:rFonts w:ascii="Palatino Linotype" w:eastAsia="Palatino Linotype" w:hAnsi="Palatino Linotype" w:cs="Palatino Linotype"/>
          <w:color w:val="000000" w:themeColor="text1"/>
        </w:rPr>
        <w:lastRenderedPageBreak/>
        <w:t xml:space="preserve">capacidades técnicas y humanas del personal encargado de la proyección de las resoluciones a dichos medios de impugnación. </w:t>
      </w:r>
    </w:p>
    <w:p w14:paraId="0B764F57" w14:textId="77777777" w:rsidR="00FC725E" w:rsidRPr="00741C03" w:rsidRDefault="00FC725E" w:rsidP="00FC725E">
      <w:pPr>
        <w:pStyle w:val="Prrafodelista"/>
        <w:spacing w:line="360" w:lineRule="auto"/>
        <w:ind w:left="0"/>
        <w:jc w:val="both"/>
        <w:rPr>
          <w:rFonts w:ascii="Palatino Linotype" w:eastAsia="Palatino Linotype" w:hAnsi="Palatino Linotype" w:cs="Palatino Linotype"/>
          <w:color w:val="000000" w:themeColor="text1"/>
        </w:rPr>
      </w:pPr>
    </w:p>
    <w:p w14:paraId="54CE82D0" w14:textId="77777777" w:rsidR="00FC725E" w:rsidRPr="00741C03" w:rsidRDefault="00FC725E"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el plazo</w:t>
      </w:r>
      <w:r w:rsidRPr="00741C03">
        <w:rPr>
          <w:rFonts w:ascii="Palatino Linotype" w:hAnsi="Palatino Linotype"/>
          <w:color w:val="000000" w:themeColor="text1"/>
        </w:rPr>
        <w:t xml:space="preserve"> </w:t>
      </w:r>
      <w:r w:rsidRPr="00741C03">
        <w:rPr>
          <w:rFonts w:ascii="Palatino Linotype" w:eastAsia="Palatino Linotype" w:hAnsi="Palatino Linotype" w:cs="Palatino Linotype"/>
          <w:color w:val="000000" w:themeColor="text1"/>
        </w:rPr>
        <w:t xml:space="preserve">para emitir la resolución se encuentra justificado en los elementos para medir la razonabilidad de asuntos conforme a los parámetros establecidos por diversos órganos jurisdiccionales federales, aplicables también en procedimientos análogos, como el que nos ocupa. </w:t>
      </w:r>
    </w:p>
    <w:p w14:paraId="117D46F9" w14:textId="77777777" w:rsidR="00FC725E" w:rsidRPr="00741C03" w:rsidRDefault="00FC725E" w:rsidP="00FC725E">
      <w:pPr>
        <w:spacing w:line="360" w:lineRule="auto"/>
        <w:jc w:val="both"/>
        <w:rPr>
          <w:rFonts w:ascii="Palatino Linotype" w:eastAsia="Palatino Linotype" w:hAnsi="Palatino Linotype" w:cs="Palatino Linotype"/>
          <w:color w:val="000000" w:themeColor="text1"/>
        </w:rPr>
      </w:pPr>
    </w:p>
    <w:p w14:paraId="0E187708" w14:textId="77777777" w:rsidR="00FC725E" w:rsidRPr="00741C03" w:rsidRDefault="00FC725E"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14:paraId="5B9B26B3" w14:textId="77777777" w:rsidR="00FC725E" w:rsidRPr="00741C03" w:rsidRDefault="00FC725E" w:rsidP="00FC725E">
      <w:pPr>
        <w:pStyle w:val="Prrafodelista"/>
        <w:spacing w:line="360" w:lineRule="auto"/>
        <w:rPr>
          <w:rFonts w:ascii="Palatino Linotype" w:eastAsia="Palatino Linotype" w:hAnsi="Palatino Linotype" w:cs="Palatino Linotype"/>
          <w:color w:val="000000" w:themeColor="text1"/>
        </w:rPr>
      </w:pPr>
    </w:p>
    <w:p w14:paraId="6A289517" w14:textId="3985CC7F" w:rsidR="00FC725E" w:rsidRPr="00741C03" w:rsidRDefault="00FC725E"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7ED04F2" w14:textId="77777777" w:rsidR="00FC725E" w:rsidRPr="00741C03" w:rsidRDefault="00FC725E" w:rsidP="00FC725E">
      <w:pPr>
        <w:pStyle w:val="Prrafodelista"/>
        <w:rPr>
          <w:rFonts w:ascii="Palatino Linotype" w:eastAsia="Palatino Linotype" w:hAnsi="Palatino Linotype" w:cs="Palatino Linotype"/>
          <w:color w:val="000000" w:themeColor="text1"/>
        </w:rPr>
      </w:pPr>
    </w:p>
    <w:p w14:paraId="31EC7B0F" w14:textId="77777777" w:rsidR="00FC725E" w:rsidRPr="00741C03" w:rsidRDefault="00FC725E"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839B0E9" w14:textId="77777777" w:rsidR="00FC725E" w:rsidRPr="00741C03" w:rsidRDefault="00FC725E" w:rsidP="00FC725E">
      <w:pPr>
        <w:spacing w:line="360" w:lineRule="auto"/>
        <w:jc w:val="both"/>
        <w:rPr>
          <w:rFonts w:ascii="Palatino Linotype" w:eastAsia="Palatino Linotype" w:hAnsi="Palatino Linotype" w:cs="Palatino Linotype"/>
          <w:color w:val="000000" w:themeColor="text1"/>
        </w:rPr>
      </w:pPr>
    </w:p>
    <w:p w14:paraId="3844B8E8" w14:textId="77777777" w:rsidR="00FC725E" w:rsidRPr="00741C03" w:rsidRDefault="00FC725E" w:rsidP="00FC725E">
      <w:pPr>
        <w:spacing w:line="360" w:lineRule="auto"/>
        <w:ind w:left="708"/>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 xml:space="preserve">a) Complejidad del Asunto: La complejidad de la prueba, la pluralidad de sujetos procesales, el tiempo transcurrido, las características y contexto del recurso. </w:t>
      </w:r>
    </w:p>
    <w:p w14:paraId="32222633" w14:textId="77777777" w:rsidR="00425995" w:rsidRPr="00741C03" w:rsidRDefault="00425995" w:rsidP="00FC725E">
      <w:pPr>
        <w:spacing w:line="360" w:lineRule="auto"/>
        <w:ind w:left="708"/>
        <w:jc w:val="both"/>
        <w:rPr>
          <w:rFonts w:ascii="Palatino Linotype" w:eastAsia="Palatino Linotype" w:hAnsi="Palatino Linotype" w:cs="Palatino Linotype"/>
          <w:color w:val="000000" w:themeColor="text1"/>
        </w:rPr>
      </w:pPr>
    </w:p>
    <w:p w14:paraId="3F766317" w14:textId="77777777" w:rsidR="00FC725E" w:rsidRPr="00741C03" w:rsidRDefault="00FC725E" w:rsidP="00FC725E">
      <w:pPr>
        <w:spacing w:line="360" w:lineRule="auto"/>
        <w:ind w:left="708"/>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b) Actividad Procesal del interesado. Acciones u omisiones del interesado.</w:t>
      </w:r>
    </w:p>
    <w:p w14:paraId="3BC435C8" w14:textId="77777777" w:rsidR="00FC725E" w:rsidRPr="00741C03" w:rsidRDefault="00FC725E" w:rsidP="00FC725E">
      <w:pPr>
        <w:spacing w:line="360" w:lineRule="auto"/>
        <w:ind w:left="708"/>
        <w:jc w:val="both"/>
        <w:rPr>
          <w:rFonts w:ascii="Palatino Linotype" w:eastAsia="Palatino Linotype" w:hAnsi="Palatino Linotype" w:cs="Palatino Linotype"/>
          <w:color w:val="000000" w:themeColor="text1"/>
        </w:rPr>
      </w:pPr>
    </w:p>
    <w:p w14:paraId="71501DFC" w14:textId="77777777" w:rsidR="00FC725E" w:rsidRPr="00741C03" w:rsidRDefault="00FC725E" w:rsidP="00FC725E">
      <w:pPr>
        <w:spacing w:line="360" w:lineRule="auto"/>
        <w:ind w:left="708"/>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 xml:space="preserve">c) Conducta de la Autoridad: Las Acciones u omisiones realizadas en el procedimiento. Así como si la autoridad actuó con la debida diligencia. </w:t>
      </w:r>
    </w:p>
    <w:p w14:paraId="299B2EB4" w14:textId="77777777" w:rsidR="00FC725E" w:rsidRPr="00741C03" w:rsidRDefault="00FC725E" w:rsidP="00FC725E">
      <w:pPr>
        <w:spacing w:line="360" w:lineRule="auto"/>
        <w:ind w:left="708"/>
        <w:jc w:val="both"/>
        <w:rPr>
          <w:rFonts w:ascii="Palatino Linotype" w:eastAsia="Palatino Linotype" w:hAnsi="Palatino Linotype" w:cs="Palatino Linotype"/>
          <w:color w:val="000000" w:themeColor="text1"/>
        </w:rPr>
      </w:pPr>
    </w:p>
    <w:p w14:paraId="415B876E" w14:textId="77777777" w:rsidR="00FC725E" w:rsidRPr="00741C03" w:rsidRDefault="00FC725E" w:rsidP="00FC725E">
      <w:pPr>
        <w:spacing w:line="360" w:lineRule="auto"/>
        <w:ind w:left="708"/>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 xml:space="preserve">d) La afectación generada en la situación jurídica de la persona involucrada en el proceso: Violación a sus derechos humanos. </w:t>
      </w:r>
    </w:p>
    <w:p w14:paraId="6F677135" w14:textId="77777777" w:rsidR="00FC725E" w:rsidRPr="00741C03" w:rsidRDefault="00FC725E" w:rsidP="00FC725E">
      <w:pPr>
        <w:spacing w:line="360" w:lineRule="auto"/>
        <w:jc w:val="both"/>
        <w:rPr>
          <w:rFonts w:ascii="Palatino Linotype" w:eastAsia="Palatino Linotype" w:hAnsi="Palatino Linotype" w:cs="Palatino Linotype"/>
          <w:color w:val="000000" w:themeColor="text1"/>
        </w:rPr>
      </w:pPr>
    </w:p>
    <w:p w14:paraId="6E6EEDD2" w14:textId="77777777" w:rsidR="00FC725E" w:rsidRPr="00741C03" w:rsidRDefault="00FC725E"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14:paraId="30A67CF6" w14:textId="77777777" w:rsidR="00FC725E" w:rsidRPr="00741C03" w:rsidRDefault="00FC725E" w:rsidP="00FC725E">
      <w:pPr>
        <w:spacing w:line="360" w:lineRule="auto"/>
        <w:jc w:val="both"/>
        <w:rPr>
          <w:rFonts w:ascii="Palatino Linotype" w:eastAsia="Palatino Linotype" w:hAnsi="Palatino Linotype" w:cs="Palatino Linotype"/>
          <w:color w:val="000000" w:themeColor="text1"/>
        </w:rPr>
      </w:pPr>
    </w:p>
    <w:p w14:paraId="7E14C3F4" w14:textId="77777777" w:rsidR="00FC725E" w:rsidRPr="00741C03" w:rsidRDefault="00FC725E"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Argumento que encuentra sustento en la jurisprudencia P</w:t>
      </w:r>
      <w:proofErr w:type="gramStart"/>
      <w:r w:rsidRPr="00741C03">
        <w:rPr>
          <w:rFonts w:ascii="Palatino Linotype" w:eastAsia="Palatino Linotype" w:hAnsi="Palatino Linotype" w:cs="Palatino Linotype"/>
          <w:color w:val="000000" w:themeColor="text1"/>
        </w:rPr>
        <w:t>./</w:t>
      </w:r>
      <w:proofErr w:type="gramEnd"/>
      <w:r w:rsidRPr="00741C03">
        <w:rPr>
          <w:rFonts w:ascii="Palatino Linotype" w:eastAsia="Palatino Linotype" w:hAnsi="Palatino Linotype" w:cs="Palatino Linotype"/>
          <w:color w:val="000000" w:themeColor="text1"/>
        </w:rPr>
        <w:t xml:space="preserve">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 </w:t>
      </w:r>
    </w:p>
    <w:p w14:paraId="7DAE58A1" w14:textId="77777777" w:rsidR="00FC725E" w:rsidRPr="00741C03" w:rsidRDefault="00FC725E" w:rsidP="00FC725E">
      <w:pPr>
        <w:spacing w:line="360" w:lineRule="auto"/>
        <w:jc w:val="both"/>
        <w:rPr>
          <w:rFonts w:ascii="Palatino Linotype" w:eastAsia="Palatino Linotype" w:hAnsi="Palatino Linotype" w:cs="Palatino Linotype"/>
          <w:color w:val="000000" w:themeColor="text1"/>
        </w:rPr>
      </w:pPr>
    </w:p>
    <w:p w14:paraId="248B1565" w14:textId="77777777" w:rsidR="00FC725E" w:rsidRPr="00741C03" w:rsidRDefault="00FC725E"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w:t>
      </w:r>
      <w:r w:rsidRPr="00741C03">
        <w:rPr>
          <w:rFonts w:ascii="Palatino Linotype" w:hAnsi="Palatino Linotype"/>
          <w:color w:val="000000" w:themeColor="text1"/>
        </w:rPr>
        <w:t xml:space="preserve"> </w:t>
      </w:r>
      <w:r w:rsidRPr="00741C03">
        <w:rPr>
          <w:rFonts w:ascii="Palatino Linotype" w:eastAsia="Palatino Linotype" w:hAnsi="Palatino Linotype" w:cs="Palatino Linotype"/>
          <w:color w:val="000000" w:themeColor="text1"/>
        </w:rPr>
        <w:t xml:space="preserve">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06C095BE" w14:textId="77777777" w:rsidR="00FC725E" w:rsidRPr="00741C03" w:rsidRDefault="00FC725E" w:rsidP="00FC725E">
      <w:pPr>
        <w:spacing w:line="360" w:lineRule="auto"/>
        <w:jc w:val="both"/>
        <w:rPr>
          <w:rFonts w:ascii="Palatino Linotype" w:eastAsia="Palatino Linotype" w:hAnsi="Palatino Linotype" w:cs="Palatino Linotype"/>
          <w:color w:val="000000" w:themeColor="text1"/>
        </w:rPr>
      </w:pPr>
    </w:p>
    <w:p w14:paraId="253D4988" w14:textId="77777777" w:rsidR="00FC725E" w:rsidRPr="00741C03" w:rsidRDefault="00FC725E"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lastRenderedPageBreak/>
        <w:t>Al respecto, también son de considerar los criterios sostenidos por el Cuarto Tribunal Colegiado en Materia Administrativa del Primer Circuito, cuyos rubros y datos de identificación son los siguientes:</w:t>
      </w:r>
    </w:p>
    <w:p w14:paraId="3B3AA007" w14:textId="77777777" w:rsidR="00FC725E" w:rsidRPr="00741C03" w:rsidRDefault="00FC725E" w:rsidP="00FC725E">
      <w:pPr>
        <w:pStyle w:val="Prrafodelista"/>
        <w:spacing w:line="360" w:lineRule="auto"/>
        <w:rPr>
          <w:rFonts w:ascii="Palatino Linotype" w:eastAsia="Palatino Linotype" w:hAnsi="Palatino Linotype" w:cs="Palatino Linotype"/>
          <w:color w:val="000000" w:themeColor="text1"/>
        </w:rPr>
      </w:pPr>
    </w:p>
    <w:p w14:paraId="5319FA2B" w14:textId="77777777" w:rsidR="00FC725E" w:rsidRPr="00741C03" w:rsidRDefault="00FC725E" w:rsidP="00FC725E">
      <w:pPr>
        <w:pStyle w:val="Prrafodelista"/>
        <w:spacing w:line="360" w:lineRule="auto"/>
        <w:ind w:left="425" w:right="474"/>
        <w:jc w:val="both"/>
        <w:rPr>
          <w:rFonts w:ascii="Palatino Linotype" w:eastAsia="Palatino Linotype" w:hAnsi="Palatino Linotype" w:cs="Palatino Linotype"/>
          <w:i/>
          <w:color w:val="000000" w:themeColor="text1"/>
        </w:rPr>
      </w:pPr>
      <w:r w:rsidRPr="00741C03">
        <w:rPr>
          <w:rFonts w:ascii="Palatino Linotype" w:eastAsia="Palatino Linotype" w:hAnsi="Palatino Linotype" w:cs="Palatino Linotype"/>
          <w:i/>
          <w:color w:val="000000" w:themeColor="text1"/>
        </w:rPr>
        <w:t xml:space="preserve">“PLAZO RAZONABLE PARA RESOLVER. DIMENSIÓN Y EFECTOS DE ESTE CONCEPTO CUANDO SE ADUCE EXCESIVA CARGA DE TRABAJO.” consultable en el Seminario Judicial de la Federación y su gaceta, con el registro digital 2002351. </w:t>
      </w:r>
    </w:p>
    <w:p w14:paraId="269F245B" w14:textId="77777777" w:rsidR="00FC725E" w:rsidRPr="00741C03" w:rsidRDefault="00FC725E" w:rsidP="00FC725E">
      <w:pPr>
        <w:spacing w:line="360" w:lineRule="auto"/>
        <w:ind w:left="567"/>
        <w:jc w:val="both"/>
        <w:rPr>
          <w:rFonts w:ascii="Palatino Linotype" w:eastAsia="Palatino Linotype" w:hAnsi="Palatino Linotype" w:cs="Palatino Linotype"/>
          <w:i/>
          <w:color w:val="000000" w:themeColor="text1"/>
        </w:rPr>
      </w:pPr>
    </w:p>
    <w:p w14:paraId="42427DA4" w14:textId="77777777" w:rsidR="00FC725E" w:rsidRPr="00741C03" w:rsidRDefault="00FC725E" w:rsidP="00FC725E">
      <w:pPr>
        <w:pStyle w:val="Prrafodelista"/>
        <w:spacing w:line="360" w:lineRule="auto"/>
        <w:ind w:left="425" w:right="474"/>
        <w:jc w:val="both"/>
        <w:rPr>
          <w:rFonts w:ascii="Palatino Linotype" w:eastAsia="Palatino Linotype" w:hAnsi="Palatino Linotype" w:cs="Palatino Linotype"/>
          <w:i/>
          <w:color w:val="000000" w:themeColor="text1"/>
        </w:rPr>
      </w:pPr>
      <w:r w:rsidRPr="00741C03">
        <w:rPr>
          <w:rFonts w:ascii="Palatino Linotype" w:eastAsia="Palatino Linotype" w:hAnsi="Palatino Linotype" w:cs="Palatino Linotype"/>
          <w:i/>
          <w:color w:val="000000" w:themeColor="text1"/>
        </w:rPr>
        <w:t xml:space="preserve">“PLAZO RAZONABLE PARA RESOLVER. CONCEPTO Y ELEMENTOS QUE LO INTEGRAN A LA LUZ DEL DERECHO INTERNACIONAL DE LOS DERECHOS HUMANOS.”, visible en el Seminario Judicial de la Federación y su gaceta, con el registro digital 2002350. </w:t>
      </w:r>
    </w:p>
    <w:p w14:paraId="0BDADA77" w14:textId="77777777" w:rsidR="00FC725E" w:rsidRPr="00741C03" w:rsidRDefault="00FC725E" w:rsidP="00FC725E">
      <w:pPr>
        <w:spacing w:line="360" w:lineRule="auto"/>
        <w:ind w:left="567"/>
        <w:jc w:val="both"/>
        <w:rPr>
          <w:rFonts w:ascii="Palatino Linotype" w:eastAsia="Palatino Linotype" w:hAnsi="Palatino Linotype" w:cs="Palatino Linotype"/>
          <w:i/>
          <w:color w:val="000000" w:themeColor="text1"/>
        </w:rPr>
      </w:pPr>
    </w:p>
    <w:p w14:paraId="65FBD18F" w14:textId="77777777" w:rsidR="00FC725E" w:rsidRPr="00741C03" w:rsidRDefault="00FC725E" w:rsidP="00FC725E">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color w:val="000000" w:themeColor="text1"/>
        </w:rPr>
        <w:t xml:space="preserve">Por ello, este Organismo Garante comprometido con la tutela de los derechos humanos confiados, señala que este exceso del plazo legal para resolver el presente asunto, resulta de carácter excepcional. </w:t>
      </w:r>
    </w:p>
    <w:p w14:paraId="08A33BFC" w14:textId="77777777" w:rsidR="00FC725E" w:rsidRPr="00741C03" w:rsidRDefault="00FC725E" w:rsidP="00FC725E">
      <w:pPr>
        <w:pStyle w:val="Prrafodelista"/>
        <w:spacing w:line="360" w:lineRule="auto"/>
        <w:rPr>
          <w:rFonts w:ascii="Palatino Linotype" w:hAnsi="Palatino Linotype"/>
        </w:rPr>
      </w:pPr>
    </w:p>
    <w:p w14:paraId="0A60B96A" w14:textId="7368F59B" w:rsidR="00942616" w:rsidRPr="00741C03" w:rsidRDefault="00FC725E" w:rsidP="002E6437">
      <w:pPr>
        <w:pStyle w:val="Prrafodelista"/>
        <w:numPr>
          <w:ilvl w:val="0"/>
          <w:numId w:val="1"/>
        </w:numPr>
        <w:spacing w:line="360" w:lineRule="auto"/>
        <w:ind w:left="0" w:firstLine="0"/>
        <w:jc w:val="both"/>
        <w:rPr>
          <w:rFonts w:ascii="Palatino Linotype" w:hAnsi="Palatino Linotype"/>
          <w:b/>
          <w:color w:val="000000" w:themeColor="text1"/>
        </w:rPr>
      </w:pPr>
      <w:r w:rsidRPr="00741C03">
        <w:rPr>
          <w:rFonts w:ascii="Palatino Linotype" w:hAnsi="Palatino Linotype"/>
        </w:rPr>
        <w:t>Seguidamente, en fecha en misma fecha, se</w:t>
      </w:r>
      <w:r w:rsidR="003D7FD3" w:rsidRPr="00741C03">
        <w:rPr>
          <w:rFonts w:ascii="Palatino Linotype" w:hAnsi="Palatino Linotype"/>
        </w:rPr>
        <w:t xml:space="preserve"> dictó el cierre del periodo de </w:t>
      </w:r>
      <w:r w:rsidR="003D7FD3" w:rsidRPr="00741C03">
        <w:rPr>
          <w:rFonts w:ascii="Palatino Linotype" w:hAnsi="Palatino Linotype"/>
          <w:color w:val="000000" w:themeColor="text1"/>
        </w:rPr>
        <w:t>instrucción</w:t>
      </w:r>
      <w:r w:rsidR="003D7FD3" w:rsidRPr="00741C03">
        <w:rPr>
          <w:rFonts w:ascii="Palatino Linotype" w:hAnsi="Palatino Linotype"/>
        </w:rPr>
        <w:t xml:space="preserve"> y, ordenó la resolución que conforme a Derecho proceda, de </w:t>
      </w:r>
      <w:r w:rsidR="00E9244F" w:rsidRPr="00741C03">
        <w:rPr>
          <w:rFonts w:ascii="Palatino Linotype" w:hAnsi="Palatino Linotype"/>
        </w:rPr>
        <w:t>acuerdo a la</w:t>
      </w:r>
      <w:r w:rsidR="003D7FD3" w:rsidRPr="00741C03">
        <w:rPr>
          <w:rFonts w:ascii="Palatino Linotype" w:hAnsi="Palatino Linotype"/>
        </w:rPr>
        <w:t>s siguientes:</w:t>
      </w:r>
    </w:p>
    <w:p w14:paraId="5A5E011F" w14:textId="77777777" w:rsidR="007C50BE" w:rsidRPr="00741C03" w:rsidRDefault="007C50BE" w:rsidP="000F30BC">
      <w:pPr>
        <w:pStyle w:val="Prrafodelista"/>
        <w:spacing w:line="360" w:lineRule="auto"/>
        <w:ind w:left="0"/>
        <w:jc w:val="center"/>
        <w:rPr>
          <w:rFonts w:ascii="Palatino Linotype" w:hAnsi="Palatino Linotype"/>
          <w:b/>
          <w:color w:val="000000" w:themeColor="text1"/>
        </w:rPr>
      </w:pPr>
    </w:p>
    <w:p w14:paraId="3BB5D241" w14:textId="545DFCFA" w:rsidR="00942616" w:rsidRPr="00741C03" w:rsidRDefault="00942616" w:rsidP="000F30BC">
      <w:pPr>
        <w:pStyle w:val="Prrafodelista"/>
        <w:spacing w:line="360" w:lineRule="auto"/>
        <w:ind w:left="0"/>
        <w:jc w:val="center"/>
        <w:rPr>
          <w:rFonts w:ascii="Palatino Linotype" w:hAnsi="Palatino Linotype"/>
          <w:b/>
          <w:color w:val="000000" w:themeColor="text1"/>
        </w:rPr>
      </w:pPr>
      <w:r w:rsidRPr="00741C03">
        <w:rPr>
          <w:rFonts w:ascii="Palatino Linotype" w:hAnsi="Palatino Linotype"/>
          <w:b/>
          <w:color w:val="000000" w:themeColor="text1"/>
        </w:rPr>
        <w:lastRenderedPageBreak/>
        <w:t>C</w:t>
      </w:r>
      <w:r w:rsidR="003D7FD3" w:rsidRPr="00741C03">
        <w:rPr>
          <w:rFonts w:ascii="Palatino Linotype" w:hAnsi="Palatino Linotype"/>
          <w:b/>
          <w:color w:val="000000" w:themeColor="text1"/>
        </w:rPr>
        <w:t xml:space="preserve"> </w:t>
      </w:r>
      <w:r w:rsidRPr="00741C03">
        <w:rPr>
          <w:rFonts w:ascii="Palatino Linotype" w:hAnsi="Palatino Linotype"/>
          <w:b/>
          <w:color w:val="000000" w:themeColor="text1"/>
        </w:rPr>
        <w:t>O</w:t>
      </w:r>
      <w:r w:rsidR="003D7FD3" w:rsidRPr="00741C03">
        <w:rPr>
          <w:rFonts w:ascii="Palatino Linotype" w:hAnsi="Palatino Linotype"/>
          <w:b/>
          <w:color w:val="000000" w:themeColor="text1"/>
        </w:rPr>
        <w:t xml:space="preserve"> </w:t>
      </w:r>
      <w:r w:rsidRPr="00741C03">
        <w:rPr>
          <w:rFonts w:ascii="Palatino Linotype" w:hAnsi="Palatino Linotype"/>
          <w:b/>
          <w:color w:val="000000" w:themeColor="text1"/>
        </w:rPr>
        <w:t>N</w:t>
      </w:r>
      <w:r w:rsidR="003D7FD3" w:rsidRPr="00741C03">
        <w:rPr>
          <w:rFonts w:ascii="Palatino Linotype" w:hAnsi="Palatino Linotype"/>
          <w:b/>
          <w:color w:val="000000" w:themeColor="text1"/>
        </w:rPr>
        <w:t xml:space="preserve"> </w:t>
      </w:r>
      <w:r w:rsidRPr="00741C03">
        <w:rPr>
          <w:rFonts w:ascii="Palatino Linotype" w:hAnsi="Palatino Linotype"/>
          <w:b/>
          <w:color w:val="000000" w:themeColor="text1"/>
        </w:rPr>
        <w:t>S</w:t>
      </w:r>
      <w:r w:rsidR="003D7FD3" w:rsidRPr="00741C03">
        <w:rPr>
          <w:rFonts w:ascii="Palatino Linotype" w:hAnsi="Palatino Linotype"/>
          <w:b/>
          <w:color w:val="000000" w:themeColor="text1"/>
        </w:rPr>
        <w:t xml:space="preserve"> </w:t>
      </w:r>
      <w:r w:rsidRPr="00741C03">
        <w:rPr>
          <w:rFonts w:ascii="Palatino Linotype" w:hAnsi="Palatino Linotype"/>
          <w:b/>
          <w:color w:val="000000" w:themeColor="text1"/>
        </w:rPr>
        <w:t>I</w:t>
      </w:r>
      <w:r w:rsidR="003D7FD3" w:rsidRPr="00741C03">
        <w:rPr>
          <w:rFonts w:ascii="Palatino Linotype" w:hAnsi="Palatino Linotype"/>
          <w:b/>
          <w:color w:val="000000" w:themeColor="text1"/>
        </w:rPr>
        <w:t xml:space="preserve"> </w:t>
      </w:r>
      <w:r w:rsidRPr="00741C03">
        <w:rPr>
          <w:rFonts w:ascii="Palatino Linotype" w:hAnsi="Palatino Linotype"/>
          <w:b/>
          <w:color w:val="000000" w:themeColor="text1"/>
        </w:rPr>
        <w:t>D</w:t>
      </w:r>
      <w:r w:rsidR="003D7FD3" w:rsidRPr="00741C03">
        <w:rPr>
          <w:rFonts w:ascii="Palatino Linotype" w:hAnsi="Palatino Linotype"/>
          <w:b/>
          <w:color w:val="000000" w:themeColor="text1"/>
        </w:rPr>
        <w:t xml:space="preserve"> </w:t>
      </w:r>
      <w:r w:rsidRPr="00741C03">
        <w:rPr>
          <w:rFonts w:ascii="Palatino Linotype" w:hAnsi="Palatino Linotype"/>
          <w:b/>
          <w:color w:val="000000" w:themeColor="text1"/>
        </w:rPr>
        <w:t>E</w:t>
      </w:r>
      <w:r w:rsidR="003D7FD3" w:rsidRPr="00741C03">
        <w:rPr>
          <w:rFonts w:ascii="Palatino Linotype" w:hAnsi="Palatino Linotype"/>
          <w:b/>
          <w:color w:val="000000" w:themeColor="text1"/>
        </w:rPr>
        <w:t xml:space="preserve"> </w:t>
      </w:r>
      <w:r w:rsidRPr="00741C03">
        <w:rPr>
          <w:rFonts w:ascii="Palatino Linotype" w:hAnsi="Palatino Linotype"/>
          <w:b/>
          <w:color w:val="000000" w:themeColor="text1"/>
        </w:rPr>
        <w:t>R</w:t>
      </w:r>
      <w:r w:rsidR="003D7FD3" w:rsidRPr="00741C03">
        <w:rPr>
          <w:rFonts w:ascii="Palatino Linotype" w:hAnsi="Palatino Linotype"/>
          <w:b/>
          <w:color w:val="000000" w:themeColor="text1"/>
        </w:rPr>
        <w:t xml:space="preserve"> </w:t>
      </w:r>
      <w:r w:rsidRPr="00741C03">
        <w:rPr>
          <w:rFonts w:ascii="Palatino Linotype" w:hAnsi="Palatino Linotype"/>
          <w:b/>
          <w:color w:val="000000" w:themeColor="text1"/>
        </w:rPr>
        <w:t>A</w:t>
      </w:r>
      <w:bookmarkEnd w:id="133"/>
      <w:bookmarkEnd w:id="134"/>
      <w:r w:rsidR="003D7FD3" w:rsidRPr="00741C03">
        <w:rPr>
          <w:rFonts w:ascii="Palatino Linotype" w:hAnsi="Palatino Linotype"/>
          <w:b/>
          <w:color w:val="000000" w:themeColor="text1"/>
        </w:rPr>
        <w:t xml:space="preserve"> C I O N E S</w:t>
      </w:r>
    </w:p>
    <w:p w14:paraId="494FCAAD" w14:textId="77777777" w:rsidR="00942616" w:rsidRPr="00741C03" w:rsidRDefault="00942616" w:rsidP="000F30BC">
      <w:pPr>
        <w:pStyle w:val="Prrafodelista"/>
        <w:spacing w:line="360" w:lineRule="auto"/>
        <w:ind w:left="0"/>
        <w:jc w:val="center"/>
        <w:rPr>
          <w:rFonts w:ascii="Palatino Linotype" w:hAnsi="Palatino Linotype"/>
          <w:b/>
          <w:color w:val="000000" w:themeColor="text1"/>
        </w:rPr>
      </w:pPr>
    </w:p>
    <w:p w14:paraId="151F1821" w14:textId="76D68414" w:rsidR="00942616" w:rsidRPr="00741C03" w:rsidRDefault="003D7FD3" w:rsidP="000F30BC">
      <w:pPr>
        <w:pStyle w:val="Ttulo2"/>
        <w:spacing w:before="0" w:line="360" w:lineRule="auto"/>
        <w:rPr>
          <w:rFonts w:ascii="Palatino Linotype" w:hAnsi="Palatino Linotype"/>
          <w:b/>
          <w:color w:val="auto"/>
          <w:sz w:val="24"/>
          <w:szCs w:val="24"/>
        </w:rPr>
      </w:pPr>
      <w:bookmarkStart w:id="135" w:name="_Toc491791303"/>
      <w:bookmarkStart w:id="136" w:name="_Toc83128579"/>
      <w:r w:rsidRPr="00741C03">
        <w:rPr>
          <w:rFonts w:ascii="Palatino Linotype" w:hAnsi="Palatino Linotype"/>
          <w:b/>
          <w:color w:val="auto"/>
          <w:sz w:val="24"/>
          <w:szCs w:val="24"/>
        </w:rPr>
        <w:t>PRIMERA. C</w:t>
      </w:r>
      <w:r w:rsidR="00942616" w:rsidRPr="00741C03">
        <w:rPr>
          <w:rFonts w:ascii="Palatino Linotype" w:hAnsi="Palatino Linotype"/>
          <w:b/>
          <w:color w:val="auto"/>
          <w:sz w:val="24"/>
          <w:szCs w:val="24"/>
        </w:rPr>
        <w:t>ompetencia</w:t>
      </w:r>
      <w:bookmarkEnd w:id="135"/>
      <w:bookmarkEnd w:id="136"/>
    </w:p>
    <w:p w14:paraId="0216B23E" w14:textId="77777777" w:rsidR="00952475" w:rsidRPr="00741C03" w:rsidRDefault="00952475" w:rsidP="000F30BC">
      <w:pPr>
        <w:pStyle w:val="Prrafodelista"/>
        <w:numPr>
          <w:ilvl w:val="0"/>
          <w:numId w:val="1"/>
        </w:numPr>
        <w:spacing w:line="360" w:lineRule="auto"/>
        <w:ind w:left="0" w:firstLine="0"/>
        <w:jc w:val="both"/>
        <w:rPr>
          <w:rFonts w:ascii="Palatino Linotype" w:hAnsi="Palatino Linotype" w:cs="Tahoma"/>
        </w:rPr>
      </w:pPr>
      <w:r w:rsidRPr="00741C03">
        <w:rPr>
          <w:rFonts w:ascii="Palatino Linotype" w:hAnsi="Palatino Linotype" w:cs="Tahoma"/>
        </w:rPr>
        <w:t xml:space="preserve">El Instituto de Transparencia, Acceso a la Información Pública y Protección de Datos Personales del </w:t>
      </w:r>
      <w:r w:rsidRPr="00741C03">
        <w:rPr>
          <w:rFonts w:ascii="Palatino Linotype" w:hAnsi="Palatino Linotype"/>
        </w:rPr>
        <w:t>Estado</w:t>
      </w:r>
      <w:r w:rsidRPr="00741C03">
        <w:rPr>
          <w:rFonts w:ascii="Palatino Linotype" w:hAnsi="Palatino Linotype" w:cs="Tahoma"/>
        </w:rPr>
        <w:t xml:space="preserve">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7C14A3B" w14:textId="77777777" w:rsidR="00942616" w:rsidRPr="00741C03" w:rsidRDefault="00942616" w:rsidP="000F30BC">
      <w:pPr>
        <w:pStyle w:val="Prrafodelista"/>
        <w:spacing w:line="360" w:lineRule="auto"/>
        <w:ind w:left="0"/>
        <w:jc w:val="both"/>
        <w:rPr>
          <w:rFonts w:ascii="Palatino Linotype" w:eastAsia="Calibri" w:hAnsi="Palatino Linotype" w:cs="Times New Roman"/>
          <w:b/>
          <w:lang w:val="es-ES"/>
        </w:rPr>
      </w:pPr>
    </w:p>
    <w:p w14:paraId="1D4969D7" w14:textId="7E24C419" w:rsidR="00942616" w:rsidRPr="00741C03" w:rsidRDefault="00952475" w:rsidP="000F30BC">
      <w:pPr>
        <w:pStyle w:val="Ttulo2"/>
        <w:spacing w:before="0" w:line="360" w:lineRule="auto"/>
        <w:rPr>
          <w:rFonts w:ascii="Palatino Linotype" w:hAnsi="Palatino Linotype"/>
          <w:b/>
          <w:color w:val="auto"/>
          <w:sz w:val="24"/>
          <w:szCs w:val="24"/>
        </w:rPr>
      </w:pPr>
      <w:bookmarkStart w:id="137" w:name="_Toc491791304"/>
      <w:bookmarkStart w:id="138" w:name="_Toc83128580"/>
      <w:r w:rsidRPr="00741C03">
        <w:rPr>
          <w:rFonts w:ascii="Palatino Linotype" w:hAnsi="Palatino Linotype"/>
          <w:b/>
          <w:color w:val="auto"/>
          <w:sz w:val="24"/>
          <w:szCs w:val="24"/>
        </w:rPr>
        <w:t>SEGUNDA</w:t>
      </w:r>
      <w:r w:rsidR="00942616" w:rsidRPr="00741C03">
        <w:rPr>
          <w:rFonts w:ascii="Palatino Linotype" w:hAnsi="Palatino Linotype"/>
          <w:b/>
          <w:color w:val="auto"/>
          <w:sz w:val="24"/>
          <w:szCs w:val="24"/>
        </w:rPr>
        <w:t xml:space="preserve">. </w:t>
      </w:r>
      <w:r w:rsidRPr="00741C03">
        <w:rPr>
          <w:rFonts w:ascii="Palatino Linotype" w:hAnsi="Palatino Linotype"/>
          <w:b/>
          <w:color w:val="auto"/>
          <w:sz w:val="24"/>
          <w:szCs w:val="24"/>
        </w:rPr>
        <w:t>P</w:t>
      </w:r>
      <w:r w:rsidR="00942616" w:rsidRPr="00741C03">
        <w:rPr>
          <w:rFonts w:ascii="Palatino Linotype" w:hAnsi="Palatino Linotype"/>
          <w:b/>
          <w:color w:val="auto"/>
          <w:sz w:val="24"/>
          <w:szCs w:val="24"/>
        </w:rPr>
        <w:t>rocedencia.</w:t>
      </w:r>
      <w:bookmarkEnd w:id="137"/>
      <w:bookmarkEnd w:id="138"/>
    </w:p>
    <w:p w14:paraId="2F731F4D" w14:textId="763D8618" w:rsidR="00942616" w:rsidRPr="00741C03" w:rsidRDefault="00952475" w:rsidP="000F30BC">
      <w:pPr>
        <w:numPr>
          <w:ilvl w:val="0"/>
          <w:numId w:val="1"/>
        </w:numPr>
        <w:spacing w:line="360" w:lineRule="auto"/>
        <w:ind w:left="0" w:firstLine="0"/>
        <w:contextualSpacing/>
        <w:jc w:val="both"/>
        <w:rPr>
          <w:rFonts w:ascii="Palatino Linotype" w:hAnsi="Palatino Linotype"/>
        </w:rPr>
      </w:pPr>
      <w:r w:rsidRPr="00741C03">
        <w:rPr>
          <w:rFonts w:ascii="Palatino Linotype" w:eastAsia="Calibri" w:hAnsi="Palatino Linotype" w:cs="Arial"/>
        </w:rPr>
        <w:t xml:space="preserve">Este Órgano Garante considera que el medio de impugnación reúne los requisitos de procedencia </w:t>
      </w:r>
      <w:r w:rsidRPr="00741C03">
        <w:rPr>
          <w:rFonts w:ascii="Palatino Linotype" w:eastAsia="Calibri" w:hAnsi="Palatino Linotype" w:cs="Tahoma"/>
          <w:color w:val="000000"/>
          <w:lang w:eastAsia="es-MX"/>
        </w:rPr>
        <w:t xml:space="preserve">toda vez que: el recurso fue presentado dentro del plazo establecido en el artículo 178 de la Ley de Transparencia y Acceso a la Información Pública del Estado de México y Municipios; asimismo </w:t>
      </w:r>
      <w:r w:rsidR="00E9244F" w:rsidRPr="00741C03">
        <w:rPr>
          <w:rFonts w:ascii="Palatino Linotype" w:eastAsia="Calibri" w:hAnsi="Palatino Linotype" w:cs="Tahoma"/>
          <w:color w:val="000000"/>
          <w:lang w:eastAsia="es-MX"/>
        </w:rPr>
        <w:t xml:space="preserve">no se tiene </w:t>
      </w:r>
      <w:r w:rsidRPr="00741C03">
        <w:rPr>
          <w:rFonts w:ascii="Palatino Linotype" w:eastAsia="Calibri" w:hAnsi="Palatino Linotype" w:cs="Tahoma"/>
          <w:color w:val="000000"/>
          <w:lang w:eastAsia="es-MX"/>
        </w:rPr>
        <w:t xml:space="preserve">conocimiento de </w:t>
      </w:r>
      <w:r w:rsidRPr="00741C03">
        <w:rPr>
          <w:rFonts w:ascii="Palatino Linotype" w:eastAsia="Calibri" w:hAnsi="Palatino Linotype" w:cs="Tahoma"/>
          <w:color w:val="000000"/>
          <w:lang w:eastAsia="es-MX"/>
        </w:rPr>
        <w:lastRenderedPageBreak/>
        <w:t>que se encuentre en trámite algún medio de defensa presentado por el Recurrente ante otra instancia.</w:t>
      </w:r>
    </w:p>
    <w:p w14:paraId="368851DF" w14:textId="77777777" w:rsidR="00341F6F" w:rsidRPr="00741C03" w:rsidRDefault="00341F6F" w:rsidP="000F30BC">
      <w:pPr>
        <w:spacing w:line="360" w:lineRule="auto"/>
        <w:contextualSpacing/>
        <w:jc w:val="both"/>
        <w:rPr>
          <w:rFonts w:ascii="Palatino Linotype" w:hAnsi="Palatino Linotype"/>
        </w:rPr>
      </w:pPr>
    </w:p>
    <w:p w14:paraId="70B1788E" w14:textId="66F76B5E" w:rsidR="00942616" w:rsidRPr="00741C03" w:rsidRDefault="00952475" w:rsidP="000F30BC">
      <w:pPr>
        <w:numPr>
          <w:ilvl w:val="0"/>
          <w:numId w:val="1"/>
        </w:numPr>
        <w:spacing w:line="360" w:lineRule="auto"/>
        <w:ind w:left="0" w:firstLine="0"/>
        <w:contextualSpacing/>
        <w:jc w:val="both"/>
        <w:rPr>
          <w:rFonts w:ascii="Palatino Linotype" w:eastAsia="Calibri" w:hAnsi="Palatino Linotype" w:cs="Arial"/>
        </w:rPr>
      </w:pPr>
      <w:r w:rsidRPr="00741C03">
        <w:rPr>
          <w:rFonts w:ascii="Palatino Linotype" w:eastAsia="Calibri" w:hAnsi="Palatino Linotype" w:cs="Arial"/>
        </w:rPr>
        <w:t>Por otro lado</w:t>
      </w:r>
      <w:r w:rsidR="00942616" w:rsidRPr="00741C03">
        <w:rPr>
          <w:rFonts w:ascii="Palatino Linotype" w:eastAsia="Calibri" w:hAnsi="Palatino Linotype" w:cs="Arial"/>
        </w:rPr>
        <w:t xml:space="preserve">, el escrito contiene las formalidades previstas por el artículo 180 último párrafo de la </w:t>
      </w:r>
      <w:r w:rsidR="00066953" w:rsidRPr="00741C03">
        <w:rPr>
          <w:rFonts w:ascii="Palatino Linotype" w:eastAsia="Calibri" w:hAnsi="Palatino Linotype" w:cs="Arial"/>
        </w:rPr>
        <w:t xml:space="preserve">citada </w:t>
      </w:r>
      <w:r w:rsidR="00942616" w:rsidRPr="00741C03">
        <w:rPr>
          <w:rFonts w:ascii="Palatino Linotype" w:eastAsia="Calibri" w:hAnsi="Palatino Linotype" w:cs="Arial"/>
        </w:rPr>
        <w:t>Ley de la materia, por lo que es procedente que este Instituto conozca y resuelva el presente recurso.</w:t>
      </w:r>
    </w:p>
    <w:p w14:paraId="636AC809" w14:textId="77777777" w:rsidR="00942616" w:rsidRPr="00741C03" w:rsidRDefault="00942616" w:rsidP="000F30BC">
      <w:pPr>
        <w:pStyle w:val="Prrafodelista"/>
        <w:spacing w:line="360" w:lineRule="auto"/>
        <w:ind w:left="0"/>
        <w:rPr>
          <w:rFonts w:ascii="Palatino Linotype" w:eastAsia="Calibri" w:hAnsi="Palatino Linotype" w:cs="Arial"/>
        </w:rPr>
      </w:pPr>
    </w:p>
    <w:p w14:paraId="1288E334" w14:textId="0CED6418" w:rsidR="00942616" w:rsidRPr="00741C03" w:rsidRDefault="00942616" w:rsidP="000F30BC">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741C03">
        <w:rPr>
          <w:rFonts w:ascii="Palatino Linotype" w:hAnsi="Palatino Linotype"/>
          <w:b/>
          <w:color w:val="auto"/>
          <w:sz w:val="24"/>
          <w:szCs w:val="24"/>
        </w:rPr>
        <w:t>TERCER</w:t>
      </w:r>
      <w:r w:rsidR="00952475" w:rsidRPr="00741C03">
        <w:rPr>
          <w:rFonts w:ascii="Palatino Linotype" w:hAnsi="Palatino Linotype"/>
          <w:b/>
          <w:color w:val="auto"/>
          <w:sz w:val="24"/>
          <w:szCs w:val="24"/>
        </w:rPr>
        <w:t>A</w:t>
      </w:r>
      <w:r w:rsidRPr="00741C03">
        <w:rPr>
          <w:rFonts w:ascii="Palatino Linotype" w:hAnsi="Palatino Linotype"/>
          <w:b/>
          <w:color w:val="auto"/>
          <w:sz w:val="24"/>
          <w:szCs w:val="24"/>
        </w:rPr>
        <w:t xml:space="preserve">. </w:t>
      </w:r>
      <w:bookmarkStart w:id="141" w:name="_Toc34246179"/>
      <w:bookmarkStart w:id="142" w:name="_Toc50033991"/>
      <w:bookmarkStart w:id="143" w:name="_Toc51259588"/>
      <w:bookmarkStart w:id="144" w:name="_Toc83128581"/>
      <w:bookmarkStart w:id="145" w:name="_Toc501021589"/>
      <w:bookmarkEnd w:id="139"/>
      <w:bookmarkEnd w:id="140"/>
      <w:r w:rsidR="00952475" w:rsidRPr="00741C03">
        <w:rPr>
          <w:rFonts w:ascii="Palatino Linotype" w:hAnsi="Palatino Linotype"/>
          <w:b/>
          <w:color w:val="000000" w:themeColor="text1"/>
          <w:sz w:val="24"/>
          <w:szCs w:val="24"/>
        </w:rPr>
        <w:t>Descripción de hechos y planteamiento de la controversia.</w:t>
      </w:r>
      <w:bookmarkEnd w:id="141"/>
      <w:bookmarkEnd w:id="142"/>
      <w:bookmarkEnd w:id="143"/>
      <w:bookmarkEnd w:id="144"/>
      <w:bookmarkEnd w:id="145"/>
    </w:p>
    <w:p w14:paraId="3ED8DC57" w14:textId="77777777" w:rsidR="00192968" w:rsidRPr="00741C03" w:rsidRDefault="00192968" w:rsidP="00192968">
      <w:pPr>
        <w:rPr>
          <w:rFonts w:ascii="Palatino Linotype" w:hAnsi="Palatino Linotype"/>
        </w:rPr>
      </w:pPr>
    </w:p>
    <w:p w14:paraId="78A4EE0C" w14:textId="03F18131" w:rsidR="00942616" w:rsidRPr="00741C03" w:rsidRDefault="00942616" w:rsidP="000F30BC">
      <w:pPr>
        <w:pStyle w:val="Prrafodelista"/>
        <w:numPr>
          <w:ilvl w:val="0"/>
          <w:numId w:val="1"/>
        </w:numPr>
        <w:spacing w:line="360" w:lineRule="auto"/>
        <w:ind w:left="0" w:firstLine="0"/>
        <w:jc w:val="both"/>
        <w:rPr>
          <w:rFonts w:ascii="Palatino Linotype" w:hAnsi="Palatino Linotype" w:cs="Arial"/>
        </w:rPr>
      </w:pPr>
      <w:r w:rsidRPr="00741C03">
        <w:rPr>
          <w:rFonts w:ascii="Palatino Linotype" w:hAnsi="Palatino Linotype" w:cs="Arial"/>
        </w:rPr>
        <w:t xml:space="preserve">Se </w:t>
      </w:r>
      <w:r w:rsidRPr="00741C03">
        <w:rPr>
          <w:rFonts w:ascii="Palatino Linotype" w:eastAsia="Calibri" w:hAnsi="Palatino Linotype" w:cs="Arial"/>
        </w:rPr>
        <w:t>solicitó</w:t>
      </w:r>
      <w:r w:rsidRPr="00741C03">
        <w:rPr>
          <w:rFonts w:ascii="Palatino Linotype" w:hAnsi="Palatino Linotype" w:cs="Arial"/>
        </w:rPr>
        <w:t xml:space="preserve"> tener acceso, a la información que a continuación se </w:t>
      </w:r>
      <w:r w:rsidR="00E9244F" w:rsidRPr="00741C03">
        <w:rPr>
          <w:rFonts w:ascii="Palatino Linotype" w:hAnsi="Palatino Linotype" w:cs="Arial"/>
        </w:rPr>
        <w:t>simplifica</w:t>
      </w:r>
      <w:r w:rsidRPr="00741C03">
        <w:rPr>
          <w:rFonts w:ascii="Palatino Linotype" w:hAnsi="Palatino Linotype" w:cs="Arial"/>
        </w:rPr>
        <w:t>:</w:t>
      </w:r>
    </w:p>
    <w:p w14:paraId="6A4D390B" w14:textId="2C66B45E" w:rsidR="00942616" w:rsidRPr="00741C03" w:rsidRDefault="00942616" w:rsidP="000F30BC">
      <w:pPr>
        <w:spacing w:line="360" w:lineRule="auto"/>
        <w:jc w:val="both"/>
        <w:rPr>
          <w:rFonts w:ascii="Palatino Linotype" w:hAnsi="Palatino Linotype" w:cs="Arial"/>
          <w:b/>
        </w:rPr>
      </w:pPr>
    </w:p>
    <w:p w14:paraId="0D0BF414" w14:textId="50B37668" w:rsidR="00FC725E" w:rsidRPr="00741C03" w:rsidRDefault="00882E5F" w:rsidP="00AA2D7D">
      <w:pPr>
        <w:pStyle w:val="Prrafodelista"/>
        <w:numPr>
          <w:ilvl w:val="0"/>
          <w:numId w:val="3"/>
        </w:numPr>
        <w:spacing w:line="360" w:lineRule="auto"/>
        <w:jc w:val="both"/>
        <w:rPr>
          <w:rFonts w:ascii="Palatino Linotype" w:hAnsi="Palatino Linotype" w:cs="Arial"/>
          <w:b/>
        </w:rPr>
      </w:pPr>
      <w:r w:rsidRPr="00741C03">
        <w:rPr>
          <w:rFonts w:ascii="Palatino Linotype" w:hAnsi="Palatino Linotype" w:cs="Arial"/>
          <w:b/>
        </w:rPr>
        <w:t>C</w:t>
      </w:r>
      <w:r w:rsidR="00425995" w:rsidRPr="00741C03">
        <w:rPr>
          <w:rFonts w:ascii="Palatino Linotype" w:hAnsi="Palatino Linotype" w:cs="Arial"/>
          <w:b/>
        </w:rPr>
        <w:t>ontratos y facturas que comprueben los 7 millones de pesos erogados</w:t>
      </w:r>
      <w:r w:rsidRPr="00741C03">
        <w:rPr>
          <w:rFonts w:ascii="Palatino Linotype" w:hAnsi="Palatino Linotype" w:cs="Arial"/>
          <w:b/>
        </w:rPr>
        <w:t>, relacionados con el pozo de agua que se refiere en la captura de pantalla adjunta.</w:t>
      </w:r>
    </w:p>
    <w:p w14:paraId="04283ECB" w14:textId="77777777" w:rsidR="00425995" w:rsidRPr="00741C03" w:rsidRDefault="00425995" w:rsidP="00425995">
      <w:pPr>
        <w:spacing w:line="360" w:lineRule="auto"/>
        <w:contextualSpacing/>
        <w:jc w:val="both"/>
        <w:rPr>
          <w:rFonts w:ascii="Palatino Linotype" w:hAnsi="Palatino Linotype" w:cs="Arial"/>
        </w:rPr>
      </w:pPr>
    </w:p>
    <w:p w14:paraId="59F937B2" w14:textId="05584191" w:rsidR="001A1023" w:rsidRPr="00741C03" w:rsidRDefault="00942616" w:rsidP="000F30BC">
      <w:pPr>
        <w:numPr>
          <w:ilvl w:val="0"/>
          <w:numId w:val="1"/>
        </w:numPr>
        <w:spacing w:line="360" w:lineRule="auto"/>
        <w:ind w:left="0" w:firstLine="0"/>
        <w:contextualSpacing/>
        <w:jc w:val="both"/>
        <w:rPr>
          <w:rFonts w:ascii="Palatino Linotype" w:hAnsi="Palatino Linotype" w:cs="Arial"/>
        </w:rPr>
      </w:pPr>
      <w:r w:rsidRPr="00741C03">
        <w:rPr>
          <w:rFonts w:ascii="Palatino Linotype" w:hAnsi="Palatino Linotype" w:cs="Arial"/>
        </w:rPr>
        <w:t xml:space="preserve">En </w:t>
      </w:r>
      <w:r w:rsidRPr="00741C03">
        <w:rPr>
          <w:rFonts w:ascii="Palatino Linotype" w:eastAsia="Calibri" w:hAnsi="Palatino Linotype" w:cs="Arial"/>
        </w:rPr>
        <w:t>respuesta</w:t>
      </w:r>
      <w:r w:rsidRPr="00741C03">
        <w:rPr>
          <w:rFonts w:ascii="Palatino Linotype" w:hAnsi="Palatino Linotype" w:cs="Arial"/>
        </w:rPr>
        <w:t xml:space="preserve">, el </w:t>
      </w:r>
      <w:r w:rsidR="00066953" w:rsidRPr="00741C03">
        <w:rPr>
          <w:rFonts w:ascii="Palatino Linotype" w:hAnsi="Palatino Linotype" w:cs="Arial"/>
        </w:rPr>
        <w:t>Sujeto Obligado</w:t>
      </w:r>
      <w:r w:rsidR="00066953" w:rsidRPr="00741C03">
        <w:rPr>
          <w:rFonts w:ascii="Palatino Linotype" w:hAnsi="Palatino Linotype" w:cs="Arial"/>
          <w:b/>
        </w:rPr>
        <w:t xml:space="preserve"> </w:t>
      </w:r>
      <w:r w:rsidRPr="00741C03">
        <w:rPr>
          <w:rFonts w:ascii="Palatino Linotype" w:hAnsi="Palatino Linotype" w:cs="Arial"/>
        </w:rPr>
        <w:t>remitió</w:t>
      </w:r>
      <w:r w:rsidR="00EE5D31" w:rsidRPr="00741C03">
        <w:rPr>
          <w:rFonts w:ascii="Palatino Linotype" w:hAnsi="Palatino Linotype" w:cs="Arial"/>
        </w:rPr>
        <w:t xml:space="preserve"> </w:t>
      </w:r>
      <w:r w:rsidR="00E813E5" w:rsidRPr="00741C03">
        <w:rPr>
          <w:rFonts w:ascii="Palatino Linotype" w:hAnsi="Palatino Linotype" w:cs="Arial"/>
        </w:rPr>
        <w:t>dos</w:t>
      </w:r>
      <w:r w:rsidR="00A5352D" w:rsidRPr="00741C03">
        <w:rPr>
          <w:rFonts w:ascii="Palatino Linotype" w:hAnsi="Palatino Linotype" w:cs="Arial"/>
        </w:rPr>
        <w:t xml:space="preserve"> archivo</w:t>
      </w:r>
      <w:r w:rsidR="00E813E5" w:rsidRPr="00741C03">
        <w:rPr>
          <w:rFonts w:ascii="Palatino Linotype" w:hAnsi="Palatino Linotype" w:cs="Arial"/>
        </w:rPr>
        <w:t>s</w:t>
      </w:r>
      <w:r w:rsidR="00A5352D" w:rsidRPr="00741C03">
        <w:rPr>
          <w:rFonts w:ascii="Palatino Linotype" w:hAnsi="Palatino Linotype" w:cs="Arial"/>
        </w:rPr>
        <w:t xml:space="preserve"> ya descrito</w:t>
      </w:r>
      <w:r w:rsidR="00E813E5" w:rsidRPr="00741C03">
        <w:rPr>
          <w:rFonts w:ascii="Palatino Linotype" w:hAnsi="Palatino Linotype" w:cs="Arial"/>
        </w:rPr>
        <w:t>s</w:t>
      </w:r>
      <w:r w:rsidR="00A5352D" w:rsidRPr="00741C03">
        <w:rPr>
          <w:rFonts w:ascii="Palatino Linotype" w:hAnsi="Palatino Linotype" w:cs="Arial"/>
        </w:rPr>
        <w:t xml:space="preserve"> en el anterior Párrafo 2. Inconforme con la respuesta, se interpuso recurso de revisión argumentando sustancialmente </w:t>
      </w:r>
      <w:r w:rsidR="00947D1F" w:rsidRPr="00741C03">
        <w:rPr>
          <w:rFonts w:ascii="Palatino Linotype" w:hAnsi="Palatino Linotype" w:cs="Arial"/>
        </w:rPr>
        <w:t xml:space="preserve">la negativa de la entrega de la información por </w:t>
      </w:r>
      <w:r w:rsidR="00341F6F" w:rsidRPr="00741C03">
        <w:rPr>
          <w:rFonts w:ascii="Palatino Linotype" w:hAnsi="Palatino Linotype" w:cs="Arial"/>
        </w:rPr>
        <w:t>la respuesta formulada.</w:t>
      </w:r>
    </w:p>
    <w:p w14:paraId="4697688D" w14:textId="77777777" w:rsidR="00066B5D" w:rsidRPr="00741C03" w:rsidRDefault="00066B5D" w:rsidP="000F30BC">
      <w:pPr>
        <w:spacing w:line="360" w:lineRule="auto"/>
        <w:contextualSpacing/>
        <w:jc w:val="both"/>
        <w:rPr>
          <w:rFonts w:ascii="Palatino Linotype" w:hAnsi="Palatino Linotype" w:cs="Arial"/>
          <w:i/>
          <w:color w:val="000000" w:themeColor="text1"/>
        </w:rPr>
      </w:pPr>
    </w:p>
    <w:p w14:paraId="5AA4EABD" w14:textId="320A2FCB" w:rsidR="00942616" w:rsidRPr="00741C03" w:rsidRDefault="00942616" w:rsidP="00E813E5">
      <w:pPr>
        <w:numPr>
          <w:ilvl w:val="0"/>
          <w:numId w:val="1"/>
        </w:numPr>
        <w:spacing w:line="360" w:lineRule="auto"/>
        <w:ind w:left="0" w:firstLine="0"/>
        <w:contextualSpacing/>
        <w:jc w:val="both"/>
        <w:rPr>
          <w:rFonts w:ascii="Palatino Linotype" w:eastAsia="MS Mincho" w:hAnsi="Palatino Linotype" w:cs="Arial"/>
        </w:rPr>
      </w:pPr>
      <w:r w:rsidRPr="00741C03">
        <w:rPr>
          <w:rFonts w:ascii="Palatino Linotype" w:eastAsia="MS Mincho" w:hAnsi="Palatino Linotype" w:cs="Arial"/>
        </w:rPr>
        <w:t xml:space="preserve">En </w:t>
      </w:r>
      <w:r w:rsidRPr="00741C03">
        <w:rPr>
          <w:rFonts w:ascii="Palatino Linotype" w:hAnsi="Palatino Linotype" w:cs="Arial"/>
          <w:lang w:eastAsia="es-MX"/>
        </w:rPr>
        <w:t>dichas</w:t>
      </w:r>
      <w:r w:rsidRPr="00741C03">
        <w:rPr>
          <w:rFonts w:ascii="Palatino Linotype" w:eastAsia="Times New Roman" w:hAnsi="Palatino Linotype" w:cs="Arial"/>
        </w:rPr>
        <w:t xml:space="preserve"> condiciones, la </w:t>
      </w:r>
      <w:r w:rsidR="00A5352D" w:rsidRPr="00741C03">
        <w:rPr>
          <w:rFonts w:ascii="Palatino Linotype" w:eastAsia="Times New Roman" w:hAnsi="Palatino Linotype" w:cs="Arial"/>
        </w:rPr>
        <w:t>controversia</w:t>
      </w:r>
      <w:r w:rsidRPr="00741C03">
        <w:rPr>
          <w:rFonts w:ascii="Palatino Linotype" w:eastAsia="Times New Roman" w:hAnsi="Palatino Linotype" w:cs="Arial"/>
        </w:rPr>
        <w:t xml:space="preserve"> a resolver en </w:t>
      </w:r>
      <w:r w:rsidR="00A5352D" w:rsidRPr="00741C03">
        <w:rPr>
          <w:rFonts w:ascii="Palatino Linotype" w:eastAsia="Times New Roman" w:hAnsi="Palatino Linotype" w:cs="Arial"/>
        </w:rPr>
        <w:t>el presente</w:t>
      </w:r>
      <w:r w:rsidRPr="00741C03">
        <w:rPr>
          <w:rFonts w:ascii="Palatino Linotype" w:eastAsia="Times New Roman" w:hAnsi="Palatino Linotype" w:cs="Arial"/>
        </w:rPr>
        <w:t xml:space="preserve"> </w:t>
      </w:r>
      <w:r w:rsidR="00A5352D" w:rsidRPr="00741C03">
        <w:rPr>
          <w:rFonts w:ascii="Palatino Linotype" w:eastAsia="Times New Roman" w:hAnsi="Palatino Linotype" w:cs="Arial"/>
        </w:rPr>
        <w:t>proveído</w:t>
      </w:r>
      <w:r w:rsidR="00866A8C" w:rsidRPr="00741C03">
        <w:rPr>
          <w:rFonts w:ascii="Palatino Linotype" w:eastAsia="Times New Roman" w:hAnsi="Palatino Linotype" w:cs="Arial"/>
        </w:rPr>
        <w:t>,</w:t>
      </w:r>
      <w:r w:rsidRPr="00741C03">
        <w:rPr>
          <w:rFonts w:ascii="Palatino Linotype" w:eastAsia="Times New Roman" w:hAnsi="Palatino Linotype" w:cs="Arial"/>
        </w:rPr>
        <w:t xml:space="preserve"> </w:t>
      </w:r>
      <w:r w:rsidR="00866A8C" w:rsidRPr="00741C03">
        <w:rPr>
          <w:rFonts w:ascii="Palatino Linotype" w:hAnsi="Palatino Linotype" w:cs="Arial"/>
        </w:rPr>
        <w:t>corresponde</w:t>
      </w:r>
      <w:r w:rsidRPr="00741C03">
        <w:rPr>
          <w:rFonts w:ascii="Palatino Linotype" w:eastAsia="Times New Roman" w:hAnsi="Palatino Linotype" w:cs="Arial"/>
        </w:rPr>
        <w:t xml:space="preserve"> a determinar si </w:t>
      </w:r>
      <w:r w:rsidRPr="00741C03">
        <w:rPr>
          <w:rFonts w:ascii="Palatino Linotype" w:eastAsia="MS Mincho" w:hAnsi="Palatino Linotype" w:cs="Arial"/>
        </w:rPr>
        <w:t xml:space="preserve">se actualiza la causal de procedencia prevista en el </w:t>
      </w:r>
      <w:r w:rsidRPr="00741C03">
        <w:rPr>
          <w:rFonts w:ascii="Palatino Linotype" w:eastAsia="MS Mincho" w:hAnsi="Palatino Linotype" w:cs="Arial"/>
        </w:rPr>
        <w:lastRenderedPageBreak/>
        <w:t xml:space="preserve">artículo 179, </w:t>
      </w:r>
      <w:r w:rsidR="00E813E5" w:rsidRPr="00741C03">
        <w:rPr>
          <w:rFonts w:ascii="Palatino Linotype" w:eastAsia="MS Mincho" w:hAnsi="Palatino Linotype" w:cs="Arial"/>
        </w:rPr>
        <w:t>fracción I</w:t>
      </w:r>
      <w:r w:rsidRPr="00741C03">
        <w:rPr>
          <w:rFonts w:ascii="Palatino Linotype" w:eastAsia="MS Mincho" w:hAnsi="Palatino Linotype" w:cs="Arial"/>
          <w:b/>
        </w:rPr>
        <w:t xml:space="preserve"> </w:t>
      </w:r>
      <w:r w:rsidRPr="00741C03">
        <w:rPr>
          <w:rFonts w:ascii="Palatino Linotype" w:eastAsia="MS Mincho" w:hAnsi="Palatino Linotype" w:cs="Arial"/>
        </w:rPr>
        <w:t>de la Ley de Transparencia y Acceso a la Información Pública del Estado de</w:t>
      </w:r>
      <w:r w:rsidRPr="00741C03">
        <w:rPr>
          <w:rFonts w:ascii="Palatino Linotype" w:eastAsia="MS Mincho" w:hAnsi="Palatino Linotype" w:cs="Arial"/>
          <w:b/>
        </w:rPr>
        <w:t xml:space="preserve"> </w:t>
      </w:r>
      <w:r w:rsidRPr="00741C03">
        <w:rPr>
          <w:rFonts w:ascii="Palatino Linotype" w:hAnsi="Palatino Linotype" w:cs="Arial"/>
        </w:rPr>
        <w:t>México</w:t>
      </w:r>
      <w:r w:rsidRPr="00741C03">
        <w:rPr>
          <w:rFonts w:ascii="Palatino Linotype" w:eastAsia="MS Mincho" w:hAnsi="Palatino Linotype" w:cs="Arial"/>
          <w:b/>
        </w:rPr>
        <w:t xml:space="preserve"> </w:t>
      </w:r>
      <w:r w:rsidRPr="00741C03">
        <w:rPr>
          <w:rFonts w:ascii="Palatino Linotype" w:eastAsia="MS Mincho" w:hAnsi="Palatino Linotype" w:cs="Arial"/>
        </w:rPr>
        <w:t>y</w:t>
      </w:r>
      <w:r w:rsidRPr="00741C03">
        <w:rPr>
          <w:rFonts w:ascii="Palatino Linotype" w:eastAsia="MS Mincho" w:hAnsi="Palatino Linotype" w:cs="Arial"/>
          <w:b/>
        </w:rPr>
        <w:t xml:space="preserve"> </w:t>
      </w:r>
      <w:r w:rsidRPr="00741C03">
        <w:rPr>
          <w:rFonts w:ascii="Palatino Linotype" w:hAnsi="Palatino Linotype" w:cs="Arial"/>
        </w:rPr>
        <w:t>Municipios</w:t>
      </w:r>
      <w:r w:rsidRPr="00741C03">
        <w:rPr>
          <w:rFonts w:ascii="Palatino Linotype" w:eastAsia="MS Mincho" w:hAnsi="Palatino Linotype" w:cs="Arial"/>
        </w:rPr>
        <w:t xml:space="preserve">; </w:t>
      </w:r>
      <w:r w:rsidRPr="00741C03">
        <w:rPr>
          <w:rFonts w:ascii="Palatino Linotype" w:eastAsia="Times New Roman" w:hAnsi="Palatino Linotype" w:cs="Arial"/>
          <w:color w:val="000000" w:themeColor="text1"/>
          <w:lang w:val="es-ES" w:eastAsia="es-MX"/>
        </w:rPr>
        <w:t xml:space="preserve">fracción que determina la hipótesis relativa a </w:t>
      </w:r>
      <w:r w:rsidR="00E813E5" w:rsidRPr="00741C03">
        <w:rPr>
          <w:rFonts w:ascii="Palatino Linotype" w:eastAsia="Times New Roman" w:hAnsi="Palatino Linotype" w:cs="Arial"/>
          <w:color w:val="000000" w:themeColor="text1"/>
          <w:lang w:val="es-ES" w:eastAsia="es-MX"/>
        </w:rPr>
        <w:t xml:space="preserve">la </w:t>
      </w:r>
      <w:r w:rsidR="00882E5F" w:rsidRPr="00741C03">
        <w:rPr>
          <w:rFonts w:ascii="Palatino Linotype" w:eastAsia="Times New Roman" w:hAnsi="Palatino Linotype" w:cs="Arial"/>
          <w:color w:val="000000" w:themeColor="text1"/>
          <w:lang w:val="es-ES" w:eastAsia="es-MX"/>
        </w:rPr>
        <w:t>negativa de la entrega de la información</w:t>
      </w:r>
      <w:r w:rsidRPr="00741C03">
        <w:rPr>
          <w:rFonts w:ascii="Palatino Linotype" w:eastAsia="Times New Roman" w:hAnsi="Palatino Linotype" w:cs="Arial"/>
          <w:color w:val="000000" w:themeColor="text1"/>
          <w:lang w:val="es-ES" w:eastAsia="es-MX"/>
        </w:rPr>
        <w:t xml:space="preserve">; </w:t>
      </w:r>
      <w:r w:rsidRPr="00741C03">
        <w:rPr>
          <w:rFonts w:ascii="Palatino Linotype" w:eastAsia="MS Mincho" w:hAnsi="Palatino Linotype" w:cs="Arial"/>
        </w:rPr>
        <w:t>contexto del cual se dolió</w:t>
      </w:r>
      <w:r w:rsidR="00A5352D" w:rsidRPr="00741C03">
        <w:rPr>
          <w:rFonts w:ascii="Palatino Linotype" w:eastAsia="MS Mincho" w:hAnsi="Palatino Linotype" w:cs="Arial"/>
        </w:rPr>
        <w:t xml:space="preserve"> el Recurrente</w:t>
      </w:r>
      <w:r w:rsidRPr="00741C03">
        <w:rPr>
          <w:rFonts w:ascii="Palatino Linotype" w:eastAsia="MS Mincho" w:hAnsi="Palatino Linotype" w:cs="Arial"/>
        </w:rPr>
        <w:t xml:space="preserve"> al momento de interponer su inconformidad.</w:t>
      </w:r>
      <w:r w:rsidRPr="00741C03">
        <w:rPr>
          <w:rFonts w:ascii="Palatino Linotype" w:eastAsia="Times New Roman" w:hAnsi="Palatino Linotype" w:cs="Arial"/>
          <w:color w:val="000000" w:themeColor="text1"/>
          <w:lang w:val="es-ES" w:eastAsia="es-MX"/>
        </w:rPr>
        <w:t xml:space="preserve"> De modo tal </w:t>
      </w:r>
      <w:r w:rsidRPr="00741C03">
        <w:rPr>
          <w:rFonts w:ascii="Palatino Linotype" w:hAnsi="Palatino Linotype" w:cs="Arial"/>
          <w:color w:val="000000" w:themeColor="text1"/>
        </w:rPr>
        <w:t xml:space="preserve">que el presente recurso de revisión se abocara en determinar si el </w:t>
      </w:r>
      <w:r w:rsidR="00A5352D" w:rsidRPr="00741C03">
        <w:rPr>
          <w:rFonts w:ascii="Palatino Linotype" w:hAnsi="Palatino Linotype" w:cs="Arial"/>
          <w:color w:val="000000" w:themeColor="text1"/>
        </w:rPr>
        <w:t xml:space="preserve">Sujeto Obligado </w:t>
      </w:r>
      <w:r w:rsidRPr="00741C03">
        <w:rPr>
          <w:rFonts w:ascii="Palatino Linotype" w:hAnsi="Palatino Linotype" w:cs="Arial"/>
          <w:color w:val="000000" w:themeColor="text1"/>
        </w:rPr>
        <w:t xml:space="preserve">con su respuesta ciertamente </w:t>
      </w:r>
      <w:r w:rsidRPr="00741C03">
        <w:rPr>
          <w:rFonts w:ascii="Palatino Linotype" w:eastAsia="Times New Roman" w:hAnsi="Palatino Linotype"/>
          <w:color w:val="000000" w:themeColor="text1"/>
        </w:rPr>
        <w:t>actualiza la causal de procedencia</w:t>
      </w:r>
      <w:r w:rsidRPr="00741C03">
        <w:rPr>
          <w:rFonts w:ascii="Palatino Linotype" w:eastAsia="Times New Roman" w:hAnsi="Palatino Linotype"/>
          <w:b/>
          <w:color w:val="000000" w:themeColor="text1"/>
        </w:rPr>
        <w:t xml:space="preserve"> </w:t>
      </w:r>
      <w:r w:rsidRPr="00741C03">
        <w:rPr>
          <w:rFonts w:ascii="Palatino Linotype" w:eastAsia="Times New Roman" w:hAnsi="Palatino Linotype" w:cs="Arial"/>
          <w:color w:val="000000" w:themeColor="text1"/>
          <w:lang w:eastAsia="es-MX"/>
        </w:rPr>
        <w:t xml:space="preserve">señalada. </w:t>
      </w:r>
    </w:p>
    <w:p w14:paraId="03CE46EE" w14:textId="77777777" w:rsidR="00942616" w:rsidRPr="00741C03" w:rsidRDefault="00942616" w:rsidP="000F30BC">
      <w:pPr>
        <w:spacing w:line="360" w:lineRule="auto"/>
        <w:rPr>
          <w:rFonts w:ascii="Palatino Linotype" w:eastAsia="MS Mincho" w:hAnsi="Palatino Linotype" w:cs="Arial"/>
        </w:rPr>
      </w:pPr>
    </w:p>
    <w:p w14:paraId="1B83CC04" w14:textId="18FE58A6" w:rsidR="00942616" w:rsidRPr="00741C03" w:rsidRDefault="00A5352D" w:rsidP="000F30BC">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741C03">
        <w:rPr>
          <w:rFonts w:ascii="Palatino Linotype" w:hAnsi="Palatino Linotype"/>
          <w:b/>
          <w:color w:val="000000" w:themeColor="text1"/>
          <w:sz w:val="24"/>
          <w:szCs w:val="24"/>
        </w:rPr>
        <w:t>CUARTA</w:t>
      </w:r>
      <w:r w:rsidR="00942616" w:rsidRPr="00741C03">
        <w:rPr>
          <w:rFonts w:ascii="Palatino Linotype" w:hAnsi="Palatino Linotype"/>
          <w:b/>
          <w:color w:val="000000" w:themeColor="text1"/>
          <w:sz w:val="24"/>
          <w:szCs w:val="24"/>
        </w:rPr>
        <w:t xml:space="preserve">. </w:t>
      </w:r>
      <w:bookmarkEnd w:id="146"/>
      <w:bookmarkEnd w:id="147"/>
      <w:bookmarkEnd w:id="148"/>
      <w:bookmarkEnd w:id="149"/>
      <w:bookmarkEnd w:id="150"/>
      <w:r w:rsidRPr="00741C03">
        <w:rPr>
          <w:rFonts w:ascii="Palatino Linotype" w:hAnsi="Palatino Linotype"/>
          <w:b/>
          <w:color w:val="000000" w:themeColor="text1"/>
          <w:sz w:val="24"/>
          <w:szCs w:val="24"/>
        </w:rPr>
        <w:t>Estudio de la controversia.</w:t>
      </w:r>
    </w:p>
    <w:p w14:paraId="16A88284" w14:textId="1E801916" w:rsidR="00E120A9" w:rsidRPr="00741C03" w:rsidRDefault="00866A8C" w:rsidP="000F30BC">
      <w:pPr>
        <w:numPr>
          <w:ilvl w:val="0"/>
          <w:numId w:val="1"/>
        </w:numPr>
        <w:spacing w:line="360" w:lineRule="auto"/>
        <w:ind w:left="0" w:firstLine="0"/>
        <w:contextualSpacing/>
        <w:jc w:val="both"/>
        <w:rPr>
          <w:rFonts w:ascii="Palatino Linotype" w:hAnsi="Palatino Linotype" w:cs="Tahoma"/>
          <w:bCs/>
          <w:iCs/>
        </w:rPr>
      </w:pPr>
      <w:r w:rsidRPr="00741C03">
        <w:rPr>
          <w:rFonts w:ascii="Palatino Linotype" w:eastAsia="MS Mincho" w:hAnsi="Palatino Linotype" w:cs="Arial"/>
        </w:rPr>
        <w:t>Determinado lo anterior; revisaremos la atención otorgada por el Sujeto Obligado a la solicitud</w:t>
      </w:r>
      <w:r w:rsidR="00570E37" w:rsidRPr="00741C03">
        <w:rPr>
          <w:rFonts w:ascii="Palatino Linotype" w:eastAsia="MS Mincho" w:hAnsi="Palatino Linotype" w:cs="Arial"/>
        </w:rPr>
        <w:t xml:space="preserve"> que dio origen a este recurso, considerando </w:t>
      </w:r>
      <w:r w:rsidRPr="00741C03">
        <w:rPr>
          <w:rFonts w:ascii="Palatino Linotype" w:eastAsia="MS Mincho" w:hAnsi="Palatino Linotype" w:cs="Arial"/>
        </w:rPr>
        <w:t xml:space="preserve">imprescindible establecer lo que la regulación determina, por ello, en primer lugar, vamos a revisar lo que mandata nuestra Ley de Transparencia local, en </w:t>
      </w:r>
      <w:r w:rsidR="00E120A9" w:rsidRPr="00741C03">
        <w:rPr>
          <w:rFonts w:ascii="Palatino Linotype" w:eastAsia="MS Mincho" w:hAnsi="Palatino Linotype" w:cs="Arial"/>
        </w:rPr>
        <w:t xml:space="preserve">su artículo </w:t>
      </w:r>
      <w:r w:rsidR="00E120A9" w:rsidRPr="00741C03">
        <w:rPr>
          <w:rFonts w:ascii="Palatino Linotype" w:hAnsi="Palatino Linotype" w:cs="Tahoma"/>
          <w:bCs/>
          <w:iCs/>
        </w:rPr>
        <w:t>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1A1A9EB3" w14:textId="77777777" w:rsidR="00E813E5" w:rsidRPr="00741C03" w:rsidRDefault="00E813E5" w:rsidP="00E813E5">
      <w:pPr>
        <w:spacing w:line="360" w:lineRule="auto"/>
        <w:contextualSpacing/>
        <w:jc w:val="both"/>
        <w:rPr>
          <w:rFonts w:ascii="Palatino Linotype" w:hAnsi="Palatino Linotype" w:cs="Tahoma"/>
          <w:bCs/>
          <w:iCs/>
        </w:rPr>
      </w:pPr>
    </w:p>
    <w:p w14:paraId="7A45B9AE" w14:textId="732B23FC" w:rsidR="00E120A9" w:rsidRPr="00741C03" w:rsidRDefault="00570E37" w:rsidP="000F30BC">
      <w:pPr>
        <w:numPr>
          <w:ilvl w:val="0"/>
          <w:numId w:val="1"/>
        </w:numPr>
        <w:spacing w:line="360" w:lineRule="auto"/>
        <w:ind w:left="0" w:firstLine="0"/>
        <w:contextualSpacing/>
        <w:jc w:val="both"/>
        <w:rPr>
          <w:rFonts w:ascii="Palatino Linotype" w:hAnsi="Palatino Linotype" w:cs="Tahoma"/>
          <w:bCs/>
          <w:iCs/>
        </w:rPr>
      </w:pPr>
      <w:r w:rsidRPr="00741C03">
        <w:rPr>
          <w:rFonts w:ascii="Palatino Linotype" w:hAnsi="Palatino Linotype" w:cs="Tahoma"/>
          <w:bCs/>
          <w:iCs/>
        </w:rPr>
        <w:t>Asimismo</w:t>
      </w:r>
      <w:r w:rsidR="00E120A9" w:rsidRPr="00741C03">
        <w:rPr>
          <w:rFonts w:ascii="Palatino Linotype" w:hAnsi="Palatino Linotype" w:cs="Tahoma"/>
          <w:bCs/>
          <w:iCs/>
        </w:rPr>
        <w:t xml:space="preserv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w:t>
      </w:r>
      <w:r w:rsidR="00E120A9" w:rsidRPr="00741C03">
        <w:rPr>
          <w:rFonts w:ascii="Palatino Linotype" w:hAnsi="Palatino Linotype" w:cs="Tahoma"/>
          <w:bCs/>
          <w:iCs/>
        </w:rPr>
        <w:lastRenderedPageBreak/>
        <w:t>ejercido, se deberá motivar la respuesta en función de las causas que motivaron tal circunstancia.</w:t>
      </w:r>
    </w:p>
    <w:p w14:paraId="07825CC3" w14:textId="77777777" w:rsidR="00E120A9" w:rsidRPr="00741C03" w:rsidRDefault="00E120A9" w:rsidP="000F30BC">
      <w:pPr>
        <w:pStyle w:val="Prrafodelista"/>
        <w:spacing w:line="360" w:lineRule="auto"/>
        <w:rPr>
          <w:rFonts w:ascii="Palatino Linotype" w:hAnsi="Palatino Linotype" w:cs="Tahoma"/>
          <w:bCs/>
          <w:iCs/>
        </w:rPr>
      </w:pPr>
    </w:p>
    <w:p w14:paraId="14E74658" w14:textId="5C392385" w:rsidR="00E120A9" w:rsidRPr="00741C03" w:rsidRDefault="00570E37" w:rsidP="000F30BC">
      <w:pPr>
        <w:numPr>
          <w:ilvl w:val="0"/>
          <w:numId w:val="1"/>
        </w:numPr>
        <w:spacing w:line="360" w:lineRule="auto"/>
        <w:ind w:left="0" w:firstLine="0"/>
        <w:contextualSpacing/>
        <w:jc w:val="both"/>
        <w:rPr>
          <w:rFonts w:ascii="Palatino Linotype" w:hAnsi="Palatino Linotype" w:cs="Tahoma"/>
          <w:bCs/>
          <w:iCs/>
        </w:rPr>
      </w:pPr>
      <w:r w:rsidRPr="00741C03">
        <w:rPr>
          <w:rFonts w:ascii="Palatino Linotype" w:hAnsi="Palatino Linotype" w:cs="Tahoma"/>
          <w:bCs/>
          <w:iCs/>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0F89125C" w14:textId="77777777" w:rsidR="00570E37" w:rsidRPr="00741C03" w:rsidRDefault="00570E37" w:rsidP="000F30BC">
      <w:pPr>
        <w:pStyle w:val="Prrafodelista"/>
        <w:spacing w:line="360" w:lineRule="auto"/>
        <w:rPr>
          <w:rFonts w:ascii="Palatino Linotype" w:hAnsi="Palatino Linotype" w:cs="Tahoma"/>
          <w:bCs/>
          <w:iCs/>
        </w:rPr>
      </w:pPr>
    </w:p>
    <w:p w14:paraId="596C282B" w14:textId="3A1A14F9" w:rsidR="006548AD" w:rsidRPr="00741C03" w:rsidRDefault="006548AD" w:rsidP="00AA2D7D">
      <w:pPr>
        <w:pStyle w:val="Prrafodelista"/>
        <w:numPr>
          <w:ilvl w:val="0"/>
          <w:numId w:val="3"/>
        </w:numPr>
        <w:spacing w:line="360" w:lineRule="auto"/>
        <w:rPr>
          <w:rFonts w:ascii="Palatino Linotype" w:hAnsi="Palatino Linotype" w:cs="Tahoma"/>
          <w:b/>
          <w:bCs/>
          <w:iCs/>
        </w:rPr>
      </w:pPr>
      <w:r w:rsidRPr="00741C03">
        <w:rPr>
          <w:rFonts w:ascii="Palatino Linotype" w:hAnsi="Palatino Linotype" w:cs="Tahoma"/>
          <w:b/>
          <w:bCs/>
          <w:iCs/>
        </w:rPr>
        <w:t>De la respuesta</w:t>
      </w:r>
    </w:p>
    <w:p w14:paraId="6D3C3611" w14:textId="2BE4A1AD" w:rsidR="00462801" w:rsidRPr="00741C03" w:rsidRDefault="00462801" w:rsidP="000F30BC">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741C03">
        <w:rPr>
          <w:rFonts w:ascii="Palatino Linotype" w:eastAsia="Palatino Linotype" w:hAnsi="Palatino Linotype" w:cs="Palatino Linotype"/>
        </w:rPr>
        <w:t xml:space="preserve">Una vez conocidas las respuestas, </w:t>
      </w:r>
      <w:r w:rsidRPr="00741C03">
        <w:rPr>
          <w:rFonts w:ascii="Palatino Linotype" w:eastAsia="Palatino Linotype" w:hAnsi="Palatino Linotype" w:cs="Palatino Linotype"/>
          <w:b/>
        </w:rPr>
        <w:t>la parte Recurrente</w:t>
      </w:r>
      <w:r w:rsidRPr="00741C03">
        <w:rPr>
          <w:rFonts w:ascii="Palatino Linotype" w:eastAsia="Palatino Linotype" w:hAnsi="Palatino Linotype" w:cs="Palatino Linotype"/>
        </w:rPr>
        <w:t xml:space="preserve"> interpuso los recursos de revisión que nos </w:t>
      </w:r>
      <w:r w:rsidRPr="00741C03">
        <w:rPr>
          <w:rFonts w:ascii="Palatino Linotype" w:hAnsi="Palatino Linotype" w:cs="Tahoma"/>
          <w:bCs/>
          <w:iCs/>
        </w:rPr>
        <w:t>ocupan</w:t>
      </w:r>
      <w:r w:rsidRPr="00741C03">
        <w:rPr>
          <w:rFonts w:ascii="Palatino Linotype" w:eastAsia="Palatino Linotype" w:hAnsi="Palatino Linotype" w:cs="Palatino Linotype"/>
        </w:rPr>
        <w:t xml:space="preserve">, inconformándose medularmente por </w:t>
      </w:r>
      <w:r w:rsidR="00DD3CD9" w:rsidRPr="00741C03">
        <w:rPr>
          <w:rFonts w:ascii="Palatino Linotype" w:eastAsia="Palatino Linotype" w:hAnsi="Palatino Linotype" w:cs="Palatino Linotype"/>
        </w:rPr>
        <w:t>la negativa a la entrega de la información, contexto que se estima procedente por las siguientes consideraciones.</w:t>
      </w:r>
    </w:p>
    <w:p w14:paraId="22B4982B" w14:textId="77777777" w:rsidR="002E6437" w:rsidRPr="00741C03" w:rsidRDefault="002E6437" w:rsidP="002E6437">
      <w:pPr>
        <w:spacing w:line="360" w:lineRule="auto"/>
        <w:contextualSpacing/>
        <w:jc w:val="both"/>
        <w:rPr>
          <w:rFonts w:ascii="Palatino Linotype" w:eastAsia="Palatino Linotype" w:hAnsi="Palatino Linotype" w:cs="Palatino Linotype"/>
          <w:color w:val="000000" w:themeColor="text1"/>
        </w:rPr>
      </w:pPr>
    </w:p>
    <w:p w14:paraId="1E8EBD90" w14:textId="22149943" w:rsidR="002E6437" w:rsidRPr="00741C03" w:rsidRDefault="00DD3CD9" w:rsidP="00882E5F">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E</w:t>
      </w:r>
      <w:r w:rsidR="002E6437" w:rsidRPr="00741C03">
        <w:rPr>
          <w:rFonts w:ascii="Palatino Linotype" w:eastAsia="Palatino Linotype" w:hAnsi="Palatino Linotype" w:cs="Palatino Linotype"/>
        </w:rPr>
        <w:t xml:space="preserve">l </w:t>
      </w:r>
      <w:r w:rsidR="002E6437" w:rsidRPr="00741C03">
        <w:rPr>
          <w:rFonts w:ascii="Palatino Linotype" w:eastAsia="Palatino Linotype" w:hAnsi="Palatino Linotype" w:cs="Palatino Linotype"/>
          <w:b/>
        </w:rPr>
        <w:t>Sujeto Obligado</w:t>
      </w:r>
      <w:r w:rsidR="002E6437" w:rsidRPr="00741C03">
        <w:rPr>
          <w:rFonts w:ascii="Palatino Linotype" w:eastAsia="Palatino Linotype" w:hAnsi="Palatino Linotype" w:cs="Palatino Linotype"/>
        </w:rPr>
        <w:t xml:space="preserve"> a través de su respuesta </w:t>
      </w:r>
      <w:r w:rsidR="00882E5F" w:rsidRPr="00741C03">
        <w:rPr>
          <w:rFonts w:ascii="Palatino Linotype" w:eastAsia="Palatino Linotype" w:hAnsi="Palatino Linotype" w:cs="Palatino Linotype"/>
        </w:rPr>
        <w:t xml:space="preserve">el Titular de la Jefatura de Contabilidad del Organismo Descentralizado S.A.P.A.S.A. </w:t>
      </w:r>
      <w:r w:rsidRPr="00741C03">
        <w:rPr>
          <w:rFonts w:ascii="Palatino Linotype" w:eastAsia="Palatino Linotype" w:hAnsi="Palatino Linotype" w:cs="Palatino Linotype"/>
        </w:rPr>
        <w:t xml:space="preserve">expuso </w:t>
      </w:r>
      <w:r w:rsidR="00882E5F" w:rsidRPr="00741C03">
        <w:rPr>
          <w:rFonts w:ascii="Palatino Linotype" w:eastAsia="Palatino Linotype" w:hAnsi="Palatino Linotype" w:cs="Palatino Linotype"/>
        </w:rPr>
        <w:t xml:space="preserve">que luego de una </w:t>
      </w:r>
      <w:r w:rsidR="00882E5F" w:rsidRPr="00741C03">
        <w:rPr>
          <w:rFonts w:ascii="Palatino Linotype" w:eastAsia="Palatino Linotype" w:hAnsi="Palatino Linotype" w:cs="Palatino Linotype"/>
        </w:rPr>
        <w:lastRenderedPageBreak/>
        <w:t>búsqueda exhaustiva y razonable en los archivos y registros, no existen contratos y/o facturas que comprueben la cantidad de siete millones de pesos erogados para la inauguración del pozo de agua de referencia.</w:t>
      </w:r>
    </w:p>
    <w:p w14:paraId="1546395D" w14:textId="77777777" w:rsidR="002E6437" w:rsidRPr="00741C03" w:rsidRDefault="002E6437" w:rsidP="002E6437">
      <w:pPr>
        <w:pStyle w:val="Prrafodelista"/>
        <w:rPr>
          <w:rFonts w:ascii="Palatino Linotype" w:eastAsia="Palatino Linotype" w:hAnsi="Palatino Linotype" w:cs="Palatino Linotype"/>
        </w:rPr>
      </w:pPr>
    </w:p>
    <w:p w14:paraId="6DD39953" w14:textId="6E82DDD4" w:rsidR="00882E5F" w:rsidRPr="00741C03" w:rsidRDefault="00882E5F" w:rsidP="002E6437">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 xml:space="preserve">Ahora bien, dicho acontecimiento fue publicado por el propio </w:t>
      </w:r>
      <w:r w:rsidRPr="00741C03">
        <w:rPr>
          <w:rFonts w:ascii="Palatino Linotype" w:hAnsi="Palatino Linotype"/>
          <w:bCs/>
          <w:color w:val="000000"/>
        </w:rPr>
        <w:t>Organismo Público Descentralizado para la Prestación de Los Servicios de Agua Potable Alcantarillado y Saneamiento de Atizapán de Zaragoza por sus siglas S.A.P.A.S.A. en su página de oficial de Internet, como se observa:</w:t>
      </w:r>
    </w:p>
    <w:p w14:paraId="761094C5" w14:textId="77777777" w:rsidR="00882E5F" w:rsidRPr="00741C03" w:rsidRDefault="00882E5F" w:rsidP="00882E5F">
      <w:pPr>
        <w:pStyle w:val="Prrafodelista"/>
        <w:rPr>
          <w:rFonts w:ascii="Palatino Linotype" w:eastAsia="Palatino Linotype" w:hAnsi="Palatino Linotype" w:cs="Palatino Linotype"/>
        </w:rPr>
      </w:pPr>
    </w:p>
    <w:p w14:paraId="39791B14" w14:textId="60DFC91E" w:rsidR="00882E5F" w:rsidRPr="00741C03" w:rsidRDefault="00882E5F" w:rsidP="00882E5F">
      <w:pPr>
        <w:spacing w:line="360" w:lineRule="auto"/>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noProof/>
          <w:lang w:val="es-MX" w:eastAsia="es-MX"/>
        </w:rPr>
        <w:drawing>
          <wp:inline distT="0" distB="0" distL="0" distR="0" wp14:anchorId="04337BCA" wp14:editId="690C3C0A">
            <wp:extent cx="5612130" cy="367347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673475"/>
                    </a:xfrm>
                    <a:prstGeom prst="rect">
                      <a:avLst/>
                    </a:prstGeom>
                  </pic:spPr>
                </pic:pic>
              </a:graphicData>
            </a:graphic>
          </wp:inline>
        </w:drawing>
      </w:r>
    </w:p>
    <w:p w14:paraId="69AE05BA" w14:textId="77777777" w:rsidR="00882E5F" w:rsidRPr="00741C03" w:rsidRDefault="00882E5F" w:rsidP="00882E5F">
      <w:pPr>
        <w:pStyle w:val="Prrafodelista"/>
        <w:rPr>
          <w:rFonts w:ascii="Palatino Linotype" w:eastAsia="Palatino Linotype" w:hAnsi="Palatino Linotype" w:cs="Palatino Linotype"/>
        </w:rPr>
      </w:pPr>
    </w:p>
    <w:p w14:paraId="2D05B27E" w14:textId="094D4FEF" w:rsidR="00A04A36" w:rsidRPr="00741C03" w:rsidRDefault="00A04A36" w:rsidP="00A04A36">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sz w:val="22"/>
          <w:szCs w:val="22"/>
        </w:rPr>
        <w:lastRenderedPageBreak/>
        <w:t xml:space="preserve">Asimismo, en el referido sitio oficial también se menciona que </w:t>
      </w:r>
      <w:r w:rsidRPr="00741C03">
        <w:rPr>
          <w:rFonts w:ascii="Palatino Linotype" w:eastAsia="Palatino Linotype" w:hAnsi="Palatino Linotype" w:cs="Palatino Linotype"/>
        </w:rPr>
        <w:t xml:space="preserve">el </w:t>
      </w:r>
      <w:r w:rsidRPr="00741C03">
        <w:rPr>
          <w:rFonts w:ascii="Palatino Linotype" w:eastAsia="Palatino Linotype" w:hAnsi="Palatino Linotype" w:cs="Palatino Linotype"/>
          <w:b/>
        </w:rPr>
        <w:t>SUJETO OBLIGADO</w:t>
      </w:r>
      <w:r w:rsidRPr="00741C03">
        <w:rPr>
          <w:rFonts w:ascii="Palatino Linotype" w:eastAsia="Palatino Linotype" w:hAnsi="Palatino Linotype" w:cs="Palatino Linotype"/>
          <w:color w:val="000000"/>
          <w:sz w:val="22"/>
          <w:szCs w:val="22"/>
        </w:rPr>
        <w:t xml:space="preserve"> se encuentra realizando la rehabilitación de 36 pozos y la </w:t>
      </w:r>
      <w:r w:rsidRPr="00741C03">
        <w:rPr>
          <w:rFonts w:ascii="Palatino Linotype" w:eastAsia="Palatino Linotype" w:hAnsi="Palatino Linotype" w:cs="Palatino Linotype"/>
          <w:b/>
          <w:color w:val="000000"/>
          <w:sz w:val="22"/>
          <w:szCs w:val="22"/>
        </w:rPr>
        <w:t xml:space="preserve">perforación de 6 nuevos. </w:t>
      </w:r>
    </w:p>
    <w:p w14:paraId="4E9D58CD" w14:textId="2A8575B1" w:rsidR="00A04A36" w:rsidRPr="00741C03" w:rsidRDefault="00A04A36" w:rsidP="00A04A36">
      <w:pPr>
        <w:pBdr>
          <w:top w:val="nil"/>
          <w:left w:val="nil"/>
          <w:bottom w:val="nil"/>
          <w:right w:val="nil"/>
          <w:between w:val="nil"/>
        </w:pBdr>
        <w:spacing w:line="360" w:lineRule="auto"/>
        <w:ind w:left="720" w:right="276"/>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noProof/>
          <w:color w:val="000000"/>
          <w:lang w:val="es-MX" w:eastAsia="es-MX"/>
        </w:rPr>
        <w:drawing>
          <wp:inline distT="0" distB="0" distL="0" distR="0" wp14:anchorId="05647FD3" wp14:editId="7B8882D6">
            <wp:extent cx="5095875" cy="2962275"/>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095875" cy="2962275"/>
                    </a:xfrm>
                    <a:prstGeom prst="rect">
                      <a:avLst/>
                    </a:prstGeom>
                    <a:ln/>
                  </pic:spPr>
                </pic:pic>
              </a:graphicData>
            </a:graphic>
          </wp:inline>
        </w:drawing>
      </w:r>
    </w:p>
    <w:p w14:paraId="73EF6C12" w14:textId="77777777" w:rsidR="00A04A36" w:rsidRPr="00741C03" w:rsidRDefault="00A04A36" w:rsidP="00A04A36">
      <w:pPr>
        <w:spacing w:line="360" w:lineRule="auto"/>
        <w:contextualSpacing/>
        <w:jc w:val="both"/>
        <w:rPr>
          <w:rFonts w:ascii="Palatino Linotype" w:eastAsia="Palatino Linotype" w:hAnsi="Palatino Linotype" w:cs="Palatino Linotype"/>
          <w:color w:val="000000"/>
        </w:rPr>
      </w:pPr>
    </w:p>
    <w:p w14:paraId="44859586" w14:textId="463214B7" w:rsidR="00DD3CD9" w:rsidRPr="00741C03" w:rsidRDefault="00A04A36" w:rsidP="00DD3CD9">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741C03">
        <w:rPr>
          <w:rFonts w:ascii="Palatino Linotype" w:hAnsi="Palatino Linotype"/>
          <w:bCs/>
          <w:color w:val="000000"/>
        </w:rPr>
        <w:t>Por otro lado</w:t>
      </w:r>
      <w:r w:rsidR="00DD3CD9" w:rsidRPr="00741C03">
        <w:rPr>
          <w:rFonts w:ascii="Palatino Linotype" w:hAnsi="Palatino Linotype"/>
          <w:bCs/>
          <w:color w:val="000000"/>
        </w:rPr>
        <w:t xml:space="preserve">, han sido localizadas diversas publicaciones, como la que da cuenta el solicitante en el archivo adjunto de solicitud de información, en la misma red social </w:t>
      </w:r>
      <w:r w:rsidR="00DD3CD9" w:rsidRPr="00741C03">
        <w:rPr>
          <w:rFonts w:ascii="Palatino Linotype" w:hAnsi="Palatino Linotype"/>
          <w:bCs/>
          <w:i/>
          <w:color w:val="000000"/>
        </w:rPr>
        <w:t xml:space="preserve">Facebook </w:t>
      </w:r>
      <w:r w:rsidR="00DD3CD9" w:rsidRPr="00741C03">
        <w:rPr>
          <w:rFonts w:ascii="Palatino Linotype" w:eastAsia="Palatino Linotype" w:hAnsi="Palatino Linotype" w:cs="Palatino Linotype"/>
          <w:color w:val="000000"/>
          <w:sz w:val="22"/>
          <w:szCs w:val="22"/>
        </w:rPr>
        <w:t xml:space="preserve">en la que se menciona que el personal de SAPASA realizó trabajos de supervisión de los avances del Pozo Lázaro Cárdenas, como se observa: </w:t>
      </w:r>
    </w:p>
    <w:p w14:paraId="53C60434" w14:textId="77777777" w:rsidR="00DD3CD9" w:rsidRPr="00741C03" w:rsidRDefault="00DD3CD9" w:rsidP="00DD3CD9">
      <w:pPr>
        <w:pBdr>
          <w:top w:val="nil"/>
          <w:left w:val="nil"/>
          <w:bottom w:val="nil"/>
          <w:right w:val="nil"/>
          <w:between w:val="nil"/>
        </w:pBdr>
        <w:spacing w:line="360" w:lineRule="auto"/>
        <w:ind w:left="720" w:right="276"/>
        <w:jc w:val="center"/>
        <w:rPr>
          <w:rFonts w:ascii="Palatino Linotype" w:eastAsia="Palatino Linotype" w:hAnsi="Palatino Linotype" w:cs="Palatino Linotype"/>
          <w:color w:val="000000"/>
        </w:rPr>
      </w:pPr>
      <w:r w:rsidRPr="00741C03">
        <w:rPr>
          <w:rFonts w:ascii="Palatino Linotype" w:eastAsia="Palatino Linotype" w:hAnsi="Palatino Linotype" w:cs="Palatino Linotype"/>
          <w:noProof/>
          <w:color w:val="000000"/>
          <w:lang w:val="es-MX" w:eastAsia="es-MX"/>
        </w:rPr>
        <w:lastRenderedPageBreak/>
        <w:drawing>
          <wp:inline distT="0" distB="0" distL="0" distR="0" wp14:anchorId="6E9C2684" wp14:editId="777E77CE">
            <wp:extent cx="2376570" cy="255697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376570" cy="2556970"/>
                    </a:xfrm>
                    <a:prstGeom prst="rect">
                      <a:avLst/>
                    </a:prstGeom>
                    <a:ln/>
                  </pic:spPr>
                </pic:pic>
              </a:graphicData>
            </a:graphic>
          </wp:inline>
        </w:drawing>
      </w:r>
    </w:p>
    <w:p w14:paraId="05150F2B" w14:textId="77777777" w:rsidR="00DD3CD9" w:rsidRPr="00741C03" w:rsidRDefault="00DD3CD9" w:rsidP="00DD3CD9">
      <w:pPr>
        <w:pBdr>
          <w:top w:val="nil"/>
          <w:left w:val="nil"/>
          <w:bottom w:val="nil"/>
          <w:right w:val="nil"/>
          <w:between w:val="nil"/>
        </w:pBdr>
        <w:spacing w:line="360" w:lineRule="auto"/>
        <w:ind w:left="720" w:right="276"/>
        <w:jc w:val="center"/>
        <w:rPr>
          <w:rFonts w:ascii="Palatino Linotype" w:eastAsia="Palatino Linotype" w:hAnsi="Palatino Linotype" w:cs="Palatino Linotype"/>
          <w:color w:val="000000"/>
        </w:rPr>
      </w:pPr>
    </w:p>
    <w:p w14:paraId="0C5B7E22" w14:textId="3A4450BA" w:rsidR="00DD3CD9" w:rsidRPr="00741C03" w:rsidRDefault="00DD3CD9" w:rsidP="00A04A36">
      <w:pPr>
        <w:numPr>
          <w:ilvl w:val="0"/>
          <w:numId w:val="1"/>
        </w:numPr>
        <w:spacing w:line="360" w:lineRule="auto"/>
        <w:ind w:left="0" w:firstLine="0"/>
        <w:contextualSpacing/>
        <w:jc w:val="both"/>
        <w:rPr>
          <w:rFonts w:ascii="Palatino Linotype" w:hAnsi="Palatino Linotype"/>
          <w:bCs/>
          <w:color w:val="000000"/>
        </w:rPr>
      </w:pPr>
      <w:r w:rsidRPr="00741C03">
        <w:rPr>
          <w:rFonts w:ascii="Palatino Linotype" w:hAnsi="Palatino Linotype"/>
          <w:bCs/>
          <w:color w:val="000000"/>
        </w:rPr>
        <w:t xml:space="preserve">En esa tesitura, se advierte la existencia de diversa publicación que da cuenta de la </w:t>
      </w:r>
      <w:r w:rsidRPr="00741C03">
        <w:rPr>
          <w:rFonts w:ascii="Palatino Linotype" w:eastAsia="Palatino Linotype" w:hAnsi="Palatino Linotype" w:cs="Palatino Linotype"/>
          <w:color w:val="000000"/>
          <w:sz w:val="22"/>
          <w:szCs w:val="22"/>
        </w:rPr>
        <w:t>perforación, desarrollo y aforo del mismo, como se desprende de la captura siguiente:</w:t>
      </w:r>
    </w:p>
    <w:p w14:paraId="69D9D1CD" w14:textId="06FFCCD0" w:rsidR="00DD3CD9" w:rsidRPr="00741C03" w:rsidRDefault="00DD3CD9" w:rsidP="00DD3CD9">
      <w:pPr>
        <w:spacing w:line="360" w:lineRule="auto"/>
        <w:contextualSpacing/>
        <w:jc w:val="center"/>
        <w:rPr>
          <w:rFonts w:ascii="Palatino Linotype" w:hAnsi="Palatino Linotype"/>
          <w:bCs/>
          <w:color w:val="000000"/>
        </w:rPr>
      </w:pPr>
      <w:r w:rsidRPr="00741C03">
        <w:rPr>
          <w:rFonts w:ascii="Palatino Linotype" w:eastAsia="Palatino Linotype" w:hAnsi="Palatino Linotype" w:cs="Palatino Linotype"/>
          <w:noProof/>
          <w:color w:val="000000"/>
          <w:lang w:val="es-MX" w:eastAsia="es-MX"/>
        </w:rPr>
        <w:lastRenderedPageBreak/>
        <w:drawing>
          <wp:inline distT="0" distB="0" distL="0" distR="0" wp14:anchorId="1E60F4AC" wp14:editId="08972B4D">
            <wp:extent cx="3103634" cy="4031921"/>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103634" cy="4031921"/>
                    </a:xfrm>
                    <a:prstGeom prst="rect">
                      <a:avLst/>
                    </a:prstGeom>
                    <a:ln/>
                  </pic:spPr>
                </pic:pic>
              </a:graphicData>
            </a:graphic>
          </wp:inline>
        </w:drawing>
      </w:r>
    </w:p>
    <w:p w14:paraId="2D029460" w14:textId="77777777" w:rsidR="00DD3CD9" w:rsidRPr="00741C03" w:rsidRDefault="00DD3CD9" w:rsidP="00DD3CD9">
      <w:pPr>
        <w:spacing w:line="360" w:lineRule="auto"/>
        <w:contextualSpacing/>
        <w:jc w:val="both"/>
        <w:rPr>
          <w:rFonts w:ascii="Palatino Linotype" w:hAnsi="Palatino Linotype"/>
          <w:b/>
          <w:bCs/>
          <w:color w:val="000000"/>
        </w:rPr>
      </w:pPr>
    </w:p>
    <w:p w14:paraId="539A9D08" w14:textId="77777777" w:rsidR="00A04A36" w:rsidRPr="00741C03" w:rsidRDefault="00A04A36" w:rsidP="00A04A36">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Dicho lo anterior, se logra advertir que el</w:t>
      </w:r>
      <w:r w:rsidRPr="00741C03">
        <w:rPr>
          <w:rFonts w:ascii="Palatino Linotype" w:eastAsia="Palatino Linotype" w:hAnsi="Palatino Linotype" w:cs="Palatino Linotype"/>
          <w:b/>
        </w:rPr>
        <w:t xml:space="preserve"> Organismo Público Descentralizado de Agua y </w:t>
      </w:r>
      <w:r w:rsidRPr="00741C03">
        <w:rPr>
          <w:rFonts w:ascii="Palatino Linotype" w:hAnsi="Palatino Linotype"/>
          <w:bCs/>
          <w:color w:val="000000"/>
        </w:rPr>
        <w:t>Saneamiento</w:t>
      </w:r>
      <w:r w:rsidRPr="00741C03">
        <w:rPr>
          <w:rFonts w:ascii="Palatino Linotype" w:eastAsia="Palatino Linotype" w:hAnsi="Palatino Linotype" w:cs="Palatino Linotype"/>
          <w:b/>
        </w:rPr>
        <w:t xml:space="preserve"> del Municipio de Atizapán</w:t>
      </w:r>
      <w:r w:rsidRPr="00741C03">
        <w:rPr>
          <w:rFonts w:ascii="Palatino Linotype" w:eastAsia="Palatino Linotype" w:hAnsi="Palatino Linotype" w:cs="Palatino Linotype"/>
        </w:rPr>
        <w:t xml:space="preserve"> llevó a cabo la perforación y construcción de los pozos, situación por la que se determina la competencia para conocer, generar y administrar la información. </w:t>
      </w:r>
    </w:p>
    <w:p w14:paraId="6D872FE5" w14:textId="77777777" w:rsidR="00A04A36" w:rsidRPr="00741C03" w:rsidRDefault="00A04A36" w:rsidP="00A04A3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64544EC" w14:textId="77777777" w:rsidR="00A04A36" w:rsidRPr="00741C03" w:rsidRDefault="00A04A36" w:rsidP="00A04A36">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 xml:space="preserve">Se robustece lo anterior con lo que establece el Bando Municipal de Atizapán de Zaragoza, el cual precisa en sus artículos 75 y 76 que: </w:t>
      </w:r>
    </w:p>
    <w:p w14:paraId="5A71FEC1" w14:textId="77777777" w:rsidR="00A04A36" w:rsidRPr="00741C03" w:rsidRDefault="00A04A36" w:rsidP="00A04A3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247170A" w14:textId="77777777" w:rsidR="00A04A36" w:rsidRPr="00741C03" w:rsidRDefault="00A04A36" w:rsidP="00A04A36">
      <w:pPr>
        <w:pBdr>
          <w:top w:val="nil"/>
          <w:left w:val="nil"/>
          <w:bottom w:val="nil"/>
          <w:right w:val="nil"/>
          <w:between w:val="nil"/>
        </w:pBdr>
        <w:spacing w:line="276" w:lineRule="auto"/>
        <w:ind w:left="567" w:right="560"/>
        <w:jc w:val="center"/>
        <w:rPr>
          <w:rFonts w:ascii="Palatino Linotype" w:eastAsia="Palatino Linotype" w:hAnsi="Palatino Linotype" w:cs="Palatino Linotype"/>
          <w:b/>
          <w:i/>
        </w:rPr>
      </w:pPr>
      <w:r w:rsidRPr="00741C03">
        <w:rPr>
          <w:rFonts w:ascii="Palatino Linotype" w:eastAsia="Palatino Linotype" w:hAnsi="Palatino Linotype" w:cs="Palatino Linotype"/>
          <w:b/>
          <w:i/>
        </w:rPr>
        <w:t xml:space="preserve">Del Organismo Público </w:t>
      </w:r>
      <w:r w:rsidRPr="00741C03">
        <w:rPr>
          <w:rFonts w:ascii="Palatino Linotype" w:eastAsia="Palatino Linotype" w:hAnsi="Palatino Linotype" w:cs="Palatino Linotype"/>
          <w:b/>
          <w:i/>
          <w:u w:val="single"/>
        </w:rPr>
        <w:t xml:space="preserve">Descentralizado </w:t>
      </w:r>
      <w:r w:rsidRPr="00741C03">
        <w:rPr>
          <w:rFonts w:ascii="Palatino Linotype" w:eastAsia="Palatino Linotype" w:hAnsi="Palatino Linotype" w:cs="Palatino Linotype"/>
          <w:b/>
          <w:i/>
        </w:rPr>
        <w:t>para la Prestación de los Servicios de Agua Potable, Alcantarillado y Saneamiento del Municipio de Atizapán de Zaragoza, conocido como S.A.P.A.S.A</w:t>
      </w:r>
    </w:p>
    <w:p w14:paraId="5C4BCE2C" w14:textId="77777777" w:rsidR="00A04A36" w:rsidRPr="00741C03" w:rsidRDefault="00A04A36" w:rsidP="00A04A36">
      <w:pPr>
        <w:pBdr>
          <w:top w:val="nil"/>
          <w:left w:val="nil"/>
          <w:bottom w:val="nil"/>
          <w:right w:val="nil"/>
          <w:between w:val="nil"/>
        </w:pBdr>
        <w:spacing w:line="276" w:lineRule="auto"/>
        <w:ind w:left="567" w:right="560"/>
        <w:jc w:val="both"/>
        <w:rPr>
          <w:rFonts w:ascii="Palatino Linotype" w:eastAsia="Palatino Linotype" w:hAnsi="Palatino Linotype" w:cs="Palatino Linotype"/>
          <w:i/>
        </w:rPr>
      </w:pPr>
    </w:p>
    <w:p w14:paraId="63314B45" w14:textId="77777777" w:rsidR="00A04A36" w:rsidRPr="00741C03" w:rsidRDefault="00A04A36" w:rsidP="00A04A36">
      <w:pPr>
        <w:pBdr>
          <w:top w:val="nil"/>
          <w:left w:val="nil"/>
          <w:bottom w:val="nil"/>
          <w:right w:val="nil"/>
          <w:between w:val="nil"/>
        </w:pBd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b/>
          <w:i/>
        </w:rPr>
        <w:t>ARTÍCULO 75.-</w:t>
      </w:r>
      <w:r w:rsidRPr="00741C03">
        <w:rPr>
          <w:rFonts w:ascii="Palatino Linotype" w:eastAsia="Palatino Linotype" w:hAnsi="Palatino Linotype" w:cs="Palatino Linotype"/>
          <w:i/>
        </w:rPr>
        <w:t xml:space="preserve"> El Organismo Público Descentralizado para la Prestación de los Servicios de Agua Potable, Alcantarillado y Saneamiento del municipio de Atizapán de Zaragoza, conocido como S.A.P.A.S.A. </w:t>
      </w:r>
      <w:r w:rsidRPr="00741C03">
        <w:rPr>
          <w:rFonts w:ascii="Palatino Linotype" w:eastAsia="Palatino Linotype" w:hAnsi="Palatino Linotype" w:cs="Palatino Linotype"/>
          <w:b/>
          <w:i/>
          <w:u w:val="single"/>
        </w:rPr>
        <w:t>cuenta con personalidad jurídica y patrimonio propios, así como de autonomía técnica y administrativa en el manejo de sus recursos</w:t>
      </w:r>
      <w:r w:rsidRPr="00741C03">
        <w:rPr>
          <w:rFonts w:ascii="Palatino Linotype" w:eastAsia="Palatino Linotype" w:hAnsi="Palatino Linotype" w:cs="Palatino Linotype"/>
          <w:i/>
        </w:rPr>
        <w:t xml:space="preserve">, para lo cual podrá hacerse de los bienes que constituyan la infraestructura municipal necesaria para la prestación del servicio público teniendo a su cargo y bajo su responsabilidad la prestación, control y vigilancia de los servicios de suministro de agua potable, drenaje, alcantarillado, tratamiento y disposición de aguas residuales dentro del territorio municipal, con carácter de autoridad que expresamente le señalen las leyes del Estado de México, su reglamentación y demás disposiciones legales aplicables que tiendan a regular su funcionamiento y el de los servidores públicos que lo integran. </w:t>
      </w:r>
    </w:p>
    <w:p w14:paraId="7521755F" w14:textId="77777777" w:rsidR="00A04A36" w:rsidRPr="00741C03" w:rsidRDefault="00A04A36" w:rsidP="00A04A36">
      <w:pPr>
        <w:pBdr>
          <w:top w:val="nil"/>
          <w:left w:val="nil"/>
          <w:bottom w:val="nil"/>
          <w:right w:val="nil"/>
          <w:between w:val="nil"/>
        </w:pBd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La Administración del Organismo Público Descentralizado, estará a cargo de un Consejo Directivo y su correcta dirección a través del Director General, quien ejercerá las atribuciones y facultades que les confieren la normatividad aplicable. </w:t>
      </w:r>
    </w:p>
    <w:p w14:paraId="1FA0BF84" w14:textId="77777777" w:rsidR="00A04A36" w:rsidRPr="00741C03" w:rsidRDefault="00A04A36" w:rsidP="00A04A36">
      <w:pPr>
        <w:pBdr>
          <w:top w:val="nil"/>
          <w:left w:val="nil"/>
          <w:bottom w:val="nil"/>
          <w:right w:val="nil"/>
          <w:between w:val="nil"/>
        </w:pBdr>
        <w:spacing w:line="276" w:lineRule="auto"/>
        <w:ind w:left="567" w:right="560"/>
        <w:jc w:val="both"/>
        <w:rPr>
          <w:rFonts w:ascii="Palatino Linotype" w:eastAsia="Palatino Linotype" w:hAnsi="Palatino Linotype" w:cs="Palatino Linotype"/>
          <w:i/>
        </w:rPr>
      </w:pPr>
    </w:p>
    <w:p w14:paraId="74DFE41F" w14:textId="77777777" w:rsidR="00A04A36" w:rsidRPr="00741C03" w:rsidRDefault="00A04A36" w:rsidP="00A04A36">
      <w:pPr>
        <w:pBdr>
          <w:top w:val="nil"/>
          <w:left w:val="nil"/>
          <w:bottom w:val="nil"/>
          <w:right w:val="nil"/>
          <w:between w:val="nil"/>
        </w:pBd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b/>
          <w:i/>
        </w:rPr>
        <w:t>ARTÍCULO 76.-</w:t>
      </w:r>
      <w:r w:rsidRPr="00741C03">
        <w:rPr>
          <w:rFonts w:ascii="Palatino Linotype" w:eastAsia="Palatino Linotype" w:hAnsi="Palatino Linotype" w:cs="Palatino Linotype"/>
          <w:i/>
        </w:rPr>
        <w:t xml:space="preserve"> Es atribución del Organismo Público Descentralizado para la Prestación de los Servicios de Agua Potable, Alcantarillado y Saneamiento del Municipio de Atizapán de Zaragoza, conocido como S.A.P.A.S.A., orientar y fomentar entre los usuarios del servicio, el valor sobre la cultura en el uso racional del agua, actividad que realizará a través de programas y campañas que generen </w:t>
      </w:r>
      <w:r w:rsidRPr="00741C03">
        <w:rPr>
          <w:rFonts w:ascii="Palatino Linotype" w:eastAsia="Palatino Linotype" w:hAnsi="Palatino Linotype" w:cs="Palatino Linotype"/>
          <w:i/>
        </w:rPr>
        <w:lastRenderedPageBreak/>
        <w:t>en la ciudadanía una conciencia hacia el cuidado e importancia del vital líquido en el Municipio y su impacto a nivel mundial.</w:t>
      </w:r>
    </w:p>
    <w:p w14:paraId="4C3F69CE" w14:textId="77777777" w:rsidR="00A04A36" w:rsidRPr="00741C03" w:rsidRDefault="00A04A36" w:rsidP="00A04A36">
      <w:pPr>
        <w:spacing w:line="360" w:lineRule="auto"/>
        <w:jc w:val="both"/>
        <w:rPr>
          <w:rFonts w:ascii="Palatino Linotype" w:eastAsia="Palatino Linotype" w:hAnsi="Palatino Linotype" w:cs="Palatino Linotype"/>
          <w:b/>
        </w:rPr>
      </w:pPr>
    </w:p>
    <w:p w14:paraId="37CAD715" w14:textId="77777777" w:rsidR="00A04A36" w:rsidRPr="00741C03" w:rsidRDefault="00A04A36" w:rsidP="00A04A36">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 xml:space="preserve">Asimismo, los artículos 73 y 103 del Reglamento Orgánico Interno del Organismo Público Descentralizado para la Prestación de los Servicios de Agua Potable, Alcantarillado y Saneamiento del Municipio de Atizapán de Zaragoza, conocido como S.A.P.A.S.A, establecen que: </w:t>
      </w:r>
    </w:p>
    <w:p w14:paraId="7BAA12E6" w14:textId="77777777" w:rsidR="00A04A36" w:rsidRPr="00741C03" w:rsidRDefault="00A04A36" w:rsidP="00A04A36">
      <w:pPr>
        <w:spacing w:line="276" w:lineRule="auto"/>
        <w:ind w:left="567" w:right="560"/>
        <w:jc w:val="both"/>
        <w:rPr>
          <w:rFonts w:ascii="Palatino Linotype" w:eastAsia="Palatino Linotype" w:hAnsi="Palatino Linotype" w:cs="Palatino Linotype"/>
        </w:rPr>
      </w:pPr>
    </w:p>
    <w:p w14:paraId="46A3EC54" w14:textId="77777777" w:rsidR="00A04A36" w:rsidRPr="00741C03" w:rsidRDefault="00A04A36" w:rsidP="00A04A36">
      <w:pPr>
        <w:spacing w:line="276" w:lineRule="auto"/>
        <w:ind w:left="567" w:right="560"/>
        <w:jc w:val="center"/>
        <w:rPr>
          <w:rFonts w:ascii="Palatino Linotype" w:eastAsia="Palatino Linotype" w:hAnsi="Palatino Linotype" w:cs="Palatino Linotype"/>
          <w:b/>
          <w:i/>
        </w:rPr>
      </w:pPr>
      <w:r w:rsidRPr="00741C03">
        <w:rPr>
          <w:rFonts w:ascii="Palatino Linotype" w:eastAsia="Palatino Linotype" w:hAnsi="Palatino Linotype" w:cs="Palatino Linotype"/>
          <w:b/>
          <w:i/>
        </w:rPr>
        <w:t>De la Subdirección de Administración y Finanzas</w:t>
      </w:r>
    </w:p>
    <w:p w14:paraId="19AE2637"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p>
    <w:p w14:paraId="48FCBB56"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b/>
          <w:i/>
        </w:rPr>
        <w:t>Artículo 73.-</w:t>
      </w:r>
      <w:r w:rsidRPr="00741C03">
        <w:rPr>
          <w:rFonts w:ascii="Palatino Linotype" w:eastAsia="Palatino Linotype" w:hAnsi="Palatino Linotype" w:cs="Palatino Linotype"/>
          <w:i/>
        </w:rPr>
        <w:t xml:space="preserve"> La Subdirección de Administración y Finanzas, estará a cargo de un Subdirector denominado “Subdirector de Administración y Finanzas”, quien responderá del desempeño de sus funciones directamente ante el Director General y tendrá las siguientes atribuciones:</w:t>
      </w:r>
    </w:p>
    <w:p w14:paraId="22ABA44A"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w:t>
      </w:r>
    </w:p>
    <w:p w14:paraId="2DCA80C1"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XIII. Integrar y presentar en tiempo y forma los informes mensuales y la cuenta pública anual al Órgano Superior de Fiscalización del Estado de México;</w:t>
      </w:r>
    </w:p>
    <w:p w14:paraId="4CBA25BC"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w:t>
      </w:r>
    </w:p>
    <w:p w14:paraId="1C466AED"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p>
    <w:p w14:paraId="5480C077"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p>
    <w:p w14:paraId="6A64822D"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p>
    <w:p w14:paraId="2CE2D63C"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p>
    <w:p w14:paraId="15418621" w14:textId="77777777" w:rsidR="00A04A36" w:rsidRPr="00741C03" w:rsidRDefault="00A04A36" w:rsidP="00A04A36">
      <w:pPr>
        <w:spacing w:line="276" w:lineRule="auto"/>
        <w:ind w:left="567" w:right="560"/>
        <w:jc w:val="center"/>
        <w:rPr>
          <w:rFonts w:ascii="Palatino Linotype" w:eastAsia="Palatino Linotype" w:hAnsi="Palatino Linotype" w:cs="Palatino Linotype"/>
          <w:b/>
          <w:i/>
        </w:rPr>
      </w:pPr>
      <w:r w:rsidRPr="00741C03">
        <w:rPr>
          <w:rFonts w:ascii="Palatino Linotype" w:eastAsia="Palatino Linotype" w:hAnsi="Palatino Linotype" w:cs="Palatino Linotype"/>
          <w:b/>
          <w:i/>
        </w:rPr>
        <w:t>De la Coordinación de Construcción</w:t>
      </w:r>
    </w:p>
    <w:p w14:paraId="0DC35AA9" w14:textId="77777777" w:rsidR="00A04A36" w:rsidRPr="00741C03" w:rsidRDefault="00A04A36" w:rsidP="00A04A36">
      <w:pPr>
        <w:spacing w:line="276" w:lineRule="auto"/>
        <w:ind w:left="567" w:right="560"/>
        <w:jc w:val="center"/>
        <w:rPr>
          <w:rFonts w:ascii="Palatino Linotype" w:eastAsia="Palatino Linotype" w:hAnsi="Palatino Linotype" w:cs="Palatino Linotype"/>
          <w:b/>
          <w:i/>
        </w:rPr>
      </w:pPr>
    </w:p>
    <w:p w14:paraId="1A79C17D"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b/>
          <w:i/>
        </w:rPr>
        <w:t>Artículo 103.-</w:t>
      </w:r>
      <w:r w:rsidRPr="00741C03">
        <w:rPr>
          <w:rFonts w:ascii="Palatino Linotype" w:eastAsia="Palatino Linotype" w:hAnsi="Palatino Linotype" w:cs="Palatino Linotype"/>
          <w:i/>
        </w:rPr>
        <w:t xml:space="preserve"> La Coordinación de Construcción, estará a cargo de un Coordinador denominado “Coordinador de Construcción”, quien responderá del </w:t>
      </w:r>
      <w:r w:rsidRPr="00741C03">
        <w:rPr>
          <w:rFonts w:ascii="Palatino Linotype" w:eastAsia="Palatino Linotype" w:hAnsi="Palatino Linotype" w:cs="Palatino Linotype"/>
          <w:i/>
        </w:rPr>
        <w:lastRenderedPageBreak/>
        <w:t>desempeño de sus funciones directamente ante el Subdirector de Operación Hidráulica, y tendrá las siguientes atribuciones:</w:t>
      </w:r>
    </w:p>
    <w:p w14:paraId="4C00A5D0"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w:t>
      </w:r>
    </w:p>
    <w:p w14:paraId="4FE5E864"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XVI. Brindar apoyo para dar respuesta a diversos trámites ante la Comisión Nacional del Agua y Comisión del Agua del Estado de México, en relación a títulos, permisos de zona federal y obra de perforación de pozos;</w:t>
      </w:r>
    </w:p>
    <w:p w14:paraId="42111746" w14:textId="77777777" w:rsidR="00A04A36" w:rsidRPr="00741C03" w:rsidRDefault="00A04A36" w:rsidP="00A04A36">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w:t>
      </w:r>
    </w:p>
    <w:p w14:paraId="24B6B531" w14:textId="77777777" w:rsidR="00A04A36" w:rsidRPr="00741C03" w:rsidRDefault="00A04A36" w:rsidP="00A04A36">
      <w:pPr>
        <w:spacing w:line="360" w:lineRule="auto"/>
        <w:jc w:val="both"/>
        <w:rPr>
          <w:rFonts w:ascii="Palatino Linotype" w:eastAsia="Palatino Linotype" w:hAnsi="Palatino Linotype" w:cs="Palatino Linotype"/>
          <w:b/>
          <w:i/>
        </w:rPr>
      </w:pPr>
    </w:p>
    <w:p w14:paraId="5702FF4A" w14:textId="04FCEC38" w:rsidR="00DD3CD9" w:rsidRPr="00741C03" w:rsidRDefault="00A04A36" w:rsidP="00A04A36">
      <w:pPr>
        <w:numPr>
          <w:ilvl w:val="0"/>
          <w:numId w:val="1"/>
        </w:numPr>
        <w:spacing w:line="360" w:lineRule="auto"/>
        <w:ind w:left="0" w:firstLine="0"/>
        <w:contextualSpacing/>
        <w:jc w:val="both"/>
        <w:rPr>
          <w:rFonts w:ascii="Palatino Linotype" w:hAnsi="Palatino Linotype"/>
          <w:b/>
          <w:bCs/>
          <w:color w:val="000000"/>
        </w:rPr>
      </w:pPr>
      <w:r w:rsidRPr="00741C03">
        <w:rPr>
          <w:rFonts w:ascii="Palatino Linotype" w:eastAsia="Palatino Linotype" w:hAnsi="Palatino Linotype" w:cs="Palatino Linotype"/>
        </w:rPr>
        <w:t>Es así que, se advierte que el Organismo Público Descentralizado, a través de la Coordinación de Construcción y de la Subdirección de Administración y Finanzas conocen respecto de la realización de los pozos y sus costos.</w:t>
      </w:r>
    </w:p>
    <w:p w14:paraId="4950B0A5" w14:textId="77777777" w:rsidR="00A04A36" w:rsidRPr="00741C03" w:rsidRDefault="00A04A36" w:rsidP="00A04A36">
      <w:pPr>
        <w:spacing w:line="360" w:lineRule="auto"/>
        <w:contextualSpacing/>
        <w:jc w:val="both"/>
        <w:rPr>
          <w:rFonts w:ascii="Palatino Linotype" w:hAnsi="Palatino Linotype"/>
          <w:b/>
          <w:bCs/>
          <w:color w:val="000000"/>
        </w:rPr>
      </w:pPr>
    </w:p>
    <w:p w14:paraId="15A9BEAD" w14:textId="310EAEAB" w:rsidR="00A04A36" w:rsidRPr="00741C03" w:rsidRDefault="00A04A36" w:rsidP="00A04A36">
      <w:pPr>
        <w:numPr>
          <w:ilvl w:val="0"/>
          <w:numId w:val="1"/>
        </w:numPr>
        <w:spacing w:line="360" w:lineRule="auto"/>
        <w:ind w:left="0" w:firstLine="0"/>
        <w:contextualSpacing/>
        <w:jc w:val="both"/>
        <w:rPr>
          <w:rFonts w:ascii="Palatino Linotype" w:hAnsi="Palatino Linotype"/>
          <w:bCs/>
          <w:color w:val="000000"/>
        </w:rPr>
      </w:pPr>
      <w:r w:rsidRPr="00741C03">
        <w:rPr>
          <w:rFonts w:ascii="Palatino Linotype" w:hAnsi="Palatino Linotype"/>
          <w:bCs/>
          <w:color w:val="000000"/>
        </w:rPr>
        <w:t xml:space="preserve">Luego entonces, se colige que lo dable es ordenar una nueva búsqueda exhaustiva y razonable de la información, obligación que detentan todos los sujetos obligados al ser las </w:t>
      </w:r>
      <w:r w:rsidRPr="00741C03">
        <w:rPr>
          <w:rFonts w:ascii="Palatino Linotype" w:eastAsia="Palatino Linotype" w:hAnsi="Palatino Linotype" w:cs="Palatino Linotype"/>
        </w:rPr>
        <w:t>autoridades</w:t>
      </w:r>
      <w:r w:rsidRPr="00741C03">
        <w:rPr>
          <w:rFonts w:ascii="Palatino Linotype" w:hAnsi="Palatino Linotype"/>
          <w:bCs/>
          <w:color w:val="000000"/>
        </w:rPr>
        <w:t xml:space="preserve"> responsables la autoridades responsables de realizar una búsqueda exhaustiva y razonable en sus archivos, sistemas y bases de datos para encontrar la información solicitada, contextos de los que se entiende corresponde a lo siguiente:</w:t>
      </w:r>
    </w:p>
    <w:p w14:paraId="2C04B9CE" w14:textId="77777777" w:rsidR="00A04A36" w:rsidRPr="00741C03" w:rsidRDefault="00A04A36" w:rsidP="00A04A36">
      <w:pPr>
        <w:spacing w:line="360" w:lineRule="auto"/>
        <w:ind w:left="360"/>
        <w:contextualSpacing/>
        <w:jc w:val="both"/>
        <w:rPr>
          <w:rFonts w:ascii="Palatino Linotype" w:hAnsi="Palatino Linotype"/>
          <w:bCs/>
          <w:color w:val="000000"/>
        </w:rPr>
      </w:pPr>
    </w:p>
    <w:p w14:paraId="4C58EE33" w14:textId="77777777" w:rsidR="00A04A36" w:rsidRPr="00741C03" w:rsidRDefault="00A04A36" w:rsidP="00A04A36">
      <w:pPr>
        <w:spacing w:line="360" w:lineRule="auto"/>
        <w:ind w:left="360"/>
        <w:contextualSpacing/>
        <w:jc w:val="both"/>
        <w:rPr>
          <w:rFonts w:ascii="Palatino Linotype" w:hAnsi="Palatino Linotype"/>
          <w:bCs/>
          <w:color w:val="000000"/>
        </w:rPr>
      </w:pPr>
      <w:r w:rsidRPr="00741C03">
        <w:rPr>
          <w:rFonts w:ascii="Palatino Linotype" w:hAnsi="Palatino Linotype"/>
          <w:b/>
          <w:bCs/>
          <w:color w:val="000000"/>
        </w:rPr>
        <w:t>Búsqueda exhaustiva</w:t>
      </w:r>
      <w:r w:rsidRPr="00741C03">
        <w:rPr>
          <w:rFonts w:ascii="Palatino Linotype" w:hAnsi="Palatino Linotype"/>
          <w:bCs/>
          <w:color w:val="000000"/>
        </w:rPr>
        <w:t>: La búsqueda debe realizarse de manera completa y minuciosa en todas las áreas, archivos y sistemas donde pueda encontrarse la información. Esto implica revisar no solo documentos físicos, sino también archivos digitales, bases de datos, correos electrónicos, entre otros.</w:t>
      </w:r>
    </w:p>
    <w:p w14:paraId="75FEC176" w14:textId="281FC7F1" w:rsidR="00A04A36" w:rsidRPr="00741C03" w:rsidRDefault="00A04A36" w:rsidP="00A04A36">
      <w:pPr>
        <w:spacing w:line="360" w:lineRule="auto"/>
        <w:ind w:left="360"/>
        <w:contextualSpacing/>
        <w:jc w:val="both"/>
        <w:rPr>
          <w:rFonts w:ascii="Palatino Linotype" w:hAnsi="Palatino Linotype"/>
          <w:bCs/>
          <w:color w:val="000000"/>
        </w:rPr>
      </w:pPr>
      <w:r w:rsidRPr="00741C03">
        <w:rPr>
          <w:rFonts w:ascii="Palatino Linotype" w:hAnsi="Palatino Linotype"/>
          <w:b/>
          <w:bCs/>
          <w:color w:val="000000"/>
        </w:rPr>
        <w:lastRenderedPageBreak/>
        <w:t>Búsqueda razonable</w:t>
      </w:r>
      <w:r w:rsidRPr="00741C03">
        <w:rPr>
          <w:rFonts w:ascii="Palatino Linotype" w:hAnsi="Palatino Linotype"/>
          <w:bCs/>
          <w:color w:val="000000"/>
        </w:rPr>
        <w:t>: La búsqueda debe realizarse dentro de las capacidades y recursos de la institución. Esto significa que el proceso debe ser práctico y no debe implicar cargas desproporcionadas o irracionales para el sujeto obligado.</w:t>
      </w:r>
    </w:p>
    <w:p w14:paraId="499103AF" w14:textId="77777777" w:rsidR="00A04A36" w:rsidRPr="00741C03" w:rsidRDefault="00A04A36" w:rsidP="00A04A36">
      <w:pPr>
        <w:spacing w:line="360" w:lineRule="auto"/>
        <w:contextualSpacing/>
        <w:jc w:val="both"/>
        <w:rPr>
          <w:rFonts w:ascii="Palatino Linotype" w:hAnsi="Palatino Linotype"/>
          <w:b/>
          <w:bCs/>
          <w:color w:val="000000"/>
        </w:rPr>
      </w:pPr>
    </w:p>
    <w:p w14:paraId="52C657BD" w14:textId="77777777" w:rsidR="00972306" w:rsidRPr="00741C03" w:rsidRDefault="00A04A36" w:rsidP="00972306">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 xml:space="preserve">Ahora bien, </w:t>
      </w:r>
      <w:r w:rsidR="005773E9" w:rsidRPr="00741C03">
        <w:rPr>
          <w:rFonts w:ascii="Palatino Linotype" w:eastAsia="Palatino Linotype" w:hAnsi="Palatino Linotype" w:cs="Palatino Linotype"/>
        </w:rPr>
        <w:t>al versar lo solicitado respecto de facturas que comprueben la ejecución de una obra pública, es dable mencionar</w:t>
      </w:r>
      <w:r w:rsidR="00972306" w:rsidRPr="00741C03">
        <w:rPr>
          <w:rFonts w:ascii="Palatino Linotype" w:eastAsia="Palatino Linotype" w:hAnsi="Palatino Linotype" w:cs="Palatino Linotype"/>
        </w:rPr>
        <w:t xml:space="preserve"> resulta importante señalar que este término se </w:t>
      </w:r>
      <w:r w:rsidR="00972306" w:rsidRPr="00741C03">
        <w:rPr>
          <w:rFonts w:ascii="Palatino Linotype" w:hAnsi="Palatino Linotype"/>
          <w:bCs/>
          <w:color w:val="000000"/>
        </w:rPr>
        <w:t>encuentra</w:t>
      </w:r>
      <w:r w:rsidR="00972306" w:rsidRPr="00741C03">
        <w:rPr>
          <w:rFonts w:ascii="Palatino Linotype" w:eastAsia="Palatino Linotype" w:hAnsi="Palatino Linotype" w:cs="Palatino Linotype"/>
        </w:rPr>
        <w:t xml:space="preserve"> definido en el Glosario de Términos Hacendarios que emite el Instituto Hacendario del Estado de México, el cual expresa lo siguiente:</w:t>
      </w:r>
    </w:p>
    <w:p w14:paraId="1E20C986" w14:textId="77777777" w:rsidR="00972306" w:rsidRPr="00741C03" w:rsidRDefault="00972306" w:rsidP="00972306">
      <w:pPr>
        <w:ind w:left="851" w:right="851"/>
        <w:jc w:val="both"/>
        <w:rPr>
          <w:rFonts w:ascii="Palatino Linotype" w:eastAsia="Palatino Linotype" w:hAnsi="Palatino Linotype" w:cs="Palatino Linotype"/>
          <w:b/>
          <w:i/>
        </w:rPr>
      </w:pPr>
      <w:r w:rsidRPr="00741C03">
        <w:rPr>
          <w:rFonts w:ascii="Palatino Linotype" w:eastAsia="Palatino Linotype" w:hAnsi="Palatino Linotype" w:cs="Palatino Linotype"/>
          <w:i/>
        </w:rPr>
        <w:t>“</w:t>
      </w:r>
      <w:r w:rsidRPr="00741C03">
        <w:rPr>
          <w:rFonts w:ascii="Palatino Linotype" w:eastAsia="Palatino Linotype" w:hAnsi="Palatino Linotype" w:cs="Palatino Linotype"/>
          <w:b/>
          <w:i/>
        </w:rPr>
        <w:t>FACTURA</w:t>
      </w:r>
    </w:p>
    <w:p w14:paraId="6ADFE7AE" w14:textId="77777777" w:rsidR="00972306" w:rsidRPr="00741C03" w:rsidRDefault="00972306" w:rsidP="00972306">
      <w:pPr>
        <w:ind w:left="851" w:right="851"/>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Es el documento fiscal que emite la persona física o moral para </w:t>
      </w:r>
      <w:r w:rsidRPr="00741C03">
        <w:rPr>
          <w:rFonts w:ascii="Palatino Linotype" w:eastAsia="Palatino Linotype" w:hAnsi="Palatino Linotype" w:cs="Palatino Linotype"/>
          <w:b/>
          <w:i/>
          <w:u w:val="single"/>
        </w:rPr>
        <w:t>comprobar la venta o adquisición de un bien y/o servicio</w:t>
      </w:r>
      <w:r w:rsidRPr="00741C03">
        <w:rPr>
          <w:rFonts w:ascii="Palatino Linotype" w:eastAsia="Palatino Linotype" w:hAnsi="Palatino Linotype" w:cs="Palatino Linotype"/>
          <w:i/>
        </w:rPr>
        <w:t>.” (Sic) (Énfasis añadido)</w:t>
      </w:r>
    </w:p>
    <w:p w14:paraId="2AC7DB6C" w14:textId="77777777" w:rsidR="00972306" w:rsidRPr="00741C03" w:rsidRDefault="00972306" w:rsidP="00972306">
      <w:pPr>
        <w:ind w:left="851" w:right="851"/>
        <w:jc w:val="both"/>
        <w:rPr>
          <w:rFonts w:ascii="Palatino Linotype" w:eastAsia="Palatino Linotype" w:hAnsi="Palatino Linotype" w:cs="Palatino Linotype"/>
          <w:i/>
        </w:rPr>
      </w:pPr>
    </w:p>
    <w:p w14:paraId="50399693" w14:textId="77777777" w:rsidR="00972306" w:rsidRPr="00741C03" w:rsidRDefault="00972306" w:rsidP="00972306">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741C03">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4C526529" w14:textId="77777777" w:rsidR="00972306" w:rsidRPr="00741C03" w:rsidRDefault="00972306" w:rsidP="00972306">
      <w:pPr>
        <w:pStyle w:val="Prrafodelista"/>
        <w:spacing w:line="360" w:lineRule="auto"/>
        <w:ind w:left="0" w:right="49"/>
        <w:jc w:val="both"/>
        <w:rPr>
          <w:rFonts w:ascii="Palatino Linotype" w:hAnsi="Palatino Linotype" w:cs="Arial"/>
        </w:rPr>
      </w:pPr>
    </w:p>
    <w:p w14:paraId="0FFFB4FB" w14:textId="77777777" w:rsidR="00972306" w:rsidRPr="00741C03" w:rsidRDefault="00972306" w:rsidP="00972306">
      <w:pPr>
        <w:numPr>
          <w:ilvl w:val="0"/>
          <w:numId w:val="1"/>
        </w:numPr>
        <w:spacing w:line="360" w:lineRule="auto"/>
        <w:ind w:left="0" w:firstLine="0"/>
        <w:contextualSpacing/>
        <w:jc w:val="both"/>
        <w:rPr>
          <w:rFonts w:ascii="Palatino Linotype" w:hAnsi="Palatino Linotype" w:cs="Arial"/>
        </w:rPr>
      </w:pPr>
      <w:r w:rsidRPr="00741C03">
        <w:rPr>
          <w:rFonts w:ascii="Palatino Linotype" w:hAnsi="Palatino Linotype" w:cs="Arial"/>
        </w:rPr>
        <w:t xml:space="preserve">Aunado a lo anterior, los artículos 342, 343, 344 y 345 del Código Financiero del Estado de México y Municipios disponen el sistema y las políticas que deben </w:t>
      </w:r>
      <w:r w:rsidRPr="00741C03">
        <w:rPr>
          <w:rFonts w:ascii="Palatino Linotype" w:hAnsi="Palatino Linotype" w:cs="Arial"/>
        </w:rPr>
        <w:lastRenderedPageBreak/>
        <w:t>seguirse para llevar el registro contable y presupuestal de las operaciones financieras, en los siguientes términos:</w:t>
      </w:r>
    </w:p>
    <w:p w14:paraId="5FCEC7EA" w14:textId="77777777" w:rsidR="00972306" w:rsidRPr="00741C03" w:rsidRDefault="00972306" w:rsidP="00972306">
      <w:pPr>
        <w:pStyle w:val="Prrafodelista"/>
        <w:spacing w:line="360" w:lineRule="auto"/>
        <w:ind w:left="0" w:right="49"/>
        <w:jc w:val="both"/>
        <w:rPr>
          <w:rFonts w:ascii="Palatino Linotype" w:hAnsi="Palatino Linotype" w:cs="Arial"/>
        </w:rPr>
      </w:pPr>
    </w:p>
    <w:p w14:paraId="1AD847D5" w14:textId="77777777" w:rsidR="00972306" w:rsidRPr="00741C03" w:rsidRDefault="00972306" w:rsidP="00972306">
      <w:pPr>
        <w:ind w:left="567" w:right="567"/>
        <w:jc w:val="both"/>
        <w:rPr>
          <w:rFonts w:ascii="Palatino Linotype" w:hAnsi="Palatino Linotype"/>
          <w:b/>
          <w:i/>
        </w:rPr>
      </w:pPr>
      <w:r w:rsidRPr="00741C03">
        <w:rPr>
          <w:rFonts w:ascii="Palatino Linotype" w:hAnsi="Palatino Linotype" w:cs="Arial"/>
          <w:bCs/>
          <w:i/>
          <w:color w:val="000000"/>
        </w:rPr>
        <w:t>“</w:t>
      </w:r>
      <w:r w:rsidRPr="00741C03">
        <w:rPr>
          <w:rFonts w:ascii="Palatino Linotype" w:hAnsi="Palatino Linotype"/>
          <w:b/>
          <w:i/>
        </w:rPr>
        <w:t>Artículo 342.-</w:t>
      </w:r>
      <w:r w:rsidRPr="00741C03">
        <w:rPr>
          <w:rFonts w:ascii="Palatino Linotype" w:hAnsi="Palatino Linotype"/>
          <w:i/>
        </w:rPr>
        <w:t xml:space="preserve"> </w:t>
      </w:r>
      <w:r w:rsidRPr="00741C03">
        <w:rPr>
          <w:rFonts w:ascii="Palatino Linotype" w:hAnsi="Palatino Linotype"/>
          <w:b/>
          <w:i/>
        </w:rPr>
        <w:t xml:space="preserve">El registro contable del efecto patrimonial y presupuestal de las operaciones financieras, se realizará conforme al sistema y a las disposiciones que se aprueben en materia </w:t>
      </w:r>
      <w:r w:rsidRPr="00741C03">
        <w:rPr>
          <w:rFonts w:ascii="Palatino Linotype" w:hAnsi="Palatino Linotype"/>
          <w:i/>
        </w:rPr>
        <w:t xml:space="preserve">de </w:t>
      </w:r>
      <w:r w:rsidRPr="00741C03">
        <w:rPr>
          <w:rFonts w:ascii="Palatino Linotype" w:hAnsi="Palatino Linotype" w:cs="Arial"/>
          <w:i/>
          <w:color w:val="000000"/>
        </w:rPr>
        <w:t>planeación</w:t>
      </w:r>
      <w:r w:rsidRPr="00741C03">
        <w:rPr>
          <w:rFonts w:ascii="Palatino Linotype" w:hAnsi="Palatino Linotype"/>
          <w:i/>
        </w:rPr>
        <w:t>,</w:t>
      </w:r>
      <w:r w:rsidRPr="00741C03">
        <w:rPr>
          <w:rFonts w:ascii="Palatino Linotype" w:hAnsi="Palatino Linotype"/>
          <w:b/>
          <w:i/>
        </w:rPr>
        <w:t xml:space="preserve"> programación, </w:t>
      </w:r>
      <w:proofErr w:type="spellStart"/>
      <w:r w:rsidRPr="00741C03">
        <w:rPr>
          <w:rFonts w:ascii="Palatino Linotype" w:hAnsi="Palatino Linotype"/>
          <w:b/>
          <w:i/>
        </w:rPr>
        <w:t>presupuestación</w:t>
      </w:r>
      <w:proofErr w:type="spellEnd"/>
      <w:r w:rsidRPr="00741C03">
        <w:rPr>
          <w:rFonts w:ascii="Palatino Linotype" w:hAnsi="Palatino Linotype"/>
          <w:i/>
        </w:rPr>
        <w:t xml:space="preserve">, evaluación y </w:t>
      </w:r>
      <w:r w:rsidRPr="00741C03">
        <w:rPr>
          <w:rFonts w:ascii="Palatino Linotype" w:hAnsi="Palatino Linotype" w:cs="Arial"/>
          <w:b/>
          <w:i/>
          <w:color w:val="000000"/>
        </w:rPr>
        <w:t>contabilidad</w:t>
      </w:r>
      <w:r w:rsidRPr="00741C03">
        <w:rPr>
          <w:rFonts w:ascii="Palatino Linotype" w:hAnsi="Palatino Linotype"/>
          <w:b/>
          <w:i/>
        </w:rPr>
        <w:t xml:space="preserve"> gubernamental.</w:t>
      </w:r>
      <w:r w:rsidRPr="00741C03">
        <w:rPr>
          <w:rFonts w:ascii="Palatino Linotype" w:hAnsi="Palatino Linotype"/>
          <w:i/>
        </w:rPr>
        <w:t xml:space="preserve"> </w:t>
      </w:r>
    </w:p>
    <w:p w14:paraId="76487876" w14:textId="77777777" w:rsidR="00972306" w:rsidRPr="00741C03" w:rsidRDefault="00972306" w:rsidP="00972306">
      <w:pPr>
        <w:ind w:left="567" w:right="567"/>
        <w:jc w:val="both"/>
        <w:rPr>
          <w:rFonts w:ascii="Palatino Linotype" w:hAnsi="Palatino Linotype"/>
          <w:b/>
          <w:i/>
        </w:rPr>
      </w:pPr>
      <w:r w:rsidRPr="00741C03">
        <w:rPr>
          <w:rFonts w:ascii="Palatino Linotype" w:hAnsi="Palatino Linotype" w:cs="Arial"/>
          <w:b/>
          <w:bCs/>
          <w:i/>
          <w:color w:val="000000"/>
        </w:rPr>
        <w:t>…</w:t>
      </w:r>
    </w:p>
    <w:p w14:paraId="55424F03" w14:textId="77777777" w:rsidR="00972306" w:rsidRPr="00741C03" w:rsidRDefault="00972306" w:rsidP="00972306">
      <w:pPr>
        <w:ind w:left="567" w:right="567"/>
        <w:jc w:val="both"/>
        <w:rPr>
          <w:rFonts w:ascii="Palatino Linotype" w:hAnsi="Palatino Linotype"/>
          <w:i/>
        </w:rPr>
      </w:pPr>
      <w:r w:rsidRPr="00741C03">
        <w:rPr>
          <w:rFonts w:ascii="Palatino Linotype" w:hAnsi="Palatino Linotype"/>
          <w:b/>
          <w:i/>
        </w:rPr>
        <w:t>Artículo 343.-</w:t>
      </w:r>
      <w:r w:rsidRPr="00741C03">
        <w:rPr>
          <w:rFonts w:ascii="Palatino Linotype" w:hAnsi="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BDE0193" w14:textId="77777777" w:rsidR="00972306" w:rsidRPr="00741C03" w:rsidRDefault="00972306" w:rsidP="00972306">
      <w:pPr>
        <w:ind w:left="567" w:right="567"/>
        <w:jc w:val="both"/>
        <w:rPr>
          <w:rFonts w:ascii="Palatino Linotype" w:hAnsi="Palatino Linotype"/>
          <w:i/>
        </w:rPr>
      </w:pPr>
      <w:r w:rsidRPr="00741C03">
        <w:rPr>
          <w:rFonts w:ascii="Palatino Linotype" w:hAnsi="Palatino Linotype"/>
          <w:i/>
        </w:rPr>
        <w:t xml:space="preserve">El sistema de contabilidad sobre base acumulativa total se sustentará en los postulados básicos y el marco conceptual de la contabilidad gubernamental. </w:t>
      </w:r>
    </w:p>
    <w:p w14:paraId="3EEF5C4A" w14:textId="77777777" w:rsidR="00972306" w:rsidRPr="00741C03" w:rsidRDefault="00972306" w:rsidP="00972306">
      <w:pPr>
        <w:ind w:left="567" w:right="567"/>
        <w:jc w:val="both"/>
        <w:rPr>
          <w:rFonts w:ascii="Palatino Linotype" w:hAnsi="Palatino Linotype"/>
          <w:i/>
        </w:rPr>
      </w:pPr>
    </w:p>
    <w:p w14:paraId="7FB44E55" w14:textId="77777777" w:rsidR="00972306" w:rsidRPr="00741C03" w:rsidRDefault="00972306" w:rsidP="00972306">
      <w:pPr>
        <w:ind w:left="567" w:right="567"/>
        <w:jc w:val="both"/>
        <w:rPr>
          <w:rFonts w:ascii="Palatino Linotype" w:hAnsi="Palatino Linotype"/>
          <w:i/>
        </w:rPr>
      </w:pPr>
      <w:r w:rsidRPr="00741C03">
        <w:rPr>
          <w:rFonts w:ascii="Palatino Linotype" w:hAnsi="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741C03">
        <w:rPr>
          <w:rFonts w:ascii="Palatino Linotype" w:hAnsi="Palatino Linotype"/>
          <w:i/>
        </w:rPr>
        <w:t xml:space="preserve">en el caso de los Municipios se hará por la Tesorería. </w:t>
      </w:r>
    </w:p>
    <w:p w14:paraId="432E0FB6" w14:textId="77777777" w:rsidR="00972306" w:rsidRPr="00741C03" w:rsidRDefault="00972306" w:rsidP="00972306">
      <w:pPr>
        <w:autoSpaceDE w:val="0"/>
        <w:autoSpaceDN w:val="0"/>
        <w:adjustRightInd w:val="0"/>
        <w:ind w:left="567" w:right="567"/>
        <w:jc w:val="both"/>
        <w:rPr>
          <w:rFonts w:ascii="Palatino Linotype" w:hAnsi="Palatino Linotype"/>
          <w:i/>
        </w:rPr>
      </w:pPr>
      <w:r w:rsidRPr="00741C03">
        <w:rPr>
          <w:rFonts w:ascii="Palatino Linotype" w:hAnsi="Palatino Linotype"/>
          <w:i/>
        </w:rPr>
        <w:t xml:space="preserve">Derogado. </w:t>
      </w:r>
    </w:p>
    <w:p w14:paraId="591D8445" w14:textId="77777777" w:rsidR="00972306" w:rsidRPr="00741C03" w:rsidRDefault="00972306" w:rsidP="00972306">
      <w:pPr>
        <w:autoSpaceDE w:val="0"/>
        <w:autoSpaceDN w:val="0"/>
        <w:adjustRightInd w:val="0"/>
        <w:ind w:left="567" w:right="567"/>
        <w:jc w:val="both"/>
        <w:rPr>
          <w:rFonts w:ascii="Palatino Linotype" w:hAnsi="Palatino Linotype"/>
          <w:i/>
        </w:rPr>
      </w:pPr>
    </w:p>
    <w:p w14:paraId="5C682C06" w14:textId="77777777" w:rsidR="00972306" w:rsidRPr="00741C03" w:rsidRDefault="00972306" w:rsidP="00972306">
      <w:pPr>
        <w:ind w:left="567" w:right="567"/>
        <w:jc w:val="both"/>
        <w:rPr>
          <w:rFonts w:ascii="Palatino Linotype" w:hAnsi="Palatino Linotype"/>
          <w:i/>
        </w:rPr>
      </w:pPr>
      <w:r w:rsidRPr="00741C03">
        <w:rPr>
          <w:rFonts w:ascii="Palatino Linotype" w:hAnsi="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741C03">
        <w:rPr>
          <w:rFonts w:ascii="Palatino Linotype" w:hAnsi="Palatino Linotype"/>
          <w:i/>
        </w:rPr>
        <w:t xml:space="preserve"> a partir del ejercicio presupuestal siguiente al que corresponda, en el caso de los municipios se hará por la Tesorería. </w:t>
      </w:r>
    </w:p>
    <w:p w14:paraId="236DBDAB" w14:textId="77777777" w:rsidR="00972306" w:rsidRPr="00741C03" w:rsidRDefault="00972306" w:rsidP="00972306">
      <w:pPr>
        <w:autoSpaceDE w:val="0"/>
        <w:autoSpaceDN w:val="0"/>
        <w:adjustRightInd w:val="0"/>
        <w:ind w:left="567" w:right="567"/>
        <w:jc w:val="both"/>
        <w:rPr>
          <w:rFonts w:ascii="Palatino Linotype" w:hAnsi="Palatino Linotype"/>
          <w:i/>
        </w:rPr>
      </w:pPr>
      <w:r w:rsidRPr="00741C03">
        <w:rPr>
          <w:rFonts w:ascii="Palatino Linotype" w:hAnsi="Palatino Linotype"/>
          <w:i/>
        </w:rPr>
        <w:lastRenderedPageBreak/>
        <w:t>…</w:t>
      </w:r>
    </w:p>
    <w:p w14:paraId="44121AA5" w14:textId="77777777" w:rsidR="00972306" w:rsidRPr="00741C03" w:rsidRDefault="00972306" w:rsidP="00972306">
      <w:pPr>
        <w:ind w:left="567" w:right="567"/>
        <w:jc w:val="both"/>
        <w:rPr>
          <w:rFonts w:ascii="Palatino Linotype" w:hAnsi="Palatino Linotype"/>
          <w:i/>
        </w:rPr>
      </w:pPr>
      <w:r w:rsidRPr="00741C03">
        <w:rPr>
          <w:rFonts w:ascii="Palatino Linotype" w:hAnsi="Palatino Linotype"/>
          <w:b/>
          <w:i/>
        </w:rPr>
        <w:t>Artículo 345.-</w:t>
      </w:r>
      <w:r w:rsidRPr="00741C03">
        <w:rPr>
          <w:rFonts w:ascii="Palatino Linotype" w:hAnsi="Palatino Linotype"/>
          <w:i/>
        </w:rPr>
        <w:t xml:space="preserve"> </w:t>
      </w:r>
      <w:r w:rsidRPr="00741C03">
        <w:rPr>
          <w:rFonts w:ascii="Palatino Linotype" w:hAnsi="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741C03">
        <w:rPr>
          <w:rFonts w:ascii="Palatino Linotype" w:hAnsi="Palatino Linotype"/>
          <w:i/>
        </w:rPr>
        <w:t xml:space="preserve">, la remitirán en un plazo que no excederá de seis meses al Archivo Contable Gubernamental. </w:t>
      </w:r>
      <w:r w:rsidRPr="00741C03">
        <w:rPr>
          <w:rFonts w:ascii="Palatino Linotype" w:hAnsi="Palatino Linotype"/>
          <w:b/>
          <w:i/>
        </w:rPr>
        <w:t>Tratándose de los comprobantes fiscales digitales, estos deberán estar agregados en forma electrónica en cada póliza de registro contable</w:t>
      </w:r>
      <w:r w:rsidRPr="00741C03">
        <w:rPr>
          <w:rFonts w:ascii="Palatino Linotype" w:hAnsi="Palatino Linotype"/>
          <w:i/>
        </w:rPr>
        <w:t xml:space="preserve">. </w:t>
      </w:r>
    </w:p>
    <w:p w14:paraId="0594F766" w14:textId="77777777" w:rsidR="00972306" w:rsidRPr="00741C03" w:rsidRDefault="00972306" w:rsidP="00972306">
      <w:pPr>
        <w:ind w:left="567" w:right="567"/>
        <w:jc w:val="both"/>
        <w:rPr>
          <w:rFonts w:ascii="Palatino Linotype" w:hAnsi="Palatino Linotype" w:cs="Arial"/>
          <w:bCs/>
          <w:i/>
          <w:color w:val="000000"/>
        </w:rPr>
      </w:pPr>
      <w:r w:rsidRPr="00741C03">
        <w:rPr>
          <w:rFonts w:ascii="Palatino Linotype" w:hAnsi="Palatino Linotype"/>
          <w:i/>
        </w:rPr>
        <w:t>El plazo señalado en el párrafo anterior, empezará a contar a partir de la publicación en el Periódico Oficial, del decreto correspondiente.</w:t>
      </w:r>
      <w:r w:rsidRPr="00741C03">
        <w:rPr>
          <w:rFonts w:ascii="Palatino Linotype" w:hAnsi="Palatino Linotype" w:cs="Arial"/>
          <w:bCs/>
          <w:i/>
          <w:color w:val="000000"/>
        </w:rPr>
        <w:t xml:space="preserve"> “</w:t>
      </w:r>
      <w:r w:rsidRPr="00741C03">
        <w:rPr>
          <w:rFonts w:ascii="Palatino Linotype" w:hAnsi="Palatino Linotype" w:cs="Arial"/>
          <w:i/>
        </w:rPr>
        <w:t>(Sic)</w:t>
      </w:r>
      <w:r w:rsidRPr="00741C03">
        <w:rPr>
          <w:rFonts w:ascii="Palatino Linotype" w:hAnsi="Palatino Linotype" w:cs="Arial"/>
          <w:bCs/>
          <w:i/>
          <w:color w:val="000000"/>
        </w:rPr>
        <w:t xml:space="preserve"> </w:t>
      </w:r>
    </w:p>
    <w:p w14:paraId="3EE3B429" w14:textId="77777777" w:rsidR="00972306" w:rsidRPr="00741C03" w:rsidRDefault="00972306" w:rsidP="00972306">
      <w:pPr>
        <w:ind w:left="567" w:right="567"/>
        <w:jc w:val="both"/>
        <w:rPr>
          <w:rFonts w:ascii="Palatino Linotype" w:hAnsi="Palatino Linotype" w:cs="Arial"/>
          <w:bCs/>
          <w:i/>
          <w:color w:val="000000"/>
        </w:rPr>
      </w:pPr>
    </w:p>
    <w:p w14:paraId="408353E6" w14:textId="77777777" w:rsidR="00972306" w:rsidRPr="00741C03" w:rsidRDefault="00972306" w:rsidP="00972306">
      <w:pPr>
        <w:ind w:left="567" w:right="567"/>
        <w:jc w:val="right"/>
        <w:rPr>
          <w:rFonts w:ascii="Palatino Linotype" w:hAnsi="Palatino Linotype" w:cs="Arial"/>
          <w:bCs/>
          <w:color w:val="000000"/>
        </w:rPr>
      </w:pPr>
      <w:r w:rsidRPr="00741C03">
        <w:rPr>
          <w:rFonts w:ascii="Palatino Linotype" w:hAnsi="Palatino Linotype" w:cs="Arial"/>
          <w:bCs/>
          <w:color w:val="000000"/>
        </w:rPr>
        <w:t>(Énfasis añadido)</w:t>
      </w:r>
    </w:p>
    <w:p w14:paraId="09367194" w14:textId="77777777" w:rsidR="00972306" w:rsidRPr="00741C03" w:rsidRDefault="00972306" w:rsidP="00972306">
      <w:pPr>
        <w:numPr>
          <w:ilvl w:val="0"/>
          <w:numId w:val="1"/>
        </w:numPr>
        <w:spacing w:line="360" w:lineRule="auto"/>
        <w:ind w:left="0" w:firstLine="0"/>
        <w:contextualSpacing/>
        <w:jc w:val="both"/>
        <w:rPr>
          <w:rFonts w:ascii="Palatino Linotype" w:hAnsi="Palatino Linotype" w:cs="Arial"/>
          <w:bCs/>
          <w:color w:val="000000"/>
        </w:rPr>
      </w:pPr>
      <w:r w:rsidRPr="00741C03">
        <w:rPr>
          <w:rFonts w:ascii="Palatino Linotype" w:hAnsi="Palatino Linotype" w:cs="Arial"/>
        </w:rPr>
        <w:t>De una interpretación sistemática de los artículos transcritos, se desprende primeramente que el</w:t>
      </w:r>
      <w:r w:rsidRPr="00741C03">
        <w:rPr>
          <w:rFonts w:ascii="Palatino Linotype" w:hAnsi="Palatino Linotype" w:cs="Arial"/>
          <w:bCs/>
          <w:color w:val="000000"/>
        </w:rPr>
        <w:t xml:space="preserve"> registro contable del efecto patrimonial y presupuestal de las operaciones </w:t>
      </w:r>
      <w:r w:rsidRPr="00741C03">
        <w:rPr>
          <w:rFonts w:ascii="Palatino Linotype" w:hAnsi="Palatino Linotype" w:cs="Arial"/>
        </w:rPr>
        <w:t>financieras</w:t>
      </w:r>
      <w:r w:rsidRPr="00741C03">
        <w:rPr>
          <w:rFonts w:ascii="Palatino Linotype" w:hAnsi="Palatino Linotype" w:cs="Arial"/>
          <w:bCs/>
          <w:color w:val="000000"/>
        </w:rPr>
        <w:t xml:space="preserve"> se realizará conforme al sistema y a las disposiciones que se aprueben en materia de planeación, programación, </w:t>
      </w:r>
      <w:proofErr w:type="spellStart"/>
      <w:r w:rsidRPr="00741C03">
        <w:rPr>
          <w:rFonts w:ascii="Palatino Linotype" w:hAnsi="Palatino Linotype" w:cs="Arial"/>
          <w:bCs/>
          <w:color w:val="000000"/>
        </w:rPr>
        <w:t>presupuestación</w:t>
      </w:r>
      <w:proofErr w:type="spellEnd"/>
      <w:r w:rsidRPr="00741C03">
        <w:rPr>
          <w:rFonts w:ascii="Palatino Linotype" w:hAnsi="Palatino Linotype" w:cs="Arial"/>
          <w:bCs/>
          <w:color w:val="000000"/>
        </w:rPr>
        <w:t>, evaluación y contabilidad gubernamental.</w:t>
      </w:r>
    </w:p>
    <w:p w14:paraId="08AFF823" w14:textId="77777777" w:rsidR="00972306" w:rsidRPr="00741C03" w:rsidRDefault="00972306" w:rsidP="00972306">
      <w:pPr>
        <w:pStyle w:val="Prrafodelista"/>
        <w:spacing w:line="360" w:lineRule="auto"/>
        <w:ind w:left="0"/>
        <w:jc w:val="both"/>
        <w:rPr>
          <w:rFonts w:ascii="Palatino Linotype" w:hAnsi="Palatino Linotype" w:cs="Arial"/>
          <w:bCs/>
          <w:color w:val="000000"/>
        </w:rPr>
      </w:pPr>
    </w:p>
    <w:p w14:paraId="61CF011F" w14:textId="77777777" w:rsidR="00972306" w:rsidRPr="00741C03" w:rsidRDefault="00972306" w:rsidP="00972306">
      <w:pPr>
        <w:numPr>
          <w:ilvl w:val="0"/>
          <w:numId w:val="1"/>
        </w:numPr>
        <w:spacing w:line="360" w:lineRule="auto"/>
        <w:ind w:left="0" w:firstLine="0"/>
        <w:contextualSpacing/>
        <w:jc w:val="both"/>
        <w:rPr>
          <w:rFonts w:ascii="Palatino Linotype" w:hAnsi="Palatino Linotype" w:cs="Arial"/>
          <w:bCs/>
          <w:color w:val="000000"/>
        </w:rPr>
      </w:pPr>
      <w:r w:rsidRPr="00741C03">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741C03">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741C03">
        <w:rPr>
          <w:rFonts w:ascii="Palatino Linotype" w:hAnsi="Palatino Linotype" w:cs="Arial"/>
          <w:lang w:eastAsia="es-MX"/>
        </w:rPr>
        <w:t>Presupuestación</w:t>
      </w:r>
      <w:proofErr w:type="spellEnd"/>
      <w:r w:rsidRPr="00741C03">
        <w:rPr>
          <w:rFonts w:ascii="Palatino Linotype" w:hAnsi="Palatino Linotype" w:cs="Arial"/>
          <w:lang w:eastAsia="es-MX"/>
        </w:rPr>
        <w:t xml:space="preserve"> y Evaluación en la Administración Pública”, elaborado por el Grupo de Trabajo de Sistemas de Información Financiera, </w:t>
      </w:r>
      <w:r w:rsidRPr="00741C03">
        <w:rPr>
          <w:rFonts w:ascii="Palatino Linotype" w:hAnsi="Palatino Linotype" w:cs="Arial"/>
          <w:lang w:eastAsia="es-MX"/>
        </w:rPr>
        <w:lastRenderedPageBreak/>
        <w:t xml:space="preserve">Contable y Presupuestal de la Comisión Permanente de Funcionarios Fiscales del Instituto </w:t>
      </w:r>
      <w:r w:rsidRPr="00741C03">
        <w:rPr>
          <w:rFonts w:ascii="Palatino Linotype" w:hAnsi="Palatino Linotype" w:cs="Arial"/>
        </w:rPr>
        <w:t>para</w:t>
      </w:r>
      <w:r w:rsidRPr="00741C03">
        <w:rPr>
          <w:rFonts w:ascii="Palatino Linotype" w:hAnsi="Palatino Linotype" w:cs="Arial"/>
          <w:lang w:eastAsia="es-MX"/>
        </w:rPr>
        <w:t xml:space="preserve"> el Desarrollo Técnico de las Haciendas Públicas (INDETEC) señalan las siguientes definiciones de las palabras registro contable y registro presupuestario: </w:t>
      </w:r>
    </w:p>
    <w:p w14:paraId="5D6AFB1F" w14:textId="77777777" w:rsidR="00972306" w:rsidRPr="00741C03" w:rsidRDefault="00972306" w:rsidP="00972306">
      <w:pPr>
        <w:pStyle w:val="Prrafodelista"/>
        <w:spacing w:line="360" w:lineRule="auto"/>
        <w:ind w:left="0"/>
        <w:jc w:val="both"/>
        <w:rPr>
          <w:rFonts w:ascii="Palatino Linotype" w:hAnsi="Palatino Linotype" w:cs="Arial"/>
          <w:bCs/>
          <w:color w:val="000000"/>
        </w:rPr>
      </w:pPr>
    </w:p>
    <w:p w14:paraId="6C30AD93" w14:textId="77777777" w:rsidR="00972306" w:rsidRPr="00741C03" w:rsidRDefault="00972306" w:rsidP="00972306">
      <w:pPr>
        <w:ind w:left="567" w:right="567"/>
        <w:jc w:val="both"/>
        <w:rPr>
          <w:rFonts w:ascii="Palatino Linotype" w:hAnsi="Palatino Linotype" w:cs="Arial"/>
          <w:b/>
          <w:i/>
          <w:lang w:eastAsia="es-MX"/>
        </w:rPr>
      </w:pPr>
      <w:r w:rsidRPr="00741C03">
        <w:rPr>
          <w:rFonts w:ascii="Palatino Linotype" w:hAnsi="Palatino Linotype" w:cs="Arial"/>
          <w:b/>
          <w:i/>
          <w:lang w:eastAsia="es-MX"/>
        </w:rPr>
        <w:t xml:space="preserve">“REGISTRO CONTABLE </w:t>
      </w:r>
    </w:p>
    <w:p w14:paraId="227FCE06" w14:textId="77777777" w:rsidR="00972306" w:rsidRPr="00741C03" w:rsidRDefault="00972306" w:rsidP="00972306">
      <w:pPr>
        <w:ind w:left="567" w:right="567"/>
        <w:jc w:val="both"/>
        <w:rPr>
          <w:rFonts w:ascii="Palatino Linotype" w:hAnsi="Palatino Linotype" w:cs="Arial"/>
          <w:i/>
        </w:rPr>
      </w:pPr>
      <w:r w:rsidRPr="00741C03">
        <w:rPr>
          <w:rFonts w:ascii="Palatino Linotype" w:hAnsi="Palatino Linotype" w:cs="Arial"/>
          <w:i/>
          <w:lang w:eastAsia="es-MX"/>
        </w:rPr>
        <w:t xml:space="preserve">Asiento que se realiza en los libros de contabilidad de las actividades relacionadas con el ingreso y egresos de un ente económico.” </w:t>
      </w:r>
      <w:r w:rsidRPr="00741C03">
        <w:rPr>
          <w:rFonts w:ascii="Palatino Linotype" w:hAnsi="Palatino Linotype" w:cs="Arial"/>
          <w:i/>
        </w:rPr>
        <w:t>(Sic)</w:t>
      </w:r>
    </w:p>
    <w:p w14:paraId="1C0F8C21" w14:textId="77777777" w:rsidR="00972306" w:rsidRPr="00741C03" w:rsidRDefault="00972306" w:rsidP="00972306">
      <w:pPr>
        <w:ind w:left="567" w:right="567"/>
        <w:jc w:val="both"/>
        <w:rPr>
          <w:rFonts w:ascii="Palatino Linotype" w:hAnsi="Palatino Linotype" w:cs="Arial"/>
          <w:i/>
          <w:lang w:eastAsia="es-MX"/>
        </w:rPr>
      </w:pPr>
    </w:p>
    <w:p w14:paraId="1B7FA090" w14:textId="77777777" w:rsidR="00972306" w:rsidRPr="00741C03" w:rsidRDefault="00972306" w:rsidP="00972306">
      <w:pPr>
        <w:ind w:left="567" w:right="567"/>
        <w:jc w:val="both"/>
        <w:rPr>
          <w:rFonts w:ascii="Palatino Linotype" w:hAnsi="Palatino Linotype" w:cs="Arial"/>
          <w:b/>
          <w:i/>
          <w:lang w:eastAsia="es-MX"/>
        </w:rPr>
      </w:pPr>
      <w:r w:rsidRPr="00741C03">
        <w:rPr>
          <w:rFonts w:ascii="Palatino Linotype" w:hAnsi="Palatino Linotype" w:cs="Arial"/>
          <w:b/>
          <w:i/>
          <w:lang w:eastAsia="es-MX"/>
        </w:rPr>
        <w:t>“REGISTRO PRESUPUESTARIO</w:t>
      </w:r>
    </w:p>
    <w:p w14:paraId="0A3F6E3C" w14:textId="77777777" w:rsidR="00972306" w:rsidRPr="00741C03" w:rsidRDefault="00972306" w:rsidP="00972306">
      <w:pPr>
        <w:ind w:left="567" w:right="567"/>
        <w:jc w:val="both"/>
        <w:rPr>
          <w:rFonts w:ascii="Palatino Linotype" w:hAnsi="Palatino Linotype" w:cs="Arial"/>
          <w:i/>
        </w:rPr>
      </w:pPr>
      <w:r w:rsidRPr="00741C03">
        <w:rPr>
          <w:rFonts w:ascii="Palatino Linotype" w:hAnsi="Palatino Linotype" w:cs="Arial"/>
          <w:i/>
          <w:lang w:eastAsia="es-MX"/>
        </w:rPr>
        <w:t xml:space="preserve">Asiento contable de las erogaciones realizadas por las dependencias y entidades con relación a la asignación, modificación y ejercicio de los recursos presupuestarios que se les hayan autorizado.” </w:t>
      </w:r>
      <w:r w:rsidRPr="00741C03">
        <w:rPr>
          <w:rFonts w:ascii="Palatino Linotype" w:hAnsi="Palatino Linotype" w:cs="Arial"/>
          <w:i/>
        </w:rPr>
        <w:t>(Sic)</w:t>
      </w:r>
    </w:p>
    <w:p w14:paraId="3E74B6EF" w14:textId="77777777" w:rsidR="00972306" w:rsidRPr="00741C03" w:rsidRDefault="00972306" w:rsidP="00972306">
      <w:pPr>
        <w:pStyle w:val="Prrafodelista"/>
        <w:spacing w:line="360" w:lineRule="auto"/>
        <w:ind w:left="0"/>
        <w:jc w:val="both"/>
        <w:rPr>
          <w:rFonts w:ascii="Palatino Linotype" w:hAnsi="Palatino Linotype" w:cs="Arial"/>
          <w:bCs/>
          <w:color w:val="000000"/>
        </w:rPr>
      </w:pPr>
    </w:p>
    <w:p w14:paraId="1E9ABF13" w14:textId="77777777" w:rsidR="00972306" w:rsidRPr="00741C03" w:rsidRDefault="00972306" w:rsidP="00972306">
      <w:pPr>
        <w:numPr>
          <w:ilvl w:val="0"/>
          <w:numId w:val="1"/>
        </w:numPr>
        <w:spacing w:line="360" w:lineRule="auto"/>
        <w:ind w:left="0" w:firstLine="0"/>
        <w:contextualSpacing/>
        <w:jc w:val="both"/>
        <w:rPr>
          <w:rFonts w:ascii="Palatino Linotype" w:hAnsi="Palatino Linotype" w:cs="Arial"/>
          <w:bCs/>
          <w:color w:val="000000"/>
        </w:rPr>
      </w:pPr>
      <w:r w:rsidRPr="00741C03">
        <w:rPr>
          <w:rFonts w:ascii="Palatino Linotype" w:hAnsi="Palatino Linotype" w:cs="Arial"/>
          <w:bCs/>
          <w:color w:val="000000"/>
        </w:rPr>
        <w:t xml:space="preserve">Por otra parte, se establece que el sistema de contabilidad sobre base acumulativa total se </w:t>
      </w:r>
      <w:r w:rsidRPr="00741C03">
        <w:rPr>
          <w:rFonts w:ascii="Palatino Linotype" w:hAnsi="Palatino Linotype" w:cs="Arial"/>
        </w:rPr>
        <w:t>sustentará</w:t>
      </w:r>
      <w:r w:rsidRPr="00741C03">
        <w:rPr>
          <w:rFonts w:ascii="Palatino Linotype" w:hAnsi="Palatino Linotype" w:cs="Arial"/>
          <w:bCs/>
          <w:color w:val="000000"/>
        </w:rPr>
        <w:t xml:space="preserve"> en los principios de contabilidad gubernamental, igualmente señalan que los </w:t>
      </w:r>
      <w:r w:rsidRPr="00741C03">
        <w:rPr>
          <w:rFonts w:ascii="Palatino Linotype" w:hAnsi="Palatino Linotype" w:cs="Arial"/>
          <w:b/>
          <w:bCs/>
          <w:color w:val="000000"/>
        </w:rPr>
        <w:t>sujetos obligados</w:t>
      </w:r>
      <w:r w:rsidRPr="00741C03">
        <w:rPr>
          <w:rFonts w:ascii="Palatino Linotype" w:hAnsi="Palatino Linotype" w:cs="Arial"/>
          <w:bCs/>
          <w:color w:val="000000"/>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31A103FC" w14:textId="77777777" w:rsidR="00972306" w:rsidRPr="00741C03" w:rsidRDefault="00972306" w:rsidP="00972306">
      <w:pPr>
        <w:pStyle w:val="Prrafodelista"/>
        <w:spacing w:line="360" w:lineRule="auto"/>
        <w:ind w:left="0"/>
        <w:jc w:val="both"/>
        <w:rPr>
          <w:rFonts w:ascii="Palatino Linotype" w:hAnsi="Palatino Linotype" w:cs="Arial"/>
          <w:bCs/>
          <w:color w:val="000000"/>
        </w:rPr>
      </w:pPr>
    </w:p>
    <w:p w14:paraId="0922AA59" w14:textId="77777777" w:rsidR="00972306" w:rsidRPr="00741C03" w:rsidRDefault="00972306" w:rsidP="00972306">
      <w:pPr>
        <w:numPr>
          <w:ilvl w:val="0"/>
          <w:numId w:val="1"/>
        </w:numPr>
        <w:spacing w:line="360" w:lineRule="auto"/>
        <w:ind w:left="0" w:firstLine="0"/>
        <w:contextualSpacing/>
        <w:jc w:val="both"/>
        <w:rPr>
          <w:rFonts w:ascii="Palatino Linotype" w:hAnsi="Palatino Linotype" w:cs="Arial"/>
          <w:lang w:eastAsia="es-MX"/>
        </w:rPr>
      </w:pPr>
      <w:r w:rsidRPr="00741C03">
        <w:rPr>
          <w:rFonts w:ascii="Palatino Linotype" w:hAnsi="Palatino Linotype" w:cs="Arial"/>
          <w:lang w:eastAsia="es-MX"/>
        </w:rPr>
        <w:t xml:space="preserve">Correlativo a lo anterior, es preciso referir una definición de </w:t>
      </w:r>
      <w:r w:rsidRPr="00741C03">
        <w:rPr>
          <w:rFonts w:ascii="Palatino Linotype" w:hAnsi="Palatino Linotype" w:cs="Arial"/>
          <w:i/>
          <w:lang w:eastAsia="es-MX"/>
        </w:rPr>
        <w:t>póliza contable</w:t>
      </w:r>
      <w:r w:rsidRPr="00741C03">
        <w:rPr>
          <w:rFonts w:ascii="Palatino Linotype" w:hAnsi="Palatino Linotype" w:cs="Arial"/>
          <w:lang w:eastAsia="es-MX"/>
        </w:rPr>
        <w:t xml:space="preserve">, la cual, primeramente, no está definida en el Código Financiero del Estado de México y </w:t>
      </w:r>
      <w:r w:rsidRPr="00741C03">
        <w:rPr>
          <w:rFonts w:ascii="Palatino Linotype" w:hAnsi="Palatino Linotype" w:cs="Arial"/>
          <w:bCs/>
          <w:color w:val="000000"/>
        </w:rPr>
        <w:t>Municipios</w:t>
      </w:r>
      <w:r w:rsidRPr="00741C03">
        <w:rPr>
          <w:rFonts w:ascii="Palatino Linotype" w:hAnsi="Palatino Linotype" w:cs="Arial"/>
          <w:lang w:eastAsia="es-MX"/>
        </w:rPr>
        <w:t xml:space="preserve">; no obstante, los ya mencionados Glosarios la definen como: </w:t>
      </w:r>
    </w:p>
    <w:p w14:paraId="11EDDCF8" w14:textId="77777777" w:rsidR="00972306" w:rsidRPr="00741C03" w:rsidRDefault="00972306" w:rsidP="00972306">
      <w:pPr>
        <w:autoSpaceDE w:val="0"/>
        <w:autoSpaceDN w:val="0"/>
        <w:adjustRightInd w:val="0"/>
        <w:spacing w:line="360" w:lineRule="auto"/>
        <w:jc w:val="both"/>
        <w:rPr>
          <w:rFonts w:ascii="Palatino Linotype" w:hAnsi="Palatino Linotype" w:cs="Arial"/>
          <w:lang w:eastAsia="es-MX"/>
        </w:rPr>
      </w:pPr>
    </w:p>
    <w:p w14:paraId="6D42D841" w14:textId="77777777" w:rsidR="00972306" w:rsidRPr="00741C03" w:rsidRDefault="00972306" w:rsidP="00972306">
      <w:pPr>
        <w:ind w:left="567" w:right="567"/>
        <w:jc w:val="both"/>
        <w:rPr>
          <w:rFonts w:ascii="Palatino Linotype" w:hAnsi="Palatino Linotype" w:cs="Arial"/>
          <w:b/>
          <w:i/>
          <w:lang w:eastAsia="es-MX"/>
        </w:rPr>
      </w:pPr>
      <w:r w:rsidRPr="00741C03">
        <w:rPr>
          <w:rFonts w:ascii="Palatino Linotype" w:hAnsi="Palatino Linotype" w:cs="Arial"/>
          <w:i/>
          <w:lang w:eastAsia="es-MX"/>
        </w:rPr>
        <w:t>“</w:t>
      </w:r>
      <w:r w:rsidRPr="00741C03">
        <w:rPr>
          <w:rFonts w:ascii="Palatino Linotype" w:hAnsi="Palatino Linotype" w:cs="Arial"/>
          <w:b/>
          <w:i/>
          <w:lang w:eastAsia="es-MX"/>
        </w:rPr>
        <w:t>PÓLIZA CONTABLE</w:t>
      </w:r>
    </w:p>
    <w:p w14:paraId="386F1E5D" w14:textId="77777777" w:rsidR="00972306" w:rsidRPr="00741C03" w:rsidRDefault="00972306" w:rsidP="00972306">
      <w:pPr>
        <w:ind w:left="567" w:right="567"/>
        <w:jc w:val="both"/>
        <w:rPr>
          <w:rFonts w:ascii="Palatino Linotype" w:hAnsi="Palatino Linotype" w:cs="Arial"/>
          <w:i/>
          <w:lang w:eastAsia="es-MX"/>
        </w:rPr>
      </w:pPr>
      <w:r w:rsidRPr="00741C03">
        <w:rPr>
          <w:rFonts w:ascii="Palatino Linotype" w:hAnsi="Palatino Linotype" w:cs="Arial"/>
          <w:i/>
          <w:lang w:eastAsia="es-MX"/>
        </w:rPr>
        <w:t>Documento en el cual se asientan en forma individual todas y cada una de las operaciones desarrolladas por una institución, así como la información necesaria para la identificación de dichas operaciones.” (</w:t>
      </w:r>
      <w:proofErr w:type="gramStart"/>
      <w:r w:rsidRPr="00741C03">
        <w:rPr>
          <w:rFonts w:ascii="Palatino Linotype" w:hAnsi="Palatino Linotype" w:cs="Arial"/>
          <w:i/>
          <w:lang w:eastAsia="es-MX"/>
        </w:rPr>
        <w:t>sic</w:t>
      </w:r>
      <w:proofErr w:type="gramEnd"/>
      <w:r w:rsidRPr="00741C03">
        <w:rPr>
          <w:rFonts w:ascii="Palatino Linotype" w:hAnsi="Palatino Linotype" w:cs="Arial"/>
          <w:i/>
          <w:lang w:eastAsia="es-MX"/>
        </w:rPr>
        <w:t>)</w:t>
      </w:r>
    </w:p>
    <w:p w14:paraId="19ECAD3B" w14:textId="77777777" w:rsidR="00972306" w:rsidRPr="00741C03" w:rsidRDefault="00972306" w:rsidP="00972306">
      <w:pPr>
        <w:spacing w:line="360" w:lineRule="auto"/>
        <w:ind w:left="567" w:right="618"/>
        <w:jc w:val="both"/>
        <w:rPr>
          <w:rFonts w:ascii="Palatino Linotype" w:hAnsi="Palatino Linotype" w:cs="Arial"/>
          <w:i/>
          <w:lang w:eastAsia="es-MX"/>
        </w:rPr>
      </w:pPr>
    </w:p>
    <w:p w14:paraId="27BE62F0" w14:textId="77777777" w:rsidR="00972306" w:rsidRPr="00741C03" w:rsidRDefault="00972306" w:rsidP="00972306">
      <w:pPr>
        <w:numPr>
          <w:ilvl w:val="0"/>
          <w:numId w:val="1"/>
        </w:numPr>
        <w:spacing w:line="360" w:lineRule="auto"/>
        <w:ind w:left="0" w:firstLine="0"/>
        <w:contextualSpacing/>
        <w:jc w:val="both"/>
        <w:rPr>
          <w:rFonts w:ascii="Palatino Linotype" w:hAnsi="Palatino Linotype" w:cs="Arial"/>
          <w:lang w:eastAsia="es-MX"/>
        </w:rPr>
      </w:pPr>
      <w:r w:rsidRPr="00741C03">
        <w:rPr>
          <w:rFonts w:ascii="Palatino Linotype" w:hAnsi="Palatino Linotype" w:cs="Arial"/>
          <w:lang w:eastAsia="es-MX"/>
        </w:rPr>
        <w:t xml:space="preserve">Así, se advierte que la </w:t>
      </w:r>
      <w:r w:rsidRPr="00741C03">
        <w:rPr>
          <w:rFonts w:ascii="Palatino Linotype" w:hAnsi="Palatino Linotype" w:cs="Arial"/>
          <w:i/>
          <w:lang w:eastAsia="es-MX"/>
        </w:rPr>
        <w:t>póliza contable</w:t>
      </w:r>
      <w:r w:rsidRPr="00741C03">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4DE654FF" w14:textId="77777777" w:rsidR="00972306" w:rsidRPr="00741C03" w:rsidRDefault="00972306" w:rsidP="00972306">
      <w:pPr>
        <w:pStyle w:val="Prrafodelista"/>
        <w:spacing w:line="360" w:lineRule="auto"/>
        <w:ind w:left="0"/>
        <w:jc w:val="both"/>
        <w:rPr>
          <w:rFonts w:ascii="Palatino Linotype" w:hAnsi="Palatino Linotype" w:cs="Arial"/>
          <w:lang w:eastAsia="es-MX"/>
        </w:rPr>
      </w:pPr>
    </w:p>
    <w:p w14:paraId="1857A33D" w14:textId="77777777" w:rsidR="00972306" w:rsidRPr="00741C03" w:rsidRDefault="00972306" w:rsidP="00972306">
      <w:pPr>
        <w:numPr>
          <w:ilvl w:val="0"/>
          <w:numId w:val="1"/>
        </w:numPr>
        <w:spacing w:line="360" w:lineRule="auto"/>
        <w:ind w:left="0" w:firstLine="0"/>
        <w:contextualSpacing/>
        <w:jc w:val="both"/>
        <w:rPr>
          <w:rFonts w:ascii="Palatino Linotype" w:hAnsi="Palatino Linotype" w:cs="Arial"/>
          <w:lang w:eastAsia="es-MX"/>
        </w:rPr>
      </w:pPr>
      <w:r w:rsidRPr="00741C03">
        <w:rPr>
          <w:rFonts w:ascii="Palatino Linotype" w:hAnsi="Palatino Linotype" w:cs="Arial"/>
          <w:lang w:eastAsia="es-MX"/>
        </w:rPr>
        <w:t xml:space="preserve">En este sentido, existen diversos tipos de pólizas contables de acuerdo con las operaciones realizadas, dentro de las cuales, encontramos las llamadas </w:t>
      </w:r>
      <w:r w:rsidRPr="00741C03">
        <w:rPr>
          <w:rFonts w:ascii="Palatino Linotype" w:hAnsi="Palatino Linotype" w:cs="Arial"/>
          <w:i/>
          <w:lang w:eastAsia="es-MX"/>
        </w:rPr>
        <w:t>pólizas de egresos</w:t>
      </w:r>
      <w:r w:rsidRPr="00741C03">
        <w:rPr>
          <w:rFonts w:ascii="Palatino Linotype" w:hAnsi="Palatino Linotype" w:cs="Arial"/>
          <w:lang w:eastAsia="es-MX"/>
        </w:rPr>
        <w:t xml:space="preserve">, en las cuales se anotan diariamente las operaciones que representan egresos, es decir, salidas de dinero para </w:t>
      </w:r>
      <w:r w:rsidRPr="00741C03">
        <w:rPr>
          <w:rFonts w:ascii="Palatino Linotype" w:hAnsi="Palatino Linotype" w:cs="Arial"/>
          <w:b/>
          <w:lang w:eastAsia="es-MX"/>
        </w:rPr>
        <w:t>el sujeto obligado</w:t>
      </w:r>
      <w:r w:rsidRPr="00741C03">
        <w:rPr>
          <w:rFonts w:ascii="Palatino Linotype" w:hAnsi="Palatino Linotype" w:cs="Arial"/>
          <w:lang w:eastAsia="es-MX"/>
        </w:rPr>
        <w:t xml:space="preserve">, la cual, además debe encontrarse acompañada de las documentales que sirven de soporte de dicho movimiento. </w:t>
      </w:r>
    </w:p>
    <w:p w14:paraId="751E2483" w14:textId="77777777" w:rsidR="00972306" w:rsidRPr="00741C03" w:rsidRDefault="00972306" w:rsidP="00972306">
      <w:pPr>
        <w:rPr>
          <w:rFonts w:ascii="Palatino Linotype" w:hAnsi="Palatino Linotype" w:cs="Arial"/>
          <w:bCs/>
          <w:color w:val="000000"/>
        </w:rPr>
      </w:pPr>
    </w:p>
    <w:p w14:paraId="206BAF20" w14:textId="729285A0" w:rsidR="00972306" w:rsidRPr="00741C03" w:rsidRDefault="00972306" w:rsidP="00972306">
      <w:pPr>
        <w:numPr>
          <w:ilvl w:val="0"/>
          <w:numId w:val="1"/>
        </w:numPr>
        <w:spacing w:line="360" w:lineRule="auto"/>
        <w:ind w:left="0" w:firstLine="0"/>
        <w:contextualSpacing/>
        <w:jc w:val="both"/>
        <w:rPr>
          <w:rFonts w:ascii="Palatino Linotype" w:hAnsi="Palatino Linotype" w:cs="Arial"/>
          <w:lang w:eastAsia="es-MX"/>
        </w:rPr>
      </w:pPr>
      <w:r w:rsidRPr="00741C03">
        <w:rPr>
          <w:rFonts w:ascii="Palatino Linotype" w:hAnsi="Palatino Linotype" w:cs="Arial"/>
          <w:bCs/>
          <w:color w:val="000000"/>
        </w:rPr>
        <w:t xml:space="preserve">En este sentido, los </w:t>
      </w:r>
      <w:r w:rsidRPr="00741C03">
        <w:rPr>
          <w:rFonts w:ascii="Palatino Linotype" w:hAnsi="Palatino Linotype" w:cs="Arial"/>
          <w:bCs/>
          <w:color w:val="000000"/>
          <w:lang w:val="es-MX"/>
        </w:rPr>
        <w:t>Lineamientos, Fechas de Capacitación y Calendarización para la Entrega de Informes Trimestrales de las Entidades Fiscalizables del Estado de México del Ejercicio Fiscal</w:t>
      </w:r>
      <w:r w:rsidRPr="00741C03">
        <w:rPr>
          <w:rFonts w:ascii="Palatino Linotype" w:hAnsi="Palatino Linotype" w:cs="Arial"/>
          <w:bCs/>
          <w:color w:val="000000"/>
        </w:rPr>
        <w:t xml:space="preserve">, </w:t>
      </w:r>
      <w:r w:rsidRPr="00741C03">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que se entregan a éste, siendo uno de </w:t>
      </w:r>
      <w:r w:rsidRPr="00741C03">
        <w:rPr>
          <w:rFonts w:ascii="Palatino Linotype" w:hAnsi="Palatino Linotype" w:cs="Arial"/>
        </w:rPr>
        <w:lastRenderedPageBreak/>
        <w:t xml:space="preserve">ellos la información relativa a las </w:t>
      </w:r>
      <w:r w:rsidRPr="00741C03">
        <w:rPr>
          <w:rFonts w:ascii="Palatino Linotype" w:hAnsi="Palatino Linotype" w:cs="Arial"/>
          <w:i/>
        </w:rPr>
        <w:t xml:space="preserve">pólizas de ingresos, póliza de diario, póliza de egresos, póliza cheque y pólizas de cheques, </w:t>
      </w:r>
      <w:r w:rsidRPr="00741C03">
        <w:rPr>
          <w:rFonts w:ascii="Palatino Linotype" w:hAnsi="Palatino Linotype" w:cs="Arial"/>
        </w:rPr>
        <w:t>las cuales se encuentran contenidas dentro del Módulo 1, “Imágenes Digitalizadas”, d</w:t>
      </w:r>
      <w:r w:rsidRPr="00741C03">
        <w:rPr>
          <w:rFonts w:ascii="Palatino Linotype" w:hAnsi="Palatino Linotype" w:cs="Arial"/>
          <w:bCs/>
        </w:rPr>
        <w:t xml:space="preserve">e tal manera que, dichos formatos constituyen un soporte documental de que la información solicitada por el hoy </w:t>
      </w:r>
      <w:r w:rsidRPr="00741C03">
        <w:rPr>
          <w:rFonts w:ascii="Palatino Linotype" w:hAnsi="Palatino Linotype" w:cs="Arial"/>
          <w:b/>
          <w:bCs/>
        </w:rPr>
        <w:t>recurrente</w:t>
      </w:r>
      <w:r w:rsidRPr="00741C03">
        <w:rPr>
          <w:rFonts w:ascii="Palatino Linotype" w:hAnsi="Palatino Linotype" w:cs="Arial"/>
          <w:bCs/>
        </w:rPr>
        <w:t xml:space="preserve"> obra en los archivos del </w:t>
      </w:r>
      <w:r w:rsidRPr="00741C03">
        <w:rPr>
          <w:rFonts w:ascii="Palatino Linotype" w:hAnsi="Palatino Linotype" w:cs="Arial"/>
          <w:b/>
          <w:bCs/>
        </w:rPr>
        <w:t>sujeto obligado</w:t>
      </w:r>
      <w:r w:rsidRPr="00741C03">
        <w:rPr>
          <w:rFonts w:ascii="Palatino Linotype" w:hAnsi="Palatino Linotype" w:cs="Arial"/>
          <w:bCs/>
        </w:rPr>
        <w:t xml:space="preserve">, insertando a manera de referencia: </w:t>
      </w:r>
    </w:p>
    <w:p w14:paraId="5E2A2A14" w14:textId="77777777" w:rsidR="00972306" w:rsidRPr="00741C03" w:rsidRDefault="00972306" w:rsidP="00972306">
      <w:pPr>
        <w:pStyle w:val="Prrafodelista"/>
        <w:spacing w:line="360" w:lineRule="auto"/>
        <w:ind w:left="0"/>
        <w:jc w:val="both"/>
        <w:rPr>
          <w:rFonts w:ascii="Palatino Linotype" w:hAnsi="Palatino Linotype" w:cs="Arial"/>
          <w:lang w:eastAsia="es-MX"/>
        </w:rPr>
      </w:pPr>
    </w:p>
    <w:p w14:paraId="129D17BC" w14:textId="77777777" w:rsidR="00972306" w:rsidRPr="00741C03" w:rsidRDefault="00972306" w:rsidP="00972306">
      <w:pPr>
        <w:spacing w:line="360" w:lineRule="auto"/>
        <w:jc w:val="both"/>
        <w:rPr>
          <w:rFonts w:ascii="Palatino Linotype" w:hAnsi="Palatino Linotype" w:cs="Arial"/>
          <w:bCs/>
          <w:color w:val="000000"/>
        </w:rPr>
      </w:pPr>
      <w:r w:rsidRPr="00741C03">
        <w:rPr>
          <w:rFonts w:ascii="Palatino Linotype" w:hAnsi="Palatino Linotype" w:cs="Arial"/>
          <w:bCs/>
          <w:noProof/>
          <w:color w:val="000000"/>
          <w:lang w:val="es-MX" w:eastAsia="es-MX"/>
        </w:rPr>
        <mc:AlternateContent>
          <mc:Choice Requires="wps">
            <w:drawing>
              <wp:anchor distT="0" distB="0" distL="114300" distR="114300" simplePos="0" relativeHeight="251659264" behindDoc="0" locked="0" layoutInCell="1" allowOverlap="1" wp14:anchorId="06161E5D" wp14:editId="199796AD">
                <wp:simplePos x="0" y="0"/>
                <wp:positionH relativeFrom="column">
                  <wp:posOffset>739140</wp:posOffset>
                </wp:positionH>
                <wp:positionV relativeFrom="paragraph">
                  <wp:posOffset>2566035</wp:posOffset>
                </wp:positionV>
                <wp:extent cx="1800225" cy="7715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1800225" cy="771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3FDAD" id="Rectángulo 13" o:spid="_x0000_s1026" style="position:absolute;margin-left:58.2pt;margin-top:202.05pt;width:141.75pt;height:6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" filled="f" strokecolor="red" strokeweight="1pt"/>
            </w:pict>
          </mc:Fallback>
        </mc:AlternateContent>
      </w:r>
      <w:r w:rsidRPr="00741C03">
        <w:rPr>
          <w:rFonts w:ascii="Palatino Linotype" w:hAnsi="Palatino Linotype" w:cs="Arial"/>
          <w:bCs/>
          <w:noProof/>
          <w:color w:val="000000"/>
          <w:lang w:val="es-MX" w:eastAsia="es-MX"/>
        </w:rPr>
        <w:drawing>
          <wp:inline distT="0" distB="0" distL="0" distR="0" wp14:anchorId="677C29DC" wp14:editId="215ED3E9">
            <wp:extent cx="5760720" cy="38080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C8622.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808095"/>
                    </a:xfrm>
                    <a:prstGeom prst="rect">
                      <a:avLst/>
                    </a:prstGeom>
                  </pic:spPr>
                </pic:pic>
              </a:graphicData>
            </a:graphic>
          </wp:inline>
        </w:drawing>
      </w:r>
    </w:p>
    <w:p w14:paraId="2FA4524D" w14:textId="77777777" w:rsidR="00972306" w:rsidRPr="00741C03" w:rsidRDefault="00972306" w:rsidP="00972306">
      <w:pPr>
        <w:spacing w:line="360" w:lineRule="auto"/>
        <w:jc w:val="both"/>
        <w:rPr>
          <w:rFonts w:ascii="Palatino Linotype" w:hAnsi="Palatino Linotype" w:cs="Arial"/>
          <w:bCs/>
          <w:color w:val="000000"/>
        </w:rPr>
      </w:pPr>
    </w:p>
    <w:p w14:paraId="4DF626FE" w14:textId="77777777" w:rsidR="00972306" w:rsidRPr="00741C03" w:rsidRDefault="00972306" w:rsidP="00972306">
      <w:pPr>
        <w:numPr>
          <w:ilvl w:val="0"/>
          <w:numId w:val="1"/>
        </w:numPr>
        <w:spacing w:line="360" w:lineRule="auto"/>
        <w:ind w:left="0" w:firstLine="0"/>
        <w:contextualSpacing/>
        <w:jc w:val="both"/>
        <w:rPr>
          <w:rFonts w:ascii="Palatino Linotype" w:hAnsi="Palatino Linotype" w:cs="Arial"/>
          <w:bCs/>
          <w:color w:val="000000"/>
        </w:rPr>
      </w:pPr>
      <w:r w:rsidRPr="00741C03">
        <w:rPr>
          <w:rFonts w:ascii="Palatino Linotype" w:hAnsi="Palatino Linotype" w:cs="Arial"/>
          <w:bCs/>
          <w:color w:val="000000"/>
        </w:rPr>
        <w:lastRenderedPageBreak/>
        <w:t xml:space="preserve">Sin ser óbice de lo mencionado, es de señalar que la información que es entregada al </w:t>
      </w:r>
      <w:r w:rsidRPr="00741C03">
        <w:rPr>
          <w:rFonts w:ascii="Palatino Linotype" w:hAnsi="Palatino Linotype" w:cs="Arial"/>
        </w:rPr>
        <w:t>Órgano Superior de Fiscalización del Estado de México,</w:t>
      </w:r>
      <w:r w:rsidRPr="00741C03">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que guardan relación con lo requerido por el ahora </w:t>
      </w:r>
      <w:r w:rsidRPr="00741C03">
        <w:rPr>
          <w:rFonts w:ascii="Palatino Linotype" w:hAnsi="Palatino Linotype" w:cs="Arial"/>
          <w:b/>
          <w:bCs/>
          <w:color w:val="000000"/>
        </w:rPr>
        <w:t>recurrente</w:t>
      </w:r>
      <w:r w:rsidRPr="00741C03">
        <w:rPr>
          <w:rFonts w:ascii="Palatino Linotype" w:hAnsi="Palatino Linotype" w:cs="Arial"/>
          <w:bCs/>
          <w:color w:val="000000"/>
        </w:rPr>
        <w:t xml:space="preserve">. </w:t>
      </w:r>
    </w:p>
    <w:p w14:paraId="7742C200" w14:textId="77777777" w:rsidR="00972306" w:rsidRPr="00741C03" w:rsidRDefault="00972306" w:rsidP="00972306">
      <w:pPr>
        <w:rPr>
          <w:rFonts w:ascii="Palatino Linotype" w:hAnsi="Palatino Linotype" w:cs="Arial"/>
          <w:bCs/>
          <w:color w:val="000000"/>
        </w:rPr>
      </w:pPr>
    </w:p>
    <w:p w14:paraId="57197123" w14:textId="77777777" w:rsidR="00972306" w:rsidRPr="00741C03" w:rsidRDefault="00972306" w:rsidP="00972306">
      <w:pPr>
        <w:numPr>
          <w:ilvl w:val="0"/>
          <w:numId w:val="1"/>
        </w:numPr>
        <w:spacing w:line="360" w:lineRule="auto"/>
        <w:ind w:left="0" w:firstLine="0"/>
        <w:contextualSpacing/>
        <w:jc w:val="both"/>
        <w:rPr>
          <w:rFonts w:ascii="Palatino Linotype" w:hAnsi="Palatino Linotype" w:cs="Arial"/>
          <w:bCs/>
          <w:color w:val="000000"/>
        </w:rPr>
      </w:pPr>
      <w:r w:rsidRPr="00741C03">
        <w:rPr>
          <w:rFonts w:ascii="Palatino Linotype" w:hAnsi="Palatino Linotype" w:cs="Arial"/>
          <w:bCs/>
          <w:color w:val="000000"/>
        </w:rPr>
        <w:t xml:space="preserve">Cabe destacar, que el ordenamiento legal en cita refiere que todo registro contable y presupuestal </w:t>
      </w:r>
      <w:r w:rsidRPr="00741C03">
        <w:rPr>
          <w:rFonts w:ascii="Palatino Linotype" w:hAnsi="Palatino Linotype" w:cs="Arial"/>
          <w:b/>
          <w:bCs/>
          <w:color w:val="000000"/>
        </w:rPr>
        <w:t>deberá estar soportado con los documentos comprobatorios originales</w:t>
      </w:r>
      <w:r w:rsidRPr="00741C03">
        <w:rPr>
          <w:rFonts w:ascii="Palatino Linotype" w:hAnsi="Palatino Linotype" w:cs="Arial"/>
          <w:bCs/>
          <w:color w:val="000000"/>
        </w:rPr>
        <w:t>,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5A00E7BB" w14:textId="77777777" w:rsidR="00972306" w:rsidRPr="00741C03" w:rsidRDefault="00972306" w:rsidP="00972306">
      <w:pPr>
        <w:pStyle w:val="Prrafodelista"/>
        <w:rPr>
          <w:rFonts w:ascii="Palatino Linotype" w:hAnsi="Palatino Linotype" w:cs="Arial"/>
          <w:bCs/>
          <w:color w:val="000000"/>
        </w:rPr>
      </w:pPr>
    </w:p>
    <w:p w14:paraId="6BE20C5B" w14:textId="0D08286B" w:rsidR="00972306" w:rsidRPr="00741C03" w:rsidRDefault="00972306" w:rsidP="00972306">
      <w:pPr>
        <w:numPr>
          <w:ilvl w:val="0"/>
          <w:numId w:val="1"/>
        </w:numPr>
        <w:spacing w:line="360" w:lineRule="auto"/>
        <w:ind w:left="0" w:firstLine="0"/>
        <w:contextualSpacing/>
        <w:jc w:val="both"/>
        <w:rPr>
          <w:rFonts w:ascii="Palatino Linotype" w:hAnsi="Palatino Linotype" w:cs="Arial"/>
          <w:bCs/>
          <w:color w:val="000000"/>
        </w:rPr>
      </w:pPr>
      <w:r w:rsidRPr="00741C03">
        <w:rPr>
          <w:rFonts w:ascii="Palatino Linotype" w:hAnsi="Palatino Linotype" w:cs="Tahoma"/>
        </w:rPr>
        <w:t xml:space="preserve">Atento a lo anterior, resulta claro que existe fuente obligacional que constriñe al </w:t>
      </w:r>
      <w:r w:rsidRPr="00741C03">
        <w:rPr>
          <w:rFonts w:ascii="Palatino Linotype" w:hAnsi="Palatino Linotype" w:cs="Tahoma"/>
          <w:b/>
        </w:rPr>
        <w:t>Sujeto Obligado</w:t>
      </w:r>
      <w:r w:rsidRPr="00741C03">
        <w:rPr>
          <w:rFonts w:ascii="Palatino Linotype" w:hAnsi="Palatino Linotype" w:cs="Tahoma"/>
        </w:rPr>
        <w:t xml:space="preserve"> a generar administrar y poseer la información interés del Particular, en consecuencia, la información solicitada; debe obrar en los archivos del </w:t>
      </w:r>
      <w:r w:rsidRPr="00741C03">
        <w:rPr>
          <w:rFonts w:ascii="Palatino Linotype" w:hAnsi="Palatino Linotype" w:cs="Tahoma"/>
          <w:b/>
        </w:rPr>
        <w:t>Sujeto Obligado</w:t>
      </w:r>
      <w:r w:rsidRPr="00741C03">
        <w:rPr>
          <w:rFonts w:ascii="Palatino Linotype" w:hAnsi="Palatino Linotype" w:cs="Tahoma"/>
        </w:rPr>
        <w:t>. Ante ello</w:t>
      </w:r>
      <w:r w:rsidRPr="00741C03">
        <w:t xml:space="preserve"> </w:t>
      </w:r>
      <w:r w:rsidRPr="00741C03">
        <w:rPr>
          <w:rFonts w:ascii="Palatino Linotype" w:hAnsi="Palatino Linotype" w:cs="Tahoma"/>
        </w:rPr>
        <w:t xml:space="preserve">se destaca que, de manera enunciativa, mas no limitativa, los documentos que pudieran colmar la pretensión del particular corresponden a las facturas o comprobantes que amparen las erogaciones realizadas </w:t>
      </w:r>
      <w:r w:rsidRPr="00741C03">
        <w:rPr>
          <w:rFonts w:ascii="Palatino Linotype" w:hAnsi="Palatino Linotype" w:cs="Tahoma"/>
        </w:rPr>
        <w:lastRenderedPageBreak/>
        <w:t>con detrimento al erario público para la inauguración de pozo de referencia, de ser el caso en versión pública.</w:t>
      </w:r>
    </w:p>
    <w:p w14:paraId="7599C6E1" w14:textId="77777777" w:rsidR="009700E0" w:rsidRPr="00741C03" w:rsidRDefault="009700E0" w:rsidP="009700E0">
      <w:pPr>
        <w:spacing w:line="360" w:lineRule="auto"/>
        <w:contextualSpacing/>
        <w:jc w:val="both"/>
        <w:rPr>
          <w:rFonts w:ascii="Palatino Linotype" w:hAnsi="Palatino Linotype" w:cs="Arial"/>
          <w:bCs/>
          <w:color w:val="000000"/>
        </w:rPr>
      </w:pPr>
    </w:p>
    <w:p w14:paraId="094F280C" w14:textId="6E45A855" w:rsidR="009700E0" w:rsidRPr="00741C03" w:rsidRDefault="009700E0" w:rsidP="009700E0">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 xml:space="preserve">Por otro lado, relativo a los contratos, la Ley de Transparencia y Acceso a la Información Pública del Estado de México y Municipios, precisa en su artículo 92, </w:t>
      </w:r>
      <w:r w:rsidRPr="00741C03">
        <w:rPr>
          <w:rFonts w:ascii="Palatino Linotype" w:hAnsi="Palatino Linotype" w:cs="Tahoma"/>
        </w:rPr>
        <w:t>fracción</w:t>
      </w:r>
      <w:r w:rsidRPr="00741C03">
        <w:rPr>
          <w:rFonts w:ascii="Palatino Linotype" w:eastAsia="Palatino Linotype" w:hAnsi="Palatino Linotype" w:cs="Palatino Linotype"/>
        </w:rPr>
        <w:t xml:space="preserve"> XXIX que la información relacionada con dichos procedimientos, incluyendo la versión pública del expediente respectivo y de los contratos celebrados, debe ser puesta a disposición de los particulares de manera actualizada y permanente, tal como se observa a continuación: </w:t>
      </w:r>
    </w:p>
    <w:p w14:paraId="3CC01399" w14:textId="77777777" w:rsidR="009700E0" w:rsidRPr="00741C03" w:rsidRDefault="009700E0" w:rsidP="009700E0">
      <w:pPr>
        <w:spacing w:line="360" w:lineRule="auto"/>
        <w:ind w:right="49"/>
        <w:jc w:val="both"/>
        <w:rPr>
          <w:rFonts w:ascii="Palatino Linotype" w:eastAsia="Palatino Linotype" w:hAnsi="Palatino Linotype" w:cs="Palatino Linotype"/>
        </w:rPr>
      </w:pPr>
    </w:p>
    <w:p w14:paraId="2FBCBA1C"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b/>
          <w:i/>
        </w:rPr>
        <w:t>Artículo 92.</w:t>
      </w:r>
      <w:r w:rsidRPr="00741C03">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3CA2BA"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w:t>
      </w:r>
    </w:p>
    <w:p w14:paraId="0F3BC29E"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b/>
          <w:i/>
        </w:rPr>
        <w:t>XXIX.</w:t>
      </w:r>
      <w:r w:rsidRPr="00741C03">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2A5E36C"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p>
    <w:p w14:paraId="3112464E" w14:textId="77777777" w:rsidR="009700E0" w:rsidRPr="00741C03" w:rsidRDefault="009700E0" w:rsidP="009700E0">
      <w:pPr>
        <w:spacing w:line="276" w:lineRule="auto"/>
        <w:ind w:left="567" w:right="560"/>
        <w:jc w:val="both"/>
        <w:rPr>
          <w:rFonts w:ascii="Palatino Linotype" w:eastAsia="Palatino Linotype" w:hAnsi="Palatino Linotype" w:cs="Palatino Linotype"/>
          <w:b/>
          <w:i/>
        </w:rPr>
      </w:pPr>
      <w:r w:rsidRPr="00741C03">
        <w:rPr>
          <w:rFonts w:ascii="Palatino Linotype" w:eastAsia="Palatino Linotype" w:hAnsi="Palatino Linotype" w:cs="Palatino Linotype"/>
          <w:b/>
          <w:i/>
        </w:rPr>
        <w:t xml:space="preserve">a) De licitaciones públicas o procedimientos de invitación restringida: </w:t>
      </w:r>
    </w:p>
    <w:p w14:paraId="251FEE4A"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1) La convocatoria o invitación emitida, así como los fundamentos legales aplicados para llevarla a cabo; </w:t>
      </w:r>
    </w:p>
    <w:p w14:paraId="55055018"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2) Los nombres de los participantes o invitados; </w:t>
      </w:r>
    </w:p>
    <w:p w14:paraId="47DE7FEF"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lastRenderedPageBreak/>
        <w:t xml:space="preserve">3) El nombre del ganador y las razones que lo justifican; </w:t>
      </w:r>
    </w:p>
    <w:p w14:paraId="3DDEDE26"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4) El área solicitante y la responsable de su ejecución; </w:t>
      </w:r>
    </w:p>
    <w:p w14:paraId="29FD27FB"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5) Las convocatorias e invitaciones emitidas;</w:t>
      </w:r>
    </w:p>
    <w:p w14:paraId="6FF3894B"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6) Los dictámenes y fallo de adjudicación; </w:t>
      </w:r>
    </w:p>
    <w:p w14:paraId="6CE6FC87" w14:textId="77777777" w:rsidR="009700E0" w:rsidRPr="00741C03" w:rsidRDefault="009700E0" w:rsidP="009700E0">
      <w:pPr>
        <w:spacing w:line="276" w:lineRule="auto"/>
        <w:ind w:left="567" w:right="560"/>
        <w:jc w:val="both"/>
        <w:rPr>
          <w:rFonts w:ascii="Palatino Linotype" w:eastAsia="Palatino Linotype" w:hAnsi="Palatino Linotype" w:cs="Palatino Linotype"/>
          <w:b/>
          <w:i/>
        </w:rPr>
      </w:pPr>
      <w:r w:rsidRPr="00741C03">
        <w:rPr>
          <w:rFonts w:ascii="Palatino Linotype" w:eastAsia="Palatino Linotype" w:hAnsi="Palatino Linotype" w:cs="Palatino Linotype"/>
          <w:b/>
          <w:i/>
        </w:rPr>
        <w:t xml:space="preserve">7) El contrato y, en su caso, sus anexos; </w:t>
      </w:r>
    </w:p>
    <w:p w14:paraId="7472B1AA"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6F16B2E0"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9) La partida presupuestal, de conformidad con el clasificador por objeto del gasto, en el caso de ser aplicable; </w:t>
      </w:r>
    </w:p>
    <w:p w14:paraId="54D93FC6"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2D706746"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11) Los convenios modificatorios que, en su caso, sean firmados, precisando el objeto y la fecha de celebración; </w:t>
      </w:r>
    </w:p>
    <w:p w14:paraId="4C36A1D3" w14:textId="77777777" w:rsidR="009700E0" w:rsidRPr="00741C03" w:rsidRDefault="009700E0" w:rsidP="009700E0">
      <w:pPr>
        <w:spacing w:line="276" w:lineRule="auto"/>
        <w:ind w:left="567" w:right="560"/>
        <w:jc w:val="both"/>
        <w:rPr>
          <w:rFonts w:ascii="Palatino Linotype" w:eastAsia="Palatino Linotype" w:hAnsi="Palatino Linotype" w:cs="Palatino Linotype"/>
          <w:b/>
          <w:i/>
          <w:u w:val="single"/>
        </w:rPr>
      </w:pPr>
      <w:r w:rsidRPr="00741C03">
        <w:rPr>
          <w:rFonts w:ascii="Palatino Linotype" w:eastAsia="Palatino Linotype" w:hAnsi="Palatino Linotype" w:cs="Palatino Linotype"/>
          <w:b/>
          <w:i/>
          <w:u w:val="single"/>
        </w:rPr>
        <w:t xml:space="preserve">12) Los informes de avance físico y financiero sobre las obras o servicios contratados; </w:t>
      </w:r>
    </w:p>
    <w:p w14:paraId="66EAFABC"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13) El convenio de terminación; y </w:t>
      </w:r>
    </w:p>
    <w:p w14:paraId="5FA1EB64"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14) El finiquito. </w:t>
      </w:r>
    </w:p>
    <w:p w14:paraId="61D04726" w14:textId="77777777" w:rsidR="009700E0" w:rsidRPr="00741C03" w:rsidRDefault="009700E0" w:rsidP="009700E0">
      <w:pPr>
        <w:spacing w:line="276" w:lineRule="auto"/>
        <w:ind w:left="567" w:right="560"/>
        <w:jc w:val="both"/>
        <w:rPr>
          <w:rFonts w:ascii="Palatino Linotype" w:eastAsia="Palatino Linotype" w:hAnsi="Palatino Linotype" w:cs="Palatino Linotype"/>
          <w:b/>
          <w:i/>
        </w:rPr>
      </w:pPr>
    </w:p>
    <w:p w14:paraId="0E466542" w14:textId="77777777" w:rsidR="009700E0" w:rsidRPr="00741C03" w:rsidRDefault="009700E0" w:rsidP="009700E0">
      <w:pPr>
        <w:spacing w:line="276" w:lineRule="auto"/>
        <w:ind w:left="567" w:right="560"/>
        <w:jc w:val="both"/>
        <w:rPr>
          <w:rFonts w:ascii="Palatino Linotype" w:eastAsia="Palatino Linotype" w:hAnsi="Palatino Linotype" w:cs="Palatino Linotype"/>
          <w:b/>
          <w:i/>
        </w:rPr>
      </w:pPr>
      <w:r w:rsidRPr="00741C03">
        <w:rPr>
          <w:rFonts w:ascii="Palatino Linotype" w:eastAsia="Palatino Linotype" w:hAnsi="Palatino Linotype" w:cs="Palatino Linotype"/>
          <w:b/>
          <w:i/>
        </w:rPr>
        <w:t xml:space="preserve">b) De las adjudicaciones directas: </w:t>
      </w:r>
    </w:p>
    <w:p w14:paraId="3DA75065"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1) La propuesta enviada por el participante; </w:t>
      </w:r>
    </w:p>
    <w:p w14:paraId="56C40E1A"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2) Los motivos y fundamentos legales aplicados para llevarla a cabo; </w:t>
      </w:r>
    </w:p>
    <w:p w14:paraId="3A5DEC5D"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3) La autorización del ejercicio de la opción; </w:t>
      </w:r>
    </w:p>
    <w:p w14:paraId="40417B5C"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4) En su caso, las cotizaciones consideradas, especificando los nombres de los proveedores y sus montos; </w:t>
      </w:r>
    </w:p>
    <w:p w14:paraId="2B264E84"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5) El nombre de la persona física o jurídica colectiva adjudicada; </w:t>
      </w:r>
    </w:p>
    <w:p w14:paraId="779EEC7A"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6) La unidad administrativa solicitante y la responsable de su ejecución; </w:t>
      </w:r>
    </w:p>
    <w:p w14:paraId="26E2EBF3" w14:textId="77777777" w:rsidR="009700E0" w:rsidRPr="00741C03" w:rsidRDefault="009700E0" w:rsidP="009700E0">
      <w:pPr>
        <w:spacing w:line="276" w:lineRule="auto"/>
        <w:ind w:left="567" w:right="560"/>
        <w:jc w:val="both"/>
        <w:rPr>
          <w:rFonts w:ascii="Palatino Linotype" w:eastAsia="Palatino Linotype" w:hAnsi="Palatino Linotype" w:cs="Palatino Linotype"/>
          <w:b/>
          <w:i/>
        </w:rPr>
      </w:pPr>
      <w:r w:rsidRPr="00741C03">
        <w:rPr>
          <w:rFonts w:ascii="Palatino Linotype" w:eastAsia="Palatino Linotype" w:hAnsi="Palatino Linotype" w:cs="Palatino Linotype"/>
          <w:b/>
          <w:i/>
        </w:rPr>
        <w:t xml:space="preserve">7) El número, fecha, el monto del contrato y el plazo de entrega o de ejecución de los servicios u obra; </w:t>
      </w:r>
    </w:p>
    <w:p w14:paraId="6A8284D8"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lastRenderedPageBreak/>
        <w:t xml:space="preserve">8) Los mecanismos de vigilancia y supervisión, incluyendo, en su caso, los estudios de impacto urbano y ambiental, según corresponda; </w:t>
      </w:r>
    </w:p>
    <w:p w14:paraId="2C2F3BD2" w14:textId="77777777" w:rsidR="009700E0" w:rsidRPr="00741C03" w:rsidRDefault="009700E0" w:rsidP="009700E0">
      <w:pPr>
        <w:spacing w:line="276" w:lineRule="auto"/>
        <w:ind w:left="567" w:right="560"/>
        <w:jc w:val="both"/>
        <w:rPr>
          <w:rFonts w:ascii="Palatino Linotype" w:eastAsia="Palatino Linotype" w:hAnsi="Palatino Linotype" w:cs="Palatino Linotype"/>
          <w:b/>
          <w:i/>
        </w:rPr>
      </w:pPr>
      <w:r w:rsidRPr="00741C03">
        <w:rPr>
          <w:rFonts w:ascii="Palatino Linotype" w:eastAsia="Palatino Linotype" w:hAnsi="Palatino Linotype" w:cs="Palatino Linotype"/>
          <w:b/>
          <w:i/>
        </w:rPr>
        <w:t xml:space="preserve">9) Los informes de avance sobre las obras o servicios contratados; </w:t>
      </w:r>
    </w:p>
    <w:p w14:paraId="2B16A99A"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 xml:space="preserve">10) El convenio de terminación; y </w:t>
      </w:r>
    </w:p>
    <w:p w14:paraId="1F754945"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11) El finiquito.</w:t>
      </w:r>
    </w:p>
    <w:p w14:paraId="7188AB1D"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i/>
        </w:rPr>
        <w:t>…</w:t>
      </w:r>
    </w:p>
    <w:p w14:paraId="23196994"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r w:rsidRPr="00741C03">
        <w:rPr>
          <w:rFonts w:ascii="Palatino Linotype" w:eastAsia="Palatino Linotype" w:hAnsi="Palatino Linotype" w:cs="Palatino Linotype"/>
          <w:b/>
          <w:i/>
        </w:rPr>
        <w:t>XXXVI. Padrón de proveedores y contratistas;</w:t>
      </w:r>
      <w:r w:rsidRPr="00741C03">
        <w:rPr>
          <w:rFonts w:ascii="Palatino Linotype" w:eastAsia="Palatino Linotype" w:hAnsi="Palatino Linotype" w:cs="Palatino Linotype"/>
          <w:b/>
          <w:i/>
        </w:rPr>
        <w:br/>
      </w:r>
      <w:r w:rsidRPr="00741C03">
        <w:rPr>
          <w:rFonts w:ascii="Palatino Linotype" w:eastAsia="Palatino Linotype" w:hAnsi="Palatino Linotype" w:cs="Palatino Linotype"/>
          <w:i/>
        </w:rPr>
        <w:t>…</w:t>
      </w:r>
    </w:p>
    <w:p w14:paraId="20F417ED" w14:textId="77777777" w:rsidR="009700E0" w:rsidRPr="00741C03" w:rsidRDefault="009700E0" w:rsidP="009700E0">
      <w:pPr>
        <w:spacing w:line="276" w:lineRule="auto"/>
        <w:ind w:left="567" w:right="560"/>
        <w:jc w:val="both"/>
        <w:rPr>
          <w:rFonts w:ascii="Palatino Linotype" w:eastAsia="Palatino Linotype" w:hAnsi="Palatino Linotype" w:cs="Palatino Linotype"/>
          <w:i/>
        </w:rPr>
      </w:pPr>
    </w:p>
    <w:p w14:paraId="4F46ABAC" w14:textId="77777777" w:rsidR="009700E0" w:rsidRPr="00741C03" w:rsidRDefault="009700E0" w:rsidP="009700E0">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 xml:space="preserve">De lo anterior, se advierte que el Sujete Obligado es competente para conocer, generar y administrar la información solicitada, toda vez que esta forma parte de las atribuciones que tiene encomendadas, además de son obligaciones de transparencia, previstas en la Ley en la materia. </w:t>
      </w:r>
    </w:p>
    <w:p w14:paraId="27FAEAF6" w14:textId="77777777" w:rsidR="00CE5048" w:rsidRPr="00741C03" w:rsidRDefault="00CE5048" w:rsidP="00CE5048">
      <w:pPr>
        <w:spacing w:line="360" w:lineRule="auto"/>
        <w:contextualSpacing/>
        <w:jc w:val="both"/>
        <w:rPr>
          <w:rFonts w:ascii="Palatino Linotype" w:eastAsia="Palatino Linotype" w:hAnsi="Palatino Linotype" w:cs="Palatino Linotype"/>
        </w:rPr>
      </w:pPr>
    </w:p>
    <w:p w14:paraId="675AF877" w14:textId="04045CA6" w:rsidR="00CE5048" w:rsidRPr="00741C03" w:rsidRDefault="00CE5048" w:rsidP="00CE5048">
      <w:pPr>
        <w:numPr>
          <w:ilvl w:val="0"/>
          <w:numId w:val="1"/>
        </w:numPr>
        <w:spacing w:line="360" w:lineRule="auto"/>
        <w:ind w:left="0" w:firstLine="0"/>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rPr>
        <w:t>En ese contexto, el Reglamento Orgánico Interno del Organismo Público Descentralizado Para la Prestación de los Servicios de Agua Potable, Alcantarillado y Saneamiento del Municipio De Atizapán De Zaragoza, Conocido Como S.A.P.A.S.A. establece</w:t>
      </w:r>
    </w:p>
    <w:p w14:paraId="64401414" w14:textId="77777777" w:rsidR="009700E0" w:rsidRPr="00741C03" w:rsidRDefault="009700E0" w:rsidP="009700E0">
      <w:pPr>
        <w:spacing w:line="360" w:lineRule="auto"/>
        <w:contextualSpacing/>
        <w:jc w:val="both"/>
        <w:rPr>
          <w:rFonts w:ascii="Palatino Linotype" w:hAnsi="Palatino Linotype" w:cs="Arial"/>
          <w:bCs/>
          <w:color w:val="000000"/>
        </w:rPr>
      </w:pPr>
    </w:p>
    <w:p w14:paraId="68EC15CE"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Artículo 38. El Consejo Directivo tendrá, de manera enunciativa, más no limitativa, las siguientes atribuciones:</w:t>
      </w:r>
    </w:p>
    <w:p w14:paraId="440D77B9"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w:t>
      </w:r>
    </w:p>
    <w:p w14:paraId="53B6BFA9"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VI. Aprobar los convenios y/o contratos que celebre el Organismo con autoridades Federales, Estatales o Municipales;</w:t>
      </w:r>
    </w:p>
    <w:p w14:paraId="24E38CDD"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lastRenderedPageBreak/>
        <w:t>…</w:t>
      </w:r>
    </w:p>
    <w:p w14:paraId="489FC54A"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p>
    <w:p w14:paraId="34607AE8"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 xml:space="preserve">Artículo 74. El </w:t>
      </w:r>
      <w:r w:rsidRPr="00741C03">
        <w:rPr>
          <w:rFonts w:ascii="Palatino Linotype" w:hAnsi="Palatino Linotype" w:cs="Arial"/>
          <w:b/>
          <w:bCs/>
          <w:i/>
          <w:color w:val="000000"/>
        </w:rPr>
        <w:t>Contralor Interno</w:t>
      </w:r>
      <w:r w:rsidRPr="00741C03">
        <w:rPr>
          <w:rFonts w:ascii="Palatino Linotype" w:hAnsi="Palatino Linotype" w:cs="Arial"/>
          <w:bCs/>
          <w:i/>
          <w:color w:val="000000"/>
        </w:rPr>
        <w:t xml:space="preserve"> del Organismo, contará con las facultades y obligaciones, que se describen a continuación de manera enunciativa, más no limitativa:</w:t>
      </w:r>
    </w:p>
    <w:p w14:paraId="7457D3A5"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w:t>
      </w:r>
    </w:p>
    <w:p w14:paraId="685F5813"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 xml:space="preserve">XXXVII. Vigilar y dar seguimiento a los procedimientos de rescisión administrativa de convenios y contratos en materia de adquisiciones, arrendamientos, presentación de servicios, enajenaciones, así como de obra pública y servicios relacionados con la misma que celebre el Organismo, en términos de la normatividad aplicable; </w:t>
      </w:r>
    </w:p>
    <w:p w14:paraId="2CC2C9EA"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w:t>
      </w:r>
    </w:p>
    <w:p w14:paraId="47C8D6E5"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p>
    <w:p w14:paraId="49FB55A9" w14:textId="73C9AF38"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 xml:space="preserve">Artículo 93. El </w:t>
      </w:r>
      <w:r w:rsidRPr="00741C03">
        <w:rPr>
          <w:rFonts w:ascii="Palatino Linotype" w:hAnsi="Palatino Linotype" w:cs="Arial"/>
          <w:b/>
          <w:bCs/>
          <w:i/>
          <w:color w:val="000000"/>
        </w:rPr>
        <w:t>Departamento de Adquisiciones</w:t>
      </w:r>
      <w:r w:rsidRPr="00741C03">
        <w:rPr>
          <w:rFonts w:ascii="Palatino Linotype" w:hAnsi="Palatino Linotype" w:cs="Arial"/>
          <w:bCs/>
          <w:i/>
          <w:color w:val="000000"/>
        </w:rPr>
        <w:t>, para el desempeño de sus funciones tendrá de manera enunciativa más no limitativa, las siguientes atribuciones:</w:t>
      </w:r>
    </w:p>
    <w:p w14:paraId="4A121F51"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w:t>
      </w:r>
    </w:p>
    <w:p w14:paraId="344847FC"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XIX. Vigilar el debido cumplimiento de los contratos y ejecución de los servicios adquiridos; y</w:t>
      </w:r>
    </w:p>
    <w:p w14:paraId="53FE550E"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w:t>
      </w:r>
    </w:p>
    <w:p w14:paraId="5F11D100"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p>
    <w:p w14:paraId="498BE1D0"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lastRenderedPageBreak/>
        <w:t xml:space="preserve">Artículo 114. La </w:t>
      </w:r>
      <w:r w:rsidRPr="00741C03">
        <w:rPr>
          <w:rFonts w:ascii="Palatino Linotype" w:hAnsi="Palatino Linotype" w:cs="Arial"/>
          <w:b/>
          <w:bCs/>
          <w:i/>
          <w:color w:val="000000"/>
        </w:rPr>
        <w:t>Subdirección de Construcción y Operación Hidráulica</w:t>
      </w:r>
      <w:r w:rsidRPr="00741C03">
        <w:rPr>
          <w:rFonts w:ascii="Palatino Linotype" w:hAnsi="Palatino Linotype" w:cs="Arial"/>
          <w:bCs/>
          <w:i/>
          <w:color w:val="000000"/>
        </w:rPr>
        <w:t xml:space="preserve"> del Organismo, para el desempeño de sus funciones, se auxiliará de las Unidades Administrativas necesarias, de conformidad con el presupuesto autorizado, previo acuerdo con el Director General y tendrá de manera enunciativa más no limitativa, las siguientes atribuciones:</w:t>
      </w:r>
    </w:p>
    <w:p w14:paraId="1662C939"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w:t>
      </w:r>
    </w:p>
    <w:p w14:paraId="66CE4F52"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 xml:space="preserve">XVIII. Supervisar la integración de los expedientes técnicos de obra por administración o por contrato; </w:t>
      </w:r>
    </w:p>
    <w:p w14:paraId="13C5DECC"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w:t>
      </w:r>
    </w:p>
    <w:p w14:paraId="26B9045E"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p>
    <w:p w14:paraId="22E95AD9"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 xml:space="preserve">Artículo 118. La </w:t>
      </w:r>
      <w:r w:rsidRPr="00741C03">
        <w:rPr>
          <w:rFonts w:ascii="Palatino Linotype" w:hAnsi="Palatino Linotype" w:cs="Arial"/>
          <w:b/>
          <w:bCs/>
          <w:i/>
          <w:color w:val="000000"/>
        </w:rPr>
        <w:t>Coordinación de Construcción</w:t>
      </w:r>
      <w:r w:rsidRPr="00741C03">
        <w:rPr>
          <w:rFonts w:ascii="Palatino Linotype" w:hAnsi="Palatino Linotype" w:cs="Arial"/>
          <w:bCs/>
          <w:i/>
          <w:color w:val="000000"/>
        </w:rPr>
        <w:t>, será supervisada por la Subdirección de Construcción y Operación Hidráulica del Organismo y tendrá de manera enunciativa más no limitativa, las siguientes atribuciones:</w:t>
      </w:r>
    </w:p>
    <w:p w14:paraId="6D4F025B"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w:t>
      </w:r>
    </w:p>
    <w:p w14:paraId="0B1A60DC"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 xml:space="preserve">II. Verificar que el material solicitado en el proceso de construcción de las obras, corresponda a las normas de calidad establecidas en los programas y contratos de construcción respectivos; </w:t>
      </w:r>
    </w:p>
    <w:p w14:paraId="0E029EE2"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w:t>
      </w:r>
    </w:p>
    <w:p w14:paraId="355BD988"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p>
    <w:p w14:paraId="1FB51950"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 xml:space="preserve">Artículo 120. El </w:t>
      </w:r>
      <w:r w:rsidRPr="00741C03">
        <w:rPr>
          <w:rFonts w:ascii="Palatino Linotype" w:hAnsi="Palatino Linotype" w:cs="Arial"/>
          <w:b/>
          <w:bCs/>
          <w:i/>
          <w:color w:val="000000"/>
        </w:rPr>
        <w:t>Departamento Técnico y Supervisión de Obra</w:t>
      </w:r>
      <w:r w:rsidRPr="00741C03">
        <w:rPr>
          <w:rFonts w:ascii="Palatino Linotype" w:hAnsi="Palatino Linotype" w:cs="Arial"/>
          <w:bCs/>
          <w:i/>
          <w:color w:val="000000"/>
        </w:rPr>
        <w:t xml:space="preserve">, será supervisado por la </w:t>
      </w:r>
      <w:r w:rsidRPr="00741C03">
        <w:rPr>
          <w:rFonts w:ascii="Palatino Linotype" w:hAnsi="Palatino Linotype" w:cs="Arial"/>
          <w:b/>
          <w:bCs/>
          <w:i/>
          <w:color w:val="000000"/>
        </w:rPr>
        <w:t>Coordinación de Construcción</w:t>
      </w:r>
      <w:r w:rsidRPr="00741C03">
        <w:rPr>
          <w:rFonts w:ascii="Palatino Linotype" w:hAnsi="Palatino Linotype" w:cs="Arial"/>
          <w:bCs/>
          <w:i/>
          <w:color w:val="000000"/>
        </w:rPr>
        <w:t xml:space="preserve"> del Organismo y tendrá de manera enunciativa más no limitativa, las siguientes atribuciones:</w:t>
      </w:r>
    </w:p>
    <w:p w14:paraId="0198E2EA"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lastRenderedPageBreak/>
        <w:t>...</w:t>
      </w:r>
    </w:p>
    <w:p w14:paraId="6145DE1B" w14:textId="77777777"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II. Supervisar la elaboración de los catálogos de conceptos, volúmenes de obra, explosión de insumos, así como el presupuesto base del costo de las obras por administración y por contrato; y</w:t>
      </w:r>
    </w:p>
    <w:p w14:paraId="3663064D" w14:textId="5066AD5E" w:rsidR="00CE5048" w:rsidRPr="00741C03" w:rsidRDefault="00CE5048" w:rsidP="001A67E0">
      <w:pPr>
        <w:spacing w:line="360" w:lineRule="auto"/>
        <w:ind w:left="426" w:right="474"/>
        <w:contextualSpacing/>
        <w:jc w:val="both"/>
        <w:rPr>
          <w:rFonts w:ascii="Palatino Linotype" w:hAnsi="Palatino Linotype" w:cs="Arial"/>
          <w:bCs/>
          <w:i/>
          <w:color w:val="000000"/>
        </w:rPr>
      </w:pPr>
      <w:r w:rsidRPr="00741C03">
        <w:rPr>
          <w:rFonts w:ascii="Palatino Linotype" w:hAnsi="Palatino Linotype" w:cs="Arial"/>
          <w:bCs/>
          <w:i/>
          <w:color w:val="000000"/>
        </w:rPr>
        <w:t>III. Las demás que le confieren las Leyes, los Reglamentos aplicables en la materia, así como el Consejo Directivo.</w:t>
      </w:r>
    </w:p>
    <w:p w14:paraId="25B161B7" w14:textId="77777777" w:rsidR="001A67E0" w:rsidRPr="00741C03" w:rsidRDefault="001A67E0" w:rsidP="001A67E0">
      <w:pPr>
        <w:rPr>
          <w:rFonts w:ascii="Palatino Linotype" w:hAnsi="Palatino Linotype" w:cs="Arial"/>
          <w:bCs/>
          <w:color w:val="000000"/>
        </w:rPr>
      </w:pPr>
    </w:p>
    <w:p w14:paraId="62384C94" w14:textId="491CAEC7" w:rsidR="001A67E0" w:rsidRPr="00741C03" w:rsidRDefault="001A67E0" w:rsidP="001A67E0">
      <w:pPr>
        <w:numPr>
          <w:ilvl w:val="0"/>
          <w:numId w:val="1"/>
        </w:numPr>
        <w:spacing w:line="360" w:lineRule="auto"/>
        <w:ind w:left="0" w:firstLine="0"/>
        <w:contextualSpacing/>
        <w:jc w:val="both"/>
        <w:rPr>
          <w:rFonts w:ascii="Palatino Linotype" w:hAnsi="Palatino Linotype" w:cs="Arial"/>
          <w:bCs/>
          <w:color w:val="000000"/>
        </w:rPr>
      </w:pPr>
      <w:r w:rsidRPr="00741C03">
        <w:rPr>
          <w:rFonts w:ascii="Palatino Linotype" w:eastAsia="Arial Unicode MS" w:hAnsi="Palatino Linotype" w:cs="Arial"/>
        </w:rPr>
        <w:t xml:space="preserve">Como se aprecia, el </w:t>
      </w:r>
      <w:r w:rsidRPr="00741C03">
        <w:rPr>
          <w:rFonts w:ascii="Palatino Linotype" w:eastAsia="Arial Unicode MS" w:hAnsi="Palatino Linotype" w:cs="Arial"/>
          <w:b/>
        </w:rPr>
        <w:t>SUJETO OBLIGADO</w:t>
      </w:r>
      <w:r w:rsidRPr="00741C03">
        <w:rPr>
          <w:rFonts w:ascii="Palatino Linotype" w:eastAsia="Arial Unicode MS" w:hAnsi="Palatino Linotype" w:cs="Arial"/>
        </w:rPr>
        <w:t xml:space="preserve"> ciertamente tiene el deber de celebrar contratos para obras públicas; asimismo se advierten las unidades administrativas que de manera enunciativa mas no limitativa debe ternarse la solicitud de información a efecto de que realice la citada búsqueda exhaustiva y razonable.</w:t>
      </w:r>
    </w:p>
    <w:p w14:paraId="35C45C23" w14:textId="77777777" w:rsidR="001A67E0" w:rsidRPr="00741C03" w:rsidRDefault="001A67E0" w:rsidP="001A67E0">
      <w:pPr>
        <w:spacing w:line="360" w:lineRule="auto"/>
        <w:contextualSpacing/>
        <w:jc w:val="both"/>
        <w:rPr>
          <w:rFonts w:ascii="Palatino Linotype" w:hAnsi="Palatino Linotype" w:cs="Arial"/>
          <w:bCs/>
          <w:color w:val="000000"/>
        </w:rPr>
      </w:pPr>
    </w:p>
    <w:p w14:paraId="3A980551" w14:textId="4C554D96" w:rsidR="00D0182C" w:rsidRPr="00741C03" w:rsidRDefault="001A67E0" w:rsidP="00D0182C">
      <w:pPr>
        <w:numPr>
          <w:ilvl w:val="0"/>
          <w:numId w:val="1"/>
        </w:numPr>
        <w:spacing w:line="360" w:lineRule="auto"/>
        <w:ind w:left="0" w:firstLine="0"/>
        <w:contextualSpacing/>
        <w:jc w:val="both"/>
        <w:rPr>
          <w:rFonts w:ascii="Palatino Linotype" w:hAnsi="Palatino Linotype" w:cs="Arial"/>
          <w:bCs/>
          <w:color w:val="000000"/>
        </w:rPr>
      </w:pPr>
      <w:r w:rsidRPr="00741C03">
        <w:rPr>
          <w:rFonts w:ascii="Palatino Linotype" w:hAnsi="Palatino Linotype" w:cs="Arial"/>
          <w:bCs/>
          <w:color w:val="000000"/>
        </w:rPr>
        <w:t xml:space="preserve">Sin embargo no pasa desapercibido que existen dos tipos de obras por contrato y por administración, de este último tipo de obra corresponde aquella modalidad de ejecución de proyectos de construcción, infraestructura o mantenimiento en la que el ente público asume directamente la responsabilidad de llevar a </w:t>
      </w:r>
      <w:r w:rsidRPr="00741C03">
        <w:rPr>
          <w:rFonts w:ascii="Palatino Linotype" w:eastAsia="Arial Unicode MS" w:hAnsi="Palatino Linotype" w:cs="Arial"/>
        </w:rPr>
        <w:t>cabo</w:t>
      </w:r>
      <w:r w:rsidRPr="00741C03">
        <w:rPr>
          <w:rFonts w:ascii="Palatino Linotype" w:hAnsi="Palatino Linotype" w:cs="Arial"/>
          <w:bCs/>
          <w:color w:val="000000"/>
        </w:rPr>
        <w:t xml:space="preserve"> la obra, sin con</w:t>
      </w:r>
      <w:r w:rsidR="00D0182C" w:rsidRPr="00741C03">
        <w:rPr>
          <w:rFonts w:ascii="Palatino Linotype" w:hAnsi="Palatino Linotype" w:cs="Arial"/>
          <w:bCs/>
          <w:color w:val="000000"/>
        </w:rPr>
        <w:t>tratar a un contratista general, en este modelo, el sujeto obligado se encarga directamente de la adquisición de materiales, y la gestión administrativa de la obra.</w:t>
      </w:r>
    </w:p>
    <w:p w14:paraId="62023DC7" w14:textId="5B071AB2" w:rsidR="00D0182C" w:rsidRPr="00741C03" w:rsidRDefault="00D0182C" w:rsidP="00D0182C">
      <w:pPr>
        <w:spacing w:line="360" w:lineRule="auto"/>
        <w:contextualSpacing/>
        <w:jc w:val="both"/>
        <w:rPr>
          <w:rFonts w:ascii="Palatino Linotype" w:hAnsi="Palatino Linotype" w:cs="Arial"/>
          <w:bCs/>
          <w:color w:val="000000"/>
        </w:rPr>
      </w:pPr>
    </w:p>
    <w:p w14:paraId="714C1853" w14:textId="77777777" w:rsidR="00D0182C" w:rsidRPr="00741C03" w:rsidRDefault="00D0182C" w:rsidP="00D0182C">
      <w:pPr>
        <w:pStyle w:val="Prrafodelista"/>
        <w:rPr>
          <w:rFonts w:ascii="Palatino Linotype" w:hAnsi="Palatino Linotype" w:cs="Arial"/>
          <w:bCs/>
          <w:color w:val="000000"/>
        </w:rPr>
      </w:pPr>
    </w:p>
    <w:p w14:paraId="513A09FC" w14:textId="0B08F282" w:rsidR="001A67E0" w:rsidRPr="00741C03" w:rsidRDefault="001A67E0" w:rsidP="001A67E0">
      <w:pPr>
        <w:numPr>
          <w:ilvl w:val="0"/>
          <w:numId w:val="1"/>
        </w:numPr>
        <w:spacing w:line="360" w:lineRule="auto"/>
        <w:ind w:left="0" w:firstLine="0"/>
        <w:contextualSpacing/>
        <w:jc w:val="both"/>
        <w:rPr>
          <w:rFonts w:ascii="Palatino Linotype" w:hAnsi="Palatino Linotype" w:cs="Arial"/>
          <w:bCs/>
          <w:color w:val="000000"/>
        </w:rPr>
      </w:pPr>
      <w:r w:rsidRPr="00741C03">
        <w:rPr>
          <w:rFonts w:ascii="Palatino Linotype" w:hAnsi="Palatino Linotype" w:cs="Arial"/>
          <w:bCs/>
          <w:color w:val="000000"/>
        </w:rPr>
        <w:lastRenderedPageBreak/>
        <w:t xml:space="preserve"> Contexto que se desconoce y del cual existe una probabilidad de que sea por administración, derivado de las publicaciones antes plasmadas, por lo que si de ser el caso de corresponder a una obra por administración, bastara que lo haga del conocimiento del particular al momento de dar cumplimiento a la presente Resolución. </w:t>
      </w:r>
    </w:p>
    <w:p w14:paraId="24DEA82D" w14:textId="77777777" w:rsidR="001A67E0" w:rsidRPr="00741C03" w:rsidRDefault="001A67E0" w:rsidP="001A67E0">
      <w:pPr>
        <w:rPr>
          <w:rFonts w:ascii="Palatino Linotype" w:hAnsi="Palatino Linotype" w:cs="Arial"/>
          <w:bCs/>
          <w:color w:val="000000"/>
        </w:rPr>
      </w:pPr>
    </w:p>
    <w:p w14:paraId="70D8BE67" w14:textId="77777777" w:rsidR="00700623" w:rsidRPr="00741C03" w:rsidRDefault="00700623" w:rsidP="00700623">
      <w:pPr>
        <w:keepNext/>
        <w:keepLines/>
        <w:spacing w:line="360" w:lineRule="auto"/>
        <w:rPr>
          <w:rFonts w:ascii="Palatino Linotype" w:eastAsia="Palatino Linotype" w:hAnsi="Palatino Linotype" w:cs="Palatino Linotype"/>
          <w:b/>
          <w:color w:val="000000"/>
        </w:rPr>
      </w:pPr>
      <w:r w:rsidRPr="00741C03">
        <w:rPr>
          <w:rFonts w:ascii="Palatino Linotype" w:eastAsia="Palatino Linotype" w:hAnsi="Palatino Linotype" w:cs="Palatino Linotype"/>
          <w:b/>
          <w:color w:val="000000"/>
        </w:rPr>
        <w:t>QUINTO. De la versión pública.</w:t>
      </w:r>
    </w:p>
    <w:p w14:paraId="460D6E34" w14:textId="77777777" w:rsidR="00700623" w:rsidRPr="00741C03" w:rsidRDefault="00700623" w:rsidP="00700623">
      <w:pPr>
        <w:numPr>
          <w:ilvl w:val="0"/>
          <w:numId w:val="1"/>
        </w:numPr>
        <w:spacing w:line="360" w:lineRule="auto"/>
        <w:ind w:left="0" w:firstLine="0"/>
        <w:contextualSpacing/>
        <w:jc w:val="both"/>
        <w:rPr>
          <w:rFonts w:ascii="Palatino Linotype" w:eastAsia="Arial Unicode MS" w:hAnsi="Palatino Linotype" w:cs="Arial"/>
        </w:rPr>
      </w:pPr>
      <w:r w:rsidRPr="00741C03">
        <w:rPr>
          <w:rFonts w:ascii="Palatino Linotype" w:eastAsia="Arial Unicode MS" w:hAnsi="Palatino Linotype" w:cs="Arial"/>
        </w:rPr>
        <w:t xml:space="preserve">No pasa desapercibido que la información podría contener información susceptible de </w:t>
      </w:r>
      <w:r w:rsidRPr="00741C03">
        <w:rPr>
          <w:rFonts w:ascii="Palatino Linotype" w:hAnsi="Palatino Linotype"/>
        </w:rPr>
        <w:t>clasificar</w:t>
      </w:r>
      <w:r w:rsidRPr="00741C03">
        <w:rPr>
          <w:rFonts w:ascii="Palatino Linotype" w:eastAsia="Arial Unicode MS" w:hAnsi="Palatino Linotype" w:cs="Arial"/>
        </w:rPr>
        <w:t xml:space="preserve">, por lo cual, dicha información debe ser clasificada para no vulnerar </w:t>
      </w:r>
      <w:r w:rsidRPr="00741C03">
        <w:rPr>
          <w:rFonts w:ascii="Palatino Linotype" w:eastAsia="Palatino Linotype" w:hAnsi="Palatino Linotype" w:cs="Palatino Linotype"/>
          <w:color w:val="000000"/>
        </w:rPr>
        <w:t>un</w:t>
      </w:r>
      <w:r w:rsidRPr="00741C03">
        <w:rPr>
          <w:rFonts w:ascii="Palatino Linotype" w:eastAsia="Arial Unicode MS" w:hAnsi="Palatino Linotype" w:cs="Arial"/>
        </w:rPr>
        <w:t xml:space="preserve"> derecho intangible. Aunado a que de ser en caso de contar con otra información </w:t>
      </w:r>
      <w:r w:rsidRPr="00741C03">
        <w:rPr>
          <w:rFonts w:ascii="Palatino Linotype" w:hAnsi="Palatino Linotype" w:cs="Tahoma"/>
        </w:rPr>
        <w:t>consistente</w:t>
      </w:r>
      <w:r w:rsidRPr="00741C03">
        <w:rPr>
          <w:rFonts w:ascii="Palatino Linotype" w:eastAsia="Arial Unicode MS" w:hAnsi="Palatino Linotype" w:cs="Arial"/>
        </w:rPr>
        <w:t xml:space="preserv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C49933E" w14:textId="77777777" w:rsidR="00700623" w:rsidRPr="00741C03" w:rsidRDefault="00700623" w:rsidP="00700623">
      <w:pPr>
        <w:spacing w:line="360" w:lineRule="auto"/>
        <w:ind w:left="851" w:right="851"/>
        <w:jc w:val="both"/>
        <w:rPr>
          <w:rFonts w:ascii="Palatino Linotype" w:hAnsi="Palatino Linotype" w:cs="Arial"/>
          <w:i/>
        </w:rPr>
      </w:pPr>
      <w:r w:rsidRPr="00741C03">
        <w:rPr>
          <w:rFonts w:ascii="Palatino Linotype" w:hAnsi="Palatino Linotype" w:cs="Arial"/>
          <w:i/>
        </w:rPr>
        <w:t>“Artículo 3. Para los efectos de la presente Ley se entenderá por:</w:t>
      </w:r>
    </w:p>
    <w:p w14:paraId="7DA25689" w14:textId="77777777" w:rsidR="00700623" w:rsidRPr="00741C03" w:rsidRDefault="00700623" w:rsidP="00700623">
      <w:pPr>
        <w:spacing w:line="360" w:lineRule="auto"/>
        <w:ind w:left="851" w:right="851"/>
        <w:jc w:val="both"/>
        <w:rPr>
          <w:rFonts w:ascii="Palatino Linotype" w:hAnsi="Palatino Linotype" w:cs="Arial"/>
          <w:i/>
        </w:rPr>
      </w:pPr>
      <w:r w:rsidRPr="00741C03">
        <w:rPr>
          <w:rFonts w:ascii="Palatino Linotype" w:hAnsi="Palatino Linotype" w:cs="Arial"/>
          <w:i/>
        </w:rPr>
        <w:t>(…)</w:t>
      </w:r>
    </w:p>
    <w:p w14:paraId="57DEBBA1" w14:textId="77777777" w:rsidR="00700623" w:rsidRPr="00741C03" w:rsidRDefault="00700623" w:rsidP="00700623">
      <w:pPr>
        <w:spacing w:line="360" w:lineRule="auto"/>
        <w:ind w:left="851" w:right="851"/>
        <w:jc w:val="both"/>
        <w:rPr>
          <w:rFonts w:ascii="Palatino Linotype" w:hAnsi="Palatino Linotype" w:cs="Arial"/>
          <w:b/>
          <w:i/>
        </w:rPr>
      </w:pPr>
      <w:r w:rsidRPr="00741C03">
        <w:rPr>
          <w:rFonts w:ascii="Palatino Linotype" w:hAnsi="Palatino Linotype" w:cs="Arial"/>
          <w:b/>
          <w:i/>
          <w:u w:val="single"/>
        </w:rPr>
        <w:t>IX. Datos personales:</w:t>
      </w:r>
      <w:r w:rsidRPr="00741C03">
        <w:rPr>
          <w:rFonts w:ascii="Palatino Linotype" w:hAnsi="Palatino Linotype" w:cs="Arial"/>
          <w:b/>
          <w:i/>
        </w:rPr>
        <w:t xml:space="preserve"> </w:t>
      </w:r>
      <w:r w:rsidRPr="00741C03">
        <w:rPr>
          <w:rFonts w:ascii="Palatino Linotype" w:hAnsi="Palatino Linotype" w:cs="Arial"/>
          <w:i/>
        </w:rPr>
        <w:t>La información concerniente a una persona, identificada o identificable según lo dispuesto por la Ley de Protección de Datos Personales del Estado de México;</w:t>
      </w:r>
    </w:p>
    <w:p w14:paraId="16D1050E" w14:textId="77777777" w:rsidR="00700623" w:rsidRPr="00741C03" w:rsidRDefault="00700623" w:rsidP="00700623">
      <w:pPr>
        <w:spacing w:line="360" w:lineRule="auto"/>
        <w:ind w:left="851" w:right="851"/>
        <w:jc w:val="both"/>
        <w:rPr>
          <w:rFonts w:ascii="Palatino Linotype" w:hAnsi="Palatino Linotype" w:cs="Arial"/>
          <w:b/>
          <w:i/>
        </w:rPr>
      </w:pPr>
      <w:r w:rsidRPr="00741C03">
        <w:rPr>
          <w:rFonts w:ascii="Palatino Linotype" w:hAnsi="Palatino Linotype" w:cs="Arial"/>
          <w:b/>
          <w:i/>
        </w:rPr>
        <w:lastRenderedPageBreak/>
        <w:t>(…)</w:t>
      </w:r>
    </w:p>
    <w:p w14:paraId="6BBB9D56" w14:textId="77777777" w:rsidR="00700623" w:rsidRPr="00741C03" w:rsidRDefault="00700623" w:rsidP="00700623">
      <w:pPr>
        <w:spacing w:line="360" w:lineRule="auto"/>
        <w:ind w:left="851" w:right="851"/>
        <w:jc w:val="both"/>
        <w:rPr>
          <w:rFonts w:ascii="Palatino Linotype" w:hAnsi="Palatino Linotype" w:cs="Arial"/>
          <w:b/>
          <w:i/>
        </w:rPr>
      </w:pPr>
      <w:r w:rsidRPr="00741C03">
        <w:rPr>
          <w:rFonts w:ascii="Palatino Linotype" w:hAnsi="Palatino Linotype" w:cs="Arial"/>
          <w:b/>
          <w:i/>
          <w:u w:val="single"/>
        </w:rPr>
        <w:t>XLV. Versión pública:</w:t>
      </w:r>
      <w:r w:rsidRPr="00741C03">
        <w:rPr>
          <w:rFonts w:ascii="Palatino Linotype" w:hAnsi="Palatino Linotype" w:cs="Arial"/>
          <w:b/>
          <w:i/>
        </w:rPr>
        <w:t xml:space="preserve"> </w:t>
      </w:r>
      <w:r w:rsidRPr="00741C03">
        <w:rPr>
          <w:rFonts w:ascii="Palatino Linotype" w:hAnsi="Palatino Linotype" w:cs="Arial"/>
          <w:i/>
        </w:rPr>
        <w:t>Documento en el que se elimine, suprime o borra la información clasificada como reservada o confidencial para permitir su acceso.</w:t>
      </w:r>
    </w:p>
    <w:p w14:paraId="178FCF60" w14:textId="77777777" w:rsidR="00700623" w:rsidRPr="00741C03" w:rsidRDefault="00700623" w:rsidP="00700623">
      <w:pPr>
        <w:spacing w:line="360" w:lineRule="auto"/>
        <w:ind w:left="851" w:right="851"/>
        <w:jc w:val="both"/>
        <w:rPr>
          <w:rFonts w:ascii="Palatino Linotype" w:hAnsi="Palatino Linotype" w:cs="Arial"/>
          <w:b/>
          <w:i/>
        </w:rPr>
      </w:pPr>
      <w:r w:rsidRPr="00741C03">
        <w:rPr>
          <w:rFonts w:ascii="Palatino Linotype" w:hAnsi="Palatino Linotype" w:cs="Arial"/>
          <w:i/>
        </w:rPr>
        <w:t xml:space="preserve">Artículo 122. </w:t>
      </w:r>
      <w:r w:rsidRPr="00741C03">
        <w:rPr>
          <w:rFonts w:ascii="Palatino Linotype" w:hAnsi="Palatino Linotype" w:cs="Arial"/>
          <w:b/>
          <w:i/>
          <w:u w:val="single"/>
        </w:rPr>
        <w:t xml:space="preserve">La clasificación es el proceso mediante el cual el sujeto obligado determina que la información en su poder </w:t>
      </w:r>
      <w:proofErr w:type="spellStart"/>
      <w:r w:rsidRPr="00741C03">
        <w:rPr>
          <w:rFonts w:ascii="Palatino Linotype" w:hAnsi="Palatino Linotype" w:cs="Arial"/>
          <w:b/>
          <w:i/>
          <w:u w:val="single"/>
        </w:rPr>
        <w:t>actualiza</w:t>
      </w:r>
      <w:proofErr w:type="spellEnd"/>
      <w:r w:rsidRPr="00741C03">
        <w:rPr>
          <w:rFonts w:ascii="Palatino Linotype" w:hAnsi="Palatino Linotype" w:cs="Arial"/>
          <w:b/>
          <w:i/>
          <w:u w:val="single"/>
        </w:rPr>
        <w:t xml:space="preserve"> alguno de los supuestos de reserva o confidencialidad, de conformidad con lo dispuesto en el presente título.</w:t>
      </w:r>
    </w:p>
    <w:p w14:paraId="03135558" w14:textId="77777777" w:rsidR="00700623" w:rsidRPr="00741C03" w:rsidRDefault="00700623" w:rsidP="00700623">
      <w:pPr>
        <w:spacing w:line="360" w:lineRule="auto"/>
        <w:ind w:left="851" w:right="851"/>
        <w:jc w:val="both"/>
        <w:rPr>
          <w:rFonts w:ascii="Palatino Linotype" w:hAnsi="Palatino Linotype" w:cs="Arial"/>
          <w:i/>
        </w:rPr>
      </w:pPr>
      <w:r w:rsidRPr="00741C03">
        <w:rPr>
          <w:rFonts w:ascii="Palatino Linotype" w:hAnsi="Palatino Linotype" w:cs="Arial"/>
          <w:i/>
        </w:rPr>
        <w:t>[…]</w:t>
      </w:r>
    </w:p>
    <w:p w14:paraId="17BDBEAE" w14:textId="77777777" w:rsidR="00700623" w:rsidRPr="00741C03" w:rsidRDefault="00700623" w:rsidP="00700623">
      <w:pPr>
        <w:spacing w:line="360" w:lineRule="auto"/>
        <w:ind w:left="851" w:right="851"/>
        <w:jc w:val="both"/>
        <w:rPr>
          <w:rFonts w:ascii="Palatino Linotype" w:hAnsi="Palatino Linotype" w:cs="Arial"/>
          <w:i/>
        </w:rPr>
      </w:pPr>
      <w:r w:rsidRPr="00741C03">
        <w:rPr>
          <w:rFonts w:ascii="Palatino Linotype" w:hAnsi="Palatino Linotype" w:cs="Arial"/>
          <w:i/>
        </w:rPr>
        <w:t>Artículo 132. La clasificación de la información se llevará a cabo en el momento en que:</w:t>
      </w:r>
    </w:p>
    <w:p w14:paraId="6548C50B" w14:textId="77777777" w:rsidR="00700623" w:rsidRPr="00741C03" w:rsidRDefault="00700623" w:rsidP="00700623">
      <w:pPr>
        <w:spacing w:line="360" w:lineRule="auto"/>
        <w:ind w:left="851" w:right="851"/>
        <w:jc w:val="both"/>
        <w:rPr>
          <w:rFonts w:ascii="Palatino Linotype" w:hAnsi="Palatino Linotype" w:cs="Arial"/>
          <w:i/>
        </w:rPr>
      </w:pPr>
      <w:r w:rsidRPr="00741C03">
        <w:rPr>
          <w:rFonts w:ascii="Palatino Linotype" w:hAnsi="Palatino Linotype" w:cs="Arial"/>
          <w:i/>
        </w:rPr>
        <w:t>[…]</w:t>
      </w:r>
    </w:p>
    <w:p w14:paraId="33BC31CE" w14:textId="77777777" w:rsidR="00700623" w:rsidRPr="00741C03" w:rsidRDefault="00700623" w:rsidP="00700623">
      <w:pPr>
        <w:spacing w:line="360" w:lineRule="auto"/>
        <w:ind w:left="851" w:right="851"/>
        <w:jc w:val="both"/>
        <w:rPr>
          <w:rFonts w:ascii="Palatino Linotype" w:hAnsi="Palatino Linotype" w:cs="Arial"/>
          <w:b/>
          <w:i/>
          <w:u w:val="single"/>
        </w:rPr>
      </w:pPr>
      <w:r w:rsidRPr="00741C03">
        <w:rPr>
          <w:rFonts w:ascii="Palatino Linotype" w:hAnsi="Palatino Linotype" w:cs="Arial"/>
          <w:b/>
          <w:i/>
          <w:u w:val="single"/>
        </w:rPr>
        <w:t>II. Se determine mediante resolución de autoridad competente; o</w:t>
      </w:r>
    </w:p>
    <w:p w14:paraId="55CF7A82" w14:textId="77777777" w:rsidR="00700623" w:rsidRPr="00741C03" w:rsidRDefault="00700623" w:rsidP="00700623">
      <w:pPr>
        <w:spacing w:line="360" w:lineRule="auto"/>
        <w:ind w:left="851" w:right="851"/>
        <w:jc w:val="both"/>
        <w:rPr>
          <w:rFonts w:ascii="Palatino Linotype" w:hAnsi="Palatino Linotype" w:cs="Arial"/>
          <w:b/>
          <w:i/>
        </w:rPr>
      </w:pPr>
      <w:r w:rsidRPr="00741C03">
        <w:rPr>
          <w:rFonts w:ascii="Palatino Linotype" w:hAnsi="Palatino Linotype" w:cs="Arial"/>
          <w:b/>
          <w:i/>
        </w:rPr>
        <w:t>(…)</w:t>
      </w:r>
    </w:p>
    <w:p w14:paraId="139BC2CB" w14:textId="77777777" w:rsidR="00700623" w:rsidRPr="00741C03" w:rsidRDefault="00700623" w:rsidP="00700623">
      <w:pPr>
        <w:spacing w:line="360" w:lineRule="auto"/>
        <w:ind w:left="851" w:right="851"/>
        <w:jc w:val="both"/>
        <w:rPr>
          <w:rFonts w:ascii="Palatino Linotype" w:hAnsi="Palatino Linotype" w:cs="Arial"/>
          <w:b/>
          <w:i/>
        </w:rPr>
      </w:pPr>
      <w:r w:rsidRPr="00741C03">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741C03">
        <w:rPr>
          <w:rFonts w:ascii="Palatino Linotype" w:hAnsi="Palatino Linotype" w:cs="Arial"/>
          <w:b/>
          <w:i/>
        </w:rPr>
        <w:t xml:space="preserve"> </w:t>
      </w:r>
      <w:r w:rsidRPr="00741C03">
        <w:rPr>
          <w:rFonts w:ascii="Palatino Linotype" w:hAnsi="Palatino Linotype" w:cs="Arial"/>
          <w:b/>
          <w:i/>
          <w:u w:val="single"/>
        </w:rPr>
        <w:t xml:space="preserve">de manera genérica y fundando y motivando su clasificación.” </w:t>
      </w:r>
    </w:p>
    <w:p w14:paraId="598C98FF" w14:textId="77777777" w:rsidR="00700623" w:rsidRPr="00741C03" w:rsidRDefault="00700623" w:rsidP="00700623">
      <w:pPr>
        <w:spacing w:line="360" w:lineRule="auto"/>
        <w:ind w:right="51"/>
        <w:jc w:val="both"/>
        <w:rPr>
          <w:rFonts w:ascii="Palatino Linotype" w:eastAsia="Arial Unicode MS" w:hAnsi="Palatino Linotype" w:cs="Arial"/>
        </w:rPr>
      </w:pPr>
    </w:p>
    <w:p w14:paraId="012F94DB" w14:textId="77777777" w:rsidR="00700623" w:rsidRPr="00741C03" w:rsidRDefault="00700623" w:rsidP="00700AAA">
      <w:pPr>
        <w:numPr>
          <w:ilvl w:val="0"/>
          <w:numId w:val="1"/>
        </w:numPr>
        <w:spacing w:line="360" w:lineRule="auto"/>
        <w:ind w:left="0" w:firstLine="0"/>
        <w:contextualSpacing/>
        <w:jc w:val="both"/>
        <w:rPr>
          <w:rFonts w:ascii="Palatino Linotype" w:hAnsi="Palatino Linotype" w:cs="Arial"/>
        </w:rPr>
      </w:pPr>
      <w:r w:rsidRPr="00741C03">
        <w:rPr>
          <w:rFonts w:ascii="Palatino Linotype" w:hAnsi="Palatino Linotype" w:cs="Arial"/>
        </w:rPr>
        <w:lastRenderedPageBreak/>
        <w:t xml:space="preserve">En ese sentido, las </w:t>
      </w:r>
      <w:r w:rsidRPr="00741C03">
        <w:rPr>
          <w:rFonts w:ascii="Palatino Linotype" w:hAnsi="Palatino Linotype" w:cs="Arial"/>
          <w:b/>
        </w:rPr>
        <w:t>Cadenas Originales</w:t>
      </w:r>
      <w:r w:rsidRPr="00741C03">
        <w:rPr>
          <w:rFonts w:ascii="Palatino Linotype" w:hAnsi="Palatino Linotype" w:cs="Arial"/>
        </w:rPr>
        <w:t xml:space="preserve"> y </w:t>
      </w:r>
      <w:r w:rsidRPr="00741C03">
        <w:rPr>
          <w:rFonts w:ascii="Palatino Linotype" w:hAnsi="Palatino Linotype" w:cs="Arial"/>
          <w:b/>
        </w:rPr>
        <w:t>Sellos Digitales</w:t>
      </w:r>
      <w:r w:rsidRPr="00741C03">
        <w:rPr>
          <w:rFonts w:ascii="Palatino Linotype" w:hAnsi="Palatino Linotype" w:cs="Arial"/>
        </w:rPr>
        <w:t xml:space="preserve">, forman parte del certificado de sello digital, los cuales son documentos electrónicos, mismos que de conformidad con el artículo 17-G y 29 del Código Fiscal de la Federación le permiten a la autoridad hacendaria federal garantizar una </w:t>
      </w:r>
      <w:r w:rsidRPr="00741C03">
        <w:rPr>
          <w:rFonts w:ascii="Palatino Linotype" w:hAnsi="Palatino Linotype" w:cs="Arial"/>
          <w:b/>
        </w:rPr>
        <w:t>vinculación</w:t>
      </w:r>
      <w:r w:rsidRPr="00741C03">
        <w:rPr>
          <w:rFonts w:ascii="Palatino Linotype" w:hAnsi="Palatino Linotype" w:cs="Arial"/>
        </w:rPr>
        <w:t xml:space="preserve"> entre la </w:t>
      </w:r>
      <w:r w:rsidRPr="00741C03">
        <w:rPr>
          <w:rFonts w:ascii="Palatino Linotype" w:hAnsi="Palatino Linotype" w:cs="Arial"/>
          <w:b/>
        </w:rPr>
        <w:t>identidad de un sujeto o entidad</w:t>
      </w:r>
      <w:r w:rsidRPr="00741C03">
        <w:rPr>
          <w:rFonts w:ascii="Palatino Linotype" w:hAnsi="Palatino Linotype" w:cs="Arial"/>
        </w:rPr>
        <w:t xml:space="preserve"> con su clave pública, lo que hace identificable a una persona o entidad, además de que dichos certificados tienen como finalidad o propósito específico firmar digitalmente las facturas electrónicas </w:t>
      </w:r>
      <w:r w:rsidRPr="00741C03">
        <w:rPr>
          <w:rFonts w:ascii="Palatino Linotype" w:hAnsi="Palatino Linotype" w:cs="Arial"/>
          <w:b/>
        </w:rPr>
        <w:t>para acreditar la autoría de los comprobantes fiscales digitales</w:t>
      </w:r>
      <w:r w:rsidRPr="00741C03">
        <w:rPr>
          <w:rFonts w:ascii="Palatino Linotype" w:hAnsi="Palatino Linotype" w:cs="Arial"/>
        </w:rPr>
        <w:t>. En ese tenor se transcriben los artículos señalados con antelación para mejor ilustración:</w:t>
      </w:r>
    </w:p>
    <w:p w14:paraId="196E3FAC"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w:t>
      </w:r>
      <w:r w:rsidRPr="00741C03">
        <w:rPr>
          <w:rFonts w:ascii="Palatino Linotype" w:hAnsi="Palatino Linotype" w:cs="Arial"/>
          <w:b/>
          <w:i/>
        </w:rPr>
        <w:t>Artículo 17-G.-</w:t>
      </w:r>
      <w:r w:rsidRPr="00741C03">
        <w:rPr>
          <w:rFonts w:ascii="Palatino Linotype" w:hAnsi="Palatino Linotype" w:cs="Arial"/>
          <w:i/>
        </w:rPr>
        <w:t xml:space="preserve"> Los certificados que emita el Servicio de Administración Tributaria para ser considerados válidos deberán contener los datos siguientes: </w:t>
      </w:r>
    </w:p>
    <w:p w14:paraId="358D601C"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I.</w:t>
      </w:r>
      <w:r w:rsidRPr="00741C03">
        <w:rPr>
          <w:rFonts w:ascii="Palatino Linotype" w:hAnsi="Palatino Linotype" w:cs="Arial"/>
          <w:b/>
          <w:i/>
        </w:rPr>
        <w:tab/>
      </w:r>
      <w:r w:rsidRPr="00741C03">
        <w:rPr>
          <w:rFonts w:ascii="Palatino Linotype" w:hAnsi="Palatino Linotype" w:cs="Arial"/>
          <w:i/>
        </w:rPr>
        <w:t>La mención de que se expiden como tales. Tratándose de certificados de sellos digitales, se deberán especificar las limitantes que tengan para su uso.</w:t>
      </w:r>
    </w:p>
    <w:p w14:paraId="0BACE11D"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0244C38C"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Artículo 29.</w:t>
      </w:r>
      <w:r w:rsidRPr="00741C03">
        <w:rPr>
          <w:rFonts w:ascii="Palatino Linotype" w:hAnsi="Palatino Linotype" w:cs="Arial"/>
          <w:i/>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30E7334"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7C666536"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Los contribuyentes a que se refiere el párrafo anterior deberán cumplir con las obligaciones siguientes:</w:t>
      </w:r>
    </w:p>
    <w:p w14:paraId="7F45B8DB"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30D1ADA9" w14:textId="77777777" w:rsidR="00700623" w:rsidRPr="00741C03" w:rsidRDefault="00700623" w:rsidP="00700AAA">
      <w:pPr>
        <w:pStyle w:val="Prrafodelista"/>
        <w:spacing w:line="276" w:lineRule="auto"/>
        <w:ind w:left="360" w:right="567"/>
        <w:jc w:val="both"/>
        <w:rPr>
          <w:rFonts w:ascii="Palatino Linotype" w:hAnsi="Palatino Linotype" w:cs="Arial"/>
          <w:i/>
        </w:rPr>
      </w:pPr>
      <w:proofErr w:type="gramStart"/>
      <w:r w:rsidRPr="00741C03">
        <w:rPr>
          <w:rFonts w:ascii="Palatino Linotype" w:hAnsi="Palatino Linotype" w:cs="Arial"/>
          <w:b/>
          <w:i/>
        </w:rPr>
        <w:t>I</w:t>
      </w:r>
      <w:r w:rsidRPr="00741C03">
        <w:rPr>
          <w:rFonts w:ascii="Palatino Linotype" w:hAnsi="Palatino Linotype" w:cs="Arial"/>
          <w:i/>
        </w:rPr>
        <w:t>.</w:t>
      </w:r>
      <w:proofErr w:type="gramEnd"/>
      <w:r w:rsidRPr="00741C03">
        <w:rPr>
          <w:rFonts w:ascii="Palatino Linotype" w:hAnsi="Palatino Linotype" w:cs="Arial"/>
          <w:i/>
        </w:rPr>
        <w:t xml:space="preserve">  (…)</w:t>
      </w:r>
    </w:p>
    <w:p w14:paraId="76FFE8DC"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II.</w:t>
      </w:r>
      <w:r w:rsidRPr="00741C03">
        <w:rPr>
          <w:rFonts w:ascii="Palatino Linotype" w:hAnsi="Palatino Linotype" w:cs="Arial"/>
          <w:i/>
        </w:rPr>
        <w:t xml:space="preserve"> Tramitar ante el Servicio de Administración Tributaria el certificado para el uso de los sellos digitales.</w:t>
      </w:r>
    </w:p>
    <w:p w14:paraId="5295302A"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06598FE" w14:textId="77777777" w:rsidR="00700623" w:rsidRPr="00741C03" w:rsidRDefault="00700623" w:rsidP="00700AAA">
      <w:pPr>
        <w:pStyle w:val="Prrafodelista"/>
        <w:spacing w:line="360" w:lineRule="auto"/>
        <w:ind w:left="360"/>
        <w:jc w:val="both"/>
        <w:rPr>
          <w:rFonts w:ascii="Palatino Linotype" w:hAnsi="Palatino Linotype" w:cs="Arial"/>
        </w:rPr>
      </w:pPr>
    </w:p>
    <w:p w14:paraId="14AB2B08" w14:textId="07C211A7" w:rsidR="00700623" w:rsidRPr="00741C03" w:rsidRDefault="00700623" w:rsidP="00700AAA">
      <w:pPr>
        <w:numPr>
          <w:ilvl w:val="0"/>
          <w:numId w:val="1"/>
        </w:numPr>
        <w:spacing w:line="360" w:lineRule="auto"/>
        <w:ind w:left="0" w:firstLine="0"/>
        <w:contextualSpacing/>
        <w:jc w:val="both"/>
        <w:rPr>
          <w:rFonts w:ascii="Palatino Linotype" w:hAnsi="Palatino Linotype" w:cs="Arial"/>
        </w:rPr>
      </w:pPr>
      <w:r w:rsidRPr="00741C03">
        <w:rPr>
          <w:rFonts w:ascii="Palatino Linotype" w:hAnsi="Palatino Linotype" w:cs="Arial"/>
        </w:rPr>
        <w:t xml:space="preserve">Por lo que hace a los </w:t>
      </w:r>
      <w:r w:rsidRPr="00741C03">
        <w:rPr>
          <w:rFonts w:ascii="Palatino Linotype" w:hAnsi="Palatino Linotype" w:cs="Arial"/>
          <w:b/>
        </w:rPr>
        <w:t>Códigos Bidimensionales</w:t>
      </w:r>
      <w:r w:rsidRPr="00741C03">
        <w:rPr>
          <w:rFonts w:ascii="Palatino Linotype" w:hAnsi="Palatino Linotype" w:cs="Arial"/>
        </w:rPr>
        <w:t xml:space="preserve"> y los denominados </w:t>
      </w:r>
      <w:r w:rsidRPr="00741C03">
        <w:rPr>
          <w:rFonts w:ascii="Palatino Linotype" w:hAnsi="Palatino Linotype" w:cs="Arial"/>
          <w:b/>
        </w:rPr>
        <w:t>Códigos QR</w:t>
      </w:r>
      <w:r w:rsidRPr="00741C03">
        <w:rPr>
          <w:rFonts w:ascii="Palatino Linotype" w:hAnsi="Palatino Linotype" w:cs="Arial"/>
        </w:rPr>
        <w:t>,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w:t>
      </w:r>
      <w:r w:rsidR="00700AAA" w:rsidRPr="00741C03">
        <w:rPr>
          <w:rFonts w:ascii="Palatino Linotype" w:hAnsi="Palatino Linotype" w:cs="Arial"/>
        </w:rPr>
        <w:t xml:space="preserve"> únicamente</w:t>
      </w:r>
      <w:r w:rsidRPr="00741C03">
        <w:rPr>
          <w:rFonts w:ascii="Palatino Linotype" w:hAnsi="Palatino Linotype" w:cs="Arial"/>
        </w:rPr>
        <w:t xml:space="preserve"> al tratarse de recibos de nómina, generalmente, corresponde a datos personales como lo son el Registro Federal de Contribuyentes (RFC) y la Clave Única de Registro de Población (CURP), por </w:t>
      </w:r>
      <w:r w:rsidR="00700AAA" w:rsidRPr="00741C03">
        <w:rPr>
          <w:rFonts w:ascii="Palatino Linotype" w:hAnsi="Palatino Linotype" w:cs="Arial"/>
        </w:rPr>
        <w:t>lo cual, deberán ser protegidos, caso contrario, deben dejarse visibles.</w:t>
      </w:r>
    </w:p>
    <w:p w14:paraId="059E94D2" w14:textId="77777777" w:rsidR="00700623" w:rsidRPr="00741C03" w:rsidRDefault="00700623" w:rsidP="00700AAA">
      <w:pPr>
        <w:pStyle w:val="Prrafodelista"/>
        <w:spacing w:line="360" w:lineRule="auto"/>
        <w:ind w:left="360"/>
        <w:jc w:val="both"/>
        <w:rPr>
          <w:rFonts w:ascii="Palatino Linotype" w:hAnsi="Palatino Linotype" w:cs="Arial"/>
        </w:rPr>
      </w:pPr>
    </w:p>
    <w:p w14:paraId="2FBFF7A2" w14:textId="77777777" w:rsidR="00700623" w:rsidRPr="00741C03" w:rsidRDefault="00700623" w:rsidP="00700AAA">
      <w:pPr>
        <w:numPr>
          <w:ilvl w:val="0"/>
          <w:numId w:val="1"/>
        </w:numPr>
        <w:spacing w:line="360" w:lineRule="auto"/>
        <w:ind w:left="0" w:firstLine="0"/>
        <w:contextualSpacing/>
        <w:jc w:val="both"/>
        <w:rPr>
          <w:rFonts w:ascii="Palatino Linotype" w:hAnsi="Palatino Linotype"/>
        </w:rPr>
      </w:pPr>
      <w:r w:rsidRPr="00741C03">
        <w:rPr>
          <w:rFonts w:ascii="Palatino Linotype" w:hAnsi="Palatino Linotype"/>
        </w:rPr>
        <w:t xml:space="preserve">Ahora bien, por lo que hace Folio Fiscal, cabe precisar que conforme al ANEXO 20 de la Segunda Resolución de modificaciones a la Resolución Miscelánea Fiscal para dos mil diecisiete, el folio fiscal se conforma de treinta seis caracteres </w:t>
      </w:r>
      <w:r w:rsidRPr="00741C03">
        <w:rPr>
          <w:rFonts w:ascii="Palatino Linotype" w:hAnsi="Palatino Linotype"/>
        </w:rPr>
        <w:lastRenderedPageBreak/>
        <w:t>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728BD64B" w14:textId="77777777" w:rsidR="00700623" w:rsidRPr="00741C03" w:rsidRDefault="00700623" w:rsidP="00700AAA">
      <w:pPr>
        <w:pStyle w:val="Prrafodelista"/>
        <w:spacing w:line="360" w:lineRule="auto"/>
        <w:ind w:left="360"/>
        <w:jc w:val="both"/>
        <w:rPr>
          <w:rFonts w:ascii="Palatino Linotype" w:hAnsi="Palatino Linotype"/>
        </w:rPr>
      </w:pPr>
    </w:p>
    <w:p w14:paraId="79A8F048" w14:textId="77777777" w:rsidR="00700623" w:rsidRPr="00741C03" w:rsidRDefault="00700623" w:rsidP="00700AAA">
      <w:pPr>
        <w:numPr>
          <w:ilvl w:val="0"/>
          <w:numId w:val="1"/>
        </w:numPr>
        <w:spacing w:line="360" w:lineRule="auto"/>
        <w:ind w:left="0" w:firstLine="0"/>
        <w:contextualSpacing/>
        <w:jc w:val="both"/>
        <w:rPr>
          <w:rFonts w:ascii="Palatino Linotype" w:hAnsi="Palatino Linotype"/>
        </w:rPr>
      </w:pPr>
      <w:r w:rsidRPr="00741C03">
        <w:rPr>
          <w:rFonts w:ascii="Palatino Linotype" w:hAnsi="Palatino Linotype"/>
        </w:rPr>
        <w:t>En ese contexto, de la misma manera que en los casos previamente analizados, el folio fiscal no contiene datos personales del emisor y tampoco permite que se pueda obtener información confidencial por sí mismo, pues solamente es un identificador del emisor, del cual su transparencia ayuda a legitimar que el documento cumple con todos los requisitos establecidos en la normatividad aplicable, sin que de esto se obtenga algún dato personal, por lo que, tampoco actualiza la clasificación, en términos del artículo 143, fracción I de la Ley de la materia.</w:t>
      </w:r>
    </w:p>
    <w:p w14:paraId="6116EFDE" w14:textId="77777777" w:rsidR="00700623" w:rsidRPr="00741C03" w:rsidRDefault="00700623" w:rsidP="00700AAA">
      <w:pPr>
        <w:pStyle w:val="Prrafodelista"/>
        <w:spacing w:line="360" w:lineRule="auto"/>
        <w:ind w:left="360"/>
        <w:jc w:val="both"/>
        <w:rPr>
          <w:rFonts w:ascii="Palatino Linotype" w:hAnsi="Palatino Linotype"/>
        </w:rPr>
      </w:pPr>
    </w:p>
    <w:p w14:paraId="47FCFF46" w14:textId="77777777" w:rsidR="00700623" w:rsidRPr="00741C03" w:rsidRDefault="00700623" w:rsidP="00700AAA">
      <w:pPr>
        <w:numPr>
          <w:ilvl w:val="0"/>
          <w:numId w:val="1"/>
        </w:numPr>
        <w:spacing w:line="360" w:lineRule="auto"/>
        <w:ind w:left="0" w:firstLine="0"/>
        <w:contextualSpacing/>
        <w:jc w:val="both"/>
        <w:rPr>
          <w:rFonts w:ascii="Palatino Linotype" w:hAnsi="Palatino Linotype"/>
        </w:rPr>
      </w:pPr>
      <w:r w:rsidRPr="00741C03">
        <w:rPr>
          <w:rFonts w:ascii="Palatino Linotype" w:hAnsi="Palatino Linotype"/>
        </w:rPr>
        <w:t xml:space="preserve">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w:t>
      </w:r>
      <w:r w:rsidRPr="00741C03">
        <w:rPr>
          <w:rFonts w:ascii="Palatino Linotype" w:hAnsi="Palatino Linotype"/>
        </w:rPr>
        <w:lastRenderedPageBreak/>
        <w:t>clasificación establecida en el artículo 143, fracción I, de la Ley de Transparencia y Acceso a la Información Pública del Estado de México y Municipios.</w:t>
      </w:r>
    </w:p>
    <w:p w14:paraId="79968CE6" w14:textId="77777777" w:rsidR="00700623" w:rsidRPr="00741C03" w:rsidRDefault="00700623" w:rsidP="00700AAA">
      <w:pPr>
        <w:numPr>
          <w:ilvl w:val="0"/>
          <w:numId w:val="1"/>
        </w:numPr>
        <w:spacing w:line="360" w:lineRule="auto"/>
        <w:ind w:left="0" w:firstLine="0"/>
        <w:contextualSpacing/>
        <w:jc w:val="both"/>
        <w:rPr>
          <w:rFonts w:ascii="Palatino Linotype" w:hAnsi="Palatino Linotype"/>
        </w:rPr>
      </w:pPr>
      <w:r w:rsidRPr="00741C03">
        <w:rPr>
          <w:rFonts w:ascii="Palatino Linotype" w:hAnsi="Palatino Linotype"/>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741C03">
        <w:rPr>
          <w:rFonts w:ascii="Palatino Linotype" w:hAnsi="Palatino Linotype"/>
        </w:rPr>
        <w:t>AAAA-MM-DDThh:mm:ss</w:t>
      </w:r>
      <w:proofErr w:type="spellEnd"/>
      <w:r w:rsidRPr="00741C03">
        <w:rPr>
          <w:rFonts w:ascii="Palatino Linotype" w:hAnsi="Palatino Linotype"/>
        </w:rPr>
        <w:t>.</w:t>
      </w:r>
    </w:p>
    <w:p w14:paraId="1FA8405A" w14:textId="77777777" w:rsidR="00700623" w:rsidRPr="00741C03" w:rsidRDefault="00700623" w:rsidP="00700AAA">
      <w:pPr>
        <w:pStyle w:val="Prrafodelista"/>
        <w:spacing w:line="360" w:lineRule="auto"/>
        <w:ind w:left="360"/>
        <w:jc w:val="both"/>
        <w:rPr>
          <w:rFonts w:ascii="Palatino Linotype" w:hAnsi="Palatino Linotype"/>
        </w:rPr>
      </w:pPr>
    </w:p>
    <w:p w14:paraId="14B98CA6" w14:textId="77777777" w:rsidR="00700623" w:rsidRPr="00741C03" w:rsidRDefault="00700623" w:rsidP="00700AAA">
      <w:pPr>
        <w:numPr>
          <w:ilvl w:val="0"/>
          <w:numId w:val="1"/>
        </w:numPr>
        <w:spacing w:line="360" w:lineRule="auto"/>
        <w:ind w:left="0" w:firstLine="0"/>
        <w:contextualSpacing/>
        <w:jc w:val="both"/>
        <w:rPr>
          <w:rFonts w:ascii="Palatino Linotype" w:hAnsi="Palatino Linotype"/>
        </w:rPr>
      </w:pPr>
      <w:r w:rsidRPr="00741C03">
        <w:rPr>
          <w:rFonts w:ascii="Palatino Linotype" w:hAnsi="Palatino Linotype"/>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2D556884" w14:textId="77777777" w:rsidR="00700623" w:rsidRPr="00741C03" w:rsidRDefault="00700623" w:rsidP="00700AAA">
      <w:pPr>
        <w:pStyle w:val="Prrafodelista"/>
        <w:spacing w:line="360" w:lineRule="auto"/>
        <w:ind w:left="360"/>
        <w:jc w:val="both"/>
        <w:rPr>
          <w:rFonts w:ascii="Palatino Linotype" w:hAnsi="Palatino Linotype" w:cs="Arial"/>
        </w:rPr>
      </w:pPr>
    </w:p>
    <w:p w14:paraId="06F9D984" w14:textId="77777777" w:rsidR="00700623" w:rsidRPr="00741C03" w:rsidRDefault="00700623" w:rsidP="00700AAA">
      <w:pPr>
        <w:numPr>
          <w:ilvl w:val="0"/>
          <w:numId w:val="1"/>
        </w:numPr>
        <w:spacing w:line="360" w:lineRule="auto"/>
        <w:ind w:left="0" w:firstLine="0"/>
        <w:contextualSpacing/>
        <w:jc w:val="both"/>
        <w:rPr>
          <w:rFonts w:ascii="Palatino Linotype" w:hAnsi="Palatino Linotype" w:cs="Arial"/>
        </w:rPr>
      </w:pPr>
      <w:r w:rsidRPr="00741C03">
        <w:rPr>
          <w:rFonts w:ascii="Palatino Linotype" w:hAnsi="Palatino Linotype" w:cs="Arial"/>
        </w:rPr>
        <w:t xml:space="preserve">Así, es que el Sujeto Obligado deberá cumplir con todos y cada uno de los requisitos señalados en la Ley de Protección de Datos Personales en Posesión de Sujetos </w:t>
      </w:r>
      <w:r w:rsidRPr="00741C03">
        <w:rPr>
          <w:rFonts w:ascii="Palatino Linotype" w:hAnsi="Palatino Linotype"/>
        </w:rPr>
        <w:t>Obligados</w:t>
      </w:r>
      <w:r w:rsidRPr="00741C03">
        <w:rPr>
          <w:rFonts w:ascii="Palatino Linotype" w:hAnsi="Palatino Linotype" w:cs="Arial"/>
        </w:rPr>
        <w:t xml:space="preserve">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w:t>
      </w:r>
      <w:r w:rsidRPr="00741C03">
        <w:rPr>
          <w:rFonts w:ascii="Palatino Linotype" w:hAnsi="Palatino Linotype" w:cs="Arial"/>
        </w:rPr>
        <w:lastRenderedPageBreak/>
        <w:t>clasificación de la información se debe señalar el artículo, fracción, inciso, párrafo o numeral de la Ley que expresamente le otorga el carácter de confidencial.</w:t>
      </w:r>
    </w:p>
    <w:p w14:paraId="3A1A46D7" w14:textId="77777777" w:rsidR="00700623" w:rsidRPr="00741C03" w:rsidRDefault="00700623" w:rsidP="00700AAA">
      <w:pPr>
        <w:pStyle w:val="Prrafodelista"/>
        <w:spacing w:line="360" w:lineRule="auto"/>
        <w:ind w:left="360"/>
        <w:jc w:val="both"/>
        <w:rPr>
          <w:rFonts w:ascii="Palatino Linotype" w:hAnsi="Palatino Linotype" w:cs="Arial"/>
        </w:rPr>
      </w:pPr>
    </w:p>
    <w:p w14:paraId="1D1C6E30" w14:textId="77777777" w:rsidR="00700623" w:rsidRPr="00741C03" w:rsidRDefault="00700623" w:rsidP="00700AAA">
      <w:pPr>
        <w:numPr>
          <w:ilvl w:val="0"/>
          <w:numId w:val="1"/>
        </w:numPr>
        <w:spacing w:line="360" w:lineRule="auto"/>
        <w:ind w:left="0" w:firstLine="0"/>
        <w:contextualSpacing/>
        <w:jc w:val="both"/>
        <w:rPr>
          <w:rFonts w:ascii="Palatino Linotype" w:hAnsi="Palatino Linotype" w:cs="Arial"/>
        </w:rPr>
      </w:pPr>
      <w:r w:rsidRPr="00741C03">
        <w:rPr>
          <w:rFonts w:ascii="Palatino Linotype" w:hAnsi="Palatino Linotype" w:cs="Arial"/>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6BBF73C"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w:t>
      </w:r>
      <w:r w:rsidRPr="00741C03">
        <w:rPr>
          <w:rFonts w:ascii="Palatino Linotype" w:hAnsi="Palatino Linotype" w:cs="Arial"/>
          <w:b/>
          <w:i/>
        </w:rPr>
        <w:t>Artículo 49.</w:t>
      </w:r>
      <w:r w:rsidRPr="00741C03">
        <w:rPr>
          <w:rFonts w:ascii="Palatino Linotype" w:hAnsi="Palatino Linotype" w:cs="Arial"/>
          <w:i/>
        </w:rPr>
        <w:t xml:space="preserve"> Los Comités de Transparencia tendrán las siguientes atribuciones:</w:t>
      </w:r>
    </w:p>
    <w:p w14:paraId="5408A3CB"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w:t>
      </w:r>
    </w:p>
    <w:p w14:paraId="6A808B45"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VIII</w:t>
      </w:r>
      <w:r w:rsidRPr="00741C03">
        <w:rPr>
          <w:rFonts w:ascii="Palatino Linotype" w:hAnsi="Palatino Linotype" w:cs="Arial"/>
          <w:i/>
        </w:rPr>
        <w:t>. Aprobar, modificar o revocar la clasificación de la información;</w:t>
      </w:r>
    </w:p>
    <w:p w14:paraId="606BBED1"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Artículo 132.</w:t>
      </w:r>
      <w:r w:rsidRPr="00741C03">
        <w:rPr>
          <w:rFonts w:ascii="Palatino Linotype" w:hAnsi="Palatino Linotype" w:cs="Arial"/>
          <w:i/>
        </w:rPr>
        <w:t xml:space="preserve"> La clasificación de la información se llevará a cabo en el momento en que:</w:t>
      </w:r>
    </w:p>
    <w:p w14:paraId="20842F38"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I. Se reciba una solicitud de acceso a la información;</w:t>
      </w:r>
    </w:p>
    <w:p w14:paraId="0A144247"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II. Se determine mediante resolución de autoridad competente; o</w:t>
      </w:r>
    </w:p>
    <w:p w14:paraId="463F437B"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III. Se generen versiones públicas para dar cumplimiento a las obligaciones de transparencia previstas en esta Ley.”</w:t>
      </w:r>
    </w:p>
    <w:p w14:paraId="040CAD8A"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w:t>
      </w:r>
      <w:r w:rsidRPr="00741C03">
        <w:rPr>
          <w:rFonts w:ascii="Palatino Linotype" w:hAnsi="Palatino Linotype" w:cs="Arial"/>
          <w:b/>
          <w:i/>
        </w:rPr>
        <w:t>Segundo</w:t>
      </w:r>
      <w:r w:rsidRPr="00741C03">
        <w:rPr>
          <w:rFonts w:ascii="Palatino Linotype" w:hAnsi="Palatino Linotype" w:cs="Arial"/>
          <w:i/>
        </w:rPr>
        <w:t>.- Para efectos de los presentes Lineamientos Generales, se entenderá por:</w:t>
      </w:r>
    </w:p>
    <w:p w14:paraId="756A312A"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w:t>
      </w:r>
    </w:p>
    <w:p w14:paraId="05ED14A5"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XVIII</w:t>
      </w:r>
      <w:r w:rsidRPr="00741C03">
        <w:rPr>
          <w:rFonts w:ascii="Palatino Linotype" w:hAnsi="Palatino Linotype" w:cs="Arial"/>
          <w:i/>
        </w:rPr>
        <w:t xml:space="preserve">. Versión pública: El documento a partir del que se otorga acceso a la información, en el que se testan partes o secciones clasificadas, indicando el contenido de éstas de manera genérica, fundando y motivando la reserva o </w:t>
      </w:r>
      <w:r w:rsidRPr="00741C03">
        <w:rPr>
          <w:rFonts w:ascii="Palatino Linotype" w:hAnsi="Palatino Linotype" w:cs="Arial"/>
          <w:i/>
        </w:rPr>
        <w:lastRenderedPageBreak/>
        <w:t>confidencialidad, a través de la resolución que para tal efecto emita el Comité de Transparencia.</w:t>
      </w:r>
    </w:p>
    <w:p w14:paraId="733D9F22"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Cuarto</w:t>
      </w:r>
      <w:r w:rsidRPr="00741C03">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E0EC71A"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Los Sujetos Obligados deberán aplicar, de manera estricta, las excepciones al derecho de acceso a la información y sólo podrán invocarlas cuando acrediten su procedencia.</w:t>
      </w:r>
    </w:p>
    <w:p w14:paraId="37F8EBB7"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637798F4"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Quinto</w:t>
      </w:r>
      <w:r w:rsidRPr="00741C03">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E33C1CC"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229EA44D"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Sexto</w:t>
      </w:r>
      <w:r w:rsidRPr="00741C03">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3B11D4BF"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La clasificación de información se realizará conforme a un análisis caso por caso, mediante la aplicación de la prueba de daño y de interés público.</w:t>
      </w:r>
    </w:p>
    <w:p w14:paraId="361B74C3"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565B1A5B"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Séptimo</w:t>
      </w:r>
      <w:r w:rsidRPr="00741C03">
        <w:rPr>
          <w:rFonts w:ascii="Palatino Linotype" w:hAnsi="Palatino Linotype" w:cs="Arial"/>
          <w:i/>
        </w:rPr>
        <w:t>. La clasificación de la información se llevará a cabo en el momento en que:</w:t>
      </w:r>
    </w:p>
    <w:p w14:paraId="000EF3C6"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lastRenderedPageBreak/>
        <w:t>I.</w:t>
      </w:r>
      <w:r w:rsidRPr="00741C03">
        <w:rPr>
          <w:rFonts w:ascii="Palatino Linotype" w:hAnsi="Palatino Linotype" w:cs="Arial"/>
          <w:i/>
        </w:rPr>
        <w:t xml:space="preserve"> Se reciba una solicitud de acceso a la información;</w:t>
      </w:r>
    </w:p>
    <w:p w14:paraId="58AA96D2"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II</w:t>
      </w:r>
      <w:r w:rsidRPr="00741C03">
        <w:rPr>
          <w:rFonts w:ascii="Palatino Linotype" w:hAnsi="Palatino Linotype" w:cs="Arial"/>
          <w:i/>
        </w:rPr>
        <w:t>. Se determine mediante resolución de autoridad competente, o</w:t>
      </w:r>
    </w:p>
    <w:p w14:paraId="2368D05B"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III</w:t>
      </w:r>
      <w:r w:rsidRPr="00741C03">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070E00EA"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3F45B9EB"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Octavo</w:t>
      </w:r>
      <w:r w:rsidRPr="00741C03">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70FA4CF3"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4D670BA6"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0536C570"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2140FCE8"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Los documentos contenidos en los archivos históricos y los identificados como históricos confidenciales no serán susceptibles de clasificación como reservados.</w:t>
      </w:r>
    </w:p>
    <w:p w14:paraId="553311FE"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23462294"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Noveno</w:t>
      </w:r>
      <w:r w:rsidRPr="00741C03">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4A9516B"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7EA564E9"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Décimo</w:t>
      </w:r>
      <w:r w:rsidRPr="00741C03">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A1D4631"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401A8FE8"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560F8368" w14:textId="77777777" w:rsidR="00700623" w:rsidRPr="00741C03" w:rsidRDefault="00700623" w:rsidP="00700AAA">
      <w:pPr>
        <w:pStyle w:val="Prrafodelista"/>
        <w:spacing w:line="276" w:lineRule="auto"/>
        <w:ind w:left="360" w:right="567"/>
        <w:jc w:val="both"/>
        <w:rPr>
          <w:rFonts w:ascii="Palatino Linotype" w:hAnsi="Palatino Linotype" w:cs="Arial"/>
          <w:i/>
        </w:rPr>
      </w:pPr>
    </w:p>
    <w:p w14:paraId="2C311B9A"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Décimo primero.</w:t>
      </w:r>
      <w:r w:rsidRPr="00741C03">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2FCAF38" w14:textId="77777777" w:rsidR="00700623" w:rsidRPr="00741C03" w:rsidRDefault="00700623" w:rsidP="00700AAA">
      <w:pPr>
        <w:pStyle w:val="Prrafodelista"/>
        <w:spacing w:line="360" w:lineRule="auto"/>
        <w:ind w:left="360"/>
        <w:jc w:val="both"/>
        <w:rPr>
          <w:rFonts w:ascii="Palatino Linotype" w:hAnsi="Palatino Linotype" w:cs="Arial"/>
        </w:rPr>
      </w:pPr>
    </w:p>
    <w:p w14:paraId="62DAF419" w14:textId="77777777" w:rsidR="00700623" w:rsidRPr="00741C03" w:rsidRDefault="00700623" w:rsidP="00700AAA">
      <w:pPr>
        <w:pStyle w:val="Prrafodelista"/>
        <w:numPr>
          <w:ilvl w:val="0"/>
          <w:numId w:val="1"/>
        </w:numPr>
        <w:spacing w:line="360" w:lineRule="auto"/>
        <w:ind w:left="0" w:firstLine="0"/>
        <w:jc w:val="both"/>
        <w:rPr>
          <w:rFonts w:ascii="Palatino Linotype" w:hAnsi="Palatino Linotype" w:cs="Arial"/>
        </w:rPr>
      </w:pPr>
      <w:r w:rsidRPr="00741C03">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w:t>
      </w:r>
      <w:r w:rsidRPr="00741C03">
        <w:rPr>
          <w:rFonts w:ascii="Palatino Linotype" w:hAnsi="Palatino Linotype" w:cs="Arial"/>
        </w:rPr>
        <w:lastRenderedPageBreak/>
        <w:t>limitada las hipótesis de clasificación y no hacerlas valer de manera general. Es importante señalar que, para acreditar dichos supuestos jurídicos se debe fundar y motivar correctamente la categorización de la información.</w:t>
      </w:r>
    </w:p>
    <w:p w14:paraId="04D34D8F" w14:textId="77777777" w:rsidR="00700623" w:rsidRPr="00741C03" w:rsidRDefault="00700623" w:rsidP="00700AAA">
      <w:pPr>
        <w:pStyle w:val="Prrafodelista"/>
        <w:spacing w:line="360" w:lineRule="auto"/>
        <w:ind w:left="360"/>
        <w:jc w:val="both"/>
        <w:rPr>
          <w:rFonts w:ascii="Palatino Linotype" w:hAnsi="Palatino Linotype" w:cs="Arial"/>
        </w:rPr>
      </w:pPr>
    </w:p>
    <w:p w14:paraId="39531EB2" w14:textId="77777777" w:rsidR="00700623" w:rsidRPr="00741C03" w:rsidRDefault="00700623" w:rsidP="00700AAA">
      <w:pPr>
        <w:pStyle w:val="Prrafodelista"/>
        <w:numPr>
          <w:ilvl w:val="0"/>
          <w:numId w:val="1"/>
        </w:numPr>
        <w:spacing w:line="360" w:lineRule="auto"/>
        <w:ind w:left="0" w:firstLine="0"/>
        <w:jc w:val="both"/>
        <w:rPr>
          <w:rFonts w:ascii="Palatino Linotype" w:hAnsi="Palatino Linotype" w:cs="Arial"/>
        </w:rPr>
      </w:pPr>
      <w:r w:rsidRPr="00741C03">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44CD71E6" w14:textId="77777777" w:rsidR="00700623" w:rsidRPr="00741C03" w:rsidRDefault="00700623" w:rsidP="00700AAA">
      <w:pPr>
        <w:pStyle w:val="Prrafodelista"/>
        <w:spacing w:line="360" w:lineRule="auto"/>
        <w:ind w:left="360"/>
        <w:jc w:val="both"/>
        <w:rPr>
          <w:rFonts w:ascii="Palatino Linotype" w:hAnsi="Palatino Linotype" w:cs="Arial"/>
        </w:rPr>
      </w:pPr>
    </w:p>
    <w:p w14:paraId="1897593A" w14:textId="77777777" w:rsidR="00700623" w:rsidRPr="00741C03" w:rsidRDefault="00700623" w:rsidP="00700AAA">
      <w:pPr>
        <w:pStyle w:val="Prrafodelista"/>
        <w:numPr>
          <w:ilvl w:val="0"/>
          <w:numId w:val="1"/>
        </w:numPr>
        <w:spacing w:line="360" w:lineRule="auto"/>
        <w:ind w:left="0" w:firstLine="0"/>
        <w:jc w:val="both"/>
        <w:rPr>
          <w:rFonts w:ascii="Palatino Linotype" w:hAnsi="Palatino Linotype" w:cs="Arial"/>
        </w:rPr>
      </w:pPr>
      <w:r w:rsidRPr="00741C03">
        <w:rPr>
          <w:rFonts w:ascii="Palatino Linotype" w:hAnsi="Palatino Linotype" w:cs="Arial"/>
        </w:rPr>
        <w:t>Al respecto, el máximo tribunal del país ha establecido jurisprudencia respecto a qué debe entenderse por fundamentación y motivación, en los siguientes términos:</w:t>
      </w:r>
    </w:p>
    <w:p w14:paraId="0146C34A"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FUNDAMENTACIÓN Y MOTIVACIÓN</w:t>
      </w:r>
      <w:r w:rsidRPr="00741C03">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2BEB0B9" w14:textId="77777777" w:rsidR="00700623" w:rsidRPr="00741C03" w:rsidRDefault="00700623" w:rsidP="00700AAA">
      <w:pPr>
        <w:pStyle w:val="Prrafodelista"/>
        <w:spacing w:line="360" w:lineRule="auto"/>
        <w:ind w:left="360"/>
        <w:jc w:val="both"/>
        <w:rPr>
          <w:rFonts w:ascii="Palatino Linotype" w:hAnsi="Palatino Linotype" w:cs="Arial"/>
        </w:rPr>
      </w:pPr>
    </w:p>
    <w:p w14:paraId="388E5D95" w14:textId="77777777" w:rsidR="00700623" w:rsidRPr="00741C03" w:rsidRDefault="00700623" w:rsidP="00700AAA">
      <w:pPr>
        <w:pStyle w:val="Prrafodelista"/>
        <w:numPr>
          <w:ilvl w:val="0"/>
          <w:numId w:val="1"/>
        </w:numPr>
        <w:spacing w:line="360" w:lineRule="auto"/>
        <w:ind w:left="0" w:firstLine="0"/>
        <w:jc w:val="both"/>
        <w:rPr>
          <w:rFonts w:ascii="Palatino Linotype" w:hAnsi="Palatino Linotype" w:cs="Arial"/>
        </w:rPr>
      </w:pPr>
      <w:r w:rsidRPr="00741C03">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8A90132" w14:textId="77777777" w:rsidR="00700623" w:rsidRPr="00741C03" w:rsidRDefault="00700623" w:rsidP="00700AAA">
      <w:pPr>
        <w:pStyle w:val="Prrafodelista"/>
        <w:spacing w:line="360" w:lineRule="auto"/>
        <w:ind w:left="360"/>
        <w:jc w:val="both"/>
        <w:rPr>
          <w:rFonts w:ascii="Palatino Linotype" w:hAnsi="Palatino Linotype" w:cs="Arial"/>
        </w:rPr>
      </w:pPr>
    </w:p>
    <w:p w14:paraId="169FB814" w14:textId="77777777" w:rsidR="00700623" w:rsidRPr="00741C03" w:rsidRDefault="00700623" w:rsidP="00700AAA">
      <w:pPr>
        <w:pStyle w:val="Prrafodelista"/>
        <w:numPr>
          <w:ilvl w:val="0"/>
          <w:numId w:val="1"/>
        </w:numPr>
        <w:spacing w:line="360" w:lineRule="auto"/>
        <w:ind w:left="0" w:firstLine="0"/>
        <w:jc w:val="both"/>
        <w:rPr>
          <w:rFonts w:ascii="Palatino Linotype" w:hAnsi="Palatino Linotype" w:cs="Arial"/>
        </w:rPr>
      </w:pPr>
      <w:r w:rsidRPr="00741C03">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086593BD" w14:textId="77777777" w:rsidR="00700623" w:rsidRPr="00741C03" w:rsidRDefault="00700623" w:rsidP="00700AAA">
      <w:pPr>
        <w:pStyle w:val="Prrafodelista"/>
        <w:spacing w:line="276" w:lineRule="auto"/>
        <w:ind w:left="360"/>
        <w:jc w:val="both"/>
        <w:rPr>
          <w:rFonts w:ascii="Palatino Linotype" w:hAnsi="Palatino Linotype" w:cs="Arial"/>
        </w:rPr>
      </w:pPr>
    </w:p>
    <w:p w14:paraId="3BE15D2D" w14:textId="77777777" w:rsidR="00700623" w:rsidRPr="00741C03" w:rsidRDefault="00700623" w:rsidP="00700AAA">
      <w:pPr>
        <w:pStyle w:val="Prrafodelista"/>
        <w:spacing w:line="276" w:lineRule="auto"/>
        <w:ind w:left="360" w:right="567"/>
        <w:jc w:val="both"/>
        <w:rPr>
          <w:rFonts w:ascii="Palatino Linotype" w:hAnsi="Palatino Linotype" w:cs="Arial"/>
          <w:i/>
        </w:rPr>
      </w:pPr>
      <w:r w:rsidRPr="00741C03">
        <w:rPr>
          <w:rFonts w:ascii="Palatino Linotype" w:hAnsi="Palatino Linotype" w:cs="Arial"/>
          <w:b/>
          <w:i/>
        </w:rPr>
        <w:t>FUNDAMENTACIÓN Y MOTIVACIÓN. EL ASPECTO FORMAL DE LA GARANTÍA Y SU FINALIDAD SE TRADUCEN EN EXPLICAR, JUSTIFICAR, POSIBILITAR LA DEFENSA Y COMUNICAR LA DECISIÓN.</w:t>
      </w:r>
      <w:r w:rsidRPr="00741C03">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FC064EF" w14:textId="77777777" w:rsidR="00700623" w:rsidRPr="00741C03" w:rsidRDefault="00700623" w:rsidP="00700AAA">
      <w:pPr>
        <w:pStyle w:val="Prrafodelista"/>
        <w:spacing w:line="276" w:lineRule="auto"/>
        <w:ind w:left="360"/>
        <w:jc w:val="both"/>
        <w:rPr>
          <w:rFonts w:ascii="Palatino Linotype" w:hAnsi="Palatino Linotype" w:cs="Arial"/>
        </w:rPr>
      </w:pPr>
    </w:p>
    <w:p w14:paraId="22ECF9A5" w14:textId="53BE7A68" w:rsidR="00700623" w:rsidRPr="00741C03" w:rsidRDefault="00700623" w:rsidP="00700AAA">
      <w:pPr>
        <w:pStyle w:val="Prrafodelista"/>
        <w:numPr>
          <w:ilvl w:val="0"/>
          <w:numId w:val="1"/>
        </w:numPr>
        <w:spacing w:line="360" w:lineRule="auto"/>
        <w:ind w:left="0" w:firstLine="0"/>
        <w:jc w:val="both"/>
        <w:rPr>
          <w:rFonts w:ascii="Palatino Linotype" w:hAnsi="Palatino Linotype" w:cs="Arial"/>
        </w:rPr>
      </w:pPr>
      <w:r w:rsidRPr="00741C03">
        <w:rPr>
          <w:rFonts w:ascii="Palatino Linotype" w:hAnsi="Palatino Linotype" w:cs="Arial"/>
        </w:rPr>
        <w:lastRenderedPageBreak/>
        <w:t xml:space="preserve">En consecuencia, la fundamentación y motivación implica que en el acto de autoridad, además de contenerse los supuestos jurídicos aplicables se expliquen claramente, por qué, a través de la utilización de la norma se emitió el acto. </w:t>
      </w:r>
    </w:p>
    <w:p w14:paraId="7831FA17" w14:textId="77777777" w:rsidR="00700623" w:rsidRPr="00741C03" w:rsidRDefault="00700623" w:rsidP="00700623">
      <w:pPr>
        <w:pStyle w:val="Prrafodelista"/>
        <w:spacing w:line="360" w:lineRule="auto"/>
        <w:ind w:left="360"/>
        <w:jc w:val="both"/>
        <w:rPr>
          <w:rFonts w:ascii="Palatino Linotype" w:hAnsi="Palatino Linotype" w:cs="Arial"/>
        </w:rPr>
      </w:pPr>
    </w:p>
    <w:p w14:paraId="74C4FAB2" w14:textId="77777777" w:rsidR="00700623" w:rsidRPr="00741C03" w:rsidRDefault="00700623" w:rsidP="00700AAA">
      <w:pPr>
        <w:pStyle w:val="Prrafodelista"/>
        <w:numPr>
          <w:ilvl w:val="0"/>
          <w:numId w:val="1"/>
        </w:numPr>
        <w:spacing w:line="360" w:lineRule="auto"/>
        <w:ind w:left="0" w:firstLine="0"/>
        <w:jc w:val="both"/>
        <w:rPr>
          <w:rFonts w:ascii="Palatino Linotype" w:hAnsi="Palatino Linotype" w:cs="Arial"/>
        </w:rPr>
      </w:pPr>
      <w:r w:rsidRPr="00741C03">
        <w:rPr>
          <w:rFonts w:ascii="Palatino Linotype" w:hAnsi="Palatino Linotype" w:cs="Arial"/>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57F5858" w14:textId="77777777" w:rsidR="00700623" w:rsidRPr="00741C03" w:rsidRDefault="00700623" w:rsidP="00700623">
      <w:pPr>
        <w:spacing w:line="360" w:lineRule="auto"/>
        <w:jc w:val="both"/>
        <w:rPr>
          <w:rFonts w:ascii="Palatino Linotype" w:hAnsi="Palatino Linotype" w:cs="Arial"/>
        </w:rPr>
      </w:pPr>
    </w:p>
    <w:p w14:paraId="30544BAD" w14:textId="77777777" w:rsidR="00700623" w:rsidRPr="00741C03" w:rsidRDefault="00700623" w:rsidP="00700AAA">
      <w:pPr>
        <w:pStyle w:val="Prrafodelista"/>
        <w:numPr>
          <w:ilvl w:val="0"/>
          <w:numId w:val="1"/>
        </w:numPr>
        <w:spacing w:line="360" w:lineRule="auto"/>
        <w:ind w:left="0" w:firstLine="0"/>
        <w:jc w:val="both"/>
        <w:rPr>
          <w:rFonts w:ascii="Palatino Linotype" w:hAnsi="Palatino Linotype" w:cs="Arial"/>
        </w:rPr>
      </w:pPr>
      <w:r w:rsidRPr="00741C03">
        <w:rPr>
          <w:rFonts w:ascii="Palatino Linotype" w:hAnsi="Palatino Linotype" w:cs="Arial"/>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w:t>
      </w:r>
      <w:r w:rsidRPr="00741C03">
        <w:rPr>
          <w:rFonts w:ascii="Palatino Linotype" w:hAnsi="Palatino Linotype" w:cs="Arial"/>
        </w:rPr>
        <w:lastRenderedPageBreak/>
        <w:t>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EB281EF" w14:textId="77777777" w:rsidR="00700623" w:rsidRPr="00741C03" w:rsidRDefault="00700623" w:rsidP="00700623">
      <w:pPr>
        <w:spacing w:line="360" w:lineRule="auto"/>
        <w:contextualSpacing/>
        <w:jc w:val="both"/>
        <w:rPr>
          <w:rFonts w:ascii="Palatino Linotype" w:eastAsia="Palatino Linotype" w:hAnsi="Palatino Linotype" w:cs="Palatino Linotype"/>
          <w:color w:val="000000"/>
        </w:rPr>
      </w:pPr>
    </w:p>
    <w:p w14:paraId="01D651C5" w14:textId="77777777" w:rsidR="00700623" w:rsidRPr="00741C03" w:rsidRDefault="00700623" w:rsidP="00700AAA">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Cabe </w:t>
      </w:r>
      <w:r w:rsidRPr="00741C03">
        <w:rPr>
          <w:rFonts w:ascii="Palatino Linotype" w:eastAsia="Arial Unicode MS" w:hAnsi="Palatino Linotype" w:cs="Arial"/>
        </w:rPr>
        <w:t>destacar</w:t>
      </w:r>
      <w:r w:rsidRPr="00741C03">
        <w:rPr>
          <w:rFonts w:ascii="Palatino Linotype" w:eastAsia="Palatino Linotype" w:hAnsi="Palatino Linotype" w:cs="Palatino Linotype"/>
          <w:color w:val="000000"/>
        </w:rPr>
        <w:t xml:space="preserve"> que, para la realización de la clasificación de la información, se deben </w:t>
      </w:r>
      <w:r w:rsidRPr="00741C03">
        <w:rPr>
          <w:rFonts w:ascii="Palatino Linotype" w:hAnsi="Palatino Linotype" w:cs="Arial"/>
        </w:rPr>
        <w:t>seguir</w:t>
      </w:r>
      <w:r w:rsidRPr="00741C03">
        <w:rPr>
          <w:rFonts w:ascii="Palatino Linotype" w:eastAsia="Palatino Linotype" w:hAnsi="Palatino Linotype" w:cs="Palatino Linotype"/>
          <w:color w:val="000000"/>
        </w:rPr>
        <w:t xml:space="preserve"> una serie de pasos y procedimientos, por lo que es menester reiterar los mismos:</w:t>
      </w:r>
    </w:p>
    <w:p w14:paraId="160BB1F5" w14:textId="77777777" w:rsidR="00700623" w:rsidRPr="00741C03" w:rsidRDefault="00700623" w:rsidP="00700623">
      <w:pPr>
        <w:tabs>
          <w:tab w:val="left" w:pos="284"/>
        </w:tabs>
        <w:spacing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700623" w:rsidRPr="00741C03" w14:paraId="436E4F1B" w14:textId="77777777" w:rsidTr="001A67E0">
        <w:tc>
          <w:tcPr>
            <w:tcW w:w="2689" w:type="dxa"/>
          </w:tcPr>
          <w:p w14:paraId="59B6D11B" w14:textId="77777777" w:rsidR="00700623" w:rsidRPr="00741C03" w:rsidRDefault="00700623" w:rsidP="001A67E0">
            <w:pPr>
              <w:tabs>
                <w:tab w:val="left" w:pos="284"/>
              </w:tabs>
              <w:spacing w:line="360" w:lineRule="auto"/>
              <w:contextualSpacing/>
              <w:rPr>
                <w:rFonts w:ascii="Palatino Linotype" w:eastAsia="Palatino Linotype" w:hAnsi="Palatino Linotype" w:cs="Palatino Linotype"/>
                <w:b/>
              </w:rPr>
            </w:pPr>
            <w:r w:rsidRPr="00741C03">
              <w:rPr>
                <w:rFonts w:ascii="Palatino Linotype" w:eastAsia="Palatino Linotype" w:hAnsi="Palatino Linotype" w:cs="Palatino Linotype"/>
                <w:b/>
              </w:rPr>
              <w:t>a) Requisitos previos.</w:t>
            </w:r>
          </w:p>
        </w:tc>
        <w:tc>
          <w:tcPr>
            <w:tcW w:w="6520" w:type="dxa"/>
          </w:tcPr>
          <w:p w14:paraId="5580E621"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D095A5A"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7ADC0AC7"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14:paraId="66967D8F"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365BCE29"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7B00D45B" w14:textId="77777777" w:rsidR="00700623" w:rsidRPr="00741C03" w:rsidRDefault="00700623" w:rsidP="001A67E0">
            <w:pPr>
              <w:tabs>
                <w:tab w:val="left" w:pos="284"/>
              </w:tabs>
              <w:spacing w:line="360" w:lineRule="auto"/>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741C03">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741C03">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14:paraId="69DFA29D" w14:textId="77777777" w:rsidR="00700623" w:rsidRPr="00741C03" w:rsidRDefault="00700623" w:rsidP="001A67E0">
            <w:pPr>
              <w:tabs>
                <w:tab w:val="left" w:pos="284"/>
              </w:tabs>
              <w:spacing w:line="360" w:lineRule="auto"/>
              <w:contextualSpacing/>
              <w:jc w:val="both"/>
              <w:rPr>
                <w:rFonts w:ascii="Palatino Linotype" w:eastAsia="Palatino Linotype" w:hAnsi="Palatino Linotype" w:cs="Palatino Linotype"/>
              </w:rPr>
            </w:pPr>
          </w:p>
        </w:tc>
      </w:tr>
      <w:tr w:rsidR="00700623" w:rsidRPr="00741C03" w14:paraId="6A4B6B9E" w14:textId="77777777" w:rsidTr="001A67E0">
        <w:tc>
          <w:tcPr>
            <w:tcW w:w="2689" w:type="dxa"/>
          </w:tcPr>
          <w:p w14:paraId="79DD9220" w14:textId="77777777" w:rsidR="00700623" w:rsidRPr="00741C03" w:rsidRDefault="00700623" w:rsidP="001A67E0">
            <w:pPr>
              <w:tabs>
                <w:tab w:val="left" w:pos="284"/>
              </w:tabs>
              <w:spacing w:line="360" w:lineRule="auto"/>
              <w:contextualSpacing/>
              <w:rPr>
                <w:rFonts w:ascii="Palatino Linotype" w:eastAsia="Palatino Linotype" w:hAnsi="Palatino Linotype" w:cs="Palatino Linotype"/>
                <w:b/>
              </w:rPr>
            </w:pPr>
            <w:r w:rsidRPr="00741C03">
              <w:rPr>
                <w:rFonts w:ascii="Palatino Linotype" w:eastAsia="Palatino Linotype" w:hAnsi="Palatino Linotype" w:cs="Palatino Linotype"/>
                <w:b/>
              </w:rPr>
              <w:lastRenderedPageBreak/>
              <w:t>b) Supuestos de clasificación.</w:t>
            </w:r>
          </w:p>
        </w:tc>
        <w:tc>
          <w:tcPr>
            <w:tcW w:w="6520" w:type="dxa"/>
          </w:tcPr>
          <w:p w14:paraId="443BD53A"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466FF8CC"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50A88512"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C05F102"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3AFBC207" w14:textId="77777777" w:rsidR="00700623" w:rsidRPr="00741C03" w:rsidRDefault="00700623" w:rsidP="001A67E0">
            <w:pPr>
              <w:tabs>
                <w:tab w:val="left" w:pos="284"/>
              </w:tabs>
              <w:spacing w:line="360" w:lineRule="auto"/>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El </w:t>
            </w:r>
            <w:r w:rsidRPr="00741C03">
              <w:rPr>
                <w:rFonts w:ascii="Palatino Linotype" w:eastAsia="Palatino Linotype" w:hAnsi="Palatino Linotype" w:cs="Palatino Linotype"/>
                <w:b/>
                <w:color w:val="000000"/>
              </w:rPr>
              <w:t>Sujeto Obligado</w:t>
            </w:r>
            <w:r w:rsidRPr="00741C03">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674F5A63" w14:textId="77777777" w:rsidR="00700623" w:rsidRPr="00741C03" w:rsidRDefault="00700623" w:rsidP="001A67E0">
            <w:pPr>
              <w:tabs>
                <w:tab w:val="left" w:pos="284"/>
              </w:tabs>
              <w:spacing w:line="360" w:lineRule="auto"/>
              <w:contextualSpacing/>
              <w:jc w:val="both"/>
              <w:rPr>
                <w:rFonts w:ascii="Palatino Linotype" w:eastAsia="Palatino Linotype" w:hAnsi="Palatino Linotype" w:cs="Palatino Linotype"/>
              </w:rPr>
            </w:pPr>
          </w:p>
        </w:tc>
      </w:tr>
      <w:tr w:rsidR="00700623" w:rsidRPr="00741C03" w14:paraId="2353423C" w14:textId="77777777" w:rsidTr="001A67E0">
        <w:tc>
          <w:tcPr>
            <w:tcW w:w="2689" w:type="dxa"/>
          </w:tcPr>
          <w:p w14:paraId="6A6C7C90" w14:textId="77777777" w:rsidR="00700623" w:rsidRPr="00741C03" w:rsidRDefault="00700623" w:rsidP="001A67E0">
            <w:pPr>
              <w:tabs>
                <w:tab w:val="left" w:pos="284"/>
              </w:tabs>
              <w:spacing w:line="360" w:lineRule="auto"/>
              <w:contextualSpacing/>
              <w:rPr>
                <w:rFonts w:ascii="Palatino Linotype" w:eastAsia="Palatino Linotype" w:hAnsi="Palatino Linotype" w:cs="Palatino Linotype"/>
                <w:b/>
              </w:rPr>
            </w:pPr>
            <w:r w:rsidRPr="00741C03">
              <w:rPr>
                <w:rFonts w:ascii="Palatino Linotype" w:eastAsia="Palatino Linotype" w:hAnsi="Palatino Linotype" w:cs="Palatino Linotype"/>
                <w:b/>
              </w:rPr>
              <w:lastRenderedPageBreak/>
              <w:t>c) Formalidades para emitir el acuerdo de clasificación.</w:t>
            </w:r>
          </w:p>
        </w:tc>
        <w:tc>
          <w:tcPr>
            <w:tcW w:w="6520" w:type="dxa"/>
          </w:tcPr>
          <w:p w14:paraId="5EF39D4B"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El Comité de Transparencia, según lo dispuesto en los artículos cuenta con las facultades para aprobar, modificar </w:t>
            </w:r>
            <w:r w:rsidRPr="00741C03">
              <w:rPr>
                <w:rFonts w:ascii="Palatino Linotype" w:eastAsia="Palatino Linotype" w:hAnsi="Palatino Linotype" w:cs="Palatino Linotype"/>
                <w:color w:val="000000"/>
              </w:rPr>
              <w:lastRenderedPageBreak/>
              <w:t xml:space="preserve">o revocar la clasificación de la información que haya propuesto. </w:t>
            </w:r>
          </w:p>
          <w:p w14:paraId="42E61F30"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11473F38"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Es necesario que </w:t>
            </w:r>
            <w:r w:rsidRPr="00741C03">
              <w:rPr>
                <w:rFonts w:ascii="Palatino Linotype" w:eastAsia="Palatino Linotype" w:hAnsi="Palatino Linotype" w:cs="Palatino Linotype"/>
                <w:b/>
                <w:color w:val="000000"/>
                <w:u w:val="single"/>
              </w:rPr>
              <w:t>el acto reúna con los requisitos elementales</w:t>
            </w:r>
            <w:r w:rsidRPr="00741C03">
              <w:rPr>
                <w:rFonts w:ascii="Palatino Linotype" w:eastAsia="Palatino Linotype" w:hAnsi="Palatino Linotype" w:cs="Palatino Linotype"/>
                <w:color w:val="000000"/>
              </w:rPr>
              <w:t>, entre ellos, que la autoridad que va a emitir el acto de autoridad sea la legalmente facultada para ello.</w:t>
            </w:r>
          </w:p>
          <w:p w14:paraId="75510575" w14:textId="77777777" w:rsidR="00700623" w:rsidRPr="00741C03" w:rsidRDefault="00700623" w:rsidP="001A67E0">
            <w:pPr>
              <w:tabs>
                <w:tab w:val="left" w:pos="284"/>
              </w:tabs>
              <w:spacing w:line="360" w:lineRule="auto"/>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04B4999" w14:textId="77777777" w:rsidR="00700623" w:rsidRPr="00741C03" w:rsidRDefault="00700623" w:rsidP="001A67E0">
            <w:pPr>
              <w:tabs>
                <w:tab w:val="left" w:pos="284"/>
              </w:tabs>
              <w:spacing w:line="360" w:lineRule="auto"/>
              <w:contextualSpacing/>
              <w:jc w:val="both"/>
              <w:rPr>
                <w:rFonts w:ascii="Palatino Linotype" w:eastAsia="Palatino Linotype" w:hAnsi="Palatino Linotype" w:cs="Palatino Linotype"/>
              </w:rPr>
            </w:pPr>
          </w:p>
        </w:tc>
      </w:tr>
      <w:tr w:rsidR="00700623" w:rsidRPr="00741C03" w14:paraId="761BAEFA" w14:textId="77777777" w:rsidTr="001A67E0">
        <w:tc>
          <w:tcPr>
            <w:tcW w:w="2689" w:type="dxa"/>
          </w:tcPr>
          <w:p w14:paraId="4C20AE7E" w14:textId="77777777" w:rsidR="00700623" w:rsidRPr="00741C03" w:rsidRDefault="00700623" w:rsidP="001A67E0">
            <w:pPr>
              <w:tabs>
                <w:tab w:val="left" w:pos="284"/>
              </w:tabs>
              <w:spacing w:line="360" w:lineRule="auto"/>
              <w:contextualSpacing/>
              <w:rPr>
                <w:rFonts w:ascii="Palatino Linotype" w:eastAsia="Palatino Linotype" w:hAnsi="Palatino Linotype" w:cs="Palatino Linotype"/>
                <w:b/>
              </w:rPr>
            </w:pPr>
          </w:p>
          <w:p w14:paraId="1CD3088B" w14:textId="77777777" w:rsidR="00700623" w:rsidRPr="00741C03" w:rsidRDefault="00700623" w:rsidP="001A67E0">
            <w:pPr>
              <w:tabs>
                <w:tab w:val="left" w:pos="284"/>
              </w:tabs>
              <w:spacing w:line="360" w:lineRule="auto"/>
              <w:contextualSpacing/>
              <w:jc w:val="both"/>
              <w:rPr>
                <w:rFonts w:ascii="Palatino Linotype" w:eastAsia="Palatino Linotype" w:hAnsi="Palatino Linotype" w:cs="Palatino Linotype"/>
                <w:b/>
              </w:rPr>
            </w:pPr>
            <w:r w:rsidRPr="00741C03">
              <w:rPr>
                <w:rFonts w:ascii="Palatino Linotype" w:eastAsia="Palatino Linotype" w:hAnsi="Palatino Linotype" w:cs="Palatino Linotype"/>
                <w:b/>
                <w:color w:val="000000"/>
              </w:rPr>
              <w:t xml:space="preserve">d) Requisitos de fondo del acuerdo de clasificación. </w:t>
            </w:r>
          </w:p>
        </w:tc>
        <w:tc>
          <w:tcPr>
            <w:tcW w:w="6520" w:type="dxa"/>
          </w:tcPr>
          <w:p w14:paraId="66FB7E22"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w:t>
            </w:r>
            <w:r w:rsidRPr="00741C03">
              <w:rPr>
                <w:rFonts w:ascii="Palatino Linotype" w:eastAsia="Palatino Linotype" w:hAnsi="Palatino Linotype" w:cs="Palatino Linotype"/>
                <w:color w:val="000000"/>
              </w:rPr>
              <w:lastRenderedPageBreak/>
              <w:t xml:space="preserve">ley señala que la carga de la prueba, para justificar las restricciones, corresponde a los </w:t>
            </w:r>
            <w:r w:rsidRPr="00741C03">
              <w:rPr>
                <w:rFonts w:ascii="Palatino Linotype" w:eastAsia="Palatino Linotype" w:hAnsi="Palatino Linotype" w:cs="Palatino Linotype"/>
                <w:b/>
                <w:color w:val="000000"/>
              </w:rPr>
              <w:t>Sujetos Obligados</w:t>
            </w:r>
            <w:r w:rsidRPr="00741C03">
              <w:rPr>
                <w:rFonts w:ascii="Palatino Linotype" w:eastAsia="Palatino Linotype" w:hAnsi="Palatino Linotype" w:cs="Palatino Linotype"/>
                <w:color w:val="000000"/>
              </w:rPr>
              <w:t xml:space="preserve">, por lo que deberán fundar y motivar debidamente la clasificación. </w:t>
            </w:r>
          </w:p>
          <w:p w14:paraId="5922BCAF"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De lo anterior, se desprende que para una correcta </w:t>
            </w:r>
            <w:r w:rsidRPr="00741C03">
              <w:rPr>
                <w:rFonts w:ascii="Palatino Linotype" w:eastAsia="Palatino Linotype" w:hAnsi="Palatino Linotype" w:cs="Palatino Linotype"/>
                <w:b/>
                <w:color w:val="000000"/>
              </w:rPr>
              <w:t>clasificación total o parcial</w:t>
            </w:r>
            <w:r w:rsidRPr="00741C03">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4AD79B7"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2E2329CA"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606E8BA"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221ADFD8"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lastRenderedPageBreak/>
              <w:t>En ese mismo sentido, el numeral trigésimo tercero fracción V de los Lineamientos Generales, precisa que para motivar la clasificación se deben acreditar las circunstancias de tiempo, modo y lugar.</w:t>
            </w:r>
          </w:p>
          <w:p w14:paraId="7C0A24C0"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2C30DE4D"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Ahora bien, </w:t>
            </w:r>
            <w:r w:rsidRPr="00741C03">
              <w:rPr>
                <w:rFonts w:ascii="Palatino Linotype" w:eastAsia="Palatino Linotype" w:hAnsi="Palatino Linotype" w:cs="Palatino Linotype"/>
                <w:b/>
                <w:color w:val="000000"/>
                <w:u w:val="single"/>
              </w:rPr>
              <w:t>para cada caso además de fundar y motivar</w:t>
            </w:r>
            <w:r w:rsidRPr="00741C03">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69CCEFE2"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tc>
      </w:tr>
      <w:tr w:rsidR="00700623" w:rsidRPr="00741C03" w14:paraId="730B7D3D" w14:textId="77777777" w:rsidTr="001A67E0">
        <w:tc>
          <w:tcPr>
            <w:tcW w:w="2689" w:type="dxa"/>
          </w:tcPr>
          <w:p w14:paraId="1F14B305"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b/>
              </w:rPr>
            </w:pPr>
            <w:r w:rsidRPr="00741C03">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14:paraId="78248694"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2C4BCBB6"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72D2C6FA"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B285810" w14:textId="77777777" w:rsidR="00700623" w:rsidRPr="00741C03" w:rsidRDefault="00700623" w:rsidP="001A67E0">
            <w:pPr>
              <w:tabs>
                <w:tab w:val="left" w:pos="284"/>
              </w:tabs>
              <w:spacing w:line="360" w:lineRule="auto"/>
              <w:ind w:right="49"/>
              <w:contextualSpacing/>
              <w:jc w:val="both"/>
              <w:rPr>
                <w:rFonts w:ascii="Palatino Linotype" w:eastAsia="Palatino Linotype" w:hAnsi="Palatino Linotype" w:cs="Palatino Linotype"/>
                <w:color w:val="000000"/>
              </w:rPr>
            </w:pPr>
          </w:p>
          <w:p w14:paraId="75C71F5F" w14:textId="77777777" w:rsidR="00700623" w:rsidRPr="00741C03" w:rsidRDefault="00700623" w:rsidP="001A67E0">
            <w:pPr>
              <w:tabs>
                <w:tab w:val="left" w:pos="284"/>
              </w:tabs>
              <w:spacing w:line="360" w:lineRule="auto"/>
              <w:contextualSpacing/>
              <w:jc w:val="both"/>
              <w:rPr>
                <w:rFonts w:ascii="Palatino Linotype" w:eastAsia="Palatino Linotype" w:hAnsi="Palatino Linotype" w:cs="Palatino Linotype"/>
              </w:rPr>
            </w:pPr>
            <w:r w:rsidRPr="00741C03">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AD08593" w14:textId="77777777" w:rsidR="00700623" w:rsidRPr="00741C03" w:rsidRDefault="00700623" w:rsidP="00700623">
      <w:pPr>
        <w:spacing w:line="360" w:lineRule="auto"/>
        <w:contextualSpacing/>
        <w:jc w:val="both"/>
        <w:rPr>
          <w:rFonts w:ascii="Palatino Linotype" w:eastAsia="Palatino Linotype" w:hAnsi="Palatino Linotype" w:cs="Palatino Linotype"/>
          <w:color w:val="000000"/>
        </w:rPr>
      </w:pPr>
    </w:p>
    <w:p w14:paraId="4CA107FB" w14:textId="77777777" w:rsidR="00700623" w:rsidRPr="00741C03" w:rsidRDefault="00700623" w:rsidP="00700AAA">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741C03">
        <w:rPr>
          <w:rFonts w:ascii="Palatino Linotype" w:eastAsia="Palatino Linotype" w:hAnsi="Palatino Linotype" w:cs="Palatino Linotype"/>
        </w:rPr>
        <w:t xml:space="preserve">Si el </w:t>
      </w:r>
      <w:r w:rsidRPr="00741C03">
        <w:rPr>
          <w:rFonts w:ascii="Palatino Linotype" w:eastAsia="Palatino Linotype" w:hAnsi="Palatino Linotype" w:cs="Palatino Linotype"/>
          <w:color w:val="000000"/>
        </w:rPr>
        <w:t>servidor</w:t>
      </w:r>
      <w:r w:rsidRPr="00741C03">
        <w:rPr>
          <w:rFonts w:ascii="Palatino Linotype" w:eastAsia="Palatino Linotype" w:hAnsi="Palatino Linotype" w:cs="Palatino Linotype"/>
        </w:rPr>
        <w:t xml:space="preserve"> público incumple con estas formalidades y entrega la información sin </w:t>
      </w:r>
      <w:r w:rsidRPr="00741C03">
        <w:rPr>
          <w:rFonts w:ascii="Palatino Linotype" w:eastAsia="Palatino Linotype" w:hAnsi="Palatino Linotype" w:cs="Palatino Linotype"/>
          <w:color w:val="000000"/>
        </w:rPr>
        <w:t>proteger</w:t>
      </w:r>
      <w:r w:rsidRPr="00741C03">
        <w:rPr>
          <w:rFonts w:ascii="Palatino Linotype" w:eastAsia="Palatino Linotype" w:hAnsi="Palatino Linotype" w:cs="Palatino Linotype"/>
        </w:rPr>
        <w:t xml:space="preserve"> </w:t>
      </w:r>
      <w:r w:rsidRPr="00741C03">
        <w:rPr>
          <w:rFonts w:ascii="Palatino Linotype" w:eastAsia="Palatino Linotype" w:hAnsi="Palatino Linotype" w:cs="Palatino Linotype"/>
          <w:color w:val="000000"/>
        </w:rPr>
        <w:t>los</w:t>
      </w:r>
      <w:r w:rsidRPr="00741C03">
        <w:rPr>
          <w:rFonts w:ascii="Palatino Linotype" w:eastAsia="Palatino Linotype" w:hAnsi="Palatino Linotype" w:cs="Palatino Linotype"/>
        </w:rPr>
        <w:t xml:space="preserve"> </w:t>
      </w:r>
      <w:r w:rsidRPr="00741C03">
        <w:rPr>
          <w:rFonts w:ascii="Palatino Linotype" w:eastAsia="Palatino Linotype" w:hAnsi="Palatino Linotype" w:cs="Palatino Linotype"/>
          <w:color w:val="000000"/>
        </w:rPr>
        <w:t>datos</w:t>
      </w:r>
      <w:r w:rsidRPr="00741C03">
        <w:rPr>
          <w:rFonts w:ascii="Palatino Linotype" w:eastAsia="Palatino Linotype" w:hAnsi="Palatino Linotype" w:cs="Palatino Linotype"/>
        </w:rPr>
        <w:t xml:space="preserve"> personales incumple con lo que estipula las disposiciones legales </w:t>
      </w:r>
      <w:r w:rsidRPr="00741C03">
        <w:rPr>
          <w:rFonts w:ascii="Palatino Linotype" w:eastAsia="Palatino Linotype" w:hAnsi="Palatino Linotype" w:cs="Palatino Linotype"/>
          <w:color w:val="000000"/>
        </w:rPr>
        <w:t>establecidas</w:t>
      </w:r>
      <w:r w:rsidRPr="00741C03">
        <w:rPr>
          <w:rFonts w:ascii="Palatino Linotype" w:eastAsia="Palatino Linotype" w:hAnsi="Palatino Linotype" w:cs="Palatino Linotype"/>
        </w:rPr>
        <w:t>, asimismo que si entrega un documento testado sin el debido acuerdo de clasificación.</w:t>
      </w:r>
    </w:p>
    <w:p w14:paraId="2F1AD7E4" w14:textId="77777777" w:rsidR="00972306" w:rsidRPr="00741C03" w:rsidRDefault="00972306" w:rsidP="00700623">
      <w:pPr>
        <w:spacing w:line="360" w:lineRule="auto"/>
        <w:contextualSpacing/>
        <w:jc w:val="both"/>
        <w:rPr>
          <w:rFonts w:ascii="Palatino Linotype" w:hAnsi="Palatino Linotype" w:cs="Arial"/>
          <w:bCs/>
          <w:color w:val="000000"/>
        </w:rPr>
      </w:pPr>
    </w:p>
    <w:p w14:paraId="15A5FDF2" w14:textId="77777777" w:rsidR="006B0428" w:rsidRPr="00741C03" w:rsidRDefault="006B0428" w:rsidP="000F30BC">
      <w:pPr>
        <w:pStyle w:val="Prrafodelista"/>
        <w:spacing w:line="360" w:lineRule="auto"/>
        <w:ind w:left="0"/>
        <w:jc w:val="both"/>
        <w:rPr>
          <w:rFonts w:ascii="Palatino Linotype" w:eastAsia="Palatino Linotype" w:hAnsi="Palatino Linotype" w:cs="Palatino Linotype"/>
          <w:color w:val="000000"/>
        </w:rPr>
      </w:pPr>
    </w:p>
    <w:p w14:paraId="1C0BD9CC" w14:textId="77777777" w:rsidR="006B0428" w:rsidRPr="00741C03" w:rsidRDefault="006B0428" w:rsidP="00700AAA">
      <w:pPr>
        <w:pStyle w:val="Prrafodelista"/>
        <w:numPr>
          <w:ilvl w:val="0"/>
          <w:numId w:val="1"/>
        </w:numPr>
        <w:spacing w:line="360" w:lineRule="auto"/>
        <w:ind w:left="0" w:firstLine="0"/>
        <w:jc w:val="both"/>
        <w:rPr>
          <w:rFonts w:ascii="Palatino Linotype" w:eastAsia="Calibri" w:hAnsi="Palatino Linotype" w:cs="Arial"/>
        </w:rPr>
      </w:pPr>
      <w:r w:rsidRPr="00741C03">
        <w:rPr>
          <w:rFonts w:ascii="Palatino Linotype" w:hAnsi="Palatino Linotype" w:cs="Arial"/>
          <w:color w:val="222222"/>
        </w:rPr>
        <w:lastRenderedPageBreak/>
        <w:t xml:space="preserve">Por </w:t>
      </w:r>
      <w:r w:rsidRPr="00741C03">
        <w:rPr>
          <w:rFonts w:ascii="Palatino Linotype" w:eastAsia="Palatino Linotype" w:hAnsi="Palatino Linotype" w:cs="Palatino Linotype"/>
        </w:rPr>
        <w:t>lo</w:t>
      </w:r>
      <w:r w:rsidRPr="00741C03">
        <w:rPr>
          <w:rFonts w:ascii="Palatino Linotype" w:hAnsi="Palatino Linotype" w:cs="Arial"/>
          <w:color w:val="222222"/>
        </w:rPr>
        <w:t xml:space="preserve"> anteriormente expuesto y fundado, este </w:t>
      </w:r>
      <w:r w:rsidRPr="00741C03">
        <w:rPr>
          <w:rFonts w:ascii="Palatino Linotype" w:hAnsi="Palatino Linotype" w:cs="Arial"/>
          <w:b/>
          <w:bCs/>
          <w:color w:val="222222"/>
        </w:rPr>
        <w:t>ÓRGANO GARANTE</w:t>
      </w:r>
      <w:r w:rsidRPr="00741C03">
        <w:rPr>
          <w:rFonts w:ascii="Palatino Linotype" w:hAnsi="Palatino Linotype" w:cs="Arial"/>
          <w:color w:val="222222"/>
        </w:rPr>
        <w:t xml:space="preserve"> emite los siguientes:</w:t>
      </w:r>
    </w:p>
    <w:p w14:paraId="52AAF95C" w14:textId="77777777" w:rsidR="00AC5C39" w:rsidRPr="00741C03" w:rsidRDefault="00AC5C39" w:rsidP="000F30BC">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741C03">
        <w:rPr>
          <w:rFonts w:ascii="Palatino Linotype" w:eastAsiaTheme="majorEastAsia" w:hAnsi="Palatino Linotype" w:cstheme="majorBidi"/>
          <w:b/>
          <w:color w:val="000000" w:themeColor="text1"/>
          <w:lang w:eastAsia="en-US"/>
        </w:rPr>
        <w:t>R E S O L U T I V O S</w:t>
      </w:r>
    </w:p>
    <w:p w14:paraId="042D2B13" w14:textId="77777777" w:rsidR="00AC5C39" w:rsidRPr="00741C03" w:rsidRDefault="00AC5C39" w:rsidP="000F30BC">
      <w:pPr>
        <w:spacing w:line="360" w:lineRule="auto"/>
        <w:ind w:right="48"/>
        <w:jc w:val="both"/>
        <w:rPr>
          <w:rFonts w:ascii="Palatino Linotype" w:hAnsi="Palatino Linotype" w:cs="Arial"/>
          <w:b/>
        </w:rPr>
      </w:pPr>
    </w:p>
    <w:p w14:paraId="28DE6322" w14:textId="5A8E5C21" w:rsidR="00F9477D" w:rsidRPr="00741C03" w:rsidRDefault="00F9477D" w:rsidP="000F30BC">
      <w:pPr>
        <w:spacing w:line="360" w:lineRule="auto"/>
        <w:jc w:val="both"/>
        <w:rPr>
          <w:rFonts w:ascii="Palatino Linotype" w:eastAsia="Times New Roman" w:hAnsi="Palatino Linotype" w:cs="Arial"/>
          <w:lang w:val="es-ES"/>
        </w:rPr>
      </w:pPr>
      <w:r w:rsidRPr="00741C03">
        <w:rPr>
          <w:rFonts w:ascii="Palatino Linotype" w:eastAsia="Times New Roman" w:hAnsi="Palatino Linotype" w:cs="Arial"/>
          <w:b/>
        </w:rPr>
        <w:t>PRIMERO</w:t>
      </w:r>
      <w:r w:rsidRPr="00741C03">
        <w:rPr>
          <w:rFonts w:ascii="Palatino Linotype" w:eastAsia="Times New Roman" w:hAnsi="Palatino Linotype" w:cs="Arial"/>
          <w:lang w:val="es-ES"/>
        </w:rPr>
        <w:t>. Resultan</w:t>
      </w:r>
      <w:r w:rsidR="00192968" w:rsidRPr="00741C03">
        <w:rPr>
          <w:rFonts w:ascii="Palatino Linotype" w:eastAsia="Times New Roman" w:hAnsi="Palatino Linotype" w:cs="Arial"/>
          <w:lang w:val="es-ES"/>
        </w:rPr>
        <w:t xml:space="preserve"> </w:t>
      </w:r>
      <w:r w:rsidRPr="00741C03">
        <w:rPr>
          <w:rFonts w:ascii="Palatino Linotype" w:eastAsia="Times New Roman" w:hAnsi="Palatino Linotype" w:cs="Arial"/>
          <w:lang w:val="es-ES"/>
        </w:rPr>
        <w:t xml:space="preserve">fundadas las razones o motivos de inconformidad hechos valer en el Recurso de Revisión </w:t>
      </w:r>
      <w:r w:rsidR="00C53F8E" w:rsidRPr="00741C03">
        <w:rPr>
          <w:rFonts w:ascii="Palatino Linotype" w:hAnsi="Palatino Linotype" w:cs="Arial"/>
          <w:b/>
          <w:bCs/>
          <w:lang w:eastAsia="es-MX"/>
        </w:rPr>
        <w:t>01328</w:t>
      </w:r>
      <w:r w:rsidR="00F17CD9" w:rsidRPr="00741C03">
        <w:rPr>
          <w:rFonts w:ascii="Palatino Linotype" w:hAnsi="Palatino Linotype" w:cs="Arial"/>
          <w:b/>
          <w:bCs/>
          <w:lang w:eastAsia="es-MX"/>
        </w:rPr>
        <w:t>/INFOEM/IP/RR/2024</w:t>
      </w:r>
      <w:r w:rsidRPr="00741C03">
        <w:rPr>
          <w:rFonts w:ascii="Palatino Linotype" w:hAnsi="Palatino Linotype"/>
        </w:rPr>
        <w:t>,</w:t>
      </w:r>
      <w:r w:rsidRPr="00741C03">
        <w:rPr>
          <w:rFonts w:ascii="Palatino Linotype" w:eastAsia="Times New Roman" w:hAnsi="Palatino Linotype" w:cs="Arial"/>
          <w:b/>
          <w:lang w:val="es-ES"/>
        </w:rPr>
        <w:t xml:space="preserve"> </w:t>
      </w:r>
      <w:r w:rsidRPr="00741C03">
        <w:rPr>
          <w:rFonts w:ascii="Palatino Linotype" w:eastAsia="Times New Roman" w:hAnsi="Palatino Linotype" w:cs="Arial"/>
          <w:lang w:val="es-ES"/>
        </w:rPr>
        <w:t>en términos de</w:t>
      </w:r>
      <w:r w:rsidR="003B7DE2" w:rsidRPr="00741C03">
        <w:rPr>
          <w:rFonts w:ascii="Palatino Linotype" w:eastAsia="Times New Roman" w:hAnsi="Palatino Linotype" w:cs="Arial"/>
          <w:lang w:val="es-ES"/>
        </w:rPr>
        <w:t xml:space="preserve"> </w:t>
      </w:r>
      <w:r w:rsidRPr="00741C03">
        <w:rPr>
          <w:rFonts w:ascii="Palatino Linotype" w:eastAsia="Times New Roman" w:hAnsi="Palatino Linotype" w:cs="Arial"/>
          <w:lang w:val="es-ES"/>
        </w:rPr>
        <w:t>l</w:t>
      </w:r>
      <w:r w:rsidR="003B7DE2" w:rsidRPr="00741C03">
        <w:rPr>
          <w:rFonts w:ascii="Palatino Linotype" w:eastAsia="Times New Roman" w:hAnsi="Palatino Linotype" w:cs="Arial"/>
          <w:lang w:val="es-ES"/>
        </w:rPr>
        <w:t>os</w:t>
      </w:r>
      <w:r w:rsidRPr="00741C03">
        <w:rPr>
          <w:rFonts w:ascii="Palatino Linotype" w:eastAsia="Times New Roman" w:hAnsi="Palatino Linotype" w:cs="Arial"/>
          <w:lang w:val="es-ES"/>
        </w:rPr>
        <w:t xml:space="preserve"> Considerando</w:t>
      </w:r>
      <w:r w:rsidR="003B7DE2" w:rsidRPr="00741C03">
        <w:rPr>
          <w:rFonts w:ascii="Palatino Linotype" w:eastAsia="Times New Roman" w:hAnsi="Palatino Linotype" w:cs="Arial"/>
          <w:lang w:val="es-ES"/>
        </w:rPr>
        <w:t>s</w:t>
      </w:r>
      <w:r w:rsidRPr="00741C03">
        <w:rPr>
          <w:rFonts w:ascii="Palatino Linotype" w:eastAsia="Times New Roman" w:hAnsi="Palatino Linotype" w:cs="Arial"/>
          <w:lang w:val="es-ES"/>
        </w:rPr>
        <w:t xml:space="preserve"> </w:t>
      </w:r>
      <w:r w:rsidRPr="00741C03">
        <w:rPr>
          <w:rFonts w:ascii="Palatino Linotype" w:eastAsia="Times New Roman" w:hAnsi="Palatino Linotype" w:cs="Arial"/>
          <w:b/>
          <w:lang w:val="es-ES"/>
        </w:rPr>
        <w:t>Cuarto</w:t>
      </w:r>
      <w:r w:rsidR="003B7DE2" w:rsidRPr="00741C03">
        <w:rPr>
          <w:rFonts w:ascii="Palatino Linotype" w:eastAsia="Times New Roman" w:hAnsi="Palatino Linotype" w:cs="Arial"/>
          <w:b/>
          <w:lang w:val="es-ES"/>
        </w:rPr>
        <w:t xml:space="preserve"> </w:t>
      </w:r>
      <w:r w:rsidR="00700AAA" w:rsidRPr="00741C03">
        <w:rPr>
          <w:rFonts w:ascii="Palatino Linotype" w:eastAsia="Times New Roman" w:hAnsi="Palatino Linotype" w:cs="Arial"/>
          <w:b/>
          <w:lang w:val="es-ES"/>
        </w:rPr>
        <w:t xml:space="preserve">y Quinto </w:t>
      </w:r>
      <w:r w:rsidR="003B7DE2" w:rsidRPr="00741C03">
        <w:rPr>
          <w:rFonts w:ascii="Palatino Linotype" w:eastAsia="Times New Roman" w:hAnsi="Palatino Linotype" w:cs="Arial"/>
          <w:lang w:val="es-ES"/>
        </w:rPr>
        <w:t>de la presente R</w:t>
      </w:r>
      <w:r w:rsidRPr="00741C03">
        <w:rPr>
          <w:rFonts w:ascii="Palatino Linotype" w:eastAsia="Times New Roman" w:hAnsi="Palatino Linotype" w:cs="Arial"/>
          <w:lang w:val="es-ES"/>
        </w:rPr>
        <w:t xml:space="preserve">esolución. </w:t>
      </w:r>
    </w:p>
    <w:p w14:paraId="768DDA94" w14:textId="77777777" w:rsidR="00F9477D" w:rsidRPr="00741C03" w:rsidRDefault="00F9477D" w:rsidP="000F30BC">
      <w:pPr>
        <w:spacing w:line="360" w:lineRule="auto"/>
        <w:jc w:val="both"/>
        <w:rPr>
          <w:rFonts w:ascii="Palatino Linotype" w:eastAsia="Times New Roman" w:hAnsi="Palatino Linotype" w:cs="Arial"/>
          <w:lang w:val="es-ES"/>
        </w:rPr>
      </w:pPr>
    </w:p>
    <w:p w14:paraId="3B0747B1" w14:textId="5DF5CAD9" w:rsidR="00F9477D" w:rsidRPr="00741C03" w:rsidRDefault="00F9477D" w:rsidP="000F30BC">
      <w:pPr>
        <w:spacing w:line="360" w:lineRule="auto"/>
        <w:jc w:val="both"/>
        <w:rPr>
          <w:rFonts w:ascii="Palatino Linotype" w:hAnsi="Palatino Linotype" w:cs="Arial"/>
        </w:rPr>
      </w:pPr>
      <w:bookmarkStart w:id="151" w:name="_Toc503891607"/>
      <w:bookmarkStart w:id="152" w:name="_Toc511647757"/>
      <w:bookmarkStart w:id="153" w:name="_Toc511647818"/>
      <w:bookmarkStart w:id="154" w:name="_Toc477891768"/>
      <w:bookmarkStart w:id="155" w:name="_Toc477891858"/>
      <w:bookmarkStart w:id="156" w:name="_Toc481576259"/>
      <w:bookmarkStart w:id="157" w:name="_Toc492590391"/>
      <w:bookmarkStart w:id="158" w:name="_Toc462653937"/>
      <w:bookmarkStart w:id="159" w:name="_Toc453696502"/>
      <w:bookmarkStart w:id="160" w:name="_Toc454301155"/>
      <w:r w:rsidRPr="00741C03">
        <w:rPr>
          <w:rFonts w:ascii="Palatino Linotype" w:eastAsia="Times New Roman" w:hAnsi="Palatino Linotype" w:cs="Times New Roman"/>
          <w:b/>
        </w:rPr>
        <w:t>SEGUNDO.</w:t>
      </w:r>
      <w:bookmarkEnd w:id="151"/>
      <w:bookmarkEnd w:id="152"/>
      <w:bookmarkEnd w:id="153"/>
      <w:r w:rsidRPr="00741C03">
        <w:rPr>
          <w:rFonts w:ascii="Palatino Linotype" w:eastAsia="Times New Roman" w:hAnsi="Palatino Linotype" w:cs="Times New Roman"/>
          <w:b/>
        </w:rPr>
        <w:t xml:space="preserve"> </w:t>
      </w:r>
      <w:bookmarkEnd w:id="154"/>
      <w:bookmarkEnd w:id="155"/>
      <w:bookmarkEnd w:id="156"/>
      <w:bookmarkEnd w:id="157"/>
      <w:bookmarkEnd w:id="158"/>
      <w:bookmarkEnd w:id="159"/>
      <w:bookmarkEnd w:id="160"/>
      <w:r w:rsidRPr="00741C03">
        <w:rPr>
          <w:rFonts w:ascii="Palatino Linotype" w:eastAsia="MS Mincho" w:hAnsi="Palatino Linotype" w:cs="Times New Roman"/>
          <w:color w:val="000000" w:themeColor="text1"/>
        </w:rPr>
        <w:t xml:space="preserve">Se </w:t>
      </w:r>
      <w:r w:rsidR="00F17CD9" w:rsidRPr="00741C03">
        <w:rPr>
          <w:rFonts w:ascii="Palatino Linotype" w:eastAsia="MS Mincho" w:hAnsi="Palatino Linotype" w:cs="Times New Roman"/>
          <w:b/>
          <w:color w:val="000000" w:themeColor="text1"/>
        </w:rPr>
        <w:t>REVO</w:t>
      </w:r>
      <w:r w:rsidRPr="00741C03">
        <w:rPr>
          <w:rFonts w:ascii="Palatino Linotype" w:eastAsia="MS Mincho" w:hAnsi="Palatino Linotype" w:cs="Times New Roman"/>
          <w:b/>
          <w:color w:val="000000" w:themeColor="text1"/>
        </w:rPr>
        <w:t xml:space="preserve">CA </w:t>
      </w:r>
      <w:r w:rsidRPr="00741C03">
        <w:rPr>
          <w:rFonts w:ascii="Palatino Linotype" w:eastAsia="MS Mincho" w:hAnsi="Palatino Linotype" w:cs="Times New Roman"/>
          <w:color w:val="000000" w:themeColor="text1"/>
        </w:rPr>
        <w:t xml:space="preserve">la respuesta emitida por el </w:t>
      </w:r>
      <w:r w:rsidR="00696D1B" w:rsidRPr="00741C03">
        <w:rPr>
          <w:rFonts w:ascii="Palatino Linotype" w:hAnsi="Palatino Linotype"/>
          <w:b/>
          <w:bCs/>
          <w:color w:val="000000"/>
        </w:rPr>
        <w:t>Organismo Público Descentralizado para la Prestación de Los Servicios de Agua Potable Alcantarillado y Saneamiento de Atizapán de Zaragoza por sus siglas S.A.P.A.S.A.</w:t>
      </w:r>
      <w:r w:rsidRPr="00741C03">
        <w:rPr>
          <w:rFonts w:ascii="Palatino Linotype" w:eastAsia="MS Mincho" w:hAnsi="Palatino Linotype" w:cs="Times New Roman"/>
          <w:b/>
          <w:color w:val="000000" w:themeColor="text1"/>
        </w:rPr>
        <w:t xml:space="preserve"> </w:t>
      </w:r>
      <w:r w:rsidRPr="00741C03">
        <w:rPr>
          <w:rFonts w:ascii="Palatino Linotype" w:eastAsia="MS Mincho" w:hAnsi="Palatino Linotype" w:cs="Times New Roman"/>
          <w:color w:val="000000" w:themeColor="text1"/>
        </w:rPr>
        <w:t xml:space="preserve">y se </w:t>
      </w:r>
      <w:r w:rsidRPr="00741C03">
        <w:rPr>
          <w:rFonts w:ascii="Palatino Linotype" w:eastAsia="MS Mincho" w:hAnsi="Palatino Linotype" w:cs="Times New Roman"/>
          <w:b/>
          <w:color w:val="000000" w:themeColor="text1"/>
        </w:rPr>
        <w:t>ORDENA</w:t>
      </w:r>
      <w:r w:rsidRPr="00741C03">
        <w:rPr>
          <w:rFonts w:ascii="Palatino Linotype" w:eastAsia="MS Mincho" w:hAnsi="Palatino Linotype" w:cs="Times New Roman"/>
          <w:color w:val="000000" w:themeColor="text1"/>
        </w:rPr>
        <w:t xml:space="preserve"> </w:t>
      </w:r>
      <w:bookmarkStart w:id="161" w:name="_Toc503891610"/>
      <w:bookmarkStart w:id="162" w:name="_Toc453696503"/>
      <w:bookmarkStart w:id="163" w:name="_Toc454301156"/>
      <w:bookmarkStart w:id="164" w:name="_Toc462653938"/>
      <w:bookmarkStart w:id="165" w:name="_Toc477891769"/>
      <w:bookmarkStart w:id="166" w:name="_Toc477891859"/>
      <w:bookmarkStart w:id="167" w:name="_Toc481576260"/>
      <w:bookmarkStart w:id="168" w:name="_Toc492590392"/>
      <w:r w:rsidRPr="00741C03">
        <w:rPr>
          <w:rFonts w:ascii="Palatino Linotype" w:eastAsia="MS Mincho" w:hAnsi="Palatino Linotype" w:cs="Times New Roman"/>
          <w:color w:val="000000" w:themeColor="text1"/>
        </w:rPr>
        <w:t xml:space="preserve">entregar a través del Sistema de Acceso a la Información Mexiquense (SAIMEX), </w:t>
      </w:r>
      <w:r w:rsidR="00700AAA" w:rsidRPr="00741C03">
        <w:rPr>
          <w:rFonts w:ascii="Palatino Linotype" w:eastAsia="MS Mincho" w:hAnsi="Palatino Linotype" w:cs="Times New Roman"/>
          <w:color w:val="000000" w:themeColor="text1"/>
        </w:rPr>
        <w:t xml:space="preserve">previa búsqueda exhaustiva y razonable, en versión pública </w:t>
      </w:r>
      <w:r w:rsidR="00C53F8E" w:rsidRPr="00741C03">
        <w:rPr>
          <w:rFonts w:ascii="Palatino Linotype" w:eastAsia="MS Mincho" w:hAnsi="Palatino Linotype" w:cs="Times New Roman"/>
          <w:color w:val="000000" w:themeColor="text1"/>
        </w:rPr>
        <w:t>lo siguiente</w:t>
      </w:r>
      <w:r w:rsidRPr="00741C03">
        <w:rPr>
          <w:rFonts w:ascii="Palatino Linotype" w:hAnsi="Palatino Linotype" w:cs="Arial"/>
        </w:rPr>
        <w:t>:</w:t>
      </w:r>
    </w:p>
    <w:p w14:paraId="731E96FB" w14:textId="77777777" w:rsidR="00F9477D" w:rsidRPr="00741C03" w:rsidRDefault="00F9477D" w:rsidP="000F30BC">
      <w:pPr>
        <w:spacing w:line="360" w:lineRule="auto"/>
        <w:jc w:val="both"/>
        <w:rPr>
          <w:rFonts w:ascii="Palatino Linotype" w:hAnsi="Palatino Linotype" w:cs="Arial"/>
          <w:b/>
        </w:rPr>
      </w:pPr>
    </w:p>
    <w:p w14:paraId="3F62EE44" w14:textId="1AFE1E99" w:rsidR="00C53F8E" w:rsidRPr="00741C03" w:rsidRDefault="00700AAA" w:rsidP="00AA2D7D">
      <w:pPr>
        <w:pStyle w:val="Prrafodelista"/>
        <w:numPr>
          <w:ilvl w:val="0"/>
          <w:numId w:val="8"/>
        </w:numPr>
        <w:tabs>
          <w:tab w:val="left" w:pos="993"/>
        </w:tabs>
        <w:spacing w:line="360" w:lineRule="auto"/>
        <w:ind w:left="993" w:right="567"/>
        <w:jc w:val="both"/>
        <w:rPr>
          <w:rFonts w:ascii="Palatino Linotype" w:hAnsi="Palatino Linotype"/>
          <w:b/>
          <w:bCs/>
          <w:color w:val="000000"/>
        </w:rPr>
      </w:pPr>
      <w:r w:rsidRPr="00741C03">
        <w:rPr>
          <w:rFonts w:ascii="Palatino Linotype" w:hAnsi="Palatino Linotype" w:cs="Arial"/>
          <w:b/>
          <w:szCs w:val="23"/>
        </w:rPr>
        <w:t>Contratos y facturas relacionados con</w:t>
      </w:r>
      <w:r w:rsidR="00D0182C" w:rsidRPr="00741C03">
        <w:rPr>
          <w:rFonts w:ascii="Palatino Linotype" w:hAnsi="Palatino Linotype" w:cs="Arial"/>
          <w:b/>
          <w:szCs w:val="23"/>
        </w:rPr>
        <w:t xml:space="preserve"> la inversión de</w:t>
      </w:r>
      <w:r w:rsidRPr="00741C03">
        <w:rPr>
          <w:rFonts w:ascii="Palatino Linotype" w:hAnsi="Palatino Linotype" w:cs="Arial"/>
          <w:b/>
          <w:szCs w:val="23"/>
        </w:rPr>
        <w:t xml:space="preserve"> 7 millones de pesos </w:t>
      </w:r>
      <w:r w:rsidR="00D0182C" w:rsidRPr="00741C03">
        <w:rPr>
          <w:rFonts w:ascii="Palatino Linotype" w:hAnsi="Palatino Linotype" w:cs="Arial"/>
          <w:b/>
          <w:szCs w:val="23"/>
        </w:rPr>
        <w:t xml:space="preserve">del “Pozo de Agua </w:t>
      </w:r>
      <w:r w:rsidRPr="00741C03">
        <w:rPr>
          <w:rFonts w:ascii="Palatino Linotype" w:hAnsi="Palatino Linotype" w:cs="Arial"/>
          <w:b/>
          <w:szCs w:val="23"/>
        </w:rPr>
        <w:t>Lázaro Cárdenas", al 3 de febrero de 2024</w:t>
      </w:r>
      <w:r w:rsidR="00C53F8E" w:rsidRPr="00741C03">
        <w:rPr>
          <w:rFonts w:ascii="Palatino Linotype" w:hAnsi="Palatino Linotype" w:cs="Arial"/>
          <w:b/>
          <w:szCs w:val="23"/>
        </w:rPr>
        <w:t>.</w:t>
      </w:r>
    </w:p>
    <w:p w14:paraId="685C1E89" w14:textId="77777777" w:rsidR="00D0182C" w:rsidRPr="00741C03" w:rsidRDefault="00D0182C" w:rsidP="00D0182C">
      <w:pPr>
        <w:spacing w:line="360" w:lineRule="auto"/>
        <w:ind w:right="284"/>
        <w:jc w:val="both"/>
        <w:rPr>
          <w:rFonts w:ascii="Palatino Linotype" w:hAnsi="Palatino Linotype"/>
          <w:b/>
        </w:rPr>
      </w:pPr>
    </w:p>
    <w:p w14:paraId="310C54B9" w14:textId="00387F0A" w:rsidR="00D0182C" w:rsidRPr="00741C03" w:rsidRDefault="00D0182C" w:rsidP="00D0182C">
      <w:pPr>
        <w:spacing w:line="360" w:lineRule="auto"/>
        <w:ind w:right="284"/>
        <w:jc w:val="both"/>
        <w:rPr>
          <w:rFonts w:ascii="Palatino Linotype" w:hAnsi="Palatino Linotype"/>
        </w:rPr>
      </w:pPr>
      <w:r w:rsidRPr="00741C03">
        <w:rPr>
          <w:rFonts w:ascii="Palatino Linotype" w:hAnsi="Palatino Linotype"/>
        </w:rPr>
        <w:t xml:space="preserve">Para el caso de que no se hayan generado contratos por corresponder a una obra por administración, bastará con que lo haga del conocimiento del particular al momento de dar cumplimiento a la presente Resolución en término del artículo 19 párrafo segundo de la </w:t>
      </w:r>
      <w:r w:rsidRPr="00741C03">
        <w:rPr>
          <w:rFonts w:ascii="Palatino Linotype" w:eastAsia="Times New Roman" w:hAnsi="Palatino Linotype" w:cs="Times New Roman"/>
          <w:lang w:val="es-MX"/>
        </w:rPr>
        <w:t>Ley  de Transparencia y Acceso a la Información Pública del Estado de México y Municipios.</w:t>
      </w:r>
    </w:p>
    <w:p w14:paraId="3B64C3A4" w14:textId="21E896A5" w:rsidR="00F9477D" w:rsidRPr="00741C03" w:rsidRDefault="00C53F8E" w:rsidP="00D0182C">
      <w:pPr>
        <w:spacing w:line="360" w:lineRule="auto"/>
        <w:ind w:right="284"/>
        <w:jc w:val="both"/>
        <w:rPr>
          <w:rFonts w:ascii="Palatino Linotype" w:eastAsia="Times New Roman" w:hAnsi="Palatino Linotype" w:cs="Times New Roman"/>
          <w:lang w:val="es-MX"/>
        </w:rPr>
      </w:pPr>
      <w:r w:rsidRPr="00741C03">
        <w:rPr>
          <w:rFonts w:ascii="Palatino Linotype" w:hAnsi="Palatino Linotype"/>
          <w:b/>
        </w:rPr>
        <w:lastRenderedPageBreak/>
        <w:t xml:space="preserve"> </w:t>
      </w:r>
      <w:bookmarkEnd w:id="161"/>
      <w:bookmarkEnd w:id="162"/>
      <w:bookmarkEnd w:id="163"/>
      <w:bookmarkEnd w:id="164"/>
      <w:bookmarkEnd w:id="165"/>
      <w:bookmarkEnd w:id="166"/>
      <w:bookmarkEnd w:id="167"/>
      <w:bookmarkEnd w:id="168"/>
      <w:r w:rsidR="00F9477D" w:rsidRPr="00741C03">
        <w:rPr>
          <w:rFonts w:ascii="Palatino Linotype" w:eastAsia="Times New Roman" w:hAnsi="Palatino Linotype" w:cs="Arial"/>
          <w:b/>
          <w:bCs/>
          <w:lang w:val="es-MX"/>
        </w:rPr>
        <w:t>TERCERO</w:t>
      </w:r>
      <w:r w:rsidR="00F9477D" w:rsidRPr="00741C03">
        <w:rPr>
          <w:rFonts w:ascii="Palatino Linotype" w:eastAsia="Times New Roman" w:hAnsi="Palatino Linotype" w:cs="Arial"/>
          <w:b/>
          <w:lang w:val="es-MX"/>
        </w:rPr>
        <w:t>.</w:t>
      </w:r>
      <w:r w:rsidR="00F9477D" w:rsidRPr="00741C03">
        <w:rPr>
          <w:rFonts w:ascii="Palatino Linotype" w:eastAsia="Palatino Linotype" w:hAnsi="Palatino Linotype" w:cs="Palatino Linotype"/>
          <w:b/>
          <w:lang w:val="es-MX"/>
        </w:rPr>
        <w:t xml:space="preserve"> </w:t>
      </w:r>
      <w:r w:rsidR="00F9477D" w:rsidRPr="00741C03">
        <w:rPr>
          <w:rFonts w:ascii="Palatino Linotype" w:eastAsia="Times New Roman" w:hAnsi="Palatino Linotype" w:cs="Times New Roman"/>
          <w:b/>
          <w:lang w:val="es-MX"/>
        </w:rPr>
        <w:t xml:space="preserve">Notifíquese </w:t>
      </w:r>
      <w:r w:rsidR="00F9477D" w:rsidRPr="00741C03">
        <w:rPr>
          <w:rFonts w:ascii="Palatino Linotype" w:eastAsia="Times New Roman" w:hAnsi="Palatino Linotype" w:cs="Times New Roman"/>
          <w:lang w:val="es-MX"/>
        </w:rPr>
        <w:t>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3B22CD1" w14:textId="77777777" w:rsidR="00F9477D" w:rsidRPr="00741C03" w:rsidRDefault="00F9477D" w:rsidP="000F30BC">
      <w:pPr>
        <w:spacing w:line="360" w:lineRule="auto"/>
        <w:jc w:val="both"/>
        <w:rPr>
          <w:rFonts w:ascii="Palatino Linotype" w:eastAsia="Times New Roman" w:hAnsi="Palatino Linotype" w:cs="Times New Roman"/>
          <w:lang w:val="es-MX"/>
        </w:rPr>
      </w:pPr>
    </w:p>
    <w:p w14:paraId="056E22C0" w14:textId="2C525D72" w:rsidR="00F9477D" w:rsidRPr="00741C03" w:rsidRDefault="00F9477D" w:rsidP="000F30BC">
      <w:pPr>
        <w:spacing w:line="360" w:lineRule="auto"/>
        <w:jc w:val="both"/>
        <w:rPr>
          <w:rFonts w:ascii="Palatino Linotype" w:eastAsia="Calibri" w:hAnsi="Palatino Linotype" w:cs="Arial"/>
          <w:bCs/>
        </w:rPr>
      </w:pPr>
      <w:r w:rsidRPr="00741C03">
        <w:rPr>
          <w:rFonts w:ascii="Palatino Linotype" w:hAnsi="Palatino Linotype" w:cs="Arial"/>
          <w:b/>
        </w:rPr>
        <w:t xml:space="preserve">CUARTO. </w:t>
      </w:r>
      <w:r w:rsidRPr="00741C03">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4F097D" w:rsidRPr="00741C03">
        <w:rPr>
          <w:rFonts w:ascii="Palatino Linotype" w:eastAsia="Calibri" w:hAnsi="Palatino Linotype" w:cs="Arial"/>
          <w:b/>
          <w:bCs/>
        </w:rPr>
        <w:t>Sujeto Obligado</w:t>
      </w:r>
      <w:r w:rsidR="004F097D" w:rsidRPr="00741C03">
        <w:rPr>
          <w:rFonts w:ascii="Palatino Linotype" w:eastAsia="Calibri" w:hAnsi="Palatino Linotype" w:cs="Arial"/>
          <w:bCs/>
        </w:rPr>
        <w:t xml:space="preserve"> </w:t>
      </w:r>
      <w:r w:rsidRPr="00741C03">
        <w:rPr>
          <w:rFonts w:ascii="Palatino Linotype" w:eastAsia="Calibri" w:hAnsi="Palatino Linotype" w:cs="Arial"/>
          <w:bCs/>
        </w:rPr>
        <w:t xml:space="preserve">de manera fundada y motivada, podrá solicitar una ampliación de plazo para </w:t>
      </w:r>
      <w:r w:rsidR="002043C6" w:rsidRPr="00741C03">
        <w:rPr>
          <w:rFonts w:ascii="Palatino Linotype" w:eastAsia="Calibri" w:hAnsi="Palatino Linotype" w:cs="Arial"/>
          <w:bCs/>
        </w:rPr>
        <w:t>el cumplimiento de la presente R</w:t>
      </w:r>
      <w:r w:rsidRPr="00741C03">
        <w:rPr>
          <w:rFonts w:ascii="Palatino Linotype" w:eastAsia="Calibri" w:hAnsi="Palatino Linotype" w:cs="Arial"/>
          <w:bCs/>
        </w:rPr>
        <w:t>esolución.</w:t>
      </w:r>
    </w:p>
    <w:p w14:paraId="6D37C48A" w14:textId="77777777" w:rsidR="00F9477D" w:rsidRPr="00741C03" w:rsidRDefault="00F9477D" w:rsidP="000F30BC">
      <w:pPr>
        <w:spacing w:line="360" w:lineRule="auto"/>
        <w:jc w:val="both"/>
        <w:rPr>
          <w:rFonts w:ascii="Palatino Linotype" w:eastAsia="Calibri" w:hAnsi="Palatino Linotype" w:cs="Arial"/>
          <w:bCs/>
        </w:rPr>
      </w:pPr>
    </w:p>
    <w:p w14:paraId="0F7BC318" w14:textId="137AD2B1" w:rsidR="00F9477D" w:rsidRPr="00741C03" w:rsidRDefault="00F9477D" w:rsidP="000F30BC">
      <w:pPr>
        <w:tabs>
          <w:tab w:val="left" w:pos="8080"/>
        </w:tabs>
        <w:spacing w:line="360" w:lineRule="auto"/>
        <w:ind w:right="49"/>
        <w:jc w:val="both"/>
        <w:rPr>
          <w:rFonts w:ascii="Palatino Linotype" w:eastAsia="Times New Roman" w:hAnsi="Palatino Linotype" w:cs="Times New Roman"/>
          <w:lang w:val="es-ES" w:eastAsia="es-MX"/>
        </w:rPr>
      </w:pPr>
      <w:bookmarkStart w:id="169" w:name="_Toc492590393"/>
      <w:bookmarkStart w:id="170" w:name="_Toc503891611"/>
      <w:bookmarkStart w:id="171" w:name="_Toc511647759"/>
      <w:bookmarkStart w:id="172" w:name="_Toc511647820"/>
      <w:r w:rsidRPr="00741C03">
        <w:rPr>
          <w:rFonts w:ascii="Palatino Linotype" w:eastAsia="Times New Roman" w:hAnsi="Palatino Linotype" w:cs="Times New Roman"/>
          <w:b/>
        </w:rPr>
        <w:t xml:space="preserve">QUINTO. </w:t>
      </w:r>
      <w:r w:rsidRPr="00741C03">
        <w:rPr>
          <w:rFonts w:ascii="Palatino Linotype" w:eastAsia="Times New Roman" w:hAnsi="Palatino Linotype" w:cs="Times New Roman"/>
        </w:rPr>
        <w:t>Notifíquese</w:t>
      </w:r>
      <w:bookmarkEnd w:id="169"/>
      <w:bookmarkEnd w:id="170"/>
      <w:bookmarkEnd w:id="171"/>
      <w:bookmarkEnd w:id="172"/>
      <w:r w:rsidRPr="00741C03">
        <w:rPr>
          <w:rFonts w:ascii="Palatino Linotype" w:eastAsia="Times New Roman" w:hAnsi="Palatino Linotype" w:cs="Times New Roman"/>
        </w:rPr>
        <w:t xml:space="preserve"> </w:t>
      </w:r>
      <w:r w:rsidR="004F097D" w:rsidRPr="00741C03">
        <w:rPr>
          <w:rFonts w:ascii="Palatino Linotype" w:eastAsia="Times New Roman" w:hAnsi="Palatino Linotype" w:cs="Times New Roman"/>
        </w:rPr>
        <w:t>al Recurrente</w:t>
      </w:r>
      <w:r w:rsidRPr="00741C03">
        <w:rPr>
          <w:rFonts w:ascii="Palatino Linotype" w:eastAsia="Times New Roman" w:hAnsi="Palatino Linotype" w:cs="Times New Roman"/>
        </w:rPr>
        <w:t xml:space="preserve"> la presente</w:t>
      </w:r>
      <w:r w:rsidRPr="00741C03">
        <w:rPr>
          <w:rFonts w:ascii="Palatino Linotype" w:eastAsia="Times New Roman" w:hAnsi="Palatino Linotype" w:cs="Times New Roman"/>
          <w:lang w:val="es-ES" w:eastAsia="es-MX"/>
        </w:rPr>
        <w:t xml:space="preserve"> resolución, vía </w:t>
      </w:r>
      <w:r w:rsidRPr="00741C03">
        <w:rPr>
          <w:rFonts w:ascii="Palatino Linotype" w:eastAsia="Times New Roman" w:hAnsi="Palatino Linotype" w:cs="Times New Roman"/>
          <w:b/>
          <w:lang w:val="es-ES" w:eastAsia="es-MX"/>
        </w:rPr>
        <w:t>SAIMEX</w:t>
      </w:r>
      <w:r w:rsidRPr="00741C03">
        <w:rPr>
          <w:rFonts w:ascii="Palatino Linotype" w:eastAsia="Times New Roman" w:hAnsi="Palatino Linotype" w:cs="Times New Roman"/>
          <w:lang w:val="es-ES" w:eastAsia="es-MX"/>
        </w:rPr>
        <w:t>.</w:t>
      </w:r>
    </w:p>
    <w:p w14:paraId="4A71FEEB" w14:textId="77777777" w:rsidR="003B7DE2" w:rsidRPr="00741C03" w:rsidRDefault="003B7DE2" w:rsidP="000F30BC">
      <w:pPr>
        <w:tabs>
          <w:tab w:val="left" w:pos="8080"/>
        </w:tabs>
        <w:spacing w:line="360" w:lineRule="auto"/>
        <w:ind w:right="49"/>
        <w:jc w:val="both"/>
        <w:rPr>
          <w:rFonts w:ascii="Palatino Linotype" w:eastAsia="Times New Roman" w:hAnsi="Palatino Linotype" w:cs="Times New Roman"/>
          <w:lang w:val="es-ES" w:eastAsia="es-MX"/>
        </w:rPr>
      </w:pPr>
    </w:p>
    <w:p w14:paraId="5FB003BB" w14:textId="49D8B160" w:rsidR="00F9477D" w:rsidRPr="00741C03" w:rsidRDefault="00F9477D" w:rsidP="000F30BC">
      <w:pPr>
        <w:shd w:val="clear" w:color="auto" w:fill="FFFFFF"/>
        <w:spacing w:line="360" w:lineRule="auto"/>
        <w:jc w:val="both"/>
        <w:rPr>
          <w:rFonts w:ascii="Palatino Linotype" w:eastAsia="Calibri" w:hAnsi="Palatino Linotype"/>
          <w:lang w:val="es-MX" w:eastAsia="en-US"/>
        </w:rPr>
      </w:pPr>
      <w:r w:rsidRPr="00741C03">
        <w:rPr>
          <w:rFonts w:ascii="Palatino Linotype" w:eastAsia="Calibri" w:hAnsi="Palatino Linotype"/>
          <w:b/>
          <w:lang w:eastAsia="en-US"/>
        </w:rPr>
        <w:t xml:space="preserve">SEXTO. </w:t>
      </w:r>
      <w:r w:rsidR="004F097D" w:rsidRPr="00741C03">
        <w:rPr>
          <w:rFonts w:ascii="Palatino Linotype" w:eastAsia="Calibri" w:hAnsi="Palatino Linotype"/>
          <w:lang w:eastAsia="en-US"/>
        </w:rPr>
        <w:t>Se hace del conocimiento del</w:t>
      </w:r>
      <w:r w:rsidR="004F097D" w:rsidRPr="00741C03">
        <w:rPr>
          <w:rFonts w:ascii="Palatino Linotype" w:eastAsia="Calibri" w:hAnsi="Palatino Linotype"/>
          <w:b/>
          <w:lang w:eastAsia="en-US"/>
        </w:rPr>
        <w:t xml:space="preserve"> Recurrente </w:t>
      </w:r>
      <w:r w:rsidRPr="00741C03">
        <w:rPr>
          <w:rFonts w:ascii="Palatino Linotype" w:eastAsia="Calibri" w:hAnsi="Palatino Linotype"/>
          <w:lang w:eastAsia="en-US"/>
        </w:rPr>
        <w:t xml:space="preserve">que, de conformidad con lo establecido en el artículo 196 de la Ley de Transparencia y Acceso a la Información Pública del Estado de México y Municipios, en caso de que considere que la </w:t>
      </w:r>
      <w:r w:rsidRPr="00741C03">
        <w:rPr>
          <w:rFonts w:ascii="Palatino Linotype" w:eastAsia="Calibri" w:hAnsi="Palatino Linotype"/>
          <w:lang w:eastAsia="en-US"/>
        </w:rPr>
        <w:lastRenderedPageBreak/>
        <w:t>resolución le cause algún perjuicio podrá impugnarla vía juicio de amparo en los términos de las leyes aplicables.</w:t>
      </w:r>
    </w:p>
    <w:p w14:paraId="0BC13C14" w14:textId="77777777" w:rsidR="00F231CC" w:rsidRPr="00741C03" w:rsidRDefault="00F231CC" w:rsidP="000F30BC">
      <w:pPr>
        <w:shd w:val="clear" w:color="auto" w:fill="FFFFFF"/>
        <w:spacing w:line="360" w:lineRule="auto"/>
        <w:jc w:val="both"/>
        <w:rPr>
          <w:rFonts w:ascii="Palatino Linotype" w:eastAsia="MS Mincho" w:hAnsi="Palatino Linotype"/>
          <w:lang w:val="es-ES"/>
        </w:rPr>
      </w:pPr>
    </w:p>
    <w:p w14:paraId="530526C9" w14:textId="77777777" w:rsidR="00BA412F" w:rsidRPr="003C7186" w:rsidRDefault="00BA412F" w:rsidP="00BA412F">
      <w:pPr>
        <w:spacing w:line="360" w:lineRule="auto"/>
        <w:ind w:left="-142" w:right="-234" w:firstLine="1"/>
        <w:jc w:val="both"/>
        <w:rPr>
          <w:rFonts w:ascii="Palatino Linotype" w:hAnsi="Palatino Linotype"/>
        </w:rPr>
      </w:pPr>
      <w:r w:rsidRPr="00741C0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DIECIOCHO (18) DE DICIEMBRE DE DOS MIL VEINTICUATRO, ANTE EL SECRETARIO TÉCNICO DEL PLENO ALEXIS TAPIA RAMÍREZ.</w:t>
      </w:r>
      <w:bookmarkStart w:id="173" w:name="_GoBack"/>
      <w:bookmarkEnd w:id="173"/>
      <w:r w:rsidRPr="003C7186">
        <w:rPr>
          <w:rFonts w:ascii="Palatino Linotype" w:hAnsi="Palatino Linotype"/>
        </w:rPr>
        <w:t xml:space="preserve"> </w:t>
      </w:r>
    </w:p>
    <w:p w14:paraId="2401DA04" w14:textId="77777777" w:rsidR="00942616" w:rsidRPr="00CD18F3" w:rsidRDefault="00942616" w:rsidP="000F30BC">
      <w:pPr>
        <w:spacing w:line="360" w:lineRule="auto"/>
        <w:jc w:val="both"/>
        <w:rPr>
          <w:rFonts w:ascii="Palatino Linotype" w:hAnsi="Palatino Linotype"/>
        </w:rPr>
      </w:pPr>
    </w:p>
    <w:p w14:paraId="76159867" w14:textId="77777777" w:rsidR="00942616" w:rsidRPr="00CD18F3" w:rsidRDefault="00942616" w:rsidP="000F30BC">
      <w:pPr>
        <w:spacing w:line="360" w:lineRule="auto"/>
        <w:rPr>
          <w:rFonts w:ascii="Palatino Linotype" w:hAnsi="Palatino Linotype"/>
        </w:rPr>
      </w:pPr>
    </w:p>
    <w:p w14:paraId="3584962A" w14:textId="77777777" w:rsidR="00942616" w:rsidRPr="00CD18F3" w:rsidRDefault="00942616" w:rsidP="000F30BC">
      <w:pPr>
        <w:spacing w:line="360" w:lineRule="auto"/>
        <w:rPr>
          <w:rFonts w:ascii="Palatino Linotype" w:hAnsi="Palatino Linotype"/>
        </w:rPr>
      </w:pPr>
    </w:p>
    <w:p w14:paraId="3A818EB8" w14:textId="77777777" w:rsidR="00942616" w:rsidRPr="00CD18F3" w:rsidRDefault="00942616" w:rsidP="000F30BC">
      <w:pPr>
        <w:spacing w:line="360" w:lineRule="auto"/>
        <w:rPr>
          <w:rFonts w:ascii="Palatino Linotype" w:hAnsi="Palatino Linotype"/>
        </w:rPr>
      </w:pPr>
    </w:p>
    <w:p w14:paraId="174CEAEF" w14:textId="77777777" w:rsidR="00942616" w:rsidRPr="00CD18F3" w:rsidRDefault="00942616" w:rsidP="000F30BC">
      <w:pPr>
        <w:spacing w:line="360" w:lineRule="auto"/>
        <w:rPr>
          <w:rFonts w:ascii="Palatino Linotype" w:hAnsi="Palatino Linotype"/>
        </w:rPr>
      </w:pPr>
    </w:p>
    <w:p w14:paraId="7CDD8E3D" w14:textId="77777777" w:rsidR="00942616" w:rsidRPr="00CD18F3" w:rsidRDefault="00942616" w:rsidP="000F30BC">
      <w:pPr>
        <w:spacing w:line="360" w:lineRule="auto"/>
        <w:rPr>
          <w:rFonts w:ascii="Palatino Linotype" w:hAnsi="Palatino Linotype"/>
        </w:rPr>
      </w:pPr>
    </w:p>
    <w:p w14:paraId="5AA6BBEF" w14:textId="77777777" w:rsidR="00942616" w:rsidRPr="00CD18F3" w:rsidRDefault="00942616" w:rsidP="000F30BC">
      <w:pPr>
        <w:spacing w:line="360" w:lineRule="auto"/>
        <w:rPr>
          <w:rFonts w:ascii="Palatino Linotype" w:hAnsi="Palatino Linotype"/>
        </w:rPr>
      </w:pPr>
    </w:p>
    <w:p w14:paraId="4984B0BE" w14:textId="77777777" w:rsidR="00942616" w:rsidRPr="00CD18F3" w:rsidRDefault="00942616" w:rsidP="000F30BC">
      <w:pPr>
        <w:spacing w:line="360" w:lineRule="auto"/>
        <w:rPr>
          <w:rFonts w:ascii="Palatino Linotype" w:hAnsi="Palatino Linotype"/>
        </w:rPr>
      </w:pPr>
    </w:p>
    <w:p w14:paraId="027D389A" w14:textId="77777777" w:rsidR="00942616" w:rsidRPr="00CD18F3" w:rsidRDefault="00942616" w:rsidP="000F30BC">
      <w:pPr>
        <w:tabs>
          <w:tab w:val="left" w:pos="3374"/>
        </w:tabs>
        <w:spacing w:line="360" w:lineRule="auto"/>
        <w:rPr>
          <w:rFonts w:ascii="Palatino Linotype" w:hAnsi="Palatino Linotype"/>
        </w:rPr>
      </w:pPr>
      <w:r w:rsidRPr="00CD18F3">
        <w:rPr>
          <w:rFonts w:ascii="Palatino Linotype" w:hAnsi="Palatino Linotype"/>
        </w:rPr>
        <w:tab/>
      </w:r>
    </w:p>
    <w:p w14:paraId="18F11BAD" w14:textId="77777777" w:rsidR="00942616" w:rsidRPr="00CD18F3" w:rsidRDefault="00942616" w:rsidP="000F30BC">
      <w:pPr>
        <w:tabs>
          <w:tab w:val="left" w:pos="3374"/>
        </w:tabs>
        <w:spacing w:line="360" w:lineRule="auto"/>
        <w:rPr>
          <w:rFonts w:ascii="Palatino Linotype" w:hAnsi="Palatino Linotype"/>
        </w:rPr>
      </w:pPr>
    </w:p>
    <w:p w14:paraId="74BF8A5F" w14:textId="77777777" w:rsidR="00942616" w:rsidRPr="00CD18F3" w:rsidRDefault="00942616" w:rsidP="000F30BC">
      <w:pPr>
        <w:tabs>
          <w:tab w:val="left" w:pos="3374"/>
        </w:tabs>
        <w:spacing w:line="360" w:lineRule="auto"/>
        <w:rPr>
          <w:rFonts w:ascii="Palatino Linotype" w:hAnsi="Palatino Linotype"/>
        </w:rPr>
      </w:pPr>
    </w:p>
    <w:p w14:paraId="732C5D23" w14:textId="77777777" w:rsidR="00942616" w:rsidRPr="00CD18F3" w:rsidRDefault="00942616" w:rsidP="000F30BC">
      <w:pPr>
        <w:tabs>
          <w:tab w:val="left" w:pos="3374"/>
        </w:tabs>
        <w:spacing w:line="360" w:lineRule="auto"/>
        <w:rPr>
          <w:rFonts w:ascii="Palatino Linotype" w:hAnsi="Palatino Linotype"/>
        </w:rPr>
      </w:pPr>
    </w:p>
    <w:p w14:paraId="07FE0706" w14:textId="77777777" w:rsidR="00942616" w:rsidRPr="00CD18F3" w:rsidRDefault="00942616" w:rsidP="000F30BC">
      <w:pPr>
        <w:tabs>
          <w:tab w:val="left" w:pos="3374"/>
        </w:tabs>
        <w:spacing w:line="360" w:lineRule="auto"/>
        <w:rPr>
          <w:rFonts w:ascii="Palatino Linotype" w:hAnsi="Palatino Linotype"/>
        </w:rPr>
      </w:pPr>
    </w:p>
    <w:p w14:paraId="376015AC" w14:textId="77777777" w:rsidR="00942616" w:rsidRPr="00CD18F3" w:rsidRDefault="00942616" w:rsidP="000F30BC">
      <w:pPr>
        <w:tabs>
          <w:tab w:val="left" w:pos="3374"/>
        </w:tabs>
        <w:spacing w:line="360" w:lineRule="auto"/>
        <w:rPr>
          <w:rFonts w:ascii="Palatino Linotype" w:hAnsi="Palatino Linotype"/>
        </w:rPr>
      </w:pPr>
    </w:p>
    <w:p w14:paraId="7C2C2C91" w14:textId="77777777" w:rsidR="00942616" w:rsidRPr="00CD18F3" w:rsidRDefault="00942616" w:rsidP="000F30BC">
      <w:pPr>
        <w:tabs>
          <w:tab w:val="left" w:pos="3374"/>
        </w:tabs>
        <w:spacing w:line="360" w:lineRule="auto"/>
        <w:rPr>
          <w:rFonts w:ascii="Palatino Linotype" w:hAnsi="Palatino Linotype"/>
        </w:rPr>
      </w:pPr>
    </w:p>
    <w:p w14:paraId="45B6A2A6" w14:textId="77777777" w:rsidR="00942616" w:rsidRPr="00CD18F3" w:rsidRDefault="00942616" w:rsidP="000F30BC">
      <w:pPr>
        <w:tabs>
          <w:tab w:val="left" w:pos="3374"/>
        </w:tabs>
        <w:spacing w:line="360" w:lineRule="auto"/>
        <w:rPr>
          <w:rFonts w:ascii="Palatino Linotype" w:hAnsi="Palatino Linotype"/>
        </w:rPr>
      </w:pPr>
    </w:p>
    <w:p w14:paraId="0A8A8A68" w14:textId="77777777" w:rsidR="00942616" w:rsidRPr="00CD18F3" w:rsidRDefault="00942616" w:rsidP="000F30BC">
      <w:pPr>
        <w:tabs>
          <w:tab w:val="left" w:pos="3374"/>
        </w:tabs>
        <w:spacing w:line="360" w:lineRule="auto"/>
        <w:rPr>
          <w:rFonts w:ascii="Palatino Linotype" w:hAnsi="Palatino Linotype"/>
        </w:rPr>
      </w:pPr>
    </w:p>
    <w:p w14:paraId="7FEC71EC" w14:textId="77777777" w:rsidR="00942616" w:rsidRPr="00CD18F3" w:rsidRDefault="00942616" w:rsidP="000F30BC">
      <w:pPr>
        <w:tabs>
          <w:tab w:val="left" w:pos="3374"/>
        </w:tabs>
        <w:spacing w:line="360" w:lineRule="auto"/>
        <w:rPr>
          <w:rFonts w:ascii="Palatino Linotype" w:hAnsi="Palatino Linotype"/>
        </w:rPr>
      </w:pPr>
    </w:p>
    <w:p w14:paraId="2CDB6924" w14:textId="77777777" w:rsidR="00942616" w:rsidRPr="00CD18F3" w:rsidRDefault="00942616" w:rsidP="000F30BC">
      <w:pPr>
        <w:tabs>
          <w:tab w:val="left" w:pos="3374"/>
        </w:tabs>
        <w:spacing w:line="360" w:lineRule="auto"/>
        <w:rPr>
          <w:rFonts w:ascii="Palatino Linotype" w:hAnsi="Palatino Linotype"/>
        </w:rPr>
      </w:pPr>
    </w:p>
    <w:p w14:paraId="785D4E09" w14:textId="77777777" w:rsidR="00942616" w:rsidRPr="00CD18F3" w:rsidRDefault="00942616" w:rsidP="000F30BC">
      <w:pPr>
        <w:tabs>
          <w:tab w:val="left" w:pos="3374"/>
        </w:tabs>
        <w:spacing w:line="360" w:lineRule="auto"/>
        <w:rPr>
          <w:rFonts w:ascii="Palatino Linotype" w:hAnsi="Palatino Linotype"/>
        </w:rPr>
      </w:pPr>
    </w:p>
    <w:p w14:paraId="2E87A5CF" w14:textId="77777777" w:rsidR="00942616" w:rsidRPr="00CD18F3" w:rsidRDefault="00942616" w:rsidP="000F30BC">
      <w:pPr>
        <w:tabs>
          <w:tab w:val="left" w:pos="3374"/>
        </w:tabs>
        <w:spacing w:line="360" w:lineRule="auto"/>
        <w:rPr>
          <w:rFonts w:ascii="Palatino Linotype" w:hAnsi="Palatino Linotype"/>
        </w:rPr>
      </w:pPr>
    </w:p>
    <w:p w14:paraId="24F0B777" w14:textId="77777777" w:rsidR="00942616" w:rsidRPr="00CD18F3" w:rsidRDefault="00942616" w:rsidP="000F30BC">
      <w:pPr>
        <w:tabs>
          <w:tab w:val="left" w:pos="3374"/>
        </w:tabs>
        <w:spacing w:line="360" w:lineRule="auto"/>
        <w:rPr>
          <w:rFonts w:ascii="Palatino Linotype" w:hAnsi="Palatino Linotype"/>
        </w:rPr>
      </w:pPr>
    </w:p>
    <w:p w14:paraId="41BB0BB9" w14:textId="77777777" w:rsidR="00942616" w:rsidRPr="00CD18F3" w:rsidRDefault="00942616" w:rsidP="000F30BC">
      <w:pPr>
        <w:tabs>
          <w:tab w:val="left" w:pos="3374"/>
        </w:tabs>
        <w:spacing w:line="360" w:lineRule="auto"/>
        <w:rPr>
          <w:rFonts w:ascii="Palatino Linotype" w:hAnsi="Palatino Linotype"/>
        </w:rPr>
      </w:pPr>
    </w:p>
    <w:p w14:paraId="3FBD9A97" w14:textId="77777777" w:rsidR="00942616" w:rsidRPr="00CD18F3" w:rsidRDefault="00942616" w:rsidP="000F30BC">
      <w:pPr>
        <w:tabs>
          <w:tab w:val="left" w:pos="3374"/>
        </w:tabs>
        <w:spacing w:line="360" w:lineRule="auto"/>
        <w:rPr>
          <w:rFonts w:ascii="Palatino Linotype" w:hAnsi="Palatino Linotype"/>
        </w:rPr>
      </w:pPr>
    </w:p>
    <w:p w14:paraId="67E05949" w14:textId="77777777" w:rsidR="00942616" w:rsidRPr="00CD18F3" w:rsidRDefault="00942616" w:rsidP="000F30BC">
      <w:pPr>
        <w:tabs>
          <w:tab w:val="left" w:pos="3374"/>
        </w:tabs>
        <w:spacing w:line="360" w:lineRule="auto"/>
        <w:rPr>
          <w:rFonts w:ascii="Palatino Linotype" w:hAnsi="Palatino Linotype"/>
        </w:rPr>
      </w:pPr>
    </w:p>
    <w:p w14:paraId="24CE3BD5" w14:textId="77777777" w:rsidR="00942616" w:rsidRPr="00CD18F3" w:rsidRDefault="00942616" w:rsidP="000F30BC">
      <w:pPr>
        <w:tabs>
          <w:tab w:val="left" w:pos="3374"/>
        </w:tabs>
        <w:spacing w:line="360" w:lineRule="auto"/>
        <w:rPr>
          <w:rFonts w:ascii="Palatino Linotype" w:hAnsi="Palatino Linotype"/>
        </w:rPr>
      </w:pPr>
    </w:p>
    <w:p w14:paraId="16DA2CF4" w14:textId="77777777" w:rsidR="00942616" w:rsidRPr="00CD18F3" w:rsidRDefault="00942616" w:rsidP="000F30BC">
      <w:pPr>
        <w:tabs>
          <w:tab w:val="left" w:pos="3374"/>
        </w:tabs>
        <w:spacing w:line="360" w:lineRule="auto"/>
        <w:rPr>
          <w:rFonts w:ascii="Palatino Linotype" w:hAnsi="Palatino Linotype"/>
        </w:rPr>
      </w:pPr>
    </w:p>
    <w:p w14:paraId="4AFB468F" w14:textId="77777777" w:rsidR="00942616" w:rsidRPr="00CD18F3" w:rsidRDefault="00942616" w:rsidP="000F30BC">
      <w:pPr>
        <w:tabs>
          <w:tab w:val="left" w:pos="3374"/>
        </w:tabs>
        <w:spacing w:line="360" w:lineRule="auto"/>
        <w:rPr>
          <w:rFonts w:ascii="Palatino Linotype" w:hAnsi="Palatino Linotype"/>
        </w:rPr>
      </w:pPr>
    </w:p>
    <w:p w14:paraId="0EDC4D44" w14:textId="77777777" w:rsidR="006603F1" w:rsidRPr="00CD18F3" w:rsidRDefault="006603F1" w:rsidP="000F30BC">
      <w:pPr>
        <w:spacing w:line="360" w:lineRule="auto"/>
        <w:rPr>
          <w:rFonts w:ascii="Palatino Linotype" w:hAnsi="Palatino Linotype"/>
        </w:rPr>
      </w:pPr>
    </w:p>
    <w:sectPr w:rsidR="006603F1" w:rsidRPr="00CD18F3" w:rsidSect="00537651">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95553" w14:textId="77777777" w:rsidR="001A5EFA" w:rsidRDefault="001A5EFA" w:rsidP="00942616">
      <w:r>
        <w:separator/>
      </w:r>
    </w:p>
  </w:endnote>
  <w:endnote w:type="continuationSeparator" w:id="0">
    <w:p w14:paraId="2C81E4C7" w14:textId="77777777" w:rsidR="001A5EFA" w:rsidRDefault="001A5EFA"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05F95D" w14:textId="77777777" w:rsidR="001A67E0" w:rsidRPr="002D6DD8" w:rsidRDefault="001A67E0"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1C03">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41C03">
              <w:rPr>
                <w:rFonts w:ascii="Palatino Linotype" w:hAnsi="Palatino Linotype"/>
                <w:bCs/>
                <w:noProof/>
                <w:sz w:val="20"/>
              </w:rPr>
              <w:t>56</w:t>
            </w:r>
            <w:r>
              <w:rPr>
                <w:rFonts w:ascii="Palatino Linotype" w:hAnsi="Palatino Linotype"/>
                <w:bCs/>
                <w:noProof/>
                <w:sz w:val="20"/>
              </w:rPr>
              <w:fldChar w:fldCharType="end"/>
            </w:r>
          </w:p>
        </w:sdtContent>
      </w:sdt>
    </w:sdtContent>
  </w:sdt>
  <w:p w14:paraId="4B3C5062" w14:textId="77777777" w:rsidR="001A67E0" w:rsidRDefault="001A67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5357" w14:textId="77777777" w:rsidR="001A67E0" w:rsidRPr="000B69FA" w:rsidRDefault="001A67E0"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1C0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41C03">
      <w:rPr>
        <w:rFonts w:ascii="Palatino Linotype" w:hAnsi="Palatino Linotype"/>
        <w:bCs/>
        <w:noProof/>
        <w:sz w:val="20"/>
      </w:rPr>
      <w:t>56</w:t>
    </w:r>
    <w:r>
      <w:rPr>
        <w:rFonts w:ascii="Palatino Linotype" w:hAnsi="Palatino Linotype"/>
        <w:bCs/>
        <w:noProof/>
        <w:sz w:val="20"/>
      </w:rPr>
      <w:fldChar w:fldCharType="end"/>
    </w:r>
  </w:p>
  <w:p w14:paraId="5FDB238B" w14:textId="77777777" w:rsidR="001A67E0" w:rsidRDefault="001A67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537AC" w14:textId="77777777" w:rsidR="001A5EFA" w:rsidRDefault="001A5EFA" w:rsidP="00942616">
      <w:r>
        <w:separator/>
      </w:r>
    </w:p>
  </w:footnote>
  <w:footnote w:type="continuationSeparator" w:id="0">
    <w:p w14:paraId="729DA6A9" w14:textId="77777777" w:rsidR="001A5EFA" w:rsidRDefault="001A5EFA" w:rsidP="00942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B7E9" w14:textId="77777777" w:rsidR="001A67E0" w:rsidRDefault="001A5EFA">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1A67E0" w14:paraId="6291E73B" w14:textId="77777777" w:rsidTr="00B5153D">
      <w:trPr>
        <w:trHeight w:val="227"/>
      </w:trPr>
      <w:tc>
        <w:tcPr>
          <w:tcW w:w="2976" w:type="dxa"/>
          <w:vAlign w:val="center"/>
          <w:hideMark/>
        </w:tcPr>
        <w:p w14:paraId="785910C1" w14:textId="77777777" w:rsidR="001A67E0" w:rsidRPr="00674A46" w:rsidRDefault="001A67E0" w:rsidP="00B5153D">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BE4C623" w14:textId="615AFFF3" w:rsidR="001A67E0" w:rsidRPr="009304C1" w:rsidRDefault="001A67E0" w:rsidP="00704D4C">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01328/INFOEM/IP/RR/2024</w:t>
          </w:r>
        </w:p>
      </w:tc>
    </w:tr>
    <w:tr w:rsidR="001A67E0" w14:paraId="0495579F" w14:textId="77777777" w:rsidTr="00B5153D">
      <w:trPr>
        <w:trHeight w:val="242"/>
      </w:trPr>
      <w:tc>
        <w:tcPr>
          <w:tcW w:w="2976" w:type="dxa"/>
          <w:vAlign w:val="center"/>
          <w:hideMark/>
        </w:tcPr>
        <w:p w14:paraId="1260BD52" w14:textId="77777777" w:rsidR="001A67E0" w:rsidRPr="00674A46" w:rsidRDefault="001A67E0" w:rsidP="00B5153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44BA212" w14:textId="06790A9A" w:rsidR="001A67E0" w:rsidRPr="009304C1" w:rsidRDefault="001A67E0" w:rsidP="00833269">
          <w:pPr>
            <w:pStyle w:val="Encabezado"/>
            <w:jc w:val="both"/>
            <w:rPr>
              <w:rFonts w:ascii="Palatino Linotype" w:hAnsi="Palatino Linotype"/>
              <w:b/>
              <w:bCs/>
              <w:color w:val="000000"/>
              <w:sz w:val="22"/>
              <w:szCs w:val="22"/>
              <w:highlight w:val="green"/>
            </w:rPr>
          </w:pPr>
          <w:r w:rsidRPr="00704D4C">
            <w:rPr>
              <w:rFonts w:ascii="Palatino Linotype" w:hAnsi="Palatino Linotype"/>
              <w:b/>
              <w:bCs/>
              <w:color w:val="000000"/>
              <w:sz w:val="22"/>
              <w:szCs w:val="22"/>
            </w:rPr>
            <w:t>Organismo Público Descentralizado para la Prestación de Los Servicios de Agua Potable Alcantarillado y Saneamiento de Atizapán de Zaragoza por sus siglas S.A.P.A.S.A.</w:t>
          </w:r>
        </w:p>
      </w:tc>
    </w:tr>
    <w:tr w:rsidR="001A67E0" w14:paraId="094D4B8E" w14:textId="77777777" w:rsidTr="00B5153D">
      <w:trPr>
        <w:trHeight w:val="342"/>
      </w:trPr>
      <w:tc>
        <w:tcPr>
          <w:tcW w:w="2976" w:type="dxa"/>
          <w:vAlign w:val="center"/>
          <w:hideMark/>
        </w:tcPr>
        <w:p w14:paraId="704F2262" w14:textId="77777777" w:rsidR="001A67E0" w:rsidRPr="00674A46" w:rsidRDefault="001A67E0" w:rsidP="00B5153D">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6E70F93" w14:textId="77777777" w:rsidR="001A67E0" w:rsidRPr="00485ED8" w:rsidRDefault="001A67E0" w:rsidP="00B5153D">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5582F32" w14:textId="77777777" w:rsidR="001A67E0" w:rsidRPr="00AE046A" w:rsidRDefault="001A5EFA" w:rsidP="00B5153D">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1A67E0" w14:paraId="109D31C7" w14:textId="77777777" w:rsidTr="00B5153D">
      <w:trPr>
        <w:trHeight w:val="227"/>
      </w:trPr>
      <w:tc>
        <w:tcPr>
          <w:tcW w:w="2977" w:type="dxa"/>
          <w:vAlign w:val="center"/>
          <w:hideMark/>
        </w:tcPr>
        <w:p w14:paraId="52EDE096" w14:textId="77777777" w:rsidR="001A67E0" w:rsidRPr="00674A46" w:rsidRDefault="001A67E0" w:rsidP="00B5153D">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ACDB4C9" w14:textId="2418EC58" w:rsidR="001A67E0" w:rsidRPr="00361600" w:rsidRDefault="001A67E0" w:rsidP="00704D4C">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01328/INFOEM/IP/RR/2024</w:t>
          </w:r>
        </w:p>
      </w:tc>
    </w:tr>
    <w:tr w:rsidR="001A67E0" w14:paraId="0AB7C776" w14:textId="77777777" w:rsidTr="00B5153D">
      <w:trPr>
        <w:trHeight w:val="242"/>
      </w:trPr>
      <w:tc>
        <w:tcPr>
          <w:tcW w:w="2977" w:type="dxa"/>
          <w:vAlign w:val="center"/>
          <w:hideMark/>
        </w:tcPr>
        <w:p w14:paraId="798B5FF4" w14:textId="77777777" w:rsidR="001A67E0" w:rsidRPr="00674A46" w:rsidRDefault="001A67E0" w:rsidP="00B5153D">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72ED0A79" w14:textId="247A0441" w:rsidR="001A67E0" w:rsidRPr="00361600" w:rsidRDefault="00741C03" w:rsidP="00B5153D">
          <w:pPr>
            <w:pStyle w:val="Encabezado"/>
            <w:tabs>
              <w:tab w:val="left" w:pos="521"/>
            </w:tabs>
            <w:rPr>
              <w:rFonts w:ascii="Palatino Linotype" w:hAnsi="Palatino Linotype"/>
              <w:b/>
              <w:sz w:val="22"/>
              <w:szCs w:val="22"/>
              <w:highlight w:val="green"/>
            </w:rPr>
          </w:pPr>
          <w:r>
            <w:rPr>
              <w:rFonts w:ascii="Palatino Linotype" w:hAnsi="Palatino Linotype"/>
              <w:b/>
              <w:bCs/>
              <w:color w:val="000000" w:themeColor="text1"/>
              <w:sz w:val="22"/>
              <w:szCs w:val="22"/>
            </w:rPr>
            <w:t>XXXXXXXXXX</w:t>
          </w:r>
        </w:p>
      </w:tc>
    </w:tr>
    <w:tr w:rsidR="001A67E0" w14:paraId="36334B37" w14:textId="77777777" w:rsidTr="00B5153D">
      <w:trPr>
        <w:trHeight w:val="342"/>
      </w:trPr>
      <w:tc>
        <w:tcPr>
          <w:tcW w:w="2977" w:type="dxa"/>
          <w:vAlign w:val="center"/>
        </w:tcPr>
        <w:p w14:paraId="476BA4F3" w14:textId="77777777" w:rsidR="001A67E0" w:rsidRPr="00674A46" w:rsidRDefault="001A67E0" w:rsidP="00B5153D">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5D1C84A1" w:rsidR="001A67E0" w:rsidRPr="00361600" w:rsidRDefault="001A67E0" w:rsidP="00833269">
          <w:pPr>
            <w:pStyle w:val="Encabezado"/>
            <w:jc w:val="both"/>
            <w:rPr>
              <w:rFonts w:ascii="Palatino Linotype" w:hAnsi="Palatino Linotype"/>
              <w:b/>
              <w:sz w:val="22"/>
              <w:szCs w:val="22"/>
              <w:highlight w:val="green"/>
            </w:rPr>
          </w:pPr>
          <w:r w:rsidRPr="00704D4C">
            <w:rPr>
              <w:rFonts w:ascii="Palatino Linotype" w:hAnsi="Palatino Linotype"/>
              <w:b/>
              <w:bCs/>
              <w:color w:val="000000"/>
              <w:sz w:val="22"/>
              <w:szCs w:val="22"/>
            </w:rPr>
            <w:t>Organismo Público Descentralizado para la Prestación de Los Servicios de Agua Potable Alcantarillado y Saneamiento de Atizapán de Zaragoza por sus siglas S.A.P.A.S.A.</w:t>
          </w:r>
        </w:p>
      </w:tc>
    </w:tr>
    <w:tr w:rsidR="001A67E0" w14:paraId="0C6AC9F5" w14:textId="77777777" w:rsidTr="00B5153D">
      <w:trPr>
        <w:trHeight w:val="342"/>
      </w:trPr>
      <w:tc>
        <w:tcPr>
          <w:tcW w:w="2977" w:type="dxa"/>
          <w:vAlign w:val="center"/>
        </w:tcPr>
        <w:p w14:paraId="68D9479B" w14:textId="77777777" w:rsidR="001A67E0" w:rsidRPr="00674A46" w:rsidRDefault="001A67E0" w:rsidP="00B5153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1A67E0" w:rsidRPr="00674A46" w:rsidRDefault="001A67E0" w:rsidP="00B5153D">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77D264B0" w14:textId="77777777" w:rsidR="001A67E0" w:rsidRPr="00C222C0" w:rsidRDefault="001A5EFA">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1312A"/>
    <w:multiLevelType w:val="hybridMultilevel"/>
    <w:tmpl w:val="54943C1A"/>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ED313E"/>
    <w:multiLevelType w:val="hybridMultilevel"/>
    <w:tmpl w:val="5ECAD50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537455DD"/>
    <w:multiLevelType w:val="hybridMultilevel"/>
    <w:tmpl w:val="ADECEC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2F1B34"/>
    <w:multiLevelType w:val="hybridMultilevel"/>
    <w:tmpl w:val="88B63EA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71EB0D53"/>
    <w:multiLevelType w:val="hybridMultilevel"/>
    <w:tmpl w:val="1078459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A914D4F"/>
    <w:multiLevelType w:val="hybridMultilevel"/>
    <w:tmpl w:val="4E768EAC"/>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7" w15:restartNumberingAfterBreak="0">
    <w:nsid w:val="7BAF3DB4"/>
    <w:multiLevelType w:val="hybridMultilevel"/>
    <w:tmpl w:val="E2D0DFFE"/>
    <w:lvl w:ilvl="0" w:tplc="080A000B">
      <w:start w:val="1"/>
      <w:numFmt w:val="bullet"/>
      <w:lvlText w:val=""/>
      <w:lvlJc w:val="left"/>
      <w:pPr>
        <w:ind w:left="1724" w:hanging="360"/>
      </w:pPr>
      <w:rPr>
        <w:rFonts w:ascii="Wingdings" w:hAnsi="Wingdings"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2"/>
  </w:num>
  <w:num w:numId="6">
    <w:abstractNumId w:val="5"/>
  </w:num>
  <w:num w:numId="7">
    <w:abstractNumId w:val="0"/>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616"/>
    <w:rsid w:val="00010A78"/>
    <w:rsid w:val="00040E54"/>
    <w:rsid w:val="00052F1C"/>
    <w:rsid w:val="000624A9"/>
    <w:rsid w:val="00064325"/>
    <w:rsid w:val="00066953"/>
    <w:rsid w:val="00066B5D"/>
    <w:rsid w:val="000A6F69"/>
    <w:rsid w:val="000B03F3"/>
    <w:rsid w:val="000D2DAF"/>
    <w:rsid w:val="000D662C"/>
    <w:rsid w:val="000D6692"/>
    <w:rsid w:val="000F29F0"/>
    <w:rsid w:val="000F30BC"/>
    <w:rsid w:val="000F78C3"/>
    <w:rsid w:val="001125D8"/>
    <w:rsid w:val="00112714"/>
    <w:rsid w:val="00113410"/>
    <w:rsid w:val="00117DAF"/>
    <w:rsid w:val="001325AC"/>
    <w:rsid w:val="00133699"/>
    <w:rsid w:val="001367AD"/>
    <w:rsid w:val="001546F8"/>
    <w:rsid w:val="001752AE"/>
    <w:rsid w:val="00177927"/>
    <w:rsid w:val="0018393D"/>
    <w:rsid w:val="0018456D"/>
    <w:rsid w:val="00192968"/>
    <w:rsid w:val="001A1023"/>
    <w:rsid w:val="001A5EFA"/>
    <w:rsid w:val="001A67E0"/>
    <w:rsid w:val="001B24AC"/>
    <w:rsid w:val="001D39F6"/>
    <w:rsid w:val="001E27D8"/>
    <w:rsid w:val="001E7320"/>
    <w:rsid w:val="001E7732"/>
    <w:rsid w:val="001F3DF0"/>
    <w:rsid w:val="002019D0"/>
    <w:rsid w:val="002043C6"/>
    <w:rsid w:val="00205D9F"/>
    <w:rsid w:val="00217A91"/>
    <w:rsid w:val="00222293"/>
    <w:rsid w:val="0022467E"/>
    <w:rsid w:val="00233B83"/>
    <w:rsid w:val="00242127"/>
    <w:rsid w:val="00262C1E"/>
    <w:rsid w:val="00264692"/>
    <w:rsid w:val="00270BB6"/>
    <w:rsid w:val="002765D6"/>
    <w:rsid w:val="00282598"/>
    <w:rsid w:val="002847CD"/>
    <w:rsid w:val="00292ACC"/>
    <w:rsid w:val="002943FC"/>
    <w:rsid w:val="002A1DCF"/>
    <w:rsid w:val="002B540C"/>
    <w:rsid w:val="002E6437"/>
    <w:rsid w:val="00324823"/>
    <w:rsid w:val="00335F33"/>
    <w:rsid w:val="00341F6F"/>
    <w:rsid w:val="003441EF"/>
    <w:rsid w:val="00361600"/>
    <w:rsid w:val="003B7DE2"/>
    <w:rsid w:val="003C236F"/>
    <w:rsid w:val="003D26D9"/>
    <w:rsid w:val="003D649A"/>
    <w:rsid w:val="003D7FD3"/>
    <w:rsid w:val="003E76A0"/>
    <w:rsid w:val="00411EE1"/>
    <w:rsid w:val="00425995"/>
    <w:rsid w:val="004278C7"/>
    <w:rsid w:val="00432766"/>
    <w:rsid w:val="00437A3C"/>
    <w:rsid w:val="00462801"/>
    <w:rsid w:val="00470EDD"/>
    <w:rsid w:val="00487F31"/>
    <w:rsid w:val="004968BD"/>
    <w:rsid w:val="004971A4"/>
    <w:rsid w:val="004B07FE"/>
    <w:rsid w:val="004B65C0"/>
    <w:rsid w:val="004C67A5"/>
    <w:rsid w:val="004D1B9C"/>
    <w:rsid w:val="004D3CDC"/>
    <w:rsid w:val="004F003E"/>
    <w:rsid w:val="004F097D"/>
    <w:rsid w:val="00522F39"/>
    <w:rsid w:val="00527700"/>
    <w:rsid w:val="00535787"/>
    <w:rsid w:val="00537651"/>
    <w:rsid w:val="005432BF"/>
    <w:rsid w:val="00566C95"/>
    <w:rsid w:val="00570E37"/>
    <w:rsid w:val="005773E9"/>
    <w:rsid w:val="005A52B9"/>
    <w:rsid w:val="005B0B59"/>
    <w:rsid w:val="005D63E1"/>
    <w:rsid w:val="00626E5B"/>
    <w:rsid w:val="006373D0"/>
    <w:rsid w:val="00644735"/>
    <w:rsid w:val="006548AD"/>
    <w:rsid w:val="006603F1"/>
    <w:rsid w:val="00670DFC"/>
    <w:rsid w:val="0067244C"/>
    <w:rsid w:val="0069334B"/>
    <w:rsid w:val="00696D1B"/>
    <w:rsid w:val="006977CD"/>
    <w:rsid w:val="006B0428"/>
    <w:rsid w:val="006B70B1"/>
    <w:rsid w:val="006C5DB2"/>
    <w:rsid w:val="006C770E"/>
    <w:rsid w:val="006D1AEA"/>
    <w:rsid w:val="006D5102"/>
    <w:rsid w:val="006E6FFC"/>
    <w:rsid w:val="006E76C7"/>
    <w:rsid w:val="006F3B6A"/>
    <w:rsid w:val="006F7D26"/>
    <w:rsid w:val="00700623"/>
    <w:rsid w:val="00700AAA"/>
    <w:rsid w:val="00704D4C"/>
    <w:rsid w:val="007154C4"/>
    <w:rsid w:val="00722086"/>
    <w:rsid w:val="00727550"/>
    <w:rsid w:val="0074082A"/>
    <w:rsid w:val="00741C03"/>
    <w:rsid w:val="0074431C"/>
    <w:rsid w:val="007505E5"/>
    <w:rsid w:val="00754944"/>
    <w:rsid w:val="007563F2"/>
    <w:rsid w:val="00786A35"/>
    <w:rsid w:val="00790E1F"/>
    <w:rsid w:val="007B21AE"/>
    <w:rsid w:val="007C0931"/>
    <w:rsid w:val="007C50BE"/>
    <w:rsid w:val="007D2D12"/>
    <w:rsid w:val="007E0F24"/>
    <w:rsid w:val="007E4599"/>
    <w:rsid w:val="007F0C12"/>
    <w:rsid w:val="00833269"/>
    <w:rsid w:val="00836515"/>
    <w:rsid w:val="0084030D"/>
    <w:rsid w:val="00844CA2"/>
    <w:rsid w:val="00852DB7"/>
    <w:rsid w:val="00866A8C"/>
    <w:rsid w:val="00882E5F"/>
    <w:rsid w:val="008A7701"/>
    <w:rsid w:val="008E2610"/>
    <w:rsid w:val="008E52E6"/>
    <w:rsid w:val="008E5CCE"/>
    <w:rsid w:val="009123F1"/>
    <w:rsid w:val="00923E55"/>
    <w:rsid w:val="009240E8"/>
    <w:rsid w:val="009304C1"/>
    <w:rsid w:val="009330EC"/>
    <w:rsid w:val="00937641"/>
    <w:rsid w:val="00942616"/>
    <w:rsid w:val="00947D1F"/>
    <w:rsid w:val="00952475"/>
    <w:rsid w:val="009700E0"/>
    <w:rsid w:val="00972306"/>
    <w:rsid w:val="0098690D"/>
    <w:rsid w:val="009A19FA"/>
    <w:rsid w:val="009D2E60"/>
    <w:rsid w:val="009D694F"/>
    <w:rsid w:val="009E6AAA"/>
    <w:rsid w:val="009E6CAC"/>
    <w:rsid w:val="00A03370"/>
    <w:rsid w:val="00A04A36"/>
    <w:rsid w:val="00A23C77"/>
    <w:rsid w:val="00A5352D"/>
    <w:rsid w:val="00A60C3E"/>
    <w:rsid w:val="00A6168B"/>
    <w:rsid w:val="00A727B4"/>
    <w:rsid w:val="00A731FE"/>
    <w:rsid w:val="00A742BF"/>
    <w:rsid w:val="00A81EAE"/>
    <w:rsid w:val="00AA2D7D"/>
    <w:rsid w:val="00AA409D"/>
    <w:rsid w:val="00AC5C39"/>
    <w:rsid w:val="00AD44A3"/>
    <w:rsid w:val="00AF6678"/>
    <w:rsid w:val="00B03113"/>
    <w:rsid w:val="00B26740"/>
    <w:rsid w:val="00B461E4"/>
    <w:rsid w:val="00B5153D"/>
    <w:rsid w:val="00B65A03"/>
    <w:rsid w:val="00B722DF"/>
    <w:rsid w:val="00B96015"/>
    <w:rsid w:val="00BA412F"/>
    <w:rsid w:val="00BC1A99"/>
    <w:rsid w:val="00BC614A"/>
    <w:rsid w:val="00BD6261"/>
    <w:rsid w:val="00C16196"/>
    <w:rsid w:val="00C259CE"/>
    <w:rsid w:val="00C36675"/>
    <w:rsid w:val="00C455AB"/>
    <w:rsid w:val="00C479BF"/>
    <w:rsid w:val="00C53F8E"/>
    <w:rsid w:val="00C92688"/>
    <w:rsid w:val="00CA3460"/>
    <w:rsid w:val="00CB3AAC"/>
    <w:rsid w:val="00CC56ED"/>
    <w:rsid w:val="00CC57A5"/>
    <w:rsid w:val="00CD18F3"/>
    <w:rsid w:val="00CD40B6"/>
    <w:rsid w:val="00CE5048"/>
    <w:rsid w:val="00CF6FE8"/>
    <w:rsid w:val="00D00D74"/>
    <w:rsid w:val="00D0182C"/>
    <w:rsid w:val="00D02172"/>
    <w:rsid w:val="00D05A0E"/>
    <w:rsid w:val="00D23459"/>
    <w:rsid w:val="00D45631"/>
    <w:rsid w:val="00D543AC"/>
    <w:rsid w:val="00D62586"/>
    <w:rsid w:val="00D7279B"/>
    <w:rsid w:val="00D77A40"/>
    <w:rsid w:val="00D806CA"/>
    <w:rsid w:val="00D97091"/>
    <w:rsid w:val="00DB3F48"/>
    <w:rsid w:val="00DD3CD9"/>
    <w:rsid w:val="00E06F7D"/>
    <w:rsid w:val="00E120A9"/>
    <w:rsid w:val="00E30243"/>
    <w:rsid w:val="00E43724"/>
    <w:rsid w:val="00E43DBB"/>
    <w:rsid w:val="00E546EE"/>
    <w:rsid w:val="00E620F7"/>
    <w:rsid w:val="00E626A4"/>
    <w:rsid w:val="00E813E5"/>
    <w:rsid w:val="00E8180E"/>
    <w:rsid w:val="00E82518"/>
    <w:rsid w:val="00E91E53"/>
    <w:rsid w:val="00E9244F"/>
    <w:rsid w:val="00E929D5"/>
    <w:rsid w:val="00E96B5C"/>
    <w:rsid w:val="00E9762F"/>
    <w:rsid w:val="00EB377D"/>
    <w:rsid w:val="00EE5D31"/>
    <w:rsid w:val="00F01855"/>
    <w:rsid w:val="00F103AC"/>
    <w:rsid w:val="00F17CD9"/>
    <w:rsid w:val="00F231CC"/>
    <w:rsid w:val="00F321A7"/>
    <w:rsid w:val="00F3329F"/>
    <w:rsid w:val="00F37AFB"/>
    <w:rsid w:val="00F405F2"/>
    <w:rsid w:val="00F50589"/>
    <w:rsid w:val="00F626F3"/>
    <w:rsid w:val="00F66E32"/>
    <w:rsid w:val="00F70101"/>
    <w:rsid w:val="00F85628"/>
    <w:rsid w:val="00F9477D"/>
    <w:rsid w:val="00FB2B34"/>
    <w:rsid w:val="00FC662C"/>
    <w:rsid w:val="00FC725E"/>
    <w:rsid w:val="00FD0263"/>
    <w:rsid w:val="00FD3BD0"/>
    <w:rsid w:val="00FE65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FB547"/>
  <w15:chartTrackingRefBased/>
  <w15:docId w15:val="{F5D181A3-6C16-4468-B66B-4E40976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Fundamentos,INAI"/>
    <w:link w:val="SinespaciadoCar"/>
    <w:uiPriority w:val="1"/>
    <w:qFormat/>
    <w:rsid w:val="0069334B"/>
    <w:pPr>
      <w:spacing w:after="0" w:line="240" w:lineRule="auto"/>
    </w:pPr>
    <w:rPr>
      <w:rFonts w:eastAsiaTheme="minorEastAsia"/>
      <w:sz w:val="24"/>
      <w:szCs w:val="24"/>
      <w:lang w:val="es-ES_tradnl" w:eastAsia="es-ES"/>
    </w:rPr>
  </w:style>
  <w:style w:type="character" w:customStyle="1" w:styleId="SinespaciadoCar">
    <w:name w:val="Sin espaciado Car"/>
    <w:aliases w:val="Francesa Car,Fundamentos Car,INAI Car"/>
    <w:link w:val="Sinespaciado"/>
    <w:uiPriority w:val="1"/>
    <w:qFormat/>
    <w:locked/>
    <w:rsid w:val="0069334B"/>
    <w:rPr>
      <w:rFonts w:eastAsiaTheme="minorEastAsia"/>
      <w:sz w:val="24"/>
      <w:szCs w:val="24"/>
      <w:lang w:val="es-ES_tradnl" w:eastAsia="es-ES"/>
    </w:rPr>
  </w:style>
  <w:style w:type="paragraph" w:customStyle="1" w:styleId="Default">
    <w:name w:val="Default"/>
    <w:qFormat/>
    <w:rsid w:val="00AC5C39"/>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6B0428"/>
    <w:rPr>
      <w:i/>
      <w:iCs/>
    </w:rPr>
  </w:style>
  <w:style w:type="paragraph" w:styleId="NormalWeb">
    <w:name w:val="Normal (Web)"/>
    <w:basedOn w:val="Normal"/>
    <w:uiPriority w:val="99"/>
    <w:rsid w:val="000F30BC"/>
    <w:pPr>
      <w:spacing w:before="100" w:beforeAutospacing="1" w:after="100" w:afterAutospacing="1"/>
    </w:pPr>
    <w:rPr>
      <w:rFonts w:ascii="Times New Roman" w:eastAsia="Times New Roman" w:hAnsi="Times New Roman" w:cs="Times New Roman"/>
      <w:lang w:val="es-ES" w:eastAsia="es-MX"/>
    </w:rPr>
  </w:style>
  <w:style w:type="character" w:styleId="Textoennegrita">
    <w:name w:val="Strong"/>
    <w:basedOn w:val="Fuentedeprrafopredeter"/>
    <w:uiPriority w:val="22"/>
    <w:qFormat/>
    <w:rsid w:val="00DB3F48"/>
    <w:rPr>
      <w:b/>
      <w:bCs/>
    </w:rPr>
  </w:style>
  <w:style w:type="paragraph" w:customStyle="1" w:styleId="Citas">
    <w:name w:val="Citas"/>
    <w:basedOn w:val="Normal"/>
    <w:qFormat/>
    <w:rsid w:val="004971A4"/>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806685">
      <w:bodyDiv w:val="1"/>
      <w:marLeft w:val="0"/>
      <w:marRight w:val="0"/>
      <w:marTop w:val="0"/>
      <w:marBottom w:val="0"/>
      <w:divBdr>
        <w:top w:val="none" w:sz="0" w:space="0" w:color="auto"/>
        <w:left w:val="none" w:sz="0" w:space="0" w:color="auto"/>
        <w:bottom w:val="none" w:sz="0" w:space="0" w:color="auto"/>
        <w:right w:val="none" w:sz="0" w:space="0" w:color="auto"/>
      </w:divBdr>
    </w:div>
    <w:div w:id="1201897373">
      <w:bodyDiv w:val="1"/>
      <w:marLeft w:val="0"/>
      <w:marRight w:val="0"/>
      <w:marTop w:val="0"/>
      <w:marBottom w:val="0"/>
      <w:divBdr>
        <w:top w:val="none" w:sz="0" w:space="0" w:color="auto"/>
        <w:left w:val="none" w:sz="0" w:space="0" w:color="auto"/>
        <w:bottom w:val="none" w:sz="0" w:space="0" w:color="auto"/>
        <w:right w:val="none" w:sz="0" w:space="0" w:color="auto"/>
      </w:divBdr>
    </w:div>
    <w:div w:id="214141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8814E-774F-4F27-B335-B3F85D1F9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56</Pages>
  <Words>10084</Words>
  <Characters>55464</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INFOEM403</cp:lastModifiedBy>
  <cp:revision>8</cp:revision>
  <dcterms:created xsi:type="dcterms:W3CDTF">2024-12-17T18:19:00Z</dcterms:created>
  <dcterms:modified xsi:type="dcterms:W3CDTF">2025-01-23T23:32:00Z</dcterms:modified>
</cp:coreProperties>
</file>