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2E075" w14:textId="5289E952" w:rsidR="006D5803" w:rsidRDefault="006D5803" w:rsidP="00E669E6">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w:t>
      </w:r>
      <w:bookmarkStart w:id="0" w:name="_GoBack"/>
      <w:bookmarkEnd w:id="0"/>
      <w:r w:rsidRPr="00A469C4">
        <w:rPr>
          <w:rFonts w:ascii="Palatino Linotype" w:eastAsia="Times New Roman" w:hAnsi="Palatino Linotype" w:cs="Arial"/>
          <w:color w:val="000000"/>
          <w:sz w:val="24"/>
          <w:szCs w:val="24"/>
          <w:lang w:eastAsia="es-MX"/>
        </w:rPr>
        <w:t xml:space="preserve">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656479">
        <w:rPr>
          <w:rFonts w:ascii="Palatino Linotype" w:eastAsia="Times New Roman" w:hAnsi="Palatino Linotype" w:cs="Arial"/>
          <w:color w:val="000000"/>
          <w:sz w:val="24"/>
          <w:szCs w:val="24"/>
          <w:lang w:eastAsia="es-MX"/>
        </w:rPr>
        <w:t xml:space="preserve">veintisiete de noviembre de dos mil veinticuatro. </w:t>
      </w:r>
      <w:r w:rsidR="00CF219D">
        <w:rPr>
          <w:rFonts w:ascii="Palatino Linotype" w:eastAsia="Times New Roman" w:hAnsi="Palatino Linotype" w:cs="Arial"/>
          <w:color w:val="000000"/>
          <w:sz w:val="24"/>
          <w:szCs w:val="24"/>
          <w:lang w:eastAsia="es-MX"/>
        </w:rPr>
        <w:t xml:space="preserve"> </w:t>
      </w:r>
      <w:r w:rsidR="006A0422">
        <w:rPr>
          <w:rFonts w:ascii="Palatino Linotype" w:eastAsia="Times New Roman" w:hAnsi="Palatino Linotype" w:cs="Arial"/>
          <w:color w:val="000000"/>
          <w:sz w:val="24"/>
          <w:szCs w:val="24"/>
          <w:lang w:eastAsia="es-MX"/>
        </w:rPr>
        <w:t xml:space="preserve"> </w:t>
      </w:r>
      <w:r w:rsidR="00590062">
        <w:rPr>
          <w:rFonts w:ascii="Palatino Linotype" w:eastAsia="Times New Roman" w:hAnsi="Palatino Linotype" w:cs="Arial"/>
          <w:color w:val="000000"/>
          <w:sz w:val="24"/>
          <w:szCs w:val="24"/>
          <w:lang w:eastAsia="es-MX"/>
        </w:rPr>
        <w:t xml:space="preserve"> </w:t>
      </w:r>
      <w:r w:rsidR="00BA604C">
        <w:rPr>
          <w:rFonts w:ascii="Palatino Linotype" w:eastAsia="Times New Roman" w:hAnsi="Palatino Linotype" w:cs="Arial"/>
          <w:color w:val="000000"/>
          <w:sz w:val="24"/>
          <w:szCs w:val="24"/>
          <w:lang w:eastAsia="es-MX"/>
        </w:rPr>
        <w:t xml:space="preserve"> </w:t>
      </w:r>
      <w:r w:rsidR="002167CF">
        <w:rPr>
          <w:rFonts w:ascii="Palatino Linotype" w:eastAsia="Times New Roman" w:hAnsi="Palatino Linotype" w:cs="Arial"/>
          <w:color w:val="000000"/>
          <w:sz w:val="24"/>
          <w:szCs w:val="24"/>
          <w:lang w:eastAsia="es-MX"/>
        </w:rPr>
        <w:t xml:space="preserve"> </w:t>
      </w:r>
      <w:r w:rsidR="0034605F">
        <w:rPr>
          <w:rFonts w:ascii="Palatino Linotype" w:eastAsia="Times New Roman" w:hAnsi="Palatino Linotype" w:cs="Arial"/>
          <w:color w:val="000000"/>
          <w:sz w:val="24"/>
          <w:szCs w:val="24"/>
          <w:lang w:eastAsia="es-MX"/>
        </w:rPr>
        <w:t xml:space="preserve"> </w:t>
      </w:r>
      <w:r w:rsidR="00116FA9">
        <w:rPr>
          <w:rFonts w:ascii="Palatino Linotype" w:eastAsia="Times New Roman" w:hAnsi="Palatino Linotype" w:cs="Arial"/>
          <w:color w:val="000000"/>
          <w:sz w:val="24"/>
          <w:szCs w:val="24"/>
          <w:lang w:eastAsia="es-MX"/>
        </w:rPr>
        <w:t xml:space="preserve"> </w:t>
      </w:r>
      <w:r w:rsidR="007F0DF4">
        <w:rPr>
          <w:rFonts w:ascii="Palatino Linotype" w:eastAsia="Times New Roman" w:hAnsi="Palatino Linotype" w:cs="Arial"/>
          <w:color w:val="000000"/>
          <w:sz w:val="24"/>
          <w:szCs w:val="24"/>
          <w:lang w:eastAsia="es-MX"/>
        </w:rPr>
        <w:t xml:space="preserve"> </w:t>
      </w:r>
      <w:r w:rsidR="00E138CC">
        <w:rPr>
          <w:rFonts w:ascii="Palatino Linotype" w:eastAsia="Times New Roman" w:hAnsi="Palatino Linotype" w:cs="Arial"/>
          <w:color w:val="000000"/>
          <w:sz w:val="24"/>
          <w:szCs w:val="24"/>
          <w:lang w:eastAsia="es-MX"/>
        </w:rPr>
        <w:t xml:space="preserve"> </w:t>
      </w:r>
      <w:r w:rsidR="00E0171F">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50226056" w14:textId="3B5354D9" w:rsidR="000C102A" w:rsidRPr="000C102A" w:rsidRDefault="006D5803" w:rsidP="00E669E6">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CF219D">
        <w:rPr>
          <w:rFonts w:ascii="Palatino Linotype" w:hAnsi="Palatino Linotype" w:cs="Arial"/>
          <w:b/>
          <w:bCs/>
          <w:sz w:val="24"/>
        </w:rPr>
        <w:t>0</w:t>
      </w:r>
      <w:r w:rsidR="000C102A">
        <w:rPr>
          <w:rFonts w:ascii="Palatino Linotype" w:hAnsi="Palatino Linotype" w:cs="Arial"/>
          <w:b/>
          <w:bCs/>
          <w:sz w:val="24"/>
        </w:rPr>
        <w:t xml:space="preserve">6760/INFOEM/IP/RR/2024, </w:t>
      </w:r>
      <w:r w:rsidR="000C102A">
        <w:rPr>
          <w:rFonts w:ascii="Palatino Linotype" w:hAnsi="Palatino Linotype" w:cs="Arial"/>
          <w:sz w:val="24"/>
        </w:rPr>
        <w:t xml:space="preserve">interpuesto por un particular, en lo sucesivo </w:t>
      </w:r>
      <w:r w:rsidR="000C102A">
        <w:rPr>
          <w:rFonts w:ascii="Palatino Linotype" w:hAnsi="Palatino Linotype" w:cs="Arial"/>
          <w:b/>
          <w:bCs/>
          <w:sz w:val="24"/>
        </w:rPr>
        <w:t xml:space="preserve">El Recurrente, </w:t>
      </w:r>
      <w:r w:rsidR="000C102A">
        <w:rPr>
          <w:rFonts w:ascii="Palatino Linotype" w:hAnsi="Palatino Linotype" w:cs="Arial"/>
          <w:sz w:val="24"/>
        </w:rPr>
        <w:t xml:space="preserve">en contra de la respuesta del </w:t>
      </w:r>
      <w:r w:rsidR="000C102A">
        <w:rPr>
          <w:rFonts w:ascii="Palatino Linotype" w:hAnsi="Palatino Linotype" w:cs="Arial"/>
          <w:b/>
          <w:bCs/>
          <w:sz w:val="24"/>
        </w:rPr>
        <w:t xml:space="preserve">Ayuntamiento de Temamatla, </w:t>
      </w:r>
      <w:r w:rsidR="000C102A">
        <w:rPr>
          <w:rFonts w:ascii="Palatino Linotype" w:hAnsi="Palatino Linotype" w:cs="Arial"/>
          <w:sz w:val="24"/>
        </w:rPr>
        <w:t xml:space="preserve">en lo sucesivo </w:t>
      </w:r>
      <w:r w:rsidR="000C102A">
        <w:rPr>
          <w:rFonts w:ascii="Palatino Linotype" w:hAnsi="Palatino Linotype" w:cs="Arial"/>
          <w:b/>
          <w:bCs/>
          <w:sz w:val="24"/>
        </w:rPr>
        <w:t xml:space="preserve">El Sujeto Obligado, </w:t>
      </w:r>
      <w:r w:rsidR="000C102A">
        <w:rPr>
          <w:rFonts w:ascii="Palatino Linotype" w:hAnsi="Palatino Linotype" w:cs="Arial"/>
          <w:sz w:val="24"/>
        </w:rPr>
        <w:t xml:space="preserve">se procede a dictar la presente resolución. </w:t>
      </w:r>
    </w:p>
    <w:p w14:paraId="46A0C412" w14:textId="77777777" w:rsidR="00CF219D" w:rsidRDefault="00CF219D" w:rsidP="00E669E6">
      <w:pPr>
        <w:tabs>
          <w:tab w:val="left" w:pos="1701"/>
        </w:tabs>
        <w:spacing w:before="240" w:line="360" w:lineRule="auto"/>
        <w:jc w:val="both"/>
        <w:rPr>
          <w:rFonts w:ascii="Palatino Linotype" w:hAnsi="Palatino Linotype" w:cs="Arial"/>
          <w:sz w:val="24"/>
        </w:rPr>
      </w:pPr>
    </w:p>
    <w:p w14:paraId="22CF085C" w14:textId="6782B2BE" w:rsidR="006D5803" w:rsidRPr="00B9640A" w:rsidRDefault="006D5803" w:rsidP="006D5803">
      <w:pPr>
        <w:pStyle w:val="infoemcitas"/>
        <w:jc w:val="center"/>
        <w:rPr>
          <w:b/>
          <w:bCs/>
          <w:i w:val="0"/>
          <w:iCs/>
          <w:sz w:val="28"/>
          <w:szCs w:val="28"/>
        </w:rPr>
      </w:pPr>
      <w:r w:rsidRPr="00B9640A">
        <w:rPr>
          <w:b/>
          <w:bCs/>
          <w:i w:val="0"/>
          <w:iCs/>
          <w:sz w:val="28"/>
          <w:szCs w:val="28"/>
        </w:rPr>
        <w:t>A N T E C E D E N T E S   D E L   A S U N T O</w:t>
      </w:r>
    </w:p>
    <w:p w14:paraId="7B8068B7" w14:textId="77777777" w:rsidR="006D5803" w:rsidRPr="00523CF0" w:rsidRDefault="006D5803" w:rsidP="006D5803">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79F2EA14" w14:textId="130E0D30" w:rsidR="000C102A" w:rsidRDefault="0098057B" w:rsidP="00590467">
      <w:pPr>
        <w:spacing w:before="240" w:line="360" w:lineRule="auto"/>
        <w:jc w:val="both"/>
        <w:rPr>
          <w:rFonts w:ascii="Palatino Linotype" w:hAnsi="Palatino Linotype" w:cs="Arial"/>
          <w:sz w:val="24"/>
        </w:rPr>
      </w:pPr>
      <w:r>
        <w:rPr>
          <w:rFonts w:ascii="Palatino Linotype" w:hAnsi="Palatino Linotype" w:cs="Arial"/>
          <w:sz w:val="24"/>
        </w:rPr>
        <w:t>Con fecha</w:t>
      </w:r>
      <w:r w:rsidR="000C102A">
        <w:rPr>
          <w:rFonts w:ascii="Palatino Linotype" w:hAnsi="Palatino Linotype" w:cs="Arial"/>
          <w:sz w:val="24"/>
        </w:rPr>
        <w:t xml:space="preserve"> </w:t>
      </w:r>
      <w:r w:rsidR="000C102A">
        <w:rPr>
          <w:rFonts w:ascii="Palatino Linotype" w:hAnsi="Palatino Linotype" w:cs="Arial"/>
          <w:b/>
          <w:bCs/>
          <w:sz w:val="24"/>
        </w:rPr>
        <w:t xml:space="preserve">cuatro de octubre de dos mil veinticuatro, El Recurrente, </w:t>
      </w:r>
      <w:r w:rsidR="000C102A">
        <w:rPr>
          <w:rFonts w:ascii="Palatino Linotype" w:hAnsi="Palatino Linotype" w:cs="Arial"/>
          <w:sz w:val="24"/>
        </w:rPr>
        <w:t>presentó a través del Sistema de Acceso a la Información Mexiquense (</w:t>
      </w:r>
      <w:r w:rsidR="000C102A">
        <w:rPr>
          <w:rFonts w:ascii="Palatino Linotype" w:hAnsi="Palatino Linotype" w:cs="Arial"/>
          <w:b/>
          <w:sz w:val="24"/>
        </w:rPr>
        <w:t>SAIMEX)</w:t>
      </w:r>
      <w:r w:rsidR="000C102A">
        <w:rPr>
          <w:rFonts w:ascii="Palatino Linotype" w:hAnsi="Palatino Linotype" w:cs="Arial"/>
          <w:sz w:val="24"/>
        </w:rPr>
        <w:t xml:space="preserve"> ante </w:t>
      </w:r>
      <w:r w:rsidR="000C102A">
        <w:rPr>
          <w:rFonts w:ascii="Palatino Linotype" w:hAnsi="Palatino Linotype" w:cs="Arial"/>
          <w:b/>
          <w:sz w:val="24"/>
        </w:rPr>
        <w:t>El Sujeto Obligado</w:t>
      </w:r>
      <w:r w:rsidR="000C102A">
        <w:rPr>
          <w:rFonts w:ascii="Palatino Linotype" w:hAnsi="Palatino Linotype" w:cs="Arial"/>
          <w:sz w:val="24"/>
        </w:rPr>
        <w:t xml:space="preserve">, solicitud de acceso a la información pública, registrada bajo el número de expediente </w:t>
      </w:r>
      <w:r w:rsidR="000C102A">
        <w:rPr>
          <w:rFonts w:ascii="Palatino Linotype" w:hAnsi="Palatino Linotype" w:cs="Arial"/>
          <w:b/>
          <w:bCs/>
          <w:sz w:val="24"/>
        </w:rPr>
        <w:t xml:space="preserve">00569/TEMAMATL/IP/2024, </w:t>
      </w:r>
      <w:r w:rsidR="000C102A">
        <w:rPr>
          <w:rFonts w:ascii="Palatino Linotype" w:hAnsi="Palatino Linotype" w:cs="Arial"/>
          <w:sz w:val="24"/>
        </w:rPr>
        <w:t>mediante la cual solicitó información en el tenor siguiente:</w:t>
      </w:r>
    </w:p>
    <w:p w14:paraId="6F2D7CCE" w14:textId="2DD8A13A" w:rsidR="000C102A" w:rsidRPr="000C102A" w:rsidRDefault="000C102A" w:rsidP="000C102A">
      <w:pPr>
        <w:pStyle w:val="Citas"/>
        <w:rPr>
          <w:b/>
          <w:bCs/>
        </w:rPr>
      </w:pPr>
      <w:r>
        <w:t>“</w:t>
      </w:r>
      <w:proofErr w:type="spellStart"/>
      <w:r w:rsidRPr="000C102A">
        <w:t>Cuales</w:t>
      </w:r>
      <w:proofErr w:type="spellEnd"/>
      <w:r w:rsidRPr="000C102A">
        <w:t xml:space="preserve"> son los protocolos para atención de emergencias en el municipio</w:t>
      </w:r>
      <w:r>
        <w:t xml:space="preserve">” </w:t>
      </w:r>
      <w:r>
        <w:rPr>
          <w:b/>
          <w:bCs/>
        </w:rPr>
        <w:t>(Sic)</w:t>
      </w:r>
    </w:p>
    <w:p w14:paraId="6C718A25" w14:textId="121FF926" w:rsidR="0098057B" w:rsidRDefault="0098057B" w:rsidP="0098057B">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SAIMEX</w:t>
      </w:r>
      <w:r w:rsidR="0034605F">
        <w:rPr>
          <w:rFonts w:ascii="Palatino Linotype" w:eastAsia="Times New Roman" w:hAnsi="Palatino Linotype" w:cs="Times New Roman"/>
          <w:sz w:val="24"/>
          <w:szCs w:val="24"/>
          <w:lang w:val="es-ES_tradnl" w:eastAsia="es-ES"/>
        </w:rPr>
        <w:t>.</w:t>
      </w:r>
    </w:p>
    <w:p w14:paraId="6FA5F301" w14:textId="77777777" w:rsidR="00CE3FFC" w:rsidRDefault="00CE3FFC" w:rsidP="0098057B">
      <w:pPr>
        <w:spacing w:before="240" w:line="360" w:lineRule="auto"/>
        <w:jc w:val="both"/>
        <w:rPr>
          <w:rFonts w:ascii="Palatino Linotype" w:eastAsia="Times New Roman" w:hAnsi="Palatino Linotype" w:cs="Times New Roman"/>
          <w:sz w:val="24"/>
          <w:szCs w:val="24"/>
          <w:lang w:val="es-ES_tradnl" w:eastAsia="es-ES"/>
        </w:rPr>
      </w:pPr>
    </w:p>
    <w:p w14:paraId="3D1C9994" w14:textId="4BE4ED3F"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lastRenderedPageBreak/>
        <w:t>SEGUNDO</w:t>
      </w:r>
      <w:r w:rsidR="00073E92">
        <w:rPr>
          <w:rFonts w:ascii="Palatino Linotype" w:hAnsi="Palatino Linotype" w:cs="Arial"/>
          <w:b/>
          <w:sz w:val="28"/>
        </w:rPr>
        <w:t xml:space="preserve">. </w:t>
      </w:r>
      <w:r w:rsidR="00073E92" w:rsidRPr="00165D6E">
        <w:rPr>
          <w:rFonts w:ascii="Palatino Linotype" w:hAnsi="Palatino Linotype" w:cs="Arial"/>
          <w:b/>
          <w:sz w:val="28"/>
          <w:szCs w:val="20"/>
        </w:rPr>
        <w:t xml:space="preserve">De la respuesta </w:t>
      </w:r>
      <w:r w:rsidR="00073E92">
        <w:rPr>
          <w:rFonts w:ascii="Palatino Linotype" w:hAnsi="Palatino Linotype" w:cs="Arial"/>
          <w:b/>
          <w:sz w:val="28"/>
          <w:szCs w:val="20"/>
        </w:rPr>
        <w:t>del Sujeto Obligado</w:t>
      </w:r>
      <w:r w:rsidR="00073E92" w:rsidRPr="00165D6E">
        <w:rPr>
          <w:rFonts w:ascii="Palatino Linotype" w:hAnsi="Palatino Linotype" w:cs="Arial"/>
          <w:b/>
          <w:sz w:val="28"/>
          <w:szCs w:val="20"/>
        </w:rPr>
        <w:t>.</w:t>
      </w:r>
    </w:p>
    <w:p w14:paraId="2E504B66" w14:textId="7156E62D" w:rsidR="000C102A" w:rsidRDefault="00073E92" w:rsidP="00073E92">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0C102A">
        <w:rPr>
          <w:rFonts w:ascii="Palatino Linotype" w:hAnsi="Palatino Linotype" w:cs="Arial"/>
          <w:b/>
          <w:bCs/>
          <w:sz w:val="24"/>
          <w:szCs w:val="24"/>
        </w:rPr>
        <w:t xml:space="preserve">veintidós de octubre de dos mil veinticuatro, El Sujeto Obligado </w:t>
      </w:r>
      <w:r w:rsidR="000C102A">
        <w:rPr>
          <w:rFonts w:ascii="Palatino Linotype" w:hAnsi="Palatino Linotype" w:cs="Arial"/>
          <w:sz w:val="24"/>
          <w:szCs w:val="24"/>
        </w:rPr>
        <w:t>dio respuesta a la solicitud de información en los siguientes términos:</w:t>
      </w:r>
    </w:p>
    <w:p w14:paraId="1C5A081E" w14:textId="04158149" w:rsidR="000C102A" w:rsidRDefault="000C102A" w:rsidP="000C102A">
      <w:pPr>
        <w:pStyle w:val="Citas"/>
      </w:pPr>
      <w:r>
        <w:t>“</w:t>
      </w:r>
      <w:r w:rsidRPr="000C102A">
        <w:t>En respuesta a la solicitud recibida, nos permitimos hacer de su conocimiento que con fundamento en el artículo 53, Fracciones: II, V y VI de la Ley de Transparencia y Acceso a la Información Pública del Estado de México y Municipios, le contestamos que:</w:t>
      </w:r>
    </w:p>
    <w:p w14:paraId="2F9E2D04" w14:textId="1C7F1217" w:rsidR="000C102A" w:rsidRPr="000C102A" w:rsidRDefault="000C102A" w:rsidP="000C102A">
      <w:pPr>
        <w:pStyle w:val="Citas"/>
        <w:rPr>
          <w:b/>
          <w:bCs/>
        </w:rPr>
      </w:pPr>
      <w:r w:rsidRPr="000C102A">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w:t>
      </w:r>
      <w:r w:rsidRPr="000C102A">
        <w:lastRenderedPageBreak/>
        <w:t xml:space="preserve">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w:t>
      </w:r>
      <w:r w:rsidRPr="000C102A">
        <w:lastRenderedPageBreak/>
        <w:t>UNIDAD DE TRANSPARENCIA DEL MUNICIPIO DE TEMAMATLA, CON DOMICILIO EN CALLE GUERRERO NO. 40, TEMAMATLA. PARA CUALQUIER DUDA O ACLARACIÓN. ATENTAMENTE TITULAR DE LA UNIDAD DE TRANSPARENCIA Y ACCESO A LA INFORMACIÓN PÚBLICA DEL MUNICIPIO DE TEMAMATLA, ESTADO DE MÉXIC</w:t>
      </w:r>
      <w:r>
        <w:t xml:space="preserve">O” </w:t>
      </w:r>
      <w:r>
        <w:rPr>
          <w:b/>
          <w:bCs/>
        </w:rPr>
        <w:t>(Sic)</w:t>
      </w:r>
    </w:p>
    <w:p w14:paraId="72DF5853" w14:textId="3D1B9456" w:rsidR="000C102A" w:rsidRPr="000C102A" w:rsidRDefault="00656479" w:rsidP="00656479">
      <w:pPr>
        <w:pStyle w:val="Citas"/>
        <w:ind w:left="0" w:right="0"/>
        <w:rPr>
          <w:i w:val="0"/>
          <w:iCs/>
          <w:sz w:val="24"/>
          <w:szCs w:val="24"/>
        </w:rPr>
      </w:pPr>
      <w:r>
        <w:rPr>
          <w:i w:val="0"/>
          <w:iCs/>
          <w:sz w:val="24"/>
          <w:szCs w:val="24"/>
        </w:rPr>
        <w:t xml:space="preserve">Adjuntando para tal efecto el documento electrónico </w:t>
      </w:r>
      <w:r>
        <w:rPr>
          <w:b/>
          <w:bCs/>
          <w:i w:val="0"/>
          <w:iCs/>
          <w:sz w:val="24"/>
          <w:szCs w:val="24"/>
        </w:rPr>
        <w:t>“</w:t>
      </w:r>
      <w:r w:rsidR="000C102A">
        <w:rPr>
          <w:b/>
          <w:bCs/>
          <w:i w:val="0"/>
          <w:iCs/>
          <w:sz w:val="24"/>
          <w:szCs w:val="24"/>
        </w:rPr>
        <w:t xml:space="preserve">569.pdf”, </w:t>
      </w:r>
      <w:r w:rsidR="000C102A">
        <w:rPr>
          <w:i w:val="0"/>
          <w:iCs/>
          <w:sz w:val="24"/>
          <w:szCs w:val="24"/>
        </w:rPr>
        <w:t xml:space="preserve">cuyo contenido será materia de análisis en el considerando respectivo. </w:t>
      </w:r>
    </w:p>
    <w:p w14:paraId="768305DB" w14:textId="77777777" w:rsidR="000C102A" w:rsidRDefault="000C102A" w:rsidP="00656479">
      <w:pPr>
        <w:pStyle w:val="Citas"/>
        <w:ind w:left="0" w:right="0"/>
        <w:rPr>
          <w:b/>
          <w:bCs/>
          <w:i w:val="0"/>
          <w:iCs/>
          <w:sz w:val="24"/>
          <w:szCs w:val="24"/>
        </w:rPr>
      </w:pPr>
    </w:p>
    <w:p w14:paraId="067753A9" w14:textId="7CBC783C"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t>TERCERO</w:t>
      </w:r>
      <w:r w:rsidR="00073E92">
        <w:rPr>
          <w:rFonts w:ascii="Palatino Linotype" w:hAnsi="Palatino Linotype" w:cs="Arial"/>
          <w:b/>
          <w:sz w:val="28"/>
        </w:rPr>
        <w:t xml:space="preserve">. </w:t>
      </w:r>
      <w:r w:rsidR="00073E92">
        <w:rPr>
          <w:rFonts w:ascii="Palatino Linotype" w:hAnsi="Palatino Linotype"/>
          <w:b/>
          <w:sz w:val="28"/>
        </w:rPr>
        <w:t>Del recurso de revisión.</w:t>
      </w:r>
    </w:p>
    <w:p w14:paraId="073DA17F" w14:textId="348273CD" w:rsidR="000C102A" w:rsidRDefault="00073E92" w:rsidP="00073E92">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3820FC">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0C102A">
        <w:rPr>
          <w:rFonts w:ascii="Palatino Linotype" w:hAnsi="Palatino Linotype" w:cs="Arial"/>
          <w:sz w:val="24"/>
          <w:szCs w:val="24"/>
        </w:rPr>
        <w:t xml:space="preserve"> </w:t>
      </w:r>
      <w:r w:rsidR="000C102A">
        <w:rPr>
          <w:rFonts w:ascii="Palatino Linotype" w:hAnsi="Palatino Linotype" w:cs="Arial"/>
          <w:b/>
          <w:bCs/>
          <w:sz w:val="24"/>
          <w:szCs w:val="24"/>
        </w:rPr>
        <w:t xml:space="preserve">veintinueve de octubre del presente, </w:t>
      </w:r>
      <w:r w:rsidR="000C102A">
        <w:rPr>
          <w:rFonts w:ascii="Palatino Linotype" w:hAnsi="Palatino Linotype" w:cs="Arial"/>
          <w:sz w:val="24"/>
          <w:szCs w:val="24"/>
        </w:rPr>
        <w:t xml:space="preserve">el cual fue registrado en el sistema electrónico con el expediente </w:t>
      </w:r>
      <w:r w:rsidR="000C102A">
        <w:rPr>
          <w:rFonts w:ascii="Palatino Linotype" w:hAnsi="Palatino Linotype" w:cs="Arial"/>
          <w:b/>
          <w:bCs/>
          <w:sz w:val="24"/>
          <w:szCs w:val="24"/>
        </w:rPr>
        <w:t xml:space="preserve">06760/INFOEM/IP/RR/2024, </w:t>
      </w:r>
      <w:r w:rsidR="000C102A">
        <w:rPr>
          <w:rFonts w:ascii="Palatino Linotype" w:hAnsi="Palatino Linotype" w:cs="Arial"/>
          <w:sz w:val="24"/>
          <w:szCs w:val="24"/>
        </w:rPr>
        <w:t xml:space="preserve">en el cual arguye las siguientes manifestaciones: </w:t>
      </w:r>
    </w:p>
    <w:p w14:paraId="445FD207" w14:textId="35B33DAD" w:rsidR="000C102A" w:rsidRPr="000C102A" w:rsidRDefault="000C102A" w:rsidP="00073E92">
      <w:pPr>
        <w:spacing w:before="240" w:line="360" w:lineRule="auto"/>
        <w:jc w:val="both"/>
        <w:rPr>
          <w:rFonts w:ascii="Palatino Linotype" w:hAnsi="Palatino Linotype" w:cs="Arial"/>
          <w:b/>
          <w:bCs/>
          <w:sz w:val="24"/>
          <w:szCs w:val="24"/>
        </w:rPr>
      </w:pPr>
      <w:r>
        <w:rPr>
          <w:rFonts w:ascii="Palatino Linotype" w:hAnsi="Palatino Linotype" w:cs="Arial"/>
          <w:b/>
          <w:bCs/>
          <w:sz w:val="24"/>
          <w:szCs w:val="24"/>
        </w:rPr>
        <w:t xml:space="preserve">Acto impugnado: </w:t>
      </w:r>
    </w:p>
    <w:p w14:paraId="795D3453" w14:textId="7C6638E1" w:rsidR="000C102A" w:rsidRPr="000C102A" w:rsidRDefault="000C102A" w:rsidP="000C102A">
      <w:pPr>
        <w:pStyle w:val="Citas"/>
        <w:rPr>
          <w:b/>
          <w:bCs/>
        </w:rPr>
      </w:pPr>
      <w:r>
        <w:t>“</w:t>
      </w:r>
      <w:r w:rsidRPr="000C102A">
        <w:t>RESPUESTA OTORGAD</w:t>
      </w:r>
      <w:r>
        <w:t xml:space="preserve">A” </w:t>
      </w:r>
      <w:r>
        <w:rPr>
          <w:b/>
          <w:bCs/>
        </w:rPr>
        <w:t>(Sic)</w:t>
      </w:r>
    </w:p>
    <w:p w14:paraId="0A7E250D" w14:textId="1D177D85" w:rsidR="00656479" w:rsidRPr="000C102A" w:rsidRDefault="00FF3A25" w:rsidP="00073E92">
      <w:pPr>
        <w:spacing w:before="240" w:line="360" w:lineRule="auto"/>
        <w:jc w:val="both"/>
        <w:rPr>
          <w:rFonts w:ascii="Palatino Linotype" w:hAnsi="Palatino Linotype" w:cs="Arial"/>
          <w:b/>
          <w:bCs/>
          <w:sz w:val="24"/>
          <w:szCs w:val="24"/>
        </w:rPr>
      </w:pPr>
      <w:r>
        <w:rPr>
          <w:rFonts w:ascii="Palatino Linotype" w:hAnsi="Palatino Linotype" w:cs="Arial"/>
          <w:sz w:val="24"/>
          <w:szCs w:val="24"/>
        </w:rPr>
        <w:t xml:space="preserve"> </w:t>
      </w:r>
      <w:r w:rsidR="000C102A" w:rsidRPr="000C102A">
        <w:rPr>
          <w:rFonts w:ascii="Palatino Linotype" w:hAnsi="Palatino Linotype" w:cs="Arial"/>
          <w:b/>
          <w:bCs/>
          <w:sz w:val="24"/>
          <w:szCs w:val="24"/>
        </w:rPr>
        <w:t>Razones o motivos de la inconformidad:</w:t>
      </w:r>
    </w:p>
    <w:p w14:paraId="42E49A0B" w14:textId="1DAD68EE" w:rsidR="000C102A" w:rsidRPr="000C102A" w:rsidRDefault="000C102A" w:rsidP="000C102A">
      <w:pPr>
        <w:pStyle w:val="Citas"/>
        <w:rPr>
          <w:b/>
          <w:bCs/>
        </w:rPr>
      </w:pPr>
      <w:r>
        <w:t>“</w:t>
      </w:r>
      <w:r w:rsidRPr="000C102A">
        <w:t>EL SUJETO OBLIGA NO MANIESTA DE MANERA CLARA A TRAVES DE QUE PROTOCOLO SE LLEVA A ACABO LA ATENCION DE LAS EMERGENCIAS EN EL MUNICIPIO, SOLO ADJUNTA UN CUADRO DIAGNOSTICO DE LAS ACCIONES A SEGUI</w:t>
      </w:r>
      <w:r>
        <w:t xml:space="preserve">R” </w:t>
      </w:r>
      <w:r>
        <w:rPr>
          <w:b/>
          <w:bCs/>
        </w:rPr>
        <w:t>(Sic)</w:t>
      </w:r>
    </w:p>
    <w:p w14:paraId="6B689A4F" w14:textId="2ADFE30A" w:rsidR="00073E92" w:rsidRDefault="00871F78" w:rsidP="00073E92">
      <w:pPr>
        <w:spacing w:before="240" w:line="360" w:lineRule="auto"/>
        <w:jc w:val="both"/>
        <w:rPr>
          <w:rFonts w:ascii="Palatino Linotype" w:hAnsi="Palatino Linotype" w:cs="Arial"/>
          <w:b/>
          <w:sz w:val="24"/>
          <w:szCs w:val="24"/>
        </w:rPr>
      </w:pPr>
      <w:r>
        <w:rPr>
          <w:rFonts w:ascii="Palatino Linotype" w:hAnsi="Palatino Linotype" w:cs="Arial"/>
          <w:b/>
          <w:sz w:val="28"/>
        </w:rPr>
        <w:lastRenderedPageBreak/>
        <w:t>CUARTO</w:t>
      </w:r>
      <w:r w:rsidR="00073E92" w:rsidRPr="008551ED">
        <w:rPr>
          <w:rFonts w:ascii="Palatino Linotype" w:hAnsi="Palatino Linotype" w:cs="Arial"/>
          <w:b/>
          <w:sz w:val="24"/>
          <w:szCs w:val="24"/>
        </w:rPr>
        <w:t xml:space="preserve">. </w:t>
      </w:r>
      <w:r w:rsidR="00073E92" w:rsidRPr="0087163A">
        <w:rPr>
          <w:rFonts w:ascii="Palatino Linotype" w:hAnsi="Palatino Linotype" w:cs="Arial"/>
          <w:b/>
          <w:sz w:val="28"/>
          <w:szCs w:val="28"/>
        </w:rPr>
        <w:t>Del turno del recurso de revisión.</w:t>
      </w:r>
    </w:p>
    <w:p w14:paraId="297F1E7E" w14:textId="00329BEC" w:rsidR="0036654D" w:rsidRDefault="00073E92" w:rsidP="0036654D">
      <w:pPr>
        <w:spacing w:before="240" w:line="360" w:lineRule="auto"/>
        <w:jc w:val="both"/>
        <w:rPr>
          <w:rFonts w:ascii="Palatino Linotype" w:hAnsi="Palatino Linotype" w:cs="Arial"/>
          <w:sz w:val="24"/>
          <w:szCs w:val="24"/>
        </w:rPr>
      </w:pPr>
      <w:r>
        <w:rPr>
          <w:rFonts w:ascii="Palatino Linotype" w:hAnsi="Palatino Linotype" w:cs="Arial"/>
          <w:sz w:val="24"/>
          <w:szCs w:val="24"/>
        </w:rPr>
        <w:t>Medio de impugnación que le fue turnado al Comisionado</w:t>
      </w:r>
      <w:r w:rsidR="0034605F">
        <w:rPr>
          <w:rFonts w:ascii="Palatino Linotype" w:hAnsi="Palatino Linotype" w:cs="Arial"/>
          <w:sz w:val="24"/>
          <w:szCs w:val="24"/>
        </w:rPr>
        <w:t xml:space="preserve"> </w:t>
      </w:r>
      <w:r w:rsidR="001E4787">
        <w:rPr>
          <w:rFonts w:ascii="Palatino Linotype" w:hAnsi="Palatino Linotype" w:cs="Arial"/>
          <w:sz w:val="24"/>
          <w:szCs w:val="24"/>
        </w:rPr>
        <w:t>presidente</w:t>
      </w:r>
      <w:r>
        <w:rPr>
          <w:rFonts w:ascii="Palatino Linotype" w:hAnsi="Palatino Linotype" w:cs="Arial"/>
          <w:sz w:val="24"/>
          <w:szCs w:val="24"/>
        </w:rPr>
        <w:t xml:space="preserv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0C102A">
        <w:rPr>
          <w:rFonts w:ascii="Palatino Linotype" w:hAnsi="Palatino Linotype" w:cs="Arial"/>
          <w:b/>
          <w:bCs/>
          <w:sz w:val="24"/>
          <w:szCs w:val="24"/>
        </w:rPr>
        <w:t xml:space="preserve">cinco de noviembre de dos mil veinticuatro, </w:t>
      </w:r>
      <w:r w:rsidR="00CF219D">
        <w:rPr>
          <w:rFonts w:ascii="Palatino Linotype" w:hAnsi="Palatino Linotype" w:cs="Arial"/>
          <w:sz w:val="24"/>
          <w:szCs w:val="24"/>
        </w:rPr>
        <w:t>d</w:t>
      </w:r>
      <w:r w:rsidR="0036654D">
        <w:rPr>
          <w:rFonts w:ascii="Palatino Linotype" w:hAnsi="Palatino Linotype" w:cs="Arial"/>
          <w:sz w:val="24"/>
          <w:szCs w:val="24"/>
        </w:rPr>
        <w:t>eterminándose en él, un plazo de siete días para que las partes manifestaran lo que a su derecho corresponda en términos del numeral ya citado.</w:t>
      </w:r>
    </w:p>
    <w:p w14:paraId="158819BE" w14:textId="77777777" w:rsidR="00101FCB" w:rsidRDefault="00101FCB" w:rsidP="0036654D">
      <w:pPr>
        <w:spacing w:before="240" w:line="360" w:lineRule="auto"/>
        <w:jc w:val="both"/>
        <w:rPr>
          <w:rFonts w:ascii="Palatino Linotype" w:hAnsi="Palatino Linotype" w:cs="Arial"/>
          <w:sz w:val="24"/>
          <w:szCs w:val="24"/>
        </w:rPr>
      </w:pPr>
    </w:p>
    <w:p w14:paraId="66F3567F" w14:textId="6E711A71" w:rsidR="00073E92" w:rsidRDefault="00871F78" w:rsidP="00073E92">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073E92" w:rsidRPr="00AC0CCC">
        <w:rPr>
          <w:rFonts w:ascii="Palatino Linotype" w:hAnsi="Palatino Linotype" w:cs="Arial"/>
          <w:b/>
          <w:sz w:val="28"/>
          <w:szCs w:val="28"/>
        </w:rPr>
        <w:t xml:space="preserve">. </w:t>
      </w:r>
      <w:r w:rsidR="00073E92" w:rsidRPr="0087163A">
        <w:rPr>
          <w:rFonts w:ascii="Palatino Linotype" w:hAnsi="Palatino Linotype" w:cs="Arial"/>
          <w:b/>
          <w:sz w:val="28"/>
          <w:szCs w:val="28"/>
        </w:rPr>
        <w:t>De la etapa de instrucción.</w:t>
      </w:r>
    </w:p>
    <w:p w14:paraId="2016403E" w14:textId="65CE5B09" w:rsidR="00CF219D" w:rsidRDefault="00EE5878" w:rsidP="00EE5878">
      <w:p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 xml:space="preserve">El Sujeto Obligado </w:t>
      </w:r>
      <w:r w:rsidR="00656479">
        <w:rPr>
          <w:rFonts w:ascii="Palatino Linotype" w:hAnsi="Palatino Linotype" w:cs="Arial"/>
          <w:sz w:val="24"/>
          <w:szCs w:val="24"/>
        </w:rPr>
        <w:t xml:space="preserve">fue omiso en rendir su informe justificado. </w:t>
      </w:r>
      <w:r w:rsidR="00A91347">
        <w:rPr>
          <w:rFonts w:ascii="Palatino Linotype" w:hAnsi="Palatino Linotype" w:cs="Arial"/>
          <w:b/>
          <w:bCs/>
          <w:sz w:val="24"/>
          <w:szCs w:val="24"/>
        </w:rPr>
        <w:t xml:space="preserve"> </w:t>
      </w:r>
    </w:p>
    <w:p w14:paraId="72EAD1EB" w14:textId="77E24135" w:rsidR="00EE5878" w:rsidRPr="00EF5310" w:rsidRDefault="00EE5878" w:rsidP="00EE587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Por lo cual se decretó instrucción con fecha </w:t>
      </w:r>
      <w:r w:rsidR="00675D5F">
        <w:rPr>
          <w:rFonts w:ascii="Palatino Linotype" w:hAnsi="Palatino Linotype" w:cs="Arial"/>
          <w:b/>
          <w:bCs/>
          <w:sz w:val="24"/>
          <w:szCs w:val="24"/>
        </w:rPr>
        <w:t xml:space="preserve">diecinueve de noviembre del presente, </w:t>
      </w:r>
      <w:r w:rsidR="00675D5F">
        <w:rPr>
          <w:rFonts w:ascii="Palatino Linotype" w:hAnsi="Palatino Linotype" w:cs="Arial"/>
          <w:sz w:val="24"/>
          <w:szCs w:val="24"/>
        </w:rPr>
        <w:t xml:space="preserve">en términos del </w:t>
      </w:r>
      <w:r>
        <w:rPr>
          <w:rFonts w:ascii="Palatino Linotype" w:hAnsi="Palatino Linotype" w:cs="Arial"/>
          <w:sz w:val="24"/>
          <w:szCs w:val="24"/>
        </w:rPr>
        <w:t xml:space="preserve">artículo 185 Fracción VI de la Ley de Transparencia y Acceso a la Información Pública del Estado de México y Municipios, iniciando el término legal para dictar resolución definitiva del asunto. </w:t>
      </w:r>
    </w:p>
    <w:p w14:paraId="415C8CC7" w14:textId="77777777" w:rsidR="00031AB1" w:rsidRDefault="00031AB1" w:rsidP="006D5803">
      <w:pPr>
        <w:spacing w:before="240" w:line="360" w:lineRule="auto"/>
        <w:jc w:val="center"/>
        <w:rPr>
          <w:rFonts w:ascii="Palatino Linotype" w:hAnsi="Palatino Linotype" w:cs="Arial"/>
          <w:b/>
          <w:sz w:val="24"/>
        </w:rPr>
      </w:pPr>
    </w:p>
    <w:p w14:paraId="0D4A17DB" w14:textId="1232C92D" w:rsidR="006D5803" w:rsidRPr="005D0901" w:rsidRDefault="006D5803" w:rsidP="006D5803">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E81E773" w14:textId="77777777" w:rsidR="006D5803" w:rsidRDefault="006D5803" w:rsidP="006D5803">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410237F3" w14:textId="40896B8A" w:rsidR="00656479" w:rsidRPr="00F6461C" w:rsidRDefault="00656479" w:rsidP="00656479">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lastRenderedPageBreak/>
        <w:t xml:space="preserve">Este Instituto de Transparencia, Acceso a la Información Pública y Protección de Datos Personales del Estado de México y Municipios, es competente para conocer y resolver los presentes recursos de revisión interpuestos por </w:t>
      </w:r>
      <w:r w:rsidR="00F53CCB">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538A0AEC" w14:textId="77777777" w:rsidR="00656479" w:rsidRDefault="00656479" w:rsidP="007E24F0">
      <w:pPr>
        <w:spacing w:before="240" w:line="360" w:lineRule="auto"/>
        <w:jc w:val="both"/>
        <w:rPr>
          <w:rFonts w:ascii="Palatino Linotype" w:eastAsia="Calibri" w:hAnsi="Palatino Linotype"/>
          <w:b/>
          <w:color w:val="000000" w:themeColor="text1"/>
          <w:sz w:val="24"/>
          <w:szCs w:val="24"/>
        </w:rPr>
      </w:pPr>
    </w:p>
    <w:p w14:paraId="4FAE87B8" w14:textId="77777777" w:rsidR="006D5803" w:rsidRDefault="006D5803" w:rsidP="006D5803">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5998877" w14:textId="77777777" w:rsidR="006D5803" w:rsidRDefault="006D5803" w:rsidP="006D5803">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A224F87" w14:textId="77777777" w:rsidR="005C3CD1" w:rsidRDefault="005C3CD1" w:rsidP="006D5803">
      <w:pPr>
        <w:pStyle w:val="Prrafodelista"/>
        <w:autoSpaceDE w:val="0"/>
        <w:autoSpaceDN w:val="0"/>
        <w:adjustRightInd w:val="0"/>
        <w:spacing w:before="240" w:after="160" w:line="360" w:lineRule="auto"/>
        <w:ind w:left="0"/>
        <w:jc w:val="both"/>
        <w:rPr>
          <w:rFonts w:ascii="Palatino Linotype" w:hAnsi="Palatino Linotype" w:cs="Arial"/>
        </w:rPr>
      </w:pPr>
    </w:p>
    <w:p w14:paraId="71679F54" w14:textId="77777777" w:rsidR="00656479" w:rsidRPr="00AF17B1" w:rsidRDefault="00656479" w:rsidP="00656479">
      <w:pPr>
        <w:autoSpaceDE w:val="0"/>
        <w:autoSpaceDN w:val="0"/>
        <w:adjustRightInd w:val="0"/>
        <w:spacing w:after="0" w:line="360" w:lineRule="auto"/>
        <w:jc w:val="both"/>
        <w:rPr>
          <w:rFonts w:ascii="Palatino Linotype" w:hAnsi="Palatino Linotype" w:cs="Arial"/>
          <w:b/>
        </w:rPr>
      </w:pPr>
      <w:r w:rsidRPr="00AF17B1">
        <w:rPr>
          <w:rFonts w:ascii="Palatino Linotype" w:hAnsi="Palatino Linotype" w:cs="Arial"/>
          <w:b/>
          <w:sz w:val="28"/>
        </w:rPr>
        <w:lastRenderedPageBreak/>
        <w:t>TERCERO. Cuestiones de previo y especial pronunciamiento</w:t>
      </w:r>
      <w:r w:rsidRPr="00AF17B1">
        <w:rPr>
          <w:rFonts w:ascii="Palatino Linotype" w:hAnsi="Palatino Linotype" w:cs="Arial"/>
          <w:b/>
        </w:rPr>
        <w:t>.</w:t>
      </w:r>
    </w:p>
    <w:p w14:paraId="2F584AF5" w14:textId="77777777" w:rsidR="00656479" w:rsidRPr="00AF17B1" w:rsidRDefault="00656479" w:rsidP="00656479">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69407324" w14:textId="77777777" w:rsidR="00656479" w:rsidRPr="00AF17B1" w:rsidRDefault="00656479" w:rsidP="00656479">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lang w:eastAsia="es-ES"/>
        </w:rPr>
        <w:t xml:space="preserve">“Artículo 180. </w:t>
      </w:r>
      <w:r w:rsidRPr="00AF17B1">
        <w:rPr>
          <w:rFonts w:ascii="Palatino Linotype" w:eastAsia="Times New Roman" w:hAnsi="Palatino Linotype" w:cs="Arial"/>
          <w:i/>
          <w:lang w:eastAsia="es-ES"/>
        </w:rPr>
        <w:t>El recurso de revisión contendrá:</w:t>
      </w:r>
    </w:p>
    <w:p w14:paraId="688E199F" w14:textId="77777777" w:rsidR="00656479" w:rsidRPr="00AF17B1" w:rsidRDefault="00656479" w:rsidP="00656479">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 El sujeto obligado ante la cual se presentó la solicitud;</w:t>
      </w:r>
    </w:p>
    <w:p w14:paraId="2E79D808" w14:textId="77777777" w:rsidR="00656479" w:rsidRPr="00AF17B1" w:rsidRDefault="00656479" w:rsidP="00656479">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u w:val="single"/>
          <w:lang w:eastAsia="es-ES"/>
        </w:rPr>
        <w:t>II. El nombre del solicitante que recurre</w:t>
      </w:r>
      <w:r w:rsidRPr="00AF17B1">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13617AA2" w14:textId="77777777" w:rsidR="00656479" w:rsidRPr="00AF17B1" w:rsidRDefault="00656479" w:rsidP="00656479">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III. El número de folio de respuesta de la solicitud de acceso;</w:t>
      </w:r>
    </w:p>
    <w:p w14:paraId="1DAA5685" w14:textId="77777777" w:rsidR="00656479" w:rsidRPr="00AF17B1" w:rsidRDefault="00656479" w:rsidP="00656479">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2AC5F29A" w14:textId="77777777" w:rsidR="00656479" w:rsidRPr="00AF17B1" w:rsidRDefault="00656479" w:rsidP="00656479">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 El acto que se recurre;</w:t>
      </w:r>
    </w:p>
    <w:p w14:paraId="06F8BFF6" w14:textId="77777777" w:rsidR="00656479" w:rsidRPr="00AF17B1" w:rsidRDefault="00656479" w:rsidP="00656479">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 Las razones o motivos de inconformidad;</w:t>
      </w:r>
    </w:p>
    <w:p w14:paraId="0FE8F4D2" w14:textId="77777777" w:rsidR="00656479" w:rsidRPr="00AF17B1" w:rsidRDefault="00656479" w:rsidP="00656479">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7704D575" w14:textId="77777777" w:rsidR="00656479" w:rsidRPr="00AF17B1" w:rsidRDefault="00656479" w:rsidP="00656479">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VIII. Firma del recurrente, en su caso, cuando se presente por escrito, requisito sin el cual se dará trámite al recurso.</w:t>
      </w:r>
    </w:p>
    <w:p w14:paraId="0F7DDA0D" w14:textId="77777777" w:rsidR="00656479" w:rsidRPr="00AF17B1" w:rsidRDefault="00656479" w:rsidP="00656479">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Adicionalmente, se podrán anexar las pruebas y demás elementos que considere procedentes someter a juicio del Instituto.</w:t>
      </w:r>
    </w:p>
    <w:p w14:paraId="6A22D19A" w14:textId="77777777" w:rsidR="00656479" w:rsidRPr="00AF17B1" w:rsidRDefault="00656479" w:rsidP="00656479">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lastRenderedPageBreak/>
        <w:t>En ningún caso será necesario que el particular ratifique el recurso de revisión interpuesto.</w:t>
      </w:r>
    </w:p>
    <w:p w14:paraId="54CFF994" w14:textId="77777777" w:rsidR="00656479" w:rsidRPr="00AF17B1" w:rsidRDefault="00656479" w:rsidP="00656479">
      <w:pPr>
        <w:spacing w:before="240" w:line="360" w:lineRule="auto"/>
        <w:ind w:left="851" w:right="851"/>
        <w:jc w:val="both"/>
        <w:rPr>
          <w:rFonts w:ascii="Palatino Linotype" w:eastAsia="Times New Roman" w:hAnsi="Palatino Linotype" w:cs="Arial"/>
          <w:i/>
          <w:sz w:val="24"/>
          <w:szCs w:val="24"/>
          <w:lang w:eastAsia="es-ES"/>
        </w:rPr>
      </w:pPr>
      <w:r w:rsidRPr="00AF17B1">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AF17B1">
        <w:rPr>
          <w:rFonts w:ascii="Palatino Linotype" w:eastAsia="Times New Roman" w:hAnsi="Palatino Linotype" w:cs="Arial"/>
          <w:b/>
          <w:i/>
          <w:lang w:eastAsia="es-ES"/>
        </w:rPr>
        <w:t xml:space="preserve"> [Sic] </w:t>
      </w:r>
    </w:p>
    <w:p w14:paraId="49A68D8A" w14:textId="77777777" w:rsidR="00656479" w:rsidRPr="00AF17B1" w:rsidRDefault="00656479" w:rsidP="00656479">
      <w:pPr>
        <w:spacing w:after="0" w:line="360" w:lineRule="auto"/>
        <w:jc w:val="both"/>
        <w:rPr>
          <w:rFonts w:ascii="Palatino Linotype" w:eastAsia="Times New Roman" w:hAnsi="Palatino Linotype" w:cs="Arial"/>
          <w:b/>
          <w:i/>
          <w:sz w:val="24"/>
          <w:szCs w:val="24"/>
          <w:lang w:eastAsia="es-ES"/>
        </w:rPr>
      </w:pPr>
    </w:p>
    <w:p w14:paraId="1590BAC1" w14:textId="77777777" w:rsidR="00656479" w:rsidRPr="00AF17B1" w:rsidRDefault="00656479" w:rsidP="00656479">
      <w:pPr>
        <w:spacing w:after="0" w:line="360" w:lineRule="auto"/>
        <w:jc w:val="both"/>
        <w:rPr>
          <w:rFonts w:ascii="Palatino Linotype" w:hAnsi="Palatino Linotype" w:cs="Arial"/>
          <w:sz w:val="24"/>
          <w:szCs w:val="24"/>
          <w:lang w:eastAsia="es-ES"/>
        </w:rPr>
      </w:pPr>
      <w:r w:rsidRPr="00AF17B1">
        <w:rPr>
          <w:rFonts w:ascii="Palatino Linotype" w:hAnsi="Palatino Linotype" w:cs="Segoe UI"/>
          <w:sz w:val="24"/>
          <w:szCs w:val="24"/>
          <w:lang w:eastAsia="es-ES"/>
        </w:rPr>
        <w:t xml:space="preserve">Cabe señalar que </w:t>
      </w:r>
      <w:r w:rsidRPr="00AF17B1">
        <w:rPr>
          <w:rFonts w:ascii="Palatino Linotype" w:hAnsi="Palatino Linotype" w:cs="Segoe UI"/>
          <w:b/>
          <w:sz w:val="24"/>
          <w:szCs w:val="24"/>
          <w:lang w:eastAsia="es-ES"/>
        </w:rPr>
        <w:t>El Recurrente</w:t>
      </w:r>
      <w:r w:rsidRPr="00AF17B1">
        <w:rPr>
          <w:rFonts w:ascii="Palatino Linotype" w:hAnsi="Palatino Linotype" w:cs="Segoe UI"/>
          <w:sz w:val="24"/>
          <w:szCs w:val="24"/>
          <w:lang w:eastAsia="es-ES"/>
        </w:rPr>
        <w:t xml:space="preserve"> ejerció de manera anónima su derecho de acceso a la información pública</w:t>
      </w:r>
      <w:r w:rsidRPr="00AF17B1">
        <w:rPr>
          <w:rFonts w:ascii="Palatino Linotype" w:hAnsi="Palatino Linotype" w:cs="Times New Roman"/>
          <w:sz w:val="24"/>
          <w:szCs w:val="24"/>
          <w:lang w:eastAsia="es-ES"/>
        </w:rPr>
        <w:t xml:space="preserve">, sin embargo, no es motivo para desechar las </w:t>
      </w:r>
      <w:r w:rsidRPr="00AF17B1">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6C594CDC" w14:textId="77777777" w:rsidR="00656479" w:rsidRPr="00AF17B1" w:rsidRDefault="00656479" w:rsidP="00656479">
      <w:pPr>
        <w:spacing w:before="240" w:line="360" w:lineRule="auto"/>
        <w:ind w:left="851" w:right="851"/>
        <w:jc w:val="both"/>
        <w:rPr>
          <w:rFonts w:ascii="Palatino Linotype" w:hAnsi="Palatino Linotype" w:cs="Arial"/>
          <w:b/>
          <w:i/>
          <w:lang w:eastAsia="es-ES"/>
        </w:rPr>
      </w:pPr>
      <w:r w:rsidRPr="00AF17B1">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AF17B1">
        <w:rPr>
          <w:rFonts w:ascii="Palatino Linotype" w:hAnsi="Palatino Linotype" w:cs="Arial"/>
          <w:b/>
          <w:i/>
          <w:lang w:eastAsia="es-ES"/>
        </w:rPr>
        <w:t>[Sic]</w:t>
      </w:r>
    </w:p>
    <w:p w14:paraId="38E69074" w14:textId="77777777" w:rsidR="00656479" w:rsidRPr="00AF17B1" w:rsidRDefault="00656479" w:rsidP="00656479">
      <w:pPr>
        <w:spacing w:before="240" w:line="360" w:lineRule="auto"/>
        <w:ind w:left="851" w:right="851"/>
        <w:jc w:val="both"/>
        <w:rPr>
          <w:rFonts w:ascii="Palatino Linotype" w:hAnsi="Palatino Linotype" w:cs="Arial"/>
          <w:b/>
          <w:i/>
          <w:lang w:eastAsia="es-ES"/>
        </w:rPr>
      </w:pPr>
    </w:p>
    <w:p w14:paraId="004087CA" w14:textId="77777777" w:rsidR="00656479" w:rsidRPr="00AF17B1" w:rsidRDefault="00656479" w:rsidP="00656479">
      <w:pPr>
        <w:spacing w:after="0" w:line="360" w:lineRule="auto"/>
        <w:jc w:val="both"/>
        <w:rPr>
          <w:rFonts w:ascii="Palatino Linotype" w:hAnsi="Palatino Linotype" w:cs="Times New Roman"/>
          <w:sz w:val="24"/>
          <w:szCs w:val="24"/>
          <w:lang w:eastAsia="es-ES"/>
        </w:rPr>
      </w:pPr>
      <w:r w:rsidRPr="00AF17B1">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AF17B1">
        <w:rPr>
          <w:rFonts w:ascii="Palatino Linotype" w:hAnsi="Palatino Linotype" w:cs="Arial"/>
          <w:sz w:val="24"/>
          <w:szCs w:val="24"/>
          <w:lang w:eastAsia="es-ES"/>
        </w:rPr>
        <w:t>vigésimo, vigésimo primero</w:t>
      </w:r>
      <w:r w:rsidRPr="00AF17B1">
        <w:rPr>
          <w:rFonts w:ascii="Palatino Linotype" w:eastAsia="Times New Roman" w:hAnsi="Palatino Linotype" w:cs="Arial"/>
          <w:sz w:val="24"/>
          <w:szCs w:val="24"/>
          <w:lang w:eastAsia="es-ES"/>
        </w:rPr>
        <w:t xml:space="preserve"> y vigésimo segundo</w:t>
      </w:r>
      <w:r w:rsidRPr="00AF17B1">
        <w:rPr>
          <w:rFonts w:ascii="Palatino Linotype" w:hAnsi="Palatino Linotype" w:cs="Times New Roman"/>
          <w:sz w:val="24"/>
          <w:szCs w:val="24"/>
          <w:lang w:eastAsia="es-ES"/>
        </w:rPr>
        <w:t>, de la Constitución Política del Estado Libre y Soberano de México, se establece lo siguiente:</w:t>
      </w:r>
    </w:p>
    <w:p w14:paraId="46A5F519" w14:textId="77777777" w:rsidR="00656479" w:rsidRPr="00AF17B1" w:rsidRDefault="00656479" w:rsidP="00656479">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 los Estados Unidos Mexicanos</w:t>
      </w:r>
    </w:p>
    <w:p w14:paraId="67B89A12"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b/>
          <w:i/>
          <w:lang w:eastAsia="es-ES"/>
        </w:rPr>
        <w:lastRenderedPageBreak/>
        <w:t>“Artículo 6</w:t>
      </w:r>
      <w:r w:rsidRPr="00AF17B1">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FFB9289"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61315E1F"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Para efectos de lo dispuesto en el presente artículo se observará lo siguiente: </w:t>
      </w:r>
    </w:p>
    <w:p w14:paraId="3DF4A89F"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6DF5C209"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0821D127"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14617EA4" w14:textId="77777777" w:rsidR="00656479" w:rsidRPr="00AF17B1" w:rsidRDefault="00656479" w:rsidP="00656479">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AF17B1">
        <w:rPr>
          <w:rFonts w:ascii="Palatino Linotype" w:eastAsia="Times New Roman" w:hAnsi="Palatino Linotype" w:cs="Times New Roman"/>
          <w:b/>
          <w:i/>
          <w:lang w:eastAsia="es-ES"/>
        </w:rPr>
        <w:t>[Sic]</w:t>
      </w:r>
    </w:p>
    <w:p w14:paraId="7B441944" w14:textId="77777777" w:rsidR="00656479" w:rsidRPr="00AF17B1" w:rsidRDefault="00656479" w:rsidP="00656479">
      <w:pPr>
        <w:spacing w:before="240" w:line="360" w:lineRule="auto"/>
        <w:ind w:left="851" w:right="851"/>
        <w:jc w:val="both"/>
        <w:rPr>
          <w:rFonts w:ascii="Palatino Linotype" w:eastAsia="Times New Roman" w:hAnsi="Palatino Linotype" w:cs="Times New Roman"/>
          <w:b/>
          <w:i/>
          <w:lang w:eastAsia="es-ES"/>
        </w:rPr>
      </w:pPr>
    </w:p>
    <w:p w14:paraId="7E8A2EAD" w14:textId="77777777" w:rsidR="00656479" w:rsidRPr="00AF17B1" w:rsidRDefault="00656479" w:rsidP="00656479">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del Estado Libre y Soberano de México</w:t>
      </w:r>
    </w:p>
    <w:p w14:paraId="162D8F1F"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r w:rsidRPr="00AF17B1">
        <w:rPr>
          <w:rFonts w:ascii="Palatino Linotype" w:eastAsia="Times New Roman" w:hAnsi="Palatino Linotype" w:cs="Times New Roman"/>
          <w:b/>
          <w:i/>
          <w:lang w:eastAsia="es-ES"/>
        </w:rPr>
        <w:t>Artículo 5</w:t>
      </w:r>
      <w:r w:rsidRPr="00AF17B1">
        <w:rPr>
          <w:rFonts w:ascii="Palatino Linotype" w:eastAsia="Times New Roman" w:hAnsi="Palatino Linotype" w:cs="Times New Roman"/>
          <w:i/>
          <w:lang w:eastAsia="es-ES"/>
        </w:rPr>
        <w:t xml:space="preserve">.- En el Estado de México todas las personas gozarán de los derechos humanos reconocidos en la Constitución Política de los Estados Unidos Mexicanos, </w:t>
      </w:r>
      <w:r w:rsidRPr="00AF17B1">
        <w:rPr>
          <w:rFonts w:ascii="Palatino Linotype" w:eastAsia="Times New Roman" w:hAnsi="Palatino Linotype" w:cs="Times New Roman"/>
          <w:i/>
          <w:lang w:eastAsia="es-ES"/>
        </w:rPr>
        <w:lastRenderedPageBreak/>
        <w:t>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CD85DDE"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43960409"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6D25A6CE"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 (…)</w:t>
      </w:r>
    </w:p>
    <w:p w14:paraId="587D2F5C"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558EC672"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15FDE13"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35D776DD"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25F7CEB5"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IV. Se establecerán mecanismos de acceso a la información y procedimientos de revisión expeditos que se sustanciarán ante el organismo autónomo especializado e imparcial que establece esta Constitución.</w:t>
      </w:r>
    </w:p>
    <w:p w14:paraId="2EC1C81A" w14:textId="77777777" w:rsidR="00656479" w:rsidRPr="00AF17B1" w:rsidRDefault="00656479" w:rsidP="00656479">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5B2658D2" w14:textId="77777777" w:rsidR="00656479" w:rsidRPr="00AF17B1" w:rsidRDefault="00656479" w:rsidP="00656479">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F17B1">
        <w:rPr>
          <w:rFonts w:ascii="Palatino Linotype" w:eastAsia="Times New Roman" w:hAnsi="Palatino Linotype" w:cs="Times New Roman"/>
          <w:b/>
          <w:i/>
          <w:lang w:eastAsia="es-ES"/>
        </w:rPr>
        <w:t>[Sic]</w:t>
      </w:r>
    </w:p>
    <w:p w14:paraId="692A6626" w14:textId="77777777" w:rsidR="00656479" w:rsidRDefault="00656479" w:rsidP="00656479">
      <w:pPr>
        <w:spacing w:after="0" w:line="360" w:lineRule="auto"/>
        <w:jc w:val="both"/>
        <w:rPr>
          <w:rFonts w:ascii="Palatino Linotype" w:eastAsia="Times New Roman" w:hAnsi="Palatino Linotype" w:cs="Times New Roman"/>
          <w:sz w:val="24"/>
          <w:szCs w:val="24"/>
          <w:lang w:eastAsia="es-ES"/>
        </w:rPr>
      </w:pPr>
    </w:p>
    <w:p w14:paraId="1A9DB54B" w14:textId="77777777" w:rsidR="00656479" w:rsidRPr="00AF17B1" w:rsidRDefault="00656479" w:rsidP="00656479">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2F40D0E5" w14:textId="77777777" w:rsidR="00656479" w:rsidRPr="00AF17B1" w:rsidRDefault="00656479" w:rsidP="00656479">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w:t>
      </w:r>
      <w:r w:rsidRPr="00AF17B1">
        <w:rPr>
          <w:rFonts w:ascii="Palatino Linotype" w:hAnsi="Palatino Linotype" w:cs="Times New Roman"/>
          <w:b/>
          <w:i/>
          <w:lang w:eastAsia="es-ES"/>
        </w:rPr>
        <w:t>Artículo 1o</w:t>
      </w:r>
      <w:r w:rsidRPr="00AF17B1">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49AA214" w14:textId="77777777" w:rsidR="00656479" w:rsidRPr="00AF17B1" w:rsidRDefault="00656479" w:rsidP="00656479">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1B48BEA5" w14:textId="77777777" w:rsidR="00656479" w:rsidRPr="00AF17B1" w:rsidRDefault="00656479" w:rsidP="00656479">
      <w:pPr>
        <w:spacing w:before="240" w:line="360" w:lineRule="auto"/>
        <w:ind w:left="851" w:right="851"/>
        <w:jc w:val="both"/>
        <w:rPr>
          <w:rFonts w:ascii="Palatino Linotype" w:hAnsi="Palatino Linotype" w:cs="Times New Roman"/>
          <w:b/>
          <w:i/>
          <w:lang w:eastAsia="es-ES"/>
        </w:rPr>
      </w:pPr>
      <w:r w:rsidRPr="00AF17B1">
        <w:rPr>
          <w:rFonts w:ascii="Palatino Linotype" w:hAnsi="Palatino Linotype" w:cs="Times New Roman"/>
          <w:i/>
          <w:lang w:eastAsia="es-ES"/>
        </w:rPr>
        <w:lastRenderedPageBreak/>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AF17B1">
        <w:rPr>
          <w:rFonts w:ascii="Palatino Linotype" w:hAnsi="Palatino Linotype" w:cs="Times New Roman"/>
          <w:b/>
          <w:i/>
          <w:lang w:eastAsia="es-ES"/>
        </w:rPr>
        <w:t>[Sic]</w:t>
      </w:r>
    </w:p>
    <w:p w14:paraId="50C69090" w14:textId="77777777" w:rsidR="00656479" w:rsidRPr="00AF17B1" w:rsidRDefault="00656479" w:rsidP="00656479">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s-ES"/>
        </w:rPr>
      </w:pPr>
    </w:p>
    <w:p w14:paraId="6CA4CF3C" w14:textId="77777777" w:rsidR="00656479" w:rsidRPr="00AF17B1" w:rsidRDefault="00656479" w:rsidP="00656479">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8"/>
        </w:rPr>
      </w:pPr>
      <w:r w:rsidRPr="00AF17B1">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F17B1">
        <w:rPr>
          <w:rFonts w:ascii="Palatino Linotype" w:eastAsia="Times New Roman" w:hAnsi="Palatino Linotype" w:cs="Times New Roman"/>
          <w:b/>
          <w:sz w:val="24"/>
          <w:szCs w:val="24"/>
          <w:u w:val="single"/>
          <w:lang w:eastAsia="es-ES"/>
        </w:rPr>
        <w:t>incluso, la solicitud de acceso a la información pueda ser anónima</w:t>
      </w:r>
      <w:r w:rsidRPr="00AF17B1">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AF17B1">
        <w:rPr>
          <w:rFonts w:ascii="Palatino Linotype" w:hAnsi="Palatino Linotype" w:cs="Arial"/>
          <w:sz w:val="24"/>
          <w:szCs w:val="24"/>
        </w:rPr>
        <w:t>En conclusión, se cubrieron los requisitos de procedencia y procedibilidad y conforme a las constancias que obran en el expediente.</w:t>
      </w:r>
    </w:p>
    <w:p w14:paraId="3B374137" w14:textId="77777777" w:rsidR="00656479" w:rsidRDefault="00656479" w:rsidP="006D5803">
      <w:pPr>
        <w:tabs>
          <w:tab w:val="left" w:pos="709"/>
        </w:tabs>
        <w:spacing w:before="240" w:line="360" w:lineRule="auto"/>
        <w:ind w:right="51"/>
        <w:jc w:val="both"/>
        <w:rPr>
          <w:rFonts w:ascii="Palatino Linotype" w:hAnsi="Palatino Linotype"/>
          <w:b/>
          <w:sz w:val="28"/>
          <w:szCs w:val="28"/>
        </w:rPr>
      </w:pPr>
    </w:p>
    <w:p w14:paraId="7879D459" w14:textId="0F3339A6" w:rsidR="006D5803" w:rsidRDefault="006D5803" w:rsidP="006D5803">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212BC7ED" w14:textId="77777777" w:rsidR="007E24F0" w:rsidRDefault="007E24F0" w:rsidP="007E24F0">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lastRenderedPageBreak/>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27A18A71" w14:textId="2E890C28" w:rsidR="007E24F0" w:rsidRPr="002869E1" w:rsidRDefault="007E24F0" w:rsidP="007E24F0">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 xml:space="preserve">el derecho de acceso a la información </w:t>
      </w:r>
      <w:r w:rsidR="00271BC1" w:rsidRPr="002869E1">
        <w:rPr>
          <w:rFonts w:ascii="Palatino Linotype" w:eastAsia="Times New Roman" w:hAnsi="Palatino Linotype" w:cs="Times New Roman"/>
          <w:sz w:val="24"/>
          <w:szCs w:val="24"/>
          <w:lang w:eastAsia="es-ES"/>
        </w:rPr>
        <w:t>pública</w:t>
      </w:r>
      <w:r w:rsidRPr="002869E1">
        <w:rPr>
          <w:rFonts w:ascii="Palatino Linotype" w:eastAsia="Times New Roman" w:hAnsi="Palatino Linotype" w:cs="Times New Roman"/>
          <w:sz w:val="24"/>
          <w:szCs w:val="24"/>
          <w:lang w:eastAsia="es-ES"/>
        </w:rPr>
        <w:t xml:space="preserve"> implica que cualquier persona conozca la información contenida en los documentos que se encuentren en los archivos de los sujetos obligados, conforme a los artículos 4, 12, 24 último párrafo y 160 de la Ley local en la materia, que a la letra citan:</w:t>
      </w:r>
    </w:p>
    <w:p w14:paraId="7B48E57E"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69907D0"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CD85EA"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12972333"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lastRenderedPageBreak/>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4B2E100D"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12AA93A"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CAADC21" w14:textId="77777777" w:rsidR="007E24F0" w:rsidRPr="006010FE" w:rsidRDefault="007E24F0" w:rsidP="007E24F0">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61CBB175"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5E63BCAE"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34A3D9F"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422AD181" w14:textId="77777777" w:rsidR="007E24F0" w:rsidRPr="006010FE" w:rsidRDefault="007E24F0" w:rsidP="007E24F0">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FB42C68" w14:textId="77777777" w:rsidR="007E24F0" w:rsidRDefault="007E24F0" w:rsidP="007E24F0">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5C825004" w14:textId="77777777" w:rsidR="00B76467" w:rsidRDefault="00B76467" w:rsidP="007E24F0">
      <w:pPr>
        <w:spacing w:after="0" w:line="360" w:lineRule="auto"/>
        <w:jc w:val="both"/>
        <w:rPr>
          <w:rFonts w:ascii="Palatino Linotype" w:eastAsia="Times New Roman" w:hAnsi="Palatino Linotype" w:cs="Times New Roman"/>
          <w:sz w:val="24"/>
          <w:szCs w:val="24"/>
          <w:lang w:eastAsia="es-ES"/>
        </w:rPr>
      </w:pPr>
    </w:p>
    <w:p w14:paraId="51546EE5" w14:textId="1DFE165E" w:rsidR="007E24F0" w:rsidRPr="006010FE" w:rsidRDefault="007E24F0" w:rsidP="007E24F0">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lastRenderedPageBreak/>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w:t>
      </w:r>
      <w:r w:rsidR="00E77866" w:rsidRPr="006010FE">
        <w:rPr>
          <w:rFonts w:ascii="Palatino Linotype" w:eastAsia="Times New Roman" w:hAnsi="Palatino Linotype" w:cs="Times New Roman"/>
          <w:sz w:val="24"/>
          <w:szCs w:val="24"/>
          <w:lang w:eastAsia="es-ES"/>
        </w:rPr>
        <w:t>administre</w:t>
      </w:r>
      <w:r w:rsidRPr="006010FE">
        <w:rPr>
          <w:rFonts w:ascii="Palatino Linotype" w:eastAsia="Times New Roman" w:hAnsi="Palatino Linotype" w:cs="Times New Roman"/>
          <w:sz w:val="24"/>
          <w:szCs w:val="24"/>
          <w:lang w:eastAsia="es-ES"/>
        </w:rPr>
        <w:t xml:space="preserve">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2F2F2334" w14:textId="77777777" w:rsidR="007E24F0" w:rsidRDefault="007E24F0" w:rsidP="007E24F0">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33537C05" w14:textId="77777777" w:rsidR="00675D5F" w:rsidRDefault="00675D5F" w:rsidP="00871F78">
      <w:pPr>
        <w:spacing w:before="240" w:line="360" w:lineRule="auto"/>
        <w:jc w:val="both"/>
        <w:rPr>
          <w:rFonts w:ascii="Palatino Linotype" w:hAnsi="Palatino Linotype"/>
          <w:sz w:val="24"/>
          <w:szCs w:val="24"/>
        </w:rPr>
      </w:pPr>
    </w:p>
    <w:p w14:paraId="63783725" w14:textId="78AE2714" w:rsidR="00675D5F" w:rsidRPr="00675D5F" w:rsidRDefault="0072378A" w:rsidP="00871F78">
      <w:pPr>
        <w:spacing w:before="240" w:line="360" w:lineRule="auto"/>
        <w:jc w:val="both"/>
        <w:rPr>
          <w:rFonts w:ascii="Palatino Linotype" w:hAnsi="Palatino Linotype"/>
          <w:sz w:val="24"/>
          <w:szCs w:val="24"/>
        </w:rPr>
      </w:pPr>
      <w:r w:rsidRPr="0081537E">
        <w:rPr>
          <w:rFonts w:ascii="Palatino Linotype" w:hAnsi="Palatino Linotype"/>
          <w:sz w:val="24"/>
          <w:szCs w:val="24"/>
        </w:rPr>
        <w:t xml:space="preserve">Una vez sentado lo anterior, </w:t>
      </w:r>
      <w:r w:rsidR="00DF1297">
        <w:rPr>
          <w:rFonts w:ascii="Palatino Linotype" w:hAnsi="Palatino Linotype"/>
          <w:sz w:val="24"/>
          <w:szCs w:val="24"/>
        </w:rPr>
        <w:t xml:space="preserve">con </w:t>
      </w:r>
      <w:r w:rsidR="00A818AB">
        <w:rPr>
          <w:rFonts w:ascii="Palatino Linotype" w:hAnsi="Palatino Linotype"/>
          <w:sz w:val="24"/>
          <w:szCs w:val="24"/>
        </w:rPr>
        <w:t xml:space="preserve">base en una interpretación literal y gramatical a la solicitud de información </w:t>
      </w:r>
      <w:r w:rsidR="00675D5F">
        <w:rPr>
          <w:rFonts w:ascii="Palatino Linotype" w:hAnsi="Palatino Linotype"/>
          <w:b/>
          <w:bCs/>
          <w:sz w:val="24"/>
          <w:szCs w:val="24"/>
        </w:rPr>
        <w:t xml:space="preserve">00569/TEMAMATL/IP/2024, </w:t>
      </w:r>
      <w:r w:rsidR="00675D5F">
        <w:rPr>
          <w:rFonts w:ascii="Palatino Linotype" w:hAnsi="Palatino Linotype"/>
          <w:sz w:val="24"/>
          <w:szCs w:val="24"/>
        </w:rPr>
        <w:t xml:space="preserve">se advierte que fue formulado </w:t>
      </w:r>
      <w:r w:rsidR="00675D5F">
        <w:rPr>
          <w:rFonts w:ascii="Palatino Linotype" w:hAnsi="Palatino Linotype"/>
          <w:b/>
          <w:bCs/>
          <w:sz w:val="24"/>
          <w:szCs w:val="24"/>
        </w:rPr>
        <w:t xml:space="preserve">1 -un- </w:t>
      </w:r>
      <w:r w:rsidR="00675D5F">
        <w:rPr>
          <w:rFonts w:ascii="Palatino Linotype" w:hAnsi="Palatino Linotype"/>
          <w:sz w:val="24"/>
          <w:szCs w:val="24"/>
        </w:rPr>
        <w:t xml:space="preserve">requerimiento, respecto del cual se desprenden las siguientes consideraciones: </w:t>
      </w:r>
    </w:p>
    <w:p w14:paraId="3AD4A06A" w14:textId="129535A9" w:rsidR="00675D5F" w:rsidRDefault="00A91347">
      <w:pPr>
        <w:pStyle w:val="Prrafodelista"/>
        <w:numPr>
          <w:ilvl w:val="0"/>
          <w:numId w:val="6"/>
        </w:numPr>
        <w:spacing w:before="240" w:line="360" w:lineRule="auto"/>
        <w:jc w:val="both"/>
        <w:rPr>
          <w:rFonts w:ascii="Palatino Linotype" w:hAnsi="Palatino Linotype"/>
        </w:rPr>
      </w:pPr>
      <w:r>
        <w:rPr>
          <w:rFonts w:ascii="Palatino Linotype" w:hAnsi="Palatino Linotype"/>
        </w:rPr>
        <w:t>Que en referencia a</w:t>
      </w:r>
      <w:r w:rsidR="00675D5F">
        <w:rPr>
          <w:rFonts w:ascii="Palatino Linotype" w:hAnsi="Palatino Linotype"/>
        </w:rPr>
        <w:t xml:space="preserve">l único requerimiento formulado </w:t>
      </w:r>
      <w:r w:rsidR="00107683">
        <w:rPr>
          <w:rFonts w:ascii="Palatino Linotype" w:hAnsi="Palatino Linotype"/>
        </w:rPr>
        <w:t xml:space="preserve">no fue delimitado elemento temporal, precisando que debe de ser fijado a la fecha en que se ejerció la prerrogativa constitucional de derecho de acceso a la información pública, es decir, al cuatro de octubre de dos mil veinticuatro. </w:t>
      </w:r>
    </w:p>
    <w:p w14:paraId="07C44F3A" w14:textId="77777777" w:rsidR="00107683" w:rsidRDefault="00107683" w:rsidP="00107683">
      <w:pPr>
        <w:pStyle w:val="Prrafodelista"/>
        <w:spacing w:before="240" w:line="360" w:lineRule="auto"/>
        <w:ind w:left="720"/>
        <w:jc w:val="both"/>
        <w:rPr>
          <w:rFonts w:ascii="Palatino Linotype" w:hAnsi="Palatino Linotype"/>
        </w:rPr>
      </w:pPr>
    </w:p>
    <w:p w14:paraId="51560607" w14:textId="7BD2F021" w:rsidR="00A91347" w:rsidRPr="00BE593A" w:rsidRDefault="00107683">
      <w:pPr>
        <w:pStyle w:val="Prrafodelista"/>
        <w:numPr>
          <w:ilvl w:val="0"/>
          <w:numId w:val="7"/>
        </w:numPr>
        <w:spacing w:before="240" w:line="360" w:lineRule="auto"/>
        <w:jc w:val="both"/>
        <w:rPr>
          <w:rFonts w:ascii="Palatino Linotype" w:hAnsi="Palatino Linotype"/>
        </w:rPr>
      </w:pPr>
      <w:r>
        <w:rPr>
          <w:rFonts w:ascii="Palatino Linotype" w:hAnsi="Palatino Linotype"/>
        </w:rPr>
        <w:t>Por otra parte,</w:t>
      </w:r>
      <w:r w:rsidR="00A91347">
        <w:rPr>
          <w:rFonts w:ascii="Palatino Linotype" w:hAnsi="Palatino Linotype"/>
          <w:b/>
          <w:bCs/>
        </w:rPr>
        <w:t xml:space="preserve"> </w:t>
      </w:r>
      <w:r w:rsidR="00A91347">
        <w:rPr>
          <w:rFonts w:ascii="Palatino Linotype" w:hAnsi="Palatino Linotype"/>
        </w:rPr>
        <w:t xml:space="preserve">se destaca que </w:t>
      </w:r>
      <w:r w:rsidR="00A91347" w:rsidRPr="00BE593A">
        <w:rPr>
          <w:rFonts w:ascii="Palatino Linotype" w:hAnsi="Palatino Linotype"/>
        </w:rPr>
        <w:t xml:space="preserve">cuando los particulares no identifican de forma precisa el documento requerido bastará con que se remita cualquiera que refleje la información requerida. Al respecto cobra relevancia el criterio emitido por el </w:t>
      </w:r>
      <w:r w:rsidR="00A91347" w:rsidRPr="00BE593A">
        <w:rPr>
          <w:rFonts w:ascii="Palatino Linotype" w:hAnsi="Palatino Linotype"/>
        </w:rPr>
        <w:lastRenderedPageBreak/>
        <w:t xml:space="preserve">Órgano Garante Nacional con número </w:t>
      </w:r>
      <w:r w:rsidR="00A91347" w:rsidRPr="00BE593A">
        <w:rPr>
          <w:rFonts w:ascii="Palatino Linotype" w:hAnsi="Palatino Linotype"/>
          <w:b/>
          <w:bCs/>
        </w:rPr>
        <w:t xml:space="preserve">16/17 </w:t>
      </w:r>
      <w:r w:rsidR="00A91347" w:rsidRPr="00BE593A">
        <w:rPr>
          <w:rFonts w:ascii="Palatino Linotype" w:hAnsi="Palatino Linotype"/>
        </w:rPr>
        <w:t>cuyo rubro y texto disponen a la literalidad lo siguiente:</w:t>
      </w:r>
    </w:p>
    <w:p w14:paraId="6C320FE2" w14:textId="77777777" w:rsidR="00A91347" w:rsidRPr="00AB5B4A" w:rsidRDefault="00A91347" w:rsidP="00A91347">
      <w:pPr>
        <w:pStyle w:val="Citas"/>
        <w:jc w:val="center"/>
        <w:rPr>
          <w:b/>
          <w:bCs/>
          <w:sz w:val="24"/>
          <w:szCs w:val="24"/>
        </w:rPr>
      </w:pPr>
      <w:r w:rsidRPr="00AB5B4A">
        <w:rPr>
          <w:b/>
          <w:bCs/>
          <w:sz w:val="24"/>
          <w:szCs w:val="24"/>
        </w:rPr>
        <w:t>“EXPRESIÓN DOCUMENTAL.</w:t>
      </w:r>
    </w:p>
    <w:p w14:paraId="57984D08" w14:textId="77777777" w:rsidR="00A91347" w:rsidRPr="00AB5B4A" w:rsidRDefault="00A91347" w:rsidP="00A91347">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08D01688" w14:textId="77777777" w:rsidR="00A91347" w:rsidRPr="00AB5B4A" w:rsidRDefault="00A91347" w:rsidP="00A91347">
      <w:pPr>
        <w:pStyle w:val="Citas"/>
        <w:rPr>
          <w:b/>
        </w:rPr>
      </w:pPr>
      <w:r w:rsidRPr="00AB5B4A">
        <w:rPr>
          <w:b/>
        </w:rPr>
        <w:t>Precedentes:</w:t>
      </w:r>
    </w:p>
    <w:p w14:paraId="31FD2517" w14:textId="77777777" w:rsidR="00A91347" w:rsidRPr="00AB5B4A" w:rsidRDefault="00A91347">
      <w:pPr>
        <w:pStyle w:val="Citas"/>
        <w:numPr>
          <w:ilvl w:val="0"/>
          <w:numId w:val="8"/>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5784BA59" w14:textId="77777777" w:rsidR="00A91347" w:rsidRPr="00AB5B4A" w:rsidRDefault="00A91347">
      <w:pPr>
        <w:pStyle w:val="Citas"/>
        <w:numPr>
          <w:ilvl w:val="0"/>
          <w:numId w:val="8"/>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19EDBDC1" w14:textId="77777777" w:rsidR="00A91347" w:rsidRPr="00AB5B4A" w:rsidRDefault="00A91347">
      <w:pPr>
        <w:pStyle w:val="Citas"/>
        <w:numPr>
          <w:ilvl w:val="0"/>
          <w:numId w:val="8"/>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 </w:t>
      </w:r>
      <w:r w:rsidRPr="00AB5B4A">
        <w:rPr>
          <w:b/>
          <w:bCs/>
        </w:rPr>
        <w:t>(Sic)</w:t>
      </w:r>
    </w:p>
    <w:p w14:paraId="75513F3A" w14:textId="77777777" w:rsidR="00A91347" w:rsidRDefault="00A91347" w:rsidP="00A91347">
      <w:pPr>
        <w:spacing w:before="240" w:line="360" w:lineRule="auto"/>
        <w:jc w:val="both"/>
        <w:rPr>
          <w:rFonts w:ascii="Palatino Linotype" w:hAnsi="Palatino Linotype"/>
        </w:rPr>
      </w:pPr>
    </w:p>
    <w:p w14:paraId="11EC2020" w14:textId="77777777" w:rsidR="00A91347" w:rsidRPr="0051062B" w:rsidRDefault="00A91347" w:rsidP="00A91347">
      <w:pPr>
        <w:spacing w:before="240" w:line="360" w:lineRule="auto"/>
        <w:jc w:val="both"/>
        <w:rPr>
          <w:rFonts w:ascii="Palatino Linotype" w:hAnsi="Palatino Linotype"/>
          <w:sz w:val="24"/>
          <w:szCs w:val="24"/>
        </w:rPr>
      </w:pPr>
      <w:r w:rsidRPr="00A44FBE">
        <w:rPr>
          <w:rFonts w:ascii="Palatino Linotype" w:hAnsi="Palatino Linotype"/>
          <w:sz w:val="24"/>
          <w:szCs w:val="24"/>
        </w:rPr>
        <w:lastRenderedPageBreak/>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2A991AC2" w14:textId="77777777" w:rsidR="00A91347" w:rsidRPr="0051062B" w:rsidRDefault="00A91347" w:rsidP="00A91347">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4EA4419E" w14:textId="77777777" w:rsidR="00A91347" w:rsidRPr="0051062B" w:rsidRDefault="00A91347" w:rsidP="00A91347">
      <w:pPr>
        <w:pStyle w:val="Citas"/>
        <w:rPr>
          <w:b/>
        </w:rPr>
      </w:pPr>
      <w:r w:rsidRPr="0051062B">
        <w:rPr>
          <w:b/>
        </w:rPr>
        <w:t xml:space="preserve">Artículo 181. … </w:t>
      </w:r>
    </w:p>
    <w:p w14:paraId="0E762CA2" w14:textId="77777777" w:rsidR="00A91347" w:rsidRDefault="00A91347" w:rsidP="00A91347">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669AFB58" w14:textId="77777777" w:rsidR="00A91347" w:rsidRDefault="00A91347" w:rsidP="00A91347">
      <w:pPr>
        <w:spacing w:before="240" w:line="360" w:lineRule="auto"/>
        <w:jc w:val="both"/>
        <w:rPr>
          <w:rFonts w:ascii="Palatino Linotype" w:hAnsi="Palatino Linotype"/>
          <w:sz w:val="24"/>
          <w:szCs w:val="24"/>
        </w:rPr>
      </w:pPr>
    </w:p>
    <w:p w14:paraId="62A95D85" w14:textId="6D8B5247" w:rsidR="00A91347" w:rsidRPr="0064392E" w:rsidRDefault="00A91347" w:rsidP="00A91347">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el ahora </w:t>
      </w:r>
      <w:r>
        <w:rPr>
          <w:rFonts w:ascii="Palatino Linotype" w:hAnsi="Palatino Linotype"/>
          <w:b/>
          <w:bCs/>
          <w:sz w:val="24"/>
          <w:szCs w:val="24"/>
        </w:rPr>
        <w:t xml:space="preserve">Recurrente, </w:t>
      </w:r>
      <w:r>
        <w:rPr>
          <w:rFonts w:ascii="Palatino Linotype" w:hAnsi="Palatino Linotype"/>
          <w:sz w:val="24"/>
          <w:szCs w:val="24"/>
        </w:rPr>
        <w:t>de manera objetiva se precisa que versa en conocer la siguiente información</w:t>
      </w:r>
      <w:r w:rsidR="00107683">
        <w:rPr>
          <w:rFonts w:ascii="Palatino Linotype" w:hAnsi="Palatino Linotype"/>
          <w:sz w:val="24"/>
          <w:szCs w:val="24"/>
        </w:rPr>
        <w:t xml:space="preserve">: </w:t>
      </w:r>
      <w:r w:rsidR="00FE42DE">
        <w:rPr>
          <w:rFonts w:ascii="Palatino Linotype" w:hAnsi="Palatino Linotype"/>
          <w:sz w:val="24"/>
          <w:szCs w:val="24"/>
        </w:rPr>
        <w:t xml:space="preserve"> </w:t>
      </w:r>
    </w:p>
    <w:p w14:paraId="2C00DFFE" w14:textId="440C810E" w:rsidR="00FE42DE" w:rsidRDefault="00107683">
      <w:pPr>
        <w:pStyle w:val="Prrafodelista"/>
        <w:numPr>
          <w:ilvl w:val="0"/>
          <w:numId w:val="9"/>
        </w:numPr>
        <w:spacing w:before="240" w:line="360" w:lineRule="auto"/>
        <w:jc w:val="both"/>
        <w:rPr>
          <w:rFonts w:ascii="Palatino Linotype" w:hAnsi="Palatino Linotype"/>
        </w:rPr>
      </w:pPr>
      <w:bookmarkStart w:id="1" w:name="_Hlk129020851"/>
      <w:r>
        <w:rPr>
          <w:rFonts w:ascii="Palatino Linotype" w:hAnsi="Palatino Linotype"/>
        </w:rPr>
        <w:t xml:space="preserve">El o los documentos donde conste cuales son los protocolos para dar atención de emergencias en el Municipio de Temamatla, al cuatro de octubre de dos mil veinticuatro. </w:t>
      </w:r>
    </w:p>
    <w:bookmarkEnd w:id="1"/>
    <w:p w14:paraId="1AA44C27" w14:textId="77777777" w:rsidR="00107683" w:rsidRDefault="00107683" w:rsidP="00A44FBE">
      <w:pPr>
        <w:spacing w:before="240" w:line="360" w:lineRule="auto"/>
        <w:jc w:val="both"/>
        <w:rPr>
          <w:rFonts w:ascii="Palatino Linotype" w:hAnsi="Palatino Linotype"/>
          <w:sz w:val="24"/>
          <w:szCs w:val="24"/>
        </w:rPr>
      </w:pPr>
    </w:p>
    <w:p w14:paraId="414C56A0" w14:textId="77777777" w:rsidR="00107683" w:rsidRPr="008D038F" w:rsidRDefault="00107683" w:rsidP="00107683">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a efecto de identificar las unidades administrativas competentes e ilustrar sus atribuciones, resulta oportuno traer a colación </w:t>
      </w:r>
      <w:r w:rsidRPr="008D038F">
        <w:rPr>
          <w:rFonts w:ascii="Palatino Linotype" w:hAnsi="Palatino Linotype" w:cs="Arial"/>
          <w:sz w:val="24"/>
          <w:szCs w:val="24"/>
        </w:rPr>
        <w:t xml:space="preserve">los artículos 24, fracción XII y 92, fracción II de la Ley de Transparencia y Acceso a la Información Pública del </w:t>
      </w:r>
      <w:r w:rsidRPr="008D038F">
        <w:rPr>
          <w:rFonts w:ascii="Palatino Linotype" w:hAnsi="Palatino Linotype" w:cs="Arial"/>
          <w:sz w:val="24"/>
          <w:szCs w:val="24"/>
        </w:rPr>
        <w:lastRenderedPageBreak/>
        <w:t xml:space="preserve">Estado de México y Municipios, dispositivos jurídicos que disponen a la literalidad lo siguiente: </w:t>
      </w:r>
    </w:p>
    <w:p w14:paraId="28A41AE2" w14:textId="77777777" w:rsidR="00107683" w:rsidRPr="008B4658" w:rsidRDefault="00107683" w:rsidP="00107683">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“Artículo 24. Para el cumplimiento de los objetivos de esta Ley, los sujetos obligados deberán cumplir con las siguientes obligaciones, según corresponda, de acuerdo a su naturaleza:</w:t>
      </w:r>
    </w:p>
    <w:p w14:paraId="3AA81303" w14:textId="77777777" w:rsidR="00107683" w:rsidRPr="008B4658" w:rsidRDefault="00107683" w:rsidP="00107683">
      <w:pPr>
        <w:autoSpaceDE w:val="0"/>
        <w:autoSpaceDN w:val="0"/>
        <w:adjustRightInd w:val="0"/>
        <w:spacing w:before="240" w:line="360" w:lineRule="auto"/>
        <w:ind w:left="851" w:right="851"/>
        <w:jc w:val="both"/>
        <w:rPr>
          <w:rFonts w:ascii="Palatino Linotype" w:hAnsi="Palatino Linotype" w:cs="Arial"/>
          <w:i/>
          <w:iCs/>
        </w:rPr>
      </w:pPr>
      <w:r w:rsidRPr="008B4658">
        <w:rPr>
          <w:rFonts w:ascii="Palatino Linotype" w:hAnsi="Palatino Linotype"/>
          <w:i/>
          <w:iCs/>
        </w:rPr>
        <w:t>XII. Publicar y mantener actualizada la información relativa a las obligaciones generales de transparencia previstas en la presente Ley o determinadas así por el Instituto, y en general aquella que sea de interés público;</w:t>
      </w:r>
    </w:p>
    <w:p w14:paraId="5CEE3BCB" w14:textId="77777777" w:rsidR="00107683" w:rsidRPr="008B4658" w:rsidRDefault="00107683" w:rsidP="00107683">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8A57743" w14:textId="77777777" w:rsidR="00107683" w:rsidRPr="008B4658" w:rsidRDefault="00107683" w:rsidP="00107683">
      <w:pPr>
        <w:autoSpaceDE w:val="0"/>
        <w:autoSpaceDN w:val="0"/>
        <w:adjustRightInd w:val="0"/>
        <w:spacing w:before="240" w:line="360" w:lineRule="auto"/>
        <w:ind w:left="851" w:right="851"/>
        <w:jc w:val="both"/>
        <w:rPr>
          <w:rFonts w:ascii="Palatino Linotype" w:hAnsi="Palatino Linotype"/>
          <w:b/>
          <w:bCs/>
          <w:i/>
          <w:iCs/>
          <w:u w:val="single"/>
        </w:rPr>
      </w:pPr>
      <w:r w:rsidRPr="008B4658">
        <w:rPr>
          <w:rFonts w:ascii="Palatino Linotype" w:hAnsi="Palatino Linotype"/>
          <w:b/>
          <w:bCs/>
          <w:i/>
          <w:iCs/>
          <w:u w:val="single"/>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0EDD148B" w14:textId="77777777" w:rsidR="00107683" w:rsidRDefault="00107683" w:rsidP="00107683">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 xml:space="preserve">(…)” </w:t>
      </w:r>
    </w:p>
    <w:p w14:paraId="5E5D2A37" w14:textId="77777777" w:rsidR="00107683" w:rsidRDefault="00107683" w:rsidP="00107683">
      <w:pPr>
        <w:spacing w:after="0" w:line="360" w:lineRule="auto"/>
        <w:jc w:val="both"/>
        <w:rPr>
          <w:rFonts w:ascii="Palatino Linotype" w:hAnsi="Palatino Linotype" w:cs="Arial"/>
        </w:rPr>
      </w:pPr>
    </w:p>
    <w:p w14:paraId="67111A41" w14:textId="355A257E" w:rsidR="00107683" w:rsidRPr="00CA2E97" w:rsidRDefault="00107683" w:rsidP="00107683">
      <w:pPr>
        <w:spacing w:after="0" w:line="360" w:lineRule="auto"/>
        <w:jc w:val="both"/>
        <w:rPr>
          <w:rFonts w:ascii="Palatino Linotype" w:hAnsi="Palatino Linotype" w:cs="Arial"/>
          <w:sz w:val="24"/>
          <w:szCs w:val="24"/>
        </w:rPr>
      </w:pPr>
      <w:r w:rsidRPr="00CA2E97">
        <w:rPr>
          <w:rFonts w:ascii="Palatino Linotype" w:hAnsi="Palatino Linotype" w:cs="Arial"/>
          <w:sz w:val="24"/>
          <w:szCs w:val="24"/>
        </w:rPr>
        <w:t xml:space="preserve">A mayor abundamiento, en alusión a la normatividad previamente plasmada, sirven de sustento las siguientes imágenes ilustrativas, correspondientes al organigrama del </w:t>
      </w:r>
      <w:r w:rsidRPr="00CA2E97">
        <w:rPr>
          <w:rFonts w:ascii="Palatino Linotype" w:hAnsi="Palatino Linotype" w:cs="Arial"/>
          <w:b/>
          <w:bCs/>
          <w:sz w:val="24"/>
          <w:szCs w:val="24"/>
        </w:rPr>
        <w:t xml:space="preserve">Sujeto Obligado: </w:t>
      </w:r>
      <w:r w:rsidRPr="00CA2E97">
        <w:rPr>
          <w:rFonts w:ascii="Palatino Linotype" w:hAnsi="Palatino Linotype" w:cs="Arial"/>
          <w:sz w:val="24"/>
          <w:szCs w:val="24"/>
        </w:rPr>
        <w:t xml:space="preserve">  </w:t>
      </w:r>
    </w:p>
    <w:p w14:paraId="07F76804" w14:textId="52C515CB" w:rsidR="00107683" w:rsidRDefault="00735B09" w:rsidP="00A44FBE">
      <w:pPr>
        <w:spacing w:before="240" w:line="360" w:lineRule="auto"/>
        <w:jc w:val="both"/>
        <w:rPr>
          <w:rFonts w:ascii="Palatino Linotype" w:hAnsi="Palatino Linotype"/>
          <w:sz w:val="24"/>
          <w:szCs w:val="24"/>
        </w:rPr>
      </w:pPr>
      <w:r>
        <w:rPr>
          <w:rFonts w:ascii="Palatino Linotype" w:hAnsi="Palatino Linotype"/>
          <w:noProof/>
          <w:sz w:val="24"/>
          <w:szCs w:val="24"/>
          <w:lang w:eastAsia="es-MX"/>
        </w:rPr>
        <w:lastRenderedPageBreak/>
        <w:drawing>
          <wp:anchor distT="0" distB="0" distL="114300" distR="114300" simplePos="0" relativeHeight="251725822" behindDoc="0" locked="0" layoutInCell="1" allowOverlap="1" wp14:anchorId="366D4A3D" wp14:editId="0ACD343E">
            <wp:simplePos x="0" y="0"/>
            <wp:positionH relativeFrom="page">
              <wp:align>center</wp:align>
            </wp:positionH>
            <wp:positionV relativeFrom="paragraph">
              <wp:posOffset>3836901</wp:posOffset>
            </wp:positionV>
            <wp:extent cx="2174875" cy="1391920"/>
            <wp:effectExtent l="0" t="0" r="0" b="0"/>
            <wp:wrapThrough wrapText="bothSides">
              <wp:wrapPolygon edited="0">
                <wp:start x="0" y="0"/>
                <wp:lineTo x="0" y="21285"/>
                <wp:lineTo x="21379" y="21285"/>
                <wp:lineTo x="21379" y="0"/>
                <wp:lineTo x="0" y="0"/>
              </wp:wrapPolygon>
            </wp:wrapThrough>
            <wp:docPr id="11247268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487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683">
        <w:rPr>
          <w:rFonts w:ascii="Palatino Linotype" w:hAnsi="Palatino Linotype"/>
          <w:noProof/>
          <w:sz w:val="24"/>
          <w:szCs w:val="24"/>
          <w:lang w:eastAsia="es-MX"/>
        </w:rPr>
        <w:drawing>
          <wp:anchor distT="0" distB="0" distL="114300" distR="114300" simplePos="0" relativeHeight="251724798" behindDoc="0" locked="0" layoutInCell="1" allowOverlap="1" wp14:anchorId="74BE2644" wp14:editId="1EB1F93B">
            <wp:simplePos x="0" y="0"/>
            <wp:positionH relativeFrom="margin">
              <wp:align>left</wp:align>
            </wp:positionH>
            <wp:positionV relativeFrom="paragraph">
              <wp:posOffset>19050</wp:posOffset>
            </wp:positionV>
            <wp:extent cx="5756275" cy="3495675"/>
            <wp:effectExtent l="19050" t="19050" r="15875" b="28575"/>
            <wp:wrapThrough wrapText="bothSides">
              <wp:wrapPolygon edited="0">
                <wp:start x="-71" y="-118"/>
                <wp:lineTo x="-71" y="21659"/>
                <wp:lineTo x="21588" y="21659"/>
                <wp:lineTo x="21588" y="-118"/>
                <wp:lineTo x="-71" y="-118"/>
              </wp:wrapPolygon>
            </wp:wrapThrough>
            <wp:docPr id="10370699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6275" cy="34956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414E98C" w14:textId="15901011" w:rsidR="00107683" w:rsidRDefault="00107683" w:rsidP="00A44FBE">
      <w:pPr>
        <w:spacing w:before="240" w:line="360" w:lineRule="auto"/>
        <w:jc w:val="both"/>
        <w:rPr>
          <w:rFonts w:ascii="Palatino Linotype" w:hAnsi="Palatino Linotype"/>
          <w:sz w:val="24"/>
          <w:szCs w:val="24"/>
        </w:rPr>
      </w:pPr>
    </w:p>
    <w:p w14:paraId="127F8635" w14:textId="670719CB" w:rsidR="00107683" w:rsidRDefault="00107683" w:rsidP="00A44FBE">
      <w:pPr>
        <w:spacing w:before="240" w:line="360" w:lineRule="auto"/>
        <w:jc w:val="both"/>
        <w:rPr>
          <w:rFonts w:ascii="Palatino Linotype" w:hAnsi="Palatino Linotype"/>
          <w:sz w:val="24"/>
          <w:szCs w:val="24"/>
        </w:rPr>
      </w:pPr>
    </w:p>
    <w:p w14:paraId="7E95D0C5" w14:textId="77777777" w:rsidR="00735B09" w:rsidRDefault="00735B09" w:rsidP="00A44FBE">
      <w:pPr>
        <w:spacing w:before="240" w:line="360" w:lineRule="auto"/>
        <w:jc w:val="both"/>
        <w:rPr>
          <w:rFonts w:ascii="Palatino Linotype" w:hAnsi="Palatino Linotype"/>
          <w:sz w:val="24"/>
          <w:szCs w:val="24"/>
        </w:rPr>
      </w:pPr>
    </w:p>
    <w:p w14:paraId="75858F97" w14:textId="77777777" w:rsidR="00735B09" w:rsidRDefault="00735B09" w:rsidP="00A44FBE">
      <w:pPr>
        <w:spacing w:before="240" w:line="360" w:lineRule="auto"/>
        <w:jc w:val="both"/>
        <w:rPr>
          <w:rFonts w:ascii="Palatino Linotype" w:hAnsi="Palatino Linotype"/>
          <w:sz w:val="24"/>
          <w:szCs w:val="24"/>
        </w:rPr>
      </w:pPr>
    </w:p>
    <w:p w14:paraId="1EFE4ED3" w14:textId="37BEE0C8" w:rsidR="00230A09" w:rsidRDefault="00685F73" w:rsidP="00685F73">
      <w:pPr>
        <w:spacing w:before="240" w:line="360" w:lineRule="auto"/>
        <w:jc w:val="both"/>
        <w:rPr>
          <w:rFonts w:ascii="Palatino Linotype" w:hAnsi="Palatino Linotype"/>
          <w:sz w:val="24"/>
          <w:szCs w:val="24"/>
        </w:rPr>
      </w:pPr>
      <w:r w:rsidRPr="00B86B44">
        <w:rPr>
          <w:rFonts w:ascii="Palatino Linotype" w:hAnsi="Palatino Linotype"/>
          <w:sz w:val="24"/>
          <w:szCs w:val="24"/>
        </w:rPr>
        <w:t xml:space="preserve">De lo expuesto con anterioridad, se desprende que </w:t>
      </w:r>
      <w:r w:rsidRPr="00B86B44">
        <w:rPr>
          <w:rFonts w:ascii="Palatino Linotype" w:hAnsi="Palatino Linotype"/>
          <w:b/>
          <w:sz w:val="24"/>
          <w:szCs w:val="24"/>
        </w:rPr>
        <w:t xml:space="preserve">El Sujeto Obligado </w:t>
      </w:r>
      <w:r w:rsidRPr="00B86B44">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la </w:t>
      </w:r>
      <w:r w:rsidR="00735B09">
        <w:rPr>
          <w:rFonts w:ascii="Palatino Linotype" w:hAnsi="Palatino Linotype"/>
          <w:sz w:val="24"/>
          <w:szCs w:val="24"/>
        </w:rPr>
        <w:t xml:space="preserve">Dirección de protección civil. </w:t>
      </w:r>
      <w:r w:rsidR="00FE1195">
        <w:rPr>
          <w:rFonts w:ascii="Palatino Linotype" w:hAnsi="Palatino Linotype"/>
          <w:sz w:val="24"/>
          <w:szCs w:val="24"/>
        </w:rPr>
        <w:t xml:space="preserve"> </w:t>
      </w:r>
    </w:p>
    <w:p w14:paraId="150AB27A" w14:textId="133A74ED" w:rsidR="00063701" w:rsidRDefault="00685F73" w:rsidP="00685F73">
      <w:pPr>
        <w:spacing w:before="240" w:line="360" w:lineRule="auto"/>
        <w:jc w:val="both"/>
        <w:rPr>
          <w:rFonts w:ascii="Palatino Linotype" w:hAnsi="Palatino Linotype"/>
          <w:iCs/>
          <w:sz w:val="24"/>
          <w:szCs w:val="24"/>
        </w:rPr>
      </w:pPr>
      <w:r w:rsidRPr="00F551DE">
        <w:rPr>
          <w:rFonts w:ascii="Palatino Linotype" w:hAnsi="Palatino Linotype"/>
          <w:iCs/>
          <w:sz w:val="24"/>
          <w:szCs w:val="24"/>
        </w:rPr>
        <w:lastRenderedPageBreak/>
        <w:t xml:space="preserve">De manera complementaria, a efecto de ilustrar la esfera competencial de las unidades administrativas en cita, resulta oportuno traer </w:t>
      </w:r>
      <w:r w:rsidR="002827D6">
        <w:rPr>
          <w:rFonts w:ascii="Palatino Linotype" w:hAnsi="Palatino Linotype"/>
          <w:iCs/>
          <w:sz w:val="24"/>
          <w:szCs w:val="24"/>
        </w:rPr>
        <w:t xml:space="preserve">los artículos 31 y 81 de la Ley Orgánica Municipal del Estado de México, así como el numeral 193 del Bando de policía y gobierno 2024 de Temamatla, porciones normativas que disponen a la literalidad lo siguiente: </w:t>
      </w:r>
    </w:p>
    <w:p w14:paraId="5E69F457" w14:textId="749E0816" w:rsidR="00637057" w:rsidRPr="00063701" w:rsidRDefault="00136D04" w:rsidP="00136D04">
      <w:pPr>
        <w:pStyle w:val="Citas"/>
        <w:jc w:val="center"/>
        <w:rPr>
          <w:b/>
          <w:bCs/>
          <w:i w:val="0"/>
          <w:iCs/>
          <w:sz w:val="24"/>
          <w:szCs w:val="24"/>
        </w:rPr>
      </w:pPr>
      <w:r w:rsidRPr="00063701">
        <w:rPr>
          <w:b/>
          <w:bCs/>
          <w:i w:val="0"/>
          <w:iCs/>
          <w:sz w:val="24"/>
          <w:szCs w:val="24"/>
        </w:rPr>
        <w:t>LEY ORGÁNICA MUNICIPAL DEL ESTADO DE MÉXICO</w:t>
      </w:r>
    </w:p>
    <w:p w14:paraId="49FD8E9C" w14:textId="6F08A0D0" w:rsidR="00FE1195" w:rsidRDefault="00617CA5" w:rsidP="00735B09">
      <w:pPr>
        <w:pStyle w:val="Citas"/>
      </w:pPr>
      <w:r>
        <w:t>“</w:t>
      </w:r>
      <w:r w:rsidR="00735B09" w:rsidRPr="00735B09">
        <w:t>Artículo 31.- Son atribuciones de los ayuntamientos:</w:t>
      </w:r>
    </w:p>
    <w:p w14:paraId="0A334250" w14:textId="44AB9E93" w:rsidR="00735B09" w:rsidRDefault="00735B09" w:rsidP="00735B09">
      <w:pPr>
        <w:pStyle w:val="Citas"/>
      </w:pPr>
      <w:r>
        <w:t>(…)</w:t>
      </w:r>
    </w:p>
    <w:p w14:paraId="457263DF" w14:textId="77777777" w:rsidR="00735B09" w:rsidRPr="00735B09" w:rsidRDefault="00735B09" w:rsidP="00735B09">
      <w:pPr>
        <w:pStyle w:val="Citas"/>
      </w:pPr>
      <w:r w:rsidRPr="00735B09">
        <w:t xml:space="preserve">XXI Ter. Promover, desarrollar, vigilar y evaluar en su municipio, los programas en materia de protección civil; </w:t>
      </w:r>
    </w:p>
    <w:p w14:paraId="3248315B" w14:textId="77777777" w:rsidR="00735B09" w:rsidRPr="00A96964" w:rsidRDefault="00735B09" w:rsidP="00735B09">
      <w:pPr>
        <w:pStyle w:val="Citas"/>
      </w:pPr>
      <w:r w:rsidRPr="00A96964">
        <w:t xml:space="preserve">Los programas de protección civil se integrarán con tres subprogramas: </w:t>
      </w:r>
    </w:p>
    <w:p w14:paraId="37E0F06D" w14:textId="77777777" w:rsidR="00735B09" w:rsidRPr="00A96964" w:rsidRDefault="00735B09" w:rsidP="00735B09">
      <w:pPr>
        <w:pStyle w:val="Citas"/>
      </w:pPr>
      <w:r w:rsidRPr="00A96964">
        <w:t xml:space="preserve">a). Prevención </w:t>
      </w:r>
    </w:p>
    <w:p w14:paraId="496D09A5" w14:textId="77777777" w:rsidR="00735B09" w:rsidRPr="00A96964" w:rsidRDefault="00735B09" w:rsidP="00735B09">
      <w:pPr>
        <w:pStyle w:val="Citas"/>
      </w:pPr>
      <w:r w:rsidRPr="00A96964">
        <w:t xml:space="preserve">b). Auxilio </w:t>
      </w:r>
    </w:p>
    <w:p w14:paraId="6A00D586" w14:textId="77777777" w:rsidR="00735B09" w:rsidRPr="00A96964" w:rsidRDefault="00735B09" w:rsidP="00735B09">
      <w:pPr>
        <w:pStyle w:val="Citas"/>
      </w:pPr>
      <w:r w:rsidRPr="00A96964">
        <w:t xml:space="preserve">c). Recuperación </w:t>
      </w:r>
    </w:p>
    <w:p w14:paraId="264D5306" w14:textId="7717E032" w:rsidR="00735B09" w:rsidRDefault="00735B09" w:rsidP="00735B09">
      <w:pPr>
        <w:pStyle w:val="Citas"/>
      </w:pPr>
      <w:r w:rsidRPr="00735B09">
        <w:t>Con el objetivo de fomentar la educación, la prevención y los conocimientos básicos que permitan el aprendizaje de medidas de autoprotección y de auxilio, presentándose para su registro ante la Secretaría General de Gobierno</w:t>
      </w:r>
    </w:p>
    <w:p w14:paraId="6AC1F3D4" w14:textId="54D60281" w:rsidR="002827D6" w:rsidRDefault="002827D6" w:rsidP="00735B09">
      <w:pPr>
        <w:pStyle w:val="Citas"/>
      </w:pPr>
      <w:r>
        <w:t>(…)</w:t>
      </w:r>
    </w:p>
    <w:p w14:paraId="5508E041" w14:textId="6396FCEC" w:rsidR="002827D6" w:rsidRDefault="002827D6" w:rsidP="00735B09">
      <w:pPr>
        <w:pStyle w:val="Citas"/>
      </w:pPr>
      <w:r w:rsidRPr="002827D6">
        <w:lastRenderedPageBreak/>
        <w:t>Artículo 81.- En cada municipio se establecerá una Coordinación Municipal de Protección Civil misma que se coordinará con las dependencias de la administración pública que sean necesarias y cuyo jefe inmediato será el Presidente Municipal.</w:t>
      </w:r>
    </w:p>
    <w:p w14:paraId="20021D6D" w14:textId="6B327E30" w:rsidR="002827D6" w:rsidRDefault="002827D6" w:rsidP="00735B09">
      <w:pPr>
        <w:pStyle w:val="Citas"/>
      </w:pPr>
      <w:r w:rsidRPr="002827D6">
        <w:t>Las Coordinaciones Municipales de Protección Civil tendrán a su cargo la organización, coordinación y operación de programas municipales de protección civil apoyándose en el respectivo Consejo Municipal</w:t>
      </w:r>
    </w:p>
    <w:p w14:paraId="70917B48" w14:textId="0F314EA3" w:rsidR="002827D6" w:rsidRDefault="002827D6" w:rsidP="00735B09">
      <w:pPr>
        <w:pStyle w:val="Citas"/>
      </w:pPr>
      <w:r w:rsidRPr="002827D6">
        <w:t>La Coordinación Municipal de Protección Civil será la autoridad encargada de dar la primer respuesta en la materia, debiendo asistir a las emergencias que se presenten en su demarcación; en caso de que su capacidad de respuesta sea superada, está obligada a notificar al Presidente Municipal para solicitar la intervención de la Coordinación General de Protección Civil y Gestión Integral del Riesgo</w:t>
      </w:r>
    </w:p>
    <w:p w14:paraId="4AB136F8" w14:textId="5A31E859" w:rsidR="002827D6" w:rsidRPr="00735B09" w:rsidRDefault="002827D6" w:rsidP="00735B09">
      <w:pPr>
        <w:pStyle w:val="Citas"/>
      </w:pPr>
      <w:r w:rsidRPr="002827D6">
        <w:t>A la Coordinación Municipal de Protección Civil le corresponde otorgar el registro a los Comités Ciudadanos de Prevención de Protección Civil</w:t>
      </w:r>
    </w:p>
    <w:p w14:paraId="587DCB41" w14:textId="04184C77" w:rsidR="00136D04" w:rsidRDefault="00136D04" w:rsidP="00685F73">
      <w:pPr>
        <w:spacing w:before="240" w:line="360" w:lineRule="auto"/>
        <w:jc w:val="both"/>
      </w:pPr>
    </w:p>
    <w:p w14:paraId="333A1B58" w14:textId="4A8E3910" w:rsidR="00136D04" w:rsidRPr="00063701" w:rsidRDefault="002827D6" w:rsidP="00136D04">
      <w:pPr>
        <w:pStyle w:val="Citas"/>
        <w:jc w:val="center"/>
        <w:rPr>
          <w:b/>
          <w:bCs/>
          <w:i w:val="0"/>
          <w:iCs/>
          <w:sz w:val="24"/>
          <w:szCs w:val="24"/>
        </w:rPr>
      </w:pPr>
      <w:r w:rsidRPr="00063701">
        <w:rPr>
          <w:b/>
          <w:bCs/>
          <w:i w:val="0"/>
          <w:iCs/>
          <w:sz w:val="24"/>
          <w:szCs w:val="24"/>
        </w:rPr>
        <w:t xml:space="preserve">BANDO </w:t>
      </w:r>
      <w:r>
        <w:rPr>
          <w:b/>
          <w:bCs/>
          <w:i w:val="0"/>
          <w:iCs/>
          <w:sz w:val="24"/>
          <w:szCs w:val="24"/>
        </w:rPr>
        <w:t>DE POLICÍA Y GOBIERNO 2024 DE TEMAMATLA, ESTADO DE MÉXICO</w:t>
      </w:r>
    </w:p>
    <w:p w14:paraId="06BB0AC1" w14:textId="78E728C6" w:rsidR="008E41F6" w:rsidRPr="002827D6" w:rsidRDefault="00C750D0" w:rsidP="002827D6">
      <w:pPr>
        <w:pStyle w:val="Citas"/>
        <w:rPr>
          <w:b/>
          <w:bCs/>
        </w:rPr>
      </w:pPr>
      <w:r>
        <w:t>“</w:t>
      </w:r>
      <w:r w:rsidR="002827D6" w:rsidRPr="002827D6">
        <w:t xml:space="preserve">Artículo 193.- La Dirección de Protección Civil, será la encargada de ejecutar acciones encaminadas a la identificación, análisis, evaluación, control y reducción de los riesgos, considerándolos por su origen multifactorial y en un proceso permanente de construcción, que involucra a los tres niveles de gobierno, así como a los sectores de la sociedad, lo que facilita la realización de acciones dirigidas a la creación e implementación de políticas públicas, estrategias y procedimientos integrados al logro de pautas de desarrollo sostenible, que combatan las causas estructurales de los </w:t>
      </w:r>
      <w:r w:rsidR="002827D6" w:rsidRPr="002827D6">
        <w:lastRenderedPageBreak/>
        <w:t>desastres y fortalezcan las capacidades de resiliencia o resistencia de la sociedad.</w:t>
      </w:r>
      <w:r w:rsidR="002827D6">
        <w:t xml:space="preserve">” </w:t>
      </w:r>
      <w:r w:rsidR="002827D6">
        <w:rPr>
          <w:b/>
          <w:bCs/>
        </w:rPr>
        <w:t>(Sic)</w:t>
      </w:r>
    </w:p>
    <w:p w14:paraId="2B54560F" w14:textId="77777777" w:rsidR="008E41F6" w:rsidRDefault="008E41F6" w:rsidP="00685F73">
      <w:pPr>
        <w:spacing w:before="240" w:line="360" w:lineRule="auto"/>
        <w:jc w:val="both"/>
      </w:pPr>
    </w:p>
    <w:p w14:paraId="52F9D9CF" w14:textId="1E1C1CD5" w:rsidR="00617CA5" w:rsidRDefault="00617CA5" w:rsidP="00685F73">
      <w:pPr>
        <w:spacing w:before="240" w:line="360" w:lineRule="auto"/>
        <w:jc w:val="both"/>
        <w:rPr>
          <w:rFonts w:ascii="Palatino Linotype" w:hAnsi="Palatino Linotype"/>
          <w:sz w:val="24"/>
          <w:szCs w:val="24"/>
        </w:rPr>
      </w:pPr>
      <w:r w:rsidRPr="00617CA5">
        <w:rPr>
          <w:rFonts w:ascii="Palatino Linotype" w:hAnsi="Palatino Linotype"/>
          <w:sz w:val="24"/>
          <w:szCs w:val="24"/>
        </w:rPr>
        <w:t xml:space="preserve">En efecto, </w:t>
      </w:r>
      <w:r>
        <w:rPr>
          <w:rFonts w:ascii="Palatino Linotype" w:hAnsi="Palatino Linotype"/>
          <w:sz w:val="24"/>
          <w:szCs w:val="24"/>
        </w:rPr>
        <w:t>de la normatividad previamente plasmada se desprende que:</w:t>
      </w:r>
    </w:p>
    <w:p w14:paraId="6F44BE00" w14:textId="385E6EB2" w:rsidR="00637057" w:rsidRPr="00A96964" w:rsidRDefault="00A96964" w:rsidP="002827D6">
      <w:pPr>
        <w:pStyle w:val="Prrafodelista"/>
        <w:numPr>
          <w:ilvl w:val="0"/>
          <w:numId w:val="11"/>
        </w:numPr>
        <w:spacing w:before="240" w:line="360" w:lineRule="auto"/>
        <w:jc w:val="both"/>
        <w:rPr>
          <w:rFonts w:ascii="Palatino Linotype" w:hAnsi="Palatino Linotype"/>
          <w:iCs/>
        </w:rPr>
      </w:pPr>
      <w:r>
        <w:rPr>
          <w:rFonts w:ascii="Palatino Linotype" w:hAnsi="Palatino Linotype"/>
        </w:rPr>
        <w:t>En cada municipio se establecerá una coordinación de protección civil, misma que se coordinará con dependencias de la administración pública municipal.</w:t>
      </w:r>
    </w:p>
    <w:p w14:paraId="61D6F13D" w14:textId="60314B11" w:rsidR="00A96964" w:rsidRPr="00E34229" w:rsidRDefault="00A96964" w:rsidP="002827D6">
      <w:pPr>
        <w:pStyle w:val="Prrafodelista"/>
        <w:numPr>
          <w:ilvl w:val="0"/>
          <w:numId w:val="11"/>
        </w:numPr>
        <w:spacing w:before="240" w:line="360" w:lineRule="auto"/>
        <w:jc w:val="both"/>
        <w:rPr>
          <w:rFonts w:ascii="Palatino Linotype" w:hAnsi="Palatino Linotype"/>
          <w:b/>
          <w:bCs/>
          <w:iCs/>
          <w:u w:val="single"/>
        </w:rPr>
      </w:pPr>
      <w:r w:rsidRPr="00E34229">
        <w:rPr>
          <w:rFonts w:ascii="Palatino Linotype" w:hAnsi="Palatino Linotype"/>
          <w:b/>
          <w:bCs/>
          <w:iCs/>
          <w:u w:val="single"/>
        </w:rPr>
        <w:t>Los programas en materia de protección civil se integrarán con tres subprogramas: Prevención</w:t>
      </w:r>
      <w:r w:rsidR="00762240">
        <w:rPr>
          <w:rFonts w:ascii="Palatino Linotype" w:hAnsi="Palatino Linotype"/>
          <w:b/>
          <w:bCs/>
          <w:iCs/>
          <w:u w:val="single"/>
        </w:rPr>
        <w:t>,</w:t>
      </w:r>
      <w:r w:rsidRPr="00E34229">
        <w:rPr>
          <w:rFonts w:ascii="Palatino Linotype" w:hAnsi="Palatino Linotype"/>
          <w:b/>
          <w:bCs/>
          <w:iCs/>
          <w:u w:val="single"/>
        </w:rPr>
        <w:t xml:space="preserve"> auxilio y recuperación</w:t>
      </w:r>
    </w:p>
    <w:p w14:paraId="0297BE1C" w14:textId="7ACF52B6" w:rsidR="00A96964" w:rsidRDefault="00E34229" w:rsidP="002827D6">
      <w:pPr>
        <w:pStyle w:val="Prrafodelista"/>
        <w:numPr>
          <w:ilvl w:val="0"/>
          <w:numId w:val="11"/>
        </w:numPr>
        <w:spacing w:before="240" w:line="360" w:lineRule="auto"/>
        <w:jc w:val="both"/>
        <w:rPr>
          <w:rFonts w:ascii="Palatino Linotype" w:hAnsi="Palatino Linotype"/>
          <w:iCs/>
        </w:rPr>
      </w:pPr>
      <w:r>
        <w:rPr>
          <w:rFonts w:ascii="Palatino Linotype" w:hAnsi="Palatino Linotype"/>
          <w:iCs/>
        </w:rPr>
        <w:t xml:space="preserve">Los sistemas municipales en materia de protección civil deberán coordinar sus acciones con los sistemas nacional y estatal de protección civil. </w:t>
      </w:r>
    </w:p>
    <w:p w14:paraId="08F72AF2" w14:textId="77777777" w:rsidR="002827D6" w:rsidRDefault="002827D6" w:rsidP="00B87BB7">
      <w:pPr>
        <w:pStyle w:val="Citas"/>
        <w:ind w:left="0" w:right="72"/>
        <w:rPr>
          <w:i w:val="0"/>
          <w:iCs/>
          <w:sz w:val="24"/>
          <w:szCs w:val="24"/>
        </w:rPr>
      </w:pPr>
    </w:p>
    <w:p w14:paraId="060987FA" w14:textId="77777777" w:rsidR="00E365E6" w:rsidRDefault="00E365E6" w:rsidP="00E365E6">
      <w:pPr>
        <w:spacing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36B2324D" w14:textId="77777777" w:rsidR="00E365E6" w:rsidRDefault="00E365E6" w:rsidP="00E365E6">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6D407B74" w14:textId="77777777" w:rsidR="00E365E6" w:rsidRDefault="00E365E6" w:rsidP="00E365E6">
      <w:pPr>
        <w:pStyle w:val="Citas"/>
      </w:pPr>
      <w:r>
        <w:t xml:space="preserve">Artículo 19. Se presume que la información debe existir si se refiere a las facultades, competencias y funciones que los ordenamientos jurídicos aplicables otorgan a los sujetos obligados. </w:t>
      </w:r>
    </w:p>
    <w:p w14:paraId="5DCCF5EB" w14:textId="77777777" w:rsidR="00E365E6" w:rsidRDefault="00E365E6" w:rsidP="00E365E6">
      <w:pPr>
        <w:pStyle w:val="Citas"/>
      </w:pPr>
      <w:r>
        <w:lastRenderedPageBreak/>
        <w:t xml:space="preserve">En los casos en que ciertas facultades, competencias o funciones no se hayan ejercido, se debe motivar la respuesta en función de las causas que motiven tal circunstancia. </w:t>
      </w:r>
    </w:p>
    <w:p w14:paraId="1B031E0D" w14:textId="77777777" w:rsidR="00E365E6" w:rsidRPr="00407C65" w:rsidRDefault="00E365E6" w:rsidP="00E365E6">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61A49EDB" w14:textId="77777777" w:rsidR="00E365E6" w:rsidRDefault="00E365E6" w:rsidP="00E365E6">
      <w:pPr>
        <w:spacing w:before="240" w:after="240" w:line="360" w:lineRule="auto"/>
        <w:jc w:val="both"/>
        <w:rPr>
          <w:rFonts w:ascii="Palatino Linotype" w:hAnsi="Palatino Linotype" w:cs="Arial"/>
          <w:sz w:val="24"/>
          <w:szCs w:val="24"/>
        </w:rPr>
      </w:pPr>
    </w:p>
    <w:p w14:paraId="2CCC89DF" w14:textId="47F952FB" w:rsidR="00E34229" w:rsidRDefault="00D9557E" w:rsidP="00BB1C32">
      <w:pPr>
        <w:spacing w:after="0" w:line="360" w:lineRule="auto"/>
        <w:jc w:val="both"/>
        <w:rPr>
          <w:rFonts w:ascii="Palatino Linotype" w:hAnsi="Palatino Linotype" w:cs="Arial"/>
          <w:color w:val="000000"/>
          <w:sz w:val="24"/>
          <w:lang w:val="es-ES_tradnl"/>
        </w:rPr>
      </w:pPr>
      <w:r w:rsidRPr="004D6F54">
        <w:rPr>
          <w:rFonts w:ascii="Palatino Linotype" w:hAnsi="Palatino Linotype" w:cs="Arial"/>
          <w:color w:val="000000"/>
          <w:sz w:val="24"/>
          <w:lang w:val="es-ES_tradnl"/>
        </w:rPr>
        <w:t xml:space="preserve">Una vez sentado lo anterior, como se mencionó en el antecedente segundo, </w:t>
      </w:r>
      <w:r w:rsidRPr="004D6F54">
        <w:rPr>
          <w:rFonts w:ascii="Palatino Linotype" w:hAnsi="Palatino Linotype" w:cs="Arial"/>
          <w:b/>
          <w:color w:val="000000"/>
          <w:sz w:val="24"/>
          <w:lang w:val="es-ES_tradnl"/>
        </w:rPr>
        <w:t xml:space="preserve">El Sujeto Obligado </w:t>
      </w:r>
      <w:r w:rsidRPr="004D6F54">
        <w:rPr>
          <w:rFonts w:ascii="Palatino Linotype" w:hAnsi="Palatino Linotype" w:cs="Arial"/>
          <w:color w:val="000000"/>
          <w:sz w:val="24"/>
          <w:lang w:val="es-ES_tradnl"/>
        </w:rPr>
        <w:t>en fecha</w:t>
      </w:r>
      <w:r w:rsidR="00E34229">
        <w:rPr>
          <w:rFonts w:ascii="Palatino Linotype" w:hAnsi="Palatino Linotype" w:cs="Arial"/>
          <w:color w:val="000000"/>
          <w:sz w:val="24"/>
          <w:lang w:val="es-ES_tradnl"/>
        </w:rPr>
        <w:t xml:space="preserve"> </w:t>
      </w:r>
      <w:r w:rsidR="00E34229">
        <w:rPr>
          <w:rFonts w:ascii="Palatino Linotype" w:hAnsi="Palatino Linotype" w:cs="Arial"/>
          <w:b/>
          <w:bCs/>
          <w:color w:val="000000"/>
          <w:sz w:val="24"/>
          <w:lang w:val="es-ES_tradnl"/>
        </w:rPr>
        <w:t xml:space="preserve">veintidós de octubre de dos mil veinticuatro, </w:t>
      </w:r>
      <w:r w:rsidR="00E34229">
        <w:rPr>
          <w:rFonts w:ascii="Palatino Linotype" w:hAnsi="Palatino Linotype" w:cs="Arial"/>
          <w:color w:val="000000"/>
          <w:sz w:val="24"/>
          <w:lang w:val="es-ES_tradnl"/>
        </w:rPr>
        <w:t>rindió su respuesta a la solicitud de información formulada por el particular, adjuntando para tal efecto lo siguiente:</w:t>
      </w:r>
    </w:p>
    <w:p w14:paraId="3D104C93" w14:textId="1B253F12" w:rsidR="00E34229" w:rsidRPr="00E34229" w:rsidRDefault="00E34229" w:rsidP="00E34229">
      <w:pPr>
        <w:pStyle w:val="Prrafodelista"/>
        <w:numPr>
          <w:ilvl w:val="0"/>
          <w:numId w:val="24"/>
        </w:numPr>
        <w:spacing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 xml:space="preserve">“569.pdf”: </w:t>
      </w:r>
      <w:r>
        <w:rPr>
          <w:rFonts w:ascii="Palatino Linotype" w:hAnsi="Palatino Linotype" w:cs="Arial"/>
          <w:color w:val="000000"/>
          <w:lang w:val="es-ES_tradnl"/>
        </w:rPr>
        <w:t xml:space="preserve">Oficio número </w:t>
      </w:r>
      <w:r>
        <w:rPr>
          <w:rFonts w:ascii="Palatino Linotype" w:hAnsi="Palatino Linotype" w:cs="Arial"/>
          <w:b/>
          <w:bCs/>
          <w:color w:val="000000"/>
          <w:lang w:val="es-ES_tradnl"/>
        </w:rPr>
        <w:t xml:space="preserve">DPCM/OFEN/49 </w:t>
      </w:r>
      <w:r>
        <w:rPr>
          <w:rFonts w:ascii="Palatino Linotype" w:hAnsi="Palatino Linotype" w:cs="Arial"/>
          <w:color w:val="000000"/>
          <w:lang w:val="es-ES_tradnl"/>
        </w:rPr>
        <w:t xml:space="preserve">signado por el director de protección civil municipal y dirigido a la titular de la unidad de transparencia y acceso a la información pública, de fecha nueve de octubre de dos mil veinticuatro, </w:t>
      </w:r>
      <w:r w:rsidR="00CA2E97">
        <w:rPr>
          <w:rFonts w:ascii="Palatino Linotype" w:hAnsi="Palatino Linotype" w:cs="Arial"/>
          <w:color w:val="000000"/>
          <w:lang w:val="es-ES_tradnl"/>
        </w:rPr>
        <w:t xml:space="preserve">en términos generales resulta de nuestro interés el siguiente extracto: </w:t>
      </w:r>
    </w:p>
    <w:tbl>
      <w:tblPr>
        <w:tblStyle w:val="Tablaconcuadrcula"/>
        <w:tblW w:w="0" w:type="auto"/>
        <w:tblInd w:w="720" w:type="dxa"/>
        <w:tblLook w:val="04A0" w:firstRow="1" w:lastRow="0" w:firstColumn="1" w:lastColumn="0" w:noHBand="0" w:noVBand="1"/>
      </w:tblPr>
      <w:tblGrid>
        <w:gridCol w:w="1827"/>
        <w:gridCol w:w="1559"/>
        <w:gridCol w:w="4956"/>
      </w:tblGrid>
      <w:tr w:rsidR="00E34229" w14:paraId="68EEEACE" w14:textId="77777777" w:rsidTr="00CA2E97">
        <w:tc>
          <w:tcPr>
            <w:tcW w:w="8342" w:type="dxa"/>
            <w:gridSpan w:val="3"/>
            <w:shd w:val="clear" w:color="auto" w:fill="000000" w:themeFill="text1"/>
          </w:tcPr>
          <w:p w14:paraId="78C2EC44" w14:textId="0AD99373" w:rsidR="00E34229" w:rsidRPr="00CA2E97" w:rsidRDefault="00CA2E97" w:rsidP="00E34229">
            <w:pPr>
              <w:pStyle w:val="Prrafodelista"/>
              <w:spacing w:line="360" w:lineRule="auto"/>
              <w:ind w:left="0"/>
              <w:jc w:val="center"/>
              <w:rPr>
                <w:rFonts w:ascii="Palatino Linotype" w:hAnsi="Palatino Linotype" w:cs="Arial"/>
                <w:b/>
                <w:bCs/>
                <w:i/>
                <w:iCs/>
                <w:color w:val="000000"/>
                <w:lang w:val="es-ES_tradnl"/>
              </w:rPr>
            </w:pPr>
            <w:r w:rsidRPr="00CA2E97">
              <w:rPr>
                <w:rFonts w:ascii="Palatino Linotype" w:hAnsi="Palatino Linotype" w:cs="Arial"/>
                <w:b/>
                <w:bCs/>
                <w:i/>
                <w:iCs/>
                <w:color w:val="FFFFFF" w:themeColor="background1"/>
                <w:lang w:val="es-ES_tradnl"/>
              </w:rPr>
              <w:t>PROTECCIÓN CIVIL</w:t>
            </w:r>
          </w:p>
        </w:tc>
      </w:tr>
      <w:tr w:rsidR="00E34229" w14:paraId="0769D1FB" w14:textId="77777777" w:rsidTr="00CA2E97">
        <w:tc>
          <w:tcPr>
            <w:tcW w:w="1827" w:type="dxa"/>
            <w:vMerge w:val="restart"/>
            <w:vAlign w:val="center"/>
          </w:tcPr>
          <w:p w14:paraId="30B2D5A7" w14:textId="5DAB3989" w:rsidR="00E34229" w:rsidRDefault="00E34229" w:rsidP="00E34229">
            <w:pPr>
              <w:pStyle w:val="Prrafodelista"/>
              <w:spacing w:line="360" w:lineRule="auto"/>
              <w:ind w:left="0"/>
              <w:jc w:val="both"/>
              <w:rPr>
                <w:rFonts w:ascii="Palatino Linotype" w:hAnsi="Palatino Linotype" w:cs="Arial"/>
                <w:i/>
                <w:iCs/>
                <w:color w:val="000000"/>
                <w:lang w:val="es-ES_tradnl"/>
              </w:rPr>
            </w:pPr>
            <w:r>
              <w:rPr>
                <w:rFonts w:ascii="Palatino Linotype" w:hAnsi="Palatino Linotype" w:cs="Arial"/>
                <w:i/>
                <w:iCs/>
                <w:color w:val="000000"/>
                <w:lang w:val="es-ES_tradnl"/>
              </w:rPr>
              <w:t>Protocolos implementados para la atención a emergencias</w:t>
            </w:r>
          </w:p>
        </w:tc>
        <w:tc>
          <w:tcPr>
            <w:tcW w:w="1559" w:type="dxa"/>
            <w:vAlign w:val="center"/>
          </w:tcPr>
          <w:p w14:paraId="57BB21F6" w14:textId="005FE918" w:rsidR="00E34229" w:rsidRDefault="00E34229" w:rsidP="00E34229">
            <w:pPr>
              <w:pStyle w:val="Prrafodelista"/>
              <w:spacing w:line="360" w:lineRule="auto"/>
              <w:ind w:left="0"/>
              <w:jc w:val="center"/>
              <w:rPr>
                <w:rFonts w:ascii="Palatino Linotype" w:hAnsi="Palatino Linotype" w:cs="Arial"/>
                <w:i/>
                <w:iCs/>
                <w:color w:val="000000"/>
                <w:lang w:val="es-ES_tradnl"/>
              </w:rPr>
            </w:pPr>
            <w:r>
              <w:rPr>
                <w:rFonts w:ascii="Palatino Linotype" w:hAnsi="Palatino Linotype" w:cs="Arial"/>
                <w:i/>
                <w:iCs/>
                <w:color w:val="000000"/>
                <w:lang w:val="es-ES_tradnl"/>
              </w:rPr>
              <w:t>Prevención</w:t>
            </w:r>
          </w:p>
        </w:tc>
        <w:tc>
          <w:tcPr>
            <w:tcW w:w="4956" w:type="dxa"/>
            <w:vAlign w:val="center"/>
          </w:tcPr>
          <w:p w14:paraId="4112C058" w14:textId="49EF11ED" w:rsidR="00E34229" w:rsidRDefault="00E34229" w:rsidP="00E34229">
            <w:pPr>
              <w:pStyle w:val="Prrafodelista"/>
              <w:spacing w:line="360" w:lineRule="auto"/>
              <w:ind w:left="0"/>
              <w:jc w:val="center"/>
              <w:rPr>
                <w:rFonts w:ascii="Palatino Linotype" w:hAnsi="Palatino Linotype" w:cs="Arial"/>
                <w:i/>
                <w:iCs/>
                <w:color w:val="000000"/>
                <w:lang w:val="es-ES_tradnl"/>
              </w:rPr>
            </w:pPr>
            <w:r>
              <w:rPr>
                <w:rFonts w:ascii="Palatino Linotype" w:hAnsi="Palatino Linotype" w:cs="Arial"/>
                <w:i/>
                <w:iCs/>
                <w:color w:val="000000"/>
                <w:lang w:val="es-ES_tradnl"/>
              </w:rPr>
              <w:t>Cultura de autoprotección</w:t>
            </w:r>
          </w:p>
        </w:tc>
      </w:tr>
      <w:tr w:rsidR="00E34229" w14:paraId="19C01862" w14:textId="77777777" w:rsidTr="00CA2E97">
        <w:tc>
          <w:tcPr>
            <w:tcW w:w="1827" w:type="dxa"/>
            <w:vMerge/>
          </w:tcPr>
          <w:p w14:paraId="01A92DC7" w14:textId="77777777" w:rsidR="00E34229" w:rsidRDefault="00E34229" w:rsidP="00E34229">
            <w:pPr>
              <w:pStyle w:val="Prrafodelista"/>
              <w:spacing w:line="360" w:lineRule="auto"/>
              <w:ind w:left="0"/>
              <w:jc w:val="both"/>
              <w:rPr>
                <w:rFonts w:ascii="Palatino Linotype" w:hAnsi="Palatino Linotype" w:cs="Arial"/>
                <w:i/>
                <w:iCs/>
                <w:color w:val="000000"/>
                <w:lang w:val="es-ES_tradnl"/>
              </w:rPr>
            </w:pPr>
          </w:p>
        </w:tc>
        <w:tc>
          <w:tcPr>
            <w:tcW w:w="1559" w:type="dxa"/>
            <w:vAlign w:val="center"/>
          </w:tcPr>
          <w:p w14:paraId="524DE97C" w14:textId="412CD11D" w:rsidR="00E34229" w:rsidRDefault="00E34229" w:rsidP="00E34229">
            <w:pPr>
              <w:pStyle w:val="Prrafodelista"/>
              <w:spacing w:line="360" w:lineRule="auto"/>
              <w:ind w:left="0"/>
              <w:jc w:val="center"/>
              <w:rPr>
                <w:rFonts w:ascii="Palatino Linotype" w:hAnsi="Palatino Linotype" w:cs="Arial"/>
                <w:i/>
                <w:iCs/>
                <w:color w:val="000000"/>
                <w:lang w:val="es-ES_tradnl"/>
              </w:rPr>
            </w:pPr>
            <w:r>
              <w:rPr>
                <w:rFonts w:ascii="Palatino Linotype" w:hAnsi="Palatino Linotype" w:cs="Arial"/>
                <w:i/>
                <w:iCs/>
                <w:color w:val="000000"/>
                <w:lang w:val="es-ES_tradnl"/>
              </w:rPr>
              <w:t>Alertamiento</w:t>
            </w:r>
          </w:p>
        </w:tc>
        <w:tc>
          <w:tcPr>
            <w:tcW w:w="4956" w:type="dxa"/>
            <w:vAlign w:val="center"/>
          </w:tcPr>
          <w:p w14:paraId="12030AC0" w14:textId="20CBFADB" w:rsidR="00E34229" w:rsidRDefault="00E34229" w:rsidP="00E34229">
            <w:pPr>
              <w:pStyle w:val="Prrafodelista"/>
              <w:spacing w:line="360" w:lineRule="auto"/>
              <w:ind w:left="0"/>
              <w:jc w:val="center"/>
              <w:rPr>
                <w:rFonts w:ascii="Palatino Linotype" w:hAnsi="Palatino Linotype" w:cs="Arial"/>
                <w:i/>
                <w:iCs/>
                <w:color w:val="000000"/>
                <w:lang w:val="es-ES_tradnl"/>
              </w:rPr>
            </w:pPr>
            <w:r>
              <w:rPr>
                <w:rFonts w:ascii="Palatino Linotype" w:hAnsi="Palatino Linotype" w:cs="Arial"/>
                <w:i/>
                <w:iCs/>
                <w:color w:val="000000"/>
                <w:lang w:val="es-ES_tradnl"/>
              </w:rPr>
              <w:t>Monitoreos agentes perturbadores mediante plataformas digitales</w:t>
            </w:r>
          </w:p>
        </w:tc>
      </w:tr>
      <w:tr w:rsidR="00E34229" w14:paraId="6981C6F9" w14:textId="77777777" w:rsidTr="00CA2E97">
        <w:tc>
          <w:tcPr>
            <w:tcW w:w="1827" w:type="dxa"/>
            <w:vMerge/>
          </w:tcPr>
          <w:p w14:paraId="797416A7" w14:textId="77777777" w:rsidR="00E34229" w:rsidRDefault="00E34229" w:rsidP="00E34229">
            <w:pPr>
              <w:pStyle w:val="Prrafodelista"/>
              <w:spacing w:line="360" w:lineRule="auto"/>
              <w:ind w:left="0"/>
              <w:jc w:val="both"/>
              <w:rPr>
                <w:rFonts w:ascii="Palatino Linotype" w:hAnsi="Palatino Linotype" w:cs="Arial"/>
                <w:i/>
                <w:iCs/>
                <w:color w:val="000000"/>
                <w:lang w:val="es-ES_tradnl"/>
              </w:rPr>
            </w:pPr>
          </w:p>
        </w:tc>
        <w:tc>
          <w:tcPr>
            <w:tcW w:w="1559" w:type="dxa"/>
            <w:vAlign w:val="center"/>
          </w:tcPr>
          <w:p w14:paraId="75960791" w14:textId="60B69F65" w:rsidR="00E34229" w:rsidRDefault="00E34229" w:rsidP="00E34229">
            <w:pPr>
              <w:pStyle w:val="Prrafodelista"/>
              <w:spacing w:line="360" w:lineRule="auto"/>
              <w:ind w:left="0"/>
              <w:jc w:val="center"/>
              <w:rPr>
                <w:rFonts w:ascii="Palatino Linotype" w:hAnsi="Palatino Linotype" w:cs="Arial"/>
                <w:i/>
                <w:iCs/>
                <w:color w:val="000000"/>
                <w:lang w:val="es-ES_tradnl"/>
              </w:rPr>
            </w:pPr>
            <w:r>
              <w:rPr>
                <w:rFonts w:ascii="Palatino Linotype" w:hAnsi="Palatino Linotype" w:cs="Arial"/>
                <w:i/>
                <w:iCs/>
                <w:color w:val="000000"/>
                <w:lang w:val="es-ES_tradnl"/>
              </w:rPr>
              <w:t>Respuesta</w:t>
            </w:r>
          </w:p>
        </w:tc>
        <w:tc>
          <w:tcPr>
            <w:tcW w:w="4956" w:type="dxa"/>
            <w:vAlign w:val="center"/>
          </w:tcPr>
          <w:p w14:paraId="17AD2C1B" w14:textId="2A9EF6D2" w:rsidR="00E34229" w:rsidRDefault="00E34229" w:rsidP="00E34229">
            <w:pPr>
              <w:pStyle w:val="Prrafodelista"/>
              <w:spacing w:line="360" w:lineRule="auto"/>
              <w:ind w:left="0"/>
              <w:jc w:val="center"/>
              <w:rPr>
                <w:rFonts w:ascii="Palatino Linotype" w:hAnsi="Palatino Linotype" w:cs="Arial"/>
                <w:i/>
                <w:iCs/>
                <w:color w:val="000000"/>
                <w:lang w:val="es-ES_tradnl"/>
              </w:rPr>
            </w:pPr>
            <w:r>
              <w:rPr>
                <w:rFonts w:ascii="Palatino Linotype" w:hAnsi="Palatino Linotype" w:cs="Arial"/>
                <w:i/>
                <w:iCs/>
                <w:color w:val="000000"/>
                <w:lang w:val="es-ES_tradnl"/>
              </w:rPr>
              <w:t>Activación del personal operativo de emergencias</w:t>
            </w:r>
          </w:p>
        </w:tc>
      </w:tr>
      <w:tr w:rsidR="00E34229" w14:paraId="653BD1DB" w14:textId="77777777" w:rsidTr="00CA2E97">
        <w:tc>
          <w:tcPr>
            <w:tcW w:w="1827" w:type="dxa"/>
            <w:vMerge/>
          </w:tcPr>
          <w:p w14:paraId="32BB1D05" w14:textId="77777777" w:rsidR="00E34229" w:rsidRDefault="00E34229" w:rsidP="00E34229">
            <w:pPr>
              <w:pStyle w:val="Prrafodelista"/>
              <w:spacing w:line="360" w:lineRule="auto"/>
              <w:ind w:left="0"/>
              <w:jc w:val="both"/>
              <w:rPr>
                <w:rFonts w:ascii="Palatino Linotype" w:hAnsi="Palatino Linotype" w:cs="Arial"/>
                <w:i/>
                <w:iCs/>
                <w:color w:val="000000"/>
                <w:lang w:val="es-ES_tradnl"/>
              </w:rPr>
            </w:pPr>
          </w:p>
        </w:tc>
        <w:tc>
          <w:tcPr>
            <w:tcW w:w="1559" w:type="dxa"/>
            <w:vAlign w:val="center"/>
          </w:tcPr>
          <w:p w14:paraId="4F550522" w14:textId="7118864B" w:rsidR="00E34229" w:rsidRDefault="00E34229" w:rsidP="00E34229">
            <w:pPr>
              <w:pStyle w:val="Prrafodelista"/>
              <w:spacing w:line="360" w:lineRule="auto"/>
              <w:ind w:left="0"/>
              <w:jc w:val="center"/>
              <w:rPr>
                <w:rFonts w:ascii="Palatino Linotype" w:hAnsi="Palatino Linotype" w:cs="Arial"/>
                <w:i/>
                <w:iCs/>
                <w:color w:val="000000"/>
                <w:lang w:val="es-ES_tradnl"/>
              </w:rPr>
            </w:pPr>
            <w:r>
              <w:rPr>
                <w:rFonts w:ascii="Palatino Linotype" w:hAnsi="Palatino Linotype" w:cs="Arial"/>
                <w:i/>
                <w:iCs/>
                <w:color w:val="000000"/>
                <w:lang w:val="es-ES_tradnl"/>
              </w:rPr>
              <w:t>Vuelta a la normalidad</w:t>
            </w:r>
          </w:p>
        </w:tc>
        <w:tc>
          <w:tcPr>
            <w:tcW w:w="4956" w:type="dxa"/>
            <w:vAlign w:val="center"/>
          </w:tcPr>
          <w:p w14:paraId="0BB2CBA9" w14:textId="038B13AD" w:rsidR="00E34229" w:rsidRDefault="00E34229" w:rsidP="00E34229">
            <w:pPr>
              <w:pStyle w:val="Prrafodelista"/>
              <w:spacing w:line="360" w:lineRule="auto"/>
              <w:ind w:left="0"/>
              <w:jc w:val="center"/>
              <w:rPr>
                <w:rFonts w:ascii="Palatino Linotype" w:hAnsi="Palatino Linotype" w:cs="Arial"/>
                <w:i/>
                <w:iCs/>
                <w:color w:val="000000"/>
                <w:lang w:val="es-ES_tradnl"/>
              </w:rPr>
            </w:pPr>
            <w:r>
              <w:rPr>
                <w:rFonts w:ascii="Palatino Linotype" w:hAnsi="Palatino Linotype" w:cs="Arial"/>
                <w:i/>
                <w:iCs/>
                <w:color w:val="000000"/>
                <w:lang w:val="es-ES_tradnl"/>
              </w:rPr>
              <w:t>Apoyo a la ciudadanía que sufrió alguna incidencia</w:t>
            </w:r>
          </w:p>
        </w:tc>
      </w:tr>
    </w:tbl>
    <w:p w14:paraId="381A498A" w14:textId="7A5CB198" w:rsidR="00EF6F3B" w:rsidRDefault="00B371FC" w:rsidP="00BB1C32">
      <w:pPr>
        <w:spacing w:after="0" w:line="360" w:lineRule="auto"/>
        <w:jc w:val="both"/>
        <w:rPr>
          <w:rFonts w:ascii="Palatino Linotype" w:hAnsi="Palatino Linotype" w:cs="Arial"/>
          <w:color w:val="000000"/>
          <w:sz w:val="24"/>
          <w:szCs w:val="24"/>
          <w:lang w:val="es-ES_tradnl"/>
        </w:rPr>
      </w:pPr>
      <w:r w:rsidRPr="00351C94">
        <w:rPr>
          <w:rFonts w:ascii="Palatino Linotype" w:hAnsi="Palatino Linotype" w:cs="Arial"/>
          <w:color w:val="000000"/>
          <w:sz w:val="24"/>
          <w:szCs w:val="24"/>
          <w:lang w:val="es-ES_tradnl"/>
        </w:rPr>
        <w:lastRenderedPageBreak/>
        <w:t xml:space="preserve">Luego entonces, esta Ponencia Resolutora estima </w:t>
      </w:r>
      <w:r w:rsidR="00BD439E" w:rsidRPr="00351C94">
        <w:rPr>
          <w:rFonts w:ascii="Palatino Linotype" w:hAnsi="Palatino Linotype" w:cs="Arial"/>
          <w:color w:val="000000"/>
          <w:sz w:val="24"/>
          <w:szCs w:val="24"/>
          <w:lang w:val="es-ES_tradnl"/>
        </w:rPr>
        <w:t>que,</w:t>
      </w:r>
      <w:r w:rsidRPr="00351C94">
        <w:rPr>
          <w:rFonts w:ascii="Palatino Linotype" w:hAnsi="Palatino Linotype" w:cs="Arial"/>
          <w:color w:val="000000"/>
          <w:sz w:val="24"/>
          <w:szCs w:val="24"/>
          <w:lang w:val="es-ES_tradnl"/>
        </w:rPr>
        <w:t xml:space="preserve"> mediante la respuesta primigenia, </w:t>
      </w:r>
      <w:r w:rsidRPr="00351C94">
        <w:rPr>
          <w:rFonts w:ascii="Palatino Linotype" w:hAnsi="Palatino Linotype" w:cs="Arial"/>
          <w:b/>
          <w:bCs/>
          <w:color w:val="000000"/>
          <w:sz w:val="24"/>
          <w:szCs w:val="24"/>
          <w:lang w:val="es-ES_tradnl"/>
        </w:rPr>
        <w:t xml:space="preserve">El Sujeto Obligado </w:t>
      </w:r>
      <w:r w:rsidRPr="00351C94">
        <w:rPr>
          <w:rFonts w:ascii="Palatino Linotype" w:hAnsi="Palatino Linotype" w:cs="Arial"/>
          <w:color w:val="000000"/>
          <w:sz w:val="24"/>
          <w:szCs w:val="24"/>
          <w:lang w:val="es-ES_tradnl"/>
        </w:rPr>
        <w:t xml:space="preserve">se limitó a señalar en términos meramente abstractos </w:t>
      </w:r>
      <w:r w:rsidR="00EF6F3B" w:rsidRPr="00EF6F3B">
        <w:rPr>
          <w:rFonts w:ascii="Palatino Linotype" w:hAnsi="Palatino Linotype" w:cs="Arial"/>
          <w:b/>
          <w:bCs/>
          <w:color w:val="000000"/>
          <w:sz w:val="24"/>
          <w:szCs w:val="24"/>
          <w:u w:val="single"/>
          <w:lang w:val="es-ES_tradnl"/>
        </w:rPr>
        <w:t>cuales</w:t>
      </w:r>
      <w:r w:rsidR="00EF6F3B">
        <w:rPr>
          <w:rFonts w:ascii="Palatino Linotype" w:hAnsi="Palatino Linotype" w:cs="Arial"/>
          <w:color w:val="000000"/>
          <w:sz w:val="24"/>
          <w:szCs w:val="24"/>
          <w:lang w:val="es-ES_tradnl"/>
        </w:rPr>
        <w:t xml:space="preserve"> son los protocolos implementados para la atención a emergencias por parte de la dirección de protección civil.</w:t>
      </w:r>
    </w:p>
    <w:p w14:paraId="54F25DD0" w14:textId="3412BACF" w:rsidR="00EF6F3B" w:rsidRDefault="00EF6F3B" w:rsidP="00BB1C32">
      <w:pPr>
        <w:spacing w:after="0" w:line="360" w:lineRule="auto"/>
        <w:jc w:val="both"/>
        <w:rPr>
          <w:rFonts w:ascii="Palatino Linotype" w:hAnsi="Palatino Linotype" w:cs="Arial"/>
          <w:color w:val="000000"/>
          <w:sz w:val="24"/>
          <w:szCs w:val="24"/>
          <w:lang w:val="es-ES_tradnl"/>
        </w:rPr>
      </w:pPr>
    </w:p>
    <w:p w14:paraId="75D14453" w14:textId="2B71D208" w:rsidR="00EF6F3B" w:rsidRDefault="00EF6F3B" w:rsidP="00BB1C32">
      <w:pPr>
        <w:spacing w:after="0" w:line="360" w:lineRule="auto"/>
        <w:jc w:val="both"/>
        <w:rPr>
          <w:rFonts w:ascii="Palatino Linotype" w:hAnsi="Palatino Linotype" w:cs="Arial"/>
          <w:b/>
          <w:bCs/>
          <w:color w:val="000000"/>
          <w:sz w:val="24"/>
          <w:szCs w:val="24"/>
          <w:lang w:val="es-ES_tradnl"/>
        </w:rPr>
      </w:pPr>
      <w:r>
        <w:rPr>
          <w:rFonts w:ascii="Palatino Linotype" w:hAnsi="Palatino Linotype" w:cs="Arial"/>
          <w:color w:val="000000"/>
          <w:sz w:val="24"/>
          <w:szCs w:val="24"/>
          <w:lang w:val="es-ES_tradnl"/>
        </w:rPr>
        <w:t xml:space="preserve">En función de lo planteado, resulta óbice señalar que dentro de las atribuciones reservadas al órgano garante local no se encuentra contemplada la relativa a dudar de la veracidad respecto de la información entregada por los </w:t>
      </w:r>
      <w:r>
        <w:rPr>
          <w:rFonts w:ascii="Palatino Linotype" w:hAnsi="Palatino Linotype" w:cs="Arial"/>
          <w:b/>
          <w:bCs/>
          <w:color w:val="000000"/>
          <w:sz w:val="24"/>
          <w:szCs w:val="24"/>
          <w:lang w:val="es-ES_tradnl"/>
        </w:rPr>
        <w:t xml:space="preserve">Sujetos Obligados. </w:t>
      </w:r>
    </w:p>
    <w:p w14:paraId="55F84021" w14:textId="77777777" w:rsidR="00EF6F3B" w:rsidRDefault="00EF6F3B" w:rsidP="00BB1C32">
      <w:pPr>
        <w:spacing w:after="0" w:line="360" w:lineRule="auto"/>
        <w:jc w:val="both"/>
        <w:rPr>
          <w:rFonts w:ascii="Palatino Linotype" w:hAnsi="Palatino Linotype" w:cs="Arial"/>
          <w:b/>
          <w:bCs/>
          <w:color w:val="000000"/>
          <w:sz w:val="24"/>
          <w:szCs w:val="24"/>
          <w:lang w:val="es-ES_tradnl"/>
        </w:rPr>
      </w:pPr>
    </w:p>
    <w:p w14:paraId="27CEFB7C" w14:textId="77777777" w:rsidR="00EF6F3B" w:rsidRPr="00C57FF3" w:rsidRDefault="00EF6F3B" w:rsidP="00EF6F3B">
      <w:pPr>
        <w:spacing w:after="0" w:line="360" w:lineRule="auto"/>
        <w:contextualSpacing/>
        <w:jc w:val="both"/>
        <w:rPr>
          <w:rFonts w:ascii="Palatino Linotype" w:hAnsi="Palatino Linotype"/>
          <w:iCs/>
          <w:sz w:val="24"/>
          <w:szCs w:val="24"/>
        </w:rPr>
      </w:pPr>
      <w:r>
        <w:rPr>
          <w:rFonts w:ascii="Palatino Linotype" w:hAnsi="Palatino Linotype" w:cs="Arial"/>
          <w:color w:val="000000"/>
          <w:sz w:val="24"/>
          <w:szCs w:val="24"/>
          <w:lang w:val="es-ES_tradnl"/>
        </w:rPr>
        <w:t xml:space="preserve">Por otra parte, con relación al documento remitido mediante respuesta primigenia, resulta oportuno referir que </w:t>
      </w:r>
      <w:r w:rsidRPr="00C57FF3">
        <w:rPr>
          <w:rFonts w:ascii="Palatino Linotype" w:hAnsi="Palatino Linotype"/>
          <w:bCs/>
          <w:sz w:val="24"/>
          <w:szCs w:val="24"/>
        </w:rPr>
        <w:t xml:space="preserve">el derecho de acceso a la información excluye la </w:t>
      </w:r>
      <w:r w:rsidRPr="00C57FF3">
        <w:rPr>
          <w:rFonts w:ascii="Palatino Linotype" w:hAnsi="Palatino Linotype"/>
          <w:iCs/>
          <w:sz w:val="24"/>
          <w:szCs w:val="24"/>
        </w:rPr>
        <w:t xml:space="preserve">obligación de generar, documentos, procesar información o incluso generar soportes documentales encauzados a atender la pretensión de los particulares, es decir no tiene obligación de documentos para colmar la pretensión del particular. </w:t>
      </w:r>
    </w:p>
    <w:p w14:paraId="4A927BCB" w14:textId="77777777" w:rsidR="00EF6F3B" w:rsidRPr="001831B2" w:rsidRDefault="00EF6F3B" w:rsidP="00EF6F3B">
      <w:pPr>
        <w:spacing w:after="0" w:line="360" w:lineRule="auto"/>
        <w:contextualSpacing/>
        <w:jc w:val="both"/>
        <w:rPr>
          <w:rFonts w:ascii="Palatino Linotype" w:hAnsi="Palatino Linotype"/>
          <w:i/>
          <w:iCs/>
          <w:sz w:val="24"/>
          <w:szCs w:val="24"/>
        </w:rPr>
      </w:pPr>
    </w:p>
    <w:p w14:paraId="70A3F9FA" w14:textId="77777777" w:rsidR="00EF6F3B" w:rsidRPr="00341174" w:rsidRDefault="00EF6F3B" w:rsidP="00EF6F3B">
      <w:pPr>
        <w:spacing w:line="360" w:lineRule="auto"/>
        <w:jc w:val="both"/>
        <w:rPr>
          <w:sz w:val="24"/>
          <w:szCs w:val="24"/>
          <w:lang w:val="es-ES_tradnl"/>
        </w:rPr>
      </w:pPr>
      <w:r w:rsidRPr="00341174">
        <w:rPr>
          <w:rFonts w:ascii="Palatino Linotype" w:hAnsi="Palatino Linotype"/>
          <w:iCs/>
          <w:sz w:val="24"/>
          <w:szCs w:val="24"/>
        </w:rPr>
        <w:t xml:space="preserve">Robustece lo anterior, el criterio </w:t>
      </w:r>
      <w:r w:rsidRPr="00341174">
        <w:rPr>
          <w:rFonts w:ascii="Palatino Linotype" w:hAnsi="Palatino Linotype" w:cs="Arial"/>
          <w:color w:val="000000"/>
          <w:sz w:val="24"/>
          <w:szCs w:val="24"/>
          <w:lang w:val="es-ES_tradnl"/>
        </w:rPr>
        <w:t xml:space="preserve">03-17, emitido por </w:t>
      </w:r>
      <w:r w:rsidRPr="00341174">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5DB9E6DA" w14:textId="77777777" w:rsidR="00EF6F3B" w:rsidRPr="00341174" w:rsidRDefault="00EF6F3B" w:rsidP="00EF6F3B">
      <w:pPr>
        <w:pStyle w:val="Citas"/>
        <w:rPr>
          <w:b/>
          <w:spacing w:val="18"/>
        </w:rPr>
      </w:pPr>
      <w:r w:rsidRPr="00341174">
        <w:rPr>
          <w:b/>
        </w:rPr>
        <w:t xml:space="preserve">“NO EXISTE OBLIGACIÓN DE ELABORAR </w:t>
      </w:r>
      <w:r w:rsidRPr="00341174">
        <w:rPr>
          <w:b/>
          <w:spacing w:val="-3"/>
        </w:rPr>
        <w:t>D</w:t>
      </w:r>
      <w:r w:rsidRPr="00341174">
        <w:rPr>
          <w:b/>
        </w:rPr>
        <w:t>OCUM</w:t>
      </w:r>
      <w:r w:rsidRPr="00341174">
        <w:rPr>
          <w:b/>
          <w:spacing w:val="1"/>
        </w:rPr>
        <w:t>E</w:t>
      </w:r>
      <w:r w:rsidRPr="00341174">
        <w:rPr>
          <w:b/>
        </w:rPr>
        <w:t>N</w:t>
      </w:r>
      <w:r w:rsidRPr="00341174">
        <w:rPr>
          <w:b/>
          <w:spacing w:val="-1"/>
        </w:rPr>
        <w:t>T</w:t>
      </w:r>
      <w:r w:rsidRPr="00341174">
        <w:rPr>
          <w:b/>
        </w:rPr>
        <w:t>OS</w:t>
      </w:r>
      <w:r w:rsidRPr="00341174">
        <w:rPr>
          <w:b/>
          <w:spacing w:val="14"/>
        </w:rPr>
        <w:t xml:space="preserve"> </w:t>
      </w:r>
      <w:r w:rsidRPr="00341174">
        <w:rPr>
          <w:b/>
          <w:spacing w:val="-1"/>
        </w:rPr>
        <w:t xml:space="preserve">AD </w:t>
      </w:r>
      <w:r w:rsidRPr="00341174">
        <w:rPr>
          <w:b/>
        </w:rPr>
        <w:t>HOC</w:t>
      </w:r>
      <w:r w:rsidRPr="00341174">
        <w:rPr>
          <w:b/>
          <w:spacing w:val="11"/>
        </w:rPr>
        <w:t xml:space="preserve"> </w:t>
      </w:r>
      <w:r w:rsidRPr="00341174">
        <w:rPr>
          <w:b/>
        </w:rPr>
        <w:t>PARA</w:t>
      </w:r>
      <w:r w:rsidRPr="00341174">
        <w:rPr>
          <w:b/>
          <w:spacing w:val="10"/>
        </w:rPr>
        <w:t xml:space="preserve"> </w:t>
      </w:r>
      <w:r w:rsidRPr="00341174">
        <w:rPr>
          <w:b/>
        </w:rPr>
        <w:t>ATENDER LAS SOL</w:t>
      </w:r>
      <w:r w:rsidRPr="00341174">
        <w:rPr>
          <w:b/>
          <w:spacing w:val="-2"/>
        </w:rPr>
        <w:t>I</w:t>
      </w:r>
      <w:r w:rsidRPr="00341174">
        <w:rPr>
          <w:b/>
          <w:spacing w:val="1"/>
        </w:rPr>
        <w:t>C</w:t>
      </w:r>
      <w:r w:rsidRPr="00341174">
        <w:rPr>
          <w:b/>
        </w:rPr>
        <w:t>ITUDES</w:t>
      </w:r>
      <w:r w:rsidRPr="00341174">
        <w:rPr>
          <w:b/>
          <w:spacing w:val="10"/>
        </w:rPr>
        <w:t xml:space="preserve"> </w:t>
      </w:r>
      <w:r w:rsidRPr="00341174">
        <w:rPr>
          <w:b/>
        </w:rPr>
        <w:t>DE</w:t>
      </w:r>
      <w:r w:rsidRPr="00341174">
        <w:rPr>
          <w:b/>
          <w:spacing w:val="9"/>
        </w:rPr>
        <w:t xml:space="preserve"> </w:t>
      </w:r>
      <w:r w:rsidRPr="00341174">
        <w:rPr>
          <w:b/>
          <w:spacing w:val="1"/>
        </w:rPr>
        <w:t>AC</w:t>
      </w:r>
      <w:r w:rsidRPr="00341174">
        <w:rPr>
          <w:b/>
          <w:spacing w:val="-1"/>
        </w:rPr>
        <w:t>C</w:t>
      </w:r>
      <w:r w:rsidRPr="00341174">
        <w:rPr>
          <w:b/>
          <w:spacing w:val="1"/>
        </w:rPr>
        <w:t>ES</w:t>
      </w:r>
      <w:r w:rsidRPr="00341174">
        <w:rPr>
          <w:b/>
        </w:rPr>
        <w:t>O</w:t>
      </w:r>
      <w:r w:rsidRPr="00341174">
        <w:rPr>
          <w:b/>
          <w:spacing w:val="11"/>
        </w:rPr>
        <w:t xml:space="preserve"> </w:t>
      </w:r>
      <w:r w:rsidRPr="00341174">
        <w:rPr>
          <w:b/>
        </w:rPr>
        <w:t>A</w:t>
      </w:r>
      <w:r w:rsidRPr="00341174">
        <w:rPr>
          <w:b/>
          <w:spacing w:val="9"/>
        </w:rPr>
        <w:t xml:space="preserve"> </w:t>
      </w:r>
      <w:r w:rsidRPr="00341174">
        <w:rPr>
          <w:b/>
        </w:rPr>
        <w:t>LA</w:t>
      </w:r>
      <w:r w:rsidRPr="00341174">
        <w:rPr>
          <w:b/>
          <w:spacing w:val="10"/>
        </w:rPr>
        <w:t xml:space="preserve"> </w:t>
      </w:r>
      <w:r w:rsidRPr="00341174">
        <w:rPr>
          <w:b/>
        </w:rPr>
        <w:t>INFORMA</w:t>
      </w:r>
      <w:r w:rsidRPr="00341174">
        <w:rPr>
          <w:b/>
          <w:spacing w:val="1"/>
        </w:rPr>
        <w:t>C</w:t>
      </w:r>
      <w:r w:rsidRPr="00341174">
        <w:rPr>
          <w:b/>
        </w:rPr>
        <w:t>IÓ</w:t>
      </w:r>
      <w:r w:rsidRPr="00341174">
        <w:rPr>
          <w:b/>
          <w:spacing w:val="-2"/>
        </w:rPr>
        <w:t>N</w:t>
      </w:r>
      <w:r w:rsidRPr="00341174">
        <w:rPr>
          <w:b/>
        </w:rPr>
        <w:t>.</w:t>
      </w:r>
      <w:r w:rsidRPr="00341174">
        <w:rPr>
          <w:b/>
          <w:spacing w:val="18"/>
        </w:rPr>
        <w:t xml:space="preserve"> </w:t>
      </w:r>
    </w:p>
    <w:p w14:paraId="3FDA1CED" w14:textId="77777777" w:rsidR="00EF6F3B" w:rsidRPr="00341174" w:rsidRDefault="00EF6F3B" w:rsidP="00EF6F3B">
      <w:pPr>
        <w:pStyle w:val="Citas"/>
      </w:pPr>
      <w:r w:rsidRPr="00341174">
        <w:rPr>
          <w:spacing w:val="18"/>
        </w:rPr>
        <w:t>L</w:t>
      </w:r>
      <w:r w:rsidRPr="00341174">
        <w:rPr>
          <w:spacing w:val="-1"/>
        </w:rPr>
        <w:t xml:space="preserve">os </w:t>
      </w:r>
      <w:r w:rsidRPr="00341174">
        <w:rPr>
          <w:spacing w:val="1"/>
        </w:rPr>
        <w:t>a</w:t>
      </w:r>
      <w:r w:rsidRPr="00341174">
        <w:t>rt</w:t>
      </w:r>
      <w:r w:rsidRPr="00341174">
        <w:rPr>
          <w:spacing w:val="-2"/>
        </w:rPr>
        <w:t>í</w:t>
      </w:r>
      <w:r w:rsidRPr="00341174">
        <w:t>c</w:t>
      </w:r>
      <w:r w:rsidRPr="00341174">
        <w:rPr>
          <w:spacing w:val="1"/>
        </w:rPr>
        <w:t>u</w:t>
      </w:r>
      <w:r w:rsidRPr="00341174">
        <w:t>los</w:t>
      </w:r>
      <w:r w:rsidRPr="00341174">
        <w:rPr>
          <w:spacing w:val="8"/>
        </w:rPr>
        <w:t xml:space="preserve"> 129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General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y </w:t>
      </w:r>
      <w:r w:rsidRPr="00341174">
        <w:rPr>
          <w:spacing w:val="8"/>
        </w:rPr>
        <w:t xml:space="preserve">130, párrafo cuarto,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Fe</w:t>
      </w:r>
      <w:r w:rsidRPr="00341174">
        <w:rPr>
          <w:spacing w:val="1"/>
        </w:rPr>
        <w:t>de</w:t>
      </w:r>
      <w:r w:rsidRPr="00341174">
        <w:t>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w:t>
      </w:r>
      <w:r w:rsidRPr="00341174">
        <w:rPr>
          <w:spacing w:val="-1"/>
        </w:rPr>
        <w:t>señalan</w:t>
      </w:r>
      <w:r w:rsidRPr="00341174">
        <w:rPr>
          <w:spacing w:val="1"/>
        </w:rPr>
        <w:t xml:space="preserve"> </w:t>
      </w:r>
      <w:r w:rsidRPr="00341174">
        <w:rPr>
          <w:spacing w:val="-1"/>
        </w:rPr>
        <w:t>q</w:t>
      </w:r>
      <w:r w:rsidRPr="00341174">
        <w:rPr>
          <w:spacing w:val="1"/>
        </w:rPr>
        <w:t>u</w:t>
      </w:r>
      <w:r w:rsidRPr="00341174">
        <w:t xml:space="preserve">e los sujetos obligados deberán otorgar acceso a los documentos que se encuentren en sus archivos o que estén obligados a documentar, </w:t>
      </w:r>
      <w:r w:rsidRPr="00341174">
        <w:lastRenderedPageBreak/>
        <w:t>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41174">
        <w:rPr>
          <w:spacing w:val="-1"/>
        </w:rPr>
        <w:t xml:space="preserve"> sin necesidad de</w:t>
      </w:r>
      <w:r w:rsidRPr="00341174">
        <w:rPr>
          <w:spacing w:val="1"/>
        </w:rPr>
        <w:t xml:space="preserve"> e</w:t>
      </w:r>
      <w:r w:rsidRPr="00341174">
        <w:t>la</w:t>
      </w:r>
      <w:r w:rsidRPr="00341174">
        <w:rPr>
          <w:spacing w:val="1"/>
        </w:rPr>
        <w:t>bo</w:t>
      </w:r>
      <w:r w:rsidRPr="00341174">
        <w:t xml:space="preserve">rar </w:t>
      </w:r>
      <w:r w:rsidRPr="00341174">
        <w:rPr>
          <w:spacing w:val="1"/>
        </w:rPr>
        <w:t>do</w:t>
      </w:r>
      <w:r w:rsidRPr="00341174">
        <w:rPr>
          <w:spacing w:val="-2"/>
        </w:rPr>
        <w:t>c</w:t>
      </w:r>
      <w:r w:rsidRPr="00341174">
        <w:rPr>
          <w:spacing w:val="1"/>
        </w:rPr>
        <w:t>u</w:t>
      </w:r>
      <w:r w:rsidRPr="00341174">
        <w:rPr>
          <w:spacing w:val="-1"/>
        </w:rPr>
        <w:t>m</w:t>
      </w:r>
      <w:r w:rsidRPr="00341174">
        <w:rPr>
          <w:spacing w:val="1"/>
        </w:rPr>
        <w:t>en</w:t>
      </w:r>
      <w:r w:rsidRPr="00341174">
        <w:rPr>
          <w:spacing w:val="-2"/>
        </w:rPr>
        <w:t>t</w:t>
      </w:r>
      <w:r w:rsidRPr="00341174">
        <w:rPr>
          <w:spacing w:val="1"/>
        </w:rPr>
        <w:t>o</w:t>
      </w:r>
      <w:r w:rsidRPr="00341174">
        <w:t>s</w:t>
      </w:r>
      <w:r w:rsidRPr="00341174">
        <w:rPr>
          <w:spacing w:val="3"/>
        </w:rPr>
        <w:t xml:space="preserve"> </w:t>
      </w:r>
      <w:r w:rsidRPr="00341174">
        <w:rPr>
          <w:spacing w:val="1"/>
        </w:rPr>
        <w:t>a</w:t>
      </w:r>
      <w:r w:rsidRPr="00341174">
        <w:t>d</w:t>
      </w:r>
      <w:r w:rsidRPr="00341174">
        <w:rPr>
          <w:spacing w:val="1"/>
        </w:rPr>
        <w:t xml:space="preserve"> ho</w:t>
      </w:r>
      <w:r w:rsidRPr="00341174">
        <w:t>c</w:t>
      </w:r>
      <w:r w:rsidRPr="00341174">
        <w:rPr>
          <w:spacing w:val="2"/>
        </w:rPr>
        <w:t xml:space="preserve"> </w:t>
      </w:r>
      <w:r w:rsidRPr="00341174">
        <w:rPr>
          <w:spacing w:val="1"/>
        </w:rPr>
        <w:t>pa</w:t>
      </w:r>
      <w:r w:rsidRPr="00341174">
        <w:t xml:space="preserve">ra </w:t>
      </w:r>
      <w:r w:rsidRPr="00341174">
        <w:rPr>
          <w:spacing w:val="1"/>
        </w:rPr>
        <w:t>a</w:t>
      </w:r>
      <w:r w:rsidRPr="00341174">
        <w:t>t</w:t>
      </w:r>
      <w:r w:rsidRPr="00341174">
        <w:rPr>
          <w:spacing w:val="-1"/>
        </w:rPr>
        <w:t>e</w:t>
      </w:r>
      <w:r w:rsidRPr="00341174">
        <w:rPr>
          <w:spacing w:val="1"/>
        </w:rPr>
        <w:t>n</w:t>
      </w:r>
      <w:r w:rsidRPr="00341174">
        <w:rPr>
          <w:spacing w:val="-1"/>
        </w:rPr>
        <w:t>d</w:t>
      </w:r>
      <w:r w:rsidRPr="00341174">
        <w:rPr>
          <w:spacing w:val="1"/>
        </w:rPr>
        <w:t>e</w:t>
      </w:r>
      <w:r w:rsidRPr="00341174">
        <w:t>r</w:t>
      </w:r>
      <w:r w:rsidRPr="00341174">
        <w:rPr>
          <w:spacing w:val="2"/>
        </w:rPr>
        <w:t xml:space="preserve"> </w:t>
      </w:r>
      <w:r w:rsidRPr="00341174">
        <w:t>l</w:t>
      </w:r>
      <w:r w:rsidRPr="00341174">
        <w:rPr>
          <w:spacing w:val="-2"/>
        </w:rPr>
        <w:t>a</w:t>
      </w:r>
      <w:r w:rsidRPr="00341174">
        <w:t>s</w:t>
      </w:r>
      <w:r w:rsidRPr="00341174">
        <w:rPr>
          <w:spacing w:val="2"/>
        </w:rPr>
        <w:t xml:space="preserve"> </w:t>
      </w:r>
      <w:r w:rsidRPr="00341174">
        <w:t>s</w:t>
      </w:r>
      <w:r w:rsidRPr="00341174">
        <w:rPr>
          <w:spacing w:val="1"/>
        </w:rPr>
        <w:t>o</w:t>
      </w:r>
      <w:r w:rsidRPr="00341174">
        <w:t>l</w:t>
      </w:r>
      <w:r w:rsidRPr="00341174">
        <w:rPr>
          <w:spacing w:val="-1"/>
        </w:rPr>
        <w:t>i</w:t>
      </w:r>
      <w:r w:rsidRPr="00341174">
        <w:t>cit</w:t>
      </w:r>
      <w:r w:rsidRPr="00341174">
        <w:rPr>
          <w:spacing w:val="1"/>
        </w:rPr>
        <w:t>ude</w:t>
      </w:r>
      <w:r w:rsidRPr="00341174">
        <w:t>s</w:t>
      </w:r>
      <w:r w:rsidRPr="00341174">
        <w:rPr>
          <w:spacing w:val="4"/>
        </w:rPr>
        <w:t xml:space="preserve"> </w:t>
      </w:r>
      <w:r w:rsidRPr="00341174">
        <w:rPr>
          <w:spacing w:val="-1"/>
        </w:rPr>
        <w:t>d</w:t>
      </w:r>
      <w:r w:rsidRPr="00341174">
        <w:t>e</w:t>
      </w:r>
      <w:r w:rsidRPr="00341174">
        <w:rPr>
          <w:spacing w:val="3"/>
        </w:rPr>
        <w:t xml:space="preserve"> </w:t>
      </w:r>
      <w:r w:rsidRPr="00341174">
        <w:t>i</w:t>
      </w:r>
      <w:r w:rsidRPr="00341174">
        <w:rPr>
          <w:spacing w:val="-2"/>
        </w:rPr>
        <w:t>n</w:t>
      </w:r>
      <w:r w:rsidRPr="00341174">
        <w:t>f</w:t>
      </w:r>
      <w:r w:rsidRPr="00341174">
        <w:rPr>
          <w:spacing w:val="1"/>
        </w:rPr>
        <w:t>o</w:t>
      </w:r>
      <w:r w:rsidRPr="00341174">
        <w:t>r</w:t>
      </w:r>
      <w:r w:rsidRPr="00341174">
        <w:rPr>
          <w:spacing w:val="-1"/>
        </w:rPr>
        <w:t>m</w:t>
      </w:r>
      <w:r w:rsidRPr="00341174">
        <w:rPr>
          <w:spacing w:val="1"/>
        </w:rPr>
        <w:t>a</w:t>
      </w:r>
      <w:r w:rsidRPr="00341174">
        <w:t>ció</w:t>
      </w:r>
      <w:r w:rsidRPr="00341174">
        <w:rPr>
          <w:spacing w:val="1"/>
        </w:rPr>
        <w:t>n</w:t>
      </w:r>
      <w:r w:rsidRPr="00341174">
        <w:t>.</w:t>
      </w:r>
    </w:p>
    <w:p w14:paraId="2D9480DF" w14:textId="77777777" w:rsidR="00EF6F3B" w:rsidRPr="00341174" w:rsidRDefault="00EF6F3B" w:rsidP="00EF6F3B">
      <w:pPr>
        <w:pStyle w:val="Citas"/>
        <w:rPr>
          <w:b/>
        </w:rPr>
      </w:pPr>
      <w:r w:rsidRPr="00341174">
        <w:rPr>
          <w:b/>
        </w:rPr>
        <w:t>Resoluciones:</w:t>
      </w:r>
    </w:p>
    <w:p w14:paraId="3520BD82" w14:textId="77777777" w:rsidR="00EF6F3B" w:rsidRPr="00341174" w:rsidRDefault="00EF6F3B" w:rsidP="00EF6F3B">
      <w:pPr>
        <w:pStyle w:val="Citas"/>
      </w:pPr>
      <w:r w:rsidRPr="00341174">
        <w:rPr>
          <w:b/>
        </w:rPr>
        <w:t>RRA 0050/16.</w:t>
      </w:r>
      <w:r w:rsidRPr="00341174">
        <w:t xml:space="preserve"> Instituto Nacional para la Evaluación de la Educación. 13 julio de 2016. Por unanimidad. Comisionado Ponente: Francisco Javier Acuña Llamas.</w:t>
      </w:r>
    </w:p>
    <w:p w14:paraId="4412FD8B" w14:textId="77777777" w:rsidR="00EF6F3B" w:rsidRPr="00341174" w:rsidRDefault="00EF6F3B" w:rsidP="00EF6F3B">
      <w:pPr>
        <w:pStyle w:val="Citas"/>
        <w:rPr>
          <w:rFonts w:ascii="Times New Roman" w:hAnsi="Times New Roman" w:cs="Times New Roman"/>
        </w:rPr>
      </w:pPr>
      <w:r w:rsidRPr="00341174">
        <w:rPr>
          <w:b/>
        </w:rPr>
        <w:t xml:space="preserve">RRA 0310/16. </w:t>
      </w:r>
      <w:r w:rsidRPr="00341174">
        <w:t>Instituto Nacional de Transparencia, Acceso a la Información y Protección de Datos Personales. 10 de agosto de 2016. Por unanimidad. Comisionada Ponente. Areli Cano Guadiana.</w:t>
      </w:r>
    </w:p>
    <w:p w14:paraId="279584C1" w14:textId="77777777" w:rsidR="00EF6F3B" w:rsidRPr="00341174" w:rsidRDefault="00EF6F3B" w:rsidP="00EF6F3B">
      <w:pPr>
        <w:pStyle w:val="Citas"/>
        <w:rPr>
          <w:b/>
        </w:rPr>
      </w:pPr>
      <w:r w:rsidRPr="00341174">
        <w:rPr>
          <w:b/>
        </w:rPr>
        <w:t xml:space="preserve">RRA 1889/16. </w:t>
      </w:r>
      <w:r w:rsidRPr="00341174">
        <w:t xml:space="preserve">Secretaría de Hacienda y Crédito Público. 05 de octubre de 2016. Por unanimidad. Comisionada Ponente. Ximena Puente de la Mora” </w:t>
      </w:r>
      <w:r w:rsidRPr="00341174">
        <w:rPr>
          <w:b/>
        </w:rPr>
        <w:t>[Sic]</w:t>
      </w:r>
    </w:p>
    <w:p w14:paraId="2E12AFFD" w14:textId="77777777" w:rsidR="00EF6F3B" w:rsidRDefault="00EF6F3B" w:rsidP="00EF6F3B">
      <w:pPr>
        <w:pStyle w:val="Prrafodelista"/>
        <w:tabs>
          <w:tab w:val="left" w:pos="2460"/>
        </w:tabs>
        <w:autoSpaceDE w:val="0"/>
        <w:autoSpaceDN w:val="0"/>
        <w:adjustRightInd w:val="0"/>
        <w:spacing w:before="240" w:after="160" w:line="360" w:lineRule="auto"/>
        <w:ind w:left="0"/>
        <w:jc w:val="both"/>
        <w:rPr>
          <w:rFonts w:ascii="Palatino Linotype" w:hAnsi="Palatino Linotype"/>
          <w:bCs/>
          <w:lang w:val="es-MX"/>
        </w:rPr>
      </w:pPr>
    </w:p>
    <w:p w14:paraId="1DF64884" w14:textId="77777777" w:rsidR="00EF6F3B" w:rsidRPr="009B07D8" w:rsidRDefault="00EF6F3B" w:rsidP="00EF6F3B">
      <w:pPr>
        <w:pStyle w:val="Prrafodelista"/>
        <w:tabs>
          <w:tab w:val="left" w:pos="2460"/>
        </w:tabs>
        <w:autoSpaceDE w:val="0"/>
        <w:autoSpaceDN w:val="0"/>
        <w:adjustRightInd w:val="0"/>
        <w:spacing w:before="240" w:after="160" w:line="360" w:lineRule="auto"/>
        <w:ind w:left="0"/>
        <w:jc w:val="both"/>
        <w:rPr>
          <w:rFonts w:ascii="Palatino Linotype" w:hAnsi="Palatino Linotype"/>
          <w:b/>
          <w:bCs/>
        </w:rPr>
      </w:pPr>
      <w:r>
        <w:rPr>
          <w:rFonts w:ascii="Palatino Linotype" w:hAnsi="Palatino Linotype"/>
          <w:bCs/>
          <w:lang w:val="es-MX"/>
        </w:rPr>
        <w:t xml:space="preserve">Dicho en otras palabras, el derecho de acceso </w:t>
      </w:r>
      <w:r w:rsidRPr="009B07D8">
        <w:rPr>
          <w:rFonts w:ascii="Palatino Linotype" w:hAnsi="Palatino Linotype"/>
          <w:bCs/>
          <w:lang w:val="es-MX"/>
        </w:rPr>
        <w:t xml:space="preserve">a la información </w:t>
      </w:r>
      <w:r w:rsidRPr="009B07D8">
        <w:rPr>
          <w:rFonts w:ascii="Palatino Linotype" w:hAnsi="Palatino Linotype"/>
        </w:rPr>
        <w:t xml:space="preserve">excluye la obligación de generar documentos ad hoc, es decir, para tener por atendida la multicitada prerrogativa constitucional bastará con la entrega de la información en los términos en los cuales obre en los archivos del </w:t>
      </w:r>
      <w:r w:rsidRPr="009B07D8">
        <w:rPr>
          <w:rFonts w:ascii="Palatino Linotype" w:hAnsi="Palatino Linotype"/>
          <w:b/>
          <w:bCs/>
        </w:rPr>
        <w:t xml:space="preserve">Sujeto Obligado. </w:t>
      </w:r>
    </w:p>
    <w:p w14:paraId="5726ECE3" w14:textId="0A830B69" w:rsidR="00762240" w:rsidRDefault="00762240" w:rsidP="00762240">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El Recurrente </w:t>
      </w:r>
      <w:r>
        <w:rPr>
          <w:rFonts w:ascii="Palatino Linotype" w:hAnsi="Palatino Linotype"/>
          <w:sz w:val="24"/>
          <w:szCs w:val="24"/>
        </w:rPr>
        <w:t xml:space="preserve">interpuso recurso de revisión en fecha </w:t>
      </w:r>
      <w:r>
        <w:rPr>
          <w:rFonts w:ascii="Palatino Linotype" w:hAnsi="Palatino Linotype"/>
          <w:b/>
          <w:bCs/>
          <w:sz w:val="24"/>
          <w:szCs w:val="24"/>
        </w:rPr>
        <w:t xml:space="preserve">veintinueve de octubre, </w:t>
      </w:r>
      <w:r>
        <w:rPr>
          <w:rFonts w:ascii="Palatino Linotype" w:hAnsi="Palatino Linotype"/>
          <w:sz w:val="24"/>
          <w:szCs w:val="24"/>
        </w:rPr>
        <w:t xml:space="preserve">admitiéndose el </w:t>
      </w:r>
      <w:r>
        <w:rPr>
          <w:rFonts w:ascii="Palatino Linotype" w:hAnsi="Palatino Linotype"/>
          <w:b/>
          <w:bCs/>
          <w:sz w:val="24"/>
          <w:szCs w:val="24"/>
        </w:rPr>
        <w:t xml:space="preserve">cinco de noviembre de dos mil veinticuatro. </w:t>
      </w:r>
      <w:r>
        <w:rPr>
          <w:rFonts w:ascii="Palatino Linotype" w:hAnsi="Palatino Linotype"/>
          <w:sz w:val="24"/>
          <w:szCs w:val="24"/>
        </w:rPr>
        <w:t xml:space="preserve">Señalando las siguientes manifestaciones: </w:t>
      </w:r>
    </w:p>
    <w:p w14:paraId="5E19C5D5" w14:textId="77777777" w:rsidR="00762240" w:rsidRPr="000C102A" w:rsidRDefault="00762240" w:rsidP="00762240">
      <w:pPr>
        <w:spacing w:before="240" w:line="360" w:lineRule="auto"/>
        <w:jc w:val="both"/>
        <w:rPr>
          <w:rFonts w:ascii="Palatino Linotype" w:hAnsi="Palatino Linotype" w:cs="Arial"/>
          <w:b/>
          <w:bCs/>
          <w:sz w:val="24"/>
          <w:szCs w:val="24"/>
        </w:rPr>
      </w:pPr>
      <w:r>
        <w:rPr>
          <w:rFonts w:ascii="Palatino Linotype" w:hAnsi="Palatino Linotype" w:cs="Arial"/>
          <w:b/>
          <w:bCs/>
          <w:sz w:val="24"/>
          <w:szCs w:val="24"/>
        </w:rPr>
        <w:lastRenderedPageBreak/>
        <w:t xml:space="preserve">Acto impugnado: </w:t>
      </w:r>
    </w:p>
    <w:p w14:paraId="1DC7637C" w14:textId="77777777" w:rsidR="00762240" w:rsidRPr="000C102A" w:rsidRDefault="00762240" w:rsidP="00762240">
      <w:pPr>
        <w:pStyle w:val="Citas"/>
        <w:rPr>
          <w:b/>
          <w:bCs/>
        </w:rPr>
      </w:pPr>
      <w:r>
        <w:t>“</w:t>
      </w:r>
      <w:r w:rsidRPr="000C102A">
        <w:t>RESPUESTA OTORGAD</w:t>
      </w:r>
      <w:r>
        <w:t xml:space="preserve">A” </w:t>
      </w:r>
      <w:r>
        <w:rPr>
          <w:b/>
          <w:bCs/>
        </w:rPr>
        <w:t>(Sic)</w:t>
      </w:r>
    </w:p>
    <w:p w14:paraId="05403D21" w14:textId="77777777" w:rsidR="00762240" w:rsidRPr="000C102A" w:rsidRDefault="00762240" w:rsidP="00762240">
      <w:pPr>
        <w:spacing w:before="240" w:line="360" w:lineRule="auto"/>
        <w:jc w:val="both"/>
        <w:rPr>
          <w:rFonts w:ascii="Palatino Linotype" w:hAnsi="Palatino Linotype" w:cs="Arial"/>
          <w:b/>
          <w:bCs/>
          <w:sz w:val="24"/>
          <w:szCs w:val="24"/>
        </w:rPr>
      </w:pPr>
      <w:r>
        <w:rPr>
          <w:rFonts w:ascii="Palatino Linotype" w:hAnsi="Palatino Linotype" w:cs="Arial"/>
          <w:sz w:val="24"/>
          <w:szCs w:val="24"/>
        </w:rPr>
        <w:t xml:space="preserve"> </w:t>
      </w:r>
      <w:r w:rsidRPr="000C102A">
        <w:rPr>
          <w:rFonts w:ascii="Palatino Linotype" w:hAnsi="Palatino Linotype" w:cs="Arial"/>
          <w:b/>
          <w:bCs/>
          <w:sz w:val="24"/>
          <w:szCs w:val="24"/>
        </w:rPr>
        <w:t>Razones o motivos de la inconformidad:</w:t>
      </w:r>
    </w:p>
    <w:p w14:paraId="0C75CD7E" w14:textId="77777777" w:rsidR="00762240" w:rsidRPr="000C102A" w:rsidRDefault="00762240" w:rsidP="00762240">
      <w:pPr>
        <w:pStyle w:val="Citas"/>
        <w:rPr>
          <w:b/>
          <w:bCs/>
        </w:rPr>
      </w:pPr>
      <w:r>
        <w:t>“</w:t>
      </w:r>
      <w:r w:rsidRPr="000C102A">
        <w:t>EL SUJETO OBLIGA NO MANIESTA DE MANERA CLARA A TRAVES DE QUE PROTOCOLO SE LLEVA A ACABO LA ATENCION DE LAS EMERGENCIAS EN EL MUNICIPIO, SOLO ADJUNTA UN CUADRO DIAGNOSTICO DE LAS ACCIONES A SEGUI</w:t>
      </w:r>
      <w:r>
        <w:t xml:space="preserve">R” </w:t>
      </w:r>
      <w:r>
        <w:rPr>
          <w:b/>
          <w:bCs/>
        </w:rPr>
        <w:t>(Sic)</w:t>
      </w:r>
    </w:p>
    <w:p w14:paraId="649858A5" w14:textId="77777777" w:rsidR="00762240" w:rsidRPr="00762240" w:rsidRDefault="00762240" w:rsidP="00762240">
      <w:pPr>
        <w:spacing w:before="240" w:line="360" w:lineRule="auto"/>
        <w:jc w:val="both"/>
        <w:rPr>
          <w:rFonts w:ascii="Palatino Linotype" w:hAnsi="Palatino Linotype"/>
          <w:sz w:val="24"/>
          <w:szCs w:val="24"/>
        </w:rPr>
      </w:pPr>
    </w:p>
    <w:p w14:paraId="724EB9D2" w14:textId="56B92B59" w:rsidR="00762240" w:rsidRDefault="00762240" w:rsidP="00762240">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Pr>
          <w:rFonts w:cs="Arial"/>
          <w:b/>
          <w:i w:val="0"/>
          <w:noProof/>
          <w:color w:val="000000"/>
          <w:sz w:val="24"/>
          <w:lang w:eastAsia="es-MX"/>
        </w:rPr>
        <w:t xml:space="preserve">El </w:t>
      </w:r>
      <w:r w:rsidRPr="00535EDD">
        <w:rPr>
          <w:rFonts w:cs="Arial"/>
          <w:b/>
          <w:i w:val="0"/>
          <w:noProof/>
          <w:color w:val="000000"/>
          <w:sz w:val="24"/>
          <w:lang w:eastAsia="es-MX"/>
        </w:rPr>
        <w:t xml:space="preserve">Recurrente, </w:t>
      </w:r>
      <w:r w:rsidRPr="00535EDD">
        <w:rPr>
          <w:rFonts w:cs="Arial"/>
          <w:i w:val="0"/>
          <w:noProof/>
          <w:color w:val="000000"/>
          <w:sz w:val="24"/>
          <w:lang w:eastAsia="es-MX"/>
        </w:rPr>
        <w:t>al tenerse por actualizada</w:t>
      </w:r>
      <w:r>
        <w:rPr>
          <w:rFonts w:cs="Arial"/>
          <w:i w:val="0"/>
          <w:noProof/>
          <w:color w:val="000000"/>
          <w:sz w:val="24"/>
          <w:lang w:eastAsia="es-MX"/>
        </w:rPr>
        <w:t xml:space="preserve"> la hipotesis prevista en el artículo 179, fracción I de la Ley de Transparencia y Acceso a la Información Pública del Estado de México y Municipios, cuyo contenido literal es el siguiente:</w:t>
      </w:r>
    </w:p>
    <w:p w14:paraId="513BAC97" w14:textId="77777777" w:rsidR="00762240" w:rsidRDefault="00762240" w:rsidP="00762240">
      <w:pPr>
        <w:pStyle w:val="Citas"/>
      </w:pPr>
      <w:r>
        <w:t>“Artículo 179. El recurso de revisión es un medio de protección que la Ley otorga a los particulares, para hacer valer su derecho de acceso a la información pública, y procederá en contra de las siguientes causas:</w:t>
      </w:r>
    </w:p>
    <w:p w14:paraId="79590E12" w14:textId="77777777" w:rsidR="00762240" w:rsidRDefault="00762240" w:rsidP="00762240">
      <w:pPr>
        <w:pStyle w:val="Citas"/>
      </w:pPr>
      <w:r>
        <w:t>I. La negativa a la información solicitada;</w:t>
      </w:r>
    </w:p>
    <w:p w14:paraId="687DB3FC" w14:textId="77777777" w:rsidR="00762240" w:rsidRPr="005A12AE" w:rsidRDefault="00762240" w:rsidP="00762240">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2DCA54EA" w14:textId="77777777" w:rsidR="00762240" w:rsidRDefault="00762240" w:rsidP="00762240">
      <w:pPr>
        <w:spacing w:before="240" w:line="360" w:lineRule="auto"/>
        <w:jc w:val="both"/>
        <w:rPr>
          <w:rFonts w:ascii="Palatino Linotype" w:hAnsi="Palatino Linotype"/>
          <w:sz w:val="24"/>
          <w:szCs w:val="24"/>
        </w:rPr>
      </w:pPr>
    </w:p>
    <w:p w14:paraId="5B11348A" w14:textId="67F71865" w:rsidR="00762240" w:rsidRDefault="00762240" w:rsidP="00762240">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Dentro de este marco y derivado de los motivos de inconformidad, resulta oportuno referir en términos del antecedente quinto, que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fue omiso en rendir su informe justificado. </w:t>
      </w:r>
    </w:p>
    <w:p w14:paraId="1486F363" w14:textId="69AD73F8" w:rsidR="00762240" w:rsidRDefault="00762240" w:rsidP="00762240">
      <w:pPr>
        <w:spacing w:before="240" w:line="360" w:lineRule="auto"/>
        <w:jc w:val="both"/>
        <w:rPr>
          <w:rFonts w:ascii="Palatino Linotype" w:hAnsi="Palatino Linotype"/>
          <w:sz w:val="24"/>
          <w:szCs w:val="24"/>
        </w:rPr>
      </w:pPr>
      <w:r>
        <w:rPr>
          <w:rFonts w:ascii="Palatino Linotype" w:hAnsi="Palatino Linotype"/>
          <w:sz w:val="24"/>
          <w:szCs w:val="24"/>
        </w:rPr>
        <w:t xml:space="preserve">Siento las cosas así, se arriba </w:t>
      </w:r>
      <w:r w:rsidR="00B26F23">
        <w:rPr>
          <w:rFonts w:ascii="Palatino Linotype" w:hAnsi="Palatino Linotype"/>
          <w:sz w:val="24"/>
          <w:szCs w:val="24"/>
        </w:rPr>
        <w:t>a la premisa</w:t>
      </w:r>
      <w:r>
        <w:rPr>
          <w:rFonts w:ascii="Palatino Linotype" w:hAnsi="Palatino Linotype"/>
          <w:sz w:val="24"/>
          <w:szCs w:val="24"/>
        </w:rPr>
        <w:t xml:space="preserve"> de que en términos del numeral 31 fracción XXI Ter de la Ley Orgánica Municipal del Estado de México, los programas de protección civil se integrarán con los subprogramas de naturaleza relativa a prevención, auxilio y recuperación. </w:t>
      </w:r>
    </w:p>
    <w:p w14:paraId="1B8C5007" w14:textId="1BC85B26" w:rsidR="00F53CCB" w:rsidRDefault="00F53CCB" w:rsidP="00762240">
      <w:pPr>
        <w:spacing w:before="240" w:line="360" w:lineRule="auto"/>
        <w:jc w:val="both"/>
        <w:rPr>
          <w:rFonts w:ascii="Palatino Linotype" w:hAnsi="Palatino Linotype"/>
          <w:sz w:val="24"/>
          <w:szCs w:val="24"/>
        </w:rPr>
      </w:pPr>
      <w:r>
        <w:rPr>
          <w:rFonts w:ascii="Palatino Linotype" w:hAnsi="Palatino Linotype"/>
          <w:sz w:val="24"/>
          <w:szCs w:val="24"/>
        </w:rPr>
        <w:t xml:space="preserve">Por </w:t>
      </w:r>
      <w:r w:rsidR="00B26F23">
        <w:rPr>
          <w:rFonts w:ascii="Palatino Linotype" w:hAnsi="Palatino Linotype"/>
          <w:sz w:val="24"/>
          <w:szCs w:val="24"/>
        </w:rPr>
        <w:t>otra</w:t>
      </w:r>
      <w:r>
        <w:rPr>
          <w:rFonts w:ascii="Palatino Linotype" w:hAnsi="Palatino Linotype"/>
          <w:sz w:val="24"/>
          <w:szCs w:val="24"/>
        </w:rPr>
        <w:t xml:space="preserve"> parte, </w:t>
      </w:r>
      <w:r>
        <w:rPr>
          <w:rFonts w:ascii="Palatino Linotype" w:hAnsi="Palatino Linotype"/>
          <w:b/>
          <w:bCs/>
          <w:sz w:val="24"/>
          <w:szCs w:val="24"/>
        </w:rPr>
        <w:t xml:space="preserve">El Sujeto Obligado </w:t>
      </w:r>
      <w:r>
        <w:rPr>
          <w:rFonts w:ascii="Palatino Linotype" w:hAnsi="Palatino Linotype"/>
          <w:sz w:val="24"/>
          <w:szCs w:val="24"/>
        </w:rPr>
        <w:t xml:space="preserve">turnó la solicitud de información </w:t>
      </w:r>
      <w:r>
        <w:rPr>
          <w:rFonts w:ascii="Palatino Linotype" w:hAnsi="Palatino Linotype"/>
          <w:b/>
          <w:bCs/>
          <w:sz w:val="24"/>
          <w:szCs w:val="24"/>
        </w:rPr>
        <w:t xml:space="preserve">00569/TEMAMATL/IP/2024 </w:t>
      </w:r>
      <w:r>
        <w:rPr>
          <w:rFonts w:ascii="Palatino Linotype" w:hAnsi="Palatino Linotype"/>
          <w:sz w:val="24"/>
          <w:szCs w:val="24"/>
        </w:rPr>
        <w:t>al director de protección civil, es decir, observó de forma diligente el numeral 162 de la Ley de Transparencia local, cuyo contenido dispone a la literalidad lo siguiente:</w:t>
      </w:r>
    </w:p>
    <w:p w14:paraId="0A9B22BD" w14:textId="6F70D76D" w:rsidR="00F53CCB" w:rsidRDefault="00F53CCB" w:rsidP="00F53CCB">
      <w:pPr>
        <w:pStyle w:val="Citas"/>
        <w:rPr>
          <w:b/>
          <w:bCs/>
        </w:rPr>
      </w:pPr>
      <w:r>
        <w:t>“</w:t>
      </w:r>
      <w:r w:rsidRPr="00F53CC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031C2462" w14:textId="77777777" w:rsidR="00F53CCB" w:rsidRDefault="00F53CCB" w:rsidP="00F53CCB">
      <w:pPr>
        <w:pStyle w:val="Citas"/>
        <w:ind w:left="0"/>
      </w:pPr>
    </w:p>
    <w:p w14:paraId="1977DF66" w14:textId="5D3793BA" w:rsidR="00F53CCB" w:rsidRDefault="00F53CCB" w:rsidP="00F53CCB">
      <w:pPr>
        <w:pStyle w:val="Citas"/>
        <w:ind w:left="0" w:right="0"/>
        <w:rPr>
          <w:i w:val="0"/>
          <w:iCs/>
          <w:sz w:val="24"/>
          <w:szCs w:val="24"/>
        </w:rPr>
      </w:pPr>
      <w:r>
        <w:rPr>
          <w:i w:val="0"/>
          <w:iCs/>
          <w:sz w:val="24"/>
          <w:szCs w:val="24"/>
        </w:rPr>
        <w:t xml:space="preserve">Visto de esta forma, el director de protección civil atendió la pretensión relativa a </w:t>
      </w:r>
      <w:r w:rsidRPr="00F53CCB">
        <w:rPr>
          <w:b/>
          <w:bCs/>
          <w:sz w:val="24"/>
          <w:szCs w:val="24"/>
          <w:u w:val="single"/>
        </w:rPr>
        <w:t>“Cuales</w:t>
      </w:r>
      <w:r>
        <w:rPr>
          <w:sz w:val="24"/>
          <w:szCs w:val="24"/>
        </w:rPr>
        <w:t xml:space="preserve"> son los protocolos para atención de emergencias en el municipio” </w:t>
      </w:r>
      <w:r>
        <w:rPr>
          <w:i w:val="0"/>
          <w:iCs/>
          <w:sz w:val="24"/>
          <w:szCs w:val="24"/>
        </w:rPr>
        <w:t>al enlistar como protocolos de actuación los relativos a:</w:t>
      </w:r>
    </w:p>
    <w:p w14:paraId="6E2D3846" w14:textId="46CF9B94" w:rsidR="00F53CCB" w:rsidRDefault="00F53CCB" w:rsidP="00F53CCB">
      <w:pPr>
        <w:pStyle w:val="Citas"/>
        <w:numPr>
          <w:ilvl w:val="0"/>
          <w:numId w:val="25"/>
        </w:numPr>
        <w:ind w:right="0"/>
        <w:rPr>
          <w:i w:val="0"/>
          <w:iCs/>
          <w:sz w:val="24"/>
          <w:szCs w:val="24"/>
        </w:rPr>
      </w:pPr>
      <w:r>
        <w:rPr>
          <w:i w:val="0"/>
          <w:iCs/>
          <w:sz w:val="24"/>
          <w:szCs w:val="24"/>
        </w:rPr>
        <w:t>Cultura de autoprotección</w:t>
      </w:r>
    </w:p>
    <w:p w14:paraId="2EFDD6F9" w14:textId="5D74B3AB" w:rsidR="00F53CCB" w:rsidRDefault="00F53CCB" w:rsidP="00F53CCB">
      <w:pPr>
        <w:pStyle w:val="Citas"/>
        <w:numPr>
          <w:ilvl w:val="0"/>
          <w:numId w:val="25"/>
        </w:numPr>
        <w:ind w:right="0"/>
        <w:rPr>
          <w:i w:val="0"/>
          <w:iCs/>
          <w:sz w:val="24"/>
          <w:szCs w:val="24"/>
        </w:rPr>
      </w:pPr>
      <w:r>
        <w:rPr>
          <w:i w:val="0"/>
          <w:iCs/>
          <w:sz w:val="24"/>
          <w:szCs w:val="24"/>
        </w:rPr>
        <w:t>Monitoreo de agentes perturbadores mediante plataformas digitales</w:t>
      </w:r>
    </w:p>
    <w:p w14:paraId="44C0C557" w14:textId="1B8556B5" w:rsidR="00F53CCB" w:rsidRDefault="00F53CCB" w:rsidP="00F53CCB">
      <w:pPr>
        <w:pStyle w:val="Citas"/>
        <w:numPr>
          <w:ilvl w:val="0"/>
          <w:numId w:val="25"/>
        </w:numPr>
        <w:ind w:right="0"/>
        <w:rPr>
          <w:i w:val="0"/>
          <w:iCs/>
          <w:sz w:val="24"/>
          <w:szCs w:val="24"/>
        </w:rPr>
      </w:pPr>
      <w:r>
        <w:rPr>
          <w:i w:val="0"/>
          <w:iCs/>
          <w:sz w:val="24"/>
          <w:szCs w:val="24"/>
        </w:rPr>
        <w:lastRenderedPageBreak/>
        <w:t>Activación del personal operativo de emergencias</w:t>
      </w:r>
    </w:p>
    <w:p w14:paraId="1CB9A04F" w14:textId="68A1935E" w:rsidR="00F53CCB" w:rsidRDefault="00F53CCB" w:rsidP="00F53CCB">
      <w:pPr>
        <w:pStyle w:val="Citas"/>
        <w:numPr>
          <w:ilvl w:val="0"/>
          <w:numId w:val="25"/>
        </w:numPr>
        <w:ind w:right="0"/>
        <w:rPr>
          <w:i w:val="0"/>
          <w:iCs/>
          <w:sz w:val="24"/>
          <w:szCs w:val="24"/>
        </w:rPr>
      </w:pPr>
      <w:r>
        <w:rPr>
          <w:i w:val="0"/>
          <w:iCs/>
          <w:sz w:val="24"/>
          <w:szCs w:val="24"/>
        </w:rPr>
        <w:t xml:space="preserve">Apoyo a la ciudadanía que sufrió alguna incidencia. </w:t>
      </w:r>
    </w:p>
    <w:p w14:paraId="184B99AD" w14:textId="77777777" w:rsidR="00F53CCB" w:rsidRDefault="00F53CCB" w:rsidP="00F53CCB">
      <w:pPr>
        <w:pStyle w:val="Citas"/>
        <w:ind w:left="0" w:right="0"/>
        <w:rPr>
          <w:i w:val="0"/>
          <w:iCs/>
          <w:sz w:val="24"/>
          <w:szCs w:val="24"/>
        </w:rPr>
      </w:pPr>
    </w:p>
    <w:p w14:paraId="4BD584BE" w14:textId="0CD9E267" w:rsidR="00B26F23" w:rsidRPr="00B26F23" w:rsidRDefault="00F53CCB" w:rsidP="00F53CCB">
      <w:pPr>
        <w:spacing w:line="360" w:lineRule="auto"/>
        <w:contextualSpacing/>
        <w:jc w:val="both"/>
        <w:rPr>
          <w:rFonts w:ascii="Palatino Linotype" w:hAnsi="Palatino Linotype" w:cs="Arial"/>
          <w:noProof/>
          <w:color w:val="000000"/>
          <w:sz w:val="24"/>
          <w:lang w:eastAsia="es-MX"/>
        </w:rPr>
      </w:pPr>
      <w:r w:rsidRPr="00135A85">
        <w:rPr>
          <w:rFonts w:ascii="Palatino Linotype" w:hAnsi="Palatino Linotype" w:cs="Arial"/>
          <w:noProof/>
          <w:color w:val="000000"/>
          <w:sz w:val="24"/>
          <w:lang w:eastAsia="es-MX"/>
        </w:rPr>
        <w:t>En virtud de lo anterior,</w:t>
      </w:r>
      <w:r w:rsidR="00B26F23">
        <w:rPr>
          <w:rFonts w:ascii="Palatino Linotype" w:hAnsi="Palatino Linotype" w:cs="Arial"/>
          <w:noProof/>
          <w:color w:val="000000"/>
          <w:sz w:val="24"/>
          <w:lang w:eastAsia="es-MX"/>
        </w:rPr>
        <w:t xml:space="preserve"> se insiste en que el órgano garante no tiene facultades para dudar de la veracidad de la información remitida por los </w:t>
      </w:r>
      <w:r w:rsidR="00B26F23">
        <w:rPr>
          <w:rFonts w:ascii="Palatino Linotype" w:hAnsi="Palatino Linotype" w:cs="Arial"/>
          <w:b/>
          <w:bCs/>
          <w:noProof/>
          <w:color w:val="000000"/>
          <w:sz w:val="24"/>
          <w:lang w:eastAsia="es-MX"/>
        </w:rPr>
        <w:t xml:space="preserve">Sujetos Obligados, </w:t>
      </w:r>
      <w:r w:rsidR="00B26F23">
        <w:rPr>
          <w:rFonts w:ascii="Palatino Linotype" w:hAnsi="Palatino Linotype" w:cs="Arial"/>
          <w:noProof/>
          <w:color w:val="000000"/>
          <w:sz w:val="24"/>
          <w:lang w:eastAsia="es-MX"/>
        </w:rPr>
        <w:t xml:space="preserve">por cuanto hace a su contenido, extensión o en el caso en particular, respecto de la denominación de sus protocolos para atención de emergencias. </w:t>
      </w:r>
    </w:p>
    <w:p w14:paraId="44DCD94D" w14:textId="77777777" w:rsidR="00B26F23" w:rsidRDefault="00B26F23" w:rsidP="00F53CCB">
      <w:pPr>
        <w:spacing w:line="360" w:lineRule="auto"/>
        <w:contextualSpacing/>
        <w:jc w:val="both"/>
        <w:rPr>
          <w:rFonts w:ascii="Palatino Linotype" w:hAnsi="Palatino Linotype" w:cs="Arial"/>
          <w:noProof/>
          <w:color w:val="000000"/>
          <w:sz w:val="24"/>
          <w:lang w:eastAsia="es-MX"/>
        </w:rPr>
      </w:pPr>
    </w:p>
    <w:p w14:paraId="1FA6B5CE" w14:textId="49699F26" w:rsidR="00F53CCB" w:rsidRPr="00135A85" w:rsidRDefault="00A005AA" w:rsidP="00F53CCB">
      <w:pPr>
        <w:spacing w:line="360" w:lineRule="auto"/>
        <w:contextualSpacing/>
        <w:jc w:val="both"/>
        <w:rPr>
          <w:rFonts w:ascii="Palatino Linotype" w:hAnsi="Palatino Linotype" w:cs="Arial"/>
          <w:sz w:val="24"/>
          <w:szCs w:val="24"/>
        </w:rPr>
      </w:pPr>
      <w:r>
        <w:rPr>
          <w:rFonts w:ascii="Palatino Linotype" w:hAnsi="Palatino Linotype" w:cs="Arial"/>
          <w:noProof/>
          <w:color w:val="000000"/>
          <w:sz w:val="24"/>
          <w:lang w:eastAsia="es-MX"/>
        </w:rPr>
        <w:t xml:space="preserve">Luego entonces, se </w:t>
      </w:r>
      <w:r w:rsidR="00F53CCB" w:rsidRPr="00135A85">
        <w:rPr>
          <w:rFonts w:ascii="Palatino Linotype" w:hAnsi="Palatino Linotype" w:cs="Arial"/>
          <w:noProof/>
          <w:color w:val="000000"/>
          <w:sz w:val="24"/>
          <w:lang w:eastAsia="es-MX"/>
        </w:rPr>
        <w:t xml:space="preserve">arriba a la conclusión de que la respuesta primigenia del </w:t>
      </w:r>
      <w:r w:rsidR="00F53CCB" w:rsidRPr="00135A85">
        <w:rPr>
          <w:rFonts w:ascii="Palatino Linotype" w:hAnsi="Palatino Linotype" w:cs="Arial"/>
          <w:b/>
          <w:noProof/>
          <w:color w:val="000000"/>
          <w:sz w:val="24"/>
          <w:lang w:eastAsia="es-MX"/>
        </w:rPr>
        <w:t xml:space="preserve">Sujeto Obligado </w:t>
      </w:r>
      <w:r w:rsidR="00F53CCB" w:rsidRPr="00135A85">
        <w:rPr>
          <w:rFonts w:ascii="Palatino Linotype" w:hAnsi="Palatino Linotype" w:cs="Arial"/>
          <w:noProof/>
          <w:color w:val="000000"/>
          <w:sz w:val="24"/>
          <w:lang w:eastAsia="es-MX"/>
        </w:rPr>
        <w:t xml:space="preserve">se encuentra dotada de los principios de </w:t>
      </w:r>
      <w:r w:rsidR="00F53CCB" w:rsidRPr="00135A85">
        <w:rPr>
          <w:rFonts w:ascii="Palatino Linotype" w:hAnsi="Palatino Linotype" w:cs="Arial"/>
          <w:sz w:val="24"/>
          <w:szCs w:val="24"/>
        </w:rPr>
        <w:t xml:space="preserve">congruencia y exhaustividad, los cuales a toda luz garantizan el derecho de acceso a la información pública. Robustece lo anterior el criterio </w:t>
      </w:r>
      <w:r w:rsidR="00F53CCB" w:rsidRPr="00135A85">
        <w:rPr>
          <w:rFonts w:ascii="Palatino Linotype" w:hAnsi="Palatino Linotype" w:cs="Arial"/>
          <w:b/>
          <w:sz w:val="24"/>
          <w:szCs w:val="24"/>
        </w:rPr>
        <w:t xml:space="preserve">02/17 </w:t>
      </w:r>
      <w:r w:rsidR="00F53CCB" w:rsidRPr="00135A85">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59996166" w14:textId="77777777" w:rsidR="00F53CCB" w:rsidRPr="00135A85" w:rsidRDefault="00F53CCB" w:rsidP="00F53CCB">
      <w:pPr>
        <w:spacing w:before="240" w:line="360" w:lineRule="auto"/>
        <w:ind w:left="851" w:right="851"/>
        <w:jc w:val="both"/>
        <w:rPr>
          <w:rFonts w:ascii="Palatino Linotype" w:hAnsi="Palatino Linotype" w:cs="Arial"/>
          <w:b/>
          <w:i/>
        </w:rPr>
      </w:pPr>
      <w:r w:rsidRPr="00135A85">
        <w:rPr>
          <w:rFonts w:ascii="Palatino Linotype" w:hAnsi="Palatino Linotype" w:cs="Arial"/>
          <w:b/>
          <w:i/>
        </w:rPr>
        <w:t xml:space="preserve">“CONGRUENCIA Y EXHAUSTIVIDAD. SUS ALCANCES PARA GARANTIZAR EL DERECHO DE ACCESO A LA INFORMACIÓN. </w:t>
      </w:r>
    </w:p>
    <w:p w14:paraId="6C3A5D6B" w14:textId="77777777" w:rsidR="00F53CCB" w:rsidRPr="00135A85" w:rsidRDefault="00F53CCB" w:rsidP="00F53CCB">
      <w:pPr>
        <w:spacing w:before="240" w:line="360" w:lineRule="auto"/>
        <w:ind w:left="851" w:right="851"/>
        <w:jc w:val="both"/>
        <w:rPr>
          <w:rFonts w:ascii="Palatino Linotype" w:hAnsi="Palatino Linotype" w:cs="Arial"/>
          <w:i/>
        </w:rPr>
      </w:pPr>
      <w:r w:rsidRPr="00135A85">
        <w:rPr>
          <w:rFonts w:ascii="Palatino Linotype" w:hAnsi="Palatino Linotype" w:cs="Arial"/>
          <w:i/>
        </w:rPr>
        <w:t xml:space="preserve">De conformidad con el artículo </w:t>
      </w:r>
      <w:r w:rsidRPr="00135A85">
        <w:rPr>
          <w:rFonts w:ascii="Palatino Linotype" w:hAnsi="Palatino Linotype"/>
          <w:i/>
          <w:lang w:val="es-ES_tradnl"/>
        </w:rPr>
        <w:t>3 de la Ley Federal de Procedimiento Administrativo</w:t>
      </w:r>
      <w:r w:rsidRPr="00135A85">
        <w:rPr>
          <w:rFonts w:ascii="Palatino Linotype" w:hAnsi="Palatino Linotype" w:cs="Arial"/>
          <w:i/>
        </w:rPr>
        <w:t>, de aplicación supletoria a la Ley Federal de Transparencia y Acceso a la Información Pública, en términos de su artículo 7</w:t>
      </w:r>
      <w:r w:rsidRPr="00135A85">
        <w:rPr>
          <w:rFonts w:ascii="Palatino Linotype" w:hAnsi="Palatino Linotype" w:cs="Arial"/>
          <w:b/>
          <w:i/>
          <w:u w:val="single"/>
        </w:rPr>
        <w:t>; todo acto administrativo debe cumplir con los principios de congruencia y exhaustividad.</w:t>
      </w:r>
      <w:r w:rsidRPr="00135A85">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w:t>
      </w:r>
      <w:r w:rsidRPr="00135A85">
        <w:rPr>
          <w:rFonts w:ascii="Palatino Linotype" w:hAnsi="Palatino Linotype" w:cs="Arial"/>
          <w:i/>
        </w:rPr>
        <w:lastRenderedPageBreak/>
        <w:t>obligados cumplirán con los principios de congruencia y exhaustividad, cuando las respuestas que emitan guarden una relación lógica con lo solicitado y atiendan de manera puntual y expresa, cada uno de los contenidos de información.</w:t>
      </w:r>
    </w:p>
    <w:p w14:paraId="161ECA22" w14:textId="77777777" w:rsidR="00F53CCB" w:rsidRPr="00135A85" w:rsidRDefault="00F53CCB" w:rsidP="00F53CCB">
      <w:pPr>
        <w:pStyle w:val="Prrafodelista"/>
        <w:numPr>
          <w:ilvl w:val="0"/>
          <w:numId w:val="26"/>
        </w:numPr>
        <w:spacing w:before="240" w:line="360" w:lineRule="auto"/>
        <w:ind w:right="851"/>
        <w:jc w:val="both"/>
        <w:rPr>
          <w:rFonts w:ascii="Palatino Linotype" w:hAnsi="Palatino Linotype" w:cs="Arial"/>
          <w:i/>
        </w:rPr>
      </w:pPr>
      <w:r w:rsidRPr="00135A85">
        <w:rPr>
          <w:rFonts w:ascii="Palatino Linotype" w:hAnsi="Palatino Linotype" w:cs="Arial"/>
          <w:i/>
        </w:rPr>
        <w:t xml:space="preserve">RRA 0003/16 Comisión Nacional de las Zonas Áridas. 29 de junio de 2016. Por unanimidad. Comisionado Ponente Oscar Mauricio Guerra Ford. </w:t>
      </w:r>
    </w:p>
    <w:p w14:paraId="363D425C" w14:textId="77777777" w:rsidR="00F53CCB" w:rsidRPr="00135A85" w:rsidRDefault="00F53CCB" w:rsidP="00F53CCB">
      <w:pPr>
        <w:pStyle w:val="Prrafodelista"/>
        <w:numPr>
          <w:ilvl w:val="0"/>
          <w:numId w:val="26"/>
        </w:numPr>
        <w:spacing w:before="240" w:line="360" w:lineRule="auto"/>
        <w:ind w:right="851"/>
        <w:jc w:val="both"/>
        <w:rPr>
          <w:rFonts w:ascii="Palatino Linotype" w:hAnsi="Palatino Linotype" w:cs="Arial"/>
          <w:i/>
        </w:rPr>
      </w:pPr>
      <w:r w:rsidRPr="00135A85">
        <w:rPr>
          <w:rFonts w:ascii="Palatino Linotype" w:hAnsi="Palatino Linotype" w:cs="Arial"/>
          <w:i/>
        </w:rPr>
        <w:t xml:space="preserve">RRA 0100/16. Sindicato Nacional de Trabajadores de la Educación. 13 de julio de 2016. Por unanimidad. Comisionada Ponente Areli Cano Guadiana. </w:t>
      </w:r>
    </w:p>
    <w:p w14:paraId="67278C40" w14:textId="77777777" w:rsidR="00F53CCB" w:rsidRPr="00135A85" w:rsidRDefault="00F53CCB" w:rsidP="00F53CCB">
      <w:pPr>
        <w:pStyle w:val="Prrafodelista"/>
        <w:numPr>
          <w:ilvl w:val="0"/>
          <w:numId w:val="26"/>
        </w:numPr>
        <w:spacing w:before="240" w:line="360" w:lineRule="auto"/>
        <w:ind w:right="851"/>
        <w:jc w:val="both"/>
        <w:rPr>
          <w:rFonts w:ascii="Palatino Linotype" w:hAnsi="Palatino Linotype"/>
          <w:b/>
          <w:lang w:val="es-ES_tradnl"/>
        </w:rPr>
      </w:pPr>
      <w:r w:rsidRPr="00135A85">
        <w:rPr>
          <w:rFonts w:ascii="Palatino Linotype" w:hAnsi="Palatino Linotype" w:cs="Arial"/>
          <w:i/>
        </w:rPr>
        <w:t xml:space="preserve">RRA 1419/16 Secretaría de Educación Pública. 14 de septiembre de 2016. Por unanimidad. Comisionado Ponente </w:t>
      </w:r>
      <w:proofErr w:type="spellStart"/>
      <w:r w:rsidRPr="00135A85">
        <w:rPr>
          <w:rFonts w:ascii="Palatino Linotype" w:hAnsi="Palatino Linotype" w:cs="Arial"/>
          <w:i/>
        </w:rPr>
        <w:t>Rosendoevgueni</w:t>
      </w:r>
      <w:proofErr w:type="spellEnd"/>
      <w:r w:rsidRPr="00135A85">
        <w:rPr>
          <w:rFonts w:ascii="Palatino Linotype" w:hAnsi="Palatino Linotype" w:cs="Arial"/>
          <w:i/>
        </w:rPr>
        <w:t xml:space="preserve"> Monterrey </w:t>
      </w:r>
      <w:proofErr w:type="spellStart"/>
      <w:r w:rsidRPr="00135A85">
        <w:rPr>
          <w:rFonts w:ascii="Palatino Linotype" w:hAnsi="Palatino Linotype" w:cs="Arial"/>
          <w:i/>
        </w:rPr>
        <w:t>Chepov</w:t>
      </w:r>
      <w:proofErr w:type="spellEnd"/>
      <w:r w:rsidRPr="00135A85">
        <w:rPr>
          <w:rFonts w:ascii="Palatino Linotype" w:hAnsi="Palatino Linotype" w:cs="Arial"/>
          <w:i/>
        </w:rPr>
        <w:t xml:space="preserve">.” </w:t>
      </w:r>
      <w:r w:rsidRPr="00135A85">
        <w:rPr>
          <w:rFonts w:ascii="Palatino Linotype" w:hAnsi="Palatino Linotype"/>
          <w:b/>
          <w:i/>
          <w:lang w:val="es-ES_tradnl"/>
        </w:rPr>
        <w:t>(Sic)</w:t>
      </w:r>
    </w:p>
    <w:p w14:paraId="733C625E" w14:textId="77777777" w:rsidR="00F53CCB" w:rsidRPr="00135A85" w:rsidRDefault="00F53CCB" w:rsidP="00F53CCB">
      <w:pPr>
        <w:spacing w:after="0" w:line="360" w:lineRule="auto"/>
        <w:jc w:val="both"/>
        <w:rPr>
          <w:rFonts w:ascii="Palatino Linotype" w:hAnsi="Palatino Linotype" w:cs="Arial"/>
          <w:noProof/>
          <w:color w:val="000000"/>
          <w:sz w:val="24"/>
          <w:lang w:eastAsia="es-MX"/>
        </w:rPr>
      </w:pPr>
    </w:p>
    <w:p w14:paraId="6E96984C" w14:textId="77777777" w:rsidR="00F53CCB" w:rsidRPr="00135A85" w:rsidRDefault="00F53CCB" w:rsidP="00F53CCB">
      <w:pPr>
        <w:spacing w:after="0" w:line="360" w:lineRule="auto"/>
        <w:jc w:val="both"/>
        <w:rPr>
          <w:rFonts w:ascii="Palatino Linotype" w:hAnsi="Palatino Linotype" w:cs="Arial"/>
          <w:noProof/>
          <w:color w:val="000000"/>
          <w:sz w:val="24"/>
          <w:lang w:eastAsia="es-MX"/>
        </w:rPr>
      </w:pPr>
      <w:r w:rsidRPr="00135A85">
        <w:rPr>
          <w:rFonts w:ascii="Palatino Linotype" w:hAnsi="Palatino Linotype" w:cs="Arial"/>
          <w:noProof/>
          <w:color w:val="000000"/>
          <w:sz w:val="24"/>
          <w:lang w:eastAsia="es-MX"/>
        </w:rPr>
        <w:t xml:space="preserve">Con base en lo anteriormente expuesto, se arriba a la conclusión de que la respuesta del </w:t>
      </w:r>
      <w:r w:rsidRPr="00135A85">
        <w:rPr>
          <w:rFonts w:ascii="Palatino Linotype" w:hAnsi="Palatino Linotype" w:cs="Arial"/>
          <w:b/>
          <w:noProof/>
          <w:color w:val="000000"/>
          <w:sz w:val="24"/>
          <w:lang w:eastAsia="es-MX"/>
        </w:rPr>
        <w:t xml:space="preserve">Sujeto Obligado </w:t>
      </w:r>
      <w:r w:rsidRPr="00135A85">
        <w:rPr>
          <w:rFonts w:ascii="Palatino Linotype" w:hAnsi="Palatino Linotype" w:cs="Arial"/>
          <w:noProof/>
          <w:color w:val="000000"/>
          <w:sz w:val="24"/>
          <w:lang w:eastAsia="es-MX"/>
        </w:rPr>
        <w:t xml:space="preserve">colmó el derecho de acceso a la información ejercido por el particular. </w:t>
      </w:r>
    </w:p>
    <w:p w14:paraId="225D8808" w14:textId="77777777" w:rsidR="00F53CCB" w:rsidRPr="00135A85" w:rsidRDefault="00F53CCB" w:rsidP="00F53CCB">
      <w:pPr>
        <w:spacing w:after="0" w:line="360" w:lineRule="auto"/>
        <w:jc w:val="both"/>
        <w:rPr>
          <w:rFonts w:ascii="Palatino Linotype" w:hAnsi="Palatino Linotype" w:cs="Arial"/>
          <w:b/>
          <w:noProof/>
          <w:color w:val="000000"/>
          <w:sz w:val="24"/>
          <w:lang w:eastAsia="es-MX"/>
        </w:rPr>
      </w:pPr>
    </w:p>
    <w:p w14:paraId="79386E73" w14:textId="7BDE8E16" w:rsidR="00F53CCB" w:rsidRPr="00135A85" w:rsidRDefault="00F53CCB" w:rsidP="00F53CCB">
      <w:pPr>
        <w:spacing w:after="0" w:line="360" w:lineRule="auto"/>
        <w:jc w:val="both"/>
        <w:rPr>
          <w:rFonts w:ascii="Palatino Linotype" w:hAnsi="Palatino Linotype"/>
          <w:bCs/>
          <w:sz w:val="24"/>
          <w:szCs w:val="24"/>
        </w:rPr>
      </w:pPr>
      <w:r w:rsidRPr="00135A85">
        <w:rPr>
          <w:rFonts w:ascii="Palatino Linotype" w:hAnsi="Palatino Linotype"/>
          <w:sz w:val="24"/>
          <w:szCs w:val="24"/>
        </w:rPr>
        <w:t xml:space="preserve">En mérito de lo expuesto en líneas anteriores, resultan infundados los motivos de inconformidad que arguye </w:t>
      </w:r>
      <w:r>
        <w:rPr>
          <w:rFonts w:ascii="Palatino Linotype" w:hAnsi="Palatino Linotype"/>
          <w:b/>
          <w:sz w:val="24"/>
          <w:szCs w:val="24"/>
        </w:rPr>
        <w:t>El</w:t>
      </w:r>
      <w:r w:rsidRPr="00135A85">
        <w:rPr>
          <w:rFonts w:ascii="Palatino Linotype" w:hAnsi="Palatino Linotype"/>
          <w:b/>
          <w:sz w:val="24"/>
          <w:szCs w:val="24"/>
        </w:rPr>
        <w:t xml:space="preserve"> Recurrente </w:t>
      </w:r>
      <w:r w:rsidRPr="00135A85">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135A85">
        <w:rPr>
          <w:rFonts w:ascii="Palatino Linotype" w:hAnsi="Palatino Linotype"/>
          <w:b/>
          <w:sz w:val="24"/>
          <w:szCs w:val="24"/>
        </w:rPr>
        <w:t xml:space="preserve">CONFIRMA </w:t>
      </w:r>
      <w:r w:rsidRPr="00135A85">
        <w:rPr>
          <w:rFonts w:ascii="Palatino Linotype" w:hAnsi="Palatino Linotype"/>
          <w:bCs/>
          <w:sz w:val="24"/>
          <w:szCs w:val="24"/>
        </w:rPr>
        <w:t xml:space="preserve">la respuesta a la solicitud de información número </w:t>
      </w:r>
      <w:r>
        <w:rPr>
          <w:rFonts w:ascii="Palatino Linotype" w:hAnsi="Palatino Linotype"/>
          <w:b/>
          <w:sz w:val="24"/>
          <w:szCs w:val="24"/>
        </w:rPr>
        <w:t>00569/TEMAMATL/IP/2024</w:t>
      </w:r>
      <w:r w:rsidRPr="00135A85">
        <w:rPr>
          <w:rFonts w:ascii="Palatino Linotype" w:hAnsi="Palatino Linotype"/>
          <w:b/>
          <w:sz w:val="24"/>
          <w:szCs w:val="24"/>
        </w:rPr>
        <w:t xml:space="preserve"> </w:t>
      </w:r>
      <w:r w:rsidRPr="00135A85">
        <w:rPr>
          <w:rFonts w:ascii="Palatino Linotype" w:hAnsi="Palatino Linotype"/>
          <w:bCs/>
          <w:sz w:val="24"/>
          <w:szCs w:val="24"/>
        </w:rPr>
        <w:t xml:space="preserve">que ha sido materia del presente fallo. </w:t>
      </w:r>
    </w:p>
    <w:p w14:paraId="04F21FED" w14:textId="77777777" w:rsidR="00F53CCB" w:rsidRPr="007C59B9" w:rsidRDefault="00F53CCB" w:rsidP="00F53CCB">
      <w:pPr>
        <w:tabs>
          <w:tab w:val="left" w:pos="709"/>
        </w:tabs>
        <w:spacing w:before="240" w:line="360" w:lineRule="auto"/>
        <w:ind w:right="51"/>
        <w:jc w:val="both"/>
        <w:rPr>
          <w:rFonts w:ascii="Palatino Linotype" w:hAnsi="Palatino Linotype"/>
          <w:sz w:val="24"/>
          <w:szCs w:val="24"/>
        </w:rPr>
      </w:pPr>
      <w:r w:rsidRPr="00135A85">
        <w:rPr>
          <w:rFonts w:ascii="Palatino Linotype" w:hAnsi="Palatino Linotype"/>
          <w:sz w:val="24"/>
          <w:szCs w:val="24"/>
        </w:rPr>
        <w:lastRenderedPageBreak/>
        <w:t>Por lo antes expuesto y fundado es de resolverse y,</w:t>
      </w:r>
      <w:r w:rsidRPr="007C59B9">
        <w:rPr>
          <w:rFonts w:ascii="Palatino Linotype" w:hAnsi="Palatino Linotype"/>
          <w:sz w:val="24"/>
          <w:szCs w:val="24"/>
        </w:rPr>
        <w:t xml:space="preserve"> </w:t>
      </w:r>
    </w:p>
    <w:p w14:paraId="3D1AAF5F" w14:textId="77777777" w:rsidR="00F53CCB" w:rsidRDefault="00F53CCB" w:rsidP="00F53CCB">
      <w:pPr>
        <w:pStyle w:val="Citas"/>
        <w:ind w:left="0" w:right="0"/>
        <w:rPr>
          <w:i w:val="0"/>
          <w:iCs/>
          <w:sz w:val="24"/>
          <w:szCs w:val="24"/>
        </w:rPr>
      </w:pPr>
    </w:p>
    <w:p w14:paraId="06576639" w14:textId="77777777" w:rsidR="00F53CCB" w:rsidRPr="00135A85" w:rsidRDefault="00F53CCB" w:rsidP="00F53CCB">
      <w:pPr>
        <w:spacing w:before="240" w:line="360" w:lineRule="auto"/>
        <w:jc w:val="center"/>
        <w:rPr>
          <w:rFonts w:ascii="Palatino Linotype" w:eastAsia="Times New Roman" w:hAnsi="Palatino Linotype"/>
          <w:b/>
          <w:bCs/>
          <w:spacing w:val="60"/>
          <w:sz w:val="28"/>
          <w:lang w:val="es-ES_tradnl"/>
        </w:rPr>
      </w:pPr>
      <w:r w:rsidRPr="00135A85">
        <w:rPr>
          <w:rFonts w:ascii="Palatino Linotype" w:eastAsia="Times New Roman" w:hAnsi="Palatino Linotype"/>
          <w:b/>
          <w:bCs/>
          <w:spacing w:val="60"/>
          <w:sz w:val="28"/>
          <w:lang w:val="es-ES_tradnl"/>
        </w:rPr>
        <w:t>SE    RESUELVE</w:t>
      </w:r>
    </w:p>
    <w:p w14:paraId="61F94609" w14:textId="38C3579A" w:rsidR="00F53CCB" w:rsidRPr="00135A85" w:rsidRDefault="00F53CCB" w:rsidP="00F53CCB">
      <w:pPr>
        <w:spacing w:before="240" w:line="360" w:lineRule="auto"/>
        <w:jc w:val="both"/>
        <w:rPr>
          <w:rFonts w:ascii="Palatino Linotype" w:hAnsi="Palatino Linotype" w:cs="Arial"/>
          <w:sz w:val="24"/>
          <w:szCs w:val="24"/>
        </w:rPr>
      </w:pPr>
      <w:r w:rsidRPr="00135A85">
        <w:rPr>
          <w:rFonts w:ascii="Palatino Linotype" w:hAnsi="Palatino Linotype" w:cs="Arial"/>
          <w:b/>
          <w:sz w:val="28"/>
          <w:szCs w:val="28"/>
          <w:lang w:val="es-ES_tradnl"/>
        </w:rPr>
        <w:t>PRIMERO.</w:t>
      </w:r>
      <w:r w:rsidRPr="00135A85">
        <w:rPr>
          <w:rFonts w:ascii="Palatino Linotype" w:hAnsi="Palatino Linotype" w:cs="Arial"/>
          <w:lang w:val="es-ES_tradnl"/>
        </w:rPr>
        <w:t xml:space="preserve"> </w:t>
      </w:r>
      <w:r w:rsidRPr="00135A85">
        <w:rPr>
          <w:rFonts w:ascii="Palatino Linotype" w:hAnsi="Palatino Linotype" w:cs="Arial"/>
          <w:sz w:val="24"/>
          <w:szCs w:val="24"/>
          <w:lang w:val="es-ES_tradnl"/>
        </w:rPr>
        <w:t xml:space="preserve">Se </w:t>
      </w:r>
      <w:r w:rsidRPr="00135A85">
        <w:rPr>
          <w:rFonts w:ascii="Palatino Linotype" w:hAnsi="Palatino Linotype" w:cs="Arial"/>
          <w:b/>
          <w:sz w:val="24"/>
          <w:szCs w:val="24"/>
          <w:lang w:val="es-ES_tradnl"/>
        </w:rPr>
        <w:t xml:space="preserve">CONFIRMA </w:t>
      </w:r>
      <w:r w:rsidRPr="00135A85">
        <w:rPr>
          <w:rFonts w:ascii="Palatino Linotype" w:hAnsi="Palatino Linotype" w:cs="Arial"/>
          <w:bCs/>
          <w:sz w:val="24"/>
          <w:szCs w:val="24"/>
          <w:lang w:val="es-ES_tradnl"/>
        </w:rPr>
        <w:t xml:space="preserve">la respuesta entregada por </w:t>
      </w:r>
      <w:r w:rsidRPr="00135A85">
        <w:rPr>
          <w:rFonts w:ascii="Palatino Linotype" w:hAnsi="Palatino Linotype" w:cs="Arial"/>
          <w:b/>
          <w:sz w:val="24"/>
          <w:szCs w:val="24"/>
          <w:lang w:val="es-ES_tradnl"/>
        </w:rPr>
        <w:t xml:space="preserve">El Sujeto Obligado </w:t>
      </w:r>
      <w:r w:rsidRPr="00135A85">
        <w:rPr>
          <w:rFonts w:ascii="Palatino Linotype" w:hAnsi="Palatino Linotype" w:cs="Arial"/>
          <w:bCs/>
          <w:sz w:val="24"/>
          <w:szCs w:val="24"/>
          <w:lang w:val="es-ES_tradnl"/>
        </w:rPr>
        <w:t xml:space="preserve">a la solicitud de información número </w:t>
      </w:r>
      <w:r>
        <w:rPr>
          <w:rFonts w:ascii="Palatino Linotype" w:hAnsi="Palatino Linotype"/>
          <w:b/>
          <w:sz w:val="24"/>
          <w:szCs w:val="24"/>
        </w:rPr>
        <w:t>00569/TEMAMATL/IP/2024</w:t>
      </w:r>
      <w:r w:rsidRPr="00135A85">
        <w:rPr>
          <w:rFonts w:ascii="Palatino Linotype" w:hAnsi="Palatino Linotype" w:cs="Arial"/>
          <w:b/>
          <w:sz w:val="24"/>
          <w:szCs w:val="24"/>
          <w:lang w:val="es-ES_tradnl"/>
        </w:rPr>
        <w:t xml:space="preserve">, </w:t>
      </w:r>
      <w:r w:rsidRPr="00135A85">
        <w:rPr>
          <w:rFonts w:ascii="Palatino Linotype" w:hAnsi="Palatino Linotype" w:cs="Arial"/>
          <w:bCs/>
          <w:sz w:val="24"/>
          <w:szCs w:val="24"/>
          <w:lang w:val="es-ES_tradnl"/>
        </w:rPr>
        <w:t xml:space="preserve">por resultar infundados los motivos de inconformidad que arguye </w:t>
      </w:r>
      <w:r>
        <w:rPr>
          <w:rFonts w:ascii="Palatino Linotype" w:hAnsi="Palatino Linotype" w:cs="Arial"/>
          <w:b/>
          <w:sz w:val="24"/>
          <w:szCs w:val="24"/>
          <w:lang w:val="es-ES_tradnl"/>
        </w:rPr>
        <w:t>EL</w:t>
      </w:r>
      <w:r w:rsidRPr="00135A85">
        <w:rPr>
          <w:rFonts w:ascii="Palatino Linotype" w:hAnsi="Palatino Linotype" w:cs="Arial"/>
          <w:b/>
          <w:sz w:val="24"/>
          <w:szCs w:val="24"/>
          <w:lang w:val="es-ES_tradnl"/>
        </w:rPr>
        <w:t xml:space="preserve"> RECURRENTE, </w:t>
      </w:r>
      <w:r w:rsidRPr="00135A85">
        <w:rPr>
          <w:rFonts w:ascii="Palatino Linotype" w:hAnsi="Palatino Linotype" w:cs="Arial"/>
          <w:bCs/>
          <w:sz w:val="24"/>
          <w:szCs w:val="24"/>
          <w:lang w:val="es-ES_tradnl"/>
        </w:rPr>
        <w:t xml:space="preserve">en términos del </w:t>
      </w:r>
      <w:r w:rsidRPr="00135A85">
        <w:rPr>
          <w:rFonts w:ascii="Palatino Linotype" w:hAnsi="Palatino Linotype" w:cs="Arial"/>
          <w:b/>
          <w:sz w:val="24"/>
          <w:szCs w:val="24"/>
        </w:rPr>
        <w:t>Considerando CUARTO</w:t>
      </w:r>
      <w:r w:rsidRPr="00135A85">
        <w:rPr>
          <w:rFonts w:ascii="Palatino Linotype" w:hAnsi="Palatino Linotype" w:cs="Arial"/>
          <w:sz w:val="24"/>
          <w:szCs w:val="24"/>
        </w:rPr>
        <w:t xml:space="preserve"> de la presente resolución.</w:t>
      </w:r>
    </w:p>
    <w:p w14:paraId="3300C35A" w14:textId="77777777" w:rsidR="00F53CCB" w:rsidRPr="00135A85" w:rsidRDefault="00F53CCB" w:rsidP="00F53CCB">
      <w:pPr>
        <w:spacing w:before="240" w:line="360" w:lineRule="auto"/>
        <w:jc w:val="both"/>
        <w:rPr>
          <w:rFonts w:ascii="Palatino Linotype" w:hAnsi="Palatino Linotype" w:cs="Arial"/>
          <w:sz w:val="24"/>
          <w:szCs w:val="24"/>
        </w:rPr>
      </w:pPr>
    </w:p>
    <w:p w14:paraId="3F5325BE" w14:textId="77777777" w:rsidR="00F53CCB" w:rsidRPr="00135A85" w:rsidRDefault="00F53CCB" w:rsidP="00F53CCB">
      <w:pPr>
        <w:autoSpaceDE w:val="0"/>
        <w:autoSpaceDN w:val="0"/>
        <w:adjustRightInd w:val="0"/>
        <w:spacing w:before="240" w:line="360" w:lineRule="auto"/>
        <w:jc w:val="both"/>
        <w:rPr>
          <w:rFonts w:ascii="Palatino Linotype" w:hAnsi="Palatino Linotype" w:cs="Arial"/>
          <w:b/>
          <w:sz w:val="24"/>
          <w:szCs w:val="24"/>
        </w:rPr>
      </w:pPr>
      <w:r w:rsidRPr="00135A85">
        <w:rPr>
          <w:rFonts w:ascii="Palatino Linotype" w:hAnsi="Palatino Linotype" w:cs="Arial"/>
          <w:b/>
          <w:sz w:val="28"/>
          <w:szCs w:val="28"/>
        </w:rPr>
        <w:t>SEGUNDO.</w:t>
      </w:r>
      <w:r w:rsidRPr="00135A85">
        <w:rPr>
          <w:rFonts w:ascii="Palatino Linotype" w:hAnsi="Palatino Linotype" w:cs="Arial"/>
          <w:b/>
          <w:sz w:val="24"/>
          <w:szCs w:val="24"/>
        </w:rPr>
        <w:t xml:space="preserve"> Notifíquese</w:t>
      </w:r>
      <w:r w:rsidRPr="00135A85">
        <w:rPr>
          <w:rFonts w:ascii="Palatino Linotype" w:hAnsi="Palatino Linotype" w:cs="Arial"/>
          <w:b/>
          <w:i/>
          <w:sz w:val="24"/>
          <w:szCs w:val="24"/>
        </w:rPr>
        <w:t xml:space="preserve"> </w:t>
      </w:r>
      <w:r w:rsidRPr="00135A85">
        <w:rPr>
          <w:rFonts w:ascii="Palatino Linotype" w:hAnsi="Palatino Linotype" w:cs="Arial"/>
          <w:sz w:val="24"/>
          <w:szCs w:val="24"/>
        </w:rPr>
        <w:t xml:space="preserve">la presente resolución al Titular de la Unidad de Transparencia del </w:t>
      </w:r>
      <w:r w:rsidRPr="00135A85">
        <w:rPr>
          <w:rFonts w:ascii="Palatino Linotype" w:hAnsi="Palatino Linotype" w:cs="Arial"/>
          <w:b/>
          <w:sz w:val="24"/>
          <w:szCs w:val="24"/>
        </w:rPr>
        <w:t xml:space="preserve">SUJETO OBLIGADO </w:t>
      </w:r>
      <w:r w:rsidRPr="00135A85">
        <w:rPr>
          <w:rFonts w:ascii="Palatino Linotype" w:hAnsi="Palatino Linotype" w:cs="Arial"/>
          <w:sz w:val="24"/>
          <w:szCs w:val="24"/>
        </w:rPr>
        <w:t xml:space="preserve">a través del Sistema de Acceso a la Información Mexiquense </w:t>
      </w:r>
      <w:r w:rsidRPr="00135A85">
        <w:rPr>
          <w:rFonts w:ascii="Palatino Linotype" w:hAnsi="Palatino Linotype" w:cs="Arial"/>
          <w:b/>
          <w:sz w:val="24"/>
          <w:szCs w:val="24"/>
        </w:rPr>
        <w:t xml:space="preserve">(SAIMEX).  </w:t>
      </w:r>
    </w:p>
    <w:p w14:paraId="73DBBFE3" w14:textId="77777777" w:rsidR="00F53CCB" w:rsidRPr="00135A85" w:rsidRDefault="00F53CCB" w:rsidP="00F53CCB">
      <w:pPr>
        <w:autoSpaceDE w:val="0"/>
        <w:autoSpaceDN w:val="0"/>
        <w:adjustRightInd w:val="0"/>
        <w:spacing w:before="240" w:line="360" w:lineRule="auto"/>
        <w:jc w:val="both"/>
        <w:rPr>
          <w:rFonts w:ascii="Palatino Linotype" w:hAnsi="Palatino Linotype" w:cs="Arial"/>
          <w:b/>
          <w:sz w:val="24"/>
          <w:szCs w:val="24"/>
        </w:rPr>
      </w:pPr>
    </w:p>
    <w:p w14:paraId="505D6DD0" w14:textId="00300AE9" w:rsidR="00F53CCB" w:rsidRPr="00135A85" w:rsidRDefault="00F53CCB" w:rsidP="00F53CCB">
      <w:pPr>
        <w:autoSpaceDE w:val="0"/>
        <w:autoSpaceDN w:val="0"/>
        <w:adjustRightInd w:val="0"/>
        <w:spacing w:before="240" w:line="360" w:lineRule="auto"/>
        <w:jc w:val="both"/>
        <w:rPr>
          <w:rFonts w:ascii="Palatino Linotype" w:hAnsi="Palatino Linotype" w:cs="Arial"/>
          <w:b/>
          <w:sz w:val="24"/>
          <w:szCs w:val="24"/>
        </w:rPr>
      </w:pPr>
      <w:r w:rsidRPr="00135A85">
        <w:rPr>
          <w:rFonts w:ascii="Palatino Linotype" w:hAnsi="Palatino Linotype" w:cs="Arial"/>
          <w:b/>
          <w:sz w:val="28"/>
          <w:szCs w:val="28"/>
        </w:rPr>
        <w:t>TERCERO</w:t>
      </w:r>
      <w:r w:rsidRPr="00135A85">
        <w:rPr>
          <w:rFonts w:ascii="Palatino Linotype" w:hAnsi="Palatino Linotype" w:cs="Arial"/>
          <w:sz w:val="28"/>
          <w:szCs w:val="28"/>
        </w:rPr>
        <w:t>.</w:t>
      </w:r>
      <w:r w:rsidRPr="00135A85">
        <w:rPr>
          <w:rFonts w:ascii="Palatino Linotype" w:hAnsi="Palatino Linotype" w:cs="Arial"/>
          <w:sz w:val="24"/>
          <w:szCs w:val="24"/>
        </w:rPr>
        <w:t xml:space="preserve"> </w:t>
      </w:r>
      <w:r w:rsidRPr="00135A85">
        <w:rPr>
          <w:rFonts w:ascii="Palatino Linotype" w:hAnsi="Palatino Linotype" w:cs="Arial"/>
          <w:b/>
          <w:bCs/>
          <w:color w:val="222222"/>
          <w:sz w:val="24"/>
          <w:szCs w:val="24"/>
          <w:lang w:val="es-ES"/>
        </w:rPr>
        <w:t>Notifíquese</w:t>
      </w:r>
      <w:r w:rsidRPr="00135A85">
        <w:rPr>
          <w:rFonts w:ascii="Palatino Linotype" w:hAnsi="Palatino Linotype" w:cs="Arial"/>
          <w:sz w:val="24"/>
          <w:szCs w:val="24"/>
        </w:rPr>
        <w:t xml:space="preserve"> la presente resolución </w:t>
      </w:r>
      <w:r>
        <w:rPr>
          <w:rFonts w:ascii="Palatino Linotype" w:hAnsi="Palatino Linotype" w:cs="Arial"/>
          <w:sz w:val="24"/>
          <w:szCs w:val="24"/>
        </w:rPr>
        <w:t>al</w:t>
      </w:r>
      <w:r w:rsidRPr="00135A85">
        <w:rPr>
          <w:rFonts w:ascii="Palatino Linotype" w:hAnsi="Palatino Linotype" w:cs="Arial"/>
          <w:b/>
          <w:sz w:val="24"/>
          <w:szCs w:val="24"/>
        </w:rPr>
        <w:t xml:space="preserve"> RECURRENTE </w:t>
      </w:r>
      <w:r w:rsidRPr="00135A85">
        <w:rPr>
          <w:rFonts w:ascii="Palatino Linotype" w:hAnsi="Palatino Linotype" w:cs="Arial"/>
          <w:sz w:val="24"/>
          <w:szCs w:val="24"/>
        </w:rPr>
        <w:t xml:space="preserve">a través del Sistema de Acceso a la Información Mexiquense </w:t>
      </w:r>
      <w:r w:rsidRPr="00135A85">
        <w:rPr>
          <w:rFonts w:ascii="Palatino Linotype" w:hAnsi="Palatino Linotype" w:cs="Arial"/>
          <w:b/>
          <w:sz w:val="24"/>
          <w:szCs w:val="24"/>
        </w:rPr>
        <w:t xml:space="preserve">(SAIMEX). </w:t>
      </w:r>
    </w:p>
    <w:p w14:paraId="2B4A9244" w14:textId="77777777" w:rsidR="00F53CCB" w:rsidRPr="00135A85" w:rsidRDefault="00F53CCB" w:rsidP="00F53CCB">
      <w:pPr>
        <w:autoSpaceDE w:val="0"/>
        <w:autoSpaceDN w:val="0"/>
        <w:adjustRightInd w:val="0"/>
        <w:spacing w:before="240" w:line="360" w:lineRule="auto"/>
        <w:jc w:val="both"/>
        <w:rPr>
          <w:rFonts w:ascii="Palatino Linotype" w:hAnsi="Palatino Linotype" w:cs="Arial"/>
          <w:b/>
          <w:sz w:val="24"/>
          <w:szCs w:val="24"/>
        </w:rPr>
      </w:pPr>
    </w:p>
    <w:p w14:paraId="66D9FC0A" w14:textId="3C01C583" w:rsidR="00F53CCB" w:rsidRDefault="00F53CCB" w:rsidP="00F53CCB">
      <w:pPr>
        <w:autoSpaceDE w:val="0"/>
        <w:autoSpaceDN w:val="0"/>
        <w:adjustRightInd w:val="0"/>
        <w:spacing w:before="240" w:line="360" w:lineRule="auto"/>
        <w:jc w:val="both"/>
        <w:rPr>
          <w:rFonts w:ascii="Palatino Linotype" w:hAnsi="Palatino Linotype" w:cs="Arial"/>
          <w:sz w:val="24"/>
          <w:szCs w:val="24"/>
        </w:rPr>
      </w:pPr>
      <w:r w:rsidRPr="00135A85">
        <w:rPr>
          <w:rFonts w:ascii="Palatino Linotype" w:hAnsi="Palatino Linotype" w:cs="Arial"/>
          <w:b/>
          <w:sz w:val="28"/>
          <w:szCs w:val="28"/>
        </w:rPr>
        <w:t xml:space="preserve">CUARTO. </w:t>
      </w:r>
      <w:r w:rsidRPr="00135A85">
        <w:rPr>
          <w:rFonts w:ascii="Palatino Linotype" w:hAnsi="Palatino Linotype" w:cs="Arial"/>
          <w:sz w:val="24"/>
          <w:szCs w:val="24"/>
        </w:rPr>
        <w:t xml:space="preserve">Se hace del conocimiento </w:t>
      </w:r>
      <w:r>
        <w:rPr>
          <w:rFonts w:ascii="Palatino Linotype" w:hAnsi="Palatino Linotype" w:cs="Arial"/>
          <w:sz w:val="24"/>
          <w:szCs w:val="24"/>
        </w:rPr>
        <w:t>del</w:t>
      </w:r>
      <w:r>
        <w:rPr>
          <w:rFonts w:ascii="Palatino Linotype" w:hAnsi="Palatino Linotype" w:cs="Arial"/>
          <w:b/>
          <w:bCs/>
          <w:sz w:val="24"/>
          <w:szCs w:val="24"/>
        </w:rPr>
        <w:t xml:space="preserve"> </w:t>
      </w:r>
      <w:r w:rsidRPr="00135A85">
        <w:rPr>
          <w:rFonts w:ascii="Palatino Linotype" w:hAnsi="Palatino Linotype" w:cs="Arial"/>
          <w:b/>
          <w:sz w:val="24"/>
          <w:szCs w:val="24"/>
        </w:rPr>
        <w:t xml:space="preserve">RECURRENTE </w:t>
      </w:r>
      <w:r w:rsidRPr="00135A85">
        <w:rPr>
          <w:rFonts w:ascii="Palatino Linotype" w:hAnsi="Palatino Linotype" w:cs="Arial"/>
          <w:sz w:val="24"/>
          <w:szCs w:val="24"/>
        </w:rPr>
        <w:t xml:space="preserve">que, de conformidad con lo establecido en el artículo 196 de la Ley de Transparencia y Acceso a la Información Pública del Estado de México y Municipios, en caso de que considere que la resolución </w:t>
      </w:r>
      <w:r w:rsidRPr="00135A85">
        <w:rPr>
          <w:rFonts w:ascii="Palatino Linotype" w:hAnsi="Palatino Linotype" w:cs="Arial"/>
          <w:sz w:val="24"/>
          <w:szCs w:val="24"/>
        </w:rPr>
        <w:lastRenderedPageBreak/>
        <w:t>le cause algún perjuicio podrá impugnarla vía juicio de amparo en los términos de las leyes aplicables.</w:t>
      </w:r>
      <w:r w:rsidRPr="004C117E">
        <w:rPr>
          <w:rFonts w:ascii="Palatino Linotype" w:hAnsi="Palatino Linotype" w:cs="Arial"/>
          <w:sz w:val="24"/>
          <w:szCs w:val="24"/>
        </w:rPr>
        <w:t xml:space="preserve"> </w:t>
      </w:r>
    </w:p>
    <w:p w14:paraId="6B05A5E1" w14:textId="77777777" w:rsidR="00F53CCB" w:rsidRDefault="00F53CCB" w:rsidP="00F53CCB">
      <w:pPr>
        <w:pStyle w:val="Citas"/>
        <w:ind w:left="0" w:right="0"/>
        <w:rPr>
          <w:i w:val="0"/>
          <w:iCs/>
          <w:sz w:val="24"/>
          <w:szCs w:val="24"/>
        </w:rPr>
      </w:pPr>
    </w:p>
    <w:p w14:paraId="0C3BB3CC" w14:textId="6B8CF284" w:rsidR="00F53CCB" w:rsidRPr="00E1122A" w:rsidRDefault="00F53CCB" w:rsidP="00F53CCB">
      <w:pPr>
        <w:pStyle w:val="Prrafodelista"/>
        <w:autoSpaceDE w:val="0"/>
        <w:autoSpaceDN w:val="0"/>
        <w:adjustRightInd w:val="0"/>
        <w:spacing w:before="240" w:after="160" w:line="360" w:lineRule="auto"/>
        <w:ind w:left="0"/>
        <w:jc w:val="both"/>
        <w:rPr>
          <w:rFonts w:ascii="Palatino Linotype" w:hAnsi="Palatino Linotype" w:cs="Arial"/>
        </w:rPr>
      </w:pPr>
      <w:r w:rsidRPr="00E1122A">
        <w:rPr>
          <w:rFonts w:ascii="Palatino Linotype" w:hAnsi="Palatino Linotype" w:cs="Arial"/>
        </w:rPr>
        <w:t>ASÍ LO ACORDÓ, POR UNANIMIDAD DE VOTOS, EL PLENO DEL</w:t>
      </w:r>
      <w:r w:rsidRPr="00E1122A">
        <w:rPr>
          <w:rFonts w:ascii="Palatino Linotype" w:eastAsia="Arial Unicode MS" w:hAnsi="Palatino Linotype" w:cs="Arial"/>
        </w:rPr>
        <w:t xml:space="preserve"> INSTITUTO DE TRANSPARENCIA, ACCESO A LA INFORMACIÓN PÚBLICA Y PROTECCIÓN DE DATOS PERSONALES DEL ESTADO DE MÉXICO Y MUNICIPIOS</w:t>
      </w:r>
      <w:r w:rsidRPr="00E1122A">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Pr>
          <w:rFonts w:ascii="Palatino Linotype" w:hAnsi="Palatino Linotype" w:cs="Arial"/>
        </w:rPr>
        <w:t xml:space="preserve">CUADRAGÉSIMA PRIMERA SESIÓN ORDINARIA CELEBRADA EL VEINTISIETE DE NOVIEMBRE DE DOS MIL VEINTICUATRO, ANTE EL </w:t>
      </w:r>
      <w:r w:rsidRPr="00E1122A">
        <w:rPr>
          <w:rFonts w:ascii="Palatino Linotype" w:hAnsi="Palatino Linotype" w:cs="Arial"/>
        </w:rPr>
        <w:t xml:space="preserve">SECRETARIO TÉCNICO DEL PLENO, ALEXIS TAPIA RAMÍREZ. </w:t>
      </w:r>
    </w:p>
    <w:p w14:paraId="696D57E6" w14:textId="19409430" w:rsidR="00F53CCB" w:rsidRDefault="00A005AA" w:rsidP="00F53CCB">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noProof/>
          <w:lang w:val="es-MX" w:eastAsia="es-MX"/>
        </w:rPr>
        <mc:AlternateContent>
          <mc:Choice Requires="wps">
            <w:drawing>
              <wp:anchor distT="0" distB="0" distL="114300" distR="114300" simplePos="0" relativeHeight="251727870" behindDoc="0" locked="0" layoutInCell="1" allowOverlap="1" wp14:anchorId="22D1F4A3" wp14:editId="4BCF0CA7">
                <wp:simplePos x="0" y="0"/>
                <wp:positionH relativeFrom="column">
                  <wp:posOffset>-277104</wp:posOffset>
                </wp:positionH>
                <wp:positionV relativeFrom="paragraph">
                  <wp:posOffset>349200</wp:posOffset>
                </wp:positionV>
                <wp:extent cx="6379698" cy="3349869"/>
                <wp:effectExtent l="0" t="0" r="21590" b="22225"/>
                <wp:wrapNone/>
                <wp:docPr id="463666754" name="Straight Connector 4"/>
                <wp:cNvGraphicFramePr/>
                <a:graphic xmlns:a="http://schemas.openxmlformats.org/drawingml/2006/main">
                  <a:graphicData uri="http://schemas.microsoft.com/office/word/2010/wordprocessingShape">
                    <wps:wsp>
                      <wps:cNvCnPr/>
                      <wps:spPr>
                        <a:xfrm>
                          <a:off x="0" y="0"/>
                          <a:ext cx="6379698" cy="33498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FCDDF3" id="Straight Connector 4" o:spid="_x0000_s1026" style="position:absolute;z-index:2517278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7.5pt" to="480.55pt,2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" strokecolor="#5b9bd5 [3204]" strokeweight=".5pt">
                <v:stroke joinstyle="miter"/>
              </v:line>
            </w:pict>
          </mc:Fallback>
        </mc:AlternateContent>
      </w:r>
      <w:r w:rsidR="00F53CCB">
        <w:rPr>
          <w:rFonts w:ascii="Palatino Linotype" w:hAnsi="Palatino Linotype"/>
          <w:bCs/>
          <w:sz w:val="18"/>
          <w:szCs w:val="18"/>
        </w:rPr>
        <w:t>CCR/J</w:t>
      </w:r>
      <w:r w:rsidR="00F53CCB" w:rsidRPr="00280B8B">
        <w:rPr>
          <w:rFonts w:ascii="Palatino Linotype" w:hAnsi="Palatino Linotype"/>
          <w:bCs/>
          <w:sz w:val="18"/>
          <w:szCs w:val="18"/>
        </w:rPr>
        <w:t>CMA</w:t>
      </w:r>
    </w:p>
    <w:p w14:paraId="55B9FD1F" w14:textId="56314500" w:rsidR="00C313A2" w:rsidRDefault="00C313A2" w:rsidP="00E761C2">
      <w:pPr>
        <w:spacing w:line="360" w:lineRule="auto"/>
        <w:jc w:val="both"/>
        <w:rPr>
          <w:rFonts w:ascii="Palatino Linotype" w:hAnsi="Palatino Linotype"/>
          <w:bCs/>
          <w:sz w:val="18"/>
          <w:szCs w:val="18"/>
        </w:rPr>
      </w:pPr>
    </w:p>
    <w:p w14:paraId="5026FF84" w14:textId="7DB079BA" w:rsidR="00CB4788" w:rsidRDefault="00CB4788" w:rsidP="00CB4788">
      <w:pPr>
        <w:spacing w:after="0" w:line="360" w:lineRule="auto"/>
        <w:jc w:val="both"/>
        <w:rPr>
          <w:rFonts w:ascii="Palatino Linotype" w:eastAsia="Calibri" w:hAnsi="Palatino Linotype" w:cs="Times New Roman"/>
          <w:sz w:val="24"/>
          <w:szCs w:val="24"/>
          <w:lang w:eastAsia="es-ES"/>
        </w:rPr>
      </w:pPr>
    </w:p>
    <w:p w14:paraId="763ADFDC" w14:textId="4BAAEE89" w:rsidR="00C313A2" w:rsidRDefault="00C313A2" w:rsidP="00CB4788">
      <w:pPr>
        <w:spacing w:after="0" w:line="360" w:lineRule="auto"/>
        <w:jc w:val="both"/>
        <w:rPr>
          <w:rFonts w:ascii="Palatino Linotype" w:eastAsia="Calibri" w:hAnsi="Palatino Linotype" w:cs="Times New Roman"/>
          <w:sz w:val="24"/>
          <w:szCs w:val="24"/>
          <w:lang w:eastAsia="es-ES"/>
        </w:rPr>
      </w:pPr>
    </w:p>
    <w:p w14:paraId="778DE218" w14:textId="1927BB3E" w:rsidR="00C313A2" w:rsidRDefault="00C313A2" w:rsidP="00CB4788">
      <w:pPr>
        <w:spacing w:after="0" w:line="360" w:lineRule="auto"/>
        <w:jc w:val="both"/>
        <w:rPr>
          <w:rFonts w:ascii="Palatino Linotype" w:eastAsia="Calibri" w:hAnsi="Palatino Linotype" w:cs="Times New Roman"/>
          <w:sz w:val="24"/>
          <w:szCs w:val="24"/>
          <w:lang w:eastAsia="es-ES"/>
        </w:rPr>
      </w:pPr>
    </w:p>
    <w:p w14:paraId="2446EB34" w14:textId="4FB9EDC6" w:rsidR="00C313A2" w:rsidRDefault="00C313A2" w:rsidP="00CB4788">
      <w:pPr>
        <w:spacing w:after="0" w:line="360" w:lineRule="auto"/>
        <w:jc w:val="both"/>
        <w:rPr>
          <w:rFonts w:ascii="Palatino Linotype" w:eastAsia="Calibri" w:hAnsi="Palatino Linotype" w:cs="Times New Roman"/>
          <w:sz w:val="24"/>
          <w:szCs w:val="24"/>
          <w:lang w:eastAsia="es-ES"/>
        </w:rPr>
      </w:pPr>
    </w:p>
    <w:p w14:paraId="2AE3B480" w14:textId="7C9057BB" w:rsidR="00C313A2" w:rsidRDefault="00C313A2" w:rsidP="00CB4788">
      <w:pPr>
        <w:spacing w:after="0" w:line="360" w:lineRule="auto"/>
        <w:jc w:val="both"/>
        <w:rPr>
          <w:rFonts w:ascii="Palatino Linotype" w:eastAsia="Calibri" w:hAnsi="Palatino Linotype" w:cs="Times New Roman"/>
          <w:sz w:val="24"/>
          <w:szCs w:val="24"/>
          <w:lang w:eastAsia="es-ES"/>
        </w:rPr>
      </w:pPr>
    </w:p>
    <w:p w14:paraId="48829AD7" w14:textId="557B1853" w:rsidR="00C313A2" w:rsidRDefault="00C313A2" w:rsidP="00CB4788">
      <w:pPr>
        <w:spacing w:after="0" w:line="360" w:lineRule="auto"/>
        <w:jc w:val="both"/>
        <w:rPr>
          <w:rFonts w:ascii="Palatino Linotype" w:eastAsia="Calibri" w:hAnsi="Palatino Linotype" w:cs="Times New Roman"/>
          <w:sz w:val="24"/>
          <w:szCs w:val="24"/>
          <w:lang w:eastAsia="es-ES"/>
        </w:rPr>
      </w:pPr>
    </w:p>
    <w:p w14:paraId="6E610968" w14:textId="1BB2D225" w:rsidR="00C313A2" w:rsidRDefault="00C313A2" w:rsidP="00CB4788">
      <w:pPr>
        <w:spacing w:after="0" w:line="360" w:lineRule="auto"/>
        <w:jc w:val="both"/>
        <w:rPr>
          <w:rFonts w:ascii="Palatino Linotype" w:eastAsia="Calibri" w:hAnsi="Palatino Linotype" w:cs="Times New Roman"/>
          <w:sz w:val="24"/>
          <w:szCs w:val="24"/>
          <w:lang w:eastAsia="es-ES"/>
        </w:rPr>
      </w:pPr>
    </w:p>
    <w:p w14:paraId="3634968E" w14:textId="1A809982" w:rsidR="00C313A2" w:rsidRDefault="00C313A2" w:rsidP="00CB4788">
      <w:pPr>
        <w:spacing w:after="0" w:line="360" w:lineRule="auto"/>
        <w:jc w:val="both"/>
        <w:rPr>
          <w:rFonts w:ascii="Palatino Linotype" w:eastAsia="Calibri" w:hAnsi="Palatino Linotype" w:cs="Times New Roman"/>
          <w:sz w:val="24"/>
          <w:szCs w:val="24"/>
          <w:lang w:eastAsia="es-ES"/>
        </w:rPr>
      </w:pPr>
    </w:p>
    <w:p w14:paraId="528DD47C" w14:textId="261D8518" w:rsidR="00C313A2" w:rsidRDefault="00C313A2" w:rsidP="00CB4788">
      <w:pPr>
        <w:spacing w:after="0" w:line="360" w:lineRule="auto"/>
        <w:jc w:val="both"/>
        <w:rPr>
          <w:rFonts w:ascii="Palatino Linotype" w:eastAsia="Calibri" w:hAnsi="Palatino Linotype" w:cs="Times New Roman"/>
          <w:sz w:val="24"/>
          <w:szCs w:val="24"/>
          <w:lang w:eastAsia="es-ES"/>
        </w:rPr>
      </w:pPr>
    </w:p>
    <w:p w14:paraId="5587C0B6" w14:textId="53F8DB89" w:rsidR="00C313A2" w:rsidRDefault="00C313A2" w:rsidP="00CB4788">
      <w:pPr>
        <w:spacing w:after="0" w:line="360" w:lineRule="auto"/>
        <w:jc w:val="both"/>
        <w:rPr>
          <w:rFonts w:ascii="Palatino Linotype" w:eastAsia="Calibri" w:hAnsi="Palatino Linotype" w:cs="Times New Roman"/>
          <w:sz w:val="24"/>
          <w:szCs w:val="24"/>
          <w:lang w:eastAsia="es-ES"/>
        </w:rPr>
      </w:pPr>
    </w:p>
    <w:p w14:paraId="0D0AF34F" w14:textId="7824DDAF" w:rsidR="00C313A2" w:rsidRDefault="00C313A2" w:rsidP="00CB4788">
      <w:pPr>
        <w:spacing w:after="0" w:line="360" w:lineRule="auto"/>
        <w:jc w:val="both"/>
        <w:rPr>
          <w:rFonts w:ascii="Palatino Linotype" w:eastAsia="Calibri" w:hAnsi="Palatino Linotype" w:cs="Times New Roman"/>
          <w:sz w:val="24"/>
          <w:szCs w:val="24"/>
          <w:lang w:eastAsia="es-ES"/>
        </w:rPr>
      </w:pPr>
    </w:p>
    <w:p w14:paraId="3959876C" w14:textId="3AAD1606" w:rsidR="00C313A2" w:rsidRDefault="00C313A2" w:rsidP="00CB4788">
      <w:pPr>
        <w:spacing w:after="0" w:line="360" w:lineRule="auto"/>
        <w:jc w:val="both"/>
        <w:rPr>
          <w:rFonts w:ascii="Palatino Linotype" w:eastAsia="Calibri" w:hAnsi="Palatino Linotype" w:cs="Times New Roman"/>
          <w:sz w:val="24"/>
          <w:szCs w:val="24"/>
          <w:lang w:eastAsia="es-ES"/>
        </w:rPr>
      </w:pPr>
    </w:p>
    <w:p w14:paraId="1D32AB37" w14:textId="77777777" w:rsidR="00C313A2" w:rsidRDefault="00C313A2" w:rsidP="00CB4788">
      <w:pPr>
        <w:spacing w:after="0" w:line="360" w:lineRule="auto"/>
        <w:jc w:val="both"/>
        <w:rPr>
          <w:rFonts w:ascii="Palatino Linotype" w:eastAsia="Calibri" w:hAnsi="Palatino Linotype" w:cs="Times New Roman"/>
          <w:sz w:val="24"/>
          <w:szCs w:val="24"/>
          <w:lang w:eastAsia="es-ES"/>
        </w:rPr>
      </w:pPr>
    </w:p>
    <w:p w14:paraId="03254E6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93E50C3"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76AD2646"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6BA24FA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CD7909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04D3BF1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A577A7A"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190263FA"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0BC23681"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34B1ADAF"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1F60DC9B"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2A35A499" w14:textId="77777777" w:rsidR="00A711CC" w:rsidRDefault="00A711CC" w:rsidP="00814EDB">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sectPr w:rsidR="00A711CC"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EC19F" w14:textId="77777777" w:rsidR="0099743D" w:rsidRDefault="0099743D" w:rsidP="006168E4">
      <w:pPr>
        <w:spacing w:after="0" w:line="240" w:lineRule="auto"/>
      </w:pPr>
      <w:r>
        <w:separator/>
      </w:r>
    </w:p>
  </w:endnote>
  <w:endnote w:type="continuationSeparator" w:id="0">
    <w:p w14:paraId="57900E7D" w14:textId="77777777" w:rsidR="0099743D" w:rsidRDefault="0099743D"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E6101">
      <w:rPr>
        <w:rFonts w:ascii="Palatino Linotype" w:hAnsi="Palatino Linotype"/>
        <w:bCs/>
        <w:noProof/>
        <w:sz w:val="20"/>
      </w:rPr>
      <w:t>30</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E6101">
      <w:rPr>
        <w:rFonts w:ascii="Palatino Linotype" w:hAnsi="Palatino Linotype"/>
        <w:bCs/>
        <w:noProof/>
        <w:sz w:val="20"/>
      </w:rPr>
      <w:t>32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E610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E6101">
      <w:rPr>
        <w:rFonts w:ascii="Palatino Linotype" w:hAnsi="Palatino Linotype"/>
        <w:bCs/>
        <w:noProof/>
        <w:sz w:val="20"/>
      </w:rPr>
      <w:t>32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8D11C" w14:textId="77777777" w:rsidR="0099743D" w:rsidRDefault="0099743D" w:rsidP="006168E4">
      <w:pPr>
        <w:spacing w:after="0" w:line="240" w:lineRule="auto"/>
      </w:pPr>
      <w:r>
        <w:separator/>
      </w:r>
    </w:p>
  </w:footnote>
  <w:footnote w:type="continuationSeparator" w:id="0">
    <w:p w14:paraId="0F34D7C5" w14:textId="77777777" w:rsidR="0099743D" w:rsidRDefault="0099743D"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218EB0D7"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286E200" wp14:editId="0E8F5985">
          <wp:simplePos x="0" y="0"/>
          <wp:positionH relativeFrom="page">
            <wp:posOffset>38735</wp:posOffset>
          </wp:positionH>
          <wp:positionV relativeFrom="page">
            <wp:posOffset>19685</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761C2" w14:paraId="17981A04" w14:textId="77777777" w:rsidTr="00073E92">
      <w:trPr>
        <w:trHeight w:val="227"/>
      </w:trPr>
      <w:tc>
        <w:tcPr>
          <w:tcW w:w="5529" w:type="dxa"/>
          <w:hideMark/>
        </w:tcPr>
        <w:p w14:paraId="0E414BC5" w14:textId="19670DF2"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56A47395" w:rsidR="00E761C2" w:rsidRPr="00B4142F" w:rsidRDefault="00CF219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C102A">
            <w:rPr>
              <w:rFonts w:ascii="Palatino Linotype" w:hAnsi="Palatino Linotype" w:cs="Arial"/>
              <w:bCs/>
              <w:sz w:val="24"/>
              <w:lang w:eastAsia="es-MX"/>
            </w:rPr>
            <w:t>6760</w:t>
          </w:r>
          <w:r w:rsidR="00E761C2">
            <w:rPr>
              <w:rFonts w:ascii="Palatino Linotype" w:hAnsi="Palatino Linotype" w:cs="Arial"/>
              <w:bCs/>
              <w:sz w:val="24"/>
              <w:lang w:eastAsia="es-MX"/>
            </w:rPr>
            <w:t>/INFOEM/IP/RR/202</w:t>
          </w:r>
          <w:r w:rsidR="00656479">
            <w:rPr>
              <w:rFonts w:ascii="Palatino Linotype" w:hAnsi="Palatino Linotype" w:cs="Arial"/>
              <w:bCs/>
              <w:sz w:val="24"/>
              <w:lang w:eastAsia="es-MX"/>
            </w:rPr>
            <w:t>4</w:t>
          </w:r>
        </w:p>
      </w:tc>
    </w:tr>
    <w:tr w:rsidR="00E761C2" w14:paraId="637042F0" w14:textId="77777777" w:rsidTr="00073E92">
      <w:trPr>
        <w:trHeight w:val="242"/>
      </w:trPr>
      <w:tc>
        <w:tcPr>
          <w:tcW w:w="5529" w:type="dxa"/>
          <w:hideMark/>
        </w:tcPr>
        <w:p w14:paraId="412AD568" w14:textId="582E7AD7"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3BFCB37B" w:rsidR="00E761C2" w:rsidRPr="00F06FED" w:rsidRDefault="006A0422" w:rsidP="0034605F">
          <w:pPr>
            <w:spacing w:after="120" w:line="256" w:lineRule="auto"/>
            <w:ind w:left="639" w:right="214"/>
            <w:jc w:val="both"/>
            <w:rPr>
              <w:rFonts w:ascii="Palatino Linotype" w:hAnsi="Palatino Linotype" w:cs="Arial"/>
            </w:rPr>
          </w:pPr>
          <w:r>
            <w:rPr>
              <w:rFonts w:ascii="Palatino Linotype" w:hAnsi="Palatino Linotype" w:cs="Arial"/>
            </w:rPr>
            <w:t xml:space="preserve">Ayuntamiento de </w:t>
          </w:r>
          <w:r w:rsidR="000C102A">
            <w:rPr>
              <w:rFonts w:ascii="Palatino Linotype" w:hAnsi="Palatino Linotype" w:cs="Arial"/>
            </w:rPr>
            <w:t>Temamatla</w:t>
          </w:r>
          <w:r w:rsidR="00656479">
            <w:rPr>
              <w:rFonts w:ascii="Palatino Linotype" w:hAnsi="Palatino Linotype" w:cs="Arial"/>
            </w:rPr>
            <w:t xml:space="preserve"> </w:t>
          </w:r>
        </w:p>
      </w:tc>
    </w:tr>
    <w:tr w:rsidR="00E761C2" w14:paraId="21BFE746" w14:textId="77777777" w:rsidTr="00073E92">
      <w:trPr>
        <w:trHeight w:val="342"/>
      </w:trPr>
      <w:tc>
        <w:tcPr>
          <w:tcW w:w="5529" w:type="dxa"/>
          <w:hideMark/>
        </w:tcPr>
        <w:p w14:paraId="64C4E314" w14:textId="2A83840C" w:rsidR="00E761C2" w:rsidRDefault="00E761C2"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1CDF31FD" w:rsidR="00E761C2" w:rsidRDefault="00E761C2"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E761C2" w:rsidRDefault="00E761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761C2" w14:paraId="385FD437" w14:textId="77777777" w:rsidTr="00073E92">
      <w:trPr>
        <w:trHeight w:val="227"/>
      </w:trPr>
      <w:tc>
        <w:tcPr>
          <w:tcW w:w="5529" w:type="dxa"/>
          <w:hideMark/>
        </w:tcPr>
        <w:p w14:paraId="272860E8" w14:textId="6340DBC0"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67C3AAF4" w:rsidR="00E761C2" w:rsidRPr="00B4142F" w:rsidRDefault="00CF219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0C102A">
            <w:rPr>
              <w:rFonts w:ascii="Palatino Linotype" w:hAnsi="Palatino Linotype" w:cs="Arial"/>
              <w:bCs/>
              <w:sz w:val="24"/>
              <w:lang w:eastAsia="es-MX"/>
            </w:rPr>
            <w:t>6760</w:t>
          </w:r>
          <w:r w:rsidR="00E761C2">
            <w:rPr>
              <w:rFonts w:ascii="Palatino Linotype" w:hAnsi="Palatino Linotype" w:cs="Arial"/>
              <w:bCs/>
              <w:sz w:val="24"/>
              <w:lang w:eastAsia="es-MX"/>
            </w:rPr>
            <w:t>/INFOEM/IP/RR/202</w:t>
          </w:r>
          <w:r w:rsidR="00656479">
            <w:rPr>
              <w:rFonts w:ascii="Palatino Linotype" w:hAnsi="Palatino Linotype" w:cs="Arial"/>
              <w:bCs/>
              <w:sz w:val="24"/>
              <w:lang w:eastAsia="es-MX"/>
            </w:rPr>
            <w:t>4</w:t>
          </w:r>
        </w:p>
      </w:tc>
    </w:tr>
    <w:tr w:rsidR="00E761C2" w14:paraId="33FC5097" w14:textId="77777777" w:rsidTr="00073E92">
      <w:trPr>
        <w:trHeight w:val="196"/>
      </w:trPr>
      <w:tc>
        <w:tcPr>
          <w:tcW w:w="5529" w:type="dxa"/>
          <w:hideMark/>
        </w:tcPr>
        <w:p w14:paraId="4F5D01E5"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756F3EFC" w:rsidR="00E761C2" w:rsidRPr="00F06FED" w:rsidRDefault="00CF219D" w:rsidP="007A3BB5">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6A0422">
            <w:rPr>
              <w:rFonts w:ascii="Palatino Linotype" w:hAnsi="Palatino Linotype" w:cs="Arial"/>
            </w:rPr>
            <w:t xml:space="preserve"> </w:t>
          </w:r>
          <w:r w:rsidR="00EE6101">
            <w:rPr>
              <w:rFonts w:ascii="Palatino Linotype" w:hAnsi="Palatino Linotype" w:cs="Arial"/>
            </w:rPr>
            <w:t>XXXX</w:t>
          </w:r>
        </w:p>
      </w:tc>
    </w:tr>
    <w:tr w:rsidR="00E761C2" w14:paraId="178280DE" w14:textId="77777777" w:rsidTr="00073E92">
      <w:trPr>
        <w:trHeight w:val="242"/>
      </w:trPr>
      <w:tc>
        <w:tcPr>
          <w:tcW w:w="5529" w:type="dxa"/>
          <w:hideMark/>
        </w:tcPr>
        <w:p w14:paraId="71AC708B"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6702570C" w:rsidR="00E761C2" w:rsidRDefault="006A0422" w:rsidP="0034605F">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0C102A">
            <w:rPr>
              <w:rFonts w:ascii="Palatino Linotype" w:hAnsi="Palatino Linotype" w:cs="Arial"/>
              <w:szCs w:val="20"/>
            </w:rPr>
            <w:t>Temamatla</w:t>
          </w:r>
        </w:p>
      </w:tc>
    </w:tr>
    <w:tr w:rsidR="00E761C2" w14:paraId="0518978B" w14:textId="77777777" w:rsidTr="00073E92">
      <w:trPr>
        <w:trHeight w:val="342"/>
      </w:trPr>
      <w:tc>
        <w:tcPr>
          <w:tcW w:w="5529" w:type="dxa"/>
          <w:hideMark/>
        </w:tcPr>
        <w:p w14:paraId="04968A43" w14:textId="7BE2A222" w:rsidR="00E761C2" w:rsidRDefault="00E761C2"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465C7022" w:rsidR="00E761C2" w:rsidRDefault="00E761C2"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B7A654C" w14:textId="4A3B5148"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69DC75" wp14:editId="6A0E6CF1">
          <wp:simplePos x="0" y="0"/>
          <wp:positionH relativeFrom="page">
            <wp:posOffset>29210</wp:posOffset>
          </wp:positionH>
          <wp:positionV relativeFrom="page">
            <wp:posOffset>34925</wp:posOffset>
          </wp:positionV>
          <wp:extent cx="7705725" cy="10048875"/>
          <wp:effectExtent l="19050" t="19050" r="28575" b="2857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7E01"/>
    <w:multiLevelType w:val="hybridMultilevel"/>
    <w:tmpl w:val="FAECC32A"/>
    <w:lvl w:ilvl="0" w:tplc="080A0001">
      <w:start w:val="1"/>
      <w:numFmt w:val="bullet"/>
      <w:lvlText w:val=""/>
      <w:lvlJc w:val="left"/>
      <w:pPr>
        <w:ind w:left="775" w:hanging="360"/>
      </w:pPr>
      <w:rPr>
        <w:rFonts w:ascii="Symbol" w:hAnsi="Symbol" w:hint="default"/>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 w15:restartNumberingAfterBreak="0">
    <w:nsid w:val="08252EC8"/>
    <w:multiLevelType w:val="hybridMultilevel"/>
    <w:tmpl w:val="E6B40D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140AD"/>
    <w:multiLevelType w:val="hybridMultilevel"/>
    <w:tmpl w:val="023ABBBC"/>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B2700F0"/>
    <w:multiLevelType w:val="hybridMultilevel"/>
    <w:tmpl w:val="2FD8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F5616"/>
    <w:multiLevelType w:val="hybridMultilevel"/>
    <w:tmpl w:val="8C28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14911"/>
    <w:multiLevelType w:val="hybridMultilevel"/>
    <w:tmpl w:val="F702B2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520FD6"/>
    <w:multiLevelType w:val="hybridMultilevel"/>
    <w:tmpl w:val="53206A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205B7DFE"/>
    <w:multiLevelType w:val="hybridMultilevel"/>
    <w:tmpl w:val="85883E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15:restartNumberingAfterBreak="0">
    <w:nsid w:val="2A535B8D"/>
    <w:multiLevelType w:val="hybridMultilevel"/>
    <w:tmpl w:val="8696D02E"/>
    <w:lvl w:ilvl="0" w:tplc="FFFFFFFF">
      <w:start w:val="1"/>
      <w:numFmt w:val="decimal"/>
      <w:lvlText w:val="%1."/>
      <w:lvlJc w:val="left"/>
      <w:pPr>
        <w:ind w:left="775"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1" w15:restartNumberingAfterBreak="0">
    <w:nsid w:val="2F6B62C9"/>
    <w:multiLevelType w:val="hybridMultilevel"/>
    <w:tmpl w:val="09B26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9454E5"/>
    <w:multiLevelType w:val="hybridMultilevel"/>
    <w:tmpl w:val="106C3F22"/>
    <w:lvl w:ilvl="0" w:tplc="BC2EE10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3" w15:restartNumberingAfterBreak="0">
    <w:nsid w:val="4A3105CF"/>
    <w:multiLevelType w:val="hybridMultilevel"/>
    <w:tmpl w:val="9C9ED682"/>
    <w:lvl w:ilvl="0" w:tplc="C3564AE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5B675924"/>
    <w:multiLevelType w:val="hybridMultilevel"/>
    <w:tmpl w:val="0C5EB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45726"/>
    <w:multiLevelType w:val="hybridMultilevel"/>
    <w:tmpl w:val="4E7C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8"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15:restartNumberingAfterBreak="0">
    <w:nsid w:val="6DD437A7"/>
    <w:multiLevelType w:val="hybridMultilevel"/>
    <w:tmpl w:val="8696D02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0" w15:restartNumberingAfterBreak="0">
    <w:nsid w:val="6F6E14D1"/>
    <w:multiLevelType w:val="hybridMultilevel"/>
    <w:tmpl w:val="20FA9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0A0A9B"/>
    <w:multiLevelType w:val="hybridMultilevel"/>
    <w:tmpl w:val="FCD89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F73F2"/>
    <w:multiLevelType w:val="hybridMultilevel"/>
    <w:tmpl w:val="D72A271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663DC"/>
    <w:multiLevelType w:val="hybridMultilevel"/>
    <w:tmpl w:val="53D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342654"/>
    <w:multiLevelType w:val="hybridMultilevel"/>
    <w:tmpl w:val="34B206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9"/>
  </w:num>
  <w:num w:numId="2">
    <w:abstractNumId w:val="22"/>
  </w:num>
  <w:num w:numId="3">
    <w:abstractNumId w:val="6"/>
  </w:num>
  <w:num w:numId="4">
    <w:abstractNumId w:val="18"/>
  </w:num>
  <w:num w:numId="5">
    <w:abstractNumId w:val="4"/>
  </w:num>
  <w:num w:numId="6">
    <w:abstractNumId w:val="16"/>
  </w:num>
  <w:num w:numId="7">
    <w:abstractNumId w:val="23"/>
  </w:num>
  <w:num w:numId="8">
    <w:abstractNumId w:val="7"/>
  </w:num>
  <w:num w:numId="9">
    <w:abstractNumId w:val="19"/>
  </w:num>
  <w:num w:numId="10">
    <w:abstractNumId w:val="2"/>
  </w:num>
  <w:num w:numId="11">
    <w:abstractNumId w:val="24"/>
  </w:num>
  <w:num w:numId="12">
    <w:abstractNumId w:val="20"/>
  </w:num>
  <w:num w:numId="13">
    <w:abstractNumId w:val="12"/>
  </w:num>
  <w:num w:numId="14">
    <w:abstractNumId w:val="13"/>
  </w:num>
  <w:num w:numId="15">
    <w:abstractNumId w:val="15"/>
  </w:num>
  <w:num w:numId="16">
    <w:abstractNumId w:val="3"/>
  </w:num>
  <w:num w:numId="17">
    <w:abstractNumId w:val="21"/>
  </w:num>
  <w:num w:numId="18">
    <w:abstractNumId w:val="1"/>
  </w:num>
  <w:num w:numId="19">
    <w:abstractNumId w:val="25"/>
  </w:num>
  <w:num w:numId="20">
    <w:abstractNumId w:val="8"/>
  </w:num>
  <w:num w:numId="21">
    <w:abstractNumId w:val="10"/>
  </w:num>
  <w:num w:numId="22">
    <w:abstractNumId w:val="0"/>
  </w:num>
  <w:num w:numId="23">
    <w:abstractNumId w:val="17"/>
  </w:num>
  <w:num w:numId="24">
    <w:abstractNumId w:val="5"/>
  </w:num>
  <w:num w:numId="25">
    <w:abstractNumId w:val="11"/>
  </w:num>
  <w:num w:numId="2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45D"/>
    <w:rsid w:val="000009AE"/>
    <w:rsid w:val="0000227A"/>
    <w:rsid w:val="000026CF"/>
    <w:rsid w:val="00002FA5"/>
    <w:rsid w:val="0000354B"/>
    <w:rsid w:val="00004469"/>
    <w:rsid w:val="000056BB"/>
    <w:rsid w:val="00005B85"/>
    <w:rsid w:val="00007D8F"/>
    <w:rsid w:val="00011980"/>
    <w:rsid w:val="00012E56"/>
    <w:rsid w:val="0001366A"/>
    <w:rsid w:val="00013C75"/>
    <w:rsid w:val="000143E2"/>
    <w:rsid w:val="000143F3"/>
    <w:rsid w:val="00015C81"/>
    <w:rsid w:val="000171B7"/>
    <w:rsid w:val="00020E74"/>
    <w:rsid w:val="00022B41"/>
    <w:rsid w:val="000240C8"/>
    <w:rsid w:val="0002560B"/>
    <w:rsid w:val="0002702E"/>
    <w:rsid w:val="00027921"/>
    <w:rsid w:val="000306A7"/>
    <w:rsid w:val="00030FDA"/>
    <w:rsid w:val="000315CA"/>
    <w:rsid w:val="00031A66"/>
    <w:rsid w:val="00031AB1"/>
    <w:rsid w:val="00031B3B"/>
    <w:rsid w:val="0003281E"/>
    <w:rsid w:val="00032896"/>
    <w:rsid w:val="000329BE"/>
    <w:rsid w:val="00032DE3"/>
    <w:rsid w:val="0003628E"/>
    <w:rsid w:val="00036740"/>
    <w:rsid w:val="0004186E"/>
    <w:rsid w:val="00044C7F"/>
    <w:rsid w:val="000451BE"/>
    <w:rsid w:val="00045379"/>
    <w:rsid w:val="000458B5"/>
    <w:rsid w:val="00045CB8"/>
    <w:rsid w:val="000508FA"/>
    <w:rsid w:val="0005171D"/>
    <w:rsid w:val="00055224"/>
    <w:rsid w:val="000610F9"/>
    <w:rsid w:val="00061821"/>
    <w:rsid w:val="000623F9"/>
    <w:rsid w:val="00063701"/>
    <w:rsid w:val="00063A10"/>
    <w:rsid w:val="00063C69"/>
    <w:rsid w:val="00064EA6"/>
    <w:rsid w:val="000662F8"/>
    <w:rsid w:val="00066CAB"/>
    <w:rsid w:val="00070E99"/>
    <w:rsid w:val="00073E78"/>
    <w:rsid w:val="00073E92"/>
    <w:rsid w:val="00073FC2"/>
    <w:rsid w:val="00074125"/>
    <w:rsid w:val="00074B0E"/>
    <w:rsid w:val="00076AE0"/>
    <w:rsid w:val="0007756F"/>
    <w:rsid w:val="0008033D"/>
    <w:rsid w:val="0008151E"/>
    <w:rsid w:val="000821BF"/>
    <w:rsid w:val="00085007"/>
    <w:rsid w:val="0008548C"/>
    <w:rsid w:val="0008650D"/>
    <w:rsid w:val="00086AF1"/>
    <w:rsid w:val="0008719F"/>
    <w:rsid w:val="00087E9F"/>
    <w:rsid w:val="00090174"/>
    <w:rsid w:val="00091552"/>
    <w:rsid w:val="00091C3A"/>
    <w:rsid w:val="00092235"/>
    <w:rsid w:val="000936B5"/>
    <w:rsid w:val="000944B9"/>
    <w:rsid w:val="000948CA"/>
    <w:rsid w:val="000954A0"/>
    <w:rsid w:val="00095CD4"/>
    <w:rsid w:val="0009704F"/>
    <w:rsid w:val="000A18F1"/>
    <w:rsid w:val="000A2E75"/>
    <w:rsid w:val="000A3486"/>
    <w:rsid w:val="000A46DE"/>
    <w:rsid w:val="000A46EB"/>
    <w:rsid w:val="000A5195"/>
    <w:rsid w:val="000A535D"/>
    <w:rsid w:val="000A5980"/>
    <w:rsid w:val="000A79DA"/>
    <w:rsid w:val="000A7EDC"/>
    <w:rsid w:val="000B03E0"/>
    <w:rsid w:val="000B45EB"/>
    <w:rsid w:val="000B4B51"/>
    <w:rsid w:val="000B4D0F"/>
    <w:rsid w:val="000B53D8"/>
    <w:rsid w:val="000B545B"/>
    <w:rsid w:val="000B5864"/>
    <w:rsid w:val="000B7158"/>
    <w:rsid w:val="000C0AAF"/>
    <w:rsid w:val="000C0B33"/>
    <w:rsid w:val="000C102A"/>
    <w:rsid w:val="000C2602"/>
    <w:rsid w:val="000C5B8B"/>
    <w:rsid w:val="000C69A9"/>
    <w:rsid w:val="000D0352"/>
    <w:rsid w:val="000D1A4E"/>
    <w:rsid w:val="000D1B55"/>
    <w:rsid w:val="000D3C75"/>
    <w:rsid w:val="000D4532"/>
    <w:rsid w:val="000D4A3A"/>
    <w:rsid w:val="000D5800"/>
    <w:rsid w:val="000D67B8"/>
    <w:rsid w:val="000D69D7"/>
    <w:rsid w:val="000D7523"/>
    <w:rsid w:val="000E0C4D"/>
    <w:rsid w:val="000E30C2"/>
    <w:rsid w:val="000E3ADA"/>
    <w:rsid w:val="000E3AEA"/>
    <w:rsid w:val="000E6545"/>
    <w:rsid w:val="000E686B"/>
    <w:rsid w:val="000F2A5E"/>
    <w:rsid w:val="000F2E5A"/>
    <w:rsid w:val="000F3EC2"/>
    <w:rsid w:val="000F3F8D"/>
    <w:rsid w:val="00100C19"/>
    <w:rsid w:val="00101FCB"/>
    <w:rsid w:val="00104391"/>
    <w:rsid w:val="00106372"/>
    <w:rsid w:val="00107683"/>
    <w:rsid w:val="00111DCD"/>
    <w:rsid w:val="00112791"/>
    <w:rsid w:val="00112C29"/>
    <w:rsid w:val="00114CF9"/>
    <w:rsid w:val="00114DCB"/>
    <w:rsid w:val="00114FD0"/>
    <w:rsid w:val="00116FA9"/>
    <w:rsid w:val="00117250"/>
    <w:rsid w:val="00121E3A"/>
    <w:rsid w:val="001228AB"/>
    <w:rsid w:val="001229FC"/>
    <w:rsid w:val="00124209"/>
    <w:rsid w:val="00124855"/>
    <w:rsid w:val="001254F5"/>
    <w:rsid w:val="00127033"/>
    <w:rsid w:val="0012724B"/>
    <w:rsid w:val="00134D0E"/>
    <w:rsid w:val="00136C13"/>
    <w:rsid w:val="00136D04"/>
    <w:rsid w:val="00136FAD"/>
    <w:rsid w:val="00140557"/>
    <w:rsid w:val="001408A0"/>
    <w:rsid w:val="00140CED"/>
    <w:rsid w:val="001414E7"/>
    <w:rsid w:val="001439C9"/>
    <w:rsid w:val="00146F0A"/>
    <w:rsid w:val="001507FF"/>
    <w:rsid w:val="0015142D"/>
    <w:rsid w:val="00151D16"/>
    <w:rsid w:val="00152495"/>
    <w:rsid w:val="00152AB2"/>
    <w:rsid w:val="00152C2B"/>
    <w:rsid w:val="00153277"/>
    <w:rsid w:val="00160115"/>
    <w:rsid w:val="00161298"/>
    <w:rsid w:val="00161FBE"/>
    <w:rsid w:val="00163DF4"/>
    <w:rsid w:val="0016613D"/>
    <w:rsid w:val="0016745C"/>
    <w:rsid w:val="001705AC"/>
    <w:rsid w:val="001710C0"/>
    <w:rsid w:val="001712BB"/>
    <w:rsid w:val="001733A0"/>
    <w:rsid w:val="00175897"/>
    <w:rsid w:val="00176D46"/>
    <w:rsid w:val="00177BC8"/>
    <w:rsid w:val="00180B9F"/>
    <w:rsid w:val="00180F0F"/>
    <w:rsid w:val="00181C01"/>
    <w:rsid w:val="00181CC5"/>
    <w:rsid w:val="001829BE"/>
    <w:rsid w:val="00182C4E"/>
    <w:rsid w:val="00184E8E"/>
    <w:rsid w:val="001854E1"/>
    <w:rsid w:val="0018577F"/>
    <w:rsid w:val="00193784"/>
    <w:rsid w:val="00194676"/>
    <w:rsid w:val="00196DCE"/>
    <w:rsid w:val="00196FE9"/>
    <w:rsid w:val="001A02EC"/>
    <w:rsid w:val="001A1756"/>
    <w:rsid w:val="001A30F5"/>
    <w:rsid w:val="001A4643"/>
    <w:rsid w:val="001A4BAD"/>
    <w:rsid w:val="001A5630"/>
    <w:rsid w:val="001A577E"/>
    <w:rsid w:val="001A7406"/>
    <w:rsid w:val="001A7484"/>
    <w:rsid w:val="001A7624"/>
    <w:rsid w:val="001A7959"/>
    <w:rsid w:val="001A7C9B"/>
    <w:rsid w:val="001B05B9"/>
    <w:rsid w:val="001B421D"/>
    <w:rsid w:val="001B6914"/>
    <w:rsid w:val="001B7B88"/>
    <w:rsid w:val="001B7FA2"/>
    <w:rsid w:val="001C1337"/>
    <w:rsid w:val="001C1CAF"/>
    <w:rsid w:val="001C2AC5"/>
    <w:rsid w:val="001C336E"/>
    <w:rsid w:val="001C38B9"/>
    <w:rsid w:val="001C50EE"/>
    <w:rsid w:val="001C7319"/>
    <w:rsid w:val="001C7D87"/>
    <w:rsid w:val="001D23B4"/>
    <w:rsid w:val="001D27C1"/>
    <w:rsid w:val="001D3E87"/>
    <w:rsid w:val="001D49A2"/>
    <w:rsid w:val="001D5BB2"/>
    <w:rsid w:val="001D606E"/>
    <w:rsid w:val="001D627A"/>
    <w:rsid w:val="001D6B60"/>
    <w:rsid w:val="001E04A8"/>
    <w:rsid w:val="001E0820"/>
    <w:rsid w:val="001E0C3F"/>
    <w:rsid w:val="001E11BF"/>
    <w:rsid w:val="001E2C56"/>
    <w:rsid w:val="001E3960"/>
    <w:rsid w:val="001E4787"/>
    <w:rsid w:val="001E5168"/>
    <w:rsid w:val="001E58D8"/>
    <w:rsid w:val="001E6631"/>
    <w:rsid w:val="001E78AA"/>
    <w:rsid w:val="001F013D"/>
    <w:rsid w:val="001F2101"/>
    <w:rsid w:val="001F2360"/>
    <w:rsid w:val="001F3969"/>
    <w:rsid w:val="001F4AA0"/>
    <w:rsid w:val="001F607C"/>
    <w:rsid w:val="001F61DA"/>
    <w:rsid w:val="00200CE7"/>
    <w:rsid w:val="00202207"/>
    <w:rsid w:val="00204420"/>
    <w:rsid w:val="00205ACD"/>
    <w:rsid w:val="002064B4"/>
    <w:rsid w:val="002075A5"/>
    <w:rsid w:val="00212797"/>
    <w:rsid w:val="00212A9D"/>
    <w:rsid w:val="0021501E"/>
    <w:rsid w:val="00215192"/>
    <w:rsid w:val="0021530C"/>
    <w:rsid w:val="00215A5F"/>
    <w:rsid w:val="002167CF"/>
    <w:rsid w:val="002205C0"/>
    <w:rsid w:val="00221889"/>
    <w:rsid w:val="00221AB3"/>
    <w:rsid w:val="002248AC"/>
    <w:rsid w:val="00226AF5"/>
    <w:rsid w:val="00230A09"/>
    <w:rsid w:val="0023220E"/>
    <w:rsid w:val="0023373D"/>
    <w:rsid w:val="0023423C"/>
    <w:rsid w:val="00235909"/>
    <w:rsid w:val="00235A17"/>
    <w:rsid w:val="00237402"/>
    <w:rsid w:val="002406B0"/>
    <w:rsid w:val="002420E3"/>
    <w:rsid w:val="002448CB"/>
    <w:rsid w:val="0024603C"/>
    <w:rsid w:val="002525C7"/>
    <w:rsid w:val="002526E7"/>
    <w:rsid w:val="002545DA"/>
    <w:rsid w:val="002548EC"/>
    <w:rsid w:val="00254BA9"/>
    <w:rsid w:val="002577FE"/>
    <w:rsid w:val="00261125"/>
    <w:rsid w:val="002659E9"/>
    <w:rsid w:val="00267074"/>
    <w:rsid w:val="00267244"/>
    <w:rsid w:val="002717B7"/>
    <w:rsid w:val="00271BC1"/>
    <w:rsid w:val="0027268C"/>
    <w:rsid w:val="00273D0E"/>
    <w:rsid w:val="00274159"/>
    <w:rsid w:val="00274300"/>
    <w:rsid w:val="00274BE8"/>
    <w:rsid w:val="002765A6"/>
    <w:rsid w:val="0028097F"/>
    <w:rsid w:val="002827D6"/>
    <w:rsid w:val="0028588E"/>
    <w:rsid w:val="00286784"/>
    <w:rsid w:val="00287700"/>
    <w:rsid w:val="00287CF0"/>
    <w:rsid w:val="00290D84"/>
    <w:rsid w:val="00292BF6"/>
    <w:rsid w:val="00292EB0"/>
    <w:rsid w:val="0029431D"/>
    <w:rsid w:val="00294823"/>
    <w:rsid w:val="00295749"/>
    <w:rsid w:val="0029598B"/>
    <w:rsid w:val="00296316"/>
    <w:rsid w:val="00297A36"/>
    <w:rsid w:val="002A0229"/>
    <w:rsid w:val="002A0ABA"/>
    <w:rsid w:val="002A2034"/>
    <w:rsid w:val="002A24F4"/>
    <w:rsid w:val="002A38BF"/>
    <w:rsid w:val="002A4319"/>
    <w:rsid w:val="002A5409"/>
    <w:rsid w:val="002A56AE"/>
    <w:rsid w:val="002A5933"/>
    <w:rsid w:val="002A597E"/>
    <w:rsid w:val="002B113A"/>
    <w:rsid w:val="002B18B5"/>
    <w:rsid w:val="002B19E0"/>
    <w:rsid w:val="002B1A1F"/>
    <w:rsid w:val="002B1C3E"/>
    <w:rsid w:val="002B2879"/>
    <w:rsid w:val="002B4D9F"/>
    <w:rsid w:val="002B5A2F"/>
    <w:rsid w:val="002B5DBD"/>
    <w:rsid w:val="002C07C4"/>
    <w:rsid w:val="002C1B76"/>
    <w:rsid w:val="002C3189"/>
    <w:rsid w:val="002C6FA0"/>
    <w:rsid w:val="002C72D2"/>
    <w:rsid w:val="002D08E3"/>
    <w:rsid w:val="002D0C68"/>
    <w:rsid w:val="002D30CB"/>
    <w:rsid w:val="002D310D"/>
    <w:rsid w:val="002D59F9"/>
    <w:rsid w:val="002E23FD"/>
    <w:rsid w:val="002E2D7B"/>
    <w:rsid w:val="002E5E6A"/>
    <w:rsid w:val="002F14AA"/>
    <w:rsid w:val="002F2198"/>
    <w:rsid w:val="002F37BE"/>
    <w:rsid w:val="002F3C96"/>
    <w:rsid w:val="002F4577"/>
    <w:rsid w:val="002F6125"/>
    <w:rsid w:val="002F6424"/>
    <w:rsid w:val="002F7083"/>
    <w:rsid w:val="002F7704"/>
    <w:rsid w:val="00300AAE"/>
    <w:rsid w:val="00300D0B"/>
    <w:rsid w:val="00303210"/>
    <w:rsid w:val="00304D88"/>
    <w:rsid w:val="003056A2"/>
    <w:rsid w:val="00306096"/>
    <w:rsid w:val="00307369"/>
    <w:rsid w:val="003107AB"/>
    <w:rsid w:val="003111C0"/>
    <w:rsid w:val="00311B09"/>
    <w:rsid w:val="0031632F"/>
    <w:rsid w:val="0031645D"/>
    <w:rsid w:val="00317A04"/>
    <w:rsid w:val="00317A10"/>
    <w:rsid w:val="00320A67"/>
    <w:rsid w:val="00321565"/>
    <w:rsid w:val="0032187D"/>
    <w:rsid w:val="003231E2"/>
    <w:rsid w:val="00323CD2"/>
    <w:rsid w:val="00324E31"/>
    <w:rsid w:val="003272FB"/>
    <w:rsid w:val="00327723"/>
    <w:rsid w:val="003317CD"/>
    <w:rsid w:val="00333965"/>
    <w:rsid w:val="00335EE5"/>
    <w:rsid w:val="00337739"/>
    <w:rsid w:val="00337BA5"/>
    <w:rsid w:val="003412D2"/>
    <w:rsid w:val="0034179E"/>
    <w:rsid w:val="00341AC3"/>
    <w:rsid w:val="0034299B"/>
    <w:rsid w:val="003430A8"/>
    <w:rsid w:val="00344276"/>
    <w:rsid w:val="003442C8"/>
    <w:rsid w:val="003443B2"/>
    <w:rsid w:val="00344848"/>
    <w:rsid w:val="00345B43"/>
    <w:rsid w:val="0034605F"/>
    <w:rsid w:val="00346B14"/>
    <w:rsid w:val="00346ECE"/>
    <w:rsid w:val="00351C94"/>
    <w:rsid w:val="003549DC"/>
    <w:rsid w:val="00355FED"/>
    <w:rsid w:val="00361B9C"/>
    <w:rsid w:val="00365C45"/>
    <w:rsid w:val="0036654D"/>
    <w:rsid w:val="00371031"/>
    <w:rsid w:val="003736ED"/>
    <w:rsid w:val="00374444"/>
    <w:rsid w:val="00374F7B"/>
    <w:rsid w:val="003755BC"/>
    <w:rsid w:val="003756A4"/>
    <w:rsid w:val="00376114"/>
    <w:rsid w:val="00376CEC"/>
    <w:rsid w:val="00380758"/>
    <w:rsid w:val="003820FC"/>
    <w:rsid w:val="003827B4"/>
    <w:rsid w:val="00383C82"/>
    <w:rsid w:val="00386BBB"/>
    <w:rsid w:val="00386D84"/>
    <w:rsid w:val="0039245A"/>
    <w:rsid w:val="00392C89"/>
    <w:rsid w:val="00393F7A"/>
    <w:rsid w:val="00394A1E"/>
    <w:rsid w:val="003A241D"/>
    <w:rsid w:val="003A4076"/>
    <w:rsid w:val="003A43CE"/>
    <w:rsid w:val="003A60CC"/>
    <w:rsid w:val="003A61F9"/>
    <w:rsid w:val="003A73D3"/>
    <w:rsid w:val="003B1A03"/>
    <w:rsid w:val="003B1C4E"/>
    <w:rsid w:val="003B1E88"/>
    <w:rsid w:val="003B2317"/>
    <w:rsid w:val="003B5455"/>
    <w:rsid w:val="003B5FFE"/>
    <w:rsid w:val="003B60F9"/>
    <w:rsid w:val="003B63C0"/>
    <w:rsid w:val="003B6686"/>
    <w:rsid w:val="003C2632"/>
    <w:rsid w:val="003C2A8E"/>
    <w:rsid w:val="003C480B"/>
    <w:rsid w:val="003C7873"/>
    <w:rsid w:val="003C78F7"/>
    <w:rsid w:val="003C79D5"/>
    <w:rsid w:val="003D0A89"/>
    <w:rsid w:val="003D11E5"/>
    <w:rsid w:val="003D153C"/>
    <w:rsid w:val="003D305F"/>
    <w:rsid w:val="003D4806"/>
    <w:rsid w:val="003E0BC5"/>
    <w:rsid w:val="003E1563"/>
    <w:rsid w:val="003E16E1"/>
    <w:rsid w:val="003E2624"/>
    <w:rsid w:val="003E2B21"/>
    <w:rsid w:val="003E34C9"/>
    <w:rsid w:val="003E4B54"/>
    <w:rsid w:val="003F0DF5"/>
    <w:rsid w:val="003F332C"/>
    <w:rsid w:val="003F3BA1"/>
    <w:rsid w:val="003F45E8"/>
    <w:rsid w:val="003F659A"/>
    <w:rsid w:val="003F6CB2"/>
    <w:rsid w:val="00400E16"/>
    <w:rsid w:val="004012CF"/>
    <w:rsid w:val="004012E1"/>
    <w:rsid w:val="004020B1"/>
    <w:rsid w:val="004028F5"/>
    <w:rsid w:val="00402FF3"/>
    <w:rsid w:val="00404627"/>
    <w:rsid w:val="00405192"/>
    <w:rsid w:val="00405EAB"/>
    <w:rsid w:val="00406265"/>
    <w:rsid w:val="004069EB"/>
    <w:rsid w:val="004072AA"/>
    <w:rsid w:val="004109EC"/>
    <w:rsid w:val="00410BE9"/>
    <w:rsid w:val="004111DA"/>
    <w:rsid w:val="00413327"/>
    <w:rsid w:val="00413F1C"/>
    <w:rsid w:val="0041440A"/>
    <w:rsid w:val="00423213"/>
    <w:rsid w:val="0042416D"/>
    <w:rsid w:val="00426D1E"/>
    <w:rsid w:val="00431A8E"/>
    <w:rsid w:val="00431DF7"/>
    <w:rsid w:val="00431FD9"/>
    <w:rsid w:val="00433507"/>
    <w:rsid w:val="00433652"/>
    <w:rsid w:val="004336AE"/>
    <w:rsid w:val="00433FA1"/>
    <w:rsid w:val="00437A0E"/>
    <w:rsid w:val="00441566"/>
    <w:rsid w:val="00443B76"/>
    <w:rsid w:val="0044504F"/>
    <w:rsid w:val="004460C0"/>
    <w:rsid w:val="004502F1"/>
    <w:rsid w:val="004516EB"/>
    <w:rsid w:val="00451E82"/>
    <w:rsid w:val="004529B6"/>
    <w:rsid w:val="00453DBD"/>
    <w:rsid w:val="00454CE6"/>
    <w:rsid w:val="00456456"/>
    <w:rsid w:val="00457162"/>
    <w:rsid w:val="00457A9F"/>
    <w:rsid w:val="0046133D"/>
    <w:rsid w:val="00462881"/>
    <w:rsid w:val="00462B0D"/>
    <w:rsid w:val="00464534"/>
    <w:rsid w:val="0046475C"/>
    <w:rsid w:val="00464805"/>
    <w:rsid w:val="00466B1C"/>
    <w:rsid w:val="004702BF"/>
    <w:rsid w:val="00470F88"/>
    <w:rsid w:val="00472649"/>
    <w:rsid w:val="004726B1"/>
    <w:rsid w:val="0047555B"/>
    <w:rsid w:val="00475F48"/>
    <w:rsid w:val="0047718A"/>
    <w:rsid w:val="00477430"/>
    <w:rsid w:val="00477CB9"/>
    <w:rsid w:val="00477CC2"/>
    <w:rsid w:val="00480C13"/>
    <w:rsid w:val="00481325"/>
    <w:rsid w:val="0048180A"/>
    <w:rsid w:val="00481C7A"/>
    <w:rsid w:val="004836B3"/>
    <w:rsid w:val="004853F7"/>
    <w:rsid w:val="00485906"/>
    <w:rsid w:val="00486CC8"/>
    <w:rsid w:val="004906C8"/>
    <w:rsid w:val="00491EEC"/>
    <w:rsid w:val="0049255A"/>
    <w:rsid w:val="0049303D"/>
    <w:rsid w:val="0049459B"/>
    <w:rsid w:val="00494DE3"/>
    <w:rsid w:val="00495252"/>
    <w:rsid w:val="004964B5"/>
    <w:rsid w:val="0049675F"/>
    <w:rsid w:val="004967E2"/>
    <w:rsid w:val="0049785D"/>
    <w:rsid w:val="004A1436"/>
    <w:rsid w:val="004A290F"/>
    <w:rsid w:val="004A5FFD"/>
    <w:rsid w:val="004A6011"/>
    <w:rsid w:val="004A7195"/>
    <w:rsid w:val="004A7CE2"/>
    <w:rsid w:val="004B0DB0"/>
    <w:rsid w:val="004B376D"/>
    <w:rsid w:val="004B5DEC"/>
    <w:rsid w:val="004B7F32"/>
    <w:rsid w:val="004C1DF1"/>
    <w:rsid w:val="004C4E77"/>
    <w:rsid w:val="004C6DAE"/>
    <w:rsid w:val="004C74FD"/>
    <w:rsid w:val="004D08EB"/>
    <w:rsid w:val="004D6029"/>
    <w:rsid w:val="004D6663"/>
    <w:rsid w:val="004D6F54"/>
    <w:rsid w:val="004E004F"/>
    <w:rsid w:val="004E0166"/>
    <w:rsid w:val="004E0679"/>
    <w:rsid w:val="004E0B32"/>
    <w:rsid w:val="004E165C"/>
    <w:rsid w:val="004E1AC5"/>
    <w:rsid w:val="004E1B1C"/>
    <w:rsid w:val="004E2371"/>
    <w:rsid w:val="004E6BE9"/>
    <w:rsid w:val="004E79A4"/>
    <w:rsid w:val="004F12AB"/>
    <w:rsid w:val="004F26CF"/>
    <w:rsid w:val="004F3264"/>
    <w:rsid w:val="004F3E8F"/>
    <w:rsid w:val="004F4792"/>
    <w:rsid w:val="004F4DF1"/>
    <w:rsid w:val="004F5F65"/>
    <w:rsid w:val="004F74F7"/>
    <w:rsid w:val="00502F50"/>
    <w:rsid w:val="00503655"/>
    <w:rsid w:val="00505759"/>
    <w:rsid w:val="00505784"/>
    <w:rsid w:val="0050578D"/>
    <w:rsid w:val="0051107C"/>
    <w:rsid w:val="00513251"/>
    <w:rsid w:val="00513861"/>
    <w:rsid w:val="00514187"/>
    <w:rsid w:val="00515090"/>
    <w:rsid w:val="00515221"/>
    <w:rsid w:val="00516A83"/>
    <w:rsid w:val="0051725F"/>
    <w:rsid w:val="00517F23"/>
    <w:rsid w:val="00521A89"/>
    <w:rsid w:val="00521E57"/>
    <w:rsid w:val="005236A4"/>
    <w:rsid w:val="005245BF"/>
    <w:rsid w:val="00525DA1"/>
    <w:rsid w:val="00525E83"/>
    <w:rsid w:val="005268A3"/>
    <w:rsid w:val="00527A22"/>
    <w:rsid w:val="00527EBC"/>
    <w:rsid w:val="005305EA"/>
    <w:rsid w:val="00530E3E"/>
    <w:rsid w:val="005311BB"/>
    <w:rsid w:val="00535C9F"/>
    <w:rsid w:val="00536723"/>
    <w:rsid w:val="00536920"/>
    <w:rsid w:val="005371E7"/>
    <w:rsid w:val="00537CCF"/>
    <w:rsid w:val="0054033D"/>
    <w:rsid w:val="00540538"/>
    <w:rsid w:val="00540C92"/>
    <w:rsid w:val="00544016"/>
    <w:rsid w:val="005478DE"/>
    <w:rsid w:val="005520FE"/>
    <w:rsid w:val="0055211D"/>
    <w:rsid w:val="00552FA7"/>
    <w:rsid w:val="00553E92"/>
    <w:rsid w:val="00554927"/>
    <w:rsid w:val="005554CB"/>
    <w:rsid w:val="00555FB7"/>
    <w:rsid w:val="00556513"/>
    <w:rsid w:val="00560D4A"/>
    <w:rsid w:val="00562653"/>
    <w:rsid w:val="0056468F"/>
    <w:rsid w:val="00566E4B"/>
    <w:rsid w:val="00567F9A"/>
    <w:rsid w:val="005705E2"/>
    <w:rsid w:val="005714B9"/>
    <w:rsid w:val="00572266"/>
    <w:rsid w:val="005733EB"/>
    <w:rsid w:val="00573F27"/>
    <w:rsid w:val="00575485"/>
    <w:rsid w:val="0057658F"/>
    <w:rsid w:val="00577500"/>
    <w:rsid w:val="00580802"/>
    <w:rsid w:val="00581A22"/>
    <w:rsid w:val="005833A8"/>
    <w:rsid w:val="00584485"/>
    <w:rsid w:val="0058661B"/>
    <w:rsid w:val="00587E4A"/>
    <w:rsid w:val="00590062"/>
    <w:rsid w:val="00590467"/>
    <w:rsid w:val="00591165"/>
    <w:rsid w:val="005930E6"/>
    <w:rsid w:val="005938A7"/>
    <w:rsid w:val="00593E91"/>
    <w:rsid w:val="00594C99"/>
    <w:rsid w:val="00595600"/>
    <w:rsid w:val="00596DC4"/>
    <w:rsid w:val="00597589"/>
    <w:rsid w:val="005A0B49"/>
    <w:rsid w:val="005A4124"/>
    <w:rsid w:val="005A52D9"/>
    <w:rsid w:val="005A5A6E"/>
    <w:rsid w:val="005A694B"/>
    <w:rsid w:val="005A6D57"/>
    <w:rsid w:val="005A7CA9"/>
    <w:rsid w:val="005B00A4"/>
    <w:rsid w:val="005B0424"/>
    <w:rsid w:val="005B1C46"/>
    <w:rsid w:val="005B2B98"/>
    <w:rsid w:val="005B2E7E"/>
    <w:rsid w:val="005B37EF"/>
    <w:rsid w:val="005B3B2A"/>
    <w:rsid w:val="005B5B70"/>
    <w:rsid w:val="005B5F05"/>
    <w:rsid w:val="005B77A6"/>
    <w:rsid w:val="005B79E7"/>
    <w:rsid w:val="005C36D0"/>
    <w:rsid w:val="005C3CD1"/>
    <w:rsid w:val="005C3E35"/>
    <w:rsid w:val="005C3E9E"/>
    <w:rsid w:val="005C40CB"/>
    <w:rsid w:val="005C687E"/>
    <w:rsid w:val="005C6982"/>
    <w:rsid w:val="005D0901"/>
    <w:rsid w:val="005D147E"/>
    <w:rsid w:val="005D16DD"/>
    <w:rsid w:val="005D2332"/>
    <w:rsid w:val="005D2B59"/>
    <w:rsid w:val="005D362F"/>
    <w:rsid w:val="005D370F"/>
    <w:rsid w:val="005D5217"/>
    <w:rsid w:val="005D5E8C"/>
    <w:rsid w:val="005D7B4D"/>
    <w:rsid w:val="005E0768"/>
    <w:rsid w:val="005E17BC"/>
    <w:rsid w:val="005E4D7C"/>
    <w:rsid w:val="005E4EB4"/>
    <w:rsid w:val="005E54CA"/>
    <w:rsid w:val="005E63EA"/>
    <w:rsid w:val="005E6A46"/>
    <w:rsid w:val="005E7A49"/>
    <w:rsid w:val="005F048E"/>
    <w:rsid w:val="005F1408"/>
    <w:rsid w:val="005F17BC"/>
    <w:rsid w:val="005F1E0B"/>
    <w:rsid w:val="005F4BA7"/>
    <w:rsid w:val="005F57F0"/>
    <w:rsid w:val="005F7424"/>
    <w:rsid w:val="005F7D10"/>
    <w:rsid w:val="00600A14"/>
    <w:rsid w:val="00600FB9"/>
    <w:rsid w:val="006010C7"/>
    <w:rsid w:val="00602223"/>
    <w:rsid w:val="0060225F"/>
    <w:rsid w:val="0060242C"/>
    <w:rsid w:val="00603652"/>
    <w:rsid w:val="00606FDA"/>
    <w:rsid w:val="00607FE5"/>
    <w:rsid w:val="0061042F"/>
    <w:rsid w:val="00612499"/>
    <w:rsid w:val="00612954"/>
    <w:rsid w:val="00615900"/>
    <w:rsid w:val="006168E4"/>
    <w:rsid w:val="00616943"/>
    <w:rsid w:val="00617CA5"/>
    <w:rsid w:val="00620EEE"/>
    <w:rsid w:val="00621171"/>
    <w:rsid w:val="006214B9"/>
    <w:rsid w:val="00621940"/>
    <w:rsid w:val="00621CE1"/>
    <w:rsid w:val="006223C1"/>
    <w:rsid w:val="0062421A"/>
    <w:rsid w:val="00624FE9"/>
    <w:rsid w:val="00625866"/>
    <w:rsid w:val="006300D6"/>
    <w:rsid w:val="00630382"/>
    <w:rsid w:val="00630B77"/>
    <w:rsid w:val="00630E5F"/>
    <w:rsid w:val="006321C8"/>
    <w:rsid w:val="0063265C"/>
    <w:rsid w:val="00633079"/>
    <w:rsid w:val="006332DC"/>
    <w:rsid w:val="00635020"/>
    <w:rsid w:val="00635846"/>
    <w:rsid w:val="00637057"/>
    <w:rsid w:val="006373D0"/>
    <w:rsid w:val="00637512"/>
    <w:rsid w:val="0063765F"/>
    <w:rsid w:val="00640EE4"/>
    <w:rsid w:val="0064168D"/>
    <w:rsid w:val="00643161"/>
    <w:rsid w:val="006466F5"/>
    <w:rsid w:val="006468D6"/>
    <w:rsid w:val="006478C6"/>
    <w:rsid w:val="0065025F"/>
    <w:rsid w:val="006529A5"/>
    <w:rsid w:val="0065450F"/>
    <w:rsid w:val="00655735"/>
    <w:rsid w:val="00656479"/>
    <w:rsid w:val="00656A17"/>
    <w:rsid w:val="00657E1B"/>
    <w:rsid w:val="00660155"/>
    <w:rsid w:val="00661404"/>
    <w:rsid w:val="00661753"/>
    <w:rsid w:val="0066369C"/>
    <w:rsid w:val="006646AC"/>
    <w:rsid w:val="006648F4"/>
    <w:rsid w:val="00664D5B"/>
    <w:rsid w:val="00671D7C"/>
    <w:rsid w:val="00672112"/>
    <w:rsid w:val="00672C35"/>
    <w:rsid w:val="00675D5F"/>
    <w:rsid w:val="00676A50"/>
    <w:rsid w:val="00676B1E"/>
    <w:rsid w:val="00676C2E"/>
    <w:rsid w:val="006806AC"/>
    <w:rsid w:val="00681802"/>
    <w:rsid w:val="00682225"/>
    <w:rsid w:val="006822F4"/>
    <w:rsid w:val="00682B6F"/>
    <w:rsid w:val="00683417"/>
    <w:rsid w:val="00684893"/>
    <w:rsid w:val="006848B7"/>
    <w:rsid w:val="00684CBE"/>
    <w:rsid w:val="00685F73"/>
    <w:rsid w:val="0068677F"/>
    <w:rsid w:val="00686FC2"/>
    <w:rsid w:val="0068792F"/>
    <w:rsid w:val="00690736"/>
    <w:rsid w:val="00692DEB"/>
    <w:rsid w:val="0069391E"/>
    <w:rsid w:val="00694735"/>
    <w:rsid w:val="00694D2D"/>
    <w:rsid w:val="00697281"/>
    <w:rsid w:val="00697492"/>
    <w:rsid w:val="006A0422"/>
    <w:rsid w:val="006A18A7"/>
    <w:rsid w:val="006A2C7F"/>
    <w:rsid w:val="006B0AA4"/>
    <w:rsid w:val="006B12A6"/>
    <w:rsid w:val="006B1953"/>
    <w:rsid w:val="006B1BF1"/>
    <w:rsid w:val="006B1C95"/>
    <w:rsid w:val="006B26E3"/>
    <w:rsid w:val="006B3302"/>
    <w:rsid w:val="006B37EA"/>
    <w:rsid w:val="006B7444"/>
    <w:rsid w:val="006B7986"/>
    <w:rsid w:val="006C0C3F"/>
    <w:rsid w:val="006C0CF5"/>
    <w:rsid w:val="006C1288"/>
    <w:rsid w:val="006C32EE"/>
    <w:rsid w:val="006C3831"/>
    <w:rsid w:val="006C6A05"/>
    <w:rsid w:val="006D23FC"/>
    <w:rsid w:val="006D3CD7"/>
    <w:rsid w:val="006D5719"/>
    <w:rsid w:val="006D5803"/>
    <w:rsid w:val="006E01D1"/>
    <w:rsid w:val="006E2644"/>
    <w:rsid w:val="006E34E4"/>
    <w:rsid w:val="006E594D"/>
    <w:rsid w:val="006E5C99"/>
    <w:rsid w:val="006E6525"/>
    <w:rsid w:val="006E6F0E"/>
    <w:rsid w:val="006F1B61"/>
    <w:rsid w:val="006F1FC1"/>
    <w:rsid w:val="006F4A27"/>
    <w:rsid w:val="006F53A9"/>
    <w:rsid w:val="006F5A35"/>
    <w:rsid w:val="006F610D"/>
    <w:rsid w:val="006F6E0E"/>
    <w:rsid w:val="00701033"/>
    <w:rsid w:val="007024E8"/>
    <w:rsid w:val="0070371E"/>
    <w:rsid w:val="00705F8F"/>
    <w:rsid w:val="007064F6"/>
    <w:rsid w:val="007078A3"/>
    <w:rsid w:val="007111B4"/>
    <w:rsid w:val="00711536"/>
    <w:rsid w:val="00711CCC"/>
    <w:rsid w:val="007129C0"/>
    <w:rsid w:val="00713390"/>
    <w:rsid w:val="007142B5"/>
    <w:rsid w:val="00715616"/>
    <w:rsid w:val="00716BFE"/>
    <w:rsid w:val="00720774"/>
    <w:rsid w:val="00721D87"/>
    <w:rsid w:val="00722338"/>
    <w:rsid w:val="007234D1"/>
    <w:rsid w:val="0072378A"/>
    <w:rsid w:val="007247F5"/>
    <w:rsid w:val="00731428"/>
    <w:rsid w:val="0073157A"/>
    <w:rsid w:val="00732722"/>
    <w:rsid w:val="00735209"/>
    <w:rsid w:val="0073547B"/>
    <w:rsid w:val="00735B09"/>
    <w:rsid w:val="00737D40"/>
    <w:rsid w:val="0074023C"/>
    <w:rsid w:val="00743818"/>
    <w:rsid w:val="00744E29"/>
    <w:rsid w:val="00744EEF"/>
    <w:rsid w:val="0074726D"/>
    <w:rsid w:val="00751095"/>
    <w:rsid w:val="007517D1"/>
    <w:rsid w:val="007524CA"/>
    <w:rsid w:val="00753F8F"/>
    <w:rsid w:val="00754B2D"/>
    <w:rsid w:val="00754CAE"/>
    <w:rsid w:val="00756B37"/>
    <w:rsid w:val="00757559"/>
    <w:rsid w:val="00760057"/>
    <w:rsid w:val="00760CA0"/>
    <w:rsid w:val="00761CB4"/>
    <w:rsid w:val="00762240"/>
    <w:rsid w:val="007658D5"/>
    <w:rsid w:val="00772BA8"/>
    <w:rsid w:val="00774266"/>
    <w:rsid w:val="00776651"/>
    <w:rsid w:val="0078028A"/>
    <w:rsid w:val="007806CB"/>
    <w:rsid w:val="00780A54"/>
    <w:rsid w:val="007818E1"/>
    <w:rsid w:val="00781C64"/>
    <w:rsid w:val="007848FB"/>
    <w:rsid w:val="007851D5"/>
    <w:rsid w:val="00785698"/>
    <w:rsid w:val="0078693A"/>
    <w:rsid w:val="00786FB9"/>
    <w:rsid w:val="007900A4"/>
    <w:rsid w:val="007906E0"/>
    <w:rsid w:val="00792E49"/>
    <w:rsid w:val="00794153"/>
    <w:rsid w:val="0079486A"/>
    <w:rsid w:val="00794E74"/>
    <w:rsid w:val="00794F80"/>
    <w:rsid w:val="0079666D"/>
    <w:rsid w:val="00797913"/>
    <w:rsid w:val="00797B4F"/>
    <w:rsid w:val="007A139A"/>
    <w:rsid w:val="007A1C9E"/>
    <w:rsid w:val="007A3BB5"/>
    <w:rsid w:val="007A4532"/>
    <w:rsid w:val="007A5926"/>
    <w:rsid w:val="007A6C53"/>
    <w:rsid w:val="007B2C77"/>
    <w:rsid w:val="007B2F5C"/>
    <w:rsid w:val="007B7A6F"/>
    <w:rsid w:val="007C2C6B"/>
    <w:rsid w:val="007C2FDB"/>
    <w:rsid w:val="007C3CA3"/>
    <w:rsid w:val="007C4C73"/>
    <w:rsid w:val="007C53E1"/>
    <w:rsid w:val="007C7FF1"/>
    <w:rsid w:val="007D03F1"/>
    <w:rsid w:val="007D0D01"/>
    <w:rsid w:val="007D15EF"/>
    <w:rsid w:val="007D1A27"/>
    <w:rsid w:val="007D1B24"/>
    <w:rsid w:val="007D1F15"/>
    <w:rsid w:val="007D25B1"/>
    <w:rsid w:val="007D2878"/>
    <w:rsid w:val="007D300A"/>
    <w:rsid w:val="007D38A4"/>
    <w:rsid w:val="007D4430"/>
    <w:rsid w:val="007D4DD9"/>
    <w:rsid w:val="007D661B"/>
    <w:rsid w:val="007E1016"/>
    <w:rsid w:val="007E24F0"/>
    <w:rsid w:val="007E26F8"/>
    <w:rsid w:val="007E3A35"/>
    <w:rsid w:val="007E5726"/>
    <w:rsid w:val="007E7BAB"/>
    <w:rsid w:val="007E7C17"/>
    <w:rsid w:val="007E7DCE"/>
    <w:rsid w:val="007F0560"/>
    <w:rsid w:val="007F0D4D"/>
    <w:rsid w:val="007F0DF4"/>
    <w:rsid w:val="007F1347"/>
    <w:rsid w:val="007F18CC"/>
    <w:rsid w:val="007F19BF"/>
    <w:rsid w:val="007F19D7"/>
    <w:rsid w:val="007F1C99"/>
    <w:rsid w:val="007F20AC"/>
    <w:rsid w:val="007F3914"/>
    <w:rsid w:val="007F43BD"/>
    <w:rsid w:val="007F53D4"/>
    <w:rsid w:val="007F6466"/>
    <w:rsid w:val="007F6C8E"/>
    <w:rsid w:val="007F76DF"/>
    <w:rsid w:val="00800927"/>
    <w:rsid w:val="00801224"/>
    <w:rsid w:val="008016F1"/>
    <w:rsid w:val="00801EBC"/>
    <w:rsid w:val="00802C56"/>
    <w:rsid w:val="0080421D"/>
    <w:rsid w:val="0080447F"/>
    <w:rsid w:val="00804BD9"/>
    <w:rsid w:val="00805270"/>
    <w:rsid w:val="00806148"/>
    <w:rsid w:val="008070FE"/>
    <w:rsid w:val="008111EB"/>
    <w:rsid w:val="00811205"/>
    <w:rsid w:val="00811B1F"/>
    <w:rsid w:val="00811D16"/>
    <w:rsid w:val="00811DCF"/>
    <w:rsid w:val="00812C48"/>
    <w:rsid w:val="008146F9"/>
    <w:rsid w:val="00814D55"/>
    <w:rsid w:val="00814EDB"/>
    <w:rsid w:val="0081537E"/>
    <w:rsid w:val="00817047"/>
    <w:rsid w:val="00821792"/>
    <w:rsid w:val="008230AE"/>
    <w:rsid w:val="00824DCD"/>
    <w:rsid w:val="00831D3F"/>
    <w:rsid w:val="008327E5"/>
    <w:rsid w:val="00832986"/>
    <w:rsid w:val="00833DB5"/>
    <w:rsid w:val="00835692"/>
    <w:rsid w:val="008419A8"/>
    <w:rsid w:val="00842697"/>
    <w:rsid w:val="008436AD"/>
    <w:rsid w:val="008438CD"/>
    <w:rsid w:val="00844569"/>
    <w:rsid w:val="00846539"/>
    <w:rsid w:val="0084766D"/>
    <w:rsid w:val="008479F1"/>
    <w:rsid w:val="00847D23"/>
    <w:rsid w:val="00853174"/>
    <w:rsid w:val="00853A60"/>
    <w:rsid w:val="0085439C"/>
    <w:rsid w:val="00854887"/>
    <w:rsid w:val="00854BB0"/>
    <w:rsid w:val="00855544"/>
    <w:rsid w:val="00856D15"/>
    <w:rsid w:val="0086020D"/>
    <w:rsid w:val="00861C26"/>
    <w:rsid w:val="00863327"/>
    <w:rsid w:val="008671BD"/>
    <w:rsid w:val="00867B2F"/>
    <w:rsid w:val="00867FEE"/>
    <w:rsid w:val="00870084"/>
    <w:rsid w:val="00870F44"/>
    <w:rsid w:val="00871F78"/>
    <w:rsid w:val="00873AAF"/>
    <w:rsid w:val="00874015"/>
    <w:rsid w:val="00875611"/>
    <w:rsid w:val="00876A75"/>
    <w:rsid w:val="0087786C"/>
    <w:rsid w:val="00877DCA"/>
    <w:rsid w:val="00883587"/>
    <w:rsid w:val="00884054"/>
    <w:rsid w:val="00886712"/>
    <w:rsid w:val="008868B6"/>
    <w:rsid w:val="00890A5B"/>
    <w:rsid w:val="00891715"/>
    <w:rsid w:val="0089249E"/>
    <w:rsid w:val="00893C5F"/>
    <w:rsid w:val="0089422E"/>
    <w:rsid w:val="00895089"/>
    <w:rsid w:val="008951ED"/>
    <w:rsid w:val="008966B3"/>
    <w:rsid w:val="00896BBD"/>
    <w:rsid w:val="008A1129"/>
    <w:rsid w:val="008A322D"/>
    <w:rsid w:val="008A4A78"/>
    <w:rsid w:val="008A75BE"/>
    <w:rsid w:val="008A7808"/>
    <w:rsid w:val="008B00BD"/>
    <w:rsid w:val="008B14D0"/>
    <w:rsid w:val="008B31DC"/>
    <w:rsid w:val="008B5026"/>
    <w:rsid w:val="008B634F"/>
    <w:rsid w:val="008C2A8B"/>
    <w:rsid w:val="008C2BCF"/>
    <w:rsid w:val="008C32A8"/>
    <w:rsid w:val="008C4909"/>
    <w:rsid w:val="008C55A3"/>
    <w:rsid w:val="008C5EC3"/>
    <w:rsid w:val="008C7D2E"/>
    <w:rsid w:val="008D06E0"/>
    <w:rsid w:val="008D12F8"/>
    <w:rsid w:val="008D1DFF"/>
    <w:rsid w:val="008D29A7"/>
    <w:rsid w:val="008D2F5B"/>
    <w:rsid w:val="008D6397"/>
    <w:rsid w:val="008D7675"/>
    <w:rsid w:val="008E1DF0"/>
    <w:rsid w:val="008E41F6"/>
    <w:rsid w:val="008E559E"/>
    <w:rsid w:val="008E6375"/>
    <w:rsid w:val="008E7DB4"/>
    <w:rsid w:val="008F0442"/>
    <w:rsid w:val="008F10A6"/>
    <w:rsid w:val="008F16D2"/>
    <w:rsid w:val="008F272A"/>
    <w:rsid w:val="008F3484"/>
    <w:rsid w:val="008F3674"/>
    <w:rsid w:val="008F4944"/>
    <w:rsid w:val="008F4C65"/>
    <w:rsid w:val="008F5030"/>
    <w:rsid w:val="0090155A"/>
    <w:rsid w:val="0090162D"/>
    <w:rsid w:val="009020E0"/>
    <w:rsid w:val="0090233A"/>
    <w:rsid w:val="00903376"/>
    <w:rsid w:val="00903410"/>
    <w:rsid w:val="00905422"/>
    <w:rsid w:val="00910B4E"/>
    <w:rsid w:val="009130C0"/>
    <w:rsid w:val="00913133"/>
    <w:rsid w:val="00913283"/>
    <w:rsid w:val="00915791"/>
    <w:rsid w:val="00916B04"/>
    <w:rsid w:val="00917744"/>
    <w:rsid w:val="00917869"/>
    <w:rsid w:val="0092113F"/>
    <w:rsid w:val="00921DB9"/>
    <w:rsid w:val="00922358"/>
    <w:rsid w:val="00922665"/>
    <w:rsid w:val="0092403D"/>
    <w:rsid w:val="00927C53"/>
    <w:rsid w:val="009302DD"/>
    <w:rsid w:val="00930CFD"/>
    <w:rsid w:val="00932888"/>
    <w:rsid w:val="009331C2"/>
    <w:rsid w:val="0093422A"/>
    <w:rsid w:val="00936195"/>
    <w:rsid w:val="009402DB"/>
    <w:rsid w:val="0094160B"/>
    <w:rsid w:val="00943DF1"/>
    <w:rsid w:val="00943F2E"/>
    <w:rsid w:val="00944050"/>
    <w:rsid w:val="00944898"/>
    <w:rsid w:val="009449B8"/>
    <w:rsid w:val="00944DC9"/>
    <w:rsid w:val="00946E7E"/>
    <w:rsid w:val="0094795E"/>
    <w:rsid w:val="00951BA1"/>
    <w:rsid w:val="00951D52"/>
    <w:rsid w:val="00952187"/>
    <w:rsid w:val="00954916"/>
    <w:rsid w:val="009549ED"/>
    <w:rsid w:val="009600E6"/>
    <w:rsid w:val="0096015A"/>
    <w:rsid w:val="00960A6D"/>
    <w:rsid w:val="00960A7F"/>
    <w:rsid w:val="009611E0"/>
    <w:rsid w:val="009634AB"/>
    <w:rsid w:val="00964573"/>
    <w:rsid w:val="00965139"/>
    <w:rsid w:val="00965FEE"/>
    <w:rsid w:val="0096643B"/>
    <w:rsid w:val="00966E69"/>
    <w:rsid w:val="009679C0"/>
    <w:rsid w:val="0097069C"/>
    <w:rsid w:val="009706B5"/>
    <w:rsid w:val="00970CE3"/>
    <w:rsid w:val="009718BF"/>
    <w:rsid w:val="00972BDF"/>
    <w:rsid w:val="0097390F"/>
    <w:rsid w:val="0098057B"/>
    <w:rsid w:val="0098182D"/>
    <w:rsid w:val="009853D5"/>
    <w:rsid w:val="00985AD2"/>
    <w:rsid w:val="00985C4C"/>
    <w:rsid w:val="0098704B"/>
    <w:rsid w:val="0099243D"/>
    <w:rsid w:val="0099281B"/>
    <w:rsid w:val="00993821"/>
    <w:rsid w:val="00993B73"/>
    <w:rsid w:val="009940F6"/>
    <w:rsid w:val="00994280"/>
    <w:rsid w:val="009970B5"/>
    <w:rsid w:val="0099743D"/>
    <w:rsid w:val="009A0D0A"/>
    <w:rsid w:val="009A0FAE"/>
    <w:rsid w:val="009A110C"/>
    <w:rsid w:val="009A1915"/>
    <w:rsid w:val="009A2418"/>
    <w:rsid w:val="009A2DB0"/>
    <w:rsid w:val="009A41F6"/>
    <w:rsid w:val="009A517D"/>
    <w:rsid w:val="009A64BD"/>
    <w:rsid w:val="009A686F"/>
    <w:rsid w:val="009A6ACC"/>
    <w:rsid w:val="009B1636"/>
    <w:rsid w:val="009B33A8"/>
    <w:rsid w:val="009B3487"/>
    <w:rsid w:val="009B4510"/>
    <w:rsid w:val="009B4BBA"/>
    <w:rsid w:val="009B4F1E"/>
    <w:rsid w:val="009B5F5A"/>
    <w:rsid w:val="009B7C61"/>
    <w:rsid w:val="009B7D7D"/>
    <w:rsid w:val="009C0DC9"/>
    <w:rsid w:val="009C136F"/>
    <w:rsid w:val="009C2394"/>
    <w:rsid w:val="009C2E17"/>
    <w:rsid w:val="009C3793"/>
    <w:rsid w:val="009C451F"/>
    <w:rsid w:val="009C4535"/>
    <w:rsid w:val="009C5075"/>
    <w:rsid w:val="009C5E96"/>
    <w:rsid w:val="009C726D"/>
    <w:rsid w:val="009D1B1E"/>
    <w:rsid w:val="009D1F61"/>
    <w:rsid w:val="009D2C59"/>
    <w:rsid w:val="009D3697"/>
    <w:rsid w:val="009D3B1F"/>
    <w:rsid w:val="009D4F35"/>
    <w:rsid w:val="009D5F9E"/>
    <w:rsid w:val="009E0DF0"/>
    <w:rsid w:val="009E11C3"/>
    <w:rsid w:val="009E1411"/>
    <w:rsid w:val="009E32B5"/>
    <w:rsid w:val="009E52F2"/>
    <w:rsid w:val="009E5717"/>
    <w:rsid w:val="009F002C"/>
    <w:rsid w:val="009F01C0"/>
    <w:rsid w:val="009F1095"/>
    <w:rsid w:val="009F1278"/>
    <w:rsid w:val="009F151B"/>
    <w:rsid w:val="009F1AC5"/>
    <w:rsid w:val="009F381A"/>
    <w:rsid w:val="009F3C1F"/>
    <w:rsid w:val="009F5DB2"/>
    <w:rsid w:val="009F614E"/>
    <w:rsid w:val="009F762B"/>
    <w:rsid w:val="00A005AA"/>
    <w:rsid w:val="00A0172D"/>
    <w:rsid w:val="00A02047"/>
    <w:rsid w:val="00A036BE"/>
    <w:rsid w:val="00A03C4B"/>
    <w:rsid w:val="00A04C52"/>
    <w:rsid w:val="00A0717F"/>
    <w:rsid w:val="00A07627"/>
    <w:rsid w:val="00A11AE6"/>
    <w:rsid w:val="00A12205"/>
    <w:rsid w:val="00A1579D"/>
    <w:rsid w:val="00A21876"/>
    <w:rsid w:val="00A2772F"/>
    <w:rsid w:val="00A279CF"/>
    <w:rsid w:val="00A30C44"/>
    <w:rsid w:val="00A328AE"/>
    <w:rsid w:val="00A3394A"/>
    <w:rsid w:val="00A347D8"/>
    <w:rsid w:val="00A34857"/>
    <w:rsid w:val="00A36D20"/>
    <w:rsid w:val="00A4131E"/>
    <w:rsid w:val="00A41694"/>
    <w:rsid w:val="00A42326"/>
    <w:rsid w:val="00A43501"/>
    <w:rsid w:val="00A44FBE"/>
    <w:rsid w:val="00A453DC"/>
    <w:rsid w:val="00A469C4"/>
    <w:rsid w:val="00A46BDA"/>
    <w:rsid w:val="00A475D9"/>
    <w:rsid w:val="00A50617"/>
    <w:rsid w:val="00A535E3"/>
    <w:rsid w:val="00A53BAE"/>
    <w:rsid w:val="00A5450F"/>
    <w:rsid w:val="00A55032"/>
    <w:rsid w:val="00A570A7"/>
    <w:rsid w:val="00A57E92"/>
    <w:rsid w:val="00A60A23"/>
    <w:rsid w:val="00A6115A"/>
    <w:rsid w:val="00A61900"/>
    <w:rsid w:val="00A625E2"/>
    <w:rsid w:val="00A62AA3"/>
    <w:rsid w:val="00A62B55"/>
    <w:rsid w:val="00A63C00"/>
    <w:rsid w:val="00A64C80"/>
    <w:rsid w:val="00A67EF9"/>
    <w:rsid w:val="00A711CC"/>
    <w:rsid w:val="00A72465"/>
    <w:rsid w:val="00A75CA6"/>
    <w:rsid w:val="00A76B72"/>
    <w:rsid w:val="00A80C92"/>
    <w:rsid w:val="00A818AB"/>
    <w:rsid w:val="00A81BCB"/>
    <w:rsid w:val="00A82461"/>
    <w:rsid w:val="00A82EF1"/>
    <w:rsid w:val="00A840FB"/>
    <w:rsid w:val="00A84571"/>
    <w:rsid w:val="00A846B3"/>
    <w:rsid w:val="00A84CDC"/>
    <w:rsid w:val="00A851D8"/>
    <w:rsid w:val="00A8580D"/>
    <w:rsid w:val="00A85E37"/>
    <w:rsid w:val="00A860FD"/>
    <w:rsid w:val="00A86416"/>
    <w:rsid w:val="00A864D9"/>
    <w:rsid w:val="00A90202"/>
    <w:rsid w:val="00A908EE"/>
    <w:rsid w:val="00A9099E"/>
    <w:rsid w:val="00A91347"/>
    <w:rsid w:val="00A9277F"/>
    <w:rsid w:val="00A940B5"/>
    <w:rsid w:val="00A95083"/>
    <w:rsid w:val="00A953BA"/>
    <w:rsid w:val="00A95A9B"/>
    <w:rsid w:val="00A96964"/>
    <w:rsid w:val="00A96C9F"/>
    <w:rsid w:val="00A96E60"/>
    <w:rsid w:val="00A97D27"/>
    <w:rsid w:val="00AA00BC"/>
    <w:rsid w:val="00AA12D0"/>
    <w:rsid w:val="00AA1687"/>
    <w:rsid w:val="00AA285C"/>
    <w:rsid w:val="00AA4325"/>
    <w:rsid w:val="00AA50AC"/>
    <w:rsid w:val="00AA5D62"/>
    <w:rsid w:val="00AB14BD"/>
    <w:rsid w:val="00AB1D6A"/>
    <w:rsid w:val="00AB3710"/>
    <w:rsid w:val="00AB4B0F"/>
    <w:rsid w:val="00AB4FA1"/>
    <w:rsid w:val="00AB65D4"/>
    <w:rsid w:val="00AB6C3B"/>
    <w:rsid w:val="00AC0516"/>
    <w:rsid w:val="00AC0D96"/>
    <w:rsid w:val="00AC2A55"/>
    <w:rsid w:val="00AC48E0"/>
    <w:rsid w:val="00AC6189"/>
    <w:rsid w:val="00AC6FE2"/>
    <w:rsid w:val="00AC74D8"/>
    <w:rsid w:val="00AC7A73"/>
    <w:rsid w:val="00AC7C82"/>
    <w:rsid w:val="00AC7D88"/>
    <w:rsid w:val="00AD1553"/>
    <w:rsid w:val="00AD25F0"/>
    <w:rsid w:val="00AD2EBD"/>
    <w:rsid w:val="00AD461A"/>
    <w:rsid w:val="00AD6CC6"/>
    <w:rsid w:val="00AD6EAA"/>
    <w:rsid w:val="00AE008F"/>
    <w:rsid w:val="00AE04E8"/>
    <w:rsid w:val="00AE09FB"/>
    <w:rsid w:val="00AE0D01"/>
    <w:rsid w:val="00AE174C"/>
    <w:rsid w:val="00AE2056"/>
    <w:rsid w:val="00AE2365"/>
    <w:rsid w:val="00AE427F"/>
    <w:rsid w:val="00AE43EE"/>
    <w:rsid w:val="00AE74E9"/>
    <w:rsid w:val="00AF16C8"/>
    <w:rsid w:val="00AF4AAA"/>
    <w:rsid w:val="00AF54EF"/>
    <w:rsid w:val="00AF74DA"/>
    <w:rsid w:val="00B00C72"/>
    <w:rsid w:val="00B01443"/>
    <w:rsid w:val="00B024D6"/>
    <w:rsid w:val="00B03C9B"/>
    <w:rsid w:val="00B04CF0"/>
    <w:rsid w:val="00B070A2"/>
    <w:rsid w:val="00B0761F"/>
    <w:rsid w:val="00B07F0A"/>
    <w:rsid w:val="00B10E49"/>
    <w:rsid w:val="00B11D52"/>
    <w:rsid w:val="00B11E08"/>
    <w:rsid w:val="00B145FA"/>
    <w:rsid w:val="00B2037B"/>
    <w:rsid w:val="00B20C7F"/>
    <w:rsid w:val="00B20D8A"/>
    <w:rsid w:val="00B23274"/>
    <w:rsid w:val="00B24D10"/>
    <w:rsid w:val="00B264D4"/>
    <w:rsid w:val="00B26F23"/>
    <w:rsid w:val="00B272A6"/>
    <w:rsid w:val="00B30856"/>
    <w:rsid w:val="00B32CD3"/>
    <w:rsid w:val="00B34CA9"/>
    <w:rsid w:val="00B35797"/>
    <w:rsid w:val="00B35A93"/>
    <w:rsid w:val="00B3672D"/>
    <w:rsid w:val="00B371FC"/>
    <w:rsid w:val="00B40656"/>
    <w:rsid w:val="00B40F8A"/>
    <w:rsid w:val="00B4502E"/>
    <w:rsid w:val="00B4745C"/>
    <w:rsid w:val="00B50AAA"/>
    <w:rsid w:val="00B51FC0"/>
    <w:rsid w:val="00B53B4F"/>
    <w:rsid w:val="00B544D9"/>
    <w:rsid w:val="00B5641B"/>
    <w:rsid w:val="00B564E0"/>
    <w:rsid w:val="00B57F47"/>
    <w:rsid w:val="00B61063"/>
    <w:rsid w:val="00B63AA2"/>
    <w:rsid w:val="00B658D4"/>
    <w:rsid w:val="00B70133"/>
    <w:rsid w:val="00B70B11"/>
    <w:rsid w:val="00B71B05"/>
    <w:rsid w:val="00B730B4"/>
    <w:rsid w:val="00B7481A"/>
    <w:rsid w:val="00B75A2C"/>
    <w:rsid w:val="00B76467"/>
    <w:rsid w:val="00B77A82"/>
    <w:rsid w:val="00B813AC"/>
    <w:rsid w:val="00B8287F"/>
    <w:rsid w:val="00B8376C"/>
    <w:rsid w:val="00B84260"/>
    <w:rsid w:val="00B86811"/>
    <w:rsid w:val="00B86B44"/>
    <w:rsid w:val="00B86CC9"/>
    <w:rsid w:val="00B8738D"/>
    <w:rsid w:val="00B87BB7"/>
    <w:rsid w:val="00B91F0B"/>
    <w:rsid w:val="00B9223B"/>
    <w:rsid w:val="00B92D47"/>
    <w:rsid w:val="00B933B3"/>
    <w:rsid w:val="00B961A5"/>
    <w:rsid w:val="00BA0E4C"/>
    <w:rsid w:val="00BA1426"/>
    <w:rsid w:val="00BA18D5"/>
    <w:rsid w:val="00BA1FC4"/>
    <w:rsid w:val="00BA202D"/>
    <w:rsid w:val="00BA49CC"/>
    <w:rsid w:val="00BA4D1F"/>
    <w:rsid w:val="00BA604C"/>
    <w:rsid w:val="00BA6E95"/>
    <w:rsid w:val="00BA7AD1"/>
    <w:rsid w:val="00BB0B9D"/>
    <w:rsid w:val="00BB1C32"/>
    <w:rsid w:val="00BB1CC2"/>
    <w:rsid w:val="00BB2250"/>
    <w:rsid w:val="00BB2E89"/>
    <w:rsid w:val="00BB4F63"/>
    <w:rsid w:val="00BB63AB"/>
    <w:rsid w:val="00BB744D"/>
    <w:rsid w:val="00BB7708"/>
    <w:rsid w:val="00BB7CA8"/>
    <w:rsid w:val="00BC0FDD"/>
    <w:rsid w:val="00BC22E0"/>
    <w:rsid w:val="00BC4AA7"/>
    <w:rsid w:val="00BC5852"/>
    <w:rsid w:val="00BD293B"/>
    <w:rsid w:val="00BD439E"/>
    <w:rsid w:val="00BD5425"/>
    <w:rsid w:val="00BD6F2F"/>
    <w:rsid w:val="00BD705F"/>
    <w:rsid w:val="00BE28ED"/>
    <w:rsid w:val="00BE5596"/>
    <w:rsid w:val="00BE55D6"/>
    <w:rsid w:val="00BE61B8"/>
    <w:rsid w:val="00BE6F45"/>
    <w:rsid w:val="00BF030A"/>
    <w:rsid w:val="00BF2DD7"/>
    <w:rsid w:val="00BF2EA1"/>
    <w:rsid w:val="00BF41EE"/>
    <w:rsid w:val="00BF543F"/>
    <w:rsid w:val="00BF6902"/>
    <w:rsid w:val="00BF7421"/>
    <w:rsid w:val="00C00141"/>
    <w:rsid w:val="00C015BE"/>
    <w:rsid w:val="00C01E2A"/>
    <w:rsid w:val="00C06E2B"/>
    <w:rsid w:val="00C07650"/>
    <w:rsid w:val="00C104DD"/>
    <w:rsid w:val="00C10D88"/>
    <w:rsid w:val="00C1331F"/>
    <w:rsid w:val="00C1348A"/>
    <w:rsid w:val="00C15275"/>
    <w:rsid w:val="00C15E31"/>
    <w:rsid w:val="00C1625D"/>
    <w:rsid w:val="00C16479"/>
    <w:rsid w:val="00C2058D"/>
    <w:rsid w:val="00C24754"/>
    <w:rsid w:val="00C25084"/>
    <w:rsid w:val="00C250CB"/>
    <w:rsid w:val="00C261C7"/>
    <w:rsid w:val="00C2768B"/>
    <w:rsid w:val="00C313A2"/>
    <w:rsid w:val="00C316A8"/>
    <w:rsid w:val="00C31A53"/>
    <w:rsid w:val="00C337F9"/>
    <w:rsid w:val="00C3746F"/>
    <w:rsid w:val="00C3768A"/>
    <w:rsid w:val="00C37D9D"/>
    <w:rsid w:val="00C4139D"/>
    <w:rsid w:val="00C42389"/>
    <w:rsid w:val="00C45DE7"/>
    <w:rsid w:val="00C5122B"/>
    <w:rsid w:val="00C538D4"/>
    <w:rsid w:val="00C562FD"/>
    <w:rsid w:val="00C56C17"/>
    <w:rsid w:val="00C60B8E"/>
    <w:rsid w:val="00C6307A"/>
    <w:rsid w:val="00C65944"/>
    <w:rsid w:val="00C666B4"/>
    <w:rsid w:val="00C66829"/>
    <w:rsid w:val="00C71A4B"/>
    <w:rsid w:val="00C71CD1"/>
    <w:rsid w:val="00C72345"/>
    <w:rsid w:val="00C72E54"/>
    <w:rsid w:val="00C73143"/>
    <w:rsid w:val="00C750D0"/>
    <w:rsid w:val="00C76C40"/>
    <w:rsid w:val="00C77685"/>
    <w:rsid w:val="00C77815"/>
    <w:rsid w:val="00C80ED6"/>
    <w:rsid w:val="00C82D1D"/>
    <w:rsid w:val="00C85259"/>
    <w:rsid w:val="00C85378"/>
    <w:rsid w:val="00C85B50"/>
    <w:rsid w:val="00C86808"/>
    <w:rsid w:val="00C87238"/>
    <w:rsid w:val="00C90157"/>
    <w:rsid w:val="00C90F97"/>
    <w:rsid w:val="00C9297C"/>
    <w:rsid w:val="00C94CB7"/>
    <w:rsid w:val="00C96057"/>
    <w:rsid w:val="00C961E8"/>
    <w:rsid w:val="00C967A3"/>
    <w:rsid w:val="00CA0309"/>
    <w:rsid w:val="00CA1C79"/>
    <w:rsid w:val="00CA2E97"/>
    <w:rsid w:val="00CA30DB"/>
    <w:rsid w:val="00CA491B"/>
    <w:rsid w:val="00CA6D58"/>
    <w:rsid w:val="00CA6FDA"/>
    <w:rsid w:val="00CA733C"/>
    <w:rsid w:val="00CA7E00"/>
    <w:rsid w:val="00CB3B6F"/>
    <w:rsid w:val="00CB3D57"/>
    <w:rsid w:val="00CB4788"/>
    <w:rsid w:val="00CB6F8B"/>
    <w:rsid w:val="00CC0C5F"/>
    <w:rsid w:val="00CC24B0"/>
    <w:rsid w:val="00CC2788"/>
    <w:rsid w:val="00CC2F3D"/>
    <w:rsid w:val="00CC436A"/>
    <w:rsid w:val="00CC5FF3"/>
    <w:rsid w:val="00CC7387"/>
    <w:rsid w:val="00CD7178"/>
    <w:rsid w:val="00CD791A"/>
    <w:rsid w:val="00CE2ADF"/>
    <w:rsid w:val="00CE33FC"/>
    <w:rsid w:val="00CE3FFC"/>
    <w:rsid w:val="00CE4B84"/>
    <w:rsid w:val="00CE6A56"/>
    <w:rsid w:val="00CE74B0"/>
    <w:rsid w:val="00CE78B8"/>
    <w:rsid w:val="00CF00DE"/>
    <w:rsid w:val="00CF052D"/>
    <w:rsid w:val="00CF1D7D"/>
    <w:rsid w:val="00CF219D"/>
    <w:rsid w:val="00CF2623"/>
    <w:rsid w:val="00CF3998"/>
    <w:rsid w:val="00CF3A15"/>
    <w:rsid w:val="00CF45D3"/>
    <w:rsid w:val="00CF4D04"/>
    <w:rsid w:val="00CF4E1C"/>
    <w:rsid w:val="00CF611C"/>
    <w:rsid w:val="00CF6B6C"/>
    <w:rsid w:val="00CF7B6B"/>
    <w:rsid w:val="00D0001C"/>
    <w:rsid w:val="00D003CF"/>
    <w:rsid w:val="00D00804"/>
    <w:rsid w:val="00D00A04"/>
    <w:rsid w:val="00D01094"/>
    <w:rsid w:val="00D01EA5"/>
    <w:rsid w:val="00D02978"/>
    <w:rsid w:val="00D035AE"/>
    <w:rsid w:val="00D03A57"/>
    <w:rsid w:val="00D042BB"/>
    <w:rsid w:val="00D06321"/>
    <w:rsid w:val="00D0676A"/>
    <w:rsid w:val="00D06CA0"/>
    <w:rsid w:val="00D07106"/>
    <w:rsid w:val="00D07E06"/>
    <w:rsid w:val="00D1014B"/>
    <w:rsid w:val="00D108E6"/>
    <w:rsid w:val="00D12653"/>
    <w:rsid w:val="00D1282D"/>
    <w:rsid w:val="00D1312A"/>
    <w:rsid w:val="00D13159"/>
    <w:rsid w:val="00D13814"/>
    <w:rsid w:val="00D14724"/>
    <w:rsid w:val="00D14BA9"/>
    <w:rsid w:val="00D16498"/>
    <w:rsid w:val="00D171EB"/>
    <w:rsid w:val="00D17789"/>
    <w:rsid w:val="00D21565"/>
    <w:rsid w:val="00D22B01"/>
    <w:rsid w:val="00D25E04"/>
    <w:rsid w:val="00D266BE"/>
    <w:rsid w:val="00D2737E"/>
    <w:rsid w:val="00D274A9"/>
    <w:rsid w:val="00D30750"/>
    <w:rsid w:val="00D32644"/>
    <w:rsid w:val="00D33619"/>
    <w:rsid w:val="00D34C73"/>
    <w:rsid w:val="00D36D0F"/>
    <w:rsid w:val="00D40C02"/>
    <w:rsid w:val="00D4142D"/>
    <w:rsid w:val="00D414E0"/>
    <w:rsid w:val="00D427A6"/>
    <w:rsid w:val="00D42AFE"/>
    <w:rsid w:val="00D44A9E"/>
    <w:rsid w:val="00D45B5D"/>
    <w:rsid w:val="00D46910"/>
    <w:rsid w:val="00D46E7E"/>
    <w:rsid w:val="00D475A2"/>
    <w:rsid w:val="00D5015D"/>
    <w:rsid w:val="00D50D7A"/>
    <w:rsid w:val="00D51541"/>
    <w:rsid w:val="00D52355"/>
    <w:rsid w:val="00D52AC7"/>
    <w:rsid w:val="00D52E7A"/>
    <w:rsid w:val="00D53360"/>
    <w:rsid w:val="00D53A66"/>
    <w:rsid w:val="00D54514"/>
    <w:rsid w:val="00D54935"/>
    <w:rsid w:val="00D54CA9"/>
    <w:rsid w:val="00D562D3"/>
    <w:rsid w:val="00D563D9"/>
    <w:rsid w:val="00D566F2"/>
    <w:rsid w:val="00D6188C"/>
    <w:rsid w:val="00D61959"/>
    <w:rsid w:val="00D62F3F"/>
    <w:rsid w:val="00D6340F"/>
    <w:rsid w:val="00D6781D"/>
    <w:rsid w:val="00D67D98"/>
    <w:rsid w:val="00D72D16"/>
    <w:rsid w:val="00D73893"/>
    <w:rsid w:val="00D7412C"/>
    <w:rsid w:val="00D74843"/>
    <w:rsid w:val="00D75521"/>
    <w:rsid w:val="00D75B88"/>
    <w:rsid w:val="00D8195B"/>
    <w:rsid w:val="00D83503"/>
    <w:rsid w:val="00D84724"/>
    <w:rsid w:val="00D85416"/>
    <w:rsid w:val="00D85527"/>
    <w:rsid w:val="00D8554E"/>
    <w:rsid w:val="00D8619F"/>
    <w:rsid w:val="00D86764"/>
    <w:rsid w:val="00D872D8"/>
    <w:rsid w:val="00D91F4E"/>
    <w:rsid w:val="00D93A67"/>
    <w:rsid w:val="00D93F28"/>
    <w:rsid w:val="00D9557E"/>
    <w:rsid w:val="00D962A7"/>
    <w:rsid w:val="00D96FC1"/>
    <w:rsid w:val="00D97AC9"/>
    <w:rsid w:val="00DA2E2B"/>
    <w:rsid w:val="00DA354D"/>
    <w:rsid w:val="00DA3DE4"/>
    <w:rsid w:val="00DA69DE"/>
    <w:rsid w:val="00DB1698"/>
    <w:rsid w:val="00DB5C0A"/>
    <w:rsid w:val="00DB6DAF"/>
    <w:rsid w:val="00DC0AF1"/>
    <w:rsid w:val="00DC2393"/>
    <w:rsid w:val="00DC588B"/>
    <w:rsid w:val="00DC64BF"/>
    <w:rsid w:val="00DD0123"/>
    <w:rsid w:val="00DD13E2"/>
    <w:rsid w:val="00DD4938"/>
    <w:rsid w:val="00DD5D82"/>
    <w:rsid w:val="00DD7977"/>
    <w:rsid w:val="00DD7E98"/>
    <w:rsid w:val="00DE1FC5"/>
    <w:rsid w:val="00DE34FF"/>
    <w:rsid w:val="00DE35D7"/>
    <w:rsid w:val="00DE4454"/>
    <w:rsid w:val="00DE44AB"/>
    <w:rsid w:val="00DF003C"/>
    <w:rsid w:val="00DF00D4"/>
    <w:rsid w:val="00DF1297"/>
    <w:rsid w:val="00DF4501"/>
    <w:rsid w:val="00DF4928"/>
    <w:rsid w:val="00DF5C01"/>
    <w:rsid w:val="00DF7233"/>
    <w:rsid w:val="00DF73DC"/>
    <w:rsid w:val="00DF75B7"/>
    <w:rsid w:val="00DF78AE"/>
    <w:rsid w:val="00E0171F"/>
    <w:rsid w:val="00E02AC4"/>
    <w:rsid w:val="00E033F2"/>
    <w:rsid w:val="00E0462A"/>
    <w:rsid w:val="00E0669E"/>
    <w:rsid w:val="00E06F00"/>
    <w:rsid w:val="00E07AAA"/>
    <w:rsid w:val="00E07CC2"/>
    <w:rsid w:val="00E1122A"/>
    <w:rsid w:val="00E115FB"/>
    <w:rsid w:val="00E11E2E"/>
    <w:rsid w:val="00E125CA"/>
    <w:rsid w:val="00E138CC"/>
    <w:rsid w:val="00E14B17"/>
    <w:rsid w:val="00E14EAE"/>
    <w:rsid w:val="00E16394"/>
    <w:rsid w:val="00E22571"/>
    <w:rsid w:val="00E22BEA"/>
    <w:rsid w:val="00E25156"/>
    <w:rsid w:val="00E25242"/>
    <w:rsid w:val="00E253F6"/>
    <w:rsid w:val="00E25AAC"/>
    <w:rsid w:val="00E26BEE"/>
    <w:rsid w:val="00E2730D"/>
    <w:rsid w:val="00E279B9"/>
    <w:rsid w:val="00E30CA9"/>
    <w:rsid w:val="00E31807"/>
    <w:rsid w:val="00E33834"/>
    <w:rsid w:val="00E33AAA"/>
    <w:rsid w:val="00E33C53"/>
    <w:rsid w:val="00E33CB8"/>
    <w:rsid w:val="00E33F0E"/>
    <w:rsid w:val="00E34229"/>
    <w:rsid w:val="00E34CE0"/>
    <w:rsid w:val="00E365E6"/>
    <w:rsid w:val="00E36B77"/>
    <w:rsid w:val="00E36C8F"/>
    <w:rsid w:val="00E371EC"/>
    <w:rsid w:val="00E37EB7"/>
    <w:rsid w:val="00E404C5"/>
    <w:rsid w:val="00E40A10"/>
    <w:rsid w:val="00E42206"/>
    <w:rsid w:val="00E42923"/>
    <w:rsid w:val="00E42DA5"/>
    <w:rsid w:val="00E44B8D"/>
    <w:rsid w:val="00E46639"/>
    <w:rsid w:val="00E466D7"/>
    <w:rsid w:val="00E51EF9"/>
    <w:rsid w:val="00E523B5"/>
    <w:rsid w:val="00E54816"/>
    <w:rsid w:val="00E5512E"/>
    <w:rsid w:val="00E556B6"/>
    <w:rsid w:val="00E55E60"/>
    <w:rsid w:val="00E56594"/>
    <w:rsid w:val="00E578DF"/>
    <w:rsid w:val="00E57C07"/>
    <w:rsid w:val="00E57D18"/>
    <w:rsid w:val="00E604E5"/>
    <w:rsid w:val="00E605C2"/>
    <w:rsid w:val="00E6129C"/>
    <w:rsid w:val="00E6136F"/>
    <w:rsid w:val="00E61E5F"/>
    <w:rsid w:val="00E63D11"/>
    <w:rsid w:val="00E644A0"/>
    <w:rsid w:val="00E669E6"/>
    <w:rsid w:val="00E67395"/>
    <w:rsid w:val="00E72707"/>
    <w:rsid w:val="00E72AE3"/>
    <w:rsid w:val="00E7349C"/>
    <w:rsid w:val="00E73B51"/>
    <w:rsid w:val="00E75790"/>
    <w:rsid w:val="00E761C2"/>
    <w:rsid w:val="00E77866"/>
    <w:rsid w:val="00E80180"/>
    <w:rsid w:val="00E8129E"/>
    <w:rsid w:val="00E81A2B"/>
    <w:rsid w:val="00E81E42"/>
    <w:rsid w:val="00E82A17"/>
    <w:rsid w:val="00E83A01"/>
    <w:rsid w:val="00E861BA"/>
    <w:rsid w:val="00E9156D"/>
    <w:rsid w:val="00E91EBF"/>
    <w:rsid w:val="00E94D8C"/>
    <w:rsid w:val="00E969C4"/>
    <w:rsid w:val="00E97676"/>
    <w:rsid w:val="00EA1BA1"/>
    <w:rsid w:val="00EA1CE1"/>
    <w:rsid w:val="00EA1F89"/>
    <w:rsid w:val="00EA21CB"/>
    <w:rsid w:val="00EB08A0"/>
    <w:rsid w:val="00EB117B"/>
    <w:rsid w:val="00EB40D6"/>
    <w:rsid w:val="00EB5CDD"/>
    <w:rsid w:val="00EB5F75"/>
    <w:rsid w:val="00EB7852"/>
    <w:rsid w:val="00EB79CD"/>
    <w:rsid w:val="00EC060D"/>
    <w:rsid w:val="00EC1B22"/>
    <w:rsid w:val="00EC2525"/>
    <w:rsid w:val="00EC2E31"/>
    <w:rsid w:val="00EC4F33"/>
    <w:rsid w:val="00EC7410"/>
    <w:rsid w:val="00EC77D8"/>
    <w:rsid w:val="00EC7A70"/>
    <w:rsid w:val="00EC7E6C"/>
    <w:rsid w:val="00ED28B3"/>
    <w:rsid w:val="00ED3C5C"/>
    <w:rsid w:val="00ED3DE9"/>
    <w:rsid w:val="00ED4B06"/>
    <w:rsid w:val="00EE0713"/>
    <w:rsid w:val="00EE07A6"/>
    <w:rsid w:val="00EE0F2E"/>
    <w:rsid w:val="00EE226B"/>
    <w:rsid w:val="00EE2A41"/>
    <w:rsid w:val="00EE4E10"/>
    <w:rsid w:val="00EE525B"/>
    <w:rsid w:val="00EE5878"/>
    <w:rsid w:val="00EE6101"/>
    <w:rsid w:val="00EE633C"/>
    <w:rsid w:val="00EE770A"/>
    <w:rsid w:val="00EF09FB"/>
    <w:rsid w:val="00EF0CFD"/>
    <w:rsid w:val="00EF0DE2"/>
    <w:rsid w:val="00EF4DFA"/>
    <w:rsid w:val="00EF5F08"/>
    <w:rsid w:val="00EF6F3B"/>
    <w:rsid w:val="00EF7736"/>
    <w:rsid w:val="00F0232A"/>
    <w:rsid w:val="00F02923"/>
    <w:rsid w:val="00F0351B"/>
    <w:rsid w:val="00F03ECB"/>
    <w:rsid w:val="00F04089"/>
    <w:rsid w:val="00F05608"/>
    <w:rsid w:val="00F06275"/>
    <w:rsid w:val="00F06472"/>
    <w:rsid w:val="00F123EC"/>
    <w:rsid w:val="00F14E6B"/>
    <w:rsid w:val="00F1508F"/>
    <w:rsid w:val="00F15B72"/>
    <w:rsid w:val="00F16331"/>
    <w:rsid w:val="00F16803"/>
    <w:rsid w:val="00F21AEA"/>
    <w:rsid w:val="00F22566"/>
    <w:rsid w:val="00F22963"/>
    <w:rsid w:val="00F2380A"/>
    <w:rsid w:val="00F23C09"/>
    <w:rsid w:val="00F262C4"/>
    <w:rsid w:val="00F30AEF"/>
    <w:rsid w:val="00F3229A"/>
    <w:rsid w:val="00F32406"/>
    <w:rsid w:val="00F378B2"/>
    <w:rsid w:val="00F403EA"/>
    <w:rsid w:val="00F40B51"/>
    <w:rsid w:val="00F40E4D"/>
    <w:rsid w:val="00F41C66"/>
    <w:rsid w:val="00F41DE4"/>
    <w:rsid w:val="00F41F3D"/>
    <w:rsid w:val="00F42499"/>
    <w:rsid w:val="00F42753"/>
    <w:rsid w:val="00F4422F"/>
    <w:rsid w:val="00F44DC5"/>
    <w:rsid w:val="00F44ECF"/>
    <w:rsid w:val="00F453CB"/>
    <w:rsid w:val="00F46CE7"/>
    <w:rsid w:val="00F46D41"/>
    <w:rsid w:val="00F471AE"/>
    <w:rsid w:val="00F510DB"/>
    <w:rsid w:val="00F53CCB"/>
    <w:rsid w:val="00F548C1"/>
    <w:rsid w:val="00F551DE"/>
    <w:rsid w:val="00F578E5"/>
    <w:rsid w:val="00F604E0"/>
    <w:rsid w:val="00F6232F"/>
    <w:rsid w:val="00F648E3"/>
    <w:rsid w:val="00F648F7"/>
    <w:rsid w:val="00F6501E"/>
    <w:rsid w:val="00F70615"/>
    <w:rsid w:val="00F71F6C"/>
    <w:rsid w:val="00F72722"/>
    <w:rsid w:val="00F727B0"/>
    <w:rsid w:val="00F73C17"/>
    <w:rsid w:val="00F7598B"/>
    <w:rsid w:val="00F87ADD"/>
    <w:rsid w:val="00F914FD"/>
    <w:rsid w:val="00F9164E"/>
    <w:rsid w:val="00F92D2B"/>
    <w:rsid w:val="00F952BF"/>
    <w:rsid w:val="00F95515"/>
    <w:rsid w:val="00F9574E"/>
    <w:rsid w:val="00F974AA"/>
    <w:rsid w:val="00FA2545"/>
    <w:rsid w:val="00FA3650"/>
    <w:rsid w:val="00FA719D"/>
    <w:rsid w:val="00FA7CFC"/>
    <w:rsid w:val="00FB097C"/>
    <w:rsid w:val="00FB1D16"/>
    <w:rsid w:val="00FB21C2"/>
    <w:rsid w:val="00FB3FBE"/>
    <w:rsid w:val="00FB4AAD"/>
    <w:rsid w:val="00FB4AD8"/>
    <w:rsid w:val="00FB4E3D"/>
    <w:rsid w:val="00FB5A22"/>
    <w:rsid w:val="00FB5B57"/>
    <w:rsid w:val="00FB5F2A"/>
    <w:rsid w:val="00FB5FB6"/>
    <w:rsid w:val="00FC0398"/>
    <w:rsid w:val="00FC1407"/>
    <w:rsid w:val="00FC22E1"/>
    <w:rsid w:val="00FC2C04"/>
    <w:rsid w:val="00FC2C8C"/>
    <w:rsid w:val="00FC3549"/>
    <w:rsid w:val="00FC4F9B"/>
    <w:rsid w:val="00FC59F0"/>
    <w:rsid w:val="00FD302E"/>
    <w:rsid w:val="00FD4599"/>
    <w:rsid w:val="00FD4784"/>
    <w:rsid w:val="00FD51C8"/>
    <w:rsid w:val="00FD5753"/>
    <w:rsid w:val="00FD65FE"/>
    <w:rsid w:val="00FD6B57"/>
    <w:rsid w:val="00FE00DA"/>
    <w:rsid w:val="00FE0FAF"/>
    <w:rsid w:val="00FE1195"/>
    <w:rsid w:val="00FE35B1"/>
    <w:rsid w:val="00FE3C36"/>
    <w:rsid w:val="00FE427F"/>
    <w:rsid w:val="00FE42DE"/>
    <w:rsid w:val="00FE6669"/>
    <w:rsid w:val="00FE72EA"/>
    <w:rsid w:val="00FF150E"/>
    <w:rsid w:val="00FF2475"/>
    <w:rsid w:val="00FF3477"/>
    <w:rsid w:val="00FF3A25"/>
    <w:rsid w:val="00FF4138"/>
    <w:rsid w:val="00FF48BC"/>
    <w:rsid w:val="00FF6DDE"/>
    <w:rsid w:val="00FF6E24"/>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4EEE4235-1ECD-4EDA-A389-22EB94D4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next w:val="Normal"/>
    <w:link w:val="Ttulo1Car"/>
    <w:uiPriority w:val="9"/>
    <w:qFormat/>
    <w:rsid w:val="00ED3C5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ED3C5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D3C5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D3C5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D3C5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ED3C5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D3C5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ED3C5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ED3C5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infoemcitas">
    <w:name w:val="infoem citas"/>
    <w:basedOn w:val="Normal"/>
    <w:qFormat/>
    <w:rsid w:val="006D5803"/>
    <w:pPr>
      <w:spacing w:before="240" w:line="360" w:lineRule="auto"/>
      <w:ind w:left="851" w:right="851"/>
      <w:jc w:val="both"/>
    </w:pPr>
    <w:rPr>
      <w:rFonts w:ascii="Palatino Linotype" w:hAnsi="Palatino Linotype"/>
      <w:i/>
    </w:rPr>
  </w:style>
  <w:style w:type="paragraph" w:customStyle="1" w:styleId="INFOEM">
    <w:name w:val="INFOEM"/>
    <w:basedOn w:val="Normal"/>
    <w:qFormat/>
    <w:rsid w:val="00F92D2B"/>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4F33"/>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F578E5"/>
    <w:rPr>
      <w:color w:val="605E5C"/>
      <w:shd w:val="clear" w:color="auto" w:fill="E1DFDD"/>
    </w:rPr>
  </w:style>
  <w:style w:type="paragraph" w:styleId="Textoindependiente">
    <w:name w:val="Body Text"/>
    <w:basedOn w:val="Normal"/>
    <w:link w:val="TextoindependienteCar"/>
    <w:uiPriority w:val="1"/>
    <w:qFormat/>
    <w:rsid w:val="00073E92"/>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073E92"/>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ED3C5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ED3C5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ED3C5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D3C5C"/>
    <w:rPr>
      <w:rFonts w:eastAsiaTheme="minorEastAsia"/>
      <w:b/>
      <w:bCs/>
      <w:sz w:val="28"/>
      <w:szCs w:val="28"/>
      <w:lang w:val="en-US"/>
    </w:rPr>
  </w:style>
  <w:style w:type="character" w:customStyle="1" w:styleId="Ttulo5Car">
    <w:name w:val="Título 5 Car"/>
    <w:basedOn w:val="Fuentedeprrafopredeter"/>
    <w:link w:val="Ttulo5"/>
    <w:uiPriority w:val="9"/>
    <w:semiHidden/>
    <w:rsid w:val="00ED3C5C"/>
    <w:rPr>
      <w:rFonts w:eastAsiaTheme="minorEastAsia"/>
      <w:b/>
      <w:bCs/>
      <w:i/>
      <w:iCs/>
      <w:sz w:val="26"/>
      <w:szCs w:val="26"/>
      <w:lang w:val="en-US"/>
    </w:rPr>
  </w:style>
  <w:style w:type="character" w:customStyle="1" w:styleId="Ttulo6Car">
    <w:name w:val="Título 6 Car"/>
    <w:basedOn w:val="Fuentedeprrafopredeter"/>
    <w:link w:val="Ttulo6"/>
    <w:rsid w:val="00ED3C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D3C5C"/>
    <w:rPr>
      <w:rFonts w:eastAsiaTheme="minorEastAsia"/>
      <w:sz w:val="24"/>
      <w:szCs w:val="24"/>
      <w:lang w:val="en-US"/>
    </w:rPr>
  </w:style>
  <w:style w:type="character" w:customStyle="1" w:styleId="Ttulo8Car">
    <w:name w:val="Título 8 Car"/>
    <w:basedOn w:val="Fuentedeprrafopredeter"/>
    <w:link w:val="Ttulo8"/>
    <w:uiPriority w:val="9"/>
    <w:semiHidden/>
    <w:rsid w:val="00ED3C5C"/>
    <w:rPr>
      <w:rFonts w:eastAsiaTheme="minorEastAsia"/>
      <w:i/>
      <w:iCs/>
      <w:sz w:val="24"/>
      <w:szCs w:val="24"/>
      <w:lang w:val="en-US"/>
    </w:rPr>
  </w:style>
  <w:style w:type="character" w:customStyle="1" w:styleId="Ttulo9Car">
    <w:name w:val="Título 9 Car"/>
    <w:basedOn w:val="Fuentedeprrafopredeter"/>
    <w:link w:val="Ttulo9"/>
    <w:uiPriority w:val="9"/>
    <w:semiHidden/>
    <w:rsid w:val="00ED3C5C"/>
    <w:rPr>
      <w:rFonts w:asciiTheme="majorHAnsi" w:eastAsiaTheme="majorEastAsia" w:hAnsiTheme="majorHAnsi" w:cstheme="majorBidi"/>
      <w:lang w:val="en-US"/>
    </w:rPr>
  </w:style>
  <w:style w:type="paragraph" w:customStyle="1" w:styleId="CitasINFOEM">
    <w:name w:val="Citas INFOEM"/>
    <w:basedOn w:val="Normal"/>
    <w:qFormat/>
    <w:rsid w:val="00E761C2"/>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
    <w:name w:val="Unresolved Mention"/>
    <w:basedOn w:val="Fuentedeprrafopredeter"/>
    <w:uiPriority w:val="99"/>
    <w:semiHidden/>
    <w:unhideWhenUsed/>
    <w:rsid w:val="00555FB7"/>
    <w:rPr>
      <w:color w:val="605E5C"/>
      <w:shd w:val="clear" w:color="auto" w:fill="E1DFDD"/>
    </w:rPr>
  </w:style>
  <w:style w:type="paragraph" w:customStyle="1" w:styleId="j">
    <w:name w:val="j"/>
    <w:basedOn w:val="Normal"/>
    <w:rsid w:val="00300AAE"/>
    <w:pPr>
      <w:spacing w:before="100" w:beforeAutospacing="1" w:after="100" w:afterAutospacing="1"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5843">
      <w:bodyDiv w:val="1"/>
      <w:marLeft w:val="0"/>
      <w:marRight w:val="0"/>
      <w:marTop w:val="0"/>
      <w:marBottom w:val="0"/>
      <w:divBdr>
        <w:top w:val="none" w:sz="0" w:space="0" w:color="auto"/>
        <w:left w:val="none" w:sz="0" w:space="0" w:color="auto"/>
        <w:bottom w:val="none" w:sz="0" w:space="0" w:color="auto"/>
        <w:right w:val="none" w:sz="0" w:space="0" w:color="auto"/>
      </w:divBdr>
    </w:div>
    <w:div w:id="141429836">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4986208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490296897">
      <w:bodyDiv w:val="1"/>
      <w:marLeft w:val="0"/>
      <w:marRight w:val="0"/>
      <w:marTop w:val="0"/>
      <w:marBottom w:val="0"/>
      <w:divBdr>
        <w:top w:val="none" w:sz="0" w:space="0" w:color="auto"/>
        <w:left w:val="none" w:sz="0" w:space="0" w:color="auto"/>
        <w:bottom w:val="none" w:sz="0" w:space="0" w:color="auto"/>
        <w:right w:val="none" w:sz="0" w:space="0" w:color="auto"/>
      </w:divBdr>
    </w:div>
    <w:div w:id="593903796">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0229333">
      <w:bodyDiv w:val="1"/>
      <w:marLeft w:val="0"/>
      <w:marRight w:val="0"/>
      <w:marTop w:val="0"/>
      <w:marBottom w:val="0"/>
      <w:divBdr>
        <w:top w:val="none" w:sz="0" w:space="0" w:color="auto"/>
        <w:left w:val="none" w:sz="0" w:space="0" w:color="auto"/>
        <w:bottom w:val="none" w:sz="0" w:space="0" w:color="auto"/>
        <w:right w:val="none" w:sz="0" w:space="0" w:color="auto"/>
      </w:divBdr>
    </w:div>
    <w:div w:id="775371324">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5566554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3155445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6141225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2353831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2760946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13787293">
      <w:bodyDiv w:val="1"/>
      <w:marLeft w:val="0"/>
      <w:marRight w:val="0"/>
      <w:marTop w:val="0"/>
      <w:marBottom w:val="0"/>
      <w:divBdr>
        <w:top w:val="none" w:sz="0" w:space="0" w:color="auto"/>
        <w:left w:val="none" w:sz="0" w:space="0" w:color="auto"/>
        <w:bottom w:val="none" w:sz="0" w:space="0" w:color="auto"/>
        <w:right w:val="none" w:sz="0" w:space="0" w:color="auto"/>
      </w:divBdr>
    </w:div>
    <w:div w:id="1864250495">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652037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6443643">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155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F4042-7B88-43D5-8AE2-7375DB81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32</Pages>
  <Words>6066</Words>
  <Characters>33368</Characters>
  <Application>Microsoft Office Word</Application>
  <DocSecurity>0</DocSecurity>
  <Lines>278</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13</cp:revision>
  <cp:lastPrinted>2018-12-04T20:35:00Z</cp:lastPrinted>
  <dcterms:created xsi:type="dcterms:W3CDTF">2024-11-16T14:36:00Z</dcterms:created>
  <dcterms:modified xsi:type="dcterms:W3CDTF">2024-12-03T21:54:00Z</dcterms:modified>
</cp:coreProperties>
</file>