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0019B" w14:textId="7A44C4A7" w:rsidR="0064438D" w:rsidRPr="00695EA5" w:rsidRDefault="00D41907" w:rsidP="00E2635A">
      <w:pPr>
        <w:spacing w:line="360" w:lineRule="auto"/>
        <w:jc w:val="both"/>
        <w:rPr>
          <w:rFonts w:ascii="Palatino Linotype" w:eastAsia="Palatino Linotype" w:hAnsi="Palatino Linotype" w:cs="Palatino Linotype"/>
          <w:b/>
          <w:bCs/>
        </w:rPr>
      </w:pPr>
      <w:r w:rsidRPr="00E2635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695EA5">
        <w:rPr>
          <w:rFonts w:ascii="Palatino Linotype" w:eastAsia="Palatino Linotype" w:hAnsi="Palatino Linotype" w:cs="Palatino Linotype"/>
          <w:b/>
          <w:bCs/>
        </w:rPr>
        <w:t xml:space="preserve">el </w:t>
      </w:r>
      <w:r w:rsidR="001B0ADE" w:rsidRPr="00695EA5">
        <w:rPr>
          <w:rFonts w:ascii="Palatino Linotype" w:eastAsia="Palatino Linotype" w:hAnsi="Palatino Linotype" w:cs="Palatino Linotype"/>
          <w:b/>
          <w:bCs/>
        </w:rPr>
        <w:t xml:space="preserve">veintiuno </w:t>
      </w:r>
      <w:r w:rsidR="000D00D2" w:rsidRPr="00695EA5">
        <w:rPr>
          <w:rFonts w:ascii="Palatino Linotype" w:eastAsia="Palatino Linotype" w:hAnsi="Palatino Linotype" w:cs="Palatino Linotype"/>
          <w:b/>
          <w:bCs/>
        </w:rPr>
        <w:t xml:space="preserve">de marzo de dos mil veinticuatro. </w:t>
      </w:r>
    </w:p>
    <w:p w14:paraId="44EA835B" w14:textId="77777777" w:rsidR="0064438D" w:rsidRPr="00E2635A" w:rsidRDefault="0064438D" w:rsidP="00E2635A">
      <w:pPr>
        <w:spacing w:line="360" w:lineRule="auto"/>
        <w:jc w:val="both"/>
        <w:rPr>
          <w:rFonts w:ascii="Palatino Linotype" w:eastAsia="Palatino Linotype" w:hAnsi="Palatino Linotype" w:cs="Palatino Linotype"/>
        </w:rPr>
      </w:pPr>
    </w:p>
    <w:p w14:paraId="73BE1133" w14:textId="0ADCC514" w:rsidR="0064438D" w:rsidRPr="00E2635A" w:rsidRDefault="00D41907" w:rsidP="00E2635A">
      <w:pPr>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b/>
        </w:rPr>
        <w:t>VISTO</w:t>
      </w:r>
      <w:r w:rsidRPr="00E2635A">
        <w:rPr>
          <w:rFonts w:ascii="Palatino Linotype" w:eastAsia="Palatino Linotype" w:hAnsi="Palatino Linotype" w:cs="Palatino Linotype"/>
        </w:rPr>
        <w:t xml:space="preserve"> el expediente formado con motivo del Recurso de Revisión</w:t>
      </w:r>
      <w:r w:rsidRPr="00E2635A">
        <w:rPr>
          <w:rFonts w:ascii="Palatino Linotype" w:eastAsia="Palatino Linotype" w:hAnsi="Palatino Linotype" w:cs="Palatino Linotype"/>
          <w:b/>
        </w:rPr>
        <w:t xml:space="preserve"> 00</w:t>
      </w:r>
      <w:r w:rsidR="00D84603" w:rsidRPr="00E2635A">
        <w:rPr>
          <w:rFonts w:ascii="Palatino Linotype" w:eastAsia="Palatino Linotype" w:hAnsi="Palatino Linotype" w:cs="Palatino Linotype"/>
          <w:b/>
        </w:rPr>
        <w:t>9</w:t>
      </w:r>
      <w:r w:rsidR="001B0ADE" w:rsidRPr="00E2635A">
        <w:rPr>
          <w:rFonts w:ascii="Palatino Linotype" w:eastAsia="Palatino Linotype" w:hAnsi="Palatino Linotype" w:cs="Palatino Linotype"/>
          <w:b/>
        </w:rPr>
        <w:t>6</w:t>
      </w:r>
      <w:r w:rsidR="00D84603" w:rsidRPr="00E2635A">
        <w:rPr>
          <w:rFonts w:ascii="Palatino Linotype" w:eastAsia="Palatino Linotype" w:hAnsi="Palatino Linotype" w:cs="Palatino Linotype"/>
          <w:b/>
        </w:rPr>
        <w:t>7</w:t>
      </w:r>
      <w:r w:rsidRPr="00E2635A">
        <w:rPr>
          <w:rFonts w:ascii="Palatino Linotype" w:eastAsia="Palatino Linotype" w:hAnsi="Palatino Linotype" w:cs="Palatino Linotype"/>
          <w:b/>
        </w:rPr>
        <w:t>/INFOEM/IP/RR/2024</w:t>
      </w:r>
      <w:r w:rsidRPr="00E2635A">
        <w:rPr>
          <w:rFonts w:ascii="Palatino Linotype" w:eastAsia="Palatino Linotype" w:hAnsi="Palatino Linotype" w:cs="Palatino Linotype"/>
        </w:rPr>
        <w:t xml:space="preserve">, promovido por </w:t>
      </w:r>
      <w:bookmarkStart w:id="0" w:name="_GoBack"/>
      <w:r w:rsidR="00061622">
        <w:rPr>
          <w:rFonts w:ascii="Palatino Linotype" w:eastAsia="Palatino Linotype" w:hAnsi="Palatino Linotype" w:cs="Palatino Linotype"/>
          <w:b/>
        </w:rPr>
        <w:t>XXXX XXXXX XXXX</w:t>
      </w:r>
      <w:bookmarkEnd w:id="0"/>
      <w:r w:rsidR="00DE6135" w:rsidRPr="00E2635A">
        <w:rPr>
          <w:rFonts w:ascii="Palatino Linotype" w:eastAsia="Palatino Linotype" w:hAnsi="Palatino Linotype" w:cs="Palatino Linotype"/>
        </w:rPr>
        <w:t xml:space="preserve">, </w:t>
      </w:r>
      <w:r w:rsidRPr="00E2635A">
        <w:rPr>
          <w:rFonts w:ascii="Palatino Linotype" w:eastAsia="Palatino Linotype" w:hAnsi="Palatino Linotype" w:cs="Palatino Linotype"/>
        </w:rPr>
        <w:t>que</w:t>
      </w:r>
      <w:r w:rsidRPr="00E2635A">
        <w:rPr>
          <w:rFonts w:ascii="Palatino Linotype" w:eastAsia="Palatino Linotype" w:hAnsi="Palatino Linotype" w:cs="Palatino Linotype"/>
          <w:b/>
        </w:rPr>
        <w:t xml:space="preserve"> </w:t>
      </w:r>
      <w:r w:rsidRPr="00E2635A">
        <w:rPr>
          <w:rFonts w:ascii="Palatino Linotype" w:eastAsia="Palatino Linotype" w:hAnsi="Palatino Linotype" w:cs="Palatino Linotype"/>
        </w:rPr>
        <w:t xml:space="preserve">en lo sucesivo se denominará </w:t>
      </w:r>
      <w:r w:rsidRPr="00E2635A">
        <w:rPr>
          <w:rFonts w:ascii="Palatino Linotype" w:eastAsia="Palatino Linotype" w:hAnsi="Palatino Linotype" w:cs="Palatino Linotype"/>
          <w:b/>
        </w:rPr>
        <w:t>EL RECURRENTE</w:t>
      </w:r>
      <w:r w:rsidRPr="00E2635A">
        <w:rPr>
          <w:rFonts w:ascii="Palatino Linotype" w:eastAsia="Palatino Linotype" w:hAnsi="Palatino Linotype" w:cs="Palatino Linotype"/>
        </w:rPr>
        <w:t xml:space="preserve">, en contra de la respuesta emitida por </w:t>
      </w:r>
      <w:r w:rsidR="001B0ADE" w:rsidRPr="00E2635A">
        <w:rPr>
          <w:rFonts w:ascii="Palatino Linotype" w:eastAsia="Palatino Linotype" w:hAnsi="Palatino Linotype" w:cs="Palatino Linotype"/>
        </w:rPr>
        <w:t>e</w:t>
      </w:r>
      <w:r w:rsidR="00D84603" w:rsidRPr="00E2635A">
        <w:rPr>
          <w:rFonts w:ascii="Palatino Linotype" w:eastAsia="Palatino Linotype" w:hAnsi="Palatino Linotype" w:cs="Palatino Linotype"/>
        </w:rPr>
        <w:t>l</w:t>
      </w:r>
      <w:r w:rsidR="00943146" w:rsidRPr="00E2635A">
        <w:rPr>
          <w:rFonts w:ascii="Palatino Linotype" w:hAnsi="Palatino Linotype"/>
          <w:b/>
          <w:bCs/>
          <w:sz w:val="14"/>
          <w:szCs w:val="14"/>
        </w:rPr>
        <w:t xml:space="preserve"> </w:t>
      </w:r>
      <w:r w:rsidR="001B0ADE" w:rsidRPr="00E2635A">
        <w:rPr>
          <w:rFonts w:ascii="Palatino Linotype" w:eastAsia="Palatino Linotype" w:hAnsi="Palatino Linotype" w:cs="Palatino Linotype"/>
          <w:b/>
        </w:rPr>
        <w:t>Ayuntamiento de Cuautitlán Izcalli</w:t>
      </w:r>
      <w:r w:rsidR="00943146" w:rsidRPr="00E2635A">
        <w:rPr>
          <w:rFonts w:ascii="Palatino Linotype" w:eastAsia="Palatino Linotype" w:hAnsi="Palatino Linotype" w:cs="Palatino Linotype"/>
          <w:b/>
          <w:sz w:val="22"/>
          <w:szCs w:val="22"/>
        </w:rPr>
        <w:t>,</w:t>
      </w:r>
      <w:r w:rsidRPr="00E2635A">
        <w:rPr>
          <w:rFonts w:ascii="Palatino Linotype" w:eastAsia="Palatino Linotype" w:hAnsi="Palatino Linotype" w:cs="Palatino Linotype"/>
        </w:rPr>
        <w:t xml:space="preserve"> que en lo sucesivo se denominará </w:t>
      </w:r>
      <w:r w:rsidRPr="00E2635A">
        <w:rPr>
          <w:rFonts w:ascii="Palatino Linotype" w:eastAsia="Palatino Linotype" w:hAnsi="Palatino Linotype" w:cs="Palatino Linotype"/>
          <w:b/>
        </w:rPr>
        <w:t>EL SUJETO OBLIGADO</w:t>
      </w:r>
      <w:r w:rsidRPr="00E2635A">
        <w:rPr>
          <w:rFonts w:ascii="Palatino Linotype" w:eastAsia="Palatino Linotype" w:hAnsi="Palatino Linotype" w:cs="Palatino Linotype"/>
        </w:rPr>
        <w:t xml:space="preserve">, se procede a dictar la presente resolución con base en lo siguiente: </w:t>
      </w:r>
    </w:p>
    <w:p w14:paraId="5DA6B4E1" w14:textId="77777777" w:rsidR="0064438D" w:rsidRPr="00E2635A" w:rsidRDefault="0064438D" w:rsidP="00E2635A">
      <w:pPr>
        <w:jc w:val="both"/>
        <w:rPr>
          <w:rFonts w:ascii="Palatino Linotype" w:eastAsia="Palatino Linotype" w:hAnsi="Palatino Linotype" w:cs="Palatino Linotype"/>
        </w:rPr>
      </w:pPr>
    </w:p>
    <w:p w14:paraId="5F76168B" w14:textId="77777777" w:rsidR="00497EB5" w:rsidRPr="00E2635A" w:rsidRDefault="00497EB5" w:rsidP="00E2635A">
      <w:pPr>
        <w:jc w:val="center"/>
        <w:rPr>
          <w:rFonts w:ascii="Palatino Linotype" w:hAnsi="Palatino Linotype"/>
          <w:b/>
          <w:bCs/>
          <w:spacing w:val="60"/>
          <w:sz w:val="28"/>
        </w:rPr>
      </w:pPr>
      <w:r w:rsidRPr="00E2635A">
        <w:rPr>
          <w:rFonts w:ascii="Palatino Linotype" w:hAnsi="Palatino Linotype"/>
          <w:b/>
          <w:bCs/>
          <w:spacing w:val="60"/>
          <w:sz w:val="28"/>
        </w:rPr>
        <w:t>ANTECEDENTES</w:t>
      </w:r>
    </w:p>
    <w:p w14:paraId="504BC789" w14:textId="77777777" w:rsidR="0064438D" w:rsidRPr="00E2635A" w:rsidRDefault="0064438D" w:rsidP="00E2635A">
      <w:pPr>
        <w:jc w:val="center"/>
        <w:rPr>
          <w:rFonts w:ascii="Palatino Linotype" w:eastAsia="Palatino Linotype" w:hAnsi="Palatino Linotype" w:cs="Palatino Linotype"/>
          <w:b/>
        </w:rPr>
      </w:pPr>
    </w:p>
    <w:p w14:paraId="0632A1F9" w14:textId="77777777" w:rsidR="0064438D" w:rsidRPr="00E2635A" w:rsidRDefault="00D41907" w:rsidP="00E2635A">
      <w:pPr>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b/>
          <w:sz w:val="28"/>
          <w:szCs w:val="28"/>
        </w:rPr>
        <w:t>I. De la Solicitud de Información</w:t>
      </w:r>
    </w:p>
    <w:p w14:paraId="5F7C80B5" w14:textId="77777777" w:rsidR="0064438D" w:rsidRPr="00E2635A" w:rsidRDefault="00D41907" w:rsidP="00E2635A">
      <w:pPr>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rPr>
        <w:t xml:space="preserve">El </w:t>
      </w:r>
      <w:r w:rsidR="001B0ADE" w:rsidRPr="00E2635A">
        <w:rPr>
          <w:rFonts w:ascii="Palatino Linotype" w:eastAsia="Palatino Linotype" w:hAnsi="Palatino Linotype" w:cs="Palatino Linotype"/>
        </w:rPr>
        <w:t xml:space="preserve">veintinueve de enero </w:t>
      </w:r>
      <w:r w:rsidR="00943146" w:rsidRPr="00E2635A">
        <w:rPr>
          <w:rFonts w:ascii="Palatino Linotype" w:eastAsia="Palatino Linotype" w:hAnsi="Palatino Linotype" w:cs="Palatino Linotype"/>
        </w:rPr>
        <w:t xml:space="preserve">de dos mil </w:t>
      </w:r>
      <w:r w:rsidR="00E2635A" w:rsidRPr="00E2635A">
        <w:rPr>
          <w:rFonts w:ascii="Palatino Linotype" w:eastAsia="Palatino Linotype" w:hAnsi="Palatino Linotype" w:cs="Palatino Linotype"/>
        </w:rPr>
        <w:t>veinticuatro</w:t>
      </w:r>
      <w:r w:rsidRPr="00E2635A">
        <w:rPr>
          <w:rFonts w:ascii="Palatino Linotype" w:eastAsia="Palatino Linotype" w:hAnsi="Palatino Linotype" w:cs="Palatino Linotype"/>
        </w:rPr>
        <w:t xml:space="preserve">, </w:t>
      </w:r>
      <w:r w:rsidRPr="00E2635A">
        <w:rPr>
          <w:rFonts w:ascii="Palatino Linotype" w:eastAsia="Palatino Linotype" w:hAnsi="Palatino Linotype" w:cs="Palatino Linotype"/>
          <w:b/>
        </w:rPr>
        <w:t>EL RECURRENTE</w:t>
      </w:r>
      <w:r w:rsidRPr="00E2635A">
        <w:rPr>
          <w:rFonts w:ascii="Palatino Linotype" w:eastAsia="Palatino Linotype" w:hAnsi="Palatino Linotype" w:cs="Palatino Linotype"/>
        </w:rPr>
        <w:t xml:space="preserve"> presentó a través del Sistema de Acceso a la Información Mexiquense, que en lo subsecuente se denominará </w:t>
      </w:r>
      <w:r w:rsidRPr="00E2635A">
        <w:rPr>
          <w:rFonts w:ascii="Palatino Linotype" w:eastAsia="Palatino Linotype" w:hAnsi="Palatino Linotype" w:cs="Palatino Linotype"/>
          <w:b/>
        </w:rPr>
        <w:t>EL SAIMEX</w:t>
      </w:r>
      <w:r w:rsidRPr="00E2635A">
        <w:rPr>
          <w:rFonts w:ascii="Palatino Linotype" w:eastAsia="Palatino Linotype" w:hAnsi="Palatino Linotype" w:cs="Palatino Linotype"/>
        </w:rPr>
        <w:t xml:space="preserve"> ante </w:t>
      </w:r>
      <w:r w:rsidRPr="00E2635A">
        <w:rPr>
          <w:rFonts w:ascii="Palatino Linotype" w:eastAsia="Palatino Linotype" w:hAnsi="Palatino Linotype" w:cs="Palatino Linotype"/>
          <w:b/>
        </w:rPr>
        <w:t>EL SUJETO OBLIGADO</w:t>
      </w:r>
      <w:r w:rsidRPr="00E2635A">
        <w:rPr>
          <w:rFonts w:ascii="Palatino Linotype" w:eastAsia="Palatino Linotype" w:hAnsi="Palatino Linotype" w:cs="Palatino Linotype"/>
        </w:rPr>
        <w:t>, la solicitud de acceso a la información pública, a la que se le asignó el número de expediente</w:t>
      </w:r>
      <w:r w:rsidRPr="00E2635A">
        <w:rPr>
          <w:rFonts w:ascii="Palatino Linotype" w:eastAsia="Palatino Linotype" w:hAnsi="Palatino Linotype" w:cs="Palatino Linotype"/>
          <w:b/>
        </w:rPr>
        <w:t xml:space="preserve"> </w:t>
      </w:r>
      <w:r w:rsidR="001B0ADE" w:rsidRPr="00E2635A">
        <w:rPr>
          <w:rFonts w:ascii="Palatino Linotype" w:eastAsia="Palatino Linotype" w:hAnsi="Palatino Linotype" w:cs="Palatino Linotype"/>
          <w:b/>
        </w:rPr>
        <w:t>00033/CUAUTIZC/IP/2024</w:t>
      </w:r>
      <w:r w:rsidRPr="00E2635A">
        <w:rPr>
          <w:rFonts w:ascii="Palatino Linotype" w:eastAsia="Palatino Linotype" w:hAnsi="Palatino Linotype" w:cs="Palatino Linotype"/>
          <w:b/>
        </w:rPr>
        <w:t xml:space="preserve">, </w:t>
      </w:r>
      <w:r w:rsidRPr="00E2635A">
        <w:rPr>
          <w:rFonts w:ascii="Palatino Linotype" w:eastAsia="Palatino Linotype" w:hAnsi="Palatino Linotype" w:cs="Palatino Linotype"/>
        </w:rPr>
        <w:t>mediante la cual requirió lo siguiente:</w:t>
      </w:r>
    </w:p>
    <w:p w14:paraId="466282E2" w14:textId="77777777" w:rsidR="0064438D" w:rsidRPr="00E2635A" w:rsidRDefault="0064438D" w:rsidP="00E2635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C43FDDB" w14:textId="77777777" w:rsidR="0064438D" w:rsidRPr="00E2635A" w:rsidRDefault="00D41907" w:rsidP="00E2635A">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E2635A">
        <w:rPr>
          <w:rFonts w:ascii="Palatino Linotype" w:eastAsia="Palatino Linotype" w:hAnsi="Palatino Linotype" w:cs="Palatino Linotype"/>
          <w:i/>
          <w:sz w:val="22"/>
          <w:szCs w:val="22"/>
        </w:rPr>
        <w:t>“</w:t>
      </w:r>
      <w:r w:rsidR="001B0ADE" w:rsidRPr="00E2635A">
        <w:rPr>
          <w:rFonts w:ascii="Palatino Linotype" w:eastAsia="Palatino Linotype" w:hAnsi="Palatino Linotype" w:cs="Palatino Linotype"/>
          <w:i/>
          <w:sz w:val="22"/>
          <w:szCs w:val="22"/>
        </w:rPr>
        <w:t xml:space="preserve">Por este medio de la forma más atenta , de conformidad al artículo 7 y 8 de la constitución política de los Estados Unidos mexicanos , solicito el currículum y las quincenas del mes de diciembre de 2023 en forma simplificada del </w:t>
      </w:r>
      <w:proofErr w:type="spellStart"/>
      <w:r w:rsidR="001B0ADE" w:rsidRPr="00E2635A">
        <w:rPr>
          <w:rFonts w:ascii="Palatino Linotype" w:eastAsia="Palatino Linotype" w:hAnsi="Palatino Linotype" w:cs="Palatino Linotype"/>
          <w:i/>
          <w:sz w:val="22"/>
          <w:szCs w:val="22"/>
        </w:rPr>
        <w:t>C.Baruc</w:t>
      </w:r>
      <w:proofErr w:type="spellEnd"/>
      <w:r w:rsidR="001B0ADE" w:rsidRPr="00E2635A">
        <w:rPr>
          <w:rFonts w:ascii="Palatino Linotype" w:eastAsia="Palatino Linotype" w:hAnsi="Palatino Linotype" w:cs="Palatino Linotype"/>
          <w:i/>
          <w:sz w:val="22"/>
          <w:szCs w:val="22"/>
        </w:rPr>
        <w:t xml:space="preserve"> Jonathan Villegas </w:t>
      </w:r>
      <w:proofErr w:type="spellStart"/>
      <w:r w:rsidR="001B0ADE" w:rsidRPr="00E2635A">
        <w:rPr>
          <w:rFonts w:ascii="Palatino Linotype" w:eastAsia="Palatino Linotype" w:hAnsi="Palatino Linotype" w:cs="Palatino Linotype"/>
          <w:i/>
          <w:sz w:val="22"/>
          <w:szCs w:val="22"/>
        </w:rPr>
        <w:t>Alier</w:t>
      </w:r>
      <w:proofErr w:type="spellEnd"/>
      <w:r w:rsidR="001B0ADE" w:rsidRPr="00E2635A">
        <w:rPr>
          <w:rFonts w:ascii="Palatino Linotype" w:eastAsia="Palatino Linotype" w:hAnsi="Palatino Linotype" w:cs="Palatino Linotype"/>
          <w:i/>
          <w:sz w:val="22"/>
          <w:szCs w:val="22"/>
        </w:rPr>
        <w:t>.</w:t>
      </w:r>
      <w:r w:rsidRPr="00E2635A">
        <w:rPr>
          <w:rFonts w:ascii="Palatino Linotype" w:eastAsia="Palatino Linotype" w:hAnsi="Palatino Linotype" w:cs="Palatino Linotype"/>
          <w:i/>
          <w:sz w:val="22"/>
          <w:szCs w:val="22"/>
        </w:rPr>
        <w:t>” (Sic).</w:t>
      </w:r>
    </w:p>
    <w:p w14:paraId="676E87A8" w14:textId="77777777" w:rsidR="0064438D" w:rsidRDefault="0064438D" w:rsidP="00E2635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65734B7" w14:textId="77777777" w:rsidR="00E2635A" w:rsidRPr="00E2635A" w:rsidRDefault="00E2635A" w:rsidP="00E2635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A8E0D8C" w14:textId="77777777" w:rsidR="0064438D" w:rsidRPr="00E2635A" w:rsidRDefault="00D41907" w:rsidP="00E2635A">
      <w:pPr>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b/>
        </w:rPr>
        <w:t>MODALIDAD DE ENTREGA:</w:t>
      </w:r>
      <w:r w:rsidRPr="00E2635A">
        <w:rPr>
          <w:rFonts w:ascii="Palatino Linotype" w:eastAsia="Palatino Linotype" w:hAnsi="Palatino Linotype" w:cs="Palatino Linotype"/>
        </w:rPr>
        <w:t xml:space="preserve"> vía </w:t>
      </w:r>
      <w:r w:rsidRPr="00E2635A">
        <w:rPr>
          <w:rFonts w:ascii="Palatino Linotype" w:eastAsia="Palatino Linotype" w:hAnsi="Palatino Linotype" w:cs="Palatino Linotype"/>
          <w:b/>
        </w:rPr>
        <w:t xml:space="preserve">SAIMEX. </w:t>
      </w:r>
    </w:p>
    <w:p w14:paraId="26AA8F20" w14:textId="77777777" w:rsidR="0064438D" w:rsidRPr="00E2635A" w:rsidRDefault="0064438D" w:rsidP="00E2635A">
      <w:pPr>
        <w:spacing w:line="360" w:lineRule="auto"/>
        <w:jc w:val="both"/>
        <w:rPr>
          <w:rFonts w:ascii="Palatino Linotype" w:eastAsia="Palatino Linotype" w:hAnsi="Palatino Linotype" w:cs="Palatino Linotype"/>
          <w:b/>
        </w:rPr>
      </w:pPr>
    </w:p>
    <w:p w14:paraId="78417B3D" w14:textId="77777777" w:rsidR="001B0ADE" w:rsidRPr="00E2635A" w:rsidRDefault="001B0ADE" w:rsidP="00E2635A">
      <w:pPr>
        <w:spacing w:line="360" w:lineRule="auto"/>
        <w:jc w:val="both"/>
        <w:rPr>
          <w:rFonts w:ascii="Palatino Linotype" w:hAnsi="Palatino Linotype"/>
          <w:b/>
          <w:sz w:val="28"/>
          <w:szCs w:val="28"/>
        </w:rPr>
      </w:pPr>
      <w:r w:rsidRPr="00E2635A">
        <w:rPr>
          <w:rFonts w:ascii="Palatino Linotype" w:hAnsi="Palatino Linotype"/>
          <w:b/>
          <w:sz w:val="28"/>
          <w:szCs w:val="28"/>
        </w:rPr>
        <w:lastRenderedPageBreak/>
        <w:t>II. Turno de requerimiento del Sujeto Obligado</w:t>
      </w:r>
    </w:p>
    <w:p w14:paraId="0321D158" w14:textId="77777777" w:rsidR="001B0ADE" w:rsidRPr="00E2635A" w:rsidRDefault="001B0ADE" w:rsidP="00E2635A">
      <w:pPr>
        <w:spacing w:line="360" w:lineRule="auto"/>
        <w:jc w:val="both"/>
        <w:rPr>
          <w:rFonts w:ascii="Palatino Linotype" w:hAnsi="Palatino Linotype"/>
          <w:bCs/>
        </w:rPr>
      </w:pPr>
      <w:r w:rsidRPr="00E2635A">
        <w:rPr>
          <w:rFonts w:ascii="Palatino Linotype" w:hAnsi="Palatino Linotype" w:cs="Arial"/>
        </w:rPr>
        <w:t xml:space="preserve">Con la finalidad de dar cumplimiento al artículo 162 de la Ley de Transparencia y Acceso a la Información Pública del Estado de México y Municipios, el </w:t>
      </w:r>
      <w:r w:rsidRPr="00E2635A">
        <w:rPr>
          <w:rFonts w:ascii="Palatino Linotype" w:hAnsi="Palatino Linotype" w:cs="Arial"/>
          <w:b/>
        </w:rPr>
        <w:t>veintinueve de enero de dos mil veinticuatro,</w:t>
      </w:r>
      <w:r w:rsidRPr="00E2635A">
        <w:rPr>
          <w:rFonts w:ascii="Palatino Linotype" w:hAnsi="Palatino Linotype" w:cs="Arial"/>
        </w:rPr>
        <w:t xml:space="preserve"> el Titular de la Unidad de Transparencia del </w:t>
      </w:r>
      <w:r w:rsidRPr="00E2635A">
        <w:rPr>
          <w:rFonts w:ascii="Palatino Linotype" w:hAnsi="Palatino Linotype" w:cs="Arial"/>
          <w:b/>
        </w:rPr>
        <w:t>SUJETO OBLIGADO</w:t>
      </w:r>
      <w:r w:rsidRPr="00E2635A">
        <w:rPr>
          <w:rFonts w:ascii="Palatino Linotype" w:hAnsi="Palatino Linotype" w:cs="Arial"/>
        </w:rPr>
        <w:t xml:space="preserve">, </w:t>
      </w:r>
      <w:r w:rsidRPr="00E2635A">
        <w:rPr>
          <w:rFonts w:ascii="Palatino Linotype" w:hAnsi="Palatino Linotype"/>
          <w:bCs/>
        </w:rPr>
        <w:t>turnó el requerimiento de información al servidor público habilitado que estimó pertinente, a fin de colmar la Solicitud de Acceso a la Información.</w:t>
      </w:r>
    </w:p>
    <w:p w14:paraId="4368CBF3" w14:textId="77777777" w:rsidR="001B0ADE" w:rsidRPr="00E2635A" w:rsidRDefault="001B0ADE" w:rsidP="00E2635A">
      <w:pPr>
        <w:spacing w:line="360" w:lineRule="auto"/>
        <w:jc w:val="both"/>
        <w:rPr>
          <w:rFonts w:ascii="Palatino Linotype" w:hAnsi="Palatino Linotype"/>
          <w:b/>
          <w:sz w:val="20"/>
          <w:szCs w:val="28"/>
        </w:rPr>
      </w:pPr>
    </w:p>
    <w:p w14:paraId="2664FEDA" w14:textId="77777777" w:rsidR="0064438D" w:rsidRPr="00E2635A" w:rsidRDefault="00961BCF" w:rsidP="00E2635A">
      <w:pPr>
        <w:spacing w:line="360" w:lineRule="auto"/>
        <w:jc w:val="both"/>
        <w:rPr>
          <w:rFonts w:ascii="Palatino Linotype" w:eastAsia="Palatino Linotype" w:hAnsi="Palatino Linotype" w:cs="Palatino Linotype"/>
          <w:b/>
          <w:sz w:val="28"/>
          <w:szCs w:val="28"/>
        </w:rPr>
      </w:pPr>
      <w:r w:rsidRPr="00E2635A">
        <w:rPr>
          <w:rFonts w:ascii="Palatino Linotype" w:hAnsi="Palatino Linotype"/>
          <w:b/>
          <w:sz w:val="28"/>
          <w:szCs w:val="28"/>
        </w:rPr>
        <w:t>I</w:t>
      </w:r>
      <w:r w:rsidR="00AD404F" w:rsidRPr="00E2635A">
        <w:rPr>
          <w:rFonts w:ascii="Palatino Linotype" w:hAnsi="Palatino Linotype"/>
          <w:b/>
          <w:sz w:val="28"/>
          <w:szCs w:val="28"/>
        </w:rPr>
        <w:t>I</w:t>
      </w:r>
      <w:r w:rsidRPr="00E2635A">
        <w:rPr>
          <w:rFonts w:ascii="Palatino Linotype" w:hAnsi="Palatino Linotype"/>
          <w:b/>
          <w:sz w:val="28"/>
          <w:szCs w:val="28"/>
        </w:rPr>
        <w:t xml:space="preserve">I. </w:t>
      </w:r>
      <w:r w:rsidR="00D41907" w:rsidRPr="00E2635A">
        <w:rPr>
          <w:rFonts w:ascii="Palatino Linotype" w:eastAsia="Palatino Linotype" w:hAnsi="Palatino Linotype" w:cs="Palatino Linotype"/>
          <w:b/>
          <w:sz w:val="28"/>
          <w:szCs w:val="28"/>
        </w:rPr>
        <w:t>Respuesta del Sujeto Obligado</w:t>
      </w:r>
    </w:p>
    <w:p w14:paraId="0B91A5F3" w14:textId="77777777" w:rsidR="0064438D" w:rsidRPr="00E2635A" w:rsidRDefault="00D41907" w:rsidP="00E2635A">
      <w:pPr>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rPr>
        <w:t xml:space="preserve">De las constancias que integran el expediente electrónico del </w:t>
      </w:r>
      <w:r w:rsidRPr="00E2635A">
        <w:rPr>
          <w:rFonts w:ascii="Palatino Linotype" w:eastAsia="Palatino Linotype" w:hAnsi="Palatino Linotype" w:cs="Palatino Linotype"/>
          <w:b/>
        </w:rPr>
        <w:t>SAIMEX</w:t>
      </w:r>
      <w:r w:rsidRPr="00E2635A">
        <w:rPr>
          <w:rFonts w:ascii="Palatino Linotype" w:eastAsia="Palatino Linotype" w:hAnsi="Palatino Linotype" w:cs="Palatino Linotype"/>
        </w:rPr>
        <w:t xml:space="preserve"> se advierte que </w:t>
      </w:r>
      <w:r w:rsidRPr="00E2635A">
        <w:rPr>
          <w:rFonts w:ascii="Palatino Linotype" w:eastAsia="Palatino Linotype" w:hAnsi="Palatino Linotype" w:cs="Palatino Linotype"/>
          <w:b/>
        </w:rPr>
        <w:t>EL SUJETO OBLIGADO</w:t>
      </w:r>
      <w:r w:rsidRPr="00E2635A">
        <w:rPr>
          <w:rFonts w:ascii="Palatino Linotype" w:eastAsia="Palatino Linotype" w:hAnsi="Palatino Linotype" w:cs="Palatino Linotype"/>
        </w:rPr>
        <w:t xml:space="preserve"> dio respuesta a la Solicitud de Acceso a la Información, el </w:t>
      </w:r>
      <w:r w:rsidR="001B0ADE" w:rsidRPr="00E2635A">
        <w:rPr>
          <w:rFonts w:ascii="Palatino Linotype" w:eastAsia="Palatino Linotype" w:hAnsi="Palatino Linotype" w:cs="Palatino Linotype"/>
          <w:b/>
        </w:rPr>
        <w:t xml:space="preserve">veinte de febrero </w:t>
      </w:r>
      <w:r w:rsidRPr="00E2635A">
        <w:rPr>
          <w:rFonts w:ascii="Palatino Linotype" w:eastAsia="Palatino Linotype" w:hAnsi="Palatino Linotype" w:cs="Palatino Linotype"/>
          <w:b/>
        </w:rPr>
        <w:t>de dos mil veinticuatro</w:t>
      </w:r>
      <w:r w:rsidRPr="00E2635A">
        <w:rPr>
          <w:rFonts w:ascii="Palatino Linotype" w:eastAsia="Palatino Linotype" w:hAnsi="Palatino Linotype" w:cs="Palatino Linotype"/>
        </w:rPr>
        <w:t>, en los términos que a continuación se citan:</w:t>
      </w:r>
    </w:p>
    <w:p w14:paraId="6D9809F5" w14:textId="77777777" w:rsidR="00DE6135" w:rsidRPr="00E2635A" w:rsidRDefault="00DE6135" w:rsidP="00E2635A">
      <w:pPr>
        <w:jc w:val="both"/>
        <w:rPr>
          <w:rFonts w:ascii="Palatino Linotype" w:eastAsia="Palatino Linotype" w:hAnsi="Palatino Linotype" w:cs="Palatino Linotype"/>
          <w:i/>
          <w:sz w:val="22"/>
          <w:szCs w:val="22"/>
        </w:rPr>
      </w:pPr>
    </w:p>
    <w:p w14:paraId="7CC2DC0F" w14:textId="77777777" w:rsidR="001B0ADE" w:rsidRPr="00E2635A" w:rsidRDefault="00D41907" w:rsidP="00E2635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2635A">
        <w:rPr>
          <w:rFonts w:ascii="Palatino Linotype" w:eastAsia="Palatino Linotype" w:hAnsi="Palatino Linotype" w:cs="Palatino Linotype"/>
          <w:i/>
          <w:sz w:val="22"/>
          <w:szCs w:val="22"/>
        </w:rPr>
        <w:t>“…</w:t>
      </w:r>
      <w:r w:rsidR="001B0ADE" w:rsidRPr="00E2635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A81268E" w14:textId="77777777" w:rsidR="001B0ADE" w:rsidRPr="00E2635A" w:rsidRDefault="001B0ADE" w:rsidP="00E2635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7B10036" w14:textId="77777777" w:rsidR="001B0ADE" w:rsidRPr="00E2635A" w:rsidRDefault="001B0ADE" w:rsidP="00E2635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2635A">
        <w:rPr>
          <w:rFonts w:ascii="Palatino Linotype" w:eastAsia="Palatino Linotype" w:hAnsi="Palatino Linotype" w:cs="Palatino Linotype"/>
          <w:i/>
          <w:sz w:val="22"/>
          <w:szCs w:val="22"/>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(1)DIRECCIÓN DE ADMINISTRACIÓN 1“Con fundamento en los artículos 6 de la Constitución Política de los Estados Unidos Mexicanos; 4, 6, 11, 12, 19, 23 fracción IV y 163 de la Ley de Transparencia y Acceso a la Información Pública del Estado de México y Municipios; 47 fracción II y 48 fracciones XXIV, XXXVI y LVII del Reglamento de Organización Interna de la Administración Pública del Municipio de Cuautitlán Izcalli, Estado de México. (2022-2024) y en </w:t>
      </w:r>
      <w:r w:rsidRPr="00E2635A">
        <w:rPr>
          <w:rFonts w:ascii="Palatino Linotype" w:eastAsia="Palatino Linotype" w:hAnsi="Palatino Linotype" w:cs="Palatino Linotype"/>
          <w:i/>
          <w:sz w:val="22"/>
          <w:szCs w:val="22"/>
        </w:rPr>
        <w:lastRenderedPageBreak/>
        <w:t xml:space="preserve">relación a la solicitud de información citada al rubro, turnada a través del Sistema de Acceso a la Información Mexiquense, consistente en: “Por este medio de la forma más atenta, de conformidad al artículo 7 y 8 de la constitución política de los Estados Unidos mexicanos, solicito el currículum y las quincenas del mes de diciembre de 2023 en forma simplificada del C. Baruc Jonathan Villegas Alier.”(SIC) Al respecto, adjunto copia simple del memorándum número SRH/044/2024, suscrito por la Subdirección de Recursos Humanos, mediante el cual informó dentro del ámbito de competencia y después de una búsqueda exhaustiva y minuciosa en los archivos y bases de datos que obran en la misma, que localizó en formato PDF, en versión pública, los recibos de nómina del servidor público Baruc Jonathan Villegas Allier, de la primera y segunda quincena de diciembre del ejercicio fiscal dos mil veintitrés, bajo acuerdo CTM/CUT/SE008/001/VP/2024, aprobado por los integrantes del Comité de Transparencia en la Octava Sesión Extraordinaria, celebrada el catorce de febrero de dos mil veinticuatro. Asimismo, en el ámbito de competencia y derivado de una búsqueda exhaustiva y minuciosa en los archivos y bases de datos que obran en la Subdirección en comento, se localizó y se adjunta en formato PDF, la ficha curricular del servidor público Baruc Jonathan Villegas Allier. Lo anterior, se hace de su conocimiento en términos de los artículos 12, 23 fracción IV y 24 en su parte in fine de la Ley de Transparencia y Acceso a la Información Pública del Estado de México y Municipios, que a la letra señalan: “Artículo 12. Quienes generen, recopilen, administren, manejen o procesen, archiven o conserven información pública serán responsables de la misma en los términos de las disposiciones jurídicas aplicables. Los sujetos obligados solo proporcionarán la información pública que se les requiera y que obre en sus archivos y en el estado en que ésta se encuentre. La obligación de proporcionar la información no comprende el procesamiento de la misma, ni el presentarla conforme al interés del solicitante; no estarán obligados a generarla, resumirla, efectuar cálculos o practicar investigaciones.” “Artículo 23. Son sujetos obligados a transparentar y permitir el acceso a su información y proteger los datos personales que obren en su poder:” (las negritas son énfasis propio) “IV. Los Ayuntamientos y las dependencias, organismos, órganos y entidades de la administración municipal” Artículo 24. Para el cumplimiento de los objetivos de esta Ley, los sujetos obligados deberán cumplir con las siguientes obligaciones, según corresponda, de acuerdo a su naturaleza: … Los sujetos obligados solo proporcionarán la información pública que generen, administren o posean en el ejercicio de sus atribuciones.” (las negritas son énfasis propio). De la interpretación armónica y sistemática al precepto legal anteriormente referido, se concluye que la Subdirección de Recursos Humanos adscrita a la Dirección de Administración, únicamente se encuentra constreñida a proporcionar los documentos que den cuenta de la información solicitada, como obra en los archivos, sin tener que elaborarlos a la </w:t>
      </w:r>
      <w:r w:rsidRPr="00E2635A">
        <w:rPr>
          <w:rFonts w:ascii="Palatino Linotype" w:eastAsia="Palatino Linotype" w:hAnsi="Palatino Linotype" w:cs="Palatino Linotype"/>
          <w:i/>
          <w:sz w:val="22"/>
          <w:szCs w:val="22"/>
        </w:rPr>
        <w:lastRenderedPageBreak/>
        <w:t>necesidad del particular. ”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4C61DD4D" w14:textId="77777777" w:rsidR="001B0ADE" w:rsidRPr="00E2635A" w:rsidRDefault="001B0ADE" w:rsidP="00E2635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2635A">
        <w:rPr>
          <w:rFonts w:ascii="Palatino Linotype" w:eastAsia="Palatino Linotype" w:hAnsi="Palatino Linotype" w:cs="Palatino Linotype"/>
          <w:i/>
          <w:sz w:val="22"/>
          <w:szCs w:val="22"/>
        </w:rPr>
        <w:t>ATENTAMENTE</w:t>
      </w:r>
    </w:p>
    <w:p w14:paraId="6173A9F6" w14:textId="77777777" w:rsidR="0064438D" w:rsidRPr="00E2635A" w:rsidRDefault="001B0ADE" w:rsidP="00E2635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2635A">
        <w:rPr>
          <w:rFonts w:ascii="Palatino Linotype" w:eastAsia="Palatino Linotype" w:hAnsi="Palatino Linotype" w:cs="Palatino Linotype"/>
          <w:i/>
          <w:sz w:val="22"/>
          <w:szCs w:val="22"/>
        </w:rPr>
        <w:t>LIC. MARÍA ISABEL CISNEROS MÁRQUEZ</w:t>
      </w:r>
      <w:r w:rsidR="00D41907" w:rsidRPr="00E2635A">
        <w:rPr>
          <w:rFonts w:ascii="Palatino Linotype" w:eastAsia="Palatino Linotype" w:hAnsi="Palatino Linotype" w:cs="Palatino Linotype"/>
          <w:i/>
          <w:sz w:val="22"/>
          <w:szCs w:val="22"/>
        </w:rPr>
        <w:t xml:space="preserve">” (sic) </w:t>
      </w:r>
    </w:p>
    <w:p w14:paraId="2D4C3E26" w14:textId="77777777" w:rsidR="0092425D" w:rsidRPr="00E2635A" w:rsidRDefault="0092425D" w:rsidP="00E2635A">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60F91457" w14:textId="77777777" w:rsidR="00420908" w:rsidRPr="00E2635A" w:rsidRDefault="0092425D" w:rsidP="00E2635A">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E2635A">
        <w:rPr>
          <w:rFonts w:ascii="Palatino Linotype" w:hAnsi="Palatino Linotype" w:cs="Arial"/>
          <w:lang w:val="es-ES_tradnl"/>
        </w:rPr>
        <w:t xml:space="preserve">Asimismo, </w:t>
      </w:r>
      <w:r w:rsidRPr="00E2635A">
        <w:rPr>
          <w:rFonts w:ascii="Palatino Linotype" w:hAnsi="Palatino Linotype" w:cs="Arial"/>
          <w:b/>
          <w:lang w:val="es-ES_tradnl"/>
        </w:rPr>
        <w:t xml:space="preserve">EL </w:t>
      </w:r>
      <w:r w:rsidR="00420908" w:rsidRPr="00E2635A">
        <w:rPr>
          <w:rFonts w:ascii="Palatino Linotype" w:hAnsi="Palatino Linotype" w:cs="Arial"/>
          <w:b/>
          <w:lang w:val="es-ES_tradnl"/>
        </w:rPr>
        <w:t>SUJETO OBLIGADO</w:t>
      </w:r>
      <w:r w:rsidRPr="00E2635A">
        <w:rPr>
          <w:rFonts w:ascii="Palatino Linotype" w:hAnsi="Palatino Linotype" w:cs="Arial"/>
          <w:lang w:val="es-ES_tradnl"/>
        </w:rPr>
        <w:t xml:space="preserve"> adjuntó a su Recurso de Revisión </w:t>
      </w:r>
      <w:r w:rsidR="007A0025" w:rsidRPr="00E2635A">
        <w:rPr>
          <w:rFonts w:ascii="Palatino Linotype" w:hAnsi="Palatino Linotype" w:cs="Arial"/>
          <w:lang w:val="es-ES_tradnl"/>
        </w:rPr>
        <w:t>l</w:t>
      </w:r>
      <w:r w:rsidR="00420908" w:rsidRPr="00E2635A">
        <w:rPr>
          <w:rFonts w:ascii="Palatino Linotype" w:hAnsi="Palatino Linotype" w:cs="Arial"/>
          <w:lang w:val="es-ES_tradnl"/>
        </w:rPr>
        <w:t>os</w:t>
      </w:r>
      <w:r w:rsidR="007A0025" w:rsidRPr="00E2635A">
        <w:rPr>
          <w:rFonts w:ascii="Palatino Linotype" w:hAnsi="Palatino Linotype" w:cs="Arial"/>
          <w:lang w:val="es-ES_tradnl"/>
        </w:rPr>
        <w:t xml:space="preserve"> archivo</w:t>
      </w:r>
      <w:r w:rsidR="00420908" w:rsidRPr="00E2635A">
        <w:rPr>
          <w:rFonts w:ascii="Palatino Linotype" w:hAnsi="Palatino Linotype" w:cs="Arial"/>
          <w:lang w:val="es-ES_tradnl"/>
        </w:rPr>
        <w:t>s</w:t>
      </w:r>
      <w:r w:rsidR="007A0025" w:rsidRPr="00E2635A">
        <w:rPr>
          <w:rFonts w:ascii="Palatino Linotype" w:hAnsi="Palatino Linotype" w:cs="Arial"/>
          <w:lang w:val="es-ES_tradnl"/>
        </w:rPr>
        <w:t xml:space="preserve"> electrónico</w:t>
      </w:r>
      <w:r w:rsidR="00420908" w:rsidRPr="00E2635A">
        <w:rPr>
          <w:rFonts w:ascii="Palatino Linotype" w:hAnsi="Palatino Linotype" w:cs="Arial"/>
          <w:lang w:val="es-ES_tradnl"/>
        </w:rPr>
        <w:t>s que a continuación se describen:</w:t>
      </w:r>
    </w:p>
    <w:p w14:paraId="4E8E33F5" w14:textId="77777777" w:rsidR="00420908" w:rsidRPr="00E2635A" w:rsidRDefault="00420908" w:rsidP="00E2635A">
      <w:pPr>
        <w:pStyle w:val="Prrafodelista"/>
        <w:widowControl w:val="0"/>
        <w:tabs>
          <w:tab w:val="left" w:pos="0"/>
        </w:tabs>
        <w:autoSpaceDE w:val="0"/>
        <w:autoSpaceDN w:val="0"/>
        <w:adjustRightInd w:val="0"/>
        <w:spacing w:line="360" w:lineRule="auto"/>
        <w:ind w:left="0"/>
        <w:jc w:val="both"/>
        <w:rPr>
          <w:rFonts w:ascii="Palatino Linotype" w:hAnsi="Palatino Linotype" w:cs="Arial"/>
          <w:sz w:val="16"/>
          <w:lang w:val="es-ES_tradnl"/>
        </w:rPr>
      </w:pPr>
    </w:p>
    <w:p w14:paraId="406C1C7D" w14:textId="77777777" w:rsidR="00420908" w:rsidRPr="00E2635A" w:rsidRDefault="00420908" w:rsidP="00E2635A">
      <w:pPr>
        <w:pStyle w:val="Prrafodelista"/>
        <w:widowControl w:val="0"/>
        <w:numPr>
          <w:ilvl w:val="0"/>
          <w:numId w:val="14"/>
        </w:numPr>
        <w:tabs>
          <w:tab w:val="left" w:pos="0"/>
        </w:tabs>
        <w:autoSpaceDE w:val="0"/>
        <w:autoSpaceDN w:val="0"/>
        <w:adjustRightInd w:val="0"/>
        <w:spacing w:line="360" w:lineRule="auto"/>
        <w:jc w:val="both"/>
        <w:rPr>
          <w:rFonts w:ascii="Palatino Linotype" w:hAnsi="Palatino Linotype" w:cs="Arial"/>
          <w:b/>
          <w:i/>
          <w:lang w:val="es-ES_tradnl"/>
        </w:rPr>
      </w:pPr>
      <w:r w:rsidRPr="00E2635A">
        <w:rPr>
          <w:rFonts w:ascii="Palatino Linotype" w:hAnsi="Palatino Linotype" w:cs="Arial"/>
          <w:b/>
          <w:i/>
          <w:lang w:val="es-ES_tradnl"/>
        </w:rPr>
        <w:t xml:space="preserve">Leyenda.pdf, </w:t>
      </w:r>
      <w:r w:rsidRPr="00E2635A">
        <w:rPr>
          <w:rFonts w:ascii="Palatino Linotype" w:hAnsi="Palatino Linotype" w:cs="Arial"/>
          <w:lang w:val="es-ES_tradnl"/>
        </w:rPr>
        <w:t xml:space="preserve">el cual contiene el cuadro de leyenda de clasificación. </w:t>
      </w:r>
    </w:p>
    <w:p w14:paraId="0E8DC320" w14:textId="77777777" w:rsidR="00420908" w:rsidRPr="00E2635A" w:rsidRDefault="00420908" w:rsidP="00E2635A">
      <w:pPr>
        <w:pStyle w:val="Prrafodelista"/>
        <w:widowControl w:val="0"/>
        <w:numPr>
          <w:ilvl w:val="0"/>
          <w:numId w:val="14"/>
        </w:numPr>
        <w:tabs>
          <w:tab w:val="left" w:pos="0"/>
        </w:tabs>
        <w:autoSpaceDE w:val="0"/>
        <w:autoSpaceDN w:val="0"/>
        <w:adjustRightInd w:val="0"/>
        <w:spacing w:line="360" w:lineRule="auto"/>
        <w:jc w:val="both"/>
        <w:rPr>
          <w:rFonts w:ascii="Palatino Linotype" w:hAnsi="Palatino Linotype" w:cs="Arial"/>
          <w:b/>
          <w:i/>
          <w:lang w:val="es-ES_tradnl"/>
        </w:rPr>
      </w:pPr>
      <w:r w:rsidRPr="00E2635A">
        <w:rPr>
          <w:rFonts w:ascii="Palatino Linotype" w:hAnsi="Palatino Linotype" w:cs="Arial"/>
          <w:b/>
          <w:i/>
          <w:lang w:val="es-ES_tradnl"/>
        </w:rPr>
        <w:t xml:space="preserve">RESPUESTA 33.pdf, </w:t>
      </w:r>
      <w:r w:rsidR="0017394F" w:rsidRPr="00E2635A">
        <w:rPr>
          <w:rFonts w:ascii="Palatino Linotype" w:hAnsi="Palatino Linotype" w:cs="Arial"/>
          <w:lang w:val="es-ES_tradnl"/>
        </w:rPr>
        <w:t>el cual contiene el oficio número DA/889/2024 del quince de febrero de dos mil veinticuatro, por medio del cual el Director de Administración, adjunta memorándum número SRH/044/2024, por medio del cual la Subdirectora de Recursos Humanos refiere que derivado de la búsqueda exhaustiva y minuciosa se localizó los recibos de nómina del servidor p</w:t>
      </w:r>
      <w:r w:rsidR="00AD404F" w:rsidRPr="00E2635A">
        <w:rPr>
          <w:rFonts w:ascii="Palatino Linotype" w:hAnsi="Palatino Linotype" w:cs="Arial"/>
          <w:lang w:val="es-ES_tradnl"/>
        </w:rPr>
        <w:t>úblico solicitado</w:t>
      </w:r>
      <w:r w:rsidR="0017394F" w:rsidRPr="00E2635A">
        <w:rPr>
          <w:rFonts w:ascii="Palatino Linotype" w:hAnsi="Palatino Linotype" w:cs="Arial"/>
          <w:lang w:val="es-ES_tradnl"/>
        </w:rPr>
        <w:t xml:space="preserve">; asimismo </w:t>
      </w:r>
      <w:r w:rsidR="00AD404F" w:rsidRPr="00E2635A">
        <w:rPr>
          <w:rFonts w:ascii="Palatino Linotype" w:hAnsi="Palatino Linotype" w:cs="Arial"/>
          <w:lang w:val="es-ES_tradnl"/>
        </w:rPr>
        <w:t>su</w:t>
      </w:r>
      <w:r w:rsidR="0017394F" w:rsidRPr="00E2635A">
        <w:rPr>
          <w:rFonts w:ascii="Palatino Linotype" w:hAnsi="Palatino Linotype" w:cs="Arial"/>
          <w:lang w:val="es-ES_tradnl"/>
        </w:rPr>
        <w:t xml:space="preserve"> ficha curricular</w:t>
      </w:r>
      <w:r w:rsidR="00AD404F" w:rsidRPr="00E2635A">
        <w:rPr>
          <w:rFonts w:ascii="Palatino Linotype" w:hAnsi="Palatino Linotype" w:cs="Arial"/>
          <w:lang w:val="es-ES_tradnl"/>
        </w:rPr>
        <w:t xml:space="preserve">, los cuales refiere adjuntar a su respuesta. </w:t>
      </w:r>
    </w:p>
    <w:p w14:paraId="6F8362B0" w14:textId="77777777" w:rsidR="00420908" w:rsidRPr="00E2635A" w:rsidRDefault="00420908" w:rsidP="00E2635A">
      <w:pPr>
        <w:pStyle w:val="Prrafodelista"/>
        <w:widowControl w:val="0"/>
        <w:numPr>
          <w:ilvl w:val="0"/>
          <w:numId w:val="14"/>
        </w:numPr>
        <w:tabs>
          <w:tab w:val="left" w:pos="0"/>
        </w:tabs>
        <w:autoSpaceDE w:val="0"/>
        <w:autoSpaceDN w:val="0"/>
        <w:adjustRightInd w:val="0"/>
        <w:spacing w:line="360" w:lineRule="auto"/>
        <w:jc w:val="both"/>
        <w:rPr>
          <w:rFonts w:ascii="Palatino Linotype" w:hAnsi="Palatino Linotype" w:cs="Arial"/>
          <w:b/>
          <w:i/>
          <w:lang w:val="es-ES_tradnl"/>
        </w:rPr>
      </w:pPr>
      <w:r w:rsidRPr="00E2635A">
        <w:rPr>
          <w:rFonts w:ascii="Palatino Linotype" w:hAnsi="Palatino Linotype" w:cs="Arial"/>
          <w:b/>
          <w:i/>
          <w:lang w:val="es-ES_tradnl"/>
        </w:rPr>
        <w:t xml:space="preserve">ACUERDO VP SE08 SOL 33.pdf, </w:t>
      </w:r>
      <w:r w:rsidRPr="00E2635A">
        <w:rPr>
          <w:rFonts w:ascii="Palatino Linotype" w:hAnsi="Palatino Linotype" w:cs="Arial"/>
          <w:lang w:val="es-ES_tradnl"/>
        </w:rPr>
        <w:t xml:space="preserve">el cual contiene el Acuerdo numero CTM/CUT/SE008/001/VP/2024, por medio del cual el Comité de Transparencia </w:t>
      </w:r>
      <w:r w:rsidR="0017394F" w:rsidRPr="00E2635A">
        <w:rPr>
          <w:rFonts w:ascii="Palatino Linotype" w:hAnsi="Palatino Linotype" w:cs="Arial"/>
          <w:lang w:val="es-ES_tradnl"/>
        </w:rPr>
        <w:t xml:space="preserve">determina la versión pública y clasificación confidencial contenida en los recibos de nómina del servidor público precisado en la solicitud. </w:t>
      </w:r>
    </w:p>
    <w:p w14:paraId="1E6DDF65" w14:textId="77777777" w:rsidR="00420908" w:rsidRPr="00E2635A" w:rsidRDefault="00004A30" w:rsidP="00E2635A">
      <w:pPr>
        <w:pStyle w:val="Prrafodelista"/>
        <w:widowControl w:val="0"/>
        <w:numPr>
          <w:ilvl w:val="0"/>
          <w:numId w:val="14"/>
        </w:numPr>
        <w:tabs>
          <w:tab w:val="left" w:pos="0"/>
        </w:tabs>
        <w:autoSpaceDE w:val="0"/>
        <w:autoSpaceDN w:val="0"/>
        <w:adjustRightInd w:val="0"/>
        <w:spacing w:line="360" w:lineRule="auto"/>
        <w:jc w:val="both"/>
        <w:rPr>
          <w:rFonts w:ascii="Palatino Linotype" w:hAnsi="Palatino Linotype" w:cs="Arial"/>
          <w:b/>
          <w:i/>
          <w:lang w:val="es-ES_tradnl"/>
        </w:rPr>
      </w:pPr>
      <w:hyperlink r:id="rId9" w:tgtFrame="_blank" w:history="1">
        <w:r w:rsidR="00420908" w:rsidRPr="00E2635A">
          <w:rPr>
            <w:rFonts w:ascii="Palatino Linotype" w:hAnsi="Palatino Linotype" w:cs="Arial"/>
            <w:b/>
            <w:i/>
            <w:lang w:val="es-ES_tradnl"/>
          </w:rPr>
          <w:t>33-24 RECIBOS DE NÓMINA_Censurado.pdf</w:t>
        </w:r>
      </w:hyperlink>
      <w:r w:rsidR="00AD404F" w:rsidRPr="00E2635A">
        <w:rPr>
          <w:rFonts w:ascii="Palatino Linotype" w:hAnsi="Palatino Linotype" w:cs="Arial"/>
          <w:b/>
          <w:i/>
          <w:lang w:val="es-ES_tradnl"/>
        </w:rPr>
        <w:t xml:space="preserve">, </w:t>
      </w:r>
      <w:r w:rsidR="00AD404F" w:rsidRPr="00E2635A">
        <w:rPr>
          <w:rFonts w:ascii="Palatino Linotype" w:hAnsi="Palatino Linotype" w:cs="Arial"/>
          <w:lang w:val="es-ES_tradnl"/>
        </w:rPr>
        <w:t xml:space="preserve">el cual de su contenido se advierten recibos de nómina correspondientes a la primera y segunda quincena de diciembre de dos mil veintitrés, a favor del servidor público precisado en la solicitud. </w:t>
      </w:r>
    </w:p>
    <w:p w14:paraId="781FD711" w14:textId="77777777" w:rsidR="0064438D" w:rsidRPr="00E2635A" w:rsidRDefault="00E17871" w:rsidP="00E2635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b/>
          <w:sz w:val="28"/>
          <w:szCs w:val="28"/>
        </w:rPr>
        <w:lastRenderedPageBreak/>
        <w:t>I</w:t>
      </w:r>
      <w:r w:rsidR="00AD404F" w:rsidRPr="00E2635A">
        <w:rPr>
          <w:rFonts w:ascii="Palatino Linotype" w:eastAsia="Palatino Linotype" w:hAnsi="Palatino Linotype" w:cs="Palatino Linotype"/>
          <w:b/>
          <w:sz w:val="28"/>
          <w:szCs w:val="28"/>
        </w:rPr>
        <w:t>V</w:t>
      </w:r>
      <w:r w:rsidR="00D41907" w:rsidRPr="00E2635A">
        <w:rPr>
          <w:rFonts w:ascii="Palatino Linotype" w:eastAsia="Palatino Linotype" w:hAnsi="Palatino Linotype" w:cs="Palatino Linotype"/>
          <w:b/>
          <w:sz w:val="28"/>
          <w:szCs w:val="28"/>
        </w:rPr>
        <w:t>. Del Recurso de Revisión</w:t>
      </w:r>
    </w:p>
    <w:p w14:paraId="788A9BE9" w14:textId="77777777" w:rsidR="0064438D" w:rsidRPr="00E2635A" w:rsidRDefault="00D41907" w:rsidP="00E2635A">
      <w:pPr>
        <w:pBdr>
          <w:top w:val="nil"/>
          <w:left w:val="nil"/>
          <w:bottom w:val="nil"/>
          <w:right w:val="nil"/>
          <w:between w:val="nil"/>
        </w:pBdr>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rPr>
        <w:t xml:space="preserve">Inconforme con la respuesta del </w:t>
      </w:r>
      <w:r w:rsidRPr="00E2635A">
        <w:rPr>
          <w:rFonts w:ascii="Palatino Linotype" w:eastAsia="Palatino Linotype" w:hAnsi="Palatino Linotype" w:cs="Palatino Linotype"/>
          <w:b/>
        </w:rPr>
        <w:t>SUJETO OBLIGADO</w:t>
      </w:r>
      <w:r w:rsidRPr="00E2635A">
        <w:rPr>
          <w:rFonts w:ascii="Palatino Linotype" w:eastAsia="Palatino Linotype" w:hAnsi="Palatino Linotype" w:cs="Palatino Linotype"/>
        </w:rPr>
        <w:t xml:space="preserve">, el </w:t>
      </w:r>
      <w:r w:rsidR="00AD404F" w:rsidRPr="00E2635A">
        <w:rPr>
          <w:rFonts w:ascii="Palatino Linotype" w:eastAsia="Palatino Linotype" w:hAnsi="Palatino Linotype" w:cs="Palatino Linotype"/>
        </w:rPr>
        <w:t xml:space="preserve">veintiuno </w:t>
      </w:r>
      <w:r w:rsidR="00D92AFD" w:rsidRPr="00E2635A">
        <w:rPr>
          <w:rFonts w:ascii="Palatino Linotype" w:eastAsia="Palatino Linotype" w:hAnsi="Palatino Linotype" w:cs="Palatino Linotype"/>
        </w:rPr>
        <w:t xml:space="preserve">de </w:t>
      </w:r>
      <w:r w:rsidR="00045977" w:rsidRPr="00E2635A">
        <w:rPr>
          <w:rFonts w:ascii="Palatino Linotype" w:eastAsia="Palatino Linotype" w:hAnsi="Palatino Linotype" w:cs="Palatino Linotype"/>
        </w:rPr>
        <w:t xml:space="preserve">febrero </w:t>
      </w:r>
      <w:r w:rsidRPr="00E2635A">
        <w:rPr>
          <w:rFonts w:ascii="Palatino Linotype" w:eastAsia="Palatino Linotype" w:hAnsi="Palatino Linotype" w:cs="Palatino Linotype"/>
        </w:rPr>
        <w:t xml:space="preserve">de dos mil veinticuatro, </w:t>
      </w:r>
      <w:r w:rsidRPr="00E2635A">
        <w:rPr>
          <w:rFonts w:ascii="Palatino Linotype" w:eastAsia="Palatino Linotype" w:hAnsi="Palatino Linotype" w:cs="Palatino Linotype"/>
          <w:b/>
        </w:rPr>
        <w:t xml:space="preserve">EL RECURRENTE </w:t>
      </w:r>
      <w:r w:rsidRPr="00E2635A">
        <w:rPr>
          <w:rFonts w:ascii="Palatino Linotype" w:eastAsia="Palatino Linotype" w:hAnsi="Palatino Linotype" w:cs="Palatino Linotype"/>
        </w:rPr>
        <w:t xml:space="preserve">interpuso el Recurso de Revisión objeto del presente estudio, el cual fue registrado en </w:t>
      </w:r>
      <w:r w:rsidRPr="00E2635A">
        <w:rPr>
          <w:rFonts w:ascii="Palatino Linotype" w:eastAsia="Palatino Linotype" w:hAnsi="Palatino Linotype" w:cs="Palatino Linotype"/>
          <w:b/>
        </w:rPr>
        <w:t xml:space="preserve">EL SAIMEX </w:t>
      </w:r>
      <w:r w:rsidRPr="00E2635A">
        <w:rPr>
          <w:rFonts w:ascii="Palatino Linotype" w:eastAsia="Palatino Linotype" w:hAnsi="Palatino Linotype" w:cs="Palatino Linotype"/>
        </w:rPr>
        <w:t xml:space="preserve">y se le asignó el número de expediente </w:t>
      </w:r>
      <w:r w:rsidRPr="00E2635A">
        <w:rPr>
          <w:rFonts w:ascii="Palatino Linotype" w:eastAsia="Palatino Linotype" w:hAnsi="Palatino Linotype" w:cs="Palatino Linotype"/>
          <w:b/>
        </w:rPr>
        <w:t>00</w:t>
      </w:r>
      <w:r w:rsidR="00E17871" w:rsidRPr="00E2635A">
        <w:rPr>
          <w:rFonts w:ascii="Palatino Linotype" w:eastAsia="Palatino Linotype" w:hAnsi="Palatino Linotype" w:cs="Palatino Linotype"/>
          <w:b/>
        </w:rPr>
        <w:t>9</w:t>
      </w:r>
      <w:r w:rsidR="00AD404F" w:rsidRPr="00E2635A">
        <w:rPr>
          <w:rFonts w:ascii="Palatino Linotype" w:eastAsia="Palatino Linotype" w:hAnsi="Palatino Linotype" w:cs="Palatino Linotype"/>
          <w:b/>
        </w:rPr>
        <w:t>6</w:t>
      </w:r>
      <w:r w:rsidR="00D92AFD" w:rsidRPr="00E2635A">
        <w:rPr>
          <w:rFonts w:ascii="Palatino Linotype" w:eastAsia="Palatino Linotype" w:hAnsi="Palatino Linotype" w:cs="Palatino Linotype"/>
          <w:b/>
        </w:rPr>
        <w:t>7</w:t>
      </w:r>
      <w:r w:rsidRPr="00E2635A">
        <w:rPr>
          <w:rFonts w:ascii="Palatino Linotype" w:eastAsia="Palatino Linotype" w:hAnsi="Palatino Linotype" w:cs="Palatino Linotype"/>
          <w:b/>
        </w:rPr>
        <w:t>/INFOEM/IP/RR/2024,</w:t>
      </w:r>
      <w:r w:rsidRPr="00E2635A">
        <w:rPr>
          <w:rFonts w:ascii="Palatino Linotype" w:eastAsia="Palatino Linotype" w:hAnsi="Palatino Linotype" w:cs="Palatino Linotype"/>
        </w:rPr>
        <w:t xml:space="preserve"> en el que señaló como:</w:t>
      </w:r>
    </w:p>
    <w:p w14:paraId="788C39D8" w14:textId="77777777" w:rsidR="0064438D" w:rsidRPr="00E2635A" w:rsidRDefault="0064438D" w:rsidP="00E2635A">
      <w:pPr>
        <w:spacing w:line="360" w:lineRule="auto"/>
        <w:ind w:right="899"/>
        <w:jc w:val="both"/>
        <w:rPr>
          <w:rFonts w:ascii="Palatino Linotype" w:eastAsia="Palatino Linotype" w:hAnsi="Palatino Linotype" w:cs="Palatino Linotype"/>
          <w:i/>
          <w:sz w:val="22"/>
          <w:szCs w:val="22"/>
        </w:rPr>
      </w:pPr>
    </w:p>
    <w:p w14:paraId="36940B94" w14:textId="77777777" w:rsidR="0064438D" w:rsidRPr="00E2635A" w:rsidRDefault="00D41907" w:rsidP="00E2635A">
      <w:pPr>
        <w:pBdr>
          <w:top w:val="nil"/>
          <w:left w:val="nil"/>
          <w:bottom w:val="nil"/>
          <w:right w:val="nil"/>
          <w:between w:val="nil"/>
        </w:pBdr>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b/>
        </w:rPr>
        <w:t xml:space="preserve">Acto impugnado: </w:t>
      </w:r>
    </w:p>
    <w:p w14:paraId="688D0D32" w14:textId="77777777" w:rsidR="0064438D" w:rsidRPr="00E2635A" w:rsidRDefault="0064438D" w:rsidP="00E2635A">
      <w:pPr>
        <w:ind w:left="851" w:right="899"/>
        <w:jc w:val="both"/>
        <w:rPr>
          <w:rFonts w:ascii="Palatino Linotype" w:eastAsia="Palatino Linotype" w:hAnsi="Palatino Linotype" w:cs="Palatino Linotype"/>
          <w:i/>
          <w:sz w:val="22"/>
          <w:szCs w:val="22"/>
        </w:rPr>
      </w:pPr>
    </w:p>
    <w:p w14:paraId="06402E9B" w14:textId="77777777" w:rsidR="0064438D" w:rsidRPr="00E2635A" w:rsidRDefault="00E23EF3" w:rsidP="00E2635A">
      <w:pPr>
        <w:ind w:left="851" w:right="899"/>
        <w:jc w:val="both"/>
        <w:rPr>
          <w:rFonts w:ascii="Palatino Linotype" w:eastAsia="Palatino Linotype" w:hAnsi="Palatino Linotype" w:cs="Palatino Linotype"/>
          <w:i/>
          <w:sz w:val="22"/>
          <w:szCs w:val="22"/>
        </w:rPr>
      </w:pPr>
      <w:r w:rsidRPr="00E2635A">
        <w:rPr>
          <w:rFonts w:ascii="Palatino Linotype" w:eastAsia="Palatino Linotype" w:hAnsi="Palatino Linotype" w:cs="Palatino Linotype"/>
          <w:i/>
          <w:sz w:val="22"/>
          <w:szCs w:val="22"/>
        </w:rPr>
        <w:t>“</w:t>
      </w:r>
      <w:r w:rsidR="00AD404F" w:rsidRPr="00E2635A">
        <w:rPr>
          <w:rFonts w:ascii="Palatino Linotype" w:eastAsia="Palatino Linotype" w:hAnsi="Palatino Linotype" w:cs="Palatino Linotype"/>
          <w:i/>
          <w:sz w:val="22"/>
          <w:szCs w:val="22"/>
        </w:rPr>
        <w:t>Información incompleta</w:t>
      </w:r>
      <w:r w:rsidR="00D41907" w:rsidRPr="00E2635A">
        <w:rPr>
          <w:rFonts w:ascii="Palatino Linotype" w:eastAsia="Palatino Linotype" w:hAnsi="Palatino Linotype" w:cs="Palatino Linotype"/>
          <w:i/>
          <w:sz w:val="22"/>
          <w:szCs w:val="22"/>
        </w:rPr>
        <w:t xml:space="preserve">” (sic) </w:t>
      </w:r>
    </w:p>
    <w:p w14:paraId="674891F3" w14:textId="77777777" w:rsidR="0064438D" w:rsidRPr="00E2635A" w:rsidRDefault="0064438D" w:rsidP="00E2635A">
      <w:pPr>
        <w:ind w:left="851" w:right="899"/>
        <w:jc w:val="both"/>
        <w:rPr>
          <w:rFonts w:ascii="Palatino Linotype" w:eastAsia="Palatino Linotype" w:hAnsi="Palatino Linotype" w:cs="Palatino Linotype"/>
          <w:i/>
          <w:sz w:val="22"/>
          <w:szCs w:val="22"/>
        </w:rPr>
      </w:pPr>
    </w:p>
    <w:p w14:paraId="66140678" w14:textId="77777777" w:rsidR="0064438D" w:rsidRPr="00E2635A" w:rsidRDefault="00D41907" w:rsidP="00E2635A">
      <w:pPr>
        <w:pBdr>
          <w:top w:val="nil"/>
          <w:left w:val="nil"/>
          <w:bottom w:val="nil"/>
          <w:right w:val="nil"/>
          <w:between w:val="nil"/>
        </w:pBdr>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b/>
        </w:rPr>
        <w:t xml:space="preserve">Razones o motivos de inconformidad: </w:t>
      </w:r>
    </w:p>
    <w:p w14:paraId="294918B7" w14:textId="77777777" w:rsidR="0064438D" w:rsidRPr="00E2635A" w:rsidRDefault="0064438D" w:rsidP="00E2635A">
      <w:pPr>
        <w:ind w:left="851" w:right="899"/>
        <w:jc w:val="both"/>
        <w:rPr>
          <w:rFonts w:ascii="Palatino Linotype" w:eastAsia="Palatino Linotype" w:hAnsi="Palatino Linotype" w:cs="Palatino Linotype"/>
          <w:i/>
          <w:sz w:val="22"/>
          <w:szCs w:val="22"/>
        </w:rPr>
      </w:pPr>
    </w:p>
    <w:p w14:paraId="7445E644" w14:textId="77777777" w:rsidR="0064438D" w:rsidRPr="00E2635A" w:rsidRDefault="00D41907" w:rsidP="00E2635A">
      <w:pPr>
        <w:ind w:left="851" w:right="899"/>
        <w:jc w:val="both"/>
        <w:rPr>
          <w:rFonts w:ascii="Palatino Linotype" w:eastAsia="Palatino Linotype" w:hAnsi="Palatino Linotype" w:cs="Palatino Linotype"/>
          <w:i/>
          <w:sz w:val="22"/>
          <w:szCs w:val="22"/>
        </w:rPr>
      </w:pPr>
      <w:r w:rsidRPr="00E2635A">
        <w:rPr>
          <w:rFonts w:ascii="Palatino Linotype" w:eastAsia="Palatino Linotype" w:hAnsi="Palatino Linotype" w:cs="Palatino Linotype"/>
          <w:i/>
          <w:sz w:val="22"/>
          <w:szCs w:val="22"/>
        </w:rPr>
        <w:t>“</w:t>
      </w:r>
      <w:r w:rsidR="00AD404F" w:rsidRPr="00E2635A">
        <w:rPr>
          <w:rFonts w:ascii="Palatino Linotype" w:eastAsia="Palatino Linotype" w:hAnsi="Palatino Linotype" w:cs="Palatino Linotype"/>
          <w:i/>
          <w:sz w:val="22"/>
          <w:szCs w:val="22"/>
        </w:rPr>
        <w:t>Falto currículum del servidor público anexado a la respuesta</w:t>
      </w:r>
      <w:r w:rsidRPr="00E2635A">
        <w:rPr>
          <w:rFonts w:ascii="Palatino Linotype" w:eastAsia="Palatino Linotype" w:hAnsi="Palatino Linotype" w:cs="Palatino Linotype"/>
          <w:i/>
          <w:sz w:val="22"/>
          <w:szCs w:val="22"/>
        </w:rPr>
        <w:t xml:space="preserve">” (sic) </w:t>
      </w:r>
    </w:p>
    <w:p w14:paraId="389FAAFA" w14:textId="77777777" w:rsidR="00D50EE5" w:rsidRPr="00E2635A" w:rsidRDefault="00D50EE5" w:rsidP="00E2635A">
      <w:pPr>
        <w:spacing w:line="360" w:lineRule="auto"/>
        <w:jc w:val="both"/>
        <w:rPr>
          <w:rFonts w:ascii="Palatino Linotype" w:eastAsia="Palatino Linotype" w:hAnsi="Palatino Linotype" w:cs="Palatino Linotype"/>
          <w:i/>
          <w:sz w:val="22"/>
          <w:szCs w:val="22"/>
        </w:rPr>
      </w:pPr>
    </w:p>
    <w:p w14:paraId="606EFE6D" w14:textId="77777777" w:rsidR="0064438D" w:rsidRPr="00E2635A" w:rsidRDefault="00D41907" w:rsidP="00E2635A">
      <w:pPr>
        <w:spacing w:line="360" w:lineRule="auto"/>
        <w:jc w:val="both"/>
        <w:rPr>
          <w:rFonts w:ascii="Palatino Linotype" w:eastAsia="Palatino Linotype" w:hAnsi="Palatino Linotype" w:cs="Palatino Linotype"/>
          <w:b/>
          <w:sz w:val="28"/>
          <w:szCs w:val="28"/>
        </w:rPr>
      </w:pPr>
      <w:r w:rsidRPr="00E2635A">
        <w:rPr>
          <w:rFonts w:ascii="Palatino Linotype" w:eastAsia="Palatino Linotype" w:hAnsi="Palatino Linotype" w:cs="Palatino Linotype"/>
          <w:b/>
          <w:sz w:val="28"/>
          <w:szCs w:val="28"/>
        </w:rPr>
        <w:t>V. Del turno del Recurso de Revisión</w:t>
      </w:r>
    </w:p>
    <w:p w14:paraId="1D2391FD" w14:textId="77777777" w:rsidR="0064438D" w:rsidRPr="00E2635A" w:rsidRDefault="00D41907" w:rsidP="00E2635A">
      <w:pPr>
        <w:pBdr>
          <w:top w:val="nil"/>
          <w:left w:val="nil"/>
          <w:bottom w:val="nil"/>
          <w:right w:val="nil"/>
          <w:between w:val="nil"/>
        </w:pBdr>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AD404F" w:rsidRPr="00E2635A">
        <w:rPr>
          <w:rFonts w:ascii="Palatino Linotype" w:eastAsia="Palatino Linotype" w:hAnsi="Palatino Linotype" w:cs="Palatino Linotype"/>
          <w:b/>
        </w:rPr>
        <w:t xml:space="preserve">veintiuno </w:t>
      </w:r>
      <w:r w:rsidR="005E3414" w:rsidRPr="00E2635A">
        <w:rPr>
          <w:rFonts w:ascii="Palatino Linotype" w:eastAsia="Palatino Linotype" w:hAnsi="Palatino Linotype" w:cs="Palatino Linotype"/>
          <w:b/>
        </w:rPr>
        <w:t xml:space="preserve">de </w:t>
      </w:r>
      <w:r w:rsidR="00045977" w:rsidRPr="00E2635A">
        <w:rPr>
          <w:rFonts w:ascii="Palatino Linotype" w:eastAsia="Palatino Linotype" w:hAnsi="Palatino Linotype" w:cs="Palatino Linotype"/>
          <w:b/>
        </w:rPr>
        <w:t>febrero de</w:t>
      </w:r>
      <w:r w:rsidRPr="00E2635A">
        <w:rPr>
          <w:rFonts w:ascii="Palatino Linotype" w:eastAsia="Palatino Linotype" w:hAnsi="Palatino Linotype" w:cs="Palatino Linotype"/>
          <w:b/>
        </w:rPr>
        <w:t xml:space="preserve"> dos mil veinticuatro</w:t>
      </w:r>
      <w:r w:rsidRPr="00E2635A">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E2635A">
        <w:rPr>
          <w:rFonts w:ascii="Palatino Linotype" w:eastAsia="Palatino Linotype" w:hAnsi="Palatino Linotype" w:cs="Palatino Linotype"/>
          <w:b/>
        </w:rPr>
        <w:t>SAIMEX</w:t>
      </w:r>
      <w:r w:rsidRPr="00E2635A">
        <w:rPr>
          <w:rFonts w:ascii="Palatino Linotype" w:eastAsia="Palatino Linotype" w:hAnsi="Palatino Linotype" w:cs="Palatino Linotype"/>
        </w:rPr>
        <w:t xml:space="preserve">, a la comisionada </w:t>
      </w:r>
      <w:r w:rsidRPr="00E2635A">
        <w:rPr>
          <w:rFonts w:ascii="Palatino Linotype" w:eastAsia="Palatino Linotype" w:hAnsi="Palatino Linotype" w:cs="Palatino Linotype"/>
          <w:b/>
        </w:rPr>
        <w:t>Sharon Cristina Morales Martínez</w:t>
      </w:r>
      <w:r w:rsidRPr="00E2635A">
        <w:rPr>
          <w:rFonts w:ascii="Palatino Linotype" w:eastAsia="Palatino Linotype" w:hAnsi="Palatino Linotype" w:cs="Palatino Linotype"/>
        </w:rPr>
        <w:t>, a efecto de decretar su admisión o desechamiento.</w:t>
      </w:r>
    </w:p>
    <w:p w14:paraId="78A44A15" w14:textId="77777777" w:rsidR="0064438D" w:rsidRPr="00E2635A" w:rsidRDefault="0064438D" w:rsidP="00E2635A">
      <w:pPr>
        <w:pBdr>
          <w:top w:val="nil"/>
          <w:left w:val="nil"/>
          <w:bottom w:val="nil"/>
          <w:right w:val="nil"/>
          <w:between w:val="nil"/>
        </w:pBdr>
        <w:spacing w:line="360" w:lineRule="auto"/>
        <w:jc w:val="both"/>
        <w:rPr>
          <w:rFonts w:ascii="Palatino Linotype" w:eastAsia="Palatino Linotype" w:hAnsi="Palatino Linotype" w:cs="Palatino Linotype"/>
        </w:rPr>
      </w:pPr>
    </w:p>
    <w:p w14:paraId="51BB0A27" w14:textId="77777777" w:rsidR="0064438D" w:rsidRPr="00E2635A" w:rsidRDefault="00D41907" w:rsidP="00E2635A">
      <w:pPr>
        <w:tabs>
          <w:tab w:val="center" w:pos="4252"/>
          <w:tab w:val="right" w:pos="8504"/>
        </w:tabs>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b/>
        </w:rPr>
        <w:t>a) Admisión del Recurso de Revisión</w:t>
      </w:r>
    </w:p>
    <w:p w14:paraId="0F816432" w14:textId="77777777" w:rsidR="0064438D" w:rsidRPr="00E2635A" w:rsidRDefault="00D41907" w:rsidP="00E2635A">
      <w:pPr>
        <w:pBdr>
          <w:top w:val="nil"/>
          <w:left w:val="nil"/>
          <w:bottom w:val="nil"/>
          <w:right w:val="nil"/>
          <w:between w:val="nil"/>
        </w:pBdr>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rPr>
        <w:t>De las constancias del expediente electrónico del</w:t>
      </w:r>
      <w:r w:rsidRPr="00E2635A">
        <w:rPr>
          <w:rFonts w:ascii="Palatino Linotype" w:eastAsia="Palatino Linotype" w:hAnsi="Palatino Linotype" w:cs="Palatino Linotype"/>
          <w:b/>
        </w:rPr>
        <w:t xml:space="preserve"> SAIMEX</w:t>
      </w:r>
      <w:r w:rsidRPr="00E2635A">
        <w:rPr>
          <w:rFonts w:ascii="Palatino Linotype" w:eastAsia="Palatino Linotype" w:hAnsi="Palatino Linotype" w:cs="Palatino Linotype"/>
        </w:rPr>
        <w:t xml:space="preserve">, se advierte que el </w:t>
      </w:r>
      <w:r w:rsidR="00AD404F" w:rsidRPr="00E2635A">
        <w:rPr>
          <w:rFonts w:ascii="Palatino Linotype" w:eastAsia="Palatino Linotype" w:hAnsi="Palatino Linotype" w:cs="Palatino Linotype"/>
          <w:b/>
        </w:rPr>
        <w:t xml:space="preserve">veintiséis </w:t>
      </w:r>
      <w:r w:rsidR="005E3414" w:rsidRPr="00E2635A">
        <w:rPr>
          <w:rFonts w:ascii="Palatino Linotype" w:eastAsia="Palatino Linotype" w:hAnsi="Palatino Linotype" w:cs="Palatino Linotype"/>
          <w:b/>
        </w:rPr>
        <w:t xml:space="preserve">de </w:t>
      </w:r>
      <w:r w:rsidR="00045977" w:rsidRPr="00E2635A">
        <w:rPr>
          <w:rFonts w:ascii="Palatino Linotype" w:eastAsia="Palatino Linotype" w:hAnsi="Palatino Linotype" w:cs="Palatino Linotype"/>
          <w:b/>
        </w:rPr>
        <w:t xml:space="preserve">febrero </w:t>
      </w:r>
      <w:r w:rsidRPr="00E2635A">
        <w:rPr>
          <w:rFonts w:ascii="Palatino Linotype" w:eastAsia="Palatino Linotype" w:hAnsi="Palatino Linotype" w:cs="Palatino Linotype"/>
          <w:b/>
        </w:rPr>
        <w:t>de dos mil veinticuatro</w:t>
      </w:r>
      <w:r w:rsidRPr="00E2635A">
        <w:rPr>
          <w:rFonts w:ascii="Palatino Linotype" w:eastAsia="Palatino Linotype" w:hAnsi="Palatino Linotype" w:cs="Palatino Linotype"/>
        </w:rPr>
        <w:t xml:space="preserve">, se acordó la admisión a trámite del Recurso de </w:t>
      </w:r>
      <w:r w:rsidRPr="00E2635A">
        <w:rPr>
          <w:rFonts w:ascii="Palatino Linotype" w:eastAsia="Palatino Linotype" w:hAnsi="Palatino Linotype" w:cs="Palatino Linotype"/>
        </w:rPr>
        <w:lastRenderedPageBreak/>
        <w:t xml:space="preserve">Revisión que nos ocupa; así como la integración del expediente respectivo, mismo que se puso a disposición de las partes, para que en un plazo máximo de siete días hábiles </w:t>
      </w:r>
      <w:r w:rsidRPr="00E2635A">
        <w:rPr>
          <w:rFonts w:ascii="Palatino Linotype" w:eastAsia="Palatino Linotype" w:hAnsi="Palatino Linotype" w:cs="Palatino Linotype"/>
          <w:b/>
        </w:rPr>
        <w:t xml:space="preserve">EL RECURRENTE </w:t>
      </w:r>
      <w:r w:rsidRPr="00E2635A">
        <w:rPr>
          <w:rFonts w:ascii="Palatino Linotype" w:eastAsia="Palatino Linotype" w:hAnsi="Palatino Linotype" w:cs="Palatino Linotype"/>
        </w:rPr>
        <w:t xml:space="preserve">manifestara lo que a su derecho conviniera, a efecto de presentar pruebas o alegatos y, en su caso, </w:t>
      </w:r>
      <w:r w:rsidRPr="00E2635A">
        <w:rPr>
          <w:rFonts w:ascii="Palatino Linotype" w:eastAsia="Palatino Linotype" w:hAnsi="Palatino Linotype" w:cs="Palatino Linotype"/>
          <w:b/>
        </w:rPr>
        <w:t xml:space="preserve">EL SUJETO OBLIGADO </w:t>
      </w:r>
      <w:r w:rsidRPr="00E2635A">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71ED8676" w14:textId="77777777" w:rsidR="0064438D" w:rsidRPr="00E2635A" w:rsidRDefault="0064438D" w:rsidP="00E2635A">
      <w:pPr>
        <w:pBdr>
          <w:top w:val="nil"/>
          <w:left w:val="nil"/>
          <w:bottom w:val="nil"/>
          <w:right w:val="nil"/>
          <w:between w:val="nil"/>
        </w:pBdr>
        <w:spacing w:line="360" w:lineRule="auto"/>
        <w:jc w:val="both"/>
        <w:rPr>
          <w:rFonts w:ascii="Palatino Linotype" w:eastAsia="Palatino Linotype" w:hAnsi="Palatino Linotype" w:cs="Palatino Linotype"/>
        </w:rPr>
      </w:pPr>
    </w:p>
    <w:p w14:paraId="404C54D4" w14:textId="77777777" w:rsidR="005E3414" w:rsidRPr="00E2635A" w:rsidRDefault="005E3414" w:rsidP="00E2635A">
      <w:pPr>
        <w:spacing w:line="360" w:lineRule="auto"/>
        <w:jc w:val="both"/>
        <w:rPr>
          <w:rFonts w:ascii="Palatino Linotype" w:hAnsi="Palatino Linotype" w:cs="Arial"/>
          <w:b/>
          <w:bCs/>
        </w:rPr>
      </w:pPr>
      <w:r w:rsidRPr="00E2635A">
        <w:rPr>
          <w:rFonts w:ascii="Palatino Linotype" w:eastAsia="Arial Unicode MS" w:hAnsi="Palatino Linotype" w:cs="Arial"/>
          <w:b/>
        </w:rPr>
        <w:t xml:space="preserve">b) </w:t>
      </w:r>
      <w:r w:rsidRPr="00E2635A">
        <w:rPr>
          <w:rFonts w:ascii="Palatino Linotype" w:hAnsi="Palatino Linotype" w:cs="Arial"/>
          <w:b/>
          <w:bCs/>
        </w:rPr>
        <w:t xml:space="preserve">Informe Justificado y manifestaciones </w:t>
      </w:r>
    </w:p>
    <w:p w14:paraId="4B5F1B83" w14:textId="77777777" w:rsidR="009023F7" w:rsidRPr="00E2635A" w:rsidRDefault="005E3414" w:rsidP="00E2635A">
      <w:pPr>
        <w:spacing w:line="360" w:lineRule="auto"/>
        <w:jc w:val="both"/>
        <w:rPr>
          <w:rFonts w:ascii="Palatino Linotype" w:hAnsi="Palatino Linotype"/>
        </w:rPr>
      </w:pPr>
      <w:r w:rsidRPr="00E2635A">
        <w:rPr>
          <w:rFonts w:ascii="Palatino Linotype" w:hAnsi="Palatino Linotype" w:cs="Arial"/>
        </w:rPr>
        <w:t>En cumplimiento a lo anterior, de las constancias del expediente electrónico del</w:t>
      </w:r>
      <w:r w:rsidRPr="00E2635A">
        <w:rPr>
          <w:rFonts w:ascii="Palatino Linotype" w:hAnsi="Palatino Linotype" w:cs="Arial"/>
          <w:b/>
        </w:rPr>
        <w:t xml:space="preserve"> SAIMEX</w:t>
      </w:r>
      <w:r w:rsidRPr="00E2635A">
        <w:rPr>
          <w:rFonts w:ascii="Palatino Linotype" w:hAnsi="Palatino Linotype" w:cs="Arial"/>
        </w:rPr>
        <w:t xml:space="preserve">, se advierte que el </w:t>
      </w:r>
      <w:r w:rsidR="00AD404F" w:rsidRPr="00E2635A">
        <w:rPr>
          <w:rFonts w:ascii="Palatino Linotype" w:hAnsi="Palatino Linotype" w:cs="Arial"/>
          <w:b/>
        </w:rPr>
        <w:t xml:space="preserve">siete </w:t>
      </w:r>
      <w:r w:rsidR="00E17871" w:rsidRPr="00E2635A">
        <w:rPr>
          <w:rFonts w:ascii="Palatino Linotype" w:hAnsi="Palatino Linotype" w:cs="Arial"/>
          <w:b/>
        </w:rPr>
        <w:t xml:space="preserve">de marzo </w:t>
      </w:r>
      <w:r w:rsidR="00446FDF" w:rsidRPr="00E2635A">
        <w:rPr>
          <w:rFonts w:ascii="Palatino Linotype" w:hAnsi="Palatino Linotype" w:cs="Arial"/>
          <w:b/>
        </w:rPr>
        <w:t xml:space="preserve">de </w:t>
      </w:r>
      <w:r w:rsidRPr="00E2635A">
        <w:rPr>
          <w:rFonts w:ascii="Palatino Linotype" w:hAnsi="Palatino Linotype" w:cs="Arial"/>
          <w:b/>
        </w:rPr>
        <w:t>dos mil veinti</w:t>
      </w:r>
      <w:r w:rsidR="00446FDF" w:rsidRPr="00E2635A">
        <w:rPr>
          <w:rFonts w:ascii="Palatino Linotype" w:hAnsi="Palatino Linotype" w:cs="Arial"/>
          <w:b/>
        </w:rPr>
        <w:t>cuatro</w:t>
      </w:r>
      <w:r w:rsidRPr="00E2635A">
        <w:rPr>
          <w:rFonts w:ascii="Palatino Linotype" w:hAnsi="Palatino Linotype" w:cs="Arial"/>
        </w:rPr>
        <w:t xml:space="preserve">, </w:t>
      </w:r>
      <w:r w:rsidRPr="00E2635A">
        <w:rPr>
          <w:rFonts w:ascii="Palatino Linotype" w:hAnsi="Palatino Linotype" w:cs="Arial"/>
          <w:b/>
        </w:rPr>
        <w:t>EL SUJETO OBLIGADO</w:t>
      </w:r>
      <w:r w:rsidRPr="00E2635A">
        <w:rPr>
          <w:rFonts w:ascii="Palatino Linotype" w:hAnsi="Palatino Linotype" w:cs="Arial"/>
        </w:rPr>
        <w:t xml:space="preserve"> envió </w:t>
      </w:r>
      <w:r w:rsidR="00F5246B" w:rsidRPr="00E2635A">
        <w:rPr>
          <w:rFonts w:ascii="Palatino Linotype" w:hAnsi="Palatino Linotype" w:cs="Arial"/>
        </w:rPr>
        <w:t>mediante Informe Justificado,</w:t>
      </w:r>
      <w:r w:rsidR="009023F7" w:rsidRPr="00E2635A">
        <w:rPr>
          <w:rFonts w:ascii="Palatino Linotype" w:hAnsi="Palatino Linotype" w:cs="Arial"/>
        </w:rPr>
        <w:t xml:space="preserve"> el </w:t>
      </w:r>
      <w:r w:rsidR="00E17871" w:rsidRPr="00E2635A">
        <w:rPr>
          <w:rFonts w:ascii="Palatino Linotype" w:hAnsi="Palatino Linotype" w:cs="Arial"/>
        </w:rPr>
        <w:t>archivo electrónico</w:t>
      </w:r>
      <w:r w:rsidR="009023F7" w:rsidRPr="00E2635A">
        <w:rPr>
          <w:rFonts w:ascii="Palatino Linotype" w:hAnsi="Palatino Linotype" w:cs="Arial"/>
        </w:rPr>
        <w:t xml:space="preserve"> denominado </w:t>
      </w:r>
      <w:r w:rsidR="009023F7" w:rsidRPr="00E2635A">
        <w:rPr>
          <w:rFonts w:ascii="Palatino Linotype" w:hAnsi="Palatino Linotype"/>
          <w:b/>
          <w:i/>
        </w:rPr>
        <w:t xml:space="preserve">INFORME JUSTIFICADO RR 967-2024.pdf, </w:t>
      </w:r>
      <w:r w:rsidR="009023F7" w:rsidRPr="00E2635A">
        <w:rPr>
          <w:rFonts w:ascii="Palatino Linotype" w:hAnsi="Palatino Linotype"/>
        </w:rPr>
        <w:t xml:space="preserve">el cual contiene los siguientes documentos: </w:t>
      </w:r>
    </w:p>
    <w:p w14:paraId="1AAF49E8" w14:textId="77777777" w:rsidR="009023F7" w:rsidRPr="00E2635A" w:rsidRDefault="009023F7" w:rsidP="00E2635A">
      <w:pPr>
        <w:spacing w:line="360" w:lineRule="auto"/>
        <w:jc w:val="both"/>
        <w:rPr>
          <w:rFonts w:ascii="Palatino Linotype" w:hAnsi="Palatino Linotype"/>
        </w:rPr>
      </w:pPr>
    </w:p>
    <w:p w14:paraId="51B3108A" w14:textId="77777777" w:rsidR="009023F7" w:rsidRPr="00E2635A" w:rsidRDefault="009023F7" w:rsidP="00E2635A">
      <w:pPr>
        <w:pStyle w:val="Prrafodelista"/>
        <w:numPr>
          <w:ilvl w:val="0"/>
          <w:numId w:val="15"/>
        </w:numPr>
        <w:spacing w:line="360" w:lineRule="auto"/>
        <w:jc w:val="both"/>
        <w:rPr>
          <w:rFonts w:ascii="Palatino Linotype" w:hAnsi="Palatino Linotype" w:cs="Arial"/>
        </w:rPr>
      </w:pPr>
      <w:r w:rsidRPr="00E2635A">
        <w:rPr>
          <w:rFonts w:ascii="Palatino Linotype" w:hAnsi="Palatino Linotype"/>
        </w:rPr>
        <w:t>Oficio número PM/CUT/0181/2024 el veintiséis de febrero de dos mil veinticuatro, por medio del cual la Coordinadora de Transparencia, solicita al Director de Administración manifieste lo que a sus intereses convenga y le remita Informe Justificado.</w:t>
      </w:r>
    </w:p>
    <w:p w14:paraId="5D8E4E01" w14:textId="77777777" w:rsidR="009023F7" w:rsidRPr="00E2635A" w:rsidRDefault="009023F7" w:rsidP="00E2635A">
      <w:pPr>
        <w:pStyle w:val="Prrafodelista"/>
        <w:numPr>
          <w:ilvl w:val="0"/>
          <w:numId w:val="15"/>
        </w:numPr>
        <w:spacing w:line="360" w:lineRule="auto"/>
        <w:jc w:val="both"/>
        <w:rPr>
          <w:rFonts w:ascii="Palatino Linotype" w:hAnsi="Palatino Linotype" w:cs="Arial"/>
        </w:rPr>
      </w:pPr>
      <w:r w:rsidRPr="00E2635A">
        <w:rPr>
          <w:rFonts w:ascii="Palatino Linotype" w:hAnsi="Palatino Linotype"/>
        </w:rPr>
        <w:t xml:space="preserve">Oficio número DA/1284/2024 del cinco de marzo de dos mil veinticuatro, por medio del cual el Director de Administración </w:t>
      </w:r>
      <w:r w:rsidR="00AC7E87" w:rsidRPr="00E2635A">
        <w:rPr>
          <w:rFonts w:ascii="Palatino Linotype" w:hAnsi="Palatino Linotype"/>
        </w:rPr>
        <w:t xml:space="preserve">medularmente ratifica su respuesta. </w:t>
      </w:r>
      <w:r w:rsidRPr="00E2635A">
        <w:rPr>
          <w:rFonts w:ascii="Palatino Linotype" w:hAnsi="Palatino Linotype"/>
        </w:rPr>
        <w:t xml:space="preserve"> </w:t>
      </w:r>
    </w:p>
    <w:p w14:paraId="37536E54" w14:textId="77777777" w:rsidR="00AC7E87" w:rsidRPr="00E2635A" w:rsidRDefault="00AC7E87" w:rsidP="00E2635A">
      <w:pPr>
        <w:pStyle w:val="Prrafodelista"/>
        <w:numPr>
          <w:ilvl w:val="0"/>
          <w:numId w:val="15"/>
        </w:numPr>
        <w:spacing w:line="360" w:lineRule="auto"/>
        <w:jc w:val="both"/>
        <w:rPr>
          <w:rFonts w:ascii="Palatino Linotype" w:hAnsi="Palatino Linotype" w:cs="Arial"/>
        </w:rPr>
      </w:pPr>
      <w:r w:rsidRPr="00E2635A">
        <w:rPr>
          <w:rFonts w:ascii="Palatino Linotype" w:hAnsi="Palatino Linotype"/>
        </w:rPr>
        <w:t xml:space="preserve">Memorándum número SRH/054/2024 del veintiocho de febrero de dos mil veinticuatro, por medio del cual la Subdirectora de Recursos Humanos, </w:t>
      </w:r>
      <w:r w:rsidRPr="00E2635A">
        <w:rPr>
          <w:rFonts w:ascii="Palatino Linotype" w:hAnsi="Palatino Linotype"/>
        </w:rPr>
        <w:lastRenderedPageBreak/>
        <w:t xml:space="preserve">medularmente ratifica su respuesta inicial, adjuntando para ello los recibos de nómina proporcionados en respuesta, acuerdo emitido por el Comité de Transparencia que sustenta la versión pública de los recibos de nómina; así como, la ficha curricular del servidor púbico precisado en la solicitud. </w:t>
      </w:r>
    </w:p>
    <w:p w14:paraId="16BC70EC" w14:textId="77777777" w:rsidR="00C07B7A" w:rsidRPr="00E2635A" w:rsidRDefault="00C07B7A" w:rsidP="00E2635A">
      <w:pPr>
        <w:spacing w:line="360" w:lineRule="auto"/>
        <w:jc w:val="both"/>
        <w:rPr>
          <w:rFonts w:ascii="Palatino Linotype" w:hAnsi="Palatino Linotype" w:cs="Arial"/>
        </w:rPr>
      </w:pPr>
    </w:p>
    <w:p w14:paraId="5644D07F" w14:textId="77777777" w:rsidR="00A01072" w:rsidRPr="00E2635A" w:rsidRDefault="00A01072" w:rsidP="00E2635A">
      <w:pPr>
        <w:spacing w:line="360" w:lineRule="auto"/>
        <w:jc w:val="both"/>
        <w:rPr>
          <w:rFonts w:ascii="Palatino Linotype" w:hAnsi="Palatino Linotype"/>
        </w:rPr>
      </w:pPr>
      <w:r w:rsidRPr="00E2635A">
        <w:rPr>
          <w:rFonts w:ascii="Palatino Linotype" w:hAnsi="Palatino Linotype" w:cs="Arial"/>
          <w:noProof/>
        </w:rPr>
        <w:t xml:space="preserve">Cabe destacar que dicho archivo fue </w:t>
      </w:r>
      <w:r w:rsidRPr="00E2635A">
        <w:rPr>
          <w:rFonts w:ascii="Palatino Linotype" w:hAnsi="Palatino Linotype"/>
          <w:noProof/>
        </w:rPr>
        <w:t xml:space="preserve">puesto a la vista del </w:t>
      </w:r>
      <w:r w:rsidRPr="00E2635A">
        <w:rPr>
          <w:rFonts w:ascii="Palatino Linotype" w:hAnsi="Palatino Linotype"/>
          <w:b/>
          <w:noProof/>
        </w:rPr>
        <w:t>RECURRENTE</w:t>
      </w:r>
      <w:r w:rsidRPr="00E2635A">
        <w:rPr>
          <w:rFonts w:ascii="Palatino Linotype" w:hAnsi="Palatino Linotype"/>
          <w:noProof/>
        </w:rPr>
        <w:t xml:space="preserve"> el </w:t>
      </w:r>
      <w:r w:rsidR="00AC7E87" w:rsidRPr="00E2635A">
        <w:rPr>
          <w:rFonts w:ascii="Palatino Linotype" w:hAnsi="Palatino Linotype"/>
          <w:b/>
          <w:noProof/>
        </w:rPr>
        <w:t xml:space="preserve">doce </w:t>
      </w:r>
      <w:r w:rsidR="00C07B7A" w:rsidRPr="00E2635A">
        <w:rPr>
          <w:rFonts w:ascii="Palatino Linotype" w:hAnsi="Palatino Linotype"/>
          <w:b/>
          <w:noProof/>
        </w:rPr>
        <w:t xml:space="preserve">de marzo </w:t>
      </w:r>
      <w:r w:rsidRPr="00E2635A">
        <w:rPr>
          <w:rFonts w:ascii="Palatino Linotype" w:hAnsi="Palatino Linotype"/>
          <w:b/>
          <w:noProof/>
        </w:rPr>
        <w:t>de dos mil veinticuatro</w:t>
      </w:r>
      <w:r w:rsidRPr="00E2635A">
        <w:rPr>
          <w:rFonts w:ascii="Palatino Linotype" w:hAnsi="Palatino Linotype"/>
          <w:noProof/>
        </w:rPr>
        <w:t xml:space="preserve">, </w:t>
      </w:r>
      <w:r w:rsidRPr="00E2635A">
        <w:rPr>
          <w:rFonts w:ascii="Palatino Linotype" w:hAnsi="Palatino Linotype" w:cs="Tahoma"/>
          <w:lang w:val="es-ES"/>
        </w:rPr>
        <w:t>a efecto de que el particular conociera la totalidad de actuaciones</w:t>
      </w:r>
      <w:r w:rsidRPr="00E2635A">
        <w:rPr>
          <w:rFonts w:ascii="Palatino Linotype" w:hAnsi="Palatino Linotype"/>
        </w:rPr>
        <w:t>.</w:t>
      </w:r>
    </w:p>
    <w:p w14:paraId="28FF6BE9" w14:textId="77777777" w:rsidR="00A01072" w:rsidRPr="00E2635A" w:rsidRDefault="00A01072" w:rsidP="00E2635A">
      <w:pPr>
        <w:spacing w:line="360" w:lineRule="auto"/>
        <w:jc w:val="both"/>
        <w:rPr>
          <w:rFonts w:ascii="Palatino Linotype" w:hAnsi="Palatino Linotype"/>
        </w:rPr>
      </w:pPr>
    </w:p>
    <w:p w14:paraId="69DB7FF7" w14:textId="77777777" w:rsidR="00A01072" w:rsidRPr="00E2635A" w:rsidRDefault="00A01072" w:rsidP="00E2635A">
      <w:pPr>
        <w:tabs>
          <w:tab w:val="center" w:pos="4252"/>
          <w:tab w:val="right" w:pos="8504"/>
        </w:tabs>
        <w:spacing w:line="360" w:lineRule="auto"/>
        <w:jc w:val="both"/>
        <w:rPr>
          <w:rFonts w:ascii="Palatino Linotype" w:eastAsia="Arial Unicode MS" w:hAnsi="Palatino Linotype" w:cs="Arial"/>
        </w:rPr>
      </w:pPr>
      <w:r w:rsidRPr="00E2635A">
        <w:rPr>
          <w:rFonts w:ascii="Palatino Linotype" w:eastAsia="MS Mincho" w:hAnsi="Palatino Linotype"/>
        </w:rPr>
        <w:t>Por su parte, el particular no realizó manifestación alguna,</w:t>
      </w:r>
      <w:r w:rsidRPr="00E2635A">
        <w:rPr>
          <w:rFonts w:ascii="Palatino Linotype" w:eastAsia="Arial Unicode MS" w:hAnsi="Palatino Linotype" w:cs="Arial"/>
        </w:rPr>
        <w:t xml:space="preserve"> ni presentó pruebas o alegatos.</w:t>
      </w:r>
    </w:p>
    <w:p w14:paraId="24C91B05" w14:textId="77777777" w:rsidR="00497EB5" w:rsidRPr="00E2635A" w:rsidRDefault="00497EB5" w:rsidP="00E2635A">
      <w:pPr>
        <w:spacing w:line="360" w:lineRule="auto"/>
        <w:jc w:val="both"/>
        <w:rPr>
          <w:rFonts w:ascii="Palatino Linotype" w:eastAsia="Palatino Linotype" w:hAnsi="Palatino Linotype" w:cs="Palatino Linotype"/>
        </w:rPr>
      </w:pPr>
    </w:p>
    <w:p w14:paraId="521E650F" w14:textId="77777777" w:rsidR="0064438D" w:rsidRPr="00E2635A" w:rsidRDefault="00D41907" w:rsidP="00E2635A">
      <w:pPr>
        <w:widowControl w:val="0"/>
        <w:tabs>
          <w:tab w:val="left" w:pos="0"/>
        </w:tabs>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b/>
        </w:rPr>
        <w:t>c) Cierre de Instrucción</w:t>
      </w:r>
    </w:p>
    <w:p w14:paraId="7317CCE8" w14:textId="77777777" w:rsidR="0064438D" w:rsidRPr="00E2635A" w:rsidRDefault="00D41907" w:rsidP="00E2635A">
      <w:pPr>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rPr>
        <w:t xml:space="preserve">Por lo que, una vez analizado el estado procesal que guarda el expediente, el </w:t>
      </w:r>
      <w:r w:rsidR="00AC7E87" w:rsidRPr="00E2635A">
        <w:rPr>
          <w:rFonts w:ascii="Palatino Linotype" w:eastAsia="Palatino Linotype" w:hAnsi="Palatino Linotype" w:cs="Palatino Linotype"/>
          <w:b/>
        </w:rPr>
        <w:t>veinte</w:t>
      </w:r>
      <w:r w:rsidR="00C07B7A" w:rsidRPr="00E2635A">
        <w:rPr>
          <w:rFonts w:ascii="Palatino Linotype" w:eastAsia="Palatino Linotype" w:hAnsi="Palatino Linotype" w:cs="Palatino Linotype"/>
          <w:b/>
        </w:rPr>
        <w:t xml:space="preserve"> </w:t>
      </w:r>
      <w:r w:rsidR="00A01072" w:rsidRPr="00E2635A">
        <w:rPr>
          <w:rFonts w:ascii="Palatino Linotype" w:eastAsia="Palatino Linotype" w:hAnsi="Palatino Linotype" w:cs="Palatino Linotype"/>
          <w:b/>
        </w:rPr>
        <w:t xml:space="preserve">de marzo </w:t>
      </w:r>
      <w:r w:rsidRPr="00E2635A">
        <w:rPr>
          <w:rFonts w:ascii="Palatino Linotype" w:eastAsia="Palatino Linotype" w:hAnsi="Palatino Linotype" w:cs="Palatino Linotype"/>
          <w:b/>
        </w:rPr>
        <w:t>de dos mil veinticuatro</w:t>
      </w:r>
      <w:r w:rsidRPr="00E2635A">
        <w:rPr>
          <w:rFonts w:ascii="Palatino Linotype" w:eastAsia="Palatino Linotype" w:hAnsi="Palatino Linotype" w:cs="Palatino Linotype"/>
        </w:rPr>
        <w:t xml:space="preserve">, la </w:t>
      </w:r>
      <w:r w:rsidRPr="00E2635A">
        <w:rPr>
          <w:rFonts w:ascii="Palatino Linotype" w:eastAsia="Palatino Linotype" w:hAnsi="Palatino Linotype" w:cs="Palatino Linotype"/>
          <w:b/>
        </w:rPr>
        <w:t xml:space="preserve">Comisionada Sharon Cristina Morales Martínez </w:t>
      </w:r>
      <w:r w:rsidRPr="00E2635A">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E2635A">
        <w:rPr>
          <w:rFonts w:ascii="Palatino Linotype" w:eastAsia="Palatino Linotype" w:hAnsi="Palatino Linotype" w:cs="Palatino Linotype"/>
        </w:rPr>
        <w:t xml:space="preserve"> Estado de México y Municipios.</w:t>
      </w:r>
    </w:p>
    <w:p w14:paraId="731CE607" w14:textId="77777777" w:rsidR="003D4433" w:rsidRDefault="003D4433" w:rsidP="00E2635A">
      <w:pPr>
        <w:jc w:val="both"/>
        <w:rPr>
          <w:rFonts w:ascii="Palatino Linotype" w:eastAsia="Palatino Linotype" w:hAnsi="Palatino Linotype" w:cs="Palatino Linotype"/>
          <w:b/>
          <w:sz w:val="28"/>
          <w:szCs w:val="28"/>
        </w:rPr>
      </w:pPr>
    </w:p>
    <w:p w14:paraId="36B17D39" w14:textId="77777777" w:rsidR="00E2635A" w:rsidRDefault="00E2635A" w:rsidP="00E2635A">
      <w:pPr>
        <w:jc w:val="both"/>
        <w:rPr>
          <w:rFonts w:ascii="Palatino Linotype" w:eastAsia="Palatino Linotype" w:hAnsi="Palatino Linotype" w:cs="Palatino Linotype"/>
          <w:b/>
          <w:sz w:val="28"/>
          <w:szCs w:val="28"/>
        </w:rPr>
      </w:pPr>
    </w:p>
    <w:p w14:paraId="521DD616" w14:textId="77777777" w:rsidR="00E2635A" w:rsidRDefault="00E2635A" w:rsidP="00E2635A">
      <w:pPr>
        <w:jc w:val="both"/>
        <w:rPr>
          <w:rFonts w:ascii="Palatino Linotype" w:eastAsia="Palatino Linotype" w:hAnsi="Palatino Linotype" w:cs="Palatino Linotype"/>
          <w:b/>
          <w:sz w:val="28"/>
          <w:szCs w:val="28"/>
        </w:rPr>
      </w:pPr>
    </w:p>
    <w:p w14:paraId="5DAAF6C9" w14:textId="77777777" w:rsidR="00E2635A" w:rsidRDefault="00E2635A" w:rsidP="00E2635A">
      <w:pPr>
        <w:jc w:val="both"/>
        <w:rPr>
          <w:rFonts w:ascii="Palatino Linotype" w:eastAsia="Palatino Linotype" w:hAnsi="Palatino Linotype" w:cs="Palatino Linotype"/>
          <w:b/>
          <w:sz w:val="28"/>
          <w:szCs w:val="28"/>
        </w:rPr>
      </w:pPr>
    </w:p>
    <w:p w14:paraId="02CA7356" w14:textId="77777777" w:rsidR="00E2635A" w:rsidRDefault="00E2635A" w:rsidP="00E2635A">
      <w:pPr>
        <w:jc w:val="both"/>
        <w:rPr>
          <w:rFonts w:ascii="Palatino Linotype" w:eastAsia="Palatino Linotype" w:hAnsi="Palatino Linotype" w:cs="Palatino Linotype"/>
          <w:b/>
          <w:sz w:val="28"/>
          <w:szCs w:val="28"/>
        </w:rPr>
      </w:pPr>
    </w:p>
    <w:p w14:paraId="2BB75674" w14:textId="77777777" w:rsidR="00E2635A" w:rsidRDefault="00E2635A" w:rsidP="00E2635A">
      <w:pPr>
        <w:jc w:val="both"/>
        <w:rPr>
          <w:rFonts w:ascii="Palatino Linotype" w:eastAsia="Palatino Linotype" w:hAnsi="Palatino Linotype" w:cs="Palatino Linotype"/>
          <w:b/>
          <w:sz w:val="28"/>
          <w:szCs w:val="28"/>
        </w:rPr>
      </w:pPr>
    </w:p>
    <w:p w14:paraId="337C5A10" w14:textId="77777777" w:rsidR="00E2635A" w:rsidRPr="00E2635A" w:rsidRDefault="00E2635A" w:rsidP="00E2635A">
      <w:pPr>
        <w:jc w:val="both"/>
        <w:rPr>
          <w:rFonts w:ascii="Palatino Linotype" w:eastAsia="Palatino Linotype" w:hAnsi="Palatino Linotype" w:cs="Palatino Linotype"/>
          <w:b/>
          <w:sz w:val="28"/>
          <w:szCs w:val="28"/>
        </w:rPr>
      </w:pPr>
    </w:p>
    <w:p w14:paraId="4497F1F4" w14:textId="77777777" w:rsidR="00497EB5" w:rsidRPr="00E2635A" w:rsidRDefault="00497EB5" w:rsidP="00E2635A">
      <w:pPr>
        <w:jc w:val="center"/>
        <w:rPr>
          <w:rFonts w:ascii="Palatino Linotype" w:hAnsi="Palatino Linotype"/>
          <w:b/>
          <w:bCs/>
          <w:spacing w:val="60"/>
          <w:sz w:val="28"/>
        </w:rPr>
      </w:pPr>
      <w:r w:rsidRPr="00E2635A">
        <w:rPr>
          <w:rFonts w:ascii="Palatino Linotype" w:hAnsi="Palatino Linotype"/>
          <w:b/>
          <w:bCs/>
          <w:spacing w:val="60"/>
          <w:sz w:val="28"/>
        </w:rPr>
        <w:lastRenderedPageBreak/>
        <w:t>CONSIDERANDOS</w:t>
      </w:r>
    </w:p>
    <w:p w14:paraId="1429E4D3" w14:textId="77777777" w:rsidR="0064438D" w:rsidRPr="00E2635A" w:rsidRDefault="0064438D" w:rsidP="00E2635A">
      <w:pPr>
        <w:jc w:val="center"/>
        <w:rPr>
          <w:rFonts w:ascii="Palatino Linotype" w:eastAsia="Palatino Linotype" w:hAnsi="Palatino Linotype" w:cs="Palatino Linotype"/>
          <w:b/>
          <w:sz w:val="28"/>
          <w:szCs w:val="28"/>
        </w:rPr>
      </w:pPr>
    </w:p>
    <w:p w14:paraId="263C3B8F" w14:textId="77777777" w:rsidR="0064438D" w:rsidRPr="00E2635A" w:rsidRDefault="00D41907" w:rsidP="00E2635A">
      <w:pPr>
        <w:spacing w:line="360" w:lineRule="auto"/>
        <w:ind w:right="50"/>
        <w:jc w:val="both"/>
        <w:rPr>
          <w:rFonts w:ascii="Palatino Linotype" w:eastAsia="Palatino Linotype" w:hAnsi="Palatino Linotype" w:cs="Palatino Linotype"/>
          <w:b/>
        </w:rPr>
      </w:pPr>
      <w:r w:rsidRPr="00E2635A">
        <w:rPr>
          <w:rFonts w:ascii="Palatino Linotype" w:eastAsia="Palatino Linotype" w:hAnsi="Palatino Linotype" w:cs="Palatino Linotype"/>
          <w:b/>
          <w:sz w:val="28"/>
          <w:szCs w:val="28"/>
        </w:rPr>
        <w:t>PRIMERO</w:t>
      </w:r>
      <w:r w:rsidRPr="00E2635A">
        <w:rPr>
          <w:rFonts w:ascii="Palatino Linotype" w:eastAsia="Palatino Linotype" w:hAnsi="Palatino Linotype" w:cs="Palatino Linotype"/>
          <w:b/>
        </w:rPr>
        <w:t>.</w:t>
      </w:r>
      <w:r w:rsidRPr="00E2635A">
        <w:rPr>
          <w:rFonts w:ascii="Palatino Linotype" w:eastAsia="Palatino Linotype" w:hAnsi="Palatino Linotype" w:cs="Palatino Linotype"/>
        </w:rPr>
        <w:t xml:space="preserve"> </w:t>
      </w:r>
      <w:r w:rsidRPr="00E2635A">
        <w:rPr>
          <w:rFonts w:ascii="Palatino Linotype" w:eastAsia="Palatino Linotype" w:hAnsi="Palatino Linotype" w:cs="Palatino Linotype"/>
          <w:b/>
        </w:rPr>
        <w:t>Competencia</w:t>
      </w:r>
      <w:r w:rsidRPr="00E2635A">
        <w:rPr>
          <w:rFonts w:ascii="Palatino Linotype" w:eastAsia="Palatino Linotype" w:hAnsi="Palatino Linotype" w:cs="Palatino Linotype"/>
        </w:rPr>
        <w:t>.</w:t>
      </w:r>
      <w:r w:rsidRPr="00E2635A">
        <w:rPr>
          <w:rFonts w:ascii="Palatino Linotype" w:eastAsia="Palatino Linotype" w:hAnsi="Palatino Linotype" w:cs="Palatino Linotype"/>
          <w:b/>
        </w:rPr>
        <w:t xml:space="preserve"> </w:t>
      </w:r>
    </w:p>
    <w:p w14:paraId="6FC5ACAC" w14:textId="77777777" w:rsidR="0064438D" w:rsidRPr="00E2635A" w:rsidRDefault="00D41907" w:rsidP="00E2635A">
      <w:pPr>
        <w:spacing w:line="360" w:lineRule="auto"/>
        <w:ind w:right="50"/>
        <w:jc w:val="both"/>
        <w:rPr>
          <w:rFonts w:ascii="Palatino Linotype" w:eastAsia="Palatino Linotype" w:hAnsi="Palatino Linotype" w:cs="Palatino Linotype"/>
        </w:rPr>
      </w:pPr>
      <w:r w:rsidRPr="00E2635A">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D7E2684" w14:textId="77777777" w:rsidR="0064438D" w:rsidRPr="00E2635A" w:rsidRDefault="0064438D" w:rsidP="00E2635A">
      <w:pPr>
        <w:spacing w:line="360" w:lineRule="auto"/>
        <w:ind w:right="50"/>
        <w:jc w:val="both"/>
        <w:rPr>
          <w:rFonts w:ascii="Palatino Linotype" w:eastAsia="Palatino Linotype" w:hAnsi="Palatino Linotype" w:cs="Palatino Linotype"/>
        </w:rPr>
      </w:pPr>
    </w:p>
    <w:p w14:paraId="3B985C50" w14:textId="77777777" w:rsidR="0064438D" w:rsidRPr="00E2635A" w:rsidRDefault="00D41907" w:rsidP="00E2635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b/>
          <w:sz w:val="28"/>
          <w:szCs w:val="28"/>
        </w:rPr>
        <w:t>SEGUNDO.</w:t>
      </w:r>
      <w:r w:rsidRPr="00E2635A">
        <w:rPr>
          <w:rFonts w:ascii="Palatino Linotype" w:eastAsia="Palatino Linotype" w:hAnsi="Palatino Linotype" w:cs="Palatino Linotype"/>
          <w:b/>
        </w:rPr>
        <w:t xml:space="preserve"> Interés.</w:t>
      </w:r>
      <w:r w:rsidRPr="00E2635A">
        <w:rPr>
          <w:rFonts w:ascii="Palatino Linotype" w:eastAsia="Palatino Linotype" w:hAnsi="Palatino Linotype" w:cs="Palatino Linotype"/>
        </w:rPr>
        <w:t xml:space="preserve"> </w:t>
      </w:r>
    </w:p>
    <w:p w14:paraId="5F1A320B" w14:textId="77777777" w:rsidR="0064438D" w:rsidRPr="00E2635A" w:rsidRDefault="00D41907" w:rsidP="00E2635A">
      <w:pPr>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rPr>
        <w:t xml:space="preserve">El Recurso de Revisión fue interpuesto por parte legítima, en atención a que se presentó por </w:t>
      </w:r>
      <w:r w:rsidRPr="00E2635A">
        <w:rPr>
          <w:rFonts w:ascii="Palatino Linotype" w:eastAsia="Palatino Linotype" w:hAnsi="Palatino Linotype" w:cs="Palatino Linotype"/>
          <w:b/>
        </w:rPr>
        <w:t>EL RECURRENTE,</w:t>
      </w:r>
      <w:r w:rsidRPr="00E2635A">
        <w:rPr>
          <w:rFonts w:ascii="Palatino Linotype" w:eastAsia="Palatino Linotype" w:hAnsi="Palatino Linotype" w:cs="Palatino Linotype"/>
        </w:rPr>
        <w:t xml:space="preserve"> quien es la misma persona que formuló la solicitud de Acceso a la Información pública al </w:t>
      </w:r>
      <w:r w:rsidRPr="00E2635A">
        <w:rPr>
          <w:rFonts w:ascii="Palatino Linotype" w:eastAsia="Palatino Linotype" w:hAnsi="Palatino Linotype" w:cs="Palatino Linotype"/>
          <w:b/>
        </w:rPr>
        <w:t xml:space="preserve">SUJETO OBLIGADO, </w:t>
      </w:r>
      <w:r w:rsidRPr="00E2635A">
        <w:rPr>
          <w:rFonts w:ascii="Palatino Linotype" w:eastAsia="Palatino Linotype" w:hAnsi="Palatino Linotype" w:cs="Palatino Linotype"/>
        </w:rPr>
        <w:t xml:space="preserve">pues para ello, es necesario que el particular ingrese al </w:t>
      </w:r>
      <w:r w:rsidRPr="00E2635A">
        <w:rPr>
          <w:rFonts w:ascii="Palatino Linotype" w:eastAsia="Palatino Linotype" w:hAnsi="Palatino Linotype" w:cs="Palatino Linotype"/>
          <w:b/>
        </w:rPr>
        <w:t xml:space="preserve">SAIMEX </w:t>
      </w:r>
      <w:r w:rsidRPr="00E2635A">
        <w:rPr>
          <w:rFonts w:ascii="Palatino Linotype" w:eastAsia="Palatino Linotype" w:hAnsi="Palatino Linotype" w:cs="Palatino Linotype"/>
        </w:rPr>
        <w:t>mediante la utilización de su clave de usuario y contraseña.</w:t>
      </w:r>
    </w:p>
    <w:p w14:paraId="0AFEA6B1" w14:textId="77777777" w:rsidR="0064438D" w:rsidRPr="00E2635A" w:rsidRDefault="0064438D" w:rsidP="00E2635A">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664D8DD8" w14:textId="77777777" w:rsidR="0064438D" w:rsidRPr="00E2635A" w:rsidRDefault="00D41907" w:rsidP="00E2635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b/>
          <w:sz w:val="28"/>
          <w:szCs w:val="28"/>
        </w:rPr>
        <w:t>TERCERO</w:t>
      </w:r>
      <w:r w:rsidRPr="00E2635A">
        <w:rPr>
          <w:rFonts w:ascii="Palatino Linotype" w:eastAsia="Palatino Linotype" w:hAnsi="Palatino Linotype" w:cs="Palatino Linotype"/>
          <w:b/>
        </w:rPr>
        <w:t xml:space="preserve">. Oportunidad. </w:t>
      </w:r>
    </w:p>
    <w:p w14:paraId="4847847D" w14:textId="77777777" w:rsidR="0064438D" w:rsidRPr="00E2635A" w:rsidRDefault="00D41907" w:rsidP="00E2635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E2635A">
        <w:rPr>
          <w:rFonts w:ascii="Palatino Linotype" w:eastAsia="Palatino Linotype" w:hAnsi="Palatino Linotype" w:cs="Palatino Linotype"/>
        </w:rPr>
        <w:t xml:space="preserve">El Recurso de Revisión se interpuso dentro del plazo de quince días hábiles contados a partir del día siguiente en que </w:t>
      </w:r>
      <w:r w:rsidRPr="00E2635A">
        <w:rPr>
          <w:rFonts w:ascii="Palatino Linotype" w:eastAsia="Palatino Linotype" w:hAnsi="Palatino Linotype" w:cs="Palatino Linotype"/>
          <w:b/>
        </w:rPr>
        <w:t xml:space="preserve">EL RECURRENTE </w:t>
      </w:r>
      <w:r w:rsidRPr="00E2635A">
        <w:rPr>
          <w:rFonts w:ascii="Palatino Linotype" w:eastAsia="Palatino Linotype" w:hAnsi="Palatino Linotype" w:cs="Palatino Linotype"/>
        </w:rPr>
        <w:t xml:space="preserve">tuvo conocimiento de la respuesta </w:t>
      </w:r>
      <w:r w:rsidRPr="00E2635A">
        <w:rPr>
          <w:rFonts w:ascii="Palatino Linotype" w:eastAsia="Palatino Linotype" w:hAnsi="Palatino Linotype" w:cs="Palatino Linotype"/>
        </w:rPr>
        <w:lastRenderedPageBreak/>
        <w:t xml:space="preserve">impugnada, tal y como lo prevé el artículo 178 de la Ley de Transparencia y Acceso a la Información Pública del Estado de México y Municipios, que establece: </w:t>
      </w:r>
    </w:p>
    <w:p w14:paraId="7AB29443" w14:textId="77777777" w:rsidR="0064438D" w:rsidRPr="00E2635A" w:rsidRDefault="0064438D" w:rsidP="00E2635A">
      <w:pPr>
        <w:ind w:left="851" w:right="902"/>
        <w:jc w:val="both"/>
        <w:rPr>
          <w:rFonts w:ascii="Palatino Linotype" w:eastAsia="Palatino Linotype" w:hAnsi="Palatino Linotype" w:cs="Palatino Linotype"/>
        </w:rPr>
      </w:pPr>
    </w:p>
    <w:p w14:paraId="2FEEBAEA" w14:textId="77777777" w:rsidR="0064438D" w:rsidRPr="00E2635A" w:rsidRDefault="00D41907" w:rsidP="00E2635A">
      <w:pPr>
        <w:tabs>
          <w:tab w:val="left" w:pos="851"/>
        </w:tabs>
        <w:ind w:left="851" w:right="901"/>
        <w:jc w:val="both"/>
        <w:rPr>
          <w:rFonts w:ascii="Palatino Linotype" w:eastAsia="Palatino Linotype" w:hAnsi="Palatino Linotype" w:cs="Palatino Linotype"/>
          <w:i/>
          <w:sz w:val="22"/>
          <w:szCs w:val="22"/>
        </w:rPr>
      </w:pPr>
      <w:r w:rsidRPr="00E2635A">
        <w:rPr>
          <w:rFonts w:ascii="Palatino Linotype" w:eastAsia="Palatino Linotype" w:hAnsi="Palatino Linotype" w:cs="Palatino Linotype"/>
          <w:b/>
          <w:i/>
          <w:sz w:val="22"/>
          <w:szCs w:val="22"/>
        </w:rPr>
        <w:t>“Artículo 178.</w:t>
      </w:r>
      <w:r w:rsidRPr="00E2635A">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4855E20" w14:textId="77777777" w:rsidR="0064438D" w:rsidRPr="00E2635A" w:rsidRDefault="0064438D" w:rsidP="00E2635A">
      <w:pPr>
        <w:tabs>
          <w:tab w:val="left" w:pos="851"/>
        </w:tabs>
        <w:ind w:left="851" w:right="901"/>
        <w:jc w:val="both"/>
        <w:rPr>
          <w:rFonts w:ascii="Palatino Linotype" w:eastAsia="Palatino Linotype" w:hAnsi="Palatino Linotype" w:cs="Palatino Linotype"/>
          <w:i/>
          <w:sz w:val="22"/>
          <w:szCs w:val="22"/>
        </w:rPr>
      </w:pPr>
    </w:p>
    <w:p w14:paraId="3B78D787" w14:textId="77777777" w:rsidR="0064438D" w:rsidRPr="00E2635A" w:rsidRDefault="00D41907" w:rsidP="00E2635A">
      <w:pPr>
        <w:tabs>
          <w:tab w:val="left" w:pos="851"/>
        </w:tabs>
        <w:ind w:left="851" w:right="901"/>
        <w:jc w:val="both"/>
        <w:rPr>
          <w:rFonts w:ascii="Palatino Linotype" w:eastAsia="Palatino Linotype" w:hAnsi="Palatino Linotype" w:cs="Palatino Linotype"/>
          <w:i/>
          <w:sz w:val="22"/>
          <w:szCs w:val="22"/>
        </w:rPr>
      </w:pPr>
      <w:r w:rsidRPr="00E2635A">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5F13115" w14:textId="77777777" w:rsidR="0064438D" w:rsidRPr="00E2635A" w:rsidRDefault="0064438D" w:rsidP="00E2635A">
      <w:pPr>
        <w:tabs>
          <w:tab w:val="left" w:pos="851"/>
        </w:tabs>
        <w:ind w:left="851" w:right="901"/>
        <w:jc w:val="both"/>
        <w:rPr>
          <w:rFonts w:ascii="Palatino Linotype" w:eastAsia="Palatino Linotype" w:hAnsi="Palatino Linotype" w:cs="Palatino Linotype"/>
          <w:i/>
          <w:sz w:val="22"/>
          <w:szCs w:val="22"/>
        </w:rPr>
      </w:pPr>
    </w:p>
    <w:p w14:paraId="30F4C0B5" w14:textId="77777777" w:rsidR="0064438D" w:rsidRPr="00E2635A" w:rsidRDefault="00D41907" w:rsidP="00E2635A">
      <w:pPr>
        <w:tabs>
          <w:tab w:val="left" w:pos="851"/>
        </w:tabs>
        <w:ind w:left="851" w:right="901"/>
        <w:jc w:val="both"/>
        <w:rPr>
          <w:rFonts w:ascii="Palatino Linotype" w:eastAsia="Palatino Linotype" w:hAnsi="Palatino Linotype" w:cs="Palatino Linotype"/>
          <w:i/>
        </w:rPr>
      </w:pPr>
      <w:r w:rsidRPr="00E2635A">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E2635A">
        <w:rPr>
          <w:rFonts w:ascii="Palatino Linotype" w:eastAsia="Palatino Linotype" w:hAnsi="Palatino Linotype" w:cs="Palatino Linotype"/>
          <w:b/>
          <w:i/>
          <w:sz w:val="22"/>
          <w:szCs w:val="22"/>
        </w:rPr>
        <w:t>”</w:t>
      </w:r>
    </w:p>
    <w:p w14:paraId="38919D92" w14:textId="77777777" w:rsidR="0064438D" w:rsidRPr="00E2635A" w:rsidRDefault="0064438D" w:rsidP="00E2635A">
      <w:pPr>
        <w:ind w:left="851" w:right="902"/>
        <w:jc w:val="both"/>
        <w:rPr>
          <w:rFonts w:ascii="Palatino Linotype" w:eastAsia="Palatino Linotype" w:hAnsi="Palatino Linotype" w:cs="Palatino Linotype"/>
        </w:rPr>
      </w:pPr>
    </w:p>
    <w:p w14:paraId="4556BE42" w14:textId="77777777" w:rsidR="00274239" w:rsidRPr="00E2635A" w:rsidRDefault="00D41907" w:rsidP="00E2635A">
      <w:pPr>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rPr>
        <w:t xml:space="preserve">En esa tesitura, atendiendo a que </w:t>
      </w:r>
      <w:r w:rsidRPr="00E2635A">
        <w:rPr>
          <w:rFonts w:ascii="Palatino Linotype" w:eastAsia="Palatino Linotype" w:hAnsi="Palatino Linotype" w:cs="Palatino Linotype"/>
          <w:b/>
        </w:rPr>
        <w:t>EL SUJETO OBLIGADO</w:t>
      </w:r>
      <w:r w:rsidRPr="00E2635A">
        <w:rPr>
          <w:rFonts w:ascii="Palatino Linotype" w:eastAsia="Palatino Linotype" w:hAnsi="Palatino Linotype" w:cs="Palatino Linotype"/>
        </w:rPr>
        <w:t xml:space="preserve"> notificó la respuesta a la solicitud de información pública el día </w:t>
      </w:r>
      <w:r w:rsidR="00AC7E87" w:rsidRPr="00E2635A">
        <w:rPr>
          <w:rFonts w:ascii="Palatino Linotype" w:eastAsia="Palatino Linotype" w:hAnsi="Palatino Linotype" w:cs="Palatino Linotype"/>
          <w:b/>
        </w:rPr>
        <w:t>veinte</w:t>
      </w:r>
      <w:r w:rsidR="0009233F" w:rsidRPr="00E2635A">
        <w:rPr>
          <w:rFonts w:ascii="Palatino Linotype" w:eastAsia="Palatino Linotype" w:hAnsi="Palatino Linotype" w:cs="Palatino Linotype"/>
          <w:b/>
        </w:rPr>
        <w:t xml:space="preserve"> de</w:t>
      </w:r>
      <w:r w:rsidR="00C07B7A" w:rsidRPr="00E2635A">
        <w:rPr>
          <w:rFonts w:ascii="Palatino Linotype" w:eastAsia="Palatino Linotype" w:hAnsi="Palatino Linotype" w:cs="Palatino Linotype"/>
          <w:b/>
        </w:rPr>
        <w:t xml:space="preserve"> febrero </w:t>
      </w:r>
      <w:r w:rsidRPr="00E2635A">
        <w:rPr>
          <w:rFonts w:ascii="Palatino Linotype" w:eastAsia="Palatino Linotype" w:hAnsi="Palatino Linotype" w:cs="Palatino Linotype"/>
          <w:b/>
        </w:rPr>
        <w:t>de dos mil veinticuatro</w:t>
      </w:r>
      <w:r w:rsidRPr="00E2635A">
        <w:rPr>
          <w:rFonts w:ascii="Palatino Linotype" w:eastAsia="Palatino Linotype" w:hAnsi="Palatino Linotype" w:cs="Palatino Linotype"/>
        </w:rPr>
        <w:t>;</w:t>
      </w:r>
      <w:r w:rsidRPr="00E2635A">
        <w:rPr>
          <w:rFonts w:ascii="Palatino Linotype" w:eastAsia="Palatino Linotype" w:hAnsi="Palatino Linotype" w:cs="Palatino Linotype"/>
          <w:b/>
        </w:rPr>
        <w:t xml:space="preserve"> </w:t>
      </w:r>
      <w:r w:rsidRPr="00E2635A">
        <w:rPr>
          <w:rFonts w:ascii="Palatino Linotype" w:eastAsia="Palatino Linotype" w:hAnsi="Palatino Linotype" w:cs="Palatino Linotype"/>
        </w:rPr>
        <w:t xml:space="preserve">el plazo de quince días hábiles que prevé el artículo 178 de la Ley de la materia el cual otorga al </w:t>
      </w:r>
      <w:r w:rsidRPr="00E2635A">
        <w:rPr>
          <w:rFonts w:ascii="Palatino Linotype" w:eastAsia="Palatino Linotype" w:hAnsi="Palatino Linotype" w:cs="Palatino Linotype"/>
          <w:b/>
        </w:rPr>
        <w:t>RECURRENTE</w:t>
      </w:r>
      <w:r w:rsidRPr="00E2635A">
        <w:rPr>
          <w:rFonts w:ascii="Palatino Linotype" w:eastAsia="Palatino Linotype" w:hAnsi="Palatino Linotype" w:cs="Palatino Linotype"/>
        </w:rPr>
        <w:t xml:space="preserve"> para presentar el Recurso de Revisión, transcurrió del </w:t>
      </w:r>
      <w:r w:rsidR="00AC7E87" w:rsidRPr="00E2635A">
        <w:rPr>
          <w:rFonts w:ascii="Palatino Linotype" w:eastAsia="Palatino Linotype" w:hAnsi="Palatino Linotype" w:cs="Palatino Linotype"/>
          <w:b/>
        </w:rPr>
        <w:t xml:space="preserve">veintiuno </w:t>
      </w:r>
      <w:r w:rsidR="00C07B7A" w:rsidRPr="00E2635A">
        <w:rPr>
          <w:rFonts w:ascii="Palatino Linotype" w:eastAsia="Palatino Linotype" w:hAnsi="Palatino Linotype" w:cs="Palatino Linotype"/>
          <w:b/>
        </w:rPr>
        <w:t xml:space="preserve">de febrero </w:t>
      </w:r>
      <w:r w:rsidR="00AE72EB" w:rsidRPr="00E2635A">
        <w:rPr>
          <w:rFonts w:ascii="Palatino Linotype" w:eastAsia="Palatino Linotype" w:hAnsi="Palatino Linotype" w:cs="Palatino Linotype"/>
          <w:b/>
        </w:rPr>
        <w:t xml:space="preserve">al </w:t>
      </w:r>
      <w:r w:rsidR="00AC7E87" w:rsidRPr="00E2635A">
        <w:rPr>
          <w:rFonts w:ascii="Palatino Linotype" w:eastAsia="Palatino Linotype" w:hAnsi="Palatino Linotype" w:cs="Palatino Linotype"/>
          <w:b/>
        </w:rPr>
        <w:t>trece</w:t>
      </w:r>
      <w:r w:rsidR="0009233F" w:rsidRPr="00E2635A">
        <w:rPr>
          <w:rFonts w:ascii="Palatino Linotype" w:eastAsia="Palatino Linotype" w:hAnsi="Palatino Linotype" w:cs="Palatino Linotype"/>
          <w:b/>
        </w:rPr>
        <w:t xml:space="preserve"> de marzo </w:t>
      </w:r>
      <w:r w:rsidRPr="00E2635A">
        <w:rPr>
          <w:rFonts w:ascii="Palatino Linotype" w:eastAsia="Palatino Linotype" w:hAnsi="Palatino Linotype" w:cs="Palatino Linotype"/>
          <w:b/>
        </w:rPr>
        <w:t>de dos mil veinticuatro</w:t>
      </w:r>
      <w:r w:rsidRPr="00E2635A">
        <w:rPr>
          <w:rFonts w:ascii="Palatino Linotype" w:eastAsia="Palatino Linotype" w:hAnsi="Palatino Linotype" w:cs="Palatino Linotype"/>
        </w:rPr>
        <w:t xml:space="preserve">, sin contemplar en el cómputo </w:t>
      </w:r>
      <w:r w:rsidR="00AE72EB" w:rsidRPr="00E2635A">
        <w:rPr>
          <w:rFonts w:ascii="Palatino Linotype" w:eastAsia="Palatino Linotype" w:hAnsi="Palatino Linotype" w:cs="Palatino Linotype"/>
        </w:rPr>
        <w:t>días inhábiles</w:t>
      </w:r>
      <w:r w:rsidRPr="00E2635A">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274239" w:rsidRPr="00E2635A">
        <w:rPr>
          <w:rFonts w:ascii="Palatino Linotype" w:eastAsia="Palatino Linotype" w:hAnsi="Palatino Linotype" w:cs="Palatino Linotype"/>
        </w:rPr>
        <w:t>; así como, el Calendario Oficial en Materia de Transparencia, Acceso a la Información Pública y Protección de Datos Personales del Estado de México y Municipios, así como de labores del Instituto, por lo que, se tuvieron por recibidos, el día hábil subsecuente.</w:t>
      </w:r>
    </w:p>
    <w:p w14:paraId="2BCDCA1C" w14:textId="77777777" w:rsidR="0064438D" w:rsidRPr="00E2635A" w:rsidRDefault="0064438D" w:rsidP="00E2635A">
      <w:pPr>
        <w:spacing w:line="360" w:lineRule="auto"/>
        <w:jc w:val="both"/>
        <w:rPr>
          <w:rFonts w:ascii="Palatino Linotype" w:eastAsia="Palatino Linotype" w:hAnsi="Palatino Linotype" w:cs="Palatino Linotype"/>
        </w:rPr>
      </w:pPr>
    </w:p>
    <w:p w14:paraId="10CF6FBD" w14:textId="77777777" w:rsidR="0064438D" w:rsidRPr="00E2635A" w:rsidRDefault="00D41907" w:rsidP="00E2635A">
      <w:pPr>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rPr>
        <w:lastRenderedPageBreak/>
        <w:t xml:space="preserve">En ese tenor, si el Recurso de Revisión que nos ocupa, </w:t>
      </w:r>
      <w:r w:rsidR="00274239" w:rsidRPr="00E2635A">
        <w:rPr>
          <w:rFonts w:ascii="Palatino Linotype" w:eastAsia="Palatino Linotype" w:hAnsi="Palatino Linotype" w:cs="Palatino Linotype"/>
        </w:rPr>
        <w:t xml:space="preserve">fue </w:t>
      </w:r>
      <w:r w:rsidRPr="00E2635A">
        <w:rPr>
          <w:rFonts w:ascii="Palatino Linotype" w:eastAsia="Palatino Linotype" w:hAnsi="Palatino Linotype" w:cs="Palatino Linotype"/>
        </w:rPr>
        <w:t xml:space="preserve">interpuesto el </w:t>
      </w:r>
      <w:r w:rsidR="00274239" w:rsidRPr="00E2635A">
        <w:rPr>
          <w:rFonts w:ascii="Palatino Linotype" w:eastAsia="Palatino Linotype" w:hAnsi="Palatino Linotype" w:cs="Palatino Linotype"/>
          <w:b/>
        </w:rPr>
        <w:t xml:space="preserve">veintiuno </w:t>
      </w:r>
      <w:r w:rsidR="00045977" w:rsidRPr="00E2635A">
        <w:rPr>
          <w:rFonts w:ascii="Palatino Linotype" w:eastAsia="Palatino Linotype" w:hAnsi="Palatino Linotype" w:cs="Palatino Linotype"/>
          <w:b/>
        </w:rPr>
        <w:t xml:space="preserve">de febrero </w:t>
      </w:r>
      <w:r w:rsidRPr="00E2635A">
        <w:rPr>
          <w:rFonts w:ascii="Palatino Linotype" w:eastAsia="Palatino Linotype" w:hAnsi="Palatino Linotype" w:cs="Palatino Linotype"/>
          <w:b/>
        </w:rPr>
        <w:t>de dos mil veinticuatro</w:t>
      </w:r>
      <w:r w:rsidRPr="00E2635A">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00FE57CB" w14:textId="77777777" w:rsidR="0064438D" w:rsidRPr="00E2635A" w:rsidRDefault="0064438D" w:rsidP="00E2635A">
      <w:pPr>
        <w:spacing w:line="360" w:lineRule="auto"/>
        <w:jc w:val="both"/>
        <w:rPr>
          <w:rFonts w:ascii="Palatino Linotype" w:eastAsia="Palatino Linotype" w:hAnsi="Palatino Linotype" w:cs="Palatino Linotype"/>
        </w:rPr>
      </w:pPr>
    </w:p>
    <w:p w14:paraId="387AA7B7" w14:textId="77777777" w:rsidR="00497EB5" w:rsidRPr="00E2635A" w:rsidRDefault="00497EB5" w:rsidP="00E2635A">
      <w:pPr>
        <w:autoSpaceDE w:val="0"/>
        <w:autoSpaceDN w:val="0"/>
        <w:adjustRightInd w:val="0"/>
        <w:spacing w:line="360" w:lineRule="auto"/>
        <w:ind w:right="49"/>
        <w:jc w:val="both"/>
        <w:rPr>
          <w:rFonts w:ascii="Palatino Linotype" w:hAnsi="Palatino Linotype"/>
          <w:b/>
        </w:rPr>
      </w:pPr>
      <w:r w:rsidRPr="00E2635A">
        <w:rPr>
          <w:rFonts w:ascii="Palatino Linotype" w:hAnsi="Palatino Linotype" w:cs="Arial"/>
          <w:b/>
          <w:sz w:val="28"/>
          <w:szCs w:val="28"/>
        </w:rPr>
        <w:t>CUARTO</w:t>
      </w:r>
      <w:r w:rsidRPr="00E2635A">
        <w:rPr>
          <w:rFonts w:ascii="Palatino Linotype" w:hAnsi="Palatino Linotype"/>
          <w:b/>
          <w:sz w:val="28"/>
          <w:szCs w:val="28"/>
        </w:rPr>
        <w:t>.</w:t>
      </w:r>
      <w:r w:rsidRPr="00E2635A">
        <w:rPr>
          <w:rFonts w:ascii="Palatino Linotype" w:hAnsi="Palatino Linotype"/>
          <w:b/>
        </w:rPr>
        <w:t xml:space="preserve"> Procedibilidad. </w:t>
      </w:r>
    </w:p>
    <w:p w14:paraId="5480EE53" w14:textId="77777777" w:rsidR="00045977" w:rsidRPr="00E2635A" w:rsidRDefault="0009233F" w:rsidP="00E2635A">
      <w:pPr>
        <w:spacing w:line="360" w:lineRule="auto"/>
        <w:ind w:right="49"/>
        <w:jc w:val="both"/>
        <w:rPr>
          <w:rFonts w:ascii="Palatino Linotype" w:hAnsi="Palatino Linotype"/>
        </w:rPr>
      </w:pPr>
      <w:r w:rsidRPr="00E2635A">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E2635A">
        <w:rPr>
          <w:rFonts w:ascii="Palatino Linotype" w:hAnsi="Palatino Linotype"/>
        </w:rPr>
        <w:t xml:space="preserve">Ley de Transparencia y Acceso a la Información Pública del Estado de México y Municipios. </w:t>
      </w:r>
    </w:p>
    <w:p w14:paraId="7143B918" w14:textId="77777777" w:rsidR="0009233F" w:rsidRPr="00E2635A" w:rsidRDefault="0009233F" w:rsidP="00E2635A">
      <w:pPr>
        <w:spacing w:line="360" w:lineRule="auto"/>
        <w:ind w:right="49"/>
        <w:jc w:val="both"/>
        <w:rPr>
          <w:rFonts w:ascii="Palatino Linotype" w:eastAsia="Palatino Linotype" w:hAnsi="Palatino Linotype" w:cs="Palatino Linotype"/>
        </w:rPr>
      </w:pPr>
    </w:p>
    <w:p w14:paraId="4E20D0D8" w14:textId="77777777" w:rsidR="00576EF0" w:rsidRPr="00E2635A" w:rsidRDefault="00576EF0" w:rsidP="00E2635A">
      <w:pPr>
        <w:autoSpaceDE w:val="0"/>
        <w:autoSpaceDN w:val="0"/>
        <w:adjustRightInd w:val="0"/>
        <w:spacing w:line="360" w:lineRule="auto"/>
        <w:ind w:right="49"/>
        <w:jc w:val="both"/>
        <w:rPr>
          <w:rFonts w:ascii="Palatino Linotype" w:eastAsiaTheme="minorEastAsia" w:hAnsi="Palatino Linotype" w:cstheme="minorBidi"/>
          <w:b/>
          <w:lang w:val="es-ES_tradnl"/>
        </w:rPr>
      </w:pPr>
      <w:r w:rsidRPr="00E2635A">
        <w:rPr>
          <w:rFonts w:ascii="Palatino Linotype" w:hAnsi="Palatino Linotype" w:cs="Arial"/>
          <w:b/>
          <w:sz w:val="28"/>
        </w:rPr>
        <w:t>QUINTO</w:t>
      </w:r>
      <w:r w:rsidRPr="00E2635A">
        <w:rPr>
          <w:rFonts w:ascii="Palatino Linotype" w:hAnsi="Palatino Linotype" w:cs="Arial"/>
          <w:b/>
        </w:rPr>
        <w:t xml:space="preserve">. </w:t>
      </w:r>
      <w:r w:rsidRPr="00E2635A">
        <w:rPr>
          <w:rFonts w:ascii="Palatino Linotype" w:eastAsiaTheme="minorEastAsia" w:hAnsi="Palatino Linotype" w:cs="Arial"/>
          <w:b/>
          <w:lang w:val="es-ES_tradnl"/>
        </w:rPr>
        <w:t>Análisis de las causales de sobreseimiento</w:t>
      </w:r>
      <w:r w:rsidRPr="00E2635A">
        <w:rPr>
          <w:rFonts w:ascii="Palatino Linotype" w:eastAsiaTheme="minorEastAsia" w:hAnsi="Palatino Linotype" w:cstheme="minorBidi"/>
          <w:b/>
          <w:lang w:val="es-ES_tradnl"/>
        </w:rPr>
        <w:t xml:space="preserve">. </w:t>
      </w:r>
    </w:p>
    <w:p w14:paraId="5BF8C383" w14:textId="77777777" w:rsidR="00576EF0" w:rsidRPr="00E2635A" w:rsidRDefault="00576EF0" w:rsidP="00E2635A">
      <w:pPr>
        <w:pStyle w:val="Prrafodelista"/>
        <w:widowControl w:val="0"/>
        <w:autoSpaceDE w:val="0"/>
        <w:autoSpaceDN w:val="0"/>
        <w:adjustRightInd w:val="0"/>
        <w:spacing w:line="360" w:lineRule="auto"/>
        <w:ind w:left="0"/>
        <w:jc w:val="both"/>
        <w:rPr>
          <w:rFonts w:ascii="Palatino Linotype" w:eastAsia="Arial Unicode MS" w:hAnsi="Palatino Linotype" w:cs="Arial"/>
        </w:rPr>
      </w:pPr>
      <w:r w:rsidRPr="00E2635A">
        <w:rPr>
          <w:rFonts w:ascii="Palatino Linotype" w:eastAsia="Arial Unicode MS" w:hAnsi="Palatino Linotype" w:cs="Arial"/>
        </w:rPr>
        <w:t xml:space="preserve">Este Órgano Colegiado advierte que en el caso se actualiza la causal de sobreseimiento prevista en la fracción III del artículo 192 de la Ley de Transparencia y Acceso a la Información Pública del Estado de México y Municipios, que a la letra dice: </w:t>
      </w:r>
    </w:p>
    <w:p w14:paraId="717158A5" w14:textId="77777777" w:rsidR="00576EF0" w:rsidRPr="00E2635A" w:rsidRDefault="00576EF0" w:rsidP="00E2635A">
      <w:pPr>
        <w:jc w:val="both"/>
        <w:rPr>
          <w:rFonts w:ascii="Palatino Linotype" w:eastAsia="Arial Unicode MS" w:hAnsi="Palatino Linotype" w:cs="Arial"/>
        </w:rPr>
      </w:pPr>
    </w:p>
    <w:p w14:paraId="2462ACE7"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w:t>
      </w:r>
      <w:r w:rsidRPr="00E2635A">
        <w:rPr>
          <w:rFonts w:ascii="Palatino Linotype" w:hAnsi="Palatino Linotype" w:cs="Arial"/>
          <w:b/>
          <w:i/>
          <w:sz w:val="22"/>
          <w:szCs w:val="22"/>
        </w:rPr>
        <w:t xml:space="preserve">Artículo 192. </w:t>
      </w:r>
      <w:r w:rsidRPr="00E2635A">
        <w:rPr>
          <w:rFonts w:ascii="Palatino Linotype" w:hAnsi="Palatino Linotype" w:cs="Arial"/>
          <w:i/>
          <w:sz w:val="22"/>
          <w:szCs w:val="22"/>
        </w:rPr>
        <w:t>El recurso será sobreseído, en todo o en parte, cuando una vez admitido, se actualicen alguno de los siguientes supuestos:</w:t>
      </w:r>
    </w:p>
    <w:p w14:paraId="788FD03D" w14:textId="77777777" w:rsidR="00576EF0" w:rsidRPr="00E2635A" w:rsidRDefault="00576EF0" w:rsidP="00E2635A">
      <w:pPr>
        <w:ind w:left="851" w:right="901"/>
        <w:jc w:val="both"/>
        <w:rPr>
          <w:rFonts w:ascii="Palatino Linotype" w:hAnsi="Palatino Linotype" w:cs="Arial"/>
          <w:i/>
          <w:sz w:val="22"/>
          <w:szCs w:val="22"/>
        </w:rPr>
      </w:pPr>
      <w:r w:rsidRPr="00E2635A">
        <w:rPr>
          <w:rFonts w:ascii="Palatino Linotype" w:hAnsi="Palatino Linotype" w:cs="Arial"/>
          <w:i/>
          <w:sz w:val="22"/>
          <w:szCs w:val="22"/>
        </w:rPr>
        <w:t>(…)</w:t>
      </w:r>
    </w:p>
    <w:p w14:paraId="4034A873" w14:textId="77777777" w:rsidR="00576EF0" w:rsidRPr="00E2635A" w:rsidRDefault="00576EF0" w:rsidP="00E2635A">
      <w:pPr>
        <w:tabs>
          <w:tab w:val="left" w:pos="851"/>
        </w:tabs>
        <w:ind w:left="851" w:right="901"/>
        <w:jc w:val="both"/>
        <w:rPr>
          <w:rFonts w:ascii="Palatino Linotype" w:hAnsi="Palatino Linotype" w:cs="Arial"/>
          <w:b/>
          <w:i/>
          <w:sz w:val="22"/>
          <w:szCs w:val="22"/>
        </w:rPr>
      </w:pPr>
      <w:r w:rsidRPr="00E2635A">
        <w:rPr>
          <w:rFonts w:ascii="Palatino Linotype" w:hAnsi="Palatino Linotype" w:cs="Arial"/>
          <w:b/>
          <w:i/>
          <w:sz w:val="22"/>
          <w:szCs w:val="22"/>
        </w:rPr>
        <w:t>III. El sujeto obligado responsable del acto lo modifique o revoque de tal manera que el recurso de revisión quede sin materia;</w:t>
      </w:r>
    </w:p>
    <w:p w14:paraId="3F2F1A05"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(Énfasis añadido)” </w:t>
      </w:r>
    </w:p>
    <w:p w14:paraId="0D060E48" w14:textId="77777777" w:rsidR="00576EF0" w:rsidRPr="00E2635A" w:rsidRDefault="00576EF0" w:rsidP="00E2635A">
      <w:pPr>
        <w:jc w:val="both"/>
        <w:rPr>
          <w:rFonts w:ascii="Palatino Linotype" w:hAnsi="Palatino Linotype" w:cs="Arial"/>
        </w:rPr>
      </w:pPr>
    </w:p>
    <w:p w14:paraId="3C5E992D"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 xml:space="preserve">Luego, conforme a la transcripción que antecede, resulta conveniente desglosar los elementos de la disposición enunciada; de tal manera que, el sobreseimiento del </w:t>
      </w:r>
      <w:r w:rsidRPr="00E2635A">
        <w:rPr>
          <w:rFonts w:ascii="Palatino Linotype" w:hAnsi="Palatino Linotype" w:cs="Arial"/>
        </w:rPr>
        <w:lastRenderedPageBreak/>
        <w:t xml:space="preserve">Recurso de Revisión se suscita cuando </w:t>
      </w:r>
      <w:r w:rsidRPr="00E2635A">
        <w:rPr>
          <w:rFonts w:ascii="Palatino Linotype" w:hAnsi="Palatino Linotype" w:cs="Arial"/>
          <w:b/>
        </w:rPr>
        <w:t>EL SUJETO OBLIGADO</w:t>
      </w:r>
      <w:r w:rsidRPr="00E2635A">
        <w:rPr>
          <w:rFonts w:ascii="Palatino Linotype" w:hAnsi="Palatino Linotype" w:cs="Arial"/>
        </w:rPr>
        <w:t xml:space="preserve"> modifique o revoque el acto impugnado, quedando éste sin efecto o materia, los elementos a considerar son: </w:t>
      </w:r>
    </w:p>
    <w:p w14:paraId="142735F5" w14:textId="77777777" w:rsidR="00576EF0" w:rsidRPr="00E2635A" w:rsidRDefault="00576EF0" w:rsidP="00E2635A">
      <w:pPr>
        <w:spacing w:line="360" w:lineRule="auto"/>
        <w:jc w:val="both"/>
        <w:rPr>
          <w:rFonts w:ascii="Palatino Linotype" w:hAnsi="Palatino Linotype" w:cs="Arial"/>
        </w:rPr>
      </w:pPr>
    </w:p>
    <w:p w14:paraId="3F4DACFB"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 xml:space="preserve">1.- El sujeto obligado responsable, </w:t>
      </w:r>
    </w:p>
    <w:p w14:paraId="21F1DCC5"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 xml:space="preserve">2.- Acto, </w:t>
      </w:r>
    </w:p>
    <w:p w14:paraId="56AF4543"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3.- Que se modifique o revoque, y</w:t>
      </w:r>
    </w:p>
    <w:p w14:paraId="1D00F10F"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4.- De tal manera que el medio de impugnación quede sin efecto o materia.</w:t>
      </w:r>
    </w:p>
    <w:p w14:paraId="482C9E7F" w14:textId="77777777" w:rsidR="00576EF0" w:rsidRPr="00E2635A" w:rsidRDefault="00576EF0" w:rsidP="00E2635A">
      <w:pPr>
        <w:spacing w:line="360" w:lineRule="auto"/>
        <w:jc w:val="both"/>
        <w:rPr>
          <w:rFonts w:ascii="Palatino Linotype" w:hAnsi="Palatino Linotype" w:cs="Arial"/>
        </w:rPr>
      </w:pPr>
    </w:p>
    <w:p w14:paraId="72C94400" w14:textId="77777777" w:rsidR="00576EF0" w:rsidRPr="00E2635A" w:rsidRDefault="00576EF0" w:rsidP="00E2635A">
      <w:pPr>
        <w:spacing w:line="360" w:lineRule="auto"/>
        <w:jc w:val="both"/>
        <w:rPr>
          <w:rFonts w:ascii="Palatino Linotype" w:hAnsi="Palatino Linotype" w:cs="Arial"/>
          <w:b/>
        </w:rPr>
      </w:pPr>
      <w:r w:rsidRPr="00E2635A">
        <w:rPr>
          <w:rFonts w:ascii="Palatino Linotype" w:hAnsi="Palatino Linotype" w:cs="Arial"/>
        </w:rPr>
        <w:t xml:space="preserve">El primer elemento normativo, se actualiza ya que </w:t>
      </w:r>
      <w:r w:rsidRPr="00E2635A">
        <w:rPr>
          <w:rFonts w:ascii="Palatino Linotype" w:hAnsi="Palatino Linotype" w:cs="Arial"/>
          <w:b/>
        </w:rPr>
        <w:t>EL SUJETO OBLIGADO</w:t>
      </w:r>
      <w:r w:rsidR="0009233F" w:rsidRPr="00E2635A">
        <w:rPr>
          <w:rFonts w:ascii="Palatino Linotype" w:hAnsi="Palatino Linotype" w:cs="Arial"/>
        </w:rPr>
        <w:t xml:space="preserve"> responsable, es </w:t>
      </w:r>
      <w:r w:rsidR="00274239" w:rsidRPr="00E2635A">
        <w:rPr>
          <w:rFonts w:ascii="Palatino Linotype" w:hAnsi="Palatino Linotype" w:cs="Arial"/>
        </w:rPr>
        <w:t>el</w:t>
      </w:r>
      <w:r w:rsidR="0009233F" w:rsidRPr="00E2635A">
        <w:rPr>
          <w:rFonts w:ascii="Palatino Linotype" w:hAnsi="Palatino Linotype" w:cs="Arial"/>
        </w:rPr>
        <w:t xml:space="preserve"> </w:t>
      </w:r>
      <w:r w:rsidR="00274239" w:rsidRPr="00E2635A">
        <w:rPr>
          <w:rFonts w:ascii="Palatino Linotype" w:hAnsi="Palatino Linotype" w:cs="Arial"/>
          <w:b/>
        </w:rPr>
        <w:t>Ayuntamiento de Cuautitlán Izcalli</w:t>
      </w:r>
      <w:r w:rsidRPr="00E2635A">
        <w:rPr>
          <w:rFonts w:ascii="Palatino Linotype" w:hAnsi="Palatino Linotype" w:cs="Arial"/>
          <w:b/>
        </w:rPr>
        <w:t>.</w:t>
      </w:r>
    </w:p>
    <w:p w14:paraId="2E42BA59" w14:textId="77777777" w:rsidR="00576EF0" w:rsidRPr="00E2635A" w:rsidRDefault="00576EF0" w:rsidP="00E2635A">
      <w:pPr>
        <w:spacing w:line="360" w:lineRule="auto"/>
        <w:jc w:val="both"/>
        <w:rPr>
          <w:rFonts w:ascii="Palatino Linotype" w:hAnsi="Palatino Linotype" w:cs="Arial"/>
        </w:rPr>
      </w:pPr>
    </w:p>
    <w:p w14:paraId="50F3B608"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 xml:space="preserve">Cabe destacar que, de la respuesta otorgada por </w:t>
      </w:r>
      <w:r w:rsidRPr="00E2635A">
        <w:rPr>
          <w:rFonts w:ascii="Palatino Linotype" w:hAnsi="Palatino Linotype" w:cs="Arial"/>
          <w:b/>
        </w:rPr>
        <w:t>EL SUJETO OBLIGADO</w:t>
      </w:r>
      <w:r w:rsidRPr="00E2635A">
        <w:rPr>
          <w:rFonts w:ascii="Palatino Linotype" w:hAnsi="Palatino Linotype" w:cs="Arial"/>
        </w:rPr>
        <w:t xml:space="preserve">, se desprende el elemento normativo en estudio, el cual se considera como “acto” las respuestas emitidas por los Sujetos Obligados, porque precisamente la evidencia notoria y específica del actuar del </w:t>
      </w:r>
      <w:r w:rsidRPr="00E2635A">
        <w:rPr>
          <w:rFonts w:ascii="Palatino Linotype" w:hAnsi="Palatino Linotype" w:cs="Arial"/>
          <w:b/>
        </w:rPr>
        <w:t>SUJETO OBLIGADO</w:t>
      </w:r>
      <w:r w:rsidRPr="00E2635A">
        <w:rPr>
          <w:rFonts w:ascii="Palatino Linotype" w:hAnsi="Palatino Linotype" w:cs="Arial"/>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309B389C" w14:textId="77777777" w:rsidR="00576EF0" w:rsidRPr="00E2635A" w:rsidRDefault="00576EF0" w:rsidP="00E2635A">
      <w:pPr>
        <w:spacing w:line="360" w:lineRule="auto"/>
        <w:jc w:val="both"/>
        <w:rPr>
          <w:rFonts w:ascii="Palatino Linotype" w:hAnsi="Palatino Linotype" w:cs="Arial"/>
        </w:rPr>
      </w:pPr>
    </w:p>
    <w:p w14:paraId="4DD77B22"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 xml:space="preserve">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w:t>
      </w:r>
      <w:r w:rsidRPr="00E2635A">
        <w:rPr>
          <w:rFonts w:ascii="Palatino Linotype" w:hAnsi="Palatino Linotype" w:cs="Arial"/>
        </w:rPr>
        <w:lastRenderedPageBreak/>
        <w:t>lo que, los “actos”, a que se refiere esta fracción están contenidos en el siguiente artículo:</w:t>
      </w:r>
    </w:p>
    <w:p w14:paraId="5E9BA59C" w14:textId="77777777" w:rsidR="00576EF0" w:rsidRPr="00E2635A" w:rsidRDefault="00576EF0" w:rsidP="00E2635A">
      <w:pPr>
        <w:jc w:val="both"/>
        <w:rPr>
          <w:rFonts w:ascii="Palatino Linotype" w:hAnsi="Palatino Linotype" w:cs="Arial"/>
        </w:rPr>
      </w:pPr>
    </w:p>
    <w:p w14:paraId="142D3ED8"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b/>
          <w:i/>
          <w:sz w:val="22"/>
          <w:szCs w:val="22"/>
        </w:rPr>
        <w:t>“Artículo 53</w:t>
      </w:r>
      <w:r w:rsidRPr="00E2635A">
        <w:rPr>
          <w:rFonts w:ascii="Palatino Linotype" w:hAnsi="Palatino Linotype" w:cs="Arial"/>
          <w:i/>
          <w:sz w:val="22"/>
          <w:szCs w:val="22"/>
        </w:rPr>
        <w:t xml:space="preserve">. Las Unidades de Transparencia tendrán las siguientes funciones: </w:t>
      </w:r>
    </w:p>
    <w:p w14:paraId="26D0B0E6"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2F1F2586"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II. Recibir, tramitar y dar respuesta a las solicitudes de acceso a la información; </w:t>
      </w:r>
    </w:p>
    <w:p w14:paraId="58EF4179"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III. Auxiliar a los particulares en la elaboración de solicitudes de acceso a la información y, en su caso, orientarlos sobre los sujetos obligados competentes conforme a la normatividad aplicable; </w:t>
      </w:r>
    </w:p>
    <w:p w14:paraId="6DAF96D8"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IV. Realizar, con efectividad, los trámites internos necesarios para la atención de las solicitudes de acceso a la información; </w:t>
      </w:r>
    </w:p>
    <w:p w14:paraId="043ADF26"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V. Entregar, en su caso, a los particulares la información solicitada; </w:t>
      </w:r>
    </w:p>
    <w:p w14:paraId="618F5FE3"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VI. Efectuar las notificaciones a los solicitantes; </w:t>
      </w:r>
    </w:p>
    <w:p w14:paraId="545E7250"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VII. Proponer al Comité de Transparencia, los procedimientos internos que aseguren la mayor eficiencia en la gestión de las solicitudes de acceso a la información, conforme a la normatividad aplicable; </w:t>
      </w:r>
    </w:p>
    <w:p w14:paraId="465441A7"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VIII. Proponer a quien preside el Comité de Transparencia, personal habilitado que sea necesario para recibir y dar trámite a las solicitudes de acceso a la información; </w:t>
      </w:r>
    </w:p>
    <w:p w14:paraId="29676E4C"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7FFF3026"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X. Presentar ante el Comité, el proyecto de clasificación de información; </w:t>
      </w:r>
    </w:p>
    <w:p w14:paraId="7BE71A23"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XI. Promover e implementar políticas de transparencia proactiva procurando su accesibilidad; </w:t>
      </w:r>
    </w:p>
    <w:p w14:paraId="6BE2A620"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XII. Fomentar la transparencia y accesibilidad al interior del sujeto obligado; </w:t>
      </w:r>
    </w:p>
    <w:p w14:paraId="710C0BBD"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 xml:space="preserve">XIII. Hacer del conocimiento de la instancia competente la probable responsabilidad por el incumplimiento de las obligaciones previstas en la presente Ley; y </w:t>
      </w:r>
    </w:p>
    <w:p w14:paraId="762B4413" w14:textId="77777777" w:rsidR="00576EF0" w:rsidRPr="00E2635A" w:rsidRDefault="00576EF0" w:rsidP="00E2635A">
      <w:pPr>
        <w:tabs>
          <w:tab w:val="left" w:pos="851"/>
        </w:tabs>
        <w:ind w:left="851" w:right="901"/>
        <w:jc w:val="both"/>
        <w:rPr>
          <w:rFonts w:ascii="Palatino Linotype" w:hAnsi="Palatino Linotype" w:cs="Arial"/>
          <w:i/>
          <w:sz w:val="22"/>
          <w:szCs w:val="22"/>
        </w:rPr>
      </w:pPr>
      <w:r w:rsidRPr="00E2635A">
        <w:rPr>
          <w:rFonts w:ascii="Palatino Linotype" w:hAnsi="Palatino Linotype" w:cs="Arial"/>
          <w:i/>
          <w:sz w:val="22"/>
          <w:szCs w:val="22"/>
        </w:rPr>
        <w:t>XIV. Las demás que resulten necesarias para facilitar el acceso a la información y aquellas que se desprenden de la presente Ley y demás disposiciones jurídicas aplicables.</w:t>
      </w:r>
      <w:r w:rsidRPr="00E2635A">
        <w:rPr>
          <w:rFonts w:ascii="Palatino Linotype" w:hAnsi="Palatino Linotype" w:cs="Arial"/>
          <w:b/>
          <w:i/>
          <w:sz w:val="22"/>
          <w:szCs w:val="22"/>
        </w:rPr>
        <w:t>”</w:t>
      </w:r>
    </w:p>
    <w:p w14:paraId="74DF74D3" w14:textId="77777777" w:rsidR="00576EF0" w:rsidRPr="00E2635A" w:rsidRDefault="00576EF0" w:rsidP="00E2635A">
      <w:pPr>
        <w:jc w:val="both"/>
        <w:rPr>
          <w:rFonts w:ascii="Palatino Linotype" w:hAnsi="Palatino Linotype" w:cs="Arial"/>
        </w:rPr>
      </w:pPr>
    </w:p>
    <w:p w14:paraId="3B91C075"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lastRenderedPageBreak/>
        <w:t xml:space="preserve">Es decir, la impugnación del </w:t>
      </w:r>
      <w:r w:rsidRPr="00E2635A">
        <w:rPr>
          <w:rFonts w:ascii="Palatino Linotype" w:hAnsi="Palatino Linotype" w:cs="Arial"/>
          <w:b/>
        </w:rPr>
        <w:t>RECURRENTE</w:t>
      </w:r>
      <w:r w:rsidRPr="00E2635A">
        <w:rPr>
          <w:rFonts w:ascii="Palatino Linotype" w:hAnsi="Palatino Linotype" w:cs="Arial"/>
        </w:rPr>
        <w:t xml:space="preserve"> debe ser sobre la emisión de un “Acto” contenido en la misma Ley o la omisión de éste, lo que en el presente caso se actualiza con la respuesta dada por </w:t>
      </w:r>
      <w:r w:rsidRPr="00E2635A">
        <w:rPr>
          <w:rFonts w:ascii="Palatino Linotype" w:hAnsi="Palatino Linotype" w:cs="Arial"/>
          <w:b/>
        </w:rPr>
        <w:t>EL SUJETO OBLIGADO</w:t>
      </w:r>
      <w:r w:rsidRPr="00E2635A">
        <w:rPr>
          <w:rFonts w:ascii="Palatino Linotype" w:hAnsi="Palatino Linotype" w:cs="Arial"/>
        </w:rPr>
        <w:t>.</w:t>
      </w:r>
    </w:p>
    <w:p w14:paraId="61912171" w14:textId="77777777" w:rsidR="00576EF0" w:rsidRPr="00E2635A" w:rsidRDefault="00576EF0" w:rsidP="00E2635A">
      <w:pPr>
        <w:spacing w:line="360" w:lineRule="auto"/>
        <w:jc w:val="both"/>
        <w:rPr>
          <w:rFonts w:ascii="Palatino Linotype" w:hAnsi="Palatino Linotype" w:cs="Arial"/>
        </w:rPr>
      </w:pPr>
    </w:p>
    <w:p w14:paraId="17BCDD32"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 xml:space="preserve">Ahora bien, por cuanto hace al tercer elemento normativo, es en esencia una condicional, consistente en que la Dependencia o Entidad responsable del acto o resolución impugnada </w:t>
      </w:r>
      <w:r w:rsidRPr="00E2635A">
        <w:rPr>
          <w:rFonts w:ascii="Palatino Linotype" w:hAnsi="Palatino Linotype" w:cs="Arial"/>
          <w:b/>
        </w:rPr>
        <w:t>la modifique o revoque</w:t>
      </w:r>
      <w:r w:rsidRPr="00E2635A">
        <w:rPr>
          <w:rFonts w:ascii="Palatino Linotype" w:hAnsi="Palatino Linotype" w:cs="Arial"/>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437E8548" w14:textId="77777777" w:rsidR="00576EF0" w:rsidRPr="00E2635A" w:rsidRDefault="00576EF0" w:rsidP="00E2635A">
      <w:pPr>
        <w:spacing w:line="360" w:lineRule="auto"/>
        <w:jc w:val="both"/>
        <w:rPr>
          <w:rFonts w:ascii="Palatino Linotype" w:hAnsi="Palatino Linotype" w:cs="Arial"/>
        </w:rPr>
      </w:pPr>
    </w:p>
    <w:p w14:paraId="67CBE4E2"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Por cuanto hace a la revocación, a diferencia de la modificación, ocurre cuando la Dependencia o Entidad Responsable (</w:t>
      </w:r>
      <w:r w:rsidRPr="00E2635A">
        <w:rPr>
          <w:rFonts w:ascii="Palatino Linotype" w:hAnsi="Palatino Linotype" w:cs="Arial"/>
          <w:b/>
        </w:rPr>
        <w:t>SUJETO OBLIGADO</w:t>
      </w:r>
      <w:r w:rsidRPr="00E2635A">
        <w:rPr>
          <w:rFonts w:ascii="Palatino Linotype" w:hAnsi="Palatino Linotype" w:cs="Arial"/>
        </w:rPr>
        <w:t>), del acto o resolución impugnada, suprime, elimina o cancela la totalidad de su respuesta y emite otra en su lugar dejando sin efecto lo que en un principio respondió.</w:t>
      </w:r>
    </w:p>
    <w:p w14:paraId="1418A81E" w14:textId="77777777" w:rsidR="00576EF0" w:rsidRPr="00E2635A" w:rsidRDefault="00576EF0" w:rsidP="00E2635A">
      <w:pPr>
        <w:spacing w:line="360" w:lineRule="auto"/>
        <w:jc w:val="both"/>
        <w:rPr>
          <w:rFonts w:ascii="Palatino Linotype" w:hAnsi="Palatino Linotype" w:cs="Arial"/>
        </w:rPr>
      </w:pPr>
    </w:p>
    <w:p w14:paraId="10F63D99"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En ese tenor, un acto impugnado queda sin efectos, cuando aun existiendo jurídicamente (esto es, que no se ha modificado, ni revocado) ya no genera ninguna consecuencia legal.</w:t>
      </w:r>
    </w:p>
    <w:p w14:paraId="51A5E0FC" w14:textId="77777777" w:rsidR="00576EF0" w:rsidRPr="00E2635A" w:rsidRDefault="00576EF0" w:rsidP="00E2635A">
      <w:pPr>
        <w:spacing w:line="360" w:lineRule="auto"/>
        <w:ind w:firstLine="567"/>
        <w:jc w:val="both"/>
        <w:rPr>
          <w:rFonts w:ascii="Palatino Linotype" w:hAnsi="Palatino Linotype" w:cs="Arial"/>
        </w:rPr>
      </w:pPr>
    </w:p>
    <w:p w14:paraId="63B50B8C"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 xml:space="preserve">En tanto que, un acto impugnado queda sin materia, cuando ha sido satisfecha la pretensión de lo solicitado por la parte </w:t>
      </w:r>
      <w:r w:rsidRPr="00E2635A">
        <w:rPr>
          <w:rFonts w:ascii="Palatino Linotype" w:hAnsi="Palatino Linotype" w:cs="Arial"/>
          <w:b/>
        </w:rPr>
        <w:t xml:space="preserve">RECURRENTE </w:t>
      </w:r>
      <w:r w:rsidRPr="00E2635A">
        <w:rPr>
          <w:rFonts w:ascii="Palatino Linotype" w:hAnsi="Palatino Linotype" w:cs="Arial"/>
        </w:rPr>
        <w:t xml:space="preserve">de manera que </w:t>
      </w:r>
      <w:r w:rsidRPr="00E2635A">
        <w:rPr>
          <w:rFonts w:ascii="Palatino Linotype" w:hAnsi="Palatino Linotype" w:cs="Arial"/>
          <w:b/>
        </w:rPr>
        <w:t xml:space="preserve">EL SUJETO </w:t>
      </w:r>
      <w:r w:rsidRPr="00E2635A">
        <w:rPr>
          <w:rFonts w:ascii="Palatino Linotype" w:hAnsi="Palatino Linotype" w:cs="Arial"/>
          <w:b/>
        </w:rPr>
        <w:lastRenderedPageBreak/>
        <w:t xml:space="preserve">OBLIGADO </w:t>
      </w:r>
      <w:r w:rsidRPr="00E2635A">
        <w:rPr>
          <w:rFonts w:ascii="Palatino Linotype" w:hAnsi="Palatino Linotype" w:cs="Arial"/>
        </w:rPr>
        <w:t xml:space="preserve">entrega una respuesta que para el caso fue posterior; es decir, en Informe Justificado, mediante el cual concede la información solicitada.  </w:t>
      </w:r>
    </w:p>
    <w:p w14:paraId="3388D832" w14:textId="77777777" w:rsidR="00576EF0" w:rsidRPr="00E2635A" w:rsidRDefault="00576EF0" w:rsidP="00E2635A">
      <w:pPr>
        <w:spacing w:line="360" w:lineRule="auto"/>
        <w:jc w:val="both"/>
        <w:rPr>
          <w:rFonts w:ascii="Palatino Linotype" w:hAnsi="Palatino Linotype" w:cs="Arial"/>
        </w:rPr>
      </w:pPr>
    </w:p>
    <w:p w14:paraId="23DAC3F1" w14:textId="77777777" w:rsidR="00576EF0"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 xml:space="preserve">Bajo esas consideraciones, se afirma que en el Recurso de Revisión sujeto a estudio se actualiza la hipótesis jurídica citada en el cuarto elemento; toda vez que, quedó probado que, </w:t>
      </w:r>
      <w:r w:rsidRPr="00E2635A">
        <w:rPr>
          <w:rFonts w:ascii="Palatino Linotype" w:hAnsi="Palatino Linotype" w:cs="Arial"/>
          <w:b/>
        </w:rPr>
        <w:t>EL SUJETO OBLIGADO</w:t>
      </w:r>
      <w:r w:rsidRPr="00E2635A">
        <w:rPr>
          <w:rFonts w:ascii="Palatino Linotype" w:hAnsi="Palatino Linotype" w:cs="Arial"/>
        </w:rPr>
        <w:t xml:space="preserve"> mediante un acto posterior a su respuesta, como lo fue el Informe Justificado, remitió información con lo cual, dejó sin materia el presente recurso. </w:t>
      </w:r>
    </w:p>
    <w:p w14:paraId="1A9BBCDC" w14:textId="77777777" w:rsidR="00576EF0" w:rsidRPr="00E2635A" w:rsidRDefault="00576EF0" w:rsidP="00E2635A">
      <w:pPr>
        <w:spacing w:line="360" w:lineRule="auto"/>
        <w:jc w:val="both"/>
        <w:rPr>
          <w:rFonts w:ascii="Palatino Linotype" w:hAnsi="Palatino Linotype" w:cs="Arial"/>
        </w:rPr>
      </w:pPr>
    </w:p>
    <w:p w14:paraId="63A90243" w14:textId="77777777" w:rsidR="00274239" w:rsidRPr="00E2635A" w:rsidRDefault="00576EF0" w:rsidP="00E2635A">
      <w:pPr>
        <w:spacing w:line="360" w:lineRule="auto"/>
        <w:jc w:val="both"/>
        <w:rPr>
          <w:rFonts w:ascii="Palatino Linotype" w:hAnsi="Palatino Linotype" w:cs="Arial"/>
        </w:rPr>
      </w:pPr>
      <w:r w:rsidRPr="00E2635A">
        <w:rPr>
          <w:rFonts w:ascii="Palatino Linotype" w:hAnsi="Palatino Linotype" w:cs="Arial"/>
        </w:rPr>
        <w:t xml:space="preserve">Atento a ello, es conveniente recordar que el particular en ejercicio del ejercicio del derecho de acceso a la información </w:t>
      </w:r>
      <w:r w:rsidR="00274239" w:rsidRPr="00E2635A">
        <w:rPr>
          <w:rFonts w:ascii="Palatino Linotype" w:hAnsi="Palatino Linotype" w:cs="Arial"/>
        </w:rPr>
        <w:t xml:space="preserve">requirió el currículum y las quincenas del mes de diciembre de 2023 de la persona precisada en la solicitud. </w:t>
      </w:r>
    </w:p>
    <w:p w14:paraId="65C8A2F9" w14:textId="77777777" w:rsidR="00274239" w:rsidRPr="00E2635A" w:rsidRDefault="00274239" w:rsidP="00E2635A">
      <w:pPr>
        <w:spacing w:line="360" w:lineRule="auto"/>
        <w:jc w:val="both"/>
        <w:rPr>
          <w:rFonts w:ascii="Palatino Linotype" w:hAnsi="Palatino Linotype" w:cs="Arial"/>
        </w:rPr>
      </w:pPr>
    </w:p>
    <w:p w14:paraId="5D21141B" w14:textId="77777777" w:rsidR="00274239" w:rsidRPr="00E2635A" w:rsidRDefault="00D41907" w:rsidP="00E2635A">
      <w:pPr>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rPr>
        <w:t xml:space="preserve">Al respecto </w:t>
      </w:r>
      <w:r w:rsidRPr="00E2635A">
        <w:rPr>
          <w:rFonts w:ascii="Palatino Linotype" w:eastAsia="Palatino Linotype" w:hAnsi="Palatino Linotype" w:cs="Palatino Linotype"/>
          <w:b/>
        </w:rPr>
        <w:t>EL SUJETO OBLIGADO</w:t>
      </w:r>
      <w:r w:rsidRPr="00E2635A">
        <w:rPr>
          <w:rFonts w:ascii="Palatino Linotype" w:eastAsia="Palatino Linotype" w:hAnsi="Palatino Linotype" w:cs="Palatino Linotype"/>
        </w:rPr>
        <w:t xml:space="preserve"> mediante respuesta </w:t>
      </w:r>
      <w:r w:rsidR="00905860" w:rsidRPr="00E2635A">
        <w:rPr>
          <w:rFonts w:ascii="Palatino Linotype" w:eastAsia="Palatino Linotype" w:hAnsi="Palatino Linotype" w:cs="Palatino Linotype"/>
        </w:rPr>
        <w:t>medularmente</w:t>
      </w:r>
      <w:r w:rsidR="006E452B" w:rsidRPr="00E2635A">
        <w:rPr>
          <w:rFonts w:ascii="Palatino Linotype" w:eastAsia="Palatino Linotype" w:hAnsi="Palatino Linotype" w:cs="Palatino Linotype"/>
        </w:rPr>
        <w:t xml:space="preserve"> </w:t>
      </w:r>
      <w:r w:rsidR="00274239" w:rsidRPr="00E2635A">
        <w:rPr>
          <w:rFonts w:ascii="Palatino Linotype" w:eastAsia="Palatino Linotype" w:hAnsi="Palatino Linotype" w:cs="Palatino Linotype"/>
        </w:rPr>
        <w:t xml:space="preserve">hizo entrega de los comprobantes fiscales digitales por internet, correspondientes a la primera y segunda quincena de diciembre de dos mil veintitrés. </w:t>
      </w:r>
    </w:p>
    <w:p w14:paraId="590D2DFE" w14:textId="77777777" w:rsidR="00274239" w:rsidRPr="00E2635A" w:rsidRDefault="00274239" w:rsidP="00E2635A">
      <w:pPr>
        <w:spacing w:line="360" w:lineRule="auto"/>
        <w:jc w:val="both"/>
        <w:rPr>
          <w:rFonts w:ascii="Palatino Linotype" w:eastAsia="Palatino Linotype" w:hAnsi="Palatino Linotype" w:cs="Palatino Linotype"/>
        </w:rPr>
      </w:pPr>
    </w:p>
    <w:p w14:paraId="69AA4F79" w14:textId="77777777" w:rsidR="00506495" w:rsidRPr="00E2635A" w:rsidRDefault="00D41907" w:rsidP="00E2635A">
      <w:pPr>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rPr>
        <w:t>Ante tal respuesta, el particular interpuso el Recurso de Revisión materia del present</w:t>
      </w:r>
      <w:r w:rsidR="00045977" w:rsidRPr="00E2635A">
        <w:rPr>
          <w:rFonts w:ascii="Palatino Linotype" w:eastAsia="Palatino Linotype" w:hAnsi="Palatino Linotype" w:cs="Palatino Linotype"/>
        </w:rPr>
        <w:t>e asunto, adoleciéndose</w:t>
      </w:r>
      <w:r w:rsidR="008A1825" w:rsidRPr="00E2635A">
        <w:rPr>
          <w:rFonts w:ascii="Palatino Linotype" w:eastAsia="Palatino Linotype" w:hAnsi="Palatino Linotype" w:cs="Palatino Linotype"/>
        </w:rPr>
        <w:t xml:space="preserve"> medularmente </w:t>
      </w:r>
      <w:r w:rsidR="00045977" w:rsidRPr="00E2635A">
        <w:rPr>
          <w:rFonts w:ascii="Palatino Linotype" w:eastAsia="Palatino Linotype" w:hAnsi="Palatino Linotype" w:cs="Palatino Linotype"/>
        </w:rPr>
        <w:t xml:space="preserve">porque </w:t>
      </w:r>
      <w:r w:rsidR="008A1825" w:rsidRPr="00E2635A">
        <w:rPr>
          <w:rFonts w:ascii="Palatino Linotype" w:eastAsia="Palatino Linotype" w:hAnsi="Palatino Linotype" w:cs="Palatino Linotype"/>
        </w:rPr>
        <w:t xml:space="preserve">no se le </w:t>
      </w:r>
      <w:r w:rsidR="00506495" w:rsidRPr="00E2635A">
        <w:rPr>
          <w:rFonts w:ascii="Palatino Linotype" w:eastAsia="Palatino Linotype" w:hAnsi="Palatino Linotype" w:cs="Palatino Linotype"/>
        </w:rPr>
        <w:t xml:space="preserve">hizo entrega </w:t>
      </w:r>
      <w:r w:rsidR="00A07CBA" w:rsidRPr="00E2635A">
        <w:rPr>
          <w:rFonts w:ascii="Palatino Linotype" w:eastAsia="Palatino Linotype" w:hAnsi="Palatino Linotype" w:cs="Palatino Linotype"/>
        </w:rPr>
        <w:t>del currículum</w:t>
      </w:r>
      <w:r w:rsidR="006E452B" w:rsidRPr="00E2635A">
        <w:rPr>
          <w:rFonts w:ascii="Palatino Linotype" w:eastAsia="Palatino Linotype" w:hAnsi="Palatino Linotype" w:cs="Palatino Linotype"/>
        </w:rPr>
        <w:t xml:space="preserve">. </w:t>
      </w:r>
    </w:p>
    <w:p w14:paraId="45B7CBDE" w14:textId="77777777" w:rsidR="006E452B" w:rsidRPr="00E2635A" w:rsidRDefault="006E452B" w:rsidP="00E2635A">
      <w:pPr>
        <w:spacing w:line="360" w:lineRule="auto"/>
        <w:jc w:val="both"/>
        <w:rPr>
          <w:rFonts w:ascii="Palatino Linotype" w:eastAsia="Palatino Linotype" w:hAnsi="Palatino Linotype" w:cs="Palatino Linotype"/>
        </w:rPr>
      </w:pPr>
    </w:p>
    <w:p w14:paraId="3714E79B" w14:textId="77777777" w:rsidR="00A07CBA" w:rsidRPr="00E2635A" w:rsidRDefault="00DA4A54" w:rsidP="00E2635A">
      <w:pPr>
        <w:pStyle w:val="Prrafodelista"/>
        <w:widowControl w:val="0"/>
        <w:autoSpaceDE w:val="0"/>
        <w:autoSpaceDN w:val="0"/>
        <w:adjustRightInd w:val="0"/>
        <w:spacing w:line="360" w:lineRule="auto"/>
        <w:ind w:left="0"/>
        <w:jc w:val="both"/>
        <w:rPr>
          <w:rFonts w:ascii="Palatino Linotype" w:hAnsi="Palatino Linotype"/>
        </w:rPr>
      </w:pPr>
      <w:r w:rsidRPr="00E2635A">
        <w:rPr>
          <w:rFonts w:ascii="Palatino Linotype" w:hAnsi="Palatino Linotype"/>
        </w:rPr>
        <w:t xml:space="preserve">Asimismo, es importante señalar que </w:t>
      </w:r>
      <w:r w:rsidRPr="00E2635A">
        <w:rPr>
          <w:rFonts w:ascii="Palatino Linotype" w:hAnsi="Palatino Linotype" w:cs="Arial"/>
          <w:b/>
        </w:rPr>
        <w:t>EL RECURRENTE</w:t>
      </w:r>
      <w:r w:rsidRPr="00E2635A">
        <w:rPr>
          <w:rFonts w:ascii="Palatino Linotype" w:hAnsi="Palatino Linotype" w:cs="Arial"/>
        </w:rPr>
        <w:t xml:space="preserve"> no realizó manifestaciones, alegatos o pruebas y por su parte </w:t>
      </w:r>
      <w:r w:rsidRPr="00E2635A">
        <w:rPr>
          <w:rFonts w:ascii="Palatino Linotype" w:hAnsi="Palatino Linotype" w:cs="Arial"/>
          <w:b/>
        </w:rPr>
        <w:t xml:space="preserve">EL SUJETO OBLIGADO </w:t>
      </w:r>
      <w:r w:rsidR="008A1825" w:rsidRPr="00E2635A">
        <w:rPr>
          <w:rFonts w:ascii="Palatino Linotype" w:hAnsi="Palatino Linotype" w:cs="Arial"/>
        </w:rPr>
        <w:t xml:space="preserve">mediante </w:t>
      </w:r>
      <w:r w:rsidRPr="00E2635A">
        <w:rPr>
          <w:rFonts w:ascii="Palatino Linotype" w:hAnsi="Palatino Linotype"/>
        </w:rPr>
        <w:t>Informe Justificado</w:t>
      </w:r>
      <w:r w:rsidR="00685C73" w:rsidRPr="00E2635A">
        <w:rPr>
          <w:rFonts w:ascii="Palatino Linotype" w:hAnsi="Palatino Linotype"/>
        </w:rPr>
        <w:t xml:space="preserve"> </w:t>
      </w:r>
      <w:r w:rsidR="006E452B" w:rsidRPr="00E2635A">
        <w:rPr>
          <w:rFonts w:ascii="Palatino Linotype" w:hAnsi="Palatino Linotype"/>
        </w:rPr>
        <w:t xml:space="preserve">adjuntó </w:t>
      </w:r>
      <w:r w:rsidR="00A07CBA" w:rsidRPr="00E2635A">
        <w:rPr>
          <w:rFonts w:ascii="Palatino Linotype" w:hAnsi="Palatino Linotype"/>
        </w:rPr>
        <w:t xml:space="preserve">la ficha curricular de la persona precisada en la solicitud. </w:t>
      </w:r>
    </w:p>
    <w:p w14:paraId="3805E4A0" w14:textId="77777777" w:rsidR="00A07CBA" w:rsidRPr="00E2635A" w:rsidRDefault="00A07CBA" w:rsidP="00E2635A">
      <w:pPr>
        <w:pStyle w:val="Prrafodelista"/>
        <w:widowControl w:val="0"/>
        <w:autoSpaceDE w:val="0"/>
        <w:autoSpaceDN w:val="0"/>
        <w:adjustRightInd w:val="0"/>
        <w:spacing w:line="360" w:lineRule="auto"/>
        <w:ind w:left="0"/>
        <w:jc w:val="both"/>
        <w:rPr>
          <w:rFonts w:ascii="Palatino Linotype" w:hAnsi="Palatino Linotype"/>
        </w:rPr>
      </w:pPr>
    </w:p>
    <w:p w14:paraId="55209442" w14:textId="77777777" w:rsidR="008F272F" w:rsidRPr="00E2635A" w:rsidRDefault="008F272F" w:rsidP="00E2635A">
      <w:pPr>
        <w:spacing w:line="360" w:lineRule="auto"/>
        <w:jc w:val="both"/>
        <w:rPr>
          <w:rFonts w:ascii="Palatino Linotype" w:eastAsiaTheme="minorEastAsia" w:hAnsi="Palatino Linotype" w:cs="Arial"/>
          <w:lang w:val="es-ES_tradnl"/>
        </w:rPr>
      </w:pPr>
      <w:r w:rsidRPr="00E2635A">
        <w:rPr>
          <w:rFonts w:ascii="Palatino Linotype" w:hAnsi="Palatino Linotype" w:cs="Arial"/>
        </w:rPr>
        <w:lastRenderedPageBreak/>
        <w:t>Derivado de lo anterior, este Órgano Garante considera</w:t>
      </w:r>
      <w:r w:rsidR="00BD4178" w:rsidRPr="00E2635A">
        <w:rPr>
          <w:rFonts w:ascii="Palatino Linotype" w:hAnsi="Palatino Linotype" w:cs="Arial"/>
        </w:rPr>
        <w:t xml:space="preserve"> necesario precisar </w:t>
      </w:r>
      <w:r w:rsidRPr="00E2635A">
        <w:rPr>
          <w:rFonts w:ascii="Palatino Linotype" w:hAnsi="Palatino Linotype" w:cs="Arial"/>
        </w:rPr>
        <w:t xml:space="preserve">que la respuestas relacionada con </w:t>
      </w:r>
      <w:r w:rsidR="00A07CBA" w:rsidRPr="00E2635A">
        <w:rPr>
          <w:rFonts w:ascii="Palatino Linotype" w:hAnsi="Palatino Linotype" w:cs="Arial"/>
        </w:rPr>
        <w:t>las quincenas del mes de diciembre de dos mil veintitrés,</w:t>
      </w:r>
      <w:r w:rsidRPr="00E2635A">
        <w:rPr>
          <w:rFonts w:ascii="Palatino Linotype" w:hAnsi="Palatino Linotype" w:cs="Arial"/>
        </w:rPr>
        <w:t xml:space="preserve"> </w:t>
      </w:r>
      <w:r w:rsidRPr="00E2635A">
        <w:rPr>
          <w:rFonts w:ascii="Palatino Linotype" w:eastAsiaTheme="minorEastAsia" w:hAnsi="Palatino Linotype" w:cs="Arial"/>
          <w:lang w:val="es-ES_tradnl"/>
        </w:rPr>
        <w:t>debe declararse consentida</w:t>
      </w:r>
      <w:r w:rsidR="00A07CBA" w:rsidRPr="00E2635A">
        <w:rPr>
          <w:rFonts w:ascii="Palatino Linotype" w:eastAsiaTheme="minorEastAsia" w:hAnsi="Palatino Linotype" w:cs="Arial"/>
          <w:lang w:val="es-ES_tradnl"/>
        </w:rPr>
        <w:t>;</w:t>
      </w:r>
      <w:r w:rsidRPr="00E2635A">
        <w:rPr>
          <w:rFonts w:ascii="Palatino Linotype" w:eastAsiaTheme="minorEastAsia" w:hAnsi="Palatino Linotype" w:cs="Arial"/>
          <w:lang w:val="es-ES_tradnl"/>
        </w:rPr>
        <w:t xml:space="preserve"> toda vez que</w:t>
      </w:r>
      <w:r w:rsidR="00A07CBA" w:rsidRPr="00E2635A">
        <w:rPr>
          <w:rFonts w:ascii="Palatino Linotype" w:eastAsiaTheme="minorEastAsia" w:hAnsi="Palatino Linotype" w:cs="Arial"/>
          <w:lang w:val="es-ES_tradnl"/>
        </w:rPr>
        <w:t>,</w:t>
      </w:r>
      <w:r w:rsidRPr="00E2635A">
        <w:rPr>
          <w:rFonts w:ascii="Palatino Linotype" w:eastAsiaTheme="minorEastAsia" w:hAnsi="Palatino Linotype" w:cs="Arial"/>
          <w:lang w:val="es-ES_tradnl"/>
        </w:rPr>
        <w:t xml:space="preserve"> </w:t>
      </w:r>
      <w:r w:rsidR="00BD4178" w:rsidRPr="00E2635A">
        <w:rPr>
          <w:rFonts w:ascii="Palatino Linotype" w:eastAsiaTheme="minorEastAsia" w:hAnsi="Palatino Linotype" w:cs="Arial"/>
          <w:b/>
          <w:lang w:val="es-ES_tradnl"/>
        </w:rPr>
        <w:t xml:space="preserve">EL RECURRENTE </w:t>
      </w:r>
      <w:r w:rsidRPr="00E2635A">
        <w:rPr>
          <w:rFonts w:ascii="Palatino Linotype" w:eastAsiaTheme="minorEastAsia" w:hAnsi="Palatino Linotype" w:cs="Arial"/>
          <w:lang w:val="es-ES_tradnl"/>
        </w:rPr>
        <w:t xml:space="preserve">no </w:t>
      </w:r>
      <w:r w:rsidR="00BD4178" w:rsidRPr="00E2635A">
        <w:rPr>
          <w:rFonts w:ascii="Palatino Linotype" w:eastAsiaTheme="minorEastAsia" w:hAnsi="Palatino Linotype" w:cs="Arial"/>
          <w:lang w:val="es-ES_tradnl"/>
        </w:rPr>
        <w:t>realizó</w:t>
      </w:r>
      <w:r w:rsidRPr="00E2635A">
        <w:rPr>
          <w:rFonts w:ascii="Palatino Linotype" w:eastAsiaTheme="minorEastAsia" w:hAnsi="Palatino Linotype" w:cs="Arial"/>
          <w:lang w:val="es-ES_tradnl"/>
        </w:rPr>
        <w:t xml:space="preserve"> manifestaciones de inconformidad </w:t>
      </w:r>
      <w:r w:rsidR="00BD4178" w:rsidRPr="00E2635A">
        <w:rPr>
          <w:rFonts w:ascii="Palatino Linotype" w:eastAsiaTheme="minorEastAsia" w:hAnsi="Palatino Linotype" w:cs="Arial"/>
          <w:lang w:val="es-ES_tradnl"/>
        </w:rPr>
        <w:t xml:space="preserve">al </w:t>
      </w:r>
      <w:r w:rsidRPr="00E2635A">
        <w:rPr>
          <w:rFonts w:ascii="Palatino Linotype" w:eastAsiaTheme="minorEastAsia" w:hAnsi="Palatino Linotype" w:cs="Arial"/>
          <w:lang w:val="es-ES_tradnl"/>
        </w:rPr>
        <w:t>respecto</w:t>
      </w:r>
      <w:r w:rsidR="00BD4178" w:rsidRPr="00E2635A">
        <w:rPr>
          <w:rFonts w:ascii="Palatino Linotype" w:eastAsiaTheme="minorEastAsia" w:hAnsi="Palatino Linotype" w:cs="Arial"/>
          <w:lang w:val="es-ES_tradnl"/>
        </w:rPr>
        <w:t>; por lo que</w:t>
      </w:r>
      <w:r w:rsidRPr="00E2635A">
        <w:rPr>
          <w:rFonts w:ascii="Palatino Linotype" w:eastAsiaTheme="minorEastAsia" w:hAnsi="Palatino Linotype" w:cs="Arial"/>
          <w:lang w:val="es-ES_tradnl"/>
        </w:rPr>
        <w:t xml:space="preserve">, no pueden producirse efectos jurídicos tendentes a revocar, confirmar o modificar el acto reclamado, ya que no realizó manifestación alguna al respecto. </w:t>
      </w:r>
    </w:p>
    <w:p w14:paraId="5DE4826A" w14:textId="77777777" w:rsidR="008F272F" w:rsidRPr="00E2635A" w:rsidRDefault="008F272F" w:rsidP="00E2635A">
      <w:pPr>
        <w:spacing w:line="360" w:lineRule="auto"/>
        <w:jc w:val="both"/>
        <w:rPr>
          <w:rFonts w:ascii="Palatino Linotype" w:eastAsiaTheme="minorEastAsia" w:hAnsi="Palatino Linotype" w:cs="Arial"/>
          <w:lang w:val="es-ES_tradnl"/>
        </w:rPr>
      </w:pPr>
    </w:p>
    <w:p w14:paraId="226BFF91" w14:textId="77777777" w:rsidR="008F272F" w:rsidRPr="00E2635A" w:rsidRDefault="008F272F" w:rsidP="00E2635A">
      <w:pPr>
        <w:spacing w:line="360" w:lineRule="auto"/>
        <w:jc w:val="both"/>
        <w:rPr>
          <w:rFonts w:ascii="Palatino Linotype" w:eastAsiaTheme="minorEastAsia" w:hAnsi="Palatino Linotype" w:cs="Arial"/>
          <w:lang w:val="es-ES_tradnl"/>
        </w:rPr>
      </w:pPr>
      <w:r w:rsidRPr="00E2635A">
        <w:rPr>
          <w:rFonts w:ascii="Palatino Linotype" w:eastAsiaTheme="minorEastAsia" w:hAnsi="Palatino Linotype" w:cs="Arial"/>
          <w:lang w:val="es-ES_tradnl"/>
        </w:rPr>
        <w:t>Sirve de sustento, la tesis jurisprudencial número VI.3o.C. J/60, publicada en el Semanario Judicial de la Federación y su Gaceta bajo el número de registro 176,608 que a la letra dice:</w:t>
      </w:r>
    </w:p>
    <w:p w14:paraId="24381619" w14:textId="77777777" w:rsidR="008F272F" w:rsidRPr="00E2635A" w:rsidRDefault="008F272F" w:rsidP="00E2635A">
      <w:pPr>
        <w:jc w:val="both"/>
        <w:rPr>
          <w:rFonts w:ascii="Palatino Linotype" w:eastAsiaTheme="minorEastAsia" w:hAnsi="Palatino Linotype" w:cs="Arial"/>
          <w:sz w:val="22"/>
          <w:szCs w:val="22"/>
          <w:lang w:val="es-ES_tradnl"/>
        </w:rPr>
      </w:pPr>
    </w:p>
    <w:p w14:paraId="16B48E4F" w14:textId="77777777" w:rsidR="008F272F" w:rsidRPr="00E2635A" w:rsidRDefault="008F272F" w:rsidP="00E2635A">
      <w:pPr>
        <w:tabs>
          <w:tab w:val="left" w:pos="851"/>
        </w:tabs>
        <w:ind w:left="851" w:right="901"/>
        <w:jc w:val="both"/>
        <w:rPr>
          <w:rFonts w:ascii="Palatino Linotype" w:eastAsiaTheme="minorEastAsia" w:hAnsi="Palatino Linotype" w:cstheme="minorBidi"/>
          <w:i/>
          <w:sz w:val="22"/>
          <w:szCs w:val="22"/>
          <w:lang w:val="es-ES_tradnl"/>
        </w:rPr>
      </w:pPr>
      <w:r w:rsidRPr="00E2635A">
        <w:rPr>
          <w:rFonts w:ascii="Palatino Linotype" w:eastAsiaTheme="minorEastAsia" w:hAnsi="Palatino Linotype" w:cstheme="minorBidi"/>
          <w:b/>
          <w:bCs/>
          <w:i/>
          <w:sz w:val="22"/>
          <w:szCs w:val="22"/>
          <w:lang w:val="es-ES_tradnl"/>
        </w:rPr>
        <w:t xml:space="preserve">“ACTOS CONSENTIDOS. SON LOS QUE NO SE IMPUGNAN MEDIANTE EL RECURSO IDÓNEO. </w:t>
      </w:r>
      <w:r w:rsidRPr="00E2635A">
        <w:rPr>
          <w:rFonts w:ascii="Palatino Linotype" w:eastAsiaTheme="minorEastAsia" w:hAnsi="Palatino Linotype" w:cstheme="minorBidi"/>
          <w:i/>
          <w:sz w:val="22"/>
          <w:szCs w:val="22"/>
          <w:lang w:val="es-ES_tradnl"/>
        </w:rPr>
        <w:t xml:space="preserve">Debe reputarse como consentido el acto que no se </w:t>
      </w:r>
      <w:r w:rsidRPr="00E2635A">
        <w:rPr>
          <w:rFonts w:ascii="Palatino Linotype" w:eastAsiaTheme="minorEastAsia" w:hAnsi="Palatino Linotype" w:cs="Arial"/>
          <w:i/>
          <w:sz w:val="22"/>
          <w:szCs w:val="22"/>
          <w:lang w:val="es-ES_tradnl"/>
        </w:rPr>
        <w:t>impugnó</w:t>
      </w:r>
      <w:r w:rsidRPr="00E2635A">
        <w:rPr>
          <w:rFonts w:ascii="Palatino Linotype" w:eastAsiaTheme="minorEastAsia" w:hAnsi="Palatino Linotype" w:cstheme="minorBidi"/>
          <w:i/>
          <w:sz w:val="22"/>
          <w:szCs w:val="22"/>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7C41C48" w14:textId="77777777" w:rsidR="008F272F" w:rsidRPr="00E2635A" w:rsidRDefault="008F272F" w:rsidP="00E2635A">
      <w:pPr>
        <w:jc w:val="both"/>
        <w:rPr>
          <w:rFonts w:ascii="Palatino Linotype" w:eastAsiaTheme="minorEastAsia" w:hAnsi="Palatino Linotype" w:cstheme="minorBidi"/>
          <w:sz w:val="22"/>
          <w:szCs w:val="22"/>
          <w:lang w:val="es-ES_tradnl"/>
        </w:rPr>
      </w:pPr>
    </w:p>
    <w:p w14:paraId="297DB6BF" w14:textId="77777777" w:rsidR="008F272F" w:rsidRPr="00E2635A" w:rsidRDefault="008F272F" w:rsidP="00E2635A">
      <w:pPr>
        <w:spacing w:line="360" w:lineRule="auto"/>
        <w:jc w:val="both"/>
        <w:rPr>
          <w:rFonts w:ascii="Palatino Linotype" w:eastAsiaTheme="minorEastAsia" w:hAnsi="Palatino Linotype" w:cstheme="minorBidi"/>
          <w:lang w:val="es-ES_tradnl"/>
        </w:rPr>
      </w:pPr>
      <w:r w:rsidRPr="00E2635A">
        <w:rPr>
          <w:rFonts w:ascii="Palatino Linotype" w:eastAsiaTheme="minorEastAsia" w:hAnsi="Palatino Linotype" w:cstheme="minorBidi"/>
          <w:lang w:val="es-ES_tradnl"/>
        </w:rPr>
        <w:t xml:space="preserve">Lo anterior es así, pues se entiende que </w:t>
      </w:r>
      <w:r w:rsidR="00BD4178" w:rsidRPr="00E2635A">
        <w:rPr>
          <w:rFonts w:ascii="Palatino Linotype" w:eastAsiaTheme="minorEastAsia" w:hAnsi="Palatino Linotype" w:cstheme="minorBidi"/>
          <w:b/>
          <w:lang w:val="es-ES_tradnl"/>
        </w:rPr>
        <w:t>EL</w:t>
      </w:r>
      <w:r w:rsidRPr="00E2635A">
        <w:rPr>
          <w:rFonts w:ascii="Palatino Linotype" w:eastAsiaTheme="minorEastAsia" w:hAnsi="Palatino Linotype" w:cstheme="minorBidi"/>
          <w:b/>
          <w:lang w:val="es-ES_tradnl"/>
        </w:rPr>
        <w:t xml:space="preserve"> RECURRENTE</w:t>
      </w:r>
      <w:r w:rsidRPr="00E2635A">
        <w:rPr>
          <w:rFonts w:ascii="Palatino Linotype" w:eastAsiaTheme="minorEastAsia" w:hAnsi="Palatino Linotype" w:cstheme="minorBidi"/>
          <w:lang w:val="es-ES_tradnl"/>
        </w:rPr>
        <w:t xml:space="preserve"> está conforme con la información entregada </w:t>
      </w:r>
      <w:r w:rsidR="00A07CBA" w:rsidRPr="00E2635A">
        <w:rPr>
          <w:rFonts w:ascii="Palatino Linotype" w:eastAsiaTheme="minorEastAsia" w:hAnsi="Palatino Linotype" w:cstheme="minorBidi"/>
          <w:lang w:val="es-ES_tradnl"/>
        </w:rPr>
        <w:t>en atención a las quincenas de diciembre de dos mil veintitrés</w:t>
      </w:r>
      <w:r w:rsidR="00BD4178" w:rsidRPr="00E2635A">
        <w:rPr>
          <w:rFonts w:ascii="Palatino Linotype" w:eastAsiaTheme="minorEastAsia" w:hAnsi="Palatino Linotype" w:cstheme="minorBidi"/>
          <w:lang w:val="es-ES_tradnl"/>
        </w:rPr>
        <w:t xml:space="preserve">, </w:t>
      </w:r>
      <w:r w:rsidRPr="00E2635A">
        <w:rPr>
          <w:rFonts w:ascii="Palatino Linotype" w:eastAsiaTheme="minorEastAsia" w:hAnsi="Palatino Linotype" w:cstheme="minorBidi"/>
          <w:lang w:val="es-ES_tradnl"/>
        </w:rPr>
        <w:t xml:space="preserve">al no contravenir la misma. </w:t>
      </w:r>
    </w:p>
    <w:p w14:paraId="56D886E4" w14:textId="77777777" w:rsidR="008F272F" w:rsidRPr="00E2635A" w:rsidRDefault="008F272F" w:rsidP="00E2635A">
      <w:pPr>
        <w:spacing w:line="360" w:lineRule="auto"/>
        <w:jc w:val="both"/>
        <w:rPr>
          <w:rFonts w:ascii="Palatino Linotype" w:eastAsiaTheme="minorEastAsia" w:hAnsi="Palatino Linotype" w:cstheme="minorBidi"/>
          <w:lang w:val="es-ES_tradnl"/>
        </w:rPr>
      </w:pPr>
    </w:p>
    <w:p w14:paraId="4BBBB9EF" w14:textId="77777777" w:rsidR="008F272F" w:rsidRPr="00E2635A" w:rsidRDefault="008F272F" w:rsidP="00E2635A">
      <w:pPr>
        <w:spacing w:line="360" w:lineRule="auto"/>
        <w:jc w:val="both"/>
        <w:rPr>
          <w:rFonts w:ascii="Palatino Linotype" w:eastAsiaTheme="minorEastAsia" w:hAnsi="Palatino Linotype" w:cstheme="minorBidi"/>
          <w:lang w:val="es-ES_tradnl"/>
        </w:rPr>
      </w:pPr>
      <w:r w:rsidRPr="00E2635A">
        <w:rPr>
          <w:rFonts w:ascii="Palatino Linotype" w:eastAsiaTheme="minorEastAsia" w:hAnsi="Palatino Linotype" w:cstheme="minorBidi"/>
          <w:lang w:val="es-ES_tradnl"/>
        </w:rPr>
        <w:t>Atento a ello, es importante traer a contexto la Tesis Jurisprudencial Número 3ª./J.7/91, Publicada en el Semanario Judicial de la Federación y su Gaceta bajo el número de registro 174,177, que establece lo siguiente:</w:t>
      </w:r>
    </w:p>
    <w:p w14:paraId="7BD8EF3F" w14:textId="77777777" w:rsidR="008F272F" w:rsidRPr="00E2635A" w:rsidRDefault="008F272F" w:rsidP="00E2635A">
      <w:pPr>
        <w:jc w:val="both"/>
        <w:rPr>
          <w:rFonts w:ascii="Palatino Linotype" w:eastAsiaTheme="minorEastAsia" w:hAnsi="Palatino Linotype" w:cstheme="minorBidi"/>
          <w:sz w:val="22"/>
          <w:szCs w:val="22"/>
          <w:lang w:val="es-ES_tradnl"/>
        </w:rPr>
      </w:pPr>
    </w:p>
    <w:p w14:paraId="4C5F3388" w14:textId="77777777" w:rsidR="008F272F" w:rsidRPr="00E2635A" w:rsidRDefault="008F272F" w:rsidP="00E2635A">
      <w:pPr>
        <w:ind w:left="851" w:right="901"/>
        <w:jc w:val="both"/>
        <w:rPr>
          <w:rFonts w:ascii="Palatino Linotype" w:eastAsiaTheme="minorEastAsia" w:hAnsi="Palatino Linotype" w:cstheme="minorBidi"/>
          <w:bCs/>
          <w:i/>
          <w:iCs/>
          <w:sz w:val="22"/>
          <w:szCs w:val="22"/>
          <w:lang w:val="es-ES_tradnl"/>
        </w:rPr>
      </w:pPr>
      <w:r w:rsidRPr="00E2635A">
        <w:rPr>
          <w:rFonts w:ascii="Palatino Linotype" w:eastAsiaTheme="minorEastAsia" w:hAnsi="Palatino Linotype" w:cstheme="minorBidi"/>
          <w:b/>
          <w:i/>
          <w:sz w:val="22"/>
          <w:szCs w:val="22"/>
          <w:lang w:val="es-ES_tradnl"/>
        </w:rPr>
        <w:lastRenderedPageBreak/>
        <w:t xml:space="preserve">“REVISIÓN EN AMPARO. LOS RESOLUTIVOS NO COMBATIDOS DEBEN DECLARARSE FIRMES. </w:t>
      </w:r>
      <w:r w:rsidRPr="00E2635A">
        <w:rPr>
          <w:rFonts w:ascii="Palatino Linotype" w:eastAsiaTheme="minorEastAsia" w:hAnsi="Palatino Linotype" w:cstheme="minorBidi"/>
          <w:bCs/>
          <w:i/>
          <w:iCs/>
          <w:sz w:val="22"/>
          <w:szCs w:val="22"/>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E2635A">
        <w:rPr>
          <w:rFonts w:ascii="Palatino Linotype" w:eastAsiaTheme="minorEastAsia" w:hAnsi="Palatino Linotype" w:cstheme="minorBidi"/>
          <w:i/>
          <w:sz w:val="22"/>
          <w:szCs w:val="22"/>
          <w:lang w:val="es-ES_tradnl"/>
        </w:rPr>
        <w:t>todos</w:t>
      </w:r>
      <w:r w:rsidRPr="00E2635A">
        <w:rPr>
          <w:rFonts w:ascii="Palatino Linotype" w:eastAsiaTheme="minorEastAsia" w:hAnsi="Palatino Linotype" w:cstheme="minorBidi"/>
          <w:bCs/>
          <w:i/>
          <w:iCs/>
          <w:sz w:val="22"/>
          <w:szCs w:val="22"/>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B48B4C1" w14:textId="77777777" w:rsidR="008F272F" w:rsidRPr="00E2635A" w:rsidRDefault="008F272F" w:rsidP="00E2635A">
      <w:pPr>
        <w:jc w:val="both"/>
        <w:rPr>
          <w:rFonts w:ascii="Palatino Linotype" w:eastAsiaTheme="minorEastAsia" w:hAnsi="Palatino Linotype" w:cs="Arial"/>
          <w:b/>
          <w:sz w:val="22"/>
          <w:szCs w:val="22"/>
          <w:lang w:val="es-ES_tradnl"/>
        </w:rPr>
      </w:pPr>
    </w:p>
    <w:p w14:paraId="2F4B53D7" w14:textId="77777777" w:rsidR="008F272F" w:rsidRPr="00E2635A" w:rsidRDefault="002C427F" w:rsidP="00E2635A">
      <w:pPr>
        <w:spacing w:line="360" w:lineRule="auto"/>
        <w:jc w:val="both"/>
        <w:rPr>
          <w:rFonts w:ascii="Palatino Linotype" w:hAnsi="Palatino Linotype" w:cs="Arial"/>
        </w:rPr>
      </w:pPr>
      <w:r w:rsidRPr="00E2635A">
        <w:rPr>
          <w:rFonts w:ascii="Palatino Linotype" w:hAnsi="Palatino Linotype" w:cs="Arial"/>
        </w:rPr>
        <w:t xml:space="preserve">Una vez precisado lo anterior, </w:t>
      </w:r>
      <w:r w:rsidR="008F272F" w:rsidRPr="00E2635A">
        <w:rPr>
          <w:rFonts w:ascii="Palatino Linotype" w:hAnsi="Palatino Linotype" w:cs="Arial"/>
        </w:rPr>
        <w:t xml:space="preserve">esta Ponencia considera conveniente entrar al estudio del rubro que fue impugnado por la hoy </w:t>
      </w:r>
      <w:r w:rsidR="008F272F" w:rsidRPr="00E2635A">
        <w:rPr>
          <w:rFonts w:ascii="Palatino Linotype" w:hAnsi="Palatino Linotype" w:cs="Arial"/>
          <w:b/>
        </w:rPr>
        <w:t>RECURRENTE</w:t>
      </w:r>
      <w:r w:rsidR="008F272F" w:rsidRPr="00E2635A">
        <w:rPr>
          <w:rFonts w:ascii="Palatino Linotype" w:hAnsi="Palatino Linotype" w:cs="Arial"/>
        </w:rPr>
        <w:t xml:space="preserve">, a fin de verificar si la información entregada por </w:t>
      </w:r>
      <w:r w:rsidR="008F272F" w:rsidRPr="00E2635A">
        <w:rPr>
          <w:rFonts w:ascii="Palatino Linotype" w:hAnsi="Palatino Linotype" w:cs="Arial"/>
          <w:b/>
        </w:rPr>
        <w:t>EL SUJETO OBLIGADO</w:t>
      </w:r>
      <w:r w:rsidR="008F272F" w:rsidRPr="00E2635A">
        <w:rPr>
          <w:rFonts w:ascii="Palatino Linotype" w:hAnsi="Palatino Linotype" w:cs="Arial"/>
        </w:rPr>
        <w:t xml:space="preserve"> mediante Informe Justificado cumplió con el derecho de acceso a la información pública del particular.</w:t>
      </w:r>
    </w:p>
    <w:p w14:paraId="77DC1F2B" w14:textId="77777777" w:rsidR="008F272F" w:rsidRPr="00E2635A" w:rsidRDefault="008F272F" w:rsidP="00E2635A">
      <w:pPr>
        <w:pStyle w:val="Prrafodelista"/>
        <w:widowControl w:val="0"/>
        <w:autoSpaceDE w:val="0"/>
        <w:autoSpaceDN w:val="0"/>
        <w:adjustRightInd w:val="0"/>
        <w:spacing w:line="360" w:lineRule="auto"/>
        <w:ind w:left="0"/>
        <w:jc w:val="both"/>
        <w:rPr>
          <w:rFonts w:ascii="Palatino Linotype" w:hAnsi="Palatino Linotype"/>
        </w:rPr>
      </w:pPr>
    </w:p>
    <w:p w14:paraId="52A49A13" w14:textId="77777777" w:rsidR="007858FF" w:rsidRPr="00E2635A" w:rsidRDefault="002C427F" w:rsidP="00E2635A">
      <w:pPr>
        <w:pStyle w:val="Prrafodelista"/>
        <w:widowControl w:val="0"/>
        <w:autoSpaceDE w:val="0"/>
        <w:autoSpaceDN w:val="0"/>
        <w:adjustRightInd w:val="0"/>
        <w:spacing w:line="360" w:lineRule="auto"/>
        <w:ind w:left="0"/>
        <w:jc w:val="both"/>
        <w:rPr>
          <w:rFonts w:ascii="Palatino Linotype" w:hAnsi="Palatino Linotype" w:cs="Arial"/>
        </w:rPr>
      </w:pPr>
      <w:r w:rsidRPr="00E2635A">
        <w:rPr>
          <w:rFonts w:ascii="Palatino Linotype" w:hAnsi="Palatino Linotype"/>
        </w:rPr>
        <w:t xml:space="preserve">Es así que, por cuanto hace al currículum se considera necesario precisar que </w:t>
      </w:r>
      <w:r w:rsidR="007858FF" w:rsidRPr="00E2635A">
        <w:rPr>
          <w:rFonts w:ascii="Palatino Linotype" w:eastAsia="Calibri" w:hAnsi="Palatino Linotype" w:cs="Calibri"/>
          <w:bCs/>
          <w:lang w:eastAsia="en-US"/>
        </w:rPr>
        <w:t xml:space="preserve">éste corresponde a </w:t>
      </w:r>
      <w:r w:rsidR="007858FF" w:rsidRPr="00E2635A">
        <w:rPr>
          <w:rFonts w:ascii="Palatino Linotype" w:hAnsi="Palatino Linotype" w:cs="Arial"/>
        </w:rPr>
        <w:t>una locución latina que literalmente significa “carrera de la vida”, y que la Real Academia Española de la Lengua</w:t>
      </w:r>
      <w:r w:rsidR="007858FF" w:rsidRPr="00E2635A">
        <w:rPr>
          <w:rStyle w:val="Refdenotaalpie"/>
          <w:rFonts w:ascii="Palatino Linotype" w:hAnsi="Palatino Linotype" w:cs="Arial"/>
        </w:rPr>
        <w:footnoteReference w:id="1"/>
      </w:r>
      <w:r w:rsidR="007858FF" w:rsidRPr="00E2635A">
        <w:rPr>
          <w:rFonts w:ascii="Palatino Linotype" w:hAnsi="Palatino Linotype" w:cs="Arial"/>
        </w:rPr>
        <w:t xml:space="preserve"> ha definido como “la relación de los títulos, honores, cargos, trabajos 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14:paraId="0FB7A2A6" w14:textId="77777777" w:rsidR="007858FF" w:rsidRPr="00E2635A" w:rsidRDefault="007858FF" w:rsidP="00E2635A">
      <w:pPr>
        <w:spacing w:line="360" w:lineRule="auto"/>
        <w:jc w:val="both"/>
        <w:rPr>
          <w:rFonts w:ascii="Palatino Linotype" w:hAnsi="Palatino Linotype"/>
        </w:rPr>
      </w:pPr>
    </w:p>
    <w:p w14:paraId="12E76252" w14:textId="77777777" w:rsidR="007858FF" w:rsidRPr="00E2635A" w:rsidRDefault="007858FF" w:rsidP="00E2635A">
      <w:pPr>
        <w:spacing w:line="360" w:lineRule="auto"/>
        <w:jc w:val="both"/>
        <w:rPr>
          <w:rFonts w:ascii="Palatino Linotype" w:eastAsia="Arial Unicode MS" w:hAnsi="Palatino Linotype" w:cs="Arial"/>
          <w:b/>
          <w:lang w:val="es-ES"/>
        </w:rPr>
      </w:pPr>
      <w:r w:rsidRPr="00E2635A">
        <w:rPr>
          <w:rFonts w:ascii="Palatino Linotype" w:eastAsiaTheme="minorEastAsia" w:hAnsi="Palatino Linotype" w:cs="Arial"/>
          <w:lang w:val="es-ES_tradnl"/>
        </w:rPr>
        <w:t xml:space="preserve">Asimismo, es necesario subrayar que no existe norma jurídica que obligue a presentar su currículum ante la institución pública en la que prestan sus servicios; esto es, </w:t>
      </w:r>
      <w:r w:rsidRPr="00E2635A">
        <w:rPr>
          <w:rFonts w:ascii="Palatino Linotype" w:eastAsiaTheme="minorEastAsia" w:hAnsi="Palatino Linotype" w:cs="Arial"/>
          <w:b/>
          <w:lang w:val="es-ES_tradnl"/>
        </w:rPr>
        <w:t xml:space="preserve">que no constituye un requisito indispensable para desempeñar un empleo, cargo o </w:t>
      </w:r>
      <w:r w:rsidRPr="00E2635A">
        <w:rPr>
          <w:rFonts w:ascii="Palatino Linotype" w:eastAsiaTheme="minorEastAsia" w:hAnsi="Palatino Linotype" w:cs="Arial"/>
          <w:b/>
          <w:lang w:val="es-ES_tradnl"/>
        </w:rPr>
        <w:lastRenderedPageBreak/>
        <w:t>comisión en la administración pública</w:t>
      </w:r>
      <w:r w:rsidRPr="00E2635A">
        <w:rPr>
          <w:rFonts w:ascii="Palatino Linotype" w:eastAsiaTheme="minorEastAsia" w:hAnsi="Palatino Linotype" w:cs="Arial"/>
          <w:lang w:val="es-ES_tradnl"/>
        </w:rPr>
        <w:t xml:space="preserve">; sin embargo, </w:t>
      </w:r>
      <w:r w:rsidRPr="00E2635A">
        <w:rPr>
          <w:rFonts w:ascii="Palatino Linotype" w:eastAsia="Arial Unicode MS" w:hAnsi="Palatino Linotype" w:cs="Arial"/>
          <w:b/>
          <w:lang w:val="es-ES"/>
        </w:rPr>
        <w:t xml:space="preserve">EL SUJETO OBLIGADO </w:t>
      </w:r>
      <w:r w:rsidRPr="00E2635A">
        <w:rPr>
          <w:rFonts w:ascii="Palatino Linotype" w:eastAsia="Arial Unicode MS" w:hAnsi="Palatino Linotype" w:cs="Arial"/>
          <w:lang w:val="es-ES"/>
        </w:rPr>
        <w:t xml:space="preserve">a fin de atender el derecho de acceso ejercido por el particular, hizo entrega de la ficha curricular, como se advierte a continuación: </w:t>
      </w:r>
    </w:p>
    <w:p w14:paraId="51B3971D" w14:textId="77777777" w:rsidR="007858FF" w:rsidRPr="00E2635A" w:rsidRDefault="007858FF" w:rsidP="00E2635A">
      <w:pPr>
        <w:autoSpaceDE w:val="0"/>
        <w:autoSpaceDN w:val="0"/>
        <w:adjustRightInd w:val="0"/>
        <w:spacing w:line="360" w:lineRule="auto"/>
        <w:jc w:val="both"/>
        <w:rPr>
          <w:rFonts w:ascii="Palatino Linotype" w:eastAsia="Arial Unicode MS" w:hAnsi="Palatino Linotype" w:cs="Arial"/>
          <w:sz w:val="18"/>
          <w:lang w:val="es-ES"/>
        </w:rPr>
      </w:pPr>
    </w:p>
    <w:p w14:paraId="71B91DA2" w14:textId="77777777" w:rsidR="002C427F" w:rsidRPr="00E2635A" w:rsidRDefault="007858FF" w:rsidP="00E2635A">
      <w:pPr>
        <w:pStyle w:val="Prrafodelista"/>
        <w:widowControl w:val="0"/>
        <w:autoSpaceDE w:val="0"/>
        <w:autoSpaceDN w:val="0"/>
        <w:adjustRightInd w:val="0"/>
        <w:spacing w:line="360" w:lineRule="auto"/>
        <w:ind w:left="0"/>
        <w:jc w:val="center"/>
        <w:rPr>
          <w:rFonts w:ascii="Palatino Linotype" w:hAnsi="Palatino Linotype"/>
        </w:rPr>
      </w:pPr>
      <w:r w:rsidRPr="00E2635A">
        <w:rPr>
          <w:noProof/>
        </w:rPr>
        <w:drawing>
          <wp:inline distT="0" distB="0" distL="0" distR="0" wp14:anchorId="3F5007B8" wp14:editId="7C44F0C9">
            <wp:extent cx="4664148" cy="362494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7223" cy="3627333"/>
                    </a:xfrm>
                    <a:prstGeom prst="rect">
                      <a:avLst/>
                    </a:prstGeom>
                  </pic:spPr>
                </pic:pic>
              </a:graphicData>
            </a:graphic>
          </wp:inline>
        </w:drawing>
      </w:r>
    </w:p>
    <w:p w14:paraId="65B2B17B" w14:textId="77777777" w:rsidR="007858FF" w:rsidRPr="00E2635A" w:rsidRDefault="007858FF" w:rsidP="00E2635A">
      <w:pPr>
        <w:pStyle w:val="Prrafodelista"/>
        <w:widowControl w:val="0"/>
        <w:autoSpaceDE w:val="0"/>
        <w:autoSpaceDN w:val="0"/>
        <w:adjustRightInd w:val="0"/>
        <w:spacing w:line="360" w:lineRule="auto"/>
        <w:ind w:left="0"/>
        <w:jc w:val="center"/>
        <w:rPr>
          <w:rFonts w:ascii="Palatino Linotype" w:hAnsi="Palatino Linotype"/>
        </w:rPr>
      </w:pPr>
    </w:p>
    <w:p w14:paraId="134FAF9A" w14:textId="77777777" w:rsidR="002C427F" w:rsidRPr="00E2635A" w:rsidRDefault="009B2005" w:rsidP="00E2635A">
      <w:pPr>
        <w:pStyle w:val="Prrafodelista"/>
        <w:widowControl w:val="0"/>
        <w:autoSpaceDE w:val="0"/>
        <w:autoSpaceDN w:val="0"/>
        <w:adjustRightInd w:val="0"/>
        <w:spacing w:line="360" w:lineRule="auto"/>
        <w:ind w:left="0"/>
        <w:jc w:val="both"/>
        <w:rPr>
          <w:rFonts w:ascii="Palatino Linotype" w:hAnsi="Palatino Linotype" w:cs="Arial"/>
        </w:rPr>
      </w:pPr>
      <w:r w:rsidRPr="00E2635A">
        <w:rPr>
          <w:rFonts w:ascii="Palatino Linotype" w:hAnsi="Palatino Linotype" w:cs="Arial"/>
        </w:rPr>
        <w:t>Ahora bien</w:t>
      </w:r>
      <w:r w:rsidR="002C427F" w:rsidRPr="00E2635A">
        <w:rPr>
          <w:rFonts w:ascii="Palatino Linotype" w:hAnsi="Palatino Linotype" w:cs="Arial"/>
        </w:rPr>
        <w:t xml:space="preserve">, </w:t>
      </w:r>
      <w:r w:rsidR="005E3345" w:rsidRPr="00E2635A">
        <w:rPr>
          <w:rFonts w:ascii="Palatino Linotype" w:hAnsi="Palatino Linotype" w:cs="Arial"/>
        </w:rPr>
        <w:t>no se omite comentar</w:t>
      </w:r>
      <w:r w:rsidR="002C427F" w:rsidRPr="00E2635A">
        <w:rPr>
          <w:rFonts w:ascii="Palatino Linotype" w:hAnsi="Palatino Linotype" w:cs="Arial"/>
        </w:rPr>
        <w:t xml:space="preserve"> que la información entregada fue proporcionada por el servidor público habilitado de la Dirección de Administración y Subdirección de Recursos Humanos, las cuales conforme al Reglamento de Organización Interna de la Administración Pública del Municipio de Cuautitlán Izcalli 2022-2024</w:t>
      </w:r>
      <w:r w:rsidR="002C427F" w:rsidRPr="00E2635A">
        <w:rPr>
          <w:rStyle w:val="Refdenotaalpie"/>
          <w:rFonts w:ascii="Palatino Linotype" w:hAnsi="Palatino Linotype" w:cs="Arial"/>
        </w:rPr>
        <w:footnoteReference w:id="2"/>
      </w:r>
      <w:r w:rsidR="002C427F" w:rsidRPr="00E2635A">
        <w:rPr>
          <w:rFonts w:ascii="Palatino Linotype" w:hAnsi="Palatino Linotype" w:cs="Arial"/>
        </w:rPr>
        <w:t xml:space="preserve">, tiene las siguientes facultades: </w:t>
      </w:r>
    </w:p>
    <w:p w14:paraId="73105A58" w14:textId="77777777" w:rsidR="002C427F" w:rsidRPr="00E2635A" w:rsidRDefault="002C427F" w:rsidP="00E2635A">
      <w:pPr>
        <w:ind w:left="851" w:right="899"/>
        <w:jc w:val="both"/>
        <w:rPr>
          <w:rFonts w:ascii="Palatino Linotype" w:hAnsi="Palatino Linotype" w:cs="Arial"/>
          <w:b/>
          <w:i/>
          <w:sz w:val="22"/>
          <w:szCs w:val="22"/>
          <w:lang w:val="es-ES"/>
        </w:rPr>
      </w:pPr>
      <w:r w:rsidRPr="00E2635A">
        <w:rPr>
          <w:rFonts w:ascii="Palatino Linotype" w:hAnsi="Palatino Linotype" w:cs="Arial"/>
          <w:i/>
          <w:sz w:val="22"/>
          <w:szCs w:val="22"/>
          <w:lang w:val="es-ES"/>
        </w:rPr>
        <w:lastRenderedPageBreak/>
        <w:t>“</w:t>
      </w:r>
      <w:r w:rsidRPr="00E2635A">
        <w:rPr>
          <w:rFonts w:ascii="Palatino Linotype" w:hAnsi="Palatino Linotype" w:cs="Arial"/>
          <w:b/>
          <w:i/>
          <w:sz w:val="22"/>
          <w:szCs w:val="22"/>
          <w:lang w:val="es-ES"/>
        </w:rPr>
        <w:t>Artículo 47.- La Dirección de Administración</w:t>
      </w:r>
      <w:r w:rsidRPr="00E2635A">
        <w:rPr>
          <w:rFonts w:ascii="Palatino Linotype" w:hAnsi="Palatino Linotype" w:cs="Arial"/>
          <w:i/>
          <w:sz w:val="22"/>
          <w:szCs w:val="22"/>
          <w:lang w:val="es-ES"/>
        </w:rPr>
        <w:t xml:space="preserve"> para el estudio, planeación y despacho de los asuntos de su competencia, </w:t>
      </w:r>
      <w:r w:rsidRPr="00E2635A">
        <w:rPr>
          <w:rFonts w:ascii="Palatino Linotype" w:hAnsi="Palatino Linotype" w:cs="Arial"/>
          <w:b/>
          <w:i/>
          <w:sz w:val="22"/>
          <w:szCs w:val="22"/>
          <w:lang w:val="es-ES"/>
        </w:rPr>
        <w:t xml:space="preserve">contará con las siguientes áreas administrativas: </w:t>
      </w:r>
    </w:p>
    <w:p w14:paraId="5566D309" w14:textId="77777777" w:rsidR="002C427F" w:rsidRPr="00E2635A" w:rsidRDefault="002C427F" w:rsidP="00E2635A">
      <w:pPr>
        <w:ind w:left="851" w:right="899"/>
        <w:jc w:val="both"/>
        <w:rPr>
          <w:rFonts w:ascii="Palatino Linotype" w:hAnsi="Palatino Linotype" w:cs="Arial"/>
          <w:i/>
          <w:sz w:val="22"/>
          <w:szCs w:val="22"/>
          <w:lang w:val="es-ES"/>
        </w:rPr>
      </w:pPr>
    </w:p>
    <w:p w14:paraId="64BADDDA" w14:textId="77777777" w:rsidR="002C427F" w:rsidRPr="00E2635A" w:rsidRDefault="002C427F" w:rsidP="00E2635A">
      <w:pPr>
        <w:pStyle w:val="Prrafodelista"/>
        <w:numPr>
          <w:ilvl w:val="0"/>
          <w:numId w:val="16"/>
        </w:numPr>
        <w:ind w:right="899"/>
        <w:jc w:val="both"/>
        <w:rPr>
          <w:rFonts w:ascii="Palatino Linotype" w:hAnsi="Palatino Linotype" w:cs="Arial"/>
          <w:b/>
          <w:i/>
          <w:sz w:val="22"/>
          <w:szCs w:val="22"/>
          <w:lang w:val="es-ES"/>
        </w:rPr>
      </w:pPr>
      <w:r w:rsidRPr="00E2635A">
        <w:rPr>
          <w:rFonts w:ascii="Palatino Linotype" w:hAnsi="Palatino Linotype" w:cs="Arial"/>
          <w:b/>
          <w:i/>
          <w:sz w:val="22"/>
          <w:szCs w:val="22"/>
          <w:lang w:val="es-ES"/>
        </w:rPr>
        <w:t>Dirección de Administración:</w:t>
      </w:r>
    </w:p>
    <w:p w14:paraId="6FDDEF60"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 xml:space="preserve">a. Coordinación General de Enlaces y Coordinaciones Administrativas; </w:t>
      </w:r>
    </w:p>
    <w:p w14:paraId="30352765"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 xml:space="preserve">b. Departamento de Servicios Generales; y c. Departamento de Sistemas y Tecnologías de la Información. </w:t>
      </w:r>
    </w:p>
    <w:p w14:paraId="0235085D"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b/>
          <w:i/>
          <w:sz w:val="22"/>
          <w:szCs w:val="22"/>
          <w:lang w:val="es-ES"/>
        </w:rPr>
        <w:t>II. Subdirección de Recursos Humanos:</w:t>
      </w:r>
      <w:r w:rsidRPr="00E2635A">
        <w:rPr>
          <w:rFonts w:ascii="Palatino Linotype" w:hAnsi="Palatino Linotype" w:cs="Arial"/>
          <w:i/>
          <w:sz w:val="22"/>
          <w:szCs w:val="22"/>
          <w:lang w:val="es-ES"/>
        </w:rPr>
        <w:t xml:space="preserve"> </w:t>
      </w:r>
    </w:p>
    <w:p w14:paraId="478E93E1"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 xml:space="preserve">a. Departamento de Nominas; y </w:t>
      </w:r>
    </w:p>
    <w:p w14:paraId="43CBEC24"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 xml:space="preserve">b. Departamento de Reclutamiento, </w:t>
      </w:r>
    </w:p>
    <w:p w14:paraId="012F03EA"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 xml:space="preserve">Capacitación y Desarrollo de Personal. </w:t>
      </w:r>
    </w:p>
    <w:p w14:paraId="03B5CB87"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 xml:space="preserve">III. Subdirección de Recursos Materiales: </w:t>
      </w:r>
    </w:p>
    <w:p w14:paraId="704DB144"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 xml:space="preserve">a. Departamento de Adquisiciones; </w:t>
      </w:r>
    </w:p>
    <w:p w14:paraId="6F965E04"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 xml:space="preserve">b. Departamento de Licitaciones; </w:t>
      </w:r>
    </w:p>
    <w:p w14:paraId="76A1B802"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 xml:space="preserve">c. Departamento de Almacén; y </w:t>
      </w:r>
    </w:p>
    <w:p w14:paraId="351D2EF8"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d. Departamento de Mantenimiento y Control Vehicular</w:t>
      </w:r>
    </w:p>
    <w:p w14:paraId="3B9FBEE1" w14:textId="77777777" w:rsidR="002C427F" w:rsidRPr="00E2635A" w:rsidRDefault="002C427F" w:rsidP="00E2635A">
      <w:pPr>
        <w:ind w:left="851" w:right="899"/>
        <w:jc w:val="both"/>
        <w:rPr>
          <w:rFonts w:ascii="Palatino Linotype" w:hAnsi="Palatino Linotype" w:cs="Arial"/>
          <w:i/>
          <w:sz w:val="22"/>
          <w:szCs w:val="22"/>
          <w:lang w:val="es-ES"/>
        </w:rPr>
      </w:pPr>
    </w:p>
    <w:p w14:paraId="7A6A8EF5" w14:textId="77777777" w:rsidR="002C427F" w:rsidRPr="00E2635A" w:rsidRDefault="002C427F" w:rsidP="00E2635A">
      <w:pPr>
        <w:ind w:left="851" w:right="899"/>
        <w:jc w:val="both"/>
        <w:rPr>
          <w:rFonts w:ascii="Palatino Linotype" w:hAnsi="Palatino Linotype" w:cs="Arial"/>
          <w:b/>
          <w:i/>
          <w:sz w:val="22"/>
          <w:szCs w:val="22"/>
          <w:lang w:val="es-ES"/>
        </w:rPr>
      </w:pPr>
      <w:r w:rsidRPr="00E2635A">
        <w:rPr>
          <w:rFonts w:ascii="Palatino Linotype" w:hAnsi="Palatino Linotype" w:cs="Arial"/>
          <w:b/>
          <w:i/>
          <w:sz w:val="22"/>
          <w:szCs w:val="22"/>
          <w:lang w:val="es-ES"/>
        </w:rPr>
        <w:t>Artículo 48.-</w:t>
      </w:r>
      <w:r w:rsidRPr="00E2635A">
        <w:rPr>
          <w:rFonts w:ascii="Palatino Linotype" w:hAnsi="Palatino Linotype" w:cs="Arial"/>
          <w:i/>
          <w:sz w:val="22"/>
          <w:szCs w:val="22"/>
          <w:lang w:val="es-ES"/>
        </w:rPr>
        <w:t xml:space="preserve"> La persona </w:t>
      </w:r>
      <w:r w:rsidRPr="00E2635A">
        <w:rPr>
          <w:rFonts w:ascii="Palatino Linotype" w:hAnsi="Palatino Linotype" w:cs="Arial"/>
          <w:b/>
          <w:i/>
          <w:sz w:val="22"/>
          <w:szCs w:val="22"/>
          <w:lang w:val="es-ES"/>
        </w:rPr>
        <w:t>titular de la Dirección de Administración además de las facultades que le señalan las disposiciones legales vigentes tendrá, entre otras, las siguientes:</w:t>
      </w:r>
    </w:p>
    <w:p w14:paraId="64FB494F" w14:textId="77777777" w:rsidR="002C427F" w:rsidRPr="00E2635A" w:rsidRDefault="002C427F" w:rsidP="00E2635A">
      <w:pPr>
        <w:ind w:left="851" w:right="899"/>
        <w:jc w:val="both"/>
        <w:rPr>
          <w:rFonts w:ascii="Palatino Linotype" w:hAnsi="Palatino Linotype" w:cs="Arial"/>
          <w:b/>
          <w:i/>
          <w:sz w:val="22"/>
          <w:szCs w:val="22"/>
          <w:lang w:val="es-ES"/>
        </w:rPr>
      </w:pPr>
      <w:r w:rsidRPr="00E2635A">
        <w:rPr>
          <w:rFonts w:ascii="Palatino Linotype" w:hAnsi="Palatino Linotype" w:cs="Arial"/>
          <w:b/>
          <w:i/>
          <w:sz w:val="22"/>
          <w:szCs w:val="22"/>
          <w:lang w:val="es-ES"/>
        </w:rPr>
        <w:t>…</w:t>
      </w:r>
    </w:p>
    <w:p w14:paraId="173842BA"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b/>
          <w:i/>
          <w:sz w:val="22"/>
          <w:szCs w:val="22"/>
          <w:lang w:val="es-ES"/>
        </w:rPr>
        <w:t>XXIV.</w:t>
      </w:r>
      <w:r w:rsidRPr="00E2635A">
        <w:rPr>
          <w:rFonts w:ascii="Palatino Linotype" w:hAnsi="Palatino Linotype" w:cs="Arial"/>
          <w:i/>
          <w:sz w:val="22"/>
          <w:szCs w:val="22"/>
          <w:lang w:val="es-ES"/>
        </w:rPr>
        <w:t xml:space="preserve"> Instruir la integración y actualización de los expedientes laborales de las personas servidoras públicas, en términos de la normatividad aplicable; </w:t>
      </w:r>
    </w:p>
    <w:p w14:paraId="6464AA0B"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b/>
          <w:i/>
          <w:sz w:val="22"/>
          <w:szCs w:val="22"/>
          <w:lang w:val="es-ES"/>
        </w:rPr>
        <w:t>…</w:t>
      </w:r>
    </w:p>
    <w:p w14:paraId="04DC44FC"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b/>
          <w:i/>
          <w:sz w:val="22"/>
          <w:szCs w:val="22"/>
          <w:lang w:val="es-ES"/>
        </w:rPr>
        <w:t xml:space="preserve">XXXVI. </w:t>
      </w:r>
      <w:r w:rsidRPr="00E2635A">
        <w:rPr>
          <w:rFonts w:ascii="Palatino Linotype" w:hAnsi="Palatino Linotype" w:cs="Arial"/>
          <w:i/>
          <w:sz w:val="22"/>
          <w:szCs w:val="22"/>
          <w:lang w:val="es-ES"/>
        </w:rPr>
        <w:t xml:space="preserve">Coordinarse con la Tesorería Municipal para la realización del pago de remuneraciones, vía depósito bancario a las personas servidoras públicas de la Administración Pública Municipal y Ayuntamiento; </w:t>
      </w:r>
    </w:p>
    <w:p w14:paraId="114F3AFC"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b/>
          <w:i/>
          <w:sz w:val="22"/>
          <w:szCs w:val="22"/>
          <w:lang w:val="es-ES"/>
        </w:rPr>
        <w:t>XXXVII.</w:t>
      </w:r>
      <w:r w:rsidRPr="00E2635A">
        <w:rPr>
          <w:rFonts w:ascii="Palatino Linotype" w:hAnsi="Palatino Linotype" w:cs="Arial"/>
          <w:i/>
          <w:sz w:val="22"/>
          <w:szCs w:val="22"/>
          <w:lang w:val="es-ES"/>
        </w:rPr>
        <w:t xml:space="preserve"> Resguardar los recibos firmados por cada pago de nómina, o cualquier pago relacionado con servicios personales, que se haga a los servidores públicos;</w:t>
      </w:r>
    </w:p>
    <w:p w14:paraId="27969B4F"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b/>
          <w:i/>
          <w:sz w:val="22"/>
          <w:szCs w:val="22"/>
          <w:lang w:val="es-ES"/>
        </w:rPr>
        <w:t>…</w:t>
      </w:r>
    </w:p>
    <w:p w14:paraId="57D0DD4B" w14:textId="77777777" w:rsidR="002C427F" w:rsidRPr="00E2635A" w:rsidRDefault="002C427F" w:rsidP="00E2635A">
      <w:pPr>
        <w:ind w:left="851" w:right="899"/>
        <w:jc w:val="both"/>
        <w:rPr>
          <w:rFonts w:ascii="Palatino Linotype" w:hAnsi="Palatino Linotype" w:cs="Arial"/>
          <w:i/>
          <w:sz w:val="22"/>
          <w:szCs w:val="22"/>
          <w:lang w:val="es-ES"/>
        </w:rPr>
      </w:pPr>
      <w:r w:rsidRPr="00E2635A">
        <w:rPr>
          <w:rFonts w:ascii="Palatino Linotype" w:hAnsi="Palatino Linotype" w:cs="Arial"/>
          <w:i/>
          <w:sz w:val="22"/>
          <w:szCs w:val="22"/>
          <w:lang w:val="es-ES"/>
        </w:rPr>
        <w:t>(Énfasis añadido)</w:t>
      </w:r>
    </w:p>
    <w:p w14:paraId="02C67DE9" w14:textId="77777777" w:rsidR="002C427F" w:rsidRPr="00E2635A" w:rsidRDefault="002C427F" w:rsidP="00E2635A">
      <w:pPr>
        <w:ind w:left="851" w:right="1134"/>
        <w:jc w:val="both"/>
        <w:rPr>
          <w:rFonts w:ascii="Palatino Linotype" w:hAnsi="Palatino Linotype" w:cs="Arial"/>
          <w:i/>
          <w:sz w:val="22"/>
          <w:szCs w:val="22"/>
          <w:lang w:val="es-ES"/>
        </w:rPr>
      </w:pPr>
    </w:p>
    <w:p w14:paraId="13D90A32" w14:textId="77777777" w:rsidR="002C427F" w:rsidRPr="00E2635A" w:rsidRDefault="002C427F" w:rsidP="00E2635A">
      <w:pPr>
        <w:spacing w:line="360" w:lineRule="auto"/>
        <w:jc w:val="both"/>
        <w:rPr>
          <w:rFonts w:ascii="Palatino Linotype" w:hAnsi="Palatino Linotype" w:cs="Arial"/>
          <w:lang w:val="es-ES"/>
        </w:rPr>
      </w:pPr>
      <w:r w:rsidRPr="00E2635A">
        <w:rPr>
          <w:rFonts w:ascii="Palatino Linotype" w:hAnsi="Palatino Linotype" w:cs="Arial"/>
          <w:lang w:val="es-ES"/>
        </w:rPr>
        <w:t>De lo anterior, se desprende que es facultad del Director de Administración el instruir la integración y actualización de los expedientes laborales y</w:t>
      </w:r>
      <w:r w:rsidRPr="00E2635A">
        <w:rPr>
          <w:rFonts w:ascii="Palatino Linotype" w:hAnsi="Palatino Linotype" w:cs="Arial"/>
          <w:i/>
          <w:sz w:val="22"/>
          <w:szCs w:val="22"/>
          <w:lang w:val="es-ES"/>
        </w:rPr>
        <w:t xml:space="preserve"> </w:t>
      </w:r>
      <w:r w:rsidRPr="00E2635A">
        <w:rPr>
          <w:rFonts w:ascii="Palatino Linotype" w:hAnsi="Palatino Linotype" w:cs="Arial"/>
          <w:lang w:val="es-ES"/>
        </w:rPr>
        <w:t xml:space="preserve">resguardar los recibos firmados por cada pago de nómina, o cualquier pago relacionado con servicios personales, que se haga a los servidores públicos. </w:t>
      </w:r>
    </w:p>
    <w:p w14:paraId="0868DCA3" w14:textId="77777777" w:rsidR="002C427F" w:rsidRPr="00E2635A" w:rsidRDefault="007E59CE" w:rsidP="00E2635A">
      <w:pPr>
        <w:spacing w:line="360" w:lineRule="auto"/>
        <w:jc w:val="both"/>
        <w:rPr>
          <w:rFonts w:ascii="Palatino Linotype" w:hAnsi="Palatino Linotype" w:cs="Arial"/>
        </w:rPr>
      </w:pPr>
      <w:r w:rsidRPr="00E2635A">
        <w:rPr>
          <w:rFonts w:ascii="Palatino Linotype" w:hAnsi="Palatino Linotype"/>
        </w:rPr>
        <w:lastRenderedPageBreak/>
        <w:t xml:space="preserve">Atento a ello, resulta evidente que </w:t>
      </w:r>
      <w:r w:rsidRPr="00E2635A">
        <w:rPr>
          <w:rFonts w:ascii="Palatino Linotype" w:hAnsi="Palatino Linotype" w:cs="Arial"/>
        </w:rPr>
        <w:t>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sidRPr="00E2635A">
        <w:rPr>
          <w:rFonts w:ascii="Palatino Linotype" w:hAnsi="Palatino Linotype" w:cs="Arial"/>
          <w:b/>
        </w:rPr>
        <w:t xml:space="preserve"> al modificar la respuesta con el Informe Justificado</w:t>
      </w:r>
      <w:r w:rsidRPr="00E2635A">
        <w:rPr>
          <w:rFonts w:ascii="Palatino Linotype" w:hAnsi="Palatino Linotype" w:cs="Arial"/>
        </w:rPr>
        <w:t xml:space="preserve">, en el sentido de </w:t>
      </w:r>
      <w:r w:rsidR="00D41E3E" w:rsidRPr="00E2635A">
        <w:rPr>
          <w:rFonts w:ascii="Palatino Linotype" w:hAnsi="Palatino Linotype" w:cs="Arial"/>
        </w:rPr>
        <w:t xml:space="preserve">proporcionar </w:t>
      </w:r>
      <w:r w:rsidR="002C427F" w:rsidRPr="00E2635A">
        <w:rPr>
          <w:rFonts w:ascii="Palatino Linotype" w:hAnsi="Palatino Linotype" w:cs="Arial"/>
        </w:rPr>
        <w:t xml:space="preserve">la ficha </w:t>
      </w:r>
      <w:r w:rsidR="005E3345" w:rsidRPr="00E2635A">
        <w:rPr>
          <w:rFonts w:ascii="Palatino Linotype" w:hAnsi="Palatino Linotype" w:cs="Arial"/>
        </w:rPr>
        <w:t xml:space="preserve">curricular </w:t>
      </w:r>
      <w:r w:rsidR="002C427F" w:rsidRPr="00E2635A">
        <w:rPr>
          <w:rFonts w:ascii="Palatino Linotype" w:hAnsi="Palatino Linotype" w:cs="Arial"/>
        </w:rPr>
        <w:t xml:space="preserve">del servidor público de la persona </w:t>
      </w:r>
      <w:r w:rsidR="009B2005" w:rsidRPr="00E2635A">
        <w:rPr>
          <w:rFonts w:ascii="Palatino Linotype" w:hAnsi="Palatino Linotype" w:cs="Arial"/>
        </w:rPr>
        <w:t>precisada en la solicitud</w:t>
      </w:r>
      <w:r w:rsidR="002C427F" w:rsidRPr="00E2635A">
        <w:rPr>
          <w:rFonts w:ascii="Palatino Linotype" w:hAnsi="Palatino Linotype" w:cs="Arial"/>
        </w:rPr>
        <w:t>.</w:t>
      </w:r>
    </w:p>
    <w:p w14:paraId="39E513BC" w14:textId="77777777" w:rsidR="006D0F2C" w:rsidRPr="00E2635A" w:rsidRDefault="00D41E3E" w:rsidP="00E2635A">
      <w:pPr>
        <w:spacing w:line="360" w:lineRule="auto"/>
        <w:jc w:val="both"/>
        <w:rPr>
          <w:rFonts w:ascii="Palatino Linotype" w:hAnsi="Palatino Linotype" w:cs="Arial"/>
        </w:rPr>
      </w:pPr>
      <w:r w:rsidRPr="00E2635A">
        <w:rPr>
          <w:rFonts w:ascii="Palatino Linotype" w:hAnsi="Palatino Linotype" w:cs="Arial"/>
        </w:rPr>
        <w:t xml:space="preserve"> </w:t>
      </w:r>
    </w:p>
    <w:p w14:paraId="2432E7D1" w14:textId="77777777" w:rsidR="007E59CE" w:rsidRPr="00E2635A" w:rsidRDefault="007E59CE" w:rsidP="00E2635A">
      <w:pPr>
        <w:spacing w:line="360" w:lineRule="auto"/>
        <w:jc w:val="both"/>
        <w:rPr>
          <w:rFonts w:ascii="Palatino Linotype" w:hAnsi="Palatino Linotype" w:cs="Arial"/>
          <w:szCs w:val="28"/>
          <w:lang w:val="es-ES"/>
        </w:rPr>
      </w:pPr>
      <w:r w:rsidRPr="00E2635A">
        <w:rPr>
          <w:rFonts w:ascii="Palatino Linotype" w:hAnsi="Palatino Linotype"/>
        </w:rPr>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E2635A">
        <w:rPr>
          <w:rFonts w:ascii="Palatino Linotype" w:hAnsi="Palatino Linotype" w:cs="Arial"/>
          <w:b/>
          <w:szCs w:val="28"/>
          <w:lang w:val="es-ES"/>
        </w:rPr>
        <w:t xml:space="preserve">EL SUJETO OBLIGADO </w:t>
      </w:r>
      <w:r w:rsidRPr="00E2635A">
        <w:rPr>
          <w:rFonts w:ascii="Palatino Linotype" w:hAnsi="Palatino Linotype" w:cs="Arial"/>
          <w:szCs w:val="28"/>
          <w:lang w:val="es-ES"/>
        </w:rPr>
        <w:t xml:space="preserve">la respuesta en el Recurso de Revisión quedó sin materia. </w:t>
      </w:r>
    </w:p>
    <w:p w14:paraId="4FF41291" w14:textId="77777777" w:rsidR="007E59CE" w:rsidRPr="00E2635A" w:rsidRDefault="007E59CE" w:rsidP="00E2635A">
      <w:pPr>
        <w:spacing w:line="360" w:lineRule="auto"/>
        <w:jc w:val="both"/>
        <w:rPr>
          <w:rFonts w:ascii="Palatino Linotype" w:hAnsi="Palatino Linotype" w:cs="Arial"/>
        </w:rPr>
      </w:pPr>
    </w:p>
    <w:p w14:paraId="6179361E" w14:textId="77777777" w:rsidR="007E59CE" w:rsidRPr="00E2635A" w:rsidRDefault="007E59CE" w:rsidP="00E2635A">
      <w:pPr>
        <w:widowControl w:val="0"/>
        <w:autoSpaceDE w:val="0"/>
        <w:autoSpaceDN w:val="0"/>
        <w:adjustRightInd w:val="0"/>
        <w:spacing w:line="360" w:lineRule="auto"/>
        <w:jc w:val="both"/>
        <w:rPr>
          <w:rFonts w:ascii="Palatino Linotype" w:eastAsia="Calibri" w:hAnsi="Palatino Linotype" w:cs="Arial"/>
        </w:rPr>
      </w:pPr>
      <w:r w:rsidRPr="00E2635A">
        <w:rPr>
          <w:rFonts w:ascii="Palatino Linotype" w:hAnsi="Palatino Linotype"/>
        </w:rPr>
        <w:t xml:space="preserve">En consecuencia, se </w:t>
      </w:r>
      <w:r w:rsidRPr="00E2635A">
        <w:rPr>
          <w:rFonts w:ascii="Palatino Linotype" w:hAnsi="Palatino Linotype" w:cs="Arial"/>
          <w:lang w:val="es-ES_tradnl"/>
        </w:rPr>
        <w:t xml:space="preserve">determina </w:t>
      </w:r>
      <w:r w:rsidRPr="00E2635A">
        <w:rPr>
          <w:rFonts w:ascii="Palatino Linotype" w:hAnsi="Palatino Linotype" w:cs="Arial"/>
          <w:b/>
          <w:lang w:val="es-ES_tradnl"/>
        </w:rPr>
        <w:t>SOBRESEER</w:t>
      </w:r>
      <w:r w:rsidRPr="00E2635A">
        <w:rPr>
          <w:rFonts w:ascii="Palatino Linotype" w:hAnsi="Palatino Linotype" w:cs="Arial"/>
          <w:lang w:val="es-ES_tradnl"/>
        </w:rPr>
        <w:t xml:space="preserve"> el presente Recurso de Revisión, en </w:t>
      </w:r>
      <w:r w:rsidRPr="00E2635A">
        <w:rPr>
          <w:rFonts w:ascii="Palatino Linotype" w:hAnsi="Palatino Linotype"/>
          <w:bCs/>
        </w:rPr>
        <w:t>términos</w:t>
      </w:r>
      <w:r w:rsidRPr="00E2635A">
        <w:rPr>
          <w:rFonts w:ascii="Palatino Linotype" w:hAnsi="Palatino Linotype" w:cs="Arial"/>
          <w:lang w:val="es-ES_tradnl"/>
        </w:rPr>
        <w:t xml:space="preserve"> del artículo 186, fracción I, de la </w:t>
      </w:r>
      <w:r w:rsidRPr="00E2635A">
        <w:rPr>
          <w:rFonts w:ascii="Palatino Linotype" w:eastAsia="Calibri" w:hAnsi="Palatino Linotype" w:cs="Arial"/>
        </w:rPr>
        <w:t>Ley de Transparencia y Acceso a la Información Pública del Estado de México y Municipios:</w:t>
      </w:r>
    </w:p>
    <w:p w14:paraId="021DF6E4" w14:textId="77777777" w:rsidR="007E59CE" w:rsidRPr="00E2635A" w:rsidRDefault="007E59CE" w:rsidP="00E2635A">
      <w:pPr>
        <w:widowControl w:val="0"/>
        <w:autoSpaceDE w:val="0"/>
        <w:autoSpaceDN w:val="0"/>
        <w:adjustRightInd w:val="0"/>
        <w:jc w:val="both"/>
        <w:rPr>
          <w:rFonts w:ascii="Palatino Linotype" w:eastAsia="Calibri" w:hAnsi="Palatino Linotype" w:cs="Arial"/>
        </w:rPr>
      </w:pPr>
    </w:p>
    <w:p w14:paraId="52954213" w14:textId="77777777" w:rsidR="007E59CE" w:rsidRPr="00E2635A" w:rsidRDefault="007E59CE" w:rsidP="00E2635A">
      <w:pPr>
        <w:tabs>
          <w:tab w:val="left" w:pos="851"/>
        </w:tabs>
        <w:ind w:left="851" w:right="901"/>
        <w:jc w:val="both"/>
        <w:rPr>
          <w:rFonts w:ascii="Palatino Linotype" w:hAnsi="Palatino Linotype" w:cs="Arial"/>
          <w:i/>
          <w:sz w:val="22"/>
        </w:rPr>
      </w:pPr>
      <w:r w:rsidRPr="00E2635A">
        <w:rPr>
          <w:rFonts w:ascii="Palatino Linotype" w:hAnsi="Palatino Linotype" w:cs="Arial"/>
          <w:i/>
          <w:sz w:val="22"/>
        </w:rPr>
        <w:t>“</w:t>
      </w:r>
      <w:r w:rsidRPr="00E2635A">
        <w:rPr>
          <w:rFonts w:ascii="Palatino Linotype" w:hAnsi="Palatino Linotype" w:cs="Arial"/>
          <w:b/>
          <w:i/>
          <w:sz w:val="22"/>
        </w:rPr>
        <w:t xml:space="preserve">Artículo 186. </w:t>
      </w:r>
      <w:r w:rsidRPr="00E2635A">
        <w:rPr>
          <w:rFonts w:ascii="Palatino Linotype" w:hAnsi="Palatino Linotype" w:cs="Arial"/>
          <w:b/>
          <w:i/>
          <w:sz w:val="22"/>
          <w:u w:val="single"/>
        </w:rPr>
        <w:t>Las resoluciones del Instituto podrán</w:t>
      </w:r>
      <w:r w:rsidRPr="00E2635A">
        <w:rPr>
          <w:rFonts w:ascii="Palatino Linotype" w:hAnsi="Palatino Linotype" w:cs="Arial"/>
          <w:i/>
          <w:sz w:val="22"/>
        </w:rPr>
        <w:t xml:space="preserve">: </w:t>
      </w:r>
    </w:p>
    <w:p w14:paraId="4314A40D" w14:textId="77777777" w:rsidR="007E59CE" w:rsidRPr="00E2635A" w:rsidRDefault="007E59CE" w:rsidP="00E2635A">
      <w:pPr>
        <w:tabs>
          <w:tab w:val="left" w:pos="851"/>
        </w:tabs>
        <w:ind w:left="851" w:right="901"/>
        <w:jc w:val="both"/>
        <w:rPr>
          <w:rFonts w:ascii="Palatino Linotype" w:hAnsi="Palatino Linotype" w:cs="Arial"/>
          <w:i/>
          <w:sz w:val="22"/>
        </w:rPr>
      </w:pPr>
      <w:r w:rsidRPr="00E2635A">
        <w:rPr>
          <w:rFonts w:ascii="Palatino Linotype" w:hAnsi="Palatino Linotype" w:cs="Arial"/>
          <w:b/>
          <w:i/>
          <w:sz w:val="22"/>
        </w:rPr>
        <w:t xml:space="preserve">I. </w:t>
      </w:r>
      <w:r w:rsidRPr="00E2635A">
        <w:rPr>
          <w:rFonts w:ascii="Palatino Linotype" w:hAnsi="Palatino Linotype" w:cs="Arial"/>
          <w:i/>
          <w:sz w:val="22"/>
        </w:rPr>
        <w:t xml:space="preserve">Desechar o </w:t>
      </w:r>
      <w:r w:rsidRPr="00E2635A">
        <w:rPr>
          <w:rFonts w:ascii="Palatino Linotype" w:hAnsi="Palatino Linotype" w:cs="Arial"/>
          <w:b/>
          <w:i/>
          <w:sz w:val="22"/>
          <w:u w:val="single"/>
        </w:rPr>
        <w:t>sobreseer el recurso</w:t>
      </w:r>
      <w:r w:rsidRPr="00E2635A">
        <w:rPr>
          <w:rFonts w:ascii="Palatino Linotype" w:hAnsi="Palatino Linotype" w:cs="Arial"/>
          <w:i/>
          <w:sz w:val="22"/>
        </w:rPr>
        <w:t xml:space="preserve">;” </w:t>
      </w:r>
    </w:p>
    <w:p w14:paraId="09E66CB4" w14:textId="77777777" w:rsidR="007E59CE" w:rsidRPr="00E2635A" w:rsidRDefault="007E59CE" w:rsidP="00E2635A">
      <w:pPr>
        <w:tabs>
          <w:tab w:val="left" w:pos="851"/>
        </w:tabs>
        <w:ind w:left="851" w:right="901"/>
        <w:jc w:val="both"/>
        <w:rPr>
          <w:rFonts w:ascii="Palatino Linotype" w:hAnsi="Palatino Linotype" w:cs="Arial"/>
          <w:sz w:val="22"/>
        </w:rPr>
      </w:pPr>
      <w:r w:rsidRPr="00E2635A">
        <w:rPr>
          <w:rFonts w:ascii="Palatino Linotype" w:hAnsi="Palatino Linotype" w:cs="Arial"/>
          <w:sz w:val="22"/>
        </w:rPr>
        <w:t>(Énfasis añadido)</w:t>
      </w:r>
    </w:p>
    <w:p w14:paraId="67E4F108" w14:textId="77777777" w:rsidR="007E59CE" w:rsidRPr="00E2635A" w:rsidRDefault="007E59CE" w:rsidP="00E2635A">
      <w:pPr>
        <w:tabs>
          <w:tab w:val="left" w:pos="851"/>
        </w:tabs>
        <w:ind w:right="901"/>
        <w:jc w:val="both"/>
        <w:rPr>
          <w:rFonts w:ascii="Palatino Linotype" w:hAnsi="Palatino Linotype" w:cs="Arial"/>
          <w:sz w:val="22"/>
        </w:rPr>
      </w:pPr>
    </w:p>
    <w:p w14:paraId="54FFB039" w14:textId="77777777" w:rsidR="007E59CE" w:rsidRPr="00E2635A" w:rsidRDefault="007E59CE" w:rsidP="00E2635A">
      <w:pPr>
        <w:spacing w:line="360" w:lineRule="auto"/>
        <w:jc w:val="both"/>
        <w:rPr>
          <w:rFonts w:ascii="Palatino Linotype" w:eastAsiaTheme="minorEastAsia" w:hAnsi="Palatino Linotype" w:cstheme="minorBidi"/>
          <w:lang w:val="es-ES_tradnl"/>
        </w:rPr>
      </w:pPr>
      <w:r w:rsidRPr="00E2635A">
        <w:rPr>
          <w:rFonts w:ascii="Palatino Linotype" w:eastAsiaTheme="minorEastAsia" w:hAnsi="Palatino Linotype" w:cstheme="minorBidi"/>
          <w:lang w:val="es-ES_tradnl"/>
        </w:rPr>
        <w:t xml:space="preserve">Finalmente, no se omite referir que respecto a las documentales remitidas por </w:t>
      </w:r>
      <w:r w:rsidRPr="00E2635A">
        <w:rPr>
          <w:rFonts w:ascii="Palatino Linotype" w:eastAsiaTheme="minorEastAsia" w:hAnsi="Palatino Linotype" w:cstheme="minorBidi"/>
          <w:b/>
          <w:lang w:val="es-ES_tradnl"/>
        </w:rPr>
        <w:t>EL SUJETO OBLIGADO</w:t>
      </w:r>
      <w:r w:rsidRPr="00E2635A">
        <w:rPr>
          <w:rFonts w:ascii="Palatino Linotype" w:eastAsiaTheme="minorEastAsia" w:hAnsi="Palatino Linotype" w:cstheme="minorBidi"/>
          <w:lang w:val="es-ES_tradnl"/>
        </w:rPr>
        <w:t>, este Órgano Garante no se encuentra facultado para pronunciarse acerca de la veracidad de la información.</w:t>
      </w:r>
    </w:p>
    <w:p w14:paraId="70185F42" w14:textId="77777777" w:rsidR="007E59CE" w:rsidRPr="00E2635A" w:rsidRDefault="007E59CE" w:rsidP="00E2635A">
      <w:pPr>
        <w:spacing w:line="360" w:lineRule="auto"/>
        <w:jc w:val="both"/>
        <w:rPr>
          <w:rFonts w:ascii="Palatino Linotype" w:eastAsiaTheme="minorEastAsia" w:hAnsi="Palatino Linotype" w:cs="Arial"/>
          <w:sz w:val="20"/>
          <w:szCs w:val="20"/>
          <w:lang w:val="es-ES_tradnl"/>
        </w:rPr>
      </w:pPr>
    </w:p>
    <w:p w14:paraId="720B5E09" w14:textId="77777777" w:rsidR="007E59CE" w:rsidRPr="00E2635A" w:rsidRDefault="007E59CE" w:rsidP="00E2635A">
      <w:pPr>
        <w:spacing w:line="360" w:lineRule="auto"/>
        <w:jc w:val="both"/>
        <w:rPr>
          <w:rFonts w:ascii="Palatino Linotype" w:eastAsiaTheme="minorEastAsia" w:hAnsi="Palatino Linotype" w:cs="Arial"/>
          <w:lang w:val="es-ES_tradnl"/>
        </w:rPr>
      </w:pPr>
      <w:r w:rsidRPr="00E2635A">
        <w:rPr>
          <w:rFonts w:ascii="Palatino Linotype" w:eastAsiaTheme="minorEastAsia" w:hAnsi="Palatino Linotype" w:cs="Arial"/>
          <w:lang w:val="es-ES_tradnl"/>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14:paraId="3923713C" w14:textId="77777777" w:rsidR="007E59CE" w:rsidRPr="00E2635A" w:rsidRDefault="007E59CE" w:rsidP="00E2635A">
      <w:pPr>
        <w:jc w:val="both"/>
        <w:rPr>
          <w:rFonts w:ascii="Palatino Linotype" w:eastAsiaTheme="minorEastAsia" w:hAnsi="Palatino Linotype" w:cs="Arial"/>
          <w:sz w:val="20"/>
          <w:szCs w:val="20"/>
          <w:lang w:val="es-ES_tradnl"/>
        </w:rPr>
      </w:pPr>
    </w:p>
    <w:p w14:paraId="1FBBEF47" w14:textId="77777777" w:rsidR="007E59CE" w:rsidRPr="00E2635A" w:rsidRDefault="007E59CE" w:rsidP="00E2635A">
      <w:pPr>
        <w:ind w:left="851" w:right="899"/>
        <w:jc w:val="both"/>
        <w:rPr>
          <w:rFonts w:ascii="Palatino Linotype" w:eastAsiaTheme="minorEastAsia" w:hAnsi="Palatino Linotype" w:cs="Arial"/>
          <w:b/>
          <w:i/>
          <w:sz w:val="22"/>
          <w:szCs w:val="20"/>
          <w:lang w:val="es-ES_tradnl"/>
        </w:rPr>
      </w:pPr>
      <w:r w:rsidRPr="00E2635A">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E2635A">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E2635A">
        <w:rPr>
          <w:rFonts w:ascii="Palatino Linotype" w:eastAsiaTheme="minorEastAsia" w:hAnsi="Palatino Linotype" w:cs="Arial"/>
          <w:b/>
          <w:i/>
          <w:sz w:val="22"/>
          <w:szCs w:val="20"/>
          <w:lang w:val="es-ES_tradnl"/>
        </w:rPr>
        <w:t>”</w:t>
      </w:r>
      <w:r w:rsidRPr="00E2635A">
        <w:rPr>
          <w:rFonts w:ascii="Palatino Linotype" w:eastAsiaTheme="minorEastAsia" w:hAnsi="Palatino Linotype" w:cs="Arial"/>
          <w:i/>
          <w:sz w:val="22"/>
          <w:szCs w:val="20"/>
          <w:lang w:val="es-ES_tradnl"/>
        </w:rPr>
        <w:t xml:space="preserve"> </w:t>
      </w:r>
    </w:p>
    <w:p w14:paraId="07D74087" w14:textId="77777777" w:rsidR="007E59CE" w:rsidRPr="00E2635A" w:rsidRDefault="007E59CE" w:rsidP="00E2635A">
      <w:pPr>
        <w:rPr>
          <w:rFonts w:ascii="Palatino Linotype" w:hAnsi="Palatino Linotype"/>
        </w:rPr>
      </w:pPr>
    </w:p>
    <w:p w14:paraId="67D32454" w14:textId="77777777" w:rsidR="007E59CE" w:rsidRPr="00E2635A" w:rsidRDefault="007E59CE" w:rsidP="00E2635A">
      <w:pPr>
        <w:widowControl w:val="0"/>
        <w:pBdr>
          <w:top w:val="nil"/>
          <w:left w:val="nil"/>
          <w:bottom w:val="nil"/>
          <w:right w:val="nil"/>
          <w:between w:val="nil"/>
        </w:pBdr>
        <w:spacing w:line="360" w:lineRule="auto"/>
        <w:jc w:val="both"/>
        <w:rPr>
          <w:rFonts w:ascii="Palatino Linotype" w:eastAsia="Palatino Linotype" w:hAnsi="Palatino Linotype" w:cs="Palatino Linotype"/>
          <w:b/>
          <w:i/>
        </w:rPr>
      </w:pPr>
      <w:r w:rsidRPr="00E2635A">
        <w:rPr>
          <w:rFonts w:ascii="Palatino Linotype" w:eastAsia="Calibri" w:hAnsi="Palatino Linotype" w:cs="Arial"/>
        </w:rPr>
        <w:t xml:space="preserve">Así, con fundamento en lo previsto en los artículos 5, párrafos </w:t>
      </w:r>
      <w:r w:rsidRPr="00E2635A">
        <w:rPr>
          <w:rFonts w:ascii="Palatino Linotype" w:hAnsi="Palatino Linotype"/>
        </w:rPr>
        <w:t>trigésimo segundo, trigésimo tercero y trigésimo cuarto,</w:t>
      </w:r>
      <w:r w:rsidRPr="00E2635A">
        <w:rPr>
          <w:rFonts w:ascii="Palatino Linotype" w:eastAsia="Calibri" w:hAnsi="Palatino Linotype" w:cs="Arial"/>
        </w:rPr>
        <w:t xml:space="preserve"> fracciones IV y V de la Constitución Política del Estado Libre y Soberano de México; </w:t>
      </w:r>
      <w:r w:rsidRPr="00E2635A">
        <w:rPr>
          <w:rFonts w:ascii="Palatino Linotype" w:hAnsi="Palatino Linotype" w:cs="Arial"/>
        </w:rPr>
        <w:t>2, fracción II, 29, 36, fracciones I y II, 176, 178, 179, 181, 185 fracción I, 186 y 188</w:t>
      </w:r>
      <w:r w:rsidRPr="00E2635A">
        <w:rPr>
          <w:rFonts w:ascii="Palatino Linotype" w:eastAsia="Calibri" w:hAnsi="Palatino Linotype" w:cs="Arial"/>
        </w:rPr>
        <w:t xml:space="preserve"> de la Ley de Transparencia y Acceso a la Información Pública del Estado de México y Municipios, este Pleno:</w:t>
      </w:r>
    </w:p>
    <w:p w14:paraId="2A258794" w14:textId="77777777" w:rsidR="007E59CE" w:rsidRDefault="007E59CE" w:rsidP="00E2635A">
      <w:pPr>
        <w:widowControl w:val="0"/>
        <w:pBdr>
          <w:top w:val="nil"/>
          <w:left w:val="nil"/>
          <w:bottom w:val="nil"/>
          <w:right w:val="nil"/>
          <w:between w:val="nil"/>
        </w:pBdr>
        <w:jc w:val="both"/>
        <w:rPr>
          <w:rFonts w:ascii="Palatino Linotype" w:eastAsia="Palatino Linotype" w:hAnsi="Palatino Linotype" w:cs="Palatino Linotype"/>
        </w:rPr>
      </w:pPr>
    </w:p>
    <w:p w14:paraId="7CCF032B" w14:textId="77777777" w:rsidR="00E2635A" w:rsidRDefault="00E2635A" w:rsidP="00E2635A">
      <w:pPr>
        <w:widowControl w:val="0"/>
        <w:pBdr>
          <w:top w:val="nil"/>
          <w:left w:val="nil"/>
          <w:bottom w:val="nil"/>
          <w:right w:val="nil"/>
          <w:between w:val="nil"/>
        </w:pBdr>
        <w:jc w:val="both"/>
        <w:rPr>
          <w:rFonts w:ascii="Palatino Linotype" w:eastAsia="Palatino Linotype" w:hAnsi="Palatino Linotype" w:cs="Palatino Linotype"/>
        </w:rPr>
      </w:pPr>
    </w:p>
    <w:p w14:paraId="2CB970A0" w14:textId="77777777" w:rsidR="00E2635A" w:rsidRDefault="00E2635A" w:rsidP="00E2635A">
      <w:pPr>
        <w:widowControl w:val="0"/>
        <w:pBdr>
          <w:top w:val="nil"/>
          <w:left w:val="nil"/>
          <w:bottom w:val="nil"/>
          <w:right w:val="nil"/>
          <w:between w:val="nil"/>
        </w:pBdr>
        <w:jc w:val="both"/>
        <w:rPr>
          <w:rFonts w:ascii="Palatino Linotype" w:eastAsia="Palatino Linotype" w:hAnsi="Palatino Linotype" w:cs="Palatino Linotype"/>
        </w:rPr>
      </w:pPr>
    </w:p>
    <w:p w14:paraId="61226218" w14:textId="77777777" w:rsidR="00E2635A" w:rsidRDefault="00E2635A" w:rsidP="00E2635A">
      <w:pPr>
        <w:widowControl w:val="0"/>
        <w:pBdr>
          <w:top w:val="nil"/>
          <w:left w:val="nil"/>
          <w:bottom w:val="nil"/>
          <w:right w:val="nil"/>
          <w:between w:val="nil"/>
        </w:pBdr>
        <w:jc w:val="both"/>
        <w:rPr>
          <w:rFonts w:ascii="Palatino Linotype" w:eastAsia="Palatino Linotype" w:hAnsi="Palatino Linotype" w:cs="Palatino Linotype"/>
        </w:rPr>
      </w:pPr>
    </w:p>
    <w:p w14:paraId="7F1A26DB" w14:textId="77777777" w:rsidR="00E2635A" w:rsidRDefault="00E2635A" w:rsidP="00E2635A">
      <w:pPr>
        <w:widowControl w:val="0"/>
        <w:pBdr>
          <w:top w:val="nil"/>
          <w:left w:val="nil"/>
          <w:bottom w:val="nil"/>
          <w:right w:val="nil"/>
          <w:between w:val="nil"/>
        </w:pBdr>
        <w:jc w:val="both"/>
        <w:rPr>
          <w:rFonts w:ascii="Palatino Linotype" w:eastAsia="Palatino Linotype" w:hAnsi="Palatino Linotype" w:cs="Palatino Linotype"/>
        </w:rPr>
      </w:pPr>
    </w:p>
    <w:p w14:paraId="29518E3B" w14:textId="77777777" w:rsidR="00E2635A" w:rsidRPr="00E2635A" w:rsidRDefault="00E2635A" w:rsidP="00E2635A">
      <w:pPr>
        <w:widowControl w:val="0"/>
        <w:pBdr>
          <w:top w:val="nil"/>
          <w:left w:val="nil"/>
          <w:bottom w:val="nil"/>
          <w:right w:val="nil"/>
          <w:between w:val="nil"/>
        </w:pBdr>
        <w:jc w:val="both"/>
        <w:rPr>
          <w:rFonts w:ascii="Palatino Linotype" w:eastAsia="Palatino Linotype" w:hAnsi="Palatino Linotype" w:cs="Palatino Linotype"/>
        </w:rPr>
      </w:pPr>
    </w:p>
    <w:p w14:paraId="38CA2BDA" w14:textId="77777777" w:rsidR="007E59CE" w:rsidRPr="00E2635A" w:rsidRDefault="007E59CE" w:rsidP="00E2635A">
      <w:pPr>
        <w:jc w:val="center"/>
        <w:rPr>
          <w:rFonts w:ascii="Palatino Linotype" w:eastAsia="Palatino Linotype" w:hAnsi="Palatino Linotype" w:cs="Palatino Linotype"/>
          <w:b/>
          <w:sz w:val="28"/>
          <w:szCs w:val="28"/>
        </w:rPr>
      </w:pPr>
      <w:r w:rsidRPr="00E2635A">
        <w:rPr>
          <w:rFonts w:ascii="Palatino Linotype" w:eastAsia="Palatino Linotype" w:hAnsi="Palatino Linotype" w:cs="Palatino Linotype"/>
          <w:b/>
          <w:sz w:val="28"/>
          <w:szCs w:val="28"/>
        </w:rPr>
        <w:t>R E S U E L V E</w:t>
      </w:r>
    </w:p>
    <w:p w14:paraId="3F01096F" w14:textId="77777777" w:rsidR="007E59CE" w:rsidRPr="00E2635A" w:rsidRDefault="007E59CE" w:rsidP="00E2635A">
      <w:pPr>
        <w:jc w:val="center"/>
        <w:rPr>
          <w:rFonts w:ascii="Palatino Linotype" w:eastAsia="Palatino Linotype" w:hAnsi="Palatino Linotype" w:cs="Palatino Linotype"/>
          <w:b/>
          <w:sz w:val="28"/>
          <w:szCs w:val="28"/>
        </w:rPr>
      </w:pPr>
    </w:p>
    <w:p w14:paraId="25D3CCDB" w14:textId="77777777" w:rsidR="007E59CE" w:rsidRPr="00E2635A" w:rsidRDefault="007E59CE" w:rsidP="00E2635A">
      <w:pPr>
        <w:widowControl w:val="0"/>
        <w:autoSpaceDE w:val="0"/>
        <w:autoSpaceDN w:val="0"/>
        <w:adjustRightInd w:val="0"/>
        <w:spacing w:line="360" w:lineRule="auto"/>
        <w:jc w:val="both"/>
        <w:rPr>
          <w:rFonts w:ascii="Palatino Linotype" w:hAnsi="Palatino Linotype" w:cs="Arial"/>
          <w:b/>
          <w:sz w:val="28"/>
        </w:rPr>
      </w:pPr>
      <w:r w:rsidRPr="00E2635A">
        <w:rPr>
          <w:rFonts w:ascii="Palatino Linotype" w:hAnsi="Palatino Linotype" w:cs="Arial"/>
          <w:b/>
          <w:sz w:val="28"/>
        </w:rPr>
        <w:lastRenderedPageBreak/>
        <w:t xml:space="preserve">PRIMERO. </w:t>
      </w:r>
      <w:r w:rsidRPr="00E2635A">
        <w:rPr>
          <w:rFonts w:ascii="Palatino Linotype" w:hAnsi="Palatino Linotype" w:cs="Arial"/>
          <w:szCs w:val="28"/>
        </w:rPr>
        <w:t xml:space="preserve">Se </w:t>
      </w:r>
      <w:r w:rsidRPr="00E2635A">
        <w:rPr>
          <w:rFonts w:ascii="Palatino Linotype" w:hAnsi="Palatino Linotype" w:cs="Arial"/>
          <w:b/>
          <w:szCs w:val="28"/>
        </w:rPr>
        <w:t>SOBRESEE</w:t>
      </w:r>
      <w:r w:rsidRPr="00E2635A">
        <w:rPr>
          <w:rFonts w:ascii="Palatino Linotype" w:hAnsi="Palatino Linotype" w:cs="Arial"/>
          <w:szCs w:val="28"/>
        </w:rPr>
        <w:t xml:space="preserve"> el Recurso de Revisión número </w:t>
      </w:r>
      <w:r w:rsidRPr="00E2635A">
        <w:rPr>
          <w:rFonts w:ascii="Palatino Linotype" w:hAnsi="Palatino Linotype" w:cs="Arial"/>
          <w:b/>
          <w:szCs w:val="28"/>
        </w:rPr>
        <w:t>00</w:t>
      </w:r>
      <w:r w:rsidR="00D41E3E" w:rsidRPr="00E2635A">
        <w:rPr>
          <w:rFonts w:ascii="Palatino Linotype" w:hAnsi="Palatino Linotype" w:cs="Arial"/>
          <w:b/>
          <w:szCs w:val="28"/>
        </w:rPr>
        <w:t>9</w:t>
      </w:r>
      <w:r w:rsidR="009B2005" w:rsidRPr="00E2635A">
        <w:rPr>
          <w:rFonts w:ascii="Palatino Linotype" w:hAnsi="Palatino Linotype" w:cs="Arial"/>
          <w:b/>
          <w:szCs w:val="28"/>
        </w:rPr>
        <w:t>6</w:t>
      </w:r>
      <w:r w:rsidR="00D41E3E" w:rsidRPr="00E2635A">
        <w:rPr>
          <w:rFonts w:ascii="Palatino Linotype" w:hAnsi="Palatino Linotype" w:cs="Arial"/>
          <w:b/>
          <w:szCs w:val="28"/>
        </w:rPr>
        <w:t>7</w:t>
      </w:r>
      <w:r w:rsidRPr="00E2635A">
        <w:rPr>
          <w:rFonts w:ascii="Palatino Linotype" w:hAnsi="Palatino Linotype" w:cs="Arial"/>
          <w:b/>
          <w:szCs w:val="28"/>
        </w:rPr>
        <w:t>/INFOEM/IP/RR/2024</w:t>
      </w:r>
      <w:r w:rsidRPr="00E2635A">
        <w:rPr>
          <w:rFonts w:ascii="Palatino Linotype" w:hAnsi="Palatino Linotype"/>
          <w:b/>
        </w:rPr>
        <w:t xml:space="preserve"> </w:t>
      </w:r>
      <w:r w:rsidRPr="00E2635A">
        <w:rPr>
          <w:rFonts w:ascii="Palatino Linotype" w:hAnsi="Palatino Linotype" w:cs="Arial"/>
          <w:szCs w:val="28"/>
          <w:lang w:val="es-ES"/>
        </w:rPr>
        <w:t xml:space="preserve">por actualizarse la causal establecida en el artículo 192 fracción III de la </w:t>
      </w:r>
      <w:r w:rsidRPr="00E2635A">
        <w:rPr>
          <w:rFonts w:ascii="Palatino Linotype" w:hAnsi="Palatino Linotype"/>
          <w:lang w:eastAsia="es-ES_tradnl"/>
        </w:rPr>
        <w:t>Ley de Transparencia y Acceso a la Información Pública del Estado de México y Municipios</w:t>
      </w:r>
      <w:r w:rsidRPr="00E2635A">
        <w:rPr>
          <w:rFonts w:ascii="Palatino Linotype" w:hAnsi="Palatino Linotype" w:cs="Arial"/>
          <w:szCs w:val="28"/>
          <w:lang w:val="es-ES"/>
        </w:rPr>
        <w:t xml:space="preserve">, ya que al </w:t>
      </w:r>
      <w:r w:rsidRPr="00E2635A">
        <w:rPr>
          <w:rFonts w:ascii="Palatino Linotype" w:hAnsi="Palatino Linotype" w:cs="Arial"/>
          <w:b/>
          <w:szCs w:val="28"/>
          <w:lang w:val="es-ES"/>
        </w:rPr>
        <w:t>modificar el Sujeto Obligado la respuesta, el Recurso de Revisión quedó sin materia</w:t>
      </w:r>
      <w:r w:rsidRPr="00E2635A">
        <w:rPr>
          <w:rFonts w:ascii="Palatino Linotype" w:hAnsi="Palatino Linotype" w:cs="Arial"/>
          <w:szCs w:val="28"/>
          <w:lang w:val="es-ES"/>
        </w:rPr>
        <w:t xml:space="preserve">, en términos del Considerando </w:t>
      </w:r>
      <w:r w:rsidRPr="00E2635A">
        <w:rPr>
          <w:rFonts w:ascii="Palatino Linotype" w:hAnsi="Palatino Linotype" w:cs="Arial"/>
          <w:b/>
          <w:szCs w:val="28"/>
          <w:lang w:val="es-ES"/>
        </w:rPr>
        <w:t>QUINTO</w:t>
      </w:r>
      <w:r w:rsidRPr="00E2635A">
        <w:rPr>
          <w:rFonts w:ascii="Palatino Linotype" w:hAnsi="Palatino Linotype" w:cs="Arial"/>
          <w:szCs w:val="28"/>
          <w:lang w:val="es-ES"/>
        </w:rPr>
        <w:t xml:space="preserve"> de la presente resolución.</w:t>
      </w:r>
    </w:p>
    <w:p w14:paraId="4966A5C1" w14:textId="77777777" w:rsidR="007E59CE" w:rsidRPr="00E2635A" w:rsidRDefault="007E59CE" w:rsidP="00E2635A">
      <w:pPr>
        <w:pStyle w:val="Prrafodelista"/>
        <w:spacing w:line="360" w:lineRule="auto"/>
        <w:ind w:left="0"/>
        <w:jc w:val="both"/>
        <w:rPr>
          <w:rFonts w:ascii="Palatino Linotype" w:hAnsi="Palatino Linotype" w:cs="Arial"/>
          <w:szCs w:val="28"/>
        </w:rPr>
      </w:pPr>
    </w:p>
    <w:p w14:paraId="01F1BFCC" w14:textId="77777777" w:rsidR="007E59CE" w:rsidRPr="00E2635A" w:rsidRDefault="007E59CE" w:rsidP="00E2635A">
      <w:pPr>
        <w:widowControl w:val="0"/>
        <w:autoSpaceDE w:val="0"/>
        <w:autoSpaceDN w:val="0"/>
        <w:adjustRightInd w:val="0"/>
        <w:spacing w:line="360" w:lineRule="auto"/>
        <w:jc w:val="both"/>
        <w:rPr>
          <w:rFonts w:ascii="Palatino Linotype" w:hAnsi="Palatino Linotype"/>
        </w:rPr>
      </w:pPr>
      <w:r w:rsidRPr="00E2635A">
        <w:rPr>
          <w:rFonts w:ascii="Palatino Linotype" w:hAnsi="Palatino Linotype" w:cs="Arial"/>
          <w:b/>
          <w:sz w:val="28"/>
        </w:rPr>
        <w:t xml:space="preserve">SEGUNDO. </w:t>
      </w:r>
      <w:r w:rsidRPr="00E2635A">
        <w:rPr>
          <w:rFonts w:ascii="Palatino Linotype" w:hAnsi="Palatino Linotype"/>
          <w:b/>
        </w:rPr>
        <w:t>Notifíquese</w:t>
      </w:r>
      <w:r w:rsidRPr="00E2635A">
        <w:rPr>
          <w:rFonts w:ascii="Palatino Linotype" w:hAnsi="Palatino Linotype"/>
        </w:rPr>
        <w:t xml:space="preserve"> la presente resolución al Titular de la Unidad de Transparencia del </w:t>
      </w:r>
      <w:r w:rsidRPr="00E2635A">
        <w:rPr>
          <w:rFonts w:ascii="Palatino Linotype" w:hAnsi="Palatino Linotype"/>
          <w:b/>
        </w:rPr>
        <w:t>SUJETO OBLIGADO</w:t>
      </w:r>
      <w:r w:rsidRPr="00E2635A">
        <w:rPr>
          <w:rFonts w:ascii="Palatino Linotype" w:hAnsi="Palatino Linotype"/>
        </w:rPr>
        <w:t xml:space="preserve"> para su conocimiento.</w:t>
      </w:r>
    </w:p>
    <w:p w14:paraId="3257B10E" w14:textId="77777777" w:rsidR="007E59CE" w:rsidRPr="00E2635A" w:rsidRDefault="007E59CE" w:rsidP="00E2635A">
      <w:pPr>
        <w:widowControl w:val="0"/>
        <w:autoSpaceDE w:val="0"/>
        <w:autoSpaceDN w:val="0"/>
        <w:adjustRightInd w:val="0"/>
        <w:spacing w:line="360" w:lineRule="auto"/>
        <w:jc w:val="both"/>
        <w:rPr>
          <w:rFonts w:ascii="Palatino Linotype" w:hAnsi="Palatino Linotype" w:cs="Arial"/>
          <w:szCs w:val="28"/>
        </w:rPr>
      </w:pPr>
    </w:p>
    <w:p w14:paraId="6930258D" w14:textId="77777777" w:rsidR="007E59CE" w:rsidRPr="00E2635A" w:rsidRDefault="007E59CE" w:rsidP="00E2635A">
      <w:pPr>
        <w:pStyle w:val="Prrafodelista"/>
        <w:spacing w:line="360" w:lineRule="auto"/>
        <w:ind w:left="0"/>
        <w:jc w:val="both"/>
        <w:rPr>
          <w:rFonts w:ascii="Palatino Linotype" w:hAnsi="Palatino Linotype" w:cs="Arial"/>
        </w:rPr>
      </w:pPr>
      <w:r w:rsidRPr="00E2635A">
        <w:rPr>
          <w:rFonts w:ascii="Palatino Linotype" w:hAnsi="Palatino Linotype" w:cs="Arial"/>
          <w:b/>
          <w:sz w:val="28"/>
        </w:rPr>
        <w:t xml:space="preserve">TERCERO. </w:t>
      </w:r>
      <w:r w:rsidRPr="00E2635A">
        <w:rPr>
          <w:rFonts w:ascii="Palatino Linotype" w:hAnsi="Palatino Linotype"/>
          <w:b/>
          <w:szCs w:val="17"/>
          <w:lang w:eastAsia="es-ES_tradnl"/>
        </w:rPr>
        <w:t>Notifíquese</w:t>
      </w:r>
      <w:r w:rsidRPr="00E2635A">
        <w:rPr>
          <w:rFonts w:ascii="Palatino Linotype" w:hAnsi="Palatino Linotype"/>
          <w:szCs w:val="17"/>
          <w:lang w:eastAsia="es-ES_tradnl"/>
        </w:rPr>
        <w:t xml:space="preserve"> al </w:t>
      </w:r>
      <w:r w:rsidRPr="00E2635A">
        <w:rPr>
          <w:rFonts w:ascii="Palatino Linotype" w:hAnsi="Palatino Linotype"/>
          <w:b/>
          <w:szCs w:val="17"/>
          <w:lang w:eastAsia="es-ES_tradnl"/>
        </w:rPr>
        <w:t>RECURRENTE</w:t>
      </w:r>
      <w:r w:rsidRPr="00E2635A">
        <w:rPr>
          <w:rFonts w:ascii="Palatino Linotype" w:hAnsi="Palatino Linotype"/>
          <w:szCs w:val="17"/>
          <w:lang w:eastAsia="es-ES_tradnl"/>
        </w:rPr>
        <w:t xml:space="preserve"> la presente resolución vía </w:t>
      </w:r>
      <w:r w:rsidRPr="00E2635A">
        <w:rPr>
          <w:rFonts w:ascii="Palatino Linotype" w:hAnsi="Palatino Linotype" w:cs="Arial"/>
        </w:rPr>
        <w:t xml:space="preserve">Sistema de Acceso a la Información Mexiquense </w:t>
      </w:r>
      <w:r w:rsidRPr="00E2635A">
        <w:rPr>
          <w:rFonts w:ascii="Palatino Linotype" w:hAnsi="Palatino Linotype" w:cs="Arial"/>
          <w:b/>
          <w:bCs/>
        </w:rPr>
        <w:t>SAIMEX</w:t>
      </w:r>
      <w:r w:rsidRPr="00E2635A">
        <w:rPr>
          <w:rFonts w:ascii="Palatino Linotype" w:hAnsi="Palatino Linotype" w:cs="Arial"/>
        </w:rPr>
        <w:t>.</w:t>
      </w:r>
    </w:p>
    <w:p w14:paraId="771D7D4B" w14:textId="77777777" w:rsidR="007E59CE" w:rsidRPr="00E2635A" w:rsidRDefault="007E59CE" w:rsidP="00E2635A">
      <w:pPr>
        <w:pStyle w:val="Prrafodelista"/>
        <w:spacing w:line="360" w:lineRule="auto"/>
        <w:ind w:left="0"/>
        <w:jc w:val="both"/>
        <w:rPr>
          <w:rFonts w:ascii="Palatino Linotype" w:hAnsi="Palatino Linotype"/>
          <w:b/>
          <w:lang w:eastAsia="es-ES_tradnl"/>
        </w:rPr>
      </w:pPr>
    </w:p>
    <w:p w14:paraId="415C95BD" w14:textId="77777777" w:rsidR="007E59CE" w:rsidRPr="00E2635A" w:rsidRDefault="007E59CE" w:rsidP="00E2635A">
      <w:pPr>
        <w:pStyle w:val="Prrafodelista"/>
        <w:spacing w:line="360" w:lineRule="auto"/>
        <w:ind w:left="0"/>
        <w:jc w:val="both"/>
        <w:rPr>
          <w:rFonts w:ascii="Palatino Linotype" w:hAnsi="Palatino Linotype" w:cs="Arial"/>
          <w:szCs w:val="28"/>
        </w:rPr>
      </w:pPr>
      <w:r w:rsidRPr="00E2635A">
        <w:rPr>
          <w:rFonts w:ascii="Palatino Linotype" w:hAnsi="Palatino Linotype" w:cs="Arial"/>
          <w:b/>
          <w:sz w:val="28"/>
        </w:rPr>
        <w:t xml:space="preserve">CUARTO. </w:t>
      </w:r>
      <w:r w:rsidRPr="00E2635A">
        <w:rPr>
          <w:rFonts w:ascii="Palatino Linotype" w:hAnsi="Palatino Linotype"/>
          <w:b/>
          <w:lang w:eastAsia="es-ES_tradnl"/>
        </w:rPr>
        <w:t>Hágase</w:t>
      </w:r>
      <w:r w:rsidRPr="00E2635A">
        <w:rPr>
          <w:rFonts w:ascii="Palatino Linotype" w:hAnsi="Palatino Linotype"/>
          <w:lang w:eastAsia="es-ES_tradnl"/>
        </w:rPr>
        <w:t xml:space="preserve"> </w:t>
      </w:r>
      <w:r w:rsidRPr="00E2635A">
        <w:rPr>
          <w:rFonts w:ascii="Palatino Linotype" w:hAnsi="Palatino Linotype"/>
          <w:b/>
          <w:lang w:eastAsia="es-ES_tradnl"/>
        </w:rPr>
        <w:t xml:space="preserve">del </w:t>
      </w:r>
      <w:r w:rsidRPr="00E2635A">
        <w:rPr>
          <w:rFonts w:ascii="Palatino Linotype" w:hAnsi="Palatino Linotype"/>
          <w:b/>
        </w:rPr>
        <w:t>conocimiento</w:t>
      </w:r>
      <w:r w:rsidRPr="00E2635A">
        <w:rPr>
          <w:rFonts w:ascii="Palatino Linotype" w:hAnsi="Palatino Linotype"/>
          <w:b/>
          <w:lang w:eastAsia="es-ES_tradnl"/>
        </w:rPr>
        <w:t xml:space="preserve"> </w:t>
      </w:r>
      <w:r w:rsidRPr="00E2635A">
        <w:rPr>
          <w:rFonts w:ascii="Palatino Linotype" w:hAnsi="Palatino Linotype"/>
          <w:lang w:eastAsia="es-ES_tradnl"/>
        </w:rPr>
        <w:t xml:space="preserve">del </w:t>
      </w:r>
      <w:r w:rsidRPr="00E2635A">
        <w:rPr>
          <w:rFonts w:ascii="Palatino Linotype" w:hAnsi="Palatino Linotype"/>
          <w:b/>
          <w:lang w:eastAsia="es-ES_tradnl"/>
        </w:rPr>
        <w:t>RECURRENTE</w:t>
      </w:r>
      <w:r w:rsidRPr="00E2635A">
        <w:rPr>
          <w:rFonts w:ascii="Palatino Linotype" w:hAnsi="Palatino Linotype"/>
          <w:lang w:eastAsia="es-ES_tradnl"/>
        </w:rPr>
        <w:t xml:space="preserve">, que de </w:t>
      </w:r>
      <w:r w:rsidRPr="00E2635A">
        <w:rPr>
          <w:rFonts w:ascii="Palatino Linotype" w:hAnsi="Palatino Linotype"/>
        </w:rPr>
        <w:t>conformidad</w:t>
      </w:r>
      <w:r w:rsidRPr="00E2635A">
        <w:rPr>
          <w:rFonts w:ascii="Palatino Linotype" w:hAnsi="Palatino Linotype"/>
          <w:lang w:eastAsia="es-ES_tradnl"/>
        </w:rPr>
        <w:t xml:space="preserve"> </w:t>
      </w:r>
      <w:r w:rsidRPr="00E2635A">
        <w:rPr>
          <w:rFonts w:ascii="Palatino Linotype" w:hAnsi="Palatino Linotype" w:cs="Arial"/>
        </w:rPr>
        <w:t>con</w:t>
      </w:r>
      <w:r w:rsidRPr="00E2635A">
        <w:rPr>
          <w:rFonts w:ascii="Palatino Linotype" w:hAnsi="Palatino Linotype"/>
          <w:lang w:eastAsia="es-ES_tradnl"/>
        </w:rPr>
        <w:t xml:space="preserve"> lo </w:t>
      </w:r>
      <w:r w:rsidRPr="00E2635A">
        <w:rPr>
          <w:rFonts w:ascii="Palatino Linotype" w:hAnsi="Palatino Linotype" w:cs="Arial"/>
        </w:rPr>
        <w:t>establecido</w:t>
      </w:r>
      <w:r w:rsidRPr="00E2635A">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17E9584B" w14:textId="77777777" w:rsidR="00A56954" w:rsidRDefault="00A56954" w:rsidP="00E2635A">
      <w:pPr>
        <w:spacing w:line="360" w:lineRule="auto"/>
        <w:jc w:val="both"/>
        <w:rPr>
          <w:rFonts w:ascii="Palatino Linotype" w:eastAsia="Palatino Linotype" w:hAnsi="Palatino Linotype" w:cs="Palatino Linotype"/>
        </w:rPr>
      </w:pPr>
    </w:p>
    <w:p w14:paraId="6DECE68C" w14:textId="77777777" w:rsidR="00E2635A" w:rsidRDefault="00E2635A" w:rsidP="00E2635A">
      <w:pPr>
        <w:spacing w:line="360" w:lineRule="auto"/>
        <w:jc w:val="both"/>
        <w:rPr>
          <w:rFonts w:ascii="Palatino Linotype" w:eastAsia="Palatino Linotype" w:hAnsi="Palatino Linotype" w:cs="Palatino Linotype"/>
        </w:rPr>
      </w:pPr>
    </w:p>
    <w:p w14:paraId="345576A1" w14:textId="77777777" w:rsidR="00E2635A" w:rsidRDefault="00E2635A" w:rsidP="00E2635A">
      <w:pPr>
        <w:spacing w:line="360" w:lineRule="auto"/>
        <w:jc w:val="both"/>
        <w:rPr>
          <w:rFonts w:ascii="Palatino Linotype" w:eastAsia="Palatino Linotype" w:hAnsi="Palatino Linotype" w:cs="Palatino Linotype"/>
        </w:rPr>
      </w:pPr>
    </w:p>
    <w:p w14:paraId="4DB4DC5F" w14:textId="77777777" w:rsidR="00E2635A" w:rsidRDefault="00E2635A" w:rsidP="00E2635A">
      <w:pPr>
        <w:spacing w:line="360" w:lineRule="auto"/>
        <w:jc w:val="both"/>
        <w:rPr>
          <w:rFonts w:ascii="Palatino Linotype" w:eastAsia="Palatino Linotype" w:hAnsi="Palatino Linotype" w:cs="Palatino Linotype"/>
        </w:rPr>
      </w:pPr>
    </w:p>
    <w:p w14:paraId="2E771935" w14:textId="77777777" w:rsidR="00E2635A" w:rsidRPr="00E2635A" w:rsidRDefault="00E2635A" w:rsidP="00E2635A">
      <w:pPr>
        <w:spacing w:line="360" w:lineRule="auto"/>
        <w:jc w:val="both"/>
        <w:rPr>
          <w:rFonts w:ascii="Palatino Linotype" w:eastAsia="Palatino Linotype" w:hAnsi="Palatino Linotype" w:cs="Palatino Linotype"/>
        </w:rPr>
      </w:pPr>
    </w:p>
    <w:p w14:paraId="2A0EC0ED" w14:textId="77777777" w:rsidR="009B2005" w:rsidRPr="00E2635A" w:rsidRDefault="007E06CC" w:rsidP="00E2635A">
      <w:pPr>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9B2005" w:rsidRPr="00E2635A">
        <w:rPr>
          <w:rFonts w:ascii="Palatino Linotype" w:eastAsia="Palatino Linotype" w:hAnsi="Palatino Linotype" w:cs="Palatino Linotype"/>
        </w:rPr>
        <w:t>.</w:t>
      </w:r>
    </w:p>
    <w:p w14:paraId="130C0031" w14:textId="77777777" w:rsidR="0064438D" w:rsidRPr="00E2635A" w:rsidRDefault="00D41907" w:rsidP="00E2635A">
      <w:pPr>
        <w:widowControl w:val="0"/>
        <w:spacing w:line="360" w:lineRule="auto"/>
        <w:jc w:val="both"/>
        <w:rPr>
          <w:rFonts w:ascii="Palatino Linotype" w:eastAsia="Palatino Linotype" w:hAnsi="Palatino Linotype" w:cs="Palatino Linotype"/>
        </w:rPr>
      </w:pPr>
      <w:r w:rsidRPr="00E2635A">
        <w:rPr>
          <w:rFonts w:ascii="Palatino Linotype" w:eastAsia="Palatino Linotype" w:hAnsi="Palatino Linotype" w:cs="Palatino Linotype"/>
          <w:sz w:val="20"/>
          <w:szCs w:val="20"/>
        </w:rPr>
        <w:t>SCMM/</w:t>
      </w:r>
      <w:r w:rsidR="00CB2CC5" w:rsidRPr="00E2635A">
        <w:rPr>
          <w:rFonts w:ascii="Palatino Linotype" w:eastAsia="Palatino Linotype" w:hAnsi="Palatino Linotype" w:cs="Palatino Linotype"/>
          <w:sz w:val="20"/>
          <w:szCs w:val="20"/>
        </w:rPr>
        <w:t>AGZ</w:t>
      </w:r>
      <w:r w:rsidRPr="00E2635A">
        <w:rPr>
          <w:rFonts w:ascii="Palatino Linotype" w:eastAsia="Palatino Linotype" w:hAnsi="Palatino Linotype" w:cs="Palatino Linotype"/>
          <w:sz w:val="20"/>
          <w:szCs w:val="20"/>
        </w:rPr>
        <w:t>/DEMF/RPG</w:t>
      </w:r>
      <w:r w:rsidRPr="00E2635A">
        <w:rPr>
          <w:rFonts w:ascii="Palatino Linotype" w:hAnsi="Palatino Linotype"/>
        </w:rPr>
        <w:br w:type="page"/>
      </w:r>
    </w:p>
    <w:p w14:paraId="4E702533" w14:textId="77777777" w:rsidR="0064438D" w:rsidRPr="00E2635A" w:rsidRDefault="0064438D" w:rsidP="00E2635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E2635A">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1283A" w14:textId="77777777" w:rsidR="00004A30" w:rsidRDefault="00004A30">
      <w:r>
        <w:separator/>
      </w:r>
    </w:p>
  </w:endnote>
  <w:endnote w:type="continuationSeparator" w:id="0">
    <w:p w14:paraId="78AE7911" w14:textId="77777777" w:rsidR="00004A30" w:rsidRDefault="0000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2C4EA" w14:textId="77777777" w:rsidR="0009233F" w:rsidRDefault="0009233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61622">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61622">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CE2EB" w14:textId="77777777" w:rsidR="0009233F" w:rsidRDefault="0009233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6162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61622">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C697A" w14:textId="77777777" w:rsidR="00004A30" w:rsidRDefault="00004A30">
      <w:r>
        <w:separator/>
      </w:r>
    </w:p>
  </w:footnote>
  <w:footnote w:type="continuationSeparator" w:id="0">
    <w:p w14:paraId="6D600A4A" w14:textId="77777777" w:rsidR="00004A30" w:rsidRDefault="00004A30">
      <w:r>
        <w:continuationSeparator/>
      </w:r>
    </w:p>
  </w:footnote>
  <w:footnote w:id="1">
    <w:p w14:paraId="3D8C609F" w14:textId="77777777" w:rsidR="007858FF" w:rsidRDefault="007858FF" w:rsidP="007858FF">
      <w:pPr>
        <w:pStyle w:val="Textonotapie"/>
      </w:pPr>
      <w:r>
        <w:rPr>
          <w:rStyle w:val="Refdenotaalpie"/>
        </w:rPr>
        <w:footnoteRef/>
      </w:r>
      <w:r>
        <w:t xml:space="preserve"> </w:t>
      </w:r>
      <w:r w:rsidRPr="0046497F">
        <w:rPr>
          <w:rFonts w:ascii="Palatino Linotype" w:hAnsi="Palatino Linotype"/>
          <w:sz w:val="16"/>
          <w:szCs w:val="16"/>
        </w:rPr>
        <w:t>https://dle.rae.es/?id=Bk5TdI5</w:t>
      </w:r>
    </w:p>
  </w:footnote>
  <w:footnote w:id="2">
    <w:p w14:paraId="4D638EE0" w14:textId="77777777" w:rsidR="002C427F" w:rsidRPr="0005622D" w:rsidRDefault="002C427F" w:rsidP="002C427F">
      <w:pPr>
        <w:pStyle w:val="Textonotapie"/>
        <w:jc w:val="both"/>
        <w:rPr>
          <w:rFonts w:ascii="Palatino Linotype" w:hAnsi="Palatino Linotype"/>
          <w:i/>
          <w:sz w:val="18"/>
          <w:szCs w:val="18"/>
        </w:rPr>
      </w:pPr>
      <w:r>
        <w:rPr>
          <w:rStyle w:val="Refdenotaalpie"/>
        </w:rPr>
        <w:footnoteRef/>
      </w:r>
      <w:r>
        <w:t xml:space="preserve"> </w:t>
      </w:r>
      <w:r w:rsidRPr="0005622D">
        <w:rPr>
          <w:rFonts w:ascii="Palatino Linotype" w:hAnsi="Palatino Linotype"/>
          <w:i/>
          <w:sz w:val="18"/>
          <w:szCs w:val="18"/>
        </w:rPr>
        <w:t>http://transparencia.izcalli.gob.mx/wp-content/uploads/dataTransparencia/articulo92/fraccion_I/REGLAMENTO-DE-ORGANIZACION-INTERNA-DE-LA-ADMINISTRACION-PUBLICA-DEL-MUNICIPIO-DE-CUAUTITLAN-IZCALLI-ESTADO-DE-MEXICO-2022-2024.pdf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CB63" w14:textId="77777777" w:rsidR="0009233F" w:rsidRDefault="00004A3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04FAC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BF234" w14:textId="77777777" w:rsidR="0009233F" w:rsidRDefault="0009233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09233F" w14:paraId="71BDDA06" w14:textId="77777777">
      <w:tc>
        <w:tcPr>
          <w:tcW w:w="2977" w:type="dxa"/>
          <w:vMerge w:val="restart"/>
        </w:tcPr>
        <w:p w14:paraId="4C079373"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4D3EE3E" wp14:editId="71677844">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59B08575" w14:textId="77777777" w:rsidR="0009233F" w:rsidRDefault="0009233F" w:rsidP="009431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63FCBBCF" w14:textId="77777777" w:rsidR="0009233F" w:rsidRDefault="0009233F" w:rsidP="001B0AD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w:t>
          </w:r>
          <w:r w:rsidR="001B0ADE">
            <w:rPr>
              <w:rFonts w:ascii="Palatino Linotype" w:eastAsia="Palatino Linotype" w:hAnsi="Palatino Linotype" w:cs="Palatino Linotype"/>
              <w:b/>
              <w:sz w:val="22"/>
              <w:szCs w:val="22"/>
            </w:rPr>
            <w:t>6</w:t>
          </w:r>
          <w:r>
            <w:rPr>
              <w:rFonts w:ascii="Palatino Linotype" w:eastAsia="Palatino Linotype" w:hAnsi="Palatino Linotype" w:cs="Palatino Linotype"/>
              <w:b/>
              <w:sz w:val="22"/>
              <w:szCs w:val="22"/>
            </w:rPr>
            <w:t>7/INFOEM/IP/RR/2024</w:t>
          </w:r>
        </w:p>
      </w:tc>
    </w:tr>
    <w:tr w:rsidR="0009233F" w14:paraId="1182F9B0" w14:textId="77777777">
      <w:tc>
        <w:tcPr>
          <w:tcW w:w="2977" w:type="dxa"/>
          <w:vMerge/>
        </w:tcPr>
        <w:p w14:paraId="1B62129D" w14:textId="77777777" w:rsidR="0009233F" w:rsidRDefault="0009233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C70E362" w14:textId="77777777" w:rsidR="0009233F" w:rsidRDefault="0009233F" w:rsidP="009431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31CFF1FB" w14:textId="77777777" w:rsidR="0009233F" w:rsidRDefault="001B0ADE" w:rsidP="00943146">
          <w:pPr>
            <w:jc w:val="both"/>
            <w:rPr>
              <w:rFonts w:ascii="Palatino Linotype" w:eastAsia="Palatino Linotype" w:hAnsi="Palatino Linotype" w:cs="Palatino Linotype"/>
              <w:b/>
              <w:sz w:val="22"/>
              <w:szCs w:val="22"/>
            </w:rPr>
          </w:pPr>
          <w:r w:rsidRPr="001B0ADE">
            <w:rPr>
              <w:rFonts w:ascii="Palatino Linotype" w:eastAsia="Palatino Linotype" w:hAnsi="Palatino Linotype" w:cs="Palatino Linotype"/>
              <w:b/>
              <w:sz w:val="22"/>
              <w:szCs w:val="22"/>
            </w:rPr>
            <w:t>Ayuntamiento de Cuautitlán Izcalli</w:t>
          </w:r>
        </w:p>
      </w:tc>
    </w:tr>
    <w:tr w:rsidR="0009233F" w14:paraId="23F4E8D4" w14:textId="77777777">
      <w:trPr>
        <w:trHeight w:val="228"/>
      </w:trPr>
      <w:tc>
        <w:tcPr>
          <w:tcW w:w="2977" w:type="dxa"/>
          <w:vMerge/>
        </w:tcPr>
        <w:p w14:paraId="68B17DB2" w14:textId="77777777" w:rsidR="0009233F" w:rsidRDefault="0009233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C300EAB" w14:textId="77777777" w:rsidR="0009233F" w:rsidRDefault="0009233F" w:rsidP="009431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5AAFC3BC" w14:textId="77777777" w:rsidR="0009233F" w:rsidRDefault="0009233F"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594C537" w14:textId="77777777" w:rsidR="0009233F" w:rsidRDefault="0009233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D27D0" w14:textId="77777777" w:rsidR="0009233F" w:rsidRDefault="00004A30">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97DC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09233F" w14:paraId="1FACB0EF" w14:textId="77777777">
      <w:tc>
        <w:tcPr>
          <w:tcW w:w="4111" w:type="dxa"/>
          <w:vMerge w:val="restart"/>
          <w:shd w:val="clear" w:color="auto" w:fill="auto"/>
        </w:tcPr>
        <w:p w14:paraId="6A3D28C2"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5A6034B7" wp14:editId="37D33B08">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47517E48"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C6667E6" w14:textId="77777777" w:rsidR="0009233F" w:rsidRDefault="0009233F" w:rsidP="001B0AD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w:t>
          </w:r>
          <w:r w:rsidR="001B0ADE">
            <w:rPr>
              <w:rFonts w:ascii="Palatino Linotype" w:eastAsia="Palatino Linotype" w:hAnsi="Palatino Linotype" w:cs="Palatino Linotype"/>
              <w:b/>
              <w:sz w:val="22"/>
              <w:szCs w:val="22"/>
            </w:rPr>
            <w:t>67</w:t>
          </w:r>
          <w:r>
            <w:rPr>
              <w:rFonts w:ascii="Palatino Linotype" w:eastAsia="Palatino Linotype" w:hAnsi="Palatino Linotype" w:cs="Palatino Linotype"/>
              <w:b/>
              <w:sz w:val="22"/>
              <w:szCs w:val="22"/>
            </w:rPr>
            <w:t>/INFOEM/IP/RR/2024</w:t>
          </w:r>
        </w:p>
      </w:tc>
    </w:tr>
    <w:tr w:rsidR="0009233F" w14:paraId="3D2608B3" w14:textId="77777777">
      <w:tc>
        <w:tcPr>
          <w:tcW w:w="4111" w:type="dxa"/>
          <w:vMerge/>
          <w:shd w:val="clear" w:color="auto" w:fill="auto"/>
        </w:tcPr>
        <w:p w14:paraId="3F0C7427" w14:textId="77777777" w:rsidR="0009233F" w:rsidRDefault="0009233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BD0BFE7"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25EE28C" w14:textId="44FAE062" w:rsidR="0009233F" w:rsidRDefault="00061622"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 XXXX</w:t>
          </w:r>
        </w:p>
      </w:tc>
    </w:tr>
    <w:tr w:rsidR="0009233F" w14:paraId="49D88106" w14:textId="77777777">
      <w:trPr>
        <w:trHeight w:val="228"/>
      </w:trPr>
      <w:tc>
        <w:tcPr>
          <w:tcW w:w="4111" w:type="dxa"/>
          <w:vMerge/>
          <w:shd w:val="clear" w:color="auto" w:fill="auto"/>
        </w:tcPr>
        <w:p w14:paraId="77288DF8" w14:textId="77777777" w:rsidR="0009233F" w:rsidRDefault="0009233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9DB6637"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0ED4764" w14:textId="77777777" w:rsidR="0009233F" w:rsidRDefault="001B0ADE" w:rsidP="00943146">
          <w:pPr>
            <w:jc w:val="both"/>
            <w:rPr>
              <w:rFonts w:ascii="Palatino Linotype" w:eastAsia="Palatino Linotype" w:hAnsi="Palatino Linotype" w:cs="Palatino Linotype"/>
              <w:b/>
              <w:sz w:val="22"/>
              <w:szCs w:val="22"/>
            </w:rPr>
          </w:pPr>
          <w:r w:rsidRPr="001B0ADE">
            <w:rPr>
              <w:rFonts w:ascii="Palatino Linotype" w:eastAsia="Palatino Linotype" w:hAnsi="Palatino Linotype" w:cs="Palatino Linotype"/>
              <w:b/>
              <w:sz w:val="22"/>
              <w:szCs w:val="22"/>
            </w:rPr>
            <w:t>Ayuntamiento de Cuautitlán Izcalli</w:t>
          </w:r>
        </w:p>
      </w:tc>
    </w:tr>
    <w:tr w:rsidR="0009233F" w14:paraId="3A5F4681" w14:textId="77777777">
      <w:tc>
        <w:tcPr>
          <w:tcW w:w="4111" w:type="dxa"/>
          <w:vMerge/>
          <w:shd w:val="clear" w:color="auto" w:fill="auto"/>
        </w:tcPr>
        <w:p w14:paraId="11DA97C7" w14:textId="77777777" w:rsidR="0009233F" w:rsidRDefault="0009233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9FD638B"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58E09274" w14:textId="77777777" w:rsidR="0009233F" w:rsidRDefault="0009233F"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4209EF3" w14:textId="77777777" w:rsidR="0009233F" w:rsidRDefault="0009233F">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67523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F3185"/>
    <w:multiLevelType w:val="hybridMultilevel"/>
    <w:tmpl w:val="F724C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B2590A"/>
    <w:multiLevelType w:val="hybridMultilevel"/>
    <w:tmpl w:val="D4D81E46"/>
    <w:lvl w:ilvl="0" w:tplc="A1D86B4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7D2D58"/>
    <w:multiLevelType w:val="hybridMultilevel"/>
    <w:tmpl w:val="B78888A6"/>
    <w:lvl w:ilvl="0" w:tplc="0942965C">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623CD7"/>
    <w:multiLevelType w:val="hybridMultilevel"/>
    <w:tmpl w:val="95B0F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9"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10"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CB972B1"/>
    <w:multiLevelType w:val="hybridMultilevel"/>
    <w:tmpl w:val="88001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4D4637"/>
    <w:multiLevelType w:val="hybridMultilevel"/>
    <w:tmpl w:val="02CCC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13"/>
  </w:num>
  <w:num w:numId="9">
    <w:abstractNumId w:val="8"/>
  </w:num>
  <w:num w:numId="10">
    <w:abstractNumId w:val="12"/>
  </w:num>
  <w:num w:numId="11">
    <w:abstractNumId w:val="0"/>
  </w:num>
  <w:num w:numId="12">
    <w:abstractNumId w:val="6"/>
  </w:num>
  <w:num w:numId="13">
    <w:abstractNumId w:val="7"/>
  </w:num>
  <w:num w:numId="14">
    <w:abstractNumId w:val="1"/>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04A30"/>
    <w:rsid w:val="00045977"/>
    <w:rsid w:val="00061622"/>
    <w:rsid w:val="00071023"/>
    <w:rsid w:val="00073973"/>
    <w:rsid w:val="00076136"/>
    <w:rsid w:val="000872BB"/>
    <w:rsid w:val="0009233F"/>
    <w:rsid w:val="000B0897"/>
    <w:rsid w:val="000D00D2"/>
    <w:rsid w:val="000E67A9"/>
    <w:rsid w:val="00134859"/>
    <w:rsid w:val="0013719C"/>
    <w:rsid w:val="00140A21"/>
    <w:rsid w:val="00141A41"/>
    <w:rsid w:val="001548D4"/>
    <w:rsid w:val="0017394F"/>
    <w:rsid w:val="00176CDF"/>
    <w:rsid w:val="00180F18"/>
    <w:rsid w:val="001A19ED"/>
    <w:rsid w:val="001B0ADE"/>
    <w:rsid w:val="001D28B9"/>
    <w:rsid w:val="00205E27"/>
    <w:rsid w:val="002077B6"/>
    <w:rsid w:val="00241F42"/>
    <w:rsid w:val="00256066"/>
    <w:rsid w:val="00263E12"/>
    <w:rsid w:val="00274239"/>
    <w:rsid w:val="00286B7C"/>
    <w:rsid w:val="002956FF"/>
    <w:rsid w:val="002C427F"/>
    <w:rsid w:val="00333B69"/>
    <w:rsid w:val="00344C50"/>
    <w:rsid w:val="00346CB4"/>
    <w:rsid w:val="003553B6"/>
    <w:rsid w:val="00361830"/>
    <w:rsid w:val="003C4183"/>
    <w:rsid w:val="003D1893"/>
    <w:rsid w:val="003D4433"/>
    <w:rsid w:val="004177A8"/>
    <w:rsid w:val="00420908"/>
    <w:rsid w:val="00446202"/>
    <w:rsid w:val="00446FDF"/>
    <w:rsid w:val="004550C3"/>
    <w:rsid w:val="0045647B"/>
    <w:rsid w:val="004702DA"/>
    <w:rsid w:val="00473226"/>
    <w:rsid w:val="00497EB5"/>
    <w:rsid w:val="004A3B2E"/>
    <w:rsid w:val="004B50A2"/>
    <w:rsid w:val="004C319B"/>
    <w:rsid w:val="004C45D7"/>
    <w:rsid w:val="00506495"/>
    <w:rsid w:val="00576EF0"/>
    <w:rsid w:val="0058183C"/>
    <w:rsid w:val="005872EC"/>
    <w:rsid w:val="005B3321"/>
    <w:rsid w:val="005E3345"/>
    <w:rsid w:val="005E3414"/>
    <w:rsid w:val="005E5B78"/>
    <w:rsid w:val="00600A6E"/>
    <w:rsid w:val="00607EE7"/>
    <w:rsid w:val="00611FC2"/>
    <w:rsid w:val="0064438D"/>
    <w:rsid w:val="00685C73"/>
    <w:rsid w:val="00695EA5"/>
    <w:rsid w:val="006A1AE2"/>
    <w:rsid w:val="006B23B9"/>
    <w:rsid w:val="006D0F2C"/>
    <w:rsid w:val="006D4737"/>
    <w:rsid w:val="006D78AD"/>
    <w:rsid w:val="006E452B"/>
    <w:rsid w:val="00784DAB"/>
    <w:rsid w:val="007858FF"/>
    <w:rsid w:val="007A0025"/>
    <w:rsid w:val="007A24BC"/>
    <w:rsid w:val="007C1C58"/>
    <w:rsid w:val="007D3B56"/>
    <w:rsid w:val="007E06CC"/>
    <w:rsid w:val="007E59CE"/>
    <w:rsid w:val="007E60D2"/>
    <w:rsid w:val="007E7CF3"/>
    <w:rsid w:val="008164A9"/>
    <w:rsid w:val="008344AB"/>
    <w:rsid w:val="008560A0"/>
    <w:rsid w:val="0087003E"/>
    <w:rsid w:val="00876557"/>
    <w:rsid w:val="0089038C"/>
    <w:rsid w:val="00895CC4"/>
    <w:rsid w:val="00897A1C"/>
    <w:rsid w:val="008A1825"/>
    <w:rsid w:val="008A79B7"/>
    <w:rsid w:val="008F272F"/>
    <w:rsid w:val="009023F7"/>
    <w:rsid w:val="00905860"/>
    <w:rsid w:val="009107AE"/>
    <w:rsid w:val="0092425D"/>
    <w:rsid w:val="00943146"/>
    <w:rsid w:val="00957C9D"/>
    <w:rsid w:val="00961BCF"/>
    <w:rsid w:val="009B2005"/>
    <w:rsid w:val="009C30B7"/>
    <w:rsid w:val="00A01072"/>
    <w:rsid w:val="00A07CBA"/>
    <w:rsid w:val="00A40F9A"/>
    <w:rsid w:val="00A43442"/>
    <w:rsid w:val="00A56954"/>
    <w:rsid w:val="00A63CCB"/>
    <w:rsid w:val="00AC7E87"/>
    <w:rsid w:val="00AD404F"/>
    <w:rsid w:val="00AE72EB"/>
    <w:rsid w:val="00B22871"/>
    <w:rsid w:val="00B61A48"/>
    <w:rsid w:val="00B65293"/>
    <w:rsid w:val="00BD4178"/>
    <w:rsid w:val="00C07B7A"/>
    <w:rsid w:val="00C27CF1"/>
    <w:rsid w:val="00C6143C"/>
    <w:rsid w:val="00C833E9"/>
    <w:rsid w:val="00C914B7"/>
    <w:rsid w:val="00CA7CD0"/>
    <w:rsid w:val="00CB2CC5"/>
    <w:rsid w:val="00CB3A46"/>
    <w:rsid w:val="00D14B17"/>
    <w:rsid w:val="00D259A4"/>
    <w:rsid w:val="00D41907"/>
    <w:rsid w:val="00D41E3E"/>
    <w:rsid w:val="00D5040C"/>
    <w:rsid w:val="00D50EE5"/>
    <w:rsid w:val="00D82D06"/>
    <w:rsid w:val="00D84603"/>
    <w:rsid w:val="00D874F7"/>
    <w:rsid w:val="00D92AFD"/>
    <w:rsid w:val="00DA4A54"/>
    <w:rsid w:val="00DB42C1"/>
    <w:rsid w:val="00DB4684"/>
    <w:rsid w:val="00DE6135"/>
    <w:rsid w:val="00E17871"/>
    <w:rsid w:val="00E23EF3"/>
    <w:rsid w:val="00E2635A"/>
    <w:rsid w:val="00E27EC7"/>
    <w:rsid w:val="00E727B3"/>
    <w:rsid w:val="00E9506B"/>
    <w:rsid w:val="00F05433"/>
    <w:rsid w:val="00F420AD"/>
    <w:rsid w:val="00F5246B"/>
    <w:rsid w:val="00F9236A"/>
    <w:rsid w:val="00FA5B63"/>
    <w:rsid w:val="00FB0E8A"/>
    <w:rsid w:val="00FB35B3"/>
    <w:rsid w:val="00FE3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BEA334"/>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403644109">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1880540">
      <w:bodyDiv w:val="1"/>
      <w:marLeft w:val="0"/>
      <w:marRight w:val="0"/>
      <w:marTop w:val="0"/>
      <w:marBottom w:val="0"/>
      <w:divBdr>
        <w:top w:val="none" w:sz="0" w:space="0" w:color="auto"/>
        <w:left w:val="none" w:sz="0" w:space="0" w:color="auto"/>
        <w:bottom w:val="none" w:sz="0" w:space="0" w:color="auto"/>
        <w:right w:val="none" w:sz="0" w:space="0" w:color="auto"/>
      </w:divBdr>
      <w:divsChild>
        <w:div w:id="543177059">
          <w:marLeft w:val="0"/>
          <w:marRight w:val="0"/>
          <w:marTop w:val="0"/>
          <w:marBottom w:val="0"/>
          <w:divBdr>
            <w:top w:val="none" w:sz="0" w:space="0" w:color="auto"/>
            <w:left w:val="none" w:sz="0" w:space="0" w:color="auto"/>
            <w:bottom w:val="none" w:sz="0" w:space="0" w:color="auto"/>
            <w:right w:val="none" w:sz="0" w:space="0" w:color="auto"/>
          </w:divBdr>
        </w:div>
      </w:divsChild>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48450738">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970407332">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574850567">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aimex.org.mx/saimex/solicitud/downloadAttach/2022487.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27F0A5-1CAE-4654-9BDD-F2896910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5132</Words>
  <Characters>28229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INFOEM381</cp:lastModifiedBy>
  <cp:revision>9</cp:revision>
  <cp:lastPrinted>2024-04-01T19:58:00Z</cp:lastPrinted>
  <dcterms:created xsi:type="dcterms:W3CDTF">2024-03-13T20:57:00Z</dcterms:created>
  <dcterms:modified xsi:type="dcterms:W3CDTF">2024-04-12T16:40:00Z</dcterms:modified>
</cp:coreProperties>
</file>