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2146559C" w:rsidR="00E93FC1" w:rsidRPr="00C039E1" w:rsidRDefault="00E93FC1" w:rsidP="00730D0C">
      <w:pPr>
        <w:tabs>
          <w:tab w:val="left" w:pos="0"/>
        </w:tabs>
        <w:spacing w:before="240" w:after="240" w:line="360" w:lineRule="auto"/>
        <w:jc w:val="both"/>
        <w:rPr>
          <w:rFonts w:ascii="Palatino Linotype" w:hAnsi="Palatino Linotype"/>
        </w:rPr>
      </w:pPr>
      <w:r w:rsidRPr="00C039E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C039E1">
        <w:rPr>
          <w:rFonts w:ascii="Palatino Linotype" w:hAnsi="Palatino Linotype"/>
        </w:rPr>
        <w:t xml:space="preserve">de fecha </w:t>
      </w:r>
      <w:r w:rsidR="007D773C" w:rsidRPr="00C039E1">
        <w:rPr>
          <w:rFonts w:ascii="Palatino Linotype" w:hAnsi="Palatino Linotype"/>
        </w:rPr>
        <w:t>veintiuno</w:t>
      </w:r>
      <w:r w:rsidR="00D16C8B" w:rsidRPr="00C039E1">
        <w:rPr>
          <w:rFonts w:ascii="Palatino Linotype" w:hAnsi="Palatino Linotype"/>
        </w:rPr>
        <w:t xml:space="preserve"> (21)</w:t>
      </w:r>
      <w:r w:rsidR="00B003D7" w:rsidRPr="00C039E1">
        <w:rPr>
          <w:rFonts w:ascii="Palatino Linotype" w:hAnsi="Palatino Linotype"/>
        </w:rPr>
        <w:t xml:space="preserve"> </w:t>
      </w:r>
      <w:r w:rsidR="00DA1A7B" w:rsidRPr="00C039E1">
        <w:rPr>
          <w:rFonts w:ascii="Palatino Linotype" w:hAnsi="Palatino Linotype"/>
        </w:rPr>
        <w:t>de febrero</w:t>
      </w:r>
      <w:r w:rsidR="00A460B8" w:rsidRPr="00C039E1">
        <w:rPr>
          <w:rFonts w:ascii="Palatino Linotype" w:hAnsi="Palatino Linotype"/>
        </w:rPr>
        <w:t xml:space="preserve"> de dos mil veinticuatro.</w:t>
      </w:r>
      <w:r w:rsidR="004F050E" w:rsidRPr="00C039E1">
        <w:rPr>
          <w:rFonts w:ascii="Palatino Linotype" w:hAnsi="Palatino Linotype"/>
        </w:rPr>
        <w:t xml:space="preserve"> </w:t>
      </w:r>
    </w:p>
    <w:p w14:paraId="2157DA54" w14:textId="37375DFE" w:rsidR="00E93FC1" w:rsidRPr="00C039E1" w:rsidRDefault="00E93FC1" w:rsidP="00730D0C">
      <w:pPr>
        <w:spacing w:before="240" w:after="240" w:line="360" w:lineRule="auto"/>
        <w:jc w:val="both"/>
        <w:rPr>
          <w:rFonts w:ascii="Palatino Linotype" w:hAnsi="Palatino Linotype"/>
        </w:rPr>
      </w:pPr>
      <w:r w:rsidRPr="00C039E1">
        <w:rPr>
          <w:rFonts w:ascii="Palatino Linotype" w:hAnsi="Palatino Linotype"/>
          <w:b/>
        </w:rPr>
        <w:t>VISTO</w:t>
      </w:r>
      <w:r w:rsidRPr="00C039E1">
        <w:rPr>
          <w:rFonts w:ascii="Palatino Linotype" w:hAnsi="Palatino Linotype"/>
        </w:rPr>
        <w:t xml:space="preserve"> </w:t>
      </w:r>
      <w:r w:rsidR="00686B08" w:rsidRPr="00C039E1">
        <w:rPr>
          <w:rFonts w:ascii="Palatino Linotype" w:hAnsi="Palatino Linotype"/>
        </w:rPr>
        <w:t>el</w:t>
      </w:r>
      <w:r w:rsidRPr="00C039E1">
        <w:rPr>
          <w:rFonts w:ascii="Palatino Linotype" w:hAnsi="Palatino Linotype"/>
        </w:rPr>
        <w:t xml:space="preserve"> expediente electrónico formado con motivo de</w:t>
      </w:r>
      <w:r w:rsidR="00686B08" w:rsidRPr="00C039E1">
        <w:rPr>
          <w:rFonts w:ascii="Palatino Linotype" w:hAnsi="Palatino Linotype"/>
        </w:rPr>
        <w:t>l</w:t>
      </w:r>
      <w:r w:rsidRPr="00C039E1">
        <w:rPr>
          <w:rFonts w:ascii="Palatino Linotype" w:hAnsi="Palatino Linotype"/>
        </w:rPr>
        <w:t xml:space="preserve"> recurso de revisión </w:t>
      </w:r>
      <w:r w:rsidR="001176FC" w:rsidRPr="00C039E1">
        <w:rPr>
          <w:rFonts w:ascii="Palatino Linotype" w:hAnsi="Palatino Linotype" w:cs="Arial"/>
          <w:b/>
          <w:bCs/>
        </w:rPr>
        <w:t>11278</w:t>
      </w:r>
      <w:r w:rsidRPr="00C039E1">
        <w:rPr>
          <w:rFonts w:ascii="Palatino Linotype" w:hAnsi="Palatino Linotype" w:cs="Arial"/>
          <w:b/>
          <w:bCs/>
        </w:rPr>
        <w:t>/INFOEM/IP/RR/202</w:t>
      </w:r>
      <w:r w:rsidR="00DA1A7B" w:rsidRPr="00C039E1">
        <w:rPr>
          <w:rFonts w:ascii="Palatino Linotype" w:hAnsi="Palatino Linotype" w:cs="Arial"/>
          <w:b/>
          <w:bCs/>
        </w:rPr>
        <w:t>2</w:t>
      </w:r>
      <w:r w:rsidR="00D16C8B" w:rsidRPr="00C039E1">
        <w:rPr>
          <w:rFonts w:ascii="Palatino Linotype" w:hAnsi="Palatino Linotype" w:cs="Arial"/>
          <w:b/>
          <w:bCs/>
        </w:rPr>
        <w:t>,</w:t>
      </w:r>
      <w:r w:rsidR="00686B08" w:rsidRPr="00C039E1">
        <w:rPr>
          <w:rFonts w:ascii="Palatino Linotype" w:hAnsi="Palatino Linotype" w:cs="Arial"/>
          <w:b/>
          <w:bCs/>
        </w:rPr>
        <w:t xml:space="preserve"> </w:t>
      </w:r>
      <w:r w:rsidRPr="00C039E1">
        <w:rPr>
          <w:rFonts w:ascii="Palatino Linotype" w:hAnsi="Palatino Linotype"/>
        </w:rPr>
        <w:t>promovido</w:t>
      </w:r>
      <w:r w:rsidR="00686B08" w:rsidRPr="00C039E1">
        <w:rPr>
          <w:rFonts w:ascii="Palatino Linotype" w:hAnsi="Palatino Linotype"/>
        </w:rPr>
        <w:t xml:space="preserve"> </w:t>
      </w:r>
      <w:r w:rsidR="00ED613E" w:rsidRPr="00C039E1">
        <w:rPr>
          <w:rFonts w:ascii="Palatino Linotype" w:hAnsi="Palatino Linotype"/>
        </w:rPr>
        <w:t>por</w:t>
      </w:r>
      <w:r w:rsidR="00ED613E" w:rsidRPr="00C039E1">
        <w:rPr>
          <w:rFonts w:ascii="Palatino Linotype" w:hAnsi="Palatino Linotype"/>
          <w:bCs/>
        </w:rPr>
        <w:t xml:space="preserve"> </w:t>
      </w:r>
      <w:r w:rsidR="001176FC" w:rsidRPr="00C039E1">
        <w:rPr>
          <w:rFonts w:ascii="Palatino Linotype" w:eastAsia="Calibri" w:hAnsi="Palatino Linotype" w:cs="Tahoma"/>
          <w:b/>
          <w:bCs/>
          <w:lang w:val="es-ES" w:eastAsia="en-US"/>
        </w:rPr>
        <w:t>un</w:t>
      </w:r>
      <w:r w:rsidR="00D16C8B" w:rsidRPr="00C039E1">
        <w:rPr>
          <w:rFonts w:ascii="Palatino Linotype" w:eastAsia="Calibri" w:hAnsi="Palatino Linotype" w:cs="Tahoma"/>
          <w:b/>
          <w:bCs/>
          <w:lang w:val="es-ES" w:eastAsia="en-US"/>
        </w:rPr>
        <w:t>a persona que no proporcionó datos para ser identificado,</w:t>
      </w:r>
      <w:r w:rsidR="00D16C8B" w:rsidRPr="00C039E1">
        <w:rPr>
          <w:rFonts w:ascii="Palatino Linotype" w:eastAsia="Calibri" w:hAnsi="Palatino Linotype" w:cs="Tahoma"/>
          <w:bCs/>
          <w:lang w:val="es-ES" w:eastAsia="en-US"/>
        </w:rPr>
        <w:t xml:space="preserve"> en lo sucesivo se denominará </w:t>
      </w:r>
      <w:proofErr w:type="gramStart"/>
      <w:r w:rsidR="00D16C8B" w:rsidRPr="00C039E1">
        <w:rPr>
          <w:rFonts w:ascii="Palatino Linotype" w:eastAsia="Calibri" w:hAnsi="Palatino Linotype" w:cs="Tahoma"/>
          <w:bCs/>
          <w:lang w:val="es-ES" w:eastAsia="en-US"/>
        </w:rPr>
        <w:t xml:space="preserve">como </w:t>
      </w:r>
      <w:r w:rsidR="00FB7BDC" w:rsidRPr="00C039E1">
        <w:rPr>
          <w:rFonts w:ascii="Palatino Linotype" w:hAnsi="Palatino Linotype"/>
        </w:rPr>
        <w:t xml:space="preserve"> </w:t>
      </w:r>
      <w:r w:rsidRPr="00C039E1">
        <w:rPr>
          <w:rFonts w:ascii="Palatino Linotype" w:hAnsi="Palatino Linotype"/>
          <w:b/>
        </w:rPr>
        <w:t>RECURRENTE</w:t>
      </w:r>
      <w:proofErr w:type="gramEnd"/>
      <w:r w:rsidRPr="00C039E1">
        <w:rPr>
          <w:rFonts w:ascii="Palatino Linotype" w:hAnsi="Palatino Linotype"/>
        </w:rPr>
        <w:t>, en contra de</w:t>
      </w:r>
      <w:r w:rsidR="00686B08" w:rsidRPr="00C039E1">
        <w:rPr>
          <w:rFonts w:ascii="Palatino Linotype" w:hAnsi="Palatino Linotype"/>
        </w:rPr>
        <w:t xml:space="preserve"> la</w:t>
      </w:r>
      <w:r w:rsidRPr="00C039E1">
        <w:rPr>
          <w:rFonts w:ascii="Palatino Linotype" w:hAnsi="Palatino Linotype" w:cs="Arial"/>
        </w:rPr>
        <w:t xml:space="preserve"> respuesta de</w:t>
      </w:r>
      <w:r w:rsidR="00A460B8" w:rsidRPr="00C039E1">
        <w:rPr>
          <w:rFonts w:ascii="Palatino Linotype" w:hAnsi="Palatino Linotype" w:cs="Arial"/>
        </w:rPr>
        <w:t xml:space="preserve">l </w:t>
      </w:r>
      <w:r w:rsidR="001176FC" w:rsidRPr="00C039E1">
        <w:rPr>
          <w:rFonts w:ascii="Palatino Linotype" w:eastAsia="Calibri" w:hAnsi="Palatino Linotype" w:cs="Tahoma"/>
          <w:b/>
          <w:lang w:eastAsia="en-US"/>
        </w:rPr>
        <w:t>Ayuntamiento de Chimalhuacán</w:t>
      </w:r>
      <w:r w:rsidRPr="00C039E1">
        <w:rPr>
          <w:rFonts w:ascii="Palatino Linotype" w:hAnsi="Palatino Linotype" w:cs="Arial"/>
          <w:b/>
        </w:rPr>
        <w:t xml:space="preserve">, </w:t>
      </w:r>
      <w:r w:rsidRPr="00C039E1">
        <w:rPr>
          <w:rFonts w:ascii="Palatino Linotype" w:hAnsi="Palatino Linotype"/>
        </w:rPr>
        <w:t xml:space="preserve">en </w:t>
      </w:r>
      <w:r w:rsidR="00D16C8B" w:rsidRPr="00C039E1">
        <w:rPr>
          <w:rFonts w:ascii="Palatino Linotype" w:hAnsi="Palatino Linotype"/>
        </w:rPr>
        <w:t>adelante</w:t>
      </w:r>
      <w:r w:rsidRPr="00C039E1">
        <w:rPr>
          <w:rFonts w:ascii="Palatino Linotype" w:hAnsi="Palatino Linotype"/>
        </w:rPr>
        <w:t xml:space="preserve"> el</w:t>
      </w:r>
      <w:r w:rsidRPr="00C039E1">
        <w:rPr>
          <w:rFonts w:ascii="Palatino Linotype" w:hAnsi="Palatino Linotype"/>
          <w:b/>
        </w:rPr>
        <w:t xml:space="preserve"> SUJETO OBLIGADO, </w:t>
      </w:r>
      <w:r w:rsidRPr="00C039E1">
        <w:rPr>
          <w:rFonts w:ascii="Palatino Linotype" w:hAnsi="Palatino Linotype"/>
        </w:rPr>
        <w:t>se procede a dictar la presente resolució</w:t>
      </w:r>
      <w:r w:rsidR="004F050E" w:rsidRPr="00C039E1">
        <w:rPr>
          <w:rFonts w:ascii="Palatino Linotype" w:hAnsi="Palatino Linotype"/>
        </w:rPr>
        <w:t>n, con base en los siguientes:</w:t>
      </w:r>
    </w:p>
    <w:p w14:paraId="621DB3A3" w14:textId="77777777" w:rsidR="00D16C8B" w:rsidRPr="00C039E1" w:rsidRDefault="00D16C8B" w:rsidP="00730D0C">
      <w:pPr>
        <w:spacing w:before="240" w:after="240" w:line="360" w:lineRule="auto"/>
        <w:jc w:val="both"/>
        <w:rPr>
          <w:rFonts w:ascii="Palatino Linotype" w:hAnsi="Palatino Linotype"/>
        </w:rPr>
      </w:pPr>
    </w:p>
    <w:p w14:paraId="425F8129" w14:textId="77777777" w:rsidR="00E93FC1" w:rsidRPr="00C039E1"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C039E1">
        <w:rPr>
          <w:rFonts w:ascii="Palatino Linotype" w:hAnsi="Palatino Linotype"/>
          <w:b/>
          <w:lang w:eastAsia="en-US"/>
        </w:rPr>
        <w:t>ANTECEDENTES</w:t>
      </w:r>
      <w:bookmarkEnd w:id="0"/>
      <w:bookmarkEnd w:id="1"/>
      <w:bookmarkEnd w:id="2"/>
      <w:bookmarkEnd w:id="3"/>
    </w:p>
    <w:p w14:paraId="64EAE805" w14:textId="03F27CE2" w:rsidR="00E93FC1" w:rsidRPr="00C039E1"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C039E1">
        <w:rPr>
          <w:rFonts w:ascii="Palatino Linotype" w:eastAsia="Calibri" w:hAnsi="Palatino Linotype" w:cs="Arial"/>
          <w:lang w:val="es-ES"/>
        </w:rPr>
        <w:t xml:space="preserve">El </w:t>
      </w:r>
      <w:r w:rsidR="001176FC" w:rsidRPr="00C039E1">
        <w:rPr>
          <w:rFonts w:ascii="Palatino Linotype" w:eastAsia="Calibri" w:hAnsi="Palatino Linotype" w:cs="Arial"/>
          <w:lang w:val="es-ES"/>
        </w:rPr>
        <w:t>diecinueve de mayo</w:t>
      </w:r>
      <w:r w:rsidR="002F0945" w:rsidRPr="00C039E1">
        <w:rPr>
          <w:rFonts w:ascii="Palatino Linotype" w:eastAsia="Calibri" w:hAnsi="Palatino Linotype" w:cs="Arial"/>
          <w:lang w:val="es-ES"/>
        </w:rPr>
        <w:t xml:space="preserve"> de dos mil veintidós</w:t>
      </w:r>
      <w:r w:rsidR="00E93FC1" w:rsidRPr="00C039E1">
        <w:rPr>
          <w:rFonts w:ascii="Palatino Linotype" w:eastAsia="Calibri" w:hAnsi="Palatino Linotype" w:cs="Arial"/>
          <w:lang w:val="es-ES"/>
        </w:rPr>
        <w:t>,</w:t>
      </w:r>
      <w:r w:rsidR="00E93FC1" w:rsidRPr="00C039E1">
        <w:rPr>
          <w:rFonts w:ascii="Palatino Linotype" w:eastAsia="Calibri" w:hAnsi="Palatino Linotype"/>
          <w:lang w:val="es-ES"/>
        </w:rPr>
        <w:t xml:space="preserve"> </w:t>
      </w:r>
      <w:r w:rsidR="00E93FC1" w:rsidRPr="00C039E1">
        <w:rPr>
          <w:rFonts w:ascii="Palatino Linotype" w:hAnsi="Palatino Linotype"/>
        </w:rPr>
        <w:t>el</w:t>
      </w:r>
      <w:r w:rsidR="00E93FC1" w:rsidRPr="00C039E1">
        <w:rPr>
          <w:rFonts w:ascii="Palatino Linotype" w:hAnsi="Palatino Linotype"/>
          <w:b/>
        </w:rPr>
        <w:t xml:space="preserve"> </w:t>
      </w:r>
      <w:r w:rsidR="00D11F51" w:rsidRPr="00C039E1">
        <w:rPr>
          <w:rFonts w:ascii="Palatino Linotype" w:hAnsi="Palatino Linotype"/>
          <w:b/>
          <w:bCs/>
        </w:rPr>
        <w:t>RECURRENTE</w:t>
      </w:r>
      <w:r w:rsidR="00E93FC1" w:rsidRPr="00C039E1">
        <w:rPr>
          <w:rFonts w:ascii="Palatino Linotype" w:hAnsi="Palatino Linotype"/>
          <w:b/>
          <w:bCs/>
        </w:rPr>
        <w:t xml:space="preserve"> </w:t>
      </w:r>
      <w:r w:rsidR="00E93FC1" w:rsidRPr="00C039E1">
        <w:rPr>
          <w:rFonts w:ascii="Palatino Linotype" w:hAnsi="Palatino Linotype"/>
        </w:rPr>
        <w:t>presentó</w:t>
      </w:r>
      <w:r w:rsidR="00E93FC1" w:rsidRPr="00C039E1">
        <w:rPr>
          <w:rFonts w:ascii="Palatino Linotype" w:hAnsi="Palatino Linotype"/>
          <w:b/>
        </w:rPr>
        <w:t xml:space="preserve"> </w:t>
      </w:r>
      <w:r w:rsidR="00E93FC1" w:rsidRPr="00C039E1">
        <w:rPr>
          <w:rFonts w:ascii="Palatino Linotype" w:eastAsia="Calibri" w:hAnsi="Palatino Linotype" w:cs="Arial"/>
          <w:lang w:val="es-ES"/>
        </w:rPr>
        <w:t xml:space="preserve">ante el </w:t>
      </w:r>
      <w:r w:rsidR="00E93FC1" w:rsidRPr="00C039E1">
        <w:rPr>
          <w:rFonts w:ascii="Palatino Linotype" w:eastAsia="Calibri" w:hAnsi="Palatino Linotype" w:cs="Arial"/>
          <w:b/>
          <w:lang w:val="es-ES"/>
        </w:rPr>
        <w:t>SUJETO OBLIGADO,</w:t>
      </w:r>
      <w:r w:rsidR="00E93FC1" w:rsidRPr="00C039E1">
        <w:rPr>
          <w:rFonts w:ascii="Palatino Linotype" w:eastAsia="Calibri" w:hAnsi="Palatino Linotype" w:cs="Arial"/>
        </w:rPr>
        <w:t xml:space="preserve"> </w:t>
      </w:r>
      <w:r w:rsidRPr="00C039E1">
        <w:rPr>
          <w:rFonts w:ascii="Palatino Linotype" w:eastAsia="Calibri" w:hAnsi="Palatino Linotype" w:cs="Arial"/>
        </w:rPr>
        <w:t xml:space="preserve">a través de la </w:t>
      </w:r>
      <w:r w:rsidR="007A3D32" w:rsidRPr="00C039E1">
        <w:rPr>
          <w:rFonts w:ascii="Palatino Linotype" w:eastAsia="Calibri" w:hAnsi="Palatino Linotype" w:cs="Arial"/>
        </w:rPr>
        <w:t>Plataforma digital Sistema de Acceso a la Información Mexiquense (SAIMEX),</w:t>
      </w:r>
      <w:r w:rsidR="00E93FC1" w:rsidRPr="00C039E1">
        <w:rPr>
          <w:rFonts w:ascii="Palatino Linotype" w:eastAsia="Calibri" w:hAnsi="Palatino Linotype" w:cs="Arial"/>
          <w:lang w:val="es-ES"/>
        </w:rPr>
        <w:t xml:space="preserve"> la solicitud de información pública registrad</w:t>
      </w:r>
      <w:r w:rsidR="00686B08" w:rsidRPr="00C039E1">
        <w:rPr>
          <w:rFonts w:ascii="Palatino Linotype" w:eastAsia="Calibri" w:hAnsi="Palatino Linotype" w:cs="Arial"/>
          <w:lang w:val="es-ES"/>
        </w:rPr>
        <w:t>a</w:t>
      </w:r>
      <w:r w:rsidR="00E93FC1" w:rsidRPr="00C039E1">
        <w:rPr>
          <w:rFonts w:ascii="Palatino Linotype" w:eastAsia="Calibri" w:hAnsi="Palatino Linotype" w:cs="Arial"/>
          <w:lang w:val="es-ES"/>
        </w:rPr>
        <w:t xml:space="preserve"> con </w:t>
      </w:r>
      <w:r w:rsidR="00686B08" w:rsidRPr="00C039E1">
        <w:rPr>
          <w:rFonts w:ascii="Palatino Linotype" w:eastAsia="Calibri" w:hAnsi="Palatino Linotype" w:cs="Arial"/>
          <w:lang w:val="es-ES"/>
        </w:rPr>
        <w:t>el</w:t>
      </w:r>
      <w:r w:rsidR="00E93FC1" w:rsidRPr="00C039E1">
        <w:rPr>
          <w:rFonts w:ascii="Palatino Linotype" w:eastAsia="Calibri" w:hAnsi="Palatino Linotype" w:cs="Arial"/>
          <w:lang w:val="es-ES"/>
        </w:rPr>
        <w:t xml:space="preserve"> número </w:t>
      </w:r>
      <w:r w:rsidR="00731106" w:rsidRPr="00C039E1">
        <w:rPr>
          <w:rFonts w:ascii="Palatino Linotype" w:hAnsi="Palatino Linotype"/>
          <w:b/>
          <w:bCs/>
        </w:rPr>
        <w:t>0</w:t>
      </w:r>
      <w:r w:rsidR="00052206" w:rsidRPr="00C039E1">
        <w:rPr>
          <w:rFonts w:ascii="Palatino Linotype" w:hAnsi="Palatino Linotype"/>
          <w:b/>
          <w:bCs/>
        </w:rPr>
        <w:t>0</w:t>
      </w:r>
      <w:r w:rsidR="001176FC" w:rsidRPr="00C039E1">
        <w:rPr>
          <w:rFonts w:ascii="Palatino Linotype" w:hAnsi="Palatino Linotype"/>
          <w:b/>
          <w:bCs/>
        </w:rPr>
        <w:t>379</w:t>
      </w:r>
      <w:r w:rsidR="001846CB" w:rsidRPr="00C039E1">
        <w:rPr>
          <w:rFonts w:ascii="Palatino Linotype" w:hAnsi="Palatino Linotype"/>
          <w:b/>
          <w:bCs/>
        </w:rPr>
        <w:t>/</w:t>
      </w:r>
      <w:r w:rsidR="00B003D7" w:rsidRPr="00C039E1">
        <w:rPr>
          <w:rFonts w:ascii="Palatino Linotype" w:hAnsi="Palatino Linotype"/>
          <w:b/>
          <w:bCs/>
        </w:rPr>
        <w:t>CHIMA</w:t>
      </w:r>
      <w:r w:rsidR="001176FC" w:rsidRPr="00C039E1">
        <w:rPr>
          <w:rFonts w:ascii="Palatino Linotype" w:hAnsi="Palatino Linotype"/>
          <w:b/>
          <w:bCs/>
        </w:rPr>
        <w:t>LHU</w:t>
      </w:r>
      <w:r w:rsidR="001846CB" w:rsidRPr="00C039E1">
        <w:rPr>
          <w:rFonts w:ascii="Palatino Linotype" w:hAnsi="Palatino Linotype"/>
          <w:b/>
          <w:bCs/>
        </w:rPr>
        <w:t>/IP/202</w:t>
      </w:r>
      <w:r w:rsidR="002F0945" w:rsidRPr="00C039E1">
        <w:rPr>
          <w:rFonts w:ascii="Palatino Linotype" w:hAnsi="Palatino Linotype"/>
          <w:b/>
          <w:bCs/>
        </w:rPr>
        <w:t>2</w:t>
      </w:r>
      <w:r w:rsidR="00731106" w:rsidRPr="00C039E1">
        <w:rPr>
          <w:rFonts w:ascii="Palatino Linotype" w:hAnsi="Palatino Linotype"/>
          <w:b/>
          <w:bCs/>
        </w:rPr>
        <w:t>,</w:t>
      </w:r>
      <w:r w:rsidR="00686B08" w:rsidRPr="00C039E1">
        <w:rPr>
          <w:rFonts w:ascii="Palatino Linotype" w:eastAsia="Calibri" w:hAnsi="Palatino Linotype" w:cs="Arial"/>
          <w:lang w:val="es-ES"/>
        </w:rPr>
        <w:t xml:space="preserve"> </w:t>
      </w:r>
      <w:r w:rsidR="00D16C8B" w:rsidRPr="00C039E1">
        <w:rPr>
          <w:rFonts w:ascii="Palatino Linotype" w:eastAsia="Calibri" w:hAnsi="Palatino Linotype" w:cs="Arial"/>
          <w:lang w:val="es-ES"/>
        </w:rPr>
        <w:t>en la que</w:t>
      </w:r>
      <w:r w:rsidR="00E93FC1" w:rsidRPr="00C039E1">
        <w:rPr>
          <w:rFonts w:ascii="Palatino Linotype" w:eastAsia="Calibri" w:hAnsi="Palatino Linotype" w:cs="Arial"/>
          <w:lang w:val="es-ES"/>
        </w:rPr>
        <w:t xml:space="preserve"> solicitó:</w:t>
      </w:r>
    </w:p>
    <w:p w14:paraId="45234F90" w14:textId="77777777" w:rsidR="001846CB" w:rsidRPr="00C039E1" w:rsidRDefault="001846CB" w:rsidP="0047361F">
      <w:pPr>
        <w:ind w:right="539"/>
        <w:jc w:val="both"/>
        <w:rPr>
          <w:rFonts w:ascii="Palatino Linotype" w:eastAsia="Calibri" w:hAnsi="Palatino Linotype" w:cs="Arial"/>
        </w:rPr>
      </w:pPr>
    </w:p>
    <w:p w14:paraId="50328B31" w14:textId="6F53CB05" w:rsidR="000E3DDC" w:rsidRPr="00C039E1" w:rsidRDefault="00686B08" w:rsidP="00DA1A7B">
      <w:pPr>
        <w:ind w:left="567" w:right="539"/>
        <w:jc w:val="both"/>
        <w:rPr>
          <w:rFonts w:ascii="Palatino Linotype" w:hAnsi="Palatino Linotype"/>
          <w:i/>
          <w:iCs/>
          <w:color w:val="000000"/>
        </w:rPr>
      </w:pPr>
      <w:r w:rsidRPr="00C039E1">
        <w:rPr>
          <w:rFonts w:ascii="Palatino Linotype" w:hAnsi="Palatino Linotype"/>
          <w:i/>
          <w:iCs/>
          <w:color w:val="000000"/>
        </w:rPr>
        <w:t>“</w:t>
      </w:r>
      <w:r w:rsidR="001176FC" w:rsidRPr="00C039E1">
        <w:rPr>
          <w:rFonts w:ascii="Palatino Linotype" w:hAnsi="Palatino Linotype"/>
          <w:i/>
          <w:color w:val="000000"/>
        </w:rPr>
        <w:t xml:space="preserve">con fundamento en el Artículo 6 apartado A de la Constitución Política de los Estados Unidos Mexicanos, solicito lo siguiente: 1. conocer debidamente fundadas, las obligaciones y atribuciones de la Directora de Asuntos Metropolitanos, la C. Paula Miguel </w:t>
      </w:r>
      <w:proofErr w:type="spellStart"/>
      <w:r w:rsidR="001176FC" w:rsidRPr="00C039E1">
        <w:rPr>
          <w:rFonts w:ascii="Palatino Linotype" w:hAnsi="Palatino Linotype"/>
          <w:i/>
          <w:color w:val="000000"/>
        </w:rPr>
        <w:t>Ramirez</w:t>
      </w:r>
      <w:proofErr w:type="spellEnd"/>
      <w:r w:rsidR="001176FC" w:rsidRPr="00C039E1">
        <w:rPr>
          <w:rFonts w:ascii="Palatino Linotype" w:hAnsi="Palatino Linotype"/>
          <w:i/>
          <w:color w:val="000000"/>
        </w:rPr>
        <w:t xml:space="preserve">, 2. derivado de sus funciones y atribuciones, requiero conocer el fundamento mediante el cual la directora de asuntos metropolitanos realiza en horarios laborales actividades propias de </w:t>
      </w:r>
      <w:proofErr w:type="spellStart"/>
      <w:r w:rsidR="001176FC" w:rsidRPr="00C039E1">
        <w:rPr>
          <w:rFonts w:ascii="Palatino Linotype" w:hAnsi="Palatino Linotype"/>
          <w:i/>
          <w:color w:val="000000"/>
        </w:rPr>
        <w:t>gestion</w:t>
      </w:r>
      <w:proofErr w:type="spellEnd"/>
      <w:r w:rsidR="001176FC" w:rsidRPr="00C039E1">
        <w:rPr>
          <w:rFonts w:ascii="Palatino Linotype" w:hAnsi="Palatino Linotype"/>
          <w:i/>
          <w:color w:val="000000"/>
        </w:rPr>
        <w:t xml:space="preserve"> social, 3. derivado de que la directora de asuntos metropolitanos agradece en sus gestiones el apoyo del "profesor Alberto López Rojas", requiero conocer si éste tiene algún convenio con el ayuntamiento, licitación o cual es el motivo por el cual la directora agradece su "ayuda" siendo que las actividades de los funcionarios del ayuntamiento se basan </w:t>
      </w:r>
      <w:r w:rsidR="001176FC" w:rsidRPr="00C039E1">
        <w:rPr>
          <w:rFonts w:ascii="Palatino Linotype" w:hAnsi="Palatino Linotype"/>
          <w:i/>
          <w:color w:val="000000"/>
        </w:rPr>
        <w:lastRenderedPageBreak/>
        <w:t xml:space="preserve">en partidas presupuestales propias del gobierno municipal. 4. Requiero la versión pública de la ficha curricular de la directora de asuntos metropolitanos, la C. Paula Miguel </w:t>
      </w:r>
      <w:proofErr w:type="spellStart"/>
      <w:r w:rsidR="001176FC" w:rsidRPr="00C039E1">
        <w:rPr>
          <w:rFonts w:ascii="Palatino Linotype" w:hAnsi="Palatino Linotype"/>
          <w:i/>
          <w:color w:val="000000"/>
        </w:rPr>
        <w:t>Ramirez</w:t>
      </w:r>
      <w:proofErr w:type="spellEnd"/>
      <w:r w:rsidR="001176FC" w:rsidRPr="00C039E1">
        <w:rPr>
          <w:rFonts w:ascii="Palatino Linotype" w:hAnsi="Palatino Linotype"/>
          <w:i/>
          <w:color w:val="000000"/>
        </w:rPr>
        <w:t xml:space="preserve">, por </w:t>
      </w:r>
      <w:proofErr w:type="gramStart"/>
      <w:r w:rsidR="001176FC" w:rsidRPr="00C039E1">
        <w:rPr>
          <w:rFonts w:ascii="Palatino Linotype" w:hAnsi="Palatino Linotype"/>
          <w:i/>
          <w:color w:val="000000"/>
        </w:rPr>
        <w:t>último</w:t>
      </w:r>
      <w:proofErr w:type="gramEnd"/>
      <w:r w:rsidR="001176FC" w:rsidRPr="00C039E1">
        <w:rPr>
          <w:rFonts w:ascii="Palatino Linotype" w:hAnsi="Palatino Linotype"/>
          <w:i/>
          <w:color w:val="000000"/>
        </w:rPr>
        <w:t xml:space="preserve"> requiero la versión pública del Certificado de Competencias Laboral que con fundamento en el artículo 32 de la Ley Orgánica Municipal del Estado de México, debe de tener la directora antes referida.</w:t>
      </w:r>
      <w:r w:rsidRPr="00C039E1">
        <w:rPr>
          <w:rFonts w:ascii="Palatino Linotype" w:hAnsi="Palatino Linotype"/>
          <w:i/>
          <w:iCs/>
          <w:color w:val="000000"/>
        </w:rPr>
        <w:t>” (Sic)</w:t>
      </w:r>
    </w:p>
    <w:p w14:paraId="287A8F47" w14:textId="77777777" w:rsidR="000E3DDC" w:rsidRPr="00C039E1" w:rsidRDefault="000E3DDC" w:rsidP="00686B08">
      <w:pPr>
        <w:ind w:right="539"/>
        <w:jc w:val="both"/>
        <w:rPr>
          <w:rFonts w:ascii="Palatino Linotype" w:hAnsi="Palatino Linotype"/>
        </w:rPr>
      </w:pPr>
    </w:p>
    <w:p w14:paraId="73BE9FBE" w14:textId="0ACD7D11" w:rsidR="00954B71" w:rsidRPr="00C039E1" w:rsidRDefault="00E93FC1" w:rsidP="00D11F51">
      <w:pPr>
        <w:pStyle w:val="Prrafodelista"/>
        <w:numPr>
          <w:ilvl w:val="0"/>
          <w:numId w:val="1"/>
        </w:numPr>
        <w:spacing w:before="240" w:after="240" w:line="360" w:lineRule="auto"/>
        <w:ind w:left="0" w:firstLine="0"/>
        <w:jc w:val="both"/>
        <w:rPr>
          <w:rFonts w:ascii="Palatino Linotype" w:hAnsi="Palatino Linotype" w:cs="Arial"/>
          <w:i/>
          <w:sz w:val="24"/>
        </w:rPr>
      </w:pPr>
      <w:r w:rsidRPr="00C039E1">
        <w:rPr>
          <w:rFonts w:ascii="Palatino Linotype" w:hAnsi="Palatino Linotype" w:cs="Arial"/>
          <w:sz w:val="24"/>
        </w:rPr>
        <w:t xml:space="preserve">Se hace constar que se señaló como modalidad de entrega de la información a través </w:t>
      </w:r>
      <w:r w:rsidR="00E919FF" w:rsidRPr="00C039E1">
        <w:rPr>
          <w:rFonts w:ascii="Palatino Linotype" w:hAnsi="Palatino Linotype" w:cs="Arial"/>
          <w:sz w:val="24"/>
        </w:rPr>
        <w:t xml:space="preserve">del Sistema de Acceso a la Información Mexiquense </w:t>
      </w:r>
      <w:r w:rsidR="00E919FF" w:rsidRPr="00C039E1">
        <w:rPr>
          <w:rFonts w:ascii="Palatino Linotype" w:hAnsi="Palatino Linotype" w:cs="Arial"/>
          <w:b/>
          <w:bCs/>
          <w:sz w:val="24"/>
        </w:rPr>
        <w:t>(SAIMEX).</w:t>
      </w:r>
    </w:p>
    <w:p w14:paraId="4494F69E" w14:textId="77777777" w:rsidR="00FB7BDC" w:rsidRPr="00C039E1" w:rsidRDefault="00FB7BDC" w:rsidP="00FB7BDC">
      <w:pPr>
        <w:rPr>
          <w:rFonts w:ascii="Palatino Linotype" w:eastAsia="Calibri" w:hAnsi="Palatino Linotype" w:cs="Arial"/>
          <w:lang w:val="es-AR"/>
        </w:rPr>
      </w:pPr>
    </w:p>
    <w:p w14:paraId="2B0DFF38" w14:textId="7DA65A66" w:rsidR="00E93FC1" w:rsidRPr="00C039E1" w:rsidRDefault="00E93FC1" w:rsidP="00730D0C">
      <w:pPr>
        <w:numPr>
          <w:ilvl w:val="0"/>
          <w:numId w:val="1"/>
        </w:numPr>
        <w:tabs>
          <w:tab w:val="left" w:pos="0"/>
        </w:tabs>
        <w:spacing w:before="240" w:after="240" w:line="360" w:lineRule="auto"/>
        <w:ind w:left="0" w:right="34" w:firstLine="0"/>
        <w:contextualSpacing/>
        <w:jc w:val="both"/>
        <w:rPr>
          <w:rFonts w:ascii="Palatino Linotype" w:hAnsi="Palatino Linotype" w:cs="Arial"/>
          <w:b/>
          <w:lang w:val="es-ES"/>
        </w:rPr>
      </w:pPr>
      <w:r w:rsidRPr="00C039E1">
        <w:rPr>
          <w:rFonts w:ascii="Palatino Linotype" w:eastAsia="Calibri" w:hAnsi="Palatino Linotype" w:cs="Arial"/>
          <w:lang w:val="es-AR"/>
        </w:rPr>
        <w:t>El</w:t>
      </w:r>
      <w:r w:rsidR="00E50E5B" w:rsidRPr="00C039E1">
        <w:rPr>
          <w:rFonts w:ascii="Palatino Linotype" w:hAnsi="Palatino Linotype" w:cs="Arial"/>
          <w:lang w:val="es-ES"/>
        </w:rPr>
        <w:t xml:space="preserve"> </w:t>
      </w:r>
      <w:r w:rsidR="001176FC" w:rsidRPr="00C039E1">
        <w:rPr>
          <w:rFonts w:ascii="Palatino Linotype" w:hAnsi="Palatino Linotype" w:cs="Arial"/>
          <w:lang w:val="es-ES"/>
        </w:rPr>
        <w:t>nueve de junio</w:t>
      </w:r>
      <w:r w:rsidR="00826820" w:rsidRPr="00C039E1">
        <w:rPr>
          <w:rFonts w:ascii="Palatino Linotype" w:hAnsi="Palatino Linotype" w:cs="Arial"/>
          <w:lang w:val="es-ES"/>
        </w:rPr>
        <w:t xml:space="preserve"> de dos mil veintidós</w:t>
      </w:r>
      <w:r w:rsidRPr="00C039E1">
        <w:rPr>
          <w:rFonts w:ascii="Palatino Linotype" w:hAnsi="Palatino Linotype" w:cs="Arial"/>
          <w:lang w:val="es-ES"/>
        </w:rPr>
        <w:t xml:space="preserve">, el </w:t>
      </w:r>
      <w:r w:rsidRPr="00C039E1">
        <w:rPr>
          <w:rFonts w:ascii="Palatino Linotype" w:hAnsi="Palatino Linotype" w:cs="Arial"/>
          <w:b/>
          <w:lang w:val="es-ES"/>
        </w:rPr>
        <w:t xml:space="preserve">SUJETO OBLIGADO </w:t>
      </w:r>
      <w:bookmarkStart w:id="4" w:name="_Toc472500652"/>
      <w:bookmarkStart w:id="5" w:name="_Toc472427085"/>
      <w:bookmarkStart w:id="6" w:name="_Toc462307683"/>
      <w:r w:rsidRPr="00C039E1">
        <w:rPr>
          <w:rFonts w:ascii="Palatino Linotype" w:hAnsi="Palatino Linotype" w:cs="Arial"/>
          <w:lang w:val="es-ES"/>
        </w:rPr>
        <w:t>dio respuesta a la solicitud</w:t>
      </w:r>
      <w:r w:rsidR="00D11F51" w:rsidRPr="00C039E1">
        <w:rPr>
          <w:rFonts w:ascii="Palatino Linotype" w:hAnsi="Palatino Linotype" w:cs="Arial"/>
          <w:lang w:val="es-ES"/>
        </w:rPr>
        <w:t xml:space="preserve">, </w:t>
      </w:r>
      <w:r w:rsidRPr="00C039E1">
        <w:rPr>
          <w:rFonts w:ascii="Palatino Linotype" w:hAnsi="Palatino Linotype" w:cs="Arial"/>
          <w:lang w:val="es-ES"/>
        </w:rPr>
        <w:t>en l</w:t>
      </w:r>
      <w:r w:rsidR="00954B71" w:rsidRPr="00C039E1">
        <w:rPr>
          <w:rFonts w:ascii="Palatino Linotype" w:hAnsi="Palatino Linotype" w:cs="Arial"/>
          <w:lang w:val="es-ES"/>
        </w:rPr>
        <w:t>os</w:t>
      </w:r>
      <w:r w:rsidRPr="00C039E1">
        <w:rPr>
          <w:rFonts w:ascii="Palatino Linotype" w:hAnsi="Palatino Linotype" w:cs="Arial"/>
          <w:lang w:val="es-ES"/>
        </w:rPr>
        <w:t xml:space="preserve"> siguiente</w:t>
      </w:r>
      <w:r w:rsidR="00954B71" w:rsidRPr="00C039E1">
        <w:rPr>
          <w:rFonts w:ascii="Palatino Linotype" w:hAnsi="Palatino Linotype" w:cs="Arial"/>
          <w:lang w:val="es-ES"/>
        </w:rPr>
        <w:t>s términos</w:t>
      </w:r>
      <w:r w:rsidRPr="00C039E1">
        <w:rPr>
          <w:rFonts w:ascii="Palatino Linotype" w:hAnsi="Palatino Linotype" w:cs="Arial"/>
          <w:lang w:val="es-ES"/>
        </w:rPr>
        <w:t>:</w:t>
      </w:r>
    </w:p>
    <w:p w14:paraId="00A0DF01" w14:textId="58A6102C" w:rsidR="00CB7E79" w:rsidRPr="00C039E1" w:rsidRDefault="00052206" w:rsidP="002C45E7">
      <w:pPr>
        <w:ind w:left="567" w:right="539"/>
        <w:jc w:val="both"/>
        <w:rPr>
          <w:rFonts w:ascii="Palatino Linotype" w:hAnsi="Palatino Linotype"/>
          <w:i/>
          <w:iCs/>
          <w:color w:val="000000"/>
          <w:sz w:val="22"/>
        </w:rPr>
      </w:pPr>
      <w:r w:rsidRPr="00C039E1">
        <w:rPr>
          <w:rFonts w:ascii="Palatino Linotype" w:hAnsi="Palatino Linotype"/>
          <w:i/>
          <w:iCs/>
          <w:color w:val="000000"/>
          <w:sz w:val="22"/>
        </w:rPr>
        <w:t>“</w:t>
      </w:r>
      <w:r w:rsidR="00D11F51" w:rsidRPr="00C039E1">
        <w:rPr>
          <w:rFonts w:ascii="Palatino Linotype" w:hAnsi="Palatino Linotype"/>
          <w:i/>
          <w:iCs/>
          <w:color w:val="000000"/>
          <w:sz w:val="22"/>
        </w:rPr>
        <w:t>…</w:t>
      </w:r>
      <w:r w:rsidR="001176FC" w:rsidRPr="00C039E1">
        <w:rPr>
          <w:rFonts w:ascii="Palatino Linotype" w:hAnsi="Palatino Linotype"/>
          <w:i/>
          <w:color w:val="000000"/>
          <w:sz w:val="22"/>
        </w:rPr>
        <w:t xml:space="preserve">En atención a la solicitud de información con número de folio: 00379/CHIMALHU/IP/2022, recibida a través de la plataforma SAIMEX, ligada a la plataforma nacional de transparencia, de nuestro municipio y notificada mediante oficio de turno de folio arriba referido, le informo que esta Unidad Administrativa, realizó los procedimientos internos pertinentes a fin de recabar la información correspondiente y dar respuesta en los términos que establece el INFOEM, por lo que se adjunta respuesta que emite la Directora y titular </w:t>
      </w:r>
      <w:proofErr w:type="spellStart"/>
      <w:r w:rsidR="001176FC" w:rsidRPr="00C039E1">
        <w:rPr>
          <w:rFonts w:ascii="Palatino Linotype" w:hAnsi="Palatino Linotype"/>
          <w:i/>
          <w:color w:val="000000"/>
          <w:sz w:val="22"/>
        </w:rPr>
        <w:t>del</w:t>
      </w:r>
      <w:proofErr w:type="spellEnd"/>
      <w:r w:rsidR="001176FC" w:rsidRPr="00C039E1">
        <w:rPr>
          <w:rFonts w:ascii="Palatino Linotype" w:hAnsi="Palatino Linotype"/>
          <w:i/>
          <w:color w:val="000000"/>
          <w:sz w:val="22"/>
        </w:rPr>
        <w:t xml:space="preserve"> la Dirección de Asuntos Metropolitanos de nuestro municipio. RESPUESTA PROPORCIONADA POR EL DEPARTAMENTO DE RECURSOS HUMANOS</w:t>
      </w:r>
      <w:r w:rsidR="00924470" w:rsidRPr="00C039E1">
        <w:rPr>
          <w:rFonts w:ascii="Palatino Linotype" w:hAnsi="Palatino Linotype"/>
          <w:i/>
          <w:iCs/>
          <w:color w:val="000000"/>
          <w:sz w:val="22"/>
        </w:rPr>
        <w:t>.</w:t>
      </w:r>
      <w:r w:rsidR="00FB7BDC" w:rsidRPr="00C039E1">
        <w:rPr>
          <w:rFonts w:ascii="Palatino Linotype" w:hAnsi="Palatino Linotype"/>
          <w:i/>
          <w:iCs/>
          <w:color w:val="000000"/>
          <w:sz w:val="22"/>
        </w:rPr>
        <w:t>.</w:t>
      </w:r>
      <w:r w:rsidR="00D11F51" w:rsidRPr="00C039E1">
        <w:rPr>
          <w:rFonts w:ascii="Palatino Linotype" w:hAnsi="Palatino Linotype"/>
          <w:i/>
          <w:iCs/>
          <w:color w:val="000000"/>
          <w:sz w:val="22"/>
        </w:rPr>
        <w:t>.</w:t>
      </w:r>
      <w:r w:rsidR="00686B08" w:rsidRPr="00C039E1">
        <w:rPr>
          <w:rFonts w:ascii="Palatino Linotype" w:hAnsi="Palatino Linotype"/>
          <w:i/>
          <w:iCs/>
          <w:color w:val="000000"/>
          <w:sz w:val="22"/>
        </w:rPr>
        <w:t>” (Sic)</w:t>
      </w:r>
    </w:p>
    <w:p w14:paraId="4D8FED6E" w14:textId="77777777" w:rsidR="00686B08" w:rsidRPr="00C039E1" w:rsidRDefault="00686B08" w:rsidP="002C45E7">
      <w:pPr>
        <w:ind w:right="539"/>
        <w:jc w:val="both"/>
        <w:rPr>
          <w:rFonts w:ascii="Palatino Linotype" w:hAnsi="Palatino Linotype"/>
          <w:i/>
          <w:iCs/>
          <w:color w:val="000000"/>
          <w:sz w:val="22"/>
        </w:rPr>
      </w:pPr>
    </w:p>
    <w:p w14:paraId="3035E7BF" w14:textId="1F085DEF" w:rsidR="00DA1A7B" w:rsidRPr="00C039E1" w:rsidRDefault="00FB7BDC" w:rsidP="002C45E7">
      <w:pPr>
        <w:ind w:right="-28"/>
        <w:jc w:val="both"/>
        <w:rPr>
          <w:rFonts w:ascii="Palatino Linotype" w:hAnsi="Palatino Linotype"/>
          <w:color w:val="000000" w:themeColor="text1"/>
          <w:sz w:val="22"/>
        </w:rPr>
      </w:pPr>
      <w:r w:rsidRPr="00C039E1">
        <w:rPr>
          <w:rFonts w:ascii="Palatino Linotype" w:hAnsi="Palatino Linotype"/>
          <w:color w:val="000000" w:themeColor="text1"/>
          <w:sz w:val="22"/>
        </w:rPr>
        <w:t>Ar</w:t>
      </w:r>
      <w:r w:rsidR="004C7C60" w:rsidRPr="00C039E1">
        <w:rPr>
          <w:rFonts w:ascii="Palatino Linotype" w:hAnsi="Palatino Linotype"/>
          <w:color w:val="000000" w:themeColor="text1"/>
          <w:sz w:val="22"/>
        </w:rPr>
        <w:t>c</w:t>
      </w:r>
      <w:r w:rsidRPr="00C039E1">
        <w:rPr>
          <w:rFonts w:ascii="Palatino Linotype" w:hAnsi="Palatino Linotype"/>
          <w:color w:val="000000" w:themeColor="text1"/>
          <w:sz w:val="22"/>
        </w:rPr>
        <w:t>hivos electrónicos adjuntos:</w:t>
      </w:r>
    </w:p>
    <w:p w14:paraId="2D14C82F" w14:textId="77777777" w:rsidR="001176FC" w:rsidRPr="00C039E1" w:rsidRDefault="001176FC" w:rsidP="001176FC">
      <w:pPr>
        <w:ind w:left="567" w:right="-28"/>
        <w:jc w:val="both"/>
        <w:rPr>
          <w:rFonts w:ascii="Palatino Linotype" w:hAnsi="Palatino Linotype"/>
          <w:sz w:val="22"/>
        </w:rPr>
      </w:pPr>
    </w:p>
    <w:p w14:paraId="111985D3" w14:textId="3AB19112" w:rsidR="001176FC" w:rsidRPr="00C039E1" w:rsidRDefault="00C039E1" w:rsidP="00B003D7">
      <w:pPr>
        <w:ind w:left="567" w:right="539"/>
        <w:jc w:val="both"/>
        <w:rPr>
          <w:rFonts w:ascii="Palatino Linotype" w:hAnsi="Palatino Linotype"/>
          <w:sz w:val="22"/>
        </w:rPr>
      </w:pPr>
      <w:hyperlink r:id="rId8" w:tgtFrame="_blank" w:history="1">
        <w:r w:rsidR="001176FC" w:rsidRPr="00C039E1">
          <w:rPr>
            <w:rStyle w:val="Hipervnculo"/>
            <w:rFonts w:ascii="Palatino Linotype" w:eastAsiaTheme="majorEastAsia" w:hAnsi="Palatino Linotype" w:cs="Arial"/>
            <w:b/>
            <w:bCs/>
            <w:color w:val="auto"/>
            <w:sz w:val="22"/>
            <w:u w:val="none"/>
          </w:rPr>
          <w:t>RespuestaDirAsuntMetrop.pdf</w:t>
        </w:r>
      </w:hyperlink>
      <w:r w:rsidR="001176FC" w:rsidRPr="00C039E1">
        <w:rPr>
          <w:rFonts w:ascii="Palatino Linotype" w:hAnsi="Palatino Linotype"/>
          <w:sz w:val="22"/>
        </w:rPr>
        <w:t>:</w:t>
      </w:r>
      <w:r w:rsidR="00A15891" w:rsidRPr="00C039E1">
        <w:rPr>
          <w:rFonts w:ascii="Palatino Linotype" w:hAnsi="Palatino Linotype"/>
          <w:sz w:val="22"/>
        </w:rPr>
        <w:t xml:space="preserve"> </w:t>
      </w:r>
      <w:r w:rsidR="00B003D7" w:rsidRPr="00C039E1">
        <w:rPr>
          <w:rFonts w:ascii="Palatino Linotype" w:hAnsi="Palatino Linotype"/>
          <w:sz w:val="22"/>
        </w:rPr>
        <w:t xml:space="preserve">Oficio DAM/49/2022 suscrito por la Titular de la Unidad de Asuntos Metropolitanos, por medio del cual, </w:t>
      </w:r>
      <w:r w:rsidR="00B003D7" w:rsidRPr="00C039E1">
        <w:rPr>
          <w:rFonts w:ascii="Palatino Linotype" w:hAnsi="Palatino Linotype"/>
          <w:b/>
          <w:sz w:val="22"/>
        </w:rPr>
        <w:t xml:space="preserve">dio atención a los cuatro puntos de vertidos en la solicitud de información </w:t>
      </w:r>
      <w:r w:rsidR="00B003D7" w:rsidRPr="00C039E1">
        <w:rPr>
          <w:rFonts w:ascii="Palatino Linotype" w:hAnsi="Palatino Linotype"/>
          <w:b/>
          <w:bCs/>
          <w:sz w:val="22"/>
        </w:rPr>
        <w:t>00379/CHIMSLHU/IP/2022</w:t>
      </w:r>
      <w:r w:rsidR="00B003D7" w:rsidRPr="00C039E1">
        <w:rPr>
          <w:rFonts w:ascii="Palatino Linotype" w:hAnsi="Palatino Linotype"/>
          <w:b/>
          <w:sz w:val="22"/>
        </w:rPr>
        <w:t>.</w:t>
      </w:r>
    </w:p>
    <w:p w14:paraId="5B38D513" w14:textId="3AD9A6B8" w:rsidR="001176FC" w:rsidRPr="00C039E1" w:rsidRDefault="001176FC" w:rsidP="00A15891">
      <w:pPr>
        <w:ind w:left="567" w:right="539"/>
        <w:jc w:val="both"/>
        <w:rPr>
          <w:rFonts w:ascii="Palatino Linotype" w:hAnsi="Palatino Linotype"/>
          <w:sz w:val="22"/>
        </w:rPr>
      </w:pPr>
      <w:r w:rsidRPr="00C039E1">
        <w:rPr>
          <w:rFonts w:ascii="Palatino Linotype" w:hAnsi="Palatino Linotype" w:cs="Arial"/>
          <w:b/>
          <w:bCs/>
          <w:sz w:val="22"/>
        </w:rPr>
        <w:br/>
      </w:r>
      <w:hyperlink r:id="rId9" w:tgtFrame="_blank" w:history="1">
        <w:r w:rsidRPr="00C039E1">
          <w:rPr>
            <w:rStyle w:val="Hipervnculo"/>
            <w:rFonts w:ascii="Palatino Linotype" w:eastAsiaTheme="majorEastAsia" w:hAnsi="Palatino Linotype" w:cs="Arial"/>
            <w:b/>
            <w:bCs/>
            <w:color w:val="auto"/>
            <w:sz w:val="22"/>
            <w:u w:val="none"/>
          </w:rPr>
          <w:t>00379_1.pdf</w:t>
        </w:r>
      </w:hyperlink>
      <w:r w:rsidRPr="00C039E1">
        <w:rPr>
          <w:rFonts w:ascii="Palatino Linotype" w:hAnsi="Palatino Linotype"/>
          <w:sz w:val="22"/>
        </w:rPr>
        <w:t>:</w:t>
      </w:r>
      <w:r w:rsidR="00A15891" w:rsidRPr="00C039E1">
        <w:rPr>
          <w:rFonts w:ascii="Palatino Linotype" w:hAnsi="Palatino Linotype"/>
          <w:sz w:val="22"/>
        </w:rPr>
        <w:t xml:space="preserve"> Copia digitalizada de la </w:t>
      </w:r>
      <w:r w:rsidR="00A15891" w:rsidRPr="00C039E1">
        <w:rPr>
          <w:rFonts w:ascii="Palatino Linotype" w:hAnsi="Palatino Linotype"/>
          <w:b/>
          <w:sz w:val="22"/>
        </w:rPr>
        <w:t xml:space="preserve">Semblanza Curricular de la </w:t>
      </w:r>
      <w:proofErr w:type="gramStart"/>
      <w:r w:rsidR="00A15891" w:rsidRPr="00C039E1">
        <w:rPr>
          <w:rFonts w:ascii="Palatino Linotype" w:hAnsi="Palatino Linotype"/>
          <w:b/>
          <w:sz w:val="22"/>
        </w:rPr>
        <w:t>Directora</w:t>
      </w:r>
      <w:proofErr w:type="gramEnd"/>
      <w:r w:rsidR="00A15891" w:rsidRPr="00C039E1">
        <w:rPr>
          <w:rFonts w:ascii="Palatino Linotype" w:hAnsi="Palatino Linotype"/>
          <w:b/>
          <w:sz w:val="22"/>
        </w:rPr>
        <w:t xml:space="preserve"> de Asuntos Metropolitanos, </w:t>
      </w:r>
      <w:r w:rsidR="00A15891" w:rsidRPr="00C039E1">
        <w:rPr>
          <w:rFonts w:ascii="Palatino Linotype" w:hAnsi="Palatino Linotype"/>
          <w:sz w:val="22"/>
        </w:rPr>
        <w:t>en versión pública.</w:t>
      </w:r>
      <w:r w:rsidRPr="00C039E1">
        <w:rPr>
          <w:rFonts w:ascii="Palatino Linotype" w:hAnsi="Palatino Linotype" w:cs="Arial"/>
          <w:bCs/>
          <w:sz w:val="22"/>
        </w:rPr>
        <w:br/>
      </w:r>
    </w:p>
    <w:p w14:paraId="19254691" w14:textId="4610D509" w:rsidR="00A15891" w:rsidRPr="00C039E1" w:rsidRDefault="00C039E1" w:rsidP="00A15891">
      <w:pPr>
        <w:ind w:left="567" w:right="539"/>
        <w:jc w:val="both"/>
        <w:rPr>
          <w:rFonts w:ascii="Palatino Linotype" w:hAnsi="Palatino Linotype"/>
          <w:sz w:val="22"/>
        </w:rPr>
      </w:pPr>
      <w:hyperlink r:id="rId10" w:tgtFrame="_blank" w:history="1">
        <w:r w:rsidR="001176FC" w:rsidRPr="00C039E1">
          <w:rPr>
            <w:rStyle w:val="Hipervnculo"/>
            <w:rFonts w:ascii="Palatino Linotype" w:eastAsiaTheme="majorEastAsia" w:hAnsi="Palatino Linotype" w:cs="Arial"/>
            <w:b/>
            <w:bCs/>
            <w:color w:val="auto"/>
            <w:sz w:val="22"/>
            <w:u w:val="none"/>
          </w:rPr>
          <w:t>00379.pdf</w:t>
        </w:r>
      </w:hyperlink>
      <w:r w:rsidR="001176FC" w:rsidRPr="00C039E1">
        <w:rPr>
          <w:rFonts w:ascii="Palatino Linotype" w:hAnsi="Palatino Linotype"/>
          <w:sz w:val="22"/>
        </w:rPr>
        <w:t>: Oficio número DRH/1188/2022 suscrito por la Titular de Recurso</w:t>
      </w:r>
      <w:r w:rsidR="00A15891" w:rsidRPr="00C039E1">
        <w:rPr>
          <w:rFonts w:ascii="Palatino Linotype" w:hAnsi="Palatino Linotype"/>
          <w:sz w:val="22"/>
        </w:rPr>
        <w:t xml:space="preserve">s Humanos, por medio del cual, </w:t>
      </w:r>
      <w:r w:rsidR="00A15891" w:rsidRPr="00C039E1">
        <w:rPr>
          <w:rFonts w:ascii="Palatino Linotype" w:hAnsi="Palatino Linotype"/>
          <w:b/>
          <w:sz w:val="22"/>
        </w:rPr>
        <w:t>señaló</w:t>
      </w:r>
      <w:r w:rsidR="001176FC" w:rsidRPr="00C039E1">
        <w:rPr>
          <w:rFonts w:ascii="Palatino Linotype" w:hAnsi="Palatino Linotype"/>
          <w:b/>
          <w:sz w:val="22"/>
        </w:rPr>
        <w:t xml:space="preserve"> hacer entrega de la semblanza curricular de la </w:t>
      </w:r>
      <w:proofErr w:type="gramStart"/>
      <w:r w:rsidR="001176FC" w:rsidRPr="00C039E1">
        <w:rPr>
          <w:rFonts w:ascii="Palatino Linotype" w:hAnsi="Palatino Linotype"/>
          <w:b/>
          <w:sz w:val="22"/>
        </w:rPr>
        <w:t>Directora</w:t>
      </w:r>
      <w:proofErr w:type="gramEnd"/>
      <w:r w:rsidR="001176FC" w:rsidRPr="00C039E1">
        <w:rPr>
          <w:rFonts w:ascii="Palatino Linotype" w:hAnsi="Palatino Linotype"/>
          <w:b/>
          <w:sz w:val="22"/>
        </w:rPr>
        <w:t xml:space="preserve"> de Asuntos Metropolitanos</w:t>
      </w:r>
      <w:r w:rsidR="001176FC" w:rsidRPr="00C039E1">
        <w:rPr>
          <w:rFonts w:ascii="Palatino Linotype" w:hAnsi="Palatino Linotype"/>
          <w:sz w:val="22"/>
        </w:rPr>
        <w:t xml:space="preserve">, </w:t>
      </w:r>
      <w:r w:rsidR="00A15891" w:rsidRPr="00C039E1">
        <w:rPr>
          <w:rFonts w:ascii="Palatino Linotype" w:hAnsi="Palatino Linotype"/>
          <w:sz w:val="22"/>
        </w:rPr>
        <w:t>asimismo</w:t>
      </w:r>
      <w:r w:rsidR="001176FC" w:rsidRPr="00C039E1">
        <w:rPr>
          <w:rFonts w:ascii="Palatino Linotype" w:hAnsi="Palatino Linotype"/>
          <w:sz w:val="22"/>
        </w:rPr>
        <w:t xml:space="preserve">, </w:t>
      </w:r>
      <w:r w:rsidR="001176FC" w:rsidRPr="00C039E1">
        <w:rPr>
          <w:rFonts w:ascii="Palatino Linotype" w:hAnsi="Palatino Linotype"/>
          <w:b/>
          <w:sz w:val="22"/>
        </w:rPr>
        <w:t xml:space="preserve">informó que, </w:t>
      </w:r>
      <w:r w:rsidR="00A15891" w:rsidRPr="00C039E1">
        <w:rPr>
          <w:rFonts w:ascii="Palatino Linotype" w:hAnsi="Palatino Linotype"/>
          <w:b/>
          <w:sz w:val="22"/>
        </w:rPr>
        <w:t xml:space="preserve">la Directora en mención se encuentra en proceso de certificación dentro del plazo permitido </w:t>
      </w:r>
      <w:r w:rsidR="00A15891" w:rsidRPr="00C039E1">
        <w:rPr>
          <w:rFonts w:ascii="Palatino Linotype" w:hAnsi="Palatino Linotype"/>
          <w:sz w:val="22"/>
        </w:rPr>
        <w:t>por la Ley Orgánica Municipal del Estado de México.</w:t>
      </w:r>
    </w:p>
    <w:p w14:paraId="61B6C78E" w14:textId="510378D4" w:rsidR="00E93FC1" w:rsidRPr="00C039E1"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C039E1">
        <w:rPr>
          <w:rFonts w:ascii="Palatino Linotype" w:hAnsi="Palatino Linotype" w:cs="Arial"/>
          <w:sz w:val="24"/>
          <w:lang w:val="es-ES"/>
        </w:rPr>
        <w:lastRenderedPageBreak/>
        <w:t>E</w:t>
      </w:r>
      <w:r w:rsidR="00D11F51" w:rsidRPr="00C039E1">
        <w:rPr>
          <w:rFonts w:ascii="Palatino Linotype" w:hAnsi="Palatino Linotype" w:cs="Arial"/>
          <w:sz w:val="24"/>
          <w:lang w:val="es-ES"/>
        </w:rPr>
        <w:t xml:space="preserve">l </w:t>
      </w:r>
      <w:r w:rsidR="00B003D7" w:rsidRPr="00C039E1">
        <w:rPr>
          <w:rFonts w:ascii="Palatino Linotype" w:hAnsi="Palatino Linotype" w:cs="Arial"/>
          <w:sz w:val="24"/>
          <w:lang w:val="es-ES"/>
        </w:rPr>
        <w:t>trece de junio</w:t>
      </w:r>
      <w:r w:rsidR="00826820" w:rsidRPr="00C039E1">
        <w:rPr>
          <w:rFonts w:ascii="Palatino Linotype" w:hAnsi="Palatino Linotype" w:cs="Arial"/>
          <w:sz w:val="24"/>
          <w:lang w:val="es-ES"/>
        </w:rPr>
        <w:t xml:space="preserve"> de dos mil veintidós</w:t>
      </w:r>
      <w:r w:rsidR="00E93FC1" w:rsidRPr="00C039E1">
        <w:rPr>
          <w:rFonts w:ascii="Palatino Linotype" w:hAnsi="Palatino Linotype" w:cs="Arial"/>
          <w:b/>
          <w:sz w:val="24"/>
          <w:lang w:val="es-ES"/>
        </w:rPr>
        <w:t>,</w:t>
      </w:r>
      <w:r w:rsidR="00E93FC1" w:rsidRPr="00C039E1">
        <w:rPr>
          <w:rFonts w:ascii="Palatino Linotype" w:hAnsi="Palatino Linotype" w:cs="Arial"/>
          <w:sz w:val="24"/>
          <w:lang w:val="es-ES"/>
        </w:rPr>
        <w:t xml:space="preserve"> el </w:t>
      </w:r>
      <w:r w:rsidR="003C3850" w:rsidRPr="00C039E1">
        <w:rPr>
          <w:rFonts w:ascii="Palatino Linotype" w:hAnsi="Palatino Linotype" w:cs="Arial"/>
          <w:b/>
          <w:bCs/>
          <w:sz w:val="24"/>
          <w:lang w:val="es-ES"/>
        </w:rPr>
        <w:t xml:space="preserve">RECURRENTE </w:t>
      </w:r>
      <w:r w:rsidR="00E93FC1" w:rsidRPr="00C039E1">
        <w:rPr>
          <w:rFonts w:ascii="Palatino Linotype" w:hAnsi="Palatino Linotype" w:cs="Arial"/>
          <w:sz w:val="24"/>
          <w:lang w:val="es-ES"/>
        </w:rPr>
        <w:t xml:space="preserve">interpuso </w:t>
      </w:r>
      <w:r w:rsidR="00686B08" w:rsidRPr="00C039E1">
        <w:rPr>
          <w:rFonts w:ascii="Palatino Linotype" w:hAnsi="Palatino Linotype" w:cs="Arial"/>
          <w:sz w:val="24"/>
          <w:lang w:val="es-ES"/>
        </w:rPr>
        <w:t xml:space="preserve">el </w:t>
      </w:r>
      <w:r w:rsidR="00E93FC1" w:rsidRPr="00C039E1">
        <w:rPr>
          <w:rFonts w:ascii="Palatino Linotype" w:hAnsi="Palatino Linotype" w:cs="Arial"/>
          <w:sz w:val="24"/>
          <w:lang w:val="es-ES"/>
        </w:rPr>
        <w:t>recurso de revisión, señalando como:</w:t>
      </w:r>
    </w:p>
    <w:bookmarkEnd w:id="4"/>
    <w:bookmarkEnd w:id="5"/>
    <w:bookmarkEnd w:id="6"/>
    <w:p w14:paraId="14C55AA6" w14:textId="7202E26C" w:rsidR="00E93FC1" w:rsidRPr="00C039E1" w:rsidRDefault="00E93FC1" w:rsidP="002C45E7">
      <w:pPr>
        <w:ind w:left="567" w:right="539"/>
        <w:jc w:val="both"/>
        <w:rPr>
          <w:rFonts w:ascii="Palatino Linotype" w:hAnsi="Palatino Linotype"/>
          <w:i/>
          <w:sz w:val="22"/>
        </w:rPr>
      </w:pPr>
      <w:r w:rsidRPr="00C039E1">
        <w:rPr>
          <w:rFonts w:ascii="Palatino Linotype" w:eastAsia="Calibri" w:hAnsi="Palatino Linotype" w:cs="Arial"/>
          <w:b/>
          <w:sz w:val="22"/>
          <w:lang w:val="es-ES"/>
        </w:rPr>
        <w:t>Acto impugnado:</w:t>
      </w:r>
      <w:r w:rsidRPr="00C039E1">
        <w:rPr>
          <w:rFonts w:ascii="Palatino Linotype" w:eastAsia="Calibri" w:hAnsi="Palatino Linotype" w:cs="Arial"/>
          <w:i/>
          <w:sz w:val="22"/>
          <w:lang w:val="es-ES"/>
        </w:rPr>
        <w:t xml:space="preserve"> </w:t>
      </w:r>
      <w:r w:rsidRPr="00C039E1">
        <w:rPr>
          <w:rFonts w:ascii="Palatino Linotype" w:eastAsia="Calibri" w:hAnsi="Palatino Linotype" w:cs="Arial"/>
          <w:i/>
          <w:iCs/>
          <w:sz w:val="22"/>
          <w:lang w:val="es-ES"/>
        </w:rPr>
        <w:t>“</w:t>
      </w:r>
      <w:r w:rsidR="00B003D7" w:rsidRPr="00C039E1">
        <w:rPr>
          <w:rFonts w:ascii="Palatino Linotype" w:hAnsi="Palatino Linotype"/>
          <w:i/>
          <w:color w:val="000000"/>
          <w:sz w:val="22"/>
        </w:rPr>
        <w:t>LA RESPUESTA DEL SUJETO OBLIGADO</w:t>
      </w:r>
      <w:r w:rsidR="00B003D7" w:rsidRPr="00C039E1">
        <w:rPr>
          <w:rFonts w:ascii="Palatino Linotype" w:hAnsi="Palatino Linotype"/>
          <w:i/>
          <w:iCs/>
          <w:color w:val="000000"/>
          <w:sz w:val="22"/>
        </w:rPr>
        <w:t>” (SIC)</w:t>
      </w:r>
    </w:p>
    <w:p w14:paraId="6F27AF4B" w14:textId="77777777" w:rsidR="00A95951" w:rsidRPr="00C039E1" w:rsidRDefault="00A95951" w:rsidP="00ED613E">
      <w:pPr>
        <w:ind w:left="567" w:right="539"/>
        <w:jc w:val="both"/>
        <w:rPr>
          <w:rFonts w:ascii="Palatino Linotype" w:hAnsi="Palatino Linotype"/>
          <w:i/>
          <w:sz w:val="22"/>
        </w:rPr>
      </w:pPr>
    </w:p>
    <w:p w14:paraId="4FC94033" w14:textId="5780BE7D" w:rsidR="00734B74" w:rsidRPr="00C039E1" w:rsidRDefault="00E93FC1" w:rsidP="002C45E7">
      <w:pPr>
        <w:ind w:left="567" w:right="539"/>
        <w:jc w:val="both"/>
        <w:rPr>
          <w:rFonts w:ascii="Palatino Linotype" w:eastAsia="MS Mincho" w:hAnsi="Palatino Linotype"/>
          <w:i/>
          <w:sz w:val="22"/>
        </w:rPr>
      </w:pPr>
      <w:r w:rsidRPr="00C039E1">
        <w:rPr>
          <w:rFonts w:ascii="Palatino Linotype" w:eastAsia="MS Gothic" w:hAnsi="Palatino Linotype"/>
          <w:b/>
          <w:sz w:val="22"/>
          <w:lang w:val="es-ES"/>
        </w:rPr>
        <w:t>Razones o Motivos de inconformidad</w:t>
      </w:r>
      <w:r w:rsidRPr="00C039E1">
        <w:rPr>
          <w:rFonts w:ascii="Palatino Linotype" w:eastAsia="MS Mincho" w:hAnsi="Palatino Linotype"/>
          <w:i/>
          <w:sz w:val="22"/>
        </w:rPr>
        <w:t xml:space="preserve">: </w:t>
      </w:r>
      <w:r w:rsidR="002C45E7" w:rsidRPr="00C039E1">
        <w:rPr>
          <w:rFonts w:ascii="Palatino Linotype" w:eastAsia="MS Mincho" w:hAnsi="Palatino Linotype"/>
          <w:i/>
          <w:sz w:val="22"/>
        </w:rPr>
        <w:t>“</w:t>
      </w:r>
      <w:r w:rsidR="00B003D7" w:rsidRPr="00C039E1">
        <w:rPr>
          <w:rFonts w:ascii="Palatino Linotype" w:hAnsi="Palatino Linotype"/>
          <w:i/>
          <w:color w:val="000000"/>
          <w:sz w:val="22"/>
        </w:rPr>
        <w:t xml:space="preserve">Impugno la respuesta, toda vez que </w:t>
      </w:r>
      <w:r w:rsidR="00B003D7" w:rsidRPr="00C039E1">
        <w:rPr>
          <w:rFonts w:ascii="Palatino Linotype" w:hAnsi="Palatino Linotype"/>
          <w:b/>
          <w:i/>
          <w:color w:val="000000"/>
          <w:sz w:val="22"/>
        </w:rPr>
        <w:t>no existe el cuerdo del Comité de Transparencia, mediante el cual se confirme la Clasificación de la Información como Confidencial, relativa en la respuesta que emite el área de Recursos Humanos</w:t>
      </w:r>
      <w:r w:rsidR="002C45E7" w:rsidRPr="00C039E1">
        <w:rPr>
          <w:rFonts w:ascii="Palatino Linotype" w:hAnsi="Palatino Linotype"/>
          <w:i/>
          <w:color w:val="000000"/>
          <w:sz w:val="22"/>
        </w:rPr>
        <w:t>” (Sic)</w:t>
      </w:r>
    </w:p>
    <w:p w14:paraId="552C8CA6" w14:textId="77777777" w:rsidR="002C45E7" w:rsidRPr="00C039E1" w:rsidRDefault="002C45E7" w:rsidP="00734B74">
      <w:pPr>
        <w:spacing w:before="240" w:after="240" w:line="360" w:lineRule="auto"/>
        <w:contextualSpacing/>
        <w:jc w:val="both"/>
        <w:rPr>
          <w:rFonts w:ascii="Palatino Linotype" w:eastAsia="MS Mincho" w:hAnsi="Palatino Linotype"/>
          <w:iCs/>
          <w:color w:val="000000"/>
        </w:rPr>
      </w:pPr>
    </w:p>
    <w:p w14:paraId="2C882EF3" w14:textId="62EFF638" w:rsidR="009747C6" w:rsidRPr="00C039E1" w:rsidRDefault="00734B74" w:rsidP="00730D0C">
      <w:pPr>
        <w:numPr>
          <w:ilvl w:val="0"/>
          <w:numId w:val="1"/>
        </w:numPr>
        <w:spacing w:before="240" w:after="240" w:line="360" w:lineRule="auto"/>
        <w:ind w:left="0" w:firstLine="0"/>
        <w:contextualSpacing/>
        <w:jc w:val="both"/>
        <w:rPr>
          <w:rFonts w:ascii="Palatino Linotype" w:eastAsia="MS Mincho" w:hAnsi="Palatino Linotype"/>
          <w:i/>
          <w:color w:val="000000"/>
        </w:rPr>
      </w:pPr>
      <w:r w:rsidRPr="00C039E1">
        <w:rPr>
          <w:rFonts w:ascii="Palatino Linotype" w:eastAsia="MS Mincho" w:hAnsi="Palatino Linotype"/>
          <w:iCs/>
          <w:color w:val="000000"/>
        </w:rPr>
        <w:t xml:space="preserve">La </w:t>
      </w:r>
      <w:r w:rsidRPr="00C039E1">
        <w:rPr>
          <w:rFonts w:ascii="Palatino Linotype" w:eastAsia="Calibri" w:hAnsi="Palatino Linotype" w:cs="Arial"/>
          <w:iCs/>
          <w:lang w:val="es-ES"/>
        </w:rPr>
        <w:t>Comisionada</w:t>
      </w:r>
      <w:r w:rsidRPr="00C039E1">
        <w:rPr>
          <w:rFonts w:ascii="Palatino Linotype" w:eastAsia="Calibri" w:hAnsi="Palatino Linotype" w:cs="Arial"/>
          <w:lang w:val="es-ES"/>
        </w:rPr>
        <w:t xml:space="preserve"> Ponente, con fundamento en lo dispuesto por el artículo 185 fracción II de la ley de la materia, a través de</w:t>
      </w:r>
      <w:r w:rsidR="00686B08" w:rsidRPr="00C039E1">
        <w:rPr>
          <w:rFonts w:ascii="Palatino Linotype" w:eastAsia="Calibri" w:hAnsi="Palatino Linotype" w:cs="Arial"/>
          <w:lang w:val="es-ES"/>
        </w:rPr>
        <w:t>l</w:t>
      </w:r>
      <w:r w:rsidRPr="00C039E1">
        <w:rPr>
          <w:rFonts w:ascii="Palatino Linotype" w:eastAsia="Calibri" w:hAnsi="Palatino Linotype" w:cs="Arial"/>
          <w:lang w:val="es-ES"/>
        </w:rPr>
        <w:t xml:space="preserve"> acuerdo</w:t>
      </w:r>
      <w:r w:rsidR="00686B08" w:rsidRPr="00C039E1">
        <w:rPr>
          <w:rFonts w:ascii="Palatino Linotype" w:eastAsia="Calibri" w:hAnsi="Palatino Linotype" w:cs="Arial"/>
          <w:lang w:val="es-ES"/>
        </w:rPr>
        <w:t xml:space="preserve"> </w:t>
      </w:r>
      <w:r w:rsidRPr="00C039E1">
        <w:rPr>
          <w:rFonts w:ascii="Palatino Linotype" w:eastAsia="Calibri" w:hAnsi="Palatino Linotype" w:cs="Arial"/>
          <w:lang w:val="es-ES"/>
        </w:rPr>
        <w:t xml:space="preserve">de admisión del </w:t>
      </w:r>
      <w:r w:rsidR="00D71F79" w:rsidRPr="00C039E1">
        <w:rPr>
          <w:rFonts w:ascii="Palatino Linotype" w:eastAsia="Calibri" w:hAnsi="Palatino Linotype" w:cs="Arial"/>
          <w:lang w:val="es-ES"/>
        </w:rPr>
        <w:t>quince de junio</w:t>
      </w:r>
      <w:r w:rsidR="00826820" w:rsidRPr="00C039E1">
        <w:rPr>
          <w:rFonts w:ascii="Palatino Linotype" w:eastAsia="Calibri" w:hAnsi="Palatino Linotype" w:cs="Arial"/>
          <w:lang w:val="es-ES"/>
        </w:rPr>
        <w:t xml:space="preserve"> de dos mil veintidós</w:t>
      </w:r>
      <w:r w:rsidRPr="00C039E1">
        <w:rPr>
          <w:rFonts w:ascii="Palatino Linotype" w:eastAsia="Calibri" w:hAnsi="Palatino Linotype" w:cs="Arial"/>
          <w:lang w:val="es-ES"/>
        </w:rPr>
        <w:t xml:space="preserve">, puso a disposición de las partes </w:t>
      </w:r>
      <w:r w:rsidR="00686B08" w:rsidRPr="00C039E1">
        <w:rPr>
          <w:rFonts w:ascii="Palatino Linotype" w:eastAsia="Calibri" w:hAnsi="Palatino Linotype" w:cs="Arial"/>
          <w:lang w:val="es-ES"/>
        </w:rPr>
        <w:t xml:space="preserve">el </w:t>
      </w:r>
      <w:r w:rsidRPr="00C039E1">
        <w:rPr>
          <w:rFonts w:ascii="Palatino Linotype" w:eastAsia="Calibri" w:hAnsi="Palatino Linotype" w:cs="Arial"/>
          <w:lang w:val="es-ES"/>
        </w:rPr>
        <w:t xml:space="preserve"> expediente</w:t>
      </w:r>
      <w:r w:rsidR="00686B08" w:rsidRPr="00C039E1">
        <w:rPr>
          <w:rFonts w:ascii="Palatino Linotype" w:eastAsia="Calibri" w:hAnsi="Palatino Linotype" w:cs="Arial"/>
          <w:lang w:val="es-ES"/>
        </w:rPr>
        <w:t xml:space="preserve"> </w:t>
      </w:r>
      <w:r w:rsidRPr="00C039E1">
        <w:rPr>
          <w:rFonts w:ascii="Palatino Linotype" w:eastAsia="Calibri" w:hAnsi="Palatino Linotype" w:cs="Arial"/>
          <w:lang w:val="es-ES"/>
        </w:rPr>
        <w:t xml:space="preserve">electrónicos </w:t>
      </w:r>
      <w:r w:rsidRPr="00C039E1">
        <w:rPr>
          <w:rFonts w:ascii="Palatino Linotype" w:eastAsia="Calibri" w:hAnsi="Palatino Linotype" w:cs="Arial"/>
        </w:rPr>
        <w:t xml:space="preserve">vía </w:t>
      </w:r>
      <w:r w:rsidRPr="00C039E1">
        <w:rPr>
          <w:rFonts w:ascii="Palatino Linotype" w:eastAsia="Calibri" w:hAnsi="Palatino Linotype" w:cs="Arial"/>
          <w:lang w:val="es-ES"/>
        </w:rPr>
        <w:t xml:space="preserve">Sistema de Acceso a la Información Mexiquense </w:t>
      </w:r>
      <w:r w:rsidRPr="00C039E1">
        <w:rPr>
          <w:rFonts w:ascii="Palatino Linotype" w:eastAsia="Calibri" w:hAnsi="Palatino Linotype" w:cs="Arial"/>
          <w:b/>
          <w:lang w:val="es-ES"/>
        </w:rPr>
        <w:t xml:space="preserve">SAIMEX </w:t>
      </w:r>
      <w:r w:rsidRPr="00C039E1">
        <w:rPr>
          <w:rFonts w:ascii="Palatino Linotype" w:eastAsia="Calibri" w:hAnsi="Palatino Linotype" w:cs="Arial"/>
          <w:lang w:val="es-ES"/>
        </w:rPr>
        <w:t xml:space="preserve">a efecto de que en un plazo máximo de siete días manifestaran lo que a su derecho conviniera, ofrecieran pruebas y alegatos según correspondiera a los casos concretos, de esta forma para que el </w:t>
      </w:r>
      <w:r w:rsidRPr="00C039E1">
        <w:rPr>
          <w:rFonts w:ascii="Palatino Linotype" w:eastAsia="Calibri" w:hAnsi="Palatino Linotype" w:cs="Arial"/>
          <w:b/>
          <w:lang w:val="es-ES"/>
        </w:rPr>
        <w:t>SUJETO OBLIGADO</w:t>
      </w:r>
      <w:r w:rsidRPr="00C039E1">
        <w:rPr>
          <w:rFonts w:ascii="Palatino Linotype" w:eastAsia="Calibri" w:hAnsi="Palatino Linotype" w:cs="Arial"/>
          <w:lang w:val="es-ES"/>
        </w:rPr>
        <w:t xml:space="preserve"> presentara </w:t>
      </w:r>
      <w:r w:rsidR="00686B08" w:rsidRPr="00C039E1">
        <w:rPr>
          <w:rFonts w:ascii="Palatino Linotype" w:eastAsia="Calibri" w:hAnsi="Palatino Linotype" w:cs="Arial"/>
          <w:lang w:val="es-ES"/>
        </w:rPr>
        <w:t>el</w:t>
      </w:r>
      <w:r w:rsidRPr="00C039E1">
        <w:rPr>
          <w:rFonts w:ascii="Palatino Linotype" w:eastAsia="Calibri" w:hAnsi="Palatino Linotype" w:cs="Arial"/>
          <w:lang w:val="es-ES"/>
        </w:rPr>
        <w:t xml:space="preserve"> Informe Justificado</w:t>
      </w:r>
      <w:r w:rsidR="00686B08" w:rsidRPr="00C039E1">
        <w:rPr>
          <w:rFonts w:ascii="Palatino Linotype" w:eastAsia="Calibri" w:hAnsi="Palatino Linotype" w:cs="Arial"/>
          <w:lang w:val="es-ES"/>
        </w:rPr>
        <w:t xml:space="preserve"> </w:t>
      </w:r>
      <w:r w:rsidRPr="00C039E1">
        <w:rPr>
          <w:rFonts w:ascii="Palatino Linotype" w:eastAsia="Calibri" w:hAnsi="Palatino Linotype" w:cs="Arial"/>
          <w:lang w:val="es-ES"/>
        </w:rPr>
        <w:t>procedente</w:t>
      </w:r>
      <w:r w:rsidR="00686B08" w:rsidRPr="00C039E1">
        <w:rPr>
          <w:rFonts w:ascii="Palatino Linotype" w:eastAsia="Calibri" w:hAnsi="Palatino Linotype" w:cs="Arial"/>
          <w:lang w:val="es-ES"/>
        </w:rPr>
        <w:t>.</w:t>
      </w:r>
    </w:p>
    <w:p w14:paraId="29D611BB" w14:textId="77777777" w:rsidR="001532BF" w:rsidRPr="00C039E1" w:rsidRDefault="001532BF" w:rsidP="001532BF">
      <w:pPr>
        <w:spacing w:before="240" w:after="240" w:line="360" w:lineRule="auto"/>
        <w:contextualSpacing/>
        <w:jc w:val="both"/>
        <w:rPr>
          <w:rFonts w:ascii="Palatino Linotype" w:eastAsia="MS Mincho" w:hAnsi="Palatino Linotype"/>
          <w:color w:val="000000"/>
        </w:rPr>
      </w:pPr>
    </w:p>
    <w:p w14:paraId="21CF802D" w14:textId="1B684CB0" w:rsidR="00A76CD6" w:rsidRPr="00C039E1" w:rsidRDefault="001532BF" w:rsidP="00D71F79">
      <w:pPr>
        <w:numPr>
          <w:ilvl w:val="0"/>
          <w:numId w:val="1"/>
        </w:numPr>
        <w:spacing w:before="240" w:after="240" w:line="360" w:lineRule="auto"/>
        <w:ind w:left="0" w:firstLine="0"/>
        <w:contextualSpacing/>
        <w:jc w:val="both"/>
        <w:rPr>
          <w:rFonts w:ascii="Palatino Linotype" w:eastAsiaTheme="minorEastAsia" w:hAnsi="Palatino Linotype"/>
          <w:iCs/>
          <w:lang w:val="es-ES_tradnl" w:eastAsia="es-ES"/>
        </w:rPr>
      </w:pPr>
      <w:r w:rsidRPr="00C039E1">
        <w:rPr>
          <w:rFonts w:ascii="Palatino Linotype" w:eastAsia="MS Mincho" w:hAnsi="Palatino Linotype"/>
          <w:iCs/>
          <w:color w:val="000000"/>
        </w:rPr>
        <w:t>El</w:t>
      </w:r>
      <w:r w:rsidR="00826820" w:rsidRPr="00C039E1">
        <w:rPr>
          <w:rFonts w:ascii="Palatino Linotype" w:eastAsia="MS Mincho" w:hAnsi="Palatino Linotype"/>
          <w:iCs/>
          <w:color w:val="000000"/>
        </w:rPr>
        <w:t xml:space="preserve"> </w:t>
      </w:r>
      <w:r w:rsidRPr="00C039E1">
        <w:rPr>
          <w:rFonts w:ascii="Palatino Linotype" w:eastAsiaTheme="minorEastAsia" w:hAnsi="Palatino Linotype"/>
          <w:b/>
          <w:bCs/>
          <w:iCs/>
          <w:lang w:val="es-ES_tradnl" w:eastAsia="es-ES"/>
        </w:rPr>
        <w:t>SUJETO OBLIGADO</w:t>
      </w:r>
      <w:r w:rsidR="00CD1847" w:rsidRPr="00C039E1">
        <w:rPr>
          <w:rFonts w:ascii="Palatino Linotype" w:eastAsiaTheme="minorEastAsia" w:hAnsi="Palatino Linotype"/>
          <w:b/>
          <w:bCs/>
          <w:iCs/>
          <w:lang w:val="es-ES_tradnl" w:eastAsia="es-ES"/>
        </w:rPr>
        <w:t xml:space="preserve"> </w:t>
      </w:r>
      <w:r w:rsidR="00D71F79" w:rsidRPr="00C039E1">
        <w:rPr>
          <w:rFonts w:ascii="Palatino Linotype" w:eastAsiaTheme="minorEastAsia" w:hAnsi="Palatino Linotype"/>
          <w:bCs/>
          <w:iCs/>
          <w:lang w:val="es-ES_tradnl" w:eastAsia="es-ES"/>
        </w:rPr>
        <w:t xml:space="preserve">no </w:t>
      </w:r>
      <w:r w:rsidRPr="00C039E1">
        <w:rPr>
          <w:rFonts w:ascii="Palatino Linotype" w:eastAsiaTheme="minorEastAsia" w:hAnsi="Palatino Linotype"/>
          <w:iCs/>
          <w:lang w:val="es-ES_tradnl" w:eastAsia="es-ES"/>
        </w:rPr>
        <w:t xml:space="preserve">rindió </w:t>
      </w:r>
      <w:r w:rsidR="00C82FE5" w:rsidRPr="00C039E1">
        <w:rPr>
          <w:rFonts w:ascii="Palatino Linotype" w:eastAsiaTheme="minorEastAsia" w:hAnsi="Palatino Linotype"/>
          <w:iCs/>
          <w:lang w:val="es-ES_tradnl" w:eastAsia="es-ES"/>
        </w:rPr>
        <w:t>el</w:t>
      </w:r>
      <w:r w:rsidR="00D92924" w:rsidRPr="00C039E1">
        <w:rPr>
          <w:rFonts w:ascii="Palatino Linotype" w:eastAsiaTheme="minorEastAsia" w:hAnsi="Palatino Linotype"/>
          <w:iCs/>
          <w:lang w:val="es-ES_tradnl" w:eastAsia="es-ES"/>
        </w:rPr>
        <w:t xml:space="preserve"> </w:t>
      </w:r>
      <w:r w:rsidRPr="00C039E1">
        <w:rPr>
          <w:rFonts w:ascii="Palatino Linotype" w:eastAsiaTheme="minorEastAsia" w:hAnsi="Palatino Linotype"/>
          <w:iCs/>
          <w:lang w:val="es-ES_tradnl" w:eastAsia="es-ES"/>
        </w:rPr>
        <w:t>informe justificado</w:t>
      </w:r>
      <w:r w:rsidR="00BC7EB9" w:rsidRPr="00C039E1">
        <w:rPr>
          <w:rFonts w:ascii="Palatino Linotype" w:eastAsiaTheme="minorEastAsia" w:hAnsi="Palatino Linotype"/>
          <w:iCs/>
          <w:lang w:val="es-ES_tradnl" w:eastAsia="es-ES"/>
        </w:rPr>
        <w:t xml:space="preserve"> correspondiente,</w:t>
      </w:r>
      <w:r w:rsidR="00C82FE5" w:rsidRPr="00C039E1">
        <w:rPr>
          <w:rFonts w:ascii="Palatino Linotype" w:eastAsiaTheme="minorEastAsia" w:hAnsi="Palatino Linotype"/>
          <w:iCs/>
          <w:lang w:val="es-ES_tradnl" w:eastAsia="es-ES"/>
        </w:rPr>
        <w:t xml:space="preserve"> </w:t>
      </w:r>
      <w:r w:rsidR="00826820" w:rsidRPr="00C039E1">
        <w:rPr>
          <w:rFonts w:ascii="Palatino Linotype" w:eastAsiaTheme="minorEastAsia" w:hAnsi="Palatino Linotype"/>
          <w:iCs/>
          <w:lang w:val="es-ES_tradnl" w:eastAsia="es-ES"/>
        </w:rPr>
        <w:t xml:space="preserve">por </w:t>
      </w:r>
      <w:r w:rsidR="00D71F79" w:rsidRPr="00C039E1">
        <w:rPr>
          <w:rFonts w:ascii="Palatino Linotype" w:eastAsiaTheme="minorEastAsia" w:hAnsi="Palatino Linotype"/>
          <w:iCs/>
          <w:lang w:val="es-ES_tradnl" w:eastAsia="es-ES"/>
        </w:rPr>
        <w:t>su parte, e</w:t>
      </w:r>
      <w:r w:rsidR="00D11F51" w:rsidRPr="00C039E1">
        <w:rPr>
          <w:rFonts w:ascii="Palatino Linotype" w:eastAsiaTheme="minorEastAsia" w:hAnsi="Palatino Linotype"/>
          <w:iCs/>
          <w:lang w:val="es-ES_tradnl" w:eastAsia="es-ES"/>
        </w:rPr>
        <w:t>l</w:t>
      </w:r>
      <w:r w:rsidRPr="00C039E1">
        <w:rPr>
          <w:rFonts w:ascii="Palatino Linotype" w:eastAsiaTheme="minorEastAsia" w:hAnsi="Palatino Linotype"/>
          <w:iCs/>
          <w:lang w:val="es-ES_tradnl" w:eastAsia="es-ES"/>
        </w:rPr>
        <w:t xml:space="preserve"> </w:t>
      </w:r>
      <w:r w:rsidRPr="00C039E1">
        <w:rPr>
          <w:rFonts w:ascii="Palatino Linotype" w:eastAsiaTheme="minorEastAsia" w:hAnsi="Palatino Linotype"/>
          <w:b/>
          <w:iCs/>
          <w:lang w:val="es-ES_tradnl" w:eastAsia="es-ES"/>
        </w:rPr>
        <w:t xml:space="preserve">RECURRENTE </w:t>
      </w:r>
      <w:r w:rsidRPr="00C039E1">
        <w:rPr>
          <w:rFonts w:ascii="Palatino Linotype" w:eastAsiaTheme="minorEastAsia" w:hAnsi="Palatino Linotype"/>
          <w:iCs/>
          <w:lang w:val="es-ES_tradnl" w:eastAsia="es-ES"/>
        </w:rPr>
        <w:t>no presentó alegatos ni ofreció medios de prueba</w:t>
      </w:r>
      <w:r w:rsidRPr="00C039E1">
        <w:rPr>
          <w:rFonts w:ascii="Palatino Linotype" w:eastAsiaTheme="minorEastAsia" w:hAnsi="Palatino Linotype"/>
          <w:lang w:val="es-ES_tradnl" w:eastAsia="es-ES"/>
        </w:rPr>
        <w:t xml:space="preserve">, según constancias del Sistema de Acceso a la Información Mexiquense </w:t>
      </w:r>
      <w:r w:rsidRPr="00C039E1">
        <w:rPr>
          <w:rFonts w:ascii="Palatino Linotype" w:eastAsiaTheme="minorEastAsia" w:hAnsi="Palatino Linotype"/>
          <w:b/>
          <w:lang w:val="es-ES_tradnl" w:eastAsia="es-ES"/>
        </w:rPr>
        <w:t>SAIMEX.</w:t>
      </w:r>
    </w:p>
    <w:p w14:paraId="14EED4FA" w14:textId="77777777" w:rsidR="00A76CD6" w:rsidRPr="00C039E1" w:rsidRDefault="00A76CD6" w:rsidP="00496F13">
      <w:pPr>
        <w:rPr>
          <w:rFonts w:ascii="Palatino Linotype" w:eastAsia="MS Mincho" w:hAnsi="Palatino Linotype"/>
          <w:b/>
        </w:rPr>
      </w:pPr>
    </w:p>
    <w:p w14:paraId="6433F30B" w14:textId="172F75D0"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MS Mincho" w:hAnsi="Palatino Linotype"/>
        </w:rPr>
        <w:t xml:space="preserve">El </w:t>
      </w:r>
      <w:r w:rsidR="00496F13" w:rsidRPr="00C039E1">
        <w:rPr>
          <w:rFonts w:ascii="Palatino Linotype" w:eastAsia="MS Mincho" w:hAnsi="Palatino Linotype"/>
        </w:rPr>
        <w:t>diecinueve de agosto</w:t>
      </w:r>
      <w:r w:rsidRPr="00C039E1">
        <w:rPr>
          <w:rFonts w:ascii="Palatino Linotype" w:eastAsia="MS Mincho" w:hAnsi="Palatino Linotype"/>
        </w:rPr>
        <w:t xml:space="preserve"> de dos mil veintidós, </w:t>
      </w:r>
      <w:r w:rsidRPr="00C039E1">
        <w:rPr>
          <w:rFonts w:ascii="Palatino Linotype" w:hAnsi="Palatino Linotype" w:cs="Arial"/>
          <w:color w:val="000000" w:themeColor="text1"/>
        </w:rPr>
        <w:t xml:space="preserve">se notificó el acuerdo de ampliación de plazo, </w:t>
      </w:r>
      <w:r w:rsidRPr="00C039E1">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C039E1">
        <w:rPr>
          <w:rFonts w:ascii="Palatino Linotype" w:hAnsi="Palatino Linotype" w:cs="Arial"/>
          <w:bCs/>
          <w:color w:val="000000" w:themeColor="text1"/>
          <w:lang w:val="es-ES"/>
        </w:rPr>
        <w:t>.</w:t>
      </w:r>
    </w:p>
    <w:p w14:paraId="6F023D4B" w14:textId="77777777" w:rsidR="00A76CD6" w:rsidRPr="00C039E1" w:rsidRDefault="00A76CD6" w:rsidP="00A76CD6">
      <w:pPr>
        <w:rPr>
          <w:rFonts w:ascii="Palatino Linotype" w:eastAsia="Calibri" w:hAnsi="Palatino Linotype" w:cs="Arial"/>
          <w:color w:val="000000" w:themeColor="text1"/>
          <w:lang w:val="es-ES"/>
        </w:rPr>
      </w:pPr>
    </w:p>
    <w:p w14:paraId="0919FECD" w14:textId="77777777"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color w:val="000000" w:themeColor="text1"/>
          <w:lang w:val="es-ES"/>
        </w:rPr>
        <w:t xml:space="preserve">Este </w:t>
      </w:r>
      <w:r w:rsidRPr="00C039E1">
        <w:rPr>
          <w:rFonts w:ascii="Palatino Linotype" w:eastAsia="Calibri" w:hAnsi="Palatino Linotype" w:cs="Arial"/>
        </w:rPr>
        <w:t xml:space="preserve">Organismo Garante no pasa por alto explicar, que la dilación en la resolución del presente asunto encuentra justificación en el alto número de recursos </w:t>
      </w:r>
      <w:r w:rsidRPr="00C039E1">
        <w:rPr>
          <w:rFonts w:ascii="Palatino Linotype" w:eastAsia="Calibri" w:hAnsi="Palatino Linotype" w:cs="Arial"/>
        </w:rPr>
        <w:lastRenderedPageBreak/>
        <w:t>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C039E1" w:rsidRDefault="00A76CD6" w:rsidP="00D71F79">
      <w:pPr>
        <w:spacing w:line="360" w:lineRule="auto"/>
        <w:rPr>
          <w:rFonts w:ascii="Palatino Linotype" w:hAnsi="Palatino Linotype"/>
        </w:rPr>
      </w:pPr>
    </w:p>
    <w:p w14:paraId="52478A18" w14:textId="77777777"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hAnsi="Palatino Linotype"/>
        </w:rPr>
        <w:t xml:space="preserve">Por ello, es menester precisar </w:t>
      </w:r>
      <w:proofErr w:type="gramStart"/>
      <w:r w:rsidRPr="00C039E1">
        <w:rPr>
          <w:rFonts w:ascii="Palatino Linotype" w:hAnsi="Palatino Linotype"/>
        </w:rPr>
        <w:t>que</w:t>
      </w:r>
      <w:proofErr w:type="gramEnd"/>
      <w:r w:rsidRPr="00C039E1">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C039E1" w:rsidRDefault="00A76CD6" w:rsidP="00D71F79">
      <w:pPr>
        <w:spacing w:line="360" w:lineRule="auto"/>
        <w:rPr>
          <w:rFonts w:ascii="Palatino Linotype" w:eastAsia="Calibri" w:hAnsi="Palatino Linotype" w:cs="Arial"/>
          <w:color w:val="000000" w:themeColor="text1"/>
        </w:rPr>
      </w:pPr>
    </w:p>
    <w:p w14:paraId="6428A111" w14:textId="5188F802"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color w:val="000000" w:themeColor="text1"/>
        </w:rPr>
        <w:t xml:space="preserve">Así, </w:t>
      </w:r>
      <w:r w:rsidRPr="00C039E1">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472FEA3" w14:textId="77777777" w:rsidR="00BC7EB9" w:rsidRPr="00C039E1" w:rsidRDefault="00BC7EB9" w:rsidP="00BC7EB9">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t xml:space="preserve">En </w:t>
      </w:r>
      <w:r w:rsidRPr="00C039E1">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C039E1"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C039E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lastRenderedPageBreak/>
        <w:t xml:space="preserve">Por </w:t>
      </w:r>
      <w:r w:rsidRPr="00C039E1">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0BA29FE0" w14:textId="77777777" w:rsidR="00A76CD6" w:rsidRPr="00C039E1" w:rsidRDefault="00A76CD6" w:rsidP="00A76CD6">
      <w:pPr>
        <w:rPr>
          <w:rFonts w:ascii="Palatino Linotype" w:eastAsia="Calibri" w:hAnsi="Palatino Linotype" w:cs="Arial"/>
          <w:color w:val="000000" w:themeColor="text1"/>
          <w:sz w:val="22"/>
        </w:rPr>
      </w:pPr>
    </w:p>
    <w:p w14:paraId="2E2E559D" w14:textId="77777777" w:rsidR="00F365CD" w:rsidRPr="00C039E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C039E1">
        <w:rPr>
          <w:rFonts w:ascii="Palatino Linotype" w:eastAsia="Calibri" w:hAnsi="Palatino Linotype" w:cs="Arial"/>
          <w:b/>
          <w:bCs/>
        </w:rPr>
        <w:t>Complejidad del Asunto:</w:t>
      </w:r>
      <w:r w:rsidRPr="00C039E1">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C039E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C039E1">
        <w:rPr>
          <w:rFonts w:ascii="Palatino Linotype" w:eastAsia="Calibri" w:hAnsi="Palatino Linotype" w:cs="Arial"/>
          <w:b/>
          <w:bCs/>
        </w:rPr>
        <w:t>Actividad Procesal del interesado:</w:t>
      </w:r>
      <w:r w:rsidRPr="00C039E1">
        <w:rPr>
          <w:rFonts w:ascii="Palatino Linotype" w:eastAsia="Calibri" w:hAnsi="Palatino Linotype" w:cs="Arial"/>
        </w:rPr>
        <w:t xml:space="preserve"> Acciones u omisiones del interesado.</w:t>
      </w:r>
    </w:p>
    <w:p w14:paraId="4053D9B6" w14:textId="77777777" w:rsidR="00F365CD" w:rsidRPr="00C039E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C039E1">
        <w:rPr>
          <w:rFonts w:ascii="Palatino Linotype" w:eastAsia="Calibri" w:hAnsi="Palatino Linotype" w:cs="Arial"/>
          <w:b/>
          <w:bCs/>
        </w:rPr>
        <w:t>Conducta de la Autoridad:</w:t>
      </w:r>
      <w:r w:rsidRPr="00C039E1">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C039E1"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C039E1">
        <w:rPr>
          <w:rFonts w:ascii="Palatino Linotype" w:eastAsia="Calibri" w:hAnsi="Palatino Linotype" w:cs="Arial"/>
          <w:b/>
          <w:bCs/>
        </w:rPr>
        <w:t xml:space="preserve">La afectación generada en la situación jurídica de la persona involucrada en el proceso: </w:t>
      </w:r>
      <w:r w:rsidRPr="00C039E1">
        <w:rPr>
          <w:rFonts w:ascii="Palatino Linotype" w:eastAsia="Calibri" w:hAnsi="Palatino Linotype" w:cs="Arial"/>
        </w:rPr>
        <w:t>Violación a sus derechos humanos.</w:t>
      </w:r>
    </w:p>
    <w:p w14:paraId="351E06D7" w14:textId="77777777" w:rsidR="00A76CD6" w:rsidRPr="00C039E1" w:rsidRDefault="00A76CD6" w:rsidP="00D71F79">
      <w:pPr>
        <w:spacing w:line="360" w:lineRule="auto"/>
        <w:rPr>
          <w:rFonts w:ascii="Palatino Linotype" w:eastAsia="Calibri" w:hAnsi="Palatino Linotype" w:cs="Arial"/>
          <w:color w:val="000000" w:themeColor="text1"/>
        </w:rPr>
      </w:pPr>
    </w:p>
    <w:p w14:paraId="7924C92A" w14:textId="77777777" w:rsidR="00F365CD" w:rsidRPr="00C039E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color w:val="000000" w:themeColor="text1"/>
        </w:rPr>
        <w:t xml:space="preserve">De </w:t>
      </w:r>
      <w:r w:rsidRPr="00C039E1">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C039E1"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1F4A86B2" w:rsidR="00F365CD" w:rsidRPr="00C039E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t xml:space="preserve">Argumento </w:t>
      </w:r>
      <w:r w:rsidRPr="00C039E1">
        <w:rPr>
          <w:rFonts w:ascii="Palatino Linotype" w:hAnsi="Palatino Linotype"/>
        </w:rPr>
        <w:t xml:space="preserve">que encuentra sustento en la jurisprudencia P./J. 32/92 emitida por el Pleno de la Suprema Corte de Justicia de la Nación de rubro </w:t>
      </w:r>
      <w:r w:rsidRPr="00C039E1">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C039E1">
        <w:rPr>
          <w:rStyle w:val="Refdenotaalpie"/>
          <w:rFonts w:ascii="Palatino Linotype" w:hAnsi="Palatino Linotype"/>
          <w:i/>
        </w:rPr>
        <w:footnoteReference w:id="1"/>
      </w:r>
      <w:r w:rsidRPr="00C039E1">
        <w:rPr>
          <w:rFonts w:ascii="Palatino Linotype" w:hAnsi="Palatino Linotype"/>
        </w:rPr>
        <w:t>, visible en la Gaceta del Seminario Judicial de la Federación con el registro digital 205635.</w:t>
      </w:r>
    </w:p>
    <w:p w14:paraId="188B312E" w14:textId="77777777" w:rsidR="00F365CD" w:rsidRPr="00C039E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lastRenderedPageBreak/>
        <w:t xml:space="preserve">Razones </w:t>
      </w:r>
      <w:r w:rsidRPr="00C039E1">
        <w:rPr>
          <w:rFonts w:ascii="Palatino Linotype" w:hAnsi="Palatino Linotype"/>
        </w:rPr>
        <w:t>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C039E1" w:rsidRDefault="00F365CD" w:rsidP="00F365CD">
      <w:pPr>
        <w:rPr>
          <w:rFonts w:ascii="Palatino Linotype" w:eastAsia="Calibri" w:hAnsi="Palatino Linotype" w:cs="Arial"/>
        </w:rPr>
      </w:pPr>
    </w:p>
    <w:p w14:paraId="7793E82E" w14:textId="77777777" w:rsidR="00F365CD" w:rsidRPr="00C039E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t xml:space="preserve">Por </w:t>
      </w:r>
      <w:r w:rsidRPr="00C039E1">
        <w:rPr>
          <w:rFonts w:ascii="Palatino Linotype" w:hAnsi="Palatino Linotype"/>
        </w:rPr>
        <w:t xml:space="preserve">ello, este organismo garante comprometido con la tutela de los derechos humanos </w:t>
      </w:r>
      <w:proofErr w:type="gramStart"/>
      <w:r w:rsidRPr="00C039E1">
        <w:rPr>
          <w:rFonts w:ascii="Palatino Linotype" w:hAnsi="Palatino Linotype"/>
        </w:rPr>
        <w:t>confiados,</w:t>
      </w:r>
      <w:proofErr w:type="gramEnd"/>
      <w:r w:rsidRPr="00C039E1">
        <w:rPr>
          <w:rFonts w:ascii="Palatino Linotype" w:hAnsi="Palatino Linotype"/>
        </w:rPr>
        <w:t xml:space="preserve"> señala que este exceso del plazo legal para resolver el presente asunto, resulta de carácter excepcional.</w:t>
      </w:r>
    </w:p>
    <w:p w14:paraId="3F0CE1ED" w14:textId="003F1444" w:rsidR="00A76CD6" w:rsidRPr="00C039E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C039E1">
        <w:rPr>
          <w:rFonts w:ascii="Palatino Linotype" w:eastAsia="Calibri" w:hAnsi="Palatino Linotype" w:cs="Arial"/>
        </w:rPr>
        <w:lastRenderedPageBreak/>
        <w:t xml:space="preserve">Al </w:t>
      </w:r>
      <w:r w:rsidRPr="00C039E1">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0BDE59F5" w14:textId="77777777" w:rsidR="00A76CD6" w:rsidRPr="00C039E1" w:rsidRDefault="00A76CD6" w:rsidP="00A76CD6">
      <w:pPr>
        <w:pStyle w:val="Prrafodelista"/>
        <w:ind w:left="567" w:right="567"/>
        <w:jc w:val="both"/>
        <w:rPr>
          <w:rFonts w:ascii="Palatino Linotype" w:hAnsi="Palatino Linotype"/>
          <w:i/>
        </w:rPr>
      </w:pPr>
      <w:r w:rsidRPr="00C039E1">
        <w:rPr>
          <w:rFonts w:ascii="Palatino Linotype" w:hAnsi="Palatino Linotype"/>
          <w:b/>
          <w:i/>
        </w:rPr>
        <w:t>PLAZO RAZONABLE PARA RESOLVER. DIMENSIÓN Y EFECTOS DE ESTE CONCEPTO CUANDO SE ADUCE EXCESIVA CARGA DE TRABAJO.</w:t>
      </w:r>
      <w:r w:rsidRPr="00C039E1">
        <w:rPr>
          <w:rFonts w:ascii="Palatino Linotype" w:hAnsi="Palatino Linotype"/>
          <w:i/>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C039E1">
        <w:rPr>
          <w:rStyle w:val="Refdenotaalpie"/>
          <w:rFonts w:ascii="Palatino Linotype" w:hAnsi="Palatino Linotype"/>
          <w:i/>
        </w:rPr>
        <w:footnoteReference w:id="2"/>
      </w:r>
    </w:p>
    <w:p w14:paraId="6C2DC89E" w14:textId="77777777" w:rsidR="00A76CD6" w:rsidRPr="00C039E1" w:rsidRDefault="00A76CD6" w:rsidP="00A76CD6">
      <w:pPr>
        <w:pStyle w:val="Prrafodelista"/>
        <w:ind w:left="567" w:right="567"/>
        <w:jc w:val="both"/>
        <w:rPr>
          <w:rFonts w:ascii="Palatino Linotype" w:hAnsi="Palatino Linotype"/>
          <w:i/>
        </w:rPr>
      </w:pPr>
    </w:p>
    <w:p w14:paraId="33765394" w14:textId="77777777" w:rsidR="00A76CD6" w:rsidRPr="00C039E1" w:rsidRDefault="00A76CD6" w:rsidP="00A76CD6">
      <w:pPr>
        <w:pStyle w:val="Prrafodelista"/>
        <w:ind w:left="567" w:right="567"/>
        <w:jc w:val="both"/>
        <w:rPr>
          <w:rFonts w:ascii="Palatino Linotype" w:hAnsi="Palatino Linotype"/>
          <w:i/>
        </w:rPr>
      </w:pPr>
      <w:r w:rsidRPr="00C039E1">
        <w:rPr>
          <w:rFonts w:ascii="Palatino Linotype" w:hAnsi="Palatino Linotype"/>
          <w:b/>
          <w:i/>
        </w:rPr>
        <w:t>PLAZO RAZONABLE PARA RESOLVER. CONCEPTO Y ELEMENTOS QUE LO INTEGRAN A LA LUZ DEL DERECHO INTERNACIONAL DE LOS DERECHOS HUMANOS.</w:t>
      </w:r>
      <w:r w:rsidRPr="00C039E1">
        <w:rPr>
          <w:rFonts w:ascii="Palatino Linotype" w:hAnsi="Palatino Linotype"/>
          <w:i/>
        </w:rPr>
        <w:t xml:space="preserve"> “En relación con el concepto de demora o dilación injustificada en la </w:t>
      </w:r>
      <w:r w:rsidRPr="00C039E1">
        <w:rPr>
          <w:rFonts w:ascii="Palatino Linotype" w:hAnsi="Palatino Linotype"/>
          <w:i/>
        </w:rPr>
        <w:lastRenderedPageBreak/>
        <w:t xml:space="preserve">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w:t>
      </w:r>
      <w:proofErr w:type="gramStart"/>
      <w:r w:rsidRPr="00C039E1">
        <w:rPr>
          <w:rFonts w:ascii="Palatino Linotype" w:hAnsi="Palatino Linotype"/>
          <w:i/>
        </w:rPr>
        <w:t>de acuerdo a</w:t>
      </w:r>
      <w:proofErr w:type="gramEnd"/>
      <w:r w:rsidRPr="00C039E1">
        <w:rPr>
          <w:rFonts w:ascii="Palatino Linotype" w:hAnsi="Palatino Linotype"/>
          <w:i/>
        </w:rPr>
        <w:t xml:space="preserve">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C039E1">
        <w:rPr>
          <w:rStyle w:val="Refdenotaalpie"/>
          <w:rFonts w:ascii="Palatino Linotype" w:hAnsi="Palatino Linotype"/>
          <w:i/>
        </w:rPr>
        <w:footnoteReference w:id="3"/>
      </w:r>
    </w:p>
    <w:p w14:paraId="5D712A1C" w14:textId="77777777" w:rsidR="00A76CD6" w:rsidRPr="00C039E1" w:rsidRDefault="00A76CD6" w:rsidP="007543A4">
      <w:pPr>
        <w:spacing w:line="360" w:lineRule="auto"/>
        <w:ind w:right="567"/>
        <w:jc w:val="both"/>
        <w:rPr>
          <w:rFonts w:ascii="Palatino Linotype" w:hAnsi="Palatino Linotype"/>
          <w:i/>
          <w:sz w:val="22"/>
        </w:rPr>
      </w:pPr>
    </w:p>
    <w:p w14:paraId="0C5F99B2" w14:textId="596949BD" w:rsidR="00A76CD6" w:rsidRPr="00C039E1"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C039E1">
        <w:rPr>
          <w:rFonts w:ascii="Palatino Linotype" w:eastAsia="Calibri" w:hAnsi="Palatino Linotype" w:cs="Arial"/>
          <w:color w:val="000000" w:themeColor="text1"/>
        </w:rPr>
        <w:t xml:space="preserve">Por </w:t>
      </w:r>
      <w:r w:rsidRPr="00C039E1">
        <w:rPr>
          <w:rFonts w:ascii="Palatino Linotype" w:hAnsi="Palatino Linotype"/>
        </w:rPr>
        <w:t xml:space="preserve">ello, este Organismo Garante, comprometido con la tutela de los derechos humanos confiados, señala que este exceso del plazo legal para resolver el presente </w:t>
      </w:r>
      <w:proofErr w:type="gramStart"/>
      <w:r w:rsidRPr="00C039E1">
        <w:rPr>
          <w:rFonts w:ascii="Palatino Linotype" w:hAnsi="Palatino Linotype"/>
        </w:rPr>
        <w:t>asunto,</w:t>
      </w:r>
      <w:proofErr w:type="gramEnd"/>
      <w:r w:rsidRPr="00C039E1">
        <w:rPr>
          <w:rFonts w:ascii="Palatino Linotype" w:hAnsi="Palatino Linotype"/>
        </w:rPr>
        <w:t xml:space="preserve"> resulta de carácter excepcional.</w:t>
      </w:r>
    </w:p>
    <w:p w14:paraId="315786F1" w14:textId="77777777" w:rsidR="00A76CD6" w:rsidRPr="00C039E1" w:rsidRDefault="00A76CD6" w:rsidP="00A76CD6">
      <w:pPr>
        <w:spacing w:before="240" w:after="240" w:line="360" w:lineRule="auto"/>
        <w:contextualSpacing/>
        <w:jc w:val="both"/>
        <w:rPr>
          <w:rFonts w:ascii="Palatino Linotype" w:eastAsia="MS Mincho" w:hAnsi="Palatino Linotype"/>
          <w:b/>
        </w:rPr>
      </w:pPr>
    </w:p>
    <w:p w14:paraId="7AF8A947" w14:textId="3D8BD922" w:rsidR="00F64FEC" w:rsidRPr="00C039E1"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C039E1">
        <w:rPr>
          <w:rFonts w:ascii="Palatino Linotype" w:eastAsia="MS Mincho" w:hAnsi="Palatino Linotype"/>
        </w:rPr>
        <w:lastRenderedPageBreak/>
        <w:t>La Comisionada Ponente decretó e</w:t>
      </w:r>
      <w:r w:rsidR="007B0BCA" w:rsidRPr="00C039E1">
        <w:rPr>
          <w:rFonts w:ascii="Palatino Linotype" w:eastAsia="MS Mincho" w:hAnsi="Palatino Linotype"/>
        </w:rPr>
        <w:t xml:space="preserve">l </w:t>
      </w:r>
      <w:r w:rsidRPr="00C039E1">
        <w:rPr>
          <w:rFonts w:ascii="Palatino Linotype" w:eastAsia="MS Mincho" w:hAnsi="Palatino Linotype"/>
        </w:rPr>
        <w:t>cierre de instrucción</w:t>
      </w:r>
      <w:r w:rsidRPr="00C039E1">
        <w:rPr>
          <w:rFonts w:ascii="Palatino Linotype" w:eastAsia="MS Mincho" w:hAnsi="Palatino Linotype" w:cs="Arial"/>
        </w:rPr>
        <w:t xml:space="preserve"> </w:t>
      </w:r>
      <w:r w:rsidRPr="00C039E1">
        <w:rPr>
          <w:rFonts w:ascii="Palatino Linotype" w:eastAsia="MS Mincho" w:hAnsi="Palatino Linotype"/>
        </w:rPr>
        <w:t xml:space="preserve">mediante acuerdo del </w:t>
      </w:r>
      <w:r w:rsidR="007543A4" w:rsidRPr="00C039E1">
        <w:rPr>
          <w:rFonts w:ascii="Palatino Linotype" w:eastAsia="MS Mincho" w:hAnsi="Palatino Linotype"/>
        </w:rPr>
        <w:t>ocho</w:t>
      </w:r>
      <w:r w:rsidR="00F64FEC" w:rsidRPr="00C039E1">
        <w:rPr>
          <w:rFonts w:ascii="Palatino Linotype" w:eastAsia="MS Mincho" w:hAnsi="Palatino Linotype"/>
        </w:rPr>
        <w:t xml:space="preserve"> de febrero </w:t>
      </w:r>
      <w:r w:rsidR="00A76CD6" w:rsidRPr="00C039E1">
        <w:rPr>
          <w:rFonts w:ascii="Palatino Linotype" w:eastAsia="MS Mincho" w:hAnsi="Palatino Linotype"/>
        </w:rPr>
        <w:t>de dos mil veinticuatro</w:t>
      </w:r>
      <w:r w:rsidRPr="00C039E1">
        <w:rPr>
          <w:rFonts w:ascii="Palatino Linotype" w:eastAsia="MS Mincho" w:hAnsi="Palatino Linotype"/>
        </w:rPr>
        <w:t>,</w:t>
      </w:r>
      <w:r w:rsidR="007353A8" w:rsidRPr="00C039E1">
        <w:rPr>
          <w:rFonts w:ascii="Palatino Linotype" w:eastAsia="MS Mincho" w:hAnsi="Palatino Linotype"/>
        </w:rPr>
        <w:t xml:space="preserve"> </w:t>
      </w:r>
      <w:r w:rsidR="00D92924" w:rsidRPr="00C039E1">
        <w:rPr>
          <w:rFonts w:ascii="Palatino Linotype" w:eastAsia="MS Mincho" w:hAnsi="Palatino Linotype"/>
        </w:rPr>
        <w:t xml:space="preserve">por lo que, ordenó turnar el </w:t>
      </w:r>
      <w:r w:rsidRPr="00C039E1">
        <w:rPr>
          <w:rFonts w:ascii="Palatino Linotype" w:eastAsia="MS Mincho" w:hAnsi="Palatino Linotype" w:cs="Arial"/>
        </w:rPr>
        <w:t xml:space="preserve">expediente a resolución, misma que a continuación se </w:t>
      </w:r>
      <w:proofErr w:type="gramStart"/>
      <w:r w:rsidRPr="00C039E1">
        <w:rPr>
          <w:rFonts w:ascii="Palatino Linotype" w:eastAsia="MS Mincho" w:hAnsi="Palatino Linotype" w:cs="Arial"/>
        </w:rPr>
        <w:t>pronuncia.</w:t>
      </w:r>
      <w:r w:rsidR="003630BC" w:rsidRPr="00C039E1">
        <w:rPr>
          <w:rFonts w:ascii="Palatino Linotype" w:eastAsia="MS Mincho" w:hAnsi="Palatino Linotype" w:cs="Arial"/>
        </w:rPr>
        <w:t>------------------------------------------</w:t>
      </w:r>
      <w:r w:rsidR="00F64FEC" w:rsidRPr="00C039E1">
        <w:rPr>
          <w:rFonts w:ascii="Palatino Linotype" w:eastAsia="MS Mincho" w:hAnsi="Palatino Linotype" w:cs="Arial"/>
        </w:rPr>
        <w:t>--</w:t>
      </w:r>
      <w:proofErr w:type="gramEnd"/>
    </w:p>
    <w:p w14:paraId="2BF787AA" w14:textId="77777777" w:rsidR="00F64FEC" w:rsidRPr="00C039E1" w:rsidRDefault="00F64FEC" w:rsidP="00F64FEC">
      <w:pPr>
        <w:rPr>
          <w:rFonts w:ascii="Palatino Linotype" w:eastAsia="Calibri" w:hAnsi="Palatino Linotype"/>
          <w:lang w:val="es-ES"/>
        </w:rPr>
      </w:pPr>
    </w:p>
    <w:p w14:paraId="5306F510" w14:textId="77777777" w:rsidR="00F64FEC" w:rsidRPr="00C039E1" w:rsidRDefault="00F64FEC" w:rsidP="00F64FEC">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C039E1">
        <w:rPr>
          <w:rFonts w:ascii="Palatino Linotype" w:eastAsia="MS Gothic" w:hAnsi="Palatino Linotype"/>
          <w:b/>
          <w:lang w:eastAsia="en-US"/>
        </w:rPr>
        <w:t>CONSIDERANDO</w:t>
      </w:r>
      <w:bookmarkEnd w:id="7"/>
      <w:bookmarkEnd w:id="8"/>
      <w:bookmarkEnd w:id="9"/>
    </w:p>
    <w:p w14:paraId="2B756DED" w14:textId="5B97B938" w:rsidR="00F64FEC" w:rsidRPr="00C039E1" w:rsidRDefault="00F64FEC" w:rsidP="00F64FEC">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C039E1">
        <w:rPr>
          <w:rFonts w:ascii="Palatino Linotype" w:eastAsia="MS Gothic" w:hAnsi="Palatino Linotype"/>
          <w:b/>
          <w:lang w:eastAsia="en-US"/>
        </w:rPr>
        <w:t>PRIMERO. De la competencia</w:t>
      </w:r>
      <w:bookmarkEnd w:id="10"/>
      <w:bookmarkEnd w:id="11"/>
      <w:r w:rsidRPr="00C039E1">
        <w:rPr>
          <w:rFonts w:ascii="Palatino Linotype" w:eastAsia="MS Gothic" w:hAnsi="Palatino Linotype"/>
          <w:b/>
          <w:lang w:eastAsia="en-US"/>
        </w:rPr>
        <w:t>.</w:t>
      </w:r>
      <w:bookmarkEnd w:id="12"/>
    </w:p>
    <w:p w14:paraId="5F01A3EC" w14:textId="3082FB82" w:rsidR="003630BC" w:rsidRPr="00C039E1" w:rsidRDefault="00E93FC1" w:rsidP="00F64FEC">
      <w:pPr>
        <w:numPr>
          <w:ilvl w:val="0"/>
          <w:numId w:val="1"/>
        </w:numPr>
        <w:spacing w:before="240" w:after="240" w:line="360" w:lineRule="auto"/>
        <w:ind w:left="0" w:firstLine="0"/>
        <w:contextualSpacing/>
        <w:jc w:val="both"/>
        <w:rPr>
          <w:rFonts w:ascii="Palatino Linotype" w:eastAsia="MS Mincho" w:hAnsi="Palatino Linotype"/>
          <w:b/>
        </w:rPr>
      </w:pPr>
      <w:r w:rsidRPr="00C039E1">
        <w:rPr>
          <w:rFonts w:ascii="Palatino Linotype" w:eastAsia="Calibri" w:hAnsi="Palatino Linotype"/>
          <w:lang w:val="es-ES"/>
        </w:rPr>
        <w:t xml:space="preserve">Este </w:t>
      </w:r>
      <w:bookmarkStart w:id="13" w:name="_Toc491791304"/>
      <w:bookmarkStart w:id="14" w:name="_Toc528153790"/>
      <w:bookmarkStart w:id="15" w:name="_Toc94119613"/>
      <w:r w:rsidR="003630BC" w:rsidRPr="00C039E1">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E24207F" w14:textId="77777777" w:rsidR="00F64FEC" w:rsidRPr="00C039E1" w:rsidRDefault="00F64FEC" w:rsidP="00F64FEC">
      <w:pPr>
        <w:spacing w:before="240" w:after="240" w:line="360" w:lineRule="auto"/>
        <w:contextualSpacing/>
        <w:jc w:val="both"/>
        <w:rPr>
          <w:rFonts w:ascii="Palatino Linotype" w:eastAsia="MS Mincho" w:hAnsi="Palatino Linotype"/>
          <w:b/>
        </w:rPr>
      </w:pPr>
    </w:p>
    <w:p w14:paraId="6CCB6BDD" w14:textId="2530DFAD" w:rsidR="00E93FC1" w:rsidRPr="00C039E1" w:rsidRDefault="00E93FC1" w:rsidP="003630BC">
      <w:pPr>
        <w:keepNext/>
        <w:keepLines/>
        <w:spacing w:before="240" w:after="240" w:line="360" w:lineRule="auto"/>
        <w:jc w:val="both"/>
        <w:outlineLvl w:val="1"/>
        <w:rPr>
          <w:rFonts w:ascii="Palatino Linotype" w:eastAsia="MS Gothic" w:hAnsi="Palatino Linotype"/>
          <w:b/>
          <w:lang w:eastAsia="en-US"/>
        </w:rPr>
      </w:pPr>
      <w:r w:rsidRPr="00C039E1">
        <w:rPr>
          <w:rFonts w:ascii="Palatino Linotype" w:eastAsia="MS Gothic" w:hAnsi="Palatino Linotype"/>
          <w:b/>
          <w:lang w:eastAsia="en-US"/>
        </w:rPr>
        <w:t>SEGUNDO. De la oportunidad y procedencia.</w:t>
      </w:r>
      <w:bookmarkEnd w:id="13"/>
      <w:bookmarkEnd w:id="14"/>
      <w:bookmarkEnd w:id="15"/>
    </w:p>
    <w:p w14:paraId="19131B48" w14:textId="61A5B611" w:rsidR="00080A89" w:rsidRPr="00C039E1"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C039E1">
        <w:rPr>
          <w:rFonts w:ascii="Palatino Linotype" w:eastAsia="Calibri" w:hAnsi="Palatino Linotype" w:cs="Arial"/>
          <w:lang w:val="es-ES_tradnl" w:eastAsia="es-ES"/>
        </w:rPr>
        <w:t xml:space="preserve">El medio de impugnación fue presentado a través del </w:t>
      </w:r>
      <w:r w:rsidRPr="00C039E1">
        <w:rPr>
          <w:rFonts w:ascii="Palatino Linotype" w:eastAsia="Calibri" w:hAnsi="Palatino Linotype" w:cs="Arial"/>
          <w:b/>
          <w:lang w:val="es-ES_tradnl" w:eastAsia="es-ES"/>
        </w:rPr>
        <w:t>SAIMEX,</w:t>
      </w:r>
      <w:r w:rsidRPr="00C039E1">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C039E1">
        <w:rPr>
          <w:rFonts w:ascii="Palatino Linotype" w:eastAsia="Calibri" w:hAnsi="Palatino Linotype" w:cs="Arial"/>
          <w:b/>
          <w:lang w:val="es-ES_tradnl" w:eastAsia="es-ES"/>
        </w:rPr>
        <w:t>SUJETO OBLIGADO</w:t>
      </w:r>
      <w:r w:rsidRPr="00C039E1">
        <w:rPr>
          <w:rFonts w:ascii="Palatino Linotype" w:eastAsia="Calibri" w:hAnsi="Palatino Linotype" w:cs="Arial"/>
          <w:lang w:val="es-ES_tradnl" w:eastAsia="es-ES"/>
        </w:rPr>
        <w:t xml:space="preserve"> entregó respuesta</w:t>
      </w:r>
      <w:r w:rsidR="007B0BCA" w:rsidRPr="00C039E1">
        <w:rPr>
          <w:rFonts w:ascii="Palatino Linotype" w:eastAsia="Calibri" w:hAnsi="Palatino Linotype" w:cs="Arial"/>
          <w:lang w:val="es-ES_tradnl" w:eastAsia="es-ES"/>
        </w:rPr>
        <w:t>s</w:t>
      </w:r>
      <w:r w:rsidRPr="00C039E1">
        <w:rPr>
          <w:rFonts w:ascii="Palatino Linotype" w:eastAsia="Calibri" w:hAnsi="Palatino Linotype" w:cs="Arial"/>
          <w:lang w:val="es-ES_tradnl" w:eastAsia="es-ES"/>
        </w:rPr>
        <w:t xml:space="preserve"> el </w:t>
      </w:r>
      <w:r w:rsidR="007543A4" w:rsidRPr="00C039E1">
        <w:rPr>
          <w:rFonts w:ascii="Palatino Linotype" w:eastAsia="Calibri" w:hAnsi="Palatino Linotype" w:cs="Arial"/>
          <w:lang w:val="es-ES_tradnl" w:eastAsia="es-ES"/>
        </w:rPr>
        <w:t>nueve de junio</w:t>
      </w:r>
      <w:r w:rsidR="00CC65AB" w:rsidRPr="00C039E1">
        <w:rPr>
          <w:rFonts w:ascii="Palatino Linotype" w:eastAsia="Calibri" w:hAnsi="Palatino Linotype" w:cs="Arial"/>
          <w:lang w:val="es-ES_tradnl" w:eastAsia="es-ES"/>
        </w:rPr>
        <w:t xml:space="preserve"> </w:t>
      </w:r>
      <w:r w:rsidR="0077784E" w:rsidRPr="00C039E1">
        <w:rPr>
          <w:rFonts w:ascii="Palatino Linotype" w:eastAsia="Calibri" w:hAnsi="Palatino Linotype" w:cs="Arial"/>
          <w:lang w:val="es-ES_tradnl" w:eastAsia="es-ES"/>
        </w:rPr>
        <w:t>de</w:t>
      </w:r>
      <w:r w:rsidR="00CC65AB" w:rsidRPr="00C039E1">
        <w:rPr>
          <w:rFonts w:ascii="Palatino Linotype" w:eastAsia="Calibri" w:hAnsi="Palatino Linotype" w:cs="Arial"/>
          <w:lang w:val="es-ES_tradnl" w:eastAsia="es-ES"/>
        </w:rPr>
        <w:t xml:space="preserve"> dos mil veintidós</w:t>
      </w:r>
      <w:r w:rsidRPr="00C039E1">
        <w:rPr>
          <w:rFonts w:ascii="Palatino Linotype" w:eastAsia="Calibri" w:hAnsi="Palatino Linotype" w:cs="Arial"/>
          <w:lang w:val="es-ES_tradnl" w:eastAsia="es-ES"/>
        </w:rPr>
        <w:t xml:space="preserve">, </w:t>
      </w:r>
      <w:r w:rsidRPr="00C039E1">
        <w:rPr>
          <w:rFonts w:ascii="Palatino Linotype" w:eastAsiaTheme="minorEastAsia" w:hAnsi="Palatino Linotype" w:cs="Arial"/>
          <w:lang w:val="es-ES_tradnl" w:eastAsia="es-ES"/>
        </w:rPr>
        <w:t xml:space="preserve">de tal forma que el plazo </w:t>
      </w:r>
      <w:r w:rsidRPr="00C039E1">
        <w:rPr>
          <w:rFonts w:ascii="Palatino Linotype" w:eastAsiaTheme="minorEastAsia" w:hAnsi="Palatino Linotype" w:cs="Arial"/>
          <w:lang w:val="es-ES_tradnl" w:eastAsia="es-ES"/>
        </w:rPr>
        <w:lastRenderedPageBreak/>
        <w:t>para interponer el recurso transcurrió del</w:t>
      </w:r>
      <w:r w:rsidR="000F14F6" w:rsidRPr="00C039E1">
        <w:rPr>
          <w:rFonts w:ascii="Palatino Linotype" w:eastAsiaTheme="minorEastAsia" w:hAnsi="Palatino Linotype" w:cs="Arial"/>
          <w:lang w:val="es-ES_tradnl" w:eastAsia="es-ES"/>
        </w:rPr>
        <w:t xml:space="preserve"> </w:t>
      </w:r>
      <w:r w:rsidR="007543A4" w:rsidRPr="00C039E1">
        <w:rPr>
          <w:rFonts w:ascii="Palatino Linotype" w:eastAsiaTheme="minorEastAsia" w:hAnsi="Palatino Linotype" w:cs="Arial"/>
          <w:lang w:val="es-ES_tradnl" w:eastAsia="es-ES"/>
        </w:rPr>
        <w:t>diez de junio</w:t>
      </w:r>
      <w:r w:rsidR="0077784E" w:rsidRPr="00C039E1">
        <w:rPr>
          <w:rFonts w:ascii="Palatino Linotype" w:eastAsiaTheme="minorEastAsia" w:hAnsi="Palatino Linotype" w:cs="Arial"/>
          <w:lang w:val="es-ES_tradnl" w:eastAsia="es-ES"/>
        </w:rPr>
        <w:t xml:space="preserve"> </w:t>
      </w:r>
      <w:r w:rsidR="00CC65AB" w:rsidRPr="00C039E1">
        <w:rPr>
          <w:rFonts w:ascii="Palatino Linotype" w:eastAsiaTheme="minorEastAsia" w:hAnsi="Palatino Linotype" w:cs="Arial"/>
          <w:lang w:val="es-ES_tradnl" w:eastAsia="es-ES"/>
        </w:rPr>
        <w:t xml:space="preserve">al </w:t>
      </w:r>
      <w:r w:rsidR="007543A4" w:rsidRPr="00C039E1">
        <w:rPr>
          <w:rFonts w:ascii="Palatino Linotype" w:eastAsia="Calibri" w:hAnsi="Palatino Linotype" w:cs="Arial"/>
          <w:lang w:val="es-ES_tradnl" w:eastAsia="es-ES"/>
        </w:rPr>
        <w:t>uno de julio</w:t>
      </w:r>
      <w:r w:rsidR="00CC65AB" w:rsidRPr="00C039E1">
        <w:rPr>
          <w:rFonts w:ascii="Palatino Linotype" w:eastAsiaTheme="minorEastAsia" w:hAnsi="Palatino Linotype" w:cs="Arial"/>
          <w:lang w:val="es-ES_tradnl" w:eastAsia="es-ES"/>
        </w:rPr>
        <w:t xml:space="preserve"> de dos mil veintidós</w:t>
      </w:r>
      <w:r w:rsidRPr="00C039E1">
        <w:rPr>
          <w:rFonts w:ascii="Palatino Linotype" w:eastAsiaTheme="minorEastAsia" w:hAnsi="Palatino Linotype" w:cs="Arial"/>
          <w:lang w:val="es-ES_tradnl" w:eastAsia="es-ES"/>
        </w:rPr>
        <w:t xml:space="preserve">; en consecuencia, si el </w:t>
      </w:r>
      <w:r w:rsidR="00D11F51" w:rsidRPr="00C039E1">
        <w:rPr>
          <w:rFonts w:ascii="Palatino Linotype" w:eastAsiaTheme="minorEastAsia" w:hAnsi="Palatino Linotype" w:cs="Arial"/>
          <w:b/>
          <w:bCs/>
          <w:lang w:val="es-ES_tradnl" w:eastAsia="es-ES"/>
        </w:rPr>
        <w:t>RECURRENTE</w:t>
      </w:r>
      <w:r w:rsidRPr="00C039E1">
        <w:rPr>
          <w:rFonts w:ascii="Palatino Linotype" w:eastAsiaTheme="minorEastAsia" w:hAnsi="Palatino Linotype" w:cs="Arial"/>
          <w:lang w:val="es-ES_tradnl" w:eastAsia="es-ES"/>
        </w:rPr>
        <w:t xml:space="preserve"> presentó su inconformidad el </w:t>
      </w:r>
      <w:r w:rsidR="007543A4" w:rsidRPr="00C039E1">
        <w:rPr>
          <w:rFonts w:ascii="Palatino Linotype" w:eastAsiaTheme="minorEastAsia" w:hAnsi="Palatino Linotype" w:cs="Arial"/>
          <w:lang w:val="es-ES_tradnl" w:eastAsia="es-ES"/>
        </w:rPr>
        <w:t>trece de junio</w:t>
      </w:r>
      <w:r w:rsidR="00CC65AB" w:rsidRPr="00C039E1">
        <w:rPr>
          <w:rFonts w:ascii="Palatino Linotype" w:eastAsiaTheme="minorEastAsia" w:hAnsi="Palatino Linotype" w:cs="Arial"/>
          <w:lang w:val="es-ES_tradnl" w:eastAsia="es-ES"/>
        </w:rPr>
        <w:t xml:space="preserve"> de dos mil veintidós</w:t>
      </w:r>
      <w:r w:rsidRPr="00C039E1">
        <w:rPr>
          <w:rFonts w:ascii="Palatino Linotype" w:eastAsiaTheme="minorEastAsia" w:hAnsi="Palatino Linotype" w:cs="Arial"/>
          <w:lang w:val="es-ES_tradnl" w:eastAsia="es-ES"/>
        </w:rPr>
        <w:t xml:space="preserve">, se encuentra dentro de los márgenes temporales previstos en el artículo 178 de la </w:t>
      </w:r>
      <w:r w:rsidRPr="00C039E1">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C039E1">
        <w:rPr>
          <w:rFonts w:ascii="Palatino Linotype" w:eastAsiaTheme="minorEastAsia" w:hAnsi="Palatino Linotype" w:cs="Arial"/>
          <w:lang w:val="es-ES_tradnl" w:eastAsia="es-ES"/>
        </w:rPr>
        <w:t>vigente.</w:t>
      </w:r>
    </w:p>
    <w:p w14:paraId="4D303C2D" w14:textId="77777777" w:rsidR="00CC65AB" w:rsidRPr="00C039E1"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C039E1"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C039E1">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C039E1"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C039E1"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C039E1">
        <w:rPr>
          <w:rFonts w:ascii="Palatino Linotype" w:eastAsia="MS Mincho" w:hAnsi="Palatino Linotype" w:cstheme="majorBidi"/>
          <w:b/>
          <w:lang w:val="es-ES_tradnl" w:eastAsia="es-ES"/>
        </w:rPr>
        <w:t>TERCERO. Planteamiento de la Litis</w:t>
      </w:r>
      <w:r w:rsidRPr="00C039E1">
        <w:rPr>
          <w:rFonts w:ascii="Palatino Linotype" w:eastAsia="MS Gothic" w:hAnsi="Palatino Linotype"/>
          <w:b/>
        </w:rPr>
        <w:t>.</w:t>
      </w:r>
      <w:bookmarkEnd w:id="16"/>
      <w:bookmarkEnd w:id="17"/>
    </w:p>
    <w:p w14:paraId="577FAE6A" w14:textId="4D27F771" w:rsidR="0077784E" w:rsidRPr="00C039E1" w:rsidRDefault="009C09D4" w:rsidP="0077784E">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039E1">
        <w:rPr>
          <w:rFonts w:ascii="Palatino Linotype" w:hAnsi="Palatino Linotype" w:cs="Arial"/>
          <w:color w:val="000000" w:themeColor="text1"/>
          <w:sz w:val="24"/>
        </w:rPr>
        <w:t xml:space="preserve">El </w:t>
      </w:r>
      <w:r w:rsidR="00D11F51" w:rsidRPr="00C039E1">
        <w:rPr>
          <w:rFonts w:ascii="Palatino Linotype" w:hAnsi="Palatino Linotype" w:cs="Arial"/>
          <w:b/>
          <w:bCs/>
          <w:color w:val="000000" w:themeColor="text1"/>
          <w:sz w:val="24"/>
        </w:rPr>
        <w:t>RECURRENTE</w:t>
      </w:r>
      <w:r w:rsidRPr="00C039E1">
        <w:rPr>
          <w:rFonts w:ascii="Palatino Linotype" w:hAnsi="Palatino Linotype" w:cs="Arial"/>
          <w:color w:val="000000" w:themeColor="text1"/>
          <w:sz w:val="24"/>
        </w:rPr>
        <w:t xml:space="preserve"> solicitó</w:t>
      </w:r>
      <w:r w:rsidR="0077784E" w:rsidRPr="00C039E1">
        <w:rPr>
          <w:rFonts w:ascii="Palatino Linotype" w:hAnsi="Palatino Linotype"/>
          <w:color w:val="000000"/>
          <w:sz w:val="24"/>
        </w:rPr>
        <w:t xml:space="preserve"> se diera atención a los siguientes </w:t>
      </w:r>
      <w:r w:rsidR="007543A4" w:rsidRPr="00C039E1">
        <w:rPr>
          <w:rFonts w:ascii="Palatino Linotype" w:hAnsi="Palatino Linotype"/>
          <w:color w:val="000000"/>
          <w:sz w:val="24"/>
        </w:rPr>
        <w:t>requerimientos:</w:t>
      </w:r>
    </w:p>
    <w:p w14:paraId="7A2CCA70" w14:textId="532A5BF9" w:rsidR="007543A4" w:rsidRPr="00C039E1" w:rsidRDefault="007543A4" w:rsidP="007543A4">
      <w:pPr>
        <w:ind w:left="567" w:right="539"/>
        <w:jc w:val="both"/>
        <w:rPr>
          <w:rFonts w:ascii="Palatino Linotype" w:hAnsi="Palatino Linotype"/>
          <w:b/>
          <w:color w:val="000000"/>
          <w:sz w:val="22"/>
        </w:rPr>
      </w:pPr>
      <w:r w:rsidRPr="00C039E1">
        <w:rPr>
          <w:rFonts w:ascii="Palatino Linotype" w:hAnsi="Palatino Linotype"/>
          <w:b/>
          <w:iCs/>
          <w:color w:val="000000"/>
          <w:sz w:val="22"/>
        </w:rPr>
        <w:t>“</w:t>
      </w:r>
      <w:r w:rsidRPr="00C039E1">
        <w:rPr>
          <w:rFonts w:ascii="Palatino Linotype" w:hAnsi="Palatino Linotype"/>
          <w:b/>
          <w:color w:val="000000"/>
          <w:sz w:val="22"/>
        </w:rPr>
        <w:t xml:space="preserve">1. conocer debidamente fundadas, las </w:t>
      </w:r>
      <w:r w:rsidRPr="00C039E1">
        <w:rPr>
          <w:rFonts w:ascii="Palatino Linotype" w:hAnsi="Palatino Linotype"/>
          <w:b/>
          <w:color w:val="000000"/>
          <w:sz w:val="22"/>
          <w:u w:val="single"/>
        </w:rPr>
        <w:t>obligaciones y atribuciones</w:t>
      </w:r>
      <w:r w:rsidRPr="00C039E1">
        <w:rPr>
          <w:rFonts w:ascii="Palatino Linotype" w:hAnsi="Palatino Linotype"/>
          <w:b/>
          <w:color w:val="000000"/>
          <w:sz w:val="22"/>
        </w:rPr>
        <w:t xml:space="preserve"> de la </w:t>
      </w:r>
      <w:proofErr w:type="gramStart"/>
      <w:r w:rsidRPr="00C039E1">
        <w:rPr>
          <w:rFonts w:ascii="Palatino Linotype" w:hAnsi="Palatino Linotype"/>
          <w:b/>
          <w:color w:val="000000"/>
          <w:sz w:val="22"/>
        </w:rPr>
        <w:t>Directora</w:t>
      </w:r>
      <w:proofErr w:type="gramEnd"/>
      <w:r w:rsidRPr="00C039E1">
        <w:rPr>
          <w:rFonts w:ascii="Palatino Linotype" w:hAnsi="Palatino Linotype"/>
          <w:b/>
          <w:color w:val="000000"/>
          <w:sz w:val="22"/>
        </w:rPr>
        <w:t xml:space="preserve"> de Asuntos Metropolitanos, la C. Paula Miguel </w:t>
      </w:r>
      <w:r w:rsidR="00454DA5" w:rsidRPr="00C039E1">
        <w:rPr>
          <w:rFonts w:ascii="Palatino Linotype" w:hAnsi="Palatino Linotype"/>
          <w:b/>
          <w:color w:val="000000"/>
          <w:sz w:val="22"/>
        </w:rPr>
        <w:t>Ramírez</w:t>
      </w:r>
      <w:r w:rsidRPr="00C039E1">
        <w:rPr>
          <w:rFonts w:ascii="Palatino Linotype" w:hAnsi="Palatino Linotype"/>
          <w:b/>
          <w:color w:val="000000"/>
          <w:sz w:val="22"/>
        </w:rPr>
        <w:t xml:space="preserve">, </w:t>
      </w:r>
    </w:p>
    <w:p w14:paraId="071336FA" w14:textId="77777777" w:rsidR="007543A4" w:rsidRPr="00C039E1" w:rsidRDefault="007543A4" w:rsidP="007543A4">
      <w:pPr>
        <w:ind w:left="567" w:right="539"/>
        <w:jc w:val="both"/>
        <w:rPr>
          <w:rFonts w:ascii="Palatino Linotype" w:hAnsi="Palatino Linotype"/>
          <w:b/>
          <w:color w:val="000000"/>
          <w:sz w:val="22"/>
        </w:rPr>
      </w:pPr>
    </w:p>
    <w:p w14:paraId="235F2559" w14:textId="5E3EA850" w:rsidR="007543A4" w:rsidRPr="00C039E1" w:rsidRDefault="007543A4" w:rsidP="007543A4">
      <w:pPr>
        <w:ind w:left="567" w:right="539"/>
        <w:jc w:val="both"/>
        <w:rPr>
          <w:rFonts w:ascii="Palatino Linotype" w:hAnsi="Palatino Linotype"/>
          <w:b/>
          <w:color w:val="000000"/>
          <w:sz w:val="22"/>
        </w:rPr>
      </w:pPr>
      <w:r w:rsidRPr="00C039E1">
        <w:rPr>
          <w:rFonts w:ascii="Palatino Linotype" w:hAnsi="Palatino Linotype"/>
          <w:b/>
          <w:color w:val="000000"/>
          <w:sz w:val="22"/>
        </w:rPr>
        <w:t xml:space="preserve">2. </w:t>
      </w:r>
      <w:r w:rsidRPr="00C039E1">
        <w:rPr>
          <w:rFonts w:ascii="Palatino Linotype" w:hAnsi="Palatino Linotype"/>
          <w:b/>
          <w:color w:val="000000"/>
          <w:sz w:val="22"/>
          <w:u w:val="single"/>
        </w:rPr>
        <w:t>derivado de sus funciones y atribuciones</w:t>
      </w:r>
      <w:r w:rsidRPr="00C039E1">
        <w:rPr>
          <w:rFonts w:ascii="Palatino Linotype" w:hAnsi="Palatino Linotype"/>
          <w:b/>
          <w:color w:val="000000"/>
          <w:sz w:val="22"/>
        </w:rPr>
        <w:t xml:space="preserve">, requiero conocer el fundamento mediante el cual la directora de asuntos metropolitanos realiza en horarios laborales actividades propias de </w:t>
      </w:r>
      <w:r w:rsidR="00454DA5" w:rsidRPr="00C039E1">
        <w:rPr>
          <w:rFonts w:ascii="Palatino Linotype" w:hAnsi="Palatino Linotype"/>
          <w:b/>
          <w:color w:val="000000"/>
          <w:sz w:val="22"/>
        </w:rPr>
        <w:t>gestión</w:t>
      </w:r>
      <w:r w:rsidRPr="00C039E1">
        <w:rPr>
          <w:rFonts w:ascii="Palatino Linotype" w:hAnsi="Palatino Linotype"/>
          <w:b/>
          <w:color w:val="000000"/>
          <w:sz w:val="22"/>
        </w:rPr>
        <w:t xml:space="preserve"> social,</w:t>
      </w:r>
    </w:p>
    <w:p w14:paraId="0730D856" w14:textId="77777777" w:rsidR="007543A4" w:rsidRPr="00C039E1" w:rsidRDefault="007543A4" w:rsidP="007543A4">
      <w:pPr>
        <w:ind w:left="567" w:right="539"/>
        <w:jc w:val="both"/>
        <w:rPr>
          <w:rFonts w:ascii="Palatino Linotype" w:hAnsi="Palatino Linotype"/>
          <w:b/>
          <w:color w:val="000000"/>
          <w:sz w:val="22"/>
        </w:rPr>
      </w:pPr>
    </w:p>
    <w:p w14:paraId="14288826" w14:textId="4FFE98DB" w:rsidR="007543A4" w:rsidRPr="00C039E1" w:rsidRDefault="007543A4" w:rsidP="007543A4">
      <w:pPr>
        <w:ind w:left="567" w:right="539"/>
        <w:jc w:val="both"/>
        <w:rPr>
          <w:rFonts w:ascii="Palatino Linotype" w:hAnsi="Palatino Linotype"/>
          <w:b/>
          <w:color w:val="000000"/>
          <w:sz w:val="22"/>
        </w:rPr>
      </w:pPr>
      <w:r w:rsidRPr="00C039E1">
        <w:rPr>
          <w:rFonts w:ascii="Palatino Linotype" w:hAnsi="Palatino Linotype"/>
          <w:b/>
          <w:color w:val="000000"/>
          <w:sz w:val="22"/>
        </w:rPr>
        <w:t xml:space="preserve">3. derivado de que la directora de asuntos metropolitanos agradece en sus gestiones el apoyo del "profesor Alberto López Rojas", </w:t>
      </w:r>
      <w:r w:rsidRPr="00C039E1">
        <w:rPr>
          <w:rFonts w:ascii="Palatino Linotype" w:hAnsi="Palatino Linotype"/>
          <w:b/>
          <w:color w:val="000000"/>
          <w:sz w:val="22"/>
          <w:u w:val="single"/>
        </w:rPr>
        <w:t>requiero conocer si éste tiene algún convenio con el ayuntamiento, licitación o cual es el motivo por el cual la directora agradece su "ayuda"</w:t>
      </w:r>
      <w:r w:rsidRPr="00C039E1">
        <w:rPr>
          <w:rFonts w:ascii="Palatino Linotype" w:hAnsi="Palatino Linotype"/>
          <w:b/>
          <w:color w:val="000000"/>
          <w:sz w:val="22"/>
        </w:rPr>
        <w:t xml:space="preserve"> siendo que las actividades de los funcionarios del ayuntamiento se basan en partidas presupuestales propias del gobierno municipal. </w:t>
      </w:r>
    </w:p>
    <w:p w14:paraId="5AAD4596" w14:textId="77777777" w:rsidR="007543A4" w:rsidRPr="00C039E1" w:rsidRDefault="007543A4" w:rsidP="007543A4">
      <w:pPr>
        <w:ind w:left="567" w:right="539"/>
        <w:jc w:val="both"/>
        <w:rPr>
          <w:rFonts w:ascii="Palatino Linotype" w:hAnsi="Palatino Linotype"/>
          <w:b/>
          <w:color w:val="000000"/>
          <w:sz w:val="22"/>
        </w:rPr>
      </w:pPr>
    </w:p>
    <w:p w14:paraId="5695C08A" w14:textId="4082E3EE" w:rsidR="0077784E" w:rsidRPr="00C039E1" w:rsidRDefault="007543A4" w:rsidP="007543A4">
      <w:pPr>
        <w:ind w:left="567" w:right="539"/>
        <w:jc w:val="both"/>
        <w:rPr>
          <w:rFonts w:ascii="Palatino Linotype" w:hAnsi="Palatino Linotype"/>
          <w:b/>
          <w:iCs/>
          <w:color w:val="000000"/>
          <w:sz w:val="22"/>
        </w:rPr>
      </w:pPr>
      <w:r w:rsidRPr="00C039E1">
        <w:rPr>
          <w:rFonts w:ascii="Palatino Linotype" w:hAnsi="Palatino Linotype"/>
          <w:b/>
          <w:color w:val="000000"/>
          <w:sz w:val="22"/>
        </w:rPr>
        <w:t xml:space="preserve">4. Requiero la versión pública de la </w:t>
      </w:r>
      <w:r w:rsidRPr="00C039E1">
        <w:rPr>
          <w:rFonts w:ascii="Palatino Linotype" w:hAnsi="Palatino Linotype"/>
          <w:b/>
          <w:color w:val="000000"/>
          <w:sz w:val="22"/>
          <w:u w:val="single"/>
        </w:rPr>
        <w:t>ficha curricular</w:t>
      </w:r>
      <w:r w:rsidRPr="00C039E1">
        <w:rPr>
          <w:rFonts w:ascii="Palatino Linotype" w:hAnsi="Palatino Linotype"/>
          <w:b/>
          <w:color w:val="000000"/>
          <w:sz w:val="22"/>
        </w:rPr>
        <w:t xml:space="preserve"> de la directora de asuntos metropolitanos, la C. Paula Miguel </w:t>
      </w:r>
      <w:r w:rsidR="00454DA5" w:rsidRPr="00C039E1">
        <w:rPr>
          <w:rFonts w:ascii="Palatino Linotype" w:hAnsi="Palatino Linotype"/>
          <w:b/>
          <w:color w:val="000000"/>
          <w:sz w:val="22"/>
        </w:rPr>
        <w:t>Ramírez</w:t>
      </w:r>
      <w:r w:rsidRPr="00C039E1">
        <w:rPr>
          <w:rFonts w:ascii="Palatino Linotype" w:hAnsi="Palatino Linotype"/>
          <w:b/>
          <w:color w:val="000000"/>
          <w:sz w:val="22"/>
        </w:rPr>
        <w:t xml:space="preserve">, por </w:t>
      </w:r>
      <w:proofErr w:type="gramStart"/>
      <w:r w:rsidRPr="00C039E1">
        <w:rPr>
          <w:rFonts w:ascii="Palatino Linotype" w:hAnsi="Palatino Linotype"/>
          <w:b/>
          <w:color w:val="000000"/>
          <w:sz w:val="22"/>
        </w:rPr>
        <w:t>último</w:t>
      </w:r>
      <w:proofErr w:type="gramEnd"/>
      <w:r w:rsidRPr="00C039E1">
        <w:rPr>
          <w:rFonts w:ascii="Palatino Linotype" w:hAnsi="Palatino Linotype"/>
          <w:b/>
          <w:color w:val="000000"/>
          <w:sz w:val="22"/>
        </w:rPr>
        <w:t xml:space="preserve"> requiero la versión </w:t>
      </w:r>
      <w:r w:rsidRPr="00C039E1">
        <w:rPr>
          <w:rFonts w:ascii="Palatino Linotype" w:hAnsi="Palatino Linotype"/>
          <w:b/>
          <w:color w:val="000000"/>
          <w:sz w:val="22"/>
        </w:rPr>
        <w:lastRenderedPageBreak/>
        <w:t xml:space="preserve">pública del </w:t>
      </w:r>
      <w:r w:rsidRPr="00C039E1">
        <w:rPr>
          <w:rFonts w:ascii="Palatino Linotype" w:hAnsi="Palatino Linotype"/>
          <w:b/>
          <w:color w:val="000000"/>
          <w:sz w:val="22"/>
          <w:u w:val="single"/>
        </w:rPr>
        <w:t>Certificado de Competencias Laboral</w:t>
      </w:r>
      <w:r w:rsidRPr="00C039E1">
        <w:rPr>
          <w:rFonts w:ascii="Palatino Linotype" w:hAnsi="Palatino Linotype"/>
          <w:b/>
          <w:color w:val="000000"/>
          <w:sz w:val="22"/>
        </w:rPr>
        <w:t xml:space="preserve"> que con fundamento en el artículo 32 de la Ley Orgánica Municipal del Estado de México, debe de tener la directora antes referida.</w:t>
      </w:r>
      <w:r w:rsidRPr="00C039E1">
        <w:rPr>
          <w:rFonts w:ascii="Palatino Linotype" w:hAnsi="Palatino Linotype"/>
          <w:b/>
          <w:iCs/>
          <w:color w:val="000000"/>
          <w:sz w:val="22"/>
        </w:rPr>
        <w:t>” (Sic)</w:t>
      </w:r>
    </w:p>
    <w:p w14:paraId="08AD9497" w14:textId="77777777" w:rsidR="00D16C8B" w:rsidRPr="00C039E1" w:rsidRDefault="00D16C8B" w:rsidP="007543A4">
      <w:pPr>
        <w:ind w:left="567" w:right="539"/>
        <w:jc w:val="both"/>
        <w:rPr>
          <w:rFonts w:ascii="Palatino Linotype" w:hAnsi="Palatino Linotype"/>
          <w:b/>
          <w:iCs/>
          <w:color w:val="000000"/>
          <w:sz w:val="22"/>
        </w:rPr>
      </w:pPr>
    </w:p>
    <w:p w14:paraId="2BE5FBC4" w14:textId="162351EA" w:rsidR="008B5615" w:rsidRPr="00C039E1" w:rsidRDefault="00E93FC1" w:rsidP="005F49CF">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C039E1">
        <w:rPr>
          <w:rFonts w:ascii="Palatino Linotype" w:hAnsi="Palatino Linotype"/>
          <w:iCs/>
          <w:color w:val="000000"/>
          <w:sz w:val="24"/>
        </w:rPr>
        <w:t>E</w:t>
      </w:r>
      <w:r w:rsidR="0077784E" w:rsidRPr="00C039E1">
        <w:rPr>
          <w:rFonts w:ascii="Palatino Linotype" w:hAnsi="Palatino Linotype"/>
          <w:iCs/>
          <w:color w:val="000000"/>
          <w:sz w:val="24"/>
        </w:rPr>
        <w:t>n consecuencia</w:t>
      </w:r>
      <w:r w:rsidR="00655E90" w:rsidRPr="00C039E1">
        <w:rPr>
          <w:rFonts w:ascii="Palatino Linotype" w:hAnsi="Palatino Linotype"/>
          <w:iCs/>
          <w:color w:val="000000"/>
          <w:sz w:val="24"/>
        </w:rPr>
        <w:t xml:space="preserve">, el </w:t>
      </w:r>
      <w:r w:rsidR="00655E90" w:rsidRPr="00C039E1">
        <w:rPr>
          <w:rFonts w:ascii="Palatino Linotype" w:hAnsi="Palatino Linotype"/>
          <w:b/>
          <w:bCs/>
          <w:iCs/>
          <w:color w:val="000000"/>
          <w:sz w:val="24"/>
        </w:rPr>
        <w:t>SUJETO OBLIGADO</w:t>
      </w:r>
      <w:r w:rsidR="00655E90" w:rsidRPr="00C039E1">
        <w:rPr>
          <w:rFonts w:ascii="Palatino Linotype" w:hAnsi="Palatino Linotype"/>
          <w:iCs/>
          <w:color w:val="000000"/>
          <w:sz w:val="24"/>
        </w:rPr>
        <w:t xml:space="preserve"> </w:t>
      </w:r>
      <w:r w:rsidR="00495062" w:rsidRPr="00C039E1">
        <w:rPr>
          <w:rFonts w:ascii="Palatino Linotype" w:hAnsi="Palatino Linotype"/>
          <w:iCs/>
          <w:color w:val="000000"/>
          <w:sz w:val="24"/>
        </w:rPr>
        <w:t xml:space="preserve">por medio </w:t>
      </w:r>
      <w:r w:rsidR="007543A4" w:rsidRPr="00C039E1">
        <w:rPr>
          <w:rFonts w:ascii="Palatino Linotype" w:hAnsi="Palatino Linotype"/>
          <w:iCs/>
          <w:color w:val="000000"/>
          <w:sz w:val="24"/>
        </w:rPr>
        <w:t>de la Titular de la Unid</w:t>
      </w:r>
      <w:r w:rsidR="00920EE0" w:rsidRPr="00C039E1">
        <w:rPr>
          <w:rFonts w:ascii="Palatino Linotype" w:hAnsi="Palatino Linotype"/>
          <w:iCs/>
          <w:color w:val="000000"/>
          <w:sz w:val="24"/>
        </w:rPr>
        <w:t>ad de Asuntos Metropolitanos, dio respuesta a los 4 puntos referidos en la solicitud de información. Por su parte, la Titular de Recursos Humanos</w:t>
      </w:r>
      <w:r w:rsidR="005F49CF" w:rsidRPr="00C039E1">
        <w:rPr>
          <w:rFonts w:ascii="Palatino Linotype" w:hAnsi="Palatino Linotype"/>
          <w:iCs/>
          <w:color w:val="000000"/>
          <w:sz w:val="24"/>
        </w:rPr>
        <w:t xml:space="preserve"> remitió la </w:t>
      </w:r>
      <w:r w:rsidR="005F49CF" w:rsidRPr="00C039E1">
        <w:rPr>
          <w:rFonts w:ascii="Palatino Linotype" w:hAnsi="Palatino Linotype"/>
          <w:sz w:val="24"/>
        </w:rPr>
        <w:t xml:space="preserve">semblanza curricular de la </w:t>
      </w:r>
      <w:proofErr w:type="gramStart"/>
      <w:r w:rsidR="005F49CF" w:rsidRPr="00C039E1">
        <w:rPr>
          <w:rFonts w:ascii="Palatino Linotype" w:hAnsi="Palatino Linotype"/>
          <w:sz w:val="24"/>
        </w:rPr>
        <w:t>Directora</w:t>
      </w:r>
      <w:proofErr w:type="gramEnd"/>
      <w:r w:rsidR="005F49CF" w:rsidRPr="00C039E1">
        <w:rPr>
          <w:rFonts w:ascii="Palatino Linotype" w:hAnsi="Palatino Linotype"/>
          <w:sz w:val="24"/>
        </w:rPr>
        <w:t xml:space="preserve"> de Asuntos Metropolitanos en versión pública, asimismo, informó que, la Directora en mención se encuentra en proceso de certificación dentro del plazo permitido por la Ley Orgánica Municipal del Estado de México. </w:t>
      </w:r>
    </w:p>
    <w:p w14:paraId="640A3514" w14:textId="77777777" w:rsidR="005F49CF" w:rsidRPr="00C039E1" w:rsidRDefault="005F49CF" w:rsidP="005F49CF">
      <w:pPr>
        <w:pStyle w:val="Prrafodelista"/>
        <w:spacing w:before="240" w:after="240" w:line="360" w:lineRule="auto"/>
        <w:ind w:left="0" w:right="48"/>
        <w:jc w:val="both"/>
        <w:rPr>
          <w:rFonts w:ascii="Palatino Linotype" w:eastAsia="MS Mincho" w:hAnsi="Palatino Linotype" w:cs="Arial"/>
          <w:iCs/>
          <w:sz w:val="24"/>
          <w:lang w:val="es-ES_tradnl" w:eastAsia="es-ES"/>
        </w:rPr>
      </w:pPr>
    </w:p>
    <w:p w14:paraId="300DEA11" w14:textId="2973E893" w:rsidR="005C049D" w:rsidRPr="00C039E1" w:rsidRDefault="0077784E"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C039E1">
        <w:rPr>
          <w:rFonts w:ascii="Palatino Linotype" w:hAnsi="Palatino Linotype"/>
          <w:sz w:val="24"/>
        </w:rPr>
        <w:t xml:space="preserve">No </w:t>
      </w:r>
      <w:r w:rsidR="008B5615" w:rsidRPr="00C039E1">
        <w:rPr>
          <w:rFonts w:ascii="Palatino Linotype" w:hAnsi="Palatino Linotype"/>
          <w:sz w:val="24"/>
        </w:rPr>
        <w:t>obstante</w:t>
      </w:r>
      <w:r w:rsidR="00E93FC1" w:rsidRPr="00C039E1">
        <w:rPr>
          <w:rFonts w:ascii="Palatino Linotype" w:hAnsi="Palatino Linotype"/>
          <w:sz w:val="24"/>
        </w:rPr>
        <w:t xml:space="preserve">, el </w:t>
      </w:r>
      <w:r w:rsidR="00D11F51" w:rsidRPr="00C039E1">
        <w:rPr>
          <w:rFonts w:ascii="Palatino Linotype" w:hAnsi="Palatino Linotype"/>
          <w:b/>
          <w:bCs/>
          <w:sz w:val="24"/>
        </w:rPr>
        <w:t xml:space="preserve">RECURRENTE </w:t>
      </w:r>
      <w:r w:rsidR="00E93FC1" w:rsidRPr="00C039E1">
        <w:rPr>
          <w:rFonts w:ascii="Palatino Linotype" w:hAnsi="Palatino Linotype"/>
          <w:sz w:val="24"/>
        </w:rPr>
        <w:t>interpuso recurso de revisión</w:t>
      </w:r>
      <w:r w:rsidR="008B5615" w:rsidRPr="00C039E1">
        <w:rPr>
          <w:rFonts w:ascii="Palatino Linotype" w:hAnsi="Palatino Linotype"/>
          <w:sz w:val="24"/>
        </w:rPr>
        <w:t>,</w:t>
      </w:r>
      <w:r w:rsidR="00D5736F" w:rsidRPr="00C039E1">
        <w:rPr>
          <w:rFonts w:ascii="Palatino Linotype" w:hAnsi="Palatino Linotype"/>
          <w:sz w:val="24"/>
        </w:rPr>
        <w:t xml:space="preserve"> mediante el cua</w:t>
      </w:r>
      <w:r w:rsidR="00F91816" w:rsidRPr="00C039E1">
        <w:rPr>
          <w:rFonts w:ascii="Palatino Linotype" w:hAnsi="Palatino Linotype"/>
          <w:sz w:val="24"/>
        </w:rPr>
        <w:t>l</w:t>
      </w:r>
      <w:r w:rsidR="008B5615" w:rsidRPr="00C039E1">
        <w:rPr>
          <w:rFonts w:ascii="Palatino Linotype" w:hAnsi="Palatino Linotype"/>
          <w:sz w:val="24"/>
        </w:rPr>
        <w:t>,</w:t>
      </w:r>
      <w:r w:rsidR="00E93FC1" w:rsidRPr="00C039E1">
        <w:rPr>
          <w:rFonts w:ascii="Palatino Linotype" w:hAnsi="Palatino Linotype"/>
          <w:sz w:val="24"/>
        </w:rPr>
        <w:t xml:space="preserve"> </w:t>
      </w:r>
      <w:r w:rsidR="008B5615" w:rsidRPr="00C039E1">
        <w:rPr>
          <w:rFonts w:ascii="Palatino Linotype" w:hAnsi="Palatino Linotype"/>
          <w:sz w:val="24"/>
        </w:rPr>
        <w:t>refirió que</w:t>
      </w:r>
      <w:r w:rsidR="005F49CF" w:rsidRPr="00C039E1">
        <w:rPr>
          <w:rFonts w:ascii="Palatino Linotype" w:hAnsi="Palatino Linotype"/>
          <w:sz w:val="24"/>
        </w:rPr>
        <w:t>,</w:t>
      </w:r>
      <w:r w:rsidR="008B5615" w:rsidRPr="00C039E1">
        <w:rPr>
          <w:rFonts w:ascii="Palatino Linotype" w:hAnsi="Palatino Linotype"/>
          <w:sz w:val="24"/>
        </w:rPr>
        <w:t xml:space="preserve"> </w:t>
      </w:r>
      <w:r w:rsidR="005F49CF" w:rsidRPr="00C039E1">
        <w:rPr>
          <w:rFonts w:ascii="Palatino Linotype" w:hAnsi="Palatino Linotype"/>
          <w:b/>
          <w:sz w:val="24"/>
        </w:rPr>
        <w:t>no existe acuerdo del Comité de Transparencia, mediante el cual se confirmó la clasificación de la información como confidencial, relativa a la respuesta que emitió el área de Recursos Humanos.</w:t>
      </w:r>
    </w:p>
    <w:p w14:paraId="6CB378E3" w14:textId="77777777" w:rsidR="00A567BA" w:rsidRPr="00C039E1"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48E93FA" w14:textId="7414434F" w:rsidR="0065765B" w:rsidRPr="00C039E1" w:rsidRDefault="00E93FC1" w:rsidP="0065765B">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C039E1">
        <w:rPr>
          <w:rFonts w:ascii="Palatino Linotype" w:eastAsia="MS Gothic" w:hAnsi="Palatino Linotype"/>
          <w:sz w:val="24"/>
        </w:rPr>
        <w:t xml:space="preserve">En consecuencia, la Litis a resolver en este recurso, se circunscribe a determinar </w:t>
      </w:r>
      <w:r w:rsidR="009678C8" w:rsidRPr="00C039E1">
        <w:rPr>
          <w:rFonts w:ascii="Palatino Linotype" w:eastAsia="MS Gothic" w:hAnsi="Palatino Linotype"/>
          <w:sz w:val="24"/>
        </w:rPr>
        <w:t xml:space="preserve">si la respuesta colma con lo solicitado o </w:t>
      </w:r>
      <w:r w:rsidRPr="00C039E1">
        <w:rPr>
          <w:rFonts w:ascii="Palatino Linotype" w:eastAsia="MS Gothic" w:hAnsi="Palatino Linotype"/>
          <w:sz w:val="24"/>
        </w:rPr>
        <w:t xml:space="preserve">si se actualizan las causales de procedencia previstas </w:t>
      </w:r>
      <w:r w:rsidRPr="00C039E1">
        <w:rPr>
          <w:rFonts w:ascii="Palatino Linotype" w:hAnsi="Palatino Linotype"/>
          <w:sz w:val="24"/>
        </w:rPr>
        <w:t>e</w:t>
      </w:r>
      <w:r w:rsidR="009678C8" w:rsidRPr="00C039E1">
        <w:rPr>
          <w:rFonts w:ascii="Palatino Linotype" w:hAnsi="Palatino Linotype"/>
          <w:sz w:val="24"/>
        </w:rPr>
        <w:t>n</w:t>
      </w:r>
      <w:r w:rsidR="008B5615" w:rsidRPr="00C039E1">
        <w:rPr>
          <w:rFonts w:ascii="Palatino Linotype" w:hAnsi="Palatino Linotype"/>
          <w:sz w:val="24"/>
        </w:rPr>
        <w:t xml:space="preserve"> el artículo 179, fracción</w:t>
      </w:r>
      <w:r w:rsidR="00805834" w:rsidRPr="00C039E1">
        <w:rPr>
          <w:rFonts w:ascii="Palatino Linotype" w:hAnsi="Palatino Linotype"/>
          <w:sz w:val="24"/>
        </w:rPr>
        <w:t xml:space="preserve"> V</w:t>
      </w:r>
      <w:r w:rsidR="00C82FE5" w:rsidRPr="00C039E1">
        <w:rPr>
          <w:rFonts w:ascii="Palatino Linotype" w:hAnsi="Palatino Linotype"/>
          <w:sz w:val="24"/>
        </w:rPr>
        <w:t xml:space="preserve"> </w:t>
      </w:r>
      <w:r w:rsidRPr="00C039E1">
        <w:rPr>
          <w:rFonts w:ascii="Palatino Linotype" w:hAnsi="Palatino Linotype"/>
          <w:sz w:val="24"/>
        </w:rPr>
        <w:t xml:space="preserve">de la Ley de Transparencia y Acceso a la Información Pública del Estado de México y Municipios; </w:t>
      </w:r>
      <w:r w:rsidR="009678C8" w:rsidRPr="00C039E1">
        <w:rPr>
          <w:rFonts w:ascii="Palatino Linotype" w:hAnsi="Palatino Linotype"/>
          <w:sz w:val="24"/>
        </w:rPr>
        <w:t xml:space="preserve">que establece </w:t>
      </w:r>
      <w:r w:rsidR="00805834" w:rsidRPr="00C039E1">
        <w:rPr>
          <w:rFonts w:ascii="Palatino Linotype" w:hAnsi="Palatino Linotype"/>
          <w:b/>
          <w:sz w:val="24"/>
        </w:rPr>
        <w:t>la entrega de información incompleta.</w:t>
      </w:r>
    </w:p>
    <w:p w14:paraId="162444D5" w14:textId="77777777" w:rsidR="00E93FC1" w:rsidRPr="00C039E1" w:rsidRDefault="00E93FC1" w:rsidP="009C09D4">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C039E1">
        <w:rPr>
          <w:rFonts w:ascii="Palatino Linotype" w:eastAsia="MS Gothic" w:hAnsi="Palatino Linotype"/>
          <w:b/>
          <w:color w:val="auto"/>
          <w:sz w:val="24"/>
          <w:szCs w:val="24"/>
          <w:lang w:val="es-ES_tradnl"/>
        </w:rPr>
        <w:lastRenderedPageBreak/>
        <w:t>CUARTO. Del estudio y resolución del recurso de revisión.</w:t>
      </w:r>
      <w:bookmarkEnd w:id="18"/>
      <w:bookmarkEnd w:id="19"/>
    </w:p>
    <w:p w14:paraId="57584849" w14:textId="117871EB" w:rsidR="008B5615" w:rsidRPr="00C039E1" w:rsidRDefault="00E93FC1" w:rsidP="008B5615">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C039E1">
        <w:rPr>
          <w:rFonts w:ascii="Palatino Linotype" w:eastAsia="MS Gothic" w:hAnsi="Palatino Linotype"/>
          <w:b/>
          <w:color w:val="auto"/>
          <w:sz w:val="24"/>
          <w:szCs w:val="24"/>
          <w:lang w:val="es-ES_tradnl" w:eastAsia="es-ES"/>
        </w:rPr>
        <w:t>De</w:t>
      </w:r>
      <w:bookmarkEnd w:id="20"/>
      <w:r w:rsidRPr="00C039E1">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29EA867F" w14:textId="72CBA451" w:rsidR="00C82FE5" w:rsidRPr="00C039E1" w:rsidRDefault="00E93FC1" w:rsidP="00C82FE5">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C039E1">
        <w:rPr>
          <w:rFonts w:ascii="Palatino Linotype" w:eastAsiaTheme="minorEastAsia" w:hAnsi="Palatino Linotype"/>
          <w:sz w:val="24"/>
          <w:lang w:val="es-ES_tradnl" w:eastAsia="es-ES"/>
        </w:rPr>
        <w:t>E</w:t>
      </w:r>
      <w:r w:rsidRPr="00C039E1">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C039E1">
        <w:rPr>
          <w:rFonts w:ascii="Palatino Linotype" w:hAnsi="Palatino Linotype" w:cs="Arial"/>
          <w:color w:val="000000"/>
          <w:sz w:val="24"/>
          <w:lang w:val="es-ES_tradnl" w:eastAsia="es-ES"/>
        </w:rPr>
        <w:t xml:space="preserve">. </w:t>
      </w:r>
    </w:p>
    <w:p w14:paraId="096B995C" w14:textId="77777777" w:rsidR="006437FA" w:rsidRPr="00C039E1" w:rsidRDefault="006437FA" w:rsidP="006437FA">
      <w:pPr>
        <w:pStyle w:val="Prrafodelista"/>
        <w:spacing w:before="240" w:after="240" w:line="360" w:lineRule="auto"/>
        <w:ind w:left="0" w:right="48"/>
        <w:jc w:val="both"/>
        <w:rPr>
          <w:rFonts w:ascii="Palatino Linotype" w:eastAsia="MS Gothic" w:hAnsi="Palatino Linotype"/>
          <w:sz w:val="24"/>
        </w:rPr>
      </w:pPr>
    </w:p>
    <w:p w14:paraId="062A17F6" w14:textId="7275B7C5" w:rsidR="00D16C8B" w:rsidRPr="00C039E1" w:rsidRDefault="00E93FC1" w:rsidP="00AC5629">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hAnsi="Palatino Linotype"/>
          <w:lang w:val="es-ES_tradnl" w:eastAsia="es-ES"/>
        </w:rPr>
        <w:t xml:space="preserve">Definiendo el Derecho de Acceso a la Información Pública como: </w:t>
      </w:r>
      <w:r w:rsidRPr="00C039E1">
        <w:rPr>
          <w:rFonts w:ascii="Palatino Linotype" w:eastAsiaTheme="minorEastAsia" w:hAnsi="Palatino Linotype"/>
          <w:i/>
          <w:color w:val="000000"/>
          <w:lang w:val="es-ES_tradnl" w:eastAsia="es-ES"/>
        </w:rPr>
        <w:t>La igualdad de oportunidades para recibir, buscar e impartir información</w:t>
      </w:r>
      <w:r w:rsidRPr="00C039E1">
        <w:rPr>
          <w:rFonts w:ascii="Palatino Linotype" w:eastAsiaTheme="minorEastAsia" w:hAnsi="Palatino Linotype"/>
          <w:i/>
          <w:vertAlign w:val="superscript"/>
          <w:lang w:val="es-ES_tradnl" w:eastAsia="es-ES"/>
        </w:rPr>
        <w:footnoteReference w:id="4"/>
      </w:r>
      <w:r w:rsidRPr="00C039E1">
        <w:rPr>
          <w:rFonts w:ascii="Palatino Linotype" w:eastAsiaTheme="minorEastAsia" w:hAnsi="Palatino Linotype"/>
          <w:i/>
          <w:color w:val="000000"/>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039E1">
        <w:rPr>
          <w:rFonts w:ascii="Palatino Linotype" w:eastAsiaTheme="minorEastAsia" w:hAnsi="Palatino Linotype"/>
          <w:i/>
          <w:vertAlign w:val="superscript"/>
          <w:lang w:val="es-ES_tradnl" w:eastAsia="es-ES"/>
        </w:rPr>
        <w:footnoteReference w:id="5"/>
      </w:r>
      <w:r w:rsidRPr="00C039E1">
        <w:rPr>
          <w:rFonts w:ascii="Palatino Linotype" w:eastAsiaTheme="minorEastAsia" w:hAnsi="Palatino Linotype"/>
          <w:color w:val="000000"/>
          <w:lang w:val="es-ES_tradnl" w:eastAsia="es-ES"/>
        </w:rPr>
        <w:t>que se constituye como una herramienta fundamental para ejercer</w:t>
      </w:r>
      <w:r w:rsidRPr="00C039E1">
        <w:rPr>
          <w:rFonts w:ascii="Palatino Linotype" w:eastAsiaTheme="minorEastAsia" w:hAnsi="Palatino Linotype"/>
          <w:i/>
          <w:color w:val="000000"/>
          <w:lang w:val="es-ES_tradnl" w:eastAsia="es-ES"/>
        </w:rPr>
        <w:t xml:space="preserve"> el control democrático de las gestiones estatales, de forma tal que puedan cuestionar, indagar y considerar si se está dando un adecuado cumplimiento a las funciones públicas,</w:t>
      </w:r>
      <w:r w:rsidRPr="00C039E1">
        <w:rPr>
          <w:rFonts w:ascii="Palatino Linotype" w:eastAsiaTheme="minorEastAsia" w:hAnsi="Palatino Linotype"/>
          <w:i/>
          <w:vertAlign w:val="superscript"/>
          <w:lang w:val="es-ES_tradnl" w:eastAsia="es-ES"/>
        </w:rPr>
        <w:footnoteReference w:id="6"/>
      </w:r>
      <w:r w:rsidRPr="00C039E1">
        <w:rPr>
          <w:rFonts w:ascii="Palatino Linotype" w:eastAsiaTheme="minorEastAsia" w:hAnsi="Palatino Linotype"/>
          <w:color w:val="000000"/>
          <w:lang w:val="es-ES_tradnl" w:eastAsia="es-ES"/>
        </w:rPr>
        <w:t>fomentando</w:t>
      </w:r>
      <w:r w:rsidRPr="00C039E1">
        <w:rPr>
          <w:rFonts w:ascii="Palatino Linotype" w:eastAsiaTheme="minorEastAsia" w:hAnsi="Palatino Linotype"/>
          <w:i/>
          <w:color w:val="000000"/>
          <w:lang w:val="es-ES_tradnl" w:eastAsia="es-ES"/>
        </w:rPr>
        <w:t xml:space="preserve"> la transparencia de las actividades estatales y </w:t>
      </w:r>
      <w:r w:rsidRPr="00C039E1">
        <w:rPr>
          <w:rFonts w:ascii="Palatino Linotype" w:eastAsiaTheme="minorEastAsia" w:hAnsi="Palatino Linotype"/>
          <w:color w:val="000000"/>
          <w:lang w:val="es-ES_tradnl" w:eastAsia="es-ES"/>
        </w:rPr>
        <w:t>promoviendo</w:t>
      </w:r>
      <w:r w:rsidRPr="00C039E1">
        <w:rPr>
          <w:rFonts w:ascii="Palatino Linotype" w:eastAsiaTheme="minorEastAsia" w:hAnsi="Palatino Linotype"/>
          <w:i/>
          <w:color w:val="000000"/>
          <w:lang w:val="es-ES_tradnl" w:eastAsia="es-ES"/>
        </w:rPr>
        <w:t xml:space="preserve"> la responsabilidad de los funcionarios sobre su gestión pública,</w:t>
      </w:r>
      <w:r w:rsidRPr="00C039E1">
        <w:rPr>
          <w:rFonts w:ascii="Palatino Linotype" w:eastAsiaTheme="minorEastAsia" w:hAnsi="Palatino Linotype"/>
          <w:i/>
          <w:vertAlign w:val="superscript"/>
          <w:lang w:val="es-ES_tradnl" w:eastAsia="es-ES"/>
        </w:rPr>
        <w:footnoteReference w:id="7"/>
      </w:r>
      <w:r w:rsidRPr="00C039E1">
        <w:rPr>
          <w:rFonts w:ascii="Palatino Linotype" w:eastAsiaTheme="minorEastAsia" w:hAnsi="Palatino Linotype"/>
          <w:color w:val="000000"/>
          <w:lang w:val="es-ES_tradnl" w:eastAsia="es-ES"/>
        </w:rPr>
        <w:t>que permite</w:t>
      </w:r>
      <w:r w:rsidRPr="00C039E1">
        <w:rPr>
          <w:rFonts w:ascii="Palatino Linotype" w:eastAsiaTheme="minorEastAsia" w:hAnsi="Palatino Linotype"/>
          <w:i/>
          <w:color w:val="000000"/>
          <w:lang w:val="es-ES_tradnl" w:eastAsia="es-ES"/>
        </w:rPr>
        <w:t xml:space="preserve"> saber qué están haciendo los gobiernos por sus pueblos, sin lo cual la verdad languidecería y la participación en el gobierno permanecería fragmentada.</w:t>
      </w:r>
    </w:p>
    <w:p w14:paraId="63723D2A" w14:textId="7C6F090B" w:rsidR="00E93FC1" w:rsidRPr="00C039E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hAnsi="Palatino Linotype"/>
          <w:lang w:val="es-ES_tradnl" w:eastAsia="es-ES"/>
        </w:rPr>
        <w:lastRenderedPageBreak/>
        <w:t xml:space="preserve">En México, además de los derechos, están reconocidas las garantías para su protección, en ese sentido el párrafo tercero de artículo primero de la Constitución Política de los Estados Unidos </w:t>
      </w:r>
      <w:r w:rsidR="000C4EE6" w:rsidRPr="00C039E1">
        <w:rPr>
          <w:rFonts w:ascii="Palatino Linotype" w:hAnsi="Palatino Linotype"/>
          <w:lang w:val="es-ES_tradnl" w:eastAsia="es-ES"/>
        </w:rPr>
        <w:t>Mexicanos</w:t>
      </w:r>
      <w:r w:rsidRPr="00C039E1">
        <w:rPr>
          <w:rFonts w:ascii="Palatino Linotype" w:hAnsi="Palatino Linotype"/>
          <w:lang w:val="es-ES_tradnl" w:eastAsia="es-ES"/>
        </w:rPr>
        <w:t xml:space="preserve"> dispone lo siguiente:</w:t>
      </w:r>
    </w:p>
    <w:p w14:paraId="3A79C182" w14:textId="77777777" w:rsidR="00E93FC1" w:rsidRPr="00C039E1" w:rsidRDefault="00E93FC1" w:rsidP="00A87430">
      <w:pPr>
        <w:spacing w:before="240" w:after="240"/>
        <w:ind w:left="567" w:right="567"/>
        <w:contextualSpacing/>
        <w:jc w:val="both"/>
        <w:rPr>
          <w:rFonts w:ascii="Palatino Linotype" w:hAnsi="Palatino Linotype"/>
          <w:i/>
          <w:sz w:val="22"/>
          <w:lang w:val="es-ES_tradnl" w:eastAsia="es-ES"/>
        </w:rPr>
      </w:pPr>
      <w:r w:rsidRPr="00C039E1">
        <w:rPr>
          <w:rFonts w:ascii="Palatino Linotype" w:hAnsi="Palatino Linotype"/>
          <w:i/>
          <w:sz w:val="22"/>
          <w:lang w:val="es-ES_tradnl" w:eastAsia="es-ES"/>
        </w:rPr>
        <w:t>“</w:t>
      </w:r>
      <w:r w:rsidRPr="00C039E1">
        <w:rPr>
          <w:rFonts w:ascii="Palatino Linotype" w:hAnsi="Palatino Linotype"/>
          <w:b/>
          <w:i/>
          <w:sz w:val="22"/>
          <w:lang w:val="es-ES_tradnl" w:eastAsia="es-ES"/>
        </w:rPr>
        <w:t>Artículo 1.-</w:t>
      </w:r>
      <w:r w:rsidRPr="00C039E1">
        <w:rPr>
          <w:rFonts w:ascii="Palatino Linotype" w:hAnsi="Palatino Linotype"/>
          <w:i/>
          <w:sz w:val="22"/>
          <w:lang w:val="es-ES_tradnl" w:eastAsia="es-ES"/>
        </w:rPr>
        <w:t xml:space="preserve"> </w:t>
      </w:r>
    </w:p>
    <w:p w14:paraId="6C017403" w14:textId="77777777" w:rsidR="00E93FC1" w:rsidRPr="00C039E1" w:rsidRDefault="00E93FC1" w:rsidP="00A87430">
      <w:pPr>
        <w:spacing w:before="240" w:after="240"/>
        <w:ind w:left="567" w:right="567"/>
        <w:contextualSpacing/>
        <w:jc w:val="both"/>
        <w:rPr>
          <w:rFonts w:ascii="Palatino Linotype" w:hAnsi="Palatino Linotype"/>
          <w:i/>
          <w:sz w:val="22"/>
          <w:lang w:val="es-ES_tradnl" w:eastAsia="es-ES"/>
        </w:rPr>
      </w:pPr>
      <w:r w:rsidRPr="00C039E1">
        <w:rPr>
          <w:rFonts w:ascii="Palatino Linotype" w:hAnsi="Palatino Linotype"/>
          <w:i/>
          <w:sz w:val="22"/>
          <w:lang w:val="es-ES_tradnl" w:eastAsia="es-ES"/>
        </w:rPr>
        <w:t>(…)</w:t>
      </w:r>
    </w:p>
    <w:p w14:paraId="0ECC847D" w14:textId="77777777" w:rsidR="00E93FC1" w:rsidRPr="00C039E1" w:rsidRDefault="00E93FC1" w:rsidP="00A87430">
      <w:pPr>
        <w:spacing w:before="240" w:after="240"/>
        <w:ind w:left="567" w:right="567"/>
        <w:contextualSpacing/>
        <w:jc w:val="both"/>
        <w:rPr>
          <w:rFonts w:ascii="Palatino Linotype" w:hAnsi="Palatino Linotype"/>
          <w:i/>
          <w:sz w:val="22"/>
        </w:rPr>
      </w:pPr>
      <w:r w:rsidRPr="00C039E1">
        <w:rPr>
          <w:rFonts w:ascii="Palatino Linotype" w:hAnsi="Palatino Linotype"/>
          <w:i/>
          <w:sz w:val="22"/>
          <w:lang w:val="es-ES_tradnl" w:eastAsia="es-ES"/>
        </w:rPr>
        <w:t>Todas las</w:t>
      </w:r>
      <w:r w:rsidRPr="00C039E1">
        <w:rPr>
          <w:rFonts w:ascii="Palatino Linotype" w:hAnsi="Palatino Linotype"/>
          <w:sz w:val="22"/>
          <w:lang w:val="es-ES_tradnl" w:eastAsia="es-ES"/>
        </w:rPr>
        <w:t xml:space="preserve"> </w:t>
      </w:r>
      <w:r w:rsidRPr="00C039E1">
        <w:rPr>
          <w:rFonts w:ascii="Palatino Linotype" w:hAnsi="Palatino Linotype"/>
          <w:i/>
          <w:sz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3486D9C" w14:textId="34ADE26C" w:rsidR="00A567BA" w:rsidRPr="00C039E1" w:rsidRDefault="00E93FC1" w:rsidP="006255C9">
      <w:pPr>
        <w:spacing w:before="240" w:after="240"/>
        <w:ind w:left="567" w:right="567"/>
        <w:contextualSpacing/>
        <w:jc w:val="both"/>
        <w:rPr>
          <w:rFonts w:ascii="Palatino Linotype" w:hAnsi="Palatino Linotype"/>
          <w:sz w:val="22"/>
          <w:lang w:val="es-ES_tradnl" w:eastAsia="es-ES"/>
        </w:rPr>
      </w:pPr>
      <w:r w:rsidRPr="00C039E1">
        <w:rPr>
          <w:rFonts w:ascii="Palatino Linotype" w:hAnsi="Palatino Linotype"/>
          <w:i/>
          <w:sz w:val="22"/>
        </w:rPr>
        <w:t>(…)</w:t>
      </w:r>
      <w:r w:rsidRPr="00C039E1">
        <w:rPr>
          <w:rFonts w:ascii="Palatino Linotype" w:hAnsi="Palatino Linotype"/>
          <w:sz w:val="22"/>
          <w:lang w:val="es-ES_tradnl" w:eastAsia="es-ES"/>
        </w:rPr>
        <w:t>”.</w:t>
      </w:r>
    </w:p>
    <w:p w14:paraId="71AB0FA9" w14:textId="77777777" w:rsidR="008866EB" w:rsidRPr="00C039E1" w:rsidRDefault="008866EB" w:rsidP="008866EB">
      <w:pPr>
        <w:spacing w:before="240" w:after="240"/>
        <w:ind w:right="567"/>
        <w:contextualSpacing/>
        <w:jc w:val="both"/>
        <w:rPr>
          <w:rFonts w:ascii="Palatino Linotype" w:hAnsi="Palatino Linotype"/>
          <w:b/>
          <w:lang w:val="es-ES_tradnl" w:eastAsia="es-ES"/>
        </w:rPr>
      </w:pPr>
    </w:p>
    <w:p w14:paraId="33957FEC" w14:textId="7A679AB9" w:rsidR="00E93FC1" w:rsidRPr="00C039E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C039E1">
        <w:rPr>
          <w:rFonts w:ascii="Palatino Linotype" w:hAnsi="Palatino Linotype"/>
          <w:lang w:val="es-ES_tradnl" w:eastAsia="es-ES"/>
        </w:rPr>
        <w:t>l</w:t>
      </w:r>
      <w:r w:rsidRPr="00C039E1">
        <w:rPr>
          <w:rFonts w:ascii="Palatino Linotype" w:hAnsi="Palatino Linotype"/>
          <w:lang w:val="es-ES_tradnl" w:eastAsia="es-ES"/>
        </w:rPr>
        <w:t xml:space="preserve"> mismo artículo.</w:t>
      </w:r>
    </w:p>
    <w:p w14:paraId="73A79AC6" w14:textId="77777777" w:rsidR="00AC3086" w:rsidRPr="00C039E1"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C039E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eastAsiaTheme="minorEastAsia" w:hAnsi="Palatino Linotype"/>
          <w:lang w:val="es-ES_tradnl" w:eastAsia="es-ES"/>
        </w:rPr>
        <w:t xml:space="preserve">Así, conforme a la Constitución Política de las Estado Unidos Mexicanos </w:t>
      </w:r>
      <w:r w:rsidRPr="00C039E1">
        <w:rPr>
          <w:rFonts w:ascii="Palatino Linotype" w:eastAsia="Calibri" w:hAnsi="Palatino Linotype"/>
          <w:lang w:val="es-ES_tradnl" w:eastAsia="es-ES"/>
        </w:rPr>
        <w:t>y la Constitución Política del Estado Libre y Soberano de México respectivamente</w:t>
      </w:r>
      <w:r w:rsidRPr="00C039E1">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75AE357" w14:textId="77777777" w:rsidR="00E93FC1" w:rsidRPr="00C039E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039E1">
        <w:rPr>
          <w:rFonts w:ascii="Palatino Linotype" w:eastAsiaTheme="minorEastAsia" w:hAnsi="Palatino Linotype" w:cs="Arial"/>
          <w:b/>
          <w:bCs/>
          <w:i/>
          <w:sz w:val="22"/>
          <w:lang w:val="es-ES_tradnl" w:eastAsia="es-ES"/>
        </w:rPr>
        <w:t>Constitución Política de los Estados Unidos Mexicanos</w:t>
      </w:r>
    </w:p>
    <w:p w14:paraId="64D040F8" w14:textId="027F7F27" w:rsidR="00E93FC1" w:rsidRPr="00C039E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039E1">
        <w:rPr>
          <w:rFonts w:ascii="Palatino Linotype" w:eastAsiaTheme="minorEastAsia" w:hAnsi="Palatino Linotype" w:cs="Arial"/>
          <w:b/>
          <w:bCs/>
          <w:i/>
          <w:sz w:val="22"/>
          <w:lang w:val="es-ES_tradnl" w:eastAsia="es-ES"/>
        </w:rPr>
        <w:t>“Artículo 6.</w:t>
      </w:r>
    </w:p>
    <w:p w14:paraId="2459450F" w14:textId="4C95FC0D" w:rsidR="00E93FC1" w:rsidRPr="00C039E1"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Cs/>
          <w:i/>
          <w:sz w:val="22"/>
          <w:lang w:val="es-ES_tradnl" w:eastAsia="es-ES"/>
        </w:rPr>
        <w:t>(</w:t>
      </w:r>
      <w:r w:rsidR="00E93FC1" w:rsidRPr="00C039E1">
        <w:rPr>
          <w:rFonts w:ascii="Palatino Linotype" w:eastAsiaTheme="minorEastAsia" w:hAnsi="Palatino Linotype" w:cs="Arial"/>
          <w:bCs/>
          <w:i/>
          <w:sz w:val="22"/>
          <w:lang w:val="es-ES_tradnl" w:eastAsia="es-ES"/>
        </w:rPr>
        <w:t>…</w:t>
      </w:r>
      <w:r w:rsidRPr="00C039E1">
        <w:rPr>
          <w:rFonts w:ascii="Palatino Linotype" w:eastAsiaTheme="minorEastAsia" w:hAnsi="Palatino Linotype" w:cs="Arial"/>
          <w:bCs/>
          <w:i/>
          <w:sz w:val="22"/>
          <w:lang w:val="es-ES_tradnl" w:eastAsia="es-ES"/>
        </w:rPr>
        <w:t>)</w:t>
      </w:r>
    </w:p>
    <w:p w14:paraId="0FBB178F"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C039E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039E1">
        <w:rPr>
          <w:rFonts w:ascii="Palatino Linotype" w:eastAsiaTheme="minorEastAsia" w:hAnsi="Palatino Linotype" w:cs="Arial"/>
          <w:b/>
          <w:bCs/>
          <w:i/>
          <w:sz w:val="22"/>
          <w:lang w:val="es-ES_tradnl" w:eastAsia="es-ES"/>
        </w:rPr>
        <w:lastRenderedPageBreak/>
        <w:t>A</w:t>
      </w:r>
      <w:r w:rsidRPr="00C039E1">
        <w:rPr>
          <w:rFonts w:ascii="Palatino Linotype" w:eastAsiaTheme="minorEastAsia" w:hAnsi="Palatino Linotype" w:cs="Arial"/>
          <w:bCs/>
          <w:i/>
          <w:sz w:val="22"/>
          <w:lang w:val="es-ES_tradnl" w:eastAsia="es-ES"/>
        </w:rPr>
        <w:t xml:space="preserve">. </w:t>
      </w:r>
      <w:r w:rsidRPr="00C039E1">
        <w:rPr>
          <w:rFonts w:ascii="Palatino Linotype" w:eastAsiaTheme="minorEastAsia" w:hAnsi="Palatino Linotype" w:cs="Arial"/>
          <w:b/>
          <w:bCs/>
          <w:i/>
          <w:sz w:val="22"/>
          <w:lang w:val="es-ES_tradnl" w:eastAsia="es-ES"/>
        </w:rPr>
        <w:t>Para el ejercicio del derecho de acceso a la información</w:t>
      </w:r>
      <w:r w:rsidRPr="00C039E1">
        <w:rPr>
          <w:rFonts w:ascii="Palatino Linotype" w:eastAsiaTheme="minorEastAsia" w:hAnsi="Palatino Linotype" w:cs="Arial"/>
          <w:bCs/>
          <w:i/>
          <w:sz w:val="22"/>
          <w:lang w:val="es-ES_tradnl" w:eastAsia="es-ES"/>
        </w:rPr>
        <w:t xml:space="preserve">, la Federación y </w:t>
      </w:r>
      <w:r w:rsidRPr="00C039E1">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78568C5A"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
          <w:bCs/>
          <w:i/>
          <w:sz w:val="22"/>
          <w:lang w:val="es-ES_tradnl" w:eastAsia="es-ES"/>
        </w:rPr>
        <w:t xml:space="preserve">I. </w:t>
      </w:r>
      <w:r w:rsidRPr="00C039E1">
        <w:rPr>
          <w:rFonts w:ascii="Palatino Linotype" w:eastAsiaTheme="minorEastAsia" w:hAnsi="Palatino Linotype" w:cs="Arial"/>
          <w:b/>
          <w:bCs/>
          <w:i/>
          <w:sz w:val="22"/>
          <w:lang w:val="es-ES_tradnl" w:eastAsia="es-ES"/>
        </w:rPr>
        <w:tab/>
        <w:t>Toda la información en posesión de cualquier</w:t>
      </w:r>
      <w:r w:rsidRPr="00C039E1">
        <w:rPr>
          <w:rFonts w:ascii="Palatino Linotype" w:eastAsiaTheme="minorEastAsia" w:hAnsi="Palatino Linotype" w:cs="Arial"/>
          <w:bCs/>
          <w:i/>
          <w:sz w:val="22"/>
          <w:lang w:val="es-ES_tradnl" w:eastAsia="es-ES"/>
        </w:rPr>
        <w:t xml:space="preserve"> </w:t>
      </w:r>
      <w:r w:rsidRPr="00C039E1">
        <w:rPr>
          <w:rFonts w:ascii="Palatino Linotype" w:eastAsiaTheme="minorEastAsia" w:hAnsi="Palatino Linotype" w:cs="Arial"/>
          <w:b/>
          <w:bCs/>
          <w:i/>
          <w:sz w:val="22"/>
          <w:lang w:val="es-ES_tradnl" w:eastAsia="es-ES"/>
        </w:rPr>
        <w:t>autoridad</w:t>
      </w:r>
      <w:r w:rsidRPr="00C039E1">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039E1">
        <w:rPr>
          <w:rFonts w:ascii="Palatino Linotype" w:eastAsiaTheme="minorEastAsia" w:hAnsi="Palatino Linotype" w:cs="Arial"/>
          <w:b/>
          <w:bCs/>
          <w:i/>
          <w:sz w:val="22"/>
          <w:lang w:val="es-ES_tradnl" w:eastAsia="es-ES"/>
        </w:rPr>
        <w:t>municipal</w:t>
      </w:r>
      <w:r w:rsidRPr="00C039E1">
        <w:rPr>
          <w:rFonts w:ascii="Palatino Linotype" w:eastAsiaTheme="minorEastAsia" w:hAnsi="Palatino Linotype" w:cs="Arial"/>
          <w:bCs/>
          <w:i/>
          <w:sz w:val="22"/>
          <w:lang w:val="es-ES_tradnl" w:eastAsia="es-ES"/>
        </w:rPr>
        <w:t xml:space="preserve">, </w:t>
      </w:r>
      <w:r w:rsidRPr="00C039E1">
        <w:rPr>
          <w:rFonts w:ascii="Palatino Linotype" w:eastAsiaTheme="minorEastAsia" w:hAnsi="Palatino Linotype" w:cs="Arial"/>
          <w:b/>
          <w:bCs/>
          <w:i/>
          <w:sz w:val="22"/>
          <w:lang w:val="es-ES_tradnl" w:eastAsia="es-ES"/>
        </w:rPr>
        <w:t>es pública</w:t>
      </w:r>
      <w:r w:rsidRPr="00C039E1">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C039E1">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C039E1">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351F1CFA" w14:textId="77777777" w:rsidR="00E93FC1" w:rsidRPr="00C039E1" w:rsidRDefault="00E93FC1" w:rsidP="008866EB">
      <w:pPr>
        <w:pStyle w:val="Prrafodelista"/>
        <w:tabs>
          <w:tab w:val="left" w:pos="567"/>
        </w:tabs>
        <w:spacing w:before="240" w:after="240"/>
        <w:ind w:left="567" w:right="567"/>
        <w:jc w:val="both"/>
        <w:rPr>
          <w:rFonts w:ascii="Palatino Linotype" w:hAnsi="Palatino Linotype" w:cs="Arial"/>
          <w:b/>
          <w:bCs/>
          <w:i/>
        </w:rPr>
      </w:pPr>
    </w:p>
    <w:p w14:paraId="05A782BB" w14:textId="77777777" w:rsidR="00E93FC1" w:rsidRPr="00C039E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C039E1">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
          <w:bCs/>
          <w:i/>
          <w:sz w:val="22"/>
          <w:lang w:val="es-ES_tradnl" w:eastAsia="es-ES"/>
        </w:rPr>
        <w:t>“Artículo 5</w:t>
      </w:r>
      <w:r w:rsidRPr="00C039E1">
        <w:rPr>
          <w:rFonts w:ascii="Palatino Linotype" w:eastAsiaTheme="minorEastAsia" w:hAnsi="Palatino Linotype" w:cs="Arial"/>
          <w:bCs/>
          <w:i/>
          <w:sz w:val="22"/>
          <w:lang w:val="es-ES_tradnl" w:eastAsia="es-ES"/>
        </w:rPr>
        <w:t xml:space="preserve">.- </w:t>
      </w:r>
    </w:p>
    <w:p w14:paraId="20BCB3B6" w14:textId="1DFA10F2" w:rsidR="00E93FC1" w:rsidRPr="00C039E1"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Cs/>
          <w:i/>
          <w:sz w:val="22"/>
          <w:lang w:val="es-ES_tradnl" w:eastAsia="es-ES"/>
        </w:rPr>
        <w:t>(</w:t>
      </w:r>
      <w:r w:rsidR="00E93FC1" w:rsidRPr="00C039E1">
        <w:rPr>
          <w:rFonts w:ascii="Palatino Linotype" w:eastAsiaTheme="minorEastAsia" w:hAnsi="Palatino Linotype" w:cs="Arial"/>
          <w:bCs/>
          <w:i/>
          <w:sz w:val="22"/>
          <w:lang w:val="es-ES_tradnl" w:eastAsia="es-ES"/>
        </w:rPr>
        <w:t>…</w:t>
      </w:r>
      <w:r w:rsidRPr="00C039E1">
        <w:rPr>
          <w:rFonts w:ascii="Palatino Linotype" w:eastAsiaTheme="minorEastAsia" w:hAnsi="Palatino Linotype" w:cs="Arial"/>
          <w:bCs/>
          <w:i/>
          <w:sz w:val="22"/>
          <w:lang w:val="es-ES_tradnl" w:eastAsia="es-ES"/>
        </w:rPr>
        <w:t>)</w:t>
      </w:r>
    </w:p>
    <w:p w14:paraId="02471354"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C039E1">
        <w:rPr>
          <w:rFonts w:ascii="Palatino Linotype" w:eastAsiaTheme="minorEastAsia" w:hAnsi="Palatino Linotype" w:cs="Arial"/>
          <w:bCs/>
          <w:i/>
          <w:sz w:val="22"/>
          <w:lang w:val="es-ES_tradnl" w:eastAsia="es-ES"/>
        </w:rPr>
        <w:t>.</w:t>
      </w:r>
    </w:p>
    <w:p w14:paraId="7BBD388E"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
          <w:bCs/>
          <w:i/>
          <w:sz w:val="22"/>
          <w:lang w:val="es-ES_tradnl" w:eastAsia="es-ES"/>
        </w:rPr>
        <w:t>Este derecho se regirá por los principios y bases siguientes</w:t>
      </w:r>
      <w:r w:rsidRPr="00C039E1">
        <w:rPr>
          <w:rFonts w:ascii="Palatino Linotype" w:eastAsiaTheme="minorEastAsia" w:hAnsi="Palatino Linotype" w:cs="Arial"/>
          <w:bCs/>
          <w:i/>
          <w:sz w:val="22"/>
          <w:lang w:val="es-ES_tradnl" w:eastAsia="es-ES"/>
        </w:rPr>
        <w:t>:</w:t>
      </w:r>
    </w:p>
    <w:p w14:paraId="2FD56844" w14:textId="77777777" w:rsidR="00E93FC1" w:rsidRPr="00C039E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C039E1">
        <w:rPr>
          <w:rFonts w:ascii="Palatino Linotype" w:eastAsiaTheme="minorEastAsia" w:hAnsi="Palatino Linotype" w:cs="Arial"/>
          <w:b/>
          <w:bCs/>
          <w:i/>
          <w:sz w:val="22"/>
          <w:lang w:val="es-ES_tradnl" w:eastAsia="es-ES"/>
        </w:rPr>
        <w:t>I. Toda la información en posesión de cualquier autoridad, entidad, órgano y organismos de los</w:t>
      </w:r>
      <w:r w:rsidRPr="00C039E1">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C039E1">
        <w:rPr>
          <w:rFonts w:ascii="Palatino Linotype" w:eastAsiaTheme="minorEastAsia" w:hAnsi="Palatino Linotype" w:cs="Arial"/>
          <w:b/>
          <w:bCs/>
          <w:i/>
          <w:sz w:val="22"/>
          <w:lang w:val="es-ES_tradnl" w:eastAsia="es-ES"/>
        </w:rPr>
        <w:t>municipales</w:t>
      </w:r>
      <w:r w:rsidRPr="00C039E1">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39E1">
        <w:rPr>
          <w:rFonts w:ascii="Palatino Linotype" w:eastAsiaTheme="minorEastAsia" w:hAnsi="Palatino Linotype" w:cs="Arial"/>
          <w:b/>
          <w:bCs/>
          <w:i/>
          <w:sz w:val="22"/>
          <w:lang w:val="es-ES_tradnl" w:eastAsia="es-ES"/>
        </w:rPr>
        <w:t>es pública</w:t>
      </w:r>
      <w:r w:rsidRPr="00C039E1">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C039E1">
        <w:rPr>
          <w:rFonts w:ascii="Palatino Linotype" w:eastAsiaTheme="minorEastAsia" w:hAnsi="Palatino Linotype" w:cs="Arial"/>
          <w:b/>
          <w:bCs/>
          <w:i/>
          <w:sz w:val="22"/>
          <w:lang w:val="es-ES_tradnl" w:eastAsia="es-ES"/>
        </w:rPr>
        <w:t xml:space="preserve">En </w:t>
      </w:r>
      <w:r w:rsidRPr="00C039E1">
        <w:rPr>
          <w:rFonts w:ascii="Palatino Linotype" w:eastAsiaTheme="minorEastAsia" w:hAnsi="Palatino Linotype" w:cs="Arial"/>
          <w:b/>
          <w:bCs/>
          <w:i/>
          <w:sz w:val="22"/>
          <w:lang w:val="es-ES_tradnl" w:eastAsia="es-ES"/>
        </w:rPr>
        <w:lastRenderedPageBreak/>
        <w:t>la interpretación de este derecho deberá prevalecer el principio de máxima publicidad</w:t>
      </w:r>
      <w:r w:rsidRPr="00C039E1">
        <w:rPr>
          <w:rFonts w:ascii="Palatino Linotype" w:eastAsiaTheme="minorEastAsia" w:hAnsi="Palatino Linotype" w:cs="Arial"/>
          <w:bCs/>
          <w:i/>
          <w:sz w:val="22"/>
          <w:lang w:val="es-ES_tradnl" w:eastAsia="es-ES"/>
        </w:rPr>
        <w:t xml:space="preserve">. </w:t>
      </w:r>
      <w:r w:rsidRPr="00C039E1">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C039E1">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0D54392" w14:textId="77777777" w:rsidR="008866EB" w:rsidRPr="00C039E1" w:rsidRDefault="008866EB" w:rsidP="008866EB">
      <w:pPr>
        <w:tabs>
          <w:tab w:val="left" w:pos="567"/>
        </w:tabs>
        <w:spacing w:before="240" w:after="240"/>
        <w:ind w:right="567"/>
        <w:jc w:val="both"/>
        <w:rPr>
          <w:rFonts w:ascii="Palatino Linotype" w:hAnsi="Palatino Linotype" w:cs="Arial"/>
          <w:b/>
          <w:bCs/>
          <w:i/>
        </w:rPr>
      </w:pPr>
    </w:p>
    <w:p w14:paraId="2AFD6BF4" w14:textId="03E86E1D" w:rsidR="00E93FC1" w:rsidRPr="00C039E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C039E1">
        <w:rPr>
          <w:rFonts w:ascii="Palatino Linotype" w:eastAsiaTheme="minorEastAsia" w:hAnsi="Palatino Linotype" w:cs="Arial"/>
          <w:i/>
          <w:lang w:val="es-ES_tradnl" w:eastAsia="es-ES"/>
        </w:rPr>
        <w:t>por los principios de simplicidad, rapidez gratuidad del procedimiento, auxilio y orientación a los particulares</w:t>
      </w:r>
      <w:r w:rsidRPr="00C039E1">
        <w:rPr>
          <w:rFonts w:ascii="Palatino Linotype" w:eastAsiaTheme="minorEastAsia" w:hAnsi="Palatino Linotype" w:cs="Arial"/>
          <w:lang w:val="es-ES_tradnl" w:eastAsia="es-ES"/>
        </w:rPr>
        <w:t>, contemplando el derecho de las personas con discapacidad y hablantes de lengua indígena.</w:t>
      </w:r>
    </w:p>
    <w:p w14:paraId="1B1747FC" w14:textId="77777777" w:rsidR="00454DA5" w:rsidRPr="00C039E1" w:rsidRDefault="00454DA5" w:rsidP="00454DA5">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C039E1"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C039E1">
        <w:rPr>
          <w:rFonts w:ascii="Palatino Linotype" w:eastAsiaTheme="minorEastAsia" w:hAnsi="Palatino Linotype" w:cs="Arial"/>
          <w:i/>
          <w:lang w:val="es-ES_tradnl" w:eastAsia="es-ES"/>
        </w:rPr>
        <w:t>solicitudes de acceso a la información</w:t>
      </w:r>
      <w:r w:rsidRPr="00C039E1">
        <w:rPr>
          <w:rFonts w:ascii="Palatino Linotype" w:eastAsiaTheme="minorEastAsia" w:hAnsi="Palatino Linotype" w:cs="Arial"/>
          <w:lang w:val="es-ES_tradnl" w:eastAsia="es-ES"/>
        </w:rPr>
        <w:t>.</w:t>
      </w:r>
    </w:p>
    <w:p w14:paraId="60FC5B53" w14:textId="77777777" w:rsidR="006437FA" w:rsidRPr="00C039E1" w:rsidRDefault="006437FA" w:rsidP="006437FA">
      <w:pPr>
        <w:spacing w:before="240" w:after="240" w:line="360" w:lineRule="auto"/>
        <w:ind w:right="49"/>
        <w:contextualSpacing/>
        <w:jc w:val="both"/>
        <w:rPr>
          <w:rFonts w:ascii="Palatino Linotype" w:eastAsiaTheme="minorEastAsia" w:hAnsi="Palatino Linotype"/>
          <w:lang w:val="es-ES_tradnl" w:eastAsia="es-ES"/>
        </w:rPr>
      </w:pPr>
    </w:p>
    <w:p w14:paraId="6233FD2A" w14:textId="77777777" w:rsidR="00E93FC1" w:rsidRPr="00C039E1"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C039E1">
        <w:rPr>
          <w:rFonts w:ascii="Palatino Linotype" w:eastAsiaTheme="minorEastAsia" w:hAnsi="Palatino Linotype" w:cs="Arial"/>
          <w:lang w:val="es-ES_tradnl" w:eastAsia="es-ES"/>
        </w:rPr>
        <w:t xml:space="preserve">Así entonces, se procede analizar, en primer lugar, si el </w:t>
      </w:r>
      <w:r w:rsidRPr="00C039E1">
        <w:rPr>
          <w:rFonts w:ascii="Palatino Linotype" w:eastAsiaTheme="minorEastAsia" w:hAnsi="Palatino Linotype" w:cs="Arial"/>
          <w:b/>
          <w:bCs/>
          <w:lang w:val="es-ES_tradnl" w:eastAsia="es-ES"/>
        </w:rPr>
        <w:t>SUJETO OBLIGADO</w:t>
      </w:r>
      <w:r w:rsidRPr="00C039E1">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w:t>
      </w:r>
      <w:r w:rsidR="00897584" w:rsidRPr="00C039E1">
        <w:rPr>
          <w:rFonts w:ascii="Palatino Linotype" w:eastAsiaTheme="minorEastAsia" w:hAnsi="Palatino Linotype" w:cs="Arial"/>
          <w:lang w:val="es-ES_tradnl" w:eastAsia="es-ES"/>
        </w:rPr>
        <w:t xml:space="preserve">zar el derecho, entregando </w:t>
      </w:r>
      <w:r w:rsidRPr="00C039E1">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C039E1"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C039E1"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C039E1">
        <w:rPr>
          <w:rFonts w:ascii="Palatino Linotype" w:hAnsi="Palatino Linotype"/>
          <w:b/>
          <w:color w:val="auto"/>
          <w:sz w:val="24"/>
          <w:szCs w:val="24"/>
        </w:rPr>
        <w:t>II. De la información solicitada</w:t>
      </w:r>
      <w:bookmarkEnd w:id="26"/>
      <w:bookmarkEnd w:id="27"/>
      <w:r w:rsidRPr="00C039E1">
        <w:rPr>
          <w:rFonts w:ascii="Palatino Linotype" w:hAnsi="Palatino Linotype"/>
          <w:b/>
          <w:color w:val="auto"/>
          <w:sz w:val="24"/>
          <w:szCs w:val="24"/>
        </w:rPr>
        <w:t xml:space="preserve"> y la respuesta del </w:t>
      </w:r>
      <w:r w:rsidR="00AE026F" w:rsidRPr="00C039E1">
        <w:rPr>
          <w:rFonts w:ascii="Palatino Linotype" w:hAnsi="Palatino Linotype"/>
          <w:b/>
          <w:color w:val="auto"/>
          <w:sz w:val="24"/>
          <w:szCs w:val="24"/>
        </w:rPr>
        <w:t>SUJETO OBLIGADO</w:t>
      </w:r>
      <w:bookmarkEnd w:id="28"/>
    </w:p>
    <w:p w14:paraId="47D92A49" w14:textId="77777777" w:rsidR="005E26C5" w:rsidRPr="00C039E1"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C039E1">
        <w:rPr>
          <w:rFonts w:ascii="Palatino Linotype" w:eastAsia="Calibri" w:hAnsi="Palatino Linotype" w:cs="Arial"/>
          <w:sz w:val="24"/>
        </w:rPr>
        <w:t xml:space="preserve">Derivado del Planteamiento de la Litis, se procede a analizar el contenido íntegro de las actuaciones que obran en el expediente electrónico y con ello, este Órgano Garante dicte la resolución correspondiente, tomando en consideración los </w:t>
      </w:r>
      <w:r w:rsidRPr="00C039E1">
        <w:rPr>
          <w:rFonts w:ascii="Palatino Linotype" w:eastAsia="Calibri" w:hAnsi="Palatino Linotype" w:cs="Arial"/>
          <w:sz w:val="24"/>
        </w:rPr>
        <w:lastRenderedPageBreak/>
        <w:t>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C039E1" w:rsidRDefault="005E26C5" w:rsidP="005E26C5">
      <w:pPr>
        <w:pStyle w:val="Prrafodelista"/>
        <w:spacing w:before="240" w:after="240" w:line="360" w:lineRule="auto"/>
        <w:ind w:left="0"/>
        <w:jc w:val="both"/>
        <w:rPr>
          <w:rFonts w:ascii="Palatino Linotype" w:eastAsia="Calibri" w:hAnsi="Palatino Linotype" w:cs="Arial"/>
          <w:sz w:val="24"/>
        </w:rPr>
      </w:pPr>
    </w:p>
    <w:p w14:paraId="0B59531E" w14:textId="2936BB73" w:rsidR="00944D6A" w:rsidRPr="00C039E1" w:rsidRDefault="00F34AC5" w:rsidP="00944D6A">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C039E1">
        <w:rPr>
          <w:rFonts w:ascii="Palatino Linotype" w:eastAsia="Calibri" w:hAnsi="Palatino Linotype" w:cs="Arial"/>
          <w:sz w:val="24"/>
        </w:rPr>
        <w:t xml:space="preserve">Así, </w:t>
      </w:r>
      <w:r w:rsidR="00EE743E" w:rsidRPr="00C039E1">
        <w:rPr>
          <w:rFonts w:ascii="Palatino Linotype" w:eastAsia="Calibri" w:hAnsi="Palatino Linotype" w:cs="Arial"/>
          <w:sz w:val="24"/>
        </w:rPr>
        <w:t xml:space="preserve">debemos recapitular que el </w:t>
      </w:r>
      <w:r w:rsidR="00D11F51" w:rsidRPr="00C039E1">
        <w:rPr>
          <w:rFonts w:ascii="Palatino Linotype" w:eastAsia="Calibri" w:hAnsi="Palatino Linotype" w:cs="Arial"/>
          <w:b/>
          <w:bCs/>
          <w:sz w:val="24"/>
        </w:rPr>
        <w:t>RECURRENTE</w:t>
      </w:r>
      <w:r w:rsidR="00EE743E" w:rsidRPr="00C039E1">
        <w:rPr>
          <w:rFonts w:ascii="Palatino Linotype" w:eastAsia="Calibri" w:hAnsi="Palatino Linotype" w:cs="Arial"/>
          <w:sz w:val="24"/>
        </w:rPr>
        <w:t xml:space="preserve"> </w:t>
      </w:r>
      <w:r w:rsidR="00B44969" w:rsidRPr="00C039E1">
        <w:rPr>
          <w:rFonts w:ascii="Palatino Linotype" w:eastAsia="Calibri" w:hAnsi="Palatino Linotype" w:cs="Arial"/>
          <w:sz w:val="24"/>
        </w:rPr>
        <w:t>solicitó</w:t>
      </w:r>
      <w:r w:rsidR="00944D6A" w:rsidRPr="00C039E1">
        <w:rPr>
          <w:rFonts w:ascii="Palatino Linotype" w:hAnsi="Palatino Linotype"/>
          <w:sz w:val="24"/>
        </w:rPr>
        <w:t xml:space="preserve"> lo siguiente:</w:t>
      </w:r>
    </w:p>
    <w:p w14:paraId="67FD4185" w14:textId="4307C023" w:rsidR="00454DA5" w:rsidRPr="00C039E1" w:rsidRDefault="00454DA5" w:rsidP="00454DA5">
      <w:pPr>
        <w:ind w:left="567" w:right="539"/>
        <w:jc w:val="both"/>
        <w:rPr>
          <w:rFonts w:ascii="Palatino Linotype" w:hAnsi="Palatino Linotype"/>
          <w:b/>
          <w:i/>
          <w:color w:val="000000"/>
          <w:sz w:val="22"/>
        </w:rPr>
      </w:pPr>
      <w:r w:rsidRPr="00C039E1">
        <w:rPr>
          <w:rFonts w:ascii="Palatino Linotype" w:hAnsi="Palatino Linotype"/>
          <w:b/>
          <w:i/>
          <w:iCs/>
          <w:color w:val="000000"/>
          <w:sz w:val="22"/>
        </w:rPr>
        <w:t>“</w:t>
      </w:r>
      <w:r w:rsidRPr="00C039E1">
        <w:rPr>
          <w:rFonts w:ascii="Palatino Linotype" w:hAnsi="Palatino Linotype"/>
          <w:b/>
          <w:i/>
          <w:color w:val="000000"/>
          <w:sz w:val="22"/>
        </w:rPr>
        <w:t xml:space="preserve">1. conocer debidamente fundadas, las </w:t>
      </w:r>
      <w:r w:rsidRPr="00C039E1">
        <w:rPr>
          <w:rFonts w:ascii="Palatino Linotype" w:hAnsi="Palatino Linotype"/>
          <w:b/>
          <w:i/>
          <w:color w:val="000000"/>
          <w:sz w:val="22"/>
          <w:u w:val="single"/>
        </w:rPr>
        <w:t>obligaciones y atribuciones</w:t>
      </w:r>
      <w:r w:rsidRPr="00C039E1">
        <w:rPr>
          <w:rFonts w:ascii="Palatino Linotype" w:hAnsi="Palatino Linotype"/>
          <w:b/>
          <w:i/>
          <w:color w:val="000000"/>
          <w:sz w:val="22"/>
        </w:rPr>
        <w:t xml:space="preserve"> de la </w:t>
      </w:r>
      <w:proofErr w:type="gramStart"/>
      <w:r w:rsidRPr="00C039E1">
        <w:rPr>
          <w:rFonts w:ascii="Palatino Linotype" w:hAnsi="Palatino Linotype"/>
          <w:b/>
          <w:i/>
          <w:color w:val="000000"/>
          <w:sz w:val="22"/>
        </w:rPr>
        <w:t>Directora</w:t>
      </w:r>
      <w:proofErr w:type="gramEnd"/>
      <w:r w:rsidRPr="00C039E1">
        <w:rPr>
          <w:rFonts w:ascii="Palatino Linotype" w:hAnsi="Palatino Linotype"/>
          <w:b/>
          <w:i/>
          <w:color w:val="000000"/>
          <w:sz w:val="22"/>
        </w:rPr>
        <w:t xml:space="preserve"> de Asuntos Metropolitanos, la C. Paula Miguel Ramírez, </w:t>
      </w:r>
    </w:p>
    <w:p w14:paraId="7520F76E" w14:textId="3AE987F2" w:rsidR="00454DA5" w:rsidRPr="00C039E1" w:rsidRDefault="00454DA5" w:rsidP="00454DA5">
      <w:pPr>
        <w:ind w:left="567" w:right="539"/>
        <w:jc w:val="both"/>
        <w:rPr>
          <w:rFonts w:ascii="Palatino Linotype" w:hAnsi="Palatino Linotype"/>
          <w:b/>
          <w:i/>
          <w:color w:val="000000"/>
          <w:sz w:val="22"/>
        </w:rPr>
      </w:pPr>
      <w:r w:rsidRPr="00C039E1">
        <w:rPr>
          <w:rFonts w:ascii="Palatino Linotype" w:hAnsi="Palatino Linotype"/>
          <w:b/>
          <w:i/>
          <w:color w:val="000000"/>
          <w:sz w:val="22"/>
        </w:rPr>
        <w:t xml:space="preserve">2. </w:t>
      </w:r>
      <w:r w:rsidRPr="00C039E1">
        <w:rPr>
          <w:rFonts w:ascii="Palatino Linotype" w:hAnsi="Palatino Linotype"/>
          <w:b/>
          <w:i/>
          <w:color w:val="000000"/>
          <w:sz w:val="22"/>
          <w:u w:val="single"/>
        </w:rPr>
        <w:t>derivado de sus funciones y atribuciones</w:t>
      </w:r>
      <w:r w:rsidRPr="00C039E1">
        <w:rPr>
          <w:rFonts w:ascii="Palatino Linotype" w:hAnsi="Palatino Linotype"/>
          <w:b/>
          <w:i/>
          <w:color w:val="000000"/>
          <w:sz w:val="22"/>
        </w:rPr>
        <w:t>, requiero conocer el fundamento mediante el cual la directora de asuntos metropolitanos realiza en horarios laborales actividades propias de gestión social,</w:t>
      </w:r>
    </w:p>
    <w:p w14:paraId="4724CF32" w14:textId="77777777" w:rsidR="00454DA5" w:rsidRPr="00C039E1" w:rsidRDefault="00454DA5" w:rsidP="00454DA5">
      <w:pPr>
        <w:ind w:left="567" w:right="539"/>
        <w:jc w:val="both"/>
        <w:rPr>
          <w:rFonts w:ascii="Palatino Linotype" w:hAnsi="Palatino Linotype"/>
          <w:b/>
          <w:i/>
          <w:color w:val="000000"/>
          <w:sz w:val="22"/>
        </w:rPr>
      </w:pPr>
      <w:r w:rsidRPr="00C039E1">
        <w:rPr>
          <w:rFonts w:ascii="Palatino Linotype" w:hAnsi="Palatino Linotype"/>
          <w:b/>
          <w:i/>
          <w:color w:val="000000"/>
          <w:sz w:val="22"/>
        </w:rPr>
        <w:t xml:space="preserve">3. derivado de que la directora de asuntos metropolitanos agradece en sus gestiones el apoyo del "profesor Alberto López Rojas", </w:t>
      </w:r>
      <w:r w:rsidRPr="00C039E1">
        <w:rPr>
          <w:rFonts w:ascii="Palatino Linotype" w:hAnsi="Palatino Linotype"/>
          <w:b/>
          <w:i/>
          <w:color w:val="000000"/>
          <w:sz w:val="22"/>
          <w:u w:val="single"/>
        </w:rPr>
        <w:t>requiero conocer si éste tiene algún convenio con el ayuntamiento, licitación o cual es el motivo por el cual la directora agradece su "ayuda"</w:t>
      </w:r>
      <w:r w:rsidRPr="00C039E1">
        <w:rPr>
          <w:rFonts w:ascii="Palatino Linotype" w:hAnsi="Palatino Linotype"/>
          <w:b/>
          <w:i/>
          <w:color w:val="000000"/>
          <w:sz w:val="22"/>
        </w:rPr>
        <w:t xml:space="preserve"> siendo que las actividades de los funcionarios del ayuntamiento se basan en partidas presupuestales propias del gobierno municipal. </w:t>
      </w:r>
    </w:p>
    <w:p w14:paraId="60F1D854" w14:textId="405D3F32" w:rsidR="00454DA5" w:rsidRPr="00C039E1" w:rsidRDefault="00454DA5" w:rsidP="00AC5629">
      <w:pPr>
        <w:ind w:left="567" w:right="539"/>
        <w:jc w:val="both"/>
        <w:rPr>
          <w:rFonts w:ascii="Palatino Linotype" w:hAnsi="Palatino Linotype"/>
          <w:b/>
          <w:i/>
          <w:iCs/>
          <w:color w:val="000000"/>
          <w:sz w:val="22"/>
        </w:rPr>
      </w:pPr>
      <w:r w:rsidRPr="00C039E1">
        <w:rPr>
          <w:rFonts w:ascii="Palatino Linotype" w:hAnsi="Palatino Linotype"/>
          <w:b/>
          <w:i/>
          <w:color w:val="000000"/>
          <w:sz w:val="22"/>
        </w:rPr>
        <w:t xml:space="preserve">4. Requiero la versión pública de la </w:t>
      </w:r>
      <w:r w:rsidRPr="00C039E1">
        <w:rPr>
          <w:rFonts w:ascii="Palatino Linotype" w:hAnsi="Palatino Linotype"/>
          <w:b/>
          <w:i/>
          <w:color w:val="000000"/>
          <w:sz w:val="22"/>
          <w:u w:val="single"/>
        </w:rPr>
        <w:t>ficha curricular</w:t>
      </w:r>
      <w:r w:rsidRPr="00C039E1">
        <w:rPr>
          <w:rFonts w:ascii="Palatino Linotype" w:hAnsi="Palatino Linotype"/>
          <w:b/>
          <w:i/>
          <w:color w:val="000000"/>
          <w:sz w:val="22"/>
        </w:rPr>
        <w:t xml:space="preserve"> de la directora de asuntos metropolitanos, la C. Paula Miguel Ramírez, por </w:t>
      </w:r>
      <w:proofErr w:type="gramStart"/>
      <w:r w:rsidRPr="00C039E1">
        <w:rPr>
          <w:rFonts w:ascii="Palatino Linotype" w:hAnsi="Palatino Linotype"/>
          <w:b/>
          <w:i/>
          <w:color w:val="000000"/>
          <w:sz w:val="22"/>
        </w:rPr>
        <w:t>último</w:t>
      </w:r>
      <w:proofErr w:type="gramEnd"/>
      <w:r w:rsidRPr="00C039E1">
        <w:rPr>
          <w:rFonts w:ascii="Palatino Linotype" w:hAnsi="Palatino Linotype"/>
          <w:b/>
          <w:i/>
          <w:color w:val="000000"/>
          <w:sz w:val="22"/>
        </w:rPr>
        <w:t xml:space="preserve"> requiero la versión pública del </w:t>
      </w:r>
      <w:r w:rsidRPr="00C039E1">
        <w:rPr>
          <w:rFonts w:ascii="Palatino Linotype" w:hAnsi="Palatino Linotype"/>
          <w:b/>
          <w:i/>
          <w:color w:val="000000"/>
          <w:sz w:val="22"/>
          <w:u w:val="single"/>
        </w:rPr>
        <w:t>Certificado de Competencias Laboral</w:t>
      </w:r>
      <w:r w:rsidRPr="00C039E1">
        <w:rPr>
          <w:rFonts w:ascii="Palatino Linotype" w:hAnsi="Palatino Linotype"/>
          <w:b/>
          <w:i/>
          <w:color w:val="000000"/>
          <w:sz w:val="22"/>
        </w:rPr>
        <w:t xml:space="preserve"> que con fundamento en el artículo 32 de la Ley Orgánica Municipal del Estado de México, debe de tener la directora antes referida.</w:t>
      </w:r>
      <w:r w:rsidRPr="00C039E1">
        <w:rPr>
          <w:rFonts w:ascii="Palatino Linotype" w:hAnsi="Palatino Linotype"/>
          <w:b/>
          <w:i/>
          <w:iCs/>
          <w:color w:val="000000"/>
          <w:sz w:val="22"/>
        </w:rPr>
        <w:t>” (Sic)</w:t>
      </w:r>
    </w:p>
    <w:p w14:paraId="544E2AD2" w14:textId="77777777" w:rsidR="00AC5629" w:rsidRPr="00C039E1" w:rsidRDefault="00AC5629" w:rsidP="003A4D2E">
      <w:pPr>
        <w:ind w:right="539"/>
        <w:jc w:val="both"/>
        <w:rPr>
          <w:rFonts w:ascii="Palatino Linotype" w:hAnsi="Palatino Linotype"/>
          <w:b/>
          <w:iCs/>
          <w:color w:val="000000"/>
        </w:rPr>
      </w:pPr>
    </w:p>
    <w:p w14:paraId="087DEF86" w14:textId="6AC69FEB" w:rsidR="00454DA5" w:rsidRPr="00C039E1" w:rsidRDefault="009C4F8B" w:rsidP="00944D6A">
      <w:pPr>
        <w:pStyle w:val="Prrafodelista"/>
        <w:numPr>
          <w:ilvl w:val="0"/>
          <w:numId w:val="1"/>
        </w:numPr>
        <w:spacing w:before="240" w:after="240" w:line="360" w:lineRule="auto"/>
        <w:ind w:left="0" w:right="48" w:firstLine="0"/>
        <w:jc w:val="both"/>
        <w:rPr>
          <w:rFonts w:ascii="Palatino Linotype" w:eastAsia="MS Mincho" w:hAnsi="Palatino Linotype" w:cs="Arial"/>
          <w:b/>
          <w:iCs/>
          <w:sz w:val="24"/>
          <w:lang w:val="es-ES_tradnl" w:eastAsia="es-ES"/>
        </w:rPr>
      </w:pPr>
      <w:r w:rsidRPr="00C039E1">
        <w:rPr>
          <w:rFonts w:ascii="Palatino Linotype" w:hAnsi="Palatino Linotype"/>
          <w:iCs/>
          <w:color w:val="000000"/>
          <w:sz w:val="24"/>
        </w:rPr>
        <w:t xml:space="preserve">En </w:t>
      </w:r>
      <w:r w:rsidR="00981445" w:rsidRPr="00C039E1">
        <w:rPr>
          <w:rFonts w:ascii="Palatino Linotype" w:hAnsi="Palatino Linotype"/>
          <w:iCs/>
          <w:color w:val="000000"/>
          <w:sz w:val="24"/>
        </w:rPr>
        <w:t xml:space="preserve">respuesta, </w:t>
      </w:r>
      <w:r w:rsidR="00B44969" w:rsidRPr="00C039E1">
        <w:rPr>
          <w:rFonts w:ascii="Palatino Linotype" w:hAnsi="Palatino Linotype"/>
          <w:iCs/>
          <w:color w:val="000000"/>
          <w:sz w:val="24"/>
        </w:rPr>
        <w:t xml:space="preserve">el </w:t>
      </w:r>
      <w:r w:rsidR="00B44969" w:rsidRPr="00C039E1">
        <w:rPr>
          <w:rFonts w:ascii="Palatino Linotype" w:hAnsi="Palatino Linotype"/>
          <w:b/>
          <w:bCs/>
          <w:iCs/>
          <w:color w:val="000000"/>
          <w:sz w:val="24"/>
        </w:rPr>
        <w:t>SUJETO OBLIGADO</w:t>
      </w:r>
      <w:r w:rsidR="00B44969" w:rsidRPr="00C039E1">
        <w:rPr>
          <w:rFonts w:ascii="Palatino Linotype" w:hAnsi="Palatino Linotype"/>
          <w:iCs/>
          <w:color w:val="000000"/>
          <w:sz w:val="24"/>
        </w:rPr>
        <w:t xml:space="preserve"> </w:t>
      </w:r>
      <w:r w:rsidR="00454DA5" w:rsidRPr="00C039E1">
        <w:rPr>
          <w:rFonts w:ascii="Palatino Linotype" w:hAnsi="Palatino Linotype"/>
          <w:iCs/>
          <w:color w:val="000000"/>
          <w:sz w:val="24"/>
        </w:rPr>
        <w:t xml:space="preserve">por medio de la </w:t>
      </w:r>
      <w:r w:rsidR="00454DA5" w:rsidRPr="00C039E1">
        <w:rPr>
          <w:rFonts w:ascii="Palatino Linotype" w:hAnsi="Palatino Linotype"/>
          <w:b/>
          <w:iCs/>
          <w:color w:val="000000"/>
          <w:sz w:val="24"/>
        </w:rPr>
        <w:t xml:space="preserve">Titular de la Unidad de Asuntos Metropolitanos, dio respuesta a los 4 puntos referidos en la solicitud de información. </w:t>
      </w:r>
      <w:r w:rsidR="00454DA5" w:rsidRPr="00C039E1">
        <w:rPr>
          <w:rFonts w:ascii="Palatino Linotype" w:hAnsi="Palatino Linotype"/>
          <w:iCs/>
          <w:color w:val="000000"/>
          <w:sz w:val="24"/>
        </w:rPr>
        <w:t xml:space="preserve">Por su parte, la </w:t>
      </w:r>
      <w:r w:rsidR="00454DA5" w:rsidRPr="00C039E1">
        <w:rPr>
          <w:rFonts w:ascii="Palatino Linotype" w:hAnsi="Palatino Linotype"/>
          <w:b/>
          <w:iCs/>
          <w:color w:val="000000"/>
          <w:sz w:val="24"/>
        </w:rPr>
        <w:t xml:space="preserve">Titular de Recursos Humanos remitió la </w:t>
      </w:r>
      <w:r w:rsidR="00454DA5" w:rsidRPr="00C039E1">
        <w:rPr>
          <w:rFonts w:ascii="Palatino Linotype" w:hAnsi="Palatino Linotype"/>
          <w:b/>
          <w:sz w:val="24"/>
        </w:rPr>
        <w:t xml:space="preserve">semblanza curricular de la </w:t>
      </w:r>
      <w:proofErr w:type="gramStart"/>
      <w:r w:rsidR="00454DA5" w:rsidRPr="00C039E1">
        <w:rPr>
          <w:rFonts w:ascii="Palatino Linotype" w:hAnsi="Palatino Linotype"/>
          <w:b/>
          <w:sz w:val="24"/>
        </w:rPr>
        <w:t>Directora</w:t>
      </w:r>
      <w:proofErr w:type="gramEnd"/>
      <w:r w:rsidR="00454DA5" w:rsidRPr="00C039E1">
        <w:rPr>
          <w:rFonts w:ascii="Palatino Linotype" w:hAnsi="Palatino Linotype"/>
          <w:b/>
          <w:sz w:val="24"/>
        </w:rPr>
        <w:t xml:space="preserve"> de Asuntos Metropolitanos en versión pública</w:t>
      </w:r>
      <w:r w:rsidR="00454DA5" w:rsidRPr="00C039E1">
        <w:rPr>
          <w:rFonts w:ascii="Palatino Linotype" w:hAnsi="Palatino Linotype"/>
          <w:sz w:val="24"/>
        </w:rPr>
        <w:t xml:space="preserve">, asimismo, informó que, </w:t>
      </w:r>
      <w:r w:rsidR="00454DA5" w:rsidRPr="00C039E1">
        <w:rPr>
          <w:rFonts w:ascii="Palatino Linotype" w:hAnsi="Palatino Linotype"/>
          <w:b/>
          <w:sz w:val="24"/>
        </w:rPr>
        <w:t>la Directora en mención se encuentra en proceso de certificación dentro del plazo permitido por la Ley Orgánica Municipal del Estado de México.</w:t>
      </w:r>
    </w:p>
    <w:p w14:paraId="42AC75DD" w14:textId="77777777" w:rsidR="005E26C5" w:rsidRPr="00C039E1" w:rsidRDefault="005E26C5" w:rsidP="00944D6A">
      <w:pPr>
        <w:pStyle w:val="Prrafodelista"/>
        <w:spacing w:before="240" w:after="240"/>
        <w:ind w:left="0" w:right="48"/>
        <w:rPr>
          <w:rFonts w:ascii="Palatino Linotype" w:eastAsia="MS Mincho" w:hAnsi="Palatino Linotype" w:cs="Arial"/>
          <w:iCs/>
          <w:sz w:val="24"/>
          <w:lang w:val="es-ES_tradnl" w:eastAsia="es-ES"/>
        </w:rPr>
      </w:pPr>
    </w:p>
    <w:p w14:paraId="4639983B" w14:textId="65FBE86F" w:rsidR="00944D6A" w:rsidRPr="00C039E1" w:rsidRDefault="00454DA5" w:rsidP="00454DA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hAnsi="Palatino Linotype"/>
          <w:sz w:val="24"/>
        </w:rPr>
        <w:t>Posteriormente</w:t>
      </w:r>
      <w:r w:rsidR="009C4F8B" w:rsidRPr="00C039E1">
        <w:rPr>
          <w:rFonts w:ascii="Palatino Linotype" w:hAnsi="Palatino Linotype"/>
          <w:sz w:val="24"/>
        </w:rPr>
        <w:t>, el</w:t>
      </w:r>
      <w:r w:rsidR="009C4F8B" w:rsidRPr="00C039E1">
        <w:rPr>
          <w:rFonts w:ascii="Palatino Linotype" w:hAnsi="Palatino Linotype"/>
          <w:b/>
          <w:bCs/>
          <w:sz w:val="24"/>
        </w:rPr>
        <w:t xml:space="preserve"> </w:t>
      </w:r>
      <w:r w:rsidR="00D11F51" w:rsidRPr="00C039E1">
        <w:rPr>
          <w:rFonts w:ascii="Palatino Linotype" w:hAnsi="Palatino Linotype"/>
          <w:b/>
          <w:bCs/>
          <w:sz w:val="24"/>
        </w:rPr>
        <w:t>RECURRENTE</w:t>
      </w:r>
      <w:r w:rsidR="009C4F8B" w:rsidRPr="00C039E1">
        <w:rPr>
          <w:rFonts w:ascii="Palatino Linotype" w:hAnsi="Palatino Linotype"/>
          <w:sz w:val="24"/>
        </w:rPr>
        <w:t xml:space="preserve"> interpuso recurso de revisión</w:t>
      </w:r>
      <w:r w:rsidR="00944D6A" w:rsidRPr="00C039E1">
        <w:rPr>
          <w:rFonts w:ascii="Palatino Linotype" w:hAnsi="Palatino Linotype"/>
          <w:sz w:val="24"/>
        </w:rPr>
        <w:t>,</w:t>
      </w:r>
      <w:r w:rsidR="009C4F8B" w:rsidRPr="00C039E1">
        <w:rPr>
          <w:rFonts w:ascii="Palatino Linotype" w:hAnsi="Palatino Linotype"/>
          <w:sz w:val="24"/>
        </w:rPr>
        <w:t xml:space="preserve"> </w:t>
      </w:r>
      <w:bookmarkStart w:id="29" w:name="_Toc70625058"/>
      <w:bookmarkStart w:id="30" w:name="_Toc94119618"/>
      <w:r w:rsidR="00981445" w:rsidRPr="00C039E1">
        <w:rPr>
          <w:rFonts w:ascii="Palatino Linotype" w:hAnsi="Palatino Linotype"/>
          <w:sz w:val="24"/>
        </w:rPr>
        <w:t>mediante el cual</w:t>
      </w:r>
      <w:r w:rsidR="00944D6A" w:rsidRPr="00C039E1">
        <w:rPr>
          <w:rFonts w:ascii="Palatino Linotype" w:hAnsi="Palatino Linotype"/>
          <w:sz w:val="24"/>
        </w:rPr>
        <w:t>,</w:t>
      </w:r>
      <w:r w:rsidR="00981445" w:rsidRPr="00C039E1">
        <w:rPr>
          <w:rFonts w:ascii="Palatino Linotype" w:hAnsi="Palatino Linotype"/>
          <w:sz w:val="24"/>
        </w:rPr>
        <w:t xml:space="preserve"> </w:t>
      </w:r>
      <w:r w:rsidR="00944D6A" w:rsidRPr="00C039E1">
        <w:rPr>
          <w:rFonts w:ascii="Palatino Linotype" w:hAnsi="Palatino Linotype"/>
          <w:sz w:val="24"/>
        </w:rPr>
        <w:t>refirió que</w:t>
      </w:r>
      <w:r w:rsidR="00653BEE" w:rsidRPr="00C039E1">
        <w:rPr>
          <w:rFonts w:ascii="Palatino Linotype" w:hAnsi="Palatino Linotype"/>
          <w:sz w:val="24"/>
        </w:rPr>
        <w:t xml:space="preserve"> no </w:t>
      </w:r>
      <w:r w:rsidRPr="00C039E1">
        <w:rPr>
          <w:rFonts w:ascii="Palatino Linotype" w:hAnsi="Palatino Linotype"/>
          <w:b/>
          <w:sz w:val="24"/>
        </w:rPr>
        <w:t xml:space="preserve">se proporcionó el acuerdo del Comité de Transparencia, </w:t>
      </w:r>
      <w:r w:rsidRPr="00C039E1">
        <w:rPr>
          <w:rFonts w:ascii="Palatino Linotype" w:hAnsi="Palatino Linotype"/>
          <w:b/>
          <w:sz w:val="24"/>
        </w:rPr>
        <w:lastRenderedPageBreak/>
        <w:t>mediante el cual, se confirmó la clasificación de la información como confidencial, relativa a la respuesta que emitió el área de Recursos Humanos.</w:t>
      </w:r>
    </w:p>
    <w:p w14:paraId="1C556F17" w14:textId="77777777" w:rsidR="00994D26" w:rsidRPr="00C039E1" w:rsidRDefault="00994D26" w:rsidP="00994D26">
      <w:pPr>
        <w:pStyle w:val="Prrafodelista"/>
        <w:rPr>
          <w:rFonts w:ascii="Palatino Linotype" w:eastAsia="MS Mincho" w:hAnsi="Palatino Linotype" w:cs="Arial"/>
          <w:b/>
          <w:bCs/>
          <w:sz w:val="24"/>
          <w:lang w:val="es-ES_tradnl" w:eastAsia="es-ES"/>
        </w:rPr>
      </w:pPr>
    </w:p>
    <w:p w14:paraId="5414DEAD" w14:textId="77777777" w:rsidR="00816F31" w:rsidRPr="00C039E1"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 xml:space="preserve">Precisado lo anterior, resulta necesario señalar que, </w:t>
      </w:r>
      <w:r w:rsidRPr="00C039E1">
        <w:rPr>
          <w:rFonts w:ascii="Palatino Linotype" w:eastAsia="MS Gothic" w:hAnsi="Palatino Linotype" w:cstheme="majorBidi"/>
          <w:sz w:val="24"/>
        </w:rPr>
        <w:t xml:space="preserve">el </w:t>
      </w:r>
      <w:r w:rsidRPr="00C039E1">
        <w:rPr>
          <w:rFonts w:ascii="Palatino Linotype" w:eastAsia="MS Gothic" w:hAnsi="Palatino Linotype" w:cstheme="majorBidi"/>
          <w:b/>
          <w:bCs/>
          <w:sz w:val="24"/>
        </w:rPr>
        <w:t>RECURRENTE</w:t>
      </w:r>
      <w:r w:rsidRPr="00C039E1">
        <w:rPr>
          <w:rFonts w:ascii="Palatino Linotype" w:eastAsia="MS Gothic" w:hAnsi="Palatino Linotype" w:cstheme="majorBidi"/>
          <w:b/>
          <w:sz w:val="24"/>
        </w:rPr>
        <w:t xml:space="preserve"> </w:t>
      </w:r>
      <w:r w:rsidRPr="00C039E1">
        <w:rPr>
          <w:rFonts w:ascii="Palatino Linotype" w:eastAsia="MS Gothic" w:hAnsi="Palatino Linotype" w:cstheme="majorBidi"/>
          <w:sz w:val="24"/>
        </w:rPr>
        <w:t xml:space="preserve">no se inconformó por la totalidad de la respuesta. Bajo ese tenor, se tiene que la parte de la respuesta que no fue impugnada debe declararse como consentida, toda vez que, </w:t>
      </w:r>
      <w:r w:rsidRPr="00C039E1">
        <w:rPr>
          <w:rFonts w:ascii="Palatino Linotype" w:eastAsia="Palatino Linotype" w:hAnsi="Palatino Linotype" w:cs="Palatino Linotype"/>
          <w:color w:val="000000"/>
          <w:sz w:val="24"/>
        </w:rPr>
        <w:t xml:space="preserve">al no haber realizado manifestaciones de inconformidad al respecto, se infiere que la información proporcionada por el </w:t>
      </w:r>
      <w:r w:rsidRPr="00C039E1">
        <w:rPr>
          <w:rFonts w:ascii="Palatino Linotype" w:eastAsia="Palatino Linotype" w:hAnsi="Palatino Linotype" w:cs="Palatino Linotype"/>
          <w:b/>
          <w:color w:val="000000"/>
          <w:sz w:val="24"/>
        </w:rPr>
        <w:t>SUJETO OBLIGADO</w:t>
      </w:r>
      <w:r w:rsidRPr="00C039E1">
        <w:rPr>
          <w:rFonts w:ascii="Palatino Linotype" w:eastAsia="Palatino Linotype" w:hAnsi="Palatino Linotype" w:cs="Palatino Linotype"/>
          <w:color w:val="000000"/>
          <w:sz w:val="24"/>
        </w:rPr>
        <w:t xml:space="preserve"> satisface este punto de la solicitud presentada.</w:t>
      </w:r>
    </w:p>
    <w:p w14:paraId="4A229401" w14:textId="77777777" w:rsidR="00816F31" w:rsidRPr="00C039E1"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CD7AE7D" w14:textId="77777777" w:rsidR="00816F31" w:rsidRPr="00C039E1"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Calibri" w:hAnsi="Palatino Linotype" w:cs="Arial"/>
          <w:color w:val="000000" w:themeColor="text1"/>
          <w:sz w:val="24"/>
          <w:lang w:val="es-ES"/>
        </w:rPr>
        <w:t xml:space="preserve">Lo </w:t>
      </w:r>
      <w:r w:rsidRPr="00C039E1">
        <w:rPr>
          <w:rFonts w:ascii="Palatino Linotype" w:eastAsia="Palatino Linotype" w:hAnsi="Palatino Linotype" w:cs="Palatino Linotype"/>
          <w:color w:val="000000"/>
          <w:sz w:val="24"/>
        </w:rPr>
        <w:t xml:space="preserve">anterior es así, debido a que cuando un Recurrente impugna la respuesta del </w:t>
      </w:r>
      <w:r w:rsidRPr="00C039E1">
        <w:rPr>
          <w:rFonts w:ascii="Palatino Linotype" w:eastAsia="Palatino Linotype" w:hAnsi="Palatino Linotype" w:cs="Palatino Linotype"/>
          <w:b/>
          <w:color w:val="000000"/>
          <w:sz w:val="24"/>
        </w:rPr>
        <w:t>SUJETO OBLIGADO</w:t>
      </w:r>
      <w:r w:rsidRPr="00C039E1">
        <w:rPr>
          <w:rFonts w:ascii="Palatino Linotype" w:eastAsia="Palatino Linotype" w:hAnsi="Palatino Linotype" w:cs="Palatino Linotype"/>
          <w:color w:val="000000"/>
          <w:sz w:val="24"/>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30DC01D" w14:textId="77777777" w:rsidR="00816F31" w:rsidRPr="00C039E1" w:rsidRDefault="00816F31" w:rsidP="00816F31">
      <w:pPr>
        <w:pStyle w:val="Prrafodelista"/>
        <w:ind w:left="567" w:right="565"/>
        <w:jc w:val="both"/>
        <w:rPr>
          <w:rFonts w:ascii="Palatino Linotype" w:eastAsia="Palatino Linotype" w:hAnsi="Palatino Linotype" w:cs="Palatino Linotype"/>
          <w:i/>
          <w:color w:val="000000"/>
        </w:rPr>
      </w:pPr>
      <w:r w:rsidRPr="00C039E1">
        <w:rPr>
          <w:rFonts w:ascii="Palatino Linotype" w:eastAsia="Palatino Linotype" w:hAnsi="Palatino Linotype" w:cs="Palatino Linotype"/>
          <w:b/>
          <w:i/>
          <w:color w:val="000000"/>
        </w:rPr>
        <w:t xml:space="preserve">“REVISIÓN EN AMPARO. LOS RESOLUTIVOS NO COMBATIDOS DEBEN DECLARARSE FIRMES. </w:t>
      </w:r>
      <w:r w:rsidRPr="00C039E1">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2EA56B9" w14:textId="77777777" w:rsidR="00816F31" w:rsidRPr="00C039E1" w:rsidRDefault="00816F31" w:rsidP="00816F31">
      <w:pPr>
        <w:pStyle w:val="Prrafodelista"/>
        <w:spacing w:before="240" w:after="240" w:line="360" w:lineRule="auto"/>
        <w:ind w:left="0" w:right="48"/>
        <w:jc w:val="both"/>
        <w:rPr>
          <w:rFonts w:ascii="Palatino Linotype" w:eastAsia="MS Mincho" w:hAnsi="Palatino Linotype" w:cs="Arial"/>
          <w:bCs/>
          <w:lang w:val="es-ES_tradnl" w:eastAsia="es-ES"/>
        </w:rPr>
      </w:pPr>
    </w:p>
    <w:p w14:paraId="350ED491" w14:textId="77777777" w:rsidR="00816F31" w:rsidRPr="00C039E1"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Calibri" w:hAnsi="Palatino Linotype" w:cs="Arial"/>
          <w:color w:val="000000" w:themeColor="text1"/>
          <w:sz w:val="24"/>
          <w:lang w:val="es-ES"/>
        </w:rPr>
        <w:t xml:space="preserve">Consecuentemente, </w:t>
      </w:r>
      <w:r w:rsidRPr="00C039E1">
        <w:rPr>
          <w:rFonts w:ascii="Palatino Linotype" w:eastAsia="Palatino Linotype" w:hAnsi="Palatino Linotype" w:cs="Palatino Linotype"/>
          <w:color w:val="000000"/>
          <w:sz w:val="24"/>
        </w:rPr>
        <w:t xml:space="preserve">se reitera que la parte de la solicitud que no fue impugnada debe declararse consentida por el Recurrente, debido a que no se realizaron </w:t>
      </w:r>
      <w:r w:rsidRPr="00C039E1">
        <w:rPr>
          <w:rFonts w:ascii="Palatino Linotype" w:eastAsia="Palatino Linotype" w:hAnsi="Palatino Linotype" w:cs="Palatino Linotype"/>
          <w:color w:val="000000"/>
          <w:sz w:val="24"/>
        </w:rPr>
        <w:lastRenderedPageBreak/>
        <w:t>manifestaciones de inconformidad, por</w:t>
      </w:r>
      <w:r w:rsidRPr="00C039E1">
        <w:rPr>
          <w:rFonts w:ascii="Palatino Linotype" w:eastAsia="Palatino Linotype" w:hAnsi="Palatino Linotype" w:cs="Palatino Linotype"/>
          <w:bCs/>
          <w:color w:val="000000"/>
          <w:sz w:val="24"/>
        </w:rPr>
        <w:t xml:space="preserve"> lo que no pueden producirse efectos jurídicos tendentes a revocar, confirmar o modificar el acto reclamado ya que se infiere un consentimiento del Recurrente</w:t>
      </w:r>
      <w:r w:rsidRPr="00C039E1">
        <w:rPr>
          <w:rFonts w:ascii="Palatino Linotype" w:eastAsia="Palatino Linotype" w:hAnsi="Palatino Linotype" w:cs="Palatino Linotype"/>
          <w:b/>
          <w:color w:val="000000"/>
          <w:sz w:val="24"/>
        </w:rPr>
        <w:t xml:space="preserve"> </w:t>
      </w:r>
      <w:r w:rsidRPr="00C039E1">
        <w:rPr>
          <w:rFonts w:ascii="Palatino Linotype" w:eastAsia="Palatino Linotype" w:hAnsi="Palatino Linotype" w:cs="Palatino Linotype"/>
          <w:color w:val="000000"/>
          <w:sz w:val="24"/>
        </w:rPr>
        <w:t>ante la falta de impugnación eficaz.</w:t>
      </w:r>
    </w:p>
    <w:p w14:paraId="613261B7" w14:textId="77777777" w:rsidR="00816F31" w:rsidRPr="00C039E1"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097B322" w14:textId="77777777" w:rsidR="00816F31" w:rsidRPr="00C039E1"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Calibri" w:hAnsi="Palatino Linotype" w:cs="Arial"/>
          <w:color w:val="000000" w:themeColor="text1"/>
          <w:sz w:val="24"/>
          <w:lang w:val="es-ES"/>
        </w:rPr>
        <w:t xml:space="preserve">Sirve </w:t>
      </w:r>
      <w:r w:rsidRPr="00C039E1">
        <w:rPr>
          <w:rFonts w:ascii="Palatino Linotype" w:eastAsia="Palatino Linotype" w:hAnsi="Palatino Linotype" w:cs="Palatino Linotype"/>
          <w:color w:val="000000"/>
          <w:sz w:val="24"/>
        </w:rPr>
        <w:t>de sustento a lo anterior por analogía la tesis jurisprudencial número VI.3o.C. J/60, publicada en el Semanario Judicial de la Federación y su Gaceta bajo el número de registro 176,608 que a la letra dice:</w:t>
      </w:r>
    </w:p>
    <w:p w14:paraId="742BCC21" w14:textId="0D68B9A5" w:rsidR="00816F31" w:rsidRPr="00C039E1" w:rsidRDefault="00816F31" w:rsidP="00816F31">
      <w:pPr>
        <w:pStyle w:val="Prrafodelista"/>
        <w:ind w:left="567" w:right="539"/>
        <w:jc w:val="both"/>
        <w:rPr>
          <w:rFonts w:ascii="Palatino Linotype" w:eastAsia="Palatino Linotype" w:hAnsi="Palatino Linotype" w:cs="Palatino Linotype"/>
          <w:i/>
          <w:color w:val="000000"/>
        </w:rPr>
      </w:pPr>
      <w:r w:rsidRPr="00C039E1">
        <w:rPr>
          <w:rFonts w:ascii="Palatino Linotype" w:eastAsia="Palatino Linotype" w:hAnsi="Palatino Linotype" w:cs="Palatino Linotype"/>
          <w:b/>
          <w:i/>
          <w:smallCaps/>
          <w:color w:val="000000"/>
        </w:rPr>
        <w:t xml:space="preserve">ACTOS CONSENTIDOS. SON LOS QUE NO SE IMPUGNAN MEDIANTE EL RECURSO IDÓNEO. </w:t>
      </w:r>
      <w:r w:rsidRPr="00C039E1">
        <w:rPr>
          <w:rFonts w:ascii="Palatino Linotype" w:eastAsia="Palatino Linotype" w:hAnsi="Palatino Linotype" w:cs="Palatino Linotype"/>
          <w:i/>
          <w:color w:val="000000"/>
        </w:rPr>
        <w:t xml:space="preserve">Debe reputarse como consentido el acto que no se impugnó por el medio establecido por la ley, </w:t>
      </w:r>
      <w:proofErr w:type="gramStart"/>
      <w:r w:rsidRPr="00C039E1">
        <w:rPr>
          <w:rFonts w:ascii="Palatino Linotype" w:eastAsia="Palatino Linotype" w:hAnsi="Palatino Linotype" w:cs="Palatino Linotype"/>
          <w:i/>
          <w:color w:val="000000"/>
        </w:rPr>
        <w:t>ya que</w:t>
      </w:r>
      <w:proofErr w:type="gramEnd"/>
      <w:r w:rsidRPr="00C039E1">
        <w:rPr>
          <w:rFonts w:ascii="Palatino Linotype" w:eastAsia="Palatino Linotype" w:hAnsi="Palatino Linotype" w:cs="Palatino Linotype"/>
          <w:i/>
          <w:color w:val="000000"/>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F42F5EA" w14:textId="77777777" w:rsidR="00816F31" w:rsidRPr="00C039E1" w:rsidRDefault="00816F31" w:rsidP="00816F31">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43A0952" w14:textId="77777777" w:rsidR="00816F31" w:rsidRPr="00C039E1" w:rsidRDefault="00816F31" w:rsidP="00816F31">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Calibri" w:hAnsi="Palatino Linotype" w:cs="Arial"/>
          <w:color w:val="000000" w:themeColor="text1"/>
          <w:sz w:val="24"/>
          <w:lang w:val="es-ES"/>
        </w:rPr>
        <w:t xml:space="preserve">Para </w:t>
      </w:r>
      <w:r w:rsidRPr="00C039E1">
        <w:rPr>
          <w:rFonts w:ascii="Palatino Linotype" w:eastAsia="Palatino Linotype" w:hAnsi="Palatino Linotype" w:cs="Palatino Linotype"/>
          <w:sz w:val="24"/>
        </w:rPr>
        <w:t>mayor abundamiento, también resulta aplicable el criterio 01/20 emitido por el Instituto Nacional de Transparencia, Acceso a la Información Pública y Protección de Datos Personales, que a la letra estipula lo siguiente:</w:t>
      </w:r>
    </w:p>
    <w:p w14:paraId="1919FA8B" w14:textId="77777777" w:rsidR="00816F31" w:rsidRPr="00C039E1" w:rsidRDefault="00816F31" w:rsidP="00816F31">
      <w:pPr>
        <w:pStyle w:val="Prrafodelista"/>
        <w:ind w:left="567" w:right="539"/>
        <w:jc w:val="both"/>
        <w:rPr>
          <w:rFonts w:ascii="Palatino Linotype" w:eastAsia="Palatino Linotype" w:hAnsi="Palatino Linotype" w:cs="Palatino Linotype"/>
          <w:i/>
        </w:rPr>
      </w:pPr>
      <w:r w:rsidRPr="00C039E1">
        <w:rPr>
          <w:rFonts w:ascii="Palatino Linotype" w:eastAsia="Palatino Linotype" w:hAnsi="Palatino Linotype" w:cs="Palatino Linotype"/>
          <w:b/>
          <w:i/>
        </w:rPr>
        <w:t>Actos consentidos tácitamente. Improcedencia de su análisis.</w:t>
      </w:r>
      <w:r w:rsidRPr="00C039E1">
        <w:rPr>
          <w:rFonts w:ascii="Palatino Linotype" w:eastAsia="Palatino Linotype" w:hAnsi="Palatino Linotype" w:cs="Palatino Linotype"/>
          <w:i/>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EBFA496" w14:textId="77777777" w:rsidR="00816F31" w:rsidRPr="00C039E1" w:rsidRDefault="00816F31" w:rsidP="00816F31">
      <w:pPr>
        <w:pStyle w:val="Prrafodelista"/>
        <w:spacing w:before="240" w:after="240" w:line="360" w:lineRule="auto"/>
        <w:ind w:left="0" w:right="48"/>
        <w:jc w:val="both"/>
        <w:rPr>
          <w:rFonts w:ascii="Palatino Linotype" w:eastAsia="MS Mincho" w:hAnsi="Palatino Linotype" w:cs="Arial"/>
          <w:bCs/>
          <w:lang w:val="es-ES_tradnl" w:eastAsia="es-ES"/>
        </w:rPr>
      </w:pPr>
    </w:p>
    <w:p w14:paraId="5DFD9731" w14:textId="18AF665D" w:rsidR="00816F31" w:rsidRPr="00C039E1" w:rsidRDefault="00816F31" w:rsidP="00183C5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Calibri" w:hAnsi="Palatino Linotype" w:cs="Arial"/>
          <w:color w:val="000000" w:themeColor="text1"/>
          <w:sz w:val="24"/>
          <w:lang w:val="es-ES"/>
        </w:rPr>
        <w:t xml:space="preserve">De </w:t>
      </w:r>
      <w:r w:rsidRPr="00C039E1">
        <w:rPr>
          <w:rFonts w:ascii="Palatino Linotype" w:eastAsia="Palatino Linotype" w:hAnsi="Palatino Linotype" w:cs="Palatino Linotype"/>
          <w:sz w:val="24"/>
        </w:rPr>
        <w:t xml:space="preserve">lo anteriormente referido, y a efecto de garantizar el efectivo ejercicio del derecho de acceso a la información pública que asiste al </w:t>
      </w:r>
      <w:r w:rsidRPr="00C039E1">
        <w:rPr>
          <w:rFonts w:ascii="Palatino Linotype" w:eastAsia="Palatino Linotype" w:hAnsi="Palatino Linotype" w:cs="Palatino Linotype"/>
          <w:b/>
          <w:sz w:val="24"/>
        </w:rPr>
        <w:t>RECURRENTE</w:t>
      </w:r>
      <w:r w:rsidRPr="00C039E1">
        <w:rPr>
          <w:rFonts w:ascii="Palatino Linotype" w:eastAsia="Palatino Linotype" w:hAnsi="Palatino Linotype" w:cs="Palatino Linotype"/>
          <w:sz w:val="24"/>
        </w:rPr>
        <w:t>, resulta conveniente precisar que el presente análisis versará únicamente sobre</w:t>
      </w:r>
      <w:r w:rsidR="00454DA5" w:rsidRPr="00C039E1">
        <w:rPr>
          <w:rFonts w:ascii="Palatino Linotype" w:eastAsia="Palatino Linotype" w:hAnsi="Palatino Linotype" w:cs="Palatino Linotype"/>
          <w:sz w:val="24"/>
        </w:rPr>
        <w:t>:</w:t>
      </w:r>
      <w:r w:rsidR="00454DA5" w:rsidRPr="00C039E1">
        <w:rPr>
          <w:rFonts w:ascii="Palatino Linotype" w:hAnsi="Palatino Linotype"/>
          <w:iCs/>
          <w:color w:val="000000"/>
          <w:sz w:val="24"/>
        </w:rPr>
        <w:t xml:space="preserve"> </w:t>
      </w:r>
      <w:r w:rsidR="00454DA5" w:rsidRPr="00C039E1">
        <w:rPr>
          <w:rFonts w:ascii="Palatino Linotype" w:hAnsi="Palatino Linotype"/>
          <w:b/>
          <w:iCs/>
          <w:color w:val="000000"/>
          <w:sz w:val="24"/>
        </w:rPr>
        <w:t xml:space="preserve">la </w:t>
      </w:r>
      <w:r w:rsidR="00454DA5" w:rsidRPr="00C039E1">
        <w:rPr>
          <w:rFonts w:ascii="Palatino Linotype" w:hAnsi="Palatino Linotype"/>
          <w:b/>
          <w:sz w:val="24"/>
        </w:rPr>
        <w:t xml:space="preserve">semblanza curricular de la </w:t>
      </w:r>
      <w:proofErr w:type="gramStart"/>
      <w:r w:rsidR="00454DA5" w:rsidRPr="00C039E1">
        <w:rPr>
          <w:rFonts w:ascii="Palatino Linotype" w:hAnsi="Palatino Linotype"/>
          <w:b/>
          <w:sz w:val="24"/>
        </w:rPr>
        <w:t>Directora</w:t>
      </w:r>
      <w:proofErr w:type="gramEnd"/>
      <w:r w:rsidR="00454DA5" w:rsidRPr="00C039E1">
        <w:rPr>
          <w:rFonts w:ascii="Palatino Linotype" w:hAnsi="Palatino Linotype"/>
          <w:b/>
          <w:sz w:val="24"/>
        </w:rPr>
        <w:t xml:space="preserve"> de Asuntos Metropolitanos, que proporcionó la Titular de Recursos Humanos en versión pública.</w:t>
      </w:r>
    </w:p>
    <w:p w14:paraId="33C2EF45" w14:textId="3E79CA72" w:rsidR="00183C58" w:rsidRPr="00C039E1" w:rsidRDefault="00454DA5" w:rsidP="00183C5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lastRenderedPageBreak/>
        <w:t>Ahora bien, es necesario señalar que</w:t>
      </w:r>
      <w:r w:rsidR="00183C58" w:rsidRPr="00C039E1">
        <w:rPr>
          <w:rFonts w:ascii="Palatino Linotype" w:eastAsia="MS Mincho" w:hAnsi="Palatino Linotype" w:cs="Arial"/>
          <w:bCs/>
          <w:sz w:val="24"/>
          <w:lang w:val="es-ES_tradnl" w:eastAsia="es-ES"/>
        </w:rPr>
        <w:t>,</w:t>
      </w:r>
      <w:r w:rsidRPr="00C039E1">
        <w:rPr>
          <w:rFonts w:ascii="Palatino Linotype" w:eastAsia="MS Mincho" w:hAnsi="Palatino Linotype" w:cs="Arial"/>
          <w:bCs/>
          <w:sz w:val="24"/>
          <w:lang w:val="es-ES_tradnl" w:eastAsia="es-ES"/>
        </w:rPr>
        <w:t xml:space="preserve"> </w:t>
      </w:r>
      <w:r w:rsidR="00183C58" w:rsidRPr="00C039E1">
        <w:rPr>
          <w:rFonts w:ascii="Palatino Linotype" w:hAnsi="Palatino Linotype"/>
          <w:color w:val="222222"/>
          <w:sz w:val="24"/>
        </w:rPr>
        <w:t xml:space="preserve">se obvia el análisis de la competencia por parte del </w:t>
      </w:r>
      <w:r w:rsidR="00183C58" w:rsidRPr="00C039E1">
        <w:rPr>
          <w:rFonts w:ascii="Palatino Linotype" w:hAnsi="Palatino Linotype"/>
          <w:b/>
          <w:bCs/>
          <w:color w:val="222222"/>
          <w:sz w:val="24"/>
        </w:rPr>
        <w:t>SUJETO OBLIGADO</w:t>
      </w:r>
      <w:r w:rsidR="00183C58" w:rsidRPr="00C039E1">
        <w:rPr>
          <w:rFonts w:ascii="Palatino Linotype" w:hAnsi="Palatino Linotype"/>
          <w:color w:val="222222"/>
          <w:sz w:val="24"/>
        </w:rPr>
        <w:t>, para generar, administrar o poseer la información solicitada, dado que éste ha asumido la misma.</w:t>
      </w:r>
    </w:p>
    <w:p w14:paraId="41E97C37" w14:textId="77777777" w:rsidR="00183C58" w:rsidRPr="00C039E1" w:rsidRDefault="00183C58" w:rsidP="00183C58">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B9726BD" w14:textId="5861FB10" w:rsidR="00183C58" w:rsidRPr="00C039E1" w:rsidRDefault="00183C58" w:rsidP="00183C5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hAnsi="Palatino Linotype" w:cs="Arial"/>
          <w:color w:val="000000" w:themeColor="text1"/>
          <w:sz w:val="24"/>
        </w:rPr>
        <w:t xml:space="preserve">En </w:t>
      </w:r>
      <w:r w:rsidRPr="00C039E1">
        <w:rPr>
          <w:rFonts w:ascii="Palatino Linotype" w:hAnsi="Palatino Linotype" w:cs="Arial"/>
          <w:sz w:val="24"/>
        </w:rPr>
        <w:t xml:space="preserve">este sentido, </w:t>
      </w:r>
      <w:r w:rsidRPr="00C039E1">
        <w:rPr>
          <w:rFonts w:ascii="Palatino Linotype" w:hAnsi="Palatino Linotype"/>
          <w:color w:val="222222"/>
          <w:sz w:val="24"/>
        </w:rPr>
        <w:t xml:space="preserve">el hecho de que </w:t>
      </w:r>
      <w:r w:rsidRPr="00C039E1">
        <w:rPr>
          <w:rFonts w:ascii="Palatino Linotype" w:hAnsi="Palatino Linotype"/>
          <w:b/>
          <w:bCs/>
          <w:color w:val="222222"/>
          <w:sz w:val="24"/>
        </w:rPr>
        <w:t>EL SUJETO OBLIGADO</w:t>
      </w:r>
      <w:r w:rsidRPr="00C039E1">
        <w:rPr>
          <w:rFonts w:ascii="Palatino Linotype" w:hAnsi="Palatino Linotype"/>
          <w:color w:val="222222"/>
          <w:sz w:val="24"/>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4C9D7D1C" w14:textId="77777777" w:rsidR="00183C58" w:rsidRPr="00C039E1" w:rsidRDefault="00183C58" w:rsidP="00183C58">
      <w:pPr>
        <w:shd w:val="clear" w:color="auto" w:fill="FFFFFF"/>
        <w:ind w:left="567" w:right="822"/>
        <w:jc w:val="both"/>
        <w:rPr>
          <w:rFonts w:ascii="Palatino Linotype" w:hAnsi="Palatino Linotype"/>
          <w:i/>
          <w:iCs/>
          <w:color w:val="222222"/>
          <w:sz w:val="22"/>
        </w:rPr>
      </w:pPr>
      <w:r w:rsidRPr="00C039E1">
        <w:rPr>
          <w:rFonts w:ascii="Palatino Linotype" w:hAnsi="Palatino Linotype"/>
          <w:i/>
          <w:iCs/>
          <w:color w:val="222222"/>
          <w:sz w:val="22"/>
        </w:rPr>
        <w:t>“</w:t>
      </w:r>
      <w:r w:rsidRPr="00C039E1">
        <w:rPr>
          <w:rFonts w:ascii="Palatino Linotype" w:hAnsi="Palatino Linotype"/>
          <w:b/>
          <w:bCs/>
          <w:i/>
          <w:iCs/>
          <w:color w:val="222222"/>
          <w:sz w:val="22"/>
        </w:rPr>
        <w:t>Artículo 12.</w:t>
      </w:r>
      <w:r w:rsidRPr="00C039E1">
        <w:rPr>
          <w:rFonts w:ascii="Palatino Linotype" w:hAnsi="Palatino Linotype"/>
          <w:i/>
          <w:iCs/>
          <w:color w:val="222222"/>
          <w:sz w:val="22"/>
        </w:rPr>
        <w:t> Quienes generen, recopilen, administren, manejen, procesen, archiven o conserven información pública serán responsables de la misma en los términos de las disposiciones jurídicas aplicables.</w:t>
      </w:r>
    </w:p>
    <w:p w14:paraId="484FF514" w14:textId="77777777" w:rsidR="00183C58" w:rsidRPr="00C039E1" w:rsidRDefault="00183C58" w:rsidP="00183C58">
      <w:pPr>
        <w:shd w:val="clear" w:color="auto" w:fill="FFFFFF"/>
        <w:ind w:left="567" w:right="822"/>
        <w:jc w:val="both"/>
        <w:rPr>
          <w:rFonts w:ascii="Palatino Linotype" w:hAnsi="Palatino Linotype"/>
          <w:color w:val="222222"/>
          <w:sz w:val="22"/>
        </w:rPr>
      </w:pPr>
    </w:p>
    <w:p w14:paraId="60AC7268" w14:textId="6F3AC56C" w:rsidR="00454DA5" w:rsidRPr="00C039E1" w:rsidRDefault="00183C58" w:rsidP="00183C58">
      <w:pPr>
        <w:shd w:val="clear" w:color="auto" w:fill="FFFFFF"/>
        <w:ind w:left="567" w:right="822"/>
        <w:jc w:val="both"/>
        <w:rPr>
          <w:rFonts w:ascii="Palatino Linotype" w:hAnsi="Palatino Linotype"/>
          <w:i/>
          <w:iCs/>
          <w:color w:val="222222"/>
          <w:sz w:val="22"/>
        </w:rPr>
      </w:pPr>
      <w:r w:rsidRPr="00C039E1">
        <w:rPr>
          <w:rFonts w:ascii="Palatino Linotype" w:hAnsi="Palatino Linotype"/>
          <w:i/>
          <w:iCs/>
          <w:color w:val="222222"/>
          <w:sz w:val="22"/>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C039E1">
        <w:rPr>
          <w:rFonts w:ascii="Palatino Linotype" w:hAnsi="Palatino Linotype"/>
          <w:i/>
          <w:iCs/>
          <w:color w:val="222222"/>
          <w:sz w:val="22"/>
        </w:rPr>
        <w:t>la misma</w:t>
      </w:r>
      <w:proofErr w:type="gramEnd"/>
      <w:r w:rsidRPr="00C039E1">
        <w:rPr>
          <w:rFonts w:ascii="Palatino Linotype" w:hAnsi="Palatino Linotype"/>
          <w:i/>
          <w:iCs/>
          <w:color w:val="222222"/>
          <w:sz w:val="22"/>
        </w:rPr>
        <w:t>, ni el presentarla conforme al interés del solicitante; no estarán obligados a generarla, resumirla, efectuar cálculos o practicar investigaciones.”</w:t>
      </w:r>
    </w:p>
    <w:p w14:paraId="3CB4B413" w14:textId="77777777" w:rsidR="00183C58" w:rsidRPr="00C039E1" w:rsidRDefault="00183C58" w:rsidP="00183C58">
      <w:pPr>
        <w:shd w:val="clear" w:color="auto" w:fill="FFFFFF"/>
        <w:ind w:right="902"/>
        <w:jc w:val="both"/>
        <w:rPr>
          <w:rFonts w:ascii="Palatino Linotype" w:hAnsi="Palatino Linotype"/>
          <w:i/>
          <w:iCs/>
          <w:color w:val="222222"/>
        </w:rPr>
      </w:pPr>
    </w:p>
    <w:p w14:paraId="18BEA6DD" w14:textId="1F40F387" w:rsidR="00183C58" w:rsidRPr="00C039E1" w:rsidRDefault="00183C58" w:rsidP="00183C5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hAnsi="Palatino Linotype"/>
          <w:color w:val="000000" w:themeColor="text1"/>
          <w:sz w:val="24"/>
        </w:rPr>
        <w:t xml:space="preserve">No </w:t>
      </w:r>
      <w:proofErr w:type="gramStart"/>
      <w:r w:rsidRPr="00C039E1">
        <w:rPr>
          <w:rFonts w:ascii="Palatino Linotype" w:hAnsi="Palatino Linotype"/>
          <w:color w:val="000000" w:themeColor="text1"/>
          <w:sz w:val="24"/>
        </w:rPr>
        <w:t>obstante</w:t>
      </w:r>
      <w:proofErr w:type="gramEnd"/>
      <w:r w:rsidRPr="00C039E1">
        <w:rPr>
          <w:rFonts w:ascii="Palatino Linotype" w:hAnsi="Palatino Linotype"/>
          <w:color w:val="000000" w:themeColor="text1"/>
          <w:sz w:val="24"/>
        </w:rPr>
        <w:t xml:space="preserve"> a lo anterior, es de mencionar que la </w:t>
      </w:r>
      <w:r w:rsidRPr="00C039E1">
        <w:rPr>
          <w:rFonts w:ascii="Palatino Linotype" w:hAnsi="Palatino Linotype"/>
          <w:b/>
          <w:color w:val="000000" w:themeColor="text1"/>
          <w:sz w:val="24"/>
        </w:rPr>
        <w:t>información curricular</w:t>
      </w:r>
      <w:r w:rsidRPr="00C039E1">
        <w:rPr>
          <w:rFonts w:ascii="Palatino Linotype" w:hAnsi="Palatino Linotype"/>
          <w:color w:val="000000" w:themeColor="text1"/>
          <w:sz w:val="24"/>
        </w:rPr>
        <w:t xml:space="preserve"> </w:t>
      </w:r>
      <w:r w:rsidRPr="00C039E1">
        <w:rPr>
          <w:rFonts w:ascii="Palatino Linotype" w:hAnsi="Palatino Linotype"/>
          <w:bCs/>
          <w:iCs/>
          <w:color w:val="000000" w:themeColor="text1"/>
          <w:sz w:val="24"/>
        </w:rPr>
        <w:t>corresponde a una Obligación de Transparencia Común conforme a lo establecido en la fracción XXI del artículo 92 de la Ley de Transparencia y Acceso a la Información Pública del Estado de México y Municipios.</w:t>
      </w:r>
    </w:p>
    <w:p w14:paraId="65142C32" w14:textId="77777777" w:rsidR="00183C58" w:rsidRPr="00C039E1" w:rsidRDefault="00183C58" w:rsidP="00183C58">
      <w:pPr>
        <w:pStyle w:val="Prrafodelista"/>
        <w:spacing w:before="240" w:after="240" w:line="360" w:lineRule="auto"/>
        <w:ind w:left="0" w:right="48"/>
        <w:jc w:val="both"/>
        <w:rPr>
          <w:rFonts w:ascii="Palatino Linotype" w:eastAsia="MS Gothic" w:hAnsi="Palatino Linotype"/>
        </w:rPr>
      </w:pPr>
    </w:p>
    <w:p w14:paraId="51F0780B" w14:textId="77777777" w:rsidR="00183C58" w:rsidRPr="00C039E1" w:rsidRDefault="00183C58" w:rsidP="00183C58">
      <w:pPr>
        <w:pStyle w:val="Prrafodelista"/>
        <w:spacing w:before="240" w:after="240"/>
        <w:ind w:left="567" w:right="539"/>
        <w:jc w:val="center"/>
        <w:rPr>
          <w:rFonts w:ascii="Palatino Linotype" w:eastAsia="MS Gothic" w:hAnsi="Palatino Linotype"/>
          <w:b/>
          <w:bCs/>
          <w:i/>
          <w:iCs/>
        </w:rPr>
      </w:pPr>
      <w:r w:rsidRPr="00C039E1">
        <w:rPr>
          <w:rFonts w:ascii="Palatino Linotype" w:eastAsia="MS Gothic" w:hAnsi="Palatino Linotype"/>
          <w:b/>
          <w:bCs/>
          <w:i/>
          <w:iCs/>
        </w:rPr>
        <w:t>Capítulo II</w:t>
      </w:r>
    </w:p>
    <w:p w14:paraId="113A1DD5" w14:textId="77777777" w:rsidR="00183C58" w:rsidRPr="00C039E1" w:rsidRDefault="00183C58" w:rsidP="00183C58">
      <w:pPr>
        <w:pStyle w:val="Prrafodelista"/>
        <w:spacing w:before="240" w:after="240"/>
        <w:ind w:left="567" w:right="539"/>
        <w:jc w:val="center"/>
        <w:rPr>
          <w:rFonts w:ascii="Palatino Linotype" w:eastAsia="MS Gothic" w:hAnsi="Palatino Linotype"/>
          <w:b/>
          <w:bCs/>
          <w:i/>
          <w:iCs/>
        </w:rPr>
      </w:pPr>
      <w:r w:rsidRPr="00C039E1">
        <w:rPr>
          <w:rFonts w:ascii="Palatino Linotype" w:eastAsia="MS Gothic" w:hAnsi="Palatino Linotype"/>
          <w:b/>
          <w:bCs/>
          <w:i/>
          <w:iCs/>
        </w:rPr>
        <w:t>De las Obligaciones de Transparencia Comunes</w:t>
      </w:r>
    </w:p>
    <w:p w14:paraId="7D973411" w14:textId="77777777" w:rsidR="00183C58" w:rsidRPr="00C039E1" w:rsidRDefault="00183C58" w:rsidP="00183C58">
      <w:pPr>
        <w:pStyle w:val="Prrafodelista"/>
        <w:spacing w:before="240" w:after="240"/>
        <w:ind w:left="567" w:right="539"/>
        <w:jc w:val="both"/>
        <w:rPr>
          <w:rFonts w:ascii="Palatino Linotype" w:eastAsia="MS Gothic" w:hAnsi="Palatino Linotype"/>
          <w:i/>
          <w:iCs/>
        </w:rPr>
      </w:pPr>
      <w:r w:rsidRPr="00C039E1">
        <w:rPr>
          <w:rFonts w:ascii="Palatino Linotype" w:eastAsia="MS Gothic" w:hAnsi="Palatino Linotype"/>
          <w:b/>
          <w:bCs/>
          <w:i/>
          <w:iCs/>
        </w:rPr>
        <w:t>“Artículo 92.</w:t>
      </w:r>
      <w:r w:rsidRPr="00C039E1">
        <w:rPr>
          <w:rFonts w:ascii="Palatino Linotype" w:eastAsia="MS Gothic" w:hAnsi="Palatino Linotype"/>
          <w:i/>
          <w:iCs/>
        </w:rPr>
        <w:t xml:space="preserve"> Los sujetos obligados </w:t>
      </w:r>
      <w:proofErr w:type="spellStart"/>
      <w:r w:rsidRPr="00C039E1">
        <w:rPr>
          <w:rFonts w:ascii="Palatino Linotype" w:eastAsia="MS Gothic" w:hAnsi="Palatino Linotype"/>
          <w:i/>
          <w:iCs/>
        </w:rPr>
        <w:t>deberal</w:t>
      </w:r>
      <w:proofErr w:type="spellEnd"/>
      <w:r w:rsidRPr="00C039E1">
        <w:rPr>
          <w:rFonts w:ascii="Palatino Linotype" w:eastAsia="MS Gothic" w:hAnsi="Palatino Linotype"/>
          <w:i/>
          <w:iCs/>
        </w:rPr>
        <w:t xml:space="preserve"> poner a disposición del público de manera permanente y actualizada de forma sencilla, precisa y entendible, en los respectivos medios electrónicos, de acuerdo con sus facultades, atribuciones, funciones u objeto social, según </w:t>
      </w:r>
      <w:r w:rsidRPr="00C039E1">
        <w:rPr>
          <w:rFonts w:ascii="Palatino Linotype" w:eastAsia="MS Gothic" w:hAnsi="Palatino Linotype"/>
          <w:i/>
          <w:iCs/>
        </w:rPr>
        <w:lastRenderedPageBreak/>
        <w:t xml:space="preserve">corresponda, la información, por lo menos, de los </w:t>
      </w:r>
      <w:proofErr w:type="gramStart"/>
      <w:r w:rsidRPr="00C039E1">
        <w:rPr>
          <w:rFonts w:ascii="Palatino Linotype" w:eastAsia="MS Gothic" w:hAnsi="Palatino Linotype"/>
          <w:i/>
          <w:iCs/>
        </w:rPr>
        <w:t>temas ,</w:t>
      </w:r>
      <w:proofErr w:type="gramEnd"/>
      <w:r w:rsidRPr="00C039E1">
        <w:rPr>
          <w:rFonts w:ascii="Palatino Linotype" w:eastAsia="MS Gothic" w:hAnsi="Palatino Linotype"/>
          <w:i/>
          <w:iCs/>
        </w:rPr>
        <w:t xml:space="preserve"> documentos y políticas que a continuación se señalan:</w:t>
      </w:r>
    </w:p>
    <w:p w14:paraId="55CD8E6F" w14:textId="4C3D43BB" w:rsidR="00AC5629" w:rsidRPr="00C039E1" w:rsidRDefault="00183C58" w:rsidP="00AC5629">
      <w:pPr>
        <w:pStyle w:val="Prrafodelista"/>
        <w:spacing w:before="240" w:after="240"/>
        <w:ind w:left="567" w:right="539"/>
        <w:jc w:val="both"/>
        <w:rPr>
          <w:rFonts w:ascii="Palatino Linotype" w:eastAsia="MS Gothic" w:hAnsi="Palatino Linotype"/>
          <w:i/>
          <w:iCs/>
        </w:rPr>
      </w:pPr>
      <w:r w:rsidRPr="00C039E1">
        <w:rPr>
          <w:rFonts w:ascii="Palatino Linotype" w:eastAsia="MS Gothic" w:hAnsi="Palatino Linotype"/>
          <w:i/>
          <w:iCs/>
        </w:rPr>
        <w:t>(…)</w:t>
      </w:r>
    </w:p>
    <w:p w14:paraId="4429F313" w14:textId="77777777" w:rsidR="00183C58" w:rsidRPr="00C039E1" w:rsidRDefault="00183C58" w:rsidP="00183C58">
      <w:pPr>
        <w:pStyle w:val="Prrafodelista"/>
        <w:spacing w:before="240" w:after="240"/>
        <w:ind w:left="567" w:right="539"/>
        <w:jc w:val="both"/>
        <w:rPr>
          <w:rFonts w:ascii="Palatino Linotype" w:eastAsia="MS Gothic" w:hAnsi="Palatino Linotype"/>
          <w:b/>
          <w:bCs/>
          <w:i/>
          <w:iCs/>
        </w:rPr>
      </w:pPr>
      <w:r w:rsidRPr="00C039E1">
        <w:rPr>
          <w:rFonts w:ascii="Palatino Linotype" w:eastAsia="MS Gothic" w:hAnsi="Palatino Linotype"/>
          <w:b/>
          <w:bCs/>
          <w:i/>
          <w:iCs/>
        </w:rPr>
        <w:t xml:space="preserve">XXI. La información curricular, </w:t>
      </w:r>
      <w:r w:rsidRPr="00C039E1">
        <w:rPr>
          <w:rFonts w:ascii="Palatino Linotype" w:eastAsia="MS Gothic" w:hAnsi="Palatino Linotype"/>
          <w:i/>
          <w:iCs/>
        </w:rPr>
        <w:t>desde el nivel de jefe de departamento o equivalente, hasta el titular del sujeto obligado, así como, en caso, las sanciones administrativas de que haya sido objeto;</w:t>
      </w:r>
    </w:p>
    <w:p w14:paraId="185F0BCD" w14:textId="77777777" w:rsidR="00183C58" w:rsidRPr="00C039E1" w:rsidRDefault="00183C58" w:rsidP="00183C58">
      <w:pPr>
        <w:pStyle w:val="Prrafodelista"/>
        <w:spacing w:before="240" w:after="240"/>
        <w:ind w:left="567" w:right="539"/>
        <w:jc w:val="both"/>
        <w:rPr>
          <w:rFonts w:ascii="Palatino Linotype" w:eastAsia="MS Gothic" w:hAnsi="Palatino Linotype"/>
          <w:i/>
          <w:iCs/>
        </w:rPr>
      </w:pPr>
      <w:r w:rsidRPr="00C039E1">
        <w:rPr>
          <w:rFonts w:ascii="Palatino Linotype" w:eastAsia="MS Gothic" w:hAnsi="Palatino Linotype"/>
          <w:i/>
          <w:iCs/>
        </w:rPr>
        <w:t>(…)”</w:t>
      </w:r>
    </w:p>
    <w:p w14:paraId="11548088" w14:textId="77777777" w:rsidR="00183C58" w:rsidRPr="00C039E1" w:rsidRDefault="00183C58" w:rsidP="00183C58">
      <w:pPr>
        <w:pStyle w:val="Prrafodelista"/>
        <w:spacing w:before="240" w:after="240" w:line="360" w:lineRule="auto"/>
        <w:ind w:left="0" w:right="48"/>
        <w:jc w:val="both"/>
        <w:rPr>
          <w:rFonts w:ascii="Palatino Linotype" w:eastAsia="MS Gothic" w:hAnsi="Palatino Linotype"/>
          <w:sz w:val="24"/>
        </w:rPr>
      </w:pPr>
    </w:p>
    <w:p w14:paraId="71D398B3" w14:textId="77777777" w:rsidR="00183C58" w:rsidRPr="00C039E1" w:rsidRDefault="00183C58" w:rsidP="00183C58">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C039E1">
        <w:rPr>
          <w:rFonts w:ascii="Palatino Linotype" w:eastAsia="MS Gothic" w:hAnsi="Palatino Linotype"/>
          <w:sz w:val="24"/>
        </w:rPr>
        <w:t xml:space="preserve">Aunado a lo anterior, el formato </w:t>
      </w:r>
      <w:r w:rsidRPr="00C039E1">
        <w:rPr>
          <w:rFonts w:ascii="Palatino Linotype" w:hAnsi="Palatino Linotype" w:cs="Tahoma"/>
          <w:bCs/>
          <w:sz w:val="24"/>
          <w:lang w:val="es-ES"/>
        </w:rPr>
        <w:t xml:space="preserve">17 LGT_Art_70_Fr_XVII de los Lineamientos </w:t>
      </w:r>
      <w:r w:rsidRPr="00C039E1">
        <w:rPr>
          <w:rFonts w:ascii="Palatino Linotype" w:hAnsi="Palatino Linotype" w:cs="Tahoma"/>
          <w:bCs/>
          <w:iCs/>
          <w:sz w:val="24"/>
        </w:rPr>
        <w:t xml:space="preserve">técnicos generales para la publicación, homologación y estandarización de la información de las obligaciones establecidas en el Título Quinto y en la fracción IV del artículo 31 de la Ley General de Transparencia y Acceso a la Información Pública –Lineamientos Generales-, establece que los Sujetos Obligados deben difundir en los portales de Internet y en la Plataforma Nacional de Transparencia, </w:t>
      </w:r>
      <w:r w:rsidRPr="00C039E1">
        <w:rPr>
          <w:rFonts w:ascii="Palatino Linotype" w:hAnsi="Palatino Linotype" w:cs="Tahoma"/>
          <w:b/>
          <w:iCs/>
          <w:sz w:val="24"/>
        </w:rPr>
        <w:t>el nivel máximo de estudios concluido y comprobable, así como la experiencia laboral, concerniente a los tres últimos empleos de los Servidores Públicos</w:t>
      </w:r>
      <w:r w:rsidRPr="00C039E1">
        <w:rPr>
          <w:rFonts w:ascii="Palatino Linotype" w:hAnsi="Palatino Linotype" w:cs="Tahoma"/>
          <w:bCs/>
          <w:iCs/>
          <w:sz w:val="24"/>
        </w:rPr>
        <w:t>, como se muestra a continuación:</w:t>
      </w:r>
    </w:p>
    <w:p w14:paraId="5D960D2D" w14:textId="77777777" w:rsidR="00183C58" w:rsidRPr="00C039E1" w:rsidRDefault="00183C58" w:rsidP="00183C58">
      <w:pPr>
        <w:pStyle w:val="Prrafodelista"/>
        <w:spacing w:before="240" w:after="240" w:line="360" w:lineRule="auto"/>
        <w:ind w:left="0" w:right="48"/>
        <w:jc w:val="both"/>
        <w:rPr>
          <w:rFonts w:ascii="Palatino Linotype" w:eastAsia="MS Gothic" w:hAnsi="Palatino Linotype"/>
          <w:sz w:val="24"/>
        </w:rPr>
      </w:pPr>
    </w:p>
    <w:p w14:paraId="608464D1" w14:textId="77777777" w:rsidR="00183C58" w:rsidRPr="00C039E1" w:rsidRDefault="00183C58" w:rsidP="00183C58">
      <w:pPr>
        <w:pStyle w:val="Prrafodelista"/>
        <w:spacing w:before="240" w:after="240" w:line="360" w:lineRule="auto"/>
        <w:ind w:left="0" w:right="48"/>
        <w:jc w:val="both"/>
        <w:rPr>
          <w:rFonts w:ascii="Palatino Linotype" w:eastAsia="MS Gothic" w:hAnsi="Palatino Linotype"/>
          <w:sz w:val="24"/>
        </w:rPr>
      </w:pPr>
      <w:r w:rsidRPr="00C039E1">
        <w:rPr>
          <w:rFonts w:ascii="Palatino Linotype" w:hAnsi="Palatino Linotype" w:cs="Tahoma"/>
          <w:noProof/>
          <w:sz w:val="24"/>
        </w:rPr>
        <w:drawing>
          <wp:inline distT="0" distB="0" distL="0" distR="0" wp14:anchorId="5AC2D7EE" wp14:editId="7FE29E66">
            <wp:extent cx="5635625" cy="1799340"/>
            <wp:effectExtent l="12700" t="12700" r="15875" b="17145"/>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1">
                      <a:extLst>
                        <a:ext uri="{28A0092B-C50C-407E-A947-70E740481C1C}">
                          <a14:useLocalDpi xmlns:a14="http://schemas.microsoft.com/office/drawing/2010/main" val="0"/>
                        </a:ext>
                      </a:extLst>
                    </a:blip>
                    <a:srcRect l="671" t="2241" r="1078" b="9779"/>
                    <a:stretch/>
                  </pic:blipFill>
                  <pic:spPr bwMode="auto">
                    <a:xfrm>
                      <a:off x="0" y="0"/>
                      <a:ext cx="5642500" cy="180153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1C8E3A" w14:textId="77777777" w:rsidR="00183C58" w:rsidRPr="00C039E1" w:rsidRDefault="00183C58" w:rsidP="00183C58">
      <w:pPr>
        <w:pStyle w:val="Prrafodelista"/>
        <w:spacing w:before="240" w:after="240" w:line="360" w:lineRule="auto"/>
        <w:ind w:left="0" w:right="48"/>
        <w:jc w:val="both"/>
        <w:rPr>
          <w:rFonts w:ascii="Palatino Linotype" w:eastAsia="MS Gothic" w:hAnsi="Palatino Linotype"/>
          <w:sz w:val="24"/>
        </w:rPr>
      </w:pPr>
    </w:p>
    <w:p w14:paraId="2C891AEB" w14:textId="77777777" w:rsidR="00183C58" w:rsidRPr="00C039E1" w:rsidRDefault="00183C58" w:rsidP="00183C58">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C039E1">
        <w:rPr>
          <w:rFonts w:ascii="Palatino Linotype" w:eastAsia="MS Gothic" w:hAnsi="Palatino Linotype"/>
          <w:sz w:val="24"/>
        </w:rPr>
        <w:t xml:space="preserve">Asimismo, el Criterio de Interpretación número </w:t>
      </w:r>
      <w:r w:rsidRPr="00C039E1">
        <w:rPr>
          <w:rFonts w:ascii="Palatino Linotype" w:hAnsi="Palatino Linotype" w:cs="Tahoma"/>
          <w:iCs/>
          <w:sz w:val="24"/>
        </w:rPr>
        <w:t xml:space="preserve">SO/003/2009, emitido por el Pleno del </w:t>
      </w:r>
      <w:r w:rsidRPr="00C039E1">
        <w:rPr>
          <w:rFonts w:ascii="Palatino Linotype" w:hAnsi="Palatino Linotype" w:cs="Tahoma"/>
          <w:bCs/>
          <w:iCs/>
          <w:sz w:val="24"/>
        </w:rPr>
        <w:t xml:space="preserve">entonces Instituto Federal de Acceso a la Información y Protección de Datos, </w:t>
      </w:r>
      <w:r w:rsidRPr="00C039E1">
        <w:rPr>
          <w:rFonts w:ascii="Palatino Linotype" w:hAnsi="Palatino Linotype" w:cs="Tahoma"/>
          <w:bCs/>
          <w:iCs/>
          <w:sz w:val="24"/>
        </w:rPr>
        <w:lastRenderedPageBreak/>
        <w:t xml:space="preserve">señala que </w:t>
      </w:r>
      <w:r w:rsidRPr="00C039E1">
        <w:rPr>
          <w:rFonts w:ascii="Palatino Linotype" w:hAnsi="Palatino Linotype" w:cs="Tahoma"/>
          <w:sz w:val="24"/>
        </w:rPr>
        <w:t xml:space="preserve">una de las formas en que los ciudadanos pueden evaluar las aptitudes para desempeñar un cargo público determinado, es mediante la publicidad de ciertos datos contenidos en el </w:t>
      </w:r>
      <w:r w:rsidRPr="00C039E1">
        <w:rPr>
          <w:rFonts w:ascii="Palatino Linotype" w:hAnsi="Palatino Linotype" w:cs="Tahoma"/>
          <w:i/>
          <w:sz w:val="24"/>
        </w:rPr>
        <w:t xml:space="preserve">currículum vitae, </w:t>
      </w:r>
      <w:r w:rsidRPr="00C039E1">
        <w:rPr>
          <w:rFonts w:ascii="Palatino Linotype" w:hAnsi="Palatino Linotype" w:cs="Tahoma"/>
          <w:sz w:val="24"/>
        </w:rPr>
        <w:t xml:space="preserve">tales como, la trayectoria académica, profesional, laboral, así como todos aquellos que acrediten su capacidad, habilidades para ocupar el puesto público. Lo anterior, para favorecer la rendición de cuentas, pues la publicidad de lo </w:t>
      </w:r>
      <w:proofErr w:type="gramStart"/>
      <w:r w:rsidRPr="00C039E1">
        <w:rPr>
          <w:rFonts w:ascii="Palatino Linotype" w:hAnsi="Palatino Linotype" w:cs="Tahoma"/>
          <w:sz w:val="24"/>
        </w:rPr>
        <w:t>anterior,</w:t>
      </w:r>
      <w:proofErr w:type="gramEnd"/>
      <w:r w:rsidRPr="00C039E1">
        <w:rPr>
          <w:rFonts w:ascii="Palatino Linotype" w:hAnsi="Palatino Linotype" w:cs="Tahoma"/>
          <w:sz w:val="24"/>
        </w:rPr>
        <w:t xml:space="preserve"> tiene como fin verificar el correcto desempeño de los Sujetos Obligados</w:t>
      </w:r>
      <w:r w:rsidRPr="00C039E1">
        <w:rPr>
          <w:rFonts w:ascii="Palatino Linotype" w:hAnsi="Palatino Linotype" w:cs="Tahoma"/>
          <w:bCs/>
          <w:iCs/>
          <w:sz w:val="24"/>
        </w:rPr>
        <w:t>, como se muestra:</w:t>
      </w:r>
    </w:p>
    <w:p w14:paraId="0D06F95F" w14:textId="2D44E04D" w:rsidR="00183C58" w:rsidRPr="00C039E1" w:rsidRDefault="00183C58" w:rsidP="00CB2806">
      <w:pPr>
        <w:pStyle w:val="Prrafodelista"/>
        <w:spacing w:before="240" w:after="240"/>
        <w:ind w:left="567" w:right="822"/>
        <w:jc w:val="both"/>
        <w:rPr>
          <w:rFonts w:ascii="Palatino Linotype" w:hAnsi="Palatino Linotype"/>
          <w:color w:val="000000" w:themeColor="text1"/>
        </w:rPr>
      </w:pPr>
      <w:proofErr w:type="spellStart"/>
      <w:r w:rsidRPr="00C039E1">
        <w:rPr>
          <w:rFonts w:ascii="Palatino Linotype" w:hAnsi="Palatino Linotype" w:cs="Tahoma"/>
          <w:b/>
          <w:bCs/>
          <w:i/>
        </w:rPr>
        <w:t>Curriculum</w:t>
      </w:r>
      <w:proofErr w:type="spellEnd"/>
      <w:r w:rsidRPr="00C039E1">
        <w:rPr>
          <w:rFonts w:ascii="Palatino Linotype" w:hAnsi="Palatino Linotype" w:cs="Tahoma"/>
          <w:b/>
          <w:bCs/>
          <w:i/>
        </w:rPr>
        <w:t xml:space="preserve"> Vitae de servidores públicos. Es obligación de los sujetos obligados otorgar acceso a versiones públicas de los mismos ante una solicitud de acceso.</w:t>
      </w:r>
      <w:r w:rsidRPr="00C039E1">
        <w:rPr>
          <w:rFonts w:ascii="Palatino Linotype" w:hAnsi="Palatino Linotype" w:cs="Tahoma"/>
          <w:bCs/>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C039E1">
        <w:rPr>
          <w:rFonts w:ascii="Palatino Linotype" w:hAnsi="Palatino Linotype" w:cs="Tahoma"/>
          <w:bCs/>
          <w:i/>
        </w:rPr>
        <w:t>curriculum</w:t>
      </w:r>
      <w:proofErr w:type="spellEnd"/>
      <w:r w:rsidRPr="00C039E1">
        <w:rPr>
          <w:rFonts w:ascii="Palatino Linotype" w:hAnsi="Palatino Linotype" w:cs="Tahoma"/>
          <w:bCs/>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C039E1">
        <w:rPr>
          <w:rFonts w:ascii="Palatino Linotype" w:hAnsi="Palatino Linotype" w:cs="Tahoma"/>
          <w:bCs/>
          <w:i/>
        </w:rPr>
        <w:t>curriculum</w:t>
      </w:r>
      <w:proofErr w:type="spellEnd"/>
      <w:r w:rsidRPr="00C039E1">
        <w:rPr>
          <w:rFonts w:ascii="Palatino Linotype" w:hAnsi="Palatino Linotype" w:cs="Tahoma"/>
          <w:bCs/>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C039E1">
        <w:rPr>
          <w:rFonts w:ascii="Palatino Linotype" w:hAnsi="Palatino Linotype" w:cs="Tahoma"/>
          <w:bCs/>
          <w:i/>
        </w:rPr>
        <w:t>curriculum</w:t>
      </w:r>
      <w:proofErr w:type="spellEnd"/>
      <w:r w:rsidRPr="00C039E1">
        <w:rPr>
          <w:rFonts w:ascii="Palatino Linotype" w:hAnsi="Palatino Linotype" w:cs="Tahoma"/>
          <w:bCs/>
          <w:i/>
        </w:rPr>
        <w:t xml:space="preserve"> vitae de un servidor público susceptibles de hacerse del conocimiento público, ante una solicitud de acceso, se encuentran los relativos a su trayectoria </w:t>
      </w:r>
      <w:proofErr w:type="gramStart"/>
      <w:r w:rsidRPr="00C039E1">
        <w:rPr>
          <w:rFonts w:ascii="Palatino Linotype" w:hAnsi="Palatino Linotype" w:cs="Tahoma"/>
          <w:bCs/>
          <w:i/>
        </w:rPr>
        <w:t>académica,  profesional</w:t>
      </w:r>
      <w:proofErr w:type="gramEnd"/>
      <w:r w:rsidRPr="00C039E1">
        <w:rPr>
          <w:rFonts w:ascii="Palatino Linotype" w:hAnsi="Palatino Linotype" w:cs="Tahoma"/>
          <w:bCs/>
          <w:i/>
        </w:rPr>
        <w:t>, laboral, así como todos aquellos que acrediten su capacidad, habilidades o pericia para ocupar el cargo público</w:t>
      </w:r>
      <w:r w:rsidR="00CB2806" w:rsidRPr="00C039E1">
        <w:rPr>
          <w:rFonts w:ascii="Palatino Linotype" w:hAnsi="Palatino Linotype" w:cs="Tahoma"/>
          <w:bCs/>
          <w:i/>
        </w:rPr>
        <w:t>.</w:t>
      </w:r>
    </w:p>
    <w:p w14:paraId="5F995780" w14:textId="77777777" w:rsidR="00183C58" w:rsidRPr="00C039E1" w:rsidRDefault="00183C58" w:rsidP="00183C58">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32F47ED" w14:textId="7B9BD4FD" w:rsidR="00183C58" w:rsidRPr="00C039E1" w:rsidRDefault="00CB2806" w:rsidP="00653BEE">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Precisado lo anterior, se advierte que, si bien el</w:t>
      </w:r>
      <w:r w:rsidRPr="00C039E1">
        <w:rPr>
          <w:rFonts w:ascii="Palatino Linotype" w:eastAsia="MS Mincho" w:hAnsi="Palatino Linotype" w:cs="Arial"/>
          <w:b/>
          <w:bCs/>
          <w:sz w:val="24"/>
          <w:lang w:val="es-ES_tradnl" w:eastAsia="es-ES"/>
        </w:rPr>
        <w:t xml:space="preserve"> SUJETO OBLIGADO </w:t>
      </w:r>
      <w:r w:rsidRPr="00C039E1">
        <w:rPr>
          <w:rFonts w:ascii="Palatino Linotype" w:eastAsia="MS Mincho" w:hAnsi="Palatino Linotype" w:cs="Arial"/>
          <w:bCs/>
          <w:sz w:val="24"/>
          <w:lang w:val="es-ES_tradnl" w:eastAsia="es-ES"/>
        </w:rPr>
        <w:t xml:space="preserve">proporcionó la semblanza curricular de la </w:t>
      </w:r>
      <w:proofErr w:type="gramStart"/>
      <w:r w:rsidRPr="00C039E1">
        <w:rPr>
          <w:rFonts w:ascii="Palatino Linotype" w:eastAsia="MS Mincho" w:hAnsi="Palatino Linotype" w:cs="Arial"/>
          <w:bCs/>
          <w:sz w:val="24"/>
          <w:lang w:val="es-ES_tradnl" w:eastAsia="es-ES"/>
        </w:rPr>
        <w:t>Directora</w:t>
      </w:r>
      <w:proofErr w:type="gramEnd"/>
      <w:r w:rsidRPr="00C039E1">
        <w:rPr>
          <w:rFonts w:ascii="Palatino Linotype" w:eastAsia="MS Mincho" w:hAnsi="Palatino Linotype" w:cs="Arial"/>
          <w:bCs/>
          <w:sz w:val="24"/>
          <w:lang w:val="es-ES_tradnl" w:eastAsia="es-ES"/>
        </w:rPr>
        <w:t xml:space="preserve"> de Asuntos Metropolitanos, del análisis realizado</w:t>
      </w:r>
      <w:r w:rsidR="00485CA0" w:rsidRPr="00C039E1">
        <w:rPr>
          <w:rFonts w:ascii="Palatino Linotype" w:eastAsia="MS Mincho" w:hAnsi="Palatino Linotype" w:cs="Arial"/>
          <w:bCs/>
          <w:sz w:val="24"/>
          <w:lang w:val="es-ES_tradnl" w:eastAsia="es-ES"/>
        </w:rPr>
        <w:t xml:space="preserve"> al documento de referencia, </w:t>
      </w:r>
      <w:r w:rsidRPr="00C039E1">
        <w:rPr>
          <w:rFonts w:ascii="Palatino Linotype" w:eastAsia="MS Mincho" w:hAnsi="Palatino Linotype" w:cs="Arial"/>
          <w:bCs/>
          <w:sz w:val="24"/>
          <w:lang w:val="es-ES_tradnl" w:eastAsia="es-ES"/>
        </w:rPr>
        <w:t>se realizó una versión pública incorrecta y excesiva, al clasificar como confidenciales, d</w:t>
      </w:r>
      <w:r w:rsidR="005E4612" w:rsidRPr="00C039E1">
        <w:rPr>
          <w:rFonts w:ascii="Palatino Linotype" w:eastAsia="MS Mincho" w:hAnsi="Palatino Linotype" w:cs="Arial"/>
          <w:bCs/>
          <w:sz w:val="24"/>
          <w:lang w:val="es-ES_tradnl" w:eastAsia="es-ES"/>
        </w:rPr>
        <w:t xml:space="preserve">atos de carácter público, como lo son: </w:t>
      </w:r>
      <w:r w:rsidR="001A43B3" w:rsidRPr="00C039E1">
        <w:rPr>
          <w:rFonts w:ascii="Palatino Linotype" w:eastAsia="MS Mincho" w:hAnsi="Palatino Linotype" w:cs="Arial"/>
          <w:b/>
          <w:bCs/>
          <w:sz w:val="24"/>
          <w:lang w:val="es-ES_tradnl" w:eastAsia="es-ES"/>
        </w:rPr>
        <w:t>la fotografía</w:t>
      </w:r>
      <w:r w:rsidR="001D62CA" w:rsidRPr="00C039E1">
        <w:rPr>
          <w:rFonts w:ascii="Palatino Linotype" w:eastAsia="MS Mincho" w:hAnsi="Palatino Linotype" w:cs="Arial"/>
          <w:b/>
          <w:bCs/>
          <w:sz w:val="24"/>
          <w:lang w:val="es-ES_tradnl" w:eastAsia="es-ES"/>
        </w:rPr>
        <w:t xml:space="preserve"> y </w:t>
      </w:r>
      <w:r w:rsidR="001A43B3" w:rsidRPr="00C039E1">
        <w:rPr>
          <w:rFonts w:ascii="Palatino Linotype" w:eastAsia="MS Mincho" w:hAnsi="Palatino Linotype" w:cs="Arial"/>
          <w:b/>
          <w:bCs/>
          <w:sz w:val="24"/>
          <w:lang w:val="es-ES_tradnl" w:eastAsia="es-ES"/>
        </w:rPr>
        <w:t>sueldo percibido en Cámara de Diputados</w:t>
      </w:r>
      <w:r w:rsidRPr="00C039E1">
        <w:rPr>
          <w:rFonts w:ascii="Palatino Linotype" w:eastAsia="MS Mincho" w:hAnsi="Palatino Linotype" w:cs="Arial"/>
          <w:bCs/>
          <w:sz w:val="24"/>
          <w:lang w:val="es-ES_tradnl" w:eastAsia="es-ES"/>
        </w:rPr>
        <w:t xml:space="preserve">, de manera </w:t>
      </w:r>
      <w:r w:rsidRPr="00C039E1">
        <w:rPr>
          <w:rFonts w:ascii="Palatino Linotype" w:eastAsia="MS Mincho" w:hAnsi="Palatino Linotype" w:cs="Arial"/>
          <w:bCs/>
          <w:sz w:val="24"/>
          <w:lang w:val="es-ES_tradnl" w:eastAsia="es-ES"/>
        </w:rPr>
        <w:lastRenderedPageBreak/>
        <w:t>enunciativa más no limitativa</w:t>
      </w:r>
      <w:r w:rsidR="00C1412B" w:rsidRPr="00C039E1">
        <w:rPr>
          <w:rFonts w:ascii="Palatino Linotype" w:eastAsia="MS Mincho" w:hAnsi="Palatino Linotype" w:cs="Arial"/>
          <w:bCs/>
          <w:sz w:val="24"/>
          <w:lang w:val="es-ES_tradnl" w:eastAsia="es-ES"/>
        </w:rPr>
        <w:t>, asimismo, se testaron datos que no son identificables</w:t>
      </w:r>
      <w:r w:rsidRPr="00C039E1">
        <w:rPr>
          <w:rFonts w:ascii="Palatino Linotype" w:eastAsia="MS Mincho" w:hAnsi="Palatino Linotype" w:cs="Arial"/>
          <w:b/>
          <w:bCs/>
          <w:sz w:val="24"/>
          <w:lang w:val="es-ES_tradnl" w:eastAsia="es-ES"/>
        </w:rPr>
        <w:t>.</w:t>
      </w:r>
      <w:r w:rsidRPr="00C039E1">
        <w:rPr>
          <w:rFonts w:ascii="Palatino Linotype" w:eastAsia="MS Mincho" w:hAnsi="Palatino Linotype" w:cs="Arial"/>
          <w:bCs/>
          <w:sz w:val="24"/>
          <w:lang w:val="es-ES_tradnl" w:eastAsia="es-ES"/>
        </w:rPr>
        <w:t xml:space="preserve"> Como se observa a continuación</w:t>
      </w:r>
      <w:r w:rsidR="001A43B3" w:rsidRPr="00C039E1">
        <w:rPr>
          <w:rFonts w:ascii="Palatino Linotype" w:eastAsia="MS Mincho" w:hAnsi="Palatino Linotype" w:cs="Arial"/>
          <w:bCs/>
          <w:sz w:val="24"/>
          <w:lang w:val="es-ES_tradnl" w:eastAsia="es-ES"/>
        </w:rPr>
        <w:t>:</w:t>
      </w:r>
    </w:p>
    <w:p w14:paraId="60DE9D67" w14:textId="77777777" w:rsidR="001A43B3" w:rsidRPr="00C039E1" w:rsidRDefault="001A43B3" w:rsidP="001A43B3">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7495421" w14:textId="2F347840" w:rsidR="001A43B3" w:rsidRPr="00C039E1" w:rsidRDefault="001A43B3" w:rsidP="001A43B3">
      <w:pPr>
        <w:pStyle w:val="Prrafodelista"/>
        <w:spacing w:before="240" w:after="240" w:line="360" w:lineRule="auto"/>
        <w:ind w:left="0" w:right="48"/>
        <w:jc w:val="both"/>
        <w:rPr>
          <w:rFonts w:ascii="Palatino Linotype" w:eastAsia="MS Mincho" w:hAnsi="Palatino Linotype" w:cs="Arial"/>
          <w:b/>
          <w:bCs/>
          <w:sz w:val="24"/>
          <w:lang w:val="es-ES_tradnl" w:eastAsia="es-ES"/>
        </w:rPr>
      </w:pPr>
      <w:r w:rsidRPr="00C039E1">
        <w:rPr>
          <w:rFonts w:ascii="Palatino Linotype" w:eastAsia="MS Mincho" w:hAnsi="Palatino Linotype" w:cs="Arial"/>
          <w:b/>
          <w:bCs/>
          <w:noProof/>
          <w:sz w:val="24"/>
        </w:rPr>
        <w:drawing>
          <wp:inline distT="0" distB="0" distL="0" distR="0" wp14:anchorId="0AF5E9B3" wp14:editId="3F391AC6">
            <wp:extent cx="5742940" cy="4425950"/>
            <wp:effectExtent l="19050" t="19050" r="1016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425950"/>
                    </a:xfrm>
                    <a:prstGeom prst="rect">
                      <a:avLst/>
                    </a:prstGeom>
                    <a:ln>
                      <a:solidFill>
                        <a:schemeClr val="tx1"/>
                      </a:solidFill>
                    </a:ln>
                  </pic:spPr>
                </pic:pic>
              </a:graphicData>
            </a:graphic>
          </wp:inline>
        </w:drawing>
      </w:r>
    </w:p>
    <w:p w14:paraId="3914EC80" w14:textId="77777777" w:rsidR="00183C58" w:rsidRPr="00C039E1" w:rsidRDefault="00183C58"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CC4FE84" w14:textId="77777777" w:rsidR="001A43B3" w:rsidRPr="00C039E1" w:rsidRDefault="001A43B3"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C64C698" w14:textId="77777777" w:rsidR="001A43B3" w:rsidRPr="00C039E1" w:rsidRDefault="001A43B3"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123C1B6" w14:textId="77777777" w:rsidR="001A43B3" w:rsidRPr="00C039E1" w:rsidRDefault="001A43B3"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3CB2CC6" w14:textId="77777777" w:rsidR="001A43B3" w:rsidRPr="00C039E1" w:rsidRDefault="001A43B3"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481709B" w14:textId="78A90E66" w:rsidR="001A43B3" w:rsidRPr="00C039E1" w:rsidRDefault="001A43B3"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r w:rsidRPr="00C039E1">
        <w:rPr>
          <w:rFonts w:ascii="Palatino Linotype" w:eastAsia="MS Mincho" w:hAnsi="Palatino Linotype" w:cs="Arial"/>
          <w:b/>
          <w:bCs/>
          <w:noProof/>
          <w:sz w:val="24"/>
        </w:rPr>
        <w:lastRenderedPageBreak/>
        <w:drawing>
          <wp:inline distT="0" distB="0" distL="0" distR="0" wp14:anchorId="089A59B7" wp14:editId="07E44121">
            <wp:extent cx="5848350" cy="4487477"/>
            <wp:effectExtent l="19050" t="19050" r="19050" b="279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4136"/>
                    <a:stretch/>
                  </pic:blipFill>
                  <pic:spPr bwMode="auto">
                    <a:xfrm>
                      <a:off x="0" y="0"/>
                      <a:ext cx="5854045" cy="449184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FB3723A" w14:textId="77777777" w:rsidR="00CB2806" w:rsidRPr="00C039E1" w:rsidRDefault="00CB2806"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8BDBA07" w14:textId="77712EB5" w:rsidR="005E4612" w:rsidRPr="00C039E1" w:rsidRDefault="00485CA0" w:rsidP="0001530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Correlativo a lo anterior</w:t>
      </w:r>
      <w:r w:rsidR="005E4612" w:rsidRPr="00C039E1">
        <w:rPr>
          <w:rFonts w:ascii="Palatino Linotype" w:eastAsia="MS Mincho" w:hAnsi="Palatino Linotype" w:cs="Arial"/>
          <w:bCs/>
          <w:sz w:val="24"/>
          <w:lang w:val="es-ES_tradnl" w:eastAsia="es-ES"/>
        </w:rPr>
        <w:t xml:space="preserve">, respecto a la </w:t>
      </w:r>
      <w:r w:rsidR="005E4612" w:rsidRPr="00C039E1">
        <w:rPr>
          <w:rFonts w:ascii="Palatino Linotype" w:eastAsia="MS Mincho" w:hAnsi="Palatino Linotype" w:cs="Arial"/>
          <w:b/>
          <w:bCs/>
          <w:sz w:val="24"/>
          <w:lang w:val="es-ES_tradnl" w:eastAsia="es-ES"/>
        </w:rPr>
        <w:t>fotografía de los servidores públicos</w:t>
      </w:r>
      <w:r w:rsidR="00C1412B" w:rsidRPr="00C039E1">
        <w:rPr>
          <w:rFonts w:ascii="Palatino Linotype" w:eastAsia="MS Mincho" w:hAnsi="Palatino Linotype" w:cs="Arial"/>
          <w:bCs/>
          <w:sz w:val="24"/>
          <w:lang w:val="es-ES_tradnl" w:eastAsia="es-ES"/>
        </w:rPr>
        <w:t xml:space="preserve">, </w:t>
      </w:r>
      <w:r w:rsidR="00C1412B" w:rsidRPr="00C039E1">
        <w:rPr>
          <w:rFonts w:ascii="Palatino Linotype" w:hAnsi="Palatino Linotype"/>
          <w:sz w:val="24"/>
        </w:rPr>
        <w:t xml:space="preserve">es </w:t>
      </w:r>
      <w:r w:rsidR="006B5F94" w:rsidRPr="00C039E1">
        <w:rPr>
          <w:rFonts w:ascii="Palatino Linotype" w:hAnsi="Palatino Linotype"/>
          <w:sz w:val="24"/>
        </w:rPr>
        <w:t>necesario</w:t>
      </w:r>
      <w:r w:rsidR="00C1412B" w:rsidRPr="00C039E1">
        <w:rPr>
          <w:rFonts w:ascii="Palatino Linotype" w:hAnsi="Palatino Linotype"/>
          <w:sz w:val="24"/>
        </w:rPr>
        <w:t xml:space="preserve">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5D18B2B" w14:textId="77777777" w:rsidR="00C1412B" w:rsidRPr="00C039E1" w:rsidRDefault="00C1412B" w:rsidP="00C1412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404C822" w14:textId="1411E81B" w:rsidR="00C1412B" w:rsidRPr="00C039E1" w:rsidRDefault="00C1412B" w:rsidP="00C1412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hAnsi="Palatino Linotype"/>
          <w:sz w:val="24"/>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E02032B" w14:textId="77777777" w:rsidR="00C1412B" w:rsidRPr="00C039E1" w:rsidRDefault="00C1412B" w:rsidP="00C1412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1E4079C" w14:textId="46F7EED5" w:rsidR="00C1412B" w:rsidRPr="00C039E1" w:rsidRDefault="00C1412B" w:rsidP="0001530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 xml:space="preserve">Por </w:t>
      </w:r>
      <w:r w:rsidRPr="00C039E1">
        <w:rPr>
          <w:rFonts w:ascii="Palatino Linotype" w:hAnsi="Palatino Linotype"/>
          <w:sz w:val="24"/>
        </w:rPr>
        <w:t>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0EB3F33" w14:textId="77777777" w:rsidR="00C1412B" w:rsidRPr="00C039E1" w:rsidRDefault="00C1412B" w:rsidP="00C1412B">
      <w:pPr>
        <w:pStyle w:val="Prrafodelista"/>
        <w:rPr>
          <w:rFonts w:ascii="Palatino Linotype" w:eastAsia="MS Mincho" w:hAnsi="Palatino Linotype" w:cs="Arial"/>
          <w:bCs/>
          <w:sz w:val="24"/>
          <w:lang w:val="es-ES_tradnl" w:eastAsia="es-ES"/>
        </w:rPr>
      </w:pPr>
    </w:p>
    <w:p w14:paraId="61556006" w14:textId="13C19E14" w:rsidR="005E4612" w:rsidRPr="00C039E1" w:rsidRDefault="00C1412B" w:rsidP="005E4612">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 xml:space="preserve">En este sentido, </w:t>
      </w:r>
      <w:r w:rsidRPr="00C039E1">
        <w:rPr>
          <w:rFonts w:ascii="Palatino Linotype" w:hAnsi="Palatino Linotype"/>
          <w:sz w:val="24"/>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A16ACA8" w14:textId="77777777" w:rsidR="00C1412B" w:rsidRPr="00C039E1" w:rsidRDefault="00C1412B" w:rsidP="00C1412B">
      <w:pPr>
        <w:pStyle w:val="Prrafodelista"/>
        <w:rPr>
          <w:rFonts w:ascii="Palatino Linotype" w:eastAsia="MS Mincho" w:hAnsi="Palatino Linotype" w:cs="Arial"/>
          <w:bCs/>
          <w:sz w:val="24"/>
          <w:lang w:val="es-ES_tradnl" w:eastAsia="es-ES"/>
        </w:rPr>
      </w:pPr>
    </w:p>
    <w:p w14:paraId="711B7DA6" w14:textId="77777777" w:rsidR="00D1413C" w:rsidRPr="00C039E1" w:rsidRDefault="00D1413C" w:rsidP="00D1413C">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4824002" w14:textId="2CDCBB4B" w:rsidR="00997A35" w:rsidRPr="00C039E1" w:rsidRDefault="00997A35"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hAnsi="Palatino Linotype"/>
          <w:sz w:val="24"/>
        </w:rPr>
        <w:lastRenderedPageBreak/>
        <w:t xml:space="preserve">En consecuencia, la fotografía de los servidores </w:t>
      </w:r>
      <w:proofErr w:type="gramStart"/>
      <w:r w:rsidRPr="00C039E1">
        <w:rPr>
          <w:rFonts w:ascii="Palatino Linotype" w:hAnsi="Palatino Linotype"/>
          <w:sz w:val="24"/>
        </w:rPr>
        <w:t>públicos,</w:t>
      </w:r>
      <w:proofErr w:type="gramEnd"/>
      <w:r w:rsidRPr="00C039E1">
        <w:rPr>
          <w:rFonts w:ascii="Palatino Linotype" w:hAnsi="Palatino Linotype"/>
          <w:sz w:val="24"/>
        </w:rPr>
        <w:t xml:space="preserve"> es de acceso público y no procede su clasificación como información confidencial, aún y cuando corresponde a un dato personal.</w:t>
      </w:r>
    </w:p>
    <w:p w14:paraId="63DE5614" w14:textId="77777777" w:rsidR="00997A35" w:rsidRPr="00C039E1" w:rsidRDefault="00997A35" w:rsidP="00997A35">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4B837E6" w14:textId="77777777" w:rsidR="00997A35" w:rsidRPr="00C039E1" w:rsidRDefault="006572CD"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hAnsi="Palatino Linotype"/>
          <w:sz w:val="24"/>
        </w:rPr>
        <w:t>Ahora bien</w:t>
      </w:r>
      <w:r w:rsidR="00D1413C" w:rsidRPr="00C039E1">
        <w:rPr>
          <w:rFonts w:ascii="Palatino Linotype" w:hAnsi="Palatino Linotype"/>
          <w:sz w:val="24"/>
        </w:rPr>
        <w:t xml:space="preserve">, respecto al </w:t>
      </w:r>
      <w:r w:rsidR="00D1413C" w:rsidRPr="00C039E1">
        <w:rPr>
          <w:rFonts w:ascii="Palatino Linotype" w:eastAsia="MS Mincho" w:hAnsi="Palatino Linotype" w:cs="Arial"/>
          <w:b/>
          <w:bCs/>
          <w:sz w:val="24"/>
          <w:lang w:val="es-ES_tradnl" w:eastAsia="es-ES"/>
        </w:rPr>
        <w:t xml:space="preserve">sueldo percibido en Cámara de </w:t>
      </w:r>
      <w:proofErr w:type="gramStart"/>
      <w:r w:rsidR="00D1413C" w:rsidRPr="00C039E1">
        <w:rPr>
          <w:rFonts w:ascii="Palatino Linotype" w:eastAsia="MS Mincho" w:hAnsi="Palatino Linotype" w:cs="Arial"/>
          <w:b/>
          <w:bCs/>
          <w:sz w:val="24"/>
          <w:lang w:val="es-ES_tradnl" w:eastAsia="es-ES"/>
        </w:rPr>
        <w:t xml:space="preserve">Diputados,  </w:t>
      </w:r>
      <w:r w:rsidR="00D1413C" w:rsidRPr="00C039E1">
        <w:rPr>
          <w:rFonts w:ascii="Palatino Linotype" w:eastAsia="MS Mincho" w:hAnsi="Palatino Linotype" w:cs="Arial"/>
          <w:bCs/>
          <w:sz w:val="24"/>
          <w:lang w:val="es-ES_tradnl" w:eastAsia="es-ES"/>
        </w:rPr>
        <w:t>se</w:t>
      </w:r>
      <w:proofErr w:type="gramEnd"/>
      <w:r w:rsidR="00D1413C" w:rsidRPr="00C039E1">
        <w:rPr>
          <w:rFonts w:ascii="Palatino Linotype" w:eastAsia="MS Mincho" w:hAnsi="Palatino Linotype" w:cs="Arial"/>
          <w:bCs/>
          <w:sz w:val="24"/>
          <w:lang w:val="es-ES_tradnl" w:eastAsia="es-ES"/>
        </w:rPr>
        <w:t xml:space="preserve"> advierte que los trabajadores al servicio del Estado, recibirán una remuneración adecuada e irrenunciable por el desempeño de su empleo, cargo o comisión que será determinada en el presupuesto de egresos que corresponda.</w:t>
      </w:r>
    </w:p>
    <w:p w14:paraId="002BC962" w14:textId="77777777" w:rsidR="00997A35" w:rsidRPr="00C039E1" w:rsidRDefault="00997A35" w:rsidP="00997A35">
      <w:pPr>
        <w:pStyle w:val="Prrafodelista"/>
        <w:rPr>
          <w:rFonts w:ascii="Palatino Linotype" w:eastAsia="MS Mincho" w:hAnsi="Palatino Linotype" w:cs="Arial"/>
          <w:bCs/>
          <w:sz w:val="24"/>
          <w:lang w:val="es-ES_tradnl" w:eastAsia="es-ES"/>
        </w:rPr>
      </w:pPr>
    </w:p>
    <w:p w14:paraId="6353D9C6" w14:textId="5D2D2550" w:rsidR="00997A35" w:rsidRPr="00C039E1" w:rsidRDefault="00485CA0"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Acorde a lo anterior</w:t>
      </w:r>
      <w:r w:rsidR="006572CD" w:rsidRPr="00C039E1">
        <w:rPr>
          <w:rFonts w:ascii="Palatino Linotype" w:eastAsia="MS Mincho" w:hAnsi="Palatino Linotype" w:cs="Arial"/>
          <w:bCs/>
          <w:sz w:val="24"/>
          <w:lang w:val="es-ES_tradnl" w:eastAsia="es-ES"/>
        </w:rPr>
        <w:t xml:space="preserve">, el Código Financiero del Estado de México y Municipios establece que la remuneración consiste en los pagos hechos por concepto de </w:t>
      </w:r>
      <w:r w:rsidR="006572CD" w:rsidRPr="00C039E1">
        <w:rPr>
          <w:rFonts w:ascii="Palatino Linotype" w:eastAsia="MS Mincho" w:hAnsi="Palatino Linotype" w:cs="Arial"/>
          <w:b/>
          <w:bCs/>
          <w:sz w:val="24"/>
          <w:lang w:val="es-ES_tradnl" w:eastAsia="es-ES"/>
        </w:rPr>
        <w:t>sueldo,</w:t>
      </w:r>
      <w:r w:rsidR="006572CD" w:rsidRPr="00C039E1">
        <w:rPr>
          <w:rFonts w:ascii="Palatino Linotype" w:eastAsia="MS Mincho" w:hAnsi="Palatino Linotype" w:cs="Arial"/>
          <w:bCs/>
          <w:sz w:val="24"/>
          <w:lang w:val="es-ES_tradnl" w:eastAsia="es-ES"/>
        </w:rPr>
        <w:t xml:space="preserve"> compensaciones, gratificaciones, habitación, primas, comisiones, prestaciones, en especie y cualquier otra percepción o prestación que se entregue al servidor por su trabajo.</w:t>
      </w:r>
    </w:p>
    <w:p w14:paraId="17BAC2D5" w14:textId="77777777" w:rsidR="00997A35" w:rsidRPr="00C039E1" w:rsidRDefault="00997A35" w:rsidP="00997A35">
      <w:pPr>
        <w:pStyle w:val="Prrafodelista"/>
        <w:rPr>
          <w:rFonts w:ascii="Palatino Linotype" w:eastAsia="MS Mincho" w:hAnsi="Palatino Linotype" w:cs="Arial"/>
          <w:bCs/>
          <w:sz w:val="24"/>
          <w:lang w:val="es-ES_tradnl" w:eastAsia="es-ES"/>
        </w:rPr>
      </w:pPr>
    </w:p>
    <w:p w14:paraId="5AB6DD93" w14:textId="2DBE8B38" w:rsidR="006572CD" w:rsidRPr="00C039E1" w:rsidRDefault="006572CD"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Así,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14173E02" w14:textId="77777777" w:rsidR="006572CD" w:rsidRPr="00C039E1" w:rsidRDefault="006572CD" w:rsidP="006572CD">
      <w:pPr>
        <w:pStyle w:val="Prrafodelista"/>
        <w:ind w:left="0" w:right="48"/>
        <w:rPr>
          <w:rFonts w:ascii="Palatino Linotype" w:eastAsia="MS Mincho" w:hAnsi="Palatino Linotype" w:cs="Arial"/>
          <w:bCs/>
          <w:sz w:val="24"/>
          <w:lang w:val="es-ES_tradnl" w:eastAsia="es-ES"/>
        </w:rPr>
      </w:pPr>
    </w:p>
    <w:p w14:paraId="1AFAD1A2" w14:textId="3AD3E9E4" w:rsidR="006572CD" w:rsidRPr="00C039E1" w:rsidRDefault="006572CD" w:rsidP="006572CD">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Sirve de apoyo a lo anterior por analogía, los criterios 01/2003 y 002/2003 emitidos por el Comité de Acceso a la Información y Protección de Datos Personales de la Suprema Corte de Justicia de la Nación que a continuación se citan:</w:t>
      </w:r>
    </w:p>
    <w:p w14:paraId="71065514" w14:textId="77777777" w:rsidR="006572CD" w:rsidRPr="00C039E1" w:rsidRDefault="006572CD" w:rsidP="006572CD">
      <w:pPr>
        <w:pStyle w:val="Prrafodelista"/>
        <w:spacing w:before="240" w:after="240"/>
        <w:ind w:left="0" w:right="48"/>
        <w:jc w:val="both"/>
        <w:rPr>
          <w:rFonts w:ascii="Palatino Linotype" w:eastAsia="MS Mincho" w:hAnsi="Palatino Linotype" w:cs="Arial"/>
          <w:bCs/>
          <w:i/>
          <w:sz w:val="24"/>
          <w:lang w:val="es-ES_tradnl" w:eastAsia="es-ES"/>
        </w:rPr>
      </w:pPr>
    </w:p>
    <w:p w14:paraId="36BECBB6" w14:textId="77777777" w:rsidR="006572CD" w:rsidRPr="00C039E1" w:rsidRDefault="006572CD" w:rsidP="00997A35">
      <w:pPr>
        <w:pStyle w:val="Prrafodelista"/>
        <w:spacing w:before="240" w:after="240"/>
        <w:ind w:left="567" w:right="539"/>
        <w:jc w:val="center"/>
        <w:rPr>
          <w:rFonts w:ascii="Palatino Linotype" w:eastAsia="MS Mincho" w:hAnsi="Palatino Linotype" w:cs="Arial"/>
          <w:b/>
          <w:bCs/>
          <w:i/>
          <w:lang w:val="es-ES_tradnl" w:eastAsia="es-ES"/>
        </w:rPr>
      </w:pPr>
      <w:r w:rsidRPr="00C039E1">
        <w:rPr>
          <w:rFonts w:ascii="Palatino Linotype" w:eastAsia="MS Mincho" w:hAnsi="Palatino Linotype" w:cs="Arial"/>
          <w:b/>
          <w:bCs/>
          <w:i/>
          <w:lang w:val="es-ES_tradnl" w:eastAsia="es-ES"/>
        </w:rPr>
        <w:lastRenderedPageBreak/>
        <w:t>Criterio 01/2003</w:t>
      </w:r>
    </w:p>
    <w:p w14:paraId="5099E3AD" w14:textId="77777777" w:rsidR="006572CD" w:rsidRPr="00C039E1" w:rsidRDefault="006572CD" w:rsidP="00997A35">
      <w:pPr>
        <w:pStyle w:val="Prrafodelista"/>
        <w:spacing w:before="240" w:after="240"/>
        <w:ind w:left="567" w:right="539"/>
        <w:jc w:val="both"/>
        <w:rPr>
          <w:rFonts w:ascii="Palatino Linotype" w:eastAsia="MS Mincho" w:hAnsi="Palatino Linotype" w:cs="Arial"/>
          <w:b/>
          <w:bCs/>
          <w:i/>
          <w:lang w:val="es-ES_tradnl" w:eastAsia="es-ES"/>
        </w:rPr>
      </w:pPr>
    </w:p>
    <w:p w14:paraId="256D96BC" w14:textId="0605B079" w:rsidR="006572CD" w:rsidRPr="00C039E1" w:rsidRDefault="006572CD" w:rsidP="00997A35">
      <w:pPr>
        <w:pStyle w:val="Prrafodelista"/>
        <w:spacing w:before="240" w:after="240"/>
        <w:ind w:left="567" w:right="539"/>
        <w:jc w:val="both"/>
        <w:rPr>
          <w:rFonts w:ascii="Palatino Linotype" w:eastAsia="MS Mincho" w:hAnsi="Palatino Linotype" w:cs="Arial"/>
          <w:bCs/>
          <w:i/>
          <w:lang w:val="es-ES_tradnl" w:eastAsia="es-ES"/>
        </w:rPr>
      </w:pPr>
      <w:r w:rsidRPr="00C039E1">
        <w:rPr>
          <w:rFonts w:ascii="Palatino Linotype" w:eastAsia="MS Mincho" w:hAnsi="Palatino Linotype" w:cs="Arial"/>
          <w:b/>
          <w:bCs/>
          <w:i/>
          <w:lang w:val="es-ES_tradnl" w:eastAsia="es-ES"/>
        </w:rPr>
        <w:t>“INGRESOS DE LOS SERVIDORES PÚBLICOS. CONSTITUYEN INFORMACIÓN PÚBLICA AÚN CUANDO SU DIFUSIÓN PUEDE AFECTAR LA VIDA O LA SEGURIDAD DE AQUELLOS.</w:t>
      </w:r>
      <w:r w:rsidRPr="00C039E1">
        <w:rPr>
          <w:rFonts w:ascii="Palatino Linotype" w:eastAsia="MS Mincho" w:hAnsi="Palatino Linotype" w:cs="Arial"/>
          <w:bCs/>
          <w:i/>
          <w:lang w:val="es-ES_tradnl" w:eastAsia="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783C7885" w14:textId="77777777" w:rsidR="006572CD" w:rsidRPr="00C039E1" w:rsidRDefault="006572CD" w:rsidP="00997A35">
      <w:pPr>
        <w:pStyle w:val="Prrafodelista"/>
        <w:spacing w:before="240" w:after="240"/>
        <w:ind w:left="567" w:right="539"/>
        <w:jc w:val="both"/>
        <w:rPr>
          <w:rFonts w:ascii="Palatino Linotype" w:eastAsia="MS Mincho" w:hAnsi="Palatino Linotype" w:cs="Arial"/>
          <w:bCs/>
          <w:i/>
          <w:lang w:val="es-ES_tradnl" w:eastAsia="es-ES"/>
        </w:rPr>
      </w:pPr>
    </w:p>
    <w:p w14:paraId="6B610660" w14:textId="1128E02C" w:rsidR="006572CD" w:rsidRPr="00C039E1" w:rsidRDefault="006572CD" w:rsidP="00997A35">
      <w:pPr>
        <w:pStyle w:val="Prrafodelista"/>
        <w:spacing w:before="240" w:after="240"/>
        <w:ind w:left="567" w:right="539"/>
        <w:jc w:val="center"/>
        <w:rPr>
          <w:rFonts w:ascii="Palatino Linotype" w:eastAsia="MS Mincho" w:hAnsi="Palatino Linotype" w:cs="Arial"/>
          <w:b/>
          <w:bCs/>
          <w:i/>
          <w:lang w:val="es-ES_tradnl" w:eastAsia="es-ES"/>
        </w:rPr>
      </w:pPr>
      <w:r w:rsidRPr="00C039E1">
        <w:rPr>
          <w:rFonts w:ascii="Palatino Linotype" w:eastAsia="MS Mincho" w:hAnsi="Palatino Linotype" w:cs="Arial"/>
          <w:b/>
          <w:bCs/>
          <w:i/>
          <w:lang w:val="es-ES_tradnl" w:eastAsia="es-ES"/>
        </w:rPr>
        <w:t>Criterio 02/2003</w:t>
      </w:r>
    </w:p>
    <w:p w14:paraId="7F09D9C3" w14:textId="08553CE7" w:rsidR="00D1413C" w:rsidRPr="00C039E1" w:rsidRDefault="006572CD" w:rsidP="00997A35">
      <w:pPr>
        <w:pStyle w:val="Prrafodelista"/>
        <w:spacing w:before="240" w:after="240"/>
        <w:ind w:left="567" w:right="539"/>
        <w:jc w:val="both"/>
        <w:rPr>
          <w:rFonts w:ascii="Palatino Linotype" w:eastAsia="MS Mincho" w:hAnsi="Palatino Linotype" w:cs="Arial"/>
          <w:bCs/>
          <w:i/>
          <w:lang w:val="es-ES_tradnl" w:eastAsia="es-ES"/>
        </w:rPr>
      </w:pPr>
      <w:r w:rsidRPr="00C039E1">
        <w:rPr>
          <w:rFonts w:ascii="Palatino Linotype" w:eastAsia="MS Mincho" w:hAnsi="Palatino Linotype" w:cs="Arial"/>
          <w:b/>
          <w:bCs/>
          <w:i/>
          <w:lang w:val="es-ES_tradnl" w:eastAsia="es-ES"/>
        </w:rPr>
        <w:t>“INGRESOS DE LOS SERVIDORES PÚBLICOS, SON INFORMACIÓN PÚBLICA AÚN CUANDO CONSTITUYEN DATOS PERSONALES QUE SE REFIEREN AL PATRIMONIO DE AQUÉLLOS.</w:t>
      </w:r>
      <w:r w:rsidRPr="00C039E1">
        <w:rPr>
          <w:rFonts w:ascii="Palatino Linotype" w:eastAsia="MS Mincho" w:hAnsi="Palatino Linotype" w:cs="Arial"/>
          <w:bCs/>
          <w:i/>
          <w:lang w:val="es-ES_tradnl" w:eastAsia="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490E26C2" w14:textId="77777777" w:rsidR="006572CD" w:rsidRPr="00C039E1" w:rsidRDefault="006572CD" w:rsidP="006572CD">
      <w:pPr>
        <w:pStyle w:val="Prrafodelista"/>
        <w:spacing w:before="240" w:after="240"/>
        <w:ind w:right="48"/>
        <w:jc w:val="both"/>
        <w:rPr>
          <w:rFonts w:ascii="Palatino Linotype" w:eastAsia="MS Mincho" w:hAnsi="Palatino Linotype" w:cs="Arial"/>
          <w:bCs/>
          <w:i/>
          <w:sz w:val="24"/>
          <w:lang w:val="es-ES_tradnl" w:eastAsia="es-ES"/>
        </w:rPr>
      </w:pPr>
    </w:p>
    <w:p w14:paraId="3346D8EE" w14:textId="77777777" w:rsidR="00D1413C" w:rsidRPr="00C039E1" w:rsidRDefault="00D1413C" w:rsidP="00D1413C">
      <w:pPr>
        <w:pStyle w:val="Prrafodelista"/>
        <w:rPr>
          <w:rFonts w:ascii="Palatino Linotype" w:eastAsia="MS Mincho" w:hAnsi="Palatino Linotype" w:cs="Arial"/>
          <w:b/>
          <w:bCs/>
          <w:sz w:val="24"/>
          <w:lang w:val="es-ES_tradnl" w:eastAsia="es-ES"/>
        </w:rPr>
      </w:pPr>
    </w:p>
    <w:p w14:paraId="20B0CA6B" w14:textId="2CF69181" w:rsidR="006572CD" w:rsidRPr="00C039E1" w:rsidRDefault="00485CA0"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En este sentido</w:t>
      </w:r>
      <w:r w:rsidR="006572CD" w:rsidRPr="00C039E1">
        <w:rPr>
          <w:rFonts w:ascii="Palatino Linotype" w:eastAsia="MS Mincho" w:hAnsi="Palatino Linotype" w:cs="Arial"/>
          <w:bCs/>
          <w:sz w:val="24"/>
          <w:lang w:val="es-ES_tradnl" w:eastAsia="es-ES"/>
        </w:rPr>
        <w:t xml:space="preserve">,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w:t>
      </w:r>
      <w:r w:rsidR="006572CD" w:rsidRPr="00C039E1">
        <w:rPr>
          <w:rFonts w:ascii="Palatino Linotype" w:eastAsia="MS Mincho" w:hAnsi="Palatino Linotype" w:cs="Arial"/>
          <w:bCs/>
          <w:sz w:val="24"/>
          <w:lang w:val="es-ES_tradnl" w:eastAsia="es-ES"/>
        </w:rPr>
        <w:lastRenderedPageBreak/>
        <w:t>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7E6EBD45" w14:textId="77777777" w:rsidR="00997A35" w:rsidRPr="00C039E1" w:rsidRDefault="00997A35" w:rsidP="00997A35">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D265082" w14:textId="04FAAF50" w:rsidR="00997A35" w:rsidRPr="00C039E1" w:rsidRDefault="00997A35" w:rsidP="00997A35">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bCs/>
          <w:sz w:val="24"/>
          <w:lang w:val="es-ES_tradnl" w:eastAsia="es-ES"/>
        </w:rPr>
        <w:t>Por tales circunstancias, no procede la clasificación del sueldo base y gratificaciones, en términos del artículo 143, fracción I, de la Ley de Transparencia y Acceso a la Información Pública del Estado de México y Municipios.</w:t>
      </w:r>
    </w:p>
    <w:p w14:paraId="20244BFF" w14:textId="77777777" w:rsidR="00997A35" w:rsidRPr="00C039E1" w:rsidRDefault="00997A35" w:rsidP="00997A35">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72215AE" w14:textId="71765F06" w:rsidR="00183C58" w:rsidRPr="00C039E1" w:rsidRDefault="00485CA0" w:rsidP="00997A35">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P</w:t>
      </w:r>
      <w:r w:rsidR="006B5F94" w:rsidRPr="00C039E1">
        <w:rPr>
          <w:rFonts w:ascii="Palatino Linotype" w:eastAsia="MS Mincho" w:hAnsi="Palatino Linotype" w:cs="Arial"/>
          <w:bCs/>
          <w:sz w:val="24"/>
          <w:lang w:val="es-ES_tradnl" w:eastAsia="es-ES"/>
        </w:rPr>
        <w:t>recisado lo anterior</w:t>
      </w:r>
      <w:r w:rsidR="00CB2806" w:rsidRPr="00C039E1">
        <w:rPr>
          <w:rFonts w:ascii="Palatino Linotype" w:eastAsia="MS Mincho" w:hAnsi="Palatino Linotype" w:cs="Arial"/>
          <w:bCs/>
          <w:sz w:val="24"/>
          <w:lang w:val="es-ES_tradnl" w:eastAsia="es-ES"/>
        </w:rPr>
        <w:t>,</w:t>
      </w:r>
      <w:r w:rsidR="00997A35" w:rsidRPr="00C039E1">
        <w:rPr>
          <w:rFonts w:ascii="Palatino Linotype" w:eastAsia="MS Mincho" w:hAnsi="Palatino Linotype" w:cs="Arial"/>
          <w:bCs/>
          <w:sz w:val="24"/>
          <w:lang w:val="es-ES_tradnl" w:eastAsia="es-ES"/>
        </w:rPr>
        <w:t xml:space="preserve"> se advierte que</w:t>
      </w:r>
      <w:r w:rsidR="00CB2806" w:rsidRPr="00C039E1">
        <w:rPr>
          <w:rFonts w:ascii="Palatino Linotype" w:eastAsia="MS Mincho" w:hAnsi="Palatino Linotype" w:cs="Arial"/>
          <w:bCs/>
          <w:sz w:val="24"/>
          <w:lang w:val="es-ES_tradnl" w:eastAsia="es-ES"/>
        </w:rPr>
        <w:t xml:space="preserve"> el</w:t>
      </w:r>
      <w:r w:rsidR="00CB2806" w:rsidRPr="00C039E1">
        <w:rPr>
          <w:rFonts w:ascii="Palatino Linotype" w:eastAsia="MS Mincho" w:hAnsi="Palatino Linotype" w:cs="Arial"/>
          <w:b/>
          <w:bCs/>
          <w:sz w:val="24"/>
          <w:lang w:val="es-ES_tradnl" w:eastAsia="es-ES"/>
        </w:rPr>
        <w:t xml:space="preserve"> SUJETO OBLIGADO no proporcionó el Acuerdo de Comité del Transparencia, por medio del cual, se propuso y aprobó la clasificación de</w:t>
      </w:r>
      <w:r w:rsidR="001D62CA" w:rsidRPr="00C039E1">
        <w:rPr>
          <w:rFonts w:ascii="Palatino Linotype" w:eastAsia="MS Mincho" w:hAnsi="Palatino Linotype" w:cs="Arial"/>
          <w:b/>
          <w:bCs/>
          <w:sz w:val="24"/>
          <w:lang w:val="es-ES_tradnl" w:eastAsia="es-ES"/>
        </w:rPr>
        <w:t xml:space="preserve"> diversos datos como</w:t>
      </w:r>
      <w:r w:rsidR="00CB2806" w:rsidRPr="00C039E1">
        <w:rPr>
          <w:rFonts w:ascii="Palatino Linotype" w:eastAsia="MS Mincho" w:hAnsi="Palatino Linotype" w:cs="Arial"/>
          <w:b/>
          <w:bCs/>
          <w:sz w:val="24"/>
          <w:lang w:val="es-ES_tradnl" w:eastAsia="es-ES"/>
        </w:rPr>
        <w:t xml:space="preserve"> información confidencial.</w:t>
      </w:r>
    </w:p>
    <w:p w14:paraId="21A6A0C9" w14:textId="77777777" w:rsidR="00183C58" w:rsidRPr="00C039E1" w:rsidRDefault="00183C58" w:rsidP="00CB28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1E4BDC29"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Mincho" w:hAnsi="Palatino Linotype" w:cs="Arial"/>
          <w:bCs/>
          <w:sz w:val="24"/>
          <w:lang w:val="es-ES_tradnl" w:eastAsia="es-ES"/>
        </w:rPr>
        <w:t xml:space="preserve">En este sentido, </w:t>
      </w:r>
      <w:r w:rsidRPr="00C039E1">
        <w:rPr>
          <w:rFonts w:ascii="Palatino Linotype" w:eastAsia="MS Gothic" w:hAnsi="Palatino Linotype"/>
          <w:sz w:val="24"/>
        </w:rPr>
        <w:t xml:space="preserve">es importante señalar que la clasificación total o parcial de la información requerida mediante solicitud de acceso a la información pública, constituye una restricción al derecho humano de acceso a la información. </w:t>
      </w:r>
    </w:p>
    <w:p w14:paraId="30AB0C63" w14:textId="77777777" w:rsidR="002E34BD" w:rsidRPr="00C039E1" w:rsidRDefault="002E34BD" w:rsidP="002E34BD">
      <w:pPr>
        <w:pStyle w:val="Prrafodelista"/>
        <w:rPr>
          <w:rFonts w:ascii="Palatino Linotype" w:eastAsia="MS Gothic" w:hAnsi="Palatino Linotype"/>
          <w:sz w:val="24"/>
        </w:rPr>
      </w:pPr>
    </w:p>
    <w:p w14:paraId="5192FABE" w14:textId="2896FB35"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En este caso, la clasificación total o parcial de la información es un supuesto que tanto la Ley General de Transparencia y Acceso a la Información Pública, como la Ley de Transparencia y Acceso a la Información Pública del Estado de México y Municipios, establecen el procedimiento legalmente establecido, para ello.</w:t>
      </w:r>
    </w:p>
    <w:p w14:paraId="432FEB68"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DFB5729"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Al respecto, los Lineamientos Generales en Materia de Clasificación y Desclasificación de la Información, así Como para la Elaboración de Versiones Públicas, por cuanto hace a la clasificación de la información, señalan lo siguiente:</w:t>
      </w:r>
    </w:p>
    <w:p w14:paraId="08485A93"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lastRenderedPageBreak/>
        <w:t>“</w:t>
      </w:r>
      <w:r w:rsidRPr="00C039E1">
        <w:rPr>
          <w:rFonts w:ascii="Palatino Linotype" w:hAnsi="Palatino Linotype" w:cs="Arial"/>
          <w:b/>
          <w:i/>
        </w:rPr>
        <w:t>Quincuagésimo.</w:t>
      </w:r>
      <w:r w:rsidRPr="00C039E1">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5AC76DA0"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p>
    <w:p w14:paraId="2FC5841E"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b/>
          <w:i/>
        </w:rPr>
        <w:t>Quincuagésimo primero.</w:t>
      </w:r>
      <w:r w:rsidRPr="00C039E1">
        <w:rPr>
          <w:rFonts w:ascii="Palatino Linotype" w:hAnsi="Palatino Linotype" w:cs="Arial"/>
          <w:i/>
        </w:rPr>
        <w:t xml:space="preserve"> La leyenda en los documentos clasificados indicará:</w:t>
      </w:r>
    </w:p>
    <w:p w14:paraId="476A4971"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I. La fecha de sesión del Comité de Transparencia en donde se confirmó la clasificación, en su caso;</w:t>
      </w:r>
    </w:p>
    <w:p w14:paraId="53904605"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II. El nombre del área;</w:t>
      </w:r>
    </w:p>
    <w:p w14:paraId="60DB2314"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III. La palabra reservado o confidencial;</w:t>
      </w:r>
    </w:p>
    <w:p w14:paraId="51DD9A5E"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IV. Las partes o secciones reservadas o confidenciales, en su caso;</w:t>
      </w:r>
    </w:p>
    <w:p w14:paraId="3D77FBC3"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V. El fundamento legal;</w:t>
      </w:r>
    </w:p>
    <w:p w14:paraId="3F024C18" w14:textId="77777777"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VI. El periodo de reserva, y</w:t>
      </w:r>
    </w:p>
    <w:p w14:paraId="149A7E58" w14:textId="7C78DF15" w:rsidR="002E34BD" w:rsidRPr="00C039E1" w:rsidRDefault="002E34BD" w:rsidP="002E34BD">
      <w:pPr>
        <w:pStyle w:val="Prrafodelista"/>
        <w:tabs>
          <w:tab w:val="left" w:pos="142"/>
          <w:tab w:val="left" w:pos="284"/>
        </w:tabs>
        <w:ind w:left="567" w:right="539"/>
        <w:jc w:val="both"/>
        <w:rPr>
          <w:rFonts w:ascii="Palatino Linotype" w:hAnsi="Palatino Linotype" w:cs="Arial"/>
          <w:i/>
        </w:rPr>
      </w:pPr>
      <w:r w:rsidRPr="00C039E1">
        <w:rPr>
          <w:rFonts w:ascii="Palatino Linotype" w:hAnsi="Palatino Linotype" w:cs="Arial"/>
          <w:i/>
        </w:rPr>
        <w:t>VII. La rúbrica del titular del área.”</w:t>
      </w:r>
    </w:p>
    <w:p w14:paraId="05EDA10E"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C42E428"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 xml:space="preserve">Así, una vez hecho lo anterior, </w:t>
      </w:r>
      <w:r w:rsidRPr="00C039E1">
        <w:rPr>
          <w:rFonts w:ascii="Palatino Linotype" w:eastAsia="MS Gothic" w:hAnsi="Palatino Linotype"/>
          <w:b/>
          <w:sz w:val="24"/>
        </w:rPr>
        <w:t>se remite la información al Titular de la Unidad de Transparencia, con el acuerdo de clasificación correspondiente, para que sea sometido al conocimiento del Comité de Transparencia.</w:t>
      </w:r>
    </w:p>
    <w:p w14:paraId="1B41512B"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E7C3001" w14:textId="4177424B" w:rsidR="002E34BD" w:rsidRPr="00C039E1" w:rsidRDefault="002E34BD" w:rsidP="00AC5629">
      <w:pPr>
        <w:pStyle w:val="Prrafodelista"/>
        <w:tabs>
          <w:tab w:val="left" w:pos="142"/>
          <w:tab w:val="left" w:pos="284"/>
          <w:tab w:val="left" w:pos="426"/>
        </w:tabs>
        <w:spacing w:line="360" w:lineRule="auto"/>
        <w:ind w:left="567"/>
        <w:jc w:val="both"/>
        <w:outlineLvl w:val="2"/>
        <w:rPr>
          <w:rFonts w:ascii="Palatino Linotype" w:hAnsi="Palatino Linotype" w:cs="Arial"/>
          <w:b/>
          <w:sz w:val="24"/>
        </w:rPr>
      </w:pPr>
      <w:bookmarkStart w:id="31" w:name="_Toc51863317"/>
      <w:bookmarkStart w:id="32" w:name="_Toc52444651"/>
      <w:bookmarkStart w:id="33" w:name="_Toc57154370"/>
      <w:bookmarkStart w:id="34" w:name="_Toc65170176"/>
      <w:r w:rsidRPr="00C039E1">
        <w:rPr>
          <w:rFonts w:ascii="Palatino Linotype" w:hAnsi="Palatino Linotype" w:cs="Arial"/>
          <w:b/>
          <w:sz w:val="24"/>
        </w:rPr>
        <w:t>La intervención del Comité de Transparencia.</w:t>
      </w:r>
      <w:bookmarkEnd w:id="31"/>
      <w:bookmarkEnd w:id="32"/>
      <w:bookmarkEnd w:id="33"/>
      <w:bookmarkEnd w:id="34"/>
    </w:p>
    <w:p w14:paraId="652851ED" w14:textId="56B03A8E" w:rsidR="00485CA0" w:rsidRPr="00C039E1" w:rsidRDefault="002E34BD" w:rsidP="00485CA0">
      <w:pPr>
        <w:pStyle w:val="Prrafodelista"/>
        <w:numPr>
          <w:ilvl w:val="0"/>
          <w:numId w:val="44"/>
        </w:numPr>
        <w:tabs>
          <w:tab w:val="left" w:pos="142"/>
          <w:tab w:val="left" w:pos="284"/>
          <w:tab w:val="left" w:pos="426"/>
        </w:tabs>
        <w:spacing w:line="360" w:lineRule="auto"/>
        <w:jc w:val="both"/>
        <w:rPr>
          <w:rFonts w:ascii="Palatino Linotype" w:hAnsi="Palatino Linotype" w:cs="Arial"/>
          <w:b/>
          <w:sz w:val="24"/>
        </w:rPr>
      </w:pPr>
      <w:r w:rsidRPr="00C039E1">
        <w:rPr>
          <w:rFonts w:ascii="Palatino Linotype" w:hAnsi="Palatino Linotype" w:cs="Arial"/>
          <w:b/>
          <w:sz w:val="24"/>
        </w:rPr>
        <w:t>Formalidades para emitir el Acuerdo de Clasificación.</w:t>
      </w:r>
    </w:p>
    <w:p w14:paraId="77463971"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C039E1">
        <w:rPr>
          <w:rFonts w:ascii="Palatino Linotype" w:eastAsia="MS Gothic" w:hAnsi="Palatino Linotype"/>
          <w:b/>
          <w:sz w:val="24"/>
          <w:u w:val="single"/>
        </w:rPr>
        <w:t>confirmar, modificar o revocar</w:t>
      </w:r>
      <w:r w:rsidRPr="00C039E1">
        <w:rPr>
          <w:rFonts w:ascii="Palatino Linotype" w:eastAsia="MS Gothic" w:hAnsi="Palatino Linotype"/>
          <w:sz w:val="24"/>
        </w:rPr>
        <w:t xml:space="preserve"> la clasificación de la información que ha hecho el titular del área que administra la información. Por lo tanto, el Comité </w:t>
      </w:r>
      <w:r w:rsidRPr="00C039E1">
        <w:rPr>
          <w:rFonts w:ascii="Palatino Linotype" w:eastAsia="MS Gothic" w:hAnsi="Palatino Linotype"/>
          <w:b/>
          <w:sz w:val="24"/>
          <w:u w:val="single"/>
        </w:rPr>
        <w:t>no aprueba</w:t>
      </w:r>
      <w:r w:rsidRPr="00C039E1">
        <w:rPr>
          <w:rFonts w:ascii="Palatino Linotype" w:eastAsia="MS Gothic" w:hAnsi="Palatino Linotype"/>
          <w:sz w:val="24"/>
        </w:rPr>
        <w:t xml:space="preserve"> la clasificación, sino que revisa lo que ha hecho el titular del área y confirma, modifica o revoca la decisión a través de un acuerdo.</w:t>
      </w:r>
    </w:p>
    <w:p w14:paraId="6791D26F"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1859FBC" w14:textId="6ACF440B" w:rsidR="002E34BD" w:rsidRPr="00C039E1" w:rsidRDefault="002E34BD" w:rsidP="00AC5629">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lastRenderedPageBreak/>
        <w:t xml:space="preserve">Evidentemente, esta decisión implica una restricción a un derecho humano, por lo tanto, puede generar un agravio al Particular y, en consecuencia, es necesario que </w:t>
      </w:r>
      <w:r w:rsidRPr="00C039E1">
        <w:rPr>
          <w:rFonts w:ascii="Palatino Linotype" w:eastAsia="MS Gothic" w:hAnsi="Palatino Linotype"/>
          <w:b/>
          <w:sz w:val="24"/>
          <w:u w:val="single"/>
        </w:rPr>
        <w:t>el acto reúna con los requisitos elementales</w:t>
      </w:r>
      <w:r w:rsidRPr="00C039E1">
        <w:rPr>
          <w:rFonts w:ascii="Palatino Linotype" w:eastAsia="MS Gothic" w:hAnsi="Palatino Linotype"/>
          <w:sz w:val="24"/>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2C724FA3" w14:textId="77777777" w:rsidR="00AC5629" w:rsidRPr="00C039E1" w:rsidRDefault="00AC5629" w:rsidP="00AC5629">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6E0F75E" w14:textId="45EC8FCA"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1F552003"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B97D6B2" w14:textId="039AF2A0" w:rsidR="002E34BD" w:rsidRPr="00C039E1" w:rsidRDefault="002E34BD" w:rsidP="002E34BD">
      <w:pPr>
        <w:pStyle w:val="Prrafodelista"/>
        <w:tabs>
          <w:tab w:val="left" w:pos="142"/>
          <w:tab w:val="left" w:pos="284"/>
          <w:tab w:val="left" w:pos="426"/>
        </w:tabs>
        <w:spacing w:line="360" w:lineRule="auto"/>
        <w:ind w:left="567"/>
        <w:jc w:val="both"/>
        <w:rPr>
          <w:rFonts w:ascii="Palatino Linotype" w:hAnsi="Palatino Linotype" w:cs="Arial"/>
          <w:b/>
          <w:sz w:val="24"/>
        </w:rPr>
      </w:pPr>
      <w:r w:rsidRPr="00C039E1">
        <w:rPr>
          <w:rFonts w:ascii="Palatino Linotype" w:hAnsi="Palatino Linotype" w:cs="Arial"/>
          <w:b/>
          <w:sz w:val="24"/>
        </w:rPr>
        <w:t>b) Requisitos de fondo del Acuerdo de Clasificación.</w:t>
      </w:r>
    </w:p>
    <w:p w14:paraId="0B2E61F9"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t xml:space="preserve">Como se ha señalado antes, al hacer el juicio de subsunción o encaje entre el supuesto de hecho y la hipótesis jurídica, se debe acreditar la estricta correspondencia entre un elemento y otro. </w:t>
      </w:r>
    </w:p>
    <w:p w14:paraId="45F9B743" w14:textId="265EF17A"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C039E1">
        <w:rPr>
          <w:rFonts w:ascii="Palatino Linotype" w:eastAsia="MS Gothic" w:hAnsi="Palatino Linotype"/>
          <w:sz w:val="24"/>
        </w:rPr>
        <w:lastRenderedPageBreak/>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3629ADB"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6A6DB337" w14:textId="77777777" w:rsidR="002E34BD" w:rsidRPr="00C039E1" w:rsidRDefault="002E34BD" w:rsidP="002E34BD">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eastAsia="MS Gothic" w:hAnsi="Palatino Linotype"/>
          <w:sz w:val="24"/>
        </w:rPr>
        <w:t xml:space="preserve">De lo anterior, se desprende que, </w:t>
      </w:r>
      <w:r w:rsidRPr="00C039E1">
        <w:rPr>
          <w:rFonts w:ascii="Palatino Linotype" w:eastAsia="MS Gothic" w:hAnsi="Palatino Linotype"/>
          <w:b/>
          <w:sz w:val="24"/>
          <w:u w:val="single"/>
        </w:rPr>
        <w:t>para una correcta clasificación total o parcial, esto es determinar los datos que se suprimen en las versiones públicas</w:t>
      </w:r>
      <w:r w:rsidRPr="00C039E1">
        <w:rPr>
          <w:rFonts w:ascii="Palatino Linotype" w:eastAsia="MS Gothic" w:hAnsi="Palatino Linotype"/>
          <w:sz w:val="24"/>
        </w:rPr>
        <w:t xml:space="preserve">, </w:t>
      </w:r>
      <w:r w:rsidRPr="00C039E1">
        <w:rPr>
          <w:rFonts w:ascii="Palatino Linotype" w:eastAsia="MS Gothic" w:hAnsi="Palatino Linotype"/>
          <w:b/>
          <w:sz w:val="24"/>
          <w:u w:val="single"/>
        </w:rPr>
        <w:t xml:space="preserve">es necesario fundar y motivar, de manera correcta, la clasificación; considerando que todo acto que la autoridad pronuncie en el ejercicio de sus </w:t>
      </w:r>
      <w:proofErr w:type="gramStart"/>
      <w:r w:rsidRPr="00C039E1">
        <w:rPr>
          <w:rFonts w:ascii="Palatino Linotype" w:eastAsia="MS Gothic" w:hAnsi="Palatino Linotype"/>
          <w:b/>
          <w:sz w:val="24"/>
          <w:u w:val="single"/>
        </w:rPr>
        <w:t>atribuciones,</w:t>
      </w:r>
      <w:proofErr w:type="gramEnd"/>
      <w:r w:rsidRPr="00C039E1">
        <w:rPr>
          <w:rFonts w:ascii="Palatino Linotype" w:eastAsia="MS Gothic" w:hAnsi="Palatino Linotype"/>
          <w:b/>
          <w:sz w:val="24"/>
          <w:u w:val="single"/>
        </w:rPr>
        <w:t xml:space="preserve"> debe expresar los fundamentos legales que le dieron origen y las razones por las que se deben aplicar al caso concreto.</w:t>
      </w:r>
    </w:p>
    <w:p w14:paraId="6FF180F8" w14:textId="77777777" w:rsidR="002E34BD" w:rsidRPr="00C039E1" w:rsidRDefault="002E34BD" w:rsidP="002E34BD">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75900AE1" w14:textId="77777777" w:rsidR="00CF2B83" w:rsidRPr="00C039E1" w:rsidRDefault="002E34BD"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hAnsi="Palatino Linotype" w:cs="Arial"/>
          <w:sz w:val="24"/>
        </w:rPr>
        <w:t>Por su parte, el intérprete judicial del país ha establecido una jurisprudencia respecto a qué debe entenderse por fundamentación y motivación, en los siguientes términos:</w:t>
      </w:r>
    </w:p>
    <w:p w14:paraId="279D78A8" w14:textId="31FE44F6" w:rsidR="00CF2B83" w:rsidRPr="00C039E1" w:rsidRDefault="00CF2B83" w:rsidP="00CF2B83">
      <w:pPr>
        <w:pStyle w:val="Prrafodelista"/>
        <w:spacing w:before="240" w:after="240"/>
        <w:ind w:left="567" w:right="539"/>
        <w:jc w:val="both"/>
        <w:rPr>
          <w:rFonts w:ascii="Palatino Linotype" w:eastAsia="MS Mincho" w:hAnsi="Palatino Linotype" w:cs="Arial"/>
          <w:b/>
          <w:bCs/>
          <w:u w:val="single"/>
          <w:lang w:val="es-ES_tradnl" w:eastAsia="es-ES"/>
        </w:rPr>
      </w:pPr>
      <w:r w:rsidRPr="00C039E1">
        <w:rPr>
          <w:rFonts w:ascii="Palatino Linotype" w:hAnsi="Palatino Linotype" w:cs="Arial"/>
          <w:b/>
          <w:i/>
          <w:color w:val="000000"/>
        </w:rPr>
        <w:t>FUNDAMENTACIÓN Y MOTIVACIÓN.</w:t>
      </w:r>
      <w:r w:rsidRPr="00C039E1">
        <w:rPr>
          <w:rFonts w:ascii="Palatino Linotype" w:hAnsi="Palatino Linotype" w:cs="Arial"/>
          <w:i/>
          <w:color w:val="000000"/>
        </w:rPr>
        <w:t xml:space="preserve"> “La </w:t>
      </w:r>
      <w:r w:rsidRPr="00C039E1">
        <w:rPr>
          <w:rFonts w:ascii="Palatino Linotype" w:hAnsi="Palatino Linotype" w:cs="Arial"/>
          <w:i/>
          <w:color w:val="000000"/>
          <w:u w:val="single"/>
        </w:rPr>
        <w:t xml:space="preserve">debida fundamentación y motivación </w:t>
      </w:r>
      <w:proofErr w:type="gramStart"/>
      <w:r w:rsidRPr="00C039E1">
        <w:rPr>
          <w:rFonts w:ascii="Palatino Linotype" w:hAnsi="Palatino Linotype" w:cs="Arial"/>
          <w:i/>
          <w:color w:val="000000"/>
          <w:u w:val="single"/>
        </w:rPr>
        <w:t>legal,</w:t>
      </w:r>
      <w:proofErr w:type="gramEnd"/>
      <w:r w:rsidRPr="00C039E1">
        <w:rPr>
          <w:rFonts w:ascii="Palatino Linotype" w:hAnsi="Palatino Linotype" w:cs="Arial"/>
          <w:i/>
          <w:color w:val="000000"/>
          <w:u w:val="single"/>
        </w:rPr>
        <w:t xml:space="preserve">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C039E1">
        <w:rPr>
          <w:rFonts w:ascii="Palatino Linotype" w:hAnsi="Palatino Linotype" w:cs="Arial"/>
          <w:i/>
          <w:color w:val="000000"/>
        </w:rPr>
        <w:t>.”</w:t>
      </w:r>
    </w:p>
    <w:p w14:paraId="5F2A93B4" w14:textId="77777777" w:rsidR="00CF2B83" w:rsidRPr="00C039E1" w:rsidRDefault="00CF2B83" w:rsidP="00CF2B83">
      <w:pPr>
        <w:ind w:left="567" w:right="539"/>
        <w:contextualSpacing/>
        <w:jc w:val="both"/>
        <w:rPr>
          <w:rFonts w:ascii="Palatino Linotype" w:hAnsi="Palatino Linotype" w:cs="Arial"/>
          <w:i/>
          <w:color w:val="000000"/>
          <w:sz w:val="22"/>
        </w:rPr>
      </w:pPr>
    </w:p>
    <w:p w14:paraId="7F7155F3" w14:textId="77777777"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t>SEGUNDO TRIBUNAL COLEGIADO DEL SEXTO CIRCUITO.</w:t>
      </w:r>
    </w:p>
    <w:p w14:paraId="39FB4B41" w14:textId="77777777"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14:paraId="7882DFBE" w14:textId="77777777"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lastRenderedPageBreak/>
        <w:t>Revisión fiscal 103/88. Instituto Mexicano del Seguro Social. 18 de octubre de 1988. Unanimidad de votos. Ponente: Arnoldo Nájera Virgen. Secretario: Alejandro Esponda Rincón.</w:t>
      </w:r>
    </w:p>
    <w:p w14:paraId="4FCE61C7" w14:textId="77777777"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t>Amparo en revisión 333/88. Adilia Romero. 26 de octubre de 1988. Unanimidad de votos. Ponente: Arnoldo Nájera Virgen. Secretario: Enrique Crispín Campos Ramírez.</w:t>
      </w:r>
    </w:p>
    <w:p w14:paraId="3B89DC8B" w14:textId="77777777"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t>Amparo en revisión 597/95. Emilio Maurer Bretón. 15 de noviembre de 1995. Unanimidad de votos. Ponente: Clementina Ramírez Moguel Goyzueta. Secretario: Gonzalo Carrera Molina.</w:t>
      </w:r>
    </w:p>
    <w:p w14:paraId="39A5C5AE" w14:textId="48848E80" w:rsidR="00CF2B83" w:rsidRPr="00C039E1" w:rsidRDefault="00CF2B83" w:rsidP="00CF2B83">
      <w:pPr>
        <w:ind w:left="567" w:right="539"/>
        <w:contextualSpacing/>
        <w:jc w:val="both"/>
        <w:rPr>
          <w:rFonts w:ascii="Palatino Linotype" w:hAnsi="Palatino Linotype" w:cs="Arial"/>
          <w:i/>
          <w:color w:val="000000"/>
          <w:sz w:val="22"/>
        </w:rPr>
      </w:pPr>
      <w:r w:rsidRPr="00C039E1">
        <w:rPr>
          <w:rFonts w:ascii="Palatino Linotype" w:hAnsi="Palatino Linotype" w:cs="Arial"/>
          <w:i/>
          <w:color w:val="000000"/>
          <w:sz w:val="22"/>
        </w:rPr>
        <w:t xml:space="preserve">Amparo directo 7/96. Pedro Vicente López Miro. 21 de febrero de 1996. Unanimidad de votos. Ponente: María Eugenia Estela Martínez Cardiel. Secretario: Enrique </w:t>
      </w:r>
      <w:proofErr w:type="spellStart"/>
      <w:r w:rsidRPr="00C039E1">
        <w:rPr>
          <w:rFonts w:ascii="Palatino Linotype" w:hAnsi="Palatino Linotype" w:cs="Arial"/>
          <w:i/>
          <w:color w:val="000000"/>
          <w:sz w:val="22"/>
        </w:rPr>
        <w:t>Baigts</w:t>
      </w:r>
      <w:proofErr w:type="spellEnd"/>
      <w:r w:rsidRPr="00C039E1">
        <w:rPr>
          <w:rFonts w:ascii="Palatino Linotype" w:hAnsi="Palatino Linotype" w:cs="Arial"/>
          <w:i/>
          <w:color w:val="000000"/>
          <w:sz w:val="22"/>
        </w:rPr>
        <w:t xml:space="preserve"> Muñoz.</w:t>
      </w:r>
    </w:p>
    <w:p w14:paraId="205B95A6" w14:textId="77777777" w:rsidR="00CF2B83" w:rsidRPr="00C039E1" w:rsidRDefault="00CF2B83" w:rsidP="00CF2B83">
      <w:pPr>
        <w:ind w:right="539"/>
        <w:contextualSpacing/>
        <w:jc w:val="both"/>
        <w:rPr>
          <w:rFonts w:ascii="Palatino Linotype" w:hAnsi="Palatino Linotype" w:cs="Arial"/>
          <w:i/>
          <w:color w:val="000000"/>
        </w:rPr>
      </w:pPr>
    </w:p>
    <w:p w14:paraId="65577FFB" w14:textId="77777777" w:rsidR="00CF2B83" w:rsidRPr="00C039E1" w:rsidRDefault="002E34BD"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eastAsia="MS Gothic" w:hAnsi="Palatino Linotype"/>
          <w:sz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291806C4" w14:textId="77777777" w:rsidR="00D16C8B" w:rsidRPr="00C039E1" w:rsidRDefault="00D16C8B" w:rsidP="00D16C8B">
      <w:pPr>
        <w:spacing w:before="240" w:after="240" w:line="360" w:lineRule="auto"/>
        <w:ind w:right="48"/>
        <w:jc w:val="both"/>
        <w:rPr>
          <w:rFonts w:ascii="Palatino Linotype" w:eastAsia="MS Mincho" w:hAnsi="Palatino Linotype" w:cs="Arial"/>
          <w:b/>
          <w:bCs/>
          <w:u w:val="single"/>
          <w:lang w:val="es-ES_tradnl" w:eastAsia="es-ES"/>
        </w:rPr>
      </w:pPr>
    </w:p>
    <w:p w14:paraId="66E439F1" w14:textId="77777777" w:rsidR="00CF2B83" w:rsidRPr="00C039E1" w:rsidRDefault="002E34BD"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eastAsia="MS Gothic" w:hAnsi="Palatino Linotype"/>
          <w:sz w:val="24"/>
        </w:rPr>
        <w:t xml:space="preserve">En consecuencia, la fundamentación y motivación implica que, en el acto de autoridad, además de contenerse los supuestos jurídicos aplicables se expliquen claramente por qué a través de la utilización de la norma se emitió el acto. </w:t>
      </w:r>
    </w:p>
    <w:p w14:paraId="134A76A9" w14:textId="77777777" w:rsidR="00CF2B83" w:rsidRPr="00C039E1" w:rsidRDefault="00CF2B83" w:rsidP="00CF2B83">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30AEED0E" w14:textId="77777777" w:rsidR="00CF2B83" w:rsidRPr="00C039E1" w:rsidRDefault="002E34BD"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eastAsia="MS Gothic" w:hAnsi="Palatino Linotype"/>
          <w:sz w:val="24"/>
        </w:rPr>
        <w:t>De este modo, la persona que se sienta afectada pueda impugnar la decisión, permitiéndole una real y auténtica defensa.</w:t>
      </w:r>
      <w:r w:rsidRPr="00C039E1">
        <w:rPr>
          <w:rFonts w:ascii="Palatino Linotype" w:hAnsi="Palatino Linotype" w:cs="Arial"/>
          <w:color w:val="000000" w:themeColor="text1"/>
          <w:sz w:val="24"/>
          <w:lang w:val="es-US"/>
        </w:rPr>
        <w:t xml:space="preserve"> </w:t>
      </w:r>
      <w:r w:rsidRPr="00C039E1">
        <w:rPr>
          <w:rFonts w:ascii="Palatino Linotype" w:eastAsia="MS Gothic" w:hAnsi="Palatino Linotype"/>
          <w:sz w:val="24"/>
        </w:rPr>
        <w:t>En ese mismo sentido, el numeral trigésimo tercero fracción V de los Lineamientos Generales, precisa que para motivar la clasificación se deben acreditar las circunstancias de tiempo, modo y lugar.</w:t>
      </w:r>
    </w:p>
    <w:p w14:paraId="524F440F" w14:textId="77777777" w:rsidR="00CF2B83" w:rsidRPr="00C039E1" w:rsidRDefault="00CF2B83" w:rsidP="00CF2B83">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08EC5FA4" w14:textId="178D5AD8" w:rsidR="00CF2B83" w:rsidRPr="00C039E1" w:rsidRDefault="002E34BD"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hAnsi="Palatino Linotype" w:cs="Arial"/>
          <w:noProof/>
          <w:sz w:val="24"/>
        </w:rPr>
        <w:t>En</w:t>
      </w:r>
      <w:r w:rsidR="00CF2B83" w:rsidRPr="00C039E1">
        <w:rPr>
          <w:rFonts w:ascii="Palatino Linotype" w:hAnsi="Palatino Linotype" w:cs="Arial"/>
          <w:noProof/>
          <w:sz w:val="24"/>
        </w:rPr>
        <w:t xml:space="preserve"> ese caso, se precisa que, si bien se entregó</w:t>
      </w:r>
      <w:r w:rsidRPr="00C039E1">
        <w:rPr>
          <w:rFonts w:ascii="Palatino Linotype" w:hAnsi="Palatino Linotype" w:cs="Arial"/>
          <w:noProof/>
          <w:sz w:val="24"/>
        </w:rPr>
        <w:t xml:space="preserve"> </w:t>
      </w:r>
      <w:r w:rsidR="00CF2B83" w:rsidRPr="00C039E1">
        <w:rPr>
          <w:rFonts w:ascii="Palatino Linotype" w:hAnsi="Palatino Linotype" w:cs="Arial"/>
          <w:noProof/>
          <w:sz w:val="24"/>
        </w:rPr>
        <w:t xml:space="preserve">la semblanza curricular de la </w:t>
      </w:r>
      <w:proofErr w:type="gramStart"/>
      <w:r w:rsidR="00CF2B83" w:rsidRPr="00C039E1">
        <w:rPr>
          <w:rFonts w:ascii="Palatino Linotype" w:hAnsi="Palatino Linotype"/>
          <w:sz w:val="24"/>
        </w:rPr>
        <w:t>Directora</w:t>
      </w:r>
      <w:proofErr w:type="gramEnd"/>
      <w:r w:rsidR="00CF2B83" w:rsidRPr="00C039E1">
        <w:rPr>
          <w:rFonts w:ascii="Palatino Linotype" w:hAnsi="Palatino Linotype"/>
          <w:sz w:val="24"/>
        </w:rPr>
        <w:t xml:space="preserve"> de Asuntos Metropolitanos</w:t>
      </w:r>
      <w:r w:rsidRPr="00C039E1">
        <w:rPr>
          <w:rFonts w:ascii="Palatino Linotype" w:hAnsi="Palatino Linotype" w:cs="Arial"/>
          <w:noProof/>
          <w:sz w:val="24"/>
        </w:rPr>
        <w:t xml:space="preserve">, no se </w:t>
      </w:r>
      <w:r w:rsidR="00CF2B83" w:rsidRPr="00C039E1">
        <w:rPr>
          <w:rFonts w:ascii="Palatino Linotype" w:hAnsi="Palatino Linotype" w:cs="Arial"/>
          <w:noProof/>
          <w:sz w:val="24"/>
        </w:rPr>
        <w:t>proporcionó el A</w:t>
      </w:r>
      <w:r w:rsidRPr="00C039E1">
        <w:rPr>
          <w:rFonts w:ascii="Palatino Linotype" w:hAnsi="Palatino Linotype" w:cs="Arial"/>
          <w:noProof/>
          <w:sz w:val="24"/>
        </w:rPr>
        <w:t xml:space="preserve">cuerdo emitido por el </w:t>
      </w:r>
      <w:r w:rsidRPr="00C039E1">
        <w:rPr>
          <w:rFonts w:ascii="Palatino Linotype" w:hAnsi="Palatino Linotype" w:cs="Arial"/>
          <w:noProof/>
          <w:sz w:val="24"/>
        </w:rPr>
        <w:lastRenderedPageBreak/>
        <w:t xml:space="preserve">Comité de Transaprencia que sustente la versión pública, </w:t>
      </w:r>
      <w:r w:rsidR="00CF2B83" w:rsidRPr="00C039E1">
        <w:rPr>
          <w:rFonts w:ascii="Palatino Linotype" w:hAnsi="Palatino Linotype" w:cs="Arial"/>
          <w:noProof/>
          <w:sz w:val="24"/>
        </w:rPr>
        <w:t>aunado a que, del análisis realizado, resulta resulta incorrecta y excesiva.</w:t>
      </w:r>
    </w:p>
    <w:p w14:paraId="69DF89AD" w14:textId="77777777" w:rsidR="00CF2B83" w:rsidRPr="00C039E1" w:rsidRDefault="00CF2B83" w:rsidP="00CF2B83">
      <w:pPr>
        <w:pStyle w:val="Prrafodelista"/>
        <w:spacing w:before="240" w:after="240" w:line="360" w:lineRule="auto"/>
        <w:ind w:left="0" w:right="48"/>
        <w:jc w:val="both"/>
        <w:rPr>
          <w:rFonts w:ascii="Palatino Linotype" w:eastAsia="MS Mincho" w:hAnsi="Palatino Linotype" w:cs="Arial"/>
          <w:b/>
          <w:bCs/>
          <w:sz w:val="24"/>
          <w:u w:val="single"/>
          <w:lang w:val="es-ES_tradnl" w:eastAsia="es-ES"/>
        </w:rPr>
      </w:pPr>
    </w:p>
    <w:p w14:paraId="70B130F4" w14:textId="2FFBFA16" w:rsidR="00EA7E1B" w:rsidRPr="00C039E1" w:rsidRDefault="00CF2B83" w:rsidP="00CF2B8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C039E1">
        <w:rPr>
          <w:rFonts w:ascii="Palatino Linotype" w:hAnsi="Palatino Linotype"/>
          <w:color w:val="000000" w:themeColor="text1"/>
          <w:sz w:val="24"/>
        </w:rPr>
        <w:t>Motivo por el cual,</w:t>
      </w:r>
      <w:r w:rsidR="002E34BD" w:rsidRPr="00C039E1">
        <w:rPr>
          <w:rFonts w:ascii="Palatino Linotype" w:hAnsi="Palatino Linotype"/>
          <w:color w:val="000000" w:themeColor="text1"/>
          <w:sz w:val="24"/>
        </w:rPr>
        <w:t xml:space="preserve"> analizadas las constancias que forman el expediente electrónico, </w:t>
      </w:r>
      <w:r w:rsidR="002E34BD" w:rsidRPr="00C039E1">
        <w:rPr>
          <w:rFonts w:ascii="Palatino Linotype" w:eastAsia="MS Mincho" w:hAnsi="Palatino Linotype" w:cstheme="majorBidi"/>
          <w:sz w:val="24"/>
          <w:lang w:val="es-ES"/>
        </w:rPr>
        <w:t xml:space="preserve">resultan fundadas las razones o motivos de inconformidad hechos valer por el </w:t>
      </w:r>
      <w:r w:rsidR="002E34BD" w:rsidRPr="00C039E1">
        <w:rPr>
          <w:rFonts w:ascii="Palatino Linotype" w:eastAsia="MS Mincho" w:hAnsi="Palatino Linotype" w:cstheme="majorBidi"/>
          <w:b/>
          <w:sz w:val="24"/>
          <w:lang w:val="es-ES"/>
        </w:rPr>
        <w:t>RECURRENTE</w:t>
      </w:r>
      <w:r w:rsidRPr="00C039E1">
        <w:rPr>
          <w:rFonts w:ascii="Palatino Linotype" w:eastAsia="MS Mincho" w:hAnsi="Palatino Linotype" w:cstheme="majorBidi"/>
          <w:sz w:val="24"/>
          <w:lang w:val="es-ES"/>
        </w:rPr>
        <w:t xml:space="preserve"> dentro del recurso </w:t>
      </w:r>
      <w:r w:rsidR="002E34BD" w:rsidRPr="00C039E1">
        <w:rPr>
          <w:rFonts w:ascii="Palatino Linotype" w:eastAsia="MS Mincho" w:hAnsi="Palatino Linotype" w:cstheme="majorBidi"/>
          <w:sz w:val="24"/>
          <w:lang w:val="es-ES"/>
        </w:rPr>
        <w:t xml:space="preserve">de revisión </w:t>
      </w:r>
      <w:r w:rsidRPr="00C039E1">
        <w:rPr>
          <w:rFonts w:ascii="Palatino Linotype" w:eastAsia="MS Mincho" w:hAnsi="Palatino Linotype" w:cstheme="majorBidi"/>
          <w:b/>
          <w:bCs/>
          <w:sz w:val="24"/>
          <w:lang w:val="es-ES"/>
        </w:rPr>
        <w:t>11278/INFOEM/IP/RR/2022</w:t>
      </w:r>
      <w:r w:rsidR="002E34BD" w:rsidRPr="00C039E1">
        <w:rPr>
          <w:rFonts w:ascii="Palatino Linotype" w:eastAsia="MS Mincho" w:hAnsi="Palatino Linotype" w:cstheme="majorBidi"/>
          <w:b/>
          <w:bCs/>
          <w:sz w:val="24"/>
          <w:lang w:val="es-ES"/>
        </w:rPr>
        <w:t>,</w:t>
      </w:r>
      <w:r w:rsidR="002E34BD" w:rsidRPr="00C039E1">
        <w:rPr>
          <w:rFonts w:ascii="Palatino Linotype" w:eastAsia="MS Mincho" w:hAnsi="Palatino Linotype" w:cstheme="majorBidi"/>
          <w:bCs/>
          <w:sz w:val="24"/>
          <w:lang w:val="es-ES"/>
        </w:rPr>
        <w:t xml:space="preserve"> al determinarse que la información remitida en respuesta es incompleta</w:t>
      </w:r>
      <w:r w:rsidR="002E34BD" w:rsidRPr="00C039E1">
        <w:rPr>
          <w:rFonts w:ascii="Palatino Linotype" w:eastAsia="MS Mincho" w:hAnsi="Palatino Linotype" w:cstheme="majorBidi"/>
          <w:sz w:val="24"/>
          <w:lang w:val="es-ES"/>
        </w:rPr>
        <w:t xml:space="preserve">; por ello, y con fundamento en la fracción III del numeral 186 de la Ley de Transparencia y Acceso a la Información Pública del Estado de México y Municipios, se </w:t>
      </w:r>
      <w:r w:rsidR="002E34BD" w:rsidRPr="00C039E1">
        <w:rPr>
          <w:rFonts w:ascii="Palatino Linotype" w:eastAsia="MS Mincho" w:hAnsi="Palatino Linotype" w:cstheme="majorBidi"/>
          <w:b/>
          <w:sz w:val="24"/>
          <w:lang w:val="es-ES"/>
        </w:rPr>
        <w:t>MODIFICA</w:t>
      </w:r>
      <w:r w:rsidR="002E34BD" w:rsidRPr="00C039E1">
        <w:rPr>
          <w:rFonts w:ascii="Palatino Linotype" w:eastAsia="MS Mincho" w:hAnsi="Palatino Linotype" w:cstheme="majorBidi"/>
          <w:sz w:val="24"/>
          <w:lang w:val="es-ES"/>
        </w:rPr>
        <w:t xml:space="preserve"> la respuesta del </w:t>
      </w:r>
      <w:r w:rsidRPr="00C039E1">
        <w:rPr>
          <w:rFonts w:ascii="Palatino Linotype" w:eastAsia="MS Mincho" w:hAnsi="Palatino Linotype" w:cstheme="majorBidi"/>
          <w:b/>
          <w:sz w:val="24"/>
          <w:lang w:val="es-ES"/>
        </w:rPr>
        <w:t>SUJETO OBLIGADO</w:t>
      </w:r>
      <w:r w:rsidRPr="00C039E1">
        <w:rPr>
          <w:rFonts w:ascii="Palatino Linotype" w:eastAsia="MS Mincho" w:hAnsi="Palatino Linotype" w:cstheme="majorBidi"/>
          <w:sz w:val="24"/>
          <w:lang w:val="es-ES"/>
        </w:rPr>
        <w:t xml:space="preserve"> y </w:t>
      </w:r>
      <w:r w:rsidR="002E34BD" w:rsidRPr="00C039E1">
        <w:rPr>
          <w:rFonts w:ascii="Palatino Linotype" w:eastAsia="MS Mincho" w:hAnsi="Palatino Linotype" w:cstheme="majorBidi"/>
          <w:sz w:val="24"/>
          <w:lang w:val="es-ES"/>
        </w:rPr>
        <w:t xml:space="preserve">se ordena la entrega, </w:t>
      </w:r>
      <w:r w:rsidRPr="00C039E1">
        <w:rPr>
          <w:rFonts w:ascii="Palatino Linotype" w:eastAsia="MS Mincho" w:hAnsi="Palatino Linotype" w:cstheme="majorBidi"/>
          <w:sz w:val="24"/>
          <w:lang w:val="es-ES"/>
        </w:rPr>
        <w:t xml:space="preserve">en correcta versión pública, de la </w:t>
      </w:r>
      <w:r w:rsidRPr="00C039E1">
        <w:rPr>
          <w:rFonts w:ascii="Palatino Linotype" w:hAnsi="Palatino Linotype" w:cs="Arial"/>
          <w:noProof/>
          <w:sz w:val="24"/>
        </w:rPr>
        <w:t xml:space="preserve">semblanza curricular de la </w:t>
      </w:r>
      <w:r w:rsidRPr="00C039E1">
        <w:rPr>
          <w:rFonts w:ascii="Palatino Linotype" w:hAnsi="Palatino Linotype"/>
          <w:sz w:val="24"/>
        </w:rPr>
        <w:t>Directora de Asuntos Metropolitanos</w:t>
      </w:r>
      <w:bookmarkEnd w:id="29"/>
      <w:bookmarkEnd w:id="30"/>
      <w:r w:rsidRPr="00C039E1">
        <w:rPr>
          <w:rFonts w:ascii="Palatino Linotype" w:hAnsi="Palatino Linotype"/>
          <w:sz w:val="24"/>
        </w:rPr>
        <w:t xml:space="preserve">, con el </w:t>
      </w:r>
      <w:r w:rsidR="007D773C" w:rsidRPr="00C039E1">
        <w:rPr>
          <w:rFonts w:ascii="Palatino Linotype" w:hAnsi="Palatino Linotype"/>
          <w:sz w:val="24"/>
        </w:rPr>
        <w:t xml:space="preserve">respectivo </w:t>
      </w:r>
      <w:r w:rsidRPr="00C039E1">
        <w:rPr>
          <w:rFonts w:ascii="Palatino Linotype" w:hAnsi="Palatino Linotype"/>
          <w:sz w:val="24"/>
        </w:rPr>
        <w:t>Acuerdo de</w:t>
      </w:r>
      <w:r w:rsidR="007D773C" w:rsidRPr="00C039E1">
        <w:rPr>
          <w:rFonts w:ascii="Palatino Linotype" w:hAnsi="Palatino Linotype"/>
          <w:sz w:val="24"/>
        </w:rPr>
        <w:t xml:space="preserve"> Clasificación, de Conformidad con lo establecido en el </w:t>
      </w:r>
      <w:r w:rsidR="007D773C" w:rsidRPr="00C039E1">
        <w:rPr>
          <w:rFonts w:ascii="Palatino Linotype" w:hAnsi="Palatino Linotype"/>
          <w:b/>
          <w:sz w:val="24"/>
        </w:rPr>
        <w:t>Considerando QUINTO</w:t>
      </w:r>
      <w:r w:rsidR="007D773C" w:rsidRPr="00C039E1">
        <w:rPr>
          <w:rFonts w:ascii="Palatino Linotype" w:hAnsi="Palatino Linotype"/>
          <w:sz w:val="24"/>
        </w:rPr>
        <w:t xml:space="preserve"> de la presente Resolución.</w:t>
      </w:r>
    </w:p>
    <w:p w14:paraId="5A5CE7D2" w14:textId="77777777" w:rsidR="00EA7E1B" w:rsidRPr="00C039E1" w:rsidRDefault="00EA7E1B" w:rsidP="00EA7E1B">
      <w:pPr>
        <w:pStyle w:val="Prrafodelista"/>
        <w:spacing w:before="240" w:after="240" w:line="360" w:lineRule="auto"/>
        <w:ind w:left="0" w:right="48"/>
        <w:jc w:val="both"/>
        <w:rPr>
          <w:rFonts w:ascii="Palatino Linotype" w:hAnsi="Palatino Linotype"/>
          <w:color w:val="000000" w:themeColor="text1"/>
          <w:sz w:val="24"/>
        </w:rPr>
      </w:pPr>
    </w:p>
    <w:p w14:paraId="79924E23" w14:textId="77777777" w:rsidR="00EA7E1B" w:rsidRPr="00C039E1" w:rsidRDefault="00EA7E1B" w:rsidP="00EA7E1B">
      <w:pPr>
        <w:pStyle w:val="Prrafodelista"/>
        <w:spacing w:before="240" w:after="240" w:line="360" w:lineRule="auto"/>
        <w:ind w:left="0" w:right="48"/>
        <w:jc w:val="both"/>
        <w:rPr>
          <w:rFonts w:ascii="Palatino Linotype" w:eastAsia="Calibri" w:hAnsi="Palatino Linotype"/>
          <w:b/>
          <w:sz w:val="24"/>
          <w:lang w:eastAsia="en-US"/>
        </w:rPr>
      </w:pPr>
      <w:r w:rsidRPr="00C039E1">
        <w:rPr>
          <w:rFonts w:ascii="Palatino Linotype" w:eastAsia="MS Mincho" w:hAnsi="Palatino Linotype" w:cs="Arial"/>
          <w:b/>
          <w:bCs/>
          <w:sz w:val="24"/>
          <w:lang w:val="es-ES_tradnl" w:eastAsia="es-ES"/>
        </w:rPr>
        <w:t xml:space="preserve">QUINTO. </w:t>
      </w:r>
      <w:r w:rsidRPr="00C039E1">
        <w:rPr>
          <w:rFonts w:ascii="Palatino Linotype" w:eastAsia="Calibri" w:hAnsi="Palatino Linotype"/>
          <w:b/>
          <w:sz w:val="24"/>
          <w:lang w:eastAsia="en-US"/>
        </w:rPr>
        <w:t>VERSIÓN PÚBLICA.</w:t>
      </w:r>
    </w:p>
    <w:p w14:paraId="1912995D" w14:textId="041A12A2" w:rsidR="00EA7E1B" w:rsidRPr="00C039E1" w:rsidRDefault="00EA7E1B" w:rsidP="00EA7E1B">
      <w:pPr>
        <w:keepNext/>
        <w:keepLines/>
        <w:numPr>
          <w:ilvl w:val="0"/>
          <w:numId w:val="39"/>
        </w:numPr>
        <w:tabs>
          <w:tab w:val="num" w:pos="360"/>
        </w:tabs>
        <w:spacing w:line="360" w:lineRule="auto"/>
        <w:ind w:left="284" w:firstLine="0"/>
        <w:outlineLvl w:val="0"/>
        <w:rPr>
          <w:rFonts w:ascii="Palatino Linotype" w:eastAsia="MS Gothic" w:hAnsi="Palatino Linotype"/>
          <w:b/>
          <w:color w:val="000000"/>
          <w:lang w:eastAsia="en-US"/>
        </w:rPr>
      </w:pPr>
      <w:bookmarkStart w:id="35" w:name="_Toc48135362"/>
      <w:bookmarkStart w:id="36" w:name="_Toc82017070"/>
      <w:bookmarkStart w:id="37" w:name="_Toc82537188"/>
      <w:bookmarkStart w:id="38" w:name="_Toc83830735"/>
      <w:bookmarkStart w:id="39" w:name="_Toc85112355"/>
      <w:r w:rsidRPr="00C039E1">
        <w:rPr>
          <w:rFonts w:ascii="Palatino Linotype" w:eastAsia="MS Gothic" w:hAnsi="Palatino Linotype"/>
          <w:b/>
          <w:color w:val="000000"/>
          <w:lang w:eastAsia="es-ES_tradnl"/>
        </w:rPr>
        <w:t>Nociones generales.</w:t>
      </w:r>
      <w:bookmarkEnd w:id="35"/>
      <w:bookmarkEnd w:id="36"/>
      <w:bookmarkEnd w:id="37"/>
      <w:bookmarkEnd w:id="38"/>
      <w:bookmarkEnd w:id="39"/>
      <w:r w:rsidRPr="00C039E1">
        <w:rPr>
          <w:rFonts w:ascii="Palatino Linotype" w:eastAsia="MS Gothic" w:hAnsi="Palatino Linotype"/>
          <w:b/>
          <w:color w:val="000000"/>
          <w:lang w:eastAsia="es-ES_tradnl"/>
        </w:rPr>
        <w:t xml:space="preserve"> </w:t>
      </w:r>
    </w:p>
    <w:p w14:paraId="7650CC97" w14:textId="77777777" w:rsidR="00EA7E1B" w:rsidRPr="00C039E1"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hAnsi="Palatino Linotype"/>
          <w:color w:val="000000" w:themeColor="text1"/>
          <w:sz w:val="24"/>
        </w:rPr>
        <w:t xml:space="preserve">Debe </w:t>
      </w:r>
      <w:r w:rsidRPr="00C039E1">
        <w:rPr>
          <w:rFonts w:ascii="Palatino Linotype" w:eastAsia="MS Mincho" w:hAnsi="Palatino Linotype" w:cs="Arial"/>
          <w:color w:val="000000"/>
          <w:sz w:val="24"/>
        </w:rPr>
        <w:t>destacarse que, debido a la naturaleza de la información solicitada</w:t>
      </w:r>
      <w:r w:rsidRPr="00C039E1">
        <w:rPr>
          <w:rFonts w:ascii="Palatino Linotype" w:eastAsia="MS Mincho" w:hAnsi="Palatino Linotype" w:cs="Arial"/>
          <w:b/>
          <w:color w:val="000000"/>
          <w:sz w:val="24"/>
        </w:rPr>
        <w:t xml:space="preserve">, </w:t>
      </w:r>
      <w:r w:rsidRPr="00C039E1">
        <w:rPr>
          <w:rFonts w:ascii="Palatino Linotype" w:eastAsia="MS Mincho" w:hAnsi="Palatino Linotype" w:cs="Arial"/>
          <w:color w:val="000000"/>
          <w:sz w:val="24"/>
        </w:rPr>
        <w:t xml:space="preserve">eventualmente pudiera obrar datos personales susceptibles de protegerse, el </w:t>
      </w:r>
      <w:r w:rsidRPr="00C039E1">
        <w:rPr>
          <w:rFonts w:ascii="Palatino Linotype" w:eastAsia="MS Mincho" w:hAnsi="Palatino Linotype" w:cs="Arial"/>
          <w:b/>
          <w:bCs/>
          <w:color w:val="000000"/>
          <w:sz w:val="24"/>
        </w:rPr>
        <w:t xml:space="preserve">Sujeto Obligado </w:t>
      </w:r>
      <w:r w:rsidRPr="00C039E1">
        <w:rPr>
          <w:rFonts w:ascii="Palatino Linotype" w:eastAsia="MS Mincho" w:hAnsi="Palatino Linotype" w:cs="Arial"/>
          <w:color w:val="000000"/>
          <w:sz w:val="24"/>
        </w:rPr>
        <w:t xml:space="preserve">deberá de hacer la adecuada versión pública, protegiendo los datos que no son susceptibles de ser proporcionados. </w:t>
      </w:r>
    </w:p>
    <w:p w14:paraId="7E5AB7FE" w14:textId="77777777" w:rsidR="00EA7E1B" w:rsidRPr="00C039E1" w:rsidRDefault="00EA7E1B" w:rsidP="00EA7E1B">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10B25B29" w14:textId="14C5ABC1" w:rsidR="009E638C" w:rsidRPr="00C039E1" w:rsidRDefault="009E638C" w:rsidP="00EA7E1B">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C039E1">
        <w:rPr>
          <w:rFonts w:ascii="Palatino Linotype" w:eastAsia="MS Mincho" w:hAnsi="Palatino Linotype" w:cs="Arial"/>
          <w:color w:val="000000"/>
          <w:sz w:val="24"/>
        </w:rPr>
        <w:t xml:space="preserve">No pasa desapercibido para este Órgano Garante que los </w:t>
      </w:r>
      <w:r w:rsidRPr="00C039E1">
        <w:rPr>
          <w:rFonts w:ascii="Palatino Linotype" w:eastAsia="MS Mincho" w:hAnsi="Palatino Linotype" w:cs="Arial"/>
          <w:bCs/>
          <w:color w:val="000000"/>
          <w:sz w:val="24"/>
        </w:rPr>
        <w:t>Sujetos Obligados</w:t>
      </w:r>
      <w:r w:rsidRPr="00C039E1">
        <w:rPr>
          <w:rFonts w:ascii="Palatino Linotype" w:eastAsia="MS Mincho" w:hAnsi="Palatino Linotype" w:cs="Arial"/>
          <w:b/>
          <w:bCs/>
          <w:color w:val="000000"/>
          <w:sz w:val="24"/>
        </w:rPr>
        <w:t xml:space="preserve"> </w:t>
      </w:r>
      <w:r w:rsidRPr="00C039E1">
        <w:rPr>
          <w:rFonts w:ascii="Palatino Linotype" w:eastAsia="MS Mincho" w:hAnsi="Palatino Linotype" w:cs="Arial"/>
          <w:color w:val="000000"/>
          <w:sz w:val="24"/>
        </w:rPr>
        <w:t xml:space="preserve">serán responsables de los datos personales en su posesión y que, en caso de localizarse datos concernientes a terceros, éstos no podrán difundir, distribuir o comercializar los </w:t>
      </w:r>
      <w:r w:rsidRPr="00C039E1">
        <w:rPr>
          <w:rFonts w:ascii="Palatino Linotype" w:eastAsia="MS Mincho" w:hAnsi="Palatino Linotype" w:cs="Arial"/>
          <w:color w:val="000000"/>
          <w:sz w:val="24"/>
        </w:rPr>
        <w:lastRenderedPageBreak/>
        <w:t>datos personales.  Cabe destacar que, para la realización de la clasificación de la información, se deben seguir una serie de pasos y procedimientos, por lo que es menester reiterar los mismos:</w:t>
      </w:r>
    </w:p>
    <w:p w14:paraId="255FE98C" w14:textId="77777777" w:rsidR="009E638C" w:rsidRPr="00C039E1" w:rsidRDefault="009E638C" w:rsidP="009E638C">
      <w:pPr>
        <w:spacing w:line="360" w:lineRule="auto"/>
        <w:ind w:right="49"/>
        <w:contextualSpacing/>
        <w:jc w:val="both"/>
        <w:rPr>
          <w:rFonts w:ascii="Palatino Linotype" w:eastAsia="MS Mincho" w:hAnsi="Palatino Linotype" w:cs="Arial"/>
          <w:color w:val="000000"/>
        </w:rPr>
      </w:pPr>
    </w:p>
    <w:tbl>
      <w:tblPr>
        <w:tblStyle w:val="Tablanormal13"/>
        <w:tblW w:w="0" w:type="auto"/>
        <w:tblLook w:val="04A0" w:firstRow="1" w:lastRow="0" w:firstColumn="1" w:lastColumn="0" w:noHBand="0" w:noVBand="1"/>
      </w:tblPr>
      <w:tblGrid>
        <w:gridCol w:w="1838"/>
        <w:gridCol w:w="6990"/>
      </w:tblGrid>
      <w:tr w:rsidR="009E638C" w:rsidRPr="00C039E1" w14:paraId="0CC19F74" w14:textId="77777777" w:rsidTr="002F0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B8F556E" w14:textId="77777777" w:rsidR="009E638C" w:rsidRPr="00C039E1" w:rsidRDefault="009E638C" w:rsidP="002F0945">
            <w:pPr>
              <w:rPr>
                <w:rFonts w:ascii="Palatino Linotype" w:eastAsia="Cambria" w:hAnsi="Palatino Linotype"/>
                <w:bCs w:val="0"/>
                <w:sz w:val="20"/>
              </w:rPr>
            </w:pPr>
            <w:r w:rsidRPr="00C039E1">
              <w:rPr>
                <w:rFonts w:ascii="Palatino Linotype" w:eastAsia="Cambria" w:hAnsi="Palatino Linotype"/>
                <w:bCs w:val="0"/>
                <w:sz w:val="20"/>
              </w:rPr>
              <w:t>a) Requisitos previos.</w:t>
            </w:r>
          </w:p>
        </w:tc>
        <w:tc>
          <w:tcPr>
            <w:tcW w:w="6990" w:type="dxa"/>
            <w:hideMark/>
          </w:tcPr>
          <w:p w14:paraId="74CD584A" w14:textId="77777777" w:rsidR="009E638C" w:rsidRPr="00C039E1"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C039E1">
              <w:rPr>
                <w:rFonts w:ascii="Palatino Linotype" w:eastAsia="Cambria" w:hAnsi="Palatino Linotype" w:cs="Arial"/>
                <w:b w:val="0"/>
                <w:bCs w:val="0"/>
                <w:color w:val="000000"/>
                <w:sz w:val="20"/>
              </w:rPr>
              <w:t xml:space="preserve">Los artículos 100 y 122 de la Ley Estatal y de la Ley General, respectivamente, señalan </w:t>
            </w:r>
            <w:proofErr w:type="gramStart"/>
            <w:r w:rsidRPr="00C039E1">
              <w:rPr>
                <w:rFonts w:ascii="Palatino Linotype" w:eastAsia="Cambria" w:hAnsi="Palatino Linotype" w:cs="Arial"/>
                <w:b w:val="0"/>
                <w:bCs w:val="0"/>
                <w:color w:val="000000"/>
                <w:sz w:val="20"/>
              </w:rPr>
              <w:t>que</w:t>
            </w:r>
            <w:proofErr w:type="gramEnd"/>
            <w:r w:rsidRPr="00C039E1">
              <w:rPr>
                <w:rFonts w:ascii="Palatino Linotype" w:eastAsia="Cambria" w:hAnsi="Palatino Linotype" w:cs="Arial"/>
                <w:b w:val="0"/>
                <w:bCs w:val="0"/>
                <w:color w:val="000000"/>
                <w:sz w:val="20"/>
              </w:rPr>
              <w:t xml:space="preserve"> si los Sujetos Obligados determinan que la información actualiza alguno de los supuestos de clasificación, es deber de los titulares de las áreas proponer su clasificación y no del Comité de Transparencia. </w:t>
            </w:r>
          </w:p>
          <w:p w14:paraId="04C10E7D" w14:textId="77777777" w:rsidR="009E638C" w:rsidRPr="00C039E1"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C039E1">
              <w:rPr>
                <w:rFonts w:ascii="Palatino Linotype" w:eastAsia="Cambria" w:hAnsi="Palatino Linotype" w:cs="Arial"/>
                <w:b w:val="0"/>
                <w:bCs w:val="0"/>
                <w:color w:val="000000"/>
                <w:sz w:val="20"/>
              </w:rPr>
              <w:t>Al hacerlo tienen que precisar de qué información se trata, señalando el supuesto de clasificación (confidencialidad o reserva).</w:t>
            </w:r>
          </w:p>
          <w:p w14:paraId="7D5591C5" w14:textId="77777777" w:rsidR="009E638C" w:rsidRPr="00C039E1" w:rsidRDefault="009E638C" w:rsidP="002F0945">
            <w:pPr>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cs="Arial"/>
                <w:b w:val="0"/>
                <w:bCs w:val="0"/>
                <w:color w:val="000000"/>
                <w:sz w:val="20"/>
              </w:rPr>
            </w:pPr>
            <w:r w:rsidRPr="00C039E1">
              <w:rPr>
                <w:rFonts w:ascii="Palatino Linotype" w:eastAsia="Cambria" w:hAnsi="Palatino Linotype" w:cs="Arial"/>
                <w:b w:val="0"/>
                <w:bCs w:val="0"/>
                <w:color w:val="000000"/>
                <w:sz w:val="20"/>
              </w:rPr>
              <w:t>Además, se debe señalar el procedimiento, de los tres que establecen los artículos 132 y 106 de la Ley Estatal y General, respectivamente.</w:t>
            </w:r>
          </w:p>
          <w:p w14:paraId="56C633E4" w14:textId="77777777" w:rsidR="009E638C" w:rsidRPr="00C039E1" w:rsidRDefault="009E638C" w:rsidP="002F0945">
            <w:pPr>
              <w:jc w:val="both"/>
              <w:cnfStyle w:val="100000000000" w:firstRow="1"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C039E1">
              <w:rPr>
                <w:rFonts w:ascii="Palatino Linotype" w:eastAsia="Cambria" w:hAnsi="Palatino Linotype" w:cs="Arial"/>
                <w:b w:val="0"/>
                <w:bCs w:val="0"/>
                <w:color w:val="000000"/>
                <w:sz w:val="20"/>
              </w:rPr>
              <w:t xml:space="preserve">El último de estos requisitos previos consiste en que no se pueden emitir acuerdos de carácter general ni particular, esto es, </w:t>
            </w:r>
            <w:r w:rsidRPr="00C039E1">
              <w:rPr>
                <w:rFonts w:ascii="Palatino Linotype" w:eastAsia="Cambria" w:hAnsi="Palatino Linotype" w:cs="Arial"/>
                <w:b w:val="0"/>
                <w:bCs w:val="0"/>
                <w:color w:val="000000"/>
                <w:sz w:val="20"/>
                <w:u w:val="single"/>
              </w:rPr>
              <w:t>no se puede hacer un acuerdo para clasificar de manera general todos los documentos de un expediente o área, sin</w:t>
            </w:r>
            <w:r w:rsidRPr="00C039E1">
              <w:rPr>
                <w:rFonts w:ascii="Palatino Linotype" w:eastAsia="Cambria" w:hAnsi="Palatino Linotype" w:cs="Arial"/>
                <w:b w:val="0"/>
                <w:bCs w:val="0"/>
                <w:color w:val="000000"/>
                <w:sz w:val="20"/>
              </w:rPr>
              <w:t xml:space="preserve"> individualizar su análisis y tampoco se puede hacer un acuerdo por cada dato que se vaya a clasificar dentro de un documento con diez datos, por ejemplo, susceptibles de ser clasificados.</w:t>
            </w:r>
          </w:p>
        </w:tc>
      </w:tr>
      <w:tr w:rsidR="009E638C" w:rsidRPr="00C039E1" w14:paraId="40115682"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B0ECEA6" w14:textId="77777777" w:rsidR="009E638C" w:rsidRPr="00C039E1" w:rsidRDefault="009E638C" w:rsidP="002F0945">
            <w:pPr>
              <w:rPr>
                <w:rFonts w:ascii="Palatino Linotype" w:eastAsia="Cambria" w:hAnsi="Palatino Linotype"/>
                <w:bCs w:val="0"/>
                <w:sz w:val="20"/>
              </w:rPr>
            </w:pPr>
            <w:r w:rsidRPr="00C039E1">
              <w:rPr>
                <w:rFonts w:ascii="Palatino Linotype" w:eastAsia="Cambria" w:hAnsi="Palatino Linotype"/>
                <w:bCs w:val="0"/>
                <w:sz w:val="20"/>
              </w:rPr>
              <w:t>b) Supuestos de clasificación.</w:t>
            </w:r>
          </w:p>
        </w:tc>
        <w:tc>
          <w:tcPr>
            <w:tcW w:w="6990" w:type="dxa"/>
            <w:hideMark/>
          </w:tcPr>
          <w:p w14:paraId="021AA846"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Las disposiciones constitucionales y legales en la materia establecen los dos supuestos generales para clasificar la información: por reserva y por confidencialidad.</w:t>
            </w:r>
          </w:p>
          <w:p w14:paraId="53B6438B"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24A1B98" w14:textId="77777777" w:rsidR="009E638C" w:rsidRPr="00C039E1" w:rsidRDefault="009E638C" w:rsidP="002F0945">
            <w:pPr>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sz w:val="20"/>
              </w:rPr>
            </w:pPr>
            <w:r w:rsidRPr="00C039E1">
              <w:rPr>
                <w:rFonts w:ascii="Palatino Linotype" w:eastAsia="Cambria" w:hAnsi="Palatino Linotype" w:cs="Arial"/>
                <w:color w:val="000000"/>
                <w:sz w:val="20"/>
              </w:rPr>
              <w:t xml:space="preserve">El </w:t>
            </w:r>
            <w:r w:rsidRPr="00C039E1">
              <w:rPr>
                <w:rFonts w:ascii="Palatino Linotype" w:eastAsia="Cambria" w:hAnsi="Palatino Linotype" w:cs="Arial"/>
                <w:b/>
                <w:color w:val="000000"/>
                <w:sz w:val="20"/>
              </w:rPr>
              <w:t>Sujeto Obligado</w:t>
            </w:r>
            <w:r w:rsidRPr="00C039E1">
              <w:rPr>
                <w:rFonts w:ascii="Palatino Linotype" w:eastAsia="Cambria"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E638C" w:rsidRPr="00C039E1" w14:paraId="04C697CD" w14:textId="77777777" w:rsidTr="002F0945">
        <w:tc>
          <w:tcPr>
            <w:cnfStyle w:val="001000000000" w:firstRow="0" w:lastRow="0" w:firstColumn="1" w:lastColumn="0" w:oddVBand="0" w:evenVBand="0" w:oddHBand="0" w:evenHBand="0" w:firstRowFirstColumn="0" w:firstRowLastColumn="0" w:lastRowFirstColumn="0" w:lastRowLastColumn="0"/>
            <w:tcW w:w="1838" w:type="dxa"/>
            <w:hideMark/>
          </w:tcPr>
          <w:p w14:paraId="74308D38" w14:textId="77777777" w:rsidR="009E638C" w:rsidRPr="00C039E1" w:rsidRDefault="009E638C" w:rsidP="002F0945">
            <w:pPr>
              <w:rPr>
                <w:rFonts w:ascii="Palatino Linotype" w:eastAsia="Cambria" w:hAnsi="Palatino Linotype"/>
                <w:bCs w:val="0"/>
                <w:sz w:val="20"/>
              </w:rPr>
            </w:pPr>
            <w:r w:rsidRPr="00C039E1">
              <w:rPr>
                <w:rFonts w:ascii="Palatino Linotype" w:eastAsia="Cambria" w:hAnsi="Palatino Linotype"/>
                <w:bCs w:val="0"/>
                <w:sz w:val="20"/>
              </w:rPr>
              <w:t>c) Formalidades para emitir el acuerdo de clasificación.</w:t>
            </w:r>
          </w:p>
        </w:tc>
        <w:tc>
          <w:tcPr>
            <w:tcW w:w="6990" w:type="dxa"/>
            <w:hideMark/>
          </w:tcPr>
          <w:p w14:paraId="05A68EF0" w14:textId="77777777" w:rsidR="009E638C" w:rsidRPr="00C039E1"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61C64EBF" w14:textId="77777777" w:rsidR="009E638C" w:rsidRPr="00C039E1"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Es necesario que </w:t>
            </w:r>
            <w:r w:rsidRPr="00C039E1">
              <w:rPr>
                <w:rFonts w:ascii="Palatino Linotype" w:eastAsia="Cambria" w:hAnsi="Palatino Linotype" w:cs="Arial"/>
                <w:b/>
                <w:color w:val="000000"/>
                <w:sz w:val="20"/>
                <w:u w:val="single"/>
              </w:rPr>
              <w:t>el acto reúna con los requisitos elementales</w:t>
            </w:r>
            <w:r w:rsidRPr="00C039E1">
              <w:rPr>
                <w:rFonts w:ascii="Palatino Linotype" w:eastAsia="Cambria" w:hAnsi="Palatino Linotype" w:cs="Arial"/>
                <w:color w:val="000000"/>
                <w:sz w:val="20"/>
              </w:rPr>
              <w:t>, entre ellos, que la autoridad que va a emitir el acto de autoridad sea la legalmente facultada para ello.</w:t>
            </w:r>
          </w:p>
          <w:p w14:paraId="0FC7F31F" w14:textId="77777777" w:rsidR="009E638C" w:rsidRPr="00C039E1" w:rsidRDefault="009E638C" w:rsidP="002F0945">
            <w:pPr>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C039E1">
              <w:rPr>
                <w:rFonts w:ascii="Palatino Linotype" w:eastAsia="Cambria" w:hAnsi="Palatino Linotype" w:cs="Arial"/>
                <w:color w:val="000000"/>
                <w:sz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E638C" w:rsidRPr="00C039E1" w14:paraId="683C3A74" w14:textId="77777777" w:rsidTr="002F0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BA350A" w14:textId="77777777" w:rsidR="009E638C" w:rsidRPr="00C039E1" w:rsidRDefault="009E638C" w:rsidP="002F0945">
            <w:pPr>
              <w:rPr>
                <w:rFonts w:ascii="Palatino Linotype" w:eastAsia="Cambria" w:hAnsi="Palatino Linotype"/>
                <w:b w:val="0"/>
                <w:sz w:val="20"/>
              </w:rPr>
            </w:pPr>
          </w:p>
          <w:p w14:paraId="6F91A8DB" w14:textId="77777777" w:rsidR="009E638C" w:rsidRPr="00C039E1" w:rsidRDefault="009E638C" w:rsidP="002F0945">
            <w:pPr>
              <w:jc w:val="both"/>
              <w:rPr>
                <w:rFonts w:ascii="Palatino Linotype" w:eastAsia="Cambria" w:hAnsi="Palatino Linotype"/>
                <w:bCs w:val="0"/>
                <w:sz w:val="20"/>
              </w:rPr>
            </w:pPr>
            <w:r w:rsidRPr="00C039E1">
              <w:rPr>
                <w:rFonts w:ascii="Palatino Linotype" w:eastAsia="Cambria" w:hAnsi="Palatino Linotype" w:cs="Arial"/>
                <w:bCs w:val="0"/>
                <w:color w:val="000000"/>
                <w:sz w:val="20"/>
              </w:rPr>
              <w:t xml:space="preserve">d) Requisitos de fondo del acuerdo de clasificación. </w:t>
            </w:r>
          </w:p>
        </w:tc>
        <w:tc>
          <w:tcPr>
            <w:tcW w:w="6990" w:type="dxa"/>
            <w:hideMark/>
          </w:tcPr>
          <w:p w14:paraId="4207CCCC"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039E1">
              <w:rPr>
                <w:rFonts w:ascii="Palatino Linotype" w:eastAsia="Cambria" w:hAnsi="Palatino Linotype" w:cs="Arial"/>
                <w:b/>
                <w:color w:val="000000"/>
                <w:sz w:val="20"/>
              </w:rPr>
              <w:t>Sujetos Obligados</w:t>
            </w:r>
            <w:r w:rsidRPr="00C039E1">
              <w:rPr>
                <w:rFonts w:ascii="Palatino Linotype" w:eastAsia="Cambria" w:hAnsi="Palatino Linotype" w:cs="Arial"/>
                <w:color w:val="000000"/>
                <w:sz w:val="20"/>
              </w:rPr>
              <w:t xml:space="preserve">, por lo que deberán fundar y motivar debidamente la clasificación. </w:t>
            </w:r>
          </w:p>
          <w:p w14:paraId="40489609"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De lo anterior, se desprende </w:t>
            </w:r>
            <w:proofErr w:type="gramStart"/>
            <w:r w:rsidRPr="00C039E1">
              <w:rPr>
                <w:rFonts w:ascii="Palatino Linotype" w:eastAsia="Cambria" w:hAnsi="Palatino Linotype" w:cs="Arial"/>
                <w:color w:val="000000"/>
                <w:sz w:val="20"/>
              </w:rPr>
              <w:t>que</w:t>
            </w:r>
            <w:proofErr w:type="gramEnd"/>
            <w:r w:rsidRPr="00C039E1">
              <w:rPr>
                <w:rFonts w:ascii="Palatino Linotype" w:eastAsia="Cambria" w:hAnsi="Palatino Linotype" w:cs="Arial"/>
                <w:color w:val="000000"/>
                <w:sz w:val="20"/>
              </w:rPr>
              <w:t xml:space="preserve"> para una correcta </w:t>
            </w:r>
            <w:r w:rsidRPr="00C039E1">
              <w:rPr>
                <w:rFonts w:ascii="Palatino Linotype" w:eastAsia="Cambria" w:hAnsi="Palatino Linotype" w:cs="Arial"/>
                <w:b/>
                <w:color w:val="000000"/>
                <w:sz w:val="20"/>
              </w:rPr>
              <w:t>clasificación total o parcial</w:t>
            </w:r>
            <w:r w:rsidRPr="00C039E1">
              <w:rPr>
                <w:rFonts w:ascii="Palatino Linotype" w:eastAsia="Cambria"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BB0AEA3"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428751E"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En ese mismo sentido, el numeral trigésimo tercero fracción V de los Lineamientos Generales, precisa que para motivar la clasificación se deben acreditar las circunstancias de tiempo, modo y lugar.</w:t>
            </w:r>
          </w:p>
          <w:p w14:paraId="1F21A178" w14:textId="77777777" w:rsidR="009E638C" w:rsidRPr="00C039E1" w:rsidRDefault="009E638C" w:rsidP="002F0945">
            <w:pPr>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Ahora bien, </w:t>
            </w:r>
            <w:r w:rsidRPr="00C039E1">
              <w:rPr>
                <w:rFonts w:ascii="Palatino Linotype" w:eastAsia="Cambria" w:hAnsi="Palatino Linotype" w:cs="Arial"/>
                <w:b/>
                <w:color w:val="000000"/>
                <w:sz w:val="20"/>
                <w:u w:val="single"/>
              </w:rPr>
              <w:t>para cada caso además de fundar y motivar</w:t>
            </w:r>
            <w:r w:rsidRPr="00C039E1">
              <w:rPr>
                <w:rFonts w:ascii="Palatino Linotype" w:eastAsia="Cambria" w:hAnsi="Palatino Linotype" w:cs="Arial"/>
                <w:color w:val="000000"/>
                <w:sz w:val="20"/>
              </w:rPr>
              <w:t xml:space="preserve">, se debe identificar con claridad que datos contenidos en las documentales que son susceptibles de suprimirse, por ejemplo; </w:t>
            </w:r>
            <w:r w:rsidRPr="00C039E1">
              <w:rPr>
                <w:rFonts w:ascii="Palatino Linotype" w:eastAsia="Cambria"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E638C" w:rsidRPr="00C039E1" w14:paraId="605C27B4" w14:textId="77777777" w:rsidTr="002F0945">
        <w:tc>
          <w:tcPr>
            <w:cnfStyle w:val="001000000000" w:firstRow="0" w:lastRow="0" w:firstColumn="1" w:lastColumn="0" w:oddVBand="0" w:evenVBand="0" w:oddHBand="0" w:evenHBand="0" w:firstRowFirstColumn="0" w:firstRowLastColumn="0" w:lastRowFirstColumn="0" w:lastRowLastColumn="0"/>
            <w:tcW w:w="1838" w:type="dxa"/>
          </w:tcPr>
          <w:p w14:paraId="699B6761" w14:textId="77777777" w:rsidR="009E638C" w:rsidRPr="00C039E1" w:rsidRDefault="009E638C" w:rsidP="002F0945">
            <w:pPr>
              <w:ind w:right="49"/>
              <w:jc w:val="both"/>
              <w:rPr>
                <w:rFonts w:ascii="Palatino Linotype" w:eastAsia="Cambria" w:hAnsi="Palatino Linotype" w:cs="Arial"/>
                <w:bCs w:val="0"/>
                <w:sz w:val="20"/>
              </w:rPr>
            </w:pPr>
            <w:r w:rsidRPr="00C039E1">
              <w:rPr>
                <w:rFonts w:ascii="Palatino Linotype" w:eastAsia="MS Gothic" w:hAnsi="Palatino Linotype"/>
                <w:b w:val="0"/>
                <w:sz w:val="20"/>
              </w:rPr>
              <w:t>e</w:t>
            </w:r>
            <w:r w:rsidRPr="00C039E1">
              <w:rPr>
                <w:rFonts w:ascii="Palatino Linotype" w:eastAsia="MS Gothic" w:hAnsi="Palatino Linotype"/>
                <w:bCs w:val="0"/>
                <w:sz w:val="20"/>
              </w:rPr>
              <w:t xml:space="preserve">) Condiciones especiales de la clasificación de la información como confidencial. </w:t>
            </w:r>
          </w:p>
        </w:tc>
        <w:tc>
          <w:tcPr>
            <w:tcW w:w="6990" w:type="dxa"/>
            <w:hideMark/>
          </w:tcPr>
          <w:p w14:paraId="09D9DC05" w14:textId="77777777" w:rsidR="009E638C" w:rsidRPr="00C039E1"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Los artículos 148 y 120 de la Ley Estatal y de la Ley General, respectivamente, establecen </w:t>
            </w:r>
            <w:proofErr w:type="gramStart"/>
            <w:r w:rsidRPr="00C039E1">
              <w:rPr>
                <w:rFonts w:ascii="Palatino Linotype" w:eastAsia="Cambria" w:hAnsi="Palatino Linotype" w:cs="Arial"/>
                <w:color w:val="000000"/>
                <w:sz w:val="20"/>
              </w:rPr>
              <w:t>que</w:t>
            </w:r>
            <w:proofErr w:type="gramEnd"/>
            <w:r w:rsidRPr="00C039E1">
              <w:rPr>
                <w:rFonts w:ascii="Palatino Linotype" w:eastAsia="Cambria" w:hAnsi="Palatino Linotype" w:cs="Arial"/>
                <w:color w:val="000000"/>
                <w:sz w:val="20"/>
              </w:rPr>
              <w:t xml:space="preserve"> aun tratándose de datos personales, se podrán proporcionar, incluso sin solicitar el consentimiento de su titular. </w:t>
            </w:r>
          </w:p>
          <w:p w14:paraId="05DA4EE3" w14:textId="77777777" w:rsidR="009E638C" w:rsidRPr="00C039E1" w:rsidRDefault="009E638C" w:rsidP="002F0945">
            <w:pPr>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cs="Arial"/>
                <w:color w:val="000000"/>
                <w:sz w:val="20"/>
              </w:rPr>
            </w:pPr>
            <w:r w:rsidRPr="00C039E1">
              <w:rPr>
                <w:rFonts w:ascii="Palatino Linotype" w:eastAsia="Cambria"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23110E3E" w14:textId="77777777" w:rsidR="009E638C" w:rsidRPr="00C039E1" w:rsidRDefault="009E638C" w:rsidP="002F0945">
            <w:pPr>
              <w:cnfStyle w:val="000000000000" w:firstRow="0" w:lastRow="0" w:firstColumn="0" w:lastColumn="0" w:oddVBand="0" w:evenVBand="0" w:oddHBand="0" w:evenHBand="0" w:firstRowFirstColumn="0" w:firstRowLastColumn="0" w:lastRowFirstColumn="0" w:lastRowLastColumn="0"/>
              <w:rPr>
                <w:rFonts w:ascii="Palatino Linotype" w:eastAsia="Cambria" w:hAnsi="Palatino Linotype"/>
                <w:sz w:val="20"/>
              </w:rPr>
            </w:pPr>
            <w:r w:rsidRPr="00C039E1">
              <w:rPr>
                <w:rFonts w:ascii="Palatino Linotype" w:eastAsia="Cambria" w:hAnsi="Palatino Linotype" w:cs="Arial"/>
                <w:color w:val="000000"/>
                <w:sz w:val="20"/>
              </w:rPr>
              <w:lastRenderedPageBreak/>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C039E1">
              <w:rPr>
                <w:rFonts w:ascii="Palatino Linotype" w:eastAsia="Cambria" w:hAnsi="Palatino Linotype" w:cs="Arial"/>
                <w:color w:val="000000"/>
                <w:sz w:val="20"/>
              </w:rPr>
              <w:t>consulta,</w:t>
            </w:r>
            <w:proofErr w:type="gramEnd"/>
            <w:r w:rsidRPr="00C039E1">
              <w:rPr>
                <w:rFonts w:ascii="Palatino Linotype" w:eastAsia="Cambria" w:hAnsi="Palatino Linotype" w:cs="Arial"/>
                <w:color w:val="000000"/>
                <w:sz w:val="20"/>
              </w:rPr>
              <w:t xml:space="preserve"> procede, fundando y motivando, la clasificación.</w:t>
            </w:r>
          </w:p>
        </w:tc>
      </w:tr>
    </w:tbl>
    <w:p w14:paraId="4A6C13A9" w14:textId="77777777" w:rsidR="009E638C" w:rsidRPr="00C039E1" w:rsidRDefault="009E638C" w:rsidP="009E638C">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E5AC4CB" w14:textId="070004EE" w:rsidR="00FF5D4E" w:rsidRPr="00C039E1" w:rsidRDefault="009E638C" w:rsidP="009E638C">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C039E1">
        <w:rPr>
          <w:rFonts w:ascii="Palatino Linotype" w:hAnsi="Palatino Linotype" w:cs="Arial"/>
          <w:sz w:val="24"/>
        </w:rPr>
        <w:t xml:space="preserve">Si </w:t>
      </w:r>
      <w:r w:rsidRPr="00C039E1">
        <w:rPr>
          <w:rFonts w:ascii="Palatino Linotype" w:eastAsia="MS Mincho" w:hAnsi="Palatino Linotype" w:cs="Arial"/>
          <w:sz w:val="24"/>
          <w:lang w:eastAsia="en-US"/>
        </w:rPr>
        <w:t>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B3C65E2" w14:textId="77777777" w:rsidR="00EB70AD" w:rsidRPr="00C039E1" w:rsidRDefault="00EB70AD" w:rsidP="00EB70A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3E5C0963" w14:textId="33E69B98" w:rsidR="006F0638" w:rsidRPr="00C039E1" w:rsidRDefault="00E93FC1" w:rsidP="006F0638">
      <w:pPr>
        <w:pStyle w:val="Prrafodelista"/>
        <w:numPr>
          <w:ilvl w:val="0"/>
          <w:numId w:val="1"/>
        </w:numPr>
        <w:spacing w:line="360" w:lineRule="auto"/>
        <w:ind w:left="0" w:firstLine="0"/>
        <w:jc w:val="both"/>
        <w:rPr>
          <w:rFonts w:ascii="Palatino Linotype" w:hAnsi="Palatino Linotype" w:cs="Arial"/>
          <w:sz w:val="24"/>
        </w:rPr>
      </w:pPr>
      <w:r w:rsidRPr="00C039E1">
        <w:rPr>
          <w:rFonts w:ascii="Palatino Linotype" w:hAnsi="Palatino Linotype"/>
          <w:sz w:val="24"/>
          <w:lang w:val="es-ES"/>
        </w:rPr>
        <w:t xml:space="preserve">Por lo anteriormente expuesto y fundado, este </w:t>
      </w:r>
      <w:r w:rsidRPr="00C039E1">
        <w:rPr>
          <w:rFonts w:ascii="Palatino Linotype" w:hAnsi="Palatino Linotype"/>
          <w:b/>
          <w:bCs/>
          <w:sz w:val="24"/>
          <w:lang w:val="es-ES"/>
        </w:rPr>
        <w:t>ÓRGANO GARANTE</w:t>
      </w:r>
      <w:r w:rsidRPr="00C039E1">
        <w:rPr>
          <w:rFonts w:ascii="Palatino Linotype" w:hAnsi="Palatino Linotype"/>
          <w:sz w:val="24"/>
          <w:lang w:val="es-ES"/>
        </w:rPr>
        <w:t xml:space="preserve"> emite los siguientes:</w:t>
      </w:r>
    </w:p>
    <w:p w14:paraId="38A6F867" w14:textId="77777777" w:rsidR="00E93FC1" w:rsidRPr="00C039E1" w:rsidRDefault="00E93FC1" w:rsidP="00E420D7">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40" w:name="_Toc528153792"/>
      <w:bookmarkStart w:id="41" w:name="_Toc94119621"/>
      <w:r w:rsidRPr="00C039E1">
        <w:rPr>
          <w:rFonts w:ascii="Palatino Linotype" w:eastAsiaTheme="majorEastAsia" w:hAnsi="Palatino Linotype" w:cstheme="majorBidi"/>
          <w:b/>
          <w:color w:val="000000" w:themeColor="text1"/>
          <w:lang w:eastAsia="en-US"/>
        </w:rPr>
        <w:t>R E S O L U T I V O S</w:t>
      </w:r>
      <w:bookmarkEnd w:id="40"/>
      <w:bookmarkEnd w:id="41"/>
    </w:p>
    <w:p w14:paraId="1FF638C4" w14:textId="7C525CCF" w:rsidR="00D67CCD" w:rsidRPr="00C039E1" w:rsidRDefault="00E93FC1" w:rsidP="00730D0C">
      <w:pPr>
        <w:spacing w:before="240" w:after="240" w:line="360" w:lineRule="auto"/>
        <w:ind w:right="48"/>
        <w:jc w:val="both"/>
        <w:rPr>
          <w:rFonts w:ascii="Palatino Linotype" w:hAnsi="Palatino Linotype" w:cs="Arial"/>
          <w:bCs/>
          <w:lang w:eastAsia="es-ES"/>
        </w:rPr>
      </w:pPr>
      <w:r w:rsidRPr="00C039E1">
        <w:rPr>
          <w:rFonts w:ascii="Palatino Linotype" w:hAnsi="Palatino Linotype" w:cs="Arial"/>
          <w:b/>
          <w:lang w:eastAsia="es-ES"/>
        </w:rPr>
        <w:t xml:space="preserve">PRIMERO. </w:t>
      </w:r>
      <w:r w:rsidRPr="00C039E1">
        <w:rPr>
          <w:rFonts w:ascii="Palatino Linotype" w:hAnsi="Palatino Linotype" w:cs="Arial"/>
          <w:lang w:eastAsia="es-ES"/>
        </w:rPr>
        <w:t>Resultan fundadas las</w:t>
      </w:r>
      <w:r w:rsidRPr="00C039E1">
        <w:rPr>
          <w:rFonts w:ascii="Palatino Linotype" w:hAnsi="Palatino Linotype" w:cs="Arial"/>
          <w:b/>
          <w:lang w:eastAsia="es-ES"/>
        </w:rPr>
        <w:t xml:space="preserve"> </w:t>
      </w:r>
      <w:r w:rsidRPr="00C039E1">
        <w:rPr>
          <w:rFonts w:ascii="Palatino Linotype" w:hAnsi="Palatino Linotype" w:cs="Arial"/>
          <w:lang w:val="es-ES" w:eastAsia="es-ES"/>
        </w:rPr>
        <w:t xml:space="preserve">razones o motivos de inconformidad hechos valer </w:t>
      </w:r>
      <w:r w:rsidR="00CD7112" w:rsidRPr="00C039E1">
        <w:rPr>
          <w:rFonts w:ascii="Palatino Linotype" w:eastAsia="Calibri" w:hAnsi="Palatino Linotype" w:cs="Arial"/>
          <w:lang w:val="es-ES" w:eastAsia="es-ES"/>
        </w:rPr>
        <w:t xml:space="preserve">en </w:t>
      </w:r>
      <w:r w:rsidR="00D67CCD" w:rsidRPr="00C039E1">
        <w:rPr>
          <w:rFonts w:ascii="Palatino Linotype" w:eastAsia="Calibri" w:hAnsi="Palatino Linotype" w:cs="Arial"/>
          <w:lang w:val="es-ES" w:eastAsia="es-ES"/>
        </w:rPr>
        <w:t>el</w:t>
      </w:r>
      <w:r w:rsidRPr="00C039E1">
        <w:rPr>
          <w:rFonts w:ascii="Palatino Linotype" w:eastAsia="Calibri" w:hAnsi="Palatino Linotype" w:cs="Arial"/>
          <w:lang w:val="es-ES" w:eastAsia="es-ES"/>
        </w:rPr>
        <w:t xml:space="preserve"> recurso de revisión </w:t>
      </w:r>
      <w:r w:rsidR="00883154" w:rsidRPr="00C039E1">
        <w:rPr>
          <w:rFonts w:ascii="Palatino Linotype" w:eastAsia="MS Mincho" w:hAnsi="Palatino Linotype" w:cstheme="majorBidi"/>
          <w:b/>
          <w:bCs/>
          <w:lang w:val="es-ES"/>
        </w:rPr>
        <w:t>11278</w:t>
      </w:r>
      <w:r w:rsidR="00534479" w:rsidRPr="00C039E1">
        <w:rPr>
          <w:rFonts w:ascii="Palatino Linotype" w:eastAsia="MS Mincho" w:hAnsi="Palatino Linotype" w:cstheme="majorBidi"/>
          <w:b/>
          <w:bCs/>
          <w:lang w:val="es-ES"/>
        </w:rPr>
        <w:t>/INFOEM/IP/RR/202</w:t>
      </w:r>
      <w:r w:rsidR="00EA7E1B" w:rsidRPr="00C039E1">
        <w:rPr>
          <w:rFonts w:ascii="Palatino Linotype" w:eastAsia="MS Mincho" w:hAnsi="Palatino Linotype" w:cstheme="majorBidi"/>
          <w:b/>
          <w:bCs/>
          <w:lang w:val="es-ES"/>
        </w:rPr>
        <w:t>2</w:t>
      </w:r>
      <w:r w:rsidRPr="00C039E1">
        <w:rPr>
          <w:rFonts w:ascii="Palatino Linotype" w:hAnsi="Palatino Linotype" w:cs="Arial"/>
          <w:b/>
          <w:bCs/>
          <w:lang w:eastAsia="es-ES"/>
        </w:rPr>
        <w:t xml:space="preserve">, </w:t>
      </w:r>
      <w:r w:rsidRPr="00C039E1">
        <w:rPr>
          <w:rFonts w:ascii="Palatino Linotype" w:hAnsi="Palatino Linotype" w:cs="Arial"/>
          <w:bCs/>
          <w:lang w:eastAsia="es-ES"/>
        </w:rPr>
        <w:t>en términos de</w:t>
      </w:r>
      <w:r w:rsidR="00D16C8B" w:rsidRPr="00C039E1">
        <w:rPr>
          <w:rFonts w:ascii="Palatino Linotype" w:hAnsi="Palatino Linotype" w:cs="Arial"/>
          <w:bCs/>
          <w:lang w:eastAsia="es-ES"/>
        </w:rPr>
        <w:t xml:space="preserve"> </w:t>
      </w:r>
      <w:r w:rsidRPr="00C039E1">
        <w:rPr>
          <w:rFonts w:ascii="Palatino Linotype" w:hAnsi="Palatino Linotype" w:cs="Arial"/>
          <w:bCs/>
          <w:lang w:eastAsia="es-ES"/>
        </w:rPr>
        <w:t>l</w:t>
      </w:r>
      <w:r w:rsidR="00D16C8B" w:rsidRPr="00C039E1">
        <w:rPr>
          <w:rFonts w:ascii="Palatino Linotype" w:hAnsi="Palatino Linotype" w:cs="Arial"/>
          <w:bCs/>
          <w:lang w:eastAsia="es-ES"/>
        </w:rPr>
        <w:t>os</w:t>
      </w:r>
      <w:r w:rsidRPr="00C039E1">
        <w:rPr>
          <w:rFonts w:ascii="Palatino Linotype" w:hAnsi="Palatino Linotype" w:cs="Arial"/>
          <w:bCs/>
          <w:lang w:eastAsia="es-ES"/>
        </w:rPr>
        <w:t xml:space="preserve"> </w:t>
      </w:r>
      <w:r w:rsidR="00D16C8B" w:rsidRPr="00C039E1">
        <w:rPr>
          <w:rFonts w:ascii="Palatino Linotype" w:hAnsi="Palatino Linotype" w:cs="Arial"/>
          <w:b/>
          <w:bCs/>
          <w:lang w:eastAsia="es-ES"/>
        </w:rPr>
        <w:t>c</w:t>
      </w:r>
      <w:r w:rsidRPr="00C039E1">
        <w:rPr>
          <w:rFonts w:ascii="Palatino Linotype" w:hAnsi="Palatino Linotype" w:cs="Arial"/>
          <w:b/>
          <w:bCs/>
          <w:lang w:eastAsia="es-ES"/>
        </w:rPr>
        <w:t>onsiderando</w:t>
      </w:r>
      <w:r w:rsidR="00D16C8B" w:rsidRPr="00C039E1">
        <w:rPr>
          <w:rFonts w:ascii="Palatino Linotype" w:hAnsi="Palatino Linotype" w:cs="Arial"/>
          <w:b/>
          <w:bCs/>
          <w:lang w:eastAsia="es-ES"/>
        </w:rPr>
        <w:t>s</w:t>
      </w:r>
      <w:r w:rsidRPr="00C039E1">
        <w:rPr>
          <w:rFonts w:ascii="Palatino Linotype" w:hAnsi="Palatino Linotype" w:cs="Arial"/>
          <w:bCs/>
          <w:lang w:eastAsia="es-ES"/>
        </w:rPr>
        <w:t xml:space="preserve"> </w:t>
      </w:r>
      <w:r w:rsidRPr="00C039E1">
        <w:rPr>
          <w:rFonts w:ascii="Palatino Linotype" w:hAnsi="Palatino Linotype" w:cs="Arial"/>
          <w:b/>
          <w:bCs/>
          <w:lang w:eastAsia="es-ES"/>
        </w:rPr>
        <w:t xml:space="preserve">CUARTO </w:t>
      </w:r>
      <w:r w:rsidR="007D773C" w:rsidRPr="00C039E1">
        <w:rPr>
          <w:rFonts w:ascii="Palatino Linotype" w:hAnsi="Palatino Linotype" w:cs="Arial"/>
          <w:b/>
          <w:bCs/>
          <w:lang w:eastAsia="es-ES"/>
        </w:rPr>
        <w:t xml:space="preserve">y QUINTO </w:t>
      </w:r>
      <w:r w:rsidR="00E420D7" w:rsidRPr="00C039E1">
        <w:rPr>
          <w:rFonts w:ascii="Palatino Linotype" w:hAnsi="Palatino Linotype" w:cs="Arial"/>
          <w:bCs/>
          <w:lang w:eastAsia="es-ES"/>
        </w:rPr>
        <w:t>de la presente resolución.</w:t>
      </w:r>
    </w:p>
    <w:p w14:paraId="667639E3" w14:textId="6097AD01" w:rsidR="00AC5629" w:rsidRPr="00C039E1" w:rsidRDefault="00E93FC1" w:rsidP="00AC5629">
      <w:pPr>
        <w:spacing w:before="240" w:after="240" w:line="360" w:lineRule="auto"/>
        <w:ind w:right="48"/>
        <w:jc w:val="both"/>
        <w:rPr>
          <w:rFonts w:ascii="Palatino Linotype" w:hAnsi="Palatino Linotype" w:cs="Arial"/>
          <w:lang w:val="es-ES" w:eastAsia="es-ES"/>
        </w:rPr>
      </w:pPr>
      <w:bookmarkStart w:id="42" w:name="_Toc477891768"/>
      <w:bookmarkStart w:id="43" w:name="_Toc477891858"/>
      <w:bookmarkStart w:id="44" w:name="_Toc481576259"/>
      <w:bookmarkStart w:id="45" w:name="_Toc492590391"/>
      <w:bookmarkStart w:id="46" w:name="_Toc462653937"/>
      <w:bookmarkStart w:id="47" w:name="_Toc453696502"/>
      <w:bookmarkStart w:id="48" w:name="_Toc454301155"/>
      <w:r w:rsidRPr="00C039E1">
        <w:rPr>
          <w:rFonts w:ascii="Palatino Linotype" w:hAnsi="Palatino Linotype"/>
          <w:b/>
          <w:lang w:eastAsia="es-ES"/>
        </w:rPr>
        <w:t>SEGUNDO.</w:t>
      </w:r>
      <w:r w:rsidRPr="00C039E1">
        <w:rPr>
          <w:rFonts w:ascii="Palatino Linotype" w:eastAsia="DengXian Light" w:hAnsi="Palatino Linotype"/>
          <w:color w:val="2F5496"/>
          <w:lang w:eastAsia="es-ES"/>
        </w:rPr>
        <w:t xml:space="preserve"> </w:t>
      </w:r>
      <w:bookmarkEnd w:id="42"/>
      <w:bookmarkEnd w:id="43"/>
      <w:bookmarkEnd w:id="44"/>
      <w:bookmarkEnd w:id="45"/>
      <w:bookmarkEnd w:id="46"/>
      <w:bookmarkEnd w:id="47"/>
      <w:bookmarkEnd w:id="48"/>
      <w:r w:rsidRPr="00C039E1">
        <w:rPr>
          <w:rFonts w:ascii="Palatino Linotype" w:eastAsia="Calibri" w:hAnsi="Palatino Linotype" w:cs="Arial"/>
          <w:lang w:val="es-ES" w:eastAsia="es-ES"/>
        </w:rPr>
        <w:t>Se</w:t>
      </w:r>
      <w:r w:rsidRPr="00C039E1">
        <w:rPr>
          <w:rFonts w:ascii="Palatino Linotype" w:eastAsia="Calibri" w:hAnsi="Palatino Linotype" w:cs="Arial"/>
          <w:b/>
          <w:lang w:val="es-ES" w:eastAsia="es-ES"/>
        </w:rPr>
        <w:t xml:space="preserve"> </w:t>
      </w:r>
      <w:r w:rsidR="00EA7E1B" w:rsidRPr="00C039E1">
        <w:rPr>
          <w:rFonts w:ascii="Palatino Linotype" w:eastAsia="Calibri" w:hAnsi="Palatino Linotype" w:cs="Arial"/>
          <w:b/>
          <w:lang w:val="es-ES" w:eastAsia="es-ES"/>
        </w:rPr>
        <w:t>MODIFICA</w:t>
      </w:r>
      <w:r w:rsidRPr="00C039E1">
        <w:rPr>
          <w:rFonts w:ascii="Palatino Linotype" w:eastAsia="Calibri" w:hAnsi="Palatino Linotype" w:cs="Arial"/>
          <w:b/>
          <w:lang w:val="es-ES" w:eastAsia="es-ES"/>
        </w:rPr>
        <w:t xml:space="preserve"> </w:t>
      </w:r>
      <w:r w:rsidR="00CD7112" w:rsidRPr="00C039E1">
        <w:rPr>
          <w:rFonts w:ascii="Palatino Linotype" w:eastAsia="Calibri" w:hAnsi="Palatino Linotype" w:cs="Arial"/>
          <w:lang w:val="es-ES" w:eastAsia="es-ES"/>
        </w:rPr>
        <w:t>la respuesta emitida</w:t>
      </w:r>
      <w:r w:rsidR="00FF5D4E" w:rsidRPr="00C039E1">
        <w:rPr>
          <w:rFonts w:ascii="Palatino Linotype" w:eastAsia="Calibri" w:hAnsi="Palatino Linotype" w:cs="Arial"/>
          <w:lang w:val="es-ES" w:eastAsia="es-ES"/>
        </w:rPr>
        <w:t xml:space="preserve"> por </w:t>
      </w:r>
      <w:r w:rsidR="00EA7E1B" w:rsidRPr="00C039E1">
        <w:rPr>
          <w:rFonts w:ascii="Palatino Linotype" w:eastAsia="Calibri" w:hAnsi="Palatino Linotype" w:cs="Arial"/>
          <w:lang w:val="es-ES" w:eastAsia="es-ES"/>
        </w:rPr>
        <w:t>el</w:t>
      </w:r>
      <w:r w:rsidRPr="00C039E1">
        <w:rPr>
          <w:rFonts w:ascii="Palatino Linotype" w:eastAsia="Calibri" w:hAnsi="Palatino Linotype" w:cs="Arial"/>
          <w:lang w:val="es-ES" w:eastAsia="es-ES"/>
        </w:rPr>
        <w:t xml:space="preserve"> </w:t>
      </w:r>
      <w:r w:rsidR="002A40CA" w:rsidRPr="00C039E1">
        <w:rPr>
          <w:rFonts w:ascii="Palatino Linotype" w:eastAsia="Calibri" w:hAnsi="Palatino Linotype" w:cs="Tahoma"/>
          <w:b/>
          <w:bCs/>
          <w:lang w:eastAsia="en-US"/>
        </w:rPr>
        <w:t xml:space="preserve">Ayuntamiento de </w:t>
      </w:r>
      <w:r w:rsidR="00883154" w:rsidRPr="00C039E1">
        <w:rPr>
          <w:rFonts w:ascii="Palatino Linotype" w:eastAsia="Calibri" w:hAnsi="Palatino Linotype" w:cs="Tahoma"/>
          <w:b/>
          <w:bCs/>
          <w:lang w:eastAsia="en-US"/>
        </w:rPr>
        <w:t>Chimalhuacán</w:t>
      </w:r>
      <w:r w:rsidR="00F00C14" w:rsidRPr="00C039E1">
        <w:rPr>
          <w:rFonts w:ascii="Palatino Linotype" w:eastAsia="Calibri" w:hAnsi="Palatino Linotype" w:cs="Tahoma"/>
          <w:b/>
          <w:bCs/>
          <w:lang w:eastAsia="en-US"/>
        </w:rPr>
        <w:t xml:space="preserve"> </w:t>
      </w:r>
      <w:r w:rsidRPr="00C039E1">
        <w:rPr>
          <w:rFonts w:ascii="Palatino Linotype" w:eastAsia="Calibri" w:hAnsi="Palatino Linotype" w:cs="Arial"/>
          <w:lang w:val="es-ES" w:eastAsia="es-ES"/>
        </w:rPr>
        <w:t>y se</w:t>
      </w:r>
      <w:r w:rsidRPr="00C039E1">
        <w:rPr>
          <w:rFonts w:ascii="Palatino Linotype" w:eastAsia="Calibri" w:hAnsi="Palatino Linotype" w:cs="Arial"/>
          <w:b/>
          <w:lang w:val="es-ES" w:eastAsia="es-ES"/>
        </w:rPr>
        <w:t xml:space="preserve"> ORDENA </w:t>
      </w:r>
      <w:r w:rsidRPr="00C039E1">
        <w:rPr>
          <w:rFonts w:ascii="Palatino Linotype" w:hAnsi="Palatino Linotype" w:cs="Arial"/>
          <w:lang w:val="es-ES" w:eastAsia="es-ES"/>
        </w:rPr>
        <w:t xml:space="preserve">entregar vía Sistema de Accesos a la Información Mexiquense </w:t>
      </w:r>
      <w:r w:rsidRPr="00C039E1">
        <w:rPr>
          <w:rFonts w:ascii="Palatino Linotype" w:hAnsi="Palatino Linotype" w:cs="Arial"/>
          <w:b/>
          <w:bCs/>
          <w:lang w:val="es-ES" w:eastAsia="es-ES"/>
        </w:rPr>
        <w:t>(SAIMEX)</w:t>
      </w:r>
      <w:r w:rsidR="001D3551" w:rsidRPr="00C039E1">
        <w:rPr>
          <w:rFonts w:ascii="Palatino Linotype" w:hAnsi="Palatino Linotype" w:cs="Arial"/>
          <w:lang w:val="es-ES" w:eastAsia="es-ES"/>
        </w:rPr>
        <w:t>,</w:t>
      </w:r>
      <w:r w:rsidR="00EA7E1B" w:rsidRPr="00C039E1">
        <w:rPr>
          <w:rFonts w:ascii="Palatino Linotype" w:hAnsi="Palatino Linotype" w:cs="Arial"/>
          <w:lang w:val="es-ES" w:eastAsia="es-ES"/>
        </w:rPr>
        <w:t xml:space="preserve"> </w:t>
      </w:r>
      <w:r w:rsidR="00883154" w:rsidRPr="00C039E1">
        <w:rPr>
          <w:rFonts w:ascii="Palatino Linotype" w:hAnsi="Palatino Linotype" w:cs="Arial"/>
          <w:lang w:val="es-ES" w:eastAsia="es-ES"/>
        </w:rPr>
        <w:t>en versión pública correcta.</w:t>
      </w:r>
    </w:p>
    <w:p w14:paraId="0BFCE110" w14:textId="33004A20" w:rsidR="00EA7E1B" w:rsidRPr="00C039E1" w:rsidRDefault="00883154" w:rsidP="007D773C">
      <w:pPr>
        <w:pStyle w:val="Prrafodelista"/>
        <w:numPr>
          <w:ilvl w:val="0"/>
          <w:numId w:val="40"/>
        </w:numPr>
        <w:tabs>
          <w:tab w:val="left" w:pos="567"/>
        </w:tabs>
        <w:spacing w:before="240" w:after="240"/>
        <w:ind w:left="567" w:right="539" w:hanging="141"/>
        <w:jc w:val="both"/>
        <w:rPr>
          <w:rFonts w:ascii="Palatino Linotype" w:hAnsi="Palatino Linotype"/>
          <w:b/>
          <w:bCs/>
          <w:color w:val="000000"/>
          <w:sz w:val="24"/>
        </w:rPr>
      </w:pPr>
      <w:r w:rsidRPr="00C039E1">
        <w:rPr>
          <w:rFonts w:ascii="Palatino Linotype" w:hAnsi="Palatino Linotype"/>
          <w:b/>
          <w:color w:val="000000"/>
          <w:sz w:val="24"/>
        </w:rPr>
        <w:t xml:space="preserve">La semblanza curricular </w:t>
      </w:r>
      <w:r w:rsidR="007D773C" w:rsidRPr="00C039E1">
        <w:rPr>
          <w:rFonts w:ascii="Palatino Linotype" w:hAnsi="Palatino Linotype" w:cs="Arial"/>
          <w:b/>
          <w:noProof/>
          <w:sz w:val="24"/>
        </w:rPr>
        <w:t xml:space="preserve">de la </w:t>
      </w:r>
      <w:proofErr w:type="gramStart"/>
      <w:r w:rsidR="007D773C" w:rsidRPr="00C039E1">
        <w:rPr>
          <w:rFonts w:ascii="Palatino Linotype" w:hAnsi="Palatino Linotype"/>
          <w:b/>
          <w:sz w:val="24"/>
        </w:rPr>
        <w:t>Directora</w:t>
      </w:r>
      <w:proofErr w:type="gramEnd"/>
      <w:r w:rsidR="007D773C" w:rsidRPr="00C039E1">
        <w:rPr>
          <w:rFonts w:ascii="Palatino Linotype" w:hAnsi="Palatino Linotype"/>
          <w:b/>
          <w:sz w:val="24"/>
        </w:rPr>
        <w:t xml:space="preserve"> de Asuntos Metropolitanos, remitida en respuesta a la solitud de información </w:t>
      </w:r>
      <w:r w:rsidR="007D773C" w:rsidRPr="00C039E1">
        <w:rPr>
          <w:rFonts w:ascii="Palatino Linotype" w:hAnsi="Palatino Linotype"/>
          <w:b/>
          <w:bCs/>
          <w:sz w:val="24"/>
        </w:rPr>
        <w:t>00379/CHIMALHU/IP/2022.</w:t>
      </w:r>
    </w:p>
    <w:p w14:paraId="262CF602" w14:textId="77777777" w:rsidR="00EA7E1B" w:rsidRPr="00C039E1" w:rsidRDefault="00EA7E1B" w:rsidP="007D773C">
      <w:pPr>
        <w:spacing w:before="240" w:after="240"/>
        <w:ind w:right="48"/>
        <w:jc w:val="both"/>
        <w:rPr>
          <w:rFonts w:ascii="Palatino Linotype" w:hAnsi="Palatino Linotype"/>
          <w:b/>
          <w:bCs/>
          <w:color w:val="000000"/>
        </w:rPr>
      </w:pPr>
    </w:p>
    <w:p w14:paraId="7A9A8366" w14:textId="1812AE3A" w:rsidR="00E93FC1" w:rsidRPr="00C039E1" w:rsidRDefault="00E93FC1" w:rsidP="00730D0C">
      <w:pPr>
        <w:tabs>
          <w:tab w:val="left" w:pos="8080"/>
        </w:tabs>
        <w:spacing w:before="240" w:after="240" w:line="360" w:lineRule="auto"/>
        <w:ind w:right="48"/>
        <w:contextualSpacing/>
        <w:jc w:val="both"/>
        <w:rPr>
          <w:rFonts w:ascii="Palatino Linotype" w:hAnsi="Palatino Linotype"/>
          <w:b/>
        </w:rPr>
      </w:pPr>
      <w:r w:rsidRPr="00C039E1">
        <w:rPr>
          <w:rFonts w:ascii="Palatino Linotype" w:hAnsi="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w:t>
      </w:r>
      <w:r w:rsidR="00534479" w:rsidRPr="00C039E1">
        <w:rPr>
          <w:rFonts w:ascii="Palatino Linotype" w:hAnsi="Palatino Linotype"/>
        </w:rPr>
        <w:t>l</w:t>
      </w:r>
      <w:r w:rsidRPr="00C039E1">
        <w:rPr>
          <w:rFonts w:ascii="Palatino Linotype" w:hAnsi="Palatino Linotype"/>
          <w:b/>
        </w:rPr>
        <w:t xml:space="preserve"> RECURRENTE.</w:t>
      </w:r>
    </w:p>
    <w:p w14:paraId="03026612" w14:textId="77777777" w:rsidR="000637E2" w:rsidRPr="00C039E1" w:rsidRDefault="000637E2" w:rsidP="00730D0C">
      <w:pPr>
        <w:tabs>
          <w:tab w:val="left" w:pos="8080"/>
        </w:tabs>
        <w:spacing w:before="240" w:after="240" w:line="360" w:lineRule="auto"/>
        <w:ind w:right="48"/>
        <w:contextualSpacing/>
        <w:jc w:val="both"/>
        <w:rPr>
          <w:rFonts w:ascii="Palatino Linotype" w:hAnsi="Palatino Linotype"/>
          <w:b/>
        </w:rPr>
      </w:pPr>
    </w:p>
    <w:p w14:paraId="3ADEEE47" w14:textId="7294570C" w:rsidR="00E93FC1" w:rsidRPr="00C039E1" w:rsidRDefault="00E93FC1"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r w:rsidRPr="00C039E1">
        <w:rPr>
          <w:rFonts w:ascii="Palatino Linotype" w:eastAsia="Palatino Linotype" w:hAnsi="Palatino Linotype" w:cs="Palatino Linotype"/>
          <w:b/>
        </w:rPr>
        <w:t xml:space="preserve">TERCERO. </w:t>
      </w:r>
      <w:r w:rsidR="00D11F51" w:rsidRPr="00C039E1">
        <w:rPr>
          <w:rFonts w:ascii="Palatino Linotype" w:hAnsi="Palatino Linotype" w:cs="Arial"/>
          <w:b/>
          <w:color w:val="000000" w:themeColor="text1"/>
        </w:rPr>
        <w:t>Notifíquese</w:t>
      </w:r>
      <w:r w:rsidR="00D11F51" w:rsidRPr="00C039E1">
        <w:rPr>
          <w:rFonts w:ascii="Palatino Linotype" w:hAnsi="Palatino Linotype" w:cs="Arial"/>
          <w:b/>
          <w:bCs/>
          <w:color w:val="000000" w:themeColor="text1"/>
        </w:rPr>
        <w:t xml:space="preserve"> </w:t>
      </w:r>
      <w:r w:rsidR="00D11F51" w:rsidRPr="00C039E1">
        <w:rPr>
          <w:rFonts w:ascii="Palatino Linotype" w:hAnsi="Palatino Linotype" w:cs="AppleSystemUIFont"/>
        </w:rPr>
        <w:t xml:space="preserve">a presente resolución al Titular de la Unidad de Transparencia del </w:t>
      </w:r>
      <w:r w:rsidR="00D11F51" w:rsidRPr="00C039E1">
        <w:rPr>
          <w:rFonts w:ascii="Palatino Linotype" w:hAnsi="Palatino Linotype" w:cs="AppleSystemUIFont"/>
          <w:b/>
          <w:bCs/>
        </w:rPr>
        <w:t>SUJETO OBLIGADO</w:t>
      </w:r>
      <w:r w:rsidR="00D11F51" w:rsidRPr="00C039E1">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D11F51" w:rsidRPr="00C039E1">
        <w:rPr>
          <w:rFonts w:ascii="Palatino Linotype" w:hAnsi="Palatino Linotype" w:cs="AppleSystemUIFont"/>
          <w:b/>
        </w:rPr>
        <w:t>dé cumplimiento a lo ordenado dentro del plazo de diez días hábiles,</w:t>
      </w:r>
      <w:r w:rsidR="00D11F51" w:rsidRPr="00C039E1">
        <w:rPr>
          <w:rFonts w:ascii="Palatino Linotype" w:hAnsi="Palatino Linotype" w:cs="AppleSystemUIFont"/>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96944B" w14:textId="77777777" w:rsidR="00AA1064" w:rsidRPr="00C039E1" w:rsidRDefault="00AA1064" w:rsidP="00E420D7">
      <w:pPr>
        <w:tabs>
          <w:tab w:val="left" w:pos="8080"/>
        </w:tabs>
        <w:spacing w:before="240" w:after="240" w:line="360" w:lineRule="auto"/>
        <w:ind w:right="48"/>
        <w:contextualSpacing/>
        <w:jc w:val="both"/>
        <w:rPr>
          <w:rFonts w:ascii="Palatino Linotype" w:hAnsi="Palatino Linotype"/>
          <w:color w:val="222222"/>
          <w:shd w:val="clear" w:color="auto" w:fill="FFFFFF"/>
        </w:rPr>
      </w:pPr>
    </w:p>
    <w:p w14:paraId="79BF767B" w14:textId="6CA007AA" w:rsidR="00AA1064" w:rsidRPr="00C039E1" w:rsidRDefault="00E93FC1" w:rsidP="00730D0C">
      <w:pPr>
        <w:shd w:val="clear" w:color="auto" w:fill="FFFFFF"/>
        <w:spacing w:before="240" w:after="240" w:line="360" w:lineRule="auto"/>
        <w:ind w:right="48"/>
        <w:jc w:val="both"/>
        <w:rPr>
          <w:rFonts w:ascii="Palatino Linotype" w:hAnsi="Palatino Linotype"/>
          <w:b/>
        </w:rPr>
      </w:pPr>
      <w:r w:rsidRPr="00C039E1">
        <w:rPr>
          <w:rFonts w:ascii="Palatino Linotype" w:hAnsi="Palatino Linotype" w:cs="Arial"/>
          <w:b/>
        </w:rPr>
        <w:t xml:space="preserve">CUARTO. </w:t>
      </w:r>
      <w:r w:rsidRPr="00C039E1">
        <w:rPr>
          <w:rFonts w:ascii="Palatino Linotype" w:hAnsi="Palatino Linotype"/>
          <w:b/>
          <w:bCs/>
          <w:lang w:val="es-ES"/>
        </w:rPr>
        <w:t>Notifíquese a</w:t>
      </w:r>
      <w:r w:rsidR="00534479" w:rsidRPr="00C039E1">
        <w:rPr>
          <w:rFonts w:ascii="Palatino Linotype" w:hAnsi="Palatino Linotype"/>
          <w:b/>
          <w:bCs/>
          <w:lang w:val="es-ES"/>
        </w:rPr>
        <w:t xml:space="preserve">l </w:t>
      </w:r>
      <w:r w:rsidRPr="00C039E1">
        <w:rPr>
          <w:rFonts w:ascii="Palatino Linotype" w:hAnsi="Palatino Linotype"/>
          <w:b/>
          <w:bCs/>
          <w:lang w:val="es-ES"/>
        </w:rPr>
        <w:t>RECURRENTE</w:t>
      </w:r>
      <w:r w:rsidRPr="00C039E1">
        <w:rPr>
          <w:rFonts w:ascii="Palatino Linotype" w:hAnsi="Palatino Linotype"/>
        </w:rPr>
        <w:t xml:space="preserve"> la presente resolución</w:t>
      </w:r>
      <w:r w:rsidR="006E1937" w:rsidRPr="00C039E1">
        <w:rPr>
          <w:rFonts w:ascii="Palatino Linotype" w:hAnsi="Palatino Linotype"/>
        </w:rPr>
        <w:t xml:space="preserve"> vía </w:t>
      </w:r>
      <w:r w:rsidR="006E1937" w:rsidRPr="00C039E1">
        <w:rPr>
          <w:rFonts w:ascii="Palatino Linotype" w:hAnsi="Palatino Linotype"/>
          <w:b/>
        </w:rPr>
        <w:t>SAIMEX</w:t>
      </w:r>
      <w:r w:rsidR="00A54073" w:rsidRPr="00C039E1">
        <w:rPr>
          <w:rFonts w:ascii="Palatino Linotype" w:hAnsi="Palatino Linotype"/>
          <w:b/>
        </w:rPr>
        <w:t>.</w:t>
      </w:r>
    </w:p>
    <w:p w14:paraId="4F340872" w14:textId="505AFE71" w:rsidR="00E93FC1" w:rsidRPr="00C039E1" w:rsidRDefault="00E93FC1" w:rsidP="00730D0C">
      <w:pPr>
        <w:spacing w:before="240" w:after="240" w:line="360" w:lineRule="auto"/>
        <w:ind w:right="48"/>
        <w:jc w:val="both"/>
        <w:rPr>
          <w:rFonts w:ascii="Palatino Linotype" w:eastAsia="MS Mincho" w:hAnsi="Palatino Linotype"/>
          <w:lang w:val="es-ES"/>
        </w:rPr>
      </w:pPr>
      <w:r w:rsidRPr="00C039E1">
        <w:rPr>
          <w:rFonts w:ascii="Palatino Linotype" w:eastAsia="MS Mincho" w:hAnsi="Palatino Linotype"/>
          <w:b/>
        </w:rPr>
        <w:t>QUINTO.</w:t>
      </w:r>
      <w:r w:rsidRPr="00C039E1">
        <w:rPr>
          <w:rFonts w:ascii="Palatino Linotype" w:eastAsia="MS Mincho" w:hAnsi="Palatino Linotype"/>
        </w:rPr>
        <w:t xml:space="preserve"> </w:t>
      </w:r>
      <w:r w:rsidRPr="00C039E1">
        <w:rPr>
          <w:rFonts w:ascii="Palatino Linotype" w:eastAsia="MS Mincho" w:hAnsi="Palatino Linotype"/>
          <w:lang w:val="es-ES"/>
        </w:rPr>
        <w:t>Se hace del conocimiento de</w:t>
      </w:r>
      <w:r w:rsidR="00534479" w:rsidRPr="00C039E1">
        <w:rPr>
          <w:rFonts w:ascii="Palatino Linotype" w:eastAsia="MS Mincho" w:hAnsi="Palatino Linotype"/>
          <w:lang w:val="es-ES"/>
        </w:rPr>
        <w:t>l</w:t>
      </w:r>
      <w:r w:rsidRPr="00C039E1">
        <w:rPr>
          <w:rFonts w:ascii="Palatino Linotype" w:eastAsia="MS Mincho" w:hAnsi="Palatino Linotype"/>
          <w:lang w:val="es-ES"/>
        </w:rPr>
        <w:t xml:space="preserve"> </w:t>
      </w:r>
      <w:r w:rsidRPr="00C039E1">
        <w:rPr>
          <w:rFonts w:ascii="Palatino Linotype" w:hAnsi="Palatino Linotype"/>
          <w:b/>
        </w:rPr>
        <w:t>RECURRENTE</w:t>
      </w:r>
      <w:r w:rsidRPr="00C039E1">
        <w:rPr>
          <w:rFonts w:ascii="Palatino Linotype" w:hAnsi="Palatino Linotype"/>
        </w:rPr>
        <w:t xml:space="preserve"> </w:t>
      </w:r>
      <w:r w:rsidRPr="00C039E1">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w:t>
      </w:r>
      <w:r w:rsidR="00AA1064" w:rsidRPr="00C039E1">
        <w:rPr>
          <w:rFonts w:ascii="Palatino Linotype" w:eastAsia="MS Mincho" w:hAnsi="Palatino Linotype"/>
          <w:lang w:val="es-ES"/>
        </w:rPr>
        <w:t xml:space="preserve"> </w:t>
      </w:r>
      <w:r w:rsidRPr="00C039E1">
        <w:rPr>
          <w:rFonts w:ascii="Palatino Linotype" w:eastAsia="MS Mincho" w:hAnsi="Palatino Linotype"/>
          <w:bCs/>
          <w:lang w:val="es-ES"/>
        </w:rPr>
        <w:t>vía juicio de amparo</w:t>
      </w:r>
      <w:r w:rsidR="00AA1064" w:rsidRPr="00C039E1">
        <w:rPr>
          <w:rFonts w:ascii="Palatino Linotype" w:eastAsia="MS Mincho" w:hAnsi="Palatino Linotype"/>
          <w:lang w:val="es-ES"/>
        </w:rPr>
        <w:t xml:space="preserve"> </w:t>
      </w:r>
      <w:r w:rsidRPr="00C039E1">
        <w:rPr>
          <w:rFonts w:ascii="Palatino Linotype" w:eastAsia="MS Mincho" w:hAnsi="Palatino Linotype"/>
          <w:lang w:val="es-ES"/>
        </w:rPr>
        <w:t>en los té</w:t>
      </w:r>
      <w:r w:rsidR="00E420D7" w:rsidRPr="00C039E1">
        <w:rPr>
          <w:rFonts w:ascii="Palatino Linotype" w:eastAsia="MS Mincho" w:hAnsi="Palatino Linotype"/>
          <w:lang w:val="es-ES"/>
        </w:rPr>
        <w:t>rminos de las leyes aplicables.</w:t>
      </w:r>
    </w:p>
    <w:p w14:paraId="1A34E69E" w14:textId="77777777" w:rsidR="00E93FC1" w:rsidRPr="00C039E1" w:rsidRDefault="00E93FC1" w:rsidP="00730D0C">
      <w:pPr>
        <w:spacing w:before="240" w:after="240" w:line="360" w:lineRule="auto"/>
        <w:ind w:right="48"/>
        <w:jc w:val="both"/>
        <w:rPr>
          <w:rFonts w:ascii="Palatino Linotype" w:eastAsia="Calibri" w:hAnsi="Palatino Linotype" w:cs="Arial"/>
          <w:bCs/>
        </w:rPr>
      </w:pPr>
      <w:r w:rsidRPr="00C039E1">
        <w:rPr>
          <w:rFonts w:ascii="Palatino Linotype" w:hAnsi="Palatino Linotype"/>
          <w:b/>
          <w:color w:val="000000"/>
          <w:shd w:val="clear" w:color="auto" w:fill="FFFFFF"/>
        </w:rPr>
        <w:lastRenderedPageBreak/>
        <w:t xml:space="preserve">SEXTO. </w:t>
      </w:r>
      <w:r w:rsidRPr="00C039E1">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w:t>
      </w:r>
      <w:r w:rsidR="00E420D7" w:rsidRPr="00C039E1">
        <w:rPr>
          <w:rFonts w:ascii="Palatino Linotype" w:eastAsia="Calibri" w:hAnsi="Palatino Linotype" w:cs="Arial"/>
          <w:bCs/>
        </w:rPr>
        <w:t>ento de la presente resolución.</w:t>
      </w:r>
    </w:p>
    <w:p w14:paraId="1190CC9E" w14:textId="229C96B3" w:rsidR="00D16C8B" w:rsidRPr="00D16C8B" w:rsidRDefault="00D16C8B" w:rsidP="00D16C8B">
      <w:pPr>
        <w:spacing w:before="240" w:after="240" w:line="360" w:lineRule="auto"/>
        <w:ind w:firstLine="1"/>
        <w:jc w:val="both"/>
        <w:rPr>
          <w:rFonts w:ascii="Palatino Linotype" w:hAnsi="Palatino Linotype"/>
          <w:smallCaps/>
        </w:rPr>
      </w:pPr>
      <w:r w:rsidRPr="00C039E1">
        <w:rPr>
          <w:rStyle w:val="Referenciasutil"/>
          <w:rFonts w:ascii="Palatino Linotype" w:eastAsiaTheme="majorEastAsia"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28070E" w:rsidRPr="00C039E1">
        <w:rPr>
          <w:rStyle w:val="Referenciasutil"/>
          <w:rFonts w:ascii="Palatino Linotype" w:eastAsiaTheme="majorEastAsia" w:hAnsi="Palatino Linotype"/>
          <w:color w:val="auto"/>
        </w:rPr>
        <w:t xml:space="preserve"> NORIEGA</w:t>
      </w:r>
      <w:r w:rsidRPr="00C039E1">
        <w:rPr>
          <w:rStyle w:val="Referenciasutil"/>
          <w:rFonts w:ascii="Palatino Linotype" w:eastAsiaTheme="majorEastAsia" w:hAnsi="Palatino Linotype"/>
          <w:color w:val="auto"/>
        </w:rPr>
        <w:t>Y GUADALUPE RAMÍREZ PEÑA</w:t>
      </w:r>
      <w:r w:rsidR="00B24E7D" w:rsidRPr="00C039E1">
        <w:rPr>
          <w:rStyle w:val="Referenciasutil"/>
          <w:rFonts w:ascii="Palatino Linotype" w:eastAsiaTheme="majorEastAsia" w:hAnsi="Palatino Linotype"/>
          <w:color w:val="auto"/>
        </w:rPr>
        <w:t xml:space="preserve"> EMITIENDO VOTO PARTICULAR</w:t>
      </w:r>
      <w:r w:rsidRPr="00C039E1">
        <w:rPr>
          <w:rStyle w:val="Referenciasutil"/>
          <w:rFonts w:ascii="Palatino Linotype" w:eastAsiaTheme="majorEastAsia" w:hAnsi="Palatino Linotype"/>
          <w:color w:val="auto"/>
        </w:rPr>
        <w:t xml:space="preserve">; EN LA </w:t>
      </w:r>
      <w:r w:rsidR="0028070E" w:rsidRPr="00C039E1">
        <w:rPr>
          <w:rStyle w:val="Referenciasutil"/>
          <w:rFonts w:ascii="Palatino Linotype" w:eastAsiaTheme="majorEastAsia" w:hAnsi="Palatino Linotype"/>
          <w:color w:val="auto"/>
        </w:rPr>
        <w:t>SEXTA</w:t>
      </w:r>
      <w:r w:rsidRPr="00C039E1">
        <w:rPr>
          <w:rStyle w:val="Referenciasutil"/>
          <w:rFonts w:ascii="Palatino Linotype" w:eastAsiaTheme="majorEastAsia" w:hAnsi="Palatino Linotype"/>
          <w:color w:val="auto"/>
        </w:rPr>
        <w:t xml:space="preserve"> SESIÓN ORDINARIA CELEBRADA EL </w:t>
      </w:r>
      <w:r w:rsidR="0028070E" w:rsidRPr="00C039E1">
        <w:rPr>
          <w:rStyle w:val="Referenciasutil"/>
          <w:rFonts w:ascii="Palatino Linotype" w:eastAsiaTheme="majorEastAsia" w:hAnsi="Palatino Linotype"/>
          <w:color w:val="auto"/>
        </w:rPr>
        <w:t>VEINTIUNO (2</w:t>
      </w:r>
      <w:r w:rsidRPr="00C039E1">
        <w:rPr>
          <w:rStyle w:val="Referenciasutil"/>
          <w:rFonts w:ascii="Palatino Linotype" w:eastAsiaTheme="majorEastAsia" w:hAnsi="Palatino Linotype"/>
          <w:color w:val="auto"/>
        </w:rPr>
        <w:t xml:space="preserve">1) DE </w:t>
      </w:r>
      <w:r w:rsidR="0028070E" w:rsidRPr="00C039E1">
        <w:rPr>
          <w:rStyle w:val="Referenciasutil"/>
          <w:rFonts w:ascii="Palatino Linotype" w:eastAsiaTheme="majorEastAsia" w:hAnsi="Palatino Linotype"/>
          <w:color w:val="auto"/>
        </w:rPr>
        <w:t>FEBRERO DE DOS MIL VEINTICUATRO</w:t>
      </w:r>
      <w:r w:rsidRPr="00C039E1">
        <w:rPr>
          <w:rStyle w:val="Referenciasutil"/>
          <w:rFonts w:ascii="Palatino Linotype" w:eastAsiaTheme="majorEastAsia" w:hAnsi="Palatino Linotype"/>
          <w:color w:val="auto"/>
        </w:rPr>
        <w:t>, ANTE EL SECRETARIO TÉCNICO DEL PLENO ALEXIS TAPIA RAMÍREZ.</w:t>
      </w:r>
      <w:r w:rsidRPr="00D16C8B">
        <w:rPr>
          <w:rStyle w:val="Referenciasutil"/>
          <w:rFonts w:ascii="Palatino Linotype" w:eastAsiaTheme="majorEastAsia" w:hAnsi="Palatino Linotype"/>
          <w:color w:val="auto"/>
        </w:rPr>
        <w:t xml:space="preserve"> </w:t>
      </w:r>
    </w:p>
    <w:p w14:paraId="191E577F" w14:textId="77777777" w:rsidR="00E93FC1" w:rsidRPr="00D16C8B" w:rsidRDefault="00E93FC1" w:rsidP="00730D0C">
      <w:pPr>
        <w:spacing w:before="240" w:after="240" w:line="360" w:lineRule="auto"/>
        <w:jc w:val="both"/>
        <w:rPr>
          <w:rFonts w:ascii="Palatino Linotype" w:hAnsi="Palatino Linotype" w:cs="Arial"/>
        </w:rPr>
      </w:pPr>
    </w:p>
    <w:p w14:paraId="3C0F7196" w14:textId="77777777" w:rsidR="00E93FC1" w:rsidRPr="00D16C8B" w:rsidRDefault="00E93FC1" w:rsidP="00730D0C">
      <w:pPr>
        <w:spacing w:before="240" w:after="240" w:line="360" w:lineRule="auto"/>
        <w:jc w:val="both"/>
        <w:rPr>
          <w:rFonts w:ascii="Palatino Linotype" w:hAnsi="Palatino Linotype" w:cs="Arial"/>
        </w:rPr>
      </w:pPr>
    </w:p>
    <w:p w14:paraId="37856827" w14:textId="77777777" w:rsidR="00E93FC1" w:rsidRPr="00D16C8B" w:rsidRDefault="00E93FC1" w:rsidP="00730D0C">
      <w:pPr>
        <w:spacing w:before="240" w:after="240" w:line="360" w:lineRule="auto"/>
        <w:rPr>
          <w:rFonts w:ascii="Palatino Linotype" w:hAnsi="Palatino Linotype"/>
        </w:rPr>
      </w:pPr>
    </w:p>
    <w:p w14:paraId="13F95FC9" w14:textId="77777777" w:rsidR="00E93FC1" w:rsidRPr="00D16C8B" w:rsidRDefault="00E93FC1" w:rsidP="00730D0C">
      <w:pPr>
        <w:spacing w:before="240" w:after="240" w:line="360" w:lineRule="auto"/>
        <w:rPr>
          <w:rFonts w:ascii="Palatino Linotype" w:hAnsi="Palatino Linotype"/>
        </w:rPr>
      </w:pPr>
    </w:p>
    <w:p w14:paraId="60DC5DA9" w14:textId="2A25FE02" w:rsidR="00E93FC1" w:rsidRPr="00D16C8B" w:rsidRDefault="00E93FC1" w:rsidP="00730D0C">
      <w:pPr>
        <w:spacing w:before="240" w:after="240" w:line="360" w:lineRule="auto"/>
        <w:rPr>
          <w:rFonts w:ascii="Palatino Linotype" w:hAnsi="Palatino Linotype"/>
        </w:rPr>
      </w:pPr>
    </w:p>
    <w:p w14:paraId="0E8E69CC" w14:textId="087D6D23" w:rsidR="008B49A6" w:rsidRPr="00D16C8B" w:rsidRDefault="008B49A6" w:rsidP="00730D0C">
      <w:pPr>
        <w:spacing w:before="240" w:after="240" w:line="360" w:lineRule="auto"/>
        <w:rPr>
          <w:rFonts w:ascii="Palatino Linotype" w:hAnsi="Palatino Linotype"/>
        </w:rPr>
      </w:pPr>
    </w:p>
    <w:p w14:paraId="4ED089C4" w14:textId="31420AEE" w:rsidR="008B49A6" w:rsidRPr="00D16C8B" w:rsidRDefault="008B49A6" w:rsidP="00730D0C">
      <w:pPr>
        <w:spacing w:before="240" w:after="240" w:line="360" w:lineRule="auto"/>
        <w:rPr>
          <w:rFonts w:ascii="Palatino Linotype" w:hAnsi="Palatino Linotype"/>
        </w:rPr>
      </w:pPr>
    </w:p>
    <w:p w14:paraId="4DAA276C" w14:textId="13B747B5" w:rsidR="008B49A6" w:rsidRPr="00D16C8B" w:rsidRDefault="008B49A6" w:rsidP="00730D0C">
      <w:pPr>
        <w:spacing w:before="240" w:after="240" w:line="360" w:lineRule="auto"/>
        <w:rPr>
          <w:rFonts w:ascii="Palatino Linotype" w:hAnsi="Palatino Linotype"/>
        </w:rPr>
      </w:pPr>
    </w:p>
    <w:p w14:paraId="7946ACB0" w14:textId="275BD626" w:rsidR="008B49A6" w:rsidRPr="00D16C8B" w:rsidRDefault="008B49A6" w:rsidP="00730D0C">
      <w:pPr>
        <w:spacing w:before="240" w:after="240" w:line="360" w:lineRule="auto"/>
        <w:rPr>
          <w:rFonts w:ascii="Palatino Linotype" w:hAnsi="Palatino Linotype"/>
        </w:rPr>
      </w:pPr>
    </w:p>
    <w:p w14:paraId="09332D2D" w14:textId="77777777" w:rsidR="008B49A6" w:rsidRPr="00D16C8B" w:rsidRDefault="008B49A6" w:rsidP="00730D0C">
      <w:pPr>
        <w:spacing w:before="240" w:after="240" w:line="360" w:lineRule="auto"/>
        <w:rPr>
          <w:rFonts w:ascii="Palatino Linotype" w:hAnsi="Palatino Linotype"/>
        </w:rPr>
      </w:pPr>
    </w:p>
    <w:p w14:paraId="01020CB7" w14:textId="77777777" w:rsidR="00E93FC1" w:rsidRPr="00D16C8B" w:rsidRDefault="00E93FC1" w:rsidP="00730D0C">
      <w:pPr>
        <w:spacing w:before="240" w:after="240" w:line="360" w:lineRule="auto"/>
        <w:rPr>
          <w:rFonts w:ascii="Palatino Linotype" w:hAnsi="Palatino Linotype"/>
        </w:rPr>
      </w:pPr>
    </w:p>
    <w:p w14:paraId="46AE86AC" w14:textId="77777777" w:rsidR="00E93FC1" w:rsidRPr="00D16C8B" w:rsidRDefault="00E93FC1" w:rsidP="00730D0C">
      <w:pPr>
        <w:spacing w:before="240" w:after="240" w:line="360" w:lineRule="auto"/>
        <w:rPr>
          <w:rFonts w:ascii="Palatino Linotype" w:hAnsi="Palatino Linotype"/>
        </w:rPr>
      </w:pPr>
    </w:p>
    <w:sectPr w:rsidR="00E93FC1" w:rsidRPr="00D16C8B" w:rsidSect="00E93FC1">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508A" w14:textId="77777777" w:rsidR="00635961" w:rsidRDefault="00635961" w:rsidP="00E93FC1">
      <w:r>
        <w:separator/>
      </w:r>
    </w:p>
  </w:endnote>
  <w:endnote w:type="continuationSeparator" w:id="0">
    <w:p w14:paraId="367ACE60" w14:textId="77777777" w:rsidR="00635961" w:rsidRDefault="00635961"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6572CD" w:rsidRDefault="006572CD">
    <w:pPr>
      <w:pStyle w:val="Piedepgina"/>
      <w:jc w:val="right"/>
    </w:pPr>
    <w:r>
      <w:rPr>
        <w:lang w:val="es-ES"/>
      </w:rPr>
      <w:t xml:space="preserve">Página </w:t>
    </w:r>
    <w:r>
      <w:rPr>
        <w:b/>
        <w:bCs/>
      </w:rPr>
      <w:fldChar w:fldCharType="begin"/>
    </w:r>
    <w:r>
      <w:rPr>
        <w:b/>
        <w:bCs/>
      </w:rPr>
      <w:instrText>PAGE</w:instrText>
    </w:r>
    <w:r>
      <w:rPr>
        <w:b/>
        <w:bCs/>
      </w:rPr>
      <w:fldChar w:fldCharType="separate"/>
    </w:r>
    <w:r w:rsidR="0028070E">
      <w:rPr>
        <w:b/>
        <w:bCs/>
        <w:noProof/>
      </w:rPr>
      <w:t>35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070E">
      <w:rPr>
        <w:b/>
        <w:bCs/>
        <w:noProof/>
      </w:rPr>
      <w:t>38</w:t>
    </w:r>
    <w:r>
      <w:rPr>
        <w:b/>
        <w:bCs/>
      </w:rPr>
      <w:fldChar w:fldCharType="end"/>
    </w:r>
  </w:p>
  <w:p w14:paraId="101ED849" w14:textId="77777777" w:rsidR="006572CD" w:rsidRDefault="006572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6572CD" w:rsidRDefault="006572CD">
    <w:pPr>
      <w:pStyle w:val="Piedepgina"/>
      <w:jc w:val="right"/>
    </w:pPr>
    <w:r>
      <w:rPr>
        <w:lang w:val="es-ES"/>
      </w:rPr>
      <w:t xml:space="preserve">Página </w:t>
    </w:r>
    <w:r>
      <w:rPr>
        <w:b/>
        <w:bCs/>
      </w:rPr>
      <w:fldChar w:fldCharType="begin"/>
    </w:r>
    <w:r>
      <w:rPr>
        <w:b/>
        <w:bCs/>
      </w:rPr>
      <w:instrText>PAGE</w:instrText>
    </w:r>
    <w:r>
      <w:rPr>
        <w:b/>
        <w:bCs/>
      </w:rPr>
      <w:fldChar w:fldCharType="separate"/>
    </w:r>
    <w:r w:rsidR="0028070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8070E">
      <w:rPr>
        <w:b/>
        <w:bCs/>
        <w:noProof/>
      </w:rPr>
      <w:t>38</w:t>
    </w:r>
    <w:r>
      <w:rPr>
        <w:b/>
        <w:bCs/>
      </w:rPr>
      <w:fldChar w:fldCharType="end"/>
    </w:r>
  </w:p>
  <w:p w14:paraId="52503304" w14:textId="77777777" w:rsidR="006572CD" w:rsidRDefault="00657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D0A6" w14:textId="77777777" w:rsidR="00635961" w:rsidRDefault="00635961" w:rsidP="00E93FC1">
      <w:r>
        <w:separator/>
      </w:r>
    </w:p>
  </w:footnote>
  <w:footnote w:type="continuationSeparator" w:id="0">
    <w:p w14:paraId="0165400A" w14:textId="77777777" w:rsidR="00635961" w:rsidRDefault="00635961" w:rsidP="00E93FC1">
      <w:r>
        <w:continuationSeparator/>
      </w:r>
    </w:p>
  </w:footnote>
  <w:footnote w:id="1">
    <w:p w14:paraId="373EC222" w14:textId="77777777" w:rsidR="006572CD" w:rsidRPr="00C7183E" w:rsidRDefault="006572CD"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6572CD" w:rsidRDefault="006572CD"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6572CD" w:rsidRDefault="006572CD"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6572CD" w:rsidRDefault="006572CD" w:rsidP="00E93FC1">
      <w:pPr>
        <w:pStyle w:val="Textonotapie"/>
      </w:pPr>
      <w:r>
        <w:rPr>
          <w:rStyle w:val="Refdenotaalpie"/>
        </w:rPr>
        <w:footnoteRef/>
      </w:r>
      <w:r>
        <w:t xml:space="preserve"> Convención Americana sobre Derechos Humanos. Artículo 13.</w:t>
      </w:r>
    </w:p>
  </w:footnote>
  <w:footnote w:id="5">
    <w:p w14:paraId="56FB40B8" w14:textId="77777777" w:rsidR="006572CD" w:rsidRDefault="006572CD"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6572CD" w:rsidRDefault="006572CD"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6572CD" w:rsidRDefault="006572CD" w:rsidP="00E93FC1">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6572CD" w:rsidRDefault="00C039E1">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6572CD" w:rsidRPr="005C106F" w14:paraId="3D9D5830" w14:textId="77777777" w:rsidTr="00E93FC1">
      <w:trPr>
        <w:trHeight w:val="1435"/>
      </w:trPr>
      <w:tc>
        <w:tcPr>
          <w:tcW w:w="2268" w:type="dxa"/>
          <w:shd w:val="clear" w:color="auto" w:fill="auto"/>
        </w:tcPr>
        <w:p w14:paraId="7C838A1D" w14:textId="77777777" w:rsidR="006572CD" w:rsidRPr="005C106F" w:rsidRDefault="006572CD" w:rsidP="00E93FC1">
          <w:pPr>
            <w:tabs>
              <w:tab w:val="right" w:pos="4273"/>
            </w:tabs>
            <w:rPr>
              <w:rFonts w:ascii="Garamond" w:eastAsia="Calibri" w:hAnsi="Garamond"/>
              <w:sz w:val="16"/>
              <w:szCs w:val="16"/>
              <w:lang w:eastAsia="en-US"/>
            </w:rPr>
          </w:pPr>
        </w:p>
      </w:tc>
      <w:tc>
        <w:tcPr>
          <w:tcW w:w="6946" w:type="dxa"/>
          <w:shd w:val="clear" w:color="auto" w:fill="auto"/>
        </w:tcPr>
        <w:tbl>
          <w:tblPr>
            <w:tblW w:w="6662" w:type="dxa"/>
            <w:tblInd w:w="1026" w:type="dxa"/>
            <w:tblLayout w:type="fixed"/>
            <w:tblLook w:val="0420" w:firstRow="1" w:lastRow="0" w:firstColumn="0" w:lastColumn="0" w:noHBand="0" w:noVBand="1"/>
          </w:tblPr>
          <w:tblGrid>
            <w:gridCol w:w="2551"/>
            <w:gridCol w:w="4111"/>
          </w:tblGrid>
          <w:tr w:rsidR="006572CD" w14:paraId="21345384" w14:textId="77777777" w:rsidTr="00D16C8B">
            <w:trPr>
              <w:trHeight w:val="150"/>
            </w:trPr>
            <w:tc>
              <w:tcPr>
                <w:tcW w:w="2551" w:type="dxa"/>
                <w:shd w:val="clear" w:color="auto" w:fill="auto"/>
              </w:tcPr>
              <w:p w14:paraId="5628DF04" w14:textId="77777777" w:rsidR="006572CD" w:rsidRPr="00020E73" w:rsidRDefault="006572CD"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9007278" w14:textId="05C9AE5C" w:rsidR="006572CD" w:rsidRPr="00020E73" w:rsidRDefault="006572CD" w:rsidP="00E93FC1">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11278/INFOEM/IP/RR/2022</w:t>
                </w:r>
              </w:p>
            </w:tc>
          </w:tr>
          <w:tr w:rsidR="006572CD" w14:paraId="2C689127" w14:textId="77777777" w:rsidTr="00D16C8B">
            <w:trPr>
              <w:trHeight w:val="295"/>
            </w:trPr>
            <w:tc>
              <w:tcPr>
                <w:tcW w:w="2551" w:type="dxa"/>
                <w:shd w:val="clear" w:color="auto" w:fill="auto"/>
              </w:tcPr>
              <w:p w14:paraId="6F74B469" w14:textId="77777777" w:rsidR="006572CD" w:rsidRPr="00020E73" w:rsidRDefault="006572CD"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6B3A0898" w14:textId="262E05E8" w:rsidR="006572CD" w:rsidRPr="00020E73" w:rsidRDefault="006572CD" w:rsidP="00A460B8">
                <w:pPr>
                  <w:tabs>
                    <w:tab w:val="left" w:pos="2834"/>
                    <w:tab w:val="right" w:pos="8838"/>
                  </w:tabs>
                  <w:ind w:left="-108" w:right="-102"/>
                  <w:jc w:val="both"/>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Ayuntamiento de Chimalhuacán</w:t>
                </w:r>
              </w:p>
            </w:tc>
          </w:tr>
          <w:tr w:rsidR="006572CD" w14:paraId="51586913" w14:textId="77777777" w:rsidTr="00D16C8B">
            <w:trPr>
              <w:trHeight w:val="295"/>
            </w:trPr>
            <w:tc>
              <w:tcPr>
                <w:tcW w:w="2551" w:type="dxa"/>
                <w:shd w:val="clear" w:color="auto" w:fill="auto"/>
              </w:tcPr>
              <w:p w14:paraId="4295483B" w14:textId="77777777" w:rsidR="006572CD" w:rsidRPr="00020E73" w:rsidRDefault="006572CD"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7400C8B6" w14:textId="77777777" w:rsidR="006572CD" w:rsidRPr="00020E73" w:rsidRDefault="006572CD" w:rsidP="00E93FC1">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6572CD" w:rsidRPr="00020E73" w:rsidRDefault="006572CD" w:rsidP="00E93FC1">
                <w:pPr>
                  <w:tabs>
                    <w:tab w:val="right" w:pos="8838"/>
                  </w:tabs>
                  <w:ind w:left="-108" w:right="171"/>
                  <w:jc w:val="both"/>
                  <w:rPr>
                    <w:rFonts w:ascii="Palatino Linotype" w:eastAsia="Calibri" w:hAnsi="Palatino Linotype" w:cs="Tahoma"/>
                    <w:b/>
                    <w:sz w:val="22"/>
                    <w:szCs w:val="22"/>
                    <w:lang w:val="es-ES" w:eastAsia="en-US"/>
                  </w:rPr>
                </w:pPr>
              </w:p>
            </w:tc>
          </w:tr>
        </w:tbl>
        <w:p w14:paraId="47C3CD07" w14:textId="77777777" w:rsidR="006572CD" w:rsidRPr="005C106F" w:rsidRDefault="006572CD" w:rsidP="00E93FC1">
          <w:pPr>
            <w:tabs>
              <w:tab w:val="right" w:pos="8838"/>
            </w:tabs>
            <w:ind w:left="-28"/>
            <w:jc w:val="both"/>
            <w:rPr>
              <w:rFonts w:ascii="Arial" w:eastAsia="Calibri" w:hAnsi="Arial" w:cs="Arial"/>
              <w:b/>
              <w:sz w:val="22"/>
              <w:szCs w:val="22"/>
              <w:lang w:eastAsia="en-US"/>
            </w:rPr>
          </w:pPr>
        </w:p>
      </w:tc>
    </w:tr>
  </w:tbl>
  <w:p w14:paraId="584D10B0" w14:textId="77777777" w:rsidR="006572CD" w:rsidRPr="00443C6B" w:rsidRDefault="00C039E1"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6572CD" w:rsidRPr="00330DA7" w14:paraId="02FF7FE9" w14:textId="77777777" w:rsidTr="00E93FC1">
      <w:trPr>
        <w:trHeight w:val="1435"/>
      </w:trPr>
      <w:tc>
        <w:tcPr>
          <w:tcW w:w="2268" w:type="dxa"/>
          <w:shd w:val="clear" w:color="auto" w:fill="auto"/>
        </w:tcPr>
        <w:p w14:paraId="0BD5C9DD" w14:textId="77777777" w:rsidR="006572CD" w:rsidRPr="00330DA7" w:rsidRDefault="006572CD" w:rsidP="00E93FC1">
          <w:pPr>
            <w:tabs>
              <w:tab w:val="right" w:pos="4273"/>
            </w:tabs>
            <w:rPr>
              <w:rFonts w:ascii="Garamond" w:eastAsia="Calibri" w:hAnsi="Garamond"/>
              <w:sz w:val="22"/>
              <w:szCs w:val="22"/>
              <w:lang w:eastAsia="en-US"/>
            </w:rPr>
          </w:pPr>
        </w:p>
      </w:tc>
      <w:tc>
        <w:tcPr>
          <w:tcW w:w="6804" w:type="dxa"/>
          <w:shd w:val="clear" w:color="auto" w:fill="auto"/>
        </w:tcPr>
        <w:tbl>
          <w:tblPr>
            <w:tblW w:w="7507" w:type="dxa"/>
            <w:tblInd w:w="601" w:type="dxa"/>
            <w:tblLayout w:type="fixed"/>
            <w:tblLook w:val="0420" w:firstRow="1" w:lastRow="0" w:firstColumn="0" w:lastColumn="0" w:noHBand="0" w:noVBand="1"/>
          </w:tblPr>
          <w:tblGrid>
            <w:gridCol w:w="2444"/>
            <w:gridCol w:w="5063"/>
          </w:tblGrid>
          <w:tr w:rsidR="006572CD" w:rsidRPr="00330DA7" w14:paraId="3D824142" w14:textId="77777777" w:rsidTr="00D16C8B">
            <w:trPr>
              <w:trHeight w:val="144"/>
            </w:trPr>
            <w:tc>
              <w:tcPr>
                <w:tcW w:w="2444" w:type="dxa"/>
                <w:shd w:val="clear" w:color="auto" w:fill="auto"/>
              </w:tcPr>
              <w:p w14:paraId="23ADCFB8" w14:textId="77777777" w:rsidR="006572CD" w:rsidRPr="00020E73" w:rsidRDefault="006572CD"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5063" w:type="dxa"/>
                <w:shd w:val="clear" w:color="auto" w:fill="auto"/>
              </w:tcPr>
              <w:p w14:paraId="5E0694AB" w14:textId="7AB48271" w:rsidR="006572CD" w:rsidRPr="00020E73" w:rsidRDefault="006572CD" w:rsidP="00E919FF">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11278/INFOEM/IP/RR/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6572CD" w:rsidRPr="00330DA7" w14:paraId="75006A53" w14:textId="77777777" w:rsidTr="00D16C8B">
            <w:trPr>
              <w:trHeight w:val="144"/>
            </w:trPr>
            <w:tc>
              <w:tcPr>
                <w:tcW w:w="2444" w:type="dxa"/>
                <w:shd w:val="clear" w:color="auto" w:fill="auto"/>
              </w:tcPr>
              <w:p w14:paraId="490E5259" w14:textId="77777777" w:rsidR="006572CD" w:rsidRPr="00020E73" w:rsidRDefault="006572CD"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5063" w:type="dxa"/>
                <w:shd w:val="clear" w:color="auto" w:fill="auto"/>
              </w:tcPr>
              <w:p w14:paraId="457A0436" w14:textId="79FD1505" w:rsidR="006572CD" w:rsidRPr="00020E73" w:rsidRDefault="006572CD" w:rsidP="00E93FC1">
                <w:pPr>
                  <w:tabs>
                    <w:tab w:val="left" w:pos="3122"/>
                    <w:tab w:val="right" w:pos="8838"/>
                  </w:tabs>
                  <w:ind w:left="-74" w:right="-105"/>
                  <w:jc w:val="both"/>
                  <w:rPr>
                    <w:rFonts w:ascii="Palatino Linotype" w:eastAsia="Calibri" w:hAnsi="Palatino Linotype" w:cs="Tahoma"/>
                    <w:sz w:val="22"/>
                    <w:szCs w:val="22"/>
                    <w:lang w:val="es-ES" w:eastAsia="en-US"/>
                  </w:rPr>
                </w:pPr>
              </w:p>
            </w:tc>
          </w:tr>
          <w:tr w:rsidR="006572CD" w:rsidRPr="00330DA7" w14:paraId="6044DBEF" w14:textId="77777777" w:rsidTr="00D16C8B">
            <w:trPr>
              <w:trHeight w:val="283"/>
            </w:trPr>
            <w:tc>
              <w:tcPr>
                <w:tcW w:w="2444" w:type="dxa"/>
                <w:shd w:val="clear" w:color="auto" w:fill="auto"/>
              </w:tcPr>
              <w:p w14:paraId="2BFBE2C5" w14:textId="77777777" w:rsidR="006572CD" w:rsidRPr="00020E73" w:rsidRDefault="006572CD"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5063" w:type="dxa"/>
                <w:shd w:val="clear" w:color="auto" w:fill="auto"/>
              </w:tcPr>
              <w:p w14:paraId="793779B4" w14:textId="30BEA5EC" w:rsidR="006572CD" w:rsidRPr="009E7B0A" w:rsidRDefault="006572CD" w:rsidP="001176FC">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Ayuntamiento de Chimalhuacán</w:t>
                </w:r>
              </w:p>
            </w:tc>
          </w:tr>
          <w:tr w:rsidR="006572CD" w:rsidRPr="00330DA7" w14:paraId="67C16651" w14:textId="77777777" w:rsidTr="00D16C8B">
            <w:trPr>
              <w:trHeight w:val="283"/>
            </w:trPr>
            <w:tc>
              <w:tcPr>
                <w:tcW w:w="2444" w:type="dxa"/>
                <w:shd w:val="clear" w:color="auto" w:fill="auto"/>
              </w:tcPr>
              <w:p w14:paraId="4CB64F3E" w14:textId="77777777" w:rsidR="006572CD" w:rsidRPr="00020E73" w:rsidRDefault="006572CD"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5063" w:type="dxa"/>
                <w:shd w:val="clear" w:color="auto" w:fill="auto"/>
              </w:tcPr>
              <w:p w14:paraId="090ADB30" w14:textId="77777777" w:rsidR="006572CD" w:rsidRPr="00020E73" w:rsidRDefault="006572CD" w:rsidP="00E93FC1">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6572CD" w:rsidRPr="00020E73" w:rsidRDefault="006572CD" w:rsidP="00E93FC1">
                <w:pPr>
                  <w:tabs>
                    <w:tab w:val="right" w:pos="8838"/>
                  </w:tabs>
                  <w:ind w:left="-74" w:right="-105"/>
                  <w:jc w:val="both"/>
                  <w:rPr>
                    <w:rFonts w:ascii="Palatino Linotype" w:eastAsia="Calibri" w:hAnsi="Palatino Linotype" w:cs="Tahoma"/>
                    <w:b/>
                    <w:sz w:val="22"/>
                    <w:szCs w:val="22"/>
                    <w:lang w:val="es-ES" w:eastAsia="en-US"/>
                  </w:rPr>
                </w:pPr>
              </w:p>
            </w:tc>
          </w:tr>
        </w:tbl>
        <w:p w14:paraId="017F12C3" w14:textId="77777777" w:rsidR="006572CD" w:rsidRPr="00330DA7" w:rsidRDefault="006572CD" w:rsidP="00E93FC1">
          <w:pPr>
            <w:tabs>
              <w:tab w:val="right" w:pos="8838"/>
            </w:tabs>
            <w:ind w:left="-28"/>
            <w:jc w:val="both"/>
            <w:rPr>
              <w:rFonts w:ascii="Arial" w:eastAsia="Calibri" w:hAnsi="Arial" w:cs="Arial"/>
              <w:b/>
              <w:sz w:val="22"/>
              <w:szCs w:val="22"/>
              <w:lang w:eastAsia="en-US"/>
            </w:rPr>
          </w:pPr>
        </w:p>
      </w:tc>
    </w:tr>
  </w:tbl>
  <w:p w14:paraId="1EDAC28C" w14:textId="77777777" w:rsidR="006572CD" w:rsidRPr="00827FA0" w:rsidRDefault="00C039E1"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11B91"/>
    <w:multiLevelType w:val="hybridMultilevel"/>
    <w:tmpl w:val="8968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C6313"/>
    <w:multiLevelType w:val="hybridMultilevel"/>
    <w:tmpl w:val="DE54D094"/>
    <w:lvl w:ilvl="0" w:tplc="F16ECBB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682A50"/>
    <w:multiLevelType w:val="hybridMultilevel"/>
    <w:tmpl w:val="C282A0D4"/>
    <w:lvl w:ilvl="0" w:tplc="9D76638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2883560">
    <w:abstractNumId w:val="33"/>
  </w:num>
  <w:num w:numId="2" w16cid:durableId="1935163344">
    <w:abstractNumId w:val="34"/>
  </w:num>
  <w:num w:numId="3" w16cid:durableId="1946764010">
    <w:abstractNumId w:val="26"/>
  </w:num>
  <w:num w:numId="4" w16cid:durableId="1335844133">
    <w:abstractNumId w:val="5"/>
  </w:num>
  <w:num w:numId="5" w16cid:durableId="476075289">
    <w:abstractNumId w:val="17"/>
  </w:num>
  <w:num w:numId="6" w16cid:durableId="193422213">
    <w:abstractNumId w:val="25"/>
  </w:num>
  <w:num w:numId="7" w16cid:durableId="1920669897">
    <w:abstractNumId w:val="21"/>
  </w:num>
  <w:num w:numId="8" w16cid:durableId="587080831">
    <w:abstractNumId w:val="11"/>
  </w:num>
  <w:num w:numId="9" w16cid:durableId="201482067">
    <w:abstractNumId w:val="10"/>
  </w:num>
  <w:num w:numId="10" w16cid:durableId="536623349">
    <w:abstractNumId w:val="37"/>
  </w:num>
  <w:num w:numId="11" w16cid:durableId="1886983226">
    <w:abstractNumId w:val="43"/>
  </w:num>
  <w:num w:numId="12" w16cid:durableId="120270481">
    <w:abstractNumId w:val="19"/>
  </w:num>
  <w:num w:numId="13" w16cid:durableId="1156216611">
    <w:abstractNumId w:val="35"/>
  </w:num>
  <w:num w:numId="14" w16cid:durableId="1330139434">
    <w:abstractNumId w:val="16"/>
  </w:num>
  <w:num w:numId="15" w16cid:durableId="1892185298">
    <w:abstractNumId w:val="39"/>
  </w:num>
  <w:num w:numId="16" w16cid:durableId="2127578479">
    <w:abstractNumId w:val="30"/>
  </w:num>
  <w:num w:numId="17" w16cid:durableId="363336922">
    <w:abstractNumId w:val="15"/>
  </w:num>
  <w:num w:numId="18" w16cid:durableId="991105537">
    <w:abstractNumId w:val="20"/>
  </w:num>
  <w:num w:numId="19" w16cid:durableId="1049383727">
    <w:abstractNumId w:val="27"/>
  </w:num>
  <w:num w:numId="20" w16cid:durableId="1743722925">
    <w:abstractNumId w:val="29"/>
  </w:num>
  <w:num w:numId="21" w16cid:durableId="759646817">
    <w:abstractNumId w:val="38"/>
  </w:num>
  <w:num w:numId="22" w16cid:durableId="458190345">
    <w:abstractNumId w:val="7"/>
  </w:num>
  <w:num w:numId="23" w16cid:durableId="1015808307">
    <w:abstractNumId w:val="41"/>
  </w:num>
  <w:num w:numId="24" w16cid:durableId="1833370011">
    <w:abstractNumId w:val="31"/>
  </w:num>
  <w:num w:numId="25" w16cid:durableId="1567372756">
    <w:abstractNumId w:val="28"/>
  </w:num>
  <w:num w:numId="26" w16cid:durableId="17002017">
    <w:abstractNumId w:val="36"/>
  </w:num>
  <w:num w:numId="27" w16cid:durableId="255210900">
    <w:abstractNumId w:val="23"/>
  </w:num>
  <w:num w:numId="28" w16cid:durableId="354963366">
    <w:abstractNumId w:val="12"/>
  </w:num>
  <w:num w:numId="29" w16cid:durableId="1220166741">
    <w:abstractNumId w:val="1"/>
  </w:num>
  <w:num w:numId="30" w16cid:durableId="173420760">
    <w:abstractNumId w:val="0"/>
  </w:num>
  <w:num w:numId="31" w16cid:durableId="621764644">
    <w:abstractNumId w:val="3"/>
  </w:num>
  <w:num w:numId="32" w16cid:durableId="918058989">
    <w:abstractNumId w:val="18"/>
  </w:num>
  <w:num w:numId="33" w16cid:durableId="1713575627">
    <w:abstractNumId w:val="8"/>
  </w:num>
  <w:num w:numId="34" w16cid:durableId="1760174938">
    <w:abstractNumId w:val="4"/>
  </w:num>
  <w:num w:numId="35" w16cid:durableId="928779801">
    <w:abstractNumId w:val="22"/>
  </w:num>
  <w:num w:numId="36" w16cid:durableId="736636478">
    <w:abstractNumId w:val="40"/>
  </w:num>
  <w:num w:numId="37" w16cid:durableId="30889234">
    <w:abstractNumId w:val="6"/>
  </w:num>
  <w:num w:numId="38" w16cid:durableId="382797984">
    <w:abstractNumId w:val="32"/>
  </w:num>
  <w:num w:numId="39" w16cid:durableId="653802185">
    <w:abstractNumId w:val="2"/>
  </w:num>
  <w:num w:numId="40" w16cid:durableId="1069376533">
    <w:abstractNumId w:val="42"/>
  </w:num>
  <w:num w:numId="41" w16cid:durableId="612204306">
    <w:abstractNumId w:val="13"/>
  </w:num>
  <w:num w:numId="42" w16cid:durableId="1527979809">
    <w:abstractNumId w:val="14"/>
  </w:num>
  <w:num w:numId="43" w16cid:durableId="660498528">
    <w:abstractNumId w:val="9"/>
  </w:num>
  <w:num w:numId="44" w16cid:durableId="18759683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15309"/>
    <w:rsid w:val="0002650D"/>
    <w:rsid w:val="0003726A"/>
    <w:rsid w:val="0004169F"/>
    <w:rsid w:val="000454BD"/>
    <w:rsid w:val="00050A7E"/>
    <w:rsid w:val="00052206"/>
    <w:rsid w:val="0005455E"/>
    <w:rsid w:val="0005628E"/>
    <w:rsid w:val="00057193"/>
    <w:rsid w:val="000637E2"/>
    <w:rsid w:val="00071489"/>
    <w:rsid w:val="00073F20"/>
    <w:rsid w:val="00080A89"/>
    <w:rsid w:val="0008252C"/>
    <w:rsid w:val="00093EB1"/>
    <w:rsid w:val="000A4088"/>
    <w:rsid w:val="000A68FE"/>
    <w:rsid w:val="000A77D0"/>
    <w:rsid w:val="000C4EE6"/>
    <w:rsid w:val="000D79D7"/>
    <w:rsid w:val="000E3DDC"/>
    <w:rsid w:val="000F14F6"/>
    <w:rsid w:val="000F71F3"/>
    <w:rsid w:val="00101702"/>
    <w:rsid w:val="00102DEE"/>
    <w:rsid w:val="00105E8D"/>
    <w:rsid w:val="001176FC"/>
    <w:rsid w:val="00132989"/>
    <w:rsid w:val="00133794"/>
    <w:rsid w:val="00135ABF"/>
    <w:rsid w:val="0013797D"/>
    <w:rsid w:val="00145FA3"/>
    <w:rsid w:val="001532BF"/>
    <w:rsid w:val="00157557"/>
    <w:rsid w:val="0016749F"/>
    <w:rsid w:val="00171A1F"/>
    <w:rsid w:val="00174C1C"/>
    <w:rsid w:val="001766CD"/>
    <w:rsid w:val="00183438"/>
    <w:rsid w:val="00183C58"/>
    <w:rsid w:val="001846CB"/>
    <w:rsid w:val="0019424D"/>
    <w:rsid w:val="00196156"/>
    <w:rsid w:val="00197CB9"/>
    <w:rsid w:val="001A43B3"/>
    <w:rsid w:val="001A6191"/>
    <w:rsid w:val="001A6FE8"/>
    <w:rsid w:val="001A7BE8"/>
    <w:rsid w:val="001B75BE"/>
    <w:rsid w:val="001C45E4"/>
    <w:rsid w:val="001D1BE5"/>
    <w:rsid w:val="001D3551"/>
    <w:rsid w:val="001D497D"/>
    <w:rsid w:val="001D62CA"/>
    <w:rsid w:val="001D67DC"/>
    <w:rsid w:val="001F499E"/>
    <w:rsid w:val="001F4FD9"/>
    <w:rsid w:val="002032DD"/>
    <w:rsid w:val="002105D0"/>
    <w:rsid w:val="00212244"/>
    <w:rsid w:val="00214EBE"/>
    <w:rsid w:val="00225AFF"/>
    <w:rsid w:val="00236611"/>
    <w:rsid w:val="00242FE5"/>
    <w:rsid w:val="002442EA"/>
    <w:rsid w:val="0025591C"/>
    <w:rsid w:val="002569C0"/>
    <w:rsid w:val="0026064D"/>
    <w:rsid w:val="00264EC3"/>
    <w:rsid w:val="00266686"/>
    <w:rsid w:val="00277C9B"/>
    <w:rsid w:val="0028070E"/>
    <w:rsid w:val="00280FA3"/>
    <w:rsid w:val="00285561"/>
    <w:rsid w:val="002A40CA"/>
    <w:rsid w:val="002A433E"/>
    <w:rsid w:val="002B0FFD"/>
    <w:rsid w:val="002C45E7"/>
    <w:rsid w:val="002D0C60"/>
    <w:rsid w:val="002D5507"/>
    <w:rsid w:val="002D793B"/>
    <w:rsid w:val="002E2F2E"/>
    <w:rsid w:val="002E34BD"/>
    <w:rsid w:val="002F0945"/>
    <w:rsid w:val="002F44D2"/>
    <w:rsid w:val="002F7D51"/>
    <w:rsid w:val="0030122B"/>
    <w:rsid w:val="00311503"/>
    <w:rsid w:val="00315443"/>
    <w:rsid w:val="00330DF2"/>
    <w:rsid w:val="00333D2A"/>
    <w:rsid w:val="00351095"/>
    <w:rsid w:val="00360EB7"/>
    <w:rsid w:val="00361B7A"/>
    <w:rsid w:val="003630BC"/>
    <w:rsid w:val="00382517"/>
    <w:rsid w:val="00385CDE"/>
    <w:rsid w:val="003A14CB"/>
    <w:rsid w:val="003A2355"/>
    <w:rsid w:val="003A25EC"/>
    <w:rsid w:val="003A4D2E"/>
    <w:rsid w:val="003B2EE3"/>
    <w:rsid w:val="003B3A2B"/>
    <w:rsid w:val="003C2CE3"/>
    <w:rsid w:val="003C3850"/>
    <w:rsid w:val="003C4F22"/>
    <w:rsid w:val="003D0510"/>
    <w:rsid w:val="003D0D6A"/>
    <w:rsid w:val="003D3274"/>
    <w:rsid w:val="003D473B"/>
    <w:rsid w:val="003D5085"/>
    <w:rsid w:val="003D572E"/>
    <w:rsid w:val="003F2E3B"/>
    <w:rsid w:val="003F312C"/>
    <w:rsid w:val="003F681A"/>
    <w:rsid w:val="003F7BD4"/>
    <w:rsid w:val="00402467"/>
    <w:rsid w:val="004069CB"/>
    <w:rsid w:val="00412181"/>
    <w:rsid w:val="004127ED"/>
    <w:rsid w:val="00417DC5"/>
    <w:rsid w:val="00424043"/>
    <w:rsid w:val="00426749"/>
    <w:rsid w:val="004454D5"/>
    <w:rsid w:val="0045302C"/>
    <w:rsid w:val="00454DA5"/>
    <w:rsid w:val="00465E0E"/>
    <w:rsid w:val="004733AF"/>
    <w:rsid w:val="0047361F"/>
    <w:rsid w:val="00485CA0"/>
    <w:rsid w:val="00495062"/>
    <w:rsid w:val="00496DC3"/>
    <w:rsid w:val="00496F13"/>
    <w:rsid w:val="004A2ECD"/>
    <w:rsid w:val="004A4A48"/>
    <w:rsid w:val="004A599B"/>
    <w:rsid w:val="004C7C60"/>
    <w:rsid w:val="004D6B27"/>
    <w:rsid w:val="004F050E"/>
    <w:rsid w:val="004F2B9D"/>
    <w:rsid w:val="004F334F"/>
    <w:rsid w:val="004F340A"/>
    <w:rsid w:val="004F64B9"/>
    <w:rsid w:val="00534479"/>
    <w:rsid w:val="0055631C"/>
    <w:rsid w:val="00556ABA"/>
    <w:rsid w:val="00564644"/>
    <w:rsid w:val="00564720"/>
    <w:rsid w:val="00580A0F"/>
    <w:rsid w:val="00581AD5"/>
    <w:rsid w:val="005849C5"/>
    <w:rsid w:val="005A5F7A"/>
    <w:rsid w:val="005B21EF"/>
    <w:rsid w:val="005B4960"/>
    <w:rsid w:val="005C049D"/>
    <w:rsid w:val="005E26C5"/>
    <w:rsid w:val="005E4612"/>
    <w:rsid w:val="005E614C"/>
    <w:rsid w:val="005F1134"/>
    <w:rsid w:val="005F2A25"/>
    <w:rsid w:val="005F48AF"/>
    <w:rsid w:val="005F49CF"/>
    <w:rsid w:val="00605C31"/>
    <w:rsid w:val="0060605C"/>
    <w:rsid w:val="006118C5"/>
    <w:rsid w:val="00623CCB"/>
    <w:rsid w:val="006248A0"/>
    <w:rsid w:val="006255C9"/>
    <w:rsid w:val="00626F20"/>
    <w:rsid w:val="00635262"/>
    <w:rsid w:val="00635961"/>
    <w:rsid w:val="00641C4F"/>
    <w:rsid w:val="006437FA"/>
    <w:rsid w:val="00646860"/>
    <w:rsid w:val="0065064E"/>
    <w:rsid w:val="00652405"/>
    <w:rsid w:val="00653BEE"/>
    <w:rsid w:val="00655E90"/>
    <w:rsid w:val="006572CD"/>
    <w:rsid w:val="00657493"/>
    <w:rsid w:val="0065765B"/>
    <w:rsid w:val="00663F31"/>
    <w:rsid w:val="0066736C"/>
    <w:rsid w:val="0067200B"/>
    <w:rsid w:val="00672D87"/>
    <w:rsid w:val="00681B03"/>
    <w:rsid w:val="00686B08"/>
    <w:rsid w:val="00696E65"/>
    <w:rsid w:val="006A192D"/>
    <w:rsid w:val="006B5F94"/>
    <w:rsid w:val="006B79D4"/>
    <w:rsid w:val="006D45C9"/>
    <w:rsid w:val="006D610E"/>
    <w:rsid w:val="006E1937"/>
    <w:rsid w:val="006F0638"/>
    <w:rsid w:val="00707A05"/>
    <w:rsid w:val="00726ABE"/>
    <w:rsid w:val="00730D0C"/>
    <w:rsid w:val="00731106"/>
    <w:rsid w:val="00734B74"/>
    <w:rsid w:val="007353A8"/>
    <w:rsid w:val="0074360B"/>
    <w:rsid w:val="0075374F"/>
    <w:rsid w:val="007543A4"/>
    <w:rsid w:val="0076643E"/>
    <w:rsid w:val="00767D1D"/>
    <w:rsid w:val="007711B6"/>
    <w:rsid w:val="007762EF"/>
    <w:rsid w:val="0077784E"/>
    <w:rsid w:val="00783159"/>
    <w:rsid w:val="0078361B"/>
    <w:rsid w:val="00786AD1"/>
    <w:rsid w:val="007872B8"/>
    <w:rsid w:val="00787C2A"/>
    <w:rsid w:val="00791991"/>
    <w:rsid w:val="007A3D32"/>
    <w:rsid w:val="007B0BCA"/>
    <w:rsid w:val="007B3EBB"/>
    <w:rsid w:val="007C37A0"/>
    <w:rsid w:val="007D537F"/>
    <w:rsid w:val="007D567D"/>
    <w:rsid w:val="007D773C"/>
    <w:rsid w:val="007E0C10"/>
    <w:rsid w:val="007E2E6C"/>
    <w:rsid w:val="007E45DE"/>
    <w:rsid w:val="007E7F10"/>
    <w:rsid w:val="007F1AB7"/>
    <w:rsid w:val="007F7189"/>
    <w:rsid w:val="00805834"/>
    <w:rsid w:val="00805F5B"/>
    <w:rsid w:val="0080644C"/>
    <w:rsid w:val="00816F31"/>
    <w:rsid w:val="00817386"/>
    <w:rsid w:val="00826820"/>
    <w:rsid w:val="008306DA"/>
    <w:rsid w:val="00832761"/>
    <w:rsid w:val="00832F8D"/>
    <w:rsid w:val="00834BCD"/>
    <w:rsid w:val="00843CA1"/>
    <w:rsid w:val="00843D77"/>
    <w:rsid w:val="00847ABF"/>
    <w:rsid w:val="00861C66"/>
    <w:rsid w:val="008644FC"/>
    <w:rsid w:val="00866297"/>
    <w:rsid w:val="0087756D"/>
    <w:rsid w:val="00883154"/>
    <w:rsid w:val="008866EB"/>
    <w:rsid w:val="008922B1"/>
    <w:rsid w:val="00897584"/>
    <w:rsid w:val="008A1C98"/>
    <w:rsid w:val="008A5501"/>
    <w:rsid w:val="008A6846"/>
    <w:rsid w:val="008B49A6"/>
    <w:rsid w:val="008B5615"/>
    <w:rsid w:val="008C574D"/>
    <w:rsid w:val="008D6504"/>
    <w:rsid w:val="008E0A5F"/>
    <w:rsid w:val="008E5D90"/>
    <w:rsid w:val="008E79B9"/>
    <w:rsid w:val="008F4FA9"/>
    <w:rsid w:val="0090514D"/>
    <w:rsid w:val="00907EAA"/>
    <w:rsid w:val="00915C07"/>
    <w:rsid w:val="009161C7"/>
    <w:rsid w:val="0092049E"/>
    <w:rsid w:val="00920EE0"/>
    <w:rsid w:val="00924470"/>
    <w:rsid w:val="009252E3"/>
    <w:rsid w:val="00926425"/>
    <w:rsid w:val="00930871"/>
    <w:rsid w:val="00931640"/>
    <w:rsid w:val="00931A24"/>
    <w:rsid w:val="009361B0"/>
    <w:rsid w:val="0094321C"/>
    <w:rsid w:val="00944D6A"/>
    <w:rsid w:val="00946B3B"/>
    <w:rsid w:val="0095434F"/>
    <w:rsid w:val="009543D9"/>
    <w:rsid w:val="00954B71"/>
    <w:rsid w:val="009678C8"/>
    <w:rsid w:val="00970EE3"/>
    <w:rsid w:val="009747C6"/>
    <w:rsid w:val="00976CF4"/>
    <w:rsid w:val="009770FF"/>
    <w:rsid w:val="00980273"/>
    <w:rsid w:val="00981445"/>
    <w:rsid w:val="00983EB5"/>
    <w:rsid w:val="00994D26"/>
    <w:rsid w:val="00996153"/>
    <w:rsid w:val="00997A35"/>
    <w:rsid w:val="009A66E4"/>
    <w:rsid w:val="009C09D4"/>
    <w:rsid w:val="009C0E8F"/>
    <w:rsid w:val="009C4F8B"/>
    <w:rsid w:val="009C53EB"/>
    <w:rsid w:val="009E638C"/>
    <w:rsid w:val="009F0099"/>
    <w:rsid w:val="00A05C1C"/>
    <w:rsid w:val="00A15891"/>
    <w:rsid w:val="00A16BDD"/>
    <w:rsid w:val="00A17D87"/>
    <w:rsid w:val="00A234A5"/>
    <w:rsid w:val="00A3271E"/>
    <w:rsid w:val="00A331FD"/>
    <w:rsid w:val="00A36755"/>
    <w:rsid w:val="00A379F0"/>
    <w:rsid w:val="00A41D4C"/>
    <w:rsid w:val="00A4435D"/>
    <w:rsid w:val="00A460B8"/>
    <w:rsid w:val="00A46D68"/>
    <w:rsid w:val="00A4775A"/>
    <w:rsid w:val="00A54073"/>
    <w:rsid w:val="00A567BA"/>
    <w:rsid w:val="00A659F4"/>
    <w:rsid w:val="00A72994"/>
    <w:rsid w:val="00A7471C"/>
    <w:rsid w:val="00A76CD6"/>
    <w:rsid w:val="00A87430"/>
    <w:rsid w:val="00A95951"/>
    <w:rsid w:val="00AA1064"/>
    <w:rsid w:val="00AC0561"/>
    <w:rsid w:val="00AC3086"/>
    <w:rsid w:val="00AC3EA9"/>
    <w:rsid w:val="00AC5629"/>
    <w:rsid w:val="00AC574B"/>
    <w:rsid w:val="00AE026F"/>
    <w:rsid w:val="00AE563E"/>
    <w:rsid w:val="00AE7FC3"/>
    <w:rsid w:val="00AF0429"/>
    <w:rsid w:val="00B003D7"/>
    <w:rsid w:val="00B24E7D"/>
    <w:rsid w:val="00B375DC"/>
    <w:rsid w:val="00B44969"/>
    <w:rsid w:val="00B73C19"/>
    <w:rsid w:val="00B81DCB"/>
    <w:rsid w:val="00B854F2"/>
    <w:rsid w:val="00B864DD"/>
    <w:rsid w:val="00B910C0"/>
    <w:rsid w:val="00BB2437"/>
    <w:rsid w:val="00BB32AA"/>
    <w:rsid w:val="00BC4D8E"/>
    <w:rsid w:val="00BC6690"/>
    <w:rsid w:val="00BC7EB9"/>
    <w:rsid w:val="00BD738A"/>
    <w:rsid w:val="00BE0AEC"/>
    <w:rsid w:val="00BE2309"/>
    <w:rsid w:val="00BF37C5"/>
    <w:rsid w:val="00BF49D7"/>
    <w:rsid w:val="00BF4D16"/>
    <w:rsid w:val="00C039E1"/>
    <w:rsid w:val="00C1412B"/>
    <w:rsid w:val="00C2564D"/>
    <w:rsid w:val="00C34318"/>
    <w:rsid w:val="00C41761"/>
    <w:rsid w:val="00C45E88"/>
    <w:rsid w:val="00C51590"/>
    <w:rsid w:val="00C5684D"/>
    <w:rsid w:val="00C635EF"/>
    <w:rsid w:val="00C82D41"/>
    <w:rsid w:val="00C82FE5"/>
    <w:rsid w:val="00C8485D"/>
    <w:rsid w:val="00CA2E6C"/>
    <w:rsid w:val="00CA3BB7"/>
    <w:rsid w:val="00CA55BA"/>
    <w:rsid w:val="00CB2806"/>
    <w:rsid w:val="00CB62F7"/>
    <w:rsid w:val="00CB7E79"/>
    <w:rsid w:val="00CC064D"/>
    <w:rsid w:val="00CC0C20"/>
    <w:rsid w:val="00CC241A"/>
    <w:rsid w:val="00CC44AB"/>
    <w:rsid w:val="00CC65AB"/>
    <w:rsid w:val="00CD0D2C"/>
    <w:rsid w:val="00CD1847"/>
    <w:rsid w:val="00CD7112"/>
    <w:rsid w:val="00CF2B83"/>
    <w:rsid w:val="00CF2C45"/>
    <w:rsid w:val="00D11F51"/>
    <w:rsid w:val="00D12AD2"/>
    <w:rsid w:val="00D1413C"/>
    <w:rsid w:val="00D15142"/>
    <w:rsid w:val="00D16C8B"/>
    <w:rsid w:val="00D16F2C"/>
    <w:rsid w:val="00D21854"/>
    <w:rsid w:val="00D26AC6"/>
    <w:rsid w:val="00D3376B"/>
    <w:rsid w:val="00D37593"/>
    <w:rsid w:val="00D57046"/>
    <w:rsid w:val="00D5736F"/>
    <w:rsid w:val="00D61FBA"/>
    <w:rsid w:val="00D626FC"/>
    <w:rsid w:val="00D6639F"/>
    <w:rsid w:val="00D666D8"/>
    <w:rsid w:val="00D66A39"/>
    <w:rsid w:val="00D67CCD"/>
    <w:rsid w:val="00D71F79"/>
    <w:rsid w:val="00D73E5B"/>
    <w:rsid w:val="00D7503A"/>
    <w:rsid w:val="00D75718"/>
    <w:rsid w:val="00D91C3A"/>
    <w:rsid w:val="00D91E06"/>
    <w:rsid w:val="00D92924"/>
    <w:rsid w:val="00DA1A7B"/>
    <w:rsid w:val="00DA6D69"/>
    <w:rsid w:val="00DB7B2C"/>
    <w:rsid w:val="00DC63C8"/>
    <w:rsid w:val="00DC73DA"/>
    <w:rsid w:val="00DD2BC2"/>
    <w:rsid w:val="00DD7CEF"/>
    <w:rsid w:val="00DE5199"/>
    <w:rsid w:val="00DF48DE"/>
    <w:rsid w:val="00DF5791"/>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A7E1B"/>
    <w:rsid w:val="00EB2E50"/>
    <w:rsid w:val="00EB70AD"/>
    <w:rsid w:val="00EC61FB"/>
    <w:rsid w:val="00EC6CAA"/>
    <w:rsid w:val="00ED44F5"/>
    <w:rsid w:val="00ED5AAE"/>
    <w:rsid w:val="00ED613E"/>
    <w:rsid w:val="00EE4D83"/>
    <w:rsid w:val="00EE743E"/>
    <w:rsid w:val="00EF4A66"/>
    <w:rsid w:val="00F00C14"/>
    <w:rsid w:val="00F15454"/>
    <w:rsid w:val="00F26DE8"/>
    <w:rsid w:val="00F3013B"/>
    <w:rsid w:val="00F33AC0"/>
    <w:rsid w:val="00F34AC5"/>
    <w:rsid w:val="00F365CD"/>
    <w:rsid w:val="00F476D7"/>
    <w:rsid w:val="00F61CD3"/>
    <w:rsid w:val="00F63E66"/>
    <w:rsid w:val="00F64FEC"/>
    <w:rsid w:val="00F666F0"/>
    <w:rsid w:val="00F67C84"/>
    <w:rsid w:val="00F80211"/>
    <w:rsid w:val="00F8287E"/>
    <w:rsid w:val="00F83172"/>
    <w:rsid w:val="00F90D37"/>
    <w:rsid w:val="00F91816"/>
    <w:rsid w:val="00F9373C"/>
    <w:rsid w:val="00FA2E49"/>
    <w:rsid w:val="00FA6752"/>
    <w:rsid w:val="00FB7BDC"/>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D16C8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188980709">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461509.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imex.org.mx/saimex/solicitud/downloadAttach/1471597.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1471596.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1A9B-5129-4A65-B5E8-87D83897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9798</Words>
  <Characters>53893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6</cp:revision>
  <dcterms:created xsi:type="dcterms:W3CDTF">2024-02-20T22:59:00Z</dcterms:created>
  <dcterms:modified xsi:type="dcterms:W3CDTF">2024-03-13T04:00:00Z</dcterms:modified>
</cp:coreProperties>
</file>