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315B6" w14:textId="77777777" w:rsidR="003B1CCA" w:rsidRDefault="003B1CCA" w:rsidP="00CB6B06">
      <w:pPr>
        <w:tabs>
          <w:tab w:val="left" w:pos="8931"/>
        </w:tabs>
        <w:spacing w:after="0" w:line="360" w:lineRule="auto"/>
        <w:rPr>
          <w:rFonts w:cs="Tahoma"/>
          <w:bCs/>
        </w:rPr>
      </w:pPr>
    </w:p>
    <w:p w14:paraId="5F6FE23B" w14:textId="52E74D8F" w:rsidR="00051642" w:rsidRPr="003B4BB2" w:rsidRDefault="00051642" w:rsidP="00CB6B06">
      <w:pPr>
        <w:tabs>
          <w:tab w:val="left" w:pos="8931"/>
        </w:tabs>
        <w:spacing w:after="0" w:line="360" w:lineRule="auto"/>
        <w:rPr>
          <w:rFonts w:eastAsia="Calibri" w:cs="Tahoma"/>
          <w:lang w:val="es-ES"/>
        </w:rPr>
      </w:pPr>
      <w:r w:rsidRPr="003B4BB2">
        <w:rPr>
          <w:rFonts w:cs="Tahoma"/>
          <w:bCs/>
        </w:rPr>
        <w:t xml:space="preserve">Resolución del Pleno del Instituto de Transparencia, Acceso a la Información Pública y Protección de Datos Personales del Estado de México y Municipios, con domicilio en Metepec, </w:t>
      </w:r>
      <w:r w:rsidRPr="003B4BB2">
        <w:rPr>
          <w:rFonts w:eastAsia="Calibri" w:cs="Tahoma"/>
          <w:lang w:val="es-ES"/>
        </w:rPr>
        <w:t>Estado de México, de fecha</w:t>
      </w:r>
      <w:r w:rsidR="004B1895" w:rsidRPr="003B4BB2">
        <w:rPr>
          <w:rFonts w:eastAsia="Calibri" w:cs="Tahoma"/>
          <w:lang w:val="es-ES"/>
        </w:rPr>
        <w:t xml:space="preserve"> </w:t>
      </w:r>
      <w:r w:rsidR="00DE353F">
        <w:rPr>
          <w:rFonts w:eastAsia="Calibri" w:cs="Tahoma"/>
          <w:lang w:val="es-ES"/>
        </w:rPr>
        <w:t>nueve de mayo de dos mil veinticuatro.</w:t>
      </w:r>
    </w:p>
    <w:p w14:paraId="6246E0DA" w14:textId="77777777" w:rsidR="00051642" w:rsidRPr="003B4BB2" w:rsidRDefault="00051642" w:rsidP="00CB6B06">
      <w:pPr>
        <w:spacing w:after="0" w:line="360" w:lineRule="auto"/>
        <w:rPr>
          <w:rFonts w:eastAsia="Calibri" w:cs="Tahoma"/>
          <w:b/>
          <w:bCs/>
          <w:lang w:val="es-ES"/>
        </w:rPr>
      </w:pPr>
    </w:p>
    <w:p w14:paraId="542CE8DB" w14:textId="17602A85" w:rsidR="00051642" w:rsidRPr="003B4BB2" w:rsidRDefault="00051642" w:rsidP="00CB6B06">
      <w:pPr>
        <w:spacing w:after="0" w:line="360" w:lineRule="auto"/>
        <w:rPr>
          <w:rFonts w:cs="Tahoma"/>
          <w:bCs/>
          <w:color w:val="0D0D0D" w:themeColor="text1" w:themeTint="F2"/>
        </w:rPr>
      </w:pPr>
      <w:r w:rsidRPr="003B4BB2">
        <w:rPr>
          <w:rFonts w:eastAsia="Calibri" w:cs="Tahoma"/>
          <w:b/>
          <w:bCs/>
          <w:lang w:val="es-ES"/>
        </w:rPr>
        <w:t xml:space="preserve">VISTO </w:t>
      </w:r>
      <w:r w:rsidRPr="003B4BB2">
        <w:rPr>
          <w:rFonts w:eastAsia="Calibri" w:cs="Tahoma"/>
          <w:lang w:val="es-ES"/>
        </w:rPr>
        <w:t xml:space="preserve">el expediente conformado con motivo </w:t>
      </w:r>
      <w:r w:rsidR="00FB3575" w:rsidRPr="003B4BB2">
        <w:rPr>
          <w:rFonts w:eastAsia="Calibri" w:cs="Tahoma"/>
          <w:lang w:val="es-ES"/>
        </w:rPr>
        <w:t>del</w:t>
      </w:r>
      <w:r w:rsidRPr="003B4BB2">
        <w:rPr>
          <w:rFonts w:eastAsia="Calibri" w:cs="Tahoma"/>
          <w:lang w:val="es-ES"/>
        </w:rPr>
        <w:t xml:space="preserve"> Recurso de Revisión </w:t>
      </w:r>
      <w:r w:rsidR="00ED1F35" w:rsidRPr="00353534">
        <w:rPr>
          <w:rFonts w:eastAsia="Calibri" w:cs="Tahoma"/>
          <w:b/>
        </w:rPr>
        <w:t>0</w:t>
      </w:r>
      <w:r w:rsidR="00444AE7" w:rsidRPr="00353534">
        <w:rPr>
          <w:rFonts w:eastAsia="Calibri" w:cs="Tahoma"/>
          <w:b/>
        </w:rPr>
        <w:t>1666</w:t>
      </w:r>
      <w:r w:rsidR="00ED1F35" w:rsidRPr="00353534">
        <w:rPr>
          <w:rFonts w:eastAsia="Calibri" w:cs="Tahoma"/>
          <w:b/>
        </w:rPr>
        <w:t>/INFOEM/IP/RR/2024</w:t>
      </w:r>
      <w:r w:rsidRPr="003B4BB2">
        <w:rPr>
          <w:rFonts w:eastAsia="Calibri" w:cs="Tahoma"/>
        </w:rPr>
        <w:t xml:space="preserve">, interpuesto </w:t>
      </w:r>
      <w:r w:rsidR="008626CE" w:rsidRPr="003B4BB2">
        <w:rPr>
          <w:rFonts w:eastAsia="Calibri" w:cs="Tahoma"/>
        </w:rPr>
        <w:t xml:space="preserve">por </w:t>
      </w:r>
      <w:r w:rsidR="00ED1F35" w:rsidRPr="003B4BB2">
        <w:rPr>
          <w:rFonts w:eastAsia="Calibri" w:cs="Tahoma"/>
        </w:rPr>
        <w:t>la persona</w:t>
      </w:r>
      <w:r w:rsidR="00D679B6" w:rsidRPr="003B4BB2">
        <w:rPr>
          <w:rFonts w:eastAsia="Calibri" w:cs="Tahoma"/>
        </w:rPr>
        <w:t xml:space="preserve"> </w:t>
      </w:r>
      <w:r w:rsidRPr="003B4BB2">
        <w:rPr>
          <w:rFonts w:cs="Tahoma"/>
          <w:color w:val="0D0D0D" w:themeColor="text1" w:themeTint="F2"/>
        </w:rPr>
        <w:t xml:space="preserve">Recurrente o Particular, en contra de la falta de respuesta del Sujeto Obligado, </w:t>
      </w:r>
      <w:bookmarkStart w:id="0" w:name="_GoBack"/>
      <w:r w:rsidR="008626CE" w:rsidRPr="00353534">
        <w:rPr>
          <w:rFonts w:cs="Tahoma"/>
          <w:b/>
          <w:color w:val="0D0D0D" w:themeColor="text1" w:themeTint="F2"/>
        </w:rPr>
        <w:t xml:space="preserve">Ayuntamiento de </w:t>
      </w:r>
      <w:r w:rsidR="00ED1F35" w:rsidRPr="00353534">
        <w:rPr>
          <w:rFonts w:cs="Tahoma"/>
          <w:b/>
          <w:color w:val="0D0D0D" w:themeColor="text1" w:themeTint="F2"/>
        </w:rPr>
        <w:t>Rayón</w:t>
      </w:r>
      <w:bookmarkEnd w:id="0"/>
      <w:r w:rsidRPr="003B4BB2">
        <w:rPr>
          <w:rFonts w:cs="Tahoma"/>
          <w:color w:val="0D0D0D" w:themeColor="text1" w:themeTint="F2"/>
        </w:rPr>
        <w:t xml:space="preserve">, a la solicitud de acceso a la información pública </w:t>
      </w:r>
      <w:r w:rsidR="00ED1F35" w:rsidRPr="003B4BB2">
        <w:rPr>
          <w:rFonts w:cs="Tahoma"/>
          <w:bCs/>
          <w:color w:val="0D0D0D" w:themeColor="text1" w:themeTint="F2"/>
        </w:rPr>
        <w:t>000</w:t>
      </w:r>
      <w:r w:rsidR="00444AE7" w:rsidRPr="003B4BB2">
        <w:rPr>
          <w:rFonts w:cs="Tahoma"/>
          <w:bCs/>
          <w:color w:val="0D0D0D" w:themeColor="text1" w:themeTint="F2"/>
        </w:rPr>
        <w:t>27</w:t>
      </w:r>
      <w:r w:rsidR="00ED1F35" w:rsidRPr="003B4BB2">
        <w:rPr>
          <w:rFonts w:cs="Tahoma"/>
          <w:bCs/>
          <w:color w:val="0D0D0D" w:themeColor="text1" w:themeTint="F2"/>
        </w:rPr>
        <w:t>/RAYON/IP/2024</w:t>
      </w:r>
      <w:r w:rsidRPr="003B4BB2">
        <w:rPr>
          <w:rFonts w:cs="Tahoma"/>
          <w:bCs/>
          <w:iCs/>
          <w:color w:val="0D0D0D" w:themeColor="text1" w:themeTint="F2"/>
        </w:rPr>
        <w:t>,</w:t>
      </w:r>
      <w:r w:rsidRPr="003B4BB2">
        <w:rPr>
          <w:rFonts w:cs="Tahoma"/>
          <w:color w:val="0D0D0D" w:themeColor="text1" w:themeTint="F2"/>
        </w:rPr>
        <w:t xml:space="preserve"> se emite</w:t>
      </w:r>
      <w:r w:rsidRPr="003B4BB2">
        <w:rPr>
          <w:rFonts w:cs="Tahoma"/>
          <w:bCs/>
          <w:color w:val="0D0D0D" w:themeColor="text1" w:themeTint="F2"/>
        </w:rPr>
        <w:t xml:space="preserve"> la presente Resolución, con base en los Antecedentes y Considerandos que se exponen a continuación:</w:t>
      </w:r>
    </w:p>
    <w:p w14:paraId="5A1C6FC2" w14:textId="77777777" w:rsidR="005369D0" w:rsidRPr="003B4BB2" w:rsidRDefault="005369D0" w:rsidP="00CB6B06">
      <w:pPr>
        <w:spacing w:after="0" w:line="360" w:lineRule="auto"/>
        <w:rPr>
          <w:rFonts w:cs="Tahoma"/>
          <w:color w:val="0D0D0D" w:themeColor="text1" w:themeTint="F2"/>
        </w:rPr>
      </w:pPr>
    </w:p>
    <w:p w14:paraId="18EA1E5E" w14:textId="604D0E64" w:rsidR="00051642" w:rsidRPr="003B4BB2" w:rsidRDefault="00051642" w:rsidP="00CB6B06">
      <w:pPr>
        <w:spacing w:after="0" w:line="360" w:lineRule="auto"/>
        <w:jc w:val="center"/>
        <w:rPr>
          <w:rFonts w:eastAsia="Calibri" w:cs="Tahoma"/>
          <w:b/>
          <w:bCs/>
          <w:lang w:val="es-ES"/>
        </w:rPr>
      </w:pPr>
      <w:r w:rsidRPr="003B4BB2">
        <w:rPr>
          <w:rFonts w:eastAsia="Calibri" w:cs="Tahoma"/>
          <w:b/>
          <w:bCs/>
          <w:lang w:val="es-ES"/>
        </w:rPr>
        <w:t>A N T E C E D E N T E S</w:t>
      </w:r>
      <w:r w:rsidR="00EC6C06" w:rsidRPr="003B4BB2">
        <w:rPr>
          <w:rFonts w:eastAsia="Calibri" w:cs="Tahoma"/>
          <w:b/>
          <w:bCs/>
          <w:lang w:val="es-ES"/>
        </w:rPr>
        <w:t xml:space="preserve"> </w:t>
      </w:r>
    </w:p>
    <w:p w14:paraId="689BB71D" w14:textId="77777777" w:rsidR="00051642" w:rsidRPr="003B4BB2" w:rsidRDefault="00051642" w:rsidP="00CB6B06">
      <w:pPr>
        <w:spacing w:after="0" w:line="360" w:lineRule="auto"/>
        <w:rPr>
          <w:lang w:val="es-ES"/>
        </w:rPr>
      </w:pPr>
    </w:p>
    <w:p w14:paraId="38CCD1DD" w14:textId="505AD181" w:rsidR="00051642" w:rsidRPr="003B4BB2" w:rsidRDefault="00051642" w:rsidP="00CB6B06">
      <w:pPr>
        <w:spacing w:after="0" w:line="360" w:lineRule="auto"/>
        <w:rPr>
          <w:rFonts w:eastAsia="Calibri" w:cs="Tahoma"/>
          <w:b/>
          <w:bCs/>
          <w:lang w:val="es-ES"/>
        </w:rPr>
      </w:pPr>
      <w:r w:rsidRPr="003B4BB2">
        <w:rPr>
          <w:rFonts w:eastAsia="Calibri" w:cs="Tahoma"/>
          <w:b/>
          <w:bCs/>
          <w:lang w:val="es-ES"/>
        </w:rPr>
        <w:t xml:space="preserve">I. Presentación </w:t>
      </w:r>
      <w:r w:rsidR="00EC6C06" w:rsidRPr="003B4BB2">
        <w:rPr>
          <w:rFonts w:eastAsia="Calibri" w:cs="Tahoma"/>
          <w:b/>
          <w:bCs/>
          <w:lang w:val="es-ES"/>
        </w:rPr>
        <w:t>de la solicitud de información</w:t>
      </w:r>
    </w:p>
    <w:p w14:paraId="249BEE91" w14:textId="77777777" w:rsidR="00051642" w:rsidRPr="003B4BB2" w:rsidRDefault="00051642" w:rsidP="00CB6B06">
      <w:pPr>
        <w:spacing w:after="0" w:line="360" w:lineRule="auto"/>
        <w:rPr>
          <w:rFonts w:eastAsia="Calibri" w:cs="Tahoma"/>
          <w:b/>
          <w:bCs/>
          <w:lang w:val="es-ES"/>
        </w:rPr>
      </w:pPr>
    </w:p>
    <w:p w14:paraId="6DD77042" w14:textId="03211D0E" w:rsidR="005369D0" w:rsidRPr="003B4BB2" w:rsidRDefault="005369D0" w:rsidP="00CB6B06">
      <w:pPr>
        <w:autoSpaceDE w:val="0"/>
        <w:autoSpaceDN w:val="0"/>
        <w:adjustRightInd w:val="0"/>
        <w:spacing w:after="0" w:line="360" w:lineRule="auto"/>
        <w:rPr>
          <w:rFonts w:cs="Tahoma"/>
          <w:bCs/>
        </w:rPr>
      </w:pPr>
      <w:r w:rsidRPr="003B4BB2">
        <w:rPr>
          <w:rFonts w:cs="Tahoma"/>
        </w:rPr>
        <w:t xml:space="preserve">Con fecha </w:t>
      </w:r>
      <w:r w:rsidR="00ED1F35" w:rsidRPr="003B4BB2">
        <w:rPr>
          <w:rFonts w:cs="Tahoma"/>
        </w:rPr>
        <w:t>veintisiete de febrero de dos mil veinticuatro</w:t>
      </w:r>
      <w:r w:rsidRPr="003B4BB2">
        <w:rPr>
          <w:rFonts w:cs="Tahoma"/>
        </w:rPr>
        <w:t xml:space="preserve">, </w:t>
      </w:r>
      <w:r w:rsidR="00ED1F35" w:rsidRPr="003B4BB2">
        <w:rPr>
          <w:rFonts w:cs="Tahoma"/>
        </w:rPr>
        <w:t>la persona</w:t>
      </w:r>
      <w:r w:rsidRPr="003B4BB2">
        <w:rPr>
          <w:rFonts w:cs="Tahoma"/>
        </w:rPr>
        <w:t xml:space="preserve"> Particular presentó </w:t>
      </w:r>
      <w:r w:rsidR="003B58AA" w:rsidRPr="003B4BB2">
        <w:rPr>
          <w:rFonts w:cs="Tahoma"/>
        </w:rPr>
        <w:t xml:space="preserve">una </w:t>
      </w:r>
      <w:r w:rsidR="008567E8" w:rsidRPr="003B4BB2">
        <w:rPr>
          <w:rFonts w:cs="Tahoma"/>
        </w:rPr>
        <w:t>solicitu</w:t>
      </w:r>
      <w:r w:rsidR="003B58AA" w:rsidRPr="003B4BB2">
        <w:rPr>
          <w:rFonts w:cs="Tahoma"/>
        </w:rPr>
        <w:t>d</w:t>
      </w:r>
      <w:r w:rsidRPr="003B4BB2">
        <w:rPr>
          <w:rFonts w:cs="Tahoma"/>
        </w:rPr>
        <w:t xml:space="preserve"> de acceso a la información pública, a través del Sistema de Acceso a la Información Mexiquense (SAIMEX), ante </w:t>
      </w:r>
      <w:r w:rsidR="00D679B6" w:rsidRPr="003B4BB2">
        <w:rPr>
          <w:rFonts w:cs="Tahoma"/>
        </w:rPr>
        <w:t>el</w:t>
      </w:r>
      <w:r w:rsidRPr="003B4BB2">
        <w:rPr>
          <w:rFonts w:cs="Tahoma"/>
        </w:rPr>
        <w:t xml:space="preserve"> </w:t>
      </w:r>
      <w:bookmarkStart w:id="1" w:name="_Hlk85623687"/>
      <w:r w:rsidR="00D679B6" w:rsidRPr="003B4BB2">
        <w:rPr>
          <w:rFonts w:cs="Tahoma"/>
          <w:bCs/>
        </w:rPr>
        <w:t xml:space="preserve">Ayuntamiento de </w:t>
      </w:r>
      <w:bookmarkEnd w:id="1"/>
      <w:r w:rsidR="00ED1F35" w:rsidRPr="003B4BB2">
        <w:rPr>
          <w:rFonts w:cs="Tahoma"/>
          <w:bCs/>
        </w:rPr>
        <w:t>Rayón</w:t>
      </w:r>
      <w:r w:rsidRPr="003B4BB2">
        <w:rPr>
          <w:rFonts w:cs="Tahoma"/>
          <w:bCs/>
        </w:rPr>
        <w:t>, en los siguientes términos:</w:t>
      </w:r>
    </w:p>
    <w:p w14:paraId="7E3755BC" w14:textId="77777777" w:rsidR="003B58AA" w:rsidRPr="003B4BB2" w:rsidRDefault="003B58AA" w:rsidP="00CB6B06">
      <w:pPr>
        <w:autoSpaceDE w:val="0"/>
        <w:autoSpaceDN w:val="0"/>
        <w:adjustRightInd w:val="0"/>
        <w:spacing w:after="0" w:line="360" w:lineRule="auto"/>
        <w:rPr>
          <w:rFonts w:cs="Tahoma"/>
          <w:bCs/>
        </w:rPr>
      </w:pPr>
    </w:p>
    <w:p w14:paraId="553643A9" w14:textId="0C4E7079" w:rsidR="002A2C08" w:rsidRPr="003B4BB2" w:rsidRDefault="001D70CD" w:rsidP="00CB6B06">
      <w:pPr>
        <w:tabs>
          <w:tab w:val="left" w:pos="4667"/>
        </w:tabs>
        <w:spacing w:after="0" w:line="360" w:lineRule="auto"/>
        <w:ind w:left="567" w:right="567"/>
        <w:rPr>
          <w:rFonts w:cs="Tahoma"/>
          <w:b/>
          <w:bCs/>
          <w:i/>
          <w:sz w:val="20"/>
          <w:szCs w:val="20"/>
        </w:rPr>
      </w:pPr>
      <w:r w:rsidRPr="003B4BB2">
        <w:rPr>
          <w:rFonts w:cs="Tahoma"/>
          <w:b/>
          <w:bCs/>
          <w:i/>
          <w:sz w:val="20"/>
          <w:szCs w:val="20"/>
        </w:rPr>
        <w:t>“</w:t>
      </w:r>
      <w:r w:rsidR="002A2C08" w:rsidRPr="003B4BB2">
        <w:rPr>
          <w:rFonts w:cs="Tahoma"/>
          <w:b/>
          <w:bCs/>
          <w:i/>
          <w:sz w:val="20"/>
          <w:szCs w:val="20"/>
        </w:rPr>
        <w:t>DESCRIPCIÓN CLARA Y PRECISA DE LA INFORMACIÓN SOLICITADA</w:t>
      </w:r>
    </w:p>
    <w:p w14:paraId="1DCE85F6" w14:textId="4E13CACD" w:rsidR="002A2C08" w:rsidRPr="003B4BB2" w:rsidRDefault="00444AE7" w:rsidP="00444AE7">
      <w:pPr>
        <w:tabs>
          <w:tab w:val="left" w:pos="4667"/>
        </w:tabs>
        <w:spacing w:after="0" w:line="360" w:lineRule="auto"/>
        <w:ind w:left="567" w:right="567"/>
        <w:rPr>
          <w:rFonts w:cs="Tahoma"/>
          <w:bCs/>
          <w:i/>
          <w:sz w:val="20"/>
          <w:szCs w:val="20"/>
        </w:rPr>
      </w:pPr>
      <w:r w:rsidRPr="003B4BB2">
        <w:rPr>
          <w:i/>
          <w:iCs/>
          <w:color w:val="000000"/>
          <w:sz w:val="20"/>
          <w:szCs w:val="20"/>
        </w:rPr>
        <w:t>DESEO CONOCER LAS CONDICIONES DEL CONVENIO Y CONTRATO ENTRE EL AYUNTAMIENTO DE RAYÓN Y LA EMPRESA MEDICA LIFE PARA OPERAR LOS CONSULTORIOS DE LAS CLÍNICAS EN RAYÓN Y SAN JUAN LA ISLA Y CONSULTORIOS DEL DIF</w:t>
      </w:r>
      <w:r w:rsidR="001D70CD" w:rsidRPr="003B4BB2">
        <w:rPr>
          <w:rFonts w:cs="Tahoma"/>
          <w:bCs/>
          <w:i/>
          <w:sz w:val="20"/>
          <w:szCs w:val="20"/>
        </w:rPr>
        <w:t>”</w:t>
      </w:r>
      <w:r w:rsidR="003B58AA" w:rsidRPr="003B4BB2">
        <w:rPr>
          <w:rFonts w:cs="Tahoma"/>
          <w:bCs/>
          <w:i/>
          <w:sz w:val="20"/>
          <w:szCs w:val="20"/>
        </w:rPr>
        <w:t xml:space="preserve"> </w:t>
      </w:r>
      <w:r w:rsidR="002A2C08" w:rsidRPr="003B4BB2">
        <w:rPr>
          <w:rFonts w:cs="Tahoma"/>
          <w:bCs/>
          <w:i/>
          <w:sz w:val="20"/>
          <w:szCs w:val="20"/>
        </w:rPr>
        <w:t>(Sic.)</w:t>
      </w:r>
    </w:p>
    <w:p w14:paraId="33E76877" w14:textId="77777777" w:rsidR="00034982" w:rsidRPr="003B4BB2" w:rsidRDefault="00034982" w:rsidP="004B1895">
      <w:pPr>
        <w:spacing w:after="0" w:line="360" w:lineRule="auto"/>
        <w:ind w:right="567"/>
        <w:rPr>
          <w:rFonts w:cs="Tahoma"/>
          <w:b/>
          <w:bCs/>
        </w:rPr>
      </w:pPr>
    </w:p>
    <w:p w14:paraId="38245033" w14:textId="6C679B37" w:rsidR="002A2C08" w:rsidRPr="003B4BB2" w:rsidRDefault="001D70CD" w:rsidP="00CB6B06">
      <w:pPr>
        <w:tabs>
          <w:tab w:val="left" w:pos="4667"/>
        </w:tabs>
        <w:spacing w:after="0" w:line="360" w:lineRule="auto"/>
        <w:ind w:left="567" w:right="567"/>
        <w:rPr>
          <w:rFonts w:eastAsia="Times New Roman" w:cs="Tahoma"/>
          <w:b/>
          <w:bCs/>
          <w:i/>
          <w:iCs/>
          <w:color w:val="auto"/>
          <w:sz w:val="20"/>
          <w:lang w:eastAsia="es-ES"/>
        </w:rPr>
      </w:pPr>
      <w:r w:rsidRPr="003B4BB2">
        <w:rPr>
          <w:rFonts w:eastAsia="Times New Roman" w:cs="Tahoma"/>
          <w:b/>
          <w:bCs/>
          <w:i/>
          <w:iCs/>
          <w:color w:val="auto"/>
          <w:sz w:val="20"/>
          <w:lang w:eastAsia="es-ES"/>
        </w:rPr>
        <w:t>“</w:t>
      </w:r>
      <w:r w:rsidR="002A2C08" w:rsidRPr="003B4BB2">
        <w:rPr>
          <w:rFonts w:eastAsia="Times New Roman" w:cs="Tahoma"/>
          <w:b/>
          <w:bCs/>
          <w:i/>
          <w:iCs/>
          <w:color w:val="auto"/>
          <w:sz w:val="20"/>
          <w:lang w:eastAsia="es-ES"/>
        </w:rPr>
        <w:t>MODALIDAD DE ENTREGA</w:t>
      </w:r>
    </w:p>
    <w:p w14:paraId="526BA7E5" w14:textId="5B8AF76A" w:rsidR="002A2C08" w:rsidRPr="003B4BB2" w:rsidRDefault="002A2C08" w:rsidP="00CB6B06">
      <w:pPr>
        <w:spacing w:after="0" w:line="360" w:lineRule="auto"/>
        <w:ind w:left="567" w:right="567"/>
        <w:rPr>
          <w:rFonts w:eastAsia="Times New Roman" w:cs="Arial"/>
          <w:bCs/>
          <w:i/>
          <w:iCs/>
          <w:color w:val="auto"/>
          <w:sz w:val="20"/>
          <w:lang w:eastAsia="es-ES"/>
        </w:rPr>
      </w:pPr>
      <w:r w:rsidRPr="003B4BB2">
        <w:rPr>
          <w:rFonts w:eastAsia="Times New Roman" w:cs="Arial"/>
          <w:bCs/>
          <w:i/>
          <w:iCs/>
          <w:color w:val="auto"/>
          <w:sz w:val="20"/>
          <w:lang w:eastAsia="es-ES"/>
        </w:rPr>
        <w:t>A través del SAIMEX.</w:t>
      </w:r>
      <w:r w:rsidR="001D70CD" w:rsidRPr="003B4BB2">
        <w:rPr>
          <w:rFonts w:eastAsia="Times New Roman" w:cs="Arial"/>
          <w:bCs/>
          <w:i/>
          <w:iCs/>
          <w:color w:val="auto"/>
          <w:sz w:val="20"/>
          <w:lang w:eastAsia="es-ES"/>
        </w:rPr>
        <w:t>”</w:t>
      </w:r>
      <w:r w:rsidRPr="003B4BB2">
        <w:rPr>
          <w:rFonts w:eastAsia="Times New Roman" w:cs="Arial"/>
          <w:bCs/>
          <w:i/>
          <w:iCs/>
          <w:color w:val="auto"/>
          <w:sz w:val="20"/>
          <w:lang w:eastAsia="es-ES"/>
        </w:rPr>
        <w:t xml:space="preserve"> (Sic)</w:t>
      </w:r>
    </w:p>
    <w:p w14:paraId="3B1DF5B3" w14:textId="72C4E924" w:rsidR="007A16A9" w:rsidRPr="003B4BB2" w:rsidRDefault="007A16A9" w:rsidP="00CB6B06">
      <w:pPr>
        <w:tabs>
          <w:tab w:val="left" w:pos="4667"/>
        </w:tabs>
        <w:spacing w:after="0" w:line="360" w:lineRule="auto"/>
        <w:ind w:right="567"/>
        <w:contextualSpacing/>
        <w:rPr>
          <w:rFonts w:eastAsia="Times New Roman" w:cs="Tahoma"/>
          <w:b/>
          <w:bCs/>
          <w:color w:val="auto"/>
          <w:szCs w:val="24"/>
          <w:lang w:eastAsia="es-ES"/>
        </w:rPr>
      </w:pPr>
      <w:r w:rsidRPr="003B4BB2">
        <w:rPr>
          <w:rFonts w:eastAsia="Times New Roman" w:cs="Tahoma"/>
          <w:b/>
          <w:bCs/>
          <w:color w:val="auto"/>
          <w:szCs w:val="24"/>
          <w:lang w:eastAsia="es-ES"/>
        </w:rPr>
        <w:lastRenderedPageBreak/>
        <w:t>I</w:t>
      </w:r>
      <w:r w:rsidR="00ED70AD" w:rsidRPr="003B4BB2">
        <w:rPr>
          <w:rFonts w:eastAsia="Times New Roman" w:cs="Tahoma"/>
          <w:b/>
          <w:bCs/>
          <w:color w:val="auto"/>
          <w:szCs w:val="24"/>
          <w:lang w:eastAsia="es-ES"/>
        </w:rPr>
        <w:t>I</w:t>
      </w:r>
      <w:r w:rsidRPr="003B4BB2">
        <w:rPr>
          <w:rFonts w:eastAsia="Times New Roman" w:cs="Tahoma"/>
          <w:b/>
          <w:bCs/>
          <w:color w:val="auto"/>
          <w:szCs w:val="24"/>
          <w:lang w:eastAsia="es-ES"/>
        </w:rPr>
        <w:t xml:space="preserve">. </w:t>
      </w:r>
      <w:r w:rsidRPr="003B4BB2">
        <w:rPr>
          <w:rFonts w:eastAsia="Times New Roman" w:cs="Tahoma"/>
          <w:b/>
          <w:color w:val="auto"/>
          <w:szCs w:val="24"/>
          <w:lang w:eastAsia="es-ES"/>
        </w:rPr>
        <w:t>Respuesta</w:t>
      </w:r>
      <w:r w:rsidR="00EC6C06" w:rsidRPr="003B4BB2">
        <w:rPr>
          <w:rFonts w:eastAsia="Times New Roman" w:cs="Tahoma"/>
          <w:b/>
          <w:bCs/>
          <w:color w:val="auto"/>
          <w:szCs w:val="24"/>
          <w:lang w:eastAsia="es-ES"/>
        </w:rPr>
        <w:t xml:space="preserve"> del Sujeto Obligado</w:t>
      </w:r>
    </w:p>
    <w:p w14:paraId="13105E0C" w14:textId="77777777" w:rsidR="00444AE7" w:rsidRPr="003B4BB2" w:rsidRDefault="00444AE7" w:rsidP="00CB6B06">
      <w:pPr>
        <w:tabs>
          <w:tab w:val="left" w:pos="4667"/>
        </w:tabs>
        <w:spacing w:after="0" w:line="360" w:lineRule="auto"/>
        <w:ind w:right="567"/>
        <w:contextualSpacing/>
        <w:rPr>
          <w:rFonts w:eastAsia="Times New Roman" w:cs="Tahoma"/>
          <w:b/>
          <w:bCs/>
          <w:color w:val="auto"/>
          <w:szCs w:val="24"/>
          <w:lang w:eastAsia="es-ES"/>
        </w:rPr>
      </w:pPr>
    </w:p>
    <w:p w14:paraId="2D60FF07" w14:textId="0A3623F7" w:rsidR="007A16A9" w:rsidRPr="003B4BB2" w:rsidRDefault="007A16A9" w:rsidP="00CB6B06">
      <w:pPr>
        <w:autoSpaceDE w:val="0"/>
        <w:autoSpaceDN w:val="0"/>
        <w:adjustRightInd w:val="0"/>
        <w:spacing w:after="0" w:line="360" w:lineRule="auto"/>
        <w:contextualSpacing/>
        <w:rPr>
          <w:rFonts w:eastAsia="Calibri" w:cs="Tahoma"/>
          <w:color w:val="000000"/>
          <w:lang w:val="es-ES"/>
        </w:rPr>
      </w:pPr>
      <w:r w:rsidRPr="003B4BB2">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3B4BB2">
        <w:rPr>
          <w:rFonts w:eastAsia="Calibri" w:cs="Tahoma"/>
          <w:color w:val="000000"/>
          <w:lang w:val="es-ES"/>
        </w:rPr>
        <w:t xml:space="preserve">Sistema de Acceso a la Información Mexiquense (SAIMEX), se advierte que el </w:t>
      </w:r>
      <w:r w:rsidRPr="003B4BB2">
        <w:rPr>
          <w:color w:val="000000"/>
        </w:rPr>
        <w:t xml:space="preserve">Ayuntamiento de </w:t>
      </w:r>
      <w:r w:rsidR="00ED1F35" w:rsidRPr="003B4BB2">
        <w:rPr>
          <w:color w:val="000000"/>
        </w:rPr>
        <w:t>Rayón</w:t>
      </w:r>
      <w:r w:rsidRPr="003B4BB2">
        <w:rPr>
          <w:rFonts w:eastAsia="Calibri" w:cs="Tahoma"/>
          <w:color w:val="000000"/>
        </w:rPr>
        <w:t>,</w:t>
      </w:r>
      <w:r w:rsidRPr="003B4BB2">
        <w:rPr>
          <w:rFonts w:eastAsia="Calibri" w:cs="Tahoma"/>
          <w:bCs/>
          <w:color w:val="000000"/>
        </w:rPr>
        <w:t xml:space="preserve"> omitió dar respuesta a la solicitud de información, por lo que </w:t>
      </w:r>
      <w:r w:rsidRPr="003B4BB2">
        <w:rPr>
          <w:rFonts w:eastAsia="Calibri" w:cs="Tahoma"/>
          <w:b/>
          <w:color w:val="000000"/>
        </w:rPr>
        <w:t xml:space="preserve">se configura la </w:t>
      </w:r>
      <w:r w:rsidRPr="003B4BB2">
        <w:rPr>
          <w:rFonts w:eastAsia="Calibri" w:cs="Tahoma"/>
          <w:b/>
          <w:color w:val="000000"/>
          <w:lang w:val="es-ES"/>
        </w:rPr>
        <w:t>negativa ficta</w:t>
      </w:r>
      <w:r w:rsidRPr="003B4BB2">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7D246D5B" w14:textId="77777777" w:rsidR="007A16A9" w:rsidRPr="003B4BB2" w:rsidRDefault="007A16A9" w:rsidP="00CB6B06">
      <w:pPr>
        <w:autoSpaceDE w:val="0"/>
        <w:autoSpaceDN w:val="0"/>
        <w:adjustRightInd w:val="0"/>
        <w:spacing w:after="0" w:line="360" w:lineRule="auto"/>
        <w:contextualSpacing/>
        <w:rPr>
          <w:rFonts w:eastAsia="Calibri" w:cs="Tahoma"/>
          <w:color w:val="000000"/>
          <w:lang w:val="es-ES"/>
        </w:rPr>
      </w:pPr>
    </w:p>
    <w:p w14:paraId="798436A3" w14:textId="3F9BA4EF" w:rsidR="007A16A9" w:rsidRPr="003B4BB2" w:rsidRDefault="00ED70AD" w:rsidP="00CB6B06">
      <w:pPr>
        <w:autoSpaceDE w:val="0"/>
        <w:autoSpaceDN w:val="0"/>
        <w:adjustRightInd w:val="0"/>
        <w:spacing w:after="0" w:line="360" w:lineRule="auto"/>
        <w:contextualSpacing/>
        <w:rPr>
          <w:rFonts w:eastAsia="Calibri" w:cs="Tahoma"/>
          <w:b/>
          <w:color w:val="000000"/>
        </w:rPr>
      </w:pPr>
      <w:r w:rsidRPr="003B4BB2">
        <w:rPr>
          <w:rFonts w:eastAsia="Calibri" w:cs="Tahoma"/>
          <w:b/>
          <w:color w:val="000000"/>
        </w:rPr>
        <w:t>I</w:t>
      </w:r>
      <w:r w:rsidR="00F92A25" w:rsidRPr="003B4BB2">
        <w:rPr>
          <w:rFonts w:eastAsia="Calibri" w:cs="Tahoma"/>
          <w:b/>
          <w:color w:val="000000"/>
        </w:rPr>
        <w:t>II</w:t>
      </w:r>
      <w:r w:rsidR="007A16A9" w:rsidRPr="003B4BB2">
        <w:rPr>
          <w:rFonts w:eastAsia="Calibri" w:cs="Tahoma"/>
          <w:b/>
          <w:color w:val="000000"/>
        </w:rPr>
        <w:t>. Interpo</w:t>
      </w:r>
      <w:r w:rsidR="00EC6C06" w:rsidRPr="003B4BB2">
        <w:rPr>
          <w:rFonts w:eastAsia="Calibri" w:cs="Tahoma"/>
          <w:b/>
          <w:color w:val="000000"/>
        </w:rPr>
        <w:t>sición del Recurso de Revisión</w:t>
      </w:r>
    </w:p>
    <w:p w14:paraId="33AFFBED" w14:textId="77777777" w:rsidR="00E7170C" w:rsidRPr="003B4BB2" w:rsidRDefault="00E7170C" w:rsidP="00CB6B06">
      <w:pPr>
        <w:autoSpaceDE w:val="0"/>
        <w:autoSpaceDN w:val="0"/>
        <w:adjustRightInd w:val="0"/>
        <w:spacing w:after="0" w:line="360" w:lineRule="auto"/>
        <w:rPr>
          <w:rFonts w:eastAsia="Calibri" w:cs="Tahoma"/>
          <w:color w:val="000000"/>
          <w:lang w:val="es-ES"/>
        </w:rPr>
      </w:pPr>
    </w:p>
    <w:p w14:paraId="33C458E5" w14:textId="33D2B314" w:rsidR="00051642" w:rsidRPr="003B4BB2" w:rsidRDefault="00051642" w:rsidP="00CB6B06">
      <w:pPr>
        <w:spacing w:after="0" w:line="360" w:lineRule="auto"/>
        <w:rPr>
          <w:rFonts w:eastAsia="Times New Roman" w:cs="Tahoma"/>
          <w:bCs/>
          <w:color w:val="auto"/>
          <w:lang w:val="es-ES" w:eastAsia="es-ES"/>
        </w:rPr>
      </w:pPr>
      <w:r w:rsidRPr="003B4BB2">
        <w:rPr>
          <w:rFonts w:eastAsia="Times New Roman" w:cs="Tahoma"/>
          <w:bCs/>
          <w:color w:val="auto"/>
          <w:lang w:val="es-ES" w:eastAsia="es-ES"/>
        </w:rPr>
        <w:t xml:space="preserve">Con fecha </w:t>
      </w:r>
      <w:r w:rsidR="00ED1F35" w:rsidRPr="003B4BB2">
        <w:rPr>
          <w:rFonts w:eastAsia="Times New Roman" w:cs="Tahoma"/>
          <w:bCs/>
          <w:color w:val="auto"/>
          <w:lang w:val="es-ES" w:eastAsia="es-ES"/>
        </w:rPr>
        <w:t>dos de abril de dos mil veinticuatro</w:t>
      </w:r>
      <w:r w:rsidR="008567E8" w:rsidRPr="003B4BB2">
        <w:rPr>
          <w:rFonts w:eastAsia="Times New Roman" w:cs="Tahoma"/>
          <w:bCs/>
          <w:color w:val="auto"/>
          <w:lang w:val="es-ES" w:eastAsia="es-ES"/>
        </w:rPr>
        <w:t>,</w:t>
      </w:r>
      <w:r w:rsidRPr="003B4BB2">
        <w:rPr>
          <w:rFonts w:eastAsia="Times New Roman" w:cs="Tahoma"/>
          <w:bCs/>
          <w:color w:val="auto"/>
          <w:lang w:val="es-ES" w:eastAsia="es-ES"/>
        </w:rPr>
        <w:t xml:space="preserve"> </w:t>
      </w:r>
      <w:r w:rsidRPr="003B4BB2">
        <w:rPr>
          <w:rFonts w:eastAsia="Times New Roman" w:cs="Tahoma"/>
          <w:bCs/>
          <w:color w:val="auto"/>
          <w:lang w:eastAsia="es-ES"/>
        </w:rPr>
        <w:t xml:space="preserve">se recibió en este Instituto, a través del </w:t>
      </w:r>
      <w:r w:rsidRPr="003B4BB2">
        <w:rPr>
          <w:rFonts w:eastAsia="Times New Roman" w:cs="Tahoma"/>
          <w:bCs/>
          <w:color w:val="auto"/>
          <w:lang w:val="es-ES" w:eastAsia="es-ES"/>
        </w:rPr>
        <w:t>Sistema de Acceso a la Información Mexiquense (SAIMEX)</w:t>
      </w:r>
      <w:r w:rsidRPr="003B4BB2">
        <w:rPr>
          <w:rFonts w:eastAsia="Times New Roman" w:cs="Tahoma"/>
          <w:bCs/>
          <w:color w:val="auto"/>
          <w:lang w:eastAsia="es-ES"/>
        </w:rPr>
        <w:t xml:space="preserve">, </w:t>
      </w:r>
      <w:r w:rsidR="001D70CD" w:rsidRPr="003B4BB2">
        <w:rPr>
          <w:rFonts w:eastAsia="Times New Roman" w:cs="Tahoma"/>
          <w:bCs/>
          <w:color w:val="auto"/>
          <w:lang w:eastAsia="es-ES"/>
        </w:rPr>
        <w:t>R</w:t>
      </w:r>
      <w:r w:rsidRPr="003B4BB2">
        <w:rPr>
          <w:rFonts w:eastAsia="Times New Roman" w:cs="Tahoma"/>
          <w:bCs/>
          <w:color w:val="auto"/>
          <w:lang w:eastAsia="es-ES"/>
        </w:rPr>
        <w:t>ecurso de Revisión interpuesto por la parte Recurrente</w:t>
      </w:r>
      <w:r w:rsidR="005369D0" w:rsidRPr="003B4BB2">
        <w:rPr>
          <w:rFonts w:eastAsia="Times New Roman" w:cs="Tahoma"/>
          <w:bCs/>
          <w:color w:val="auto"/>
          <w:lang w:eastAsia="es-ES"/>
        </w:rPr>
        <w:t>,</w:t>
      </w:r>
      <w:r w:rsidRPr="003B4BB2">
        <w:rPr>
          <w:rFonts w:eastAsia="Times New Roman" w:cs="Tahoma"/>
          <w:bCs/>
          <w:color w:val="auto"/>
          <w:lang w:eastAsia="es-ES"/>
        </w:rPr>
        <w:t xml:space="preserve"> en contra de la falta de respuesta del Sujeto Obligad</w:t>
      </w:r>
      <w:r w:rsidR="00BC7AC2" w:rsidRPr="003B4BB2">
        <w:rPr>
          <w:rFonts w:eastAsia="Times New Roman" w:cs="Tahoma"/>
          <w:bCs/>
          <w:color w:val="auto"/>
          <w:lang w:eastAsia="es-ES"/>
        </w:rPr>
        <w:t>o</w:t>
      </w:r>
      <w:r w:rsidR="00CF746C" w:rsidRPr="003B4BB2">
        <w:rPr>
          <w:rFonts w:eastAsia="Times New Roman" w:cs="Tahoma"/>
          <w:bCs/>
          <w:color w:val="auto"/>
          <w:lang w:eastAsia="es-ES"/>
        </w:rPr>
        <w:t xml:space="preserve">, </w:t>
      </w:r>
      <w:r w:rsidRPr="003B4BB2">
        <w:rPr>
          <w:rFonts w:eastAsia="Times New Roman" w:cs="Tahoma"/>
          <w:bCs/>
          <w:color w:val="auto"/>
          <w:lang w:eastAsia="es-ES"/>
        </w:rPr>
        <w:t>en los siguientes términos:</w:t>
      </w:r>
    </w:p>
    <w:p w14:paraId="352FDC81" w14:textId="77777777" w:rsidR="00715AF1" w:rsidRPr="003B4BB2" w:rsidRDefault="00715AF1" w:rsidP="00CB6B06">
      <w:pPr>
        <w:spacing w:after="0" w:line="360" w:lineRule="auto"/>
        <w:rPr>
          <w:rFonts w:eastAsia="Times New Roman" w:cs="Tahoma"/>
          <w:bCs/>
          <w:color w:val="auto"/>
          <w:lang w:eastAsia="es-ES"/>
        </w:rPr>
      </w:pPr>
    </w:p>
    <w:p w14:paraId="14508806" w14:textId="7FFA1F8B" w:rsidR="002A2C08" w:rsidRPr="003B4BB2" w:rsidRDefault="007A16A9" w:rsidP="00CB6B06">
      <w:pPr>
        <w:spacing w:after="0" w:line="360" w:lineRule="auto"/>
        <w:ind w:left="567" w:right="567"/>
        <w:rPr>
          <w:rFonts w:eastAsia="Times New Roman" w:cs="Tahoma"/>
          <w:b/>
          <w:bCs/>
          <w:i/>
          <w:color w:val="auto"/>
          <w:sz w:val="20"/>
          <w:szCs w:val="20"/>
          <w:lang w:eastAsia="es-ES"/>
        </w:rPr>
      </w:pPr>
      <w:r w:rsidRPr="003B4BB2">
        <w:rPr>
          <w:rFonts w:eastAsia="Times New Roman" w:cs="Tahoma"/>
          <w:b/>
          <w:bCs/>
          <w:i/>
          <w:color w:val="auto"/>
          <w:sz w:val="20"/>
          <w:szCs w:val="20"/>
          <w:lang w:eastAsia="es-ES"/>
        </w:rPr>
        <w:t>“</w:t>
      </w:r>
      <w:r w:rsidR="002A2C08" w:rsidRPr="003B4BB2">
        <w:rPr>
          <w:rFonts w:eastAsia="Times New Roman" w:cs="Tahoma"/>
          <w:b/>
          <w:bCs/>
          <w:i/>
          <w:color w:val="auto"/>
          <w:sz w:val="20"/>
          <w:szCs w:val="20"/>
          <w:lang w:eastAsia="es-ES"/>
        </w:rPr>
        <w:t>ACTO IMPUGNADO</w:t>
      </w:r>
    </w:p>
    <w:p w14:paraId="531EDF53" w14:textId="0B9E464C" w:rsidR="002A2C08" w:rsidRPr="003B4BB2" w:rsidRDefault="00444AE7" w:rsidP="00CB6B06">
      <w:pPr>
        <w:spacing w:after="0" w:line="360" w:lineRule="auto"/>
        <w:ind w:left="567" w:right="567"/>
        <w:rPr>
          <w:rFonts w:eastAsia="Times New Roman" w:cs="Tahoma"/>
          <w:bCs/>
          <w:i/>
          <w:color w:val="auto"/>
          <w:sz w:val="20"/>
          <w:szCs w:val="20"/>
          <w:lang w:eastAsia="es-ES"/>
        </w:rPr>
      </w:pPr>
      <w:r w:rsidRPr="003B4BB2">
        <w:rPr>
          <w:i/>
          <w:iCs/>
          <w:color w:val="000000"/>
          <w:sz w:val="20"/>
          <w:szCs w:val="20"/>
        </w:rPr>
        <w:t>LA NEGATIVA DE RESPUESTA DE LA SOLICITUD DE INFORMACION NO 00027/RAYON/IP/2024 DONDE SE SOLICITO " DESEO CONOCER LAS CONDICIONES DEL CONVENIO Y CONTRATO ENTRE EL AYUNTAMIENTO DE RAYÓN Y LA EMPRESA MEDICA LIFE PARA OPERAR LOS CONSULTORIOS DE LAS CLÍNICAS EN RAYÓN Y SAN JUAN LA ISLA Y CONSULTORIOS DEL DIF" YA QUE NO SE ESTA DANDO EL SEGUIMIENTO EN LOS DIAS POR PARTE DE LA ENCARGADA DE TRANSARENCIA DEL MUNICIPIO</w:t>
      </w:r>
      <w:r w:rsidR="007A16A9" w:rsidRPr="003B4BB2">
        <w:rPr>
          <w:i/>
          <w:color w:val="000000"/>
          <w:sz w:val="20"/>
          <w:szCs w:val="20"/>
        </w:rPr>
        <w:t>”</w:t>
      </w:r>
      <w:r w:rsidR="007A16A9" w:rsidRPr="003B4BB2">
        <w:rPr>
          <w:bCs/>
          <w:i/>
          <w:color w:val="000000"/>
          <w:sz w:val="20"/>
          <w:szCs w:val="20"/>
        </w:rPr>
        <w:t xml:space="preserve"> </w:t>
      </w:r>
      <w:r w:rsidR="002A2C08" w:rsidRPr="003B4BB2">
        <w:rPr>
          <w:rFonts w:eastAsia="Times New Roman" w:cs="Tahoma"/>
          <w:bCs/>
          <w:i/>
          <w:color w:val="auto"/>
          <w:sz w:val="20"/>
          <w:szCs w:val="20"/>
          <w:lang w:eastAsia="es-ES"/>
        </w:rPr>
        <w:t>(Sic.)</w:t>
      </w:r>
    </w:p>
    <w:p w14:paraId="414B7BE3" w14:textId="77777777" w:rsidR="001D70CD" w:rsidRPr="003B4BB2" w:rsidRDefault="001D70CD" w:rsidP="00CB6B06">
      <w:pPr>
        <w:spacing w:after="0" w:line="360" w:lineRule="auto"/>
        <w:ind w:left="567" w:right="567"/>
        <w:rPr>
          <w:rFonts w:eastAsia="Times New Roman" w:cs="Tahoma"/>
          <w:bCs/>
          <w:i/>
          <w:color w:val="auto"/>
          <w:sz w:val="20"/>
          <w:szCs w:val="20"/>
          <w:lang w:eastAsia="es-ES"/>
        </w:rPr>
      </w:pPr>
    </w:p>
    <w:p w14:paraId="626A4CFD" w14:textId="42D8F513" w:rsidR="002A2C08" w:rsidRPr="003B4BB2" w:rsidRDefault="007A16A9" w:rsidP="00CB6B06">
      <w:pPr>
        <w:spacing w:after="0" w:line="360" w:lineRule="auto"/>
        <w:ind w:left="567" w:right="567"/>
        <w:rPr>
          <w:rFonts w:eastAsia="Times New Roman" w:cs="Tahoma"/>
          <w:b/>
          <w:bCs/>
          <w:i/>
          <w:color w:val="auto"/>
          <w:sz w:val="20"/>
          <w:szCs w:val="20"/>
          <w:lang w:eastAsia="es-ES"/>
        </w:rPr>
      </w:pPr>
      <w:r w:rsidRPr="003B4BB2">
        <w:rPr>
          <w:rFonts w:eastAsia="Times New Roman" w:cs="Tahoma"/>
          <w:b/>
          <w:bCs/>
          <w:i/>
          <w:color w:val="auto"/>
          <w:sz w:val="20"/>
          <w:szCs w:val="20"/>
          <w:lang w:eastAsia="es-ES"/>
        </w:rPr>
        <w:lastRenderedPageBreak/>
        <w:t>“</w:t>
      </w:r>
      <w:r w:rsidR="002A2C08" w:rsidRPr="003B4BB2">
        <w:rPr>
          <w:rFonts w:eastAsia="Times New Roman" w:cs="Tahoma"/>
          <w:b/>
          <w:bCs/>
          <w:i/>
          <w:color w:val="auto"/>
          <w:sz w:val="20"/>
          <w:szCs w:val="20"/>
          <w:lang w:eastAsia="es-ES"/>
        </w:rPr>
        <w:t>RAZONES O MOTIVOS DE LA INCONFORMIDAD</w:t>
      </w:r>
    </w:p>
    <w:p w14:paraId="23187DF3" w14:textId="157E6803" w:rsidR="002A2C08" w:rsidRPr="003B4BB2" w:rsidRDefault="00444AE7" w:rsidP="00CB6B06">
      <w:pPr>
        <w:spacing w:after="0" w:line="360" w:lineRule="auto"/>
        <w:ind w:left="567" w:right="567"/>
        <w:rPr>
          <w:rFonts w:eastAsia="Times New Roman" w:cs="Tahoma"/>
          <w:bCs/>
          <w:i/>
          <w:color w:val="auto"/>
          <w:sz w:val="20"/>
          <w:szCs w:val="20"/>
          <w:lang w:eastAsia="es-ES"/>
        </w:rPr>
      </w:pPr>
      <w:r w:rsidRPr="003B4BB2">
        <w:rPr>
          <w:i/>
          <w:iCs/>
          <w:color w:val="000000"/>
          <w:sz w:val="20"/>
          <w:szCs w:val="20"/>
        </w:rPr>
        <w:t>LA NEGATIVA EXPRESA DE LA ENCARGADA DE TRANSPARENCIA A LAS SOLICITUDES DE INFORMACION DESEO CONOCER LAS CONDICIONES DEL CONVENIO Y CONTRATO ENTRE EL AYUNTAMIENTO DE RAYÓN Y LA EMPRESA MEDICA LIFE PARA OPERAR LOS CONSULTORIOS DE LAS CLÍNICAS EN RAYÓN Y SAN JUAN LA ISLA Y CONSULTORIOS DEL DIF" VIOLENTANDO MIS DERECHOS CONSTITUCIONALES, INFRINGIENDO EL PRINCIPIO DE LEGALIDAD CONSTITUCIONAL DE DERECHO A LA INFORMACION QUE TIENE TODO CIUDADANO A CONOCER LA INFORMACION PUBLICA DE SU MUNICIPIO</w:t>
      </w:r>
      <w:r w:rsidR="007A16A9" w:rsidRPr="003B4BB2">
        <w:rPr>
          <w:i/>
          <w:color w:val="000000"/>
          <w:sz w:val="20"/>
          <w:szCs w:val="20"/>
        </w:rPr>
        <w:t>”</w:t>
      </w:r>
      <w:r w:rsidR="00040084" w:rsidRPr="003B4BB2">
        <w:rPr>
          <w:i/>
          <w:color w:val="000000"/>
          <w:sz w:val="20"/>
          <w:szCs w:val="20"/>
        </w:rPr>
        <w:t xml:space="preserve"> </w:t>
      </w:r>
      <w:r w:rsidR="002A2C08" w:rsidRPr="003B4BB2">
        <w:rPr>
          <w:rFonts w:eastAsia="Times New Roman" w:cs="Tahoma"/>
          <w:bCs/>
          <w:i/>
          <w:color w:val="auto"/>
          <w:sz w:val="20"/>
          <w:szCs w:val="20"/>
          <w:lang w:eastAsia="es-ES"/>
        </w:rPr>
        <w:t>(Sic)</w:t>
      </w:r>
    </w:p>
    <w:p w14:paraId="04A874F4" w14:textId="77777777" w:rsidR="00ED1F35" w:rsidRPr="003B4BB2" w:rsidRDefault="00ED1F35" w:rsidP="00CB6B06">
      <w:pPr>
        <w:spacing w:after="0" w:line="360" w:lineRule="auto"/>
        <w:ind w:left="567" w:right="567"/>
        <w:rPr>
          <w:rFonts w:eastAsia="Times New Roman" w:cs="Tahoma"/>
          <w:bCs/>
          <w:color w:val="auto"/>
          <w:sz w:val="20"/>
          <w:szCs w:val="20"/>
          <w:lang w:eastAsia="es-ES"/>
        </w:rPr>
      </w:pPr>
    </w:p>
    <w:p w14:paraId="35300BB0" w14:textId="6C11099B" w:rsidR="00051642" w:rsidRPr="003B4BB2" w:rsidRDefault="00F92A25" w:rsidP="00CB6B06">
      <w:pPr>
        <w:spacing w:after="0" w:line="360" w:lineRule="auto"/>
        <w:rPr>
          <w:rFonts w:eastAsia="Batang" w:cs="Tahoma"/>
          <w:b/>
          <w:bCs/>
          <w:color w:val="000000"/>
        </w:rPr>
      </w:pPr>
      <w:r w:rsidRPr="003B4BB2">
        <w:rPr>
          <w:rFonts w:eastAsia="Calibri" w:cs="Tahoma"/>
          <w:b/>
          <w:color w:val="000000"/>
        </w:rPr>
        <w:t>I</w:t>
      </w:r>
      <w:r w:rsidR="007A16A9" w:rsidRPr="003B4BB2">
        <w:rPr>
          <w:rFonts w:eastAsia="Calibri" w:cs="Tahoma"/>
          <w:b/>
          <w:color w:val="000000"/>
        </w:rPr>
        <w:t>V</w:t>
      </w:r>
      <w:r w:rsidR="00051642" w:rsidRPr="003B4BB2">
        <w:rPr>
          <w:rFonts w:eastAsia="Calibri" w:cs="Tahoma"/>
          <w:b/>
          <w:color w:val="000000"/>
        </w:rPr>
        <w:t xml:space="preserve">. </w:t>
      </w:r>
      <w:r w:rsidR="00051642" w:rsidRPr="003B4BB2">
        <w:rPr>
          <w:rFonts w:eastAsia="Batang" w:cs="Tahoma"/>
          <w:b/>
          <w:bCs/>
          <w:color w:val="000000"/>
        </w:rPr>
        <w:t>Trámite del Recurso de Revisión</w:t>
      </w:r>
      <w:r w:rsidR="00051642" w:rsidRPr="003B4BB2">
        <w:rPr>
          <w:rFonts w:eastAsia="Calibri" w:cs="Tahoma"/>
          <w:b/>
          <w:color w:val="000000"/>
        </w:rPr>
        <w:t xml:space="preserve"> </w:t>
      </w:r>
      <w:r w:rsidR="00EC6C06" w:rsidRPr="003B4BB2">
        <w:rPr>
          <w:rFonts w:eastAsia="Batang" w:cs="Tahoma"/>
          <w:b/>
          <w:bCs/>
          <w:color w:val="000000"/>
        </w:rPr>
        <w:t>ante este Instituto</w:t>
      </w:r>
    </w:p>
    <w:p w14:paraId="0F3D3E8D" w14:textId="77777777" w:rsidR="00051642" w:rsidRPr="003B4BB2" w:rsidRDefault="00051642" w:rsidP="00CB6B06">
      <w:pPr>
        <w:spacing w:after="0" w:line="360" w:lineRule="auto"/>
        <w:rPr>
          <w:rFonts w:eastAsia="Batang" w:cs="Tahoma"/>
          <w:bCs/>
          <w:color w:val="000000"/>
        </w:rPr>
      </w:pPr>
    </w:p>
    <w:p w14:paraId="3B955202" w14:textId="1DDB2414" w:rsidR="00051642" w:rsidRPr="003B4BB2" w:rsidRDefault="00051642" w:rsidP="00CB6B06">
      <w:pPr>
        <w:spacing w:after="0" w:line="360" w:lineRule="auto"/>
        <w:rPr>
          <w:rFonts w:eastAsia="Batang" w:cs="Tahoma"/>
          <w:b/>
          <w:bCs/>
          <w:color w:val="000000"/>
        </w:rPr>
      </w:pPr>
      <w:r w:rsidRPr="003B4BB2">
        <w:rPr>
          <w:rFonts w:eastAsia="Batang" w:cs="Tahoma"/>
          <w:b/>
          <w:bCs/>
          <w:color w:val="000000"/>
        </w:rPr>
        <w:t xml:space="preserve">a) Turno del Medio de Impugnación. </w:t>
      </w:r>
      <w:r w:rsidRPr="003B4BB2">
        <w:rPr>
          <w:rFonts w:eastAsia="Batang" w:cs="Tahoma"/>
          <w:bCs/>
          <w:color w:val="000000"/>
        </w:rPr>
        <w:t xml:space="preserve">El </w:t>
      </w:r>
      <w:r w:rsidR="00ED1F35" w:rsidRPr="003B4BB2">
        <w:rPr>
          <w:rFonts w:eastAsia="Times New Roman" w:cs="Tahoma"/>
          <w:bCs/>
          <w:color w:val="auto"/>
          <w:lang w:eastAsia="es-ES"/>
        </w:rPr>
        <w:t>dos de abril de dos mil veinticuatro</w:t>
      </w:r>
      <w:r w:rsidRPr="003B4BB2">
        <w:rPr>
          <w:rFonts w:eastAsia="Batang" w:cs="Tahoma"/>
          <w:bCs/>
          <w:color w:val="000000"/>
        </w:rPr>
        <w:t xml:space="preserve">, el </w:t>
      </w:r>
      <w:r w:rsidRPr="003B4BB2">
        <w:rPr>
          <w:rFonts w:eastAsia="Calibri" w:cs="Tahoma"/>
          <w:color w:val="000000"/>
          <w:lang w:val="es-ES"/>
        </w:rPr>
        <w:t>Sistema de Acceso a la Información Mexiquense (SAIMEX),</w:t>
      </w:r>
      <w:r w:rsidRPr="003B4BB2">
        <w:rPr>
          <w:rFonts w:eastAsia="Batang" w:cs="Tahoma"/>
          <w:bCs/>
          <w:color w:val="000000"/>
        </w:rPr>
        <w:t xml:space="preserve"> asignó el número de expediente </w:t>
      </w:r>
      <w:r w:rsidR="00ED1F35" w:rsidRPr="003B4BB2">
        <w:rPr>
          <w:rFonts w:eastAsia="Batang" w:cs="Tahoma"/>
          <w:b/>
          <w:bCs/>
          <w:color w:val="000000"/>
        </w:rPr>
        <w:t>0</w:t>
      </w:r>
      <w:r w:rsidR="00444AE7" w:rsidRPr="003B4BB2">
        <w:rPr>
          <w:rFonts w:eastAsia="Batang" w:cs="Tahoma"/>
          <w:b/>
          <w:bCs/>
          <w:color w:val="000000"/>
        </w:rPr>
        <w:t>1666</w:t>
      </w:r>
      <w:r w:rsidR="00ED1F35" w:rsidRPr="003B4BB2">
        <w:rPr>
          <w:rFonts w:eastAsia="Batang" w:cs="Tahoma"/>
          <w:b/>
          <w:bCs/>
          <w:color w:val="000000"/>
        </w:rPr>
        <w:t>/INFOEM/IP/RR/2024</w:t>
      </w:r>
      <w:r w:rsidRPr="003B4BB2">
        <w:rPr>
          <w:rFonts w:eastAsia="Batang" w:cs="Tahoma"/>
          <w:bCs/>
          <w:color w:val="000000"/>
        </w:rPr>
        <w:t>, a</w:t>
      </w:r>
      <w:r w:rsidR="008510F1" w:rsidRPr="003B4BB2">
        <w:rPr>
          <w:rFonts w:eastAsia="Batang" w:cs="Tahoma"/>
          <w:bCs/>
          <w:color w:val="000000"/>
        </w:rPr>
        <w:t>l</w:t>
      </w:r>
      <w:r w:rsidR="00DB5D3F" w:rsidRPr="003B4BB2">
        <w:rPr>
          <w:rFonts w:eastAsia="Batang" w:cs="Tahoma"/>
          <w:bCs/>
          <w:color w:val="000000"/>
        </w:rPr>
        <w:t xml:space="preserve"> M</w:t>
      </w:r>
      <w:r w:rsidRPr="003B4BB2">
        <w:rPr>
          <w:rFonts w:eastAsia="Batang" w:cs="Tahoma"/>
          <w:bCs/>
          <w:color w:val="000000"/>
        </w:rPr>
        <w:t xml:space="preserve">edio de </w:t>
      </w:r>
      <w:r w:rsidR="00DB5D3F" w:rsidRPr="003B4BB2">
        <w:rPr>
          <w:rFonts w:eastAsia="Batang" w:cs="Tahoma"/>
          <w:bCs/>
          <w:color w:val="000000"/>
        </w:rPr>
        <w:t>I</w:t>
      </w:r>
      <w:r w:rsidRPr="003B4BB2">
        <w:rPr>
          <w:rFonts w:eastAsia="Batang" w:cs="Tahoma"/>
          <w:bCs/>
          <w:color w:val="000000"/>
        </w:rPr>
        <w:t xml:space="preserve">mpugnación que nos ocupa, con base en el sistema aprobado por el Pleno de este Órgano Garante y lo turnó </w:t>
      </w:r>
      <w:r w:rsidR="00382A3B" w:rsidRPr="003B4BB2">
        <w:rPr>
          <w:rFonts w:eastAsia="Batang" w:cs="Tahoma"/>
          <w:bCs/>
          <w:color w:val="000000"/>
        </w:rPr>
        <w:t>a</w:t>
      </w:r>
      <w:r w:rsidR="008510F1" w:rsidRPr="003B4BB2">
        <w:rPr>
          <w:rFonts w:eastAsia="Batang" w:cs="Tahoma"/>
          <w:bCs/>
          <w:color w:val="000000"/>
        </w:rPr>
        <w:t>l</w:t>
      </w:r>
      <w:r w:rsidR="00382A3B" w:rsidRPr="003B4BB2">
        <w:rPr>
          <w:rFonts w:eastAsia="Batang" w:cs="Tahoma"/>
          <w:bCs/>
          <w:color w:val="000000"/>
        </w:rPr>
        <w:t xml:space="preserve"> Comisionado Luis Gustavo Parra Noriega</w:t>
      </w:r>
      <w:r w:rsidRPr="003B4BB2">
        <w:rPr>
          <w:rFonts w:eastAsia="Batang" w:cs="Tahoma"/>
          <w:bCs/>
          <w:color w:val="000000"/>
        </w:rPr>
        <w:t>, para los efectos del artículo 185, fracción I de la Ley de Transparencia y Acceso a la Información Pública del Estado de México y Municipios.</w:t>
      </w:r>
    </w:p>
    <w:p w14:paraId="6A77E5B3" w14:textId="77777777" w:rsidR="00051642" w:rsidRPr="003B4BB2" w:rsidRDefault="00051642" w:rsidP="00CB6B06">
      <w:pPr>
        <w:spacing w:after="0" w:line="360" w:lineRule="auto"/>
        <w:rPr>
          <w:rFonts w:eastAsia="Batang" w:cs="Tahoma"/>
          <w:bCs/>
          <w:color w:val="000000"/>
        </w:rPr>
      </w:pPr>
    </w:p>
    <w:p w14:paraId="14B3EF1A" w14:textId="1C0BE338" w:rsidR="00051642" w:rsidRPr="003B4BB2" w:rsidRDefault="00051642" w:rsidP="00CB6B06">
      <w:pPr>
        <w:spacing w:after="0" w:line="360" w:lineRule="auto"/>
        <w:rPr>
          <w:rFonts w:eastAsia="Times New Roman" w:cs="Tahoma"/>
          <w:b/>
          <w:bCs/>
          <w:color w:val="auto"/>
          <w:lang w:eastAsia="es-ES"/>
        </w:rPr>
      </w:pPr>
      <w:r w:rsidRPr="003B4BB2">
        <w:rPr>
          <w:rFonts w:eastAsia="Times New Roman" w:cs="Tahoma"/>
          <w:b/>
          <w:bCs/>
          <w:color w:val="auto"/>
          <w:lang w:eastAsia="es-ES"/>
        </w:rPr>
        <w:t xml:space="preserve">b) Admisión </w:t>
      </w:r>
      <w:r w:rsidR="001D70CD" w:rsidRPr="003B4BB2">
        <w:rPr>
          <w:rFonts w:eastAsia="Times New Roman" w:cs="Tahoma"/>
          <w:b/>
          <w:bCs/>
          <w:color w:val="auto"/>
          <w:lang w:eastAsia="es-ES"/>
        </w:rPr>
        <w:t>del</w:t>
      </w:r>
      <w:r w:rsidRPr="003B4BB2">
        <w:rPr>
          <w:rFonts w:eastAsia="Times New Roman" w:cs="Tahoma"/>
          <w:b/>
          <w:bCs/>
          <w:color w:val="auto"/>
          <w:lang w:eastAsia="es-ES"/>
        </w:rPr>
        <w:t xml:space="preserve"> Recurso de Revisión</w:t>
      </w:r>
      <w:r w:rsidRPr="003B4BB2">
        <w:rPr>
          <w:rFonts w:eastAsia="Times New Roman" w:cs="Tahoma"/>
          <w:b/>
          <w:bCs/>
          <w:color w:val="auto"/>
          <w:lang w:val="es-ES_tradnl" w:eastAsia="es-ES"/>
        </w:rPr>
        <w:t xml:space="preserve">. </w:t>
      </w:r>
      <w:r w:rsidRPr="003B4BB2">
        <w:rPr>
          <w:rFonts w:eastAsia="Batang" w:cs="Tahoma"/>
          <w:bCs/>
          <w:color w:val="000000"/>
        </w:rPr>
        <w:t xml:space="preserve">El </w:t>
      </w:r>
      <w:r w:rsidR="00ED1F35" w:rsidRPr="003B4BB2">
        <w:rPr>
          <w:rFonts w:eastAsia="Batang" w:cs="Tahoma"/>
          <w:bCs/>
          <w:color w:val="000000"/>
        </w:rPr>
        <w:t>cinco de abril de dos mil veinticuatro</w:t>
      </w:r>
      <w:r w:rsidRPr="003B4BB2">
        <w:rPr>
          <w:rFonts w:eastAsia="Times New Roman" w:cs="Tahoma"/>
          <w:bCs/>
          <w:color w:val="auto"/>
          <w:lang w:val="es-ES_tradnl" w:eastAsia="es-ES"/>
        </w:rPr>
        <w:t>, se acordó</w:t>
      </w:r>
      <w:r w:rsidR="00DB5D3F" w:rsidRPr="003B4BB2">
        <w:rPr>
          <w:rFonts w:eastAsia="Times New Roman" w:cs="Tahoma"/>
          <w:bCs/>
          <w:color w:val="auto"/>
          <w:lang w:val="es-ES_tradnl" w:eastAsia="es-ES"/>
        </w:rPr>
        <w:t xml:space="preserve"> </w:t>
      </w:r>
      <w:r w:rsidRPr="003B4BB2">
        <w:rPr>
          <w:rFonts w:eastAsia="Times New Roman" w:cs="Tahoma"/>
          <w:bCs/>
          <w:color w:val="auto"/>
          <w:lang w:val="es-ES_tradnl" w:eastAsia="es-ES"/>
        </w:rPr>
        <w:t>la admisión de</w:t>
      </w:r>
      <w:r w:rsidR="00EE321E" w:rsidRPr="003B4BB2">
        <w:rPr>
          <w:rFonts w:eastAsia="Times New Roman" w:cs="Tahoma"/>
          <w:bCs/>
          <w:color w:val="auto"/>
          <w:lang w:val="es-ES_tradnl" w:eastAsia="es-ES"/>
        </w:rPr>
        <w:t>l</w:t>
      </w:r>
      <w:r w:rsidRPr="003B4BB2">
        <w:rPr>
          <w:rFonts w:eastAsia="Times New Roman" w:cs="Tahoma"/>
          <w:bCs/>
          <w:color w:val="auto"/>
          <w:lang w:val="es-ES_tradnl" w:eastAsia="es-ES"/>
        </w:rPr>
        <w:t xml:space="preserve">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00ED1F35" w:rsidRPr="003B4BB2">
        <w:rPr>
          <w:rFonts w:eastAsia="Times New Roman" w:cs="Tahoma"/>
          <w:bCs/>
          <w:color w:val="auto"/>
          <w:lang w:val="es-ES_tradnl" w:eastAsia="es-ES"/>
        </w:rPr>
        <w:t>el mismo día</w:t>
      </w:r>
      <w:r w:rsidR="00DB5D3F" w:rsidRPr="003B4BB2">
        <w:rPr>
          <w:rFonts w:eastAsia="Times New Roman" w:cs="Tahoma"/>
          <w:bCs/>
          <w:color w:val="auto"/>
          <w:lang w:val="es-ES_tradnl" w:eastAsia="es-ES"/>
        </w:rPr>
        <w:t xml:space="preserve">, </w:t>
      </w:r>
      <w:r w:rsidRPr="003B4BB2">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55E88193" w14:textId="77777777" w:rsidR="00051642" w:rsidRPr="003B4BB2" w:rsidRDefault="00051642" w:rsidP="00CB6B06">
      <w:pPr>
        <w:spacing w:after="0" w:line="360" w:lineRule="auto"/>
        <w:rPr>
          <w:rFonts w:cs="Tahoma"/>
        </w:rPr>
      </w:pPr>
    </w:p>
    <w:p w14:paraId="38DB554D" w14:textId="192F0B38" w:rsidR="00B96198" w:rsidRPr="003B4BB2" w:rsidRDefault="00051642" w:rsidP="00CB6B06">
      <w:pPr>
        <w:spacing w:after="0" w:line="360" w:lineRule="auto"/>
        <w:rPr>
          <w:rFonts w:cs="Tahoma"/>
          <w:lang w:val="es-ES_tradnl"/>
        </w:rPr>
      </w:pPr>
      <w:r w:rsidRPr="003B4BB2">
        <w:rPr>
          <w:rFonts w:eastAsia="Times New Roman" w:cs="Tahoma"/>
          <w:b/>
          <w:bCs/>
          <w:color w:val="auto"/>
          <w:lang w:eastAsia="es-ES"/>
        </w:rPr>
        <w:lastRenderedPageBreak/>
        <w:t xml:space="preserve">c) </w:t>
      </w:r>
      <w:r w:rsidRPr="003B4BB2">
        <w:rPr>
          <w:rFonts w:cs="Tahoma"/>
          <w:b/>
          <w:lang w:val="es-ES_tradnl"/>
        </w:rPr>
        <w:t xml:space="preserve">Informe Justificado. </w:t>
      </w:r>
      <w:r w:rsidR="007552CE" w:rsidRPr="003B4BB2">
        <w:rPr>
          <w:rFonts w:cs="Tahoma"/>
          <w:lang w:val="es-ES_tradnl"/>
        </w:rPr>
        <w:t xml:space="preserve">El </w:t>
      </w:r>
      <w:r w:rsidR="00ED1F35" w:rsidRPr="003B4BB2">
        <w:rPr>
          <w:rFonts w:cs="Tahoma"/>
          <w:lang w:val="es-ES_tradnl"/>
        </w:rPr>
        <w:t>doce de abril de dos mil veinticuatro</w:t>
      </w:r>
      <w:r w:rsidR="007552CE" w:rsidRPr="003B4BB2">
        <w:rPr>
          <w:rFonts w:cs="Tahoma"/>
          <w:lang w:val="es-ES_tradnl"/>
        </w:rPr>
        <w:t>, se recibió, a través de</w:t>
      </w:r>
      <w:r w:rsidR="008F73EF" w:rsidRPr="003B4BB2">
        <w:rPr>
          <w:rFonts w:cs="Tahoma"/>
          <w:lang w:val="es-ES_tradnl"/>
        </w:rPr>
        <w:t>l</w:t>
      </w:r>
      <w:r w:rsidR="007552CE" w:rsidRPr="003B4BB2">
        <w:rPr>
          <w:rFonts w:cs="Tahoma"/>
          <w:lang w:val="es-ES_tradnl"/>
        </w:rPr>
        <w:t xml:space="preserve"> Sistema de Acceso a la Información Mexiquense (SAIMEX), el Informe Justificado del Sujeto Obligado, </w:t>
      </w:r>
      <w:r w:rsidR="00B96198" w:rsidRPr="003B4BB2">
        <w:rPr>
          <w:rFonts w:cs="Tahoma"/>
          <w:lang w:val="es-ES_tradnl"/>
        </w:rPr>
        <w:t xml:space="preserve">por medio </w:t>
      </w:r>
      <w:r w:rsidR="00ED1F35" w:rsidRPr="003B4BB2">
        <w:rPr>
          <w:rFonts w:cs="Tahoma"/>
          <w:lang w:val="es-ES_tradnl"/>
        </w:rPr>
        <w:t xml:space="preserve">del cual </w:t>
      </w:r>
      <w:r w:rsidR="006F1D8A" w:rsidRPr="003B4BB2">
        <w:rPr>
          <w:rFonts w:cs="Tahoma"/>
          <w:lang w:val="es-ES_tradnl"/>
        </w:rPr>
        <w:t xml:space="preserve">proporcionó </w:t>
      </w:r>
      <w:r w:rsidR="00444AE7" w:rsidRPr="003B4BB2">
        <w:rPr>
          <w:rFonts w:cs="Tahoma"/>
          <w:lang w:val="es-ES_tradnl"/>
        </w:rPr>
        <w:t>el oficio número PMR/TMR/059/2024, del tres de dicho mes y año, por medio del cual mencionó que las condiciones por las que se celebró el contrato entre el Ayuntamiento y la empresa para operar las unidades médicas en el municipio, fue en apago a lo dispuesto por el Código Civil y el Código de Procedimientos Civiles, ambos vigentes en el Estado de México vigentes, sin embargo, si requería consultar el documento legal físicamente, el mismo se dejaba a disposición en consulta directa en las oficinas</w:t>
      </w:r>
      <w:r w:rsidR="00C03530" w:rsidRPr="003B4BB2">
        <w:rPr>
          <w:rFonts w:cs="Tahoma"/>
          <w:lang w:val="es-ES_tradnl"/>
        </w:rPr>
        <w:t>.</w:t>
      </w:r>
    </w:p>
    <w:p w14:paraId="741AFA91" w14:textId="77777777" w:rsidR="00F16ED4" w:rsidRPr="003B4BB2" w:rsidRDefault="00F16ED4" w:rsidP="00CB6B06">
      <w:pPr>
        <w:spacing w:after="0" w:line="360" w:lineRule="auto"/>
        <w:rPr>
          <w:rFonts w:cs="Tahoma"/>
          <w:lang w:val="es-ES_tradnl"/>
        </w:rPr>
      </w:pPr>
    </w:p>
    <w:p w14:paraId="7F900F92" w14:textId="4AD155F3" w:rsidR="00051642" w:rsidRPr="003B4BB2" w:rsidRDefault="00646DBE" w:rsidP="00CB6B06">
      <w:pPr>
        <w:widowControl w:val="0"/>
        <w:spacing w:after="0" w:line="360" w:lineRule="auto"/>
        <w:rPr>
          <w:bCs/>
          <w:lang w:val="es-ES_tradnl"/>
        </w:rPr>
      </w:pPr>
      <w:r w:rsidRPr="003B4BB2">
        <w:rPr>
          <w:rFonts w:eastAsia="Times New Roman" w:cs="Tahoma"/>
          <w:b/>
          <w:color w:val="auto"/>
          <w:szCs w:val="24"/>
          <w:lang w:eastAsia="es-ES"/>
        </w:rPr>
        <w:t>d</w:t>
      </w:r>
      <w:r w:rsidR="00C14B22" w:rsidRPr="003B4BB2">
        <w:rPr>
          <w:rFonts w:eastAsia="Times New Roman" w:cs="Tahoma"/>
          <w:b/>
          <w:color w:val="auto"/>
          <w:szCs w:val="24"/>
          <w:lang w:eastAsia="es-ES"/>
        </w:rPr>
        <w:t>) Vista del Informe Justificado</w:t>
      </w:r>
      <w:r w:rsidR="00482688" w:rsidRPr="003B4BB2">
        <w:rPr>
          <w:rFonts w:eastAsia="Times New Roman" w:cs="Tahoma"/>
          <w:b/>
          <w:color w:val="auto"/>
          <w:szCs w:val="24"/>
          <w:lang w:eastAsia="es-ES"/>
        </w:rPr>
        <w:t>.</w:t>
      </w:r>
      <w:r w:rsidR="00482688" w:rsidRPr="003B4BB2">
        <w:rPr>
          <w:bCs/>
          <w:lang w:val="es-ES_tradnl"/>
        </w:rPr>
        <w:t xml:space="preserve"> El </w:t>
      </w:r>
      <w:r w:rsidR="00444AE7" w:rsidRPr="003B4BB2">
        <w:rPr>
          <w:bCs/>
          <w:lang w:val="es-ES_tradnl"/>
        </w:rPr>
        <w:t>veintitrés</w:t>
      </w:r>
      <w:r w:rsidR="00046F1C" w:rsidRPr="003B4BB2">
        <w:rPr>
          <w:bCs/>
          <w:lang w:val="es-ES_tradnl"/>
        </w:rPr>
        <w:t xml:space="preserve"> de abril de dos mil veinticuatro</w:t>
      </w:r>
      <w:r w:rsidR="00482688" w:rsidRPr="003B4BB2">
        <w:rPr>
          <w:bCs/>
          <w:lang w:val="es-ES_tradnl"/>
        </w:rPr>
        <w:t xml:space="preserve">, se dictó acuerdo mediante el cual se puso a la vista del Particular el Informe Justificado, entregado por el Sujeto Obligado, así como el documento adjunto, el cual fue notificado a las partes, a través del Sistema de Acceso a la </w:t>
      </w:r>
      <w:r w:rsidR="00686942" w:rsidRPr="003B4BB2">
        <w:rPr>
          <w:bCs/>
          <w:lang w:val="es-ES_tradnl"/>
        </w:rPr>
        <w:t>Información Mexiquense (SAIMEX</w:t>
      </w:r>
      <w:r w:rsidR="00444AE7" w:rsidRPr="003B4BB2">
        <w:rPr>
          <w:bCs/>
          <w:lang w:val="es-ES_tradnl"/>
        </w:rPr>
        <w:t>)</w:t>
      </w:r>
      <w:r w:rsidRPr="003B4BB2">
        <w:rPr>
          <w:bCs/>
          <w:lang w:val="es-ES_tradnl"/>
        </w:rPr>
        <w:t>.</w:t>
      </w:r>
      <w:r w:rsidR="00482688" w:rsidRPr="003B4BB2">
        <w:rPr>
          <w:bCs/>
          <w:lang w:val="es-ES_tradnl"/>
        </w:rPr>
        <w:t xml:space="preserve"> </w:t>
      </w:r>
      <w:r w:rsidR="00482688" w:rsidRPr="003B4BB2">
        <w:rPr>
          <w:b/>
          <w:lang w:val="es-ES_tradnl"/>
        </w:rPr>
        <w:t>Cabe señalar que el Recurrente fue omiso en realizar alguna manifestación que a su derecho conviniera y asistiera.</w:t>
      </w:r>
    </w:p>
    <w:p w14:paraId="6925541B" w14:textId="77777777" w:rsidR="00482688" w:rsidRPr="003B4BB2" w:rsidRDefault="00482688" w:rsidP="00CB6B06">
      <w:pPr>
        <w:widowControl w:val="0"/>
        <w:spacing w:after="0" w:line="360" w:lineRule="auto"/>
        <w:rPr>
          <w:rFonts w:eastAsia="Times New Roman" w:cs="Tahoma"/>
          <w:b/>
          <w:color w:val="auto"/>
          <w:szCs w:val="24"/>
          <w:lang w:eastAsia="es-ES"/>
        </w:rPr>
      </w:pPr>
    </w:p>
    <w:p w14:paraId="54B241CF" w14:textId="6230842A" w:rsidR="00051642" w:rsidRPr="003B4BB2" w:rsidRDefault="00646DBE" w:rsidP="00CB6B06">
      <w:pPr>
        <w:spacing w:after="0" w:line="360" w:lineRule="auto"/>
        <w:rPr>
          <w:rFonts w:eastAsia="Times New Roman" w:cs="Tahoma"/>
          <w:color w:val="auto"/>
          <w:szCs w:val="24"/>
          <w:lang w:eastAsia="es-ES"/>
        </w:rPr>
      </w:pPr>
      <w:r w:rsidRPr="003B4BB2">
        <w:rPr>
          <w:rFonts w:eastAsia="Times New Roman" w:cs="Tahoma"/>
          <w:b/>
          <w:color w:val="auto"/>
          <w:szCs w:val="24"/>
          <w:lang w:eastAsia="es-ES"/>
        </w:rPr>
        <w:t>e</w:t>
      </w:r>
      <w:r w:rsidR="00051642" w:rsidRPr="003B4BB2">
        <w:rPr>
          <w:rFonts w:eastAsia="Times New Roman" w:cs="Tahoma"/>
          <w:b/>
          <w:color w:val="auto"/>
          <w:szCs w:val="24"/>
          <w:lang w:eastAsia="es-ES"/>
        </w:rPr>
        <w:t>) Cierre de instrucción.</w:t>
      </w:r>
      <w:r w:rsidR="00051642" w:rsidRPr="003B4BB2">
        <w:rPr>
          <w:rFonts w:eastAsia="Times New Roman" w:cs="Tahoma"/>
          <w:color w:val="auto"/>
          <w:szCs w:val="24"/>
          <w:lang w:eastAsia="es-ES"/>
        </w:rPr>
        <w:t xml:space="preserve"> El </w:t>
      </w:r>
      <w:r w:rsidR="00D4165A" w:rsidRPr="003B4BB2">
        <w:rPr>
          <w:rFonts w:eastAsia="Times New Roman" w:cs="Tahoma"/>
          <w:color w:val="auto"/>
          <w:szCs w:val="24"/>
          <w:lang w:val="es-ES" w:eastAsia="es-ES"/>
        </w:rPr>
        <w:t>veintinueve</w:t>
      </w:r>
      <w:r w:rsidR="00046F1C" w:rsidRPr="003B4BB2">
        <w:rPr>
          <w:rFonts w:eastAsia="Times New Roman" w:cs="Tahoma"/>
          <w:color w:val="auto"/>
          <w:szCs w:val="24"/>
          <w:lang w:val="es-ES" w:eastAsia="es-ES"/>
        </w:rPr>
        <w:t xml:space="preserve"> de abril de dos mil veinticuatro</w:t>
      </w:r>
      <w:r w:rsidR="00051642" w:rsidRPr="003B4BB2">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00A54AEC" w:rsidRPr="003B4BB2">
        <w:rPr>
          <w:rFonts w:eastAsia="Times New Roman" w:cs="Tahoma"/>
          <w:color w:val="auto"/>
          <w:szCs w:val="24"/>
          <w:lang w:eastAsia="es-ES"/>
        </w:rPr>
        <w:t>mismo día de mes y año</w:t>
      </w:r>
      <w:r w:rsidR="00051642" w:rsidRPr="003B4BB2">
        <w:rPr>
          <w:rFonts w:eastAsia="Times New Roman" w:cs="Tahoma"/>
          <w:color w:val="auto"/>
          <w:szCs w:val="24"/>
          <w:lang w:eastAsia="es-ES"/>
        </w:rPr>
        <w:t xml:space="preserve">, a través del </w:t>
      </w:r>
      <w:r w:rsidR="00051642" w:rsidRPr="003B4BB2">
        <w:rPr>
          <w:rFonts w:eastAsia="Times New Roman" w:cs="Tahoma"/>
          <w:color w:val="auto"/>
          <w:szCs w:val="20"/>
          <w:lang w:val="es-ES" w:eastAsia="es-ES"/>
        </w:rPr>
        <w:t>Sistema de Acceso a la Información Mexiquense (SAIMEX)</w:t>
      </w:r>
      <w:r w:rsidR="00051642" w:rsidRPr="003B4BB2">
        <w:rPr>
          <w:rFonts w:eastAsia="Times New Roman" w:cs="Tahoma"/>
          <w:color w:val="auto"/>
          <w:szCs w:val="24"/>
          <w:lang w:eastAsia="es-ES"/>
        </w:rPr>
        <w:t>.</w:t>
      </w:r>
      <w:r w:rsidR="00183086" w:rsidRPr="003B4BB2">
        <w:rPr>
          <w:rFonts w:eastAsia="Times New Roman" w:cs="Tahoma"/>
          <w:color w:val="auto"/>
          <w:szCs w:val="24"/>
          <w:lang w:eastAsia="es-ES"/>
        </w:rPr>
        <w:t xml:space="preserve"> </w:t>
      </w:r>
    </w:p>
    <w:p w14:paraId="0F0FBA4E" w14:textId="77777777" w:rsidR="00BE7ACC" w:rsidRPr="003B4BB2" w:rsidRDefault="00BE7ACC" w:rsidP="00CB6B06">
      <w:pPr>
        <w:spacing w:after="0" w:line="360" w:lineRule="auto"/>
        <w:rPr>
          <w:rFonts w:eastAsia="Times New Roman" w:cs="Tahoma"/>
          <w:color w:val="auto"/>
          <w:szCs w:val="24"/>
          <w:lang w:eastAsia="es-ES"/>
        </w:rPr>
      </w:pPr>
    </w:p>
    <w:p w14:paraId="16A59653" w14:textId="77777777" w:rsidR="00051642" w:rsidRPr="003B4BB2" w:rsidRDefault="00051642" w:rsidP="00CB6B06">
      <w:pPr>
        <w:spacing w:after="0" w:line="360" w:lineRule="auto"/>
        <w:rPr>
          <w:rFonts w:eastAsia="Times New Roman" w:cs="Tahoma"/>
          <w:color w:val="000000"/>
          <w:szCs w:val="24"/>
          <w:lang w:eastAsia="es-ES"/>
        </w:rPr>
      </w:pPr>
      <w:r w:rsidRPr="003B4BB2">
        <w:rPr>
          <w:rFonts w:eastAsia="Times New Roman" w:cs="Tahoma"/>
          <w:color w:val="000000"/>
          <w:szCs w:val="24"/>
          <w:lang w:eastAsia="es-ES"/>
        </w:rPr>
        <w:lastRenderedPageBreak/>
        <w:t>En razón de que fue debidamente sustanciado e integrado el expediente electrónico y no existe diligencia pendiente de desahogo, se emite la resolución que conforme a Derecho proceda, de acuerdo a los siguientes:</w:t>
      </w:r>
    </w:p>
    <w:p w14:paraId="6984A8D2" w14:textId="77777777" w:rsidR="00051642" w:rsidRPr="003B4BB2" w:rsidRDefault="00051642" w:rsidP="00CB6B06">
      <w:pPr>
        <w:spacing w:after="0" w:line="360" w:lineRule="auto"/>
        <w:rPr>
          <w:rFonts w:eastAsia="Times New Roman" w:cs="Tahoma"/>
          <w:bCs/>
          <w:iCs/>
          <w:color w:val="auto"/>
          <w:lang w:val="es-ES" w:eastAsia="es-ES"/>
        </w:rPr>
      </w:pPr>
    </w:p>
    <w:p w14:paraId="52BDDA28" w14:textId="775083A7" w:rsidR="00D903F5" w:rsidRPr="003B4BB2" w:rsidRDefault="00051642" w:rsidP="00CB6B06">
      <w:pPr>
        <w:spacing w:after="0" w:line="360" w:lineRule="auto"/>
        <w:jc w:val="center"/>
        <w:rPr>
          <w:rFonts w:eastAsia="Times New Roman" w:cs="Tahoma"/>
          <w:b/>
          <w:color w:val="auto"/>
          <w:lang w:val="es-ES" w:eastAsia="es-ES"/>
        </w:rPr>
      </w:pPr>
      <w:r w:rsidRPr="003B4BB2">
        <w:rPr>
          <w:rFonts w:eastAsia="Times New Roman" w:cs="Tahoma"/>
          <w:b/>
          <w:color w:val="auto"/>
          <w:lang w:val="es-ES" w:eastAsia="es-ES"/>
        </w:rPr>
        <w:t>C O N S I D E R A N D O S:</w:t>
      </w:r>
    </w:p>
    <w:p w14:paraId="37876CBA" w14:textId="1FC9A2D5" w:rsidR="00F16ED4" w:rsidRPr="003B4BB2" w:rsidRDefault="00F16ED4" w:rsidP="00CB6B06">
      <w:pPr>
        <w:autoSpaceDE w:val="0"/>
        <w:autoSpaceDN w:val="0"/>
        <w:adjustRightInd w:val="0"/>
        <w:spacing w:after="0" w:line="360" w:lineRule="auto"/>
        <w:rPr>
          <w:rFonts w:eastAsia="Calibri" w:cs="Tahoma"/>
          <w:b/>
          <w:color w:val="000000"/>
          <w:szCs w:val="24"/>
          <w:lang w:val="es-ES" w:eastAsia="es-MX"/>
        </w:rPr>
      </w:pPr>
    </w:p>
    <w:p w14:paraId="045B3F37" w14:textId="24B31DAE" w:rsidR="00051642" w:rsidRPr="003B4BB2" w:rsidRDefault="00051642" w:rsidP="00CB6B06">
      <w:pPr>
        <w:autoSpaceDE w:val="0"/>
        <w:autoSpaceDN w:val="0"/>
        <w:adjustRightInd w:val="0"/>
        <w:spacing w:after="0" w:line="360" w:lineRule="auto"/>
        <w:rPr>
          <w:rFonts w:eastAsia="Times New Roman" w:cs="Tahoma"/>
          <w:b/>
          <w:color w:val="auto"/>
          <w:szCs w:val="24"/>
          <w:lang w:val="es-ES" w:eastAsia="es-ES"/>
        </w:rPr>
      </w:pPr>
      <w:r w:rsidRPr="003B4BB2">
        <w:rPr>
          <w:rFonts w:eastAsia="Calibri" w:cs="Tahoma"/>
          <w:b/>
          <w:color w:val="000000"/>
          <w:szCs w:val="24"/>
          <w:lang w:val="es-ES" w:eastAsia="es-MX"/>
        </w:rPr>
        <w:t>PRIMERO</w:t>
      </w:r>
      <w:r w:rsidRPr="003B4BB2">
        <w:rPr>
          <w:rFonts w:eastAsia="Calibri" w:cs="Tahoma"/>
          <w:color w:val="000000"/>
          <w:szCs w:val="24"/>
          <w:lang w:val="es-ES" w:eastAsia="es-MX"/>
        </w:rPr>
        <w:t xml:space="preserve">. </w:t>
      </w:r>
      <w:r w:rsidR="00EC6C06" w:rsidRPr="003B4BB2">
        <w:rPr>
          <w:rFonts w:eastAsia="Times New Roman" w:cs="Tahoma"/>
          <w:b/>
          <w:color w:val="auto"/>
          <w:szCs w:val="24"/>
          <w:lang w:val="es-ES" w:eastAsia="es-ES"/>
        </w:rPr>
        <w:t>Competencia</w:t>
      </w:r>
    </w:p>
    <w:p w14:paraId="3B94CD90" w14:textId="77777777" w:rsidR="00051642" w:rsidRPr="003B4BB2" w:rsidRDefault="00051642" w:rsidP="00CB6B06">
      <w:pPr>
        <w:autoSpaceDE w:val="0"/>
        <w:autoSpaceDN w:val="0"/>
        <w:adjustRightInd w:val="0"/>
        <w:spacing w:after="0" w:line="360" w:lineRule="auto"/>
        <w:rPr>
          <w:rFonts w:eastAsia="Times New Roman" w:cs="Tahoma"/>
          <w:b/>
          <w:color w:val="auto"/>
          <w:szCs w:val="24"/>
          <w:lang w:val="es-ES" w:eastAsia="es-ES"/>
        </w:rPr>
      </w:pPr>
    </w:p>
    <w:p w14:paraId="569EEA13" w14:textId="4D77B042" w:rsidR="00051642" w:rsidRPr="003B4BB2" w:rsidRDefault="00051642" w:rsidP="00CB6B06">
      <w:pPr>
        <w:spacing w:after="0" w:line="360" w:lineRule="auto"/>
        <w:rPr>
          <w:rFonts w:eastAsia="Times New Roman" w:cs="Tahoma"/>
          <w:bCs/>
          <w:color w:val="auto"/>
          <w:lang w:eastAsia="es-ES"/>
        </w:rPr>
      </w:pPr>
      <w:bookmarkStart w:id="2" w:name="_Hlk63334754"/>
      <w:r w:rsidRPr="003B4BB2">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w:t>
      </w:r>
      <w:r w:rsidR="00646DBE" w:rsidRPr="003B4BB2">
        <w:rPr>
          <w:rFonts w:eastAsia="Times New Roman" w:cs="Tahoma"/>
          <w:bCs/>
          <w:color w:val="auto"/>
          <w:lang w:eastAsia="es-ES"/>
        </w:rPr>
        <w:t xml:space="preserve"> trigésimo segundo, trigésimo tercero y trigésimo cuarto</w:t>
      </w:r>
      <w:r w:rsidRPr="003B4BB2">
        <w:rPr>
          <w:rFonts w:eastAsia="Times New Roman" w:cs="Tahoma"/>
          <w:bCs/>
          <w:color w:val="auto"/>
          <w:lang w:eastAsia="es-ES"/>
        </w:rPr>
        <w:t xml:space="preserve">, </w:t>
      </w:r>
      <w:bookmarkEnd w:id="2"/>
      <w:r w:rsidR="001D70CD" w:rsidRPr="003B4BB2">
        <w:rPr>
          <w:rFonts w:eastAsia="Times New Roman" w:cs="Tahoma"/>
          <w:bCs/>
          <w:color w:val="auto"/>
          <w:lang w:eastAsia="es-ES"/>
        </w:rPr>
        <w:t>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w:t>
      </w:r>
      <w:r w:rsidR="00FB3575" w:rsidRPr="003B4BB2">
        <w:rPr>
          <w:rFonts w:eastAsia="Times New Roman" w:cs="Tahoma"/>
          <w:bCs/>
          <w:color w:val="auto"/>
          <w:lang w:eastAsia="es-ES"/>
        </w:rPr>
        <w:t>II</w:t>
      </w:r>
      <w:r w:rsidR="001D70CD" w:rsidRPr="003B4BB2">
        <w:rPr>
          <w:rFonts w:eastAsia="Times New Roman" w:cs="Tahoma"/>
          <w:bCs/>
          <w:color w:val="auto"/>
          <w:lang w:eastAsia="es-ES"/>
        </w:rPr>
        <w:t xml:space="preserve"> y 11 del Reglamento Interior del Instituto de Transparencia, Acceso a la Información Pública y Protección de Datos Personales del Estado de México y Municipios.</w:t>
      </w:r>
    </w:p>
    <w:p w14:paraId="2986AFCC" w14:textId="77777777" w:rsidR="00051642" w:rsidRPr="003B4BB2" w:rsidRDefault="00051642" w:rsidP="00CB6B06">
      <w:pPr>
        <w:spacing w:after="0" w:line="360" w:lineRule="auto"/>
      </w:pPr>
    </w:p>
    <w:p w14:paraId="2F12F73B" w14:textId="29328DFB" w:rsidR="00051642" w:rsidRPr="003B4BB2" w:rsidRDefault="00051642" w:rsidP="00CB6B06">
      <w:pPr>
        <w:autoSpaceDE w:val="0"/>
        <w:autoSpaceDN w:val="0"/>
        <w:adjustRightInd w:val="0"/>
        <w:spacing w:after="0" w:line="360" w:lineRule="auto"/>
        <w:rPr>
          <w:rFonts w:eastAsia="Times New Roman" w:cs="Tahoma"/>
          <w:color w:val="auto"/>
          <w:szCs w:val="24"/>
          <w:lang w:val="es-ES" w:eastAsia="es-ES"/>
        </w:rPr>
      </w:pPr>
      <w:r w:rsidRPr="003B4BB2">
        <w:rPr>
          <w:rFonts w:eastAsia="Calibri" w:cs="Tahoma"/>
          <w:b/>
          <w:color w:val="000000"/>
          <w:szCs w:val="24"/>
          <w:lang w:val="es-ES" w:eastAsia="es-MX"/>
        </w:rPr>
        <w:t>SEGUNDO</w:t>
      </w:r>
      <w:r w:rsidRPr="003B4BB2">
        <w:rPr>
          <w:rFonts w:eastAsia="Calibri" w:cs="Tahoma"/>
          <w:color w:val="000000"/>
          <w:szCs w:val="24"/>
          <w:lang w:val="es-ES" w:eastAsia="es-MX"/>
        </w:rPr>
        <w:t xml:space="preserve">. </w:t>
      </w:r>
      <w:r w:rsidRPr="003B4BB2">
        <w:rPr>
          <w:rFonts w:eastAsia="Times New Roman" w:cs="Tahoma"/>
          <w:b/>
          <w:color w:val="auto"/>
          <w:szCs w:val="24"/>
          <w:lang w:val="es-ES" w:eastAsia="es-ES"/>
        </w:rPr>
        <w:t>Causales de</w:t>
      </w:r>
      <w:r w:rsidR="00EC6C06" w:rsidRPr="003B4BB2">
        <w:rPr>
          <w:rFonts w:eastAsia="Times New Roman" w:cs="Tahoma"/>
          <w:b/>
          <w:color w:val="auto"/>
          <w:szCs w:val="24"/>
          <w:lang w:val="es-ES" w:eastAsia="es-ES"/>
        </w:rPr>
        <w:t xml:space="preserve"> improcedencia y sobreseimiento</w:t>
      </w:r>
    </w:p>
    <w:p w14:paraId="05A36F46" w14:textId="77777777" w:rsidR="00051642" w:rsidRPr="003B4BB2" w:rsidRDefault="00051642" w:rsidP="00CB6B06">
      <w:pPr>
        <w:autoSpaceDE w:val="0"/>
        <w:autoSpaceDN w:val="0"/>
        <w:adjustRightInd w:val="0"/>
        <w:spacing w:after="0" w:line="360" w:lineRule="auto"/>
        <w:rPr>
          <w:rFonts w:eastAsia="Times New Roman" w:cs="Tahoma"/>
          <w:color w:val="auto"/>
          <w:szCs w:val="24"/>
          <w:lang w:val="es-ES" w:eastAsia="es-ES"/>
        </w:rPr>
      </w:pPr>
    </w:p>
    <w:p w14:paraId="69F085ED" w14:textId="77777777" w:rsidR="00051642" w:rsidRPr="003B4BB2" w:rsidRDefault="00051642" w:rsidP="00CB6B06">
      <w:pPr>
        <w:autoSpaceDE w:val="0"/>
        <w:autoSpaceDN w:val="0"/>
        <w:adjustRightInd w:val="0"/>
        <w:spacing w:after="0" w:line="360" w:lineRule="auto"/>
        <w:rPr>
          <w:rFonts w:eastAsia="Times New Roman" w:cs="Tahoma"/>
          <w:color w:val="auto"/>
          <w:szCs w:val="24"/>
          <w:lang w:val="es-ES" w:eastAsia="es-ES"/>
        </w:rPr>
      </w:pPr>
      <w:r w:rsidRPr="003B4BB2">
        <w:rPr>
          <w:rFonts w:eastAsia="Times New Roman" w:cs="Tahoma"/>
          <w:color w:val="auto"/>
          <w:szCs w:val="24"/>
          <w:lang w:val="es-ES" w:eastAsia="es-ES"/>
        </w:rPr>
        <w:t xml:space="preserve">De las constancias que forma parte del Recurso de Revisión que se analiza, se advierte que previo al estudio del fondo de la </w:t>
      </w:r>
      <w:r w:rsidRPr="003B4BB2">
        <w:rPr>
          <w:rFonts w:eastAsia="Times New Roman" w:cs="Tahoma"/>
          <w:i/>
          <w:color w:val="auto"/>
          <w:szCs w:val="24"/>
          <w:lang w:val="es-ES" w:eastAsia="es-ES"/>
        </w:rPr>
        <w:t>litis</w:t>
      </w:r>
      <w:r w:rsidRPr="003B4BB2">
        <w:rPr>
          <w:rFonts w:eastAsia="Times New Roman" w:cs="Tahoma"/>
          <w:color w:val="auto"/>
          <w:szCs w:val="24"/>
          <w:lang w:val="es-ES" w:eastAsia="es-ES"/>
        </w:rPr>
        <w:t>, es necesario estudiar las causales de improcedencia y sobreseimiento que se adviertan, para determinar lo que en Derecho proceda.</w:t>
      </w:r>
    </w:p>
    <w:p w14:paraId="28939114" w14:textId="77777777" w:rsidR="00051642" w:rsidRPr="003B4BB2" w:rsidRDefault="00051642" w:rsidP="00CB6B06">
      <w:pPr>
        <w:spacing w:after="0" w:line="360" w:lineRule="auto"/>
        <w:rPr>
          <w:b/>
          <w:lang w:val="es-ES"/>
        </w:rPr>
      </w:pPr>
      <w:r w:rsidRPr="003B4BB2">
        <w:rPr>
          <w:b/>
          <w:lang w:val="es-ES"/>
        </w:rPr>
        <w:lastRenderedPageBreak/>
        <w:t>Causales de improcedencia</w:t>
      </w:r>
    </w:p>
    <w:p w14:paraId="4031849B" w14:textId="77777777" w:rsidR="00051642" w:rsidRPr="003B4BB2" w:rsidRDefault="00051642" w:rsidP="00CB6B06">
      <w:pPr>
        <w:spacing w:after="0" w:line="360" w:lineRule="auto"/>
      </w:pPr>
    </w:p>
    <w:p w14:paraId="46B90E11" w14:textId="77777777" w:rsidR="00051642" w:rsidRPr="003B4BB2" w:rsidRDefault="00051642" w:rsidP="00CB6B06">
      <w:pPr>
        <w:spacing w:after="0" w:line="360" w:lineRule="auto"/>
        <w:rPr>
          <w:rFonts w:eastAsia="Times New Roman" w:cs="Tahoma"/>
          <w:color w:val="auto"/>
          <w:lang w:eastAsia="es-ES"/>
        </w:rPr>
      </w:pPr>
      <w:r w:rsidRPr="003B4BB2">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45D8143" w14:textId="77777777" w:rsidR="00051642" w:rsidRPr="003B4BB2" w:rsidRDefault="00051642" w:rsidP="00CB6B06">
      <w:pPr>
        <w:spacing w:after="0" w:line="360" w:lineRule="auto"/>
        <w:rPr>
          <w:rFonts w:eastAsia="Times New Roman" w:cs="Tahoma"/>
          <w:color w:val="auto"/>
          <w:lang w:eastAsia="es-ES"/>
        </w:rPr>
      </w:pPr>
    </w:p>
    <w:p w14:paraId="5234AE12" w14:textId="77777777" w:rsidR="00051642" w:rsidRPr="003B4BB2" w:rsidRDefault="00051642" w:rsidP="00CB6B06">
      <w:pPr>
        <w:spacing w:after="0" w:line="360" w:lineRule="auto"/>
        <w:rPr>
          <w:rFonts w:eastAsia="Times New Roman" w:cs="Tahoma"/>
          <w:color w:val="auto"/>
          <w:lang w:eastAsia="es-ES"/>
        </w:rPr>
      </w:pPr>
      <w:r w:rsidRPr="003B4BB2">
        <w:rPr>
          <w:rFonts w:eastAsia="Times New Roman" w:cs="Tahoma"/>
          <w:color w:val="auto"/>
          <w:lang w:eastAsia="es-ES"/>
        </w:rPr>
        <w:t>En el presente caso, </w:t>
      </w:r>
      <w:r w:rsidRPr="003B4BB2">
        <w:rPr>
          <w:rFonts w:eastAsia="Times New Roman" w:cs="Tahoma"/>
          <w:b/>
          <w:bCs/>
          <w:color w:val="auto"/>
          <w:lang w:eastAsia="es-ES"/>
        </w:rPr>
        <w:t>no se actualiza ninguna de las causales de improcedencia</w:t>
      </w:r>
      <w:r w:rsidRPr="003B4BB2">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4A06D45C" w14:textId="77777777" w:rsidR="00051642" w:rsidRPr="003B4BB2" w:rsidRDefault="00051642" w:rsidP="00CB6B06">
      <w:pPr>
        <w:spacing w:after="0" w:line="360" w:lineRule="auto"/>
        <w:rPr>
          <w:rFonts w:eastAsia="Times New Roman" w:cs="Tahoma"/>
          <w:color w:val="auto"/>
          <w:lang w:eastAsia="es-ES"/>
        </w:rPr>
      </w:pPr>
    </w:p>
    <w:p w14:paraId="030DB5E0" w14:textId="3E74638A" w:rsidR="00051642" w:rsidRPr="003B4BB2" w:rsidRDefault="00051642" w:rsidP="00CB6B06">
      <w:pPr>
        <w:spacing w:after="0" w:line="360" w:lineRule="auto"/>
        <w:rPr>
          <w:rFonts w:eastAsia="Times New Roman" w:cs="Tahoma"/>
          <w:color w:val="auto"/>
          <w:lang w:val="es-ES" w:eastAsia="es-ES"/>
        </w:rPr>
      </w:pPr>
      <w:r w:rsidRPr="003B4BB2">
        <w:rPr>
          <w:rFonts w:eastAsia="Times New Roman" w:cs="Tahoma"/>
          <w:color w:val="auto"/>
          <w:lang w:val="es-ES" w:eastAsia="es-ES"/>
        </w:rPr>
        <w:t xml:space="preserve">Además, de que el Medio de Impugnación fue presentado en tiempo, toda vez que ante la ausencia de la respuesta del Ente Recurrido, se constituyó la </w:t>
      </w:r>
      <w:r w:rsidRPr="003B4BB2">
        <w:rPr>
          <w:rFonts w:eastAsia="Times New Roman" w:cs="Tahoma"/>
          <w:b/>
          <w:color w:val="auto"/>
          <w:lang w:val="es-ES" w:eastAsia="es-ES"/>
        </w:rPr>
        <w:t>negativa ficta</w:t>
      </w:r>
      <w:r w:rsidRPr="003B4BB2">
        <w:rPr>
          <w:rFonts w:eastAsia="Times New Roman" w:cs="Tahoma"/>
          <w:color w:val="auto"/>
          <w:lang w:val="es-ES" w:eastAsia="es-ES"/>
        </w:rPr>
        <w:t xml:space="preserve">, que genera la posibilidad de los particulares de interponer un recurso de revisión ante tal omisión, </w:t>
      </w:r>
      <w:r w:rsidRPr="003B4BB2">
        <w:rPr>
          <w:rFonts w:eastAsia="Times New Roman" w:cs="Tahoma"/>
          <w:color w:val="auto"/>
          <w:u w:val="single"/>
          <w:lang w:val="es-ES" w:eastAsia="es-ES"/>
        </w:rPr>
        <w:t>en cualquier momento</w:t>
      </w:r>
      <w:r w:rsidRPr="003B4BB2">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40070DCB" w14:textId="77777777" w:rsidR="00051642" w:rsidRPr="003B4BB2" w:rsidRDefault="00051642" w:rsidP="00CB6B06">
      <w:pPr>
        <w:spacing w:after="0" w:line="360" w:lineRule="auto"/>
        <w:rPr>
          <w:rFonts w:eastAsia="Times New Roman" w:cs="Tahoma"/>
          <w:color w:val="auto"/>
          <w:lang w:val="es-ES" w:eastAsia="es-ES"/>
        </w:rPr>
      </w:pPr>
    </w:p>
    <w:p w14:paraId="69A90029" w14:textId="6EBB07C5" w:rsidR="00051642" w:rsidRPr="003B4BB2" w:rsidRDefault="00051642" w:rsidP="00CB6B06">
      <w:pPr>
        <w:spacing w:after="0" w:line="360" w:lineRule="auto"/>
        <w:rPr>
          <w:rFonts w:eastAsia="Times New Roman" w:cs="Tahoma"/>
          <w:bCs/>
          <w:color w:val="auto"/>
          <w:lang w:val="es-ES" w:eastAsia="es-ES"/>
        </w:rPr>
      </w:pPr>
      <w:r w:rsidRPr="003B4BB2">
        <w:rPr>
          <w:rFonts w:eastAsia="Times New Roman" w:cs="Tahoma"/>
          <w:color w:val="auto"/>
          <w:lang w:val="es-ES" w:eastAsia="es-ES"/>
        </w:rPr>
        <w:lastRenderedPageBreak/>
        <w:t>Conforme a lo anterior, se actualiza la causal de procedencia señalada en el artículo 179, fracción VII, de la Ley de la materia</w:t>
      </w:r>
      <w:r w:rsidRPr="003B4BB2">
        <w:rPr>
          <w:rFonts w:eastAsia="Times New Roman" w:cs="Tahoma"/>
          <w:bCs/>
          <w:color w:val="auto"/>
          <w:lang w:val="es-ES" w:eastAsia="es-ES"/>
        </w:rPr>
        <w:t xml:space="preserve">, toda vez que </w:t>
      </w:r>
      <w:r w:rsidR="00F90DE8" w:rsidRPr="003B4BB2">
        <w:rPr>
          <w:rFonts w:eastAsia="Times New Roman" w:cs="Tahoma"/>
          <w:bCs/>
          <w:color w:val="auto"/>
          <w:lang w:val="es-ES" w:eastAsia="es-ES"/>
        </w:rPr>
        <w:t>el</w:t>
      </w:r>
      <w:r w:rsidRPr="003B4BB2">
        <w:rPr>
          <w:rFonts w:eastAsia="Times New Roman" w:cs="Tahoma"/>
          <w:bCs/>
          <w:color w:val="auto"/>
          <w:lang w:val="es-ES" w:eastAsia="es-ES"/>
        </w:rPr>
        <w:t xml:space="preserve"> Solicitante se inconformó con la falta de respuesta a s</w:t>
      </w:r>
      <w:r w:rsidR="00686942" w:rsidRPr="003B4BB2">
        <w:rPr>
          <w:rFonts w:eastAsia="Times New Roman" w:cs="Tahoma"/>
          <w:bCs/>
          <w:color w:val="auto"/>
          <w:lang w:val="es-ES" w:eastAsia="es-ES"/>
        </w:rPr>
        <w:t>u</w:t>
      </w:r>
      <w:r w:rsidRPr="003B4BB2">
        <w:rPr>
          <w:rFonts w:eastAsia="Times New Roman" w:cs="Tahoma"/>
          <w:bCs/>
          <w:color w:val="auto"/>
          <w:lang w:val="es-ES" w:eastAsia="es-ES"/>
        </w:rPr>
        <w:t xml:space="preserve"> solicitud de acceso a información pública.</w:t>
      </w:r>
    </w:p>
    <w:p w14:paraId="13780674" w14:textId="77777777" w:rsidR="00051642" w:rsidRPr="003B4BB2" w:rsidRDefault="00051642" w:rsidP="00CB6B06">
      <w:pPr>
        <w:spacing w:after="0" w:line="360" w:lineRule="auto"/>
        <w:rPr>
          <w:rFonts w:eastAsia="Times New Roman" w:cs="Tahoma"/>
          <w:bCs/>
          <w:color w:val="auto"/>
          <w:lang w:val="es-ES" w:eastAsia="es-ES"/>
        </w:rPr>
      </w:pPr>
    </w:p>
    <w:p w14:paraId="7E9C56A5" w14:textId="5763AD06" w:rsidR="00051642" w:rsidRPr="003B4BB2" w:rsidRDefault="00EC6C06" w:rsidP="00CB6B06">
      <w:pPr>
        <w:spacing w:after="0" w:line="360" w:lineRule="auto"/>
        <w:rPr>
          <w:rFonts w:eastAsia="Times New Roman" w:cs="Tahoma"/>
          <w:b/>
          <w:bCs/>
          <w:color w:val="0D0D0D" w:themeColor="text1" w:themeTint="F2"/>
          <w:lang w:eastAsia="es-ES"/>
        </w:rPr>
      </w:pPr>
      <w:r w:rsidRPr="003B4BB2">
        <w:rPr>
          <w:rFonts w:eastAsia="Times New Roman" w:cs="Tahoma"/>
          <w:b/>
          <w:bCs/>
          <w:color w:val="0D0D0D" w:themeColor="text1" w:themeTint="F2"/>
          <w:lang w:eastAsia="es-ES"/>
        </w:rPr>
        <w:t>Causales de sobreseimiento</w:t>
      </w:r>
    </w:p>
    <w:p w14:paraId="3A24E961" w14:textId="77777777" w:rsidR="007A16A9" w:rsidRPr="003B4BB2" w:rsidRDefault="007A16A9" w:rsidP="00CB6B06">
      <w:pPr>
        <w:spacing w:after="0" w:line="360" w:lineRule="auto"/>
        <w:rPr>
          <w:rFonts w:eastAsia="Times New Roman" w:cs="Tahoma"/>
          <w:bCs/>
          <w:color w:val="0D0D0D" w:themeColor="text1" w:themeTint="F2"/>
          <w:lang w:eastAsia="es-ES"/>
        </w:rPr>
      </w:pPr>
    </w:p>
    <w:p w14:paraId="4CFF9130" w14:textId="6E2E0CED" w:rsidR="00051642" w:rsidRPr="003B4BB2" w:rsidRDefault="00051642" w:rsidP="00CB6B06">
      <w:pPr>
        <w:spacing w:after="0" w:line="360" w:lineRule="auto"/>
        <w:rPr>
          <w:rFonts w:eastAsia="Times New Roman" w:cs="Tahoma"/>
          <w:bCs/>
          <w:color w:val="0D0D0D" w:themeColor="text1" w:themeTint="F2"/>
          <w:lang w:eastAsia="es-ES"/>
        </w:rPr>
      </w:pPr>
      <w:r w:rsidRPr="003B4BB2">
        <w:rPr>
          <w:rFonts w:eastAsia="Times New Roman" w:cs="Tahoma"/>
          <w:bCs/>
          <w:color w:val="0D0D0D" w:themeColor="text1" w:themeTint="F2"/>
          <w:lang w:eastAsia="es-ES"/>
        </w:rPr>
        <w:t>Por ser de previo y especial pronunciamiento, este Instituto analiza si se actualiza alguna causal de sobreseimiento.</w:t>
      </w:r>
    </w:p>
    <w:p w14:paraId="77B2D1E9" w14:textId="77777777" w:rsidR="00F16ED4" w:rsidRPr="003B4BB2" w:rsidRDefault="00F16ED4" w:rsidP="00CB6B06">
      <w:pPr>
        <w:spacing w:after="0" w:line="360" w:lineRule="auto"/>
        <w:rPr>
          <w:rFonts w:eastAsia="Times New Roman" w:cs="Tahoma"/>
          <w:bCs/>
          <w:color w:val="0D0D0D" w:themeColor="text1" w:themeTint="F2"/>
          <w:lang w:eastAsia="es-ES"/>
        </w:rPr>
      </w:pPr>
    </w:p>
    <w:p w14:paraId="3E88F884" w14:textId="77777777" w:rsidR="00051642" w:rsidRPr="003B4BB2" w:rsidRDefault="00051642" w:rsidP="00CB6B06">
      <w:pPr>
        <w:spacing w:after="0" w:line="360" w:lineRule="auto"/>
        <w:rPr>
          <w:rFonts w:eastAsia="Times New Roman" w:cs="Tahoma"/>
          <w:color w:val="auto"/>
          <w:szCs w:val="24"/>
          <w:lang w:eastAsia="es-ES"/>
        </w:rPr>
      </w:pPr>
      <w:r w:rsidRPr="003B4BB2">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27B2A9E9" w14:textId="77777777" w:rsidR="00051642" w:rsidRPr="003B4BB2" w:rsidRDefault="00051642" w:rsidP="00CB6B06">
      <w:pPr>
        <w:spacing w:after="0" w:line="360" w:lineRule="auto"/>
        <w:rPr>
          <w:rFonts w:eastAsia="Times New Roman" w:cs="Tahoma"/>
          <w:color w:val="auto"/>
          <w:szCs w:val="24"/>
          <w:lang w:eastAsia="es-ES"/>
        </w:rPr>
      </w:pPr>
    </w:p>
    <w:p w14:paraId="0C2D0DD7" w14:textId="77777777" w:rsidR="00051642" w:rsidRPr="003B4BB2" w:rsidRDefault="00051642" w:rsidP="00CB6B06">
      <w:pPr>
        <w:spacing w:after="0" w:line="360" w:lineRule="auto"/>
        <w:rPr>
          <w:rFonts w:eastAsia="Times New Roman" w:cs="Tahoma"/>
          <w:bCs/>
          <w:color w:val="0D0D0D" w:themeColor="text1" w:themeTint="F2"/>
          <w:lang w:eastAsia="es-ES"/>
        </w:rPr>
      </w:pPr>
      <w:r w:rsidRPr="003B4BB2">
        <w:rPr>
          <w:rFonts w:eastAsia="Times New Roman" w:cs="Tahoma"/>
          <w:bCs/>
          <w:color w:val="0D0D0D" w:themeColor="text1" w:themeTint="F2"/>
          <w:lang w:eastAsia="es-ES"/>
        </w:rPr>
        <w:t xml:space="preserve">Por tales motivos, se considera procedente entrar al fondo del presente asunto. </w:t>
      </w:r>
    </w:p>
    <w:p w14:paraId="37789B71" w14:textId="77777777" w:rsidR="00051642" w:rsidRPr="003B4BB2" w:rsidRDefault="00051642" w:rsidP="00CB6B06">
      <w:pPr>
        <w:autoSpaceDE w:val="0"/>
        <w:autoSpaceDN w:val="0"/>
        <w:adjustRightInd w:val="0"/>
        <w:spacing w:after="0" w:line="360" w:lineRule="auto"/>
        <w:rPr>
          <w:rFonts w:eastAsia="Times New Roman" w:cs="Tahoma"/>
          <w:color w:val="auto"/>
          <w:szCs w:val="24"/>
          <w:lang w:val="es-ES" w:eastAsia="es-ES"/>
        </w:rPr>
      </w:pPr>
    </w:p>
    <w:p w14:paraId="28F00995" w14:textId="422BD39B" w:rsidR="00051642" w:rsidRPr="003B4BB2" w:rsidRDefault="00051642" w:rsidP="00CB6B06">
      <w:pPr>
        <w:spacing w:after="0" w:line="360" w:lineRule="auto"/>
        <w:rPr>
          <w:rFonts w:eastAsia="Times New Roman" w:cs="Tahoma"/>
          <w:b/>
          <w:bCs/>
          <w:iCs/>
          <w:color w:val="auto"/>
          <w:lang w:val="es-ES" w:eastAsia="es-ES"/>
        </w:rPr>
      </w:pPr>
      <w:r w:rsidRPr="003B4BB2">
        <w:rPr>
          <w:rFonts w:eastAsia="Times New Roman" w:cs="Tahoma"/>
          <w:b/>
          <w:bCs/>
          <w:iCs/>
          <w:color w:val="auto"/>
          <w:lang w:val="es-ES" w:eastAsia="es-ES"/>
        </w:rPr>
        <w:t>TERCERO. De</w:t>
      </w:r>
      <w:r w:rsidR="00EC6C06" w:rsidRPr="003B4BB2">
        <w:rPr>
          <w:rFonts w:eastAsia="Times New Roman" w:cs="Tahoma"/>
          <w:b/>
          <w:bCs/>
          <w:iCs/>
          <w:color w:val="auto"/>
          <w:lang w:val="es-ES" w:eastAsia="es-ES"/>
        </w:rPr>
        <w:t>terminación de la Controversia</w:t>
      </w:r>
    </w:p>
    <w:p w14:paraId="7D9DCBBA" w14:textId="77777777" w:rsidR="00151FB1" w:rsidRPr="003B4BB2" w:rsidRDefault="00151FB1" w:rsidP="00CB6B06">
      <w:pPr>
        <w:autoSpaceDE w:val="0"/>
        <w:autoSpaceDN w:val="0"/>
        <w:adjustRightInd w:val="0"/>
        <w:spacing w:after="0" w:line="360" w:lineRule="auto"/>
        <w:rPr>
          <w:rFonts w:eastAsia="Calibri" w:cs="Tahoma"/>
          <w:color w:val="000000"/>
          <w:szCs w:val="24"/>
          <w:lang w:val="es-ES" w:eastAsia="es-MX"/>
        </w:rPr>
      </w:pPr>
    </w:p>
    <w:p w14:paraId="292103FF" w14:textId="0BBA9CAC" w:rsidR="00BE2AA3" w:rsidRPr="003B4BB2" w:rsidRDefault="00051642" w:rsidP="00046F1C">
      <w:pPr>
        <w:widowControl w:val="0"/>
        <w:autoSpaceDE w:val="0"/>
        <w:autoSpaceDN w:val="0"/>
        <w:adjustRightInd w:val="0"/>
        <w:spacing w:after="0" w:line="360" w:lineRule="auto"/>
        <w:rPr>
          <w:rFonts w:eastAsia="Calibri" w:cs="Tahoma"/>
          <w:color w:val="000000"/>
          <w:szCs w:val="24"/>
          <w:lang w:val="es-ES" w:eastAsia="es-MX"/>
        </w:rPr>
      </w:pPr>
      <w:r w:rsidRPr="003B4BB2">
        <w:rPr>
          <w:rFonts w:eastAsia="Calibri" w:cs="Tahoma"/>
          <w:color w:val="000000"/>
          <w:szCs w:val="24"/>
          <w:lang w:val="es-ES" w:eastAsia="es-MX"/>
        </w:rPr>
        <w:t>Con el objeto de ilustrar la controversia planteada, resulta conveniente precisar, que una vez realizado el estudio de las constancias que integran el expediente en que se actúa, se desprende que el Particular requirió</w:t>
      </w:r>
      <w:r w:rsidR="009037EA" w:rsidRPr="003B4BB2">
        <w:rPr>
          <w:rFonts w:eastAsia="Calibri" w:cs="Tahoma"/>
          <w:color w:val="000000"/>
          <w:szCs w:val="24"/>
          <w:lang w:val="es-ES" w:eastAsia="es-MX"/>
        </w:rPr>
        <w:t xml:space="preserve"> </w:t>
      </w:r>
      <w:r w:rsidR="00D4165A" w:rsidRPr="003B4BB2">
        <w:rPr>
          <w:rFonts w:eastAsia="Calibri" w:cs="Tahoma"/>
          <w:color w:val="000000"/>
          <w:szCs w:val="24"/>
          <w:lang w:val="es-ES" w:eastAsia="es-MX"/>
        </w:rPr>
        <w:t xml:space="preserve">conocer las condiciones del convenio o contrato entre el Ayuntamiento y la empresa Medical </w:t>
      </w:r>
      <w:proofErr w:type="spellStart"/>
      <w:r w:rsidR="00D4165A" w:rsidRPr="003B4BB2">
        <w:rPr>
          <w:rFonts w:eastAsia="Calibri" w:cs="Tahoma"/>
          <w:color w:val="000000"/>
          <w:szCs w:val="24"/>
          <w:lang w:val="es-ES" w:eastAsia="es-MX"/>
        </w:rPr>
        <w:t>Life</w:t>
      </w:r>
      <w:proofErr w:type="spellEnd"/>
      <w:r w:rsidR="00D4165A" w:rsidRPr="003B4BB2">
        <w:rPr>
          <w:rFonts w:eastAsia="Calibri" w:cs="Tahoma"/>
          <w:color w:val="000000"/>
          <w:szCs w:val="24"/>
          <w:lang w:val="es-ES" w:eastAsia="es-MX"/>
        </w:rPr>
        <w:t>, para operar los consultorios de las clínicas y consultorios municipales</w:t>
      </w:r>
      <w:r w:rsidR="00046F1C" w:rsidRPr="003B4BB2">
        <w:rPr>
          <w:rFonts w:eastAsia="Calibri" w:cs="Tahoma"/>
          <w:color w:val="000000"/>
          <w:szCs w:val="24"/>
          <w:lang w:val="es-ES" w:eastAsia="es-MX"/>
        </w:rPr>
        <w:t>.</w:t>
      </w:r>
    </w:p>
    <w:p w14:paraId="38F24D9D" w14:textId="48AA6F55" w:rsidR="00BE2AA3" w:rsidRPr="003B4BB2" w:rsidRDefault="00051642" w:rsidP="00BE2AA3">
      <w:pPr>
        <w:spacing w:after="0" w:line="360" w:lineRule="auto"/>
        <w:rPr>
          <w:rFonts w:cs="Tahoma"/>
          <w:lang w:val="es-ES_tradnl"/>
        </w:rPr>
      </w:pPr>
      <w:r w:rsidRPr="003B4BB2">
        <w:rPr>
          <w:rFonts w:cs="Tahoma"/>
          <w:bCs/>
          <w:iCs/>
          <w:lang w:val="es-ES"/>
        </w:rPr>
        <w:lastRenderedPageBreak/>
        <w:t>Ante la falta de respuesta del Ente Recurrido, el Particular, justamente se inconformó po</w:t>
      </w:r>
      <w:r w:rsidR="00F90DE8" w:rsidRPr="003B4BB2">
        <w:rPr>
          <w:rFonts w:cs="Tahoma"/>
          <w:bCs/>
          <w:iCs/>
          <w:lang w:val="es-ES"/>
        </w:rPr>
        <w:t xml:space="preserve">rque no </w:t>
      </w:r>
      <w:r w:rsidR="002352A8" w:rsidRPr="003B4BB2">
        <w:rPr>
          <w:rFonts w:cs="Tahoma"/>
          <w:bCs/>
          <w:iCs/>
          <w:lang w:val="es-ES"/>
        </w:rPr>
        <w:t>ha recibido respuesta</w:t>
      </w:r>
      <w:r w:rsidRPr="003B4BB2">
        <w:rPr>
          <w:rFonts w:cs="Tahoma"/>
          <w:bCs/>
          <w:iCs/>
          <w:lang w:val="es-ES"/>
        </w:rPr>
        <w:t>, lo cual se actualiza el supuesto previsto</w:t>
      </w:r>
      <w:r w:rsidR="00384DCB" w:rsidRPr="003B4BB2">
        <w:rPr>
          <w:rFonts w:cs="Tahoma"/>
          <w:bCs/>
          <w:iCs/>
          <w:lang w:val="es-ES"/>
        </w:rPr>
        <w:t xml:space="preserve"> en el artículo 179, fracción VI</w:t>
      </w:r>
      <w:r w:rsidRPr="003B4BB2">
        <w:rPr>
          <w:rFonts w:cs="Tahoma"/>
          <w:bCs/>
          <w:iCs/>
          <w:lang w:val="es-ES"/>
        </w:rPr>
        <w:t>I, de la Ley de Transparencia y Acceso a la Información Pública del Estado de México y Municipios</w:t>
      </w:r>
      <w:r w:rsidRPr="003B4BB2">
        <w:rPr>
          <w:rFonts w:cs="Tahoma"/>
          <w:bCs/>
          <w:iCs/>
          <w:shd w:val="clear" w:color="auto" w:fill="FFFFFF"/>
        </w:rPr>
        <w:t xml:space="preserve">. </w:t>
      </w:r>
      <w:r w:rsidRPr="003B4BB2">
        <w:rPr>
          <w:rFonts w:cs="Tahoma"/>
          <w:lang w:val="es-ES"/>
        </w:rPr>
        <w:t xml:space="preserve">Así las cosas, una vez admitido y notificado </w:t>
      </w:r>
      <w:r w:rsidR="007C5ABD" w:rsidRPr="003B4BB2">
        <w:rPr>
          <w:rFonts w:cs="Tahoma"/>
          <w:lang w:val="es-ES"/>
        </w:rPr>
        <w:t>el</w:t>
      </w:r>
      <w:r w:rsidR="00382A3B" w:rsidRPr="003B4BB2">
        <w:rPr>
          <w:rFonts w:cs="Tahoma"/>
          <w:lang w:val="es-ES"/>
        </w:rPr>
        <w:t xml:space="preserve"> Recurso</w:t>
      </w:r>
      <w:r w:rsidRPr="003B4BB2">
        <w:rPr>
          <w:rFonts w:cs="Tahoma"/>
          <w:lang w:val="es-ES"/>
        </w:rPr>
        <w:t xml:space="preserve"> de Revisión a las partes, </w:t>
      </w:r>
      <w:r w:rsidR="003F3741" w:rsidRPr="003B4BB2">
        <w:rPr>
          <w:rFonts w:cs="Tahoma"/>
          <w:lang w:val="es-ES"/>
        </w:rPr>
        <w:t>el Sujeto Obligado</w:t>
      </w:r>
      <w:r w:rsidR="00D4165A" w:rsidRPr="003B4BB2">
        <w:rPr>
          <w:rFonts w:cs="Tahoma"/>
          <w:lang w:val="es-ES"/>
        </w:rPr>
        <w:t>, por medio de la T</w:t>
      </w:r>
      <w:r w:rsidR="00C03530" w:rsidRPr="003B4BB2">
        <w:rPr>
          <w:rFonts w:cs="Tahoma"/>
          <w:lang w:val="es-ES"/>
        </w:rPr>
        <w:t xml:space="preserve">esorería Municipal, señaló </w:t>
      </w:r>
      <w:r w:rsidR="00C03530" w:rsidRPr="003B4BB2">
        <w:rPr>
          <w:rFonts w:cs="Tahoma"/>
          <w:lang w:val="es-ES_tradnl"/>
        </w:rPr>
        <w:t>que las condiciones por las que se celebró el contrato entre el Ayuntamiento y la empresa para operar las unidades médicas en el municipio, fue en apago a lo dispuesto por el Código Civil y el Código de Procedimientos Civiles, ambos vigentes en el Estado de México, sin embargo, si requería consultar el documento legal físicamente, el mismo se dejaba a disposición en consulta directa en las oficinas de la Tesorería Municipal</w:t>
      </w:r>
      <w:r w:rsidR="006E23B5" w:rsidRPr="003B4BB2">
        <w:rPr>
          <w:rFonts w:cs="Tahoma"/>
          <w:lang w:val="es-ES"/>
        </w:rPr>
        <w:t>.</w:t>
      </w:r>
    </w:p>
    <w:p w14:paraId="7E4CAB9F" w14:textId="42986557" w:rsidR="00BE2AA3" w:rsidRPr="003B4BB2" w:rsidRDefault="00BE2AA3" w:rsidP="00CB6B06">
      <w:pPr>
        <w:pStyle w:val="NormalWeb"/>
        <w:spacing w:after="0" w:line="360" w:lineRule="auto"/>
        <w:ind w:right="-28"/>
        <w:rPr>
          <w:rFonts w:ascii="Palatino Linotype" w:hAnsi="Palatino Linotype" w:cs="Tahoma"/>
          <w:sz w:val="22"/>
          <w:szCs w:val="22"/>
          <w:lang w:val="es-ES_tradnl"/>
        </w:rPr>
      </w:pPr>
    </w:p>
    <w:p w14:paraId="03A74004" w14:textId="0614A82D" w:rsidR="00051642" w:rsidRPr="003B4BB2" w:rsidRDefault="00051642" w:rsidP="00CB6B06">
      <w:pPr>
        <w:tabs>
          <w:tab w:val="left" w:pos="4962"/>
        </w:tabs>
        <w:spacing w:after="0" w:line="360" w:lineRule="auto"/>
        <w:rPr>
          <w:rFonts w:eastAsia="Calibri" w:cs="Tahoma"/>
          <w:bCs/>
          <w:szCs w:val="24"/>
        </w:rPr>
      </w:pPr>
      <w:r w:rsidRPr="003B4BB2">
        <w:rPr>
          <w:rFonts w:eastAsia="Calibri" w:cs="Tahoma"/>
          <w:iCs/>
          <w:lang w:val="es-ES" w:eastAsia="es-ES_tradnl"/>
        </w:rPr>
        <w:t xml:space="preserve">Lo anterior, se desprende de las documentales que obran en el expediente de referencia, materia de la presente resolución, consistente en: la </w:t>
      </w:r>
      <w:r w:rsidR="00573BDE" w:rsidRPr="003B4BB2">
        <w:rPr>
          <w:rFonts w:eastAsia="Calibri" w:cs="Tahoma"/>
          <w:iCs/>
          <w:lang w:val="es-ES" w:eastAsia="es-ES_tradnl"/>
        </w:rPr>
        <w:t>solicitud</w:t>
      </w:r>
      <w:r w:rsidRPr="003B4BB2">
        <w:rPr>
          <w:rFonts w:eastAsia="Calibri" w:cs="Tahoma"/>
          <w:iCs/>
          <w:lang w:val="es-ES" w:eastAsia="es-ES_tradnl"/>
        </w:rPr>
        <w:t xml:space="preserve"> de acceso a la información </w:t>
      </w:r>
      <w:r w:rsidRPr="003B4BB2">
        <w:rPr>
          <w:rFonts w:eastAsia="Calibri" w:cs="Tahoma"/>
          <w:iCs/>
          <w:lang w:eastAsia="es-ES_tradnl"/>
        </w:rPr>
        <w:t xml:space="preserve">y </w:t>
      </w:r>
      <w:r w:rsidR="00573BDE" w:rsidRPr="003B4BB2">
        <w:rPr>
          <w:rFonts w:eastAsia="Calibri" w:cs="Tahoma"/>
          <w:iCs/>
          <w:lang w:eastAsia="es-ES_tradnl"/>
        </w:rPr>
        <w:t>el</w:t>
      </w:r>
      <w:r w:rsidRPr="003B4BB2">
        <w:rPr>
          <w:rFonts w:eastAsia="Calibri" w:cs="Tahoma"/>
          <w:iCs/>
          <w:lang w:eastAsia="es-ES_tradnl"/>
        </w:rPr>
        <w:t xml:space="preserve"> escrito recursal; </w:t>
      </w:r>
      <w:r w:rsidRPr="003B4BB2">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14:paraId="481B8730" w14:textId="77777777" w:rsidR="004245E3" w:rsidRPr="003B4BB2" w:rsidRDefault="004245E3" w:rsidP="00CB6B06">
      <w:pPr>
        <w:tabs>
          <w:tab w:val="left" w:pos="4962"/>
        </w:tabs>
        <w:spacing w:after="0" w:line="360" w:lineRule="auto"/>
        <w:rPr>
          <w:rFonts w:eastAsia="Calibri" w:cs="Tahoma"/>
          <w:bCs/>
          <w:szCs w:val="24"/>
        </w:rPr>
      </w:pPr>
    </w:p>
    <w:p w14:paraId="01992FBB" w14:textId="1015DE4E" w:rsidR="00051642" w:rsidRPr="003B4BB2" w:rsidRDefault="00051642" w:rsidP="00CB6B06">
      <w:pPr>
        <w:spacing w:after="0" w:line="360" w:lineRule="auto"/>
        <w:rPr>
          <w:rFonts w:eastAsia="Times New Roman" w:cs="Tahoma"/>
          <w:b/>
          <w:bCs/>
          <w:iCs/>
          <w:color w:val="auto"/>
          <w:lang w:eastAsia="es-ES"/>
        </w:rPr>
      </w:pPr>
      <w:r w:rsidRPr="003B4BB2">
        <w:rPr>
          <w:rFonts w:eastAsia="Times New Roman" w:cs="Tahoma"/>
          <w:b/>
          <w:bCs/>
          <w:iCs/>
          <w:color w:val="auto"/>
          <w:lang w:val="es-ES" w:eastAsia="es-ES"/>
        </w:rPr>
        <w:t xml:space="preserve">CUARTO. </w:t>
      </w:r>
      <w:r w:rsidRPr="003B4BB2">
        <w:rPr>
          <w:rFonts w:eastAsia="Times New Roman" w:cs="Tahoma"/>
          <w:b/>
          <w:bCs/>
          <w:iCs/>
          <w:color w:val="auto"/>
          <w:lang w:eastAsia="es-ES"/>
        </w:rPr>
        <w:t xml:space="preserve">Marco normativo aplicable en materia de transparencia y </w:t>
      </w:r>
      <w:r w:rsidR="00EC6C06" w:rsidRPr="003B4BB2">
        <w:rPr>
          <w:rFonts w:eastAsia="Times New Roman" w:cs="Tahoma"/>
          <w:b/>
          <w:bCs/>
          <w:iCs/>
          <w:color w:val="auto"/>
          <w:lang w:eastAsia="es-ES"/>
        </w:rPr>
        <w:t>acceso a la información pública</w:t>
      </w:r>
    </w:p>
    <w:p w14:paraId="6CC8CCA2" w14:textId="77777777" w:rsidR="00051642" w:rsidRPr="003B4BB2" w:rsidRDefault="00051642" w:rsidP="00CB6B06">
      <w:pPr>
        <w:autoSpaceDE w:val="0"/>
        <w:autoSpaceDN w:val="0"/>
        <w:adjustRightInd w:val="0"/>
        <w:spacing w:after="0" w:line="360" w:lineRule="auto"/>
        <w:rPr>
          <w:rFonts w:eastAsia="Times New Roman" w:cs="Tahoma"/>
          <w:bCs/>
          <w:iCs/>
          <w:color w:val="auto"/>
          <w:lang w:val="es-ES" w:eastAsia="es-ES"/>
        </w:rPr>
      </w:pPr>
    </w:p>
    <w:p w14:paraId="6E5F496D" w14:textId="77777777" w:rsidR="00051642" w:rsidRPr="003B4BB2" w:rsidRDefault="00051642" w:rsidP="00CB6B06">
      <w:pPr>
        <w:spacing w:after="0" w:line="360" w:lineRule="auto"/>
        <w:rPr>
          <w:rFonts w:eastAsia="Times New Roman" w:cs="Tahoma"/>
          <w:bCs/>
          <w:iCs/>
          <w:color w:val="auto"/>
          <w:lang w:eastAsia="es-ES"/>
        </w:rPr>
      </w:pPr>
      <w:r w:rsidRPr="003B4BB2">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890D99A" w14:textId="77777777" w:rsidR="00051642" w:rsidRPr="003B4BB2" w:rsidRDefault="00051642" w:rsidP="00CB6B06">
      <w:pPr>
        <w:spacing w:after="0" w:line="360" w:lineRule="auto"/>
        <w:rPr>
          <w:rFonts w:eastAsia="Times New Roman" w:cs="Tahoma"/>
          <w:bCs/>
          <w:iCs/>
          <w:color w:val="auto"/>
          <w:lang w:eastAsia="es-ES"/>
        </w:rPr>
      </w:pPr>
    </w:p>
    <w:p w14:paraId="47F8BE4A" w14:textId="77777777" w:rsidR="00051642" w:rsidRPr="003B4BB2" w:rsidRDefault="00051642" w:rsidP="00CB6B06">
      <w:pPr>
        <w:spacing w:after="0" w:line="360" w:lineRule="auto"/>
        <w:rPr>
          <w:rFonts w:eastAsia="Times New Roman" w:cs="Tahoma"/>
          <w:bCs/>
          <w:iCs/>
          <w:color w:val="auto"/>
          <w:lang w:eastAsia="es-ES"/>
        </w:rPr>
      </w:pPr>
      <w:r w:rsidRPr="003B4BB2">
        <w:rPr>
          <w:rFonts w:eastAsia="Times New Roman" w:cs="Tahoma"/>
          <w:bCs/>
          <w:iCs/>
          <w:color w:val="auto"/>
          <w:lang w:eastAsia="es-ES"/>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CA8F274" w14:textId="77777777" w:rsidR="00051642" w:rsidRPr="003B4BB2" w:rsidRDefault="00051642" w:rsidP="00CB6B06">
      <w:pPr>
        <w:spacing w:after="0" w:line="360" w:lineRule="auto"/>
        <w:rPr>
          <w:rFonts w:eastAsia="Times New Roman" w:cs="Tahoma"/>
          <w:bCs/>
          <w:iCs/>
          <w:color w:val="auto"/>
          <w:lang w:eastAsia="es-ES"/>
        </w:rPr>
      </w:pPr>
    </w:p>
    <w:p w14:paraId="686A1040" w14:textId="77777777" w:rsidR="00051642" w:rsidRPr="003B4BB2" w:rsidRDefault="00051642" w:rsidP="00CB6B06">
      <w:pPr>
        <w:spacing w:after="0" w:line="360" w:lineRule="auto"/>
        <w:rPr>
          <w:rFonts w:eastAsia="Times New Roman" w:cs="Tahoma"/>
          <w:bCs/>
          <w:iCs/>
          <w:color w:val="auto"/>
          <w:lang w:eastAsia="es-ES"/>
        </w:rPr>
      </w:pPr>
      <w:r w:rsidRPr="003B4BB2">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7FE455C" w14:textId="77777777" w:rsidR="00051642" w:rsidRPr="003B4BB2" w:rsidRDefault="00051642" w:rsidP="00CB6B06">
      <w:pPr>
        <w:spacing w:after="0" w:line="360" w:lineRule="auto"/>
        <w:rPr>
          <w:rFonts w:eastAsia="Times New Roman" w:cs="Tahoma"/>
          <w:bCs/>
          <w:iCs/>
          <w:color w:val="auto"/>
          <w:lang w:eastAsia="es-ES"/>
        </w:rPr>
      </w:pPr>
    </w:p>
    <w:p w14:paraId="00B7B9A9" w14:textId="77777777" w:rsidR="00051642" w:rsidRPr="003B4BB2" w:rsidRDefault="00051642" w:rsidP="00CB6B06">
      <w:pPr>
        <w:spacing w:after="0" w:line="360" w:lineRule="auto"/>
        <w:rPr>
          <w:rFonts w:eastAsia="Times New Roman" w:cs="Tahoma"/>
          <w:bCs/>
          <w:iCs/>
          <w:color w:val="auto"/>
          <w:lang w:eastAsia="es-ES"/>
        </w:rPr>
      </w:pPr>
      <w:r w:rsidRPr="003B4BB2">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3A42A706" w14:textId="77777777" w:rsidR="00BA51D5" w:rsidRPr="003B4BB2" w:rsidRDefault="00BA51D5" w:rsidP="00CB6B06">
      <w:pPr>
        <w:spacing w:after="0" w:line="360" w:lineRule="auto"/>
        <w:rPr>
          <w:rFonts w:eastAsia="Times New Roman" w:cs="Tahoma"/>
          <w:bCs/>
          <w:iCs/>
          <w:color w:val="auto"/>
          <w:lang w:eastAsia="es-ES"/>
        </w:rPr>
      </w:pPr>
    </w:p>
    <w:p w14:paraId="0347B303" w14:textId="77777777" w:rsidR="00051642" w:rsidRPr="003B4BB2" w:rsidRDefault="00051642" w:rsidP="00CB6B06">
      <w:pPr>
        <w:spacing w:after="0" w:line="360" w:lineRule="auto"/>
        <w:rPr>
          <w:rFonts w:eastAsia="Times New Roman" w:cs="Tahoma"/>
          <w:bCs/>
          <w:iCs/>
          <w:color w:val="auto"/>
          <w:lang w:eastAsia="es-ES"/>
        </w:rPr>
      </w:pPr>
      <w:r w:rsidRPr="003B4BB2">
        <w:rPr>
          <w:rFonts w:eastAsia="Times New Roman" w:cs="Tahoma"/>
          <w:bCs/>
          <w:iCs/>
          <w:color w:val="auto"/>
          <w:lang w:eastAsia="es-ES"/>
        </w:rPr>
        <w:t>El artículo 12, que, quienes generen, recopilen, administren, manejen, procesen, archiven o conserven información pública serán responsables de la misma.</w:t>
      </w:r>
    </w:p>
    <w:p w14:paraId="70AB3D13" w14:textId="77777777" w:rsidR="00051642" w:rsidRPr="003B4BB2" w:rsidRDefault="00051642" w:rsidP="00CB6B06">
      <w:pPr>
        <w:spacing w:after="0" w:line="360" w:lineRule="auto"/>
        <w:rPr>
          <w:rFonts w:eastAsia="Times New Roman" w:cs="Tahoma"/>
          <w:bCs/>
          <w:iCs/>
          <w:color w:val="auto"/>
          <w:lang w:eastAsia="es-ES"/>
        </w:rPr>
      </w:pPr>
    </w:p>
    <w:p w14:paraId="7452EA94" w14:textId="77777777" w:rsidR="00051642" w:rsidRPr="003B4BB2" w:rsidRDefault="00051642" w:rsidP="00CB6B06">
      <w:pPr>
        <w:widowControl w:val="0"/>
        <w:spacing w:after="0" w:line="360" w:lineRule="auto"/>
        <w:rPr>
          <w:rFonts w:eastAsia="Times New Roman" w:cs="Tahoma"/>
          <w:bCs/>
          <w:iCs/>
          <w:color w:val="auto"/>
          <w:lang w:eastAsia="es-ES"/>
        </w:rPr>
      </w:pPr>
      <w:r w:rsidRPr="003B4BB2">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66B96C0B" w14:textId="77777777" w:rsidR="006F1B7E" w:rsidRPr="003B4BB2" w:rsidRDefault="006F1B7E" w:rsidP="00CB6B06">
      <w:pPr>
        <w:widowControl w:val="0"/>
        <w:spacing w:after="0" w:line="360" w:lineRule="auto"/>
        <w:rPr>
          <w:rFonts w:eastAsia="Times New Roman" w:cs="Tahoma"/>
          <w:bCs/>
          <w:iCs/>
          <w:color w:val="auto"/>
          <w:lang w:eastAsia="es-ES"/>
        </w:rPr>
      </w:pPr>
    </w:p>
    <w:p w14:paraId="51BEAC7E" w14:textId="28991B26" w:rsidR="003B3509" w:rsidRPr="003B4BB2" w:rsidRDefault="00051642" w:rsidP="00CB6B06">
      <w:pPr>
        <w:spacing w:after="0" w:line="360" w:lineRule="auto"/>
        <w:rPr>
          <w:rFonts w:eastAsia="Times New Roman" w:cs="Tahoma"/>
          <w:bCs/>
          <w:iCs/>
          <w:color w:val="auto"/>
          <w:lang w:eastAsia="es-ES"/>
        </w:rPr>
      </w:pPr>
      <w:r w:rsidRPr="003B4BB2">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ACBD59C" w14:textId="77777777" w:rsidR="006E3925" w:rsidRPr="003B4BB2" w:rsidRDefault="006E3925" w:rsidP="00CB6B06">
      <w:pPr>
        <w:spacing w:after="0" w:line="360" w:lineRule="auto"/>
        <w:rPr>
          <w:rFonts w:eastAsia="Times New Roman" w:cs="Tahoma"/>
          <w:bCs/>
          <w:iCs/>
          <w:color w:val="auto"/>
          <w:lang w:eastAsia="es-ES"/>
        </w:rPr>
      </w:pPr>
    </w:p>
    <w:p w14:paraId="4ADF2933" w14:textId="71202F84" w:rsidR="00F90DE8" w:rsidRPr="003B4BB2" w:rsidRDefault="00EC6C06" w:rsidP="00CB6B06">
      <w:pPr>
        <w:spacing w:after="0" w:line="360" w:lineRule="auto"/>
        <w:rPr>
          <w:rFonts w:eastAsia="Times New Roman" w:cs="Tahoma"/>
          <w:b/>
          <w:bCs/>
          <w:iCs/>
          <w:color w:val="auto"/>
          <w:lang w:val="es-ES" w:eastAsia="es-ES"/>
        </w:rPr>
      </w:pPr>
      <w:r w:rsidRPr="003B4BB2">
        <w:rPr>
          <w:rFonts w:eastAsia="Times New Roman" w:cs="Tahoma"/>
          <w:b/>
          <w:bCs/>
          <w:iCs/>
          <w:color w:val="auto"/>
          <w:lang w:val="es-ES" w:eastAsia="es-ES"/>
        </w:rPr>
        <w:t>Quinto. Estudio de Fondo</w:t>
      </w:r>
    </w:p>
    <w:p w14:paraId="5B29609E" w14:textId="2C43E9CC" w:rsidR="009037EA" w:rsidRPr="003B4BB2" w:rsidRDefault="009037EA" w:rsidP="00CB6B06">
      <w:pPr>
        <w:widowControl w:val="0"/>
        <w:spacing w:after="0" w:line="360" w:lineRule="auto"/>
        <w:rPr>
          <w:rFonts w:eastAsia="Times New Roman" w:cs="Tahoma"/>
          <w:color w:val="auto"/>
          <w:lang w:eastAsia="es-MX"/>
        </w:rPr>
      </w:pPr>
      <w:r w:rsidRPr="003B4BB2">
        <w:rPr>
          <w:rFonts w:eastAsia="Times New Roman" w:cs="Tahoma"/>
          <w:color w:val="auto"/>
          <w:lang w:eastAsia="es-MX"/>
        </w:rPr>
        <w:lastRenderedPageBreak/>
        <w:t xml:space="preserve">Expuestas las posturas de las partes, se procede al análisis del agravio hecho valer por </w:t>
      </w:r>
      <w:r w:rsidR="002C1731" w:rsidRPr="003B4BB2">
        <w:rPr>
          <w:rFonts w:eastAsia="Times New Roman" w:cs="Tahoma"/>
          <w:color w:val="auto"/>
          <w:lang w:eastAsia="es-MX"/>
        </w:rPr>
        <w:t>el</w:t>
      </w:r>
      <w:r w:rsidRPr="003B4BB2">
        <w:rPr>
          <w:rFonts w:eastAsia="Times New Roman" w:cs="Tahoma"/>
          <w:color w:val="auto"/>
          <w:lang w:eastAsia="es-MX"/>
        </w:rPr>
        <w:t xml:space="preserve"> ahora Recurrente, concerniente a la </w:t>
      </w:r>
      <w:r w:rsidR="002C1731" w:rsidRPr="003B4BB2">
        <w:rPr>
          <w:rFonts w:eastAsia="Times New Roman" w:cs="Tahoma"/>
          <w:color w:val="auto"/>
          <w:lang w:eastAsia="es-MX"/>
        </w:rPr>
        <w:t>falta de respuesta</w:t>
      </w:r>
      <w:r w:rsidRPr="003B4BB2">
        <w:rPr>
          <w:rFonts w:eastAsia="Times New Roman" w:cs="Tahoma"/>
          <w:color w:val="auto"/>
          <w:lang w:eastAsia="es-MX"/>
        </w:rPr>
        <w:t xml:space="preserve"> del Ayuntamiento de </w:t>
      </w:r>
      <w:r w:rsidR="00ED1F35" w:rsidRPr="003B4BB2">
        <w:rPr>
          <w:rFonts w:eastAsia="Times New Roman" w:cs="Tahoma"/>
          <w:color w:val="auto"/>
          <w:lang w:eastAsia="es-MX"/>
        </w:rPr>
        <w:t>Rayón</w:t>
      </w:r>
      <w:r w:rsidRPr="003B4BB2">
        <w:rPr>
          <w:rFonts w:eastAsia="Times New Roman" w:cs="Tahoma"/>
          <w:color w:val="auto"/>
          <w:lang w:eastAsia="es-MX"/>
        </w:rPr>
        <w:t xml:space="preserve"> a la solicitud de información.</w:t>
      </w:r>
    </w:p>
    <w:p w14:paraId="66EE9A3B" w14:textId="77777777" w:rsidR="00A31D5D" w:rsidRPr="003B4BB2" w:rsidRDefault="00A31D5D" w:rsidP="00CB6B06">
      <w:pPr>
        <w:spacing w:after="0" w:line="360" w:lineRule="auto"/>
        <w:rPr>
          <w:rFonts w:eastAsia="Times New Roman" w:cs="Tahoma"/>
          <w:color w:val="auto"/>
          <w:lang w:eastAsia="es-MX"/>
        </w:rPr>
      </w:pPr>
    </w:p>
    <w:p w14:paraId="49DEE590" w14:textId="52F39D83" w:rsidR="00051642" w:rsidRPr="003B4BB2" w:rsidRDefault="00051642" w:rsidP="00CB6B06">
      <w:pPr>
        <w:spacing w:after="0" w:line="360" w:lineRule="auto"/>
        <w:rPr>
          <w:rFonts w:eastAsia="Times New Roman" w:cs="Tahoma"/>
          <w:bCs/>
          <w:iCs/>
          <w:color w:val="auto"/>
          <w:lang w:eastAsia="es-ES"/>
        </w:rPr>
      </w:pPr>
      <w:r w:rsidRPr="003B4BB2">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5780A20C" w14:textId="77777777" w:rsidR="00D7156D" w:rsidRPr="003B4BB2" w:rsidRDefault="00D7156D" w:rsidP="00CB6B06">
      <w:pPr>
        <w:spacing w:after="0" w:line="360" w:lineRule="auto"/>
        <w:rPr>
          <w:rFonts w:eastAsia="Times New Roman" w:cs="Tahoma"/>
          <w:bCs/>
          <w:iCs/>
          <w:color w:val="auto"/>
          <w:lang w:eastAsia="es-ES"/>
        </w:rPr>
      </w:pPr>
    </w:p>
    <w:p w14:paraId="0719A826" w14:textId="300A9295" w:rsidR="00051642" w:rsidRPr="003B4BB2" w:rsidRDefault="00051642" w:rsidP="00CB6B06">
      <w:pPr>
        <w:numPr>
          <w:ilvl w:val="0"/>
          <w:numId w:val="1"/>
        </w:numPr>
        <w:spacing w:after="0" w:line="360" w:lineRule="auto"/>
        <w:rPr>
          <w:rFonts w:eastAsia="Times New Roman" w:cs="Tahoma"/>
          <w:bCs/>
          <w:iCs/>
          <w:color w:val="auto"/>
          <w:lang w:eastAsia="es-ES"/>
        </w:rPr>
      </w:pPr>
      <w:r w:rsidRPr="003B4BB2">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20A61D98" w14:textId="77777777" w:rsidR="0080061B" w:rsidRPr="003B4BB2" w:rsidRDefault="0080061B" w:rsidP="00CB6B06">
      <w:pPr>
        <w:spacing w:after="0" w:line="360" w:lineRule="auto"/>
        <w:ind w:left="720"/>
        <w:rPr>
          <w:rFonts w:eastAsia="Times New Roman" w:cs="Tahoma"/>
          <w:bCs/>
          <w:iCs/>
          <w:color w:val="auto"/>
          <w:lang w:eastAsia="es-ES"/>
        </w:rPr>
      </w:pPr>
    </w:p>
    <w:p w14:paraId="0AEE67C6" w14:textId="1FCA244A" w:rsidR="00051642" w:rsidRPr="003B4BB2" w:rsidRDefault="00051642" w:rsidP="00CB6B06">
      <w:pPr>
        <w:numPr>
          <w:ilvl w:val="0"/>
          <w:numId w:val="1"/>
        </w:numPr>
        <w:spacing w:after="0" w:line="360" w:lineRule="auto"/>
        <w:rPr>
          <w:rFonts w:eastAsia="Times New Roman" w:cs="Tahoma"/>
          <w:bCs/>
          <w:iCs/>
          <w:color w:val="auto"/>
          <w:lang w:eastAsia="es-ES"/>
        </w:rPr>
      </w:pPr>
      <w:r w:rsidRPr="003B4BB2">
        <w:rPr>
          <w:rFonts w:eastAsia="Times New Roman" w:cs="Tahoma"/>
          <w:bCs/>
          <w:iCs/>
          <w:color w:val="auto"/>
          <w:lang w:eastAsia="es-ES"/>
        </w:rPr>
        <w:t>Transparentar la gestión pública, mediante la difusión de la información generada por los Sujetos Obligados, y</w:t>
      </w:r>
    </w:p>
    <w:p w14:paraId="0D9FCC13" w14:textId="77777777" w:rsidR="0080061B" w:rsidRPr="003B4BB2" w:rsidRDefault="0080061B" w:rsidP="00CB6B06">
      <w:pPr>
        <w:pStyle w:val="Prrafodelista"/>
        <w:spacing w:after="0" w:line="360" w:lineRule="auto"/>
        <w:rPr>
          <w:rFonts w:eastAsia="Times New Roman" w:cs="Tahoma"/>
          <w:bCs/>
          <w:iCs/>
          <w:color w:val="auto"/>
          <w:lang w:eastAsia="es-ES"/>
        </w:rPr>
      </w:pPr>
    </w:p>
    <w:p w14:paraId="770FC2AF" w14:textId="77777777" w:rsidR="00051642" w:rsidRPr="003B4BB2" w:rsidRDefault="00051642" w:rsidP="00CB6B06">
      <w:pPr>
        <w:numPr>
          <w:ilvl w:val="0"/>
          <w:numId w:val="1"/>
        </w:numPr>
        <w:spacing w:after="0" w:line="360" w:lineRule="auto"/>
        <w:rPr>
          <w:rFonts w:eastAsia="Times New Roman" w:cs="Tahoma"/>
          <w:bCs/>
          <w:iCs/>
          <w:color w:val="auto"/>
          <w:lang w:eastAsia="es-ES"/>
        </w:rPr>
      </w:pPr>
      <w:r w:rsidRPr="003B4BB2">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6576508E" w14:textId="77777777" w:rsidR="002C1731" w:rsidRPr="003B4BB2" w:rsidRDefault="002C1731" w:rsidP="002C1731">
      <w:pPr>
        <w:spacing w:after="0" w:line="360" w:lineRule="auto"/>
        <w:rPr>
          <w:rFonts w:eastAsia="Times New Roman" w:cs="Tahoma"/>
          <w:bCs/>
          <w:iCs/>
          <w:color w:val="auto"/>
          <w:lang w:eastAsia="es-ES"/>
        </w:rPr>
      </w:pPr>
    </w:p>
    <w:p w14:paraId="26ECA5DE" w14:textId="23E640A8" w:rsidR="00051642" w:rsidRPr="003B4BB2" w:rsidRDefault="00051642" w:rsidP="00CB6B06">
      <w:pPr>
        <w:spacing w:after="0" w:line="360" w:lineRule="auto"/>
        <w:rPr>
          <w:rFonts w:eastAsia="Times New Roman" w:cs="Tahoma"/>
          <w:bCs/>
          <w:iCs/>
          <w:color w:val="auto"/>
          <w:lang w:eastAsia="es-ES"/>
        </w:rPr>
      </w:pPr>
      <w:r w:rsidRPr="003B4BB2">
        <w:rPr>
          <w:rFonts w:eastAsia="Times New Roman" w:cs="Tahoma"/>
          <w:bCs/>
          <w:iCs/>
          <w:color w:val="auto"/>
          <w:lang w:eastAsia="es-ES"/>
        </w:rPr>
        <w:t xml:space="preserve">Conforme a lo anterior, se deprende que </w:t>
      </w:r>
      <w:r w:rsidRPr="003B4BB2">
        <w:rPr>
          <w:rFonts w:eastAsia="Times New Roman" w:cs="Tahoma"/>
          <w:b/>
          <w:bCs/>
          <w:iCs/>
          <w:color w:val="auto"/>
          <w:lang w:eastAsia="es-ES"/>
        </w:rPr>
        <w:t>los objetivos de la Ley de la materia,</w:t>
      </w:r>
      <w:r w:rsidRPr="003B4BB2">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534B33B0" w14:textId="77777777" w:rsidR="00D7156D" w:rsidRPr="003B4BB2" w:rsidRDefault="00D7156D" w:rsidP="00CB6B06">
      <w:pPr>
        <w:spacing w:after="0" w:line="360" w:lineRule="auto"/>
        <w:rPr>
          <w:rFonts w:eastAsia="Times New Roman" w:cs="Tahoma"/>
          <w:bCs/>
          <w:iCs/>
          <w:color w:val="auto"/>
          <w:lang w:eastAsia="es-ES"/>
        </w:rPr>
      </w:pPr>
    </w:p>
    <w:p w14:paraId="3338287D" w14:textId="77777777" w:rsidR="00051642" w:rsidRPr="003B4BB2" w:rsidRDefault="00051642" w:rsidP="00CB6B06">
      <w:pPr>
        <w:widowControl w:val="0"/>
        <w:spacing w:after="0" w:line="360" w:lineRule="auto"/>
        <w:rPr>
          <w:rFonts w:eastAsia="Times New Roman" w:cs="Tahoma"/>
          <w:bCs/>
          <w:iCs/>
          <w:color w:val="auto"/>
          <w:lang w:eastAsia="es-ES"/>
        </w:rPr>
      </w:pPr>
      <w:r w:rsidRPr="003B4BB2">
        <w:rPr>
          <w:rFonts w:eastAsia="Times New Roman" w:cs="Tahoma"/>
          <w:bCs/>
          <w:iCs/>
          <w:color w:val="auto"/>
          <w:lang w:eastAsia="es-ES"/>
        </w:rPr>
        <w:t xml:space="preserve">En ese orden de ideas, para la atención de las solicitudes de acceso a la información, debe privilegiarse el </w:t>
      </w:r>
      <w:r w:rsidRPr="003B4BB2">
        <w:rPr>
          <w:rFonts w:eastAsia="Times New Roman" w:cs="Tahoma"/>
          <w:b/>
          <w:bCs/>
          <w:iCs/>
          <w:color w:val="auto"/>
          <w:lang w:eastAsia="es-ES"/>
        </w:rPr>
        <w:t>principio de máxima publicidad</w:t>
      </w:r>
      <w:r w:rsidRPr="003B4BB2">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A21D3DD" w14:textId="509636DC" w:rsidR="00051642" w:rsidRPr="003B4BB2" w:rsidRDefault="00051642" w:rsidP="00CB6B06">
      <w:pPr>
        <w:spacing w:after="0" w:line="360" w:lineRule="auto"/>
        <w:rPr>
          <w:rFonts w:eastAsia="Times New Roman" w:cs="Tahoma"/>
          <w:bCs/>
          <w:iCs/>
          <w:color w:val="auto"/>
          <w:lang w:eastAsia="es-ES"/>
        </w:rPr>
      </w:pPr>
    </w:p>
    <w:p w14:paraId="6EC98FC3" w14:textId="42795330" w:rsidR="00051642" w:rsidRPr="003B4BB2" w:rsidRDefault="00051642" w:rsidP="00CB6B06">
      <w:pPr>
        <w:spacing w:after="0" w:line="360" w:lineRule="auto"/>
        <w:rPr>
          <w:rFonts w:eastAsia="Times New Roman" w:cs="Tahoma"/>
          <w:bCs/>
          <w:iCs/>
          <w:color w:val="auto"/>
          <w:lang w:eastAsia="es-ES"/>
        </w:rPr>
      </w:pPr>
      <w:r w:rsidRPr="003B4BB2">
        <w:rPr>
          <w:rFonts w:eastAsia="Times New Roman" w:cs="Tahoma"/>
          <w:bCs/>
          <w:iCs/>
          <w:color w:val="auto"/>
          <w:lang w:eastAsia="es-ES"/>
        </w:rPr>
        <w:t xml:space="preserve">Para lograr lo anterior, los Sujetos Obligados deben seguir el procedimiento para la atención a las solicitudes de acceso a la información, establecido en los artículos 151, </w:t>
      </w:r>
      <w:r w:rsidR="00357735" w:rsidRPr="003B4BB2">
        <w:rPr>
          <w:rFonts w:eastAsia="Times New Roman" w:cs="Tahoma"/>
          <w:bCs/>
          <w:iCs/>
          <w:color w:val="auto"/>
          <w:lang w:eastAsia="es-ES"/>
        </w:rPr>
        <w:t xml:space="preserve">159, </w:t>
      </w:r>
      <w:r w:rsidRPr="003B4BB2">
        <w:rPr>
          <w:rFonts w:eastAsia="Times New Roman" w:cs="Tahoma"/>
          <w:bCs/>
          <w:iCs/>
          <w:color w:val="auto"/>
          <w:lang w:eastAsia="es-ES"/>
        </w:rPr>
        <w:t>160, 162, 163, 164, 165 y 166, de la Ley de Transparencia y Acceso a la Información Pública del Estado de México y Municipios, el cual es el siguiente:</w:t>
      </w:r>
    </w:p>
    <w:p w14:paraId="459D1ACF" w14:textId="77777777" w:rsidR="00051642" w:rsidRPr="003B4BB2" w:rsidRDefault="00051642" w:rsidP="00CB6B06">
      <w:pPr>
        <w:spacing w:after="0" w:line="360" w:lineRule="auto"/>
        <w:rPr>
          <w:rFonts w:eastAsia="Times New Roman" w:cs="Tahoma"/>
          <w:bCs/>
          <w:iCs/>
          <w:color w:val="auto"/>
          <w:lang w:eastAsia="es-ES"/>
        </w:rPr>
      </w:pPr>
    </w:p>
    <w:p w14:paraId="371A517D" w14:textId="2140A98B" w:rsidR="00051642" w:rsidRPr="003B4BB2" w:rsidRDefault="00051642" w:rsidP="00CB6B06">
      <w:pPr>
        <w:numPr>
          <w:ilvl w:val="0"/>
          <w:numId w:val="2"/>
        </w:numPr>
        <w:spacing w:after="0" w:line="360" w:lineRule="auto"/>
        <w:rPr>
          <w:rFonts w:eastAsia="Times New Roman" w:cs="Tahoma"/>
          <w:bCs/>
          <w:iCs/>
          <w:color w:val="auto"/>
          <w:lang w:eastAsia="es-ES"/>
        </w:rPr>
      </w:pPr>
      <w:r w:rsidRPr="003B4BB2">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8B50DB7" w14:textId="77777777" w:rsidR="002302CE" w:rsidRPr="003B4BB2" w:rsidRDefault="002302CE" w:rsidP="00CB6B06">
      <w:pPr>
        <w:spacing w:after="0" w:line="360" w:lineRule="auto"/>
        <w:ind w:left="720"/>
        <w:rPr>
          <w:rFonts w:eastAsia="Times New Roman" w:cs="Tahoma"/>
          <w:bCs/>
          <w:iCs/>
          <w:color w:val="auto"/>
          <w:lang w:eastAsia="es-ES"/>
        </w:rPr>
      </w:pPr>
    </w:p>
    <w:p w14:paraId="0C358246" w14:textId="54E49355" w:rsidR="00382A3B" w:rsidRPr="003B4BB2" w:rsidRDefault="00357735" w:rsidP="00CB6B06">
      <w:pPr>
        <w:numPr>
          <w:ilvl w:val="0"/>
          <w:numId w:val="2"/>
        </w:numPr>
        <w:spacing w:after="0" w:line="360" w:lineRule="auto"/>
        <w:rPr>
          <w:rFonts w:eastAsia="Times New Roman" w:cs="Tahoma"/>
          <w:bCs/>
          <w:iCs/>
          <w:color w:val="auto"/>
          <w:lang w:eastAsia="es-ES"/>
        </w:rPr>
      </w:pPr>
      <w:r w:rsidRPr="003B4BB2">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7A03A914" w14:textId="77777777" w:rsidR="00382A3B" w:rsidRPr="003B4BB2" w:rsidRDefault="00382A3B" w:rsidP="00CB6B06">
      <w:pPr>
        <w:pStyle w:val="Prrafodelista"/>
        <w:spacing w:after="0" w:line="360" w:lineRule="auto"/>
        <w:rPr>
          <w:rFonts w:eastAsia="Times New Roman" w:cs="Tahoma"/>
          <w:bCs/>
          <w:iCs/>
          <w:color w:val="auto"/>
          <w:lang w:eastAsia="es-ES"/>
        </w:rPr>
      </w:pPr>
    </w:p>
    <w:p w14:paraId="456F0B12" w14:textId="77777777" w:rsidR="00051642" w:rsidRPr="003B4BB2" w:rsidRDefault="00051642" w:rsidP="00CB6B06">
      <w:pPr>
        <w:numPr>
          <w:ilvl w:val="0"/>
          <w:numId w:val="2"/>
        </w:numPr>
        <w:spacing w:after="0" w:line="360" w:lineRule="auto"/>
        <w:rPr>
          <w:rFonts w:eastAsia="Times New Roman" w:cs="Tahoma"/>
          <w:bCs/>
          <w:iCs/>
          <w:color w:val="auto"/>
          <w:lang w:eastAsia="es-ES"/>
        </w:rPr>
      </w:pPr>
      <w:r w:rsidRPr="003B4BB2">
        <w:rPr>
          <w:rFonts w:eastAsia="Times New Roman" w:cs="Tahoma"/>
          <w:bCs/>
          <w:iCs/>
          <w:color w:val="auto"/>
          <w:lang w:eastAsia="es-ES"/>
        </w:rPr>
        <w:t xml:space="preserve">Las respuestas a los requerimientos informativos deberán notificarse al interesado en el menor tiempo posible, que no podrá exceder </w:t>
      </w:r>
      <w:r w:rsidRPr="003B4BB2">
        <w:rPr>
          <w:rFonts w:eastAsia="Times New Roman" w:cs="Tahoma"/>
          <w:b/>
          <w:bCs/>
          <w:iCs/>
          <w:color w:val="auto"/>
          <w:lang w:eastAsia="es-ES"/>
        </w:rPr>
        <w:t xml:space="preserve">quince días, contados a partir del día </w:t>
      </w:r>
      <w:r w:rsidRPr="003B4BB2">
        <w:rPr>
          <w:rFonts w:eastAsia="Times New Roman" w:cs="Tahoma"/>
          <w:b/>
          <w:bCs/>
          <w:iCs/>
          <w:color w:val="auto"/>
          <w:lang w:eastAsia="es-ES"/>
        </w:rPr>
        <w:lastRenderedPageBreak/>
        <w:t>siguiente a la presentación de ésta.</w:t>
      </w:r>
      <w:r w:rsidRPr="003B4BB2">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50088203" w14:textId="77777777" w:rsidR="00051642" w:rsidRPr="003B4BB2" w:rsidRDefault="00051642" w:rsidP="00CB6B06">
      <w:pPr>
        <w:spacing w:after="0" w:line="360" w:lineRule="auto"/>
        <w:rPr>
          <w:rFonts w:eastAsia="Times New Roman" w:cs="Tahoma"/>
          <w:bCs/>
          <w:iCs/>
          <w:color w:val="auto"/>
          <w:lang w:eastAsia="es-ES"/>
        </w:rPr>
      </w:pPr>
    </w:p>
    <w:p w14:paraId="71708A13" w14:textId="0B91993D" w:rsidR="00051642" w:rsidRPr="003B4BB2" w:rsidRDefault="00051642" w:rsidP="00CB6B06">
      <w:pPr>
        <w:numPr>
          <w:ilvl w:val="0"/>
          <w:numId w:val="2"/>
        </w:numPr>
        <w:spacing w:after="0" w:line="360" w:lineRule="auto"/>
        <w:rPr>
          <w:rFonts w:eastAsia="Times New Roman" w:cs="Tahoma"/>
          <w:b/>
          <w:bCs/>
          <w:iCs/>
          <w:color w:val="auto"/>
          <w:lang w:eastAsia="es-ES"/>
        </w:rPr>
      </w:pPr>
      <w:r w:rsidRPr="003B4BB2">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3B4BB2">
        <w:rPr>
          <w:rFonts w:eastAsia="Times New Roman" w:cs="Tahoma"/>
          <w:b/>
          <w:bCs/>
          <w:iCs/>
          <w:color w:val="auto"/>
          <w:lang w:eastAsia="es-ES"/>
        </w:rPr>
        <w:t>que se encuentren en sus archivos o que estén constreñidos a elaborar;</w:t>
      </w:r>
    </w:p>
    <w:p w14:paraId="69D1800F" w14:textId="77777777" w:rsidR="002302CE" w:rsidRPr="003B4BB2" w:rsidRDefault="002302CE" w:rsidP="00CB6B06">
      <w:pPr>
        <w:pStyle w:val="Prrafodelista"/>
        <w:spacing w:after="0" w:line="360" w:lineRule="auto"/>
        <w:rPr>
          <w:rFonts w:eastAsia="Times New Roman" w:cs="Tahoma"/>
          <w:b/>
          <w:bCs/>
          <w:iCs/>
          <w:color w:val="auto"/>
          <w:lang w:eastAsia="es-ES"/>
        </w:rPr>
      </w:pPr>
    </w:p>
    <w:p w14:paraId="63EB9326" w14:textId="252AA461" w:rsidR="00051642" w:rsidRPr="003B4BB2" w:rsidRDefault="00051642" w:rsidP="00CB6B06">
      <w:pPr>
        <w:numPr>
          <w:ilvl w:val="0"/>
          <w:numId w:val="2"/>
        </w:numPr>
        <w:spacing w:after="0" w:line="360" w:lineRule="auto"/>
        <w:rPr>
          <w:rFonts w:eastAsia="Times New Roman" w:cs="Tahoma"/>
          <w:b/>
          <w:bCs/>
          <w:iCs/>
          <w:color w:val="auto"/>
          <w:lang w:eastAsia="es-ES"/>
        </w:rPr>
      </w:pPr>
      <w:r w:rsidRPr="003B4BB2">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85DC1CC" w14:textId="77777777" w:rsidR="002302CE" w:rsidRPr="003B4BB2" w:rsidRDefault="002302CE" w:rsidP="00CB6B06">
      <w:pPr>
        <w:pStyle w:val="Prrafodelista"/>
        <w:spacing w:after="0" w:line="360" w:lineRule="auto"/>
        <w:rPr>
          <w:rFonts w:eastAsia="Times New Roman" w:cs="Tahoma"/>
          <w:b/>
          <w:bCs/>
          <w:iCs/>
          <w:color w:val="auto"/>
          <w:lang w:eastAsia="es-ES"/>
        </w:rPr>
      </w:pPr>
    </w:p>
    <w:p w14:paraId="65567965" w14:textId="643BBEB1" w:rsidR="00382A3B" w:rsidRPr="003B4BB2" w:rsidRDefault="00051642" w:rsidP="00CB6B06">
      <w:pPr>
        <w:numPr>
          <w:ilvl w:val="0"/>
          <w:numId w:val="2"/>
        </w:numPr>
        <w:spacing w:after="0" w:line="360" w:lineRule="auto"/>
        <w:rPr>
          <w:rFonts w:eastAsia="Times New Roman" w:cs="Tahoma"/>
          <w:b/>
          <w:bCs/>
          <w:iCs/>
          <w:color w:val="auto"/>
          <w:lang w:eastAsia="es-ES"/>
        </w:rPr>
      </w:pPr>
      <w:r w:rsidRPr="003B4BB2">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4BCDF5FE" w14:textId="77777777" w:rsidR="00382A3B" w:rsidRPr="003B4BB2" w:rsidRDefault="00382A3B" w:rsidP="00CB6B06">
      <w:pPr>
        <w:spacing w:after="0" w:line="360" w:lineRule="auto"/>
        <w:rPr>
          <w:rFonts w:eastAsia="Times New Roman" w:cs="Tahoma"/>
          <w:b/>
          <w:bCs/>
          <w:iCs/>
          <w:color w:val="auto"/>
          <w:lang w:eastAsia="es-ES"/>
        </w:rPr>
      </w:pPr>
    </w:p>
    <w:p w14:paraId="043AD233" w14:textId="4093036F" w:rsidR="00151FB1" w:rsidRPr="003B4BB2" w:rsidRDefault="00151FB1" w:rsidP="00CB6B06">
      <w:pPr>
        <w:spacing w:after="0" w:line="360" w:lineRule="auto"/>
        <w:contextualSpacing/>
        <w:rPr>
          <w:rFonts w:eastAsia="Calibri" w:cs="Tahoma"/>
        </w:rPr>
      </w:pPr>
      <w:r w:rsidRPr="003B4BB2">
        <w:rPr>
          <w:rFonts w:eastAsia="Calibri" w:cs="Tahoma"/>
        </w:rPr>
        <w:t xml:space="preserve">Una vez establecido lo anterior, es de indicar que el agravio del Particular consistió en que, a la fecha de interposición del Recurso de Revisión, </w:t>
      </w:r>
      <w:r w:rsidRPr="003B4BB2">
        <w:rPr>
          <w:rFonts w:eastAsia="Calibri" w:cs="Tahoma"/>
          <w:bCs/>
        </w:rPr>
        <w:t xml:space="preserve">el </w:t>
      </w:r>
      <w:r w:rsidRPr="003B4BB2">
        <w:rPr>
          <w:bCs/>
          <w:color w:val="000000"/>
        </w:rPr>
        <w:t xml:space="preserve">Ayuntamiento de </w:t>
      </w:r>
      <w:r w:rsidR="00ED1F35" w:rsidRPr="003B4BB2">
        <w:rPr>
          <w:bCs/>
          <w:color w:val="000000"/>
        </w:rPr>
        <w:t>Rayón</w:t>
      </w:r>
      <w:r w:rsidRPr="003B4BB2">
        <w:rPr>
          <w:rFonts w:eastAsia="Calibri" w:cs="Tahoma"/>
          <w:bCs/>
        </w:rPr>
        <w:t xml:space="preserve">, no había </w:t>
      </w:r>
      <w:r w:rsidRPr="003B4BB2">
        <w:rPr>
          <w:rFonts w:eastAsia="Calibri" w:cs="Tahoma"/>
          <w:bCs/>
        </w:rPr>
        <w:lastRenderedPageBreak/>
        <w:t>registrado respuesta al requerimiento</w:t>
      </w:r>
      <w:r w:rsidRPr="003B4BB2">
        <w:rPr>
          <w:rFonts w:eastAsia="Calibri" w:cs="Tahoma"/>
        </w:rPr>
        <w:t xml:space="preserve"> de acceso a la información, el cual se presentó, el </w:t>
      </w:r>
      <w:r w:rsidR="006E23B5" w:rsidRPr="003B4BB2">
        <w:rPr>
          <w:rFonts w:eastAsia="Calibri" w:cs="Tahoma"/>
        </w:rPr>
        <w:t>veintisiete de febrero de dos mil veinticuatro</w:t>
      </w:r>
      <w:r w:rsidRPr="003B4BB2">
        <w:rPr>
          <w:rFonts w:eastAsia="Calibri" w:cs="Tahoma"/>
        </w:rPr>
        <w:t>.</w:t>
      </w:r>
    </w:p>
    <w:p w14:paraId="1DA4039B" w14:textId="77777777" w:rsidR="00151FB1" w:rsidRPr="003B4BB2" w:rsidRDefault="00151FB1" w:rsidP="00CB6B06">
      <w:pPr>
        <w:spacing w:after="0" w:line="360" w:lineRule="auto"/>
        <w:contextualSpacing/>
        <w:rPr>
          <w:rFonts w:eastAsia="Calibri" w:cs="Tahoma"/>
        </w:rPr>
      </w:pPr>
    </w:p>
    <w:p w14:paraId="382B0D41" w14:textId="7E13E54B" w:rsidR="00151FB1" w:rsidRPr="003B4BB2" w:rsidRDefault="00151FB1" w:rsidP="00CB6B06">
      <w:pPr>
        <w:spacing w:after="0" w:line="360" w:lineRule="auto"/>
        <w:contextualSpacing/>
        <w:rPr>
          <w:rFonts w:eastAsia="Calibri" w:cs="Tahoma"/>
          <w:color w:val="000000"/>
        </w:rPr>
      </w:pPr>
      <w:r w:rsidRPr="003B4BB2">
        <w:rPr>
          <w:rFonts w:eastAsia="Calibri" w:cs="Tahoma"/>
          <w:bCs/>
          <w:color w:val="000000"/>
        </w:rPr>
        <w:t xml:space="preserve">En ese orden de ideas, el plazo con el que contaba el Sujeto Obligado para emitir contestación al requerimiento informativo, </w:t>
      </w:r>
      <w:r w:rsidRPr="003B4BB2">
        <w:rPr>
          <w:rFonts w:eastAsia="Calibri" w:cs="Tahoma"/>
          <w:b/>
          <w:bCs/>
          <w:color w:val="000000"/>
        </w:rPr>
        <w:t xml:space="preserve">comenzó a correr el </w:t>
      </w:r>
      <w:r w:rsidR="006E23B5" w:rsidRPr="003B4BB2">
        <w:rPr>
          <w:rFonts w:eastAsia="Calibri" w:cs="Tahoma"/>
          <w:b/>
          <w:bCs/>
          <w:color w:val="000000"/>
        </w:rPr>
        <w:t>veintiocho de febrero</w:t>
      </w:r>
      <w:r w:rsidR="006E3925" w:rsidRPr="003B4BB2">
        <w:rPr>
          <w:rFonts w:eastAsia="Calibri" w:cs="Tahoma"/>
          <w:b/>
          <w:bCs/>
          <w:color w:val="000000"/>
        </w:rPr>
        <w:t xml:space="preserve"> y feneció el </w:t>
      </w:r>
      <w:r w:rsidR="006E23B5" w:rsidRPr="003B4BB2">
        <w:rPr>
          <w:rFonts w:eastAsia="Calibri" w:cs="Tahoma"/>
          <w:b/>
          <w:bCs/>
          <w:color w:val="000000"/>
        </w:rPr>
        <w:t>veintiuno de marzo,</w:t>
      </w:r>
      <w:r w:rsidR="006E3925" w:rsidRPr="003B4BB2">
        <w:rPr>
          <w:rFonts w:eastAsia="Calibri" w:cs="Tahoma"/>
          <w:b/>
          <w:bCs/>
          <w:color w:val="000000"/>
        </w:rPr>
        <w:t xml:space="preserve"> ambos de dos mil v</w:t>
      </w:r>
      <w:r w:rsidR="006E23B5" w:rsidRPr="003B4BB2">
        <w:rPr>
          <w:rFonts w:eastAsia="Calibri" w:cs="Tahoma"/>
          <w:b/>
          <w:bCs/>
          <w:color w:val="000000"/>
        </w:rPr>
        <w:t>einticuatro</w:t>
      </w:r>
      <w:r w:rsidRPr="003B4BB2">
        <w:rPr>
          <w:rFonts w:eastAsia="Calibri" w:cs="Tahoma"/>
          <w:color w:val="000000"/>
        </w:rPr>
        <w:t>; lo</w:t>
      </w:r>
      <w:r w:rsidR="004245E3" w:rsidRPr="003B4BB2">
        <w:rPr>
          <w:rFonts w:eastAsia="Calibri" w:cs="Tahoma"/>
          <w:color w:val="000000"/>
        </w:rPr>
        <w:t xml:space="preserve"> anterior, sin contar los días</w:t>
      </w:r>
      <w:r w:rsidR="002C1731" w:rsidRPr="003B4BB2">
        <w:rPr>
          <w:rFonts w:eastAsia="Calibri" w:cs="Tahoma"/>
          <w:color w:val="000000"/>
        </w:rPr>
        <w:t xml:space="preserve">, </w:t>
      </w:r>
      <w:r w:rsidR="006E23B5" w:rsidRPr="003B4BB2">
        <w:rPr>
          <w:rFonts w:eastAsia="Calibri" w:cs="Tahoma"/>
          <w:color w:val="000000"/>
        </w:rPr>
        <w:t>uno, dos, tres, nueve, diez, dieciséis, diecisiete y dieciocho de marzo, de dicho año</w:t>
      </w:r>
      <w:r w:rsidR="00465F58" w:rsidRPr="003B4BB2">
        <w:rPr>
          <w:rFonts w:eastAsia="Calibri" w:cs="Tahoma"/>
          <w:color w:val="000000"/>
        </w:rPr>
        <w:t>,</w:t>
      </w:r>
      <w:r w:rsidR="00D7156D" w:rsidRPr="003B4BB2">
        <w:rPr>
          <w:rFonts w:eastAsia="Calibri" w:cs="Tahoma"/>
          <w:color w:val="000000"/>
        </w:rPr>
        <w:t xml:space="preserve"> </w:t>
      </w:r>
      <w:r w:rsidRPr="003B4BB2">
        <w:rPr>
          <w:rFonts w:eastAsia="Calibri" w:cs="Tahoma"/>
          <w:color w:val="000000"/>
        </w:rPr>
        <w:t xml:space="preserve">al ser inhábiles, </w:t>
      </w:r>
      <w:r w:rsidRPr="003B4BB2">
        <w:rPr>
          <w:rFonts w:eastAsia="Batang" w:cs="Tahoma"/>
          <w:bCs/>
        </w:rPr>
        <w:t xml:space="preserve">de conformidad con los artículos 3°, fracción X, y 159 de la Ley de Transparencia y Acceso a la Información Pública del Estado de México y Municipios y </w:t>
      </w:r>
      <w:bookmarkStart w:id="3" w:name="_Hlk65786947"/>
      <w:r w:rsidRPr="003B4BB2">
        <w:rPr>
          <w:rFonts w:eastAsia="Batang" w:cs="Tahoma"/>
          <w:bCs/>
        </w:rPr>
        <w:t xml:space="preserve">el </w:t>
      </w:r>
      <w:r w:rsidRPr="003B4BB2">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w:t>
      </w:r>
      <w:bookmarkEnd w:id="3"/>
      <w:r w:rsidR="006E23B5" w:rsidRPr="003B4BB2">
        <w:rPr>
          <w:rFonts w:eastAsia="Batang" w:cs="Tahoma"/>
          <w:lang w:val="es-ES"/>
        </w:rPr>
        <w:t>veinticuatro y enero de dos mil veinticinco</w:t>
      </w:r>
      <w:r w:rsidRPr="003B4BB2">
        <w:rPr>
          <w:rFonts w:eastAsia="Batang" w:cs="Tahoma"/>
          <w:lang w:val="es-ES"/>
        </w:rPr>
        <w:t>.</w:t>
      </w:r>
    </w:p>
    <w:p w14:paraId="21432234" w14:textId="77777777" w:rsidR="009C40E0" w:rsidRPr="003B4BB2" w:rsidRDefault="009C40E0" w:rsidP="00CB6B06">
      <w:pPr>
        <w:spacing w:after="0" w:line="360" w:lineRule="auto"/>
        <w:rPr>
          <w:rFonts w:eastAsia="Calibri" w:cs="Tahoma"/>
          <w:color w:val="000000"/>
        </w:rPr>
      </w:pPr>
    </w:p>
    <w:p w14:paraId="071A228A" w14:textId="66A2232C" w:rsidR="00D7156D" w:rsidRPr="003B4BB2" w:rsidRDefault="00051642" w:rsidP="00CB6B06">
      <w:pPr>
        <w:spacing w:after="0" w:line="360" w:lineRule="auto"/>
        <w:rPr>
          <w:rFonts w:eastAsia="Calibri" w:cs="Tahoma"/>
          <w:color w:val="000000"/>
          <w:lang w:val="es-ES"/>
        </w:rPr>
      </w:pPr>
      <w:r w:rsidRPr="003B4BB2">
        <w:rPr>
          <w:rFonts w:eastAsia="Calibri" w:cs="Tahoma"/>
          <w:bCs/>
          <w:color w:val="000000"/>
        </w:rPr>
        <w:t xml:space="preserve">Así, este Instituto verificó que, en efecto, no se registró respuesta a la solicitud de información del ahora Recurrente, en el </w:t>
      </w:r>
      <w:r w:rsidRPr="003B4BB2">
        <w:rPr>
          <w:rFonts w:eastAsia="Calibri" w:cs="Tahoma"/>
          <w:color w:val="000000"/>
          <w:lang w:val="es-ES"/>
        </w:rPr>
        <w:t>Sistema de Acceso a la Información Mexiquense (SAIMEX), tal como se observa a continuación:</w:t>
      </w:r>
    </w:p>
    <w:p w14:paraId="47EFFA94" w14:textId="77777777" w:rsidR="00C03530" w:rsidRPr="003B4BB2" w:rsidRDefault="00C03530" w:rsidP="00CB6B06">
      <w:pPr>
        <w:spacing w:after="0" w:line="360" w:lineRule="auto"/>
        <w:rPr>
          <w:rFonts w:eastAsia="Calibri" w:cs="Tahoma"/>
          <w:color w:val="000000"/>
          <w:lang w:val="es-ES"/>
        </w:rPr>
      </w:pPr>
    </w:p>
    <w:p w14:paraId="13F20BCE" w14:textId="5BF8685F" w:rsidR="006E23B5" w:rsidRPr="003B4BB2" w:rsidRDefault="00C03530" w:rsidP="006E23B5">
      <w:pPr>
        <w:spacing w:after="0" w:line="360" w:lineRule="auto"/>
        <w:jc w:val="center"/>
        <w:rPr>
          <w:rFonts w:eastAsia="Calibri" w:cs="Tahoma"/>
          <w:color w:val="000000"/>
          <w:lang w:val="es-ES"/>
        </w:rPr>
      </w:pPr>
      <w:r w:rsidRPr="003B4BB2">
        <w:rPr>
          <w:rFonts w:eastAsia="Calibri" w:cs="Tahoma"/>
          <w:noProof/>
          <w:color w:val="000000"/>
          <w:lang w:eastAsia="es-MX"/>
        </w:rPr>
        <w:drawing>
          <wp:inline distT="0" distB="0" distL="0" distR="0" wp14:anchorId="63C8E325" wp14:editId="02328F7D">
            <wp:extent cx="2584778" cy="1657350"/>
            <wp:effectExtent l="0" t="0" r="6350" b="0"/>
            <wp:docPr id="10485802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580223" name=""/>
                    <pic:cNvPicPr/>
                  </pic:nvPicPr>
                  <pic:blipFill>
                    <a:blip r:embed="rId8"/>
                    <a:stretch>
                      <a:fillRect/>
                    </a:stretch>
                  </pic:blipFill>
                  <pic:spPr>
                    <a:xfrm>
                      <a:off x="0" y="0"/>
                      <a:ext cx="2587236" cy="1658926"/>
                    </a:xfrm>
                    <a:prstGeom prst="rect">
                      <a:avLst/>
                    </a:prstGeom>
                  </pic:spPr>
                </pic:pic>
              </a:graphicData>
            </a:graphic>
          </wp:inline>
        </w:drawing>
      </w:r>
    </w:p>
    <w:p w14:paraId="020498C4" w14:textId="77777777" w:rsidR="006E23B5" w:rsidRPr="003B4BB2" w:rsidRDefault="006E23B5" w:rsidP="00CB6B06">
      <w:pPr>
        <w:spacing w:after="0" w:line="360" w:lineRule="auto"/>
        <w:rPr>
          <w:rFonts w:eastAsia="Calibri" w:cs="Tahoma"/>
          <w:color w:val="000000"/>
          <w:lang w:val="es-ES"/>
        </w:rPr>
      </w:pPr>
    </w:p>
    <w:p w14:paraId="7CC2EF2B" w14:textId="5C25531F" w:rsidR="00024A00" w:rsidRPr="003B4BB2" w:rsidRDefault="00051642" w:rsidP="006E23B5">
      <w:pPr>
        <w:tabs>
          <w:tab w:val="left" w:pos="4962"/>
        </w:tabs>
        <w:spacing w:after="0" w:line="360" w:lineRule="auto"/>
        <w:rPr>
          <w:rFonts w:eastAsia="Calibri" w:cs="Tahoma"/>
          <w:color w:val="auto"/>
        </w:rPr>
      </w:pPr>
      <w:r w:rsidRPr="003B4BB2">
        <w:rPr>
          <w:rFonts w:eastAsia="Calibri" w:cs="Tahoma"/>
          <w:bCs/>
          <w:color w:val="000000"/>
        </w:rPr>
        <w:t xml:space="preserve">Conforme a lo anterior, se colige que, tal como lo precisó el Recurrente, el </w:t>
      </w:r>
      <w:r w:rsidRPr="003B4BB2">
        <w:rPr>
          <w:rFonts w:eastAsia="Calibri" w:cs="Tahoma"/>
        </w:rPr>
        <w:t xml:space="preserve">Ayuntamiento de </w:t>
      </w:r>
      <w:r w:rsidR="00ED1F35" w:rsidRPr="003B4BB2">
        <w:rPr>
          <w:rFonts w:eastAsia="Calibri" w:cs="Tahoma"/>
        </w:rPr>
        <w:t>Rayón</w:t>
      </w:r>
      <w:r w:rsidRPr="003B4BB2">
        <w:rPr>
          <w:rFonts w:eastAsia="Calibri" w:cs="Tahoma"/>
          <w:color w:val="000000"/>
        </w:rPr>
        <w:t>, no</w:t>
      </w:r>
      <w:r w:rsidRPr="003B4BB2">
        <w:rPr>
          <w:rFonts w:eastAsia="Calibri" w:cs="Tahoma"/>
          <w:bCs/>
          <w:color w:val="000000"/>
        </w:rPr>
        <w:t xml:space="preserve"> emitió respuesta para dar contestación a la solicitud de acceso a la información </w:t>
      </w:r>
      <w:r w:rsidRPr="003B4BB2">
        <w:rPr>
          <w:rFonts w:eastAsia="Calibri" w:cs="Tahoma"/>
          <w:bCs/>
          <w:color w:val="000000"/>
        </w:rPr>
        <w:lastRenderedPageBreak/>
        <w:t xml:space="preserve">pública, dentro de los plazos establecidos en el artículo 163, de la Ley de Transparencia y Acceso a la Información Pública del Estado de México y Municipios, pues </w:t>
      </w:r>
      <w:r w:rsidRPr="003B4BB2">
        <w:rPr>
          <w:rFonts w:eastAsia="Calibri" w:cs="Tahoma"/>
          <w:b/>
          <w:color w:val="000000"/>
        </w:rPr>
        <w:t xml:space="preserve">tenía hasta </w:t>
      </w:r>
      <w:r w:rsidR="00AC2906" w:rsidRPr="003B4BB2">
        <w:rPr>
          <w:rFonts w:eastAsia="Calibri" w:cs="Tahoma"/>
          <w:b/>
          <w:color w:val="000000"/>
        </w:rPr>
        <w:t xml:space="preserve">el </w:t>
      </w:r>
      <w:r w:rsidR="006E23B5" w:rsidRPr="003B4BB2">
        <w:rPr>
          <w:rFonts w:eastAsia="Calibri" w:cs="Tahoma"/>
          <w:b/>
          <w:color w:val="000000"/>
        </w:rPr>
        <w:t>veintiuno de marzo de dos mil veinticuatro</w:t>
      </w:r>
      <w:r w:rsidRPr="003B4BB2">
        <w:rPr>
          <w:rFonts w:eastAsia="Calibri" w:cs="Tahoma"/>
          <w:bCs/>
          <w:color w:val="000000"/>
        </w:rPr>
        <w:t xml:space="preserve">, para realizar dicha situación, por lo que es evidente que el agravio es </w:t>
      </w:r>
      <w:r w:rsidRPr="003B4BB2">
        <w:rPr>
          <w:rFonts w:eastAsia="Calibri" w:cs="Tahoma"/>
          <w:b/>
          <w:color w:val="000000"/>
        </w:rPr>
        <w:t>FUNDADO</w:t>
      </w:r>
      <w:r w:rsidR="00F97E1B" w:rsidRPr="003B4BB2">
        <w:rPr>
          <w:rFonts w:eastAsia="Calibri" w:cs="Tahoma"/>
          <w:b/>
          <w:color w:val="000000"/>
        </w:rPr>
        <w:t>.</w:t>
      </w:r>
      <w:r w:rsidRPr="003B4BB2">
        <w:rPr>
          <w:rFonts w:eastAsia="Calibri" w:cs="Tahoma"/>
          <w:b/>
          <w:color w:val="000000"/>
        </w:rPr>
        <w:t xml:space="preserve"> </w:t>
      </w:r>
      <w:r w:rsidR="00F16ED4" w:rsidRPr="003B4BB2">
        <w:rPr>
          <w:rFonts w:eastAsia="Calibri" w:cs="Tahoma"/>
          <w:color w:val="auto"/>
        </w:rPr>
        <w:t>No obstante, durante la substanciación del Medio de Impugnación, el Ente Recurrido emitió respuesta</w:t>
      </w:r>
      <w:r w:rsidR="00694BCE" w:rsidRPr="003B4BB2">
        <w:rPr>
          <w:rFonts w:eastAsia="Calibri" w:cs="Tahoma"/>
          <w:color w:val="auto"/>
        </w:rPr>
        <w:t>, por lo que se procede a su análisis</w:t>
      </w:r>
      <w:r w:rsidR="006E23B5" w:rsidRPr="003B4BB2">
        <w:rPr>
          <w:rFonts w:eastAsia="Calibri" w:cs="Tahoma"/>
          <w:color w:val="auto"/>
        </w:rPr>
        <w:t>,</w:t>
      </w:r>
      <w:r w:rsidR="00694BCE" w:rsidRPr="003B4BB2">
        <w:rPr>
          <w:rFonts w:eastAsia="Calibri" w:cs="Tahoma"/>
          <w:color w:val="auto"/>
        </w:rPr>
        <w:t xml:space="preserve"> para realizar lo anterior, en principio es necesario contextualizar la solicitud de información</w:t>
      </w:r>
      <w:r w:rsidR="003D4A93" w:rsidRPr="003B4BB2">
        <w:rPr>
          <w:rFonts w:eastAsia="Calibri" w:cs="Tahoma"/>
          <w:color w:val="auto"/>
        </w:rPr>
        <w:t>.</w:t>
      </w:r>
    </w:p>
    <w:p w14:paraId="2F1AF3E6" w14:textId="77777777" w:rsidR="00560047" w:rsidRPr="003B4BB2" w:rsidRDefault="00560047" w:rsidP="00CB6B06">
      <w:pPr>
        <w:spacing w:after="0" w:line="360" w:lineRule="auto"/>
        <w:rPr>
          <w:rFonts w:eastAsia="Calibri" w:cs="Tahoma"/>
          <w:color w:val="auto"/>
        </w:rPr>
      </w:pPr>
    </w:p>
    <w:p w14:paraId="6060BA0C" w14:textId="3C2D2172" w:rsidR="00C03530" w:rsidRPr="003B4BB2" w:rsidRDefault="00C03530" w:rsidP="00CB6B06">
      <w:pPr>
        <w:spacing w:after="0" w:line="360" w:lineRule="auto"/>
        <w:rPr>
          <w:rFonts w:eastAsia="Calibri" w:cs="Tahoma"/>
          <w:color w:val="auto"/>
        </w:rPr>
      </w:pPr>
      <w:r w:rsidRPr="003B4BB2">
        <w:rPr>
          <w:rFonts w:eastAsia="Calibri" w:cs="Tahoma"/>
          <w:color w:val="auto"/>
        </w:rPr>
        <w:t>Sobre el tema, los artículos 1792</w:t>
      </w:r>
      <w:r w:rsidR="00DE74DF" w:rsidRPr="003B4BB2">
        <w:rPr>
          <w:rFonts w:eastAsia="Calibri" w:cs="Tahoma"/>
          <w:color w:val="auto"/>
        </w:rPr>
        <w:t>,</w:t>
      </w:r>
      <w:r w:rsidRPr="003B4BB2">
        <w:rPr>
          <w:rFonts w:eastAsia="Calibri" w:cs="Tahoma"/>
          <w:color w:val="auto"/>
        </w:rPr>
        <w:t xml:space="preserve"> 1793</w:t>
      </w:r>
      <w:r w:rsidR="00DE74DF" w:rsidRPr="003B4BB2">
        <w:rPr>
          <w:rFonts w:eastAsia="Calibri" w:cs="Tahoma"/>
          <w:color w:val="auto"/>
        </w:rPr>
        <w:t xml:space="preserve"> y 1839</w:t>
      </w:r>
      <w:r w:rsidRPr="003B4BB2">
        <w:rPr>
          <w:rFonts w:eastAsia="Calibri" w:cs="Tahoma"/>
          <w:color w:val="auto"/>
        </w:rPr>
        <w:t xml:space="preserve"> del Código Civil Federal, con relación con los diversos 7.30</w:t>
      </w:r>
      <w:r w:rsidR="00DE74DF" w:rsidRPr="003B4BB2">
        <w:rPr>
          <w:rFonts w:eastAsia="Calibri" w:cs="Tahoma"/>
          <w:color w:val="auto"/>
        </w:rPr>
        <w:t>,</w:t>
      </w:r>
      <w:r w:rsidRPr="003B4BB2">
        <w:rPr>
          <w:rFonts w:eastAsia="Calibri" w:cs="Tahoma"/>
          <w:color w:val="auto"/>
        </w:rPr>
        <w:t xml:space="preserve"> 7.31</w:t>
      </w:r>
      <w:r w:rsidR="00DE74DF" w:rsidRPr="003B4BB2">
        <w:rPr>
          <w:rFonts w:eastAsia="Calibri" w:cs="Tahoma"/>
          <w:color w:val="auto"/>
        </w:rPr>
        <w:t xml:space="preserve"> y 7.80</w:t>
      </w:r>
      <w:r w:rsidRPr="003B4BB2">
        <w:rPr>
          <w:rFonts w:eastAsia="Calibri" w:cs="Tahoma"/>
          <w:color w:val="auto"/>
        </w:rPr>
        <w:t xml:space="preserve"> del Código Civil del Estado de México, precisan que un convenio es un acuerdo de dos o más personas para crear, transferir, modificar o extinguir obligaciones; mientras que un contrato es el convenio que crea o transfiere obligaciones y derechos.</w:t>
      </w:r>
      <w:r w:rsidR="00DE74DF" w:rsidRPr="003B4BB2">
        <w:rPr>
          <w:rFonts w:eastAsia="Calibri" w:cs="Tahoma"/>
          <w:color w:val="auto"/>
        </w:rPr>
        <w:t xml:space="preserve"> Además, señalan que en dichos actos se pueden establecer las cláusulas que crean convenientes, pero aquellas que refieran a requisitos esenciales del contrato, o sean consecuencia de su naturaleza ordinaria, se tendrán por puestas, aunque no se expresen.</w:t>
      </w:r>
    </w:p>
    <w:p w14:paraId="44990D90" w14:textId="77777777" w:rsidR="00C03530" w:rsidRPr="003B4BB2" w:rsidRDefault="00C03530" w:rsidP="00CB6B06">
      <w:pPr>
        <w:spacing w:after="0" w:line="360" w:lineRule="auto"/>
        <w:rPr>
          <w:rFonts w:eastAsia="Calibri" w:cs="Tahoma"/>
          <w:color w:val="auto"/>
        </w:rPr>
      </w:pPr>
    </w:p>
    <w:p w14:paraId="64E263D1" w14:textId="14FA770D" w:rsidR="009A73AB" w:rsidRPr="003B4BB2" w:rsidRDefault="009A73AB" w:rsidP="00CB6B06">
      <w:pPr>
        <w:spacing w:after="0" w:line="360" w:lineRule="auto"/>
        <w:rPr>
          <w:rFonts w:eastAsia="Calibri" w:cs="Tahoma"/>
          <w:color w:val="auto"/>
        </w:rPr>
      </w:pPr>
      <w:r w:rsidRPr="003B4BB2">
        <w:rPr>
          <w:rFonts w:eastAsia="Calibri" w:cs="Tahoma"/>
          <w:color w:val="auto"/>
        </w:rPr>
        <w:t xml:space="preserve">En ese contexto, es necesario precisar que las cláusulas contractuales, son aquellas </w:t>
      </w:r>
      <w:r w:rsidR="0050397E" w:rsidRPr="003B4BB2">
        <w:rPr>
          <w:rFonts w:eastAsia="Calibri" w:cs="Tahoma"/>
          <w:color w:val="auto"/>
        </w:rPr>
        <w:t xml:space="preserve">condiciones, </w:t>
      </w:r>
      <w:r w:rsidRPr="003B4BB2">
        <w:rPr>
          <w:rFonts w:eastAsia="Calibri" w:cs="Tahoma"/>
          <w:color w:val="auto"/>
        </w:rPr>
        <w:t xml:space="preserve">disposiciones o términos generales o específicos </w:t>
      </w:r>
      <w:r w:rsidR="0050397E" w:rsidRPr="003B4BB2">
        <w:rPr>
          <w:rFonts w:eastAsia="Calibri" w:cs="Tahoma"/>
          <w:color w:val="auto"/>
        </w:rPr>
        <w:t>que se incluyen en un acuerdo de voluntades, que corresponden plenamente a los derechos, obligaciones y responsabilidades de cada una de las partes.</w:t>
      </w:r>
    </w:p>
    <w:p w14:paraId="4062B45F" w14:textId="77777777" w:rsidR="009A73AB" w:rsidRPr="003B4BB2" w:rsidRDefault="009A73AB" w:rsidP="00CB6B06">
      <w:pPr>
        <w:spacing w:after="0" w:line="360" w:lineRule="auto"/>
        <w:rPr>
          <w:rFonts w:eastAsia="Calibri" w:cs="Tahoma"/>
          <w:color w:val="auto"/>
        </w:rPr>
      </w:pPr>
    </w:p>
    <w:p w14:paraId="221424AD" w14:textId="49F3D314" w:rsidR="00C03530" w:rsidRPr="003B4BB2" w:rsidRDefault="00DE74DF" w:rsidP="00CB6B06">
      <w:pPr>
        <w:spacing w:after="0" w:line="360" w:lineRule="auto"/>
        <w:rPr>
          <w:rFonts w:eastAsia="Calibri" w:cs="Tahoma"/>
          <w:color w:val="auto"/>
        </w:rPr>
      </w:pPr>
      <w:r w:rsidRPr="003B4BB2">
        <w:rPr>
          <w:rFonts w:eastAsia="Calibri" w:cs="Tahoma"/>
          <w:color w:val="auto"/>
        </w:rPr>
        <w:t xml:space="preserve">En ese orden de ideas, el artículo 120 de la Ley de Contratación Pública del Estado de México del Estado de México y Municipios, precisa que los contratos deberán contener el objeto, vigencia, datos del procedimiento de adjudicación, importe total, formalidades para el otorgamiento y cobro de garantías, penas convencionales, causales de rescisión del contrato, entre otros. </w:t>
      </w:r>
    </w:p>
    <w:p w14:paraId="4B18356C" w14:textId="77777777" w:rsidR="00C03530" w:rsidRPr="003B4BB2" w:rsidRDefault="00C03530" w:rsidP="00CB6B06">
      <w:pPr>
        <w:spacing w:after="0" w:line="360" w:lineRule="auto"/>
        <w:rPr>
          <w:rFonts w:eastAsia="Calibri" w:cs="Tahoma"/>
          <w:color w:val="auto"/>
        </w:rPr>
      </w:pPr>
    </w:p>
    <w:p w14:paraId="2DC02546" w14:textId="145697C0" w:rsidR="0050397E" w:rsidRPr="003B4BB2" w:rsidRDefault="0050397E" w:rsidP="0050397E">
      <w:pPr>
        <w:spacing w:after="0" w:line="360" w:lineRule="auto"/>
        <w:contextualSpacing/>
        <w:rPr>
          <w:rFonts w:eastAsia="Palatino Linotype" w:cs="Palatino Linotype"/>
          <w:color w:val="0D0D0D"/>
          <w:lang w:eastAsia="es-ES"/>
        </w:rPr>
      </w:pPr>
      <w:r w:rsidRPr="003B4BB2">
        <w:rPr>
          <w:rFonts w:eastAsia="Palatino Linotype" w:cs="Palatino Linotype"/>
          <w:color w:val="0D0D0D"/>
          <w:lang w:eastAsia="es-ES"/>
        </w:rPr>
        <w:lastRenderedPageBreak/>
        <w:t xml:space="preserve">Conforme a lo anterior, se logra vislumbrar que las condiciones de los contratos o convenios, son las cláusulas establecidas, pues en estas se establecen los derechos y obligaciones que se buscan cumplir con la suscripción de dichos actos jurídicos; en otras palabras, mediante estas se establecen y regulan dichos actos para lograr un fin establecido. </w:t>
      </w:r>
    </w:p>
    <w:p w14:paraId="49CCA635" w14:textId="77777777" w:rsidR="0050397E" w:rsidRPr="003B4BB2" w:rsidRDefault="0050397E" w:rsidP="0050397E">
      <w:pPr>
        <w:spacing w:after="0" w:line="360" w:lineRule="auto"/>
        <w:contextualSpacing/>
        <w:rPr>
          <w:rFonts w:eastAsia="Palatino Linotype" w:cs="Palatino Linotype"/>
          <w:color w:val="0D0D0D"/>
          <w:lang w:eastAsia="es-ES"/>
        </w:rPr>
      </w:pPr>
    </w:p>
    <w:p w14:paraId="737B78A2" w14:textId="44897D66" w:rsidR="0050397E" w:rsidRPr="003B4BB2" w:rsidRDefault="0086467D" w:rsidP="0050397E">
      <w:pPr>
        <w:spacing w:after="0" w:line="360" w:lineRule="auto"/>
        <w:contextualSpacing/>
        <w:rPr>
          <w:rFonts w:eastAsia="Palatino Linotype" w:cs="Palatino Linotype"/>
          <w:color w:val="000000"/>
          <w:lang w:eastAsia="es-ES"/>
        </w:rPr>
      </w:pPr>
      <w:r w:rsidRPr="003B4BB2">
        <w:rPr>
          <w:rFonts w:eastAsia="Palatino Linotype" w:cs="Palatino Linotype"/>
          <w:color w:val="0D0D0D"/>
          <w:lang w:eastAsia="es-ES"/>
        </w:rPr>
        <w:t xml:space="preserve">Al respecto, el </w:t>
      </w:r>
      <w:r w:rsidR="0050397E" w:rsidRPr="003B4BB2">
        <w:rPr>
          <w:rFonts w:eastAsia="Palatino Linotype" w:cs="Palatino Linotype"/>
          <w:color w:val="0D0D0D"/>
          <w:lang w:eastAsia="es-ES"/>
        </w:rPr>
        <w:t>Criterio de Interpretación, con clave de control SO/016/2017</w:t>
      </w:r>
      <w:r w:rsidR="0050397E" w:rsidRPr="003B4BB2">
        <w:rPr>
          <w:rFonts w:eastAsia="Palatino Linotype" w:cs="Palatino Linotype"/>
          <w:color w:val="000000"/>
          <w:lang w:eastAsia="es-ES"/>
        </w:rPr>
        <w:t>, de la Segunda Época, emitido por el Instituto Nacional de Transparencia, Acceso a la Información y Protección de Datos Personales, establece que cuando los particulares no identifiquen de forma precisa la documentación que podría contener la información de su interés o la solicitud sea una consulta, los Sujetos Obligados deben de proporcionar la expresión documental, que dé cuenta de lo requerido.</w:t>
      </w:r>
    </w:p>
    <w:p w14:paraId="383F0461" w14:textId="77777777" w:rsidR="0086467D" w:rsidRPr="003B4BB2" w:rsidRDefault="0086467D" w:rsidP="0050397E">
      <w:pPr>
        <w:spacing w:after="0" w:line="360" w:lineRule="auto"/>
        <w:contextualSpacing/>
        <w:rPr>
          <w:rFonts w:eastAsia="Palatino Linotype" w:cs="Palatino Linotype"/>
          <w:color w:val="000000"/>
          <w:lang w:eastAsia="es-ES"/>
        </w:rPr>
      </w:pPr>
    </w:p>
    <w:p w14:paraId="3F9E314F" w14:textId="77777777" w:rsidR="00710573" w:rsidRPr="003B4BB2" w:rsidRDefault="0086467D" w:rsidP="0050397E">
      <w:pPr>
        <w:spacing w:after="0" w:line="360" w:lineRule="auto"/>
        <w:contextualSpacing/>
        <w:rPr>
          <w:rFonts w:eastAsia="Palatino Linotype" w:cs="Palatino Linotype"/>
          <w:color w:val="000000"/>
          <w:lang w:eastAsia="es-ES"/>
        </w:rPr>
      </w:pPr>
      <w:r w:rsidRPr="003B4BB2">
        <w:rPr>
          <w:rFonts w:eastAsia="Palatino Linotype" w:cs="Palatino Linotype"/>
          <w:color w:val="000000"/>
          <w:lang w:eastAsia="es-ES"/>
        </w:rPr>
        <w:t>Así y conforme a lo expuesto, si bien el Particular señaló que requería condiciones, su pretensión es obtener el documento donde consten las clausulas establecidas en el contrato o convenio</w:t>
      </w:r>
      <w:r w:rsidR="00710573" w:rsidRPr="003B4BB2">
        <w:rPr>
          <w:rFonts w:eastAsia="Palatino Linotype" w:cs="Palatino Linotype"/>
          <w:color w:val="000000"/>
          <w:lang w:eastAsia="es-ES"/>
        </w:rPr>
        <w:t xml:space="preserve"> celebrado, lo cual se traduce en el Acto Jurídico en sí, que es la expresión documental fuente. Ahora bien, sobre tema requerido, este Instituto localizó las siguientes notas periodísticas denominadas:</w:t>
      </w:r>
    </w:p>
    <w:p w14:paraId="6B303691" w14:textId="77777777" w:rsidR="00710573" w:rsidRPr="003B4BB2" w:rsidRDefault="00710573" w:rsidP="0050397E">
      <w:pPr>
        <w:spacing w:after="0" w:line="360" w:lineRule="auto"/>
        <w:contextualSpacing/>
        <w:rPr>
          <w:rFonts w:eastAsia="Palatino Linotype" w:cs="Palatino Linotype"/>
          <w:color w:val="000000"/>
          <w:lang w:eastAsia="es-ES"/>
        </w:rPr>
      </w:pPr>
    </w:p>
    <w:p w14:paraId="4127BDC5" w14:textId="754B8746" w:rsidR="00710573" w:rsidRPr="003B4BB2" w:rsidRDefault="00710573" w:rsidP="00710573">
      <w:pPr>
        <w:pStyle w:val="Prrafodelista"/>
        <w:numPr>
          <w:ilvl w:val="0"/>
          <w:numId w:val="19"/>
        </w:numPr>
        <w:spacing w:after="0" w:line="360" w:lineRule="auto"/>
        <w:rPr>
          <w:rFonts w:eastAsia="Palatino Linotype" w:cs="Palatino Linotype"/>
          <w:i/>
          <w:iCs/>
          <w:color w:val="000000"/>
          <w:lang w:eastAsia="es-ES"/>
        </w:rPr>
      </w:pPr>
      <w:r w:rsidRPr="003B4BB2">
        <w:rPr>
          <w:rFonts w:eastAsia="Palatino Linotype" w:cs="Palatino Linotype"/>
          <w:i/>
          <w:iCs/>
          <w:color w:val="000000"/>
          <w:lang w:eastAsia="es-ES"/>
        </w:rPr>
        <w:t>“En Rayón se apertura segunda Unidad Médica”</w:t>
      </w:r>
      <w:r w:rsidRPr="003B4BB2">
        <w:rPr>
          <w:rFonts w:eastAsia="Palatino Linotype" w:cs="Palatino Linotype"/>
          <w:color w:val="000000"/>
          <w:lang w:eastAsia="es-ES"/>
        </w:rPr>
        <w:t xml:space="preserve"> (Ocho de septiembre de dos mil veintitrés):</w:t>
      </w:r>
      <w:r w:rsidR="004D7B4E" w:rsidRPr="003B4BB2">
        <w:rPr>
          <w:rFonts w:eastAsia="Palatino Linotype" w:cs="Palatino Linotype"/>
          <w:color w:val="000000"/>
          <w:lang w:eastAsia="es-ES"/>
        </w:rPr>
        <w:t xml:space="preserve"> Que el Presidente Municipal, en compañía entre otros, con el Director General de Medical </w:t>
      </w:r>
      <w:proofErr w:type="spellStart"/>
      <w:r w:rsidR="004D7B4E" w:rsidRPr="003B4BB2">
        <w:rPr>
          <w:rFonts w:eastAsia="Palatino Linotype" w:cs="Palatino Linotype"/>
          <w:color w:val="000000"/>
          <w:lang w:eastAsia="es-ES"/>
        </w:rPr>
        <w:t>Life</w:t>
      </w:r>
      <w:proofErr w:type="spellEnd"/>
      <w:r w:rsidR="004D7B4E" w:rsidRPr="003B4BB2">
        <w:rPr>
          <w:rFonts w:eastAsia="Palatino Linotype" w:cs="Palatino Linotype"/>
          <w:color w:val="000000"/>
          <w:lang w:eastAsia="es-ES"/>
        </w:rPr>
        <w:t xml:space="preserve">, inauguraron la Segunda Unidad Médica, el cual ofrecería servicios de medicina general, con consulta gratuita, consulta dental, laboratorio y farmacia. </w:t>
      </w:r>
    </w:p>
    <w:p w14:paraId="6E6AA257" w14:textId="77777777" w:rsidR="00710573" w:rsidRPr="003B4BB2" w:rsidRDefault="00710573" w:rsidP="00710573">
      <w:pPr>
        <w:pStyle w:val="Prrafodelista"/>
        <w:spacing w:after="0" w:line="360" w:lineRule="auto"/>
        <w:rPr>
          <w:rFonts w:eastAsia="Palatino Linotype" w:cs="Palatino Linotype"/>
          <w:i/>
          <w:iCs/>
          <w:color w:val="000000"/>
          <w:lang w:eastAsia="es-ES"/>
        </w:rPr>
      </w:pPr>
    </w:p>
    <w:p w14:paraId="4CBFF1CC" w14:textId="381678B5" w:rsidR="00710573" w:rsidRPr="003B4BB2" w:rsidRDefault="00710573" w:rsidP="00710573">
      <w:pPr>
        <w:pStyle w:val="Prrafodelista"/>
        <w:numPr>
          <w:ilvl w:val="0"/>
          <w:numId w:val="19"/>
        </w:numPr>
        <w:spacing w:after="0" w:line="360" w:lineRule="auto"/>
        <w:rPr>
          <w:rFonts w:eastAsia="Palatino Linotype" w:cs="Palatino Linotype"/>
          <w:i/>
          <w:iCs/>
          <w:color w:val="000000"/>
          <w:lang w:eastAsia="es-ES"/>
        </w:rPr>
      </w:pPr>
      <w:r w:rsidRPr="003B4BB2">
        <w:rPr>
          <w:rFonts w:eastAsia="Palatino Linotype" w:cs="Palatino Linotype"/>
          <w:i/>
          <w:iCs/>
          <w:color w:val="000000"/>
          <w:lang w:eastAsia="es-ES"/>
        </w:rPr>
        <w:t xml:space="preserve">“Rayón contará con una nueva Unidad Médica” </w:t>
      </w:r>
      <w:r w:rsidRPr="003B4BB2">
        <w:rPr>
          <w:rFonts w:eastAsia="Palatino Linotype" w:cs="Palatino Linotype"/>
          <w:color w:val="000000"/>
          <w:lang w:eastAsia="es-ES"/>
        </w:rPr>
        <w:t xml:space="preserve">(Veintiuno de enero de dos mil veintidós): Que precisa que Medical </w:t>
      </w:r>
      <w:proofErr w:type="spellStart"/>
      <w:r w:rsidRPr="003B4BB2">
        <w:rPr>
          <w:rFonts w:eastAsia="Palatino Linotype" w:cs="Palatino Linotype"/>
          <w:color w:val="000000"/>
          <w:lang w:eastAsia="es-ES"/>
        </w:rPr>
        <w:t>Life</w:t>
      </w:r>
      <w:proofErr w:type="spellEnd"/>
      <w:r w:rsidRPr="003B4BB2">
        <w:rPr>
          <w:rFonts w:eastAsia="Palatino Linotype" w:cs="Palatino Linotype"/>
          <w:color w:val="000000"/>
          <w:lang w:eastAsia="es-ES"/>
        </w:rPr>
        <w:t xml:space="preserve"> será la encargada de ampliar las </w:t>
      </w:r>
      <w:r w:rsidRPr="003B4BB2">
        <w:rPr>
          <w:rFonts w:eastAsia="Palatino Linotype" w:cs="Palatino Linotype"/>
          <w:color w:val="000000"/>
          <w:lang w:eastAsia="es-ES"/>
        </w:rPr>
        <w:lastRenderedPageBreak/>
        <w:t xml:space="preserve">instalaciones del Sistema Municipal para el Desarrollo Integral de la Familia de Rayón, para construir una nueva Unidad Médica para todas y todos los </w:t>
      </w:r>
      <w:proofErr w:type="spellStart"/>
      <w:r w:rsidRPr="003B4BB2">
        <w:rPr>
          <w:rFonts w:eastAsia="Palatino Linotype" w:cs="Palatino Linotype"/>
          <w:color w:val="000000"/>
          <w:lang w:eastAsia="es-ES"/>
        </w:rPr>
        <w:t>rayonenses</w:t>
      </w:r>
      <w:proofErr w:type="spellEnd"/>
      <w:r w:rsidRPr="003B4BB2">
        <w:rPr>
          <w:rFonts w:eastAsia="Palatino Linotype" w:cs="Palatino Linotype"/>
          <w:color w:val="000000"/>
          <w:lang w:eastAsia="es-ES"/>
        </w:rPr>
        <w:t>.</w:t>
      </w:r>
    </w:p>
    <w:p w14:paraId="4CF23E71" w14:textId="631B90DC" w:rsidR="00DE74DF" w:rsidRPr="003B4BB2" w:rsidRDefault="00DE74DF" w:rsidP="006F1D8A">
      <w:pPr>
        <w:widowControl w:val="0"/>
        <w:autoSpaceDE w:val="0"/>
        <w:autoSpaceDN w:val="0"/>
        <w:adjustRightInd w:val="0"/>
        <w:spacing w:after="0" w:line="360" w:lineRule="auto"/>
        <w:rPr>
          <w:rFonts w:eastAsia="Times New Roman" w:cs="Tahoma"/>
          <w:iCs/>
          <w:color w:val="auto"/>
          <w:lang w:eastAsia="es-ES"/>
        </w:rPr>
      </w:pPr>
    </w:p>
    <w:p w14:paraId="3A947C45" w14:textId="77777777" w:rsidR="004D7B4E" w:rsidRPr="003B4BB2" w:rsidRDefault="004D7B4E" w:rsidP="004D7B4E">
      <w:pPr>
        <w:spacing w:after="0" w:line="360" w:lineRule="auto"/>
        <w:ind w:right="-93"/>
        <w:rPr>
          <w:rFonts w:eastAsia="Calibri" w:cs="Tahoma"/>
          <w:b/>
          <w:bCs/>
          <w:szCs w:val="24"/>
        </w:rPr>
      </w:pPr>
      <w:r w:rsidRPr="003B4BB2">
        <w:rPr>
          <w:rFonts w:eastAsia="Calibri" w:cs="Tahoma"/>
          <w:bCs/>
          <w:szCs w:val="24"/>
        </w:rPr>
        <w:t xml:space="preserve">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sidRPr="003B4BB2">
        <w:rPr>
          <w:rFonts w:eastAsia="Calibri" w:cs="Tahoma"/>
          <w:b/>
          <w:bCs/>
          <w:i/>
          <w:szCs w:val="24"/>
        </w:rPr>
        <w:t>“NOTAS PERIODISTICAS, EL CONOCIMIENTO QUE DE ELLAS SE OBTIENE NO CONSTITUYE ‘UN HECHO PUBLICO Y NOTORIO’”</w:t>
      </w:r>
      <w:r w:rsidRPr="003B4BB2">
        <w:rPr>
          <w:rFonts w:eastAsia="Calibri" w:cs="Tahoma"/>
          <w:bCs/>
          <w:szCs w:val="24"/>
        </w:rPr>
        <w:t xml:space="preserve">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 De tal situación, lo consignado en las notas periodísticas no constituye un hecho público o notorio, sino que es una opinión de su autor, por lo que sólo se pueden tomar como </w:t>
      </w:r>
      <w:r w:rsidRPr="003B4BB2">
        <w:rPr>
          <w:rFonts w:eastAsia="Calibri" w:cs="Tahoma"/>
          <w:b/>
          <w:bCs/>
          <w:szCs w:val="24"/>
        </w:rPr>
        <w:t>indicios.</w:t>
      </w:r>
    </w:p>
    <w:p w14:paraId="3AAE50E0" w14:textId="77777777" w:rsidR="004D7B4E" w:rsidRPr="003B4BB2" w:rsidRDefault="004D7B4E" w:rsidP="004D7B4E">
      <w:pPr>
        <w:spacing w:after="0" w:line="360" w:lineRule="auto"/>
        <w:ind w:right="-93"/>
        <w:rPr>
          <w:rFonts w:eastAsia="Calibri" w:cs="Tahoma"/>
          <w:b/>
          <w:bCs/>
          <w:szCs w:val="24"/>
        </w:rPr>
      </w:pPr>
    </w:p>
    <w:p w14:paraId="6D70253A" w14:textId="7ADEA437" w:rsidR="004D7B4E" w:rsidRPr="003B4BB2" w:rsidRDefault="004D7B4E" w:rsidP="004D7B4E">
      <w:pPr>
        <w:spacing w:after="0" w:line="360" w:lineRule="auto"/>
        <w:ind w:right="-93"/>
        <w:rPr>
          <w:rFonts w:eastAsia="Calibri" w:cs="Tahoma"/>
          <w:bCs/>
          <w:szCs w:val="24"/>
        </w:rPr>
      </w:pPr>
      <w:r w:rsidRPr="003B4BB2">
        <w:rPr>
          <w:rFonts w:eastAsia="Calibri" w:cs="Tahoma"/>
          <w:bCs/>
          <w:szCs w:val="24"/>
        </w:rPr>
        <w:t xml:space="preserve">En ese sentido, si bien de la nota periodística señalada, contiene información que guarda relación con lo solicitado, pues se establece la relación que existe entre el Ayuntamiento, el Sistema Municipal para el Desarrollo </w:t>
      </w:r>
      <w:r w:rsidR="009B20E7" w:rsidRPr="003B4BB2">
        <w:rPr>
          <w:rFonts w:eastAsia="Calibri" w:cs="Tahoma"/>
          <w:bCs/>
          <w:szCs w:val="24"/>
        </w:rPr>
        <w:t xml:space="preserve">Integral de la Familia y Medical </w:t>
      </w:r>
      <w:proofErr w:type="spellStart"/>
      <w:r w:rsidR="009B20E7" w:rsidRPr="003B4BB2">
        <w:rPr>
          <w:rFonts w:eastAsia="Calibri" w:cs="Tahoma"/>
          <w:bCs/>
          <w:szCs w:val="24"/>
        </w:rPr>
        <w:t>Life</w:t>
      </w:r>
      <w:proofErr w:type="spellEnd"/>
      <w:r w:rsidRPr="003B4BB2">
        <w:rPr>
          <w:rFonts w:eastAsia="Calibri" w:cs="Tahoma"/>
          <w:bCs/>
          <w:szCs w:val="24"/>
        </w:rPr>
        <w:t xml:space="preserve">, lo cierto es que </w:t>
      </w:r>
      <w:r w:rsidRPr="003B4BB2">
        <w:rPr>
          <w:rFonts w:eastAsia="Calibri" w:cs="Tahoma"/>
          <w:b/>
          <w:bCs/>
          <w:szCs w:val="24"/>
        </w:rPr>
        <w:t xml:space="preserve">no constituyen prueba plena, </w:t>
      </w:r>
      <w:r w:rsidRPr="003B4BB2">
        <w:rPr>
          <w:rFonts w:eastAsia="Calibri" w:cs="Tahoma"/>
          <w:bCs/>
          <w:szCs w:val="24"/>
        </w:rPr>
        <w:t>al ser una opinión privada realizada por parte de un particular;</w:t>
      </w:r>
      <w:r w:rsidRPr="003B4BB2">
        <w:rPr>
          <w:rFonts w:eastAsia="Calibri" w:cs="Tahoma"/>
          <w:b/>
          <w:bCs/>
          <w:szCs w:val="24"/>
        </w:rPr>
        <w:t xml:space="preserve"> </w:t>
      </w:r>
      <w:r w:rsidRPr="003B4BB2">
        <w:rPr>
          <w:rFonts w:eastAsia="Calibri" w:cs="Tahoma"/>
          <w:bCs/>
          <w:szCs w:val="24"/>
        </w:rPr>
        <w:t xml:space="preserve">sin embargo, en el presente caso, sirven de </w:t>
      </w:r>
      <w:r w:rsidRPr="003B4BB2">
        <w:rPr>
          <w:rFonts w:eastAsia="Calibri" w:cs="Tahoma"/>
          <w:b/>
          <w:bCs/>
          <w:szCs w:val="24"/>
        </w:rPr>
        <w:t>indicio</w:t>
      </w:r>
      <w:r w:rsidRPr="003B4BB2">
        <w:rPr>
          <w:rFonts w:eastAsia="Calibri" w:cs="Tahoma"/>
          <w:bCs/>
          <w:szCs w:val="24"/>
        </w:rPr>
        <w:t xml:space="preserve"> para analizar el tipo de información que requiere la persona Recurrente.</w:t>
      </w:r>
    </w:p>
    <w:p w14:paraId="65DA04CA" w14:textId="77777777" w:rsidR="00DE74DF" w:rsidRPr="003B4BB2" w:rsidRDefault="00DE74DF" w:rsidP="006F1D8A">
      <w:pPr>
        <w:widowControl w:val="0"/>
        <w:autoSpaceDE w:val="0"/>
        <w:autoSpaceDN w:val="0"/>
        <w:adjustRightInd w:val="0"/>
        <w:spacing w:after="0" w:line="360" w:lineRule="auto"/>
        <w:rPr>
          <w:rFonts w:eastAsia="Times New Roman" w:cs="Tahoma"/>
          <w:iCs/>
          <w:color w:val="auto"/>
          <w:lang w:eastAsia="es-ES"/>
        </w:rPr>
      </w:pPr>
    </w:p>
    <w:p w14:paraId="4CF01B8C" w14:textId="05365BB1" w:rsidR="00DE74DF" w:rsidRPr="003B4BB2" w:rsidRDefault="009B20E7" w:rsidP="006F1D8A">
      <w:pPr>
        <w:widowControl w:val="0"/>
        <w:autoSpaceDE w:val="0"/>
        <w:autoSpaceDN w:val="0"/>
        <w:adjustRightInd w:val="0"/>
        <w:spacing w:after="0" w:line="360" w:lineRule="auto"/>
        <w:rPr>
          <w:rFonts w:eastAsia="Calibri" w:cs="Tahoma"/>
          <w:bCs/>
          <w:szCs w:val="24"/>
        </w:rPr>
      </w:pPr>
      <w:r w:rsidRPr="003B4BB2">
        <w:rPr>
          <w:rFonts w:eastAsia="Times New Roman" w:cs="Tahoma"/>
          <w:iCs/>
          <w:color w:val="auto"/>
          <w:lang w:eastAsia="es-ES"/>
        </w:rPr>
        <w:t xml:space="preserve">No obstante, este Instituto localizó en las cuentas oficiales del Ayuntamiento y el </w:t>
      </w:r>
      <w:r w:rsidRPr="003B4BB2">
        <w:rPr>
          <w:rFonts w:eastAsia="Calibri" w:cs="Tahoma"/>
          <w:bCs/>
          <w:szCs w:val="24"/>
        </w:rPr>
        <w:t xml:space="preserve">Sistema Municipal para el Desarrollo Integral de la Familia, que en las Unidades Médicas con las que </w:t>
      </w:r>
      <w:r w:rsidRPr="003B4BB2">
        <w:rPr>
          <w:rFonts w:eastAsia="Calibri" w:cs="Tahoma"/>
          <w:bCs/>
          <w:szCs w:val="24"/>
        </w:rPr>
        <w:lastRenderedPageBreak/>
        <w:t xml:space="preserve">cuenta el Sujeto Obligado de la red social Facebook, que Medical </w:t>
      </w:r>
      <w:proofErr w:type="spellStart"/>
      <w:r w:rsidRPr="003B4BB2">
        <w:rPr>
          <w:rFonts w:eastAsia="Calibri" w:cs="Tahoma"/>
          <w:bCs/>
          <w:szCs w:val="24"/>
        </w:rPr>
        <w:t>Life</w:t>
      </w:r>
      <w:proofErr w:type="spellEnd"/>
      <w:r w:rsidRPr="003B4BB2">
        <w:rPr>
          <w:rFonts w:eastAsia="Calibri" w:cs="Tahoma"/>
          <w:bCs/>
          <w:szCs w:val="24"/>
        </w:rPr>
        <w:t xml:space="preserve"> tiene una participación en las mismas, pues dentro de las convocatorias para ocupar puestos, se incluye su logotipo, tal como se muestra a continuación:</w:t>
      </w:r>
    </w:p>
    <w:p w14:paraId="6AD653C7" w14:textId="77777777" w:rsidR="009B20E7" w:rsidRPr="003B4BB2" w:rsidRDefault="009B20E7" w:rsidP="006F1D8A">
      <w:pPr>
        <w:widowControl w:val="0"/>
        <w:autoSpaceDE w:val="0"/>
        <w:autoSpaceDN w:val="0"/>
        <w:adjustRightInd w:val="0"/>
        <w:spacing w:after="0" w:line="360" w:lineRule="auto"/>
        <w:rPr>
          <w:rFonts w:eastAsia="Times New Roman" w:cs="Tahoma"/>
          <w:iCs/>
          <w:color w:val="auto"/>
          <w:lang w:eastAsia="es-ES"/>
        </w:rPr>
      </w:pPr>
    </w:p>
    <w:p w14:paraId="4CD3E1E8" w14:textId="33CE6A6F" w:rsidR="00DE74DF" w:rsidRPr="003B4BB2" w:rsidRDefault="00537A17" w:rsidP="00537A17">
      <w:pPr>
        <w:widowControl w:val="0"/>
        <w:autoSpaceDE w:val="0"/>
        <w:autoSpaceDN w:val="0"/>
        <w:adjustRightInd w:val="0"/>
        <w:spacing w:after="0" w:line="360" w:lineRule="auto"/>
        <w:jc w:val="center"/>
        <w:rPr>
          <w:rFonts w:eastAsia="Times New Roman" w:cs="Tahoma"/>
          <w:iCs/>
          <w:color w:val="auto"/>
          <w:lang w:eastAsia="es-ES"/>
        </w:rPr>
      </w:pPr>
      <w:r w:rsidRPr="003B4BB2">
        <w:rPr>
          <w:rFonts w:eastAsia="Times New Roman" w:cs="Tahoma"/>
          <w:iCs/>
          <w:noProof/>
          <w:color w:val="auto"/>
          <w:lang w:eastAsia="es-MX"/>
        </w:rPr>
        <w:drawing>
          <wp:inline distT="0" distB="0" distL="0" distR="0" wp14:anchorId="5292A3A4" wp14:editId="7B1FDC5D">
            <wp:extent cx="3952875" cy="2181683"/>
            <wp:effectExtent l="0" t="0" r="0" b="9525"/>
            <wp:docPr id="18703803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59841" cy="2185528"/>
                    </a:xfrm>
                    <a:prstGeom prst="rect">
                      <a:avLst/>
                    </a:prstGeom>
                    <a:noFill/>
                    <a:ln>
                      <a:noFill/>
                    </a:ln>
                  </pic:spPr>
                </pic:pic>
              </a:graphicData>
            </a:graphic>
          </wp:inline>
        </w:drawing>
      </w:r>
    </w:p>
    <w:p w14:paraId="61EF8F2F" w14:textId="77777777" w:rsidR="00537A17" w:rsidRPr="003B4BB2" w:rsidRDefault="00537A17" w:rsidP="00537A17">
      <w:pPr>
        <w:widowControl w:val="0"/>
        <w:autoSpaceDE w:val="0"/>
        <w:autoSpaceDN w:val="0"/>
        <w:adjustRightInd w:val="0"/>
        <w:spacing w:after="0" w:line="360" w:lineRule="auto"/>
        <w:jc w:val="center"/>
        <w:rPr>
          <w:rFonts w:eastAsia="Times New Roman" w:cs="Tahoma"/>
          <w:iCs/>
          <w:color w:val="auto"/>
          <w:lang w:eastAsia="es-ES"/>
        </w:rPr>
      </w:pPr>
    </w:p>
    <w:p w14:paraId="582E1AB4" w14:textId="7D5B505B" w:rsidR="00537A17" w:rsidRPr="003B4BB2" w:rsidRDefault="00537A17" w:rsidP="00537A17">
      <w:pPr>
        <w:widowControl w:val="0"/>
        <w:autoSpaceDE w:val="0"/>
        <w:autoSpaceDN w:val="0"/>
        <w:adjustRightInd w:val="0"/>
        <w:spacing w:after="0" w:line="360" w:lineRule="auto"/>
        <w:jc w:val="center"/>
        <w:rPr>
          <w:rFonts w:eastAsia="Times New Roman" w:cs="Tahoma"/>
          <w:iCs/>
          <w:color w:val="auto"/>
          <w:lang w:eastAsia="es-ES"/>
        </w:rPr>
      </w:pPr>
      <w:r w:rsidRPr="003B4BB2">
        <w:rPr>
          <w:rFonts w:eastAsia="Times New Roman" w:cs="Tahoma"/>
          <w:iCs/>
          <w:noProof/>
          <w:color w:val="auto"/>
          <w:lang w:eastAsia="es-MX"/>
        </w:rPr>
        <w:drawing>
          <wp:inline distT="0" distB="0" distL="0" distR="0" wp14:anchorId="533FEB8A" wp14:editId="68936F40">
            <wp:extent cx="2385680" cy="3419475"/>
            <wp:effectExtent l="0" t="0" r="0" b="0"/>
            <wp:docPr id="157852559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5680" cy="3419475"/>
                    </a:xfrm>
                    <a:prstGeom prst="rect">
                      <a:avLst/>
                    </a:prstGeom>
                    <a:noFill/>
                    <a:ln>
                      <a:noFill/>
                    </a:ln>
                  </pic:spPr>
                </pic:pic>
              </a:graphicData>
            </a:graphic>
          </wp:inline>
        </w:drawing>
      </w:r>
      <w:r w:rsidRPr="003B4BB2">
        <w:rPr>
          <w:rFonts w:eastAsia="Times New Roman" w:cs="Tahoma"/>
          <w:iCs/>
          <w:color w:val="auto"/>
          <w:lang w:eastAsia="es-ES"/>
        </w:rPr>
        <w:t xml:space="preserve">    </w:t>
      </w:r>
      <w:r w:rsidRPr="003B4BB2">
        <w:rPr>
          <w:rFonts w:eastAsia="Times New Roman" w:cs="Tahoma"/>
          <w:iCs/>
          <w:noProof/>
          <w:color w:val="auto"/>
          <w:lang w:eastAsia="es-MX"/>
        </w:rPr>
        <w:drawing>
          <wp:inline distT="0" distB="0" distL="0" distR="0" wp14:anchorId="7D82FA87" wp14:editId="70AE44D4">
            <wp:extent cx="2495550" cy="3333848"/>
            <wp:effectExtent l="0" t="0" r="0" b="0"/>
            <wp:docPr id="92684094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9755" cy="3339466"/>
                    </a:xfrm>
                    <a:prstGeom prst="rect">
                      <a:avLst/>
                    </a:prstGeom>
                    <a:noFill/>
                    <a:ln>
                      <a:noFill/>
                    </a:ln>
                  </pic:spPr>
                </pic:pic>
              </a:graphicData>
            </a:graphic>
          </wp:inline>
        </w:drawing>
      </w:r>
    </w:p>
    <w:p w14:paraId="2C1F3C5D" w14:textId="77777777" w:rsidR="00DE74DF" w:rsidRPr="003B4BB2" w:rsidRDefault="00DE74DF" w:rsidP="006F1D8A">
      <w:pPr>
        <w:widowControl w:val="0"/>
        <w:autoSpaceDE w:val="0"/>
        <w:autoSpaceDN w:val="0"/>
        <w:adjustRightInd w:val="0"/>
        <w:spacing w:after="0" w:line="360" w:lineRule="auto"/>
        <w:rPr>
          <w:rFonts w:eastAsia="Times New Roman" w:cs="Tahoma"/>
          <w:iCs/>
          <w:color w:val="auto"/>
          <w:lang w:eastAsia="es-ES"/>
        </w:rPr>
      </w:pPr>
    </w:p>
    <w:p w14:paraId="456ED031" w14:textId="5998C2E0" w:rsidR="006F1D8A" w:rsidRPr="003B4BB2" w:rsidRDefault="00787558" w:rsidP="006F1D8A">
      <w:pPr>
        <w:widowControl w:val="0"/>
        <w:autoSpaceDE w:val="0"/>
        <w:autoSpaceDN w:val="0"/>
        <w:adjustRightInd w:val="0"/>
        <w:spacing w:after="0" w:line="360" w:lineRule="auto"/>
        <w:rPr>
          <w:rFonts w:eastAsia="Times New Roman" w:cs="Tahoma"/>
          <w:iCs/>
          <w:color w:val="auto"/>
          <w:lang w:eastAsia="es-ES"/>
        </w:rPr>
      </w:pPr>
      <w:r w:rsidRPr="003B4BB2">
        <w:rPr>
          <w:rFonts w:eastAsia="Times New Roman" w:cs="Tahoma"/>
          <w:iCs/>
          <w:color w:val="auto"/>
          <w:lang w:eastAsia="es-ES"/>
        </w:rPr>
        <w:lastRenderedPageBreak/>
        <w:t xml:space="preserve">Conforme a lo expuesto, se advierte que la pretensión del hoy Recurrente es obtener </w:t>
      </w:r>
      <w:r w:rsidR="006F1D8A" w:rsidRPr="003B4BB2">
        <w:rPr>
          <w:rFonts w:eastAsia="Times New Roman" w:cs="Tahoma"/>
          <w:iCs/>
          <w:color w:val="auto"/>
          <w:lang w:eastAsia="es-ES"/>
        </w:rPr>
        <w:t xml:space="preserve">el </w:t>
      </w:r>
      <w:r w:rsidR="00537A17" w:rsidRPr="003B4BB2">
        <w:rPr>
          <w:rFonts w:eastAsia="Times New Roman" w:cs="Tahoma"/>
          <w:iCs/>
          <w:color w:val="auto"/>
          <w:lang w:eastAsia="es-ES"/>
        </w:rPr>
        <w:t xml:space="preserve">contrato o convenio celebrado entre el Sujeto Obligado y Medical </w:t>
      </w:r>
      <w:proofErr w:type="spellStart"/>
      <w:r w:rsidR="00537A17" w:rsidRPr="003B4BB2">
        <w:rPr>
          <w:rFonts w:eastAsia="Times New Roman" w:cs="Tahoma"/>
          <w:iCs/>
          <w:color w:val="auto"/>
          <w:lang w:eastAsia="es-ES"/>
        </w:rPr>
        <w:t>Life</w:t>
      </w:r>
      <w:proofErr w:type="spellEnd"/>
      <w:r w:rsidR="00537A17" w:rsidRPr="003B4BB2">
        <w:rPr>
          <w:rFonts w:eastAsia="Times New Roman" w:cs="Tahoma"/>
          <w:iCs/>
          <w:color w:val="auto"/>
          <w:lang w:eastAsia="es-ES"/>
        </w:rPr>
        <w:t>, para operar los consultorios de las Unidades Médicas y Clínicas Municipales.</w:t>
      </w:r>
    </w:p>
    <w:p w14:paraId="747220D3" w14:textId="77777777" w:rsidR="006F1D8A" w:rsidRPr="003B4BB2" w:rsidRDefault="006F1D8A" w:rsidP="006F1D8A">
      <w:pPr>
        <w:widowControl w:val="0"/>
        <w:autoSpaceDE w:val="0"/>
        <w:autoSpaceDN w:val="0"/>
        <w:adjustRightInd w:val="0"/>
        <w:spacing w:after="0" w:line="360" w:lineRule="auto"/>
        <w:rPr>
          <w:rFonts w:eastAsia="Times New Roman" w:cs="Tahoma"/>
          <w:iCs/>
          <w:color w:val="auto"/>
          <w:lang w:eastAsia="es-ES"/>
        </w:rPr>
      </w:pPr>
    </w:p>
    <w:p w14:paraId="27FC20B9" w14:textId="1781B8BF" w:rsidR="00537A17" w:rsidRPr="003B4BB2" w:rsidRDefault="00537A17" w:rsidP="00537A17">
      <w:pPr>
        <w:spacing w:after="0" w:line="360" w:lineRule="auto"/>
        <w:contextualSpacing/>
        <w:rPr>
          <w:rFonts w:cs="Tahoma"/>
          <w:bCs/>
          <w:iCs/>
          <w:lang w:val="es-ES"/>
        </w:rPr>
      </w:pPr>
      <w:r w:rsidRPr="003B4BB2">
        <w:rPr>
          <w:rFonts w:cs="Tahoma"/>
          <w:bCs/>
          <w:iCs/>
          <w:lang w:val="es-ES"/>
        </w:rPr>
        <w:t xml:space="preserve">Ahora bien, de las constancias que obran en el expediente, se logra vislumbrar que el Sujeto Obligado, turnó la solicitud de información a la Tesorería Municipal, </w:t>
      </w:r>
      <w:r w:rsidRPr="003B4BB2">
        <w:rPr>
          <w:rFonts w:cs="Tahoma"/>
          <w:bCs/>
          <w:iCs/>
        </w:rPr>
        <w:t xml:space="preserve">por lo que, es necesario hacer referencia al </w:t>
      </w:r>
      <w:r w:rsidRPr="003B4BB2">
        <w:rPr>
          <w:rFonts w:cs="Tahoma"/>
          <w:b/>
          <w:iCs/>
        </w:rPr>
        <w:t xml:space="preserve">procedimiento de búsqueda </w:t>
      </w:r>
      <w:r w:rsidRPr="003B4BB2">
        <w:rPr>
          <w:rFonts w:cs="Tahoma"/>
          <w:b/>
          <w:iCs/>
          <w:lang w:val="es-ES"/>
        </w:rPr>
        <w:t>que deben de seguir los Sujetos Obligados para localizar la información</w:t>
      </w:r>
      <w:r w:rsidRPr="003B4BB2">
        <w:rPr>
          <w:rFonts w:cs="Tahoma"/>
          <w:bCs/>
          <w:iCs/>
          <w:lang w:val="es-ES"/>
        </w:rPr>
        <w:t>, el cual se encuentra previsto en los artículos 160 y 162 de la Ley de Transparencia y Acceso a la Información Pública del Estado de México y Municipios, mismo que es el siguiente:</w:t>
      </w:r>
    </w:p>
    <w:p w14:paraId="0E802AA8" w14:textId="77777777" w:rsidR="00537A17" w:rsidRPr="003B4BB2" w:rsidRDefault="00537A17" w:rsidP="00537A17">
      <w:pPr>
        <w:spacing w:after="0" w:line="360" w:lineRule="auto"/>
        <w:contextualSpacing/>
        <w:rPr>
          <w:rFonts w:cs="Tahoma"/>
          <w:bCs/>
          <w:iCs/>
        </w:rPr>
      </w:pPr>
    </w:p>
    <w:p w14:paraId="65F13384" w14:textId="77777777" w:rsidR="00537A17" w:rsidRPr="003B4BB2" w:rsidRDefault="00537A17" w:rsidP="00537A17">
      <w:pPr>
        <w:numPr>
          <w:ilvl w:val="0"/>
          <w:numId w:val="3"/>
        </w:numPr>
        <w:spacing w:after="0" w:line="360" w:lineRule="auto"/>
        <w:contextualSpacing/>
        <w:rPr>
          <w:rFonts w:cs="Tahoma"/>
          <w:bCs/>
          <w:iCs/>
          <w:lang w:val="es-ES"/>
        </w:rPr>
      </w:pPr>
      <w:r w:rsidRPr="003B4BB2">
        <w:rPr>
          <w:rFonts w:cs="Tahoma"/>
          <w:bCs/>
          <w:iCs/>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152298A" w14:textId="77777777" w:rsidR="00537A17" w:rsidRPr="003B4BB2" w:rsidRDefault="00537A17" w:rsidP="00537A17">
      <w:pPr>
        <w:spacing w:after="0" w:line="360" w:lineRule="auto"/>
        <w:contextualSpacing/>
        <w:rPr>
          <w:rFonts w:cs="Tahoma"/>
          <w:bCs/>
          <w:iCs/>
          <w:lang w:val="es-ES"/>
        </w:rPr>
      </w:pPr>
    </w:p>
    <w:p w14:paraId="7810841F" w14:textId="77777777" w:rsidR="00537A17" w:rsidRPr="003B4BB2" w:rsidRDefault="00537A17" w:rsidP="00537A17">
      <w:pPr>
        <w:numPr>
          <w:ilvl w:val="0"/>
          <w:numId w:val="3"/>
        </w:numPr>
        <w:spacing w:after="0" w:line="360" w:lineRule="auto"/>
        <w:contextualSpacing/>
        <w:rPr>
          <w:rFonts w:cs="Tahoma"/>
          <w:bCs/>
          <w:iCs/>
          <w:lang w:val="es-ES"/>
        </w:rPr>
      </w:pPr>
      <w:r w:rsidRPr="003B4BB2">
        <w:rPr>
          <w:rFonts w:cs="Tahoma"/>
          <w:bCs/>
          <w:i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1FBBD827" w14:textId="77777777" w:rsidR="00537A17" w:rsidRPr="003B4BB2" w:rsidRDefault="00537A17" w:rsidP="006F1D8A">
      <w:pPr>
        <w:widowControl w:val="0"/>
        <w:autoSpaceDE w:val="0"/>
        <w:autoSpaceDN w:val="0"/>
        <w:adjustRightInd w:val="0"/>
        <w:spacing w:after="0" w:line="360" w:lineRule="auto"/>
        <w:rPr>
          <w:rFonts w:eastAsia="Times New Roman" w:cs="Tahoma"/>
          <w:iCs/>
          <w:color w:val="auto"/>
          <w:lang w:val="es-ES" w:eastAsia="es-ES"/>
        </w:rPr>
      </w:pPr>
    </w:p>
    <w:p w14:paraId="1D3CC875" w14:textId="716D118F" w:rsidR="00E60E59" w:rsidRPr="003B4BB2" w:rsidRDefault="003836A2" w:rsidP="00E60E59">
      <w:pPr>
        <w:widowControl w:val="0"/>
        <w:autoSpaceDE w:val="0"/>
        <w:autoSpaceDN w:val="0"/>
        <w:adjustRightInd w:val="0"/>
        <w:spacing w:after="0" w:line="360" w:lineRule="auto"/>
        <w:rPr>
          <w:rFonts w:eastAsia="Times New Roman" w:cs="Tahoma"/>
          <w:iCs/>
          <w:color w:val="auto"/>
          <w:lang w:val="es-ES" w:eastAsia="es-ES"/>
        </w:rPr>
      </w:pPr>
      <w:r w:rsidRPr="003B4BB2">
        <w:rPr>
          <w:rFonts w:eastAsia="Times New Roman" w:cs="Tahoma"/>
          <w:iCs/>
          <w:color w:val="auto"/>
          <w:lang w:val="es-ES" w:eastAsia="es-ES"/>
        </w:rPr>
        <w:t xml:space="preserve">Así, a efecto de verificar si el Sujeto Obligado cumplió con el procedimiento de búsqueda, es necesario traer a colación el apartado Fracción II A “Estructura Orgánica”, del artículo 92 del Portal de Información Pública de Oficio Mexiquense, que precisa que el Sujeto Obligado cuenta con una Tesorería Municipal, encargada de realizar todas las erogaciones del </w:t>
      </w:r>
      <w:r w:rsidRPr="003B4BB2">
        <w:rPr>
          <w:rFonts w:eastAsia="Times New Roman" w:cs="Tahoma"/>
          <w:iCs/>
          <w:color w:val="auto"/>
          <w:lang w:val="es-ES" w:eastAsia="es-ES"/>
        </w:rPr>
        <w:lastRenderedPageBreak/>
        <w:t>Municipio; para el cumplimiento de sus funciones, contará con el Departamento de Adquisiciones</w:t>
      </w:r>
      <w:r w:rsidR="00E60E59" w:rsidRPr="003B4BB2">
        <w:rPr>
          <w:rFonts w:eastAsia="Times New Roman" w:cs="Tahoma"/>
          <w:iCs/>
          <w:color w:val="auto"/>
          <w:lang w:val="es-ES" w:eastAsia="es-ES"/>
        </w:rPr>
        <w:t xml:space="preserve"> que ve todas las cuestiones relacionadas con la planeación; programación, presupuestación, ejecución y control de la adquisición, enajenación y arrendamiento de bienes, y la contratación de servicios; por lo que, se coligue que cumplió con el procedimiento de búsqueda establecido en la Ley de materia.</w:t>
      </w:r>
    </w:p>
    <w:p w14:paraId="2B365489" w14:textId="77777777" w:rsidR="00E60E59" w:rsidRPr="003B4BB2" w:rsidRDefault="00E60E59" w:rsidP="00E60E59">
      <w:pPr>
        <w:widowControl w:val="0"/>
        <w:autoSpaceDE w:val="0"/>
        <w:autoSpaceDN w:val="0"/>
        <w:adjustRightInd w:val="0"/>
        <w:spacing w:after="0" w:line="360" w:lineRule="auto"/>
        <w:rPr>
          <w:rFonts w:eastAsia="Times New Roman" w:cs="Tahoma"/>
          <w:iCs/>
          <w:color w:val="auto"/>
          <w:lang w:val="es-ES" w:eastAsia="es-ES"/>
        </w:rPr>
      </w:pPr>
    </w:p>
    <w:p w14:paraId="7A105C0C" w14:textId="041E8CA8" w:rsidR="00E60E59" w:rsidRPr="003B4BB2" w:rsidRDefault="00E60E59" w:rsidP="00E60E59">
      <w:pPr>
        <w:spacing w:after="0" w:line="360" w:lineRule="auto"/>
        <w:rPr>
          <w:rFonts w:cs="Tahoma"/>
          <w:lang w:val="es-ES_tradnl"/>
        </w:rPr>
      </w:pPr>
      <w:r w:rsidRPr="003B4BB2">
        <w:rPr>
          <w:rFonts w:eastAsia="Times New Roman" w:cs="Tahoma"/>
          <w:iCs/>
          <w:color w:val="auto"/>
          <w:lang w:val="es-ES" w:eastAsia="es-ES"/>
        </w:rPr>
        <w:t xml:space="preserve">Ahora bien, dicha área refirió </w:t>
      </w:r>
      <w:r w:rsidRPr="003B4BB2">
        <w:rPr>
          <w:rFonts w:cs="Tahoma"/>
          <w:lang w:val="es-ES_tradnl"/>
        </w:rPr>
        <w:t>que las condiciones por las que se celebró el contrato entre el Ayuntamiento y la empresa para operar las unidades médicas en el municipio, fue en apago a lo dispuesto por el Código Civil y el Código de Procedimientos Civiles, ambos del Estado de México, es decir, proporcionó información relacionada con lo peticionado, sin embargo, este Instituto considera que no da cuenta de lo peticionado, pues la Tesorería Municipal no precisó las condiciones del contrato, sino bajo que normatividad se regulo.</w:t>
      </w:r>
    </w:p>
    <w:p w14:paraId="56CD9E20" w14:textId="77777777" w:rsidR="00E60E59" w:rsidRPr="003B4BB2" w:rsidRDefault="00E60E59" w:rsidP="00E60E59">
      <w:pPr>
        <w:spacing w:after="0" w:line="360" w:lineRule="auto"/>
        <w:rPr>
          <w:rFonts w:cs="Tahoma"/>
          <w:lang w:val="es-ES_tradnl"/>
        </w:rPr>
      </w:pPr>
    </w:p>
    <w:p w14:paraId="6A6F541C" w14:textId="421E94EB" w:rsidR="00E60E59" w:rsidRPr="003B4BB2" w:rsidRDefault="00E60E59" w:rsidP="00E60E59">
      <w:pPr>
        <w:spacing w:after="0" w:line="360" w:lineRule="auto"/>
        <w:rPr>
          <w:rFonts w:cs="Tahoma"/>
          <w:lang w:val="es-ES_tradnl"/>
        </w:rPr>
      </w:pPr>
      <w:r w:rsidRPr="003B4BB2">
        <w:rPr>
          <w:rFonts w:cs="Tahoma"/>
          <w:lang w:val="es-ES_tradnl"/>
        </w:rPr>
        <w:t xml:space="preserve">En otras palabras, si bien el Sujeto Obligado precisó que existía un contrato con Medical </w:t>
      </w:r>
      <w:proofErr w:type="spellStart"/>
      <w:r w:rsidRPr="003B4BB2">
        <w:rPr>
          <w:rFonts w:cs="Tahoma"/>
          <w:lang w:val="es-ES_tradnl"/>
        </w:rPr>
        <w:t>Life</w:t>
      </w:r>
      <w:proofErr w:type="spellEnd"/>
      <w:r w:rsidRPr="003B4BB2">
        <w:rPr>
          <w:rFonts w:cs="Tahoma"/>
          <w:lang w:val="es-ES_tradnl"/>
        </w:rPr>
        <w:t xml:space="preserve"> para operar las unidades médicas, omitió entregar </w:t>
      </w:r>
      <w:r w:rsidR="00C26B77" w:rsidRPr="003B4BB2">
        <w:rPr>
          <w:rFonts w:cs="Tahoma"/>
          <w:lang w:val="es-ES_tradnl"/>
        </w:rPr>
        <w:t>dicho documental</w:t>
      </w:r>
      <w:r w:rsidRPr="003B4BB2">
        <w:rPr>
          <w:rFonts w:cs="Tahoma"/>
          <w:lang w:val="es-ES_tradnl"/>
        </w:rPr>
        <w:t xml:space="preserve">, pues únicamente precisó bajo que normatividad se efectuó el acto jurídico, por lo que, no se puede tener por atendido el requerimiento de información. </w:t>
      </w:r>
    </w:p>
    <w:p w14:paraId="5A18981B" w14:textId="77777777" w:rsidR="00E60E59" w:rsidRPr="003B4BB2" w:rsidRDefault="00E60E59" w:rsidP="00E60E59">
      <w:pPr>
        <w:spacing w:after="0" w:line="360" w:lineRule="auto"/>
        <w:rPr>
          <w:rFonts w:cs="Tahoma"/>
          <w:lang w:val="es-ES_tradnl"/>
        </w:rPr>
      </w:pPr>
    </w:p>
    <w:p w14:paraId="1911B090" w14:textId="7FF45808" w:rsidR="0062759A" w:rsidRPr="003B4BB2" w:rsidRDefault="0062759A" w:rsidP="00E60E59">
      <w:pPr>
        <w:spacing w:after="0" w:line="360" w:lineRule="auto"/>
        <w:rPr>
          <w:rFonts w:cs="Tahoma"/>
          <w:lang w:val="es-ES_tradnl"/>
        </w:rPr>
      </w:pPr>
      <w:r w:rsidRPr="003B4BB2">
        <w:rPr>
          <w:rFonts w:cs="Tahoma"/>
          <w:lang w:val="es-ES_tradnl"/>
        </w:rPr>
        <w:t>Por otra parte, la Tesorería Municipal, refirió que, si requería ver la documental de manera física, la ponía a disposición en consulta directa, en sus oficinas; sobre dicha circunstancia, es necesario recordar que la pretensión del Recurrente es obtener el documento de manera digital y electrónica, por medio del Sistema de Acceso a la Información Mexiquense.</w:t>
      </w:r>
    </w:p>
    <w:p w14:paraId="7859DEC2" w14:textId="77777777" w:rsidR="0062759A" w:rsidRPr="003B4BB2" w:rsidRDefault="0062759A" w:rsidP="00E60E59">
      <w:pPr>
        <w:spacing w:after="0" w:line="360" w:lineRule="auto"/>
        <w:rPr>
          <w:rFonts w:cs="Tahoma"/>
          <w:lang w:val="es-ES_tradnl"/>
        </w:rPr>
      </w:pPr>
    </w:p>
    <w:p w14:paraId="38859B36" w14:textId="35A32ED1" w:rsidR="002C3591" w:rsidRPr="003B4BB2" w:rsidRDefault="002C3591" w:rsidP="002C3591">
      <w:pPr>
        <w:spacing w:after="0" w:line="360" w:lineRule="auto"/>
        <w:rPr>
          <w:rFonts w:eastAsia="Calibri" w:cs="Tahoma"/>
          <w:bCs/>
          <w:color w:val="000000"/>
          <w:lang w:val="es-ES"/>
        </w:rPr>
      </w:pPr>
      <w:r w:rsidRPr="003B4BB2">
        <w:rPr>
          <w:rFonts w:eastAsia="Calibri" w:cs="Tahoma"/>
          <w:bCs/>
          <w:color w:val="000000"/>
          <w:lang w:val="es-ES"/>
        </w:rPr>
        <w:t xml:space="preserve">Sobre el tema, </w:t>
      </w:r>
      <w:r w:rsidR="0062759A" w:rsidRPr="003B4BB2">
        <w:rPr>
          <w:rFonts w:eastAsia="Calibri" w:cs="Tahoma"/>
          <w:bCs/>
          <w:color w:val="000000"/>
          <w:lang w:val="es-ES"/>
        </w:rPr>
        <w:t xml:space="preserve">el artículo 155, fracción V, de la Ley de Transparencia y Acceso a la Información Pública del Estado de México y Municipios, precisa que </w:t>
      </w:r>
      <w:r w:rsidR="0062759A" w:rsidRPr="003B4BB2">
        <w:rPr>
          <w:rFonts w:eastAsia="Calibri" w:cs="Tahoma"/>
          <w:bCs/>
          <w:color w:val="000000"/>
        </w:rPr>
        <w:t xml:space="preserve">para presentar una solicitud, el particular podrá señalar </w:t>
      </w:r>
      <w:r w:rsidR="0062759A" w:rsidRPr="003B4BB2">
        <w:rPr>
          <w:rFonts w:eastAsia="Calibri" w:cs="Tahoma"/>
          <w:b/>
          <w:bCs/>
          <w:color w:val="000000"/>
        </w:rPr>
        <w:t xml:space="preserve">la modalidad en la que prefiere se otorgue el acceso a </w:t>
      </w:r>
      <w:r w:rsidR="0062759A" w:rsidRPr="003B4BB2">
        <w:rPr>
          <w:rFonts w:eastAsia="Calibri" w:cs="Tahoma"/>
          <w:b/>
          <w:bCs/>
          <w:color w:val="000000"/>
        </w:rPr>
        <w:lastRenderedPageBreak/>
        <w:t>la información</w:t>
      </w:r>
      <w:r w:rsidRPr="003B4BB2">
        <w:rPr>
          <w:rFonts w:eastAsia="Calibri" w:cs="Tahoma"/>
          <w:bCs/>
          <w:color w:val="000000"/>
        </w:rPr>
        <w:t xml:space="preserve">. Situación que se robustece con el </w:t>
      </w:r>
      <w:r w:rsidRPr="003B4BB2">
        <w:rPr>
          <w:rFonts w:eastAsia="Calibri" w:cs="Tahoma"/>
          <w:bCs/>
          <w:color w:val="000000"/>
          <w:lang w:val="es-ES"/>
        </w:rPr>
        <w:t xml:space="preserve">diverso 164 de dicho ordenamiento jurídico, prevé que el acceso se dará en la modalidad de entrega y, en su caso, de envío elegidos por al solicitante. </w:t>
      </w:r>
    </w:p>
    <w:p w14:paraId="0CE99A09" w14:textId="77777777" w:rsidR="002C3591" w:rsidRPr="003B4BB2" w:rsidRDefault="002C3591" w:rsidP="0062759A">
      <w:pPr>
        <w:spacing w:after="0" w:line="360" w:lineRule="auto"/>
        <w:rPr>
          <w:rFonts w:eastAsia="Calibri" w:cs="Tahoma"/>
          <w:bCs/>
          <w:color w:val="000000"/>
        </w:rPr>
      </w:pPr>
    </w:p>
    <w:p w14:paraId="061FFC17" w14:textId="45C58713" w:rsidR="002C3591" w:rsidRPr="003B4BB2" w:rsidRDefault="002C3591" w:rsidP="002C3591">
      <w:pPr>
        <w:tabs>
          <w:tab w:val="left" w:pos="4962"/>
        </w:tabs>
        <w:spacing w:after="0" w:line="360" w:lineRule="auto"/>
        <w:rPr>
          <w:color w:val="auto"/>
        </w:rPr>
      </w:pPr>
      <w:r w:rsidRPr="003B4BB2">
        <w:rPr>
          <w:color w:val="auto"/>
        </w:rPr>
        <w:t>En ese orden de ideas, según Vázquez, Marcela (2019), en el “Diccionario de Transparencia y Acceso a la Información Pública” (p. 199), la modalidad de entrega de la información, corresponde al derecho de los particulares a decidir cómo quieren acceder a la información solicitada, medio que deberá privilegiar el Sujeto Obligado para proporcionar la información.</w:t>
      </w:r>
    </w:p>
    <w:p w14:paraId="1E436C4B" w14:textId="77777777" w:rsidR="0062759A" w:rsidRPr="003B4BB2" w:rsidRDefault="0062759A" w:rsidP="00E60E59">
      <w:pPr>
        <w:spacing w:after="0" w:line="360" w:lineRule="auto"/>
        <w:rPr>
          <w:rFonts w:cs="Tahoma"/>
          <w:lang w:val="es-ES"/>
        </w:rPr>
      </w:pPr>
    </w:p>
    <w:p w14:paraId="17B7EE78" w14:textId="77E09D8B" w:rsidR="002C3591" w:rsidRPr="003B4BB2" w:rsidRDefault="002C3591" w:rsidP="00E60E59">
      <w:pPr>
        <w:spacing w:after="0" w:line="360" w:lineRule="auto"/>
        <w:rPr>
          <w:rFonts w:cs="Tahoma"/>
          <w:lang w:val="es-ES"/>
        </w:rPr>
      </w:pPr>
      <w:r w:rsidRPr="003B4BB2">
        <w:rPr>
          <w:rFonts w:cs="Tahoma"/>
          <w:lang w:val="es-ES"/>
        </w:rPr>
        <w:t>Por lo que, al solicitar por medio del SAIMEX la persona Recurrente, el Sujeto Obligado tiene que privilegiar dicha modalidad, por lo que, no procede la puesta a disposición en consulta directa, lo cual toma relevancia, pues conforme al artículo 92, fracción XXXII, los contratos celebrados por el Sujeto Obligado deberán estar a disposición de la ciudadanía, de manera electrónica, en medios digitales.</w:t>
      </w:r>
    </w:p>
    <w:p w14:paraId="101AF1A6" w14:textId="77777777" w:rsidR="0062759A" w:rsidRPr="003B4BB2" w:rsidRDefault="0062759A" w:rsidP="00E60E59">
      <w:pPr>
        <w:spacing w:after="0" w:line="360" w:lineRule="auto"/>
        <w:rPr>
          <w:rFonts w:cs="Tahoma"/>
          <w:lang w:val="es-ES_tradnl"/>
        </w:rPr>
      </w:pPr>
    </w:p>
    <w:p w14:paraId="209D842B" w14:textId="5ADD61D1" w:rsidR="00126E21" w:rsidRPr="003B4BB2" w:rsidRDefault="006F1D8A" w:rsidP="00512B70">
      <w:pPr>
        <w:spacing w:after="0" w:line="360" w:lineRule="auto"/>
        <w:rPr>
          <w:rFonts w:eastAsia="Calibri" w:cs="Tahoma"/>
          <w:color w:val="000000"/>
          <w:szCs w:val="24"/>
          <w:lang w:val="es-ES" w:eastAsia="es-MX"/>
        </w:rPr>
      </w:pPr>
      <w:r w:rsidRPr="003B4BB2">
        <w:rPr>
          <w:rFonts w:eastAsia="Calibri" w:cs="Arial"/>
          <w:bCs/>
          <w:color w:val="0D0D0D" w:themeColor="text1" w:themeTint="F2"/>
          <w:lang w:val="es-ES"/>
        </w:rPr>
        <w:t>Conforme a lo anterior,</w:t>
      </w:r>
      <w:r w:rsidR="002C3591" w:rsidRPr="003B4BB2">
        <w:rPr>
          <w:rFonts w:eastAsia="Calibri" w:cs="Arial"/>
          <w:bCs/>
          <w:color w:val="0D0D0D" w:themeColor="text1" w:themeTint="F2"/>
          <w:lang w:val="es-ES"/>
        </w:rPr>
        <w:t xml:space="preserve"> para atender el requerimiento de información, </w:t>
      </w:r>
      <w:r w:rsidR="0062759A" w:rsidRPr="003B4BB2">
        <w:rPr>
          <w:rFonts w:eastAsia="Calibri" w:cs="Arial"/>
          <w:bCs/>
          <w:color w:val="0D0D0D" w:themeColor="text1" w:themeTint="F2"/>
          <w:lang w:val="es-ES"/>
        </w:rPr>
        <w:t xml:space="preserve">el Sujeto Obligado deberá proporcionar el contrato referido </w:t>
      </w:r>
      <w:r w:rsidR="002C3591" w:rsidRPr="003B4BB2">
        <w:rPr>
          <w:rFonts w:eastAsia="Calibri" w:cs="Arial"/>
          <w:bCs/>
          <w:color w:val="0D0D0D" w:themeColor="text1" w:themeTint="F2"/>
          <w:lang w:val="es-ES"/>
        </w:rPr>
        <w:t>en Informe Justificado</w:t>
      </w:r>
      <w:r w:rsidRPr="003B4BB2">
        <w:rPr>
          <w:rFonts w:eastAsia="Calibri" w:cs="Arial"/>
          <w:bCs/>
          <w:color w:val="0D0D0D" w:themeColor="text1" w:themeTint="F2"/>
          <w:lang w:val="es-ES"/>
        </w:rPr>
        <w:t xml:space="preserve">;  </w:t>
      </w:r>
      <w:r w:rsidR="00512B70" w:rsidRPr="003B4BB2">
        <w:rPr>
          <w:rFonts w:eastAsia="Calibri" w:cs="Tahoma"/>
          <w:color w:val="000000"/>
          <w:szCs w:val="24"/>
          <w:lang w:val="es-ES" w:eastAsia="es-MX"/>
        </w:rPr>
        <w:t>d</w:t>
      </w:r>
      <w:proofErr w:type="spellStart"/>
      <w:r w:rsidR="00126E21" w:rsidRPr="003B4BB2">
        <w:rPr>
          <w:rFonts w:eastAsia="Calibri" w:cs="Tahoma"/>
          <w:bCs/>
          <w:color w:val="auto"/>
        </w:rPr>
        <w:t>icha</w:t>
      </w:r>
      <w:proofErr w:type="spellEnd"/>
      <w:r w:rsidR="00126E21" w:rsidRPr="003B4BB2">
        <w:rPr>
          <w:rFonts w:eastAsia="Times New Roman" w:cs="Tahoma"/>
          <w:bCs/>
          <w:iCs/>
          <w:color w:val="auto"/>
          <w:szCs w:val="24"/>
          <w:lang w:val="es-ES" w:eastAsia="es-ES"/>
        </w:rPr>
        <w:t xml:space="preserve"> determinación toma relevancia, pues </w:t>
      </w:r>
      <w:r w:rsidR="00126E21" w:rsidRPr="003B4BB2">
        <w:rPr>
          <w:rFonts w:eastAsia="Times New Roman" w:cs="Tahoma"/>
          <w:color w:val="auto"/>
          <w:lang w:eastAsia="es-E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55E41965" w14:textId="77777777" w:rsidR="00126E21" w:rsidRPr="003B4BB2" w:rsidRDefault="00126E21" w:rsidP="00126E21">
      <w:pPr>
        <w:tabs>
          <w:tab w:val="left" w:pos="4962"/>
        </w:tabs>
        <w:spacing w:after="0" w:line="360" w:lineRule="auto"/>
        <w:rPr>
          <w:rFonts w:eastAsia="Times New Roman" w:cs="Tahoma"/>
          <w:color w:val="auto"/>
          <w:lang w:eastAsia="es-ES"/>
        </w:rPr>
      </w:pPr>
    </w:p>
    <w:p w14:paraId="2AAF253D" w14:textId="6487C958" w:rsidR="00126E21" w:rsidRPr="003B4BB2" w:rsidRDefault="00126E21" w:rsidP="00126E21">
      <w:pPr>
        <w:spacing w:after="0" w:line="360" w:lineRule="auto"/>
        <w:rPr>
          <w:rFonts w:eastAsia="Times New Roman" w:cs="Tahoma"/>
          <w:color w:val="auto"/>
          <w:lang w:eastAsia="es-ES"/>
        </w:rPr>
      </w:pPr>
      <w:r w:rsidRPr="003B4BB2">
        <w:rPr>
          <w:rFonts w:eastAsia="Times New Roman" w:cs="Tahoma"/>
          <w:color w:val="auto"/>
          <w:lang w:eastAsia="es-ES"/>
        </w:rPr>
        <w:t xml:space="preserve">De esta manera, </w:t>
      </w:r>
      <w:r w:rsidRPr="003B4BB2">
        <w:rPr>
          <w:rFonts w:eastAsia="Times New Roman" w:cs="Tahoma"/>
          <w:color w:val="auto"/>
          <w:szCs w:val="24"/>
          <w:lang w:val="es-ES" w:eastAsia="es-ES"/>
        </w:rPr>
        <w:t xml:space="preserve">el derecho de acceso a la información pública se satisface en aquellos casos en que se entregue el soporte documental en el que conste la información solicitada, sin </w:t>
      </w:r>
      <w:r w:rsidRPr="003B4BB2">
        <w:rPr>
          <w:rFonts w:eastAsia="Times New Roman" w:cs="Tahoma"/>
          <w:color w:val="auto"/>
          <w:szCs w:val="24"/>
          <w:lang w:val="es-ES" w:eastAsia="es-ES"/>
        </w:rPr>
        <w:lastRenderedPageBreak/>
        <w:t xml:space="preserve">necesidad de elaborar documentos </w:t>
      </w:r>
      <w:r w:rsidRPr="003B4BB2">
        <w:rPr>
          <w:rFonts w:eastAsia="Times New Roman" w:cs="Tahoma"/>
          <w:i/>
          <w:color w:val="auto"/>
          <w:lang w:eastAsia="es-ES"/>
        </w:rPr>
        <w:t>ad hoc</w:t>
      </w:r>
      <w:r w:rsidRPr="003B4BB2">
        <w:rPr>
          <w:rFonts w:eastAsia="Times New Roman" w:cs="Tahoma"/>
          <w:color w:val="auto"/>
          <w:lang w:eastAsia="es-ES"/>
        </w:rPr>
        <w:t>, situación que toma sustento en el artículo 160 de la Ley de Transparencia y Acceso a la Información Pública del Estado de México y Municipios, el cual refiere que los sujetos obligados únicamente deberán entregar la información que obre en sus archivos.</w:t>
      </w:r>
    </w:p>
    <w:p w14:paraId="1C345E11" w14:textId="77777777" w:rsidR="00126E21" w:rsidRPr="003B4BB2" w:rsidRDefault="00126E21" w:rsidP="00126E21">
      <w:pPr>
        <w:spacing w:after="0" w:line="360" w:lineRule="auto"/>
        <w:ind w:right="-28"/>
        <w:rPr>
          <w:rFonts w:eastAsia="Times New Roman" w:cs="Tahoma"/>
          <w:iCs/>
          <w:color w:val="auto"/>
          <w:lang w:eastAsia="es-ES"/>
        </w:rPr>
      </w:pPr>
    </w:p>
    <w:p w14:paraId="34306D67" w14:textId="51540727" w:rsidR="0000286C" w:rsidRPr="003B4BB2" w:rsidRDefault="00126E21" w:rsidP="00126E21">
      <w:pPr>
        <w:spacing w:after="0" w:line="360" w:lineRule="auto"/>
        <w:rPr>
          <w:rFonts w:eastAsia="Times New Roman" w:cs="Tahoma"/>
          <w:color w:val="auto"/>
          <w:szCs w:val="24"/>
          <w:lang w:val="es-ES" w:eastAsia="es-ES"/>
        </w:rPr>
      </w:pPr>
      <w:r w:rsidRPr="003B4BB2">
        <w:rPr>
          <w:rFonts w:eastAsia="Times New Roman" w:cs="Tahoma"/>
          <w:color w:val="auto"/>
          <w:szCs w:val="24"/>
          <w:lang w:val="es-ES"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sidR="002C3591" w:rsidRPr="003B4BB2">
        <w:rPr>
          <w:rFonts w:eastAsia="Times New Roman" w:cs="Tahoma"/>
          <w:color w:val="auto"/>
          <w:szCs w:val="24"/>
          <w:lang w:val="es-ES" w:eastAsia="es-ES"/>
        </w:rPr>
        <w:t xml:space="preserve">por lo que, en el presente caso, deberá proporcionar el Acto Jurídico celebrado con Medical </w:t>
      </w:r>
      <w:proofErr w:type="spellStart"/>
      <w:r w:rsidR="002C3591" w:rsidRPr="003B4BB2">
        <w:rPr>
          <w:rFonts w:eastAsia="Times New Roman" w:cs="Tahoma"/>
          <w:color w:val="auto"/>
          <w:szCs w:val="24"/>
          <w:lang w:val="es-ES" w:eastAsia="es-ES"/>
        </w:rPr>
        <w:t>Life</w:t>
      </w:r>
      <w:proofErr w:type="spellEnd"/>
      <w:r w:rsidR="002C3591" w:rsidRPr="003B4BB2">
        <w:rPr>
          <w:rFonts w:eastAsia="Times New Roman" w:cs="Tahoma"/>
          <w:color w:val="auto"/>
          <w:szCs w:val="24"/>
          <w:lang w:val="es-ES" w:eastAsia="es-ES"/>
        </w:rPr>
        <w:t>.</w:t>
      </w:r>
      <w:r w:rsidR="0000286C" w:rsidRPr="003B4BB2">
        <w:rPr>
          <w:rFonts w:eastAsia="Times New Roman" w:cs="Tahoma"/>
          <w:color w:val="auto"/>
          <w:szCs w:val="24"/>
          <w:lang w:val="es-ES" w:eastAsia="es-ES"/>
        </w:rPr>
        <w:t xml:space="preserve"> </w:t>
      </w:r>
    </w:p>
    <w:p w14:paraId="69BC2F2C" w14:textId="77777777" w:rsidR="000D2A80" w:rsidRPr="003B4BB2" w:rsidRDefault="000D2A80" w:rsidP="009F54BB">
      <w:pPr>
        <w:spacing w:after="0" w:line="360" w:lineRule="auto"/>
        <w:rPr>
          <w:rFonts w:eastAsia="Times New Roman" w:cs="Tahoma"/>
          <w:color w:val="auto"/>
          <w:szCs w:val="24"/>
          <w:lang w:val="es-ES" w:eastAsia="es-ES"/>
        </w:rPr>
      </w:pPr>
    </w:p>
    <w:p w14:paraId="7BA52BD0" w14:textId="52453192" w:rsidR="00661E60" w:rsidRPr="003B4BB2" w:rsidRDefault="00661E60" w:rsidP="00661E60">
      <w:pPr>
        <w:spacing w:after="0" w:line="360" w:lineRule="auto"/>
        <w:rPr>
          <w:rFonts w:eastAsia="Times New Roman" w:cs="Tahoma"/>
          <w:color w:val="auto"/>
          <w:lang w:eastAsia="es-ES"/>
        </w:rPr>
      </w:pPr>
      <w:r w:rsidRPr="003B4BB2">
        <w:rPr>
          <w:rFonts w:eastAsia="Times New Roman" w:cs="Tahoma"/>
          <w:color w:val="auto"/>
          <w:lang w:eastAsia="es-ES"/>
        </w:rPr>
        <w:t xml:space="preserve">No pasa desapercibido para este Instituto que los documentos que den cuenta de lo solicitado, pudieran contener datos o información clasificada, como lo es la cuenta bancaria de prestadores de servicios o proveedores, la clave de elector de estos o del representante legal;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r w:rsidRPr="003B4BB2">
        <w:rPr>
          <w:rFonts w:eastAsia="Times New Roman" w:cs="Tahoma"/>
          <w:b/>
          <w:bCs/>
          <w:color w:val="auto"/>
          <w:lang w:eastAsia="es-ES"/>
        </w:rPr>
        <w:t>Cabe señalar que el Sujeto Obligado no podrá clasificar el nombre y firma del representante legal, el Registro Federal de Contribuyentes del proveedor o contratista, datos de contacto y domicilio.</w:t>
      </w:r>
      <w:r w:rsidR="003E491D" w:rsidRPr="003B4BB2">
        <w:rPr>
          <w:rFonts w:eastAsia="Times New Roman" w:cs="Tahoma"/>
          <w:b/>
          <w:bCs/>
          <w:color w:val="auto"/>
          <w:lang w:eastAsia="es-ES"/>
        </w:rPr>
        <w:t xml:space="preserve"> </w:t>
      </w:r>
      <w:r w:rsidRPr="003B4BB2">
        <w:rPr>
          <w:rFonts w:eastAsia="Times New Roman" w:cs="Tahoma"/>
          <w:color w:val="auto"/>
          <w:lang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0A32C9DA" w14:textId="236AE4AB" w:rsidR="00051642" w:rsidRPr="003B4BB2" w:rsidRDefault="00EC6C06" w:rsidP="00CB6B06">
      <w:pPr>
        <w:spacing w:after="0" w:line="360" w:lineRule="auto"/>
        <w:contextualSpacing/>
        <w:rPr>
          <w:rFonts w:eastAsia="Calibri" w:cs="Tahoma"/>
          <w:b/>
          <w:color w:val="000000"/>
        </w:rPr>
      </w:pPr>
      <w:r w:rsidRPr="003B4BB2">
        <w:rPr>
          <w:rFonts w:eastAsia="Calibri" w:cs="Tahoma"/>
          <w:b/>
          <w:color w:val="000000"/>
        </w:rPr>
        <w:lastRenderedPageBreak/>
        <w:t>SEXTO. Decisión</w:t>
      </w:r>
    </w:p>
    <w:p w14:paraId="52909070" w14:textId="77777777" w:rsidR="00990FDD" w:rsidRPr="003B4BB2" w:rsidRDefault="00990FDD" w:rsidP="00CB6B06">
      <w:pPr>
        <w:spacing w:after="0" w:line="360" w:lineRule="auto"/>
        <w:contextualSpacing/>
        <w:rPr>
          <w:rFonts w:eastAsia="Calibri" w:cs="Tahoma"/>
          <w:b/>
          <w:color w:val="000000"/>
        </w:rPr>
      </w:pPr>
    </w:p>
    <w:p w14:paraId="7FDF9283" w14:textId="28552C74" w:rsidR="00BB68C2" w:rsidRPr="003B4BB2" w:rsidRDefault="00051642" w:rsidP="005074FF">
      <w:pPr>
        <w:tabs>
          <w:tab w:val="left" w:pos="8931"/>
        </w:tabs>
        <w:spacing w:after="0" w:line="360" w:lineRule="auto"/>
        <w:rPr>
          <w:rFonts w:eastAsia="Calibri" w:cs="Tahoma"/>
          <w:color w:val="000000"/>
          <w:szCs w:val="24"/>
          <w:lang w:val="es-ES" w:eastAsia="es-MX"/>
        </w:rPr>
      </w:pPr>
      <w:r w:rsidRPr="003B4BB2">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3B4BB2">
        <w:rPr>
          <w:rFonts w:eastAsia="Times New Roman" w:cs="Tahoma"/>
          <w:b/>
          <w:bCs/>
          <w:color w:val="auto"/>
          <w:lang w:eastAsia="es-ES"/>
        </w:rPr>
        <w:t>ORDENAR</w:t>
      </w:r>
      <w:r w:rsidRPr="003B4BB2">
        <w:rPr>
          <w:rFonts w:eastAsia="Times New Roman" w:cs="Tahoma"/>
          <w:color w:val="auto"/>
          <w:lang w:eastAsia="es-ES"/>
        </w:rPr>
        <w:t xml:space="preserve"> al Sujeto Obligado,</w:t>
      </w:r>
      <w:r w:rsidRPr="003B4BB2">
        <w:rPr>
          <w:rFonts w:eastAsia="Calibri" w:cs="Tahoma"/>
          <w:color w:val="auto"/>
        </w:rPr>
        <w:t xml:space="preserve"> a</w:t>
      </w:r>
      <w:r w:rsidR="00162887" w:rsidRPr="003B4BB2">
        <w:rPr>
          <w:rFonts w:eastAsia="Calibri" w:cs="Tahoma"/>
          <w:color w:val="auto"/>
        </w:rPr>
        <w:t xml:space="preserve"> efecto de que</w:t>
      </w:r>
      <w:r w:rsidR="005074FF" w:rsidRPr="003B4BB2">
        <w:rPr>
          <w:rFonts w:eastAsia="Calibri" w:cs="Tahoma"/>
          <w:color w:val="auto"/>
        </w:rPr>
        <w:t xml:space="preserve"> proporcione </w:t>
      </w:r>
      <w:r w:rsidR="00661E60" w:rsidRPr="003B4BB2">
        <w:rPr>
          <w:rFonts w:eastAsia="Calibri" w:cs="Tahoma"/>
          <w:color w:val="auto"/>
        </w:rPr>
        <w:t>el contrato referido en Informe Justificado.</w:t>
      </w:r>
    </w:p>
    <w:p w14:paraId="68409DA0" w14:textId="77777777" w:rsidR="00BB68C2" w:rsidRPr="003B4BB2" w:rsidRDefault="00BB68C2" w:rsidP="00BB68C2">
      <w:pPr>
        <w:tabs>
          <w:tab w:val="left" w:pos="8931"/>
        </w:tabs>
        <w:spacing w:after="0" w:line="360" w:lineRule="auto"/>
        <w:rPr>
          <w:rFonts w:eastAsia="Times New Roman" w:cs="Tahoma"/>
          <w:iCs/>
          <w:color w:val="auto"/>
          <w:lang w:eastAsia="es-ES"/>
        </w:rPr>
      </w:pPr>
    </w:p>
    <w:p w14:paraId="1352EB4E" w14:textId="56D326EC" w:rsidR="00051642" w:rsidRPr="003B4BB2" w:rsidRDefault="00766F45" w:rsidP="00CB6B06">
      <w:pPr>
        <w:spacing w:after="0" w:line="360" w:lineRule="auto"/>
        <w:rPr>
          <w:rFonts w:eastAsia="Times New Roman" w:cs="Tahoma"/>
          <w:b/>
          <w:bCs/>
          <w:iCs/>
          <w:color w:val="auto"/>
          <w:lang w:eastAsia="es-ES"/>
        </w:rPr>
      </w:pPr>
      <w:r w:rsidRPr="003B4BB2">
        <w:rPr>
          <w:rFonts w:eastAsia="Times New Roman" w:cs="Tahoma"/>
          <w:b/>
          <w:bCs/>
          <w:iCs/>
          <w:color w:val="auto"/>
          <w:lang w:eastAsia="es-ES"/>
        </w:rPr>
        <w:t xml:space="preserve">SÉPTIMO. Vista </w:t>
      </w:r>
      <w:r w:rsidR="008256BD" w:rsidRPr="003B4BB2">
        <w:rPr>
          <w:rFonts w:eastAsia="Times New Roman" w:cs="Tahoma"/>
          <w:b/>
          <w:bCs/>
          <w:iCs/>
          <w:color w:val="auto"/>
          <w:lang w:eastAsia="es-ES"/>
        </w:rPr>
        <w:t>a la Secretaría Técnica del Pleno</w:t>
      </w:r>
    </w:p>
    <w:p w14:paraId="2E91A156" w14:textId="77777777" w:rsidR="008256BD" w:rsidRPr="003B4BB2" w:rsidRDefault="008256BD" w:rsidP="00CB6B06">
      <w:pPr>
        <w:spacing w:after="0" w:line="360" w:lineRule="auto"/>
        <w:rPr>
          <w:rFonts w:eastAsia="Times New Roman" w:cs="Tahoma"/>
          <w:bCs/>
          <w:color w:val="auto"/>
          <w:lang w:eastAsia="es-ES"/>
        </w:rPr>
      </w:pPr>
    </w:p>
    <w:p w14:paraId="3A67CD2B" w14:textId="0C9810B2" w:rsidR="008256BD" w:rsidRPr="003B4BB2" w:rsidRDefault="00051642" w:rsidP="00D245A7">
      <w:pPr>
        <w:spacing w:after="0" w:line="360" w:lineRule="auto"/>
        <w:rPr>
          <w:rFonts w:eastAsia="Calibri" w:cs="Tahoma"/>
          <w:bCs/>
        </w:rPr>
      </w:pPr>
      <w:r w:rsidRPr="003B4BB2">
        <w:rPr>
          <w:rFonts w:eastAsia="Times New Roman" w:cs="Tahoma"/>
          <w:bCs/>
          <w:color w:val="auto"/>
          <w:lang w:eastAsia="es-ES"/>
        </w:rPr>
        <w:t xml:space="preserve">En el caso en estudio, ha quedado acreditado que el Ayuntamiento de </w:t>
      </w:r>
      <w:r w:rsidR="00ED1F35" w:rsidRPr="003B4BB2">
        <w:rPr>
          <w:rFonts w:eastAsia="Times New Roman" w:cs="Tahoma"/>
          <w:bCs/>
          <w:color w:val="auto"/>
          <w:lang w:eastAsia="es-ES"/>
        </w:rPr>
        <w:t>Rayón</w:t>
      </w:r>
      <w:r w:rsidR="00B63814" w:rsidRPr="003B4BB2">
        <w:rPr>
          <w:rFonts w:eastAsia="Times New Roman" w:cs="Tahoma"/>
          <w:bCs/>
          <w:color w:val="auto"/>
          <w:lang w:eastAsia="es-ES"/>
        </w:rPr>
        <w:t xml:space="preserve"> </w:t>
      </w:r>
      <w:r w:rsidRPr="003B4BB2">
        <w:rPr>
          <w:rFonts w:eastAsia="Times New Roman" w:cs="Tahoma"/>
          <w:bCs/>
          <w:color w:val="auto"/>
          <w:lang w:eastAsia="es-ES"/>
        </w:rPr>
        <w:t>omitió dar respuesta en el plazo señalado en el artículo 163 de la Ley de Transparencia y Acceso a la Información Pública del Estado de México y Municipios.</w:t>
      </w:r>
      <w:r w:rsidR="002302CE" w:rsidRPr="003B4BB2">
        <w:rPr>
          <w:rFonts w:eastAsia="Times New Roman" w:cs="Tahoma"/>
          <w:bCs/>
          <w:color w:val="auto"/>
          <w:lang w:eastAsia="es-ES"/>
        </w:rPr>
        <w:t xml:space="preserve"> </w:t>
      </w:r>
      <w:r w:rsidR="008256BD" w:rsidRPr="003B4BB2">
        <w:rPr>
          <w:rFonts w:eastAsia="Times New Roman" w:cs="Tahoma"/>
          <w:lang w:eastAsia="es-ES"/>
        </w:rPr>
        <w:t>Al respecto, el artículo 36, fracción X, del ordenamiento jurídico en cita, establece que es atribución de este Instituto hacer del conocimiento al Área competente de cada Sujeto Obligado las infracciones a esta Ley.</w:t>
      </w:r>
      <w:r w:rsidR="008256BD" w:rsidRPr="003B4BB2">
        <w:rPr>
          <w:rFonts w:eastAsia="Calibri" w:cs="Tahoma"/>
          <w:bCs/>
        </w:rPr>
        <w:t xml:space="preserve"> </w:t>
      </w:r>
    </w:p>
    <w:p w14:paraId="3B36ACA2" w14:textId="77777777" w:rsidR="008256BD" w:rsidRPr="003B4BB2" w:rsidRDefault="008256BD" w:rsidP="00CB6B06">
      <w:pPr>
        <w:spacing w:after="0" w:line="360" w:lineRule="auto"/>
        <w:ind w:right="-93"/>
        <w:rPr>
          <w:rFonts w:eastAsia="Calibri" w:cs="Tahoma"/>
          <w:bCs/>
        </w:rPr>
      </w:pPr>
    </w:p>
    <w:p w14:paraId="4AC534BD" w14:textId="77777777" w:rsidR="00F6472D" w:rsidRPr="003B4BB2" w:rsidRDefault="008256BD" w:rsidP="00CB6B06">
      <w:pPr>
        <w:spacing w:after="0" w:line="360" w:lineRule="auto"/>
        <w:ind w:right="-93"/>
        <w:rPr>
          <w:rFonts w:eastAsia="Calibri" w:cs="Tahoma"/>
          <w:bCs/>
        </w:rPr>
      </w:pPr>
      <w:r w:rsidRPr="003B4BB2">
        <w:rPr>
          <w:rFonts w:eastAsia="Calibri" w:cs="Tahoma"/>
          <w:bC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2C33230E" w14:textId="77777777" w:rsidR="00F6472D" w:rsidRPr="003B4BB2" w:rsidRDefault="00F6472D" w:rsidP="00CB6B06">
      <w:pPr>
        <w:spacing w:after="0" w:line="360" w:lineRule="auto"/>
        <w:ind w:right="-93"/>
        <w:rPr>
          <w:rFonts w:eastAsia="Calibri" w:cs="Tahoma"/>
          <w:bCs/>
        </w:rPr>
      </w:pPr>
    </w:p>
    <w:p w14:paraId="1F0AA5B2" w14:textId="0A850590" w:rsidR="008256BD" w:rsidRPr="003B4BB2" w:rsidRDefault="008256BD" w:rsidP="00CB6B06">
      <w:pPr>
        <w:spacing w:after="0" w:line="360" w:lineRule="auto"/>
        <w:ind w:right="-93"/>
        <w:rPr>
          <w:rFonts w:eastAsia="Calibri" w:cs="Tahoma"/>
          <w:bCs/>
        </w:rPr>
      </w:pPr>
      <w:r w:rsidRPr="003B4BB2">
        <w:rPr>
          <w:rFonts w:eastAsia="Calibri" w:cs="Tahoma"/>
          <w:bC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768361FF" w14:textId="77777777" w:rsidR="008256BD" w:rsidRPr="003B4BB2" w:rsidRDefault="008256BD" w:rsidP="00CB6B06">
      <w:pPr>
        <w:spacing w:after="0" w:line="360" w:lineRule="auto"/>
        <w:ind w:right="-93"/>
        <w:rPr>
          <w:rFonts w:eastAsia="Calibri" w:cs="Tahoma"/>
          <w:bCs/>
        </w:rPr>
      </w:pPr>
    </w:p>
    <w:p w14:paraId="34E34ECC" w14:textId="0C3B3A6C" w:rsidR="008256BD" w:rsidRPr="003B4BB2" w:rsidRDefault="008256BD" w:rsidP="00CB6B06">
      <w:pPr>
        <w:spacing w:after="0" w:line="360" w:lineRule="auto"/>
        <w:ind w:right="-93"/>
        <w:rPr>
          <w:rFonts w:eastAsia="Calibri" w:cs="Tahoma"/>
          <w:bCs/>
        </w:rPr>
      </w:pPr>
      <w:r w:rsidRPr="003B4BB2">
        <w:rPr>
          <w:rFonts w:eastAsia="Calibri" w:cs="Tahoma"/>
          <w:bCs/>
        </w:rPr>
        <w:lastRenderedPageBreak/>
        <w:t>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w:t>
      </w:r>
      <w:r w:rsidR="003E491D" w:rsidRPr="003B4BB2">
        <w:rPr>
          <w:rFonts w:eastAsia="Calibri" w:cs="Tahoma"/>
          <w:bCs/>
        </w:rPr>
        <w:t xml:space="preserve"> </w:t>
      </w:r>
      <w:r w:rsidRPr="003B4BB2">
        <w:rPr>
          <w:rFonts w:eastAsia="Calibri" w:cs="Tahoma"/>
          <w:bC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3B4BB2">
        <w:rPr>
          <w:rFonts w:eastAsia="Calibri" w:cs="Tahoma"/>
          <w:bCs/>
          <w:lang w:val="es-ES_tradnl"/>
        </w:rPr>
        <w:t>a la Secretaría Técnica de este Instituto</w:t>
      </w:r>
      <w:r w:rsidRPr="003B4BB2">
        <w:rPr>
          <w:rFonts w:eastAsia="Calibri" w:cs="Tahoma"/>
          <w:bCs/>
        </w:rPr>
        <w:t>, para que realice lo conducente.</w:t>
      </w:r>
    </w:p>
    <w:p w14:paraId="70F4B641" w14:textId="77777777" w:rsidR="00542301" w:rsidRPr="003B4BB2" w:rsidRDefault="00542301" w:rsidP="00CB6B06">
      <w:pPr>
        <w:spacing w:after="0" w:line="360" w:lineRule="auto"/>
        <w:ind w:right="-93"/>
        <w:rPr>
          <w:rFonts w:eastAsia="Calibri" w:cs="Tahoma"/>
          <w:bCs/>
        </w:rPr>
      </w:pPr>
    </w:p>
    <w:p w14:paraId="14224071" w14:textId="0D87DFFD" w:rsidR="008256BD" w:rsidRPr="003B4BB2" w:rsidRDefault="008256BD" w:rsidP="00CB6B06">
      <w:pPr>
        <w:autoSpaceDE w:val="0"/>
        <w:autoSpaceDN w:val="0"/>
        <w:adjustRightInd w:val="0"/>
        <w:spacing w:after="0" w:line="360" w:lineRule="auto"/>
        <w:rPr>
          <w:rFonts w:eastAsia="Calibri" w:cs="Tahoma"/>
          <w:b/>
          <w:bCs/>
          <w:iCs/>
          <w:color w:val="auto"/>
          <w:lang w:val="es-ES"/>
        </w:rPr>
      </w:pPr>
      <w:r w:rsidRPr="003B4BB2">
        <w:rPr>
          <w:rFonts w:eastAsia="Calibri" w:cs="Tahoma"/>
          <w:b/>
          <w:bCs/>
          <w:iCs/>
          <w:color w:val="auto"/>
          <w:lang w:val="es-ES"/>
        </w:rPr>
        <w:t>Términos de la Resolución p</w:t>
      </w:r>
      <w:r w:rsidR="00EC6C06" w:rsidRPr="003B4BB2">
        <w:rPr>
          <w:rFonts w:eastAsia="Calibri" w:cs="Tahoma"/>
          <w:b/>
          <w:bCs/>
          <w:iCs/>
          <w:color w:val="auto"/>
          <w:lang w:val="es-ES"/>
        </w:rPr>
        <w:t>ara conocimiento del Particular</w:t>
      </w:r>
    </w:p>
    <w:p w14:paraId="010EDA10" w14:textId="77777777" w:rsidR="008256BD" w:rsidRPr="003B4BB2" w:rsidRDefault="008256BD" w:rsidP="00B96DB8">
      <w:pPr>
        <w:autoSpaceDE w:val="0"/>
        <w:autoSpaceDN w:val="0"/>
        <w:adjustRightInd w:val="0"/>
        <w:spacing w:after="0" w:line="360" w:lineRule="auto"/>
        <w:rPr>
          <w:rFonts w:eastAsia="Calibri" w:cs="Tahoma"/>
          <w:b/>
          <w:bCs/>
          <w:iCs/>
          <w:color w:val="auto"/>
          <w:lang w:val="es-ES"/>
        </w:rPr>
      </w:pPr>
    </w:p>
    <w:p w14:paraId="2D978B2A" w14:textId="5C1D895B" w:rsidR="005074FF" w:rsidRPr="003B4BB2" w:rsidRDefault="00B96DB8" w:rsidP="005074FF">
      <w:pPr>
        <w:widowControl w:val="0"/>
        <w:autoSpaceDE w:val="0"/>
        <w:autoSpaceDN w:val="0"/>
        <w:adjustRightInd w:val="0"/>
        <w:spacing w:after="0" w:line="360" w:lineRule="auto"/>
        <w:rPr>
          <w:rFonts w:eastAsia="Calibri" w:cs="Tahoma"/>
          <w:bCs/>
          <w:iCs/>
          <w:color w:val="auto"/>
        </w:rPr>
      </w:pPr>
      <w:r w:rsidRPr="003B4BB2">
        <w:rPr>
          <w:rFonts w:eastAsia="Calibri" w:cs="Tahoma"/>
          <w:bCs/>
          <w:iCs/>
          <w:lang w:val="es-ES"/>
        </w:rPr>
        <w:t xml:space="preserve">Se </w:t>
      </w:r>
      <w:r w:rsidRPr="003B4BB2">
        <w:rPr>
          <w:rFonts w:eastAsia="Calibri" w:cs="Tahoma"/>
          <w:bCs/>
        </w:rPr>
        <w:t xml:space="preserve">le hace del conocimiento al ahora Recurrente, que, en el presente caso, se le concede la razón, pues </w:t>
      </w:r>
      <w:r w:rsidR="00542301" w:rsidRPr="003B4BB2">
        <w:rPr>
          <w:rFonts w:eastAsia="Calibri" w:cs="Tahoma"/>
          <w:bCs/>
        </w:rPr>
        <w:t xml:space="preserve">si bien </w:t>
      </w:r>
      <w:r w:rsidRPr="003B4BB2">
        <w:rPr>
          <w:rFonts w:eastAsia="Calibri" w:cs="Tahoma"/>
          <w:bCs/>
        </w:rPr>
        <w:t>el Sujet</w:t>
      </w:r>
      <w:r w:rsidR="00542301" w:rsidRPr="003B4BB2">
        <w:rPr>
          <w:rFonts w:eastAsia="Calibri" w:cs="Tahoma"/>
          <w:bCs/>
        </w:rPr>
        <w:t>o</w:t>
      </w:r>
      <w:r w:rsidRPr="003B4BB2">
        <w:rPr>
          <w:rFonts w:eastAsia="Calibri" w:cs="Tahoma"/>
          <w:bCs/>
        </w:rPr>
        <w:t xml:space="preserve"> Obligado</w:t>
      </w:r>
      <w:r w:rsidR="00542301" w:rsidRPr="003B4BB2">
        <w:rPr>
          <w:rFonts w:eastAsia="Calibri" w:cs="Tahoma"/>
          <w:bCs/>
        </w:rPr>
        <w:t xml:space="preserve"> </w:t>
      </w:r>
      <w:r w:rsidR="006C5527" w:rsidRPr="003B4BB2">
        <w:rPr>
          <w:rFonts w:eastAsia="Calibri" w:cs="Tahoma"/>
          <w:bCs/>
          <w:iCs/>
          <w:color w:val="auto"/>
          <w:lang w:val="es-ES"/>
        </w:rPr>
        <w:t xml:space="preserve">no emitió contestación alguna en tiempo y si bien durante la sustanciación emitió contestación, </w:t>
      </w:r>
      <w:r w:rsidR="005074FF" w:rsidRPr="003B4BB2">
        <w:rPr>
          <w:rFonts w:eastAsia="Calibri" w:cs="Tahoma"/>
          <w:bCs/>
          <w:iCs/>
          <w:color w:val="auto"/>
          <w:lang w:val="es-ES"/>
        </w:rPr>
        <w:t xml:space="preserve">lo cierto es que </w:t>
      </w:r>
      <w:r w:rsidR="00506C04" w:rsidRPr="003B4BB2">
        <w:rPr>
          <w:rFonts w:eastAsia="Calibri" w:cs="Tahoma"/>
          <w:bCs/>
          <w:iCs/>
          <w:color w:val="auto"/>
          <w:lang w:val="es-ES"/>
        </w:rPr>
        <w:t>esta no atiende el requerimiento, por lo que, deberá proporcionarle el contrato solicitado</w:t>
      </w:r>
      <w:r w:rsidR="005074FF" w:rsidRPr="003B4BB2">
        <w:rPr>
          <w:rFonts w:eastAsia="Calibri" w:cs="Tahoma"/>
          <w:bCs/>
          <w:iCs/>
          <w:color w:val="auto"/>
          <w:lang w:val="es-ES"/>
        </w:rPr>
        <w:t>.</w:t>
      </w:r>
      <w:r w:rsidR="005074FF" w:rsidRPr="003B4BB2">
        <w:rPr>
          <w:rFonts w:eastAsia="Calibri" w:cs="Tahoma"/>
          <w:bCs/>
          <w:iCs/>
          <w:color w:val="auto"/>
          <w:lang w:val="es-ES" w:eastAsia="es-ES_tradnl"/>
        </w:rPr>
        <w:t xml:space="preserve"> 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sidR="005074FF" w:rsidRPr="003B4BB2">
        <w:rPr>
          <w:rFonts w:eastAsia="Calibri" w:cs="Tahoma"/>
          <w:bCs/>
          <w:iCs/>
          <w:color w:val="auto"/>
        </w:rPr>
        <w:t>Finalmente, la labor del Instituto, es apoyar a la población a acceder a la información pública y garantizar la protección de los datos personales.</w:t>
      </w:r>
    </w:p>
    <w:p w14:paraId="15DE81B2" w14:textId="77777777" w:rsidR="008256BD" w:rsidRPr="003B4BB2" w:rsidRDefault="008256BD" w:rsidP="00CB6B06">
      <w:pPr>
        <w:spacing w:after="0" w:line="360" w:lineRule="auto"/>
        <w:rPr>
          <w:rFonts w:eastAsia="Times New Roman" w:cs="Tahoma"/>
          <w:bCs/>
          <w:color w:val="auto"/>
          <w:lang w:eastAsia="es-ES"/>
        </w:rPr>
      </w:pPr>
    </w:p>
    <w:p w14:paraId="1770A8E5" w14:textId="11A8A6E3" w:rsidR="00BA51D5" w:rsidRPr="003B4BB2" w:rsidRDefault="00051642" w:rsidP="00CB6B06">
      <w:pPr>
        <w:spacing w:after="0" w:line="360" w:lineRule="auto"/>
        <w:rPr>
          <w:rFonts w:eastAsia="Times New Roman" w:cs="Tahoma"/>
          <w:bCs/>
          <w:color w:val="auto"/>
          <w:lang w:eastAsia="es-ES"/>
        </w:rPr>
      </w:pPr>
      <w:r w:rsidRPr="003B4BB2">
        <w:rPr>
          <w:rFonts w:eastAsia="Times New Roman" w:cs="Tahoma"/>
          <w:bCs/>
          <w:color w:val="auto"/>
          <w:lang w:eastAsia="es-ES"/>
        </w:rPr>
        <w:t>Por lo expuesto y fundado, este Pleno:</w:t>
      </w:r>
    </w:p>
    <w:p w14:paraId="73B597D5" w14:textId="77777777" w:rsidR="00FA5472" w:rsidRPr="003B4BB2" w:rsidRDefault="00FA5472" w:rsidP="00CB6B06">
      <w:pPr>
        <w:spacing w:after="0" w:line="360" w:lineRule="auto"/>
        <w:jc w:val="center"/>
        <w:rPr>
          <w:rFonts w:eastAsia="Times New Roman" w:cs="Tahoma"/>
          <w:b/>
          <w:bCs/>
          <w:color w:val="auto"/>
          <w:lang w:eastAsia="es-ES"/>
        </w:rPr>
      </w:pPr>
    </w:p>
    <w:p w14:paraId="77BDAE25" w14:textId="02A2772E" w:rsidR="00051642" w:rsidRPr="003B4BB2" w:rsidRDefault="00051642" w:rsidP="00CB6B06">
      <w:pPr>
        <w:spacing w:after="0" w:line="360" w:lineRule="auto"/>
        <w:jc w:val="center"/>
        <w:rPr>
          <w:rFonts w:eastAsia="Times New Roman" w:cs="Tahoma"/>
          <w:b/>
          <w:bCs/>
          <w:color w:val="auto"/>
          <w:lang w:eastAsia="es-ES"/>
        </w:rPr>
      </w:pPr>
      <w:r w:rsidRPr="003B4BB2">
        <w:rPr>
          <w:rFonts w:eastAsia="Times New Roman" w:cs="Tahoma"/>
          <w:b/>
          <w:bCs/>
          <w:color w:val="auto"/>
          <w:lang w:eastAsia="es-ES"/>
        </w:rPr>
        <w:t>R E S U</w:t>
      </w:r>
      <w:r w:rsidR="00BD5C86" w:rsidRPr="003B4BB2">
        <w:rPr>
          <w:rFonts w:eastAsia="Times New Roman" w:cs="Tahoma"/>
          <w:b/>
          <w:bCs/>
          <w:color w:val="auto"/>
          <w:lang w:eastAsia="es-ES"/>
        </w:rPr>
        <w:t xml:space="preserve"> </w:t>
      </w:r>
      <w:r w:rsidRPr="003B4BB2">
        <w:rPr>
          <w:rFonts w:eastAsia="Times New Roman" w:cs="Tahoma"/>
          <w:b/>
          <w:bCs/>
          <w:color w:val="auto"/>
          <w:lang w:eastAsia="es-ES"/>
        </w:rPr>
        <w:t>E L V E:</w:t>
      </w:r>
    </w:p>
    <w:p w14:paraId="1AAE5D25" w14:textId="77777777" w:rsidR="000518BD" w:rsidRPr="003B4BB2" w:rsidRDefault="000518BD" w:rsidP="00CB6B06">
      <w:pPr>
        <w:spacing w:after="0" w:line="360" w:lineRule="auto"/>
        <w:ind w:right="113"/>
        <w:rPr>
          <w:rFonts w:eastAsia="Times New Roman" w:cs="Arial"/>
          <w:b/>
          <w:color w:val="auto"/>
          <w:lang w:eastAsia="es-ES"/>
        </w:rPr>
      </w:pPr>
    </w:p>
    <w:p w14:paraId="0D24B3F1" w14:textId="5E41F249" w:rsidR="00051642" w:rsidRPr="003B4BB2" w:rsidRDefault="00051642" w:rsidP="00CB6B06">
      <w:pPr>
        <w:widowControl w:val="0"/>
        <w:spacing w:after="0" w:line="360" w:lineRule="auto"/>
        <w:rPr>
          <w:rFonts w:eastAsia="Calibri" w:cs="Tahoma"/>
          <w:bCs/>
          <w:color w:val="auto"/>
        </w:rPr>
      </w:pPr>
      <w:r w:rsidRPr="003B4BB2">
        <w:rPr>
          <w:rFonts w:eastAsia="Times New Roman" w:cs="Tahoma"/>
          <w:b/>
          <w:bCs/>
          <w:color w:val="auto"/>
          <w:lang w:eastAsia="es-ES"/>
        </w:rPr>
        <w:t xml:space="preserve">PRIMERO. </w:t>
      </w:r>
      <w:r w:rsidRPr="003B4BB2">
        <w:rPr>
          <w:rFonts w:eastAsia="Calibri" w:cs="Tahoma"/>
          <w:bCs/>
          <w:color w:val="auto"/>
        </w:rPr>
        <w:t xml:space="preserve">Resultan </w:t>
      </w:r>
      <w:r w:rsidRPr="003B4BB2">
        <w:rPr>
          <w:rFonts w:eastAsia="Calibri" w:cs="Tahoma"/>
          <w:b/>
          <w:bCs/>
          <w:color w:val="auto"/>
        </w:rPr>
        <w:t>FUNDADAS</w:t>
      </w:r>
      <w:r w:rsidRPr="003B4BB2">
        <w:rPr>
          <w:rFonts w:eastAsia="Calibri" w:cs="Tahoma"/>
          <w:bCs/>
          <w:color w:val="auto"/>
        </w:rPr>
        <w:t xml:space="preserve"> las razones o motivos de inconformidad hechos valer por el Particular en </w:t>
      </w:r>
      <w:r w:rsidR="00E65F72" w:rsidRPr="003B4BB2">
        <w:rPr>
          <w:rFonts w:eastAsia="Calibri" w:cs="Tahoma"/>
          <w:bCs/>
          <w:color w:val="auto"/>
        </w:rPr>
        <w:t>el</w:t>
      </w:r>
      <w:r w:rsidRPr="003B4BB2">
        <w:rPr>
          <w:rFonts w:eastAsia="Calibri" w:cs="Tahoma"/>
          <w:bCs/>
          <w:color w:val="auto"/>
        </w:rPr>
        <w:t xml:space="preserve"> Recurso de Revisión </w:t>
      </w:r>
      <w:r w:rsidR="00ED1F35" w:rsidRPr="003B4BB2">
        <w:rPr>
          <w:rFonts w:eastAsia="Calibri" w:cs="Tahoma"/>
        </w:rPr>
        <w:t>0</w:t>
      </w:r>
      <w:r w:rsidR="00444AE7" w:rsidRPr="003B4BB2">
        <w:rPr>
          <w:rFonts w:eastAsia="Calibri" w:cs="Tahoma"/>
        </w:rPr>
        <w:t>1666</w:t>
      </w:r>
      <w:r w:rsidR="00ED1F35" w:rsidRPr="003B4BB2">
        <w:rPr>
          <w:rFonts w:eastAsia="Calibri" w:cs="Tahoma"/>
        </w:rPr>
        <w:t>/INFOEM/IP/RR/2024</w:t>
      </w:r>
      <w:r w:rsidRPr="003B4BB2">
        <w:rPr>
          <w:rFonts w:eastAsia="Times New Roman" w:cs="Tahoma"/>
          <w:bCs/>
          <w:color w:val="0D0D0D"/>
          <w:lang w:eastAsia="es-ES"/>
        </w:rPr>
        <w:t>,</w:t>
      </w:r>
      <w:r w:rsidRPr="003B4BB2">
        <w:rPr>
          <w:rFonts w:eastAsia="Times New Roman" w:cs="Tahoma"/>
          <w:b/>
          <w:color w:val="0D0D0D"/>
          <w:lang w:eastAsia="es-ES"/>
        </w:rPr>
        <w:t xml:space="preserve"> </w:t>
      </w:r>
      <w:r w:rsidRPr="003B4BB2">
        <w:rPr>
          <w:rFonts w:eastAsia="Calibri" w:cs="Tahoma"/>
          <w:bCs/>
          <w:color w:val="auto"/>
        </w:rPr>
        <w:t>en términos de</w:t>
      </w:r>
      <w:r w:rsidR="00C02BBD" w:rsidRPr="003B4BB2">
        <w:rPr>
          <w:rFonts w:eastAsia="Calibri" w:cs="Tahoma"/>
          <w:bCs/>
          <w:color w:val="auto"/>
        </w:rPr>
        <w:t xml:space="preserve"> </w:t>
      </w:r>
      <w:r w:rsidRPr="003B4BB2">
        <w:rPr>
          <w:rFonts w:eastAsia="Calibri" w:cs="Tahoma"/>
          <w:bCs/>
          <w:color w:val="auto"/>
        </w:rPr>
        <w:t>l</w:t>
      </w:r>
      <w:r w:rsidR="00C02BBD" w:rsidRPr="003B4BB2">
        <w:rPr>
          <w:rFonts w:eastAsia="Calibri" w:cs="Tahoma"/>
          <w:bCs/>
          <w:color w:val="auto"/>
        </w:rPr>
        <w:t>os</w:t>
      </w:r>
      <w:r w:rsidRPr="003B4BB2">
        <w:rPr>
          <w:rFonts w:eastAsia="Calibri" w:cs="Tahoma"/>
          <w:bCs/>
          <w:color w:val="auto"/>
        </w:rPr>
        <w:t xml:space="preserve"> considerando</w:t>
      </w:r>
      <w:r w:rsidR="00C02BBD" w:rsidRPr="003B4BB2">
        <w:rPr>
          <w:rFonts w:eastAsia="Calibri" w:cs="Tahoma"/>
          <w:bCs/>
          <w:color w:val="auto"/>
        </w:rPr>
        <w:t>s</w:t>
      </w:r>
      <w:r w:rsidRPr="003B4BB2">
        <w:rPr>
          <w:rFonts w:eastAsia="Calibri" w:cs="Tahoma"/>
          <w:bCs/>
          <w:color w:val="auto"/>
        </w:rPr>
        <w:t xml:space="preserve"> QUINTO </w:t>
      </w:r>
      <w:r w:rsidRPr="003B4BB2">
        <w:rPr>
          <w:rFonts w:eastAsia="Calibri" w:cs="Tahoma"/>
          <w:color w:val="auto"/>
        </w:rPr>
        <w:t>y</w:t>
      </w:r>
      <w:r w:rsidRPr="003B4BB2">
        <w:rPr>
          <w:rFonts w:eastAsia="Calibri" w:cs="Tahoma"/>
          <w:bCs/>
          <w:color w:val="auto"/>
        </w:rPr>
        <w:t xml:space="preserve"> SEXTO</w:t>
      </w:r>
      <w:r w:rsidRPr="003B4BB2">
        <w:rPr>
          <w:rFonts w:eastAsia="Calibri" w:cs="Tahoma"/>
          <w:b/>
          <w:bCs/>
          <w:color w:val="auto"/>
        </w:rPr>
        <w:t xml:space="preserve"> </w:t>
      </w:r>
      <w:r w:rsidRPr="003B4BB2">
        <w:rPr>
          <w:rFonts w:eastAsia="Calibri" w:cs="Tahoma"/>
          <w:bCs/>
          <w:color w:val="auto"/>
        </w:rPr>
        <w:t>de la presente Resolución.</w:t>
      </w:r>
    </w:p>
    <w:p w14:paraId="5417D70D" w14:textId="77777777" w:rsidR="00051642" w:rsidRPr="003B4BB2" w:rsidRDefault="00051642" w:rsidP="00CB6B06">
      <w:pPr>
        <w:spacing w:after="0" w:line="360" w:lineRule="auto"/>
        <w:rPr>
          <w:rFonts w:eastAsia="Times New Roman" w:cs="Tahoma"/>
          <w:b/>
          <w:bCs/>
          <w:color w:val="auto"/>
          <w:lang w:eastAsia="es-ES"/>
        </w:rPr>
      </w:pPr>
    </w:p>
    <w:p w14:paraId="198775F6" w14:textId="5BB6F22C" w:rsidR="00BB68C2" w:rsidRPr="003B4BB2" w:rsidRDefault="00051642" w:rsidP="00BB68C2">
      <w:pPr>
        <w:tabs>
          <w:tab w:val="left" w:pos="8931"/>
        </w:tabs>
        <w:spacing w:after="0" w:line="360" w:lineRule="auto"/>
        <w:rPr>
          <w:rFonts w:eastAsia="Calibri" w:cs="Tahoma"/>
          <w:color w:val="000000"/>
          <w:szCs w:val="24"/>
          <w:lang w:val="x-none" w:eastAsia="es-MX"/>
        </w:rPr>
      </w:pPr>
      <w:r w:rsidRPr="003B4BB2">
        <w:rPr>
          <w:rFonts w:eastAsia="Calibri" w:cs="Tahoma"/>
          <w:b/>
          <w:bCs/>
          <w:color w:val="auto"/>
        </w:rPr>
        <w:t>SEGUNDO.</w:t>
      </w:r>
      <w:r w:rsidRPr="003B4BB2">
        <w:rPr>
          <w:rFonts w:eastAsia="Calibri" w:cs="Tahoma"/>
          <w:color w:val="auto"/>
          <w:lang w:eastAsia="es-MX"/>
        </w:rPr>
        <w:t xml:space="preserve"> </w:t>
      </w:r>
      <w:r w:rsidR="00E65F72" w:rsidRPr="003B4BB2">
        <w:rPr>
          <w:rFonts w:eastAsia="Calibri" w:cs="Tahoma"/>
          <w:color w:val="auto"/>
          <w:lang w:eastAsia="es-MX"/>
        </w:rPr>
        <w:t xml:space="preserve">Se </w:t>
      </w:r>
      <w:r w:rsidR="00E65F72" w:rsidRPr="003B4BB2">
        <w:rPr>
          <w:rFonts w:eastAsia="Calibri" w:cs="Tahoma"/>
          <w:b/>
          <w:color w:val="auto"/>
          <w:lang w:eastAsia="es-MX"/>
        </w:rPr>
        <w:t xml:space="preserve">ORDENA </w:t>
      </w:r>
      <w:r w:rsidR="00E65F72" w:rsidRPr="003B4BB2">
        <w:rPr>
          <w:rFonts w:eastAsia="Calibri" w:cs="Tahoma"/>
          <w:color w:val="auto"/>
          <w:lang w:eastAsia="es-MX"/>
        </w:rPr>
        <w:t xml:space="preserve">al Sujeto Obligado, </w:t>
      </w:r>
      <w:r w:rsidR="00E65F72" w:rsidRPr="003B4BB2">
        <w:rPr>
          <w:rFonts w:eastAsia="Calibri" w:cs="Tahoma"/>
          <w:bCs/>
          <w:color w:val="auto"/>
        </w:rPr>
        <w:t>a efecto de que</w:t>
      </w:r>
      <w:r w:rsidR="005074FF" w:rsidRPr="003B4BB2">
        <w:rPr>
          <w:rFonts w:eastAsia="Calibri" w:cs="Tahoma"/>
          <w:bCs/>
          <w:color w:val="auto"/>
        </w:rPr>
        <w:t xml:space="preserve"> </w:t>
      </w:r>
      <w:r w:rsidR="00E65F72" w:rsidRPr="003B4BB2">
        <w:rPr>
          <w:rFonts w:eastAsia="Times New Roman" w:cs="Tahoma"/>
          <w:color w:val="auto"/>
          <w:szCs w:val="20"/>
          <w:lang w:eastAsia="es-ES"/>
        </w:rPr>
        <w:t xml:space="preserve">entregue, a través del </w:t>
      </w:r>
      <w:r w:rsidR="00E65F72" w:rsidRPr="003B4BB2">
        <w:rPr>
          <w:rFonts w:eastAsia="Times New Roman" w:cs="Tahoma"/>
          <w:color w:val="auto"/>
          <w:szCs w:val="20"/>
          <w:lang w:val="es-ES" w:eastAsia="es-ES"/>
        </w:rPr>
        <w:t>Sistema de Acceso a la Información Mexiquense (SAIMEX),</w:t>
      </w:r>
      <w:r w:rsidR="00506C04" w:rsidRPr="003B4BB2">
        <w:rPr>
          <w:rFonts w:eastAsia="Times New Roman" w:cs="Tahoma"/>
          <w:color w:val="auto"/>
          <w:szCs w:val="20"/>
          <w:lang w:val="es-ES" w:eastAsia="es-ES"/>
        </w:rPr>
        <w:t xml:space="preserve"> en su caso, en versión pública,</w:t>
      </w:r>
      <w:r w:rsidR="00B63814" w:rsidRPr="003B4BB2">
        <w:rPr>
          <w:rFonts w:eastAsia="Times New Roman" w:cs="Tahoma"/>
          <w:color w:val="auto"/>
          <w:szCs w:val="20"/>
          <w:lang w:val="es-ES" w:eastAsia="es-ES"/>
        </w:rPr>
        <w:t xml:space="preserve"> </w:t>
      </w:r>
      <w:r w:rsidR="00BB68C2" w:rsidRPr="003B4BB2">
        <w:rPr>
          <w:rFonts w:eastAsia="Calibri" w:cs="Tahoma"/>
          <w:color w:val="000000"/>
          <w:szCs w:val="24"/>
          <w:lang w:val="x-none" w:eastAsia="es-MX"/>
        </w:rPr>
        <w:t>lo siguiente:</w:t>
      </w:r>
    </w:p>
    <w:p w14:paraId="7CC52758" w14:textId="77777777" w:rsidR="00BB68C2" w:rsidRPr="003B4BB2" w:rsidRDefault="00BB68C2" w:rsidP="00BB68C2">
      <w:pPr>
        <w:tabs>
          <w:tab w:val="left" w:pos="8931"/>
        </w:tabs>
        <w:spacing w:after="0" w:line="360" w:lineRule="auto"/>
        <w:rPr>
          <w:rFonts w:eastAsia="Calibri" w:cs="Tahoma"/>
          <w:color w:val="000000"/>
          <w:szCs w:val="24"/>
          <w:lang w:val="x-none" w:eastAsia="es-MX"/>
        </w:rPr>
      </w:pPr>
    </w:p>
    <w:p w14:paraId="2322FC76" w14:textId="7A2D4E85" w:rsidR="009D4B0D" w:rsidRPr="003B4BB2" w:rsidRDefault="00506C04" w:rsidP="005074FF">
      <w:pPr>
        <w:pStyle w:val="Prrafodelista"/>
        <w:widowControl w:val="0"/>
        <w:numPr>
          <w:ilvl w:val="0"/>
          <w:numId w:val="8"/>
        </w:numPr>
        <w:autoSpaceDE w:val="0"/>
        <w:autoSpaceDN w:val="0"/>
        <w:adjustRightInd w:val="0"/>
        <w:spacing w:after="0" w:line="360" w:lineRule="auto"/>
      </w:pPr>
      <w:r w:rsidRPr="003B4BB2">
        <w:rPr>
          <w:rFonts w:eastAsia="Calibri" w:cs="Tahoma"/>
          <w:color w:val="000000"/>
          <w:szCs w:val="24"/>
          <w:lang w:val="es-ES" w:eastAsia="es-MX"/>
        </w:rPr>
        <w:t>El contrato referido en Informe Justificado.</w:t>
      </w:r>
    </w:p>
    <w:p w14:paraId="0E5D1F2D" w14:textId="77777777" w:rsidR="005074FF" w:rsidRPr="003B4BB2" w:rsidRDefault="005074FF" w:rsidP="005074FF">
      <w:pPr>
        <w:pStyle w:val="Prrafodelista"/>
        <w:widowControl w:val="0"/>
        <w:autoSpaceDE w:val="0"/>
        <w:autoSpaceDN w:val="0"/>
        <w:adjustRightInd w:val="0"/>
        <w:spacing w:after="0" w:line="360" w:lineRule="auto"/>
      </w:pPr>
    </w:p>
    <w:p w14:paraId="30E9FF98" w14:textId="573CFFF3" w:rsidR="003E491D" w:rsidRPr="003B4BB2" w:rsidRDefault="003E491D" w:rsidP="003E491D">
      <w:pPr>
        <w:spacing w:after="0" w:line="360" w:lineRule="auto"/>
        <w:rPr>
          <w:rFonts w:eastAsia="Times New Roman" w:cs="Tahoma"/>
          <w:iCs/>
          <w:lang w:eastAsia="es-ES"/>
        </w:rPr>
      </w:pPr>
      <w:r w:rsidRPr="003B4BB2">
        <w:rPr>
          <w:rFonts w:eastAsia="Times New Roman" w:cs="Tahoma"/>
          <w:iCs/>
          <w:lang w:eastAsia="es-ES"/>
        </w:rPr>
        <w:t>Además, de ser necesario, deberá proporcionar el Acuerdo de Clasificación donde el Comité de Transparencia, confirme la eliminación de los datos, en la versión pública, de conformidad con los artículos 49, fracciones II y VIII y 132, fracción II de la Ley de Transparencia y Acceso a la Información Pública del Estado de México y Municipios.</w:t>
      </w:r>
    </w:p>
    <w:p w14:paraId="59FB07FD" w14:textId="77777777" w:rsidR="003E491D" w:rsidRPr="003B4BB2" w:rsidRDefault="003E491D" w:rsidP="005074FF">
      <w:pPr>
        <w:pStyle w:val="Prrafodelista"/>
        <w:widowControl w:val="0"/>
        <w:autoSpaceDE w:val="0"/>
        <w:autoSpaceDN w:val="0"/>
        <w:adjustRightInd w:val="0"/>
        <w:spacing w:after="0" w:line="360" w:lineRule="auto"/>
      </w:pPr>
    </w:p>
    <w:p w14:paraId="524ED91A" w14:textId="3C92525E" w:rsidR="00051642" w:rsidRPr="003B4BB2" w:rsidRDefault="00051642" w:rsidP="00CB6B06">
      <w:pPr>
        <w:spacing w:after="0" w:line="360" w:lineRule="auto"/>
        <w:rPr>
          <w:rFonts w:eastAsia="Calibri" w:cs="Tahoma"/>
          <w:bCs/>
          <w:iCs/>
          <w:color w:val="auto"/>
          <w:lang w:val="es-ES_tradnl" w:eastAsia="es-ES"/>
        </w:rPr>
      </w:pPr>
      <w:r w:rsidRPr="003B4BB2">
        <w:rPr>
          <w:rFonts w:eastAsia="Calibri" w:cs="Tahoma"/>
          <w:b/>
          <w:bCs/>
          <w:iCs/>
          <w:color w:val="auto"/>
          <w:lang w:val="es-ES" w:eastAsia="es-ES"/>
        </w:rPr>
        <w:t>TERCERO</w:t>
      </w:r>
      <w:r w:rsidRPr="003B4BB2">
        <w:rPr>
          <w:rFonts w:eastAsia="Calibri" w:cs="Tahoma"/>
          <w:b/>
          <w:bCs/>
          <w:color w:val="auto"/>
        </w:rPr>
        <w:t xml:space="preserve">. </w:t>
      </w:r>
      <w:r w:rsidRPr="003B4BB2">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546EA71B" w14:textId="77777777" w:rsidR="00A23115" w:rsidRPr="003B4BB2" w:rsidRDefault="00A23115" w:rsidP="00CB6B06">
      <w:pPr>
        <w:spacing w:after="0" w:line="360" w:lineRule="auto"/>
        <w:rPr>
          <w:rFonts w:eastAsia="Calibri" w:cs="Tahoma"/>
          <w:bCs/>
          <w:iCs/>
          <w:color w:val="auto"/>
          <w:lang w:eastAsia="es-ES"/>
        </w:rPr>
      </w:pPr>
    </w:p>
    <w:p w14:paraId="64C23565" w14:textId="41056BF1" w:rsidR="00104C84" w:rsidRPr="003B4BB2" w:rsidRDefault="00051642" w:rsidP="00CB6B06">
      <w:pPr>
        <w:spacing w:after="0" w:line="360" w:lineRule="auto"/>
        <w:rPr>
          <w:rFonts w:eastAsia="Times New Roman" w:cs="Tahoma"/>
          <w:b/>
          <w:color w:val="auto"/>
          <w:lang w:eastAsia="es-ES"/>
        </w:rPr>
      </w:pPr>
      <w:r w:rsidRPr="003B4BB2">
        <w:rPr>
          <w:rFonts w:eastAsia="Calibri" w:cs="Tahoma"/>
          <w:b/>
          <w:color w:val="auto"/>
          <w:lang w:eastAsia="es-MX"/>
        </w:rPr>
        <w:t>CUARTO</w:t>
      </w:r>
      <w:r w:rsidRPr="003B4BB2">
        <w:rPr>
          <w:rFonts w:eastAsia="Calibri" w:cs="Tahoma"/>
          <w:b/>
          <w:bCs/>
          <w:color w:val="auto"/>
        </w:rPr>
        <w:t xml:space="preserve">. </w:t>
      </w:r>
      <w:r w:rsidR="00495228" w:rsidRPr="003B4BB2">
        <w:rPr>
          <w:rFonts w:eastAsia="Times New Roman" w:cs="Tahoma"/>
          <w:b/>
          <w:color w:val="auto"/>
          <w:lang w:eastAsia="es-ES"/>
        </w:rPr>
        <w:t xml:space="preserve">NOTIFÍQUESE </w:t>
      </w:r>
      <w:r w:rsidR="00495228" w:rsidRPr="003B4BB2">
        <w:rPr>
          <w:rFonts w:eastAsia="Times New Roman" w:cs="Tahoma"/>
          <w:color w:val="auto"/>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w:t>
      </w:r>
      <w:r w:rsidR="00495228" w:rsidRPr="003B4BB2">
        <w:rPr>
          <w:rFonts w:eastAsia="Times New Roman" w:cs="Tahoma"/>
          <w:color w:val="auto"/>
          <w:lang w:eastAsia="es-ES"/>
        </w:rPr>
        <w:lastRenderedPageBreak/>
        <w:t>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4A5FCF1F" w14:textId="77777777" w:rsidR="00B03C0B" w:rsidRPr="003B4BB2" w:rsidRDefault="00B03C0B" w:rsidP="00CB6B06">
      <w:pPr>
        <w:spacing w:after="0" w:line="360" w:lineRule="auto"/>
        <w:rPr>
          <w:rFonts w:eastAsia="Times New Roman" w:cs="Tahoma"/>
          <w:color w:val="auto"/>
          <w:lang w:eastAsia="es-ES"/>
        </w:rPr>
      </w:pPr>
    </w:p>
    <w:p w14:paraId="7A4180B6" w14:textId="539E9F49" w:rsidR="00B03C0B" w:rsidRPr="003B4BB2" w:rsidRDefault="00495228" w:rsidP="00B03C0B">
      <w:pPr>
        <w:spacing w:after="0" w:line="360" w:lineRule="auto"/>
        <w:contextualSpacing/>
        <w:rPr>
          <w:rFonts w:cs="Tahoma"/>
        </w:rPr>
      </w:pPr>
      <w:r w:rsidRPr="003B4BB2">
        <w:rPr>
          <w:b/>
          <w:bCs/>
        </w:rPr>
        <w:t>QUINT</w:t>
      </w:r>
      <w:r w:rsidR="00051642" w:rsidRPr="003B4BB2">
        <w:rPr>
          <w:b/>
          <w:bCs/>
        </w:rPr>
        <w:t>O.</w:t>
      </w:r>
      <w:r w:rsidR="00051642" w:rsidRPr="003B4BB2">
        <w:t xml:space="preserve"> </w:t>
      </w:r>
      <w:r w:rsidR="00B03C0B" w:rsidRPr="003B4BB2">
        <w:rPr>
          <w:rFonts w:cs="Tahoma"/>
          <w:b/>
        </w:rPr>
        <w:t>NOTIFÍQUESE</w:t>
      </w:r>
      <w:r w:rsidR="00B03C0B" w:rsidRPr="003B4BB2">
        <w:rPr>
          <w:rFonts w:cs="Tahoma"/>
        </w:rPr>
        <w:t xml:space="preserve"> al Recurrente la presente,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06A9610" w14:textId="77777777" w:rsidR="00051642" w:rsidRPr="003B4BB2" w:rsidRDefault="00051642" w:rsidP="00CB6B06">
      <w:pPr>
        <w:spacing w:after="0" w:line="360" w:lineRule="auto"/>
        <w:ind w:right="-93"/>
        <w:rPr>
          <w:rFonts w:eastAsia="Times New Roman" w:cs="Times New Roman"/>
          <w:color w:val="000000"/>
          <w:shd w:val="clear" w:color="auto" w:fill="FFFFFF"/>
          <w:lang w:eastAsia="es-ES"/>
        </w:rPr>
      </w:pPr>
    </w:p>
    <w:p w14:paraId="440BC55F" w14:textId="1929CD42" w:rsidR="00051642" w:rsidRPr="003B4BB2" w:rsidRDefault="00495228" w:rsidP="00CB6B06">
      <w:pPr>
        <w:spacing w:after="0" w:line="360" w:lineRule="auto"/>
        <w:ind w:right="-93"/>
        <w:rPr>
          <w:rFonts w:eastAsia="Calibri" w:cs="Tahoma"/>
          <w:bCs/>
          <w:color w:val="auto"/>
        </w:rPr>
      </w:pPr>
      <w:r w:rsidRPr="003B4BB2">
        <w:rPr>
          <w:rFonts w:eastAsia="Times New Roman" w:cs="Tahoma"/>
          <w:b/>
          <w:color w:val="000000"/>
          <w:lang w:eastAsia="es-ES"/>
        </w:rPr>
        <w:t>SEXT</w:t>
      </w:r>
      <w:r w:rsidR="00051642" w:rsidRPr="003B4BB2">
        <w:rPr>
          <w:rFonts w:eastAsia="Times New Roman" w:cs="Tahoma"/>
          <w:b/>
          <w:color w:val="000000"/>
          <w:lang w:eastAsia="es-ES"/>
        </w:rPr>
        <w:t xml:space="preserve">O. </w:t>
      </w:r>
      <w:r w:rsidRPr="003B4BB2">
        <w:rPr>
          <w:rFonts w:eastAsia="Calibri" w:cs="Tahoma"/>
          <w:bCs/>
          <w:color w:val="auto"/>
        </w:rPr>
        <w:t>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273C84B4" w14:textId="57BBAC41" w:rsidR="00104C84" w:rsidRPr="003B4BB2" w:rsidRDefault="00104C84" w:rsidP="00CB6B06">
      <w:pPr>
        <w:spacing w:after="0" w:line="360" w:lineRule="auto"/>
        <w:ind w:right="-93"/>
        <w:rPr>
          <w:rFonts w:eastAsia="Calibri" w:cs="Tahoma"/>
          <w:bCs/>
          <w:color w:val="auto"/>
        </w:rPr>
      </w:pPr>
    </w:p>
    <w:p w14:paraId="1C2CFDF8" w14:textId="53D03495" w:rsidR="007525BA" w:rsidRDefault="007F2C33" w:rsidP="00CB6B06">
      <w:pPr>
        <w:spacing w:after="0" w:line="360" w:lineRule="auto"/>
        <w:rPr>
          <w:rFonts w:eastAsia="Calibri" w:cs="Tahoma"/>
          <w:lang w:val="es-ES" w:eastAsia="es-ES_tradnl"/>
        </w:rPr>
      </w:pPr>
      <w:r w:rsidRPr="003B4BB2">
        <w:rPr>
          <w:rFonts w:eastAsia="Calibri" w:cs="Tahoma"/>
          <w:lang w:val="es-ES" w:eastAsia="es-ES_tradnl"/>
        </w:rPr>
        <w:t xml:space="preserve">ASÍ LO RESUELVE, POR </w:t>
      </w:r>
      <w:r w:rsidRPr="003B4BB2">
        <w:rPr>
          <w:rFonts w:eastAsia="Calibri" w:cs="Tahoma"/>
          <w:b/>
          <w:lang w:val="es-ES" w:eastAsia="es-ES_tradnl"/>
        </w:rPr>
        <w:t>UNANIMIDAD</w:t>
      </w:r>
      <w:r w:rsidRPr="003B4BB2">
        <w:rPr>
          <w:rFonts w:eastAsia="Calibri" w:cs="Tahoma"/>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3B4BB2">
        <w:rPr>
          <w:rFonts w:eastAsia="Calibri" w:cs="Tahoma"/>
          <w:lang w:val="es-ES" w:eastAsia="es-ES_tradnl"/>
        </w:rPr>
        <w:t xml:space="preserve"> (AUSENCIA JUSTIFICADA)</w:t>
      </w:r>
      <w:r w:rsidRPr="003B4BB2">
        <w:rPr>
          <w:rFonts w:eastAsia="Calibri" w:cs="Tahoma"/>
          <w:lang w:val="es-ES" w:eastAsia="es-ES_tradnl"/>
        </w:rPr>
        <w:t>, LUIS GUSTAVO PARRA NORIEGA Y GUADALUPE RAMÍREZ PEÑA, EN LA</w:t>
      </w:r>
      <w:r w:rsidR="00495228" w:rsidRPr="003B4BB2">
        <w:rPr>
          <w:rFonts w:eastAsia="Calibri" w:cs="Tahoma"/>
          <w:lang w:val="es-ES" w:eastAsia="es-ES_tradnl"/>
        </w:rPr>
        <w:t xml:space="preserve"> </w:t>
      </w:r>
      <w:r w:rsidR="005074FF" w:rsidRPr="003B4BB2">
        <w:rPr>
          <w:rFonts w:eastAsia="Calibri" w:cs="Tahoma"/>
          <w:lang w:val="es-ES" w:eastAsia="es-ES_tradnl"/>
        </w:rPr>
        <w:t xml:space="preserve">DÉCIMA </w:t>
      </w:r>
      <w:r w:rsidR="00911282">
        <w:rPr>
          <w:rFonts w:eastAsia="Calibri" w:cs="Tahoma"/>
          <w:lang w:val="es-ES" w:eastAsia="es-ES_tradnl"/>
        </w:rPr>
        <w:t>SEXTA</w:t>
      </w:r>
      <w:r w:rsidR="00495228" w:rsidRPr="003B4BB2">
        <w:rPr>
          <w:rFonts w:eastAsia="Calibri" w:cs="Tahoma"/>
          <w:lang w:val="es-ES" w:eastAsia="es-ES_tradnl"/>
        </w:rPr>
        <w:t xml:space="preserve"> </w:t>
      </w:r>
      <w:r w:rsidRPr="003B4BB2">
        <w:rPr>
          <w:rFonts w:eastAsia="Calibri" w:cs="Tahoma"/>
          <w:lang w:val="es-ES" w:eastAsia="es-ES_tradnl"/>
        </w:rPr>
        <w:t xml:space="preserve">SESIÓN ORDINARIA, CELEBRADA EL </w:t>
      </w:r>
      <w:r w:rsidR="003B4BB2">
        <w:rPr>
          <w:rFonts w:eastAsia="Calibri" w:cs="Tahoma"/>
          <w:lang w:val="es-ES" w:eastAsia="es-ES_tradnl"/>
        </w:rPr>
        <w:t>NUEVE DE MAYO</w:t>
      </w:r>
      <w:r w:rsidR="005074FF" w:rsidRPr="003B4BB2">
        <w:rPr>
          <w:rFonts w:eastAsia="Calibri" w:cs="Tahoma"/>
          <w:lang w:val="es-ES" w:eastAsia="es-ES_tradnl"/>
        </w:rPr>
        <w:t xml:space="preserve"> DE DOS MIL VEINTICUATRO</w:t>
      </w:r>
      <w:r w:rsidRPr="003B4BB2">
        <w:rPr>
          <w:rFonts w:eastAsia="Calibri" w:cs="Tahoma"/>
          <w:lang w:val="es-ES" w:eastAsia="es-ES_tradnl"/>
        </w:rPr>
        <w:t>, ANTE EL SECRETARIO TÉCNICO DEL PLENO, ALEXIS TAPIA RAMÍREZ</w:t>
      </w:r>
      <w:r w:rsidR="002D47EC" w:rsidRPr="003B4BB2">
        <w:rPr>
          <w:rFonts w:eastAsia="Calibri" w:cs="Tahoma"/>
          <w:lang w:val="es-ES" w:eastAsia="es-ES_tradnl"/>
        </w:rPr>
        <w:t>.</w:t>
      </w:r>
    </w:p>
    <w:p w14:paraId="4FC7AD14" w14:textId="77777777" w:rsidR="00D245A7" w:rsidRDefault="00D245A7" w:rsidP="00CB6B06">
      <w:pPr>
        <w:spacing w:after="0" w:line="360" w:lineRule="auto"/>
        <w:rPr>
          <w:rFonts w:eastAsia="Calibri" w:cs="Tahoma"/>
          <w:lang w:val="es-ES" w:eastAsia="es-ES_tradnl"/>
        </w:rPr>
      </w:pPr>
    </w:p>
    <w:p w14:paraId="3A47AC7C" w14:textId="77777777" w:rsidR="00D245A7" w:rsidRDefault="00D245A7" w:rsidP="00CB6B06">
      <w:pPr>
        <w:spacing w:after="0" w:line="360" w:lineRule="auto"/>
        <w:rPr>
          <w:rFonts w:eastAsia="Calibri" w:cs="Tahoma"/>
          <w:lang w:val="es-ES" w:eastAsia="es-ES_tradnl"/>
        </w:rPr>
      </w:pPr>
    </w:p>
    <w:p w14:paraId="1C9AB7E7" w14:textId="77777777" w:rsidR="007E5E35" w:rsidRDefault="007E5E35" w:rsidP="00CB6B06">
      <w:pPr>
        <w:spacing w:after="0" w:line="360" w:lineRule="auto"/>
        <w:rPr>
          <w:rFonts w:eastAsia="Calibri" w:cs="Tahoma"/>
          <w:lang w:val="es-ES" w:eastAsia="es-ES_tradnl"/>
        </w:rPr>
      </w:pPr>
    </w:p>
    <w:p w14:paraId="394E8BB5" w14:textId="77777777" w:rsidR="007E5E35" w:rsidRDefault="007E5E35" w:rsidP="00CB6B06">
      <w:pPr>
        <w:spacing w:after="0" w:line="360" w:lineRule="auto"/>
        <w:rPr>
          <w:rFonts w:eastAsia="Calibri" w:cs="Tahoma"/>
          <w:lang w:val="es-ES" w:eastAsia="es-ES_tradnl"/>
        </w:rPr>
      </w:pPr>
    </w:p>
    <w:p w14:paraId="6AB0F12D" w14:textId="77777777" w:rsidR="00D245A7" w:rsidRDefault="00D245A7" w:rsidP="00CB6B06">
      <w:pPr>
        <w:spacing w:after="0" w:line="360" w:lineRule="auto"/>
        <w:rPr>
          <w:rFonts w:eastAsia="Calibri" w:cs="Tahoma"/>
          <w:lang w:val="es-ES" w:eastAsia="es-ES_tradnl"/>
        </w:rPr>
      </w:pPr>
    </w:p>
    <w:sectPr w:rsidR="00D245A7">
      <w:headerReference w:type="even" r:id="rId12"/>
      <w:headerReference w:type="default" r:id="rId13"/>
      <w:footerReference w:type="even" r:id="rId14"/>
      <w:footerReference w:type="default" r:id="rId15"/>
      <w:headerReference w:type="first" r:id="rId16"/>
      <w:footerReference w:type="first" r:id="rId17"/>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E88EF" w14:textId="77777777" w:rsidR="00343A1F" w:rsidRDefault="00343A1F" w:rsidP="00051642">
      <w:pPr>
        <w:spacing w:after="0" w:line="240" w:lineRule="auto"/>
      </w:pPr>
      <w:r>
        <w:separator/>
      </w:r>
    </w:p>
  </w:endnote>
  <w:endnote w:type="continuationSeparator" w:id="0">
    <w:p w14:paraId="2790FACA" w14:textId="77777777" w:rsidR="00343A1F" w:rsidRDefault="00343A1F" w:rsidP="00051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039F893C" w14:textId="77777777" w:rsidR="0022257E" w:rsidRDefault="0022257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65410">
              <w:rPr>
                <w:b/>
                <w:bCs/>
                <w:noProof/>
              </w:rPr>
              <w:t>26</w:t>
            </w:r>
            <w:r>
              <w:rPr>
                <w:b/>
                <w:bCs/>
                <w:sz w:val="24"/>
                <w:szCs w:val="24"/>
              </w:rPr>
              <w:fldChar w:fldCharType="end"/>
            </w:r>
          </w:p>
        </w:sdtContent>
      </w:sdt>
    </w:sdtContent>
  </w:sdt>
  <w:p w14:paraId="1A6076E0" w14:textId="77777777" w:rsidR="0022257E" w:rsidRDefault="0022257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515066F6" w14:textId="77777777" w:rsidR="0022257E" w:rsidRDefault="0022257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65410">
              <w:rPr>
                <w:b/>
                <w:bCs/>
                <w:noProof/>
              </w:rPr>
              <w:t>25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65410">
              <w:rPr>
                <w:b/>
                <w:bCs/>
                <w:noProof/>
              </w:rPr>
              <w:t>26</w:t>
            </w:r>
            <w:r>
              <w:rPr>
                <w:b/>
                <w:bCs/>
                <w:sz w:val="24"/>
                <w:szCs w:val="24"/>
              </w:rPr>
              <w:fldChar w:fldCharType="end"/>
            </w:r>
          </w:p>
        </w:sdtContent>
      </w:sdt>
    </w:sdtContent>
  </w:sdt>
  <w:p w14:paraId="148ABC98" w14:textId="77777777" w:rsidR="0022257E" w:rsidRDefault="0022257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5DC2416C" w14:textId="77777777" w:rsidR="0022257E" w:rsidRDefault="0022257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6541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65410">
              <w:rPr>
                <w:b/>
                <w:bCs/>
                <w:noProof/>
              </w:rPr>
              <w:t>26</w:t>
            </w:r>
            <w:r>
              <w:rPr>
                <w:b/>
                <w:bCs/>
                <w:sz w:val="24"/>
                <w:szCs w:val="24"/>
              </w:rPr>
              <w:fldChar w:fldCharType="end"/>
            </w:r>
          </w:p>
        </w:sdtContent>
      </w:sdt>
    </w:sdtContent>
  </w:sdt>
  <w:p w14:paraId="0054A614" w14:textId="77777777" w:rsidR="0022257E" w:rsidRDefault="0022257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4BB4A" w14:textId="77777777" w:rsidR="00343A1F" w:rsidRDefault="00343A1F" w:rsidP="00051642">
      <w:pPr>
        <w:spacing w:after="0" w:line="240" w:lineRule="auto"/>
      </w:pPr>
      <w:r>
        <w:separator/>
      </w:r>
    </w:p>
  </w:footnote>
  <w:footnote w:type="continuationSeparator" w:id="0">
    <w:p w14:paraId="018EE729" w14:textId="77777777" w:rsidR="00343A1F" w:rsidRDefault="00343A1F" w:rsidP="000516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22257E" w:rsidRPr="00E152D8" w14:paraId="7B534606" w14:textId="77777777">
      <w:trPr>
        <w:trHeight w:val="132"/>
      </w:trPr>
      <w:tc>
        <w:tcPr>
          <w:tcW w:w="2691" w:type="dxa"/>
        </w:tcPr>
        <w:p w14:paraId="7A9AA251" w14:textId="77777777" w:rsidR="0022257E" w:rsidRPr="00E152D8" w:rsidRDefault="0022257E">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195209EB" w14:textId="77777777" w:rsidR="0022257E" w:rsidRPr="00EE1572" w:rsidRDefault="0022257E">
          <w:pPr>
            <w:tabs>
              <w:tab w:val="right" w:pos="8838"/>
            </w:tabs>
            <w:ind w:left="-28" w:right="-32"/>
            <w:rPr>
              <w:rFonts w:eastAsia="Calibri" w:cs="Tahoma"/>
            </w:rPr>
          </w:pPr>
          <w:r w:rsidRPr="00EE1572">
            <w:rPr>
              <w:rFonts w:eastAsia="Calibri" w:cs="Tahoma"/>
            </w:rPr>
            <w:t>03846/INFOEM/IP/RR/2020</w:t>
          </w:r>
        </w:p>
      </w:tc>
    </w:tr>
    <w:tr w:rsidR="0022257E" w:rsidRPr="00E152D8" w14:paraId="284C2E9A" w14:textId="77777777">
      <w:trPr>
        <w:trHeight w:val="261"/>
      </w:trPr>
      <w:tc>
        <w:tcPr>
          <w:tcW w:w="2691" w:type="dxa"/>
        </w:tcPr>
        <w:p w14:paraId="44B24339" w14:textId="77777777" w:rsidR="0022257E" w:rsidRPr="00E152D8" w:rsidRDefault="0022257E">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05C9C30B" w14:textId="77777777" w:rsidR="0022257E" w:rsidRPr="00EE1572" w:rsidRDefault="0022257E">
          <w:pPr>
            <w:tabs>
              <w:tab w:val="right" w:pos="8838"/>
            </w:tabs>
            <w:ind w:right="-32"/>
            <w:rPr>
              <w:rFonts w:eastAsia="Calibri" w:cs="Tahoma"/>
              <w:lang w:val="es-MX"/>
            </w:rPr>
          </w:pPr>
          <w:r w:rsidRPr="00EE1572">
            <w:rPr>
              <w:rFonts w:eastAsia="Calibri" w:cs="Tahoma"/>
              <w:lang w:val="es-MX"/>
            </w:rPr>
            <w:t>Ayuntamiento de Temascalcingo</w:t>
          </w:r>
        </w:p>
      </w:tc>
    </w:tr>
    <w:tr w:rsidR="0022257E" w:rsidRPr="00E152D8" w14:paraId="72CFE0E4" w14:textId="77777777">
      <w:trPr>
        <w:trHeight w:val="261"/>
      </w:trPr>
      <w:tc>
        <w:tcPr>
          <w:tcW w:w="2691" w:type="dxa"/>
        </w:tcPr>
        <w:p w14:paraId="0DA486DE" w14:textId="77777777" w:rsidR="0022257E" w:rsidRPr="00E152D8" w:rsidRDefault="0022257E">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7BD6999C" w14:textId="77777777" w:rsidR="0022257E" w:rsidRPr="00E152D8" w:rsidRDefault="0022257E">
          <w:pPr>
            <w:tabs>
              <w:tab w:val="right" w:pos="8838"/>
            </w:tabs>
            <w:ind w:right="-32"/>
            <w:rPr>
              <w:rFonts w:eastAsia="Calibri" w:cs="Tahoma"/>
              <w:b/>
              <w:lang w:val="es-MX"/>
            </w:rPr>
          </w:pPr>
          <w:r w:rsidRPr="00E152D8">
            <w:rPr>
              <w:rFonts w:eastAsia="Calibri" w:cs="Tahoma"/>
              <w:lang w:val="es-MX"/>
            </w:rPr>
            <w:t>Luis Gustavo Parra Noriega</w:t>
          </w:r>
        </w:p>
      </w:tc>
    </w:tr>
  </w:tbl>
  <w:p w14:paraId="2BF38856" w14:textId="77777777" w:rsidR="0022257E" w:rsidRDefault="00343A1F">
    <w:pPr>
      <w:pStyle w:val="Encabezado"/>
    </w:pPr>
    <w:r>
      <w:rPr>
        <w:noProof/>
      </w:rPr>
      <w:pict w14:anchorId="4A655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50"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0E9E6" w14:textId="1E97E28F" w:rsidR="0022257E" w:rsidRDefault="00343A1F">
    <w:r>
      <w:rPr>
        <w:noProof/>
      </w:rPr>
      <w:pict w14:anchorId="2D068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49" type="#_x0000_t75" alt="MARCA DE AGUA - HOJA RESOLUCIÓN" style="position:absolute;left:0;text-align:left;margin-left:-84.6pt;margin-top:-124.45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W w:w="5670"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3260"/>
    </w:tblGrid>
    <w:tr w:rsidR="0022257E" w:rsidRPr="00E152D8" w14:paraId="38C70F26" w14:textId="77777777" w:rsidTr="00C03530">
      <w:trPr>
        <w:trHeight w:val="138"/>
      </w:trPr>
      <w:tc>
        <w:tcPr>
          <w:tcW w:w="2410" w:type="dxa"/>
          <w:vAlign w:val="center"/>
        </w:tcPr>
        <w:p w14:paraId="06C599F7" w14:textId="77777777" w:rsidR="0022257E" w:rsidRPr="00E152D8" w:rsidRDefault="0022257E">
          <w:pPr>
            <w:tabs>
              <w:tab w:val="right" w:pos="8838"/>
            </w:tabs>
            <w:ind w:right="-105"/>
            <w:jc w:val="left"/>
            <w:rPr>
              <w:rFonts w:eastAsia="Calibri" w:cs="Tahoma"/>
              <w:b/>
              <w:lang w:val="es-MX"/>
            </w:rPr>
          </w:pPr>
          <w:r w:rsidRPr="00E152D8">
            <w:rPr>
              <w:rFonts w:eastAsia="Calibri" w:cs="Tahoma"/>
              <w:b/>
              <w:lang w:val="es-MX"/>
            </w:rPr>
            <w:t>Recurso de Revisión:</w:t>
          </w:r>
        </w:p>
      </w:tc>
      <w:tc>
        <w:tcPr>
          <w:tcW w:w="3260" w:type="dxa"/>
        </w:tcPr>
        <w:p w14:paraId="65B05558" w14:textId="5AE26A51" w:rsidR="0022257E" w:rsidRPr="00051642" w:rsidRDefault="00ED1F35" w:rsidP="00D16E3A">
          <w:pPr>
            <w:rPr>
              <w:rFonts w:eastAsia="Calibri" w:cs="Tahoma"/>
            </w:rPr>
          </w:pPr>
          <w:r>
            <w:rPr>
              <w:rFonts w:eastAsia="Calibri" w:cs="Tahoma"/>
            </w:rPr>
            <w:t>0</w:t>
          </w:r>
          <w:r w:rsidR="00444AE7">
            <w:rPr>
              <w:rFonts w:eastAsia="Calibri" w:cs="Tahoma"/>
            </w:rPr>
            <w:t>1666</w:t>
          </w:r>
          <w:r>
            <w:rPr>
              <w:rFonts w:eastAsia="Calibri" w:cs="Tahoma"/>
            </w:rPr>
            <w:t>/INFOEM/IP/RR/2024</w:t>
          </w:r>
        </w:p>
      </w:tc>
    </w:tr>
    <w:tr w:rsidR="0022257E" w:rsidRPr="00E152D8" w14:paraId="55B27BFC" w14:textId="77777777" w:rsidTr="00C03530">
      <w:trPr>
        <w:trHeight w:val="273"/>
      </w:trPr>
      <w:tc>
        <w:tcPr>
          <w:tcW w:w="2410" w:type="dxa"/>
        </w:tcPr>
        <w:p w14:paraId="479CFA26" w14:textId="77777777" w:rsidR="0022257E" w:rsidRPr="00E152D8" w:rsidRDefault="0022257E">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0" w:type="dxa"/>
        </w:tcPr>
        <w:p w14:paraId="6C35595F" w14:textId="669874F9" w:rsidR="0022257E" w:rsidRPr="00051642" w:rsidRDefault="0022257E">
          <w:pPr>
            <w:tabs>
              <w:tab w:val="right" w:pos="8838"/>
            </w:tabs>
            <w:ind w:left="-28" w:right="-32"/>
            <w:rPr>
              <w:rFonts w:eastAsia="Calibri" w:cs="Tahoma"/>
              <w:lang w:val="es-MX"/>
            </w:rPr>
          </w:pPr>
          <w:r w:rsidRPr="008626CE">
            <w:rPr>
              <w:rFonts w:eastAsia="Calibri" w:cs="Tahoma"/>
              <w:lang w:val="es-MX"/>
            </w:rPr>
            <w:t xml:space="preserve">Ayuntamiento de </w:t>
          </w:r>
          <w:r w:rsidR="00ED1F35">
            <w:rPr>
              <w:rFonts w:eastAsia="Calibri" w:cs="Tahoma"/>
              <w:lang w:val="es-MX"/>
            </w:rPr>
            <w:t>Rayón</w:t>
          </w:r>
        </w:p>
      </w:tc>
    </w:tr>
    <w:tr w:rsidR="0022257E" w:rsidRPr="00E152D8" w14:paraId="64299B43" w14:textId="77777777" w:rsidTr="00C03530">
      <w:trPr>
        <w:trHeight w:val="273"/>
      </w:trPr>
      <w:tc>
        <w:tcPr>
          <w:tcW w:w="2410" w:type="dxa"/>
        </w:tcPr>
        <w:p w14:paraId="3B4B50BB" w14:textId="77777777" w:rsidR="0022257E" w:rsidRPr="00E152D8" w:rsidRDefault="0022257E">
          <w:pPr>
            <w:tabs>
              <w:tab w:val="right" w:pos="8838"/>
            </w:tabs>
            <w:ind w:right="-105"/>
            <w:rPr>
              <w:rFonts w:eastAsia="Calibri" w:cs="Tahoma"/>
              <w:b/>
              <w:lang w:val="es-MX"/>
            </w:rPr>
          </w:pPr>
          <w:r w:rsidRPr="00E152D8">
            <w:rPr>
              <w:rFonts w:eastAsia="Calibri" w:cs="Tahoma"/>
              <w:b/>
              <w:lang w:val="es-MX"/>
            </w:rPr>
            <w:t>Comisionado Ponente:</w:t>
          </w:r>
        </w:p>
      </w:tc>
      <w:tc>
        <w:tcPr>
          <w:tcW w:w="3260" w:type="dxa"/>
        </w:tcPr>
        <w:p w14:paraId="5364FC23" w14:textId="77777777" w:rsidR="0022257E" w:rsidRPr="00E152D8" w:rsidRDefault="0022257E">
          <w:pPr>
            <w:tabs>
              <w:tab w:val="right" w:pos="8838"/>
            </w:tabs>
            <w:ind w:left="-28" w:right="-32"/>
            <w:rPr>
              <w:rFonts w:eastAsia="Calibri" w:cs="Tahoma"/>
              <w:b/>
              <w:lang w:val="es-MX"/>
            </w:rPr>
          </w:pPr>
          <w:r w:rsidRPr="00E152D8">
            <w:rPr>
              <w:rFonts w:eastAsia="Calibri" w:cs="Tahoma"/>
              <w:lang w:val="es-MX"/>
            </w:rPr>
            <w:t>Luis Gustavo Parra Noriega</w:t>
          </w:r>
        </w:p>
      </w:tc>
    </w:tr>
  </w:tbl>
  <w:p w14:paraId="2B363D4C" w14:textId="14E48A3C" w:rsidR="0022257E" w:rsidRDefault="0022257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954"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263"/>
    </w:tblGrid>
    <w:tr w:rsidR="0022257E" w:rsidRPr="00E152D8" w14:paraId="6E5B10C8" w14:textId="77777777" w:rsidTr="00715AF1">
      <w:trPr>
        <w:trHeight w:val="132"/>
      </w:trPr>
      <w:tc>
        <w:tcPr>
          <w:tcW w:w="2691" w:type="dxa"/>
        </w:tcPr>
        <w:p w14:paraId="0FBD6B5C" w14:textId="54BD1256" w:rsidR="0022257E" w:rsidRPr="00E152D8" w:rsidRDefault="0022257E" w:rsidP="00484A2B">
          <w:pPr>
            <w:tabs>
              <w:tab w:val="right" w:pos="2449"/>
            </w:tabs>
            <w:ind w:right="30"/>
            <w:rPr>
              <w:rFonts w:eastAsia="Calibri" w:cs="Tahoma"/>
              <w:b/>
              <w:lang w:val="es-MX"/>
            </w:rPr>
          </w:pPr>
          <w:r w:rsidRPr="00E152D8">
            <w:rPr>
              <w:rFonts w:eastAsia="Calibri" w:cs="Tahoma"/>
              <w:b/>
              <w:lang w:val="es-MX"/>
            </w:rPr>
            <w:t>Recurso de Revisión:</w:t>
          </w:r>
          <w:r>
            <w:rPr>
              <w:rFonts w:eastAsia="Calibri" w:cs="Tahoma"/>
              <w:b/>
              <w:lang w:val="es-MX"/>
            </w:rPr>
            <w:tab/>
          </w:r>
        </w:p>
      </w:tc>
      <w:tc>
        <w:tcPr>
          <w:tcW w:w="3263" w:type="dxa"/>
        </w:tcPr>
        <w:p w14:paraId="70CC72C0" w14:textId="4629FE0F" w:rsidR="0022257E" w:rsidRPr="00051642" w:rsidRDefault="00ED1F35">
          <w:pPr>
            <w:tabs>
              <w:tab w:val="right" w:pos="8838"/>
            </w:tabs>
            <w:ind w:left="-111" w:right="-32"/>
            <w:rPr>
              <w:rFonts w:eastAsia="Calibri" w:cs="Tahoma"/>
            </w:rPr>
          </w:pPr>
          <w:r>
            <w:rPr>
              <w:rFonts w:eastAsia="Calibri" w:cs="Tahoma"/>
              <w:lang w:val="es-MX"/>
            </w:rPr>
            <w:t>0</w:t>
          </w:r>
          <w:r w:rsidR="00444AE7">
            <w:rPr>
              <w:rFonts w:eastAsia="Calibri" w:cs="Tahoma"/>
              <w:lang w:val="es-MX"/>
            </w:rPr>
            <w:t>1666</w:t>
          </w:r>
          <w:r>
            <w:rPr>
              <w:rFonts w:eastAsia="Calibri" w:cs="Tahoma"/>
              <w:lang w:val="es-MX"/>
            </w:rPr>
            <w:t>/INFOEM/IP/RR/2024</w:t>
          </w:r>
        </w:p>
      </w:tc>
    </w:tr>
    <w:tr w:rsidR="0022257E" w:rsidRPr="00E152D8" w14:paraId="43CEC0C7" w14:textId="77777777" w:rsidTr="00715AF1">
      <w:trPr>
        <w:trHeight w:val="132"/>
      </w:trPr>
      <w:tc>
        <w:tcPr>
          <w:tcW w:w="2691" w:type="dxa"/>
        </w:tcPr>
        <w:p w14:paraId="369FAB30" w14:textId="77777777" w:rsidR="0022257E" w:rsidRPr="00E152D8" w:rsidRDefault="0022257E">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263" w:type="dxa"/>
        </w:tcPr>
        <w:p w14:paraId="267724E2" w14:textId="0290093B" w:rsidR="0022257E" w:rsidRPr="00E152D8" w:rsidRDefault="0022257E">
          <w:pPr>
            <w:tabs>
              <w:tab w:val="right" w:pos="8838"/>
            </w:tabs>
            <w:ind w:left="-111" w:right="-109"/>
            <w:rPr>
              <w:rFonts w:eastAsia="Calibri" w:cs="Tahoma"/>
              <w:lang w:val="es-MX"/>
            </w:rPr>
          </w:pPr>
        </w:p>
      </w:tc>
    </w:tr>
    <w:tr w:rsidR="0022257E" w:rsidRPr="00E152D8" w14:paraId="30C3D119" w14:textId="77777777" w:rsidTr="00715AF1">
      <w:trPr>
        <w:trHeight w:val="261"/>
      </w:trPr>
      <w:tc>
        <w:tcPr>
          <w:tcW w:w="2691" w:type="dxa"/>
        </w:tcPr>
        <w:p w14:paraId="6DC6617D" w14:textId="77777777" w:rsidR="0022257E" w:rsidRPr="00E152D8" w:rsidRDefault="0022257E">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3" w:type="dxa"/>
        </w:tcPr>
        <w:p w14:paraId="6E96F863" w14:textId="1A84D600" w:rsidR="0022257E" w:rsidRPr="00051642" w:rsidRDefault="0022257E">
          <w:pPr>
            <w:tabs>
              <w:tab w:val="right" w:pos="8838"/>
            </w:tabs>
            <w:ind w:left="-111" w:right="-32"/>
            <w:rPr>
              <w:rFonts w:eastAsia="Calibri" w:cs="Tahoma"/>
              <w:lang w:val="es-MX"/>
            </w:rPr>
          </w:pPr>
          <w:r w:rsidRPr="008626CE">
            <w:rPr>
              <w:rFonts w:eastAsia="Calibri" w:cs="Tahoma"/>
              <w:lang w:val="es-MX"/>
            </w:rPr>
            <w:t xml:space="preserve">Ayuntamiento de </w:t>
          </w:r>
          <w:r w:rsidR="00ED1F35">
            <w:rPr>
              <w:rFonts w:eastAsia="Calibri" w:cs="Tahoma"/>
              <w:lang w:val="es-MX"/>
            </w:rPr>
            <w:t>Rayón</w:t>
          </w:r>
          <w:r w:rsidR="004B1895">
            <w:rPr>
              <w:rFonts w:eastAsia="Calibri" w:cs="Tahoma"/>
              <w:lang w:val="es-MX"/>
            </w:rPr>
            <w:t xml:space="preserve"> </w:t>
          </w:r>
        </w:p>
      </w:tc>
    </w:tr>
    <w:tr w:rsidR="0022257E" w:rsidRPr="00E152D8" w14:paraId="1C2055A9" w14:textId="77777777" w:rsidTr="00715AF1">
      <w:trPr>
        <w:trHeight w:val="261"/>
      </w:trPr>
      <w:tc>
        <w:tcPr>
          <w:tcW w:w="2691" w:type="dxa"/>
        </w:tcPr>
        <w:p w14:paraId="63396B8B" w14:textId="77777777" w:rsidR="0022257E" w:rsidRPr="00E152D8" w:rsidRDefault="0022257E">
          <w:pPr>
            <w:tabs>
              <w:tab w:val="right" w:pos="8838"/>
            </w:tabs>
            <w:ind w:right="-105"/>
            <w:rPr>
              <w:rFonts w:eastAsia="Calibri" w:cs="Tahoma"/>
              <w:b/>
              <w:lang w:val="es-MX"/>
            </w:rPr>
          </w:pPr>
          <w:r w:rsidRPr="00E152D8">
            <w:rPr>
              <w:rFonts w:eastAsia="Calibri" w:cs="Tahoma"/>
              <w:b/>
              <w:lang w:val="es-MX"/>
            </w:rPr>
            <w:t>Comisionado Ponente:</w:t>
          </w:r>
        </w:p>
      </w:tc>
      <w:tc>
        <w:tcPr>
          <w:tcW w:w="3263" w:type="dxa"/>
        </w:tcPr>
        <w:p w14:paraId="2CDFADEE" w14:textId="77777777" w:rsidR="0022257E" w:rsidRPr="00E152D8" w:rsidRDefault="0022257E">
          <w:pPr>
            <w:tabs>
              <w:tab w:val="right" w:pos="8838"/>
            </w:tabs>
            <w:ind w:left="-111" w:right="-32"/>
            <w:rPr>
              <w:rFonts w:eastAsia="Calibri" w:cs="Tahoma"/>
              <w:b/>
              <w:lang w:val="es-MX"/>
            </w:rPr>
          </w:pPr>
          <w:r w:rsidRPr="00E152D8">
            <w:rPr>
              <w:rFonts w:eastAsia="Calibri" w:cs="Tahoma"/>
              <w:lang w:val="es-MX"/>
            </w:rPr>
            <w:t>Luis Gustavo Parra Noriega</w:t>
          </w:r>
        </w:p>
      </w:tc>
    </w:tr>
  </w:tbl>
  <w:p w14:paraId="1F82F1D7" w14:textId="73AEF964" w:rsidR="0022257E" w:rsidRDefault="0022257E">
    <w:pPr>
      <w:pStyle w:val="Encabezado"/>
      <w:tabs>
        <w:tab w:val="left" w:pos="5812"/>
      </w:tabs>
    </w:pPr>
    <w:r>
      <w:rPr>
        <w:noProof/>
        <w:lang w:eastAsia="es-MX"/>
      </w:rPr>
      <w:drawing>
        <wp:anchor distT="0" distB="0" distL="114300" distR="114300" simplePos="0" relativeHeight="251661312" behindDoc="1" locked="0" layoutInCell="0" allowOverlap="1" wp14:anchorId="6D97FB90" wp14:editId="0E0512CD">
          <wp:simplePos x="0" y="0"/>
          <wp:positionH relativeFrom="margin">
            <wp:posOffset>-1074420</wp:posOffset>
          </wp:positionH>
          <wp:positionV relativeFrom="margin">
            <wp:posOffset>-1565275</wp:posOffset>
          </wp:positionV>
          <wp:extent cx="8426450" cy="10972800"/>
          <wp:effectExtent l="0" t="0" r="0" b="0"/>
          <wp:wrapNone/>
          <wp:docPr id="5" name="Imagen 3" descr="MARCA DE AGUA - HOJA 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CA DE AGUA - HOJA RESOLU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741EE"/>
    <w:multiLevelType w:val="hybridMultilevel"/>
    <w:tmpl w:val="A5342AEA"/>
    <w:lvl w:ilvl="0" w:tplc="FFFFFFFF">
      <w:start w:val="1"/>
      <w:numFmt w:val="decimal"/>
      <w:lvlText w:val="%1."/>
      <w:lvlJc w:val="left"/>
      <w:pPr>
        <w:tabs>
          <w:tab w:val="num" w:pos="720"/>
        </w:tabs>
        <w:ind w:left="720" w:hanging="36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E4168FE"/>
    <w:multiLevelType w:val="hybridMultilevel"/>
    <w:tmpl w:val="5ABA1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477526F7"/>
    <w:multiLevelType w:val="hybridMultilevel"/>
    <w:tmpl w:val="34E47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E234FD"/>
    <w:multiLevelType w:val="hybridMultilevel"/>
    <w:tmpl w:val="FD729F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53B6D56"/>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5AF53019"/>
    <w:multiLevelType w:val="hybridMultilevel"/>
    <w:tmpl w:val="6A78F948"/>
    <w:lvl w:ilvl="0" w:tplc="7262760C">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1195319"/>
    <w:multiLevelType w:val="hybridMultilevel"/>
    <w:tmpl w:val="5DDA0D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2A6576F"/>
    <w:multiLevelType w:val="hybridMultilevel"/>
    <w:tmpl w:val="FC6C6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3D2EA9"/>
    <w:multiLevelType w:val="hybridMultilevel"/>
    <w:tmpl w:val="A184C16E"/>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1" w15:restartNumberingAfterBreak="0">
    <w:nsid w:val="71B3368F"/>
    <w:multiLevelType w:val="hybridMultilevel"/>
    <w:tmpl w:val="6EECB17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74982F1C"/>
    <w:multiLevelType w:val="hybridMultilevel"/>
    <w:tmpl w:val="EC144290"/>
    <w:lvl w:ilvl="0" w:tplc="0A0E19A2">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759C3CAA"/>
    <w:multiLevelType w:val="hybridMultilevel"/>
    <w:tmpl w:val="216EC3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9324A03"/>
    <w:multiLevelType w:val="hybridMultilevel"/>
    <w:tmpl w:val="FAE00A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7A347E13"/>
    <w:multiLevelType w:val="hybridMultilevel"/>
    <w:tmpl w:val="E2C42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
  </w:num>
  <w:num w:numId="6">
    <w:abstractNumId w:val="9"/>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0"/>
  </w:num>
  <w:num w:numId="12">
    <w:abstractNumId w:val="0"/>
  </w:num>
  <w:num w:numId="13">
    <w:abstractNumId w:val="7"/>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4"/>
  </w:num>
  <w:num w:numId="17">
    <w:abstractNumId w:val="15"/>
  </w:num>
  <w:num w:numId="18">
    <w:abstractNumId w:val="5"/>
  </w:num>
  <w:num w:numId="19">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642"/>
    <w:rsid w:val="0000286C"/>
    <w:rsid w:val="00006113"/>
    <w:rsid w:val="00024A00"/>
    <w:rsid w:val="0003084B"/>
    <w:rsid w:val="000323C1"/>
    <w:rsid w:val="0003325E"/>
    <w:rsid w:val="00034982"/>
    <w:rsid w:val="00035267"/>
    <w:rsid w:val="00040084"/>
    <w:rsid w:val="00046F1C"/>
    <w:rsid w:val="00047CBC"/>
    <w:rsid w:val="00050179"/>
    <w:rsid w:val="00051642"/>
    <w:rsid w:val="000518BD"/>
    <w:rsid w:val="0005650D"/>
    <w:rsid w:val="00067947"/>
    <w:rsid w:val="00095456"/>
    <w:rsid w:val="000A34AE"/>
    <w:rsid w:val="000A57E7"/>
    <w:rsid w:val="000C1A69"/>
    <w:rsid w:val="000D2A80"/>
    <w:rsid w:val="000E7D68"/>
    <w:rsid w:val="000F6E92"/>
    <w:rsid w:val="00104C84"/>
    <w:rsid w:val="00105647"/>
    <w:rsid w:val="0011666A"/>
    <w:rsid w:val="00123E0D"/>
    <w:rsid w:val="00124E37"/>
    <w:rsid w:val="00126E21"/>
    <w:rsid w:val="00140576"/>
    <w:rsid w:val="0014243E"/>
    <w:rsid w:val="001442EA"/>
    <w:rsid w:val="00151FB1"/>
    <w:rsid w:val="00154C55"/>
    <w:rsid w:val="001555C3"/>
    <w:rsid w:val="00162887"/>
    <w:rsid w:val="001802A7"/>
    <w:rsid w:val="0018239B"/>
    <w:rsid w:val="00183086"/>
    <w:rsid w:val="00183FC2"/>
    <w:rsid w:val="00186C81"/>
    <w:rsid w:val="001A10A7"/>
    <w:rsid w:val="001A1794"/>
    <w:rsid w:val="001A54C5"/>
    <w:rsid w:val="001B742E"/>
    <w:rsid w:val="001B7A7E"/>
    <w:rsid w:val="001C3821"/>
    <w:rsid w:val="001C41ED"/>
    <w:rsid w:val="001C4A11"/>
    <w:rsid w:val="001C7154"/>
    <w:rsid w:val="001D03E8"/>
    <w:rsid w:val="001D5E7C"/>
    <w:rsid w:val="001D70CD"/>
    <w:rsid w:val="001E25C4"/>
    <w:rsid w:val="001F0852"/>
    <w:rsid w:val="001F6E8E"/>
    <w:rsid w:val="00211E2C"/>
    <w:rsid w:val="0022257E"/>
    <w:rsid w:val="002302CE"/>
    <w:rsid w:val="0023114C"/>
    <w:rsid w:val="002341AE"/>
    <w:rsid w:val="002352A8"/>
    <w:rsid w:val="0024666A"/>
    <w:rsid w:val="00253015"/>
    <w:rsid w:val="00256C60"/>
    <w:rsid w:val="00265D49"/>
    <w:rsid w:val="00271AB1"/>
    <w:rsid w:val="00273D3F"/>
    <w:rsid w:val="00286C93"/>
    <w:rsid w:val="00295233"/>
    <w:rsid w:val="002A2C08"/>
    <w:rsid w:val="002C0999"/>
    <w:rsid w:val="002C1731"/>
    <w:rsid w:val="002C29EB"/>
    <w:rsid w:val="002C3591"/>
    <w:rsid w:val="002C4FEC"/>
    <w:rsid w:val="002D47EC"/>
    <w:rsid w:val="002E5B69"/>
    <w:rsid w:val="002F3441"/>
    <w:rsid w:val="002F3A18"/>
    <w:rsid w:val="00316058"/>
    <w:rsid w:val="0032417C"/>
    <w:rsid w:val="00325FA9"/>
    <w:rsid w:val="003411A8"/>
    <w:rsid w:val="00343A1F"/>
    <w:rsid w:val="00344475"/>
    <w:rsid w:val="0035133F"/>
    <w:rsid w:val="00352BCE"/>
    <w:rsid w:val="00353534"/>
    <w:rsid w:val="00357735"/>
    <w:rsid w:val="0036237A"/>
    <w:rsid w:val="00363286"/>
    <w:rsid w:val="003667C5"/>
    <w:rsid w:val="00373E74"/>
    <w:rsid w:val="00380E10"/>
    <w:rsid w:val="0038215B"/>
    <w:rsid w:val="00382A3B"/>
    <w:rsid w:val="003836A2"/>
    <w:rsid w:val="00384DCB"/>
    <w:rsid w:val="003A4382"/>
    <w:rsid w:val="003A5172"/>
    <w:rsid w:val="003A6482"/>
    <w:rsid w:val="003A6503"/>
    <w:rsid w:val="003B1CCA"/>
    <w:rsid w:val="003B3509"/>
    <w:rsid w:val="003B4BB2"/>
    <w:rsid w:val="003B58AA"/>
    <w:rsid w:val="003D0270"/>
    <w:rsid w:val="003D4A93"/>
    <w:rsid w:val="003E0C38"/>
    <w:rsid w:val="003E20B6"/>
    <w:rsid w:val="003E491D"/>
    <w:rsid w:val="003F19F7"/>
    <w:rsid w:val="003F3741"/>
    <w:rsid w:val="003F6C20"/>
    <w:rsid w:val="00406A51"/>
    <w:rsid w:val="00413443"/>
    <w:rsid w:val="00415A0C"/>
    <w:rsid w:val="00417C58"/>
    <w:rsid w:val="00423A9A"/>
    <w:rsid w:val="004245E3"/>
    <w:rsid w:val="004270E2"/>
    <w:rsid w:val="00444AE7"/>
    <w:rsid w:val="0044773B"/>
    <w:rsid w:val="00460B4A"/>
    <w:rsid w:val="004640F3"/>
    <w:rsid w:val="00465F58"/>
    <w:rsid w:val="00471D6A"/>
    <w:rsid w:val="0047418A"/>
    <w:rsid w:val="0047427B"/>
    <w:rsid w:val="0047786E"/>
    <w:rsid w:val="00482688"/>
    <w:rsid w:val="00484A2B"/>
    <w:rsid w:val="004929D3"/>
    <w:rsid w:val="00495228"/>
    <w:rsid w:val="004A140A"/>
    <w:rsid w:val="004A3DE8"/>
    <w:rsid w:val="004B1895"/>
    <w:rsid w:val="004B5FDF"/>
    <w:rsid w:val="004D0D12"/>
    <w:rsid w:val="004D26A8"/>
    <w:rsid w:val="004D7B4E"/>
    <w:rsid w:val="004E3BB8"/>
    <w:rsid w:val="004F2ABF"/>
    <w:rsid w:val="004F2E01"/>
    <w:rsid w:val="00500441"/>
    <w:rsid w:val="0050397E"/>
    <w:rsid w:val="00504AF0"/>
    <w:rsid w:val="00506C04"/>
    <w:rsid w:val="005074FF"/>
    <w:rsid w:val="0051175E"/>
    <w:rsid w:val="00512B70"/>
    <w:rsid w:val="00522263"/>
    <w:rsid w:val="005254F4"/>
    <w:rsid w:val="00533C3D"/>
    <w:rsid w:val="005369D0"/>
    <w:rsid w:val="00537A17"/>
    <w:rsid w:val="00542301"/>
    <w:rsid w:val="00542345"/>
    <w:rsid w:val="005441C8"/>
    <w:rsid w:val="00545D40"/>
    <w:rsid w:val="005468DD"/>
    <w:rsid w:val="00547EDB"/>
    <w:rsid w:val="005523E9"/>
    <w:rsid w:val="005548DF"/>
    <w:rsid w:val="00560047"/>
    <w:rsid w:val="00573BDE"/>
    <w:rsid w:val="005767CF"/>
    <w:rsid w:val="0059200D"/>
    <w:rsid w:val="005924C4"/>
    <w:rsid w:val="005A3900"/>
    <w:rsid w:val="005B4CFC"/>
    <w:rsid w:val="005E6F26"/>
    <w:rsid w:val="00604943"/>
    <w:rsid w:val="0062759A"/>
    <w:rsid w:val="006277C5"/>
    <w:rsid w:val="00630305"/>
    <w:rsid w:val="0063146C"/>
    <w:rsid w:val="0063260E"/>
    <w:rsid w:val="00641224"/>
    <w:rsid w:val="00646DBE"/>
    <w:rsid w:val="00654859"/>
    <w:rsid w:val="00656F54"/>
    <w:rsid w:val="0066139E"/>
    <w:rsid w:val="00661C1E"/>
    <w:rsid w:val="00661E60"/>
    <w:rsid w:val="00663061"/>
    <w:rsid w:val="00666866"/>
    <w:rsid w:val="00676D55"/>
    <w:rsid w:val="006804AD"/>
    <w:rsid w:val="00686942"/>
    <w:rsid w:val="00694BCE"/>
    <w:rsid w:val="006A1E52"/>
    <w:rsid w:val="006A7476"/>
    <w:rsid w:val="006B1C0E"/>
    <w:rsid w:val="006B4CAC"/>
    <w:rsid w:val="006B542B"/>
    <w:rsid w:val="006C5527"/>
    <w:rsid w:val="006C6562"/>
    <w:rsid w:val="006D48BE"/>
    <w:rsid w:val="006E23B5"/>
    <w:rsid w:val="006E3925"/>
    <w:rsid w:val="006F00F9"/>
    <w:rsid w:val="006F1B7E"/>
    <w:rsid w:val="006F1D8A"/>
    <w:rsid w:val="006F2F18"/>
    <w:rsid w:val="006F31CE"/>
    <w:rsid w:val="006F5A52"/>
    <w:rsid w:val="00702582"/>
    <w:rsid w:val="00710573"/>
    <w:rsid w:val="00715106"/>
    <w:rsid w:val="00715AF1"/>
    <w:rsid w:val="00717921"/>
    <w:rsid w:val="00717B41"/>
    <w:rsid w:val="00730439"/>
    <w:rsid w:val="007525BA"/>
    <w:rsid w:val="007552CE"/>
    <w:rsid w:val="00766F45"/>
    <w:rsid w:val="00767D04"/>
    <w:rsid w:val="00771A37"/>
    <w:rsid w:val="007728CA"/>
    <w:rsid w:val="0078354E"/>
    <w:rsid w:val="00784055"/>
    <w:rsid w:val="0078600C"/>
    <w:rsid w:val="00787558"/>
    <w:rsid w:val="00791A15"/>
    <w:rsid w:val="007950BA"/>
    <w:rsid w:val="0079642B"/>
    <w:rsid w:val="007A16A9"/>
    <w:rsid w:val="007A1B3A"/>
    <w:rsid w:val="007A44DC"/>
    <w:rsid w:val="007B24B3"/>
    <w:rsid w:val="007B274F"/>
    <w:rsid w:val="007C3184"/>
    <w:rsid w:val="007C5ABD"/>
    <w:rsid w:val="007C6CE9"/>
    <w:rsid w:val="007D5010"/>
    <w:rsid w:val="007E5E35"/>
    <w:rsid w:val="007F139A"/>
    <w:rsid w:val="007F2C33"/>
    <w:rsid w:val="007F4310"/>
    <w:rsid w:val="0080061B"/>
    <w:rsid w:val="00811744"/>
    <w:rsid w:val="00812CF7"/>
    <w:rsid w:val="008137BD"/>
    <w:rsid w:val="00814577"/>
    <w:rsid w:val="008256BD"/>
    <w:rsid w:val="00833D09"/>
    <w:rsid w:val="00847706"/>
    <w:rsid w:val="008510F1"/>
    <w:rsid w:val="008567E8"/>
    <w:rsid w:val="008626CE"/>
    <w:rsid w:val="0086467D"/>
    <w:rsid w:val="008710AF"/>
    <w:rsid w:val="00872EE4"/>
    <w:rsid w:val="008866CA"/>
    <w:rsid w:val="00894D31"/>
    <w:rsid w:val="00897341"/>
    <w:rsid w:val="008A4755"/>
    <w:rsid w:val="008B0D95"/>
    <w:rsid w:val="008C072A"/>
    <w:rsid w:val="008C1DD2"/>
    <w:rsid w:val="008D18B2"/>
    <w:rsid w:val="008D7FB3"/>
    <w:rsid w:val="008E1A4E"/>
    <w:rsid w:val="008E1A6E"/>
    <w:rsid w:val="008E2DA1"/>
    <w:rsid w:val="008E7413"/>
    <w:rsid w:val="008F73EF"/>
    <w:rsid w:val="0090301F"/>
    <w:rsid w:val="009037EA"/>
    <w:rsid w:val="009069B7"/>
    <w:rsid w:val="00911282"/>
    <w:rsid w:val="00916ECA"/>
    <w:rsid w:val="00920CE5"/>
    <w:rsid w:val="009246C4"/>
    <w:rsid w:val="009270EA"/>
    <w:rsid w:val="00927E66"/>
    <w:rsid w:val="009315EE"/>
    <w:rsid w:val="009324D8"/>
    <w:rsid w:val="00933344"/>
    <w:rsid w:val="009357CD"/>
    <w:rsid w:val="009456A4"/>
    <w:rsid w:val="00952E67"/>
    <w:rsid w:val="00956002"/>
    <w:rsid w:val="0096386A"/>
    <w:rsid w:val="0096697F"/>
    <w:rsid w:val="00966CA6"/>
    <w:rsid w:val="00971DFA"/>
    <w:rsid w:val="00972F4E"/>
    <w:rsid w:val="00990FDD"/>
    <w:rsid w:val="009A46BA"/>
    <w:rsid w:val="009A73AB"/>
    <w:rsid w:val="009B20E7"/>
    <w:rsid w:val="009B7483"/>
    <w:rsid w:val="009C40E0"/>
    <w:rsid w:val="009D4B0D"/>
    <w:rsid w:val="009D4F92"/>
    <w:rsid w:val="009F54BB"/>
    <w:rsid w:val="00A15793"/>
    <w:rsid w:val="00A23115"/>
    <w:rsid w:val="00A2706E"/>
    <w:rsid w:val="00A31D5D"/>
    <w:rsid w:val="00A3598E"/>
    <w:rsid w:val="00A46D25"/>
    <w:rsid w:val="00A54AEC"/>
    <w:rsid w:val="00A60B0D"/>
    <w:rsid w:val="00A74003"/>
    <w:rsid w:val="00A91CFF"/>
    <w:rsid w:val="00A942D1"/>
    <w:rsid w:val="00A9734F"/>
    <w:rsid w:val="00A97A26"/>
    <w:rsid w:val="00AA2348"/>
    <w:rsid w:val="00AA2FD6"/>
    <w:rsid w:val="00AA68EF"/>
    <w:rsid w:val="00AA6F36"/>
    <w:rsid w:val="00AC2582"/>
    <w:rsid w:val="00AC2906"/>
    <w:rsid w:val="00AC54B3"/>
    <w:rsid w:val="00AC6816"/>
    <w:rsid w:val="00AD32D7"/>
    <w:rsid w:val="00B0275D"/>
    <w:rsid w:val="00B03C0B"/>
    <w:rsid w:val="00B1165D"/>
    <w:rsid w:val="00B14077"/>
    <w:rsid w:val="00B15B91"/>
    <w:rsid w:val="00B20C96"/>
    <w:rsid w:val="00B31E4D"/>
    <w:rsid w:val="00B41885"/>
    <w:rsid w:val="00B46AB7"/>
    <w:rsid w:val="00B63814"/>
    <w:rsid w:val="00B70EAD"/>
    <w:rsid w:val="00B73C30"/>
    <w:rsid w:val="00B745B8"/>
    <w:rsid w:val="00B77586"/>
    <w:rsid w:val="00B802B9"/>
    <w:rsid w:val="00B821D5"/>
    <w:rsid w:val="00B91B40"/>
    <w:rsid w:val="00B92694"/>
    <w:rsid w:val="00B96198"/>
    <w:rsid w:val="00B96DB8"/>
    <w:rsid w:val="00BA1427"/>
    <w:rsid w:val="00BA24C7"/>
    <w:rsid w:val="00BA48B3"/>
    <w:rsid w:val="00BA51D5"/>
    <w:rsid w:val="00BA5D2C"/>
    <w:rsid w:val="00BB44C2"/>
    <w:rsid w:val="00BB68C2"/>
    <w:rsid w:val="00BC13A1"/>
    <w:rsid w:val="00BC14B5"/>
    <w:rsid w:val="00BC22FC"/>
    <w:rsid w:val="00BC2BB3"/>
    <w:rsid w:val="00BC7AC2"/>
    <w:rsid w:val="00BD0796"/>
    <w:rsid w:val="00BD5C86"/>
    <w:rsid w:val="00BE2AA3"/>
    <w:rsid w:val="00BE7ACC"/>
    <w:rsid w:val="00BF72B2"/>
    <w:rsid w:val="00BF7CA2"/>
    <w:rsid w:val="00C00EDE"/>
    <w:rsid w:val="00C02416"/>
    <w:rsid w:val="00C02BBD"/>
    <w:rsid w:val="00C03530"/>
    <w:rsid w:val="00C1007D"/>
    <w:rsid w:val="00C14B22"/>
    <w:rsid w:val="00C26B77"/>
    <w:rsid w:val="00C450FE"/>
    <w:rsid w:val="00C45BAA"/>
    <w:rsid w:val="00C46422"/>
    <w:rsid w:val="00C67E2E"/>
    <w:rsid w:val="00C74529"/>
    <w:rsid w:val="00C76C0F"/>
    <w:rsid w:val="00C92D63"/>
    <w:rsid w:val="00C9434D"/>
    <w:rsid w:val="00C95B2B"/>
    <w:rsid w:val="00C961C4"/>
    <w:rsid w:val="00CA2169"/>
    <w:rsid w:val="00CA3EB2"/>
    <w:rsid w:val="00CA4823"/>
    <w:rsid w:val="00CB4F73"/>
    <w:rsid w:val="00CB6B06"/>
    <w:rsid w:val="00CC0083"/>
    <w:rsid w:val="00CD750C"/>
    <w:rsid w:val="00CE17F4"/>
    <w:rsid w:val="00CE21D5"/>
    <w:rsid w:val="00CE7D48"/>
    <w:rsid w:val="00CF3E64"/>
    <w:rsid w:val="00CF746C"/>
    <w:rsid w:val="00D0050C"/>
    <w:rsid w:val="00D00EAD"/>
    <w:rsid w:val="00D16E3A"/>
    <w:rsid w:val="00D176E4"/>
    <w:rsid w:val="00D20C86"/>
    <w:rsid w:val="00D2444D"/>
    <w:rsid w:val="00D245A7"/>
    <w:rsid w:val="00D30175"/>
    <w:rsid w:val="00D34B3B"/>
    <w:rsid w:val="00D4165A"/>
    <w:rsid w:val="00D4465F"/>
    <w:rsid w:val="00D4766E"/>
    <w:rsid w:val="00D5174A"/>
    <w:rsid w:val="00D55C2B"/>
    <w:rsid w:val="00D572EA"/>
    <w:rsid w:val="00D579B3"/>
    <w:rsid w:val="00D67605"/>
    <w:rsid w:val="00D679B6"/>
    <w:rsid w:val="00D7156D"/>
    <w:rsid w:val="00D903F5"/>
    <w:rsid w:val="00D9108B"/>
    <w:rsid w:val="00D93A67"/>
    <w:rsid w:val="00DA04AE"/>
    <w:rsid w:val="00DA1F63"/>
    <w:rsid w:val="00DB12DB"/>
    <w:rsid w:val="00DB5D3F"/>
    <w:rsid w:val="00DC2AF7"/>
    <w:rsid w:val="00DC77CC"/>
    <w:rsid w:val="00DD3001"/>
    <w:rsid w:val="00DD3B9A"/>
    <w:rsid w:val="00DE353F"/>
    <w:rsid w:val="00DE74DF"/>
    <w:rsid w:val="00DF0AE0"/>
    <w:rsid w:val="00DF48ED"/>
    <w:rsid w:val="00E075B1"/>
    <w:rsid w:val="00E1153F"/>
    <w:rsid w:val="00E1483B"/>
    <w:rsid w:val="00E15DEB"/>
    <w:rsid w:val="00E16B0C"/>
    <w:rsid w:val="00E23A53"/>
    <w:rsid w:val="00E33800"/>
    <w:rsid w:val="00E42289"/>
    <w:rsid w:val="00E53D66"/>
    <w:rsid w:val="00E54A7F"/>
    <w:rsid w:val="00E604D4"/>
    <w:rsid w:val="00E60E59"/>
    <w:rsid w:val="00E65410"/>
    <w:rsid w:val="00E65F72"/>
    <w:rsid w:val="00E7170C"/>
    <w:rsid w:val="00E7223E"/>
    <w:rsid w:val="00E776C4"/>
    <w:rsid w:val="00E80E30"/>
    <w:rsid w:val="00E843DC"/>
    <w:rsid w:val="00E8623C"/>
    <w:rsid w:val="00E92444"/>
    <w:rsid w:val="00E95161"/>
    <w:rsid w:val="00E96B2F"/>
    <w:rsid w:val="00E9799E"/>
    <w:rsid w:val="00EA3E94"/>
    <w:rsid w:val="00EB68E1"/>
    <w:rsid w:val="00EC180A"/>
    <w:rsid w:val="00EC37F1"/>
    <w:rsid w:val="00EC5C25"/>
    <w:rsid w:val="00EC6C06"/>
    <w:rsid w:val="00EC7361"/>
    <w:rsid w:val="00EC7DAF"/>
    <w:rsid w:val="00ED095C"/>
    <w:rsid w:val="00ED1F35"/>
    <w:rsid w:val="00ED5C61"/>
    <w:rsid w:val="00ED70AD"/>
    <w:rsid w:val="00EE0368"/>
    <w:rsid w:val="00EE2E1F"/>
    <w:rsid w:val="00EE321E"/>
    <w:rsid w:val="00EE3434"/>
    <w:rsid w:val="00EF2D0B"/>
    <w:rsid w:val="00EF4106"/>
    <w:rsid w:val="00EF4F54"/>
    <w:rsid w:val="00EF5DBE"/>
    <w:rsid w:val="00F03696"/>
    <w:rsid w:val="00F04912"/>
    <w:rsid w:val="00F16ED4"/>
    <w:rsid w:val="00F30C62"/>
    <w:rsid w:val="00F35B06"/>
    <w:rsid w:val="00F5419D"/>
    <w:rsid w:val="00F57CC9"/>
    <w:rsid w:val="00F6472D"/>
    <w:rsid w:val="00F90DE8"/>
    <w:rsid w:val="00F90EEF"/>
    <w:rsid w:val="00F91706"/>
    <w:rsid w:val="00F92A25"/>
    <w:rsid w:val="00F93E4B"/>
    <w:rsid w:val="00F97BDE"/>
    <w:rsid w:val="00F97E1B"/>
    <w:rsid w:val="00FA1130"/>
    <w:rsid w:val="00FA215B"/>
    <w:rsid w:val="00FA5472"/>
    <w:rsid w:val="00FB2ACB"/>
    <w:rsid w:val="00FB2DCC"/>
    <w:rsid w:val="00FB3575"/>
    <w:rsid w:val="00FC228A"/>
    <w:rsid w:val="00FC3309"/>
    <w:rsid w:val="00FC4293"/>
    <w:rsid w:val="00FC63A1"/>
    <w:rsid w:val="00FD1217"/>
    <w:rsid w:val="00FE0C2A"/>
    <w:rsid w:val="00FE29DE"/>
    <w:rsid w:val="00FE66F4"/>
    <w:rsid w:val="00FF0C04"/>
    <w:rsid w:val="00FF11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9FCD58A"/>
  <w15:docId w15:val="{C2F889AE-3C62-4C60-8345-7BC6F630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C62"/>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51642"/>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A1130"/>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rsid w:val="00316058"/>
    <w:rPr>
      <w:color w:val="0563C1" w:themeColor="hyperlink"/>
      <w:u w:val="single"/>
    </w:rPr>
  </w:style>
  <w:style w:type="character" w:customStyle="1" w:styleId="normaltextrun">
    <w:name w:val="normaltextrun"/>
    <w:basedOn w:val="Fuentedeprrafopredeter"/>
    <w:rsid w:val="007A16A9"/>
  </w:style>
  <w:style w:type="paragraph" w:customStyle="1" w:styleId="paragraph">
    <w:name w:val="paragraph"/>
    <w:basedOn w:val="Normal"/>
    <w:rsid w:val="007A16A9"/>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7A16A9"/>
  </w:style>
  <w:style w:type="character" w:customStyle="1" w:styleId="Mencinsinresolver1">
    <w:name w:val="Mención sin resolver1"/>
    <w:basedOn w:val="Fuentedeprrafopredeter"/>
    <w:uiPriority w:val="99"/>
    <w:semiHidden/>
    <w:unhideWhenUsed/>
    <w:rsid w:val="008E1A4E"/>
    <w:rPr>
      <w:color w:val="605E5C"/>
      <w:shd w:val="clear" w:color="auto" w:fill="E1DFDD"/>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F91706"/>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F91706"/>
    <w:pPr>
      <w:spacing w:after="0" w:line="240" w:lineRule="auto"/>
      <w:jc w:val="left"/>
    </w:pPr>
    <w:rPr>
      <w:rFonts w:ascii="Calibri" w:eastAsia="Calibri" w:hAnsi="Calibri" w:cs="Times New Roman"/>
      <w:color w:val="auto"/>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F91706"/>
    <w:rPr>
      <w:rFonts w:ascii="Calibri" w:eastAsia="Calibri" w:hAnsi="Calibri" w:cs="Times New Roman"/>
      <w:sz w:val="20"/>
      <w:szCs w:val="20"/>
    </w:rPr>
  </w:style>
  <w:style w:type="table" w:customStyle="1" w:styleId="Tablaconcuadrcula1">
    <w:name w:val="Tabla con cuadrícula1"/>
    <w:basedOn w:val="Tablanormal"/>
    <w:next w:val="Tablaconcuadrcula"/>
    <w:uiPriority w:val="39"/>
    <w:qFormat/>
    <w:rsid w:val="0003498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46AB7"/>
    <w:rPr>
      <w:rFonts w:ascii="Palatino Linotype" w:hAnsi="Palatino Linotype"/>
      <w:color w:val="000000" w:themeColor="text1"/>
    </w:rPr>
  </w:style>
  <w:style w:type="character" w:customStyle="1" w:styleId="Mencinsinresolver2">
    <w:name w:val="Mención sin resolver2"/>
    <w:basedOn w:val="Fuentedeprrafopredeter"/>
    <w:uiPriority w:val="99"/>
    <w:semiHidden/>
    <w:unhideWhenUsed/>
    <w:rsid w:val="00B41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04402">
      <w:bodyDiv w:val="1"/>
      <w:marLeft w:val="0"/>
      <w:marRight w:val="0"/>
      <w:marTop w:val="0"/>
      <w:marBottom w:val="0"/>
      <w:divBdr>
        <w:top w:val="none" w:sz="0" w:space="0" w:color="auto"/>
        <w:left w:val="none" w:sz="0" w:space="0" w:color="auto"/>
        <w:bottom w:val="none" w:sz="0" w:space="0" w:color="auto"/>
        <w:right w:val="none" w:sz="0" w:space="0" w:color="auto"/>
      </w:divBdr>
    </w:div>
    <w:div w:id="132262198">
      <w:bodyDiv w:val="1"/>
      <w:marLeft w:val="0"/>
      <w:marRight w:val="0"/>
      <w:marTop w:val="0"/>
      <w:marBottom w:val="0"/>
      <w:divBdr>
        <w:top w:val="none" w:sz="0" w:space="0" w:color="auto"/>
        <w:left w:val="none" w:sz="0" w:space="0" w:color="auto"/>
        <w:bottom w:val="none" w:sz="0" w:space="0" w:color="auto"/>
        <w:right w:val="none" w:sz="0" w:space="0" w:color="auto"/>
      </w:divBdr>
    </w:div>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191110448">
      <w:bodyDiv w:val="1"/>
      <w:marLeft w:val="0"/>
      <w:marRight w:val="0"/>
      <w:marTop w:val="0"/>
      <w:marBottom w:val="0"/>
      <w:divBdr>
        <w:top w:val="none" w:sz="0" w:space="0" w:color="auto"/>
        <w:left w:val="none" w:sz="0" w:space="0" w:color="auto"/>
        <w:bottom w:val="none" w:sz="0" w:space="0" w:color="auto"/>
        <w:right w:val="none" w:sz="0" w:space="0" w:color="auto"/>
      </w:divBdr>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234365209">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366875169">
      <w:bodyDiv w:val="1"/>
      <w:marLeft w:val="0"/>
      <w:marRight w:val="0"/>
      <w:marTop w:val="0"/>
      <w:marBottom w:val="0"/>
      <w:divBdr>
        <w:top w:val="none" w:sz="0" w:space="0" w:color="auto"/>
        <w:left w:val="none" w:sz="0" w:space="0" w:color="auto"/>
        <w:bottom w:val="none" w:sz="0" w:space="0" w:color="auto"/>
        <w:right w:val="none" w:sz="0" w:space="0" w:color="auto"/>
      </w:divBdr>
    </w:div>
    <w:div w:id="435684276">
      <w:bodyDiv w:val="1"/>
      <w:marLeft w:val="0"/>
      <w:marRight w:val="0"/>
      <w:marTop w:val="0"/>
      <w:marBottom w:val="0"/>
      <w:divBdr>
        <w:top w:val="none" w:sz="0" w:space="0" w:color="auto"/>
        <w:left w:val="none" w:sz="0" w:space="0" w:color="auto"/>
        <w:bottom w:val="none" w:sz="0" w:space="0" w:color="auto"/>
        <w:right w:val="none" w:sz="0" w:space="0" w:color="auto"/>
      </w:divBdr>
    </w:div>
    <w:div w:id="570191861">
      <w:bodyDiv w:val="1"/>
      <w:marLeft w:val="0"/>
      <w:marRight w:val="0"/>
      <w:marTop w:val="0"/>
      <w:marBottom w:val="0"/>
      <w:divBdr>
        <w:top w:val="none" w:sz="0" w:space="0" w:color="auto"/>
        <w:left w:val="none" w:sz="0" w:space="0" w:color="auto"/>
        <w:bottom w:val="none" w:sz="0" w:space="0" w:color="auto"/>
        <w:right w:val="none" w:sz="0" w:space="0" w:color="auto"/>
      </w:divBdr>
    </w:div>
    <w:div w:id="722867016">
      <w:bodyDiv w:val="1"/>
      <w:marLeft w:val="0"/>
      <w:marRight w:val="0"/>
      <w:marTop w:val="0"/>
      <w:marBottom w:val="0"/>
      <w:divBdr>
        <w:top w:val="none" w:sz="0" w:space="0" w:color="auto"/>
        <w:left w:val="none" w:sz="0" w:space="0" w:color="auto"/>
        <w:bottom w:val="none" w:sz="0" w:space="0" w:color="auto"/>
        <w:right w:val="none" w:sz="0" w:space="0" w:color="auto"/>
      </w:divBdr>
    </w:div>
    <w:div w:id="739715864">
      <w:bodyDiv w:val="1"/>
      <w:marLeft w:val="0"/>
      <w:marRight w:val="0"/>
      <w:marTop w:val="0"/>
      <w:marBottom w:val="0"/>
      <w:divBdr>
        <w:top w:val="none" w:sz="0" w:space="0" w:color="auto"/>
        <w:left w:val="none" w:sz="0" w:space="0" w:color="auto"/>
        <w:bottom w:val="none" w:sz="0" w:space="0" w:color="auto"/>
        <w:right w:val="none" w:sz="0" w:space="0" w:color="auto"/>
      </w:divBdr>
    </w:div>
    <w:div w:id="809593254">
      <w:bodyDiv w:val="1"/>
      <w:marLeft w:val="0"/>
      <w:marRight w:val="0"/>
      <w:marTop w:val="0"/>
      <w:marBottom w:val="0"/>
      <w:divBdr>
        <w:top w:val="none" w:sz="0" w:space="0" w:color="auto"/>
        <w:left w:val="none" w:sz="0" w:space="0" w:color="auto"/>
        <w:bottom w:val="none" w:sz="0" w:space="0" w:color="auto"/>
        <w:right w:val="none" w:sz="0" w:space="0" w:color="auto"/>
      </w:divBdr>
    </w:div>
    <w:div w:id="847520475">
      <w:bodyDiv w:val="1"/>
      <w:marLeft w:val="0"/>
      <w:marRight w:val="0"/>
      <w:marTop w:val="0"/>
      <w:marBottom w:val="0"/>
      <w:divBdr>
        <w:top w:val="none" w:sz="0" w:space="0" w:color="auto"/>
        <w:left w:val="none" w:sz="0" w:space="0" w:color="auto"/>
        <w:bottom w:val="none" w:sz="0" w:space="0" w:color="auto"/>
        <w:right w:val="none" w:sz="0" w:space="0" w:color="auto"/>
      </w:divBdr>
    </w:div>
    <w:div w:id="884608984">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908461056">
      <w:bodyDiv w:val="1"/>
      <w:marLeft w:val="0"/>
      <w:marRight w:val="0"/>
      <w:marTop w:val="0"/>
      <w:marBottom w:val="0"/>
      <w:divBdr>
        <w:top w:val="none" w:sz="0" w:space="0" w:color="auto"/>
        <w:left w:val="none" w:sz="0" w:space="0" w:color="auto"/>
        <w:bottom w:val="none" w:sz="0" w:space="0" w:color="auto"/>
        <w:right w:val="none" w:sz="0" w:space="0" w:color="auto"/>
      </w:divBdr>
    </w:div>
    <w:div w:id="913584257">
      <w:bodyDiv w:val="1"/>
      <w:marLeft w:val="0"/>
      <w:marRight w:val="0"/>
      <w:marTop w:val="0"/>
      <w:marBottom w:val="0"/>
      <w:divBdr>
        <w:top w:val="none" w:sz="0" w:space="0" w:color="auto"/>
        <w:left w:val="none" w:sz="0" w:space="0" w:color="auto"/>
        <w:bottom w:val="none" w:sz="0" w:space="0" w:color="auto"/>
        <w:right w:val="none" w:sz="0" w:space="0" w:color="auto"/>
      </w:divBdr>
    </w:div>
    <w:div w:id="924220362">
      <w:bodyDiv w:val="1"/>
      <w:marLeft w:val="0"/>
      <w:marRight w:val="0"/>
      <w:marTop w:val="0"/>
      <w:marBottom w:val="0"/>
      <w:divBdr>
        <w:top w:val="none" w:sz="0" w:space="0" w:color="auto"/>
        <w:left w:val="none" w:sz="0" w:space="0" w:color="auto"/>
        <w:bottom w:val="none" w:sz="0" w:space="0" w:color="auto"/>
        <w:right w:val="none" w:sz="0" w:space="0" w:color="auto"/>
      </w:divBdr>
    </w:div>
    <w:div w:id="970473678">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040058621">
      <w:bodyDiv w:val="1"/>
      <w:marLeft w:val="0"/>
      <w:marRight w:val="0"/>
      <w:marTop w:val="0"/>
      <w:marBottom w:val="0"/>
      <w:divBdr>
        <w:top w:val="none" w:sz="0" w:space="0" w:color="auto"/>
        <w:left w:val="none" w:sz="0" w:space="0" w:color="auto"/>
        <w:bottom w:val="none" w:sz="0" w:space="0" w:color="auto"/>
        <w:right w:val="none" w:sz="0" w:space="0" w:color="auto"/>
      </w:divBdr>
    </w:div>
    <w:div w:id="1042678430">
      <w:bodyDiv w:val="1"/>
      <w:marLeft w:val="0"/>
      <w:marRight w:val="0"/>
      <w:marTop w:val="0"/>
      <w:marBottom w:val="0"/>
      <w:divBdr>
        <w:top w:val="none" w:sz="0" w:space="0" w:color="auto"/>
        <w:left w:val="none" w:sz="0" w:space="0" w:color="auto"/>
        <w:bottom w:val="none" w:sz="0" w:space="0" w:color="auto"/>
        <w:right w:val="none" w:sz="0" w:space="0" w:color="auto"/>
      </w:divBdr>
    </w:div>
    <w:div w:id="1046610030">
      <w:bodyDiv w:val="1"/>
      <w:marLeft w:val="0"/>
      <w:marRight w:val="0"/>
      <w:marTop w:val="0"/>
      <w:marBottom w:val="0"/>
      <w:divBdr>
        <w:top w:val="none" w:sz="0" w:space="0" w:color="auto"/>
        <w:left w:val="none" w:sz="0" w:space="0" w:color="auto"/>
        <w:bottom w:val="none" w:sz="0" w:space="0" w:color="auto"/>
        <w:right w:val="none" w:sz="0" w:space="0" w:color="auto"/>
      </w:divBdr>
    </w:div>
    <w:div w:id="1096369200">
      <w:bodyDiv w:val="1"/>
      <w:marLeft w:val="0"/>
      <w:marRight w:val="0"/>
      <w:marTop w:val="0"/>
      <w:marBottom w:val="0"/>
      <w:divBdr>
        <w:top w:val="none" w:sz="0" w:space="0" w:color="auto"/>
        <w:left w:val="none" w:sz="0" w:space="0" w:color="auto"/>
        <w:bottom w:val="none" w:sz="0" w:space="0" w:color="auto"/>
        <w:right w:val="none" w:sz="0" w:space="0" w:color="auto"/>
      </w:divBdr>
    </w:div>
    <w:div w:id="1120224399">
      <w:bodyDiv w:val="1"/>
      <w:marLeft w:val="0"/>
      <w:marRight w:val="0"/>
      <w:marTop w:val="0"/>
      <w:marBottom w:val="0"/>
      <w:divBdr>
        <w:top w:val="none" w:sz="0" w:space="0" w:color="auto"/>
        <w:left w:val="none" w:sz="0" w:space="0" w:color="auto"/>
        <w:bottom w:val="none" w:sz="0" w:space="0" w:color="auto"/>
        <w:right w:val="none" w:sz="0" w:space="0" w:color="auto"/>
      </w:divBdr>
    </w:div>
    <w:div w:id="1122115264">
      <w:bodyDiv w:val="1"/>
      <w:marLeft w:val="0"/>
      <w:marRight w:val="0"/>
      <w:marTop w:val="0"/>
      <w:marBottom w:val="0"/>
      <w:divBdr>
        <w:top w:val="none" w:sz="0" w:space="0" w:color="auto"/>
        <w:left w:val="none" w:sz="0" w:space="0" w:color="auto"/>
        <w:bottom w:val="none" w:sz="0" w:space="0" w:color="auto"/>
        <w:right w:val="none" w:sz="0" w:space="0" w:color="auto"/>
      </w:divBdr>
    </w:div>
    <w:div w:id="1189416324">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465847605">
      <w:bodyDiv w:val="1"/>
      <w:marLeft w:val="0"/>
      <w:marRight w:val="0"/>
      <w:marTop w:val="0"/>
      <w:marBottom w:val="0"/>
      <w:divBdr>
        <w:top w:val="none" w:sz="0" w:space="0" w:color="auto"/>
        <w:left w:val="none" w:sz="0" w:space="0" w:color="auto"/>
        <w:bottom w:val="none" w:sz="0" w:space="0" w:color="auto"/>
        <w:right w:val="none" w:sz="0" w:space="0" w:color="auto"/>
      </w:divBdr>
    </w:div>
    <w:div w:id="1488133354">
      <w:bodyDiv w:val="1"/>
      <w:marLeft w:val="0"/>
      <w:marRight w:val="0"/>
      <w:marTop w:val="0"/>
      <w:marBottom w:val="0"/>
      <w:divBdr>
        <w:top w:val="none" w:sz="0" w:space="0" w:color="auto"/>
        <w:left w:val="none" w:sz="0" w:space="0" w:color="auto"/>
        <w:bottom w:val="none" w:sz="0" w:space="0" w:color="auto"/>
        <w:right w:val="none" w:sz="0" w:space="0" w:color="auto"/>
      </w:divBdr>
    </w:div>
    <w:div w:id="1522284182">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 w:id="1630547230">
      <w:bodyDiv w:val="1"/>
      <w:marLeft w:val="0"/>
      <w:marRight w:val="0"/>
      <w:marTop w:val="0"/>
      <w:marBottom w:val="0"/>
      <w:divBdr>
        <w:top w:val="none" w:sz="0" w:space="0" w:color="auto"/>
        <w:left w:val="none" w:sz="0" w:space="0" w:color="auto"/>
        <w:bottom w:val="none" w:sz="0" w:space="0" w:color="auto"/>
        <w:right w:val="none" w:sz="0" w:space="0" w:color="auto"/>
      </w:divBdr>
    </w:div>
    <w:div w:id="1677804560">
      <w:bodyDiv w:val="1"/>
      <w:marLeft w:val="0"/>
      <w:marRight w:val="0"/>
      <w:marTop w:val="0"/>
      <w:marBottom w:val="0"/>
      <w:divBdr>
        <w:top w:val="none" w:sz="0" w:space="0" w:color="auto"/>
        <w:left w:val="none" w:sz="0" w:space="0" w:color="auto"/>
        <w:bottom w:val="none" w:sz="0" w:space="0" w:color="auto"/>
        <w:right w:val="none" w:sz="0" w:space="0" w:color="auto"/>
      </w:divBdr>
    </w:div>
    <w:div w:id="1747916354">
      <w:bodyDiv w:val="1"/>
      <w:marLeft w:val="0"/>
      <w:marRight w:val="0"/>
      <w:marTop w:val="0"/>
      <w:marBottom w:val="0"/>
      <w:divBdr>
        <w:top w:val="none" w:sz="0" w:space="0" w:color="auto"/>
        <w:left w:val="none" w:sz="0" w:space="0" w:color="auto"/>
        <w:bottom w:val="none" w:sz="0" w:space="0" w:color="auto"/>
        <w:right w:val="none" w:sz="0" w:space="0" w:color="auto"/>
      </w:divBdr>
    </w:div>
    <w:div w:id="1845507755">
      <w:bodyDiv w:val="1"/>
      <w:marLeft w:val="0"/>
      <w:marRight w:val="0"/>
      <w:marTop w:val="0"/>
      <w:marBottom w:val="0"/>
      <w:divBdr>
        <w:top w:val="none" w:sz="0" w:space="0" w:color="auto"/>
        <w:left w:val="none" w:sz="0" w:space="0" w:color="auto"/>
        <w:bottom w:val="none" w:sz="0" w:space="0" w:color="auto"/>
        <w:right w:val="none" w:sz="0" w:space="0" w:color="auto"/>
      </w:divBdr>
    </w:div>
    <w:div w:id="1893734889">
      <w:bodyDiv w:val="1"/>
      <w:marLeft w:val="0"/>
      <w:marRight w:val="0"/>
      <w:marTop w:val="0"/>
      <w:marBottom w:val="0"/>
      <w:divBdr>
        <w:top w:val="none" w:sz="0" w:space="0" w:color="auto"/>
        <w:left w:val="none" w:sz="0" w:space="0" w:color="auto"/>
        <w:bottom w:val="none" w:sz="0" w:space="0" w:color="auto"/>
        <w:right w:val="none" w:sz="0" w:space="0" w:color="auto"/>
      </w:divBdr>
    </w:div>
    <w:div w:id="1945919925">
      <w:bodyDiv w:val="1"/>
      <w:marLeft w:val="0"/>
      <w:marRight w:val="0"/>
      <w:marTop w:val="0"/>
      <w:marBottom w:val="0"/>
      <w:divBdr>
        <w:top w:val="none" w:sz="0" w:space="0" w:color="auto"/>
        <w:left w:val="none" w:sz="0" w:space="0" w:color="auto"/>
        <w:bottom w:val="none" w:sz="0" w:space="0" w:color="auto"/>
        <w:right w:val="none" w:sz="0" w:space="0" w:color="auto"/>
      </w:divBdr>
    </w:div>
    <w:div w:id="1961763206">
      <w:bodyDiv w:val="1"/>
      <w:marLeft w:val="0"/>
      <w:marRight w:val="0"/>
      <w:marTop w:val="0"/>
      <w:marBottom w:val="0"/>
      <w:divBdr>
        <w:top w:val="none" w:sz="0" w:space="0" w:color="auto"/>
        <w:left w:val="none" w:sz="0" w:space="0" w:color="auto"/>
        <w:bottom w:val="none" w:sz="0" w:space="0" w:color="auto"/>
        <w:right w:val="none" w:sz="0" w:space="0" w:color="auto"/>
      </w:divBdr>
    </w:div>
    <w:div w:id="2063362094">
      <w:bodyDiv w:val="1"/>
      <w:marLeft w:val="0"/>
      <w:marRight w:val="0"/>
      <w:marTop w:val="0"/>
      <w:marBottom w:val="0"/>
      <w:divBdr>
        <w:top w:val="none" w:sz="0" w:space="0" w:color="auto"/>
        <w:left w:val="none" w:sz="0" w:space="0" w:color="auto"/>
        <w:bottom w:val="none" w:sz="0" w:space="0" w:color="auto"/>
        <w:right w:val="none" w:sz="0" w:space="0" w:color="auto"/>
      </w:divBdr>
    </w:div>
    <w:div w:id="2133136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C75DF-1A05-45F7-9C7C-A6D7434E5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6176</Words>
  <Characters>33969</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USUARIO</cp:lastModifiedBy>
  <cp:revision>3</cp:revision>
  <cp:lastPrinted>2024-05-11T17:31:00Z</cp:lastPrinted>
  <dcterms:created xsi:type="dcterms:W3CDTF">2024-05-11T17:31:00Z</dcterms:created>
  <dcterms:modified xsi:type="dcterms:W3CDTF">2024-05-11T17:31:00Z</dcterms:modified>
</cp:coreProperties>
</file>