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6BE514E2" w:rsidR="00706006" w:rsidRPr="00F444C4" w:rsidRDefault="00706006" w:rsidP="008202F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475053">
        <w:rPr>
          <w:rFonts w:ascii="Palatino Linotype" w:hAnsi="Palatino Linotype" w:cs="Palatino Linotype"/>
          <w:color w:val="000000"/>
          <w:lang w:val="es-ES_tradnl"/>
        </w:rPr>
        <w:t xml:space="preserve">a </w:t>
      </w:r>
      <w:r w:rsidR="00AC0D02">
        <w:rPr>
          <w:rFonts w:ascii="Palatino Linotype" w:hAnsi="Palatino Linotype" w:cs="Palatino Linotype"/>
          <w:b/>
          <w:color w:val="000000"/>
          <w:lang w:val="es-ES_tradnl"/>
        </w:rPr>
        <w:t>seis de noviembre</w:t>
      </w:r>
      <w:r w:rsidR="003738E3" w:rsidRPr="002E5492">
        <w:rPr>
          <w:rFonts w:ascii="Palatino Linotype" w:hAnsi="Palatino Linotype" w:cs="Palatino Linotype"/>
          <w:b/>
          <w:color w:val="000000"/>
          <w:lang w:val="es-ES_tradnl"/>
        </w:rPr>
        <w:t xml:space="preserve"> </w:t>
      </w:r>
      <w:r w:rsidRPr="002E5492">
        <w:rPr>
          <w:rFonts w:ascii="Palatino Linotype" w:hAnsi="Palatino Linotype" w:cs="Palatino Linotype"/>
          <w:b/>
          <w:color w:val="000000"/>
          <w:lang w:val="es-ES_tradnl"/>
        </w:rPr>
        <w:t>de dos mil veinticuatro</w:t>
      </w:r>
      <w:r w:rsidRPr="00475053">
        <w:rPr>
          <w:rFonts w:ascii="Palatino Linotype" w:hAnsi="Palatino Linotype" w:cs="Palatino Linotype"/>
          <w:color w:val="000000"/>
          <w:lang w:val="es-ES_tradnl"/>
        </w:rPr>
        <w:t>.</w:t>
      </w:r>
    </w:p>
    <w:p w14:paraId="48D542BB" w14:textId="6CB45C61" w:rsidR="00706006" w:rsidRPr="00F444C4" w:rsidRDefault="003B7675" w:rsidP="008202F9">
      <w:pPr>
        <w:spacing w:line="360" w:lineRule="auto"/>
        <w:contextualSpacing/>
        <w:jc w:val="both"/>
        <w:rPr>
          <w:rFonts w:ascii="Palatino Linotype" w:hAnsi="Palatino Linotype" w:cs="Palatino Linotype"/>
          <w:color w:val="000000"/>
          <w:lang w:val="es-ES_tradnl"/>
        </w:rPr>
      </w:pPr>
      <w:r>
        <w:rPr>
          <w:rFonts w:ascii="Palatino Linotype" w:hAnsi="Palatino Linotype" w:cs="Palatino Linotype"/>
          <w:color w:val="000000"/>
          <w:lang w:val="es-ES_tradnl"/>
        </w:rPr>
        <w:t xml:space="preserve"> </w:t>
      </w:r>
      <w:bookmarkStart w:id="0" w:name="_GoBack"/>
      <w:bookmarkEnd w:id="0"/>
    </w:p>
    <w:p w14:paraId="386DCFA8" w14:textId="40355B14" w:rsidR="00706006" w:rsidRDefault="00706006" w:rsidP="008202F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5B0CAC">
        <w:rPr>
          <w:rFonts w:ascii="Palatino Linotype" w:hAnsi="Palatino Linotype" w:cs="Palatino Linotype"/>
          <w:b/>
          <w:color w:val="000000"/>
          <w:lang w:val="es-ES_tradnl"/>
        </w:rPr>
        <w:t>05195</w:t>
      </w:r>
      <w:r w:rsidR="003D53D9">
        <w:rPr>
          <w:rFonts w:ascii="Palatino Linotype" w:hAnsi="Palatino Linotype" w:cs="Palatino Linotype"/>
          <w:b/>
          <w:color w:val="000000"/>
          <w:lang w:val="es-ES_tradnl"/>
        </w:rPr>
        <w:t>/INFOEM/IP/RR/2024</w:t>
      </w:r>
      <w:r>
        <w:rPr>
          <w:rFonts w:ascii="Palatino Linotype" w:hAnsi="Palatino Linotype" w:cs="Palatino Linotype"/>
          <w:color w:val="000000"/>
          <w:lang w:val="es-ES_tradnl"/>
        </w:rPr>
        <w:t>, interpuesto por</w:t>
      </w:r>
      <w:r w:rsidR="005B0CAC">
        <w:rPr>
          <w:rFonts w:ascii="Palatino Linotype" w:hAnsi="Palatino Linotype" w:cs="Palatino Linotype"/>
          <w:color w:val="000000"/>
          <w:lang w:val="es-ES_tradnl"/>
        </w:rPr>
        <w:t xml:space="preserve"> la C.</w:t>
      </w:r>
      <w:r w:rsidR="002642D0">
        <w:rPr>
          <w:rFonts w:ascii="Palatino Linotype" w:hAnsi="Palatino Linotype" w:cs="Arial"/>
          <w:b/>
          <w:bCs/>
        </w:rPr>
        <w:t xml:space="preserve"> </w:t>
      </w:r>
      <w:r w:rsidR="002D75EA">
        <w:rPr>
          <w:rFonts w:ascii="Palatino Linotype" w:hAnsi="Palatino Linotype" w:cs="Arial"/>
          <w:b/>
          <w:bCs/>
        </w:rPr>
        <w:t>XXXXXXXXXXXXXX</w:t>
      </w:r>
      <w:r>
        <w:rPr>
          <w:rFonts w:ascii="Palatino Linotype" w:hAnsi="Palatino Linotype" w:cs="Palatino Linotype"/>
          <w:color w:val="000000"/>
          <w:lang w:val="es-ES_tradnl"/>
        </w:rPr>
        <w:t xml:space="preserve">, </w:t>
      </w:r>
      <w:r w:rsidR="005B0CAC">
        <w:rPr>
          <w:rFonts w:ascii="Palatino Linotype" w:hAnsi="Palatino Linotype" w:cs="Palatino Linotype"/>
          <w:color w:val="000000"/>
          <w:lang w:val="es-ES_tradnl"/>
        </w:rPr>
        <w:t>en lo sucesivo la parte</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b/>
          <w:color w:val="000000"/>
          <w:lang w:val="es-ES_tradnl"/>
        </w:rPr>
        <w:t>Recurrente</w:t>
      </w:r>
      <w:r w:rsidR="002642D0">
        <w:rPr>
          <w:rFonts w:ascii="Palatino Linotype" w:hAnsi="Palatino Linotype" w:cs="Palatino Linotype"/>
          <w:color w:val="000000"/>
          <w:lang w:val="es-ES_tradnl"/>
        </w:rPr>
        <w:t>, en contra</w:t>
      </w:r>
      <w:r w:rsidR="00486E71">
        <w:rPr>
          <w:rFonts w:ascii="Palatino Linotype" w:hAnsi="Palatino Linotype" w:cs="Palatino Linotype"/>
          <w:color w:val="000000"/>
          <w:lang w:val="es-ES_tradnl"/>
        </w:rPr>
        <w:t xml:space="preserve"> de la respuesta de</w:t>
      </w:r>
      <w:r w:rsidR="002642D0">
        <w:rPr>
          <w:rFonts w:ascii="Palatino Linotype" w:hAnsi="Palatino Linotype" w:cs="Palatino Linotype"/>
          <w:color w:val="000000"/>
          <w:lang w:val="es-ES_tradnl"/>
        </w:rPr>
        <w:t xml:space="preserve">l </w:t>
      </w:r>
      <w:r w:rsidR="005B0CAC" w:rsidRPr="005B0CAC">
        <w:rPr>
          <w:rFonts w:ascii="Palatino Linotype" w:hAnsi="Palatino Linotype" w:cs="Palatino Linotype"/>
          <w:b/>
          <w:color w:val="000000"/>
          <w:lang w:val="es-ES_tradnl"/>
        </w:rPr>
        <w:t>Ayuntamiento de Valle de Bravo</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67C4440F" w14:textId="77777777" w:rsidR="00706006" w:rsidRPr="00F444C4" w:rsidRDefault="00706006" w:rsidP="008202F9">
      <w:pPr>
        <w:spacing w:line="360" w:lineRule="auto"/>
        <w:contextualSpacing/>
        <w:jc w:val="both"/>
        <w:rPr>
          <w:rFonts w:ascii="Palatino Linotype" w:hAnsi="Palatino Linotype" w:cs="Palatino Linotype"/>
          <w:color w:val="000000"/>
          <w:lang w:val="es-ES_tradnl"/>
        </w:rPr>
      </w:pPr>
    </w:p>
    <w:p w14:paraId="6F73E018" w14:textId="77777777" w:rsidR="00706006" w:rsidRPr="00F444C4" w:rsidRDefault="00706006" w:rsidP="008202F9">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4B68E118" w14:textId="77777777" w:rsidR="00706006" w:rsidRPr="00F444C4" w:rsidRDefault="00706006" w:rsidP="008202F9">
      <w:pPr>
        <w:spacing w:line="360" w:lineRule="auto"/>
        <w:contextualSpacing/>
        <w:jc w:val="both"/>
        <w:rPr>
          <w:rFonts w:ascii="Palatino Linotype" w:hAnsi="Palatino Linotype" w:cs="Palatino Linotype"/>
          <w:color w:val="000000"/>
          <w:lang w:val="es-ES_tradnl"/>
        </w:rPr>
      </w:pPr>
    </w:p>
    <w:p w14:paraId="1190309C" w14:textId="77777777" w:rsidR="00706006" w:rsidRPr="00F444C4" w:rsidRDefault="00706006" w:rsidP="008202F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63A590CF" w14:textId="206B97F6" w:rsidR="00706006" w:rsidRPr="00F444C4" w:rsidRDefault="00706006" w:rsidP="008202F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sidR="002642D0">
        <w:rPr>
          <w:rFonts w:ascii="Palatino Linotype" w:hAnsi="Palatino Linotype" w:cs="Palatino Linotype"/>
          <w:color w:val="000000"/>
          <w:lang w:val="es-ES_tradnl"/>
        </w:rPr>
        <w:t xml:space="preserve"> </w:t>
      </w:r>
      <w:r w:rsidR="005B0CAC">
        <w:rPr>
          <w:rFonts w:ascii="Palatino Linotype" w:hAnsi="Palatino Linotype" w:cs="Palatino Linotype"/>
          <w:b/>
          <w:color w:val="000000"/>
          <w:lang w:val="es-ES_tradnl"/>
        </w:rPr>
        <w:t xml:space="preserve">trece de agosto </w:t>
      </w:r>
      <w:r w:rsidR="003D53D9" w:rsidRPr="005848BE">
        <w:rPr>
          <w:rFonts w:ascii="Palatino Linotype" w:hAnsi="Palatino Linotype" w:cs="Palatino Linotype"/>
          <w:b/>
          <w:color w:val="000000"/>
          <w:lang w:val="es-ES_tradnl"/>
        </w:rPr>
        <w:t>de dos mil veinticuatro</w:t>
      </w:r>
      <w:r w:rsidRPr="00F444C4">
        <w:rPr>
          <w:rFonts w:ascii="Palatino Linotype" w:hAnsi="Palatino Linotype" w:cs="Palatino Linotype"/>
          <w:color w:val="000000"/>
          <w:lang w:val="es-ES_tradnl"/>
        </w:rPr>
        <w:t xml:space="preserve">, el Recurrente presentó mediante el Sistema de Acceso a la Información Mexiquense (SAIMEX), solicitud de información registrada con el número de </w:t>
      </w:r>
      <w:r w:rsidRPr="00D10B13">
        <w:rPr>
          <w:rFonts w:ascii="Palatino Linotype" w:hAnsi="Palatino Linotype" w:cs="Palatino Linotype"/>
          <w:lang w:val="es-ES_tradnl"/>
        </w:rPr>
        <w:t>expediente</w:t>
      </w:r>
      <w:r w:rsidRPr="00D10B13">
        <w:rPr>
          <w:rFonts w:ascii="Palatino Linotype" w:hAnsi="Palatino Linotype"/>
          <w:b/>
          <w:bCs/>
          <w:color w:val="FF0000"/>
        </w:rPr>
        <w:t xml:space="preserve"> </w:t>
      </w:r>
      <w:r w:rsidR="005B0CAC" w:rsidRPr="005B0CAC">
        <w:rPr>
          <w:rFonts w:ascii="Palatino Linotype" w:hAnsi="Palatino Linotype"/>
          <w:b/>
          <w:bCs/>
        </w:rPr>
        <w:t>00188/VABRAVO/IP/2024</w:t>
      </w:r>
      <w:r w:rsidRPr="00165CBE">
        <w:rPr>
          <w:rFonts w:ascii="Palatino Linotype" w:hAnsi="Palatino Linotype" w:cs="Palatino Linotype"/>
          <w:lang w:val="es-ES_tradnl"/>
        </w:rPr>
        <w:t>,</w:t>
      </w:r>
      <w:r w:rsidRPr="00165CBE">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61B1419E" w14:textId="77777777" w:rsidR="00706006" w:rsidRPr="00F70BDE" w:rsidRDefault="00706006" w:rsidP="008202F9">
      <w:pPr>
        <w:spacing w:line="360" w:lineRule="auto"/>
        <w:contextualSpacing/>
        <w:jc w:val="both"/>
        <w:rPr>
          <w:rFonts w:ascii="Palatino Linotype" w:hAnsi="Palatino Linotype" w:cs="Palatino Linotype"/>
          <w:i/>
          <w:iCs/>
          <w:color w:val="000000"/>
          <w:lang w:val="es-ES_tradnl"/>
        </w:rPr>
      </w:pPr>
    </w:p>
    <w:p w14:paraId="682F443B" w14:textId="724377DC" w:rsidR="00706006" w:rsidRPr="00475053" w:rsidRDefault="00706006" w:rsidP="008202F9">
      <w:pPr>
        <w:spacing w:line="360" w:lineRule="auto"/>
        <w:ind w:left="567" w:right="567"/>
        <w:contextualSpacing/>
        <w:jc w:val="both"/>
        <w:rPr>
          <w:rFonts w:ascii="Palatino Linotype" w:hAnsi="Palatino Linotype" w:cs="Palatino Linotype"/>
          <w:i/>
          <w:color w:val="000000"/>
          <w:lang w:val="es-ES_tradnl"/>
        </w:rPr>
      </w:pPr>
      <w:r w:rsidRPr="00475053">
        <w:rPr>
          <w:rFonts w:ascii="Palatino Linotype" w:hAnsi="Palatino Linotype" w:cs="Palatino Linotype"/>
          <w:i/>
          <w:iCs/>
          <w:color w:val="000000"/>
          <w:lang w:val="es-ES_tradnl"/>
        </w:rPr>
        <w:t>“</w:t>
      </w:r>
      <w:r w:rsidR="005B0CAC" w:rsidRPr="005B0CAC">
        <w:rPr>
          <w:rFonts w:ascii="Palatino Linotype" w:hAnsi="Palatino Linotype" w:cs="Palatino Linotype"/>
          <w:i/>
          <w:iCs/>
          <w:color w:val="000000"/>
          <w:lang w:val="es-ES_tradnl"/>
        </w:rPr>
        <w:t xml:space="preserve">Requiero el costo de la obra "alberca </w:t>
      </w:r>
      <w:proofErr w:type="spellStart"/>
      <w:r w:rsidR="005B0CAC" w:rsidRPr="005B0CAC">
        <w:rPr>
          <w:rFonts w:ascii="Palatino Linotype" w:hAnsi="Palatino Linotype" w:cs="Palatino Linotype"/>
          <w:i/>
          <w:iCs/>
          <w:color w:val="000000"/>
          <w:lang w:val="es-ES_tradnl"/>
        </w:rPr>
        <w:t>semiolimpica</w:t>
      </w:r>
      <w:proofErr w:type="spellEnd"/>
      <w:r w:rsidR="005B0CAC" w:rsidRPr="005B0CAC">
        <w:rPr>
          <w:rFonts w:ascii="Palatino Linotype" w:hAnsi="Palatino Linotype" w:cs="Palatino Linotype"/>
          <w:i/>
          <w:iCs/>
          <w:color w:val="000000"/>
          <w:lang w:val="es-ES_tradnl"/>
        </w:rPr>
        <w:t>" que se encuentra en construcción en el municipio de valle de bravo, así como la empresa que se le adjudico dicha obra, así como el expediente.</w:t>
      </w:r>
      <w:r w:rsidR="00354257" w:rsidRPr="00475053">
        <w:rPr>
          <w:rFonts w:ascii="Palatino Linotype" w:hAnsi="Palatino Linotype"/>
          <w:i/>
          <w:color w:val="000000"/>
        </w:rPr>
        <w:t>”</w:t>
      </w:r>
      <w:r w:rsidRPr="00475053">
        <w:rPr>
          <w:rFonts w:ascii="Palatino Linotype" w:hAnsi="Palatino Linotype" w:cs="Palatino Linotype"/>
          <w:i/>
          <w:color w:val="000000"/>
          <w:lang w:val="es-ES_tradnl"/>
        </w:rPr>
        <w:t xml:space="preserve"> (Sic)</w:t>
      </w:r>
    </w:p>
    <w:p w14:paraId="7859729B" w14:textId="77777777" w:rsidR="00706006" w:rsidRPr="00F444C4" w:rsidRDefault="00706006" w:rsidP="008202F9">
      <w:pPr>
        <w:spacing w:line="360" w:lineRule="auto"/>
        <w:contextualSpacing/>
        <w:jc w:val="both"/>
        <w:rPr>
          <w:rFonts w:ascii="Palatino Linotype" w:hAnsi="Palatino Linotype" w:cs="Palatino Linotype"/>
          <w:color w:val="000000"/>
          <w:lang w:val="es-ES_tradnl"/>
        </w:rPr>
      </w:pPr>
    </w:p>
    <w:p w14:paraId="6DF95F5F" w14:textId="785D7E3E" w:rsidR="00706006" w:rsidRPr="005B0CAC" w:rsidRDefault="00706006" w:rsidP="008202F9">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14:paraId="215A3826" w14:textId="77777777" w:rsidR="005B0CAC" w:rsidRDefault="005B0CAC" w:rsidP="008202F9">
      <w:pPr>
        <w:spacing w:line="360" w:lineRule="auto"/>
        <w:ind w:right="334"/>
        <w:jc w:val="both"/>
        <w:rPr>
          <w:rFonts w:ascii="Palatino Linotype" w:hAnsi="Palatino Linotype"/>
          <w:b/>
          <w:color w:val="000000" w:themeColor="text1"/>
          <w:sz w:val="26"/>
          <w:szCs w:val="26"/>
          <w:lang w:val="es-ES_tradnl"/>
        </w:rPr>
      </w:pPr>
    </w:p>
    <w:p w14:paraId="3F018F7D" w14:textId="77777777" w:rsidR="005848BE" w:rsidRDefault="00486E71" w:rsidP="008202F9">
      <w:pPr>
        <w:spacing w:line="360" w:lineRule="auto"/>
        <w:ind w:right="334"/>
        <w:jc w:val="both"/>
        <w:rPr>
          <w:rFonts w:ascii="Palatino Linotype" w:hAnsi="Palatino Linotype" w:cs="Arial"/>
          <w:b/>
          <w:sz w:val="28"/>
        </w:rPr>
      </w:pPr>
      <w:r>
        <w:rPr>
          <w:rFonts w:ascii="Palatino Linotype" w:hAnsi="Palatino Linotype"/>
          <w:b/>
          <w:color w:val="000000" w:themeColor="text1"/>
          <w:sz w:val="26"/>
          <w:szCs w:val="26"/>
          <w:lang w:val="es-ES_tradnl"/>
        </w:rPr>
        <w:lastRenderedPageBreak/>
        <w:t>SEGUNDO.</w:t>
      </w:r>
      <w:r w:rsidR="006C7236">
        <w:rPr>
          <w:rFonts w:ascii="Palatino Linotype" w:hAnsi="Palatino Linotype"/>
          <w:b/>
          <w:color w:val="000000" w:themeColor="text1"/>
          <w:sz w:val="26"/>
          <w:szCs w:val="26"/>
          <w:lang w:val="es-ES_tradnl"/>
        </w:rPr>
        <w:t xml:space="preserve"> </w:t>
      </w:r>
      <w:r w:rsidR="005848BE">
        <w:rPr>
          <w:rFonts w:ascii="Palatino Linotype" w:hAnsi="Palatino Linotype" w:cs="Arial"/>
          <w:b/>
          <w:sz w:val="28"/>
          <w:szCs w:val="20"/>
        </w:rPr>
        <w:t>De la respuesta del Sujeto Obligado.</w:t>
      </w:r>
    </w:p>
    <w:p w14:paraId="39EA9117" w14:textId="4EA0BA00" w:rsidR="005848BE" w:rsidRDefault="005848BE" w:rsidP="008202F9">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5B0CAC">
        <w:rPr>
          <w:rFonts w:ascii="Palatino Linotype" w:hAnsi="Palatino Linotype" w:cs="Arial"/>
          <w:b/>
        </w:rPr>
        <w:t>veintisiete de agosto</w:t>
      </w:r>
      <w:r>
        <w:rPr>
          <w:rFonts w:ascii="Palatino Linotype" w:hAnsi="Palatino Linotype" w:cs="Arial"/>
          <w:b/>
        </w:rPr>
        <w:t xml:space="preserv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14:paraId="76CD01A9" w14:textId="77777777" w:rsidR="005848BE" w:rsidRPr="00037B15" w:rsidRDefault="005848BE" w:rsidP="008202F9"/>
    <w:p w14:paraId="3D44AB55" w14:textId="77777777" w:rsidR="005B0CAC" w:rsidRPr="005B0CAC" w:rsidRDefault="005848BE" w:rsidP="005B0CAC">
      <w:pPr>
        <w:spacing w:line="276" w:lineRule="auto"/>
        <w:ind w:left="567" w:right="567"/>
        <w:jc w:val="right"/>
        <w:rPr>
          <w:rFonts w:ascii="Palatino Linotype" w:hAnsi="Palatino Linotype"/>
          <w:i/>
          <w:sz w:val="22"/>
          <w:szCs w:val="22"/>
        </w:rPr>
      </w:pPr>
      <w:r w:rsidRPr="00037B15">
        <w:rPr>
          <w:rFonts w:ascii="Palatino Linotype" w:hAnsi="Palatino Linotype"/>
          <w:i/>
          <w:sz w:val="22"/>
          <w:szCs w:val="22"/>
        </w:rPr>
        <w:t>“</w:t>
      </w:r>
      <w:r w:rsidR="005B0CAC" w:rsidRPr="005B0CAC">
        <w:rPr>
          <w:rFonts w:ascii="Palatino Linotype" w:hAnsi="Palatino Linotype"/>
          <w:i/>
          <w:sz w:val="22"/>
          <w:szCs w:val="22"/>
        </w:rPr>
        <w:t>Folio de la solicitud: 00188/VABRAVO/IP/2024</w:t>
      </w:r>
    </w:p>
    <w:p w14:paraId="7B2547FA" w14:textId="77777777" w:rsidR="005B0CAC" w:rsidRDefault="005B0CAC" w:rsidP="005B0CAC">
      <w:pPr>
        <w:spacing w:line="276" w:lineRule="auto"/>
        <w:ind w:left="567" w:right="567"/>
        <w:jc w:val="both"/>
        <w:rPr>
          <w:rFonts w:ascii="Palatino Linotype" w:hAnsi="Palatino Linotype"/>
          <w:i/>
          <w:sz w:val="22"/>
          <w:szCs w:val="22"/>
        </w:rPr>
      </w:pPr>
    </w:p>
    <w:p w14:paraId="0E6DB040" w14:textId="77777777" w:rsidR="005B0CAC" w:rsidRPr="005B0CAC" w:rsidRDefault="005B0CAC" w:rsidP="005B0CAC">
      <w:pPr>
        <w:spacing w:line="276" w:lineRule="auto"/>
        <w:ind w:left="567" w:right="567"/>
        <w:jc w:val="both"/>
        <w:rPr>
          <w:rFonts w:ascii="Palatino Linotype" w:hAnsi="Palatino Linotype"/>
          <w:i/>
          <w:sz w:val="22"/>
          <w:szCs w:val="22"/>
        </w:rPr>
      </w:pPr>
      <w:r w:rsidRPr="005B0CAC">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473C2D" w14:textId="77777777" w:rsidR="005B0CAC" w:rsidRDefault="005B0CAC" w:rsidP="005B0CAC">
      <w:pPr>
        <w:spacing w:line="276" w:lineRule="auto"/>
        <w:ind w:left="567" w:right="567"/>
        <w:jc w:val="both"/>
        <w:rPr>
          <w:rFonts w:ascii="Palatino Linotype" w:hAnsi="Palatino Linotype"/>
          <w:i/>
          <w:sz w:val="22"/>
          <w:szCs w:val="22"/>
        </w:rPr>
      </w:pPr>
    </w:p>
    <w:p w14:paraId="210F4EF5" w14:textId="77777777" w:rsidR="005B0CAC" w:rsidRPr="005B0CAC" w:rsidRDefault="005B0CAC" w:rsidP="005B0CAC">
      <w:pPr>
        <w:spacing w:line="276" w:lineRule="auto"/>
        <w:ind w:left="567" w:right="567"/>
        <w:jc w:val="both"/>
        <w:rPr>
          <w:rFonts w:ascii="Palatino Linotype" w:hAnsi="Palatino Linotype"/>
          <w:i/>
          <w:sz w:val="22"/>
          <w:szCs w:val="22"/>
        </w:rPr>
      </w:pPr>
      <w:r w:rsidRPr="005B0CAC">
        <w:rPr>
          <w:rFonts w:ascii="Palatino Linotype" w:hAnsi="Palatino Linotype"/>
          <w:i/>
          <w:sz w:val="22"/>
          <w:szCs w:val="22"/>
        </w:rPr>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 La respuesta entregada se fundamenta con los artículos 12, segundo párrafo y 24 de la Ley de Transparencia y Acceso a la Información Pública del Estado de México y sus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7DC7C04" w14:textId="77777777" w:rsidR="005B0CAC" w:rsidRDefault="005B0CAC" w:rsidP="005B0CAC">
      <w:pPr>
        <w:spacing w:line="276" w:lineRule="auto"/>
        <w:ind w:left="567" w:right="567"/>
        <w:jc w:val="both"/>
        <w:rPr>
          <w:rFonts w:ascii="Palatino Linotype" w:hAnsi="Palatino Linotype"/>
          <w:i/>
          <w:sz w:val="22"/>
          <w:szCs w:val="22"/>
        </w:rPr>
      </w:pPr>
    </w:p>
    <w:p w14:paraId="6354E053" w14:textId="77777777" w:rsidR="005B0CAC" w:rsidRPr="005B0CAC" w:rsidRDefault="005B0CAC" w:rsidP="005B0CAC">
      <w:pPr>
        <w:spacing w:line="276" w:lineRule="auto"/>
        <w:ind w:left="567" w:right="567"/>
        <w:jc w:val="both"/>
        <w:rPr>
          <w:rFonts w:ascii="Palatino Linotype" w:hAnsi="Palatino Linotype"/>
          <w:i/>
          <w:sz w:val="22"/>
          <w:szCs w:val="22"/>
        </w:rPr>
      </w:pPr>
      <w:r w:rsidRPr="005B0CAC">
        <w:rPr>
          <w:rFonts w:ascii="Palatino Linotype" w:hAnsi="Palatino Linotype"/>
          <w:i/>
          <w:sz w:val="22"/>
          <w:szCs w:val="22"/>
        </w:rPr>
        <w:t>ATENTAMENTE</w:t>
      </w:r>
    </w:p>
    <w:p w14:paraId="77A3D2A1" w14:textId="4A2EA964" w:rsidR="005848BE" w:rsidRPr="00037B15" w:rsidRDefault="005B0CAC" w:rsidP="005B0CAC">
      <w:pPr>
        <w:spacing w:line="276" w:lineRule="auto"/>
        <w:ind w:left="567" w:right="567"/>
        <w:jc w:val="both"/>
        <w:rPr>
          <w:rFonts w:ascii="Palatino Linotype" w:hAnsi="Palatino Linotype"/>
          <w:i/>
          <w:sz w:val="22"/>
          <w:szCs w:val="22"/>
        </w:rPr>
      </w:pPr>
      <w:r w:rsidRPr="005B0CAC">
        <w:rPr>
          <w:rFonts w:ascii="Palatino Linotype" w:hAnsi="Palatino Linotype"/>
          <w:i/>
          <w:sz w:val="22"/>
          <w:szCs w:val="22"/>
        </w:rPr>
        <w:t>LIC ARELI JARAMILLO ALVAREZ</w:t>
      </w:r>
      <w:r w:rsidR="005848BE" w:rsidRPr="00037B15">
        <w:rPr>
          <w:rFonts w:ascii="Palatino Linotype" w:hAnsi="Palatino Linotype"/>
          <w:i/>
          <w:sz w:val="22"/>
          <w:szCs w:val="22"/>
        </w:rPr>
        <w:t>” (Sic).</w:t>
      </w:r>
    </w:p>
    <w:p w14:paraId="62D46F42" w14:textId="77777777" w:rsidR="005848BE" w:rsidRPr="00037B15" w:rsidRDefault="005848BE" w:rsidP="008202F9">
      <w:pPr>
        <w:ind w:right="567"/>
        <w:jc w:val="both"/>
        <w:rPr>
          <w:rFonts w:ascii="Palatino Linotype" w:hAnsi="Palatino Linotype"/>
          <w:i/>
          <w:sz w:val="14"/>
          <w:szCs w:val="22"/>
        </w:rPr>
      </w:pPr>
    </w:p>
    <w:p w14:paraId="0ABD3216" w14:textId="77777777" w:rsidR="005848BE" w:rsidRPr="00037B15" w:rsidRDefault="005848BE" w:rsidP="008202F9">
      <w:pPr>
        <w:pStyle w:val="Sinespaciado"/>
        <w:rPr>
          <w:lang w:eastAsia="es-MX"/>
        </w:rPr>
      </w:pPr>
    </w:p>
    <w:p w14:paraId="21CC6C63" w14:textId="3FF5C383" w:rsidR="00706006" w:rsidRPr="005B0CAC" w:rsidRDefault="005848BE" w:rsidP="005B0CAC">
      <w:pPr>
        <w:pStyle w:val="Sinespaciado"/>
        <w:spacing w:line="360" w:lineRule="auto"/>
        <w:jc w:val="both"/>
        <w:rPr>
          <w:rFonts w:ascii="Palatino Linotype" w:hAnsi="Palatino Linotype" w:cs="Arial"/>
        </w:rPr>
      </w:pPr>
      <w:r w:rsidRPr="005848BE">
        <w:rPr>
          <w:rFonts w:ascii="Palatino Linotype" w:hAnsi="Palatino Linotype" w:cs="Arial"/>
        </w:rPr>
        <w:t xml:space="preserve">El Sujeto Obligado adjuntó el archivo electrónico denominado </w:t>
      </w:r>
      <w:r w:rsidRPr="005B0CAC">
        <w:rPr>
          <w:rFonts w:ascii="Palatino Linotype" w:hAnsi="Palatino Linotype" w:cs="Arial"/>
          <w:b/>
          <w:i/>
        </w:rPr>
        <w:t>“</w:t>
      </w:r>
      <w:r w:rsidR="005B0CAC" w:rsidRPr="005B0CAC">
        <w:rPr>
          <w:rFonts w:ascii="Palatino Linotype" w:hAnsi="Palatino Linotype" w:cs="Arial"/>
          <w:b/>
          <w:i/>
        </w:rPr>
        <w:t>188 obras publicas.pdf</w:t>
      </w:r>
      <w:r w:rsidRPr="005B0CAC">
        <w:rPr>
          <w:rFonts w:ascii="Palatino Linotype" w:hAnsi="Palatino Linotype" w:cs="Arial"/>
          <w:b/>
          <w:i/>
        </w:rPr>
        <w:t>”</w:t>
      </w:r>
      <w:r w:rsidRPr="005848BE">
        <w:rPr>
          <w:rFonts w:ascii="Palatino Linotype" w:hAnsi="Palatino Linotype" w:cs="Arial"/>
          <w:i/>
        </w:rPr>
        <w:t xml:space="preserve">, </w:t>
      </w:r>
      <w:r w:rsidRPr="005848BE">
        <w:rPr>
          <w:rFonts w:ascii="Palatino Linotype" w:hAnsi="Palatino Linotype" w:cs="Arial"/>
        </w:rPr>
        <w:t xml:space="preserve">mismo que no se reproduce por ser del conocimiento de las partes, sin embargo, será materia de estudio en el </w:t>
      </w:r>
      <w:r w:rsidRPr="005848BE">
        <w:rPr>
          <w:rFonts w:ascii="Palatino Linotype" w:hAnsi="Palatino Linotype" w:cs="Arial"/>
          <w:b/>
        </w:rPr>
        <w:t>CONSIDERADO</w:t>
      </w:r>
      <w:r w:rsidRPr="005848BE">
        <w:rPr>
          <w:rFonts w:ascii="Palatino Linotype" w:hAnsi="Palatino Linotype" w:cs="Arial"/>
        </w:rPr>
        <w:t xml:space="preserve"> respectivo.</w:t>
      </w:r>
    </w:p>
    <w:p w14:paraId="3A66DB9F" w14:textId="77777777" w:rsidR="00706006" w:rsidRPr="00F444C4" w:rsidRDefault="00706006" w:rsidP="008202F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TERCERO. Del recurso de revisión.</w:t>
      </w:r>
    </w:p>
    <w:p w14:paraId="17042B72" w14:textId="0399C277" w:rsidR="00706006" w:rsidRDefault="00706006" w:rsidP="008202F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3D53D9">
        <w:rPr>
          <w:rFonts w:ascii="Palatino Linotype" w:hAnsi="Palatino Linotype" w:cs="Palatino Linotype"/>
          <w:color w:val="000000"/>
          <w:lang w:val="es-ES_tradnl"/>
        </w:rPr>
        <w:t xml:space="preserve"> día </w:t>
      </w:r>
      <w:r w:rsidR="005B0CAC">
        <w:rPr>
          <w:rFonts w:ascii="Palatino Linotype" w:hAnsi="Palatino Linotype" w:cs="Palatino Linotype"/>
          <w:b/>
          <w:color w:val="000000"/>
          <w:lang w:val="es-ES_tradnl"/>
        </w:rPr>
        <w:t>veintiocho de agosto</w:t>
      </w:r>
      <w:r w:rsidR="006C7236" w:rsidRPr="005848BE">
        <w:rPr>
          <w:rFonts w:ascii="Palatino Linotype" w:hAnsi="Palatino Linotype" w:cs="Palatino Linotype"/>
          <w:b/>
          <w:color w:val="000000"/>
          <w:lang w:val="es-ES_tradnl"/>
        </w:rPr>
        <w:t xml:space="preserve"> </w:t>
      </w:r>
      <w:r w:rsidR="003D53D9" w:rsidRPr="005848BE">
        <w:rPr>
          <w:rFonts w:ascii="Palatino Linotype" w:hAnsi="Palatino Linotype" w:cs="Palatino Linotype"/>
          <w:b/>
          <w:color w:val="000000"/>
          <w:lang w:val="es-ES_tradnl"/>
        </w:rPr>
        <w:t>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sidR="003738E3" w:rsidRPr="003738E3">
        <w:rPr>
          <w:rFonts w:ascii="Palatino Linotype" w:hAnsi="Palatino Linotype" w:cs="Palatino Linotype"/>
          <w:b/>
          <w:color w:val="000000"/>
          <w:lang w:val="es-ES_tradnl"/>
        </w:rPr>
        <w:t>0</w:t>
      </w:r>
      <w:r w:rsidR="005B0CAC">
        <w:rPr>
          <w:rFonts w:ascii="Palatino Linotype" w:hAnsi="Palatino Linotype" w:cs="Palatino Linotype"/>
          <w:b/>
          <w:color w:val="000000"/>
          <w:lang w:val="es-ES_tradnl"/>
        </w:rPr>
        <w:t>519</w:t>
      </w:r>
      <w:r w:rsidR="00735529">
        <w:rPr>
          <w:rFonts w:ascii="Palatino Linotype" w:hAnsi="Palatino Linotype" w:cs="Palatino Linotype"/>
          <w:b/>
          <w:color w:val="000000"/>
          <w:lang w:val="es-ES_tradnl"/>
        </w:rPr>
        <w:t>5</w:t>
      </w:r>
      <w:r w:rsidR="00B8032F">
        <w:rPr>
          <w:rFonts w:ascii="Palatino Linotype" w:hAnsi="Palatino Linotype" w:cs="Palatino Linotype"/>
          <w:b/>
          <w:color w:val="000000"/>
          <w:lang w:val="es-ES_tradnl"/>
        </w:rPr>
        <w:t>/INFOEM/IP/</w:t>
      </w:r>
      <w:r w:rsidR="003D53D9">
        <w:rPr>
          <w:rFonts w:ascii="Palatino Linotype" w:hAnsi="Palatino Linotype" w:cs="Palatino Linotype"/>
          <w:b/>
          <w:color w:val="000000"/>
          <w:lang w:val="es-ES_tradnl"/>
        </w:rPr>
        <w:t>RR/2024</w:t>
      </w:r>
      <w:r w:rsidRPr="00F444C4">
        <w:rPr>
          <w:rFonts w:ascii="Palatino Linotype" w:hAnsi="Palatino Linotype" w:cs="Palatino Linotype"/>
          <w:color w:val="000000"/>
          <w:lang w:val="es-ES_tradnl"/>
        </w:rPr>
        <w:t>, manifestando lo siguiente:</w:t>
      </w:r>
    </w:p>
    <w:p w14:paraId="32C699AB" w14:textId="77777777" w:rsidR="005848BE" w:rsidRPr="00F444C4" w:rsidRDefault="005848BE" w:rsidP="008202F9">
      <w:pPr>
        <w:spacing w:line="360" w:lineRule="auto"/>
        <w:contextualSpacing/>
        <w:jc w:val="both"/>
        <w:rPr>
          <w:rFonts w:ascii="Palatino Linotype" w:hAnsi="Palatino Linotype" w:cs="Palatino Linotype"/>
          <w:color w:val="000000"/>
          <w:lang w:val="es-ES_tradnl"/>
        </w:rPr>
      </w:pPr>
    </w:p>
    <w:p w14:paraId="16036F3C" w14:textId="06AAE392" w:rsidR="00706006" w:rsidRDefault="00706006" w:rsidP="008202F9">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Acto Impugnado</w:t>
      </w:r>
      <w:r w:rsidR="002E5492">
        <w:rPr>
          <w:rFonts w:ascii="Palatino Linotype" w:hAnsi="Palatino Linotype" w:cs="Palatino Linotype"/>
          <w:b/>
          <w:lang w:val="es-ES_tradnl"/>
        </w:rPr>
        <w:t>:</w:t>
      </w:r>
      <w:r>
        <w:rPr>
          <w:rFonts w:ascii="Palatino Linotype" w:hAnsi="Palatino Linotype" w:cs="Palatino Linotype"/>
          <w:b/>
          <w:lang w:val="es-ES_tradnl"/>
        </w:rPr>
        <w:t xml:space="preserve"> </w:t>
      </w:r>
    </w:p>
    <w:p w14:paraId="5044FC2C" w14:textId="7081E44A" w:rsidR="00706006" w:rsidRPr="005B0CAC" w:rsidRDefault="00B8032F" w:rsidP="005B0CAC">
      <w:pPr>
        <w:ind w:left="567" w:right="567"/>
        <w:contextualSpacing/>
        <w:jc w:val="both"/>
        <w:rPr>
          <w:rFonts w:ascii="Palatino Linotype" w:hAnsi="Palatino Linotype" w:cs="Palatino Linotype"/>
          <w:b/>
          <w:i/>
          <w:lang w:val="es-ES_tradnl"/>
        </w:rPr>
      </w:pPr>
      <w:r w:rsidRPr="003D53D9">
        <w:rPr>
          <w:rFonts w:ascii="Palatino Linotype" w:hAnsi="Palatino Linotype"/>
          <w:i/>
          <w:color w:val="000000"/>
        </w:rPr>
        <w:t>“</w:t>
      </w:r>
      <w:r w:rsidR="005B0CAC" w:rsidRPr="005B0CAC">
        <w:rPr>
          <w:rFonts w:ascii="Palatino Linotype" w:hAnsi="Palatino Linotype"/>
          <w:i/>
          <w:color w:val="000000"/>
        </w:rPr>
        <w:t>No proporciona la información solicitada</w:t>
      </w:r>
      <w:r w:rsidR="006C7236">
        <w:rPr>
          <w:rFonts w:ascii="Palatino Linotype" w:hAnsi="Palatino Linotype"/>
          <w:i/>
          <w:color w:val="000000"/>
        </w:rPr>
        <w:t>”</w:t>
      </w:r>
      <w:r w:rsidR="00735529">
        <w:rPr>
          <w:rFonts w:ascii="Palatino Linotype" w:hAnsi="Palatino Linotype"/>
          <w:i/>
          <w:color w:val="000000"/>
        </w:rPr>
        <w:t xml:space="preserve"> </w:t>
      </w:r>
      <w:r w:rsidR="00706006">
        <w:rPr>
          <w:rFonts w:ascii="Palatino Linotype" w:hAnsi="Palatino Linotype" w:cs="Palatino Linotype"/>
          <w:i/>
          <w:color w:val="000000"/>
          <w:lang w:val="es-ES_tradnl"/>
        </w:rPr>
        <w:t>(</w:t>
      </w:r>
      <w:r w:rsidR="00706006" w:rsidRPr="00C069FB">
        <w:rPr>
          <w:rFonts w:ascii="Palatino Linotype" w:hAnsi="Palatino Linotype" w:cs="Palatino Linotype"/>
          <w:i/>
          <w:color w:val="000000"/>
          <w:lang w:val="es-ES_tradnl"/>
        </w:rPr>
        <w:t>Sic</w:t>
      </w:r>
      <w:r w:rsidR="00706006" w:rsidRPr="00F444C4">
        <w:rPr>
          <w:rFonts w:ascii="Palatino Linotype" w:hAnsi="Palatino Linotype" w:cs="Palatino Linotype"/>
          <w:i/>
          <w:color w:val="000000"/>
          <w:lang w:val="es-ES_tradnl"/>
        </w:rPr>
        <w:t>)</w:t>
      </w:r>
    </w:p>
    <w:p w14:paraId="0801FF14" w14:textId="77777777" w:rsidR="005848BE" w:rsidRDefault="005848BE" w:rsidP="008202F9">
      <w:pPr>
        <w:ind w:left="567" w:right="567"/>
        <w:contextualSpacing/>
        <w:jc w:val="both"/>
        <w:rPr>
          <w:rFonts w:ascii="Palatino Linotype" w:hAnsi="Palatino Linotype" w:cs="Palatino Linotype"/>
          <w:b/>
          <w:lang w:val="es-ES_tradnl"/>
        </w:rPr>
      </w:pPr>
    </w:p>
    <w:p w14:paraId="4FA36075" w14:textId="77777777" w:rsidR="005848BE" w:rsidRDefault="005848BE" w:rsidP="008202F9">
      <w:pPr>
        <w:ind w:left="567" w:right="567"/>
        <w:contextualSpacing/>
        <w:jc w:val="both"/>
        <w:rPr>
          <w:rFonts w:ascii="Palatino Linotype" w:hAnsi="Palatino Linotype" w:cs="Palatino Linotype"/>
          <w:b/>
          <w:lang w:val="es-ES_tradnl"/>
        </w:rPr>
      </w:pPr>
    </w:p>
    <w:p w14:paraId="018B16EE" w14:textId="64E909F0" w:rsidR="00706006" w:rsidRDefault="00706006" w:rsidP="008202F9">
      <w:pPr>
        <w:ind w:left="567" w:right="567"/>
        <w:contextualSpacing/>
        <w:jc w:val="both"/>
        <w:rPr>
          <w:rFonts w:ascii="Palatino Linotype" w:hAnsi="Palatino Linotype" w:cs="Palatino Linotype"/>
          <w:b/>
          <w:lang w:val="es-ES_tradnl"/>
        </w:rPr>
      </w:pPr>
      <w:r w:rsidRPr="00F444C4">
        <w:rPr>
          <w:rFonts w:ascii="Palatino Linotype" w:hAnsi="Palatino Linotype" w:cs="Palatino Linotype"/>
          <w:b/>
          <w:lang w:val="es-ES_tradnl"/>
        </w:rPr>
        <w:t>Razones o Motivos de Inconformidad</w:t>
      </w:r>
      <w:r w:rsidR="002E5492">
        <w:rPr>
          <w:rFonts w:ascii="Palatino Linotype" w:hAnsi="Palatino Linotype" w:cs="Palatino Linotype"/>
          <w:b/>
          <w:lang w:val="es-ES_tradnl"/>
        </w:rPr>
        <w:t>:</w:t>
      </w:r>
    </w:p>
    <w:p w14:paraId="76EC2FE9" w14:textId="5E0F3AE8" w:rsidR="00706006" w:rsidRDefault="00B8032F" w:rsidP="008202F9">
      <w:pPr>
        <w:ind w:left="567" w:right="567"/>
        <w:contextualSpacing/>
        <w:jc w:val="both"/>
        <w:rPr>
          <w:rFonts w:ascii="Palatino Linotype" w:hAnsi="Palatino Linotype" w:cs="Palatino Linotype"/>
          <w:b/>
          <w:lang w:val="es-ES_tradnl"/>
        </w:rPr>
      </w:pPr>
      <w:r w:rsidRPr="003D53D9">
        <w:rPr>
          <w:rFonts w:ascii="Palatino Linotype" w:hAnsi="Palatino Linotype" w:cs="Palatino Linotype"/>
          <w:i/>
          <w:color w:val="000000"/>
          <w:lang w:val="es-ES_tradnl"/>
        </w:rPr>
        <w:t>“</w:t>
      </w:r>
      <w:r w:rsidR="005B0CAC" w:rsidRPr="005B0CAC">
        <w:rPr>
          <w:rFonts w:ascii="Palatino Linotype" w:hAnsi="Palatino Linotype" w:cs="Palatino Linotype"/>
          <w:i/>
          <w:color w:val="000000"/>
          <w:lang w:val="es-ES_tradnl"/>
        </w:rPr>
        <w:t xml:space="preserve">Argumenta que </w:t>
      </w:r>
      <w:proofErr w:type="spellStart"/>
      <w:r w:rsidR="005B0CAC" w:rsidRPr="005B0CAC">
        <w:rPr>
          <w:rFonts w:ascii="Palatino Linotype" w:hAnsi="Palatino Linotype" w:cs="Palatino Linotype"/>
          <w:i/>
          <w:color w:val="000000"/>
          <w:lang w:val="es-ES_tradnl"/>
        </w:rPr>
        <w:t>aun</w:t>
      </w:r>
      <w:proofErr w:type="spellEnd"/>
      <w:r w:rsidR="005B0CAC" w:rsidRPr="005B0CAC">
        <w:rPr>
          <w:rFonts w:ascii="Palatino Linotype" w:hAnsi="Palatino Linotype" w:cs="Palatino Linotype"/>
          <w:i/>
          <w:color w:val="000000"/>
          <w:lang w:val="es-ES_tradnl"/>
        </w:rPr>
        <w:t xml:space="preserve"> no se finiquita la obra por lo cual no podrá proporcionar el costo total de la obra, toda vez que esto es una negación a proporcionar la información, ya que debió de realizarse licitación </w:t>
      </w:r>
      <w:proofErr w:type="spellStart"/>
      <w:r w:rsidR="005B0CAC" w:rsidRPr="005B0CAC">
        <w:rPr>
          <w:rFonts w:ascii="Palatino Linotype" w:hAnsi="Palatino Linotype" w:cs="Palatino Linotype"/>
          <w:i/>
          <w:color w:val="000000"/>
          <w:lang w:val="es-ES_tradnl"/>
        </w:rPr>
        <w:t>publica</w:t>
      </w:r>
      <w:proofErr w:type="spellEnd"/>
      <w:r w:rsidR="005B0CAC" w:rsidRPr="005B0CAC">
        <w:rPr>
          <w:rFonts w:ascii="Palatino Linotype" w:hAnsi="Palatino Linotype" w:cs="Palatino Linotype"/>
          <w:i/>
          <w:color w:val="000000"/>
          <w:lang w:val="es-ES_tradnl"/>
        </w:rPr>
        <w:t xml:space="preserve"> al respecto y ser aprobado por el comité de obras por lo que desde inicio se conoce el costo total de dicha obra, por lo anterior solicito se me proporcione dicha información con fundamento en el </w:t>
      </w:r>
      <w:proofErr w:type="spellStart"/>
      <w:r w:rsidR="005B0CAC" w:rsidRPr="005B0CAC">
        <w:rPr>
          <w:rFonts w:ascii="Palatino Linotype" w:hAnsi="Palatino Linotype" w:cs="Palatino Linotype"/>
          <w:i/>
          <w:color w:val="000000"/>
          <w:lang w:val="es-ES_tradnl"/>
        </w:rPr>
        <w:t>articulo</w:t>
      </w:r>
      <w:proofErr w:type="spellEnd"/>
      <w:r w:rsidR="005B0CAC" w:rsidRPr="005B0CAC">
        <w:rPr>
          <w:rFonts w:ascii="Palatino Linotype" w:hAnsi="Palatino Linotype" w:cs="Palatino Linotype"/>
          <w:i/>
          <w:color w:val="000000"/>
          <w:lang w:val="es-ES_tradnl"/>
        </w:rPr>
        <w:t xml:space="preserve"> 8 de la constitución.</w:t>
      </w:r>
      <w:r w:rsidR="00735529">
        <w:rPr>
          <w:rFonts w:ascii="Palatino Linotype" w:hAnsi="Palatino Linotype" w:cs="Palatino Linotype"/>
          <w:i/>
          <w:color w:val="000000"/>
          <w:lang w:val="es-ES_tradnl"/>
        </w:rPr>
        <w:t xml:space="preserve">” </w:t>
      </w:r>
      <w:r w:rsidR="00706006">
        <w:rPr>
          <w:rFonts w:ascii="Palatino Linotype" w:hAnsi="Palatino Linotype" w:cs="Palatino Linotype"/>
          <w:i/>
          <w:color w:val="000000"/>
          <w:lang w:val="es-ES_tradnl"/>
        </w:rPr>
        <w:t>(</w:t>
      </w:r>
      <w:r w:rsidR="00706006" w:rsidRPr="00C069FB">
        <w:rPr>
          <w:rFonts w:ascii="Palatino Linotype" w:hAnsi="Palatino Linotype" w:cs="Palatino Linotype"/>
          <w:i/>
          <w:color w:val="000000"/>
          <w:lang w:val="es-ES_tradnl"/>
        </w:rPr>
        <w:t>Sic</w:t>
      </w:r>
      <w:r w:rsidR="00706006" w:rsidRPr="00F444C4">
        <w:rPr>
          <w:rFonts w:ascii="Palatino Linotype" w:hAnsi="Palatino Linotype" w:cs="Palatino Linotype"/>
          <w:i/>
          <w:color w:val="000000"/>
          <w:lang w:val="es-ES_tradnl"/>
        </w:rPr>
        <w:t>)</w:t>
      </w:r>
      <w:r w:rsidR="00706006" w:rsidRPr="00C069FB">
        <w:rPr>
          <w:rFonts w:ascii="Palatino Linotype" w:hAnsi="Palatino Linotype" w:cs="Palatino Linotype"/>
          <w:b/>
          <w:lang w:val="es-ES_tradnl"/>
        </w:rPr>
        <w:t xml:space="preserve"> </w:t>
      </w:r>
    </w:p>
    <w:p w14:paraId="68FF0DC9" w14:textId="77777777" w:rsidR="00706006" w:rsidRPr="008033E1" w:rsidRDefault="00706006" w:rsidP="008202F9">
      <w:pPr>
        <w:ind w:left="567" w:right="567"/>
        <w:contextualSpacing/>
        <w:jc w:val="both"/>
        <w:rPr>
          <w:rFonts w:ascii="Palatino Linotype" w:hAnsi="Palatino Linotype" w:cs="Palatino Linotype"/>
          <w:b/>
          <w:i/>
          <w:color w:val="000000"/>
          <w:lang w:val="es-ES_tradnl"/>
        </w:rPr>
      </w:pPr>
    </w:p>
    <w:p w14:paraId="1BC0BC47" w14:textId="77777777" w:rsidR="00706006" w:rsidRPr="00F444C4" w:rsidRDefault="00706006" w:rsidP="008202F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4C03A49E" w14:textId="5441744F" w:rsidR="00706006" w:rsidRPr="00F444C4" w:rsidRDefault="00706006" w:rsidP="008202F9">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Pr>
          <w:rFonts w:ascii="Palatino Linotype" w:hAnsi="Palatino Linotype" w:cs="Palatino Linotype"/>
          <w:b/>
          <w:color w:val="000000"/>
          <w:lang w:val="es-ES_tradnl"/>
        </w:rPr>
        <w:t xml:space="preserve"> </w:t>
      </w:r>
      <w:r w:rsidR="005B0CAC">
        <w:rPr>
          <w:rFonts w:ascii="Palatino Linotype" w:hAnsi="Palatino Linotype" w:cs="Palatino Linotype"/>
          <w:b/>
          <w:color w:val="000000"/>
          <w:lang w:val="es-ES_tradnl"/>
        </w:rPr>
        <w:t>tres de septiembre</w:t>
      </w:r>
      <w:r w:rsidR="003D53D9">
        <w:rPr>
          <w:rFonts w:ascii="Palatino Linotype" w:hAnsi="Palatino Linotype" w:cs="Palatino Linotype"/>
          <w:b/>
          <w:color w:val="000000"/>
          <w:lang w:val="es-ES_tradnl"/>
        </w:rPr>
        <w:t xml:space="preserve">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F444C4" w:rsidRDefault="00706006" w:rsidP="008202F9">
      <w:pPr>
        <w:spacing w:line="360" w:lineRule="auto"/>
        <w:contextualSpacing/>
        <w:jc w:val="both"/>
        <w:rPr>
          <w:rFonts w:ascii="Palatino Linotype" w:hAnsi="Palatino Linotype" w:cs="Palatino Linotype"/>
          <w:color w:val="000000"/>
          <w:lang w:val="es-ES_tradnl"/>
        </w:rPr>
      </w:pPr>
    </w:p>
    <w:p w14:paraId="04904FDF" w14:textId="77777777" w:rsidR="005848BE" w:rsidRPr="00037B15" w:rsidRDefault="005848BE" w:rsidP="008202F9">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2F54D35D" w14:textId="6FCB457E" w:rsidR="005848BE" w:rsidRPr="000B61B4" w:rsidRDefault="005848BE" w:rsidP="008202F9">
      <w:pPr>
        <w:spacing w:line="360" w:lineRule="auto"/>
        <w:jc w:val="both"/>
        <w:rPr>
          <w:rFonts w:ascii="Palatino Linotype" w:hAnsi="Palatino Linotype" w:cs="Arial"/>
        </w:rPr>
      </w:pPr>
      <w:r w:rsidRPr="00037B15">
        <w:rPr>
          <w:rFonts w:ascii="Palatino Linotype" w:eastAsiaTheme="minorHAnsi" w:hAnsi="Palatino Linotype" w:cs="Arial"/>
          <w:lang w:eastAsia="en-US"/>
        </w:rPr>
        <w:lastRenderedPageBreak/>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rindió</w:t>
      </w:r>
      <w:r w:rsidRPr="00037B15">
        <w:rPr>
          <w:rFonts w:ascii="Palatino Linotype" w:eastAsiaTheme="minorHAnsi" w:hAnsi="Palatino Linotype" w:cs="Arial"/>
          <w:lang w:eastAsia="en-US"/>
        </w:rPr>
        <w:t xml:space="preserve"> su informe justificado</w:t>
      </w:r>
      <w:r>
        <w:rPr>
          <w:rFonts w:ascii="Palatino Linotype" w:eastAsiaTheme="minorHAnsi" w:hAnsi="Palatino Linotype" w:cs="Arial"/>
          <w:lang w:eastAsia="en-US"/>
        </w:rPr>
        <w:t xml:space="preserve"> el día </w:t>
      </w:r>
      <w:r w:rsidR="005B0CAC">
        <w:rPr>
          <w:rFonts w:ascii="Palatino Linotype" w:eastAsiaTheme="minorHAnsi" w:hAnsi="Palatino Linotype" w:cs="Arial"/>
          <w:b/>
          <w:lang w:eastAsia="en-US"/>
        </w:rPr>
        <w:t>cinco de septiembre</w:t>
      </w:r>
      <w:r>
        <w:rPr>
          <w:rFonts w:ascii="Palatino Linotype" w:eastAsiaTheme="minorHAnsi" w:hAnsi="Palatino Linotype" w:cs="Arial"/>
          <w:b/>
          <w:lang w:eastAsia="en-US"/>
        </w:rPr>
        <w:t xml:space="preserve"> de</w:t>
      </w:r>
      <w:r w:rsidRPr="00FB1BF5">
        <w:rPr>
          <w:rFonts w:ascii="Palatino Linotype" w:eastAsiaTheme="minorHAnsi" w:hAnsi="Palatino Linotype" w:cs="Arial"/>
          <w:b/>
          <w:lang w:eastAsia="en-US"/>
        </w:rPr>
        <w:t xml:space="preserve"> dos mil veinticuatro</w:t>
      </w:r>
      <w:r>
        <w:rPr>
          <w:rFonts w:ascii="Palatino Linotype" w:eastAsiaTheme="minorHAnsi" w:hAnsi="Palatino Linotype" w:cs="Arial"/>
          <w:lang w:eastAsia="en-US"/>
        </w:rPr>
        <w:t xml:space="preserve">, a través del archivo electrónico denominado </w:t>
      </w:r>
      <w:r w:rsidRPr="00FB1BF5">
        <w:rPr>
          <w:rFonts w:ascii="Palatino Linotype" w:eastAsiaTheme="minorHAnsi" w:hAnsi="Palatino Linotype" w:cs="Arial"/>
          <w:lang w:eastAsia="en-US"/>
        </w:rPr>
        <w:tab/>
      </w:r>
      <w:r w:rsidRPr="005848BE">
        <w:rPr>
          <w:rFonts w:ascii="Palatino Linotype" w:eastAsiaTheme="minorHAnsi" w:hAnsi="Palatino Linotype" w:cs="Arial"/>
          <w:b/>
          <w:lang w:eastAsia="en-US"/>
        </w:rPr>
        <w:t>“</w:t>
      </w:r>
      <w:r w:rsidR="005B0CAC" w:rsidRPr="005B0CAC">
        <w:rPr>
          <w:rFonts w:ascii="Palatino Linotype" w:eastAsiaTheme="minorHAnsi" w:hAnsi="Palatino Linotype" w:cs="Arial"/>
          <w:b/>
          <w:lang w:eastAsia="en-US"/>
        </w:rPr>
        <w:t>RR 0519 SOL 188.pdf</w:t>
      </w:r>
      <w:r w:rsidRPr="005848BE">
        <w:rPr>
          <w:rFonts w:ascii="Palatino Linotype" w:eastAsiaTheme="minorHAnsi" w:hAnsi="Palatino Linotype" w:cs="Arial"/>
          <w:b/>
          <w:lang w:eastAsia="en-US"/>
        </w:rPr>
        <w:t>”</w:t>
      </w:r>
      <w:r>
        <w:rPr>
          <w:rFonts w:ascii="Palatino Linotype" w:eastAsiaTheme="minorHAnsi" w:hAnsi="Palatino Linotype" w:cs="Arial"/>
          <w:lang w:eastAsia="en-US"/>
        </w:rPr>
        <w:t xml:space="preserve">; el cual se puso a la vista del Recurrente el </w:t>
      </w:r>
      <w:r w:rsidR="005B0CAC">
        <w:rPr>
          <w:rFonts w:ascii="Palatino Linotype" w:eastAsiaTheme="minorHAnsi" w:hAnsi="Palatino Linotype" w:cs="Arial"/>
          <w:b/>
          <w:lang w:eastAsia="en-US"/>
        </w:rPr>
        <w:t>doce de septiembre</w:t>
      </w:r>
      <w:r w:rsidRPr="00FB1BF5">
        <w:rPr>
          <w:rFonts w:ascii="Palatino Linotype" w:eastAsiaTheme="minorHAnsi" w:hAnsi="Palatino Linotype" w:cs="Arial"/>
          <w:b/>
          <w:lang w:eastAsia="en-US"/>
        </w:rPr>
        <w:t xml:space="preserve"> de dos mil veinticuatro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rPr>
        <w:t>e</w:t>
      </w:r>
      <w:r w:rsidRPr="00C050A9">
        <w:rPr>
          <w:rFonts w:ascii="Palatino Linotype" w:hAnsi="Palatino Linotype" w:cs="Arial"/>
        </w:rPr>
        <w:t>l</w:t>
      </w:r>
      <w:r>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7D104DD3" w14:textId="77777777" w:rsidR="00DE2534" w:rsidRDefault="00DE2534" w:rsidP="008202F9">
      <w:pPr>
        <w:tabs>
          <w:tab w:val="left" w:pos="3206"/>
        </w:tabs>
        <w:spacing w:line="360" w:lineRule="auto"/>
        <w:jc w:val="both"/>
        <w:rPr>
          <w:rFonts w:ascii="Palatino Linotype" w:eastAsiaTheme="minorHAnsi" w:hAnsi="Palatino Linotype" w:cs="Arial"/>
          <w:b/>
          <w:sz w:val="28"/>
          <w:lang w:eastAsia="en-US"/>
        </w:rPr>
      </w:pPr>
    </w:p>
    <w:p w14:paraId="2039A84A" w14:textId="77777777" w:rsidR="005848BE" w:rsidRPr="00037B15" w:rsidRDefault="005848BE" w:rsidP="008202F9">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 Del cierre de instrucción.</w:t>
      </w:r>
      <w:r w:rsidRPr="00037B15">
        <w:rPr>
          <w:rFonts w:ascii="Palatino Linotype" w:eastAsiaTheme="minorHAnsi" w:hAnsi="Palatino Linotype" w:cs="Arial"/>
          <w:b/>
          <w:sz w:val="28"/>
          <w:lang w:eastAsia="en-US"/>
        </w:rPr>
        <w:tab/>
      </w:r>
    </w:p>
    <w:p w14:paraId="5EF9D01C" w14:textId="7FB0BF81" w:rsidR="005848BE" w:rsidRPr="00037B15" w:rsidRDefault="005848BE" w:rsidP="008202F9">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5B0CAC">
        <w:rPr>
          <w:rFonts w:ascii="Palatino Linotype" w:eastAsiaTheme="minorHAnsi" w:hAnsi="Palatino Linotype" w:cs="Arial"/>
          <w:b/>
          <w:lang w:eastAsia="en-US"/>
        </w:rPr>
        <w:t>diecinueve de septiembre</w:t>
      </w:r>
      <w:r w:rsidRPr="00C031B6">
        <w:rPr>
          <w:rFonts w:ascii="Palatino Linotype" w:eastAsiaTheme="minorHAnsi" w:hAnsi="Palatino Linotype" w:cs="Arial"/>
          <w:b/>
          <w:lang w:eastAsia="en-US"/>
        </w:rPr>
        <w:t xml:space="preserve"> 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0D946932" w14:textId="77777777" w:rsidR="00183299" w:rsidRDefault="00183299" w:rsidP="008202F9"/>
    <w:p w14:paraId="05A3D64D" w14:textId="77777777" w:rsidR="002E5492" w:rsidRDefault="002E5492" w:rsidP="008202F9">
      <w:pPr>
        <w:keepNext/>
        <w:keepLines/>
        <w:spacing w:line="360" w:lineRule="auto"/>
        <w:jc w:val="center"/>
        <w:outlineLvl w:val="0"/>
        <w:rPr>
          <w:rFonts w:ascii="Palatino Linotype" w:hAnsi="Palatino Linotype"/>
          <w:b/>
          <w:color w:val="000000" w:themeColor="text1"/>
          <w:sz w:val="28"/>
          <w:szCs w:val="32"/>
          <w:lang w:val="es-ES_tradnl" w:eastAsia="es-ES"/>
        </w:rPr>
      </w:pPr>
      <w:r>
        <w:rPr>
          <w:rFonts w:ascii="Palatino Linotype" w:hAnsi="Palatino Linotype"/>
          <w:b/>
          <w:color w:val="000000" w:themeColor="text1"/>
          <w:sz w:val="28"/>
          <w:szCs w:val="32"/>
          <w:lang w:val="es-ES_tradnl" w:eastAsia="es-ES"/>
        </w:rPr>
        <w:t>C O N S I D E R A N D O</w:t>
      </w:r>
    </w:p>
    <w:p w14:paraId="7960F00E" w14:textId="77777777" w:rsidR="002E5492" w:rsidRPr="00E450D7" w:rsidRDefault="002E5492" w:rsidP="008202F9">
      <w:pPr>
        <w:keepNext/>
        <w:keepLines/>
        <w:spacing w:line="360" w:lineRule="auto"/>
        <w:jc w:val="center"/>
        <w:outlineLvl w:val="0"/>
        <w:rPr>
          <w:rFonts w:ascii="Palatino Linotype" w:hAnsi="Palatino Linotype"/>
          <w:b/>
          <w:color w:val="000000" w:themeColor="text1"/>
          <w:szCs w:val="32"/>
          <w:lang w:val="es-ES_tradnl" w:eastAsia="es-ES"/>
        </w:rPr>
      </w:pPr>
    </w:p>
    <w:p w14:paraId="16E6501C" w14:textId="77777777" w:rsidR="002E5492" w:rsidRPr="002C3EC8" w:rsidRDefault="002E5492" w:rsidP="008202F9">
      <w:pPr>
        <w:spacing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1C9C01F0" w14:textId="3EA6DD97" w:rsidR="002E5492" w:rsidRPr="002C3EC8" w:rsidRDefault="002E5492" w:rsidP="008202F9">
      <w:pPr>
        <w:spacing w:line="360" w:lineRule="auto"/>
        <w:jc w:val="both"/>
        <w:rPr>
          <w:rFonts w:ascii="Palatino Linotype" w:eastAsia="Calibri" w:hAnsi="Palatino Linotype" w:cs="Arial"/>
          <w:color w:val="000000" w:themeColor="text1"/>
        </w:rPr>
      </w:pPr>
      <w:r w:rsidRPr="002C3EC8">
        <w:rPr>
          <w:rFonts w:ascii="Palatino Linotype" w:hAnsi="Palatino Linotype" w:cs="Arial"/>
          <w:lang w:val="es-ES"/>
        </w:rPr>
        <w:t xml:space="preserve">Este Instituto de Transparencia, Acceso a la Información Pública y Protección de Datos Personales del Estado de México, es competente para conocer y resolver el presente recurso de revisión interpuesto por </w:t>
      </w:r>
      <w:r w:rsidRPr="002C3EC8">
        <w:rPr>
          <w:rFonts w:ascii="Palatino Linotype" w:hAnsi="Palatino Linotype" w:cs="Arial"/>
          <w:b/>
          <w:lang w:val="es-ES"/>
        </w:rPr>
        <w:t xml:space="preserve">la parte recurrente </w:t>
      </w:r>
      <w:r w:rsidRPr="002C3EC8">
        <w:rPr>
          <w:rFonts w:ascii="Palatino Linotype" w:hAnsi="Palatino Linotype" w:cs="Arial"/>
          <w:lang w:val="es-ES"/>
        </w:rPr>
        <w:t xml:space="preserve">conforme a lo dispuesto en los artículos 1, párrafos segundo y tercero, </w:t>
      </w:r>
      <w:r w:rsidRPr="002C3EC8">
        <w:rPr>
          <w:rFonts w:ascii="Palatino Linotype" w:eastAsia="Calibri" w:hAnsi="Palatino Linotype"/>
          <w:color w:val="000000" w:themeColor="text1"/>
        </w:rPr>
        <w:t xml:space="preserve">6, apartado A, fracción IV de la Constitución Política de los Estados Unidos Mexicanos; </w:t>
      </w:r>
      <w:r w:rsidR="00164E54" w:rsidRPr="00164E54">
        <w:rPr>
          <w:rFonts w:ascii="Palatino Linotype" w:eastAsia="Calibri" w:hAnsi="Palatino Linotype"/>
          <w:color w:val="000000" w:themeColor="text1"/>
        </w:rPr>
        <w:t>5, párrafos trigésimo tercero y trigésimo cuarto</w:t>
      </w:r>
      <w:r w:rsidRPr="002C3EC8">
        <w:rPr>
          <w:rFonts w:ascii="Palatino Linotype" w:eastAsia="Calibri" w:hAnsi="Palatino Linotype"/>
          <w:color w:val="000000" w:themeColor="text1"/>
        </w:rPr>
        <w:t xml:space="preserve">, fracciones IV y V, de la Constitución Política del Estado Libre y Soberano de México; artículos 1, 2 fracción II, 13, 29, 36 fracciones I y II, 176, 178, 179, 181 párrafo tercero y 185 </w:t>
      </w:r>
      <w:r w:rsidRPr="002C3EC8">
        <w:rPr>
          <w:rFonts w:ascii="Palatino Linotype" w:eastAsia="Calibri" w:hAnsi="Palatino Linotype" w:cs="Arial"/>
          <w:color w:val="000000" w:themeColor="text1"/>
        </w:rPr>
        <w:t xml:space="preserve">de la Ley de Transparencia y Acceso a la Información Pública del Estado de </w:t>
      </w:r>
      <w:r w:rsidRPr="002C3EC8">
        <w:rPr>
          <w:rFonts w:ascii="Palatino Linotype" w:eastAsia="Calibri" w:hAnsi="Palatino Linotype" w:cs="Arial"/>
          <w:color w:val="000000" w:themeColor="text1"/>
        </w:rPr>
        <w:lastRenderedPageBreak/>
        <w:t>México y Municipios; y 10, 7, 9 fracciones I y XXIV, y 11 del Reglamento Interior del Instituto de Transparencia, Acceso a la Información Pública y Protección de Datos Personales del Estado de México y Municipios.</w:t>
      </w:r>
    </w:p>
    <w:p w14:paraId="47FAF89D" w14:textId="77777777" w:rsidR="00DE2534" w:rsidRDefault="00DE2534" w:rsidP="008202F9">
      <w:pPr>
        <w:pStyle w:val="Prrafodelista"/>
        <w:autoSpaceDE w:val="0"/>
        <w:autoSpaceDN w:val="0"/>
        <w:adjustRightInd w:val="0"/>
        <w:ind w:left="0"/>
        <w:rPr>
          <w:rFonts w:cs="Arial"/>
          <w:b/>
          <w:sz w:val="28"/>
        </w:rPr>
      </w:pPr>
    </w:p>
    <w:p w14:paraId="1A99D048" w14:textId="77777777" w:rsidR="002E5492" w:rsidRPr="002C3EC8" w:rsidRDefault="002E5492" w:rsidP="008202F9">
      <w:pPr>
        <w:pStyle w:val="Prrafodelista"/>
        <w:autoSpaceDE w:val="0"/>
        <w:autoSpaceDN w:val="0"/>
        <w:adjustRightInd w:val="0"/>
        <w:ind w:left="0"/>
        <w:rPr>
          <w:rFonts w:cs="Arial"/>
          <w:b/>
        </w:rPr>
      </w:pPr>
      <w:r w:rsidRPr="002C3EC8">
        <w:rPr>
          <w:rFonts w:cs="Arial"/>
          <w:b/>
          <w:sz w:val="28"/>
        </w:rPr>
        <w:t>SEGUNDO</w:t>
      </w:r>
      <w:r w:rsidRPr="002C3EC8">
        <w:rPr>
          <w:rFonts w:cs="Arial"/>
          <w:b/>
        </w:rPr>
        <w:t xml:space="preserve">. </w:t>
      </w:r>
      <w:r>
        <w:rPr>
          <w:rFonts w:cs="Arial"/>
          <w:b/>
          <w:sz w:val="28"/>
          <w:szCs w:val="28"/>
        </w:rPr>
        <w:t>Sobre los alcances del</w:t>
      </w:r>
      <w:r w:rsidRPr="002C3EC8">
        <w:rPr>
          <w:rFonts w:cs="Arial"/>
          <w:b/>
          <w:sz w:val="28"/>
          <w:szCs w:val="28"/>
        </w:rPr>
        <w:t xml:space="preserve"> recurso de revisión.</w:t>
      </w:r>
      <w:r w:rsidRPr="002C3EC8">
        <w:rPr>
          <w:rFonts w:cs="Arial"/>
          <w:b/>
        </w:rPr>
        <w:t xml:space="preserve"> </w:t>
      </w:r>
    </w:p>
    <w:p w14:paraId="19D81919" w14:textId="77777777" w:rsidR="002E5492" w:rsidRDefault="002E5492" w:rsidP="008202F9">
      <w:pPr>
        <w:pStyle w:val="Prrafodelista"/>
        <w:autoSpaceDE w:val="0"/>
        <w:autoSpaceDN w:val="0"/>
        <w:adjustRightInd w:val="0"/>
        <w:ind w:left="0"/>
        <w:rPr>
          <w:rFonts w:cs="Arial"/>
        </w:rPr>
      </w:pPr>
      <w:r w:rsidRPr="002C3EC8">
        <w:rPr>
          <w:rFonts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2479DBD" w14:textId="77777777" w:rsidR="002E5492" w:rsidRPr="002C3EC8" w:rsidRDefault="002E5492" w:rsidP="008202F9">
      <w:pPr>
        <w:pStyle w:val="Prrafodelista"/>
        <w:autoSpaceDE w:val="0"/>
        <w:autoSpaceDN w:val="0"/>
        <w:adjustRightInd w:val="0"/>
        <w:ind w:left="0"/>
        <w:rPr>
          <w:rFonts w:cs="Arial"/>
        </w:rPr>
      </w:pPr>
    </w:p>
    <w:p w14:paraId="272DD06C" w14:textId="4D8726B7" w:rsidR="002E5492" w:rsidRPr="002C3EC8" w:rsidRDefault="002E5492" w:rsidP="008202F9">
      <w:pPr>
        <w:spacing w:line="360" w:lineRule="auto"/>
        <w:jc w:val="both"/>
        <w:rPr>
          <w:rFonts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Pr>
          <w:rFonts w:ascii="Palatino Linotype" w:hAnsi="Palatino Linotype" w:cs="Arial"/>
          <w:b/>
          <w:sz w:val="28"/>
        </w:rPr>
        <w:t xml:space="preserve"> </w:t>
      </w:r>
      <w:r w:rsidRPr="002C3EC8">
        <w:rPr>
          <w:rFonts w:cs="Arial"/>
          <w:b/>
          <w:sz w:val="28"/>
          <w:szCs w:val="28"/>
        </w:rPr>
        <w:t>De las causas de improcedencia.</w:t>
      </w:r>
    </w:p>
    <w:p w14:paraId="23A18D50" w14:textId="77777777" w:rsidR="002E5492" w:rsidRDefault="002E5492" w:rsidP="008202F9">
      <w:pPr>
        <w:pStyle w:val="Prrafodelista"/>
        <w:autoSpaceDE w:val="0"/>
        <w:autoSpaceDN w:val="0"/>
        <w:adjustRightInd w:val="0"/>
        <w:ind w:left="0"/>
        <w:rPr>
          <w:rFonts w:cs="Arial"/>
        </w:rPr>
      </w:pPr>
      <w:r w:rsidRPr="002C3EC8">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7B6FF62" w14:textId="77777777" w:rsidR="002E5492" w:rsidRPr="002C3EC8" w:rsidRDefault="002E5492" w:rsidP="008202F9">
      <w:pPr>
        <w:pStyle w:val="Prrafodelista"/>
        <w:autoSpaceDE w:val="0"/>
        <w:autoSpaceDN w:val="0"/>
        <w:adjustRightInd w:val="0"/>
        <w:ind w:left="0"/>
        <w:rPr>
          <w:rFonts w:cs="Arial"/>
        </w:rPr>
      </w:pPr>
    </w:p>
    <w:p w14:paraId="12700F1C" w14:textId="77777777" w:rsidR="002E5492" w:rsidRPr="002C3EC8" w:rsidRDefault="002E5492" w:rsidP="008202F9">
      <w:pPr>
        <w:pStyle w:val="Prrafodelista"/>
        <w:autoSpaceDE w:val="0"/>
        <w:autoSpaceDN w:val="0"/>
        <w:adjustRightInd w:val="0"/>
        <w:ind w:left="0"/>
        <w:rPr>
          <w:rFonts w:cs="Arial"/>
        </w:rPr>
      </w:pPr>
      <w:r w:rsidRPr="002C3EC8">
        <w:rPr>
          <w:rFonts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cs="Arial"/>
        </w:rPr>
        <w:footnoteReference w:id="1"/>
      </w:r>
      <w:r w:rsidRPr="002C3EC8">
        <w:rPr>
          <w:rFonts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0005F5A" w14:textId="77777777" w:rsidR="002E5492" w:rsidRPr="00E450D7" w:rsidRDefault="002E5492" w:rsidP="008202F9">
      <w:pPr>
        <w:tabs>
          <w:tab w:val="left" w:pos="709"/>
        </w:tabs>
        <w:spacing w:line="360" w:lineRule="auto"/>
        <w:ind w:right="51"/>
        <w:jc w:val="both"/>
        <w:rPr>
          <w:rFonts w:ascii="Palatino Linotype" w:hAnsi="Palatino Linotype"/>
          <w:b/>
          <w:szCs w:val="28"/>
        </w:rPr>
      </w:pPr>
    </w:p>
    <w:p w14:paraId="5956EE67" w14:textId="67666E04" w:rsidR="002E5492" w:rsidRPr="002C3EC8" w:rsidRDefault="002E5492" w:rsidP="008202F9">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7704BA75" w14:textId="77777777" w:rsidR="002E5492" w:rsidRPr="007379EE" w:rsidRDefault="002E5492" w:rsidP="008202F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B7220EE" w14:textId="2B290E50" w:rsidR="002E5492" w:rsidRDefault="002E5492" w:rsidP="008202F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31D77">
        <w:rPr>
          <w:rFonts w:ascii="Palatino Linotype" w:eastAsia="Palatino Linotype" w:hAnsi="Palatino Linotype" w:cs="Palatino Linotype"/>
          <w:color w:val="000000"/>
        </w:rPr>
        <w:t>Por tanto, es conveniente</w:t>
      </w:r>
      <w:r w:rsidRPr="007379EE">
        <w:rPr>
          <w:rFonts w:ascii="Palatino Linotype" w:eastAsia="Palatino Linotype" w:hAnsi="Palatino Linotype" w:cs="Palatino Linotype"/>
          <w:color w:val="000000"/>
        </w:rPr>
        <w:t xml:space="preserve"> rec</w:t>
      </w:r>
      <w:r>
        <w:rPr>
          <w:rFonts w:ascii="Palatino Linotype" w:eastAsia="Palatino Linotype" w:hAnsi="Palatino Linotype" w:cs="Palatino Linotype"/>
          <w:color w:val="000000"/>
        </w:rPr>
        <w:t xml:space="preserve">ordar que </w:t>
      </w:r>
      <w:r w:rsidR="001E46CE">
        <w:rPr>
          <w:rFonts w:ascii="Palatino Linotype" w:eastAsia="Palatino Linotype" w:hAnsi="Palatino Linotype" w:cs="Palatino Linotype"/>
          <w:color w:val="000000"/>
        </w:rPr>
        <w:t>el</w:t>
      </w:r>
      <w:r w:rsidRPr="007379EE">
        <w:rPr>
          <w:rFonts w:ascii="Palatino Linotype" w:eastAsia="Palatino Linotype" w:hAnsi="Palatino Linotype" w:cs="Palatino Linotype"/>
          <w:color w:val="000000"/>
        </w:rPr>
        <w:t xml:space="preserve"> Recurrente </w:t>
      </w:r>
      <w:r>
        <w:rPr>
          <w:rFonts w:ascii="Palatino Linotype" w:eastAsia="Palatino Linotype" w:hAnsi="Palatino Linotype" w:cs="Palatino Linotype"/>
          <w:color w:val="000000"/>
        </w:rPr>
        <w:t>solicitó lo siguiente:</w:t>
      </w:r>
    </w:p>
    <w:p w14:paraId="3465F8D8" w14:textId="77777777" w:rsidR="002E5492" w:rsidRDefault="002E5492" w:rsidP="008202F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1BEFDC0" w14:textId="1CA7D101" w:rsidR="002E5492" w:rsidRDefault="001E46CE" w:rsidP="008202F9">
      <w:pPr>
        <w:autoSpaceDE w:val="0"/>
        <w:autoSpaceDN w:val="0"/>
        <w:adjustRightInd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w:t>
      </w:r>
      <w:r w:rsidR="00164E54">
        <w:rPr>
          <w:rFonts w:ascii="Palatino Linotype" w:eastAsia="Palatino Linotype" w:hAnsi="Palatino Linotype" w:cs="Palatino Linotype"/>
          <w:color w:val="000000"/>
        </w:rPr>
        <w:t>obra “Alberca Semi olímpica” que se encuentra en construcción</w:t>
      </w:r>
      <w:r>
        <w:rPr>
          <w:rFonts w:ascii="Palatino Linotype" w:hAnsi="Palatino Linotype"/>
          <w:color w:val="000000"/>
          <w:szCs w:val="14"/>
        </w:rPr>
        <w:t>:</w:t>
      </w:r>
    </w:p>
    <w:p w14:paraId="352C32B6" w14:textId="4B00A6C6" w:rsidR="00164E54" w:rsidRPr="00164E54" w:rsidRDefault="00164E54" w:rsidP="00782B78">
      <w:pPr>
        <w:pStyle w:val="Prrafodelista"/>
        <w:numPr>
          <w:ilvl w:val="0"/>
          <w:numId w:val="2"/>
        </w:numPr>
        <w:autoSpaceDE w:val="0"/>
        <w:autoSpaceDN w:val="0"/>
        <w:adjustRightInd w:val="0"/>
        <w:rPr>
          <w:rFonts w:cs="Arial"/>
          <w:sz w:val="44"/>
        </w:rPr>
      </w:pPr>
      <w:r>
        <w:rPr>
          <w:color w:val="000000"/>
          <w:szCs w:val="14"/>
        </w:rPr>
        <w:t>El costo de la obra.</w:t>
      </w:r>
    </w:p>
    <w:p w14:paraId="792D6B8D" w14:textId="6F993F86" w:rsidR="00164E54" w:rsidRPr="00164E54" w:rsidRDefault="00164E54" w:rsidP="00782B78">
      <w:pPr>
        <w:pStyle w:val="Prrafodelista"/>
        <w:numPr>
          <w:ilvl w:val="0"/>
          <w:numId w:val="2"/>
        </w:numPr>
        <w:autoSpaceDE w:val="0"/>
        <w:autoSpaceDN w:val="0"/>
        <w:adjustRightInd w:val="0"/>
        <w:rPr>
          <w:rFonts w:cs="Arial"/>
          <w:sz w:val="44"/>
        </w:rPr>
      </w:pPr>
      <w:r w:rsidRPr="00164E54">
        <w:rPr>
          <w:color w:val="000000"/>
          <w:szCs w:val="14"/>
        </w:rPr>
        <w:t>La empresa que se le adjudicó dicha obra</w:t>
      </w:r>
      <w:r>
        <w:rPr>
          <w:color w:val="000000"/>
          <w:szCs w:val="14"/>
        </w:rPr>
        <w:t>.</w:t>
      </w:r>
    </w:p>
    <w:p w14:paraId="20C46483" w14:textId="0ACDC9F6" w:rsidR="00164E54" w:rsidRPr="00164E54" w:rsidRDefault="00164E54" w:rsidP="00782B78">
      <w:pPr>
        <w:pStyle w:val="Prrafodelista"/>
        <w:numPr>
          <w:ilvl w:val="0"/>
          <w:numId w:val="2"/>
        </w:numPr>
        <w:autoSpaceDE w:val="0"/>
        <w:autoSpaceDN w:val="0"/>
        <w:adjustRightInd w:val="0"/>
        <w:rPr>
          <w:rFonts w:cs="Arial"/>
        </w:rPr>
      </w:pPr>
      <w:r>
        <w:rPr>
          <w:rFonts w:cs="Arial"/>
        </w:rPr>
        <w:t>Expediente.</w:t>
      </w:r>
    </w:p>
    <w:p w14:paraId="6526E8F8" w14:textId="77777777" w:rsidR="00164E54" w:rsidRDefault="00164E54" w:rsidP="008202F9">
      <w:pPr>
        <w:autoSpaceDE w:val="0"/>
        <w:autoSpaceDN w:val="0"/>
        <w:adjustRightInd w:val="0"/>
        <w:spacing w:line="360" w:lineRule="auto"/>
        <w:jc w:val="both"/>
        <w:rPr>
          <w:rFonts w:ascii="Palatino Linotype" w:hAnsi="Palatino Linotype" w:cs="Arial"/>
        </w:rPr>
      </w:pPr>
    </w:p>
    <w:p w14:paraId="2448CA2F" w14:textId="3B18F06F" w:rsidR="002E5492" w:rsidRDefault="002E5492" w:rsidP="008202F9">
      <w:pPr>
        <w:autoSpaceDE w:val="0"/>
        <w:autoSpaceDN w:val="0"/>
        <w:adjustRightInd w:val="0"/>
        <w:spacing w:line="360" w:lineRule="auto"/>
        <w:jc w:val="both"/>
        <w:rPr>
          <w:rFonts w:ascii="Palatino Linotype" w:hAnsi="Palatino Linotype" w:cs="Arial"/>
        </w:rPr>
      </w:pPr>
      <w:r w:rsidRPr="008561F1">
        <w:rPr>
          <w:rFonts w:ascii="Palatino Linotype" w:hAnsi="Palatino Linotype" w:cs="Arial"/>
        </w:rPr>
        <w:t xml:space="preserve">De conformidad con las constancias que obran en el expediente electrónico, se observa que el </w:t>
      </w:r>
      <w:r w:rsidRPr="008561F1">
        <w:rPr>
          <w:rFonts w:ascii="Palatino Linotype" w:hAnsi="Palatino Linotype" w:cs="Arial"/>
          <w:b/>
        </w:rPr>
        <w:t>Sujeto Obligado</w:t>
      </w:r>
      <w:r w:rsidRPr="008561F1">
        <w:rPr>
          <w:rFonts w:ascii="Palatino Linotype" w:hAnsi="Palatino Linotype" w:cs="Arial"/>
        </w:rPr>
        <w:t xml:space="preserve"> d</w:t>
      </w:r>
      <w:r>
        <w:rPr>
          <w:rFonts w:ascii="Palatino Linotype" w:hAnsi="Palatino Linotype" w:cs="Arial"/>
        </w:rPr>
        <w:t>io</w:t>
      </w:r>
      <w:r w:rsidRPr="008561F1">
        <w:rPr>
          <w:rFonts w:ascii="Palatino Linotype" w:hAnsi="Palatino Linotype" w:cs="Arial"/>
        </w:rPr>
        <w:t xml:space="preserve"> respuesta a la solicitud de información </w:t>
      </w:r>
      <w:r>
        <w:rPr>
          <w:rFonts w:ascii="Palatino Linotype" w:hAnsi="Palatino Linotype" w:cs="Arial"/>
        </w:rPr>
        <w:t xml:space="preserve">a través del archivo electrónico denominado </w:t>
      </w:r>
      <w:r w:rsidRPr="001352BB">
        <w:rPr>
          <w:rFonts w:ascii="Palatino Linotype" w:hAnsi="Palatino Linotype" w:cs="Arial"/>
          <w:b/>
        </w:rPr>
        <w:t>“</w:t>
      </w:r>
      <w:r w:rsidR="001352BB" w:rsidRPr="001352BB">
        <w:rPr>
          <w:rFonts w:ascii="Palatino Linotype" w:hAnsi="Palatino Linotype" w:cs="Arial"/>
          <w:b/>
        </w:rPr>
        <w:t>188 obras publicas.pdf</w:t>
      </w:r>
      <w:r w:rsidRPr="001352BB">
        <w:rPr>
          <w:rFonts w:ascii="Palatino Linotype" w:hAnsi="Palatino Linotype" w:cs="Arial"/>
          <w:b/>
        </w:rPr>
        <w:t>”,</w:t>
      </w:r>
      <w:r>
        <w:rPr>
          <w:rFonts w:ascii="Palatino Linotype" w:hAnsi="Palatino Linotype" w:cs="Arial"/>
        </w:rPr>
        <w:t xml:space="preserve"> </w:t>
      </w:r>
      <w:r w:rsidR="001352BB">
        <w:rPr>
          <w:rFonts w:ascii="Palatino Linotype" w:hAnsi="Palatino Linotype" w:cs="Arial"/>
        </w:rPr>
        <w:t>el cual se describe a continuación:</w:t>
      </w:r>
    </w:p>
    <w:p w14:paraId="5709D20B" w14:textId="77777777" w:rsidR="001352BB" w:rsidRPr="001352BB" w:rsidRDefault="001352BB" w:rsidP="00782B78">
      <w:pPr>
        <w:pStyle w:val="Prrafodelista"/>
        <w:numPr>
          <w:ilvl w:val="0"/>
          <w:numId w:val="6"/>
        </w:numPr>
        <w:autoSpaceDE w:val="0"/>
        <w:autoSpaceDN w:val="0"/>
        <w:adjustRightInd w:val="0"/>
        <w:rPr>
          <w:rFonts w:cs="Arial"/>
          <w:b/>
        </w:rPr>
      </w:pPr>
      <w:r w:rsidRPr="001352BB">
        <w:rPr>
          <w:rFonts w:cs="Arial"/>
          <w:b/>
        </w:rPr>
        <w:t>188 obras publicas.pdf</w:t>
      </w:r>
      <w:r>
        <w:rPr>
          <w:rFonts w:cs="Arial"/>
          <w:b/>
        </w:rPr>
        <w:t xml:space="preserve">: </w:t>
      </w:r>
      <w:r>
        <w:rPr>
          <w:rFonts w:cs="Arial"/>
        </w:rPr>
        <w:t>Consta del número de oficio DOPDU/OP/217/08/2024, de fecha veintidós de agosto de dos mil veinticuatro, signado por el Encargado del Despacho de la Dirección de Obras Públicas y Desarrollo Urbano, mediante el cual medularmente refiere:</w:t>
      </w:r>
    </w:p>
    <w:p w14:paraId="46CCA439" w14:textId="11BD45B1" w:rsidR="001352BB" w:rsidRPr="001352BB" w:rsidRDefault="001352BB" w:rsidP="00782B78">
      <w:pPr>
        <w:pStyle w:val="Prrafodelista"/>
        <w:numPr>
          <w:ilvl w:val="0"/>
          <w:numId w:val="7"/>
        </w:numPr>
        <w:autoSpaceDE w:val="0"/>
        <w:autoSpaceDN w:val="0"/>
        <w:adjustRightInd w:val="0"/>
        <w:rPr>
          <w:rFonts w:cs="Arial"/>
          <w:b/>
        </w:rPr>
      </w:pPr>
      <w:r>
        <w:rPr>
          <w:rFonts w:cs="Arial"/>
        </w:rPr>
        <w:t>Respecto al costo de obra no es posible contestar puesto que aún no se finiquitan los pagos correspondientes a la obra terminada.</w:t>
      </w:r>
    </w:p>
    <w:p w14:paraId="2527642E" w14:textId="02ADFD6E" w:rsidR="001352BB" w:rsidRPr="001352BB" w:rsidRDefault="001352BB" w:rsidP="00782B78">
      <w:pPr>
        <w:pStyle w:val="Prrafodelista"/>
        <w:numPr>
          <w:ilvl w:val="0"/>
          <w:numId w:val="7"/>
        </w:numPr>
        <w:autoSpaceDE w:val="0"/>
        <w:autoSpaceDN w:val="0"/>
        <w:adjustRightInd w:val="0"/>
        <w:rPr>
          <w:rFonts w:cs="Arial"/>
          <w:b/>
        </w:rPr>
      </w:pPr>
      <w:r>
        <w:rPr>
          <w:rFonts w:cs="Arial"/>
        </w:rPr>
        <w:lastRenderedPageBreak/>
        <w:t>Por cuanto hace a la empresa QUE EJECUTA LA Obra es CCOC S.A de C.V.</w:t>
      </w:r>
    </w:p>
    <w:p w14:paraId="67E01BA8" w14:textId="2E6B16A8" w:rsidR="001352BB" w:rsidRPr="007979B8" w:rsidRDefault="001352BB" w:rsidP="00782B78">
      <w:pPr>
        <w:pStyle w:val="Prrafodelista"/>
        <w:numPr>
          <w:ilvl w:val="0"/>
          <w:numId w:val="7"/>
        </w:numPr>
        <w:autoSpaceDE w:val="0"/>
        <w:autoSpaceDN w:val="0"/>
        <w:adjustRightInd w:val="0"/>
        <w:rPr>
          <w:rFonts w:cs="Arial"/>
          <w:b/>
        </w:rPr>
      </w:pPr>
      <w:r>
        <w:rPr>
          <w:rFonts w:cs="Arial"/>
        </w:rPr>
        <w:t>Referente al expediente, por requerimientos del sistema y su capacidad de carga, podrá ser solicitada de manera física y de manera personal en el área correspondiente y bajo los requisitos aplicables.</w:t>
      </w:r>
    </w:p>
    <w:p w14:paraId="61D88EF8" w14:textId="4607874D" w:rsidR="007979B8" w:rsidRDefault="007979B8" w:rsidP="007979B8">
      <w:pPr>
        <w:autoSpaceDE w:val="0"/>
        <w:autoSpaceDN w:val="0"/>
        <w:adjustRightInd w:val="0"/>
        <w:spacing w:line="360" w:lineRule="auto"/>
        <w:ind w:left="709"/>
        <w:rPr>
          <w:rFonts w:ascii="Palatino Linotype" w:hAnsi="Palatino Linotype" w:cs="Arial"/>
        </w:rPr>
      </w:pPr>
      <w:r>
        <w:rPr>
          <w:rFonts w:ascii="Palatino Linotype" w:hAnsi="Palatino Linotype" w:cs="Arial"/>
        </w:rPr>
        <w:t>Aunado a lo anterior, se adjunta el oficio DT/042/AGOSTO/2024, remitido por el Jefe de Departamento de Tecnologías de la Información, mediante el cual refiere que en relación al oficio DOPDU/OP/216/08/2024, informa que de acuerdo a la evaluación realizada por el Departamento de Tecnologías de la Información del Ayuntamiento, la documentación excede el límite máximo permitido por el sistema SAIMEX, que es de 500 MB o 8,000 fojas.</w:t>
      </w:r>
    </w:p>
    <w:p w14:paraId="17812353" w14:textId="77777777" w:rsidR="002E5492" w:rsidRPr="00CB176B" w:rsidRDefault="002E5492" w:rsidP="008202F9">
      <w:pPr>
        <w:spacing w:line="360" w:lineRule="auto"/>
        <w:jc w:val="both"/>
        <w:rPr>
          <w:rFonts w:ascii="Palatino Linotype" w:hAnsi="Palatino Linotype"/>
        </w:rPr>
      </w:pPr>
    </w:p>
    <w:p w14:paraId="5034EE1C" w14:textId="66C0C253" w:rsidR="002E5492" w:rsidRPr="00CB176B" w:rsidRDefault="002E5492" w:rsidP="008202F9">
      <w:pPr>
        <w:pBdr>
          <w:top w:val="nil"/>
          <w:left w:val="nil"/>
          <w:bottom w:val="nil"/>
          <w:right w:val="nil"/>
          <w:between w:val="nil"/>
        </w:pBdr>
        <w:spacing w:line="360" w:lineRule="auto"/>
        <w:contextualSpacing/>
        <w:jc w:val="both"/>
        <w:rPr>
          <w:rFonts w:ascii="Palatino Linotype" w:eastAsia="Palatino Linotype" w:hAnsi="Palatino Linotype" w:cs="Palatino Linotype"/>
          <w:i/>
          <w:color w:val="000000"/>
        </w:rPr>
      </w:pPr>
      <w:r w:rsidRPr="00532A84">
        <w:rPr>
          <w:rFonts w:ascii="Palatino Linotype" w:eastAsia="Palatino Linotype" w:hAnsi="Palatino Linotype" w:cs="Palatino Linotype"/>
          <w:color w:val="000000"/>
        </w:rPr>
        <w:t>Ante la</w:t>
      </w:r>
      <w:r>
        <w:rPr>
          <w:rFonts w:ascii="Palatino Linotype" w:eastAsia="Palatino Linotype" w:hAnsi="Palatino Linotype" w:cs="Palatino Linotype"/>
          <w:color w:val="000000"/>
        </w:rPr>
        <w:t xml:space="preserve"> </w:t>
      </w:r>
      <w:r w:rsidRPr="00532A84">
        <w:rPr>
          <w:rFonts w:ascii="Palatino Linotype" w:eastAsia="Palatino Linotype" w:hAnsi="Palatino Linotype" w:cs="Palatino Linotype"/>
          <w:color w:val="000000"/>
        </w:rPr>
        <w:t xml:space="preserve">respuesta </w:t>
      </w:r>
      <w:r>
        <w:rPr>
          <w:rFonts w:ascii="Palatino Linotype" w:eastAsia="Palatino Linotype" w:hAnsi="Palatino Linotype" w:cs="Palatino Linotype"/>
          <w:color w:val="000000"/>
        </w:rPr>
        <w:t>del Sujeto Obligado, e</w:t>
      </w:r>
      <w:r w:rsidR="00412A51">
        <w:rPr>
          <w:rFonts w:ascii="Palatino Linotype" w:eastAsia="Palatino Linotype" w:hAnsi="Palatino Linotype" w:cs="Palatino Linotype"/>
          <w:color w:val="000000"/>
        </w:rPr>
        <w:t>l</w:t>
      </w:r>
      <w:r w:rsidRPr="0002504C">
        <w:rPr>
          <w:rFonts w:ascii="Palatino Linotype" w:eastAsia="Palatino Linotype" w:hAnsi="Palatino Linotype" w:cs="Palatino Linotype"/>
          <w:color w:val="000000"/>
        </w:rPr>
        <w:t xml:space="preserve"> Recurrente consideró que su derecho a la información pública había sido conculcado, por lo que interpuso el recurso de revisión al rubro citado, señalando como </w:t>
      </w:r>
      <w:r w:rsidRPr="00532A84">
        <w:rPr>
          <w:rFonts w:ascii="Palatino Linotype" w:eastAsia="Palatino Linotype" w:hAnsi="Palatino Linotype" w:cs="Palatino Linotype"/>
          <w:color w:val="000000"/>
        </w:rPr>
        <w:t>razones o motivos de inconformidad,</w:t>
      </w:r>
      <w:r>
        <w:rPr>
          <w:rFonts w:ascii="Palatino Linotype" w:eastAsia="Palatino Linotype" w:hAnsi="Palatino Linotype" w:cs="Palatino Linotype"/>
          <w:color w:val="000000"/>
        </w:rPr>
        <w:t xml:space="preserve"> </w:t>
      </w:r>
      <w:r w:rsidRPr="00DC2BFF">
        <w:rPr>
          <w:rFonts w:ascii="Palatino Linotype" w:eastAsia="Palatino Linotype" w:hAnsi="Palatino Linotype" w:cs="Palatino Linotype"/>
          <w:i/>
          <w:color w:val="000000"/>
        </w:rPr>
        <w:t>“</w:t>
      </w:r>
      <w:r w:rsidR="007979B8" w:rsidRPr="007979B8">
        <w:rPr>
          <w:rFonts w:ascii="Palatino Linotype" w:eastAsia="Palatino Linotype" w:hAnsi="Palatino Linotype" w:cs="Palatino Linotype"/>
          <w:i/>
          <w:color w:val="000000"/>
        </w:rPr>
        <w:t xml:space="preserve">Argumenta que </w:t>
      </w:r>
      <w:proofErr w:type="spellStart"/>
      <w:r w:rsidR="007979B8" w:rsidRPr="007979B8">
        <w:rPr>
          <w:rFonts w:ascii="Palatino Linotype" w:eastAsia="Palatino Linotype" w:hAnsi="Palatino Linotype" w:cs="Palatino Linotype"/>
          <w:i/>
          <w:color w:val="000000"/>
        </w:rPr>
        <w:t>aun</w:t>
      </w:r>
      <w:proofErr w:type="spellEnd"/>
      <w:r w:rsidR="007979B8" w:rsidRPr="007979B8">
        <w:rPr>
          <w:rFonts w:ascii="Palatino Linotype" w:eastAsia="Palatino Linotype" w:hAnsi="Palatino Linotype" w:cs="Palatino Linotype"/>
          <w:i/>
          <w:color w:val="000000"/>
        </w:rPr>
        <w:t xml:space="preserve"> no se finiquita la obra por lo cual no podrá proporcionar el costo total de la obra, toda vez que esto es una negación a proporcionar la información, ya que debió de realizarse licitación </w:t>
      </w:r>
      <w:proofErr w:type="spellStart"/>
      <w:r w:rsidR="007979B8" w:rsidRPr="007979B8">
        <w:rPr>
          <w:rFonts w:ascii="Palatino Linotype" w:eastAsia="Palatino Linotype" w:hAnsi="Palatino Linotype" w:cs="Palatino Linotype"/>
          <w:i/>
          <w:color w:val="000000"/>
        </w:rPr>
        <w:t>publica</w:t>
      </w:r>
      <w:proofErr w:type="spellEnd"/>
      <w:r w:rsidR="007979B8" w:rsidRPr="007979B8">
        <w:rPr>
          <w:rFonts w:ascii="Palatino Linotype" w:eastAsia="Palatino Linotype" w:hAnsi="Palatino Linotype" w:cs="Palatino Linotype"/>
          <w:i/>
          <w:color w:val="000000"/>
        </w:rPr>
        <w:t xml:space="preserve"> al respecto y ser aprobado por el comité de obras por lo que desde inicio se conoce el costo total de dicha obra, por lo anterior solicito se me proporcione dicha información con fundamento en el </w:t>
      </w:r>
      <w:proofErr w:type="spellStart"/>
      <w:r w:rsidR="007979B8" w:rsidRPr="007979B8">
        <w:rPr>
          <w:rFonts w:ascii="Palatino Linotype" w:eastAsia="Palatino Linotype" w:hAnsi="Palatino Linotype" w:cs="Palatino Linotype"/>
          <w:i/>
          <w:color w:val="000000"/>
        </w:rPr>
        <w:t>articulo</w:t>
      </w:r>
      <w:proofErr w:type="spellEnd"/>
      <w:r w:rsidR="007979B8" w:rsidRPr="007979B8">
        <w:rPr>
          <w:rFonts w:ascii="Palatino Linotype" w:eastAsia="Palatino Linotype" w:hAnsi="Palatino Linotype" w:cs="Palatino Linotype"/>
          <w:i/>
          <w:color w:val="000000"/>
        </w:rPr>
        <w:t xml:space="preserve"> 8 de la constitución.</w:t>
      </w:r>
      <w:r w:rsidRPr="00DC2BFF">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w:t>
      </w:r>
    </w:p>
    <w:p w14:paraId="4F042EAA" w14:textId="77777777" w:rsidR="002E5492" w:rsidRDefault="002E5492" w:rsidP="008202F9">
      <w:pPr>
        <w:spacing w:line="360" w:lineRule="auto"/>
        <w:jc w:val="both"/>
        <w:rPr>
          <w:rFonts w:ascii="Palatino Linotype" w:hAnsi="Palatino Linotype"/>
        </w:rPr>
      </w:pPr>
    </w:p>
    <w:p w14:paraId="7FE02E50" w14:textId="77777777" w:rsidR="007979B8" w:rsidRDefault="00C77B33" w:rsidP="008202F9">
      <w:pPr>
        <w:tabs>
          <w:tab w:val="left" w:pos="709"/>
        </w:tabs>
        <w:spacing w:line="360" w:lineRule="auto"/>
        <w:jc w:val="both"/>
        <w:rPr>
          <w:rFonts w:ascii="Palatino Linotype" w:hAnsi="Palatino Linotype" w:cs="Arial"/>
        </w:rPr>
      </w:pPr>
      <w:r>
        <w:rPr>
          <w:rFonts w:ascii="Palatino Linotype" w:hAnsi="Palatino Linotype" w:cs="Arial"/>
        </w:rPr>
        <w:t>Posteriormente,</w:t>
      </w:r>
      <w:r w:rsidRPr="00D13260">
        <w:rPr>
          <w:rFonts w:ascii="Palatino Linotype" w:hAnsi="Palatino Linotype" w:cs="Arial"/>
        </w:rPr>
        <w:t xml:space="preserve"> </w:t>
      </w:r>
      <w:r w:rsidRPr="008561F1">
        <w:rPr>
          <w:rFonts w:ascii="Palatino Linotype" w:hAnsi="Palatino Linotype" w:cs="Arial"/>
          <w:bCs/>
        </w:rPr>
        <w:t xml:space="preserve">el </w:t>
      </w:r>
      <w:r w:rsidRPr="00D13260">
        <w:rPr>
          <w:rFonts w:ascii="Palatino Linotype" w:hAnsi="Palatino Linotype" w:cs="Arial"/>
          <w:b/>
        </w:rPr>
        <w:t>Sujeto Obligado</w:t>
      </w:r>
      <w:r w:rsidRPr="00D13260">
        <w:rPr>
          <w:rFonts w:ascii="Palatino Linotype" w:hAnsi="Palatino Linotype" w:cs="Arial"/>
        </w:rPr>
        <w:t xml:space="preserve">, </w:t>
      </w:r>
      <w:r>
        <w:rPr>
          <w:rFonts w:ascii="Palatino Linotype" w:hAnsi="Palatino Linotype" w:cs="Arial"/>
          <w:bCs/>
        </w:rPr>
        <w:t>remitió</w:t>
      </w:r>
      <w:r w:rsidRPr="00D13260">
        <w:rPr>
          <w:rFonts w:ascii="Palatino Linotype" w:hAnsi="Palatino Linotype" w:cs="Arial"/>
        </w:rPr>
        <w:t xml:space="preserve"> </w:t>
      </w:r>
      <w:r>
        <w:rPr>
          <w:rFonts w:ascii="Palatino Linotype" w:hAnsi="Palatino Linotype" w:cs="Arial"/>
        </w:rPr>
        <w:t xml:space="preserve">a </w:t>
      </w:r>
      <w:r w:rsidRPr="00D13260">
        <w:rPr>
          <w:rFonts w:ascii="Palatino Linotype" w:hAnsi="Palatino Linotype" w:cs="Arial"/>
        </w:rPr>
        <w:t>través del</w:t>
      </w:r>
      <w:r>
        <w:rPr>
          <w:rFonts w:ascii="Palatino Linotype" w:hAnsi="Palatino Linotype" w:cs="Arial"/>
        </w:rPr>
        <w:t xml:space="preserve"> Sistema de Acceso a la Información Mexiquense</w:t>
      </w:r>
      <w:r w:rsidRPr="00D13260">
        <w:rPr>
          <w:rFonts w:ascii="Palatino Linotype" w:hAnsi="Palatino Linotype" w:cs="Arial"/>
        </w:rPr>
        <w:t xml:space="preserve"> </w:t>
      </w:r>
      <w:r>
        <w:rPr>
          <w:rFonts w:ascii="Palatino Linotype" w:hAnsi="Palatino Linotype" w:cs="Arial"/>
        </w:rPr>
        <w:t>(</w:t>
      </w:r>
      <w:r w:rsidRPr="00D13260">
        <w:rPr>
          <w:rFonts w:ascii="Palatino Linotype" w:hAnsi="Palatino Linotype" w:cs="Arial"/>
          <w:b/>
        </w:rPr>
        <w:t>SAIMEX</w:t>
      </w:r>
      <w:r>
        <w:rPr>
          <w:rFonts w:ascii="Palatino Linotype" w:hAnsi="Palatino Linotype" w:cs="Arial"/>
          <w:b/>
        </w:rPr>
        <w:t xml:space="preserve">) </w:t>
      </w:r>
      <w:r>
        <w:rPr>
          <w:rFonts w:ascii="Palatino Linotype" w:hAnsi="Palatino Linotype" w:cs="Arial"/>
        </w:rPr>
        <w:t>el archivo electrónico denominado</w:t>
      </w:r>
      <w:r w:rsidRPr="00D13260">
        <w:rPr>
          <w:rFonts w:ascii="Palatino Linotype" w:hAnsi="Palatino Linotype" w:cs="Arial"/>
        </w:rPr>
        <w:t xml:space="preserve">, </w:t>
      </w:r>
      <w:r>
        <w:rPr>
          <w:rFonts w:ascii="Palatino Linotype" w:hAnsi="Palatino Linotype" w:cs="Arial"/>
        </w:rPr>
        <w:t>“</w:t>
      </w:r>
      <w:r w:rsidR="007979B8" w:rsidRPr="007979B8">
        <w:rPr>
          <w:rFonts w:ascii="Palatino Linotype" w:hAnsi="Palatino Linotype" w:cs="Arial"/>
          <w:b/>
          <w:i/>
        </w:rPr>
        <w:t>RR 0519 SOL 188.pdf</w:t>
      </w:r>
      <w:r w:rsidR="007979B8">
        <w:rPr>
          <w:rFonts w:ascii="Palatino Linotype" w:hAnsi="Palatino Linotype" w:cs="Arial"/>
          <w:i/>
        </w:rPr>
        <w:t xml:space="preserve">”, </w:t>
      </w:r>
      <w:r w:rsidR="007979B8">
        <w:rPr>
          <w:rFonts w:ascii="Palatino Linotype" w:hAnsi="Palatino Linotype" w:cs="Arial"/>
        </w:rPr>
        <w:t>el cual se describe a continuación:</w:t>
      </w:r>
    </w:p>
    <w:p w14:paraId="439686D7" w14:textId="5FE71E1D" w:rsidR="00C77B33" w:rsidRPr="007979B8" w:rsidRDefault="007979B8" w:rsidP="00782B78">
      <w:pPr>
        <w:pStyle w:val="Prrafodelista"/>
        <w:numPr>
          <w:ilvl w:val="0"/>
          <w:numId w:val="6"/>
        </w:numPr>
        <w:tabs>
          <w:tab w:val="left" w:pos="709"/>
        </w:tabs>
        <w:rPr>
          <w:rFonts w:cs="Arial"/>
          <w:b/>
        </w:rPr>
      </w:pPr>
      <w:r w:rsidRPr="007979B8">
        <w:rPr>
          <w:rFonts w:cs="Arial"/>
          <w:b/>
        </w:rPr>
        <w:lastRenderedPageBreak/>
        <w:t>RR 0519 SOL 188.pdf:</w:t>
      </w:r>
      <w:r>
        <w:rPr>
          <w:rFonts w:cs="Arial"/>
          <w:b/>
        </w:rPr>
        <w:t xml:space="preserve"> </w:t>
      </w:r>
      <w:r>
        <w:rPr>
          <w:rFonts w:cs="Arial"/>
        </w:rPr>
        <w:t xml:space="preserve">Contiene el oficio número DOPDU/OP/225/2024, de fecha cuatro de septiembre de dos mil veinticuatro, remitido por </w:t>
      </w:r>
      <w:r w:rsidR="003B108E">
        <w:rPr>
          <w:rFonts w:cs="Arial"/>
        </w:rPr>
        <w:t>el Encargado del Despacho de la Dirección de Obras Públicas y Desarrollo Urbano</w:t>
      </w:r>
      <w:r w:rsidR="00782B78">
        <w:rPr>
          <w:rFonts w:cs="Arial"/>
        </w:rPr>
        <w:t xml:space="preserve">, mediante el cual medularmente refiere que del análisis de los motivos de inconformidad hechos valer por el Recurrente, se advierte que amplió su solicitud, por lo que se configura una </w:t>
      </w:r>
      <w:r w:rsidR="00782B78">
        <w:rPr>
          <w:rFonts w:cs="Arial"/>
          <w:i/>
        </w:rPr>
        <w:t xml:space="preserve">plus </w:t>
      </w:r>
      <w:proofErr w:type="spellStart"/>
      <w:r w:rsidR="00782B78">
        <w:rPr>
          <w:rFonts w:cs="Arial"/>
          <w:i/>
        </w:rPr>
        <w:t>petitio</w:t>
      </w:r>
      <w:proofErr w:type="spellEnd"/>
      <w:r w:rsidR="00782B78">
        <w:rPr>
          <w:rFonts w:cs="Arial"/>
        </w:rPr>
        <w:t>, que consiste en una ampliación a la solicitud de información inicial, lo cual no es susceptible de ser valorados en términos de la fracción VII, del artículo 191 de la Ley de Transparencia y Acceso a la Información Pública del Estado de México y Municipios, el cual señala la improcedencia cuando el Recurrente amplíe su solicitud en el Recurso de Revisión, únicamente respecto de los nuevos contenidos.</w:t>
      </w:r>
    </w:p>
    <w:p w14:paraId="1290443D" w14:textId="77777777" w:rsidR="00C77B33" w:rsidRDefault="00C77B33" w:rsidP="008202F9">
      <w:pPr>
        <w:spacing w:line="360" w:lineRule="auto"/>
        <w:jc w:val="both"/>
        <w:rPr>
          <w:rFonts w:ascii="Palatino Linotype" w:hAnsi="Palatino Linotype"/>
        </w:rPr>
      </w:pPr>
    </w:p>
    <w:p w14:paraId="6E7F0087" w14:textId="77777777" w:rsidR="002E5492" w:rsidRDefault="002E5492" w:rsidP="008202F9">
      <w:pPr>
        <w:autoSpaceDE w:val="0"/>
        <w:autoSpaceDN w:val="0"/>
        <w:adjustRightInd w:val="0"/>
        <w:spacing w:line="360" w:lineRule="auto"/>
        <w:jc w:val="both"/>
        <w:rPr>
          <w:rFonts w:ascii="Palatino Linotype" w:hAnsi="Palatino Linotype" w:cs="Arial"/>
        </w:rPr>
      </w:pPr>
      <w:r w:rsidRPr="00DC1986">
        <w:rPr>
          <w:rFonts w:ascii="Palatino Linotype" w:hAnsi="Palatino Linotype" w:cs="Arial"/>
          <w:bCs/>
        </w:rPr>
        <w:t xml:space="preserve">Atento a ello, primeramente es importante señalar que </w:t>
      </w:r>
      <w:r w:rsidRPr="00DC1986">
        <w:rPr>
          <w:rFonts w:ascii="Palatino Linotype" w:hAnsi="Palatino Linotype" w:cs="Arial"/>
        </w:rPr>
        <w:t>el artículo 4, párrafo segundo, de la Ley de Transparencia y Acceso a la Información Pública del Estado de México y Municipios, dispone:</w:t>
      </w:r>
    </w:p>
    <w:p w14:paraId="194433E8" w14:textId="77777777" w:rsidR="002E5492" w:rsidRPr="00DC1986" w:rsidRDefault="002E5492" w:rsidP="008202F9">
      <w:pPr>
        <w:autoSpaceDE w:val="0"/>
        <w:autoSpaceDN w:val="0"/>
        <w:adjustRightInd w:val="0"/>
        <w:spacing w:line="360" w:lineRule="auto"/>
        <w:jc w:val="both"/>
        <w:rPr>
          <w:rFonts w:ascii="Palatino Linotype" w:hAnsi="Palatino Linotype" w:cs="Arial"/>
        </w:rPr>
      </w:pPr>
    </w:p>
    <w:p w14:paraId="6887FE4E"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4. </w:t>
      </w:r>
      <w:r w:rsidRPr="00DC1986">
        <w:rPr>
          <w:rFonts w:ascii="Palatino Linotype" w:hAnsi="Palatino Linotype" w:cs="Arial"/>
          <w:i/>
        </w:rPr>
        <w:t xml:space="preserve">… </w:t>
      </w:r>
    </w:p>
    <w:p w14:paraId="4433EAED"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16C851DA" w14:textId="77777777" w:rsidR="002E5492" w:rsidRPr="00DC1986" w:rsidRDefault="002E5492" w:rsidP="008202F9">
      <w:pPr>
        <w:ind w:left="567" w:right="567"/>
        <w:jc w:val="both"/>
        <w:rPr>
          <w:rFonts w:ascii="Palatino Linotype" w:hAnsi="Palatino Linotype" w:cs="Arial"/>
          <w:i/>
        </w:rPr>
      </w:pPr>
    </w:p>
    <w:p w14:paraId="1DF8E42D"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70564CDD" w14:textId="77777777" w:rsidR="002E5492" w:rsidRPr="00DC1986" w:rsidRDefault="002E5492" w:rsidP="008202F9">
      <w:pPr>
        <w:pStyle w:val="Sinespaciado"/>
        <w:rPr>
          <w:rFonts w:ascii="Palatino Linotype" w:hAnsi="Palatino Linotype"/>
        </w:rPr>
      </w:pPr>
    </w:p>
    <w:p w14:paraId="39CFB52B" w14:textId="77777777" w:rsidR="002E5492" w:rsidRPr="00DC1986" w:rsidRDefault="002E5492" w:rsidP="008202F9">
      <w:pPr>
        <w:spacing w:line="360" w:lineRule="auto"/>
        <w:jc w:val="both"/>
        <w:rPr>
          <w:rFonts w:ascii="Palatino Linotype" w:hAnsi="Palatino Linotype" w:cs="Arial"/>
          <w:i/>
        </w:rPr>
      </w:pPr>
      <w:r w:rsidRPr="00DC1986">
        <w:rPr>
          <w:rFonts w:ascii="Palatino Linotype" w:hAnsi="Palatino Linotype" w:cs="Arial"/>
        </w:rPr>
        <w:lastRenderedPageBreak/>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70660843" w14:textId="77777777" w:rsidR="002E5492" w:rsidRPr="00DC1986" w:rsidRDefault="002E5492" w:rsidP="008202F9">
      <w:pPr>
        <w:spacing w:line="360" w:lineRule="auto"/>
        <w:jc w:val="both"/>
        <w:rPr>
          <w:rFonts w:ascii="Palatino Linotype" w:hAnsi="Palatino Linotype" w:cs="Arial"/>
        </w:rPr>
      </w:pPr>
    </w:p>
    <w:p w14:paraId="1557E3C9" w14:textId="77777777" w:rsidR="002E5492" w:rsidRPr="00DC1986" w:rsidRDefault="002E5492" w:rsidP="008202F9">
      <w:pPr>
        <w:spacing w:line="360" w:lineRule="auto"/>
        <w:jc w:val="both"/>
        <w:rPr>
          <w:rFonts w:ascii="Palatino Linotype" w:hAnsi="Palatino Linotype" w:cs="Arial"/>
          <w:i/>
        </w:rPr>
      </w:pPr>
      <w:r w:rsidRPr="00DC1986">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67CA49CB" w14:textId="77777777" w:rsidR="002E5492" w:rsidRPr="00DC1986" w:rsidRDefault="002E5492" w:rsidP="008202F9">
      <w:pPr>
        <w:ind w:left="567" w:right="567"/>
        <w:jc w:val="both"/>
        <w:rPr>
          <w:rFonts w:ascii="Palatino Linotype" w:hAnsi="Palatino Linotype" w:cs="Arial"/>
          <w:i/>
        </w:rPr>
      </w:pPr>
    </w:p>
    <w:p w14:paraId="567DDE4A"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Artículo 12.</w:t>
      </w:r>
      <w:r w:rsidRPr="00DC1986">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35C5AC27" w14:textId="77777777" w:rsidR="002E5492" w:rsidRPr="00DC1986" w:rsidRDefault="002E5492" w:rsidP="008202F9">
      <w:pPr>
        <w:ind w:left="567" w:right="567"/>
        <w:jc w:val="both"/>
        <w:rPr>
          <w:rFonts w:ascii="Palatino Linotype" w:hAnsi="Palatino Linotype" w:cs="Arial"/>
          <w:b/>
          <w:i/>
          <w:u w:val="single"/>
        </w:rPr>
      </w:pPr>
    </w:p>
    <w:p w14:paraId="7B6A23E3"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C1986">
        <w:rPr>
          <w:rFonts w:ascii="Palatino Linotype" w:hAnsi="Palatino Linotype" w:cs="Arial"/>
          <w:i/>
        </w:rPr>
        <w:t>”</w:t>
      </w:r>
    </w:p>
    <w:p w14:paraId="31EFC5DC" w14:textId="77777777" w:rsidR="002E5492" w:rsidRPr="00DC1986" w:rsidRDefault="002E5492" w:rsidP="008202F9">
      <w:pPr>
        <w:spacing w:line="360" w:lineRule="auto"/>
        <w:jc w:val="both"/>
        <w:rPr>
          <w:rFonts w:ascii="Palatino Linotype" w:hAnsi="Palatino Linotype" w:cs="Arial"/>
        </w:rPr>
      </w:pPr>
    </w:p>
    <w:p w14:paraId="56864F47" w14:textId="77777777" w:rsidR="002E5492" w:rsidRPr="00DC1986" w:rsidRDefault="002E5492" w:rsidP="008202F9">
      <w:pPr>
        <w:tabs>
          <w:tab w:val="left" w:pos="709"/>
        </w:tabs>
        <w:spacing w:line="360" w:lineRule="auto"/>
        <w:contextualSpacing/>
        <w:jc w:val="both"/>
        <w:rPr>
          <w:rFonts w:ascii="Palatino Linotype" w:hAnsi="Palatino Linotype" w:cs="Arial"/>
        </w:rPr>
      </w:pPr>
      <w:r w:rsidRPr="00DC1986">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w:t>
      </w:r>
      <w:r w:rsidRPr="00DC1986">
        <w:rPr>
          <w:rFonts w:ascii="Palatino Linotype" w:hAnsi="Palatino Linotype" w:cs="Arial"/>
        </w:rPr>
        <w:lastRenderedPageBreak/>
        <w:t>de cualquier persona, lo que implica que es deber de los Sujetos Obligados, garantizar el derecho de acceso a la información pública.</w:t>
      </w:r>
    </w:p>
    <w:p w14:paraId="799C4622" w14:textId="77777777" w:rsidR="002E5492" w:rsidRPr="00DC1986" w:rsidRDefault="002E5492" w:rsidP="008202F9">
      <w:pPr>
        <w:spacing w:line="360" w:lineRule="auto"/>
        <w:jc w:val="both"/>
        <w:rPr>
          <w:rFonts w:ascii="Palatino Linotype" w:hAnsi="Palatino Linotype" w:cs="Arial"/>
        </w:rPr>
      </w:pPr>
    </w:p>
    <w:p w14:paraId="7B3B8367" w14:textId="77777777" w:rsidR="002E5492" w:rsidRDefault="002E5492" w:rsidP="008202F9">
      <w:pPr>
        <w:spacing w:line="360" w:lineRule="auto"/>
        <w:jc w:val="both"/>
        <w:rPr>
          <w:rFonts w:ascii="Palatino Linotype" w:hAnsi="Palatino Linotype" w:cs="Arial"/>
        </w:rPr>
      </w:pPr>
      <w:r w:rsidRPr="00DC1986">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DC1986">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C1986">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407B1860" w14:textId="77777777" w:rsidR="00782B78" w:rsidRPr="00DC1986" w:rsidRDefault="00782B78" w:rsidP="008202F9">
      <w:pPr>
        <w:spacing w:line="360" w:lineRule="auto"/>
        <w:jc w:val="both"/>
        <w:rPr>
          <w:rFonts w:ascii="Palatino Linotype" w:hAnsi="Palatino Linotype" w:cs="Arial"/>
        </w:rPr>
      </w:pPr>
    </w:p>
    <w:p w14:paraId="352D0CC4" w14:textId="77777777" w:rsidR="002E5492" w:rsidRPr="00DC1986" w:rsidRDefault="002E5492" w:rsidP="008202F9">
      <w:pPr>
        <w:ind w:left="851" w:right="902"/>
        <w:jc w:val="both"/>
        <w:rPr>
          <w:rFonts w:ascii="Palatino Linotype" w:hAnsi="Palatino Linotype" w:cs="Arial"/>
          <w:i/>
          <w:sz w:val="2"/>
        </w:rPr>
      </w:pPr>
    </w:p>
    <w:p w14:paraId="1C4F88E8"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i/>
        </w:rPr>
        <w:t>“</w:t>
      </w:r>
      <w:r w:rsidRPr="00DC1986">
        <w:rPr>
          <w:rFonts w:ascii="Palatino Linotype" w:hAnsi="Palatino Linotype" w:cs="Arial"/>
          <w:b/>
          <w:i/>
        </w:rPr>
        <w:t xml:space="preserve">Artículo 3. </w:t>
      </w:r>
      <w:r w:rsidRPr="00DC1986">
        <w:rPr>
          <w:rFonts w:ascii="Palatino Linotype" w:hAnsi="Palatino Linotype" w:cs="Arial"/>
          <w:i/>
        </w:rPr>
        <w:t>Para los efectos de la presente Ley se entenderá por:</w:t>
      </w:r>
    </w:p>
    <w:p w14:paraId="3243ED9F"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i/>
        </w:rPr>
        <w:t>(…)</w:t>
      </w:r>
    </w:p>
    <w:p w14:paraId="72FFAF38" w14:textId="77777777" w:rsidR="002E5492" w:rsidRPr="00DC1986" w:rsidRDefault="002E5492" w:rsidP="008202F9">
      <w:pPr>
        <w:ind w:left="567" w:right="567"/>
        <w:jc w:val="both"/>
        <w:rPr>
          <w:rFonts w:ascii="Palatino Linotype" w:hAnsi="Palatino Linotype" w:cs="Arial"/>
          <w:i/>
        </w:rPr>
      </w:pPr>
      <w:r w:rsidRPr="00DC1986">
        <w:rPr>
          <w:rFonts w:ascii="Palatino Linotype" w:hAnsi="Palatino Linotype" w:cs="Arial"/>
          <w:b/>
          <w:i/>
        </w:rPr>
        <w:t>XI. Documento:</w:t>
      </w:r>
      <w:r w:rsidRPr="00DC1986">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C1986">
        <w:rPr>
          <w:rFonts w:ascii="Palatino Linotype" w:hAnsi="Palatino Linotype" w:cs="Arial"/>
          <w:b/>
          <w:i/>
          <w:u w:val="single"/>
        </w:rPr>
        <w:t>Los documentos podrán estar en cualquier medio, sea escrito, impreso, sonoro, visual, electrónico, informático u holográfico</w:t>
      </w:r>
      <w:r w:rsidRPr="00DC1986">
        <w:rPr>
          <w:rFonts w:ascii="Palatino Linotype" w:hAnsi="Palatino Linotype" w:cs="Arial"/>
          <w:i/>
        </w:rPr>
        <w:t>;</w:t>
      </w:r>
    </w:p>
    <w:p w14:paraId="55F1FBF7" w14:textId="77777777" w:rsidR="002E5492" w:rsidRDefault="002E5492" w:rsidP="008202F9">
      <w:pPr>
        <w:ind w:left="567" w:right="567"/>
        <w:jc w:val="both"/>
        <w:rPr>
          <w:rFonts w:ascii="Palatino Linotype" w:hAnsi="Palatino Linotype" w:cs="Arial"/>
          <w:i/>
        </w:rPr>
      </w:pPr>
      <w:r w:rsidRPr="00DC1986">
        <w:rPr>
          <w:rFonts w:ascii="Palatino Linotype" w:hAnsi="Palatino Linotype" w:cs="Arial"/>
          <w:i/>
        </w:rPr>
        <w:t>(…)”</w:t>
      </w:r>
    </w:p>
    <w:p w14:paraId="3C870DE0" w14:textId="77777777" w:rsidR="00C77B33" w:rsidRPr="00DC1986" w:rsidRDefault="00C77B33" w:rsidP="008202F9">
      <w:pPr>
        <w:ind w:left="567" w:right="567"/>
        <w:jc w:val="both"/>
        <w:rPr>
          <w:rFonts w:ascii="Palatino Linotype" w:hAnsi="Palatino Linotype" w:cs="Arial"/>
          <w:i/>
        </w:rPr>
      </w:pPr>
    </w:p>
    <w:p w14:paraId="3F5C200D" w14:textId="77777777" w:rsidR="002E5492" w:rsidRPr="00DC1986" w:rsidRDefault="002E5492" w:rsidP="008202F9">
      <w:pPr>
        <w:spacing w:line="360" w:lineRule="auto"/>
        <w:ind w:right="49"/>
        <w:contextualSpacing/>
        <w:jc w:val="both"/>
        <w:rPr>
          <w:rFonts w:ascii="Palatino Linotype" w:hAnsi="Palatino Linotype" w:cs="Arial"/>
        </w:rPr>
      </w:pPr>
      <w:r w:rsidRPr="00DC1986">
        <w:rPr>
          <w:rFonts w:ascii="Palatino Linotype" w:hAnsi="Palatino Linotype" w:cs="Arial"/>
        </w:rPr>
        <w:t xml:space="preserve">Además, </w:t>
      </w:r>
      <w:r w:rsidRPr="00DC1986">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w:t>
      </w:r>
      <w:r w:rsidRPr="00DC1986">
        <w:rPr>
          <w:rFonts w:ascii="Palatino Linotype" w:eastAsia="MS Mincho" w:hAnsi="Palatino Linotype"/>
        </w:rPr>
        <w:lastRenderedPageBreak/>
        <w:t>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C466D16" w14:textId="77777777" w:rsidR="002E5492" w:rsidRPr="00DC1986" w:rsidRDefault="002E5492" w:rsidP="008202F9">
      <w:pPr>
        <w:spacing w:line="360" w:lineRule="auto"/>
        <w:ind w:right="49"/>
        <w:contextualSpacing/>
        <w:jc w:val="both"/>
        <w:rPr>
          <w:rFonts w:ascii="Palatino Linotype" w:hAnsi="Palatino Linotype" w:cs="Arial"/>
        </w:rPr>
      </w:pPr>
    </w:p>
    <w:p w14:paraId="44D3C114" w14:textId="77777777" w:rsidR="002E5492" w:rsidRPr="00DC1986" w:rsidRDefault="002E5492" w:rsidP="008202F9">
      <w:pPr>
        <w:spacing w:line="360" w:lineRule="auto"/>
        <w:ind w:right="49"/>
        <w:contextualSpacing/>
        <w:jc w:val="both"/>
        <w:rPr>
          <w:rFonts w:ascii="Palatino Linotype" w:eastAsia="MS Mincho" w:hAnsi="Palatino Linotype" w:cs="Tahoma"/>
        </w:rPr>
      </w:pPr>
      <w:r w:rsidRPr="00DC1986">
        <w:rPr>
          <w:rFonts w:ascii="Palatino Linotype" w:hAnsi="Palatino Linotype" w:cs="Arial"/>
        </w:rPr>
        <w:t xml:space="preserve">De la misma forma, </w:t>
      </w:r>
      <w:r w:rsidRPr="00DC1986">
        <w:rPr>
          <w:rFonts w:ascii="Palatino Linotype" w:eastAsia="MS Mincho" w:hAnsi="Palatino Linotype"/>
        </w:rPr>
        <w:t>de acuerdo al contenido del artículo 160,</w:t>
      </w:r>
      <w:r w:rsidRPr="00DC1986">
        <w:rPr>
          <w:rFonts w:ascii="Palatino Linotype" w:hAnsi="Palatino Linotype" w:cs="Arial"/>
        </w:rPr>
        <w:t xml:space="preserve"> de la Ley </w:t>
      </w:r>
      <w:r w:rsidRPr="00DC1986">
        <w:rPr>
          <w:rFonts w:ascii="Palatino Linotype" w:eastAsia="MS Mincho" w:hAnsi="Palatino Linotype" w:cs="Tahoma"/>
        </w:rPr>
        <w:t>General de Transparencia y Acceso a la Información Pública que a la letra dispone:</w:t>
      </w:r>
    </w:p>
    <w:p w14:paraId="0AA2FF2D" w14:textId="77777777" w:rsidR="002E5492" w:rsidRPr="00DC1986" w:rsidRDefault="002E5492" w:rsidP="008202F9"/>
    <w:p w14:paraId="2A240BD5" w14:textId="77777777" w:rsidR="002E5492" w:rsidRPr="00DC1986" w:rsidRDefault="002E5492" w:rsidP="008202F9">
      <w:pPr>
        <w:ind w:left="851" w:right="616"/>
        <w:contextualSpacing/>
        <w:jc w:val="both"/>
        <w:rPr>
          <w:rFonts w:ascii="Palatino Linotype" w:hAnsi="Palatino Linotype" w:cs="Arial"/>
          <w:i/>
          <w:lang w:eastAsia="gl-ES"/>
        </w:rPr>
      </w:pPr>
      <w:r w:rsidRPr="00DC1986">
        <w:rPr>
          <w:rFonts w:ascii="Palatino Linotype" w:hAnsi="Palatino Linotype" w:cs="Arial"/>
          <w:b/>
          <w:i/>
          <w:lang w:eastAsia="gl-ES"/>
        </w:rPr>
        <w:t>Artículo 160</w:t>
      </w:r>
      <w:r w:rsidRPr="00DC1986">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3E6C3D8" w14:textId="77777777" w:rsidR="002E5492" w:rsidRPr="00DC1986" w:rsidRDefault="002E5492" w:rsidP="008202F9">
      <w:pPr>
        <w:ind w:left="851" w:right="616"/>
        <w:contextualSpacing/>
        <w:jc w:val="both"/>
        <w:rPr>
          <w:rFonts w:ascii="Palatino Linotype" w:hAnsi="Palatino Linotype" w:cs="Arial"/>
          <w:i/>
          <w:lang w:eastAsia="gl-ES"/>
        </w:rPr>
      </w:pPr>
    </w:p>
    <w:p w14:paraId="06F40AAB" w14:textId="77777777" w:rsidR="002E5492" w:rsidRPr="00DC1986" w:rsidRDefault="002E5492" w:rsidP="008202F9">
      <w:pPr>
        <w:spacing w:line="360" w:lineRule="auto"/>
        <w:jc w:val="both"/>
        <w:rPr>
          <w:rFonts w:ascii="Palatino Linotype" w:hAnsi="Palatino Linotype" w:cs="Arial"/>
          <w:color w:val="222222"/>
          <w:szCs w:val="19"/>
        </w:rPr>
      </w:pPr>
      <w:r w:rsidRPr="00DC1986">
        <w:rPr>
          <w:rFonts w:ascii="Palatino Linotype" w:hAnsi="Palatino Linotype"/>
          <w:color w:val="000000"/>
        </w:rPr>
        <w:t xml:space="preserve">Sirve como apoyo </w:t>
      </w:r>
      <w:r w:rsidRPr="00DC1986">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5B49E363" w14:textId="77777777" w:rsidR="002E5492" w:rsidRPr="00DC1986" w:rsidRDefault="002E5492" w:rsidP="008202F9">
      <w:pPr>
        <w:pStyle w:val="Sinespaciado"/>
        <w:rPr>
          <w:lang w:eastAsia="es-MX"/>
        </w:rPr>
      </w:pPr>
    </w:p>
    <w:p w14:paraId="3CA53FAE" w14:textId="77777777" w:rsidR="002E5492" w:rsidRDefault="002E5492" w:rsidP="008202F9">
      <w:pPr>
        <w:shd w:val="clear" w:color="auto" w:fill="FFFFFF"/>
        <w:tabs>
          <w:tab w:val="left" w:pos="8647"/>
        </w:tabs>
        <w:ind w:left="851" w:right="900"/>
        <w:jc w:val="both"/>
        <w:rPr>
          <w:rFonts w:ascii="Palatino Linotype" w:hAnsi="Palatino Linotype" w:cs="Arial"/>
          <w:i/>
          <w:iCs/>
          <w:color w:val="222222"/>
        </w:rPr>
      </w:pPr>
      <w:r w:rsidRPr="00DC1986">
        <w:rPr>
          <w:rFonts w:ascii="Palatino Linotype" w:hAnsi="Palatino Linotype" w:cs="Arial"/>
          <w:b/>
          <w:bCs/>
          <w:i/>
          <w:iCs/>
          <w:color w:val="222222"/>
        </w:rPr>
        <w:t>“Las dependencias y entidades no están obligadas a generar documentos ad hoc para responder una solicitud de acceso a la información. </w:t>
      </w:r>
      <w:r w:rsidRPr="00DC1986">
        <w:rPr>
          <w:rFonts w:ascii="Palatino Linotype" w:hAnsi="Palatino Linotype" w:cs="Arial"/>
          <w:i/>
          <w:iCs/>
          <w:color w:val="222222"/>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w:t>
      </w:r>
      <w:r w:rsidRPr="00DC1986">
        <w:rPr>
          <w:rFonts w:ascii="Palatino Linotype" w:hAnsi="Palatino Linotype" w:cs="Arial"/>
          <w:i/>
          <w:iCs/>
          <w:color w:val="222222"/>
        </w:rPr>
        <w:lastRenderedPageBreak/>
        <w:t>información con la que cuentan en el formato que la misma así lo permita o se encuentre, en aras de dar satisfacción a la solicitud presentada.” (Sic)</w:t>
      </w:r>
    </w:p>
    <w:p w14:paraId="108373B1" w14:textId="77777777" w:rsidR="001D034E" w:rsidRDefault="001D034E" w:rsidP="008202F9">
      <w:pPr>
        <w:spacing w:line="360" w:lineRule="auto"/>
        <w:jc w:val="both"/>
        <w:rPr>
          <w:rFonts w:ascii="Palatino Linotype" w:eastAsia="Arial Unicode MS" w:hAnsi="Palatino Linotype" w:cs="Arial"/>
        </w:rPr>
      </w:pPr>
    </w:p>
    <w:p w14:paraId="5B2909F4" w14:textId="7D7A84E9" w:rsidR="00775C0C" w:rsidRDefault="00775C0C" w:rsidP="008202F9">
      <w:pPr>
        <w:spacing w:line="360" w:lineRule="auto"/>
        <w:jc w:val="both"/>
        <w:rPr>
          <w:rFonts w:ascii="Palatino Linotype" w:hAnsi="Palatino Linotype"/>
          <w:noProof/>
        </w:rPr>
      </w:pPr>
      <w:r w:rsidRPr="008F590D">
        <w:rPr>
          <w:rFonts w:ascii="Palatino Linotype" w:eastAsia="Arial Unicode MS" w:hAnsi="Palatino Linotype" w:cs="Arial"/>
        </w:rPr>
        <w:t xml:space="preserve">Hechas las precisiones anteriores, </w:t>
      </w:r>
      <w:r w:rsidRPr="008F590D">
        <w:rPr>
          <w:rFonts w:ascii="Palatino Linotype" w:hAnsi="Palatino Linotype"/>
          <w:noProof/>
        </w:rPr>
        <w:t xml:space="preserve">resulta necesario traer a colación lo dispuesto en el Bando Municipal de </w:t>
      </w:r>
      <w:r w:rsidR="00C63060">
        <w:rPr>
          <w:rFonts w:ascii="Palatino Linotype" w:hAnsi="Palatino Linotype"/>
          <w:noProof/>
        </w:rPr>
        <w:t>Valle de Bravo</w:t>
      </w:r>
      <w:r w:rsidRPr="008F590D">
        <w:rPr>
          <w:rFonts w:ascii="Palatino Linotype" w:hAnsi="Palatino Linotype"/>
          <w:noProof/>
        </w:rPr>
        <w:t>, en el que se establece la organización de su administración pública, como se advierte a continuación:</w:t>
      </w:r>
    </w:p>
    <w:p w14:paraId="73682DA4" w14:textId="77777777" w:rsidR="00DA025A" w:rsidRDefault="00DA025A" w:rsidP="008202F9">
      <w:pPr>
        <w:spacing w:line="360" w:lineRule="auto"/>
        <w:jc w:val="both"/>
        <w:rPr>
          <w:rFonts w:ascii="Palatino Linotype" w:hAnsi="Palatino Linotype" w:cs="Arial"/>
        </w:rPr>
      </w:pPr>
    </w:p>
    <w:p w14:paraId="5A0AA777" w14:textId="361769B5" w:rsidR="008F590D" w:rsidRPr="00C63060" w:rsidRDefault="008F590D" w:rsidP="00C63060">
      <w:pPr>
        <w:spacing w:line="360" w:lineRule="auto"/>
        <w:ind w:left="567" w:right="567"/>
        <w:jc w:val="center"/>
        <w:rPr>
          <w:rFonts w:ascii="Palatino Linotype" w:hAnsi="Palatino Linotype"/>
          <w:b/>
          <w:i/>
          <w:sz w:val="22"/>
        </w:rPr>
      </w:pPr>
      <w:r w:rsidRPr="008F590D">
        <w:rPr>
          <w:rFonts w:ascii="Palatino Linotype" w:hAnsi="Palatino Linotype"/>
          <w:b/>
          <w:i/>
          <w:sz w:val="22"/>
        </w:rPr>
        <w:t>TITULO TERCERO. DE LA ORGANIZACIÓN ADMINISTRATIVA</w:t>
      </w:r>
    </w:p>
    <w:p w14:paraId="1F5056D0" w14:textId="6E9B9F46" w:rsidR="00F45CAA" w:rsidRDefault="00C63060" w:rsidP="00C63060">
      <w:pPr>
        <w:spacing w:line="360" w:lineRule="auto"/>
        <w:ind w:left="567" w:right="567"/>
        <w:jc w:val="both"/>
        <w:rPr>
          <w:rFonts w:ascii="Palatino Linotype" w:hAnsi="Palatino Linotype"/>
          <w:i/>
          <w:sz w:val="22"/>
        </w:rPr>
      </w:pPr>
      <w:r w:rsidRPr="00C63060">
        <w:rPr>
          <w:rFonts w:ascii="Palatino Linotype" w:hAnsi="Palatino Linotype"/>
          <w:b/>
          <w:i/>
          <w:sz w:val="22"/>
        </w:rPr>
        <w:t xml:space="preserve">Artículo 38. </w:t>
      </w:r>
      <w:r w:rsidRPr="00C63060">
        <w:rPr>
          <w:rFonts w:ascii="Palatino Linotype" w:hAnsi="Palatino Linotype"/>
          <w:i/>
          <w:sz w:val="22"/>
        </w:rPr>
        <w:t>La Administración Pública Municipal será centralizada, desconcentrada, descentralizada y autónoma. Su organización y funcionamiento se regirá por la Ley Orgánica Municipal, este Bando Municipal, y otras normas jurídicas aplicables.</w:t>
      </w:r>
      <w:r w:rsidR="00775C0C" w:rsidRPr="00F45CAA">
        <w:rPr>
          <w:rFonts w:ascii="Palatino Linotype" w:hAnsi="Palatino Linotype"/>
          <w:i/>
          <w:sz w:val="22"/>
        </w:rPr>
        <w:t xml:space="preserve"> </w:t>
      </w:r>
    </w:p>
    <w:p w14:paraId="633A23DC" w14:textId="379C6CD9" w:rsidR="00C63060" w:rsidRDefault="00C63060" w:rsidP="00C63060">
      <w:pPr>
        <w:spacing w:line="360" w:lineRule="auto"/>
        <w:ind w:left="567" w:right="567"/>
        <w:jc w:val="both"/>
        <w:rPr>
          <w:rFonts w:ascii="Palatino Linotype" w:hAnsi="Palatino Linotype"/>
          <w:i/>
          <w:sz w:val="22"/>
        </w:rPr>
      </w:pPr>
      <w:r w:rsidRPr="00C63060">
        <w:rPr>
          <w:rFonts w:ascii="Palatino Linotype" w:hAnsi="Palatino Linotype"/>
          <w:b/>
          <w:i/>
          <w:sz w:val="22"/>
        </w:rPr>
        <w:t>Artículo 39.</w:t>
      </w:r>
      <w:r w:rsidRPr="00C63060">
        <w:rPr>
          <w:rFonts w:ascii="Palatino Linotype" w:hAnsi="Palatino Linotype"/>
          <w:i/>
          <w:sz w:val="22"/>
        </w:rPr>
        <w:t xml:space="preserve"> Para la consulta, estudio, planeación y despacho de los asuntos en los</w:t>
      </w:r>
      <w:r>
        <w:rPr>
          <w:rFonts w:ascii="Palatino Linotype" w:hAnsi="Palatino Linotype"/>
          <w:i/>
          <w:sz w:val="22"/>
        </w:rPr>
        <w:t xml:space="preserve"> </w:t>
      </w:r>
      <w:r w:rsidRPr="00C63060">
        <w:rPr>
          <w:rFonts w:ascii="Palatino Linotype" w:hAnsi="Palatino Linotype"/>
          <w:i/>
          <w:sz w:val="22"/>
        </w:rPr>
        <w:t>diversos ramos de la Administración Pública Municipal, la Presidenta Municipal se auxiliará</w:t>
      </w:r>
      <w:r>
        <w:rPr>
          <w:rFonts w:ascii="Palatino Linotype" w:hAnsi="Palatino Linotype"/>
          <w:i/>
          <w:sz w:val="22"/>
        </w:rPr>
        <w:t xml:space="preserve"> </w:t>
      </w:r>
      <w:r w:rsidRPr="00C63060">
        <w:rPr>
          <w:rFonts w:ascii="Palatino Linotype" w:hAnsi="Palatino Linotype"/>
          <w:i/>
          <w:sz w:val="22"/>
        </w:rPr>
        <w:t>de las siguientes:</w:t>
      </w:r>
    </w:p>
    <w:p w14:paraId="33D53620" w14:textId="77777777" w:rsidR="00C63060" w:rsidRPr="00C63060" w:rsidRDefault="00C63060" w:rsidP="00C63060">
      <w:pPr>
        <w:spacing w:line="360" w:lineRule="auto"/>
        <w:ind w:left="567" w:right="567"/>
        <w:jc w:val="both"/>
        <w:rPr>
          <w:rFonts w:ascii="Palatino Linotype" w:hAnsi="Palatino Linotype"/>
          <w:i/>
          <w:sz w:val="22"/>
        </w:rPr>
      </w:pPr>
      <w:r w:rsidRPr="00C63060">
        <w:rPr>
          <w:rFonts w:ascii="Palatino Linotype" w:hAnsi="Palatino Linotype"/>
          <w:i/>
          <w:sz w:val="22"/>
        </w:rPr>
        <w:t>I. DEPENDENCIAS:</w:t>
      </w:r>
    </w:p>
    <w:p w14:paraId="158A3142"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1. Secretaría del Ayuntamiento</w:t>
      </w:r>
    </w:p>
    <w:p w14:paraId="71907D53" w14:textId="77777777" w:rsidR="00C63060" w:rsidRPr="00C63060" w:rsidRDefault="00C63060" w:rsidP="00C63060">
      <w:pPr>
        <w:spacing w:line="360" w:lineRule="auto"/>
        <w:ind w:left="993" w:right="567"/>
        <w:jc w:val="both"/>
        <w:rPr>
          <w:rFonts w:ascii="Palatino Linotype" w:hAnsi="Palatino Linotype"/>
          <w:b/>
          <w:i/>
          <w:sz w:val="22"/>
        </w:rPr>
      </w:pPr>
      <w:r w:rsidRPr="00C63060">
        <w:rPr>
          <w:rFonts w:ascii="Palatino Linotype" w:hAnsi="Palatino Linotype"/>
          <w:b/>
          <w:i/>
          <w:sz w:val="22"/>
        </w:rPr>
        <w:t>2. Tesorería Municipal</w:t>
      </w:r>
    </w:p>
    <w:p w14:paraId="4F24DCE0"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3. Contraloría Municipal</w:t>
      </w:r>
    </w:p>
    <w:p w14:paraId="543A63CD"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4. Dirección de Seguridad Pública, Tránsito y Movilidad.</w:t>
      </w:r>
    </w:p>
    <w:p w14:paraId="5F1394ED" w14:textId="77777777" w:rsidR="00C63060" w:rsidRPr="00C63060" w:rsidRDefault="00C63060" w:rsidP="00C63060">
      <w:pPr>
        <w:spacing w:line="360" w:lineRule="auto"/>
        <w:ind w:left="993" w:right="567"/>
        <w:jc w:val="both"/>
        <w:rPr>
          <w:rFonts w:ascii="Palatino Linotype" w:hAnsi="Palatino Linotype"/>
          <w:b/>
          <w:i/>
          <w:sz w:val="22"/>
        </w:rPr>
      </w:pPr>
      <w:r w:rsidRPr="00C63060">
        <w:rPr>
          <w:rFonts w:ascii="Palatino Linotype" w:hAnsi="Palatino Linotype"/>
          <w:b/>
          <w:i/>
          <w:sz w:val="22"/>
        </w:rPr>
        <w:t>5. Dirección de Obras Públicas y Desarrollo Urbano</w:t>
      </w:r>
    </w:p>
    <w:p w14:paraId="0D451FB1"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6. Dirección de Administración</w:t>
      </w:r>
    </w:p>
    <w:p w14:paraId="2FDD89BE"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7. Dirección de Servicios Públicos</w:t>
      </w:r>
    </w:p>
    <w:p w14:paraId="60F9F997"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8. Dirección del Bienestar</w:t>
      </w:r>
    </w:p>
    <w:p w14:paraId="70E8FF34"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9. Dirección de Desarrollo Económico</w:t>
      </w:r>
    </w:p>
    <w:p w14:paraId="35935691"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10. Oficialía Calificadora</w:t>
      </w:r>
    </w:p>
    <w:p w14:paraId="706CC912"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11. Oficialía Mediadora – Conciliadora</w:t>
      </w:r>
    </w:p>
    <w:p w14:paraId="186AB3EC"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lastRenderedPageBreak/>
        <w:t>12. Dirección de Protección Civil, Bomberos y Ecología.</w:t>
      </w:r>
    </w:p>
    <w:p w14:paraId="50852C4A" w14:textId="77777777" w:rsidR="00C63060" w:rsidRPr="00C63060" w:rsidRDefault="00C63060" w:rsidP="00C63060">
      <w:pPr>
        <w:spacing w:line="360" w:lineRule="auto"/>
        <w:ind w:left="567" w:right="567"/>
        <w:jc w:val="both"/>
        <w:rPr>
          <w:rFonts w:ascii="Palatino Linotype" w:hAnsi="Palatino Linotype"/>
          <w:i/>
          <w:sz w:val="22"/>
        </w:rPr>
      </w:pPr>
      <w:r w:rsidRPr="00C63060">
        <w:rPr>
          <w:rFonts w:ascii="Palatino Linotype" w:hAnsi="Palatino Linotype"/>
          <w:i/>
          <w:sz w:val="22"/>
        </w:rPr>
        <w:t>II. ORGANISMOS DESCENTRALIZADOS:</w:t>
      </w:r>
    </w:p>
    <w:p w14:paraId="2000FEA2"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1. Sistema Municipal para el Desarrollo Integral de la Familia de Valle de Bravo (DIF);</w:t>
      </w:r>
    </w:p>
    <w:p w14:paraId="613547F8"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2. Instituto Municipal de Cultura Física y Deporte de Valle de Bravo (IMCUFIDE); y</w:t>
      </w:r>
    </w:p>
    <w:p w14:paraId="5416DAFF"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3. Organismo Público Descentralizado para la Prestación de los Servicios de Agua</w:t>
      </w:r>
    </w:p>
    <w:p w14:paraId="0BDC43AE" w14:textId="77777777" w:rsidR="00C63060"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Potable, Alcantarillado y Saneamiento del Municipio de Valle de Bravo (OPDAPAS).</w:t>
      </w:r>
    </w:p>
    <w:p w14:paraId="1C1D11ED" w14:textId="77777777" w:rsidR="00C63060" w:rsidRPr="00C63060" w:rsidRDefault="00C63060" w:rsidP="00C63060">
      <w:pPr>
        <w:spacing w:line="360" w:lineRule="auto"/>
        <w:ind w:left="567" w:right="567"/>
        <w:jc w:val="both"/>
        <w:rPr>
          <w:rFonts w:ascii="Palatino Linotype" w:hAnsi="Palatino Linotype"/>
          <w:i/>
          <w:sz w:val="22"/>
        </w:rPr>
      </w:pPr>
      <w:r w:rsidRPr="00C63060">
        <w:rPr>
          <w:rFonts w:ascii="Palatino Linotype" w:hAnsi="Palatino Linotype"/>
          <w:i/>
          <w:sz w:val="22"/>
        </w:rPr>
        <w:t>III. ÓRGANO AUTÓNOMO:</w:t>
      </w:r>
    </w:p>
    <w:p w14:paraId="3FBA360C" w14:textId="6049D87A" w:rsidR="00775C0C" w:rsidRPr="00C63060" w:rsidRDefault="00C63060" w:rsidP="00C63060">
      <w:pPr>
        <w:spacing w:line="360" w:lineRule="auto"/>
        <w:ind w:left="993" w:right="567"/>
        <w:jc w:val="both"/>
        <w:rPr>
          <w:rFonts w:ascii="Palatino Linotype" w:hAnsi="Palatino Linotype"/>
          <w:i/>
          <w:sz w:val="22"/>
        </w:rPr>
      </w:pPr>
      <w:r w:rsidRPr="00C63060">
        <w:rPr>
          <w:rFonts w:ascii="Palatino Linotype" w:hAnsi="Palatino Linotype"/>
          <w:i/>
          <w:sz w:val="22"/>
        </w:rPr>
        <w:t>1. Defensoría Municipal de los Derechos Humanos de Valle de Bravo.</w:t>
      </w:r>
      <w:r w:rsidRPr="00C63060">
        <w:rPr>
          <w:rFonts w:ascii="Palatino Linotype" w:hAnsi="Palatino Linotype"/>
          <w:i/>
          <w:sz w:val="22"/>
        </w:rPr>
        <w:cr/>
      </w:r>
      <w:r w:rsidR="00775C0C" w:rsidRPr="00F45CAA">
        <w:rPr>
          <w:rFonts w:ascii="Palatino Linotype" w:hAnsi="Palatino Linotype"/>
          <w:i/>
          <w:sz w:val="22"/>
        </w:rPr>
        <w:t xml:space="preserve"> </w:t>
      </w:r>
    </w:p>
    <w:p w14:paraId="18332C8E" w14:textId="0AC95063" w:rsidR="00DA79FD" w:rsidRDefault="00DA025A" w:rsidP="008202F9">
      <w:pPr>
        <w:spacing w:line="360" w:lineRule="auto"/>
        <w:jc w:val="both"/>
        <w:rPr>
          <w:rFonts w:ascii="Palatino Linotype" w:hAnsi="Palatino Linotype" w:cs="Arial"/>
        </w:rPr>
      </w:pPr>
      <w:r>
        <w:rPr>
          <w:rFonts w:ascii="Palatino Linotype" w:hAnsi="Palatino Linotype" w:cs="Arial"/>
        </w:rPr>
        <w:t xml:space="preserve">De la normatividad previamente insertada se advierte que el Sujeto Obligado se auxilia de diversas </w:t>
      </w:r>
      <w:r w:rsidR="00DA79FD">
        <w:rPr>
          <w:rFonts w:ascii="Palatino Linotype" w:hAnsi="Palatino Linotype" w:cs="Arial"/>
        </w:rPr>
        <w:t xml:space="preserve">unidades administrativas, Coordinaciones, </w:t>
      </w:r>
      <w:r>
        <w:rPr>
          <w:rFonts w:ascii="Palatino Linotype" w:hAnsi="Palatino Linotype" w:cs="Arial"/>
        </w:rPr>
        <w:t>Direccione</w:t>
      </w:r>
      <w:r w:rsidR="00DA79FD">
        <w:rPr>
          <w:rFonts w:ascii="Palatino Linotype" w:hAnsi="Palatino Linotype" w:cs="Arial"/>
        </w:rPr>
        <w:t xml:space="preserve">s, </w:t>
      </w:r>
      <w:r w:rsidR="00DA79FD" w:rsidRPr="00DA79FD">
        <w:rPr>
          <w:rFonts w:ascii="Palatino Linotype" w:hAnsi="Palatino Linotype" w:cs="Arial"/>
        </w:rPr>
        <w:t xml:space="preserve">para el </w:t>
      </w:r>
      <w:r w:rsidR="00DA79FD">
        <w:rPr>
          <w:rFonts w:ascii="Palatino Linotype" w:hAnsi="Palatino Linotype" w:cs="Arial"/>
        </w:rPr>
        <w:t>despacho de la a</w:t>
      </w:r>
      <w:r w:rsidR="00C63060">
        <w:rPr>
          <w:rFonts w:ascii="Palatino Linotype" w:hAnsi="Palatino Linotype" w:cs="Arial"/>
        </w:rPr>
        <w:t>dministración pública municipal</w:t>
      </w:r>
      <w:r w:rsidR="00DA79FD">
        <w:rPr>
          <w:rFonts w:ascii="Palatino Linotype" w:hAnsi="Palatino Linotype" w:cs="Arial"/>
        </w:rPr>
        <w:t>.</w:t>
      </w:r>
    </w:p>
    <w:p w14:paraId="681DAAE6" w14:textId="77777777" w:rsidR="00C63060" w:rsidRDefault="00C63060" w:rsidP="008202F9">
      <w:pPr>
        <w:spacing w:line="360" w:lineRule="auto"/>
        <w:jc w:val="both"/>
        <w:rPr>
          <w:rFonts w:ascii="Palatino Linotype" w:hAnsi="Palatino Linotype" w:cs="Arial"/>
        </w:rPr>
      </w:pPr>
    </w:p>
    <w:p w14:paraId="58ECEF42" w14:textId="07CFC2A5" w:rsidR="00DA025A" w:rsidRDefault="00DA79FD" w:rsidP="008202F9">
      <w:pPr>
        <w:spacing w:line="360" w:lineRule="auto"/>
        <w:jc w:val="both"/>
        <w:rPr>
          <w:rFonts w:ascii="Palatino Linotype" w:hAnsi="Palatino Linotype" w:cs="Arial"/>
        </w:rPr>
      </w:pPr>
      <w:r>
        <w:rPr>
          <w:rFonts w:ascii="Palatino Linotype" w:hAnsi="Palatino Linotype" w:cs="Arial"/>
        </w:rPr>
        <w:t xml:space="preserve">Por lo que atendiendo a los requerimientos planteados por el particular resulta importante </w:t>
      </w:r>
      <w:r w:rsidR="00DA025A">
        <w:rPr>
          <w:rFonts w:ascii="Palatino Linotype" w:hAnsi="Palatino Linotype" w:cs="Arial"/>
        </w:rPr>
        <w:t xml:space="preserve">determinar lo dispuesto en los artículos </w:t>
      </w:r>
      <w:r w:rsidR="00C63060">
        <w:rPr>
          <w:rFonts w:ascii="Palatino Linotype" w:hAnsi="Palatino Linotype" w:cs="Arial"/>
        </w:rPr>
        <w:t>42, 45</w:t>
      </w:r>
      <w:r w:rsidR="00DA025A">
        <w:rPr>
          <w:rFonts w:ascii="Palatino Linotype" w:hAnsi="Palatino Linotype" w:cs="Arial"/>
        </w:rPr>
        <w:t xml:space="preserve">, </w:t>
      </w:r>
      <w:r w:rsidR="00B93CC6">
        <w:rPr>
          <w:rFonts w:ascii="Palatino Linotype" w:hAnsi="Palatino Linotype" w:cs="Arial"/>
        </w:rPr>
        <w:t xml:space="preserve">73, 112, </w:t>
      </w:r>
      <w:r w:rsidR="00DA025A">
        <w:rPr>
          <w:rFonts w:ascii="Palatino Linotype" w:hAnsi="Palatino Linotype" w:cs="Arial"/>
        </w:rPr>
        <w:t>de la normatividad citada, los cuales se insertan a continuación:</w:t>
      </w:r>
    </w:p>
    <w:p w14:paraId="2E5A920A" w14:textId="77777777" w:rsidR="00DA79FD" w:rsidRDefault="00DA79FD" w:rsidP="008202F9">
      <w:pPr>
        <w:spacing w:line="360" w:lineRule="auto"/>
        <w:jc w:val="both"/>
        <w:rPr>
          <w:rFonts w:ascii="Palatino Linotype" w:hAnsi="Palatino Linotype" w:cs="Arial"/>
        </w:rPr>
      </w:pPr>
    </w:p>
    <w:p w14:paraId="38293EF3" w14:textId="2E67F28D" w:rsidR="00C63060" w:rsidRDefault="00C63060" w:rsidP="00B2368A">
      <w:pPr>
        <w:spacing w:line="360" w:lineRule="auto"/>
        <w:ind w:left="567" w:right="567"/>
        <w:jc w:val="both"/>
        <w:rPr>
          <w:rFonts w:ascii="Palatino Linotype" w:hAnsi="Palatino Linotype"/>
          <w:i/>
        </w:rPr>
      </w:pPr>
      <w:r w:rsidRPr="00C63060">
        <w:rPr>
          <w:rFonts w:ascii="Palatino Linotype" w:hAnsi="Palatino Linotype"/>
          <w:b/>
          <w:i/>
        </w:rPr>
        <w:t xml:space="preserve">Artículo 42. </w:t>
      </w:r>
      <w:r w:rsidRPr="00C63060">
        <w:rPr>
          <w:rFonts w:ascii="Palatino Linotype" w:hAnsi="Palatino Linotype"/>
          <w:i/>
        </w:rPr>
        <w:t>La Tesorería Municipal es el órgano encargado de la recaudación de los ingresos municipales y responsable de realizar las erogaciones que lleve a cabo el Ayuntamiento; su Titular, tiene las atribuciones que le establece la Ley Orgánica Municipal del Estado de México.</w:t>
      </w:r>
      <w:r w:rsidR="00700F7B" w:rsidRPr="00700F7B">
        <w:rPr>
          <w:rFonts w:ascii="Palatino Linotype" w:hAnsi="Palatino Linotype"/>
          <w:i/>
        </w:rPr>
        <w:t xml:space="preserve"> </w:t>
      </w:r>
    </w:p>
    <w:p w14:paraId="1A8BEDA7" w14:textId="77777777" w:rsidR="00700F7B" w:rsidRPr="00700F7B" w:rsidRDefault="00700F7B" w:rsidP="00B2368A">
      <w:pPr>
        <w:spacing w:line="360" w:lineRule="auto"/>
        <w:ind w:left="567" w:right="567"/>
        <w:jc w:val="both"/>
        <w:rPr>
          <w:rFonts w:ascii="Palatino Linotype" w:hAnsi="Palatino Linotype"/>
          <w:i/>
        </w:rPr>
      </w:pPr>
    </w:p>
    <w:p w14:paraId="4C1D9C6C" w14:textId="782E971C" w:rsidR="00700F7B" w:rsidRPr="00B2368A" w:rsidRDefault="00B2368A" w:rsidP="00B2368A">
      <w:pPr>
        <w:spacing w:line="360" w:lineRule="auto"/>
        <w:ind w:left="567" w:right="567"/>
        <w:jc w:val="center"/>
        <w:rPr>
          <w:rFonts w:ascii="Palatino Linotype" w:hAnsi="Palatino Linotype"/>
          <w:b/>
          <w:i/>
        </w:rPr>
      </w:pPr>
      <w:r w:rsidRPr="00B2368A">
        <w:rPr>
          <w:b/>
        </w:rPr>
        <w:t>CAPITULO UNICO. DE LA TESORERÍA MUNICIPAL</w:t>
      </w:r>
    </w:p>
    <w:p w14:paraId="0528DE89" w14:textId="77777777" w:rsidR="00700F7B" w:rsidRPr="00700F7B" w:rsidRDefault="00700F7B" w:rsidP="00B2368A">
      <w:pPr>
        <w:spacing w:line="360" w:lineRule="auto"/>
        <w:ind w:left="567" w:right="567"/>
        <w:jc w:val="center"/>
        <w:rPr>
          <w:rFonts w:ascii="Palatino Linotype" w:hAnsi="Palatino Linotype"/>
          <w:i/>
        </w:rPr>
      </w:pPr>
    </w:p>
    <w:p w14:paraId="0BEDF076" w14:textId="4CD752BE" w:rsidR="00700F7B" w:rsidRDefault="00B2368A" w:rsidP="00B2368A">
      <w:pPr>
        <w:spacing w:line="360" w:lineRule="auto"/>
        <w:ind w:left="567" w:right="567"/>
        <w:jc w:val="both"/>
        <w:rPr>
          <w:rFonts w:ascii="Palatino Linotype" w:hAnsi="Palatino Linotype"/>
          <w:i/>
        </w:rPr>
      </w:pPr>
      <w:r w:rsidRPr="00B2368A">
        <w:rPr>
          <w:rFonts w:ascii="Palatino Linotype" w:hAnsi="Palatino Linotype"/>
          <w:b/>
          <w:i/>
        </w:rPr>
        <w:lastRenderedPageBreak/>
        <w:t xml:space="preserve">Artículo 45. </w:t>
      </w:r>
      <w:r w:rsidRPr="00B2368A">
        <w:rPr>
          <w:rFonts w:ascii="Palatino Linotype" w:hAnsi="Palatino Linotype"/>
          <w:i/>
        </w:rPr>
        <w:t>La Tesorería Municipal es la dependencia administrativa facultada para gestionar, recaudar y administrar la Hacienda Pública Municipal por medio de las Coordinaciones de Ingresos y Catastro, apoyadas por el departamento de Contabilidad y Nómina.</w:t>
      </w:r>
      <w:r w:rsidR="00700F7B" w:rsidRPr="00700F7B">
        <w:rPr>
          <w:rFonts w:ascii="Palatino Linotype" w:hAnsi="Palatino Linotype"/>
          <w:i/>
        </w:rPr>
        <w:t xml:space="preserve"> </w:t>
      </w:r>
    </w:p>
    <w:p w14:paraId="1D22D348" w14:textId="02A78690" w:rsidR="00B2368A" w:rsidRDefault="00B2368A" w:rsidP="00B2368A">
      <w:pPr>
        <w:spacing w:line="360" w:lineRule="auto"/>
        <w:ind w:left="567" w:right="567"/>
        <w:jc w:val="both"/>
        <w:rPr>
          <w:rFonts w:ascii="Palatino Linotype" w:hAnsi="Palatino Linotype"/>
          <w:i/>
        </w:rPr>
      </w:pPr>
      <w:r w:rsidRPr="00B2368A">
        <w:rPr>
          <w:rFonts w:ascii="Palatino Linotype" w:hAnsi="Palatino Linotype"/>
          <w:i/>
        </w:rPr>
        <w:t>Esta dependencia administrativa es la autorizada para recaudar los créditos fiscales a que</w:t>
      </w:r>
      <w:r>
        <w:rPr>
          <w:rFonts w:ascii="Palatino Linotype" w:hAnsi="Palatino Linotype"/>
          <w:i/>
        </w:rPr>
        <w:t xml:space="preserve"> </w:t>
      </w:r>
      <w:r w:rsidRPr="00B2368A">
        <w:rPr>
          <w:rFonts w:ascii="Palatino Linotype" w:hAnsi="Palatino Linotype"/>
          <w:i/>
        </w:rPr>
        <w:t>tenga derecho de percibir, derivados de contribuciones, aprovechamientos y los accesorios</w:t>
      </w:r>
      <w:r>
        <w:rPr>
          <w:rFonts w:ascii="Palatino Linotype" w:hAnsi="Palatino Linotype"/>
          <w:i/>
        </w:rPr>
        <w:t xml:space="preserve"> </w:t>
      </w:r>
      <w:r w:rsidRPr="00B2368A">
        <w:rPr>
          <w:rFonts w:ascii="Palatino Linotype" w:hAnsi="Palatino Linotype"/>
          <w:i/>
        </w:rPr>
        <w:t>legales causados por éstos, de igual forma de los originados por responsabilidades</w:t>
      </w:r>
      <w:r>
        <w:rPr>
          <w:rFonts w:ascii="Palatino Linotype" w:hAnsi="Palatino Linotype"/>
          <w:i/>
        </w:rPr>
        <w:t xml:space="preserve"> </w:t>
      </w:r>
      <w:r w:rsidRPr="00B2368A">
        <w:rPr>
          <w:rFonts w:ascii="Palatino Linotype" w:hAnsi="Palatino Linotype"/>
          <w:i/>
        </w:rPr>
        <w:t>administrativas y multas que, como sanciones impongan las autoridades administrativas</w:t>
      </w:r>
      <w:r>
        <w:rPr>
          <w:rFonts w:ascii="Palatino Linotype" w:hAnsi="Palatino Linotype"/>
          <w:i/>
        </w:rPr>
        <w:t xml:space="preserve"> </w:t>
      </w:r>
      <w:r w:rsidRPr="00B2368A">
        <w:rPr>
          <w:rFonts w:ascii="Palatino Linotype" w:hAnsi="Palatino Linotype"/>
          <w:i/>
        </w:rPr>
        <w:t>competentes a los particulares por infracciones cometidas al presente Bando, reglamentos</w:t>
      </w:r>
      <w:r>
        <w:rPr>
          <w:rFonts w:ascii="Palatino Linotype" w:hAnsi="Palatino Linotype"/>
          <w:i/>
        </w:rPr>
        <w:t xml:space="preserve"> </w:t>
      </w:r>
      <w:r w:rsidRPr="00B2368A">
        <w:rPr>
          <w:rFonts w:ascii="Palatino Linotype" w:hAnsi="Palatino Linotype"/>
          <w:i/>
        </w:rPr>
        <w:t>y demás disposiciones de carácter general emitidas por el Ayuntamiento. Así́ como,</w:t>
      </w:r>
      <w:r>
        <w:rPr>
          <w:rFonts w:ascii="Palatino Linotype" w:hAnsi="Palatino Linotype"/>
          <w:i/>
        </w:rPr>
        <w:t xml:space="preserve"> </w:t>
      </w:r>
      <w:r w:rsidRPr="00B2368A">
        <w:rPr>
          <w:rFonts w:ascii="Palatino Linotype" w:hAnsi="Palatino Linotype"/>
          <w:i/>
        </w:rPr>
        <w:t>aquellos ingresos que provengan del Sistema Nacional de Coordinación Fiscal, del Sistema</w:t>
      </w:r>
      <w:r>
        <w:rPr>
          <w:rFonts w:ascii="Palatino Linotype" w:hAnsi="Palatino Linotype"/>
          <w:i/>
        </w:rPr>
        <w:t xml:space="preserve"> </w:t>
      </w:r>
      <w:r w:rsidRPr="00B2368A">
        <w:rPr>
          <w:rFonts w:ascii="Palatino Linotype" w:hAnsi="Palatino Linotype"/>
          <w:i/>
        </w:rPr>
        <w:t>Estatal de Coordinación Hacendaria y demás convenios o acuerdos que al efecto celebre</w:t>
      </w:r>
      <w:r>
        <w:rPr>
          <w:rFonts w:ascii="Palatino Linotype" w:hAnsi="Palatino Linotype"/>
          <w:i/>
        </w:rPr>
        <w:t xml:space="preserve"> </w:t>
      </w:r>
      <w:r w:rsidRPr="00B2368A">
        <w:rPr>
          <w:rFonts w:ascii="Palatino Linotype" w:hAnsi="Palatino Linotype"/>
          <w:i/>
        </w:rPr>
        <w:t>el Ayuntamiento, en términos de los ordenamientos legales administrativos y fiscales</w:t>
      </w:r>
      <w:r>
        <w:rPr>
          <w:rFonts w:ascii="Palatino Linotype" w:hAnsi="Palatino Linotype"/>
          <w:i/>
        </w:rPr>
        <w:t xml:space="preserve"> </w:t>
      </w:r>
      <w:r w:rsidRPr="00B2368A">
        <w:rPr>
          <w:rFonts w:ascii="Palatino Linotype" w:hAnsi="Palatino Linotype"/>
          <w:i/>
        </w:rPr>
        <w:t>aplicables al caso.</w:t>
      </w:r>
    </w:p>
    <w:p w14:paraId="0DBCE226" w14:textId="77777777" w:rsidR="00700F7B" w:rsidRDefault="00700F7B" w:rsidP="008202F9">
      <w:pPr>
        <w:ind w:left="567" w:right="567"/>
        <w:jc w:val="both"/>
        <w:rPr>
          <w:rFonts w:ascii="Palatino Linotype" w:hAnsi="Palatino Linotype"/>
          <w:i/>
        </w:rPr>
      </w:pPr>
    </w:p>
    <w:p w14:paraId="69F83DDD" w14:textId="2E8AD90A" w:rsidR="00700F7B" w:rsidRPr="00803261" w:rsidRDefault="00196CC3" w:rsidP="00196CC3">
      <w:pPr>
        <w:spacing w:line="360" w:lineRule="auto"/>
        <w:ind w:left="567" w:right="567"/>
        <w:jc w:val="center"/>
        <w:rPr>
          <w:rFonts w:ascii="Palatino Linotype" w:hAnsi="Palatino Linotype"/>
          <w:b/>
          <w:i/>
        </w:rPr>
      </w:pPr>
      <w:r w:rsidRPr="00196CC3">
        <w:rPr>
          <w:rFonts w:ascii="Palatino Linotype" w:hAnsi="Palatino Linotype"/>
          <w:b/>
          <w:i/>
        </w:rPr>
        <w:t>CAPÍTULO SEGUNDO. DE LAS CONCESIONES</w:t>
      </w:r>
    </w:p>
    <w:p w14:paraId="223C72FF" w14:textId="77777777" w:rsidR="00700F7B" w:rsidRDefault="00700F7B" w:rsidP="00196CC3">
      <w:pPr>
        <w:spacing w:line="360" w:lineRule="auto"/>
        <w:ind w:left="567" w:right="567"/>
        <w:jc w:val="both"/>
        <w:rPr>
          <w:rFonts w:ascii="Palatino Linotype" w:hAnsi="Palatino Linotype"/>
          <w:i/>
        </w:rPr>
      </w:pPr>
    </w:p>
    <w:p w14:paraId="76173D66" w14:textId="1BCFEEED"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b/>
          <w:i/>
        </w:rPr>
        <w:t xml:space="preserve">Artículo 73. </w:t>
      </w:r>
      <w:r w:rsidRPr="00196CC3">
        <w:rPr>
          <w:rFonts w:ascii="Palatino Linotype" w:hAnsi="Palatino Linotype"/>
          <w:i/>
        </w:rPr>
        <w:t>Los servicios públicos podrán concesionarse a los particulares. La concesión</w:t>
      </w:r>
      <w:r>
        <w:rPr>
          <w:rFonts w:ascii="Palatino Linotype" w:hAnsi="Palatino Linotype"/>
          <w:i/>
        </w:rPr>
        <w:t xml:space="preserve"> </w:t>
      </w:r>
      <w:r w:rsidRPr="00196CC3">
        <w:rPr>
          <w:rFonts w:ascii="Palatino Linotype" w:hAnsi="Palatino Linotype"/>
          <w:i/>
        </w:rPr>
        <w:t>será otorgada por concurso con aprobación del Ayuntamiento, para lo cual, éste celebrará</w:t>
      </w:r>
      <w:r>
        <w:rPr>
          <w:rFonts w:ascii="Palatino Linotype" w:hAnsi="Palatino Linotype"/>
          <w:i/>
        </w:rPr>
        <w:t xml:space="preserve"> </w:t>
      </w:r>
      <w:r w:rsidRPr="00196CC3">
        <w:rPr>
          <w:rFonts w:ascii="Palatino Linotype" w:hAnsi="Palatino Linotype"/>
          <w:i/>
        </w:rPr>
        <w:t>convenios con los concesionarios. Estos convenios deberán contener las clausulas con</w:t>
      </w:r>
      <w:r>
        <w:rPr>
          <w:rFonts w:ascii="Palatino Linotype" w:hAnsi="Palatino Linotype"/>
          <w:i/>
        </w:rPr>
        <w:t xml:space="preserve"> </w:t>
      </w:r>
      <w:r w:rsidRPr="00196CC3">
        <w:rPr>
          <w:rFonts w:ascii="Palatino Linotype" w:hAnsi="Palatino Linotype"/>
          <w:i/>
        </w:rPr>
        <w:t>arreglo a las cuales, deberá otorgarse el servicio público, incluyendo en todo caso las</w:t>
      </w:r>
      <w:r>
        <w:rPr>
          <w:rFonts w:ascii="Palatino Linotype" w:hAnsi="Palatino Linotype"/>
          <w:i/>
        </w:rPr>
        <w:t xml:space="preserve"> </w:t>
      </w:r>
      <w:r w:rsidRPr="00196CC3">
        <w:rPr>
          <w:rFonts w:ascii="Palatino Linotype" w:hAnsi="Palatino Linotype"/>
          <w:i/>
        </w:rPr>
        <w:t>siguientes bases mínimas:</w:t>
      </w:r>
    </w:p>
    <w:p w14:paraId="749B7BB2" w14:textId="77777777"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I. El servicio objeto de la concesión y las características del mismo;</w:t>
      </w:r>
    </w:p>
    <w:p w14:paraId="60B8CA33" w14:textId="2B306F0C"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lastRenderedPageBreak/>
        <w:t>II. Las obras o instalaciones que hubiere de realizar el concesionario y que deben quedar sujetas a la restitución y las obras e instalaciones que, por su naturaleza, no queden comprendidas en dicha restitución;</w:t>
      </w:r>
    </w:p>
    <w:p w14:paraId="104B49E5" w14:textId="64999CAA"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III. Las obras o instalaciones del municipio que se otorguen en arrendamiento al concesionario;</w:t>
      </w:r>
    </w:p>
    <w:p w14:paraId="6704D789" w14:textId="3BC44016"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IV. El plazo de la concesión que no podrá exceder de un año, según las características del servicio y las inversiones a realizar por el concesionario, quedando en estos casos sujeta a la autorización del Congreso Local;</w:t>
      </w:r>
    </w:p>
    <w:p w14:paraId="2B97D2C7" w14:textId="671AFE5D" w:rsid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V. Las tarifas que pagará el público usuario deberán ser moderadas, contemplando el beneficio al concesionario y al municipio como base de futuras restituciones; el Ayuntamiento, las aprobará y podrá modificarlas;</w:t>
      </w:r>
    </w:p>
    <w:p w14:paraId="0EAE4A7D" w14:textId="47E2C2F3"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VI. Cuando por la naturaleza del servicio concesionado se haga necesaria la fijación de</w:t>
      </w:r>
      <w:r>
        <w:rPr>
          <w:rFonts w:ascii="Palatino Linotype" w:hAnsi="Palatino Linotype"/>
          <w:i/>
        </w:rPr>
        <w:t xml:space="preserve"> </w:t>
      </w:r>
      <w:r w:rsidRPr="00196CC3">
        <w:rPr>
          <w:rFonts w:ascii="Palatino Linotype" w:hAnsi="Palatino Linotype"/>
          <w:i/>
        </w:rPr>
        <w:t>una ruta vehicular, el Ayuntamiento la fijará, oyendo el parecer del concesionario;</w:t>
      </w:r>
      <w:r>
        <w:rPr>
          <w:rFonts w:ascii="Palatino Linotype" w:hAnsi="Palatino Linotype"/>
          <w:i/>
        </w:rPr>
        <w:t xml:space="preserve"> </w:t>
      </w:r>
      <w:r w:rsidRPr="00196CC3">
        <w:rPr>
          <w:rFonts w:ascii="Palatino Linotype" w:hAnsi="Palatino Linotype"/>
          <w:i/>
        </w:rPr>
        <w:t>quien deberá hacer del conocimiento al Ayuntamiento los horarios a que estará</w:t>
      </w:r>
      <w:r>
        <w:rPr>
          <w:rFonts w:ascii="Palatino Linotype" w:hAnsi="Palatino Linotype"/>
          <w:i/>
        </w:rPr>
        <w:t xml:space="preserve"> </w:t>
      </w:r>
      <w:r w:rsidRPr="00196CC3">
        <w:rPr>
          <w:rFonts w:ascii="Palatino Linotype" w:hAnsi="Palatino Linotype"/>
          <w:i/>
        </w:rPr>
        <w:t>sujeta la prestación del servicio, misma que podrán ser aprobados o modificada por</w:t>
      </w:r>
      <w:r>
        <w:rPr>
          <w:rFonts w:ascii="Palatino Linotype" w:hAnsi="Palatino Linotype"/>
          <w:i/>
        </w:rPr>
        <w:t xml:space="preserve"> </w:t>
      </w:r>
      <w:r w:rsidRPr="00196CC3">
        <w:rPr>
          <w:rFonts w:ascii="Palatino Linotype" w:hAnsi="Palatino Linotype"/>
          <w:i/>
        </w:rPr>
        <w:t>éste, para garantizar su regularidad y eficacia;</w:t>
      </w:r>
    </w:p>
    <w:p w14:paraId="7806A99D" w14:textId="6616FF58"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VII. El monto y formas de pago de las participaciones que el concesionario deberá</w:t>
      </w:r>
      <w:r>
        <w:rPr>
          <w:rFonts w:ascii="Palatino Linotype" w:hAnsi="Palatino Linotype"/>
          <w:i/>
        </w:rPr>
        <w:t xml:space="preserve"> </w:t>
      </w:r>
      <w:r w:rsidRPr="00196CC3">
        <w:rPr>
          <w:rFonts w:ascii="Palatino Linotype" w:hAnsi="Palatino Linotype"/>
          <w:i/>
        </w:rPr>
        <w:t>entregar al Municipio durante la vigencia de la concesión, independientemente de</w:t>
      </w:r>
      <w:r>
        <w:rPr>
          <w:rFonts w:ascii="Palatino Linotype" w:hAnsi="Palatino Linotype"/>
          <w:i/>
        </w:rPr>
        <w:t xml:space="preserve"> </w:t>
      </w:r>
      <w:r w:rsidRPr="00196CC3">
        <w:rPr>
          <w:rFonts w:ascii="Palatino Linotype" w:hAnsi="Palatino Linotype"/>
          <w:i/>
        </w:rPr>
        <w:t>los derechos que se deriven del otorgamiento de la misma;</w:t>
      </w:r>
    </w:p>
    <w:p w14:paraId="32A5E665" w14:textId="77777777"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VIII. Las sanciones por incumplimiento del contrato de concesión;</w:t>
      </w:r>
    </w:p>
    <w:p w14:paraId="7295AE2A" w14:textId="398F5617"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IX. La obligación del concesionario de mantener en buen estado las obras,</w:t>
      </w:r>
      <w:r>
        <w:rPr>
          <w:rFonts w:ascii="Palatino Linotype" w:hAnsi="Palatino Linotype"/>
          <w:i/>
        </w:rPr>
        <w:t xml:space="preserve"> </w:t>
      </w:r>
      <w:r w:rsidRPr="00196CC3">
        <w:rPr>
          <w:rFonts w:ascii="Palatino Linotype" w:hAnsi="Palatino Linotype"/>
          <w:i/>
        </w:rPr>
        <w:t>instalaciones y servicio concesionado;</w:t>
      </w:r>
    </w:p>
    <w:p w14:paraId="184168FF" w14:textId="067092F2"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X. El régimen para la transición en el último período de la concesión, deberá garantizar</w:t>
      </w:r>
      <w:r>
        <w:rPr>
          <w:rFonts w:ascii="Palatino Linotype" w:hAnsi="Palatino Linotype"/>
          <w:i/>
        </w:rPr>
        <w:t xml:space="preserve"> </w:t>
      </w:r>
      <w:r w:rsidRPr="00196CC3">
        <w:rPr>
          <w:rFonts w:ascii="Palatino Linotype" w:hAnsi="Palatino Linotype"/>
          <w:i/>
        </w:rPr>
        <w:t>la inversión o devolución, en su caso, de los bienes afectados al servicio; y</w:t>
      </w:r>
    </w:p>
    <w:p w14:paraId="13E45352" w14:textId="2065CA17"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lastRenderedPageBreak/>
        <w:t>XI. Los procedimientos de resolución, rescisión, revocación, cancelación y caducidad.</w:t>
      </w:r>
    </w:p>
    <w:p w14:paraId="4671C646" w14:textId="7A7DEAF7" w:rsidR="00495094" w:rsidRDefault="00495094" w:rsidP="00196CC3">
      <w:pPr>
        <w:ind w:left="567" w:right="567"/>
        <w:jc w:val="both"/>
        <w:rPr>
          <w:rFonts w:ascii="Palatino Linotype" w:hAnsi="Palatino Linotype"/>
          <w:i/>
          <w:sz w:val="22"/>
        </w:rPr>
      </w:pPr>
      <w:r w:rsidRPr="00495094">
        <w:rPr>
          <w:rFonts w:ascii="Palatino Linotype" w:hAnsi="Palatino Linotype"/>
          <w:i/>
          <w:sz w:val="22"/>
        </w:rPr>
        <w:t xml:space="preserve"> </w:t>
      </w:r>
    </w:p>
    <w:p w14:paraId="7B575FD3" w14:textId="3BBF6938" w:rsidR="00196CC3" w:rsidRPr="00196CC3" w:rsidRDefault="00196CC3" w:rsidP="00196CC3">
      <w:pPr>
        <w:ind w:left="567" w:right="567"/>
        <w:jc w:val="center"/>
        <w:rPr>
          <w:rFonts w:ascii="Palatino Linotype" w:hAnsi="Palatino Linotype"/>
          <w:b/>
          <w:i/>
          <w:sz w:val="22"/>
        </w:rPr>
      </w:pPr>
      <w:r w:rsidRPr="00196CC3">
        <w:rPr>
          <w:rFonts w:ascii="Palatino Linotype" w:hAnsi="Palatino Linotype"/>
          <w:b/>
          <w:i/>
          <w:sz w:val="22"/>
        </w:rPr>
        <w:t>LIBRO DÉCIMO PRIMERO. DE OBRAS PÚBLICAS Y DESARROLLO URBANO</w:t>
      </w:r>
    </w:p>
    <w:p w14:paraId="7A234B06" w14:textId="62042DEB" w:rsidR="00495094" w:rsidRPr="00196CC3" w:rsidRDefault="00196CC3" w:rsidP="00196CC3">
      <w:pPr>
        <w:ind w:left="567" w:right="567"/>
        <w:jc w:val="center"/>
        <w:rPr>
          <w:rFonts w:ascii="Palatino Linotype" w:hAnsi="Palatino Linotype"/>
          <w:b/>
          <w:i/>
          <w:sz w:val="22"/>
        </w:rPr>
      </w:pPr>
      <w:r w:rsidRPr="00196CC3">
        <w:rPr>
          <w:rFonts w:ascii="Palatino Linotype" w:hAnsi="Palatino Linotype"/>
          <w:b/>
          <w:i/>
          <w:sz w:val="22"/>
        </w:rPr>
        <w:t>TITULO PRIMERO. DE LA OBRA PÚBLICA</w:t>
      </w:r>
    </w:p>
    <w:p w14:paraId="01D48A50" w14:textId="77777777" w:rsidR="00495094" w:rsidRPr="00700F7B" w:rsidRDefault="00495094" w:rsidP="008202F9">
      <w:pPr>
        <w:ind w:left="567" w:right="567"/>
        <w:jc w:val="both"/>
        <w:rPr>
          <w:rFonts w:ascii="Palatino Linotype" w:hAnsi="Palatino Linotype" w:cs="Arial"/>
          <w:i/>
        </w:rPr>
      </w:pPr>
    </w:p>
    <w:p w14:paraId="08811625" w14:textId="1D703EC0" w:rsidR="00196CC3" w:rsidRPr="00196CC3" w:rsidRDefault="002E5492" w:rsidP="00196CC3">
      <w:pPr>
        <w:spacing w:line="360" w:lineRule="auto"/>
        <w:ind w:left="567" w:right="567"/>
        <w:jc w:val="both"/>
        <w:rPr>
          <w:rFonts w:ascii="Palatino Linotype" w:hAnsi="Palatino Linotype"/>
          <w:i/>
        </w:rPr>
      </w:pPr>
      <w:r w:rsidRPr="00700F7B">
        <w:rPr>
          <w:rFonts w:ascii="Palatino Linotype" w:hAnsi="Palatino Linotype" w:cs="Tahoma"/>
          <w:bCs/>
          <w:i/>
          <w:iCs/>
        </w:rPr>
        <w:t xml:space="preserve"> </w:t>
      </w:r>
      <w:r w:rsidR="00196CC3" w:rsidRPr="00196CC3">
        <w:rPr>
          <w:rFonts w:ascii="Palatino Linotype" w:hAnsi="Palatino Linotype"/>
          <w:b/>
          <w:i/>
        </w:rPr>
        <w:t xml:space="preserve">Artículo 112. </w:t>
      </w:r>
      <w:r w:rsidR="00196CC3" w:rsidRPr="00196CC3">
        <w:rPr>
          <w:rFonts w:ascii="Palatino Linotype" w:hAnsi="Palatino Linotype"/>
          <w:i/>
        </w:rPr>
        <w:t>La Dirección de Obras Públicas de conformidad con las leyes federales</w:t>
      </w:r>
      <w:r w:rsidR="00196CC3">
        <w:rPr>
          <w:rFonts w:ascii="Palatino Linotype" w:hAnsi="Palatino Linotype"/>
          <w:i/>
        </w:rPr>
        <w:t xml:space="preserve"> </w:t>
      </w:r>
      <w:r w:rsidR="00196CC3" w:rsidRPr="00196CC3">
        <w:rPr>
          <w:rFonts w:ascii="Palatino Linotype" w:hAnsi="Palatino Linotype"/>
          <w:i/>
        </w:rPr>
        <w:t>aplicables, el Libro Décimo Segundo del Código Administrativo, así como sus reglamentos</w:t>
      </w:r>
      <w:r w:rsidR="00196CC3">
        <w:rPr>
          <w:rFonts w:ascii="Palatino Linotype" w:hAnsi="Palatino Linotype"/>
          <w:i/>
        </w:rPr>
        <w:t xml:space="preserve"> </w:t>
      </w:r>
      <w:r w:rsidR="00196CC3" w:rsidRPr="00196CC3">
        <w:rPr>
          <w:rFonts w:ascii="Palatino Linotype" w:hAnsi="Palatino Linotype"/>
          <w:i/>
        </w:rPr>
        <w:t>respectivos, en materia de obra pública, tiene las siguientes atribuciones:</w:t>
      </w:r>
    </w:p>
    <w:p w14:paraId="3DB7EC63" w14:textId="700D91D7" w:rsidR="00196CC3" w:rsidRPr="00506E94" w:rsidRDefault="00196CC3" w:rsidP="00196CC3">
      <w:pPr>
        <w:spacing w:line="360" w:lineRule="auto"/>
        <w:ind w:left="567" w:right="567"/>
        <w:jc w:val="both"/>
        <w:rPr>
          <w:rFonts w:ascii="Palatino Linotype" w:hAnsi="Palatino Linotype"/>
          <w:b/>
          <w:i/>
          <w:u w:val="single"/>
        </w:rPr>
      </w:pPr>
      <w:r w:rsidRPr="00506E94">
        <w:rPr>
          <w:rFonts w:ascii="Palatino Linotype" w:hAnsi="Palatino Linotype"/>
          <w:b/>
          <w:i/>
          <w:u w:val="single"/>
        </w:rPr>
        <w:t>I. Elaborar, evaluar y ejecutar el Programa Anual de Obra Pública, de conformidad con los objetivos y lineamientos del Plan de Desarrollo Municipal, el Plan de Desarrollo Estatal y los que se deriven del Plan Nacional de Desarrollo, atendiendo a las prioridades sociales y aquellas que contribuyan al desarrollo económico del municipio;</w:t>
      </w:r>
    </w:p>
    <w:p w14:paraId="618DFE61" w14:textId="5AC9C4A4"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II. Coordinarse con las dependencias competentes para ejecutar proyectos que</w:t>
      </w:r>
      <w:r>
        <w:rPr>
          <w:rFonts w:ascii="Palatino Linotype" w:hAnsi="Palatino Linotype"/>
          <w:i/>
        </w:rPr>
        <w:t xml:space="preserve"> </w:t>
      </w:r>
      <w:r w:rsidRPr="00196CC3">
        <w:rPr>
          <w:rFonts w:ascii="Palatino Linotype" w:hAnsi="Palatino Linotype"/>
          <w:i/>
        </w:rPr>
        <w:t>fortalezcan la designación de Pueblo Mágico;</w:t>
      </w:r>
    </w:p>
    <w:p w14:paraId="23E2FC7A" w14:textId="50446032"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III. Realizar los estudios técnicos en conjunto con la Dirección del Bienestar los estudios sociales y con la Coordinación de Ecología aquellos de impacto ambiental que resultasen necesarios, así como los proyectos de las obras públicas incluidas en el programa anual;</w:t>
      </w:r>
    </w:p>
    <w:p w14:paraId="5736E925" w14:textId="21FCCB5E" w:rsidR="00196CC3" w:rsidRPr="00506E94" w:rsidRDefault="00196CC3" w:rsidP="00196CC3">
      <w:pPr>
        <w:spacing w:line="360" w:lineRule="auto"/>
        <w:ind w:left="567" w:right="567"/>
        <w:jc w:val="both"/>
        <w:rPr>
          <w:rFonts w:ascii="Palatino Linotype" w:hAnsi="Palatino Linotype"/>
          <w:b/>
          <w:i/>
          <w:u w:val="single"/>
        </w:rPr>
      </w:pPr>
      <w:r w:rsidRPr="00506E94">
        <w:rPr>
          <w:rFonts w:ascii="Palatino Linotype" w:hAnsi="Palatino Linotype"/>
          <w:b/>
          <w:i/>
          <w:u w:val="single"/>
        </w:rPr>
        <w:t>IV. Ejecutar las obras públicas del programa anual aprobado, ya sea por administración o por contrato;</w:t>
      </w:r>
    </w:p>
    <w:p w14:paraId="767710B2" w14:textId="3F6D7ACF" w:rsidR="00196CC3" w:rsidRPr="00506E94" w:rsidRDefault="00196CC3" w:rsidP="00196CC3">
      <w:pPr>
        <w:spacing w:line="360" w:lineRule="auto"/>
        <w:ind w:left="567" w:right="567"/>
        <w:jc w:val="both"/>
        <w:rPr>
          <w:rFonts w:ascii="Palatino Linotype" w:hAnsi="Palatino Linotype"/>
          <w:b/>
          <w:i/>
          <w:u w:val="single"/>
        </w:rPr>
      </w:pPr>
      <w:r w:rsidRPr="00506E94">
        <w:rPr>
          <w:rFonts w:ascii="Palatino Linotype" w:hAnsi="Palatino Linotype"/>
          <w:b/>
          <w:i/>
          <w:u w:val="single"/>
        </w:rPr>
        <w:t>V. Licitar, concursar o asignar en su caso, servicios de obra y las obras públicas aprobadas en el programa anual, de conformidad con la normatividad de la fuente de recursos y montos aprobados;</w:t>
      </w:r>
    </w:p>
    <w:p w14:paraId="50C86A82" w14:textId="77777777"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VI. Elaborar los contratos de obra pública y gestionar el pago de anticipos;</w:t>
      </w:r>
    </w:p>
    <w:p w14:paraId="3DB2E5B5" w14:textId="2544D8AE" w:rsidR="00196CC3" w:rsidRP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lastRenderedPageBreak/>
        <w:t>VII. Revisar las estimaciones de obra y gestionar los pagos correspondientes hasta el finiquito de las obras;</w:t>
      </w:r>
    </w:p>
    <w:p w14:paraId="022239E6" w14:textId="675C5EFC" w:rsidR="00196CC3" w:rsidRDefault="00196CC3" w:rsidP="00196CC3">
      <w:pPr>
        <w:spacing w:line="360" w:lineRule="auto"/>
        <w:ind w:left="567" w:right="567"/>
        <w:jc w:val="both"/>
        <w:rPr>
          <w:rFonts w:ascii="Palatino Linotype" w:hAnsi="Palatino Linotype"/>
          <w:i/>
        </w:rPr>
      </w:pPr>
      <w:r w:rsidRPr="00196CC3">
        <w:rPr>
          <w:rFonts w:ascii="Palatino Linotype" w:hAnsi="Palatino Linotype"/>
          <w:i/>
        </w:rPr>
        <w:t xml:space="preserve">VIII. Supervisar, gestionar y en su caso ejecutar pruebas de control de calidad, a fin de verificar que todas las obras del programa anual se ejecuten de conformidad con el proyecto y las especificaciones técnicas respectivas; </w:t>
      </w:r>
    </w:p>
    <w:p w14:paraId="24B3E0EC" w14:textId="026ADC31"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IX. Elaborar las actas de entrega recepción de las obras concluidas, de conformidad</w:t>
      </w:r>
      <w:r>
        <w:rPr>
          <w:rFonts w:ascii="Palatino Linotype" w:hAnsi="Palatino Linotype"/>
          <w:i/>
        </w:rPr>
        <w:t xml:space="preserve"> </w:t>
      </w:r>
      <w:r w:rsidRPr="00506E94">
        <w:rPr>
          <w:rFonts w:ascii="Palatino Linotype" w:hAnsi="Palatino Linotype"/>
          <w:i/>
        </w:rPr>
        <w:t>con las normas establecidas;</w:t>
      </w:r>
    </w:p>
    <w:p w14:paraId="23C88764" w14:textId="77777777"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 Elaborar estudios y proyectos de ingeniería vial;</w:t>
      </w:r>
    </w:p>
    <w:p w14:paraId="5EFED002" w14:textId="77777777"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XI. Construir obras viales e instalar los equipos y el señalamiento para el control vial;</w:t>
      </w:r>
    </w:p>
    <w:p w14:paraId="783E7B01" w14:textId="401DABC1"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XII. Promover la participación de la ciudadanía en la ejecución de obras públicas, de la</w:t>
      </w:r>
      <w:r>
        <w:rPr>
          <w:rFonts w:ascii="Palatino Linotype" w:hAnsi="Palatino Linotype"/>
          <w:i/>
        </w:rPr>
        <w:t xml:space="preserve"> </w:t>
      </w:r>
      <w:r w:rsidRPr="00506E94">
        <w:rPr>
          <w:rFonts w:ascii="Palatino Linotype" w:hAnsi="Palatino Linotype"/>
          <w:i/>
        </w:rPr>
        <w:t>iniciativa privada y de las dependencias federales y estatales competentes, a través</w:t>
      </w:r>
      <w:r>
        <w:rPr>
          <w:rFonts w:ascii="Palatino Linotype" w:hAnsi="Palatino Linotype"/>
          <w:i/>
        </w:rPr>
        <w:t xml:space="preserve"> </w:t>
      </w:r>
      <w:r w:rsidRPr="00506E94">
        <w:rPr>
          <w:rFonts w:ascii="Palatino Linotype" w:hAnsi="Palatino Linotype"/>
          <w:i/>
        </w:rPr>
        <w:t>de los mecanismos que el presente Bando establece;</w:t>
      </w:r>
    </w:p>
    <w:p w14:paraId="2F6E2464" w14:textId="0CFB9D02"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XIII. Celebrar convenios con particulares, dependencias y organismos federales,</w:t>
      </w:r>
      <w:r>
        <w:rPr>
          <w:rFonts w:ascii="Palatino Linotype" w:hAnsi="Palatino Linotype"/>
          <w:i/>
        </w:rPr>
        <w:t xml:space="preserve"> </w:t>
      </w:r>
      <w:r w:rsidRPr="00506E94">
        <w:rPr>
          <w:rFonts w:ascii="Palatino Linotype" w:hAnsi="Palatino Linotype"/>
          <w:i/>
        </w:rPr>
        <w:t>estatales y municipales para la ejecución de obras públicas;</w:t>
      </w:r>
    </w:p>
    <w:p w14:paraId="72C4B92B" w14:textId="244A87C8"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XIV. Elaborar los informes de avance de las obras públicas que la normatividad de los</w:t>
      </w:r>
      <w:r>
        <w:rPr>
          <w:rFonts w:ascii="Palatino Linotype" w:hAnsi="Palatino Linotype"/>
          <w:i/>
        </w:rPr>
        <w:t xml:space="preserve"> </w:t>
      </w:r>
      <w:r w:rsidRPr="00506E94">
        <w:rPr>
          <w:rFonts w:ascii="Palatino Linotype" w:hAnsi="Palatino Linotype"/>
          <w:i/>
        </w:rPr>
        <w:t>distintos programas establece y entregarlos dentro de los plazos previstos a las</w:t>
      </w:r>
      <w:r>
        <w:rPr>
          <w:rFonts w:ascii="Palatino Linotype" w:hAnsi="Palatino Linotype"/>
          <w:i/>
        </w:rPr>
        <w:t xml:space="preserve"> </w:t>
      </w:r>
      <w:r w:rsidRPr="00506E94">
        <w:rPr>
          <w:rFonts w:ascii="Palatino Linotype" w:hAnsi="Palatino Linotype"/>
          <w:i/>
        </w:rPr>
        <w:t>instancias respectivas;</w:t>
      </w:r>
    </w:p>
    <w:p w14:paraId="314F5DF5" w14:textId="19695A80"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XV. Gestionar recursos financieros, mediante los diferentes programas federales y</w:t>
      </w:r>
      <w:r>
        <w:rPr>
          <w:rFonts w:ascii="Palatino Linotype" w:hAnsi="Palatino Linotype"/>
          <w:i/>
        </w:rPr>
        <w:t xml:space="preserve"> </w:t>
      </w:r>
      <w:r w:rsidRPr="00506E94">
        <w:rPr>
          <w:rFonts w:ascii="Palatino Linotype" w:hAnsi="Palatino Linotype"/>
          <w:i/>
        </w:rPr>
        <w:t>estatales para la ejecución de la obra pública;</w:t>
      </w:r>
    </w:p>
    <w:p w14:paraId="4CD44217" w14:textId="77777777"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XVI. Integrar y mantener actualizado el padrón de contratistas del municipio;</w:t>
      </w:r>
    </w:p>
    <w:p w14:paraId="23EB5855" w14:textId="3F896B31"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XVII. Promover la integración de Comités Ciudadanos de Control y Vigilancia, encargados</w:t>
      </w:r>
      <w:r>
        <w:rPr>
          <w:rFonts w:ascii="Palatino Linotype" w:hAnsi="Palatino Linotype"/>
          <w:i/>
        </w:rPr>
        <w:t xml:space="preserve"> </w:t>
      </w:r>
      <w:r w:rsidRPr="00506E94">
        <w:rPr>
          <w:rFonts w:ascii="Palatino Linotype" w:hAnsi="Palatino Linotype"/>
          <w:i/>
        </w:rPr>
        <w:t>de supervisar la obra pública municipal;</w:t>
      </w:r>
    </w:p>
    <w:p w14:paraId="75B7B486" w14:textId="12F141DC"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lastRenderedPageBreak/>
        <w:t>XVIII. Promover la participación de testigos sociales en los procedimientos de contratación</w:t>
      </w:r>
      <w:r>
        <w:rPr>
          <w:rFonts w:ascii="Palatino Linotype" w:hAnsi="Palatino Linotype"/>
          <w:i/>
        </w:rPr>
        <w:t xml:space="preserve"> </w:t>
      </w:r>
      <w:r w:rsidRPr="00506E94">
        <w:rPr>
          <w:rFonts w:ascii="Palatino Linotype" w:hAnsi="Palatino Linotype"/>
          <w:i/>
        </w:rPr>
        <w:t>que se estimen convenientes, de acuerdo con los criterios y disposiciones</w:t>
      </w:r>
      <w:r>
        <w:rPr>
          <w:rFonts w:ascii="Palatino Linotype" w:hAnsi="Palatino Linotype"/>
          <w:i/>
        </w:rPr>
        <w:t xml:space="preserve"> </w:t>
      </w:r>
      <w:r w:rsidRPr="00506E94">
        <w:rPr>
          <w:rFonts w:ascii="Palatino Linotype" w:hAnsi="Palatino Linotype"/>
          <w:i/>
        </w:rPr>
        <w:t>establecidas en las leyes de la materia;</w:t>
      </w:r>
    </w:p>
    <w:p w14:paraId="2395742A" w14:textId="77777777"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XIX. Coordinarse con los sectores público y privado, en la realización de proyectos de</w:t>
      </w:r>
    </w:p>
    <w:p w14:paraId="4DF45F20" w14:textId="73D7AFD3"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obra pública relacionada con infraestructura terrestre, priorizando el desarrollo</w:t>
      </w:r>
      <w:r>
        <w:rPr>
          <w:rFonts w:ascii="Palatino Linotype" w:hAnsi="Palatino Linotype"/>
          <w:i/>
        </w:rPr>
        <w:t xml:space="preserve"> </w:t>
      </w:r>
      <w:r w:rsidRPr="00506E94">
        <w:rPr>
          <w:rFonts w:ascii="Palatino Linotype" w:hAnsi="Palatino Linotype"/>
          <w:i/>
        </w:rPr>
        <w:t>sustentable e integral de la misma, procurando en todo momento que en su</w:t>
      </w:r>
      <w:r>
        <w:rPr>
          <w:rFonts w:ascii="Palatino Linotype" w:hAnsi="Palatino Linotype"/>
          <w:i/>
        </w:rPr>
        <w:t xml:space="preserve"> </w:t>
      </w:r>
      <w:r w:rsidRPr="00506E94">
        <w:rPr>
          <w:rFonts w:ascii="Palatino Linotype" w:hAnsi="Palatino Linotype"/>
          <w:i/>
        </w:rPr>
        <w:t>ejecución se contemple infraestructura para personas con discapacidad,</w:t>
      </w:r>
      <w:r>
        <w:rPr>
          <w:rFonts w:ascii="Palatino Linotype" w:hAnsi="Palatino Linotype"/>
          <w:i/>
        </w:rPr>
        <w:t xml:space="preserve"> </w:t>
      </w:r>
      <w:r w:rsidRPr="00506E94">
        <w:rPr>
          <w:rFonts w:ascii="Palatino Linotype" w:hAnsi="Palatino Linotype"/>
          <w:i/>
        </w:rPr>
        <w:t>nomenclatura y señalética vial, como elementos básicos, así como la siembra de</w:t>
      </w:r>
      <w:r>
        <w:rPr>
          <w:rFonts w:ascii="Palatino Linotype" w:hAnsi="Palatino Linotype"/>
          <w:i/>
        </w:rPr>
        <w:t xml:space="preserve"> </w:t>
      </w:r>
      <w:r w:rsidRPr="00506E94">
        <w:rPr>
          <w:rFonts w:ascii="Palatino Linotype" w:hAnsi="Palatino Linotype"/>
          <w:i/>
        </w:rPr>
        <w:t>árboles o flora que armonicen con la infraestructura;</w:t>
      </w:r>
    </w:p>
    <w:p w14:paraId="0FA827AA" w14:textId="2CB6B485"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XX. Atender de forma expresa los requerimientos realizados por los diferentes entes</w:t>
      </w:r>
      <w:r>
        <w:rPr>
          <w:rFonts w:ascii="Palatino Linotype" w:hAnsi="Palatino Linotype"/>
          <w:i/>
        </w:rPr>
        <w:t xml:space="preserve"> </w:t>
      </w:r>
      <w:r w:rsidRPr="00506E94">
        <w:rPr>
          <w:rFonts w:ascii="Palatino Linotype" w:hAnsi="Palatino Linotype"/>
          <w:i/>
        </w:rPr>
        <w:t>fiscalizadores;</w:t>
      </w:r>
    </w:p>
    <w:p w14:paraId="4106572F" w14:textId="77777777" w:rsidR="00506E94" w:rsidRPr="00506E94" w:rsidRDefault="00506E94" w:rsidP="00506E94">
      <w:pPr>
        <w:spacing w:line="360" w:lineRule="auto"/>
        <w:ind w:left="567" w:right="567"/>
        <w:jc w:val="both"/>
        <w:rPr>
          <w:rFonts w:ascii="Palatino Linotype" w:hAnsi="Palatino Linotype"/>
          <w:i/>
        </w:rPr>
      </w:pPr>
      <w:r w:rsidRPr="00506E94">
        <w:rPr>
          <w:rFonts w:ascii="Palatino Linotype" w:hAnsi="Palatino Linotype"/>
          <w:i/>
        </w:rPr>
        <w:t>XXI. Integrar el Comité Interno de Obra Pública y convocar a reuniones periódicamente;</w:t>
      </w:r>
    </w:p>
    <w:p w14:paraId="2B4B8948" w14:textId="77777777" w:rsidR="00506E94" w:rsidRPr="00506E94" w:rsidRDefault="00506E94" w:rsidP="00506E94">
      <w:pPr>
        <w:spacing w:line="360" w:lineRule="auto"/>
        <w:ind w:left="567" w:right="567"/>
        <w:jc w:val="both"/>
        <w:rPr>
          <w:rFonts w:ascii="Palatino Linotype" w:hAnsi="Palatino Linotype"/>
          <w:i/>
        </w:rPr>
      </w:pPr>
      <w:proofErr w:type="gramStart"/>
      <w:r w:rsidRPr="00506E94">
        <w:rPr>
          <w:rFonts w:ascii="Palatino Linotype" w:hAnsi="Palatino Linotype"/>
          <w:i/>
        </w:rPr>
        <w:t>y</w:t>
      </w:r>
      <w:proofErr w:type="gramEnd"/>
    </w:p>
    <w:p w14:paraId="02110795" w14:textId="0BDE5584" w:rsidR="00506E94" w:rsidRPr="00196CC3" w:rsidRDefault="00506E94" w:rsidP="00506E94">
      <w:pPr>
        <w:spacing w:line="360" w:lineRule="auto"/>
        <w:ind w:left="567" w:right="567"/>
        <w:jc w:val="both"/>
        <w:rPr>
          <w:rFonts w:ascii="Palatino Linotype" w:hAnsi="Palatino Linotype"/>
          <w:i/>
        </w:rPr>
      </w:pPr>
      <w:r w:rsidRPr="00506E94">
        <w:rPr>
          <w:rFonts w:ascii="Palatino Linotype" w:hAnsi="Palatino Linotype"/>
          <w:i/>
        </w:rPr>
        <w:t>XXII. Las demás que establezcan los ordenamientos legales aplicables.</w:t>
      </w:r>
    </w:p>
    <w:p w14:paraId="1DFE9345" w14:textId="7613EFC3" w:rsidR="00803261" w:rsidRDefault="00700F7B" w:rsidP="00196CC3">
      <w:pPr>
        <w:ind w:left="567" w:right="567"/>
        <w:jc w:val="both"/>
        <w:rPr>
          <w:rFonts w:ascii="Palatino Linotype" w:hAnsi="Palatino Linotype"/>
          <w:i/>
        </w:rPr>
      </w:pPr>
      <w:r w:rsidRPr="00700F7B">
        <w:rPr>
          <w:rFonts w:ascii="Palatino Linotype" w:hAnsi="Palatino Linotype"/>
          <w:i/>
        </w:rPr>
        <w:t xml:space="preserve"> </w:t>
      </w:r>
    </w:p>
    <w:p w14:paraId="02F4034B" w14:textId="6EB6A314" w:rsidR="002E5492" w:rsidRPr="00700F7B" w:rsidRDefault="00803261" w:rsidP="008202F9">
      <w:pPr>
        <w:ind w:left="567" w:right="567"/>
        <w:jc w:val="both"/>
        <w:rPr>
          <w:rFonts w:ascii="Palatino Linotype" w:hAnsi="Palatino Linotype"/>
          <w:i/>
        </w:rPr>
      </w:pPr>
      <w:r>
        <w:rPr>
          <w:rFonts w:ascii="Palatino Linotype" w:hAnsi="Palatino Linotype"/>
          <w:i/>
        </w:rPr>
        <w:t>(…)</w:t>
      </w:r>
    </w:p>
    <w:p w14:paraId="5076D4A9" w14:textId="6ABD8C41" w:rsidR="00495094" w:rsidRPr="00CA19E6" w:rsidRDefault="00495094" w:rsidP="008202F9">
      <w:pPr>
        <w:spacing w:line="360" w:lineRule="auto"/>
        <w:jc w:val="both"/>
        <w:rPr>
          <w:rFonts w:ascii="Palatino Linotype" w:hAnsi="Palatino Linotype"/>
          <w:b/>
        </w:rPr>
      </w:pPr>
      <w:r>
        <w:rPr>
          <w:rFonts w:ascii="Palatino Linotype" w:hAnsi="Palatino Linotype"/>
        </w:rPr>
        <w:t xml:space="preserve">De la normatividad previamente citada, </w:t>
      </w:r>
      <w:r w:rsidRPr="00901896">
        <w:rPr>
          <w:rFonts w:ascii="Palatino Linotype" w:hAnsi="Palatino Linotype"/>
        </w:rPr>
        <w:t xml:space="preserve">establece que </w:t>
      </w:r>
      <w:r>
        <w:rPr>
          <w:rFonts w:ascii="Palatino Linotype" w:hAnsi="Palatino Linotype"/>
        </w:rPr>
        <w:t>la</w:t>
      </w:r>
      <w:r w:rsidRPr="003D1C46">
        <w:rPr>
          <w:rFonts w:ascii="Palatino Linotype" w:hAnsi="Palatino Linotype"/>
          <w:sz w:val="28"/>
        </w:rPr>
        <w:t xml:space="preserve"> </w:t>
      </w:r>
      <w:r w:rsidRPr="00BA5755">
        <w:rPr>
          <w:rFonts w:ascii="Palatino Linotype" w:hAnsi="Palatino Linotype"/>
          <w:b/>
        </w:rPr>
        <w:t>Tesorería Municipal</w:t>
      </w:r>
      <w:r w:rsidRPr="003D1C46">
        <w:rPr>
          <w:rFonts w:ascii="Palatino Linotype" w:hAnsi="Palatino Linotype"/>
        </w:rPr>
        <w:t xml:space="preserve"> es la dependencia encargada de la recaudación de los ingresos municipales y la administración de la Hacienda Pública Municipal, responsable de realizar y verificar las erogaciones</w:t>
      </w:r>
      <w:r>
        <w:rPr>
          <w:rFonts w:ascii="Palatino Linotype" w:hAnsi="Palatino Linotype"/>
        </w:rPr>
        <w:t xml:space="preserve"> y funciones requeridas por el </w:t>
      </w:r>
      <w:r w:rsidRPr="003D1C46">
        <w:rPr>
          <w:rFonts w:ascii="Palatino Linotype" w:hAnsi="Palatino Linotype"/>
        </w:rPr>
        <w:t>Ayuntamiento</w:t>
      </w:r>
      <w:r w:rsidR="00506E94">
        <w:rPr>
          <w:rFonts w:ascii="Palatino Linotype" w:hAnsi="Palatino Linotype"/>
        </w:rPr>
        <w:t xml:space="preserve">. Por su parte </w:t>
      </w:r>
      <w:r w:rsidR="00422459">
        <w:rPr>
          <w:rFonts w:ascii="Palatino Linotype" w:hAnsi="Palatino Linotype"/>
        </w:rPr>
        <w:t xml:space="preserve">la </w:t>
      </w:r>
      <w:r w:rsidR="00422459" w:rsidRPr="00B93CC6">
        <w:rPr>
          <w:rFonts w:ascii="Palatino Linotype" w:hAnsi="Palatino Linotype"/>
          <w:b/>
        </w:rPr>
        <w:t xml:space="preserve">Dirección de </w:t>
      </w:r>
      <w:r w:rsidR="00B93CC6" w:rsidRPr="00B93CC6">
        <w:rPr>
          <w:rFonts w:ascii="Palatino Linotype" w:hAnsi="Palatino Linotype"/>
          <w:b/>
        </w:rPr>
        <w:t>Obras Públicas</w:t>
      </w:r>
      <w:r w:rsidR="00B93CC6">
        <w:rPr>
          <w:rFonts w:ascii="Palatino Linotype" w:hAnsi="Palatino Linotype"/>
        </w:rPr>
        <w:t xml:space="preserve"> es la encargada de elaborar, evaluar y ejecutar el Programa Anual de Obra Pública, así como llevar a cabo la ejecución de obras públicas y licitar, concursar o asignar servicios de obra y las obras públicas aprobadas en el programa anual</w:t>
      </w:r>
      <w:r w:rsidR="00147EA6">
        <w:rPr>
          <w:rFonts w:ascii="Palatino Linotype" w:hAnsi="Palatino Linotype"/>
        </w:rPr>
        <w:t>.</w:t>
      </w:r>
      <w:r w:rsidR="00CA19E6">
        <w:rPr>
          <w:rFonts w:ascii="Palatino Linotype" w:hAnsi="Palatino Linotype"/>
        </w:rPr>
        <w:t xml:space="preserve"> </w:t>
      </w:r>
    </w:p>
    <w:p w14:paraId="11D76794" w14:textId="77777777" w:rsidR="00147EA6" w:rsidRDefault="00147EA6" w:rsidP="008202F9">
      <w:pPr>
        <w:spacing w:line="360" w:lineRule="auto"/>
        <w:ind w:right="-28"/>
        <w:jc w:val="both"/>
      </w:pPr>
    </w:p>
    <w:p w14:paraId="43D42057" w14:textId="77777777" w:rsidR="007D6936" w:rsidRPr="007D6936" w:rsidRDefault="007D6936" w:rsidP="007D6936">
      <w:pPr>
        <w:spacing w:line="360" w:lineRule="auto"/>
        <w:jc w:val="both"/>
        <w:rPr>
          <w:rFonts w:ascii="Palatino Linotype" w:hAnsi="Palatino Linotype"/>
        </w:rPr>
      </w:pPr>
      <w:r w:rsidRPr="007D6936">
        <w:rPr>
          <w:rFonts w:ascii="Palatino Linotype" w:hAnsi="Palatino Linotype"/>
        </w:rPr>
        <w:lastRenderedPageBreak/>
        <w:t>Por su parte, la Ley Orgánica Municipal del Estado de México a través de su artículo 96 Bis, establece las atribuciones del Director de Obra Pública o su equivalente, de las que destacamos realizar la programación y ejecución de las obras públicas y servicios, planear y coordinar los proyectos de obra pública, proyectar la obra pública; es decir, tiene facultades y atribuciones para dar respuesta a lo solicitado.</w:t>
      </w:r>
    </w:p>
    <w:p w14:paraId="3BE97A3B" w14:textId="77777777" w:rsidR="007D6936" w:rsidRDefault="007D6936" w:rsidP="007D6936">
      <w:r>
        <w:t xml:space="preserve"> </w:t>
      </w:r>
    </w:p>
    <w:p w14:paraId="16710AD5" w14:textId="324D75D0"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Artículo 96. Bis.-</w:t>
      </w:r>
      <w:r w:rsidRPr="007D6936">
        <w:rPr>
          <w:rFonts w:ascii="Palatino Linotype" w:hAnsi="Palatino Linotype"/>
          <w:i/>
        </w:rPr>
        <w:t xml:space="preserve"> </w:t>
      </w:r>
      <w:r w:rsidRPr="007D6936">
        <w:rPr>
          <w:rFonts w:ascii="Palatino Linotype" w:hAnsi="Palatino Linotype"/>
          <w:b/>
          <w:bCs/>
          <w:i/>
        </w:rPr>
        <w:t>El Director de Obras Públicas</w:t>
      </w:r>
      <w:r w:rsidRPr="007D6936">
        <w:rPr>
          <w:rFonts w:ascii="Palatino Linotype" w:hAnsi="Palatino Linotype"/>
          <w:i/>
        </w:rPr>
        <w:t xml:space="preserve"> o el Titular de la Unidad Administrativa</w:t>
      </w:r>
      <w:r>
        <w:rPr>
          <w:rFonts w:ascii="Palatino Linotype" w:hAnsi="Palatino Linotype"/>
          <w:i/>
        </w:rPr>
        <w:t xml:space="preserve"> </w:t>
      </w:r>
      <w:r w:rsidRPr="007D6936">
        <w:rPr>
          <w:rFonts w:ascii="Palatino Linotype" w:hAnsi="Palatino Linotype"/>
          <w:i/>
        </w:rPr>
        <w:t>equivalente, tiene las siguientes atribuciones:</w:t>
      </w:r>
    </w:p>
    <w:p w14:paraId="09B953E4"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I</w:t>
      </w:r>
      <w:r w:rsidRPr="007D6936">
        <w:rPr>
          <w:rFonts w:ascii="Palatino Linotype" w:hAnsi="Palatino Linotype"/>
          <w:i/>
        </w:rPr>
        <w:t xml:space="preserve">. </w:t>
      </w:r>
      <w:r w:rsidRPr="007D6936">
        <w:rPr>
          <w:rFonts w:ascii="Palatino Linotype" w:hAnsi="Palatino Linotype"/>
          <w:i/>
          <w:u w:val="single"/>
        </w:rPr>
        <w:t>Realizar la programación y ejecución de las obras públicas</w:t>
      </w:r>
      <w:r w:rsidRPr="007D6936">
        <w:rPr>
          <w:rFonts w:ascii="Palatino Linotype" w:hAnsi="Palatino Linotype"/>
          <w:i/>
        </w:rPr>
        <w:t xml:space="preserve"> y servicios relacionados, que por orden expresa del Ayuntamiento requieran prioridad;</w:t>
      </w:r>
    </w:p>
    <w:p w14:paraId="25D40262"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II</w:t>
      </w:r>
      <w:r w:rsidRPr="007D6936">
        <w:rPr>
          <w:rFonts w:ascii="Palatino Linotype" w:hAnsi="Palatino Linotype"/>
          <w:i/>
        </w:rPr>
        <w:t xml:space="preserve">. </w:t>
      </w:r>
      <w:r w:rsidRPr="007D6936">
        <w:rPr>
          <w:rFonts w:ascii="Palatino Linotype" w:hAnsi="Palatino Linotype"/>
          <w:i/>
          <w:u w:val="single"/>
        </w:rPr>
        <w:t>Planear y coordinar los proyectos de obras públicas</w:t>
      </w:r>
      <w:r w:rsidRPr="007D6936">
        <w:rPr>
          <w:rFonts w:ascii="Palatino Linotype" w:hAnsi="Palatino Linotype"/>
          <w:i/>
        </w:rPr>
        <w:t xml:space="preserve"> y servicios relacionados con las mismas que </w:t>
      </w:r>
      <w:r w:rsidRPr="007D6936">
        <w:rPr>
          <w:rFonts w:ascii="Palatino Linotype" w:hAnsi="Palatino Linotype"/>
          <w:i/>
          <w:u w:val="single"/>
        </w:rPr>
        <w:t>autorice el Ayuntamiento</w:t>
      </w:r>
      <w:r w:rsidRPr="007D6936">
        <w:rPr>
          <w:rFonts w:ascii="Palatino Linotype" w:hAnsi="Palatino Linotype"/>
          <w:i/>
        </w:rPr>
        <w:t>, una vez que se cumplan los requisitos de licitación y otros que determine la ley de la materia;</w:t>
      </w:r>
    </w:p>
    <w:p w14:paraId="516C380D"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III</w:t>
      </w:r>
      <w:r w:rsidRPr="007D6936">
        <w:rPr>
          <w:rFonts w:ascii="Palatino Linotype" w:hAnsi="Palatino Linotype"/>
          <w:i/>
        </w:rPr>
        <w:t xml:space="preserve">. </w:t>
      </w:r>
      <w:r w:rsidRPr="007D6936">
        <w:rPr>
          <w:rFonts w:ascii="Palatino Linotype" w:hAnsi="Palatino Linotype"/>
          <w:i/>
          <w:u w:val="single"/>
        </w:rPr>
        <w:t>Proyectar las obras públicas y servicios</w:t>
      </w:r>
      <w:r w:rsidRPr="007D6936">
        <w:rPr>
          <w:rFonts w:ascii="Palatino Linotype" w:hAnsi="Palatino Linotype"/>
          <w:i/>
        </w:rPr>
        <w:t xml:space="preserve"> relacionados, que realice el Municipio, incluyendo la conservación y mantenimiento de edificios, monumentos, calles, parques y jardines;</w:t>
      </w:r>
    </w:p>
    <w:p w14:paraId="3FAF2B61"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IV</w:t>
      </w:r>
      <w:r w:rsidRPr="007D6936">
        <w:rPr>
          <w:rFonts w:ascii="Palatino Linotype" w:hAnsi="Palatino Linotype"/>
          <w:i/>
        </w:rPr>
        <w:t xml:space="preserve">. </w:t>
      </w:r>
      <w:r w:rsidRPr="007D6936">
        <w:rPr>
          <w:rFonts w:ascii="Palatino Linotype" w:hAnsi="Palatino Linotype"/>
          <w:i/>
          <w:u w:val="single"/>
        </w:rPr>
        <w:t>Construir y ejecutar todas aquellas obras públicas y servicios relacionados</w:t>
      </w:r>
      <w:r w:rsidRPr="007D6936">
        <w:rPr>
          <w:rFonts w:ascii="Palatino Linotype" w:hAnsi="Palatino Linotype"/>
          <w:i/>
        </w:rPr>
        <w:t xml:space="preserve">, </w:t>
      </w:r>
      <w:r w:rsidRPr="007D6936">
        <w:rPr>
          <w:rFonts w:ascii="Palatino Linotype" w:hAnsi="Palatino Linotype"/>
          <w:i/>
          <w:u w:val="single"/>
        </w:rPr>
        <w:t>que aumenten y mantengan la infraestructura municipal</w:t>
      </w:r>
      <w:r w:rsidRPr="007D6936">
        <w:rPr>
          <w:rFonts w:ascii="Palatino Linotype" w:hAnsi="Palatino Linotype"/>
          <w:i/>
        </w:rPr>
        <w:t xml:space="preserve"> y que estén consideradas en el programa respectivo;</w:t>
      </w:r>
    </w:p>
    <w:p w14:paraId="3E200E37"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V</w:t>
      </w:r>
      <w:r w:rsidRPr="007D6936">
        <w:rPr>
          <w:rFonts w:ascii="Palatino Linotype" w:hAnsi="Palatino Linotype"/>
          <w:i/>
        </w:rPr>
        <w:t xml:space="preserve">. </w:t>
      </w:r>
      <w:r w:rsidRPr="007D6936">
        <w:rPr>
          <w:rFonts w:ascii="Palatino Linotype" w:hAnsi="Palatino Linotype"/>
          <w:i/>
          <w:u w:val="single"/>
        </w:rPr>
        <w:t>Determinar y cuantificar los materiales y trabajos necesarios para programas de construcción y mantenimiento de obras públicas</w:t>
      </w:r>
      <w:r w:rsidRPr="007D6936">
        <w:rPr>
          <w:rFonts w:ascii="Palatino Linotype" w:hAnsi="Palatino Linotype"/>
          <w:i/>
        </w:rPr>
        <w:t xml:space="preserve"> y servicios relacionados;</w:t>
      </w:r>
    </w:p>
    <w:p w14:paraId="6ECE35FC"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VI</w:t>
      </w:r>
      <w:r w:rsidRPr="007D6936">
        <w:rPr>
          <w:rFonts w:ascii="Palatino Linotype" w:hAnsi="Palatino Linotype"/>
          <w:i/>
        </w:rPr>
        <w:t>. Vigilar que se cumplan y lleven a cabo los programas de construcción y mantenimiento de obras públicas y servicios relacionados;</w:t>
      </w:r>
    </w:p>
    <w:p w14:paraId="77F9F4DC"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lastRenderedPageBreak/>
        <w:t>VII</w:t>
      </w:r>
      <w:r w:rsidRPr="007D6936">
        <w:rPr>
          <w:rFonts w:ascii="Palatino Linotype" w:hAnsi="Palatino Linotype"/>
          <w:i/>
        </w:rPr>
        <w:t>. Cuidar que las obras públicas y servicios relacionados cumplan con los requisitos de seguridad y observen las normas de construcción y términos establecidos;</w:t>
      </w:r>
    </w:p>
    <w:p w14:paraId="4B33A6EA"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VIII</w:t>
      </w:r>
      <w:r w:rsidRPr="007D6936">
        <w:rPr>
          <w:rFonts w:ascii="Palatino Linotype" w:hAnsi="Palatino Linotype"/>
          <w:i/>
        </w:rPr>
        <w:t xml:space="preserve">. </w:t>
      </w:r>
      <w:r w:rsidRPr="007D6936">
        <w:rPr>
          <w:rFonts w:ascii="Palatino Linotype" w:hAnsi="Palatino Linotype"/>
          <w:i/>
          <w:u w:val="single"/>
        </w:rPr>
        <w:t>Vigilar la construcción en las obras por contrato</w:t>
      </w:r>
      <w:r w:rsidRPr="007D6936">
        <w:rPr>
          <w:rFonts w:ascii="Palatino Linotype" w:hAnsi="Palatino Linotype"/>
          <w:i/>
        </w:rPr>
        <w:t xml:space="preserve"> y por administración que hayan sido adjudicadas a los contratistas;</w:t>
      </w:r>
    </w:p>
    <w:p w14:paraId="179736C0"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IX</w:t>
      </w:r>
      <w:r w:rsidRPr="007D6936">
        <w:rPr>
          <w:rFonts w:ascii="Palatino Linotype" w:hAnsi="Palatino Linotype"/>
          <w:i/>
        </w:rPr>
        <w:t xml:space="preserve">. </w:t>
      </w:r>
      <w:r w:rsidRPr="007D6936">
        <w:rPr>
          <w:rFonts w:ascii="Palatino Linotype" w:hAnsi="Palatino Linotype"/>
          <w:i/>
          <w:u w:val="single"/>
        </w:rPr>
        <w:t>Administrar y ejercer, en el ámbito de su competencia, de manera coordinada con el Tesorero municipal, los recursos públicos destinados a la planeación, programación, presupuestación, adjudicación, contratación, ejecución y control de la obra pública</w:t>
      </w:r>
      <w:r w:rsidRPr="007D6936">
        <w:rPr>
          <w:rFonts w:ascii="Palatino Linotype" w:hAnsi="Palatino Linotype"/>
          <w:i/>
        </w:rPr>
        <w:t>, conforme a las disposiciones legales aplicables y en congruencia con los planes, programas, especificaciones técnicas, controles y procedimientos administrativos aprobados;</w:t>
      </w:r>
    </w:p>
    <w:p w14:paraId="1F1C3221"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w:t>
      </w:r>
      <w:r w:rsidRPr="007D6936">
        <w:rPr>
          <w:rFonts w:ascii="Palatino Linotype" w:hAnsi="Palatino Linotype"/>
          <w:i/>
        </w:rPr>
        <w:t xml:space="preserve">. </w:t>
      </w:r>
      <w:r w:rsidRPr="007D6936">
        <w:rPr>
          <w:rFonts w:ascii="Palatino Linotype" w:hAnsi="Palatino Linotype"/>
          <w:i/>
          <w:u w:val="single"/>
        </w:rPr>
        <w:t>Verificar que las obras públicas y los servicios relacionados con la misma, hayan sido programadas, presupuestadas, ejecutadas, adquiridas y contratadas en estricto apego a las disposiciones legales aplicables</w:t>
      </w:r>
      <w:r w:rsidRPr="007D6936">
        <w:rPr>
          <w:rFonts w:ascii="Palatino Linotype" w:hAnsi="Palatino Linotype"/>
          <w:i/>
        </w:rPr>
        <w:t>;</w:t>
      </w:r>
    </w:p>
    <w:p w14:paraId="17BBCF51"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XI</w:t>
      </w:r>
      <w:r w:rsidRPr="007D6936">
        <w:rPr>
          <w:rFonts w:ascii="Palatino Linotype" w:hAnsi="Palatino Linotype"/>
          <w:i/>
        </w:rPr>
        <w:t xml:space="preserve">. </w:t>
      </w:r>
      <w:r w:rsidRPr="007D6936">
        <w:rPr>
          <w:rFonts w:ascii="Palatino Linotype" w:hAnsi="Palatino Linotype"/>
          <w:b/>
          <w:i/>
          <w:u w:val="single"/>
        </w:rPr>
        <w:t>Integrar y verificar que se elaboren de manera correcta y completa las bitácoras y/o expedientes abiertos con motivo de la obra públic</w:t>
      </w:r>
      <w:r w:rsidRPr="007D6936">
        <w:rPr>
          <w:rFonts w:ascii="Palatino Linotype" w:hAnsi="Palatino Linotype"/>
          <w:i/>
          <w:u w:val="single"/>
        </w:rPr>
        <w:t>a</w:t>
      </w:r>
      <w:r w:rsidRPr="007D6936">
        <w:rPr>
          <w:rFonts w:ascii="Palatino Linotype" w:hAnsi="Palatino Linotype"/>
          <w:i/>
        </w:rPr>
        <w:t xml:space="preserve"> y servicios relacionados con la misma, conforme a lo establecido en las disposiciones legales aplicables;</w:t>
      </w:r>
    </w:p>
    <w:p w14:paraId="1B0D1A2A"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XII</w:t>
      </w:r>
      <w:r w:rsidRPr="007D6936">
        <w:rPr>
          <w:rFonts w:ascii="Palatino Linotype" w:hAnsi="Palatino Linotype"/>
          <w:i/>
        </w:rPr>
        <w:t>. Promover la construcción de urbanización, infraestructura y equipamiento urbano;</w:t>
      </w:r>
    </w:p>
    <w:p w14:paraId="60B17886"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XIII</w:t>
      </w:r>
      <w:r w:rsidRPr="007D6936">
        <w:rPr>
          <w:rFonts w:ascii="Palatino Linotype" w:hAnsi="Palatino Linotype"/>
          <w:i/>
        </w:rPr>
        <w:t>. Formular y conducir la política municipal en materia de obras públicas e infraestructura para el desarrollo;</w:t>
      </w:r>
    </w:p>
    <w:p w14:paraId="1369A086"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XIV</w:t>
      </w:r>
      <w:r w:rsidRPr="007D6936">
        <w:rPr>
          <w:rFonts w:ascii="Palatino Linotype" w:hAnsi="Palatino Linotype"/>
          <w:i/>
        </w:rPr>
        <w:t>. Cumplir y hacer cumplir la legislación y normatividad en materia de obra pública;</w:t>
      </w:r>
    </w:p>
    <w:p w14:paraId="563FE11C"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lastRenderedPageBreak/>
        <w:t>XV</w:t>
      </w:r>
      <w:r w:rsidRPr="007D6936">
        <w:rPr>
          <w:rFonts w:ascii="Palatino Linotype" w:hAnsi="Palatino Linotype"/>
          <w:i/>
        </w:rPr>
        <w:t>.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p>
    <w:p w14:paraId="6BABE45B"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XVI</w:t>
      </w:r>
      <w:r w:rsidRPr="007D6936">
        <w:rPr>
          <w:rFonts w:ascii="Palatino Linotype" w:hAnsi="Palatino Linotype"/>
          <w:i/>
        </w:rPr>
        <w:t>. Dictar las normas generales y ejecutar las obras de reparación, adaptación y demolición de inmuebles propiedad del municipio que le sean asignadas;</w:t>
      </w:r>
    </w:p>
    <w:p w14:paraId="3C647A8F"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XVII</w:t>
      </w:r>
      <w:r w:rsidRPr="007D6936">
        <w:rPr>
          <w:rFonts w:ascii="Palatino Linotype" w:hAnsi="Palatino Linotype"/>
          <w:i/>
        </w:rPr>
        <w:t xml:space="preserve">. </w:t>
      </w:r>
      <w:r w:rsidRPr="007D6936">
        <w:rPr>
          <w:rFonts w:ascii="Palatino Linotype" w:hAnsi="Palatino Linotype"/>
          <w:i/>
          <w:u w:val="single"/>
        </w:rPr>
        <w:t>Ejecutar y mantener las obras públicas que acuerde el Ayuntamiento</w:t>
      </w:r>
      <w:r w:rsidRPr="007D6936">
        <w:rPr>
          <w:rFonts w:ascii="Palatino Linotype" w:hAnsi="Palatino Linotype"/>
          <w:i/>
        </w:rPr>
        <w:t>, de acuerdo a la legislación y normatividad aplicable, a los planes, presupuestos y programas previamente establecidos, coordinándose, en su caso, previo acuerdo con el Presidente Municipal, con las autoridades Federales, Estatales y municipales concurrentes;</w:t>
      </w:r>
    </w:p>
    <w:p w14:paraId="75BE9165"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bCs/>
          <w:i/>
        </w:rPr>
        <w:t>XVIII</w:t>
      </w:r>
      <w:r w:rsidRPr="007D6936">
        <w:rPr>
          <w:rFonts w:ascii="Palatino Linotype" w:hAnsi="Palatino Linotype"/>
          <w:i/>
        </w:rPr>
        <w:t xml:space="preserve">. </w:t>
      </w:r>
      <w:r w:rsidRPr="007D6936">
        <w:rPr>
          <w:rFonts w:ascii="Palatino Linotype" w:hAnsi="Palatino Linotype"/>
          <w:i/>
          <w:u w:val="single"/>
        </w:rPr>
        <w:t>Vigilar que la ejecución de la obra pública adjudicada y los servicios relacionados con ésta</w:t>
      </w:r>
      <w:r w:rsidRPr="007D6936">
        <w:rPr>
          <w:rFonts w:ascii="Palatino Linotype" w:hAnsi="Palatino Linotype"/>
          <w:i/>
        </w:rPr>
        <w:t>, se sujeten a las condiciones contratadas;</w:t>
      </w:r>
    </w:p>
    <w:p w14:paraId="2ADCBA8A" w14:textId="77777777" w:rsidR="007D6936" w:rsidRPr="007D6936" w:rsidRDefault="007D6936" w:rsidP="007D6936">
      <w:pPr>
        <w:spacing w:line="360" w:lineRule="auto"/>
        <w:ind w:left="851" w:right="707"/>
        <w:jc w:val="both"/>
        <w:rPr>
          <w:rFonts w:ascii="Palatino Linotype" w:hAnsi="Palatino Linotype"/>
          <w:bCs/>
          <w:i/>
        </w:rPr>
      </w:pPr>
      <w:r w:rsidRPr="007D6936">
        <w:rPr>
          <w:rFonts w:ascii="Palatino Linotype" w:hAnsi="Palatino Linotype"/>
          <w:b/>
          <w:bCs/>
          <w:i/>
        </w:rPr>
        <w:t>XIX.</w:t>
      </w:r>
      <w:r w:rsidRPr="007D6936">
        <w:rPr>
          <w:rFonts w:ascii="Palatino Linotype" w:hAnsi="Palatino Linotype"/>
          <w:bCs/>
          <w:i/>
        </w:rPr>
        <w:t xml:space="preserve"> Establecer los lineamientos para la realización de estudios y proyectos de construcción de obras públicas;</w:t>
      </w:r>
    </w:p>
    <w:p w14:paraId="70ED1ADE" w14:textId="77777777" w:rsidR="007D6936" w:rsidRPr="007D6936" w:rsidRDefault="007D6936" w:rsidP="007D6936">
      <w:pPr>
        <w:spacing w:line="360" w:lineRule="auto"/>
        <w:ind w:left="851" w:right="707"/>
        <w:jc w:val="both"/>
        <w:rPr>
          <w:rFonts w:ascii="Palatino Linotype" w:hAnsi="Palatino Linotype"/>
          <w:bCs/>
          <w:i/>
        </w:rPr>
      </w:pPr>
      <w:r w:rsidRPr="007D6936">
        <w:rPr>
          <w:rFonts w:ascii="Palatino Linotype" w:hAnsi="Palatino Linotype"/>
          <w:b/>
          <w:bCs/>
          <w:i/>
        </w:rPr>
        <w:t>XX.</w:t>
      </w:r>
      <w:r w:rsidRPr="007D6936">
        <w:rPr>
          <w:rFonts w:ascii="Palatino Linotype" w:hAnsi="Palatino Linotype"/>
          <w:bCs/>
          <w:i/>
        </w:rPr>
        <w:t xml:space="preserve"> Autorizar para su pago, previa validación del avance y calidad de las obras, </w:t>
      </w:r>
      <w:r w:rsidRPr="007D6936">
        <w:rPr>
          <w:rFonts w:ascii="Palatino Linotype" w:hAnsi="Palatino Linotype"/>
          <w:b/>
          <w:bCs/>
          <w:i/>
          <w:u w:val="single"/>
        </w:rPr>
        <w:t>los presupuestos y estimaciones que presenten los contratistas de obras públicas municipale</w:t>
      </w:r>
      <w:r w:rsidRPr="007D6936">
        <w:rPr>
          <w:rFonts w:ascii="Palatino Linotype" w:hAnsi="Palatino Linotype"/>
          <w:b/>
          <w:bCs/>
          <w:i/>
        </w:rPr>
        <w:t>s</w:t>
      </w:r>
      <w:r w:rsidRPr="007D6936">
        <w:rPr>
          <w:rFonts w:ascii="Palatino Linotype" w:hAnsi="Palatino Linotype"/>
          <w:bCs/>
          <w:i/>
        </w:rPr>
        <w:t>;</w:t>
      </w:r>
    </w:p>
    <w:p w14:paraId="532CB593" w14:textId="77777777" w:rsidR="007D6936" w:rsidRPr="007D6936" w:rsidRDefault="007D6936" w:rsidP="007D6936">
      <w:pPr>
        <w:spacing w:line="360" w:lineRule="auto"/>
        <w:ind w:left="851" w:right="707"/>
        <w:jc w:val="both"/>
        <w:rPr>
          <w:rFonts w:ascii="Palatino Linotype" w:hAnsi="Palatino Linotype"/>
          <w:bCs/>
          <w:i/>
        </w:rPr>
      </w:pPr>
      <w:r w:rsidRPr="007D6936">
        <w:rPr>
          <w:rFonts w:ascii="Palatino Linotype" w:hAnsi="Palatino Linotype"/>
          <w:b/>
          <w:bCs/>
          <w:i/>
        </w:rPr>
        <w:t>XXI.</w:t>
      </w:r>
      <w:r w:rsidRPr="007D6936">
        <w:rPr>
          <w:rFonts w:ascii="Palatino Linotype" w:hAnsi="Palatino Linotype"/>
          <w:bCs/>
          <w:i/>
        </w:rPr>
        <w:t xml:space="preserve"> Formular el inventario de la maquinaria y equipo de construcción a su cuidado o de su propiedad, manteniéndolo en óptimas condiciones de uso;</w:t>
      </w:r>
    </w:p>
    <w:p w14:paraId="753EBD36" w14:textId="77777777" w:rsidR="007D6936" w:rsidRPr="007D6936" w:rsidRDefault="007D6936" w:rsidP="007D6936">
      <w:pPr>
        <w:spacing w:line="360" w:lineRule="auto"/>
        <w:ind w:left="851" w:right="707"/>
        <w:jc w:val="both"/>
        <w:rPr>
          <w:rFonts w:ascii="Palatino Linotype" w:hAnsi="Palatino Linotype"/>
          <w:bCs/>
          <w:i/>
        </w:rPr>
      </w:pPr>
      <w:r w:rsidRPr="007D6936">
        <w:rPr>
          <w:rFonts w:ascii="Palatino Linotype" w:hAnsi="Palatino Linotype"/>
          <w:b/>
          <w:bCs/>
          <w:i/>
        </w:rPr>
        <w:t>XXII.</w:t>
      </w:r>
      <w:r w:rsidRPr="007D6936">
        <w:rPr>
          <w:rFonts w:ascii="Palatino Linotype" w:hAnsi="Palatino Linotype"/>
          <w:bCs/>
          <w:i/>
        </w:rPr>
        <w:t xml:space="preserve"> Coordinar y supervisar que todo el proceso de las obras públicas que se realicen en el municipio se realice conforme a la legislación y normatividad en materia de obra pública;</w:t>
      </w:r>
    </w:p>
    <w:p w14:paraId="02EDC7A4"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i/>
        </w:rPr>
        <w:lastRenderedPageBreak/>
        <w:t>XXIII.</w:t>
      </w:r>
      <w:r w:rsidRPr="007D6936">
        <w:rPr>
          <w:rFonts w:ascii="Palatino Linotype" w:hAnsi="Palatino Linotype"/>
          <w:i/>
        </w:rPr>
        <w:t xml:space="preserve"> Controlar y vigilar el inventario de materiales para construcción;</w:t>
      </w:r>
    </w:p>
    <w:p w14:paraId="77109E57"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i/>
        </w:rPr>
        <w:t>XXIV.</w:t>
      </w:r>
      <w:r w:rsidRPr="007D6936">
        <w:rPr>
          <w:rFonts w:ascii="Palatino Linotype" w:hAnsi="Palatino Linotype"/>
          <w:i/>
        </w:rPr>
        <w:t xml:space="preserve"> </w:t>
      </w:r>
      <w:r w:rsidRPr="007D6936">
        <w:rPr>
          <w:rFonts w:ascii="Palatino Linotype" w:hAnsi="Palatino Linotype"/>
          <w:b/>
          <w:i/>
          <w:u w:val="single"/>
        </w:rPr>
        <w:t>Integrar y autorizar con su firma, la documentación que en materia de obra pública, deba presentarse al Órgano Superior de Fiscalización del Estado de México</w:t>
      </w:r>
      <w:r w:rsidRPr="007D6936">
        <w:rPr>
          <w:rFonts w:ascii="Palatino Linotype" w:hAnsi="Palatino Linotype"/>
          <w:i/>
        </w:rPr>
        <w:t>;</w:t>
      </w:r>
    </w:p>
    <w:p w14:paraId="53975F8D"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i/>
        </w:rPr>
        <w:t>XXV.</w:t>
      </w:r>
      <w:r w:rsidRPr="007D6936">
        <w:rPr>
          <w:rFonts w:ascii="Palatino Linotype" w:hAnsi="Palatino Linotype"/>
          <w:i/>
        </w:rPr>
        <w:t xml:space="preserve"> Formular las bases y expedir la convocatoria a los concursos para la realización de las obras públicas municipales, de acuerdo con los requisitos que para dichos actos señale la legislación y normatividad respectiva, vigilando su correcta ejecución; y</w:t>
      </w:r>
    </w:p>
    <w:p w14:paraId="71397D03" w14:textId="77777777" w:rsidR="007D6936" w:rsidRPr="007D6936" w:rsidRDefault="007D6936" w:rsidP="007D6936">
      <w:pPr>
        <w:spacing w:line="360" w:lineRule="auto"/>
        <w:ind w:left="851" w:right="707"/>
        <w:jc w:val="both"/>
        <w:rPr>
          <w:rFonts w:ascii="Palatino Linotype" w:hAnsi="Palatino Linotype"/>
          <w:i/>
        </w:rPr>
      </w:pPr>
      <w:r w:rsidRPr="007D6936">
        <w:rPr>
          <w:rFonts w:ascii="Palatino Linotype" w:hAnsi="Palatino Linotype"/>
          <w:b/>
          <w:i/>
        </w:rPr>
        <w:t>XXVI.</w:t>
      </w:r>
      <w:r w:rsidRPr="007D6936">
        <w:rPr>
          <w:rFonts w:ascii="Palatino Linotype" w:hAnsi="Palatino Linotype"/>
          <w:i/>
        </w:rPr>
        <w:t xml:space="preserve"> Las demás que les señalen las disposiciones aplicables.</w:t>
      </w:r>
    </w:p>
    <w:p w14:paraId="457DBF4B" w14:textId="77777777" w:rsidR="007D6936" w:rsidRDefault="007D6936" w:rsidP="007D6936"/>
    <w:p w14:paraId="04208CF9" w14:textId="5AB551FA" w:rsidR="007D6936" w:rsidRPr="007D6936" w:rsidRDefault="007D6936" w:rsidP="007D6936">
      <w:pPr>
        <w:autoSpaceDE w:val="0"/>
        <w:autoSpaceDN w:val="0"/>
        <w:adjustRightInd w:val="0"/>
        <w:spacing w:line="360" w:lineRule="auto"/>
        <w:jc w:val="both"/>
        <w:rPr>
          <w:rFonts w:ascii="Palatino Linotype" w:hAnsi="Palatino Linotype"/>
          <w:lang w:eastAsia="es-ES"/>
        </w:rPr>
      </w:pPr>
      <w:r w:rsidRPr="007D6936">
        <w:rPr>
          <w:rFonts w:ascii="Palatino Linotype" w:hAnsi="Palatino Linotype"/>
          <w:lang w:eastAsia="es-ES"/>
        </w:rPr>
        <w:t xml:space="preserve">En ese sentido, se colige que la Dirección de Obras, que la contempla el Bando Municipal de </w:t>
      </w:r>
      <w:r>
        <w:rPr>
          <w:rFonts w:ascii="Palatino Linotype" w:hAnsi="Palatino Linotype"/>
          <w:lang w:eastAsia="es-ES"/>
        </w:rPr>
        <w:t>Valle de Bravo</w:t>
      </w:r>
      <w:r w:rsidRPr="007D6936">
        <w:rPr>
          <w:rFonts w:ascii="Palatino Linotype" w:hAnsi="Palatino Linotype"/>
          <w:lang w:eastAsia="es-ES"/>
        </w:rPr>
        <w:t xml:space="preserve">, tiene la obligación de regular y participar en todo lo relacionado con el programa anual de obras, así como su ejecución del mismo con las personas morales o físicas que participan en la licitación pública o adjudicación directa para trabajar con el Ayuntamiento de </w:t>
      </w:r>
      <w:r>
        <w:rPr>
          <w:rFonts w:ascii="Palatino Linotype" w:hAnsi="Palatino Linotype"/>
          <w:lang w:eastAsia="es-ES"/>
        </w:rPr>
        <w:t>Valle de Bravo</w:t>
      </w:r>
      <w:r w:rsidRPr="007D6936">
        <w:rPr>
          <w:rFonts w:ascii="Palatino Linotype" w:hAnsi="Palatino Linotype"/>
          <w:lang w:eastAsia="es-ES"/>
        </w:rPr>
        <w:t xml:space="preserve"> en materia de obra pública. </w:t>
      </w:r>
      <w:r w:rsidRPr="007D6936">
        <w:rPr>
          <w:rFonts w:ascii="Palatino Linotype" w:hAnsi="Palatino Linotype"/>
          <w:lang w:eastAsia="es-ES"/>
        </w:rPr>
        <w:cr/>
      </w:r>
    </w:p>
    <w:p w14:paraId="6FCCCF12" w14:textId="77777777" w:rsidR="007D6936" w:rsidRPr="007D6936" w:rsidRDefault="007D6936" w:rsidP="007D6936">
      <w:pPr>
        <w:autoSpaceDE w:val="0"/>
        <w:autoSpaceDN w:val="0"/>
        <w:adjustRightInd w:val="0"/>
        <w:spacing w:line="360" w:lineRule="auto"/>
        <w:jc w:val="both"/>
        <w:rPr>
          <w:rFonts w:ascii="Palatino Linotype" w:hAnsi="Palatino Linotype"/>
          <w:lang w:eastAsia="es-ES"/>
        </w:rPr>
      </w:pPr>
      <w:r w:rsidRPr="007D6936">
        <w:rPr>
          <w:rFonts w:ascii="Palatino Linotype" w:hAnsi="Palatino Linotype"/>
          <w:lang w:eastAsia="es-ES"/>
        </w:rPr>
        <w:t xml:space="preserve">En relación a la solicitud de información pública, el Recurrente pretende acceder a información de las obras públicas que ya realizó la empresa mencionada en la solicitud, así como los montos de costos y pagos, con su respectivo soporte documental, en ese sentido la Ley de la Contratación Pública del Estado de México y Municipios, tiene por objeto regular los actos relativos a la planeación, programación, presupuestario, ejecución y control de las obras públicas de los Ayuntamientos del Estado; los cuales se adjudicará a través de licitaciones públicas, invitación restringida o adjudicación directa, mediante </w:t>
      </w:r>
      <w:r w:rsidRPr="007D6936">
        <w:rPr>
          <w:rFonts w:ascii="Palatino Linotype" w:hAnsi="Palatino Linotype"/>
          <w:lang w:eastAsia="es-ES"/>
        </w:rPr>
        <w:lastRenderedPageBreak/>
        <w:t>convocatoria pública, tal y como lo establecen los artículos 4, 26 y 27 de dicha Ley, los cuales son del tenor siguiente:</w:t>
      </w:r>
    </w:p>
    <w:p w14:paraId="1F30E299" w14:textId="77777777" w:rsidR="007D6936" w:rsidRDefault="007D6936" w:rsidP="007D6936">
      <w:pPr>
        <w:autoSpaceDE w:val="0"/>
        <w:autoSpaceDN w:val="0"/>
        <w:adjustRightInd w:val="0"/>
        <w:rPr>
          <w:lang w:eastAsia="es-ES"/>
        </w:rPr>
      </w:pPr>
    </w:p>
    <w:p w14:paraId="3171C134"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rPr>
      </w:pPr>
      <w:r w:rsidRPr="007D6936">
        <w:rPr>
          <w:rFonts w:ascii="Palatino Linotype" w:hAnsi="Palatino Linotype"/>
          <w:b/>
          <w:i/>
        </w:rPr>
        <w:t>Artículo 4.-</w:t>
      </w:r>
      <w:r w:rsidRPr="007D6936">
        <w:rPr>
          <w:rFonts w:ascii="Palatino Linotype" w:hAnsi="Palatino Linotype"/>
          <w:i/>
        </w:rPr>
        <w:t xml:space="preserve"> Para los efectos de esta Ley, en las adquisiciones, enajenaciones, arrendamientos y servicios, quedan comprendidos:</w:t>
      </w:r>
    </w:p>
    <w:p w14:paraId="740DB583"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rPr>
        <w:t>I.</w:t>
      </w:r>
      <w:r w:rsidRPr="007D6936">
        <w:rPr>
          <w:rFonts w:ascii="Palatino Linotype" w:hAnsi="Palatino Linotype"/>
          <w:i/>
        </w:rPr>
        <w:t xml:space="preserve"> La adquisición de bienes muebles.</w:t>
      </w:r>
    </w:p>
    <w:p w14:paraId="4CF969AF"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II.</w:t>
      </w:r>
      <w:r w:rsidRPr="007D6936">
        <w:rPr>
          <w:rFonts w:ascii="Palatino Linotype" w:hAnsi="Palatino Linotype"/>
          <w:i/>
          <w:lang w:eastAsia="es-ES"/>
        </w:rPr>
        <w:t xml:space="preserve"> La adquisición de bienes inmuebles, a través de compraventa.</w:t>
      </w:r>
    </w:p>
    <w:p w14:paraId="17584B99"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III.</w:t>
      </w:r>
      <w:r w:rsidRPr="007D6936">
        <w:rPr>
          <w:rFonts w:ascii="Palatino Linotype" w:hAnsi="Palatino Linotype"/>
          <w:i/>
          <w:lang w:eastAsia="es-ES"/>
        </w:rPr>
        <w:t xml:space="preserve"> La enajenación de bienes muebles e inmuebles.</w:t>
      </w:r>
    </w:p>
    <w:p w14:paraId="3158EB13"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IV.</w:t>
      </w:r>
      <w:r w:rsidRPr="007D6936">
        <w:rPr>
          <w:rFonts w:ascii="Palatino Linotype" w:hAnsi="Palatino Linotype"/>
          <w:i/>
          <w:lang w:eastAsia="es-ES"/>
        </w:rPr>
        <w:t xml:space="preserve"> El arrendamiento de bienes muebles e inmuebles.</w:t>
      </w:r>
    </w:p>
    <w:p w14:paraId="3B3EFE1C"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V.</w:t>
      </w:r>
      <w:r w:rsidRPr="007D6936">
        <w:rPr>
          <w:rFonts w:ascii="Palatino Linotype" w:hAnsi="Palatino Linotype"/>
          <w:i/>
          <w:lang w:eastAsia="es-ES"/>
        </w:rPr>
        <w:t xml:space="preserve"> La contratación de los servicios, relacionados con bienes muebles que se encuentran incorporados o adheridos a bienes inmuebles, cuya instalación o mantenimiento no implique modificación al bien inmueble.</w:t>
      </w:r>
    </w:p>
    <w:p w14:paraId="7AA75993"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VI.</w:t>
      </w:r>
      <w:r w:rsidRPr="007D6936">
        <w:rPr>
          <w:rFonts w:ascii="Palatino Linotype" w:hAnsi="Palatino Linotype"/>
          <w:i/>
          <w:lang w:eastAsia="es-ES"/>
        </w:rPr>
        <w:t xml:space="preserve"> </w:t>
      </w:r>
      <w:r w:rsidRPr="007D6936">
        <w:rPr>
          <w:rFonts w:ascii="Palatino Linotype" w:hAnsi="Palatino Linotype"/>
          <w:i/>
          <w:u w:val="single"/>
          <w:lang w:eastAsia="es-ES"/>
        </w:rPr>
        <w:t>La contratación de los servicios de reconstrucción y mantenimiento de bienes muebles</w:t>
      </w:r>
      <w:r w:rsidRPr="007D6936">
        <w:rPr>
          <w:rFonts w:ascii="Palatino Linotype" w:hAnsi="Palatino Linotype"/>
          <w:i/>
          <w:lang w:eastAsia="es-ES"/>
        </w:rPr>
        <w:t>.</w:t>
      </w:r>
    </w:p>
    <w:p w14:paraId="012461B4"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VII.</w:t>
      </w:r>
      <w:r w:rsidRPr="007D6936">
        <w:rPr>
          <w:rFonts w:ascii="Palatino Linotype" w:hAnsi="Palatino Linotype"/>
          <w:i/>
          <w:lang w:eastAsia="es-ES"/>
        </w:rPr>
        <w:t xml:space="preserve"> </w:t>
      </w:r>
      <w:r w:rsidRPr="007D6936">
        <w:rPr>
          <w:rFonts w:ascii="Palatino Linotype" w:hAnsi="Palatino Linotype"/>
          <w:i/>
          <w:u w:val="single"/>
          <w:lang w:eastAsia="es-ES"/>
        </w:rPr>
        <w:t>La contratación de los servicios</w:t>
      </w:r>
      <w:r w:rsidRPr="007D6936">
        <w:rPr>
          <w:rFonts w:ascii="Palatino Linotype" w:hAnsi="Palatino Linotype"/>
          <w:i/>
          <w:lang w:eastAsia="es-ES"/>
        </w:rPr>
        <w:t xml:space="preserve"> de maquila, seguros y transportación, así como de los de limpieza y vigilancia de bienes inmuebles.</w:t>
      </w:r>
    </w:p>
    <w:p w14:paraId="6BC4EF42"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b/>
          <w:i/>
          <w:lang w:eastAsia="es-ES"/>
        </w:rPr>
        <w:t>VIII.</w:t>
      </w:r>
      <w:r w:rsidRPr="007D6936">
        <w:rPr>
          <w:rFonts w:ascii="Palatino Linotype" w:hAnsi="Palatino Linotype"/>
          <w:i/>
          <w:lang w:eastAsia="es-ES"/>
        </w:rPr>
        <w:t xml:space="preserve"> La prestación de servicios profesionales, la contratación de consultorías, asesorías y estudios e investigaciones, excepto la contratación de servicios personales de personas físicas bajo el régimen de honorarios.</w:t>
      </w:r>
    </w:p>
    <w:p w14:paraId="7D1BB202"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p>
    <w:p w14:paraId="2A88E5D9"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lang w:eastAsia="es-ES"/>
        </w:rPr>
      </w:pPr>
      <w:r w:rsidRPr="007D6936">
        <w:rPr>
          <w:rFonts w:ascii="Palatino Linotype" w:hAnsi="Palatino Linotype"/>
          <w:i/>
          <w:u w:val="single"/>
          <w:lang w:eastAsia="es-ES"/>
        </w:rPr>
        <w:t>En general, otros actos que impliquen la contratación de servicios de cualquier naturaleza</w:t>
      </w:r>
      <w:r w:rsidRPr="007D6936">
        <w:rPr>
          <w:rFonts w:ascii="Palatino Linotype" w:hAnsi="Palatino Linotype"/>
          <w:i/>
          <w:lang w:eastAsia="es-ES"/>
        </w:rPr>
        <w:t>.</w:t>
      </w:r>
      <w:r w:rsidRPr="007D6936">
        <w:rPr>
          <w:rFonts w:ascii="Palatino Linotype" w:hAnsi="Palatino Linotype"/>
          <w:i/>
          <w:lang w:eastAsia="es-ES"/>
        </w:rPr>
        <w:cr/>
      </w:r>
    </w:p>
    <w:p w14:paraId="60E677B1"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rPr>
      </w:pPr>
      <w:r w:rsidRPr="007D6936">
        <w:rPr>
          <w:rFonts w:ascii="Palatino Linotype" w:hAnsi="Palatino Linotype"/>
          <w:b/>
          <w:i/>
        </w:rPr>
        <w:lastRenderedPageBreak/>
        <w:t>Artículo 26.-</w:t>
      </w:r>
      <w:r w:rsidRPr="007D6936">
        <w:rPr>
          <w:rFonts w:ascii="Palatino Linotype" w:hAnsi="Palatino Linotype"/>
          <w:i/>
        </w:rPr>
        <w:t xml:space="preserve"> Las adquisiciones, arrendamientos y servicios se </w:t>
      </w:r>
      <w:r w:rsidRPr="007D6936">
        <w:rPr>
          <w:rFonts w:ascii="Palatino Linotype" w:hAnsi="Palatino Linotype"/>
          <w:i/>
          <w:u w:val="single"/>
        </w:rPr>
        <w:t>adjudicarán a través de licitaciones públicas</w:t>
      </w:r>
      <w:r w:rsidRPr="007D6936">
        <w:rPr>
          <w:rFonts w:ascii="Palatino Linotype" w:hAnsi="Palatino Linotype"/>
          <w:i/>
        </w:rPr>
        <w:t xml:space="preserve">, mediante convocatoria pública. </w:t>
      </w:r>
    </w:p>
    <w:p w14:paraId="048AB48B"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rPr>
      </w:pPr>
    </w:p>
    <w:p w14:paraId="583CF9E8" w14:textId="77777777" w:rsidR="007D6936" w:rsidRPr="007D6936" w:rsidRDefault="007D6936" w:rsidP="007D6936">
      <w:pPr>
        <w:autoSpaceDE w:val="0"/>
        <w:autoSpaceDN w:val="0"/>
        <w:adjustRightInd w:val="0"/>
        <w:spacing w:line="360" w:lineRule="auto"/>
        <w:ind w:left="851" w:right="707"/>
        <w:jc w:val="both"/>
        <w:rPr>
          <w:rFonts w:ascii="Palatino Linotype" w:hAnsi="Palatino Linotype"/>
          <w:i/>
        </w:rPr>
      </w:pPr>
      <w:r w:rsidRPr="007D6936">
        <w:rPr>
          <w:rFonts w:ascii="Palatino Linotype" w:hAnsi="Palatino Linotype"/>
          <w:b/>
          <w:i/>
        </w:rPr>
        <w:t>Artículo 27.-</w:t>
      </w:r>
      <w:r w:rsidRPr="007D6936">
        <w:rPr>
          <w:rFonts w:ascii="Palatino Linotype" w:hAnsi="Palatino Linotype"/>
          <w:i/>
        </w:rPr>
        <w:t xml:space="preserve"> La Oficialía Mayor, las entidades, los tribunales administrativos y los ayuntamientos podrán adjudicar adquisiciones, arrendamientos y servicios, mediante las excepciones al procedimiento de licitación que a continuación se señalan: </w:t>
      </w:r>
    </w:p>
    <w:p w14:paraId="364C2913" w14:textId="77777777" w:rsidR="007D6936" w:rsidRPr="007D6936" w:rsidRDefault="007D6936" w:rsidP="007D6936">
      <w:pPr>
        <w:pStyle w:val="Prrafodelista"/>
        <w:numPr>
          <w:ilvl w:val="0"/>
          <w:numId w:val="8"/>
        </w:numPr>
        <w:autoSpaceDE w:val="0"/>
        <w:autoSpaceDN w:val="0"/>
        <w:adjustRightInd w:val="0"/>
        <w:ind w:left="851" w:right="707" w:firstLine="0"/>
        <w:rPr>
          <w:i/>
          <w:szCs w:val="22"/>
        </w:rPr>
      </w:pPr>
      <w:r w:rsidRPr="007D6936">
        <w:rPr>
          <w:i/>
          <w:szCs w:val="22"/>
          <w:u w:val="single"/>
        </w:rPr>
        <w:t>Invitación restringida</w:t>
      </w:r>
      <w:r w:rsidRPr="007D6936">
        <w:rPr>
          <w:i/>
          <w:szCs w:val="22"/>
        </w:rPr>
        <w:t xml:space="preserve">. </w:t>
      </w:r>
    </w:p>
    <w:p w14:paraId="22D0980B" w14:textId="77777777" w:rsidR="007D6936" w:rsidRPr="007D6936" w:rsidRDefault="007D6936" w:rsidP="007D6936">
      <w:pPr>
        <w:pStyle w:val="Prrafodelista"/>
        <w:numPr>
          <w:ilvl w:val="0"/>
          <w:numId w:val="8"/>
        </w:numPr>
        <w:autoSpaceDE w:val="0"/>
        <w:autoSpaceDN w:val="0"/>
        <w:adjustRightInd w:val="0"/>
        <w:ind w:left="851" w:right="707" w:firstLine="0"/>
        <w:rPr>
          <w:i/>
          <w:szCs w:val="22"/>
        </w:rPr>
      </w:pPr>
      <w:r w:rsidRPr="007D6936">
        <w:rPr>
          <w:i/>
          <w:szCs w:val="22"/>
          <w:u w:val="single"/>
        </w:rPr>
        <w:t>Adjudicación directa</w:t>
      </w:r>
      <w:r w:rsidRPr="007D6936">
        <w:rPr>
          <w:i/>
          <w:szCs w:val="22"/>
        </w:rPr>
        <w:t>.</w:t>
      </w:r>
    </w:p>
    <w:p w14:paraId="3765A52E" w14:textId="77777777" w:rsidR="007D6936" w:rsidRDefault="007D6936" w:rsidP="007D6936">
      <w:pPr>
        <w:autoSpaceDE w:val="0"/>
        <w:autoSpaceDN w:val="0"/>
        <w:adjustRightInd w:val="0"/>
        <w:rPr>
          <w:lang w:eastAsia="es-ES"/>
        </w:rPr>
      </w:pPr>
    </w:p>
    <w:p w14:paraId="517E9E9E" w14:textId="77777777" w:rsidR="007D6936" w:rsidRPr="007D6936" w:rsidRDefault="007D6936" w:rsidP="007D6936">
      <w:pPr>
        <w:autoSpaceDE w:val="0"/>
        <w:autoSpaceDN w:val="0"/>
        <w:adjustRightInd w:val="0"/>
        <w:spacing w:line="360" w:lineRule="auto"/>
        <w:jc w:val="both"/>
        <w:rPr>
          <w:rFonts w:ascii="Palatino Linotype" w:hAnsi="Palatino Linotype"/>
          <w:lang w:eastAsia="es-ES"/>
        </w:rPr>
      </w:pPr>
      <w:r w:rsidRPr="007D6936">
        <w:rPr>
          <w:rFonts w:ascii="Palatino Linotype" w:hAnsi="Palatino Linotype"/>
          <w:lang w:eastAsia="es-ES"/>
        </w:rPr>
        <w:t>En general, se colige que Dirección de Obras públicas tiene entre sus atribuciones integrar los expedientes con motivo de la obra pública, verificar los presupuestos y estimaciones de la misma; así como, integrar la información que en materia de Obra Pública deba presentarse ante el OSFEM, lo que incluye la presentación de informes trimestrales o anuales.</w:t>
      </w:r>
    </w:p>
    <w:p w14:paraId="0197E320" w14:textId="77777777" w:rsidR="007D6936" w:rsidRPr="007D6936" w:rsidRDefault="007D6936" w:rsidP="007D6936">
      <w:pPr>
        <w:autoSpaceDE w:val="0"/>
        <w:autoSpaceDN w:val="0"/>
        <w:adjustRightInd w:val="0"/>
        <w:spacing w:line="360" w:lineRule="auto"/>
        <w:jc w:val="both"/>
        <w:rPr>
          <w:rFonts w:ascii="Palatino Linotype" w:hAnsi="Palatino Linotype"/>
          <w:lang w:eastAsia="es-ES"/>
        </w:rPr>
      </w:pPr>
    </w:p>
    <w:p w14:paraId="3AF1004B" w14:textId="77777777" w:rsidR="007D6936" w:rsidRPr="007D6936" w:rsidRDefault="007D6936" w:rsidP="007D6936">
      <w:pPr>
        <w:autoSpaceDE w:val="0"/>
        <w:autoSpaceDN w:val="0"/>
        <w:adjustRightInd w:val="0"/>
        <w:spacing w:line="360" w:lineRule="auto"/>
        <w:jc w:val="both"/>
        <w:rPr>
          <w:rFonts w:ascii="Palatino Linotype" w:hAnsi="Palatino Linotype"/>
        </w:rPr>
      </w:pPr>
      <w:r w:rsidRPr="007D6936">
        <w:rPr>
          <w:rFonts w:ascii="Palatino Linotype" w:hAnsi="Palatino Linotype"/>
          <w:lang w:eastAsia="es-ES"/>
        </w:rPr>
        <w:t xml:space="preserve">Argumento que se ver reforzado en virtud de que la información solicitada tiene la característica de ser pública y bajo el principio de máxima publicidad está constituida como obligación de transparencia común de los Sujetos Obligados, </w:t>
      </w:r>
      <w:r w:rsidRPr="007D6936">
        <w:rPr>
          <w:rFonts w:ascii="Palatino Linotype" w:hAnsi="Palatino Linotype"/>
        </w:rPr>
        <w:t>lo que permite traer a colación lo dispuesto por la fracción XXIX y XXXII, del artículo 92, de la Ley de Transparencia estatal, en el que se estipula lo siguiente:</w:t>
      </w:r>
    </w:p>
    <w:p w14:paraId="4AA50388" w14:textId="77777777" w:rsidR="007D6936" w:rsidRDefault="007D6936" w:rsidP="007D6936"/>
    <w:p w14:paraId="378545E2" w14:textId="77777777" w:rsidR="007D6936" w:rsidRPr="007D6936" w:rsidRDefault="007D6936" w:rsidP="007D6936">
      <w:pPr>
        <w:pStyle w:val="Fundamentos"/>
        <w:spacing w:line="360" w:lineRule="auto"/>
        <w:rPr>
          <w:sz w:val="24"/>
          <w:lang w:val="es-ES"/>
        </w:rPr>
      </w:pPr>
      <w:r w:rsidRPr="007D6936">
        <w:rPr>
          <w:b/>
          <w:sz w:val="24"/>
          <w:lang w:val="es-ES"/>
        </w:rPr>
        <w:t>Artículo 92.</w:t>
      </w:r>
      <w:r w:rsidRPr="007D6936">
        <w:rPr>
          <w:sz w:val="24"/>
          <w:lang w:val="es-ES"/>
        </w:rPr>
        <w:t xml:space="preserve"> Los sujetos obligados deberán poner a disposición del público de manera permanente y actualizada de forma sencilla, precisa y entendible, en los respectivos medios electrónicos, de acuerdo con sus facultades, atribuciones, funciones u objeto </w:t>
      </w:r>
      <w:r w:rsidRPr="007D6936">
        <w:rPr>
          <w:sz w:val="24"/>
          <w:lang w:val="es-ES"/>
        </w:rPr>
        <w:lastRenderedPageBreak/>
        <w:t>social, según corresponda, la información, por lo menos, de los temas, documentos y políticas que a continuación se señalan:</w:t>
      </w:r>
    </w:p>
    <w:p w14:paraId="0ED6C1E7" w14:textId="77777777" w:rsidR="007D6936" w:rsidRPr="007D6936" w:rsidRDefault="007D6936" w:rsidP="007D6936">
      <w:pPr>
        <w:pStyle w:val="Fundamentos"/>
        <w:spacing w:line="360" w:lineRule="auto"/>
        <w:rPr>
          <w:sz w:val="24"/>
          <w:lang w:val="es-ES"/>
        </w:rPr>
      </w:pPr>
      <w:r w:rsidRPr="007D6936">
        <w:rPr>
          <w:sz w:val="24"/>
          <w:lang w:val="es-ES"/>
        </w:rPr>
        <w:t>[…]</w:t>
      </w:r>
    </w:p>
    <w:p w14:paraId="5FD96361" w14:textId="77777777" w:rsidR="007D6936" w:rsidRPr="007D6936" w:rsidRDefault="007D6936" w:rsidP="007D6936">
      <w:pPr>
        <w:pStyle w:val="Fundamentos"/>
        <w:spacing w:line="360" w:lineRule="auto"/>
        <w:rPr>
          <w:sz w:val="24"/>
          <w:lang w:val="es-ES"/>
        </w:rPr>
      </w:pPr>
      <w:r w:rsidRPr="007D6936">
        <w:rPr>
          <w:b/>
          <w:sz w:val="24"/>
          <w:lang w:val="es-ES"/>
        </w:rPr>
        <w:t>XXIX.</w:t>
      </w:r>
      <w:r w:rsidRPr="007D6936">
        <w:rPr>
          <w:b/>
          <w:sz w:val="24"/>
          <w:lang w:val="es-ES"/>
        </w:rPr>
        <w:tab/>
      </w:r>
      <w:r w:rsidRPr="007D6936">
        <w:rPr>
          <w:sz w:val="24"/>
          <w:lang w:val="es-ES"/>
        </w:rPr>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 </w:t>
      </w:r>
    </w:p>
    <w:p w14:paraId="31C65D60" w14:textId="77777777" w:rsidR="007D6936" w:rsidRPr="007D6936" w:rsidRDefault="007D6936" w:rsidP="007D6936">
      <w:pPr>
        <w:pStyle w:val="Fundamentos"/>
        <w:spacing w:line="360" w:lineRule="auto"/>
        <w:rPr>
          <w:sz w:val="24"/>
          <w:lang w:val="es-ES"/>
        </w:rPr>
      </w:pPr>
    </w:p>
    <w:p w14:paraId="21F8FD40" w14:textId="77777777" w:rsidR="007D6936" w:rsidRPr="007D6936" w:rsidRDefault="007D6936" w:rsidP="007D6936">
      <w:pPr>
        <w:pStyle w:val="Fundamentos"/>
        <w:spacing w:line="360" w:lineRule="auto"/>
        <w:ind w:left="851"/>
        <w:rPr>
          <w:sz w:val="24"/>
          <w:lang w:val="es-ES"/>
        </w:rPr>
      </w:pPr>
      <w:r w:rsidRPr="007D6936">
        <w:rPr>
          <w:b/>
          <w:sz w:val="24"/>
          <w:lang w:val="es-ES"/>
        </w:rPr>
        <w:t>a)</w:t>
      </w:r>
      <w:r w:rsidRPr="007D6936">
        <w:rPr>
          <w:sz w:val="24"/>
          <w:lang w:val="es-ES"/>
        </w:rPr>
        <w:tab/>
        <w:t xml:space="preserve">De </w:t>
      </w:r>
      <w:r w:rsidRPr="007D6936">
        <w:rPr>
          <w:sz w:val="24"/>
          <w:u w:val="single"/>
          <w:lang w:val="es-ES"/>
        </w:rPr>
        <w:t>licitaciones públicas o procedimientos de invitación restringida</w:t>
      </w:r>
      <w:r w:rsidRPr="007D6936">
        <w:rPr>
          <w:sz w:val="24"/>
          <w:lang w:val="es-ES"/>
        </w:rPr>
        <w:t xml:space="preserve">: </w:t>
      </w:r>
    </w:p>
    <w:p w14:paraId="68183DC4" w14:textId="77777777" w:rsidR="007D6936" w:rsidRPr="007D6936" w:rsidRDefault="007D6936" w:rsidP="007D6936">
      <w:pPr>
        <w:pStyle w:val="Fundamentos"/>
        <w:spacing w:line="360" w:lineRule="auto"/>
        <w:ind w:left="1276"/>
        <w:rPr>
          <w:sz w:val="24"/>
          <w:lang w:val="es-ES"/>
        </w:rPr>
      </w:pPr>
      <w:r w:rsidRPr="007D6936">
        <w:rPr>
          <w:b/>
          <w:sz w:val="24"/>
          <w:lang w:val="es-ES"/>
        </w:rPr>
        <w:t>1)</w:t>
      </w:r>
      <w:r w:rsidRPr="007D6936">
        <w:rPr>
          <w:sz w:val="24"/>
          <w:lang w:val="es-ES"/>
        </w:rPr>
        <w:tab/>
        <w:t xml:space="preserve">La convocatoria o invitación emitida, así como los fundamentos legales aplicados para llevarla a cabo; </w:t>
      </w:r>
    </w:p>
    <w:p w14:paraId="050666EB" w14:textId="77777777" w:rsidR="007D6936" w:rsidRPr="007D6936" w:rsidRDefault="007D6936" w:rsidP="007D6936">
      <w:pPr>
        <w:pStyle w:val="Fundamentos"/>
        <w:spacing w:line="360" w:lineRule="auto"/>
        <w:ind w:left="1276"/>
        <w:rPr>
          <w:sz w:val="24"/>
          <w:lang w:val="es-ES"/>
        </w:rPr>
      </w:pPr>
      <w:r w:rsidRPr="007D6936">
        <w:rPr>
          <w:b/>
          <w:sz w:val="24"/>
          <w:lang w:val="es-ES"/>
        </w:rPr>
        <w:t>2)</w:t>
      </w:r>
      <w:r w:rsidRPr="007D6936">
        <w:rPr>
          <w:sz w:val="24"/>
          <w:lang w:val="es-ES"/>
        </w:rPr>
        <w:tab/>
        <w:t xml:space="preserve">Los nombres de los participantes o invitados; </w:t>
      </w:r>
    </w:p>
    <w:p w14:paraId="61A6E943" w14:textId="77777777" w:rsidR="007D6936" w:rsidRPr="007D6936" w:rsidRDefault="007D6936" w:rsidP="007D6936">
      <w:pPr>
        <w:pStyle w:val="Fundamentos"/>
        <w:spacing w:line="360" w:lineRule="auto"/>
        <w:ind w:left="1276"/>
        <w:rPr>
          <w:sz w:val="24"/>
          <w:lang w:val="es-ES"/>
        </w:rPr>
      </w:pPr>
      <w:r w:rsidRPr="007D6936">
        <w:rPr>
          <w:b/>
          <w:sz w:val="24"/>
          <w:lang w:val="es-ES"/>
        </w:rPr>
        <w:t>3)</w:t>
      </w:r>
      <w:r w:rsidRPr="007D6936">
        <w:rPr>
          <w:sz w:val="24"/>
          <w:lang w:val="es-ES"/>
        </w:rPr>
        <w:tab/>
        <w:t xml:space="preserve">El nombre del ganador y las razones que lo justifican; </w:t>
      </w:r>
    </w:p>
    <w:p w14:paraId="5B4F8967" w14:textId="77777777" w:rsidR="007D6936" w:rsidRPr="007D6936" w:rsidRDefault="007D6936" w:rsidP="007D6936">
      <w:pPr>
        <w:pStyle w:val="Fundamentos"/>
        <w:spacing w:line="360" w:lineRule="auto"/>
        <w:ind w:left="1276"/>
        <w:rPr>
          <w:sz w:val="24"/>
          <w:lang w:val="es-ES"/>
        </w:rPr>
      </w:pPr>
      <w:r w:rsidRPr="007D6936">
        <w:rPr>
          <w:b/>
          <w:sz w:val="24"/>
          <w:lang w:val="es-ES"/>
        </w:rPr>
        <w:t>4)</w:t>
      </w:r>
      <w:r w:rsidRPr="007D6936">
        <w:rPr>
          <w:sz w:val="24"/>
          <w:lang w:val="es-ES"/>
        </w:rPr>
        <w:tab/>
        <w:t xml:space="preserve">El área solicitante y la responsable de su ejecución; </w:t>
      </w:r>
    </w:p>
    <w:p w14:paraId="15571AFF" w14:textId="77777777" w:rsidR="007D6936" w:rsidRPr="007D6936" w:rsidRDefault="007D6936" w:rsidP="007D6936">
      <w:pPr>
        <w:pStyle w:val="Fundamentos"/>
        <w:spacing w:line="360" w:lineRule="auto"/>
        <w:ind w:left="1276"/>
        <w:rPr>
          <w:sz w:val="24"/>
          <w:lang w:val="es-ES"/>
        </w:rPr>
      </w:pPr>
      <w:r w:rsidRPr="007D6936">
        <w:rPr>
          <w:b/>
          <w:sz w:val="24"/>
          <w:lang w:val="es-ES"/>
        </w:rPr>
        <w:t>5)</w:t>
      </w:r>
      <w:r w:rsidRPr="007D6936">
        <w:rPr>
          <w:sz w:val="24"/>
          <w:lang w:val="es-ES"/>
        </w:rPr>
        <w:tab/>
        <w:t xml:space="preserve">Las convocatorias e invitaciones emitidas; </w:t>
      </w:r>
    </w:p>
    <w:p w14:paraId="49B375AA" w14:textId="77777777" w:rsidR="007D6936" w:rsidRPr="007D6936" w:rsidRDefault="007D6936" w:rsidP="007D6936">
      <w:pPr>
        <w:pStyle w:val="Fundamentos"/>
        <w:spacing w:line="360" w:lineRule="auto"/>
        <w:ind w:left="1276"/>
        <w:rPr>
          <w:sz w:val="24"/>
          <w:lang w:val="es-ES"/>
        </w:rPr>
      </w:pPr>
      <w:r w:rsidRPr="007D6936">
        <w:rPr>
          <w:b/>
          <w:sz w:val="24"/>
          <w:lang w:val="es-ES"/>
        </w:rPr>
        <w:t>6)</w:t>
      </w:r>
      <w:r w:rsidRPr="007D6936">
        <w:rPr>
          <w:sz w:val="24"/>
          <w:lang w:val="es-ES"/>
        </w:rPr>
        <w:tab/>
        <w:t xml:space="preserve">Los dictámenes y fallo de adjudicación; </w:t>
      </w:r>
    </w:p>
    <w:p w14:paraId="04B5CA1C" w14:textId="77777777" w:rsidR="007D6936" w:rsidRPr="007D6936" w:rsidRDefault="007D6936" w:rsidP="007D6936">
      <w:pPr>
        <w:pStyle w:val="Fundamentos"/>
        <w:spacing w:line="360" w:lineRule="auto"/>
        <w:ind w:left="1276"/>
        <w:rPr>
          <w:sz w:val="24"/>
          <w:lang w:val="es-ES"/>
        </w:rPr>
      </w:pPr>
      <w:r w:rsidRPr="007D6936">
        <w:rPr>
          <w:b/>
          <w:sz w:val="24"/>
          <w:lang w:val="es-ES"/>
        </w:rPr>
        <w:t>7)</w:t>
      </w:r>
      <w:r w:rsidRPr="007D6936">
        <w:rPr>
          <w:sz w:val="24"/>
          <w:lang w:val="es-ES"/>
        </w:rPr>
        <w:tab/>
        <w:t xml:space="preserve">El contrato y, en su caso, sus anexos; </w:t>
      </w:r>
    </w:p>
    <w:p w14:paraId="4D17555C" w14:textId="77777777" w:rsidR="007D6936" w:rsidRPr="007D6936" w:rsidRDefault="007D6936" w:rsidP="007D6936">
      <w:pPr>
        <w:pStyle w:val="Fundamentos"/>
        <w:spacing w:line="360" w:lineRule="auto"/>
        <w:ind w:left="1276"/>
        <w:rPr>
          <w:sz w:val="24"/>
          <w:lang w:val="es-ES"/>
        </w:rPr>
      </w:pPr>
      <w:r w:rsidRPr="007D6936">
        <w:rPr>
          <w:b/>
          <w:sz w:val="24"/>
          <w:lang w:val="es-ES"/>
        </w:rPr>
        <w:t>8)</w:t>
      </w:r>
      <w:r w:rsidRPr="007D6936">
        <w:rPr>
          <w:sz w:val="24"/>
          <w:lang w:val="es-ES"/>
        </w:rPr>
        <w:tab/>
        <w:t xml:space="preserve">Los mecanismos de vigilancia y supervisión, incluyendo en su caso, los estudios de impacto urbano y ambiental, según corresponda; </w:t>
      </w:r>
    </w:p>
    <w:p w14:paraId="13328550" w14:textId="77777777" w:rsidR="007D6936" w:rsidRPr="007D6936" w:rsidRDefault="007D6936" w:rsidP="007D6936">
      <w:pPr>
        <w:pStyle w:val="Fundamentos"/>
        <w:spacing w:line="360" w:lineRule="auto"/>
        <w:ind w:left="1276"/>
        <w:rPr>
          <w:sz w:val="24"/>
          <w:lang w:val="es-ES"/>
        </w:rPr>
      </w:pPr>
      <w:r w:rsidRPr="007D6936">
        <w:rPr>
          <w:b/>
          <w:sz w:val="24"/>
          <w:lang w:val="es-ES"/>
        </w:rPr>
        <w:t>9)</w:t>
      </w:r>
      <w:r w:rsidRPr="007D6936">
        <w:rPr>
          <w:sz w:val="24"/>
          <w:lang w:val="es-ES"/>
        </w:rPr>
        <w:tab/>
        <w:t xml:space="preserve">La partida presupuestal, de conformidad con el clasificador por objeto del gasto, en el caso de ser aplicable; </w:t>
      </w:r>
    </w:p>
    <w:p w14:paraId="14310E34" w14:textId="77777777" w:rsidR="007D6936" w:rsidRPr="007D6936" w:rsidRDefault="007D6936" w:rsidP="007D6936">
      <w:pPr>
        <w:pStyle w:val="Fundamentos"/>
        <w:spacing w:line="360" w:lineRule="auto"/>
        <w:ind w:left="1276"/>
        <w:rPr>
          <w:sz w:val="24"/>
          <w:lang w:val="es-ES"/>
        </w:rPr>
      </w:pPr>
      <w:r w:rsidRPr="007D6936">
        <w:rPr>
          <w:b/>
          <w:sz w:val="24"/>
          <w:lang w:val="es-ES"/>
        </w:rPr>
        <w:t>10)</w:t>
      </w:r>
      <w:r w:rsidRPr="007D6936">
        <w:rPr>
          <w:sz w:val="24"/>
          <w:lang w:val="es-ES"/>
        </w:rPr>
        <w:tab/>
        <w:t xml:space="preserve">Origen de los recursos especificando si son federales, estatales o municipales, así como el tipo de fondo de participación o aportación respectiva; </w:t>
      </w:r>
    </w:p>
    <w:p w14:paraId="38FAA6F3" w14:textId="77777777" w:rsidR="007D6936" w:rsidRPr="007D6936" w:rsidRDefault="007D6936" w:rsidP="007D6936">
      <w:pPr>
        <w:pStyle w:val="Fundamentos"/>
        <w:spacing w:line="360" w:lineRule="auto"/>
        <w:ind w:left="1276"/>
        <w:rPr>
          <w:sz w:val="24"/>
          <w:lang w:val="es-ES"/>
        </w:rPr>
      </w:pPr>
      <w:r w:rsidRPr="007D6936">
        <w:rPr>
          <w:b/>
          <w:sz w:val="24"/>
          <w:lang w:val="es-ES"/>
        </w:rPr>
        <w:lastRenderedPageBreak/>
        <w:t>11)</w:t>
      </w:r>
      <w:r w:rsidRPr="007D6936">
        <w:rPr>
          <w:sz w:val="24"/>
          <w:lang w:val="es-ES"/>
        </w:rPr>
        <w:tab/>
        <w:t xml:space="preserve">Los convenios modificatorios que, en su caso, sean firmados, precisando el objeto y la fecha de celebración; </w:t>
      </w:r>
    </w:p>
    <w:p w14:paraId="02E38BC0" w14:textId="77777777" w:rsidR="007D6936" w:rsidRPr="007D6936" w:rsidRDefault="007D6936" w:rsidP="007D6936">
      <w:pPr>
        <w:pStyle w:val="Fundamentos"/>
        <w:spacing w:line="360" w:lineRule="auto"/>
        <w:ind w:left="1276"/>
        <w:rPr>
          <w:sz w:val="24"/>
          <w:lang w:val="es-ES"/>
        </w:rPr>
      </w:pPr>
      <w:r w:rsidRPr="007D6936">
        <w:rPr>
          <w:b/>
          <w:sz w:val="24"/>
          <w:lang w:val="es-ES"/>
        </w:rPr>
        <w:t>12)</w:t>
      </w:r>
      <w:r w:rsidRPr="007D6936">
        <w:rPr>
          <w:sz w:val="24"/>
          <w:lang w:val="es-ES"/>
        </w:rPr>
        <w:tab/>
      </w:r>
      <w:r w:rsidRPr="007D6936">
        <w:rPr>
          <w:b/>
          <w:sz w:val="24"/>
          <w:lang w:val="es-ES"/>
        </w:rPr>
        <w:t>Los informes de avance físico y financiero sobre las obras</w:t>
      </w:r>
      <w:r w:rsidRPr="007D6936">
        <w:rPr>
          <w:sz w:val="24"/>
          <w:lang w:val="es-ES"/>
        </w:rPr>
        <w:t xml:space="preserve"> o servicios contratados; </w:t>
      </w:r>
    </w:p>
    <w:p w14:paraId="6E75058F" w14:textId="77777777" w:rsidR="007D6936" w:rsidRPr="007D6936" w:rsidRDefault="007D6936" w:rsidP="007D6936">
      <w:pPr>
        <w:pStyle w:val="Fundamentos"/>
        <w:spacing w:line="360" w:lineRule="auto"/>
        <w:ind w:left="1276"/>
        <w:rPr>
          <w:sz w:val="24"/>
          <w:lang w:val="es-ES"/>
        </w:rPr>
      </w:pPr>
      <w:r w:rsidRPr="007D6936">
        <w:rPr>
          <w:b/>
          <w:sz w:val="24"/>
          <w:lang w:val="es-ES"/>
        </w:rPr>
        <w:t>13)</w:t>
      </w:r>
      <w:r w:rsidRPr="007D6936">
        <w:rPr>
          <w:sz w:val="24"/>
          <w:lang w:val="es-ES"/>
        </w:rPr>
        <w:tab/>
        <w:t xml:space="preserve">El convenio de terminación; y </w:t>
      </w:r>
    </w:p>
    <w:p w14:paraId="1A6343BA" w14:textId="77777777" w:rsidR="007D6936" w:rsidRPr="007D6936" w:rsidRDefault="007D6936" w:rsidP="007D6936">
      <w:pPr>
        <w:pStyle w:val="Fundamentos"/>
        <w:spacing w:line="360" w:lineRule="auto"/>
        <w:ind w:left="1276"/>
        <w:rPr>
          <w:sz w:val="24"/>
          <w:lang w:val="es-ES"/>
        </w:rPr>
      </w:pPr>
      <w:r w:rsidRPr="007D6936">
        <w:rPr>
          <w:b/>
          <w:sz w:val="24"/>
          <w:lang w:val="es-ES"/>
        </w:rPr>
        <w:t>14)</w:t>
      </w:r>
      <w:r w:rsidRPr="007D6936">
        <w:rPr>
          <w:sz w:val="24"/>
          <w:lang w:val="es-ES"/>
        </w:rPr>
        <w:tab/>
      </w:r>
      <w:r w:rsidRPr="007D6936">
        <w:rPr>
          <w:b/>
          <w:sz w:val="24"/>
          <w:lang w:val="es-ES"/>
        </w:rPr>
        <w:t xml:space="preserve">El finiquito. </w:t>
      </w:r>
    </w:p>
    <w:p w14:paraId="6D29FC07" w14:textId="77777777" w:rsidR="007D6936" w:rsidRPr="007D6936" w:rsidRDefault="007D6936" w:rsidP="007D6936">
      <w:pPr>
        <w:pStyle w:val="Fundamentos"/>
        <w:spacing w:line="360" w:lineRule="auto"/>
        <w:ind w:left="851"/>
        <w:rPr>
          <w:sz w:val="24"/>
          <w:lang w:val="es-ES"/>
        </w:rPr>
      </w:pPr>
    </w:p>
    <w:p w14:paraId="7EB680FD" w14:textId="77777777" w:rsidR="007D6936" w:rsidRPr="007D6936" w:rsidRDefault="007D6936" w:rsidP="007D6936">
      <w:pPr>
        <w:pStyle w:val="Fundamentos"/>
        <w:spacing w:line="360" w:lineRule="auto"/>
        <w:ind w:left="851"/>
        <w:rPr>
          <w:sz w:val="24"/>
          <w:lang w:val="es-ES"/>
        </w:rPr>
      </w:pPr>
      <w:r w:rsidRPr="007D6936">
        <w:rPr>
          <w:b/>
          <w:sz w:val="24"/>
          <w:lang w:val="es-ES"/>
        </w:rPr>
        <w:t>b)</w:t>
      </w:r>
      <w:r w:rsidRPr="007D6936">
        <w:rPr>
          <w:sz w:val="24"/>
          <w:lang w:val="es-ES"/>
        </w:rPr>
        <w:tab/>
        <w:t xml:space="preserve">De </w:t>
      </w:r>
      <w:r w:rsidRPr="007D6936">
        <w:rPr>
          <w:sz w:val="24"/>
          <w:u w:val="single"/>
          <w:lang w:val="es-ES"/>
        </w:rPr>
        <w:t>las adjudicaciones directas</w:t>
      </w:r>
      <w:r w:rsidRPr="007D6936">
        <w:rPr>
          <w:sz w:val="24"/>
          <w:lang w:val="es-ES"/>
        </w:rPr>
        <w:t>:</w:t>
      </w:r>
    </w:p>
    <w:p w14:paraId="3A7F7235" w14:textId="77777777" w:rsidR="007D6936" w:rsidRPr="007D6936" w:rsidRDefault="007D6936" w:rsidP="007D6936">
      <w:pPr>
        <w:pStyle w:val="Fundamentos"/>
        <w:spacing w:line="360" w:lineRule="auto"/>
        <w:ind w:left="1276"/>
        <w:rPr>
          <w:sz w:val="24"/>
          <w:lang w:val="es-ES"/>
        </w:rPr>
      </w:pPr>
      <w:r w:rsidRPr="007D6936">
        <w:rPr>
          <w:b/>
          <w:sz w:val="24"/>
          <w:lang w:val="es-ES"/>
        </w:rPr>
        <w:t>1)</w:t>
      </w:r>
      <w:r w:rsidRPr="007D6936">
        <w:rPr>
          <w:sz w:val="24"/>
          <w:lang w:val="es-ES"/>
        </w:rPr>
        <w:tab/>
        <w:t xml:space="preserve">La propuesta enviada por el participante; </w:t>
      </w:r>
    </w:p>
    <w:p w14:paraId="464D1E51" w14:textId="77777777" w:rsidR="007D6936" w:rsidRPr="007D6936" w:rsidRDefault="007D6936" w:rsidP="007D6936">
      <w:pPr>
        <w:pStyle w:val="Fundamentos"/>
        <w:spacing w:line="360" w:lineRule="auto"/>
        <w:ind w:left="1276"/>
        <w:rPr>
          <w:sz w:val="24"/>
          <w:lang w:val="es-ES"/>
        </w:rPr>
      </w:pPr>
      <w:r w:rsidRPr="007D6936">
        <w:rPr>
          <w:b/>
          <w:sz w:val="24"/>
          <w:lang w:val="es-ES"/>
        </w:rPr>
        <w:t>2)</w:t>
      </w:r>
      <w:r w:rsidRPr="007D6936">
        <w:rPr>
          <w:sz w:val="24"/>
          <w:lang w:val="es-ES"/>
        </w:rPr>
        <w:tab/>
        <w:t xml:space="preserve">Los motivos y fundamentos legales aplicados para llevarla a cabo; </w:t>
      </w:r>
    </w:p>
    <w:p w14:paraId="1790D2B5" w14:textId="77777777" w:rsidR="007D6936" w:rsidRPr="007D6936" w:rsidRDefault="007D6936" w:rsidP="007D6936">
      <w:pPr>
        <w:pStyle w:val="Fundamentos"/>
        <w:spacing w:line="360" w:lineRule="auto"/>
        <w:ind w:left="1276"/>
        <w:rPr>
          <w:sz w:val="24"/>
          <w:lang w:val="es-ES"/>
        </w:rPr>
      </w:pPr>
      <w:r w:rsidRPr="007D6936">
        <w:rPr>
          <w:b/>
          <w:sz w:val="24"/>
          <w:lang w:val="es-ES"/>
        </w:rPr>
        <w:t>3)</w:t>
      </w:r>
      <w:r w:rsidRPr="007D6936">
        <w:rPr>
          <w:sz w:val="24"/>
          <w:lang w:val="es-ES"/>
        </w:rPr>
        <w:tab/>
        <w:t xml:space="preserve">La autorización del ejercicio de la opción; </w:t>
      </w:r>
    </w:p>
    <w:p w14:paraId="29F035F5" w14:textId="77777777" w:rsidR="007D6936" w:rsidRPr="007D6936" w:rsidRDefault="007D6936" w:rsidP="007D6936">
      <w:pPr>
        <w:pStyle w:val="Fundamentos"/>
        <w:spacing w:line="360" w:lineRule="auto"/>
        <w:ind w:left="1276"/>
        <w:rPr>
          <w:sz w:val="24"/>
          <w:lang w:val="es-ES"/>
        </w:rPr>
      </w:pPr>
      <w:r w:rsidRPr="007D6936">
        <w:rPr>
          <w:b/>
          <w:sz w:val="24"/>
          <w:lang w:val="es-ES"/>
        </w:rPr>
        <w:t>4)</w:t>
      </w:r>
      <w:r w:rsidRPr="007D6936">
        <w:rPr>
          <w:sz w:val="24"/>
          <w:lang w:val="es-ES"/>
        </w:rPr>
        <w:tab/>
        <w:t xml:space="preserve">En su caso, las cotizaciones consideradas, especificando los nombres de los proveedores y sus montos; </w:t>
      </w:r>
    </w:p>
    <w:p w14:paraId="7F52C76D" w14:textId="77777777" w:rsidR="007D6936" w:rsidRPr="007D6936" w:rsidRDefault="007D6936" w:rsidP="007D6936">
      <w:pPr>
        <w:pStyle w:val="Fundamentos"/>
        <w:spacing w:line="360" w:lineRule="auto"/>
        <w:ind w:left="1276"/>
        <w:rPr>
          <w:sz w:val="24"/>
          <w:lang w:val="es-ES"/>
        </w:rPr>
      </w:pPr>
      <w:r w:rsidRPr="007D6936">
        <w:rPr>
          <w:b/>
          <w:sz w:val="24"/>
          <w:lang w:val="es-ES"/>
        </w:rPr>
        <w:t>5)</w:t>
      </w:r>
      <w:r w:rsidRPr="007D6936">
        <w:rPr>
          <w:sz w:val="24"/>
          <w:lang w:val="es-ES"/>
        </w:rPr>
        <w:tab/>
        <w:t xml:space="preserve">El nombre de la persona física o jurídica colectiva adjudicada; </w:t>
      </w:r>
    </w:p>
    <w:p w14:paraId="25B98F1E" w14:textId="77777777" w:rsidR="007D6936" w:rsidRPr="007D6936" w:rsidRDefault="007D6936" w:rsidP="007D6936">
      <w:pPr>
        <w:pStyle w:val="Fundamentos"/>
        <w:spacing w:line="360" w:lineRule="auto"/>
        <w:ind w:left="1276"/>
        <w:rPr>
          <w:sz w:val="24"/>
          <w:lang w:val="es-ES"/>
        </w:rPr>
      </w:pPr>
      <w:r w:rsidRPr="007D6936">
        <w:rPr>
          <w:b/>
          <w:sz w:val="24"/>
          <w:lang w:val="es-ES"/>
        </w:rPr>
        <w:t>6)</w:t>
      </w:r>
      <w:r w:rsidRPr="007D6936">
        <w:rPr>
          <w:sz w:val="24"/>
          <w:lang w:val="es-ES"/>
        </w:rPr>
        <w:tab/>
        <w:t xml:space="preserve">La unidad administrativa solicitante y la responsable de su ejecución; </w:t>
      </w:r>
    </w:p>
    <w:p w14:paraId="5AB448BD" w14:textId="77777777" w:rsidR="007D6936" w:rsidRPr="007D6936" w:rsidRDefault="007D6936" w:rsidP="007D6936">
      <w:pPr>
        <w:pStyle w:val="Fundamentos"/>
        <w:spacing w:line="360" w:lineRule="auto"/>
        <w:ind w:left="1276"/>
        <w:rPr>
          <w:sz w:val="24"/>
          <w:lang w:val="es-ES"/>
        </w:rPr>
      </w:pPr>
      <w:r w:rsidRPr="007D6936">
        <w:rPr>
          <w:b/>
          <w:sz w:val="24"/>
          <w:lang w:val="es-ES"/>
        </w:rPr>
        <w:t>7)</w:t>
      </w:r>
      <w:r w:rsidRPr="007D6936">
        <w:rPr>
          <w:sz w:val="24"/>
          <w:lang w:val="es-ES"/>
        </w:rPr>
        <w:tab/>
        <w:t xml:space="preserve">El número, fecha, el monto del contrato y el plazo de entrega o de ejecución de los servicios u obra; </w:t>
      </w:r>
    </w:p>
    <w:p w14:paraId="51576881" w14:textId="77777777" w:rsidR="007D6936" w:rsidRPr="007D6936" w:rsidRDefault="007D6936" w:rsidP="007D6936">
      <w:pPr>
        <w:pStyle w:val="Fundamentos"/>
        <w:spacing w:line="360" w:lineRule="auto"/>
        <w:ind w:left="1276"/>
        <w:rPr>
          <w:sz w:val="24"/>
          <w:lang w:val="es-ES"/>
        </w:rPr>
      </w:pPr>
      <w:r w:rsidRPr="007D6936">
        <w:rPr>
          <w:b/>
          <w:sz w:val="24"/>
          <w:lang w:val="es-ES"/>
        </w:rPr>
        <w:t>8)</w:t>
      </w:r>
      <w:r w:rsidRPr="007D6936">
        <w:rPr>
          <w:sz w:val="24"/>
          <w:lang w:val="es-ES"/>
        </w:rPr>
        <w:tab/>
        <w:t xml:space="preserve">Los mecanismos de vigilancia y supervisión, incluyendo, en su caso, los estudios de impacto urbano y ambiental, según corresponda; </w:t>
      </w:r>
    </w:p>
    <w:p w14:paraId="215101A5" w14:textId="77777777" w:rsidR="007D6936" w:rsidRPr="007D6936" w:rsidRDefault="007D6936" w:rsidP="007D6936">
      <w:pPr>
        <w:pStyle w:val="Fundamentos"/>
        <w:spacing w:line="360" w:lineRule="auto"/>
        <w:ind w:left="1276"/>
        <w:rPr>
          <w:sz w:val="24"/>
          <w:lang w:val="es-ES"/>
        </w:rPr>
      </w:pPr>
      <w:r w:rsidRPr="007D6936">
        <w:rPr>
          <w:b/>
          <w:sz w:val="24"/>
          <w:lang w:val="es-ES"/>
        </w:rPr>
        <w:t>9)</w:t>
      </w:r>
      <w:r w:rsidRPr="007D6936">
        <w:rPr>
          <w:sz w:val="24"/>
          <w:lang w:val="es-ES"/>
        </w:rPr>
        <w:tab/>
      </w:r>
      <w:r w:rsidRPr="007D6936">
        <w:rPr>
          <w:b/>
          <w:sz w:val="24"/>
          <w:u w:val="single"/>
          <w:lang w:val="es-ES"/>
        </w:rPr>
        <w:t>Los informes de avance sobre las obras o servicios contratados</w:t>
      </w:r>
      <w:r w:rsidRPr="007D6936">
        <w:rPr>
          <w:sz w:val="24"/>
          <w:lang w:val="es-ES"/>
        </w:rPr>
        <w:t xml:space="preserve">; </w:t>
      </w:r>
    </w:p>
    <w:p w14:paraId="3BB8D62E" w14:textId="77777777" w:rsidR="007D6936" w:rsidRPr="007D6936" w:rsidRDefault="007D6936" w:rsidP="007D6936">
      <w:pPr>
        <w:pStyle w:val="Fundamentos"/>
        <w:spacing w:line="360" w:lineRule="auto"/>
        <w:ind w:left="1276"/>
        <w:rPr>
          <w:sz w:val="24"/>
          <w:lang w:val="es-ES"/>
        </w:rPr>
      </w:pPr>
      <w:r w:rsidRPr="007D6936">
        <w:rPr>
          <w:b/>
          <w:sz w:val="24"/>
          <w:lang w:val="es-ES"/>
        </w:rPr>
        <w:t>10)</w:t>
      </w:r>
      <w:r w:rsidRPr="007D6936">
        <w:rPr>
          <w:sz w:val="24"/>
          <w:lang w:val="es-ES"/>
        </w:rPr>
        <w:tab/>
        <w:t xml:space="preserve">El convenio de terminación; y </w:t>
      </w:r>
    </w:p>
    <w:p w14:paraId="3CFD883D" w14:textId="77777777" w:rsidR="007D6936" w:rsidRPr="007D6936" w:rsidRDefault="007D6936" w:rsidP="007D6936">
      <w:pPr>
        <w:pStyle w:val="Fundamentos"/>
        <w:spacing w:line="360" w:lineRule="auto"/>
        <w:ind w:left="1276"/>
        <w:rPr>
          <w:sz w:val="24"/>
          <w:lang w:val="es-ES"/>
        </w:rPr>
      </w:pPr>
      <w:r w:rsidRPr="007D6936">
        <w:rPr>
          <w:b/>
          <w:sz w:val="24"/>
          <w:lang w:val="es-ES"/>
        </w:rPr>
        <w:t>11)</w:t>
      </w:r>
      <w:r w:rsidRPr="007D6936">
        <w:rPr>
          <w:sz w:val="24"/>
          <w:lang w:val="es-ES"/>
        </w:rPr>
        <w:tab/>
        <w:t xml:space="preserve">El finiquito. </w:t>
      </w:r>
    </w:p>
    <w:p w14:paraId="65606AB8" w14:textId="77777777" w:rsidR="007D6936" w:rsidRPr="007D6936" w:rsidRDefault="007D6936" w:rsidP="007D6936">
      <w:pPr>
        <w:pStyle w:val="Fundamentos"/>
        <w:spacing w:line="360" w:lineRule="auto"/>
        <w:rPr>
          <w:sz w:val="24"/>
          <w:lang w:val="es-ES"/>
        </w:rPr>
      </w:pPr>
    </w:p>
    <w:p w14:paraId="3EEAF786" w14:textId="77777777" w:rsidR="007D6936" w:rsidRPr="007D6936" w:rsidRDefault="007D6936" w:rsidP="007D6936">
      <w:pPr>
        <w:pStyle w:val="Fundamentos"/>
        <w:spacing w:line="360" w:lineRule="auto"/>
        <w:rPr>
          <w:sz w:val="24"/>
          <w:lang w:val="es-ES"/>
        </w:rPr>
      </w:pPr>
      <w:r w:rsidRPr="007D6936">
        <w:rPr>
          <w:b/>
          <w:sz w:val="24"/>
          <w:lang w:val="es-ES"/>
        </w:rPr>
        <w:lastRenderedPageBreak/>
        <w:t>XXXII.</w:t>
      </w:r>
      <w:r w:rsidRPr="007D6936">
        <w:rPr>
          <w:sz w:val="24"/>
          <w:lang w:val="es-ES"/>
        </w:rPr>
        <w:t xml:space="preserve">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7595A3D5" w14:textId="77777777" w:rsidR="007D6936" w:rsidRDefault="007D6936" w:rsidP="008202F9">
      <w:pPr>
        <w:pStyle w:val="Sinespaciado"/>
        <w:spacing w:line="360" w:lineRule="auto"/>
        <w:jc w:val="both"/>
        <w:rPr>
          <w:rFonts w:ascii="Palatino Linotype" w:hAnsi="Palatino Linotype" w:cs="Arial"/>
          <w:lang w:val="es-ES"/>
        </w:rPr>
      </w:pPr>
    </w:p>
    <w:p w14:paraId="043035AC" w14:textId="1ED1491D" w:rsidR="007D6936" w:rsidRPr="00D352BF" w:rsidRDefault="007D6936" w:rsidP="00D352BF">
      <w:pPr>
        <w:autoSpaceDE w:val="0"/>
        <w:autoSpaceDN w:val="0"/>
        <w:adjustRightInd w:val="0"/>
        <w:spacing w:line="360" w:lineRule="auto"/>
        <w:jc w:val="both"/>
        <w:rPr>
          <w:rFonts w:ascii="Palatino Linotype" w:hAnsi="Palatino Linotype"/>
        </w:rPr>
      </w:pPr>
      <w:r w:rsidRPr="00D352BF">
        <w:rPr>
          <w:rFonts w:ascii="Palatino Linotype" w:hAnsi="Palatino Linotype"/>
          <w:lang w:eastAsia="es-ES"/>
        </w:rPr>
        <w:t>Ahora bien respecto a los documentos</w:t>
      </w:r>
      <w:r w:rsidR="00D352BF">
        <w:rPr>
          <w:rFonts w:ascii="Palatino Linotype" w:hAnsi="Palatino Linotype"/>
          <w:lang w:eastAsia="es-ES"/>
        </w:rPr>
        <w:t xml:space="preserve"> que podrían contener la información solicitada</w:t>
      </w:r>
      <w:r w:rsidRPr="00D352BF">
        <w:rPr>
          <w:rFonts w:ascii="Palatino Linotype" w:hAnsi="Palatino Linotype"/>
          <w:lang w:eastAsia="es-ES"/>
        </w:rPr>
        <w:t xml:space="preserve">, se encuentra el Programa Anual de Obra Pública y sus avances, o los informes trimestrales o anuales de obra pública remitidos al OSFEM. En lo que respecta al costo asignado a </w:t>
      </w:r>
      <w:r w:rsidR="00D352BF">
        <w:rPr>
          <w:rFonts w:ascii="Palatino Linotype" w:hAnsi="Palatino Linotype"/>
          <w:lang w:eastAsia="es-ES"/>
        </w:rPr>
        <w:t>la</w:t>
      </w:r>
      <w:r w:rsidRPr="00D352BF">
        <w:rPr>
          <w:rFonts w:ascii="Palatino Linotype" w:hAnsi="Palatino Linotype"/>
          <w:lang w:eastAsia="es-ES"/>
        </w:rPr>
        <w:t xml:space="preserve"> obra acompañado del soporte documental, la integración del expediente único de obra está a cargo de la Dirección de Obras y Servicios Públicos del Sujeto Obligado, y respecto de la Tesorería Municipal, es de mencionar de conformidad a lo </w:t>
      </w:r>
      <w:r w:rsidRPr="00D352BF">
        <w:rPr>
          <w:rFonts w:ascii="Palatino Linotype" w:hAnsi="Palatino Linotype"/>
        </w:rPr>
        <w:t>dispuesto en los artículos 93 y 95 fracción I, II y IV de la Ley Orgánica Municipal del Estado de México, se encarga de llevar los registros contables, financieros y administrativos del Sujeto Obligado:</w:t>
      </w:r>
    </w:p>
    <w:p w14:paraId="4887BCFC" w14:textId="77777777" w:rsidR="007D6936" w:rsidRDefault="007D6936" w:rsidP="007D6936"/>
    <w:p w14:paraId="1A69DD8D" w14:textId="77777777" w:rsidR="007D6936" w:rsidRPr="00D352BF" w:rsidRDefault="007D6936" w:rsidP="00D352BF">
      <w:pPr>
        <w:pStyle w:val="Fundamentos"/>
        <w:spacing w:line="360" w:lineRule="auto"/>
        <w:rPr>
          <w:sz w:val="24"/>
          <w:lang w:val="es-ES"/>
        </w:rPr>
      </w:pPr>
      <w:r w:rsidRPr="00D352BF">
        <w:rPr>
          <w:b/>
          <w:sz w:val="24"/>
          <w:lang w:val="es-ES"/>
        </w:rPr>
        <w:t>Artículo 93.-</w:t>
      </w:r>
      <w:r w:rsidRPr="00D352BF">
        <w:rPr>
          <w:sz w:val="24"/>
          <w:lang w:val="es-ES"/>
        </w:rPr>
        <w:t xml:space="preserve"> </w:t>
      </w:r>
      <w:r w:rsidRPr="00D352BF">
        <w:rPr>
          <w:b/>
          <w:sz w:val="24"/>
          <w:u w:val="single"/>
          <w:lang w:val="es-ES"/>
        </w:rPr>
        <w:t>La tesorería municipal es el órgano encargado de la recaudación de los ingresos municipales</w:t>
      </w:r>
      <w:r w:rsidRPr="00D352BF">
        <w:rPr>
          <w:sz w:val="24"/>
          <w:lang w:val="es-ES"/>
        </w:rPr>
        <w:t xml:space="preserve"> y responsable de realizar las erogaciones que haga el ayuntamiento.</w:t>
      </w:r>
    </w:p>
    <w:p w14:paraId="6A652111" w14:textId="77777777" w:rsidR="007D6936" w:rsidRPr="00D352BF" w:rsidRDefault="007D6936" w:rsidP="00D352BF">
      <w:pPr>
        <w:pStyle w:val="Fundamentos"/>
        <w:spacing w:line="360" w:lineRule="auto"/>
        <w:rPr>
          <w:sz w:val="24"/>
        </w:rPr>
      </w:pPr>
    </w:p>
    <w:p w14:paraId="44B287E1" w14:textId="77777777" w:rsidR="007D6936" w:rsidRPr="00D352BF" w:rsidRDefault="007D6936" w:rsidP="00D352BF">
      <w:pPr>
        <w:pStyle w:val="Fundamentos"/>
        <w:spacing w:line="360" w:lineRule="auto"/>
        <w:rPr>
          <w:sz w:val="24"/>
        </w:rPr>
      </w:pPr>
      <w:r w:rsidRPr="00D352BF">
        <w:rPr>
          <w:b/>
          <w:sz w:val="24"/>
        </w:rPr>
        <w:t>Artículo 95.-</w:t>
      </w:r>
      <w:r w:rsidRPr="00D352BF">
        <w:rPr>
          <w:sz w:val="24"/>
        </w:rPr>
        <w:t xml:space="preserve"> </w:t>
      </w:r>
      <w:r w:rsidRPr="00D352BF">
        <w:rPr>
          <w:b/>
          <w:sz w:val="24"/>
          <w:u w:val="single"/>
        </w:rPr>
        <w:t>Son atribuciones del tesorero municipal</w:t>
      </w:r>
      <w:r w:rsidRPr="00D352BF">
        <w:rPr>
          <w:sz w:val="24"/>
        </w:rPr>
        <w:t>:</w:t>
      </w:r>
    </w:p>
    <w:p w14:paraId="1013A280" w14:textId="77777777" w:rsidR="007D6936" w:rsidRPr="00D352BF" w:rsidRDefault="007D6936" w:rsidP="00D352BF">
      <w:pPr>
        <w:pStyle w:val="Fundamentos"/>
        <w:spacing w:line="360" w:lineRule="auto"/>
        <w:rPr>
          <w:sz w:val="24"/>
        </w:rPr>
      </w:pPr>
    </w:p>
    <w:p w14:paraId="5C4DC138" w14:textId="77777777" w:rsidR="007D6936" w:rsidRPr="00D352BF" w:rsidRDefault="007D6936" w:rsidP="00D352BF">
      <w:pPr>
        <w:pStyle w:val="Fundamentos"/>
        <w:spacing w:line="360" w:lineRule="auto"/>
        <w:rPr>
          <w:sz w:val="24"/>
        </w:rPr>
      </w:pPr>
      <w:r w:rsidRPr="00D352BF">
        <w:rPr>
          <w:sz w:val="24"/>
        </w:rPr>
        <w:t xml:space="preserve">I. </w:t>
      </w:r>
      <w:r w:rsidRPr="00D352BF">
        <w:rPr>
          <w:b/>
          <w:sz w:val="24"/>
          <w:u w:val="single"/>
        </w:rPr>
        <w:t>Administrar la hacienda pública municipal</w:t>
      </w:r>
      <w:r w:rsidRPr="00D352BF">
        <w:rPr>
          <w:sz w:val="24"/>
        </w:rPr>
        <w:t>, de conformidad con las disposiciones legales aplicables;</w:t>
      </w:r>
    </w:p>
    <w:p w14:paraId="2DFA6E71" w14:textId="77777777" w:rsidR="007D6936" w:rsidRPr="00D352BF" w:rsidRDefault="007D6936" w:rsidP="00D352BF">
      <w:pPr>
        <w:pStyle w:val="Fundamentos"/>
        <w:spacing w:line="360" w:lineRule="auto"/>
        <w:rPr>
          <w:sz w:val="24"/>
        </w:rPr>
      </w:pPr>
      <w:r w:rsidRPr="00D352BF">
        <w:rPr>
          <w:sz w:val="24"/>
        </w:rPr>
        <w:lastRenderedPageBreak/>
        <w:t>II. Determinar, liquidar, recaudar, fiscalizar y administrar las contribuciones en los términos de los ordenamientos jurídicos aplicables y, en su caso, aplicar el procedimiento administrativo de ejecución en términos de las disposiciones aplicables;</w:t>
      </w:r>
    </w:p>
    <w:p w14:paraId="7B6BAA82" w14:textId="77777777" w:rsidR="007D6936" w:rsidRPr="00D352BF" w:rsidRDefault="007D6936" w:rsidP="00D352BF">
      <w:pPr>
        <w:pStyle w:val="Fundamentos"/>
        <w:spacing w:line="360" w:lineRule="auto"/>
        <w:rPr>
          <w:sz w:val="24"/>
        </w:rPr>
      </w:pPr>
      <w:r w:rsidRPr="00D352BF">
        <w:rPr>
          <w:sz w:val="24"/>
        </w:rPr>
        <w:t>[…]</w:t>
      </w:r>
    </w:p>
    <w:p w14:paraId="6C7925AD" w14:textId="77777777" w:rsidR="007D6936" w:rsidRPr="00D352BF" w:rsidRDefault="007D6936" w:rsidP="00D352BF">
      <w:pPr>
        <w:pStyle w:val="Fundamentos"/>
        <w:spacing w:line="360" w:lineRule="auto"/>
        <w:rPr>
          <w:sz w:val="24"/>
        </w:rPr>
      </w:pPr>
      <w:r w:rsidRPr="00D352BF">
        <w:rPr>
          <w:sz w:val="24"/>
        </w:rPr>
        <w:t xml:space="preserve">IV. </w:t>
      </w:r>
      <w:r w:rsidRPr="00D352BF">
        <w:rPr>
          <w:b/>
          <w:sz w:val="24"/>
          <w:u w:val="single"/>
        </w:rPr>
        <w:t xml:space="preserve">Llevar los registros contables, financieros y administrativos de los </w:t>
      </w:r>
      <w:r w:rsidRPr="005A262B">
        <w:rPr>
          <w:b/>
          <w:sz w:val="24"/>
          <w:u w:val="single"/>
        </w:rPr>
        <w:t>ingresos</w:t>
      </w:r>
      <w:r w:rsidRPr="005A262B">
        <w:rPr>
          <w:sz w:val="24"/>
          <w:u w:val="single"/>
        </w:rPr>
        <w:t xml:space="preserve">, </w:t>
      </w:r>
      <w:r w:rsidRPr="005A262B">
        <w:rPr>
          <w:b/>
          <w:sz w:val="24"/>
          <w:u w:val="single"/>
        </w:rPr>
        <w:t>egresos, e inventarios</w:t>
      </w:r>
      <w:r w:rsidRPr="00D352BF">
        <w:rPr>
          <w:sz w:val="24"/>
        </w:rPr>
        <w:t>;</w:t>
      </w:r>
    </w:p>
    <w:p w14:paraId="7EA73FC7" w14:textId="77777777" w:rsidR="007D6936" w:rsidRPr="00D352BF" w:rsidRDefault="007D6936" w:rsidP="00D352BF">
      <w:pPr>
        <w:pStyle w:val="Fundamentos"/>
        <w:spacing w:line="360" w:lineRule="auto"/>
        <w:rPr>
          <w:sz w:val="24"/>
        </w:rPr>
      </w:pPr>
      <w:r w:rsidRPr="00D352BF">
        <w:rPr>
          <w:sz w:val="24"/>
        </w:rPr>
        <w:t>[…]</w:t>
      </w:r>
    </w:p>
    <w:p w14:paraId="71469EB7" w14:textId="77777777" w:rsidR="007D6936" w:rsidRPr="00D352BF" w:rsidRDefault="007D6936" w:rsidP="00D352BF">
      <w:pPr>
        <w:spacing w:line="360" w:lineRule="auto"/>
        <w:jc w:val="both"/>
        <w:rPr>
          <w:rFonts w:ascii="Palatino Linotype" w:hAnsi="Palatino Linotype"/>
        </w:rPr>
      </w:pPr>
    </w:p>
    <w:p w14:paraId="3D43C233" w14:textId="77777777" w:rsidR="007D6936" w:rsidRPr="00D352BF" w:rsidRDefault="007D6936" w:rsidP="00D352BF">
      <w:pPr>
        <w:spacing w:line="360" w:lineRule="auto"/>
        <w:jc w:val="both"/>
        <w:rPr>
          <w:rFonts w:ascii="Palatino Linotype" w:hAnsi="Palatino Linotype"/>
        </w:rPr>
      </w:pPr>
      <w:r w:rsidRPr="00D352BF">
        <w:rPr>
          <w:rFonts w:ascii="Palatino Linotype" w:hAnsi="Palatino Linotype"/>
        </w:rPr>
        <w:t>Lo cual, empatado al contenido del artículo 18 de la Ley de Transparencia Estatal, que establece el deber de documentar, el Sujeto Obligado se encuentra compelido a tener el soporte que dé cuenta de las cantidades erogadas y pagos realizados con motivo de la obras públicas peticionadas.</w:t>
      </w:r>
    </w:p>
    <w:p w14:paraId="6B7DF1C5" w14:textId="77777777" w:rsidR="007D6936" w:rsidRPr="00D352BF" w:rsidRDefault="007D6936" w:rsidP="00D352BF">
      <w:pPr>
        <w:spacing w:line="360" w:lineRule="auto"/>
        <w:ind w:left="567" w:right="707"/>
        <w:jc w:val="both"/>
        <w:rPr>
          <w:rFonts w:ascii="Palatino Linotype" w:hAnsi="Palatino Linotype"/>
          <w:i/>
        </w:rPr>
      </w:pPr>
      <w:r w:rsidRPr="00D352BF">
        <w:rPr>
          <w:rFonts w:ascii="Palatino Linotype" w:hAnsi="Palatino Linotype"/>
          <w:b/>
          <w:i/>
        </w:rPr>
        <w:t>Artículo 18.</w:t>
      </w:r>
      <w:r w:rsidRPr="00D352BF">
        <w:rPr>
          <w:rFonts w:ascii="Palatino Linotype" w:hAnsi="Palatino Linotype"/>
          <w:i/>
        </w:rPr>
        <w:t xml:space="preserve"> </w:t>
      </w:r>
      <w:r w:rsidRPr="00D352BF">
        <w:rPr>
          <w:rFonts w:ascii="Palatino Linotype" w:hAnsi="Palatino Linotype"/>
          <w:i/>
          <w:u w:val="single"/>
        </w:rPr>
        <w:t xml:space="preserve">Los sujetos obligados deberán documentar todo acto que derive del ejercicio de sus facultades, competencias o funciones, </w:t>
      </w:r>
      <w:r w:rsidRPr="00D352BF">
        <w:rPr>
          <w:rFonts w:ascii="Palatino Linotype" w:hAnsi="Palatino Linotype"/>
          <w:i/>
        </w:rPr>
        <w:t xml:space="preserve">considerando desde su origen la eventual publicidad y reutilización de la información que generen. </w:t>
      </w:r>
    </w:p>
    <w:p w14:paraId="59B10B33" w14:textId="77777777" w:rsidR="007D6936" w:rsidRPr="00D352BF" w:rsidRDefault="007D6936" w:rsidP="00D352BF">
      <w:pPr>
        <w:spacing w:line="360" w:lineRule="auto"/>
        <w:ind w:right="707"/>
        <w:jc w:val="both"/>
        <w:rPr>
          <w:rFonts w:ascii="Palatino Linotype" w:hAnsi="Palatino Linotype"/>
        </w:rPr>
      </w:pPr>
    </w:p>
    <w:p w14:paraId="78078E72" w14:textId="77777777" w:rsidR="007D6936" w:rsidRPr="005A262B" w:rsidRDefault="007D6936" w:rsidP="005A262B">
      <w:pPr>
        <w:spacing w:line="360" w:lineRule="auto"/>
        <w:jc w:val="both"/>
        <w:rPr>
          <w:rFonts w:ascii="Palatino Linotype" w:hAnsi="Palatino Linotype"/>
        </w:rPr>
      </w:pPr>
      <w:r w:rsidRPr="005A262B">
        <w:rPr>
          <w:rFonts w:ascii="Palatino Linotype" w:hAnsi="Palatino Linotype"/>
        </w:rPr>
        <w:t>En ese orden de ideas, en el caso en concreto no se advierte que la solicitud se haya turnado a la Tesorería Municipal, la cual, conforme a sus atribuciones, es la unidad administrativa que genera, posee o administra la información relacionada con los ingresos municipales y por ende, es dable colegir que la Unidad de Transparencia no cumplió con lo que dispone el artículo 162 de la Ley de la materia, en el que se indica lo siguiente:</w:t>
      </w:r>
    </w:p>
    <w:p w14:paraId="54F0B355" w14:textId="77777777" w:rsidR="007D6936" w:rsidRPr="005A262B" w:rsidRDefault="007D6936" w:rsidP="005A262B">
      <w:pPr>
        <w:spacing w:line="360" w:lineRule="auto"/>
        <w:jc w:val="both"/>
        <w:rPr>
          <w:rFonts w:ascii="Palatino Linotype" w:hAnsi="Palatino Linotype"/>
        </w:rPr>
      </w:pPr>
    </w:p>
    <w:p w14:paraId="311CB0E7" w14:textId="77777777" w:rsidR="007D6936" w:rsidRPr="005A262B" w:rsidRDefault="007D6936" w:rsidP="005A262B">
      <w:pPr>
        <w:pStyle w:val="Fundamentos"/>
        <w:spacing w:line="360" w:lineRule="auto"/>
        <w:rPr>
          <w:sz w:val="24"/>
          <w:lang w:val="es-MX"/>
        </w:rPr>
      </w:pPr>
      <w:r w:rsidRPr="005A262B">
        <w:rPr>
          <w:b/>
          <w:bCs/>
          <w:sz w:val="24"/>
          <w:lang w:val="es-MX"/>
        </w:rPr>
        <w:lastRenderedPageBreak/>
        <w:t xml:space="preserve">Artículo 162. </w:t>
      </w:r>
      <w:r w:rsidRPr="005A262B">
        <w:rPr>
          <w:sz w:val="24"/>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4BB4C69" w14:textId="77777777" w:rsidR="007D6936" w:rsidRPr="005A262B" w:rsidRDefault="007D6936" w:rsidP="005A262B">
      <w:pPr>
        <w:spacing w:line="360" w:lineRule="auto"/>
        <w:jc w:val="both"/>
        <w:rPr>
          <w:rFonts w:ascii="Palatino Linotype" w:hAnsi="Palatino Linotype"/>
        </w:rPr>
      </w:pPr>
    </w:p>
    <w:p w14:paraId="08BB219C" w14:textId="106F1E5B" w:rsidR="007D6936" w:rsidRDefault="007D6936" w:rsidP="005A262B">
      <w:pPr>
        <w:pStyle w:val="Sinespaciado"/>
        <w:spacing w:line="360" w:lineRule="auto"/>
        <w:jc w:val="both"/>
        <w:rPr>
          <w:rFonts w:ascii="Palatino Linotype" w:hAnsi="Palatino Linotype" w:cs="Arial"/>
          <w:lang w:val="es-ES"/>
        </w:rPr>
      </w:pPr>
      <w:r w:rsidRPr="00FE7C64">
        <w:rPr>
          <w:rFonts w:ascii="Palatino Linotype" w:hAnsi="Palatino Linotype"/>
        </w:rPr>
        <w:t>Por lo anterior, es necesario que el Sujeto Obligado realice una nueva búsqueda exhaustiva y razonable en los archivos de todas las áreas que se consideren competentes, con la finalidad de hacer entrega al Recurrente de los documentos en donde consten los costos asignados a cada obra y los que acrediten los pagos realizados con motivo de aquellas.</w:t>
      </w:r>
    </w:p>
    <w:p w14:paraId="0E0521A3" w14:textId="77777777" w:rsidR="007D6936" w:rsidRDefault="007D6936" w:rsidP="008202F9">
      <w:pPr>
        <w:pStyle w:val="Sinespaciado"/>
        <w:spacing w:line="360" w:lineRule="auto"/>
        <w:jc w:val="both"/>
        <w:rPr>
          <w:rFonts w:ascii="Palatino Linotype" w:hAnsi="Palatino Linotype" w:cs="Arial"/>
          <w:lang w:val="es-ES"/>
        </w:rPr>
      </w:pPr>
    </w:p>
    <w:p w14:paraId="0EF42105" w14:textId="77777777" w:rsidR="00FE7C64" w:rsidRPr="00033EA7" w:rsidRDefault="00FE7C64" w:rsidP="00FE7C64">
      <w:pPr>
        <w:spacing w:line="360" w:lineRule="auto"/>
        <w:jc w:val="both"/>
        <w:rPr>
          <w:rFonts w:ascii="Palatino Linotype" w:hAnsi="Palatino Linotype" w:cs="Arial"/>
          <w:lang w:val="es-ES" w:eastAsia="es-ES"/>
        </w:rPr>
      </w:pPr>
      <w:r w:rsidRPr="00280AE7">
        <w:rPr>
          <w:rFonts w:ascii="Palatino Linotype" w:hAnsi="Palatino Linotype" w:cs="Arial"/>
          <w:lang w:val="es-ES" w:eastAsia="es-ES"/>
        </w:rPr>
        <w:t xml:space="preserve">Asimismo, </w:t>
      </w:r>
      <w:r w:rsidRPr="00280AE7">
        <w:rPr>
          <w:rFonts w:ascii="Palatino Linotype" w:hAnsi="Palatino Linotype"/>
          <w:lang w:val="es-ES_tradnl" w:eastAsia="es-ES"/>
        </w:rPr>
        <w:t xml:space="preserve">es de destacar que la información fue requerida a través del </w:t>
      </w:r>
      <w:r w:rsidRPr="00280AE7">
        <w:rPr>
          <w:rFonts w:ascii="Palatino Linotype" w:hAnsi="Palatino Linotype"/>
          <w:b/>
          <w:lang w:val="es-ES_tradnl" w:eastAsia="es-ES"/>
        </w:rPr>
        <w:t>SAIMEX</w:t>
      </w:r>
      <w:r w:rsidRPr="00280AE7">
        <w:rPr>
          <w:rFonts w:ascii="Palatino Linotype" w:hAnsi="Palatino Linotype"/>
          <w:lang w:val="es-ES_tradnl" w:eastAsia="es-ES"/>
        </w:rPr>
        <w:t xml:space="preserve">; sin embargo, el </w:t>
      </w:r>
      <w:r w:rsidRPr="00280AE7">
        <w:rPr>
          <w:rFonts w:ascii="Palatino Linotype" w:hAnsi="Palatino Linotype"/>
          <w:b/>
          <w:lang w:val="es-ES_tradnl" w:eastAsia="es-ES"/>
        </w:rPr>
        <w:t>Sujeto</w:t>
      </w:r>
      <w:r w:rsidRPr="00033EA7">
        <w:rPr>
          <w:rFonts w:ascii="Palatino Linotype" w:hAnsi="Palatino Linotype"/>
          <w:b/>
          <w:lang w:val="es-ES_tradnl" w:eastAsia="es-ES"/>
        </w:rPr>
        <w:t xml:space="preserve"> Obligado </w:t>
      </w:r>
      <w:r w:rsidRPr="00033EA7">
        <w:rPr>
          <w:rFonts w:ascii="Palatino Linotype" w:hAnsi="Palatino Linotype"/>
          <w:lang w:val="es-ES_tradnl" w:eastAsia="es-ES"/>
        </w:rPr>
        <w:t xml:space="preserve">pretende realizar un cambio de modalidad para la entrega de la información, por lo tanto, la actuación del </w:t>
      </w:r>
      <w:r w:rsidRPr="00033EA7">
        <w:rPr>
          <w:rFonts w:ascii="Palatino Linotype" w:hAnsi="Palatino Linotype"/>
          <w:b/>
          <w:lang w:val="es-ES_tradnl" w:eastAsia="es-ES"/>
        </w:rPr>
        <w:t xml:space="preserve">Sujeto Obligado </w:t>
      </w:r>
      <w:r w:rsidRPr="00033EA7">
        <w:rPr>
          <w:rFonts w:ascii="Palatino Linotype" w:eastAsia="MS Mincho" w:hAnsi="Palatino Linotype" w:cs="Arial"/>
          <w:szCs w:val="23"/>
          <w:lang w:val="es-ES_tradnl" w:eastAsia="es-ES"/>
        </w:rPr>
        <w:t xml:space="preserve">constituye una afectación al derecho humano de acceso a la información pública del particular, toda vez que pretendió cambiar la modalidad de entrega de la información; </w:t>
      </w:r>
      <w:r w:rsidRPr="00033EA7">
        <w:rPr>
          <w:rFonts w:ascii="Palatino Linotype" w:hAnsi="Palatino Linotype" w:cs="Arial"/>
          <w:lang w:val="es-ES" w:eastAsia="es-ES"/>
        </w:rPr>
        <w:t xml:space="preserve">de esta forma, solamente intenta realizar el cambio de modalidad ya que como se ha dicho, el particular mencionó que la manera de entrega de la información sería a través del </w:t>
      </w:r>
      <w:r w:rsidRPr="00033EA7">
        <w:rPr>
          <w:rFonts w:ascii="Palatino Linotype" w:hAnsi="Palatino Linotype" w:cs="Arial"/>
          <w:b/>
          <w:lang w:val="es-ES" w:eastAsia="es-ES"/>
        </w:rPr>
        <w:t>SAIMEX</w:t>
      </w:r>
      <w:r w:rsidRPr="00033EA7">
        <w:rPr>
          <w:rFonts w:ascii="Palatino Linotype" w:hAnsi="Palatino Linotype" w:cs="Arial"/>
          <w:lang w:val="es-ES" w:eastAsia="es-E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46A3704B" w14:textId="77777777" w:rsidR="00FE7C64" w:rsidRPr="00033EA7" w:rsidRDefault="00FE7C64" w:rsidP="00FE7C64">
      <w:pPr>
        <w:rPr>
          <w:sz w:val="14"/>
          <w:lang w:eastAsia="es-ES"/>
        </w:rPr>
      </w:pPr>
    </w:p>
    <w:p w14:paraId="0717BEEC" w14:textId="77777777" w:rsidR="00FE7C64" w:rsidRPr="00033EA7" w:rsidRDefault="00FE7C64" w:rsidP="00FE7C64">
      <w:pPr>
        <w:rPr>
          <w:sz w:val="14"/>
          <w:lang w:eastAsia="es-ES"/>
        </w:rPr>
      </w:pPr>
    </w:p>
    <w:p w14:paraId="350416C3" w14:textId="77777777" w:rsidR="00FE7C64" w:rsidRPr="00033EA7" w:rsidRDefault="00FE7C64" w:rsidP="00FE7C64">
      <w:pPr>
        <w:tabs>
          <w:tab w:val="left" w:pos="709"/>
        </w:tabs>
        <w:spacing w:line="276" w:lineRule="auto"/>
        <w:ind w:left="567" w:right="567"/>
        <w:jc w:val="both"/>
        <w:rPr>
          <w:rFonts w:ascii="Palatino Linotype" w:hAnsi="Palatino Linotype" w:cs="Arial"/>
          <w:i/>
          <w:lang w:val="es-ES" w:eastAsia="es-ES"/>
        </w:rPr>
      </w:pPr>
      <w:r w:rsidRPr="00033EA7">
        <w:rPr>
          <w:rFonts w:ascii="Palatino Linotype" w:hAnsi="Palatino Linotype" w:cs="Arial"/>
          <w:b/>
          <w:i/>
          <w:lang w:val="es-ES" w:eastAsia="es-ES"/>
        </w:rPr>
        <w:lastRenderedPageBreak/>
        <w:t>“Artículo 164.</w:t>
      </w:r>
      <w:r w:rsidRPr="00033EA7">
        <w:rPr>
          <w:rFonts w:ascii="Palatino Linotype" w:hAnsi="Palatino Linotype" w:cs="Arial"/>
          <w:i/>
          <w:lang w:val="es-ES" w:eastAsia="es-ES"/>
        </w:rPr>
        <w:t xml:space="preserve"> </w:t>
      </w:r>
      <w:r w:rsidRPr="00033EA7">
        <w:rPr>
          <w:rFonts w:ascii="Palatino Linotype" w:hAnsi="Palatino Linotype" w:cs="Arial"/>
          <w:b/>
          <w:i/>
          <w:u w:val="single"/>
          <w:lang w:val="es-ES" w:eastAsia="es-ES"/>
        </w:rPr>
        <w:t>El acceso se dará en la modalidad de entrega y, en su caso, de envío elegidos por el solicitante.</w:t>
      </w:r>
      <w:r w:rsidRPr="00033EA7">
        <w:rPr>
          <w:rFonts w:ascii="Palatino Linotype" w:hAnsi="Palatino Linotype" w:cs="Arial"/>
          <w:i/>
          <w:lang w:val="es-ES" w:eastAsia="es-ES"/>
        </w:rPr>
        <w:t xml:space="preserve"> Cuando la información no pueda entregarse o enviarse en la modalidad solicitada, el sujeto obligado deberá ofrecer otra u otras modalidades de entrega. </w:t>
      </w:r>
    </w:p>
    <w:p w14:paraId="78EA0510" w14:textId="77777777" w:rsidR="00FE7C64" w:rsidRPr="00033EA7" w:rsidRDefault="00FE7C64" w:rsidP="00FE7C64">
      <w:pPr>
        <w:tabs>
          <w:tab w:val="left" w:pos="709"/>
        </w:tabs>
        <w:spacing w:line="276" w:lineRule="auto"/>
        <w:ind w:left="567" w:right="567"/>
        <w:jc w:val="both"/>
        <w:rPr>
          <w:rFonts w:ascii="Palatino Linotype" w:hAnsi="Palatino Linotype" w:cs="Arial"/>
          <w:b/>
          <w:i/>
          <w:u w:val="single"/>
          <w:lang w:val="es-ES" w:eastAsia="es-ES"/>
        </w:rPr>
      </w:pPr>
    </w:p>
    <w:p w14:paraId="44D128EE" w14:textId="77777777" w:rsidR="00FE7C64" w:rsidRPr="00AE5071" w:rsidRDefault="00FE7C64" w:rsidP="00FE7C64">
      <w:pPr>
        <w:tabs>
          <w:tab w:val="left" w:pos="709"/>
        </w:tabs>
        <w:spacing w:line="276" w:lineRule="auto"/>
        <w:ind w:left="567" w:right="567"/>
        <w:jc w:val="both"/>
        <w:rPr>
          <w:rFonts w:ascii="Palatino Linotype" w:hAnsi="Palatino Linotype" w:cs="Arial"/>
          <w:i/>
          <w:lang w:val="es-ES" w:eastAsia="es-ES"/>
        </w:rPr>
      </w:pPr>
      <w:r w:rsidRPr="00033EA7">
        <w:rPr>
          <w:rFonts w:ascii="Palatino Linotype" w:hAnsi="Palatino Linotype" w:cs="Arial"/>
          <w:b/>
          <w:i/>
          <w:u w:val="single"/>
          <w:lang w:val="es-ES" w:eastAsia="es-ES"/>
        </w:rPr>
        <w:t>En cualquier caso, se deberá fundar y motivar la necesidad de ofrecer otras modalidades.</w:t>
      </w:r>
      <w:r w:rsidRPr="00033EA7">
        <w:rPr>
          <w:rFonts w:ascii="Palatino Linotype" w:hAnsi="Palatino Linotype" w:cs="Arial"/>
          <w:i/>
          <w:lang w:val="es-ES" w:eastAsia="es-ES"/>
        </w:rPr>
        <w:t>”</w:t>
      </w:r>
    </w:p>
    <w:p w14:paraId="271BFE84" w14:textId="77777777" w:rsidR="00FE7C64" w:rsidRDefault="00FE7C64" w:rsidP="00FE7C64">
      <w:pPr>
        <w:spacing w:line="360" w:lineRule="auto"/>
        <w:contextualSpacing/>
        <w:jc w:val="both"/>
        <w:rPr>
          <w:rFonts w:ascii="Palatino Linotype" w:hAnsi="Palatino Linotype"/>
          <w:lang w:val="es-ES" w:eastAsia="es-ES"/>
        </w:rPr>
      </w:pPr>
    </w:p>
    <w:p w14:paraId="77FFCF70" w14:textId="77777777" w:rsidR="00FE7C64" w:rsidRPr="00033EA7" w:rsidRDefault="00FE7C64" w:rsidP="00FE7C64">
      <w:pPr>
        <w:spacing w:line="360" w:lineRule="auto"/>
        <w:contextualSpacing/>
        <w:jc w:val="both"/>
        <w:rPr>
          <w:rFonts w:ascii="Palatino Linotype" w:hAnsi="Palatino Linotype"/>
          <w:b/>
          <w:lang w:val="es-ES" w:eastAsia="es-ES"/>
        </w:rPr>
      </w:pPr>
      <w:r w:rsidRPr="00033EA7">
        <w:rPr>
          <w:rFonts w:ascii="Palatino Linotype" w:hAnsi="Palatino Linotype"/>
          <w:lang w:val="es-ES" w:eastAsia="es-E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033EA7">
        <w:rPr>
          <w:rFonts w:ascii="Palatino Linotype" w:hAnsi="Palatino Linotype"/>
          <w:b/>
          <w:lang w:val="es-ES" w:eastAsia="es-ES"/>
        </w:rPr>
        <w:t xml:space="preserve">Sujeto Obligado </w:t>
      </w:r>
      <w:r w:rsidRPr="00033EA7">
        <w:rPr>
          <w:rFonts w:ascii="Palatino Linotype" w:hAnsi="Palatino Linotype"/>
          <w:lang w:val="es-ES" w:eastAsia="es-ES"/>
        </w:rPr>
        <w:t xml:space="preserve">podrá garantizar la entrega a través de cualquier otro medio, siempre y cuando funde y motive la razón para hacerlo. </w:t>
      </w:r>
    </w:p>
    <w:p w14:paraId="2BC5F273" w14:textId="77777777" w:rsidR="00FE7C64" w:rsidRPr="00033EA7" w:rsidRDefault="00FE7C64" w:rsidP="00FE7C64">
      <w:pPr>
        <w:spacing w:line="360" w:lineRule="auto"/>
        <w:contextualSpacing/>
        <w:jc w:val="both"/>
        <w:rPr>
          <w:rFonts w:ascii="Palatino Linotype" w:hAnsi="Palatino Linotype"/>
          <w:b/>
          <w:lang w:val="es-ES" w:eastAsia="es-ES"/>
        </w:rPr>
      </w:pPr>
    </w:p>
    <w:p w14:paraId="63F2FBDE" w14:textId="77777777" w:rsidR="00FE7C64" w:rsidRPr="00033EA7" w:rsidRDefault="00FE7C64" w:rsidP="00FE7C64">
      <w:pPr>
        <w:spacing w:line="360" w:lineRule="auto"/>
        <w:contextualSpacing/>
        <w:jc w:val="both"/>
        <w:rPr>
          <w:rFonts w:ascii="Palatino Linotype" w:hAnsi="Palatino Linotype"/>
          <w:lang w:val="es-ES" w:eastAsia="es-ES"/>
        </w:rPr>
      </w:pPr>
      <w:r w:rsidRPr="00033EA7">
        <w:rPr>
          <w:rFonts w:ascii="Palatino Linotype" w:hAnsi="Palatino Linotype"/>
          <w:lang w:val="es-ES" w:eastAsia="es-E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7BB56889" w14:textId="77777777" w:rsidR="00FE7C64" w:rsidRDefault="00FE7C64" w:rsidP="00FE7C64">
      <w:pPr>
        <w:spacing w:line="360" w:lineRule="auto"/>
        <w:contextualSpacing/>
        <w:jc w:val="both"/>
        <w:rPr>
          <w:rFonts w:ascii="Palatino Linotype" w:hAnsi="Palatino Linotype" w:cs="Arial"/>
          <w:color w:val="222222"/>
          <w:lang w:val="es-ES"/>
        </w:rPr>
      </w:pPr>
    </w:p>
    <w:p w14:paraId="79783764" w14:textId="77777777" w:rsidR="00FE7C64" w:rsidRPr="00033EA7" w:rsidRDefault="00FE7C64" w:rsidP="00FE7C64">
      <w:pPr>
        <w:spacing w:line="360" w:lineRule="auto"/>
        <w:contextualSpacing/>
        <w:jc w:val="both"/>
        <w:rPr>
          <w:rFonts w:ascii="Palatino Linotype" w:hAnsi="Palatino Linotype" w:cs="Arial"/>
          <w:color w:val="222222"/>
          <w:lang w:val="es-ES"/>
        </w:rPr>
      </w:pPr>
      <w:r w:rsidRPr="00033EA7">
        <w:rPr>
          <w:rFonts w:ascii="Palatino Linotype" w:hAnsi="Palatino Linotype" w:cs="Arial"/>
          <w:color w:val="222222"/>
          <w:lang w:val="es-ES"/>
        </w:rPr>
        <w:t>Han sido vastos los estudios doctrinarios relativos a estos derechos fundamentales y al principio de legalidad en ellos contenidos; como ejemplo, el procesalista José Ovalle Fabela, en su obra “</w:t>
      </w:r>
      <w:r w:rsidRPr="00033EA7">
        <w:rPr>
          <w:rFonts w:ascii="Palatino Linotype" w:hAnsi="Palatino Linotype" w:cs="Arial"/>
          <w:b/>
          <w:color w:val="222222"/>
          <w:lang w:val="es-ES"/>
        </w:rPr>
        <w:t>Garantías Constitucionales del Proceso”</w:t>
      </w:r>
      <w:r w:rsidRPr="00033EA7">
        <w:rPr>
          <w:rFonts w:ascii="Palatino Linotype" w:hAnsi="Palatino Linotype" w:cs="Arial"/>
          <w:color w:val="222222"/>
          <w:lang w:val="es-ES"/>
        </w:rPr>
        <w:t xml:space="preserve">, refiere que </w:t>
      </w:r>
      <w:r w:rsidRPr="00033EA7">
        <w:rPr>
          <w:rFonts w:ascii="Palatino Linotype" w:hAnsi="Palatino Linotype" w:cs="Arial"/>
          <w:i/>
          <w:color w:val="222222"/>
          <w:lang w:val="es-ES"/>
        </w:rPr>
        <w:t xml:space="preserve">“...la garantía de fundamentación impone a las autoridades el deber de precisar las disposiciones jurídicas que aplican a los hechos de que se trate y que sustenten su competencia, así como de manifestar los </w:t>
      </w:r>
      <w:r w:rsidRPr="00033EA7">
        <w:rPr>
          <w:rFonts w:ascii="Palatino Linotype" w:hAnsi="Palatino Linotype" w:cs="Arial"/>
          <w:i/>
          <w:color w:val="222222"/>
          <w:lang w:val="es-ES"/>
        </w:rPr>
        <w:lastRenderedPageBreak/>
        <w:t>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033EA7">
        <w:rPr>
          <w:vertAlign w:val="superscript"/>
          <w:lang w:val="es-ES" w:eastAsia="es-ES"/>
        </w:rPr>
        <w:footnoteReference w:id="2"/>
      </w:r>
    </w:p>
    <w:p w14:paraId="13F1FFA0" w14:textId="77777777" w:rsidR="00FE7C64" w:rsidRPr="00033EA7" w:rsidRDefault="00FE7C64" w:rsidP="00FE7C64">
      <w:pPr>
        <w:spacing w:line="360" w:lineRule="auto"/>
        <w:contextualSpacing/>
        <w:jc w:val="both"/>
        <w:rPr>
          <w:rFonts w:ascii="Palatino Linotype" w:hAnsi="Palatino Linotype" w:cs="Arial"/>
          <w:color w:val="222222"/>
          <w:lang w:val="es-ES"/>
        </w:rPr>
      </w:pPr>
    </w:p>
    <w:p w14:paraId="45E86030" w14:textId="77777777" w:rsidR="00FE7C64" w:rsidRDefault="00FE7C64" w:rsidP="00FE7C64">
      <w:pPr>
        <w:spacing w:line="360" w:lineRule="auto"/>
        <w:contextualSpacing/>
        <w:jc w:val="both"/>
        <w:rPr>
          <w:rFonts w:ascii="Palatino Linotype" w:hAnsi="Palatino Linotype" w:cs="Arial"/>
          <w:color w:val="222222"/>
          <w:lang w:val="es-ES"/>
        </w:rPr>
      </w:pPr>
      <w:r w:rsidRPr="00033EA7">
        <w:rPr>
          <w:rFonts w:ascii="Palatino Linotype" w:hAnsi="Palatino Linotype" w:cs="Arial"/>
          <w:color w:val="222222"/>
          <w:lang w:val="es-ES"/>
        </w:rPr>
        <w:t>Por su parte, el intérprete judicial del país ha establecido una jurisprudencia respecto a qué debe entenderse por fundamentación y motivación, en los siguientes términos:</w:t>
      </w:r>
    </w:p>
    <w:p w14:paraId="7EBEDAB7" w14:textId="77777777" w:rsidR="00FE7C64" w:rsidRPr="00DB40E7" w:rsidRDefault="00FE7C64" w:rsidP="00FE7C64">
      <w:pPr>
        <w:pStyle w:val="Sinespaciado"/>
        <w:rPr>
          <w:sz w:val="2"/>
          <w:lang w:val="es-ES" w:eastAsia="es-MX"/>
        </w:rPr>
      </w:pPr>
    </w:p>
    <w:p w14:paraId="7AD9910B" w14:textId="77777777" w:rsidR="00FE7C64" w:rsidRPr="00033EA7" w:rsidRDefault="00FE7C64" w:rsidP="00FE7C64">
      <w:pPr>
        <w:rPr>
          <w:sz w:val="12"/>
        </w:rPr>
      </w:pPr>
    </w:p>
    <w:p w14:paraId="079E48DD" w14:textId="77777777" w:rsidR="00FE7C64" w:rsidRPr="00033EA7" w:rsidRDefault="00FE7C64" w:rsidP="00FE7C64">
      <w:pPr>
        <w:ind w:left="567" w:right="567"/>
        <w:contextualSpacing/>
        <w:jc w:val="both"/>
        <w:rPr>
          <w:rFonts w:ascii="Palatino Linotype" w:hAnsi="Palatino Linotype" w:cs="Arial"/>
          <w:i/>
          <w:color w:val="000000"/>
          <w:lang w:val="es-ES" w:eastAsia="es-ES"/>
        </w:rPr>
      </w:pPr>
      <w:r w:rsidRPr="00033EA7">
        <w:rPr>
          <w:rFonts w:ascii="Palatino Linotype" w:hAnsi="Palatino Linotype" w:cs="Arial"/>
          <w:b/>
          <w:i/>
          <w:color w:val="000000"/>
          <w:lang w:val="es-ES" w:eastAsia="es-ES"/>
        </w:rPr>
        <w:t>FUNDAMENTACIÓN Y MOTIVACIÓN.</w:t>
      </w:r>
      <w:r w:rsidRPr="00033EA7">
        <w:rPr>
          <w:rFonts w:ascii="Palatino Linotype" w:hAnsi="Palatino Linotype" w:cs="Arial"/>
          <w:i/>
          <w:color w:val="000000"/>
          <w:lang w:val="es-ES" w:eastAsia="es-ES"/>
        </w:rPr>
        <w:t xml:space="preserve"> La </w:t>
      </w:r>
      <w:r w:rsidRPr="00033EA7">
        <w:rPr>
          <w:rFonts w:ascii="Palatino Linotype" w:hAnsi="Palatino Linotype" w:cs="Arial"/>
          <w:i/>
          <w:color w:val="000000"/>
          <w:u w:val="single"/>
          <w:lang w:val="es-ES" w:eastAsia="es-E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033EA7">
        <w:rPr>
          <w:rFonts w:ascii="Palatino Linotype" w:hAnsi="Palatino Linotype" w:cs="Arial"/>
          <w:i/>
          <w:color w:val="000000"/>
          <w:lang w:val="es-ES" w:eastAsia="es-ES"/>
        </w:rPr>
        <w:t>.</w:t>
      </w:r>
    </w:p>
    <w:p w14:paraId="5E5DEF1F" w14:textId="77777777" w:rsidR="00FE7C64" w:rsidRPr="00033EA7" w:rsidRDefault="00FE7C64" w:rsidP="00FE7C64">
      <w:pPr>
        <w:spacing w:line="360" w:lineRule="auto"/>
        <w:ind w:left="567" w:right="567"/>
        <w:contextualSpacing/>
        <w:jc w:val="both"/>
        <w:rPr>
          <w:rFonts w:ascii="Palatino Linotype" w:hAnsi="Palatino Linotype" w:cs="Arial"/>
          <w:i/>
          <w:color w:val="000000"/>
          <w:lang w:val="es-ES" w:eastAsia="es-ES"/>
        </w:rPr>
      </w:pPr>
    </w:p>
    <w:p w14:paraId="54AB51E0" w14:textId="77777777" w:rsidR="00FE7C64" w:rsidRPr="00033EA7" w:rsidRDefault="00FE7C64" w:rsidP="00FE7C64">
      <w:pPr>
        <w:ind w:left="567" w:right="567"/>
        <w:contextualSpacing/>
        <w:jc w:val="both"/>
        <w:rPr>
          <w:rFonts w:ascii="Palatino Linotype" w:hAnsi="Palatino Linotype" w:cs="Arial"/>
          <w:i/>
          <w:color w:val="000000"/>
          <w:sz w:val="20"/>
          <w:lang w:val="es-ES" w:eastAsia="es-ES"/>
        </w:rPr>
      </w:pPr>
      <w:r w:rsidRPr="00033EA7">
        <w:rPr>
          <w:rFonts w:ascii="Palatino Linotype" w:hAnsi="Palatino Linotype" w:cs="Arial"/>
          <w:b/>
          <w:i/>
          <w:color w:val="000000"/>
          <w:sz w:val="20"/>
          <w:lang w:val="es-ES" w:eastAsia="es-ES"/>
        </w:rPr>
        <w:t>SEGUNDO TRIBUNAL COLEGIADO DEL SEXTO CIRCUITO</w:t>
      </w:r>
      <w:r w:rsidRPr="00033EA7">
        <w:rPr>
          <w:rFonts w:ascii="Palatino Linotype" w:hAnsi="Palatino Linotype" w:cs="Arial"/>
          <w:i/>
          <w:color w:val="000000"/>
          <w:sz w:val="20"/>
          <w:lang w:val="es-ES" w:eastAsia="es-ES"/>
        </w:rPr>
        <w:t>.</w:t>
      </w:r>
    </w:p>
    <w:p w14:paraId="4B70E181" w14:textId="77777777" w:rsidR="00FE7C64" w:rsidRPr="00033EA7" w:rsidRDefault="00FE7C64" w:rsidP="00FE7C64">
      <w:pPr>
        <w:ind w:left="567" w:right="567"/>
        <w:contextualSpacing/>
        <w:jc w:val="both"/>
        <w:rPr>
          <w:rFonts w:ascii="Palatino Linotype" w:hAnsi="Palatino Linotype" w:cs="Arial"/>
          <w:i/>
          <w:color w:val="000000"/>
          <w:sz w:val="20"/>
          <w:lang w:val="es-ES" w:eastAsia="es-ES"/>
        </w:rPr>
      </w:pPr>
      <w:r w:rsidRPr="00033EA7">
        <w:rPr>
          <w:rFonts w:ascii="Palatino Linotype" w:hAnsi="Palatino Linotype" w:cs="Arial"/>
          <w:i/>
          <w:color w:val="000000"/>
          <w:sz w:val="20"/>
          <w:lang w:val="es-ES" w:eastAsia="es-ES"/>
        </w:rPr>
        <w:t>Amparo directo 194/88. Bufete Industrial Construcciones, S.A. de C.V. 28 de junio de 1988. Unanimidad de votos. Ponente: Gustavo Calvillo Rangel. Secretario: Jorge Alberto González Álvarez.</w:t>
      </w:r>
    </w:p>
    <w:p w14:paraId="4487F79E" w14:textId="77777777" w:rsidR="00FE7C64" w:rsidRPr="00033EA7" w:rsidRDefault="00FE7C64" w:rsidP="00FE7C64">
      <w:pPr>
        <w:ind w:left="567" w:right="567"/>
        <w:contextualSpacing/>
        <w:jc w:val="both"/>
        <w:rPr>
          <w:rFonts w:ascii="Palatino Linotype" w:hAnsi="Palatino Linotype" w:cs="Arial"/>
          <w:i/>
          <w:color w:val="000000"/>
          <w:lang w:val="es-ES" w:eastAsia="es-ES"/>
        </w:rPr>
      </w:pPr>
    </w:p>
    <w:p w14:paraId="2F333580" w14:textId="77777777" w:rsidR="00FE7C64" w:rsidRPr="00033EA7" w:rsidRDefault="00FE7C64" w:rsidP="00FE7C64">
      <w:pPr>
        <w:ind w:left="567" w:right="567"/>
        <w:contextualSpacing/>
        <w:jc w:val="both"/>
        <w:rPr>
          <w:rFonts w:ascii="Palatino Linotype" w:hAnsi="Palatino Linotype" w:cs="Arial"/>
          <w:i/>
          <w:color w:val="000000"/>
          <w:sz w:val="20"/>
          <w:lang w:val="es-ES" w:eastAsia="es-ES"/>
        </w:rPr>
      </w:pPr>
      <w:r w:rsidRPr="00033EA7">
        <w:rPr>
          <w:rFonts w:ascii="Palatino Linotype" w:hAnsi="Palatino Linotype" w:cs="Arial"/>
          <w:i/>
          <w:color w:val="000000"/>
          <w:sz w:val="20"/>
          <w:lang w:val="es-ES" w:eastAsia="es-ES"/>
        </w:rPr>
        <w:t>Revisión fiscal 103/88. Instituto Mexicano del Seguro Social. 18 de octubre de 1988. Unanimidad de votos. Ponente: Arnoldo Nájera Virgen. Secretario: Alejandro Esponda Rincón.</w:t>
      </w:r>
    </w:p>
    <w:p w14:paraId="5A9845D1" w14:textId="77777777" w:rsidR="00FE7C64" w:rsidRPr="00033EA7" w:rsidRDefault="00FE7C64" w:rsidP="00FE7C64">
      <w:pPr>
        <w:rPr>
          <w:lang w:eastAsia="es-ES"/>
        </w:rPr>
      </w:pPr>
    </w:p>
    <w:p w14:paraId="1EBB465C" w14:textId="77777777" w:rsidR="00FE7C64" w:rsidRPr="00033EA7" w:rsidRDefault="00FE7C64" w:rsidP="00FE7C64">
      <w:pPr>
        <w:ind w:left="567" w:right="618"/>
        <w:contextualSpacing/>
        <w:jc w:val="both"/>
        <w:rPr>
          <w:rFonts w:ascii="Palatino Linotype" w:hAnsi="Palatino Linotype" w:cs="Arial"/>
          <w:i/>
          <w:color w:val="000000"/>
          <w:sz w:val="20"/>
          <w:lang w:val="es-ES" w:eastAsia="es-ES"/>
        </w:rPr>
      </w:pPr>
      <w:r w:rsidRPr="00033EA7">
        <w:rPr>
          <w:rFonts w:ascii="Palatino Linotype" w:hAnsi="Palatino Linotype" w:cs="Arial"/>
          <w:i/>
          <w:color w:val="000000"/>
          <w:sz w:val="20"/>
          <w:lang w:val="es-ES" w:eastAsia="es-ES"/>
        </w:rPr>
        <w:t>Amparo en revisión 333/88. Adilia Romero. 26 de octubre de 1988. Unanimidad de votos. Ponente: Arnoldo Nájera Virgen. Secretario: Enrique Crispín Campos Ramírez.</w:t>
      </w:r>
    </w:p>
    <w:p w14:paraId="1186EC53" w14:textId="77777777" w:rsidR="00FE7C64" w:rsidRPr="00033EA7" w:rsidRDefault="00FE7C64" w:rsidP="00FE7C64">
      <w:pPr>
        <w:ind w:left="567"/>
        <w:rPr>
          <w:lang w:eastAsia="es-ES"/>
        </w:rPr>
      </w:pPr>
    </w:p>
    <w:p w14:paraId="0024E8C6" w14:textId="77777777" w:rsidR="00FE7C64" w:rsidRPr="00033EA7" w:rsidRDefault="00FE7C64" w:rsidP="00FE7C64">
      <w:pPr>
        <w:ind w:left="567" w:right="618"/>
        <w:contextualSpacing/>
        <w:jc w:val="both"/>
        <w:rPr>
          <w:rFonts w:ascii="Palatino Linotype" w:hAnsi="Palatino Linotype" w:cs="Arial"/>
          <w:i/>
          <w:color w:val="000000"/>
          <w:sz w:val="20"/>
          <w:lang w:val="es-ES" w:eastAsia="es-ES"/>
        </w:rPr>
      </w:pPr>
      <w:r w:rsidRPr="00033EA7">
        <w:rPr>
          <w:rFonts w:ascii="Palatino Linotype" w:hAnsi="Palatino Linotype" w:cs="Arial"/>
          <w:i/>
          <w:color w:val="000000"/>
          <w:sz w:val="20"/>
          <w:lang w:val="es-ES" w:eastAsia="es-ES"/>
        </w:rPr>
        <w:t>Amparo en revisión 597/95. Emilio Maurer Bretón. 15 de noviembre de 1995. Unanimidad de votos. Ponente: Clementina Ramírez Moguel Goyzueta. Secretario: Gonzalo Carrera Molina.</w:t>
      </w:r>
    </w:p>
    <w:p w14:paraId="2302A562" w14:textId="77777777" w:rsidR="00FE7C64" w:rsidRPr="00033EA7" w:rsidRDefault="00FE7C64" w:rsidP="00FE7C64">
      <w:pPr>
        <w:ind w:left="567"/>
        <w:rPr>
          <w:lang w:eastAsia="es-ES"/>
        </w:rPr>
      </w:pPr>
    </w:p>
    <w:p w14:paraId="378F75F2" w14:textId="77777777" w:rsidR="00FE7C64" w:rsidRPr="00033EA7" w:rsidRDefault="00FE7C64" w:rsidP="00FE7C64">
      <w:pPr>
        <w:ind w:left="567" w:right="618"/>
        <w:contextualSpacing/>
        <w:jc w:val="both"/>
        <w:rPr>
          <w:rFonts w:ascii="Palatino Linotype" w:hAnsi="Palatino Linotype" w:cs="Arial"/>
          <w:i/>
          <w:color w:val="000000"/>
          <w:sz w:val="20"/>
          <w:lang w:val="es-ES" w:eastAsia="es-ES"/>
        </w:rPr>
      </w:pPr>
      <w:r w:rsidRPr="00033EA7">
        <w:rPr>
          <w:rFonts w:ascii="Palatino Linotype" w:hAnsi="Palatino Linotype" w:cs="Arial"/>
          <w:i/>
          <w:color w:val="000000"/>
          <w:sz w:val="20"/>
          <w:lang w:val="es-ES" w:eastAsia="es-ES"/>
        </w:rPr>
        <w:t xml:space="preserve">Amparo directo 7/96. Pedro Vicente López Miro. 21 de febrero de 1996. Unanimidad de votos. Ponente: María Eugenia Estela Martínez Cardiel. Secretario: Enrique </w:t>
      </w:r>
      <w:proofErr w:type="spellStart"/>
      <w:r w:rsidRPr="00033EA7">
        <w:rPr>
          <w:rFonts w:ascii="Palatino Linotype" w:hAnsi="Palatino Linotype" w:cs="Arial"/>
          <w:i/>
          <w:color w:val="000000"/>
          <w:sz w:val="20"/>
          <w:lang w:val="es-ES" w:eastAsia="es-ES"/>
        </w:rPr>
        <w:t>Baigts</w:t>
      </w:r>
      <w:proofErr w:type="spellEnd"/>
      <w:r w:rsidRPr="00033EA7">
        <w:rPr>
          <w:rFonts w:ascii="Palatino Linotype" w:hAnsi="Palatino Linotype" w:cs="Arial"/>
          <w:i/>
          <w:color w:val="000000"/>
          <w:sz w:val="20"/>
          <w:lang w:val="es-ES" w:eastAsia="es-ES"/>
        </w:rPr>
        <w:t xml:space="preserve"> Muñoz.</w:t>
      </w:r>
    </w:p>
    <w:p w14:paraId="15ACA8DF" w14:textId="77777777" w:rsidR="00FE7C64" w:rsidRPr="00033EA7" w:rsidRDefault="00FE7C64" w:rsidP="00FE7C64">
      <w:pPr>
        <w:rPr>
          <w:sz w:val="6"/>
        </w:rPr>
      </w:pPr>
    </w:p>
    <w:p w14:paraId="1BD73254" w14:textId="77777777" w:rsidR="00FE7C64" w:rsidRDefault="00FE7C64" w:rsidP="00FE7C64">
      <w:pPr>
        <w:spacing w:line="360" w:lineRule="auto"/>
        <w:contextualSpacing/>
        <w:jc w:val="both"/>
        <w:rPr>
          <w:rFonts w:ascii="Palatino Linotype" w:hAnsi="Palatino Linotype" w:cs="Arial"/>
          <w:color w:val="222222"/>
          <w:lang w:val="es-ES"/>
        </w:rPr>
      </w:pPr>
    </w:p>
    <w:p w14:paraId="29B286A6" w14:textId="77777777" w:rsidR="00FE7C64" w:rsidRPr="00033EA7" w:rsidRDefault="00FE7C64" w:rsidP="00FE7C64">
      <w:pPr>
        <w:spacing w:line="360" w:lineRule="auto"/>
        <w:contextualSpacing/>
        <w:jc w:val="both"/>
        <w:rPr>
          <w:rFonts w:ascii="Palatino Linotype" w:hAnsi="Palatino Linotype" w:cs="Arial"/>
          <w:color w:val="222222"/>
          <w:lang w:val="es-ES"/>
        </w:rPr>
      </w:pPr>
      <w:r w:rsidRPr="00033EA7">
        <w:rPr>
          <w:rFonts w:ascii="Palatino Linotype" w:hAnsi="Palatino Linotype" w:cs="Arial"/>
          <w:color w:val="222222"/>
          <w:lang w:val="es-ES"/>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0E468BE" w14:textId="77777777" w:rsidR="00FE7C64" w:rsidRPr="00033EA7" w:rsidRDefault="00FE7C64" w:rsidP="00FE7C64">
      <w:pPr>
        <w:spacing w:line="360" w:lineRule="auto"/>
        <w:contextualSpacing/>
        <w:jc w:val="both"/>
        <w:rPr>
          <w:rFonts w:ascii="Palatino Linotype" w:hAnsi="Palatino Linotype" w:cs="Arial"/>
          <w:color w:val="222222"/>
          <w:lang w:val="es-ES"/>
        </w:rPr>
      </w:pPr>
    </w:p>
    <w:p w14:paraId="15932415" w14:textId="77777777" w:rsidR="00FE7C64" w:rsidRDefault="00FE7C64" w:rsidP="00FE7C64">
      <w:pPr>
        <w:spacing w:line="360" w:lineRule="auto"/>
        <w:contextualSpacing/>
        <w:jc w:val="both"/>
        <w:rPr>
          <w:rFonts w:ascii="Palatino Linotype" w:hAnsi="Palatino Linotype" w:cs="Arial"/>
          <w:color w:val="222222"/>
          <w:lang w:val="es-ES"/>
        </w:rPr>
      </w:pPr>
      <w:r w:rsidRPr="00033EA7">
        <w:rPr>
          <w:rFonts w:ascii="Palatino Linotype" w:hAnsi="Palatino Linotype" w:cs="Arial"/>
          <w:color w:val="222222"/>
          <w:lang w:val="es-ES"/>
        </w:rPr>
        <w:t>En consecuencia, la fundamentación y motivación implica que, en el acto de autoridad, además de contenerse los supuestos jurídicos aplicables se expliquen claramente por qué a través de la utilización</w:t>
      </w:r>
      <w:r>
        <w:rPr>
          <w:rFonts w:ascii="Palatino Linotype" w:hAnsi="Palatino Linotype" w:cs="Arial"/>
          <w:color w:val="222222"/>
          <w:lang w:val="es-ES"/>
        </w:rPr>
        <w:t xml:space="preserve"> de la norma se emitió el acto. </w:t>
      </w:r>
      <w:r w:rsidRPr="00033EA7">
        <w:rPr>
          <w:rFonts w:ascii="Palatino Linotype" w:hAnsi="Palatino Linotype" w:cs="Arial"/>
          <w:color w:val="222222"/>
          <w:lang w:val="es-ES"/>
        </w:rPr>
        <w:t>De este modo, la persona que se sienta afectada pueda impugnar la decisión, permitiéndole una real y auténtica defensa.</w:t>
      </w:r>
    </w:p>
    <w:p w14:paraId="48DBF20D" w14:textId="77777777" w:rsidR="00FE7C64" w:rsidRDefault="00FE7C64" w:rsidP="00FE7C64">
      <w:pPr>
        <w:spacing w:line="360" w:lineRule="auto"/>
        <w:jc w:val="both"/>
        <w:rPr>
          <w:rFonts w:ascii="Palatino Linotype" w:hAnsi="Palatino Linotype"/>
          <w:lang w:val="es-ES" w:eastAsia="es-ES"/>
        </w:rPr>
      </w:pPr>
    </w:p>
    <w:p w14:paraId="38E1ADF2" w14:textId="20E2B698" w:rsidR="00FE7C64" w:rsidRPr="003F49D4" w:rsidRDefault="00FE7C64" w:rsidP="00FE7C64">
      <w:pPr>
        <w:spacing w:line="360" w:lineRule="auto"/>
        <w:contextualSpacing/>
        <w:jc w:val="both"/>
        <w:rPr>
          <w:rFonts w:ascii="Palatino Linotype" w:hAnsi="Palatino Linotype" w:cs="Arial"/>
          <w:color w:val="222222"/>
          <w:lang w:val="es-419"/>
        </w:rPr>
      </w:pPr>
      <w:r w:rsidRPr="00984182">
        <w:rPr>
          <w:rFonts w:ascii="Palatino Linotype" w:hAnsi="Palatino Linotype" w:cs="Arial"/>
          <w:color w:val="222222"/>
          <w:lang w:val="es-419"/>
        </w:rPr>
        <w:t>Cabe destacar que</w:t>
      </w:r>
      <w:r w:rsidR="00280AE7">
        <w:rPr>
          <w:rFonts w:ascii="Palatino Linotype" w:hAnsi="Palatino Linotype" w:cs="Arial"/>
          <w:color w:val="222222"/>
          <w:lang w:val="es-419"/>
        </w:rPr>
        <w:t xml:space="preserve"> si bien el Sujeto Obligado mediante respuesta adjuntó el oficio DT/042/AGOSTO/2024, remitido por el Jefe de Departamento de Tecnologías de la Información, mediante el cual refiere que de acuerdo con la evaluación realizada por su departamento, la documentación excede el límite máximo permitido por el sistema SAIMEX, que es de 500MB o 8,000 fojas</w:t>
      </w:r>
      <w:r w:rsidR="00E34C84">
        <w:rPr>
          <w:rFonts w:ascii="Palatino Linotype" w:hAnsi="Palatino Linotype" w:cs="Arial"/>
          <w:color w:val="222222"/>
          <w:lang w:val="es-419"/>
        </w:rPr>
        <w:t xml:space="preserve">, lo cierto es que no se observa ningún documento remitido por la Dirección General de Informática de este Instituto; por lo cual </w:t>
      </w:r>
      <w:r w:rsidRPr="00984182">
        <w:rPr>
          <w:rFonts w:ascii="Palatino Linotype" w:hAnsi="Palatino Linotype" w:cs="Arial"/>
          <w:color w:val="222222"/>
          <w:lang w:val="es-419"/>
        </w:rPr>
        <w:t xml:space="preserve">se le invitó al Sujeto Obligado vía correo institucional a manifestar la imposibilidad técnica para proporcionar la información en la modalidad requerida mediante el registro de un reporte de incidencias ante la Dirección General de Informática de este Instituto, a efecto de que reciba el apoyo técnico correspondiente para el caso de que la información solicitada sobrepasará las capacidades técnicas del Sistema de Acceso de la Información Mexiquense (SAIMEX), asimismo, se le consultó a la Dirección General de Informática de este Instituto, si existía alguna incidencia registrada realizada en el recurso de revisión en que se resuelve, </w:t>
      </w:r>
      <w:r w:rsidRPr="00472C3C">
        <w:rPr>
          <w:rFonts w:ascii="Palatino Linotype" w:hAnsi="Palatino Linotype" w:cs="Arial"/>
          <w:color w:val="222222"/>
          <w:lang w:val="es-419"/>
        </w:rPr>
        <w:t xml:space="preserve">para lo cual dicha Dirección refirió que no se tiene reportado llamada </w:t>
      </w:r>
      <w:r w:rsidRPr="00472C3C">
        <w:rPr>
          <w:rFonts w:ascii="Palatino Linotype" w:hAnsi="Palatino Linotype" w:cs="Arial"/>
          <w:color w:val="222222"/>
          <w:lang w:val="es-419"/>
        </w:rPr>
        <w:lastRenderedPageBreak/>
        <w:t xml:space="preserve">alguna, ni tampoco se tiene registro de incidencia por parte del </w:t>
      </w:r>
      <w:r w:rsidR="003073AC" w:rsidRPr="00472C3C">
        <w:rPr>
          <w:rFonts w:ascii="Palatino Linotype" w:hAnsi="Palatino Linotype" w:cs="Arial"/>
          <w:color w:val="222222"/>
          <w:lang w:val="es-419"/>
        </w:rPr>
        <w:t>Ayuntamiento de Valle de Bravo</w:t>
      </w:r>
      <w:r w:rsidRPr="00472C3C">
        <w:rPr>
          <w:rFonts w:ascii="Palatino Linotype" w:hAnsi="Palatino Linotype" w:cs="Arial"/>
          <w:color w:val="222222"/>
          <w:lang w:val="es-419"/>
        </w:rPr>
        <w:t>.</w:t>
      </w:r>
    </w:p>
    <w:p w14:paraId="44DAF2DB" w14:textId="77777777" w:rsidR="00FE7C64" w:rsidRDefault="00FE7C64" w:rsidP="00FE7C64">
      <w:pPr>
        <w:spacing w:line="360" w:lineRule="auto"/>
        <w:jc w:val="both"/>
        <w:rPr>
          <w:rFonts w:ascii="Palatino Linotype" w:hAnsi="Palatino Linotype"/>
          <w:lang w:val="es-ES" w:eastAsia="es-ES"/>
        </w:rPr>
      </w:pPr>
    </w:p>
    <w:p w14:paraId="1EA3A283" w14:textId="77777777" w:rsidR="00FE7C64" w:rsidRPr="0096115D" w:rsidRDefault="00FE7C64" w:rsidP="00FE7C64">
      <w:pPr>
        <w:spacing w:line="360" w:lineRule="auto"/>
        <w:jc w:val="both"/>
        <w:rPr>
          <w:rFonts w:ascii="Palatino Linotype" w:hAnsi="Palatino Linotype"/>
          <w:i/>
          <w:lang w:val="es-ES" w:eastAsia="es-ES"/>
        </w:rPr>
      </w:pPr>
      <w:r w:rsidRPr="00DB40E7">
        <w:rPr>
          <w:rFonts w:ascii="Palatino Linotype" w:hAnsi="Palatino Linotype"/>
          <w:lang w:val="es-ES" w:eastAsia="es-ES"/>
        </w:rPr>
        <w:t>En vista de las consideraciones señaladas, se advierte que el</w:t>
      </w:r>
      <w:r w:rsidRPr="00DB40E7">
        <w:rPr>
          <w:rFonts w:ascii="Palatino Linotype" w:hAnsi="Palatino Linotype"/>
          <w:b/>
          <w:lang w:val="es-ES" w:eastAsia="es-ES"/>
        </w:rPr>
        <w:t xml:space="preserve"> Sujeto Obligado</w:t>
      </w:r>
      <w:r w:rsidRPr="00DB40E7">
        <w:rPr>
          <w:rFonts w:ascii="Palatino Linotype" w:hAnsi="Palatino Linotype"/>
          <w:lang w:val="es-ES" w:eastAsia="es-ES"/>
        </w:rPr>
        <w:t xml:space="preserve">, no justifica en ningún momento de forma fundada y motiva su cambio de modalidad de entrega de la información de vía </w:t>
      </w:r>
      <w:r w:rsidRPr="00DB40E7">
        <w:rPr>
          <w:rFonts w:ascii="Palatino Linotype" w:hAnsi="Palatino Linotype"/>
          <w:b/>
          <w:i/>
          <w:lang w:val="es-ES" w:eastAsia="es-ES"/>
        </w:rPr>
        <w:t>SAIMEX</w:t>
      </w:r>
      <w:r w:rsidRPr="00DB40E7">
        <w:rPr>
          <w:rFonts w:ascii="Palatino Linotype" w:hAnsi="Palatino Linotype"/>
          <w:lang w:val="es-ES" w:eastAsia="es-ES"/>
        </w:rPr>
        <w:t xml:space="preserve"> a </w:t>
      </w:r>
      <w:r w:rsidRPr="00DB40E7">
        <w:rPr>
          <w:rFonts w:ascii="Palatino Linotype" w:hAnsi="Palatino Linotype"/>
          <w:b/>
          <w:i/>
          <w:lang w:val="es-ES" w:eastAsia="es-ES"/>
        </w:rPr>
        <w:t>CONSULTA DIRECTA</w:t>
      </w:r>
      <w:r w:rsidRPr="00DB40E7">
        <w:rPr>
          <w:rFonts w:ascii="Palatino Linotype" w:hAnsi="Palatino Linotype"/>
          <w:lang w:val="es-ES" w:eastAsia="es-ES"/>
        </w:rPr>
        <w:t xml:space="preserve">. </w:t>
      </w:r>
    </w:p>
    <w:p w14:paraId="79C39101" w14:textId="77777777" w:rsidR="00E34C84" w:rsidRDefault="00E34C84" w:rsidP="00FE7C64">
      <w:pPr>
        <w:tabs>
          <w:tab w:val="left" w:pos="709"/>
        </w:tabs>
        <w:spacing w:line="360" w:lineRule="auto"/>
        <w:jc w:val="both"/>
        <w:rPr>
          <w:rFonts w:ascii="Palatino Linotype" w:hAnsi="Palatino Linotype" w:cs="Arial"/>
          <w:lang w:val="es-ES" w:eastAsia="es-ES"/>
        </w:rPr>
      </w:pPr>
    </w:p>
    <w:p w14:paraId="00CD8AD4" w14:textId="77777777" w:rsidR="00FE7C64" w:rsidRPr="00033EA7" w:rsidRDefault="00FE7C64" w:rsidP="00FE7C64">
      <w:pPr>
        <w:tabs>
          <w:tab w:val="left" w:pos="709"/>
        </w:tabs>
        <w:spacing w:line="360" w:lineRule="auto"/>
        <w:jc w:val="both"/>
        <w:rPr>
          <w:rFonts w:ascii="Palatino Linotype" w:hAnsi="Palatino Linotype"/>
          <w:lang w:val="es-ES" w:eastAsia="es-ES"/>
        </w:rPr>
      </w:pPr>
      <w:r w:rsidRPr="00033EA7">
        <w:rPr>
          <w:rFonts w:ascii="Palatino Linotype" w:hAnsi="Palatino Linotype" w:cs="Arial"/>
          <w:lang w:val="es-ES" w:eastAsia="es-ES"/>
        </w:rPr>
        <w:t xml:space="preserve">Por tal razón, este Órgano Garante en uso de las facultades que la propia legislación le otorga deberá ordenar la entrega de la información solicitada, dada la aceptación del </w:t>
      </w:r>
      <w:r w:rsidRPr="00033EA7">
        <w:rPr>
          <w:rFonts w:ascii="Palatino Linotype" w:hAnsi="Palatino Linotype" w:cs="Arial"/>
          <w:b/>
          <w:lang w:val="es-ES" w:eastAsia="es-ES"/>
        </w:rPr>
        <w:t>Sujeto Obligado</w:t>
      </w:r>
      <w:r w:rsidRPr="00033EA7">
        <w:rPr>
          <w:rFonts w:ascii="Palatino Linotype" w:hAnsi="Palatino Linotype" w:cs="Arial"/>
          <w:lang w:val="es-ES" w:eastAsia="es-ES"/>
        </w:rPr>
        <w:t xml:space="preserve"> de generar, poseer o administrarla, es decir, de tener conocimiento de lo requerido</w:t>
      </w:r>
      <w:r w:rsidRPr="00033EA7">
        <w:rPr>
          <w:rFonts w:ascii="Palatino Linotype" w:hAnsi="Palatino Linotype"/>
          <w:lang w:val="es-ES" w:eastAsia="es-ES"/>
        </w:rPr>
        <w:t xml:space="preserve">. En los casos en que esto no sea posible, el </w:t>
      </w:r>
      <w:r w:rsidRPr="00033EA7">
        <w:rPr>
          <w:rFonts w:ascii="Palatino Linotype" w:hAnsi="Palatino Linotype"/>
          <w:b/>
          <w:lang w:val="es-ES" w:eastAsia="es-ES"/>
        </w:rPr>
        <w:t xml:space="preserve">Sujeto Obligado </w:t>
      </w:r>
      <w:r w:rsidRPr="00033EA7">
        <w:rPr>
          <w:rFonts w:ascii="Palatino Linotype" w:hAnsi="Palatino Linotype"/>
          <w:lang w:val="es-ES" w:eastAsia="es-ES"/>
        </w:rPr>
        <w:t xml:space="preserve">podrá garantizar la entrega a través de cualquier otro medio, siempre y cuando funde y motive la razón para hacerlo. </w:t>
      </w:r>
    </w:p>
    <w:p w14:paraId="6853AA13" w14:textId="77777777" w:rsidR="00FE7C64" w:rsidRPr="00033EA7" w:rsidRDefault="00FE7C64" w:rsidP="00FE7C64">
      <w:pPr>
        <w:tabs>
          <w:tab w:val="left" w:pos="709"/>
        </w:tabs>
        <w:spacing w:line="360" w:lineRule="auto"/>
        <w:jc w:val="both"/>
        <w:rPr>
          <w:rFonts w:ascii="Palatino Linotype" w:hAnsi="Palatino Linotype"/>
          <w:lang w:val="es-ES" w:eastAsia="es-ES"/>
        </w:rPr>
      </w:pPr>
    </w:p>
    <w:p w14:paraId="6CB08A8B" w14:textId="77777777" w:rsidR="00FE7C64" w:rsidRPr="00033EA7" w:rsidRDefault="00FE7C64" w:rsidP="00FE7C64">
      <w:pPr>
        <w:tabs>
          <w:tab w:val="left" w:pos="709"/>
        </w:tabs>
        <w:spacing w:line="360" w:lineRule="auto"/>
        <w:jc w:val="both"/>
        <w:rPr>
          <w:rFonts w:ascii="Palatino Linotype" w:hAnsi="Palatino Linotype"/>
          <w:lang w:val="es-ES" w:eastAsia="es-ES"/>
        </w:rPr>
      </w:pPr>
      <w:r w:rsidRPr="00033EA7">
        <w:rPr>
          <w:rFonts w:ascii="Palatino Linotype" w:hAnsi="Palatino Linotype"/>
          <w:lang w:val="es-ES" w:eastAsia="es-ES"/>
        </w:rPr>
        <w:t xml:space="preserve">La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4BBFF486" w14:textId="77777777" w:rsidR="00FE7C64" w:rsidRPr="00033EA7" w:rsidRDefault="00FE7C64" w:rsidP="00FE7C64">
      <w:pPr>
        <w:tabs>
          <w:tab w:val="left" w:pos="709"/>
        </w:tabs>
        <w:spacing w:line="360" w:lineRule="auto"/>
        <w:jc w:val="both"/>
        <w:rPr>
          <w:rFonts w:ascii="Palatino Linotype" w:hAnsi="Palatino Linotype"/>
          <w:lang w:val="es-ES" w:eastAsia="es-ES"/>
        </w:rPr>
      </w:pPr>
    </w:p>
    <w:p w14:paraId="1E14A69A" w14:textId="77777777" w:rsidR="00FE7C64" w:rsidRPr="00033EA7" w:rsidRDefault="00FE7C64" w:rsidP="00FE7C64">
      <w:pPr>
        <w:tabs>
          <w:tab w:val="left" w:pos="709"/>
        </w:tabs>
        <w:spacing w:line="360" w:lineRule="auto"/>
        <w:jc w:val="both"/>
        <w:rPr>
          <w:rFonts w:ascii="Palatino Linotype" w:hAnsi="Palatino Linotype" w:cs="Arial"/>
          <w:lang w:val="es-ES" w:eastAsia="es-ES"/>
        </w:rPr>
      </w:pPr>
      <w:r w:rsidRPr="00033EA7">
        <w:rPr>
          <w:rFonts w:ascii="Palatino Linotype" w:hAnsi="Palatino Linotype"/>
          <w:lang w:val="es-ES" w:eastAsia="es-ES"/>
        </w:rPr>
        <w:t xml:space="preserve">Ahora bien, la ley de la materia señala en su artículo 158, los casos en que de manera excepcional se puede proceder al cambio de modalidad: </w:t>
      </w:r>
    </w:p>
    <w:p w14:paraId="19482755" w14:textId="77777777" w:rsidR="00FE7C64" w:rsidRPr="00033EA7" w:rsidRDefault="00FE7C64" w:rsidP="00FE7C64">
      <w:pPr>
        <w:rPr>
          <w:sz w:val="16"/>
          <w:lang w:eastAsia="es-CO"/>
        </w:rPr>
      </w:pPr>
    </w:p>
    <w:p w14:paraId="0019A300" w14:textId="77777777" w:rsidR="00FE7C64" w:rsidRPr="00033EA7" w:rsidRDefault="00FE7C64" w:rsidP="00FE7C64">
      <w:pPr>
        <w:ind w:left="567" w:right="567"/>
        <w:jc w:val="both"/>
        <w:rPr>
          <w:rFonts w:ascii="Palatino Linotype" w:hAnsi="Palatino Linotype"/>
          <w:i/>
          <w:lang w:val="es-ES" w:eastAsia="es-ES"/>
        </w:rPr>
      </w:pPr>
      <w:r w:rsidRPr="00033EA7">
        <w:rPr>
          <w:rFonts w:ascii="Palatino Linotype" w:hAnsi="Palatino Linotype"/>
          <w:i/>
          <w:lang w:val="es-ES" w:eastAsia="es-ES"/>
        </w:rPr>
        <w:t>“</w:t>
      </w:r>
      <w:r w:rsidRPr="00033EA7">
        <w:rPr>
          <w:rFonts w:ascii="Palatino Linotype" w:hAnsi="Palatino Linotype"/>
          <w:b/>
          <w:i/>
          <w:lang w:val="es-ES" w:eastAsia="es-ES"/>
        </w:rPr>
        <w:t>Artículo 158.</w:t>
      </w:r>
      <w:r w:rsidRPr="00033EA7">
        <w:rPr>
          <w:rFonts w:ascii="Palatino Linotype" w:hAnsi="Palatino Linotype"/>
          <w:i/>
          <w:lang w:val="es-ES" w:eastAsia="es-ES"/>
        </w:rPr>
        <w:t xml:space="preserve"> De manera excepcional, cuando </w:t>
      </w:r>
      <w:r w:rsidRPr="00033EA7">
        <w:rPr>
          <w:rFonts w:ascii="Palatino Linotype" w:hAnsi="Palatino Linotype"/>
          <w:b/>
          <w:i/>
          <w:u w:val="single"/>
          <w:lang w:val="es-ES" w:eastAsia="es-ES"/>
        </w:rPr>
        <w:t>de forma fundada y motivada</w:t>
      </w:r>
      <w:r w:rsidRPr="00033EA7">
        <w:rPr>
          <w:rFonts w:ascii="Palatino Linotype" w:hAnsi="Palatino Linotype"/>
          <w:i/>
          <w:lang w:val="es-ES" w:eastAsia="es-ES"/>
        </w:rPr>
        <w:t xml:space="preserve"> así lo determine el sujeto obligado, en aquellos casos en que la información solicitada que </w:t>
      </w:r>
      <w:r w:rsidRPr="00033EA7">
        <w:rPr>
          <w:rFonts w:ascii="Palatino Linotype" w:hAnsi="Palatino Linotype"/>
          <w:i/>
          <w:lang w:val="es-ES" w:eastAsia="es-ES"/>
        </w:rPr>
        <w:lastRenderedPageBreak/>
        <w:t xml:space="preserve">ya se encuentre en su posesión implique análisis, estudio o procesamiento de documentos cuya entrega o reproducción sobrepase </w:t>
      </w:r>
      <w:r w:rsidRPr="00033EA7">
        <w:rPr>
          <w:rFonts w:ascii="Palatino Linotype" w:hAnsi="Palatino Linotype"/>
          <w:b/>
          <w:i/>
          <w:u w:val="single"/>
          <w:lang w:val="es-ES" w:eastAsia="es-ES"/>
        </w:rPr>
        <w:t>las capacidades técnicas administrativas</w:t>
      </w:r>
      <w:r w:rsidRPr="00033EA7">
        <w:rPr>
          <w:rFonts w:ascii="Palatino Linotype" w:hAnsi="Palatino Linotype"/>
          <w:i/>
          <w:lang w:val="es-ES" w:eastAsia="es-ES"/>
        </w:rPr>
        <w:t xml:space="preserve"> </w:t>
      </w:r>
      <w:r w:rsidRPr="00033EA7">
        <w:rPr>
          <w:rFonts w:ascii="Palatino Linotype" w:hAnsi="Palatino Linotype"/>
          <w:b/>
          <w:i/>
          <w:u w:val="single"/>
          <w:lang w:val="es-ES" w:eastAsia="es-ES"/>
        </w:rPr>
        <w:t>y humanas del sujeto obligado</w:t>
      </w:r>
      <w:r w:rsidRPr="00033EA7">
        <w:rPr>
          <w:rFonts w:ascii="Palatino Linotype" w:hAnsi="Palatino Linotype"/>
          <w:i/>
          <w:lang w:val="es-ES" w:eastAsia="es-ES"/>
        </w:rPr>
        <w:t xml:space="preserve"> para cumplir con la solicitud, en los plazos establecidos para dichos efectos, se podrá poner a disposición del solicitante los documentos en </w:t>
      </w:r>
      <w:r w:rsidRPr="00033EA7">
        <w:rPr>
          <w:rFonts w:ascii="Palatino Linotype" w:hAnsi="Palatino Linotype"/>
          <w:b/>
          <w:i/>
          <w:lang w:val="es-ES" w:eastAsia="es-ES"/>
        </w:rPr>
        <w:t>consulta directa,</w:t>
      </w:r>
      <w:r w:rsidRPr="00033EA7">
        <w:rPr>
          <w:rFonts w:ascii="Palatino Linotype" w:hAnsi="Palatino Linotype"/>
          <w:i/>
          <w:lang w:val="es-ES" w:eastAsia="es-ES"/>
        </w:rPr>
        <w:t xml:space="preserve"> salvo la información clasificada.</w:t>
      </w:r>
    </w:p>
    <w:p w14:paraId="728EF689" w14:textId="77777777" w:rsidR="00FE7C64" w:rsidRPr="00033EA7" w:rsidRDefault="00FE7C64" w:rsidP="00FE7C64">
      <w:pPr>
        <w:ind w:left="567" w:right="567"/>
        <w:jc w:val="both"/>
        <w:rPr>
          <w:rFonts w:ascii="Palatino Linotype" w:hAnsi="Palatino Linotype"/>
          <w:i/>
          <w:lang w:val="es-ES" w:eastAsia="es-ES"/>
        </w:rPr>
      </w:pPr>
      <w:r w:rsidRPr="00033EA7">
        <w:rPr>
          <w:rFonts w:ascii="Palatino Linotype" w:hAnsi="Palatino Linotype"/>
          <w:i/>
          <w:lang w:val="es-ES" w:eastAsia="es-ES"/>
        </w:rPr>
        <w:t>En todo caso, se facilitará su copia simple o certificada, así como su reproducción por cualquier medio disponible en las instalaciones del sujeto obligado o que, en su caso, aporte el solicitante.”</w:t>
      </w:r>
    </w:p>
    <w:p w14:paraId="7194E72B" w14:textId="77777777" w:rsidR="00FE7C64" w:rsidRDefault="00FE7C64" w:rsidP="00FE7C64">
      <w:pPr>
        <w:pStyle w:val="Sinespaciado"/>
        <w:ind w:left="567" w:right="567"/>
      </w:pPr>
    </w:p>
    <w:p w14:paraId="78755EC5" w14:textId="77777777" w:rsidR="00FE7C64" w:rsidRPr="00DB40E7" w:rsidRDefault="00FE7C64" w:rsidP="00FE7C64">
      <w:pPr>
        <w:tabs>
          <w:tab w:val="left" w:pos="709"/>
        </w:tabs>
        <w:spacing w:line="360" w:lineRule="auto"/>
        <w:jc w:val="both"/>
        <w:rPr>
          <w:rFonts w:ascii="Palatino Linotype" w:hAnsi="Palatino Linotype" w:cs="Arial"/>
          <w:lang w:val="es-ES" w:eastAsia="es-ES"/>
        </w:rPr>
      </w:pPr>
      <w:r w:rsidRPr="00DB40E7">
        <w:rPr>
          <w:rFonts w:ascii="Palatino Linotype" w:hAnsi="Palatino Linotype" w:cs="Arial"/>
          <w:lang w:val="es-ES" w:eastAsia="es-ES"/>
        </w:rPr>
        <w:t xml:space="preserve">Sobre lo anterior, es de señalar que el Órgano Garante Nacional, a través de diversas resoluciones de los Recursos de Inconformidad, entre las cuales se encuentran el </w:t>
      </w:r>
      <w:r w:rsidRPr="009B65E5">
        <w:rPr>
          <w:rFonts w:ascii="Palatino Linotype" w:hAnsi="Palatino Linotype" w:cs="Arial"/>
          <w:b/>
          <w:i/>
          <w:lang w:val="es-ES" w:eastAsia="es-ES"/>
        </w:rPr>
        <w:t>RIA</w:t>
      </w:r>
      <w:r w:rsidRPr="00DB40E7">
        <w:rPr>
          <w:rFonts w:ascii="Palatino Linotype" w:hAnsi="Palatino Linotype" w:cs="Arial"/>
          <w:lang w:val="es-ES" w:eastAsia="es-ES"/>
        </w:rPr>
        <w:t xml:space="preserve"> </w:t>
      </w:r>
      <w:r w:rsidRPr="009B65E5">
        <w:rPr>
          <w:rFonts w:ascii="Palatino Linotype" w:hAnsi="Palatino Linotype" w:cs="Arial"/>
          <w:b/>
          <w:i/>
          <w:lang w:val="es-ES" w:eastAsia="es-ES"/>
        </w:rPr>
        <w:t>136/20</w:t>
      </w:r>
      <w:r w:rsidRPr="00DB40E7">
        <w:rPr>
          <w:rFonts w:ascii="Palatino Linotype" w:hAnsi="Palatino Linotype" w:cs="Arial"/>
          <w:lang w:val="es-ES" w:eastAsia="es-ES"/>
        </w:rPr>
        <w:t xml:space="preserve">, </w:t>
      </w:r>
      <w:r w:rsidRPr="009B65E5">
        <w:rPr>
          <w:rFonts w:ascii="Palatino Linotype" w:hAnsi="Palatino Linotype" w:cs="Arial"/>
          <w:b/>
          <w:i/>
          <w:lang w:val="es-ES" w:eastAsia="es-ES"/>
        </w:rPr>
        <w:t>RIA 140/20</w:t>
      </w:r>
      <w:r>
        <w:rPr>
          <w:rFonts w:ascii="Palatino Linotype" w:hAnsi="Palatino Linotype" w:cs="Arial"/>
          <w:lang w:val="es-ES" w:eastAsia="es-ES"/>
        </w:rPr>
        <w:t xml:space="preserve">, </w:t>
      </w:r>
      <w:r w:rsidRPr="009B65E5">
        <w:rPr>
          <w:rFonts w:ascii="Palatino Linotype" w:hAnsi="Palatino Linotype" w:cs="Arial"/>
          <w:b/>
          <w:i/>
          <w:lang w:val="es-ES" w:eastAsia="es-ES"/>
        </w:rPr>
        <w:t>RIA 153/20</w:t>
      </w:r>
      <w:r>
        <w:rPr>
          <w:rFonts w:ascii="Palatino Linotype" w:hAnsi="Palatino Linotype" w:cs="Arial"/>
          <w:lang w:val="es-ES" w:eastAsia="es-ES"/>
        </w:rPr>
        <w:t xml:space="preserve">, </w:t>
      </w:r>
      <w:r w:rsidRPr="009B65E5">
        <w:rPr>
          <w:rFonts w:ascii="Palatino Linotype" w:hAnsi="Palatino Linotype" w:cs="Arial"/>
          <w:b/>
          <w:i/>
          <w:lang w:val="es-ES" w:eastAsia="es-ES"/>
        </w:rPr>
        <w:t>RIA 237/20</w:t>
      </w:r>
      <w:r w:rsidRPr="00DB40E7">
        <w:rPr>
          <w:rFonts w:ascii="Palatino Linotype" w:hAnsi="Palatino Linotype" w:cs="Arial"/>
          <w:lang w:val="es-ES" w:eastAsia="es-ES"/>
        </w:rPr>
        <w:t xml:space="preserve">, </w:t>
      </w:r>
      <w:r w:rsidRPr="009B65E5">
        <w:rPr>
          <w:rFonts w:ascii="Palatino Linotype" w:hAnsi="Palatino Linotype" w:cs="Arial"/>
          <w:b/>
          <w:i/>
          <w:lang w:val="es-ES" w:eastAsia="es-ES"/>
        </w:rPr>
        <w:t>RIA 257/20</w:t>
      </w:r>
      <w:r w:rsidRPr="00DB40E7">
        <w:rPr>
          <w:rFonts w:ascii="Palatino Linotype" w:hAnsi="Palatino Linotype" w:cs="Arial"/>
          <w:lang w:val="es-ES" w:eastAsia="es-ES"/>
        </w:rPr>
        <w:t xml:space="preserve">, </w:t>
      </w:r>
      <w:r w:rsidRPr="009B65E5">
        <w:rPr>
          <w:rFonts w:ascii="Palatino Linotype" w:hAnsi="Palatino Linotype" w:cs="Arial"/>
          <w:b/>
          <w:i/>
          <w:lang w:val="es-ES" w:eastAsia="es-ES"/>
        </w:rPr>
        <w:t>RIA 258/20</w:t>
      </w:r>
      <w:r w:rsidRPr="00DB40E7">
        <w:rPr>
          <w:rFonts w:ascii="Palatino Linotype" w:hAnsi="Palatino Linotype" w:cs="Arial"/>
          <w:lang w:val="es-ES" w:eastAsia="es-ES"/>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49C19909" w14:textId="77777777" w:rsidR="00FE7C64" w:rsidRDefault="00FE7C64" w:rsidP="00FE7C64">
      <w:pPr>
        <w:tabs>
          <w:tab w:val="left" w:pos="709"/>
        </w:tabs>
        <w:spacing w:line="360" w:lineRule="auto"/>
        <w:jc w:val="both"/>
        <w:rPr>
          <w:rFonts w:ascii="Palatino Linotype" w:hAnsi="Palatino Linotype" w:cs="Arial"/>
          <w:lang w:val="es-ES" w:eastAsia="es-ES"/>
        </w:rPr>
      </w:pPr>
    </w:p>
    <w:p w14:paraId="2318D6A6" w14:textId="77777777" w:rsidR="00FE7C64" w:rsidRPr="00DB40E7" w:rsidRDefault="00FE7C64" w:rsidP="00FE7C64">
      <w:pPr>
        <w:tabs>
          <w:tab w:val="left" w:pos="709"/>
        </w:tabs>
        <w:spacing w:line="360" w:lineRule="auto"/>
        <w:jc w:val="both"/>
        <w:rPr>
          <w:rFonts w:ascii="Palatino Linotype" w:hAnsi="Palatino Linotype" w:cs="Arial"/>
          <w:lang w:val="es-ES" w:eastAsia="es-ES"/>
        </w:rPr>
      </w:pPr>
      <w:r w:rsidRPr="00DB40E7">
        <w:rPr>
          <w:rFonts w:ascii="Palatino Linotype" w:hAnsi="Palatino Linotype" w:cs="Arial"/>
          <w:lang w:val="es-ES" w:eastAsia="es-ES"/>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0AEF52C2" w14:textId="77777777" w:rsidR="00FE7C64" w:rsidRPr="00DB40E7" w:rsidRDefault="00FE7C64" w:rsidP="00FE7C64">
      <w:pPr>
        <w:tabs>
          <w:tab w:val="left" w:pos="709"/>
        </w:tabs>
        <w:spacing w:line="360" w:lineRule="auto"/>
        <w:jc w:val="both"/>
        <w:rPr>
          <w:rFonts w:ascii="Palatino Linotype" w:hAnsi="Palatino Linotype"/>
          <w:lang w:val="es-ES" w:eastAsia="es-ES"/>
        </w:rPr>
      </w:pPr>
    </w:p>
    <w:p w14:paraId="1A4695A6" w14:textId="77777777" w:rsidR="00FE7C64" w:rsidRPr="00DB40E7" w:rsidRDefault="00FE7C64" w:rsidP="00FE7C64">
      <w:pPr>
        <w:rPr>
          <w:sz w:val="2"/>
          <w:lang w:val="es-ES" w:eastAsia="es-ES"/>
        </w:rPr>
      </w:pPr>
    </w:p>
    <w:p w14:paraId="20E7CB7C" w14:textId="77777777" w:rsidR="00FE7C64" w:rsidRDefault="00FE7C64" w:rsidP="00FE7C64">
      <w:pPr>
        <w:spacing w:line="360" w:lineRule="auto"/>
        <w:jc w:val="both"/>
        <w:rPr>
          <w:rFonts w:ascii="Palatino Linotype" w:hAnsi="Palatino Linotype" w:cs="Arial"/>
        </w:rPr>
      </w:pPr>
      <w:r w:rsidRPr="00DB40E7">
        <w:rPr>
          <w:rFonts w:ascii="Palatino Linotype" w:hAnsi="Palatino Linotype"/>
        </w:rPr>
        <w:t>De lo anterior, se desprende que, el</w:t>
      </w:r>
      <w:r w:rsidRPr="00DB40E7">
        <w:rPr>
          <w:rFonts w:ascii="Palatino Linotype" w:hAnsi="Palatino Linotype"/>
          <w:b/>
        </w:rPr>
        <w:t xml:space="preserve"> Sujeto Obligado</w:t>
      </w:r>
      <w:r w:rsidRPr="00DB40E7">
        <w:rPr>
          <w:rFonts w:ascii="Palatino Linotype" w:hAnsi="Palatino Linotype"/>
        </w:rPr>
        <w:t xml:space="preserve"> no procedió al cambio de modalidad de manera fundada y motivada, y además que el cambio de vía a </w:t>
      </w:r>
      <w:r w:rsidRPr="00DB40E7">
        <w:rPr>
          <w:rFonts w:ascii="Palatino Linotype" w:hAnsi="Palatino Linotype"/>
          <w:b/>
          <w:i/>
        </w:rPr>
        <w:t>consulta directa</w:t>
      </w:r>
      <w:r w:rsidRPr="00DB40E7">
        <w:rPr>
          <w:rFonts w:ascii="Palatino Linotype" w:hAnsi="Palatino Linotype"/>
        </w:rPr>
        <w:t xml:space="preserve">, está fuera de la legalidad que establece la Ley en la materia y es por ello que, en el presente asunto no se justifica el cambio de modalidad, y con el objeto de reparar la afectación al </w:t>
      </w:r>
      <w:r w:rsidRPr="00DB40E7">
        <w:rPr>
          <w:rFonts w:ascii="Palatino Linotype" w:hAnsi="Palatino Linotype"/>
        </w:rPr>
        <w:lastRenderedPageBreak/>
        <w:t xml:space="preserve">derecho humano de acceso a la información tutelado por este Órgano Garante, deberá remitir la información solicitada por el ahora </w:t>
      </w:r>
      <w:r w:rsidRPr="00DB40E7">
        <w:rPr>
          <w:rFonts w:ascii="Palatino Linotype" w:hAnsi="Palatino Linotype"/>
          <w:b/>
        </w:rPr>
        <w:t>Recurrente</w:t>
      </w:r>
      <w:r w:rsidRPr="009B65E5">
        <w:rPr>
          <w:rFonts w:ascii="Palatino Linotype" w:hAnsi="Palatino Linotype"/>
        </w:rPr>
        <w:t>.</w:t>
      </w:r>
    </w:p>
    <w:p w14:paraId="77762724" w14:textId="77777777" w:rsidR="00FE7C64" w:rsidRDefault="00FE7C64" w:rsidP="00FE7C64">
      <w:pPr>
        <w:spacing w:line="360" w:lineRule="auto"/>
        <w:jc w:val="both"/>
        <w:rPr>
          <w:rFonts w:ascii="Palatino Linotype" w:hAnsi="Palatino Linotype" w:cs="Arial"/>
        </w:rPr>
      </w:pPr>
    </w:p>
    <w:p w14:paraId="481AF0F2" w14:textId="3CA133AC" w:rsidR="00FE7C64" w:rsidRPr="003073AC" w:rsidRDefault="00FE7C64" w:rsidP="00FE7C64">
      <w:pPr>
        <w:spacing w:line="360" w:lineRule="auto"/>
        <w:jc w:val="both"/>
        <w:rPr>
          <w:rFonts w:ascii="Palatino Linotype" w:hAnsi="Palatino Linotype" w:cs="Arial"/>
        </w:rPr>
      </w:pPr>
      <w:r w:rsidRPr="009B65E5">
        <w:rPr>
          <w:rFonts w:ascii="Palatino Linotype" w:hAnsi="Palatino Linotype" w:cs="Arial"/>
        </w:rPr>
        <w:t xml:space="preserve">Por lo anterior, es de concluirse en este punto, que el </w:t>
      </w:r>
      <w:r w:rsidRPr="009B65E5">
        <w:rPr>
          <w:rFonts w:ascii="Palatino Linotype" w:hAnsi="Palatino Linotype" w:cs="Arial"/>
          <w:b/>
        </w:rPr>
        <w:t>Sujeto Obligado</w:t>
      </w:r>
      <w:r w:rsidRPr="009B65E5">
        <w:rPr>
          <w:rFonts w:ascii="Palatino Linotype" w:hAnsi="Palatino Linotype" w:cs="Arial"/>
        </w:rPr>
        <w:t xml:space="preserve"> no acredita la necesidad del cambio de modalidad de la entrega de información, en consecuencia, es dable ordenar la entrega de la información en la vía peticionada, es decir a través del </w:t>
      </w:r>
      <w:r w:rsidRPr="009B65E5">
        <w:rPr>
          <w:rFonts w:ascii="Palatino Linotype" w:hAnsi="Palatino Linotype" w:cs="Arial"/>
          <w:b/>
        </w:rPr>
        <w:t>SAIMEX</w:t>
      </w:r>
      <w:r w:rsidRPr="009B65E5">
        <w:rPr>
          <w:rFonts w:ascii="Palatino Linotype" w:hAnsi="Palatino Linotype" w:cs="Arial"/>
        </w:rPr>
        <w:t>, al no tenerse por cumplidos los requisitos de procedencia.</w:t>
      </w:r>
    </w:p>
    <w:p w14:paraId="18DDB297" w14:textId="77777777" w:rsidR="00F138BA" w:rsidRDefault="00F138BA" w:rsidP="00FE7C64">
      <w:pPr>
        <w:spacing w:line="360" w:lineRule="auto"/>
        <w:jc w:val="both"/>
        <w:rPr>
          <w:rFonts w:ascii="Palatino Linotype" w:hAnsi="Palatino Linotype" w:cs="Arial"/>
          <w:lang w:val="es-ES" w:eastAsia="es-ES"/>
        </w:rPr>
      </w:pPr>
    </w:p>
    <w:p w14:paraId="4C9A46C9" w14:textId="77777777" w:rsidR="00FE7C64" w:rsidRPr="00240897" w:rsidRDefault="00FE7C64" w:rsidP="00FE7C64">
      <w:pPr>
        <w:spacing w:line="360" w:lineRule="auto"/>
        <w:jc w:val="both"/>
        <w:rPr>
          <w:rFonts w:ascii="Palatino Linotype" w:hAnsi="Palatino Linotype" w:cs="Arial"/>
        </w:rPr>
      </w:pPr>
      <w:r>
        <w:rPr>
          <w:rFonts w:ascii="Palatino Linotype" w:hAnsi="Palatino Linotype" w:cs="Arial"/>
          <w:lang w:val="es-ES" w:eastAsia="es-ES"/>
        </w:rPr>
        <w:t>Adicionalmente, es</w:t>
      </w:r>
      <w:r w:rsidRPr="004D019A">
        <w:rPr>
          <w:rFonts w:ascii="Palatino Linotype" w:hAnsi="Palatino Linotype" w:cs="Arial"/>
          <w:lang w:val="es-ES" w:eastAsia="es-ES"/>
        </w:rPr>
        <w:t xml:space="preserve"> de precisar que, aunque la solicitud de información y la respuesta estén dirigidas y atendidas por un </w:t>
      </w:r>
      <w:r w:rsidRPr="004D019A">
        <w:rPr>
          <w:rFonts w:ascii="Palatino Linotype" w:hAnsi="Palatino Linotype" w:cs="Arial"/>
          <w:b/>
          <w:lang w:val="es-ES" w:eastAsia="es-ES"/>
        </w:rPr>
        <w:t>Sujeto Obligado</w:t>
      </w:r>
      <w:r w:rsidRPr="004D019A">
        <w:rPr>
          <w:rFonts w:ascii="Palatino Linotype" w:hAnsi="Palatino Linotype" w:cs="Arial"/>
          <w:lang w:val="es-ES" w:eastAsia="es-ES"/>
        </w:rPr>
        <w:t xml:space="preserve">, lo cierto es que también tienen diversas Unidades Administrativas y cada área cuenta con un </w:t>
      </w:r>
      <w:r w:rsidRPr="004D019A">
        <w:rPr>
          <w:rFonts w:ascii="Palatino Linotype" w:hAnsi="Palatino Linotype" w:cs="Arial"/>
          <w:b/>
          <w:lang w:val="es-ES" w:eastAsia="es-ES"/>
        </w:rPr>
        <w:t>Servidor Público Habilitado</w:t>
      </w:r>
      <w:r w:rsidRPr="004D019A">
        <w:rPr>
          <w:rFonts w:ascii="Palatino Linotype" w:hAnsi="Palatino Linotype" w:cs="Arial"/>
          <w:lang w:val="es-ES" w:eastAsia="es-E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59A62D0" w14:textId="77777777" w:rsidR="00FE7C64" w:rsidRPr="004D019A" w:rsidRDefault="00FE7C64" w:rsidP="00FE7C64">
      <w:pPr>
        <w:rPr>
          <w:rFonts w:ascii="Palatino Linotype" w:hAnsi="Palatino Linotype"/>
          <w:lang w:eastAsia="es-ES"/>
        </w:rPr>
      </w:pPr>
    </w:p>
    <w:p w14:paraId="1ECD9E94"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b/>
          <w:i/>
          <w:lang w:val="es-ES" w:eastAsia="es-ES"/>
        </w:rPr>
        <w:t>Artículo 3.</w:t>
      </w:r>
      <w:r w:rsidRPr="004D019A">
        <w:rPr>
          <w:rFonts w:ascii="Palatino Linotype" w:hAnsi="Palatino Linotype" w:cs="Arial"/>
          <w:i/>
          <w:lang w:val="es-ES" w:eastAsia="es-ES"/>
        </w:rPr>
        <w:t xml:space="preserve"> Para los efectos de la presente Ley se entenderá por:</w:t>
      </w:r>
    </w:p>
    <w:p w14:paraId="51496583"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w:t>
      </w:r>
    </w:p>
    <w:p w14:paraId="07C832F4"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b/>
          <w:i/>
          <w:lang w:val="es-ES" w:eastAsia="es-ES"/>
        </w:rPr>
        <w:t xml:space="preserve">XXXIX. Servidor público habilitado: </w:t>
      </w:r>
      <w:r w:rsidRPr="004D019A">
        <w:rPr>
          <w:rFonts w:ascii="Palatino Linotype" w:hAnsi="Palatino Linotype" w:cs="Arial"/>
          <w:i/>
          <w:lang w:val="es-ES" w:eastAsia="es-E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6575E62"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w:t>
      </w:r>
    </w:p>
    <w:p w14:paraId="00CCA1BC"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b/>
          <w:i/>
          <w:lang w:val="es-ES" w:eastAsia="es-ES"/>
        </w:rPr>
        <w:lastRenderedPageBreak/>
        <w:t>Artículo 58.</w:t>
      </w:r>
      <w:r w:rsidRPr="004D019A">
        <w:rPr>
          <w:rFonts w:ascii="Palatino Linotype" w:hAnsi="Palatino Linotype" w:cs="Arial"/>
          <w:i/>
          <w:lang w:val="es-ES" w:eastAsia="es-ES"/>
        </w:rPr>
        <w:t xml:space="preserve"> Los servidores públicos habilitados serán designados por el titular del sujeto obligado a propuesta del responsable de la Unidad de Transparencia.</w:t>
      </w:r>
    </w:p>
    <w:p w14:paraId="45654B64"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p>
    <w:p w14:paraId="5A0A079B"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b/>
          <w:i/>
          <w:lang w:val="es-ES" w:eastAsia="es-ES"/>
        </w:rPr>
        <w:t>Artículo 59.</w:t>
      </w:r>
      <w:r w:rsidRPr="004D019A">
        <w:rPr>
          <w:rFonts w:ascii="Palatino Linotype" w:hAnsi="Palatino Linotype" w:cs="Arial"/>
          <w:i/>
          <w:lang w:val="es-ES" w:eastAsia="es-ES"/>
        </w:rPr>
        <w:t xml:space="preserve"> </w:t>
      </w:r>
      <w:r w:rsidRPr="004D019A">
        <w:rPr>
          <w:rFonts w:ascii="Palatino Linotype" w:hAnsi="Palatino Linotype" w:cs="Arial"/>
          <w:b/>
          <w:i/>
          <w:u w:val="single"/>
          <w:lang w:val="es-ES" w:eastAsia="es-ES"/>
        </w:rPr>
        <w:t>Los servidores públicos habilitados</w:t>
      </w:r>
      <w:r w:rsidRPr="004D019A">
        <w:rPr>
          <w:rFonts w:ascii="Palatino Linotype" w:hAnsi="Palatino Linotype" w:cs="Arial"/>
          <w:i/>
          <w:lang w:val="es-ES" w:eastAsia="es-ES"/>
        </w:rPr>
        <w:t xml:space="preserve"> tendrán las funciones siguientes:</w:t>
      </w:r>
    </w:p>
    <w:p w14:paraId="4DD2A72A"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 xml:space="preserve">I. </w:t>
      </w:r>
      <w:r w:rsidRPr="004D019A">
        <w:rPr>
          <w:rFonts w:ascii="Palatino Linotype" w:hAnsi="Palatino Linotype" w:cs="Arial"/>
          <w:b/>
          <w:i/>
          <w:u w:val="single"/>
          <w:lang w:val="es-ES" w:eastAsia="es-ES"/>
        </w:rPr>
        <w:t>Localizar la información que le solicite la Unidad de Transparencia</w:t>
      </w:r>
      <w:r w:rsidRPr="004D019A">
        <w:rPr>
          <w:rFonts w:ascii="Palatino Linotype" w:hAnsi="Palatino Linotype" w:cs="Arial"/>
          <w:i/>
          <w:lang w:val="es-ES" w:eastAsia="es-ES"/>
        </w:rPr>
        <w:t>;</w:t>
      </w:r>
    </w:p>
    <w:p w14:paraId="2563D8A4" w14:textId="77777777" w:rsidR="00FE7C64" w:rsidRDefault="00FE7C64" w:rsidP="00FE7C64">
      <w:pPr>
        <w:autoSpaceDE w:val="0"/>
        <w:autoSpaceDN w:val="0"/>
        <w:adjustRightInd w:val="0"/>
        <w:ind w:left="567" w:right="567"/>
        <w:jc w:val="both"/>
        <w:rPr>
          <w:rFonts w:ascii="Palatino Linotype" w:hAnsi="Palatino Linotype" w:cs="Arial"/>
          <w:i/>
          <w:lang w:val="es-ES" w:eastAsia="es-ES"/>
        </w:rPr>
      </w:pPr>
    </w:p>
    <w:p w14:paraId="027AD204"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 xml:space="preserve">II. </w:t>
      </w:r>
      <w:r w:rsidRPr="004D019A">
        <w:rPr>
          <w:rFonts w:ascii="Palatino Linotype" w:hAnsi="Palatino Linotype" w:cs="Arial"/>
          <w:b/>
          <w:i/>
          <w:u w:val="single"/>
          <w:lang w:val="es-ES" w:eastAsia="es-ES"/>
        </w:rPr>
        <w:t>Proporcionar la información que obre en los archivos y que le sea solicitada por la Unidad de Transparencia</w:t>
      </w:r>
      <w:r w:rsidRPr="004D019A">
        <w:rPr>
          <w:rFonts w:ascii="Palatino Linotype" w:hAnsi="Palatino Linotype" w:cs="Arial"/>
          <w:i/>
          <w:lang w:val="es-ES" w:eastAsia="es-ES"/>
        </w:rPr>
        <w:t>;</w:t>
      </w:r>
    </w:p>
    <w:p w14:paraId="3CD78D0A" w14:textId="77777777" w:rsidR="00FE7C64" w:rsidRDefault="00FE7C64" w:rsidP="00FE7C64">
      <w:pPr>
        <w:autoSpaceDE w:val="0"/>
        <w:autoSpaceDN w:val="0"/>
        <w:adjustRightInd w:val="0"/>
        <w:ind w:left="567" w:right="567"/>
        <w:jc w:val="both"/>
        <w:rPr>
          <w:rFonts w:ascii="Palatino Linotype" w:hAnsi="Palatino Linotype" w:cs="Arial"/>
          <w:i/>
          <w:lang w:val="es-ES" w:eastAsia="es-ES"/>
        </w:rPr>
      </w:pPr>
    </w:p>
    <w:p w14:paraId="344A8B35"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III. Apoyar a la Unidad de Transparencia en lo que esta le solicite para el cumplimiento de sus funciones;</w:t>
      </w:r>
    </w:p>
    <w:p w14:paraId="2ACB412E" w14:textId="77777777" w:rsidR="00FE7C64" w:rsidRDefault="00FE7C64" w:rsidP="00FE7C64">
      <w:pPr>
        <w:autoSpaceDE w:val="0"/>
        <w:autoSpaceDN w:val="0"/>
        <w:adjustRightInd w:val="0"/>
        <w:ind w:left="567" w:right="567"/>
        <w:jc w:val="both"/>
        <w:rPr>
          <w:rFonts w:ascii="Palatino Linotype" w:hAnsi="Palatino Linotype" w:cs="Arial"/>
          <w:i/>
          <w:lang w:val="es-ES" w:eastAsia="es-ES"/>
        </w:rPr>
      </w:pPr>
    </w:p>
    <w:p w14:paraId="52903BC8"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IV. Proporcionar a la Unidad de Transparencia, las modificaciones a la información pública de oficio que obre en su poder;</w:t>
      </w:r>
    </w:p>
    <w:p w14:paraId="025238BC" w14:textId="77777777" w:rsidR="00FE7C64" w:rsidRDefault="00FE7C64" w:rsidP="00FE7C64">
      <w:pPr>
        <w:autoSpaceDE w:val="0"/>
        <w:autoSpaceDN w:val="0"/>
        <w:adjustRightInd w:val="0"/>
        <w:ind w:left="567" w:right="567"/>
        <w:jc w:val="both"/>
        <w:rPr>
          <w:rFonts w:ascii="Palatino Linotype" w:hAnsi="Palatino Linotype" w:cs="Arial"/>
          <w:i/>
          <w:lang w:val="es-ES" w:eastAsia="es-ES"/>
        </w:rPr>
      </w:pPr>
    </w:p>
    <w:p w14:paraId="275725F1"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V. Integrar y presentar al responsable de la Unidad de Transparencia la propuesta de clasificación de información, la cual tendrá los fundamentos y argumentos en que se basa dicha propuesta;</w:t>
      </w:r>
    </w:p>
    <w:p w14:paraId="55575762" w14:textId="77777777" w:rsidR="00FE7C64" w:rsidRDefault="00FE7C64" w:rsidP="00FE7C64">
      <w:pPr>
        <w:autoSpaceDE w:val="0"/>
        <w:autoSpaceDN w:val="0"/>
        <w:adjustRightInd w:val="0"/>
        <w:ind w:left="567" w:right="567"/>
        <w:jc w:val="both"/>
        <w:rPr>
          <w:rFonts w:ascii="Palatino Linotype" w:hAnsi="Palatino Linotype" w:cs="Arial"/>
          <w:i/>
          <w:lang w:val="es-ES" w:eastAsia="es-ES"/>
        </w:rPr>
      </w:pPr>
    </w:p>
    <w:p w14:paraId="12C02A5D"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VI. Verificar, una vez analizado el contenido de la información, que no se encuentre en los supuestos de información clasificada; y</w:t>
      </w:r>
    </w:p>
    <w:p w14:paraId="7125EA81" w14:textId="77777777" w:rsidR="00FE7C64" w:rsidRDefault="00FE7C64" w:rsidP="00FE7C64">
      <w:pPr>
        <w:autoSpaceDE w:val="0"/>
        <w:autoSpaceDN w:val="0"/>
        <w:adjustRightInd w:val="0"/>
        <w:ind w:left="567" w:right="567"/>
        <w:jc w:val="both"/>
        <w:rPr>
          <w:rFonts w:ascii="Palatino Linotype" w:hAnsi="Palatino Linotype" w:cs="Arial"/>
          <w:i/>
          <w:lang w:val="es-ES" w:eastAsia="es-ES"/>
        </w:rPr>
      </w:pPr>
    </w:p>
    <w:p w14:paraId="56A243F5" w14:textId="77777777" w:rsidR="00FE7C64" w:rsidRPr="004D019A" w:rsidRDefault="00FE7C64" w:rsidP="00FE7C64">
      <w:pPr>
        <w:autoSpaceDE w:val="0"/>
        <w:autoSpaceDN w:val="0"/>
        <w:adjustRightInd w:val="0"/>
        <w:ind w:left="567" w:right="567"/>
        <w:jc w:val="both"/>
        <w:rPr>
          <w:rFonts w:ascii="Palatino Linotype" w:hAnsi="Palatino Linotype" w:cs="Arial"/>
          <w:i/>
          <w:lang w:val="es-ES" w:eastAsia="es-ES"/>
        </w:rPr>
      </w:pPr>
      <w:r w:rsidRPr="004D019A">
        <w:rPr>
          <w:rFonts w:ascii="Palatino Linotype" w:hAnsi="Palatino Linotype" w:cs="Arial"/>
          <w:i/>
          <w:lang w:val="es-ES" w:eastAsia="es-ES"/>
        </w:rPr>
        <w:t>VII. Dar cuenta a la Unidad de Transparencia del vencimiento de los plazos de reserva.</w:t>
      </w:r>
    </w:p>
    <w:p w14:paraId="2A15F9D4" w14:textId="77777777" w:rsidR="00FE7C64" w:rsidRPr="004D019A" w:rsidRDefault="00FE7C64" w:rsidP="00FE7C64">
      <w:pPr>
        <w:spacing w:line="360" w:lineRule="auto"/>
        <w:jc w:val="both"/>
        <w:rPr>
          <w:rFonts w:ascii="Palatino Linotype" w:hAnsi="Palatino Linotype"/>
          <w:lang w:val="es-ES"/>
        </w:rPr>
      </w:pPr>
    </w:p>
    <w:p w14:paraId="281DFC1B" w14:textId="77777777" w:rsidR="00FE7C64" w:rsidRPr="004D019A" w:rsidRDefault="00FE7C64" w:rsidP="00FE7C64">
      <w:pPr>
        <w:spacing w:line="360" w:lineRule="auto"/>
        <w:jc w:val="both"/>
        <w:rPr>
          <w:rFonts w:ascii="Palatino Linotype" w:hAnsi="Palatino Linotype"/>
          <w:lang w:val="es-ES"/>
        </w:rPr>
      </w:pPr>
      <w:r w:rsidRPr="004D019A">
        <w:rPr>
          <w:rFonts w:ascii="Palatino Linotype" w:hAnsi="Palatino Linotype"/>
          <w:lang w:val="es-ES"/>
        </w:rPr>
        <w:t xml:space="preserve">En otras palabras, </w:t>
      </w:r>
      <w:r>
        <w:rPr>
          <w:rFonts w:ascii="Palatino Linotype" w:hAnsi="Palatino Linotype"/>
          <w:lang w:val="es-ES"/>
        </w:rPr>
        <w:t xml:space="preserve">no </w:t>
      </w:r>
      <w:r w:rsidRPr="004D019A">
        <w:rPr>
          <w:rFonts w:ascii="Palatino Linotype" w:hAnsi="Palatino Linotype"/>
          <w:lang w:val="es-ES"/>
        </w:rPr>
        <w:t>cumplió con lo que para tal efecto dispone el artículo 162, de la Ley de Transparencia y Acceso a la Información Pública del Estado de México y Municipios, que índica:</w:t>
      </w:r>
    </w:p>
    <w:p w14:paraId="215D533B" w14:textId="77777777" w:rsidR="00FE7C64" w:rsidRPr="004D019A" w:rsidRDefault="00FE7C64" w:rsidP="00FE7C64">
      <w:pPr>
        <w:spacing w:line="360" w:lineRule="auto"/>
        <w:jc w:val="both"/>
        <w:rPr>
          <w:rFonts w:ascii="Palatino Linotype" w:hAnsi="Palatino Linotype"/>
          <w:sz w:val="10"/>
          <w:lang w:val="es-ES"/>
        </w:rPr>
      </w:pPr>
    </w:p>
    <w:p w14:paraId="144EB37C" w14:textId="77777777" w:rsidR="00FE7C64" w:rsidRPr="004D019A" w:rsidRDefault="00FE7C64" w:rsidP="00FE7C64">
      <w:pPr>
        <w:spacing w:line="360" w:lineRule="auto"/>
        <w:jc w:val="both"/>
        <w:rPr>
          <w:rFonts w:ascii="Palatino Linotype" w:hAnsi="Palatino Linotype"/>
          <w:sz w:val="10"/>
          <w:lang w:val="es-ES"/>
        </w:rPr>
      </w:pPr>
    </w:p>
    <w:p w14:paraId="2A48669A" w14:textId="77777777" w:rsidR="00FE7C64" w:rsidRPr="004D019A" w:rsidRDefault="00FE7C64" w:rsidP="00FE7C64">
      <w:pPr>
        <w:ind w:left="567" w:right="567"/>
        <w:jc w:val="both"/>
        <w:rPr>
          <w:rFonts w:ascii="Palatino Linotype" w:hAnsi="Palatino Linotype"/>
          <w:i/>
          <w:sz w:val="20"/>
          <w:szCs w:val="20"/>
          <w:lang w:val="es-ES"/>
        </w:rPr>
      </w:pPr>
      <w:r w:rsidRPr="004D019A">
        <w:rPr>
          <w:rFonts w:ascii="Palatino Linotype" w:hAnsi="Palatino Linotype"/>
          <w:i/>
          <w:szCs w:val="20"/>
          <w:lang w:val="es-ES"/>
        </w:rPr>
        <w:t>“</w:t>
      </w:r>
      <w:r w:rsidRPr="004D019A">
        <w:rPr>
          <w:rFonts w:ascii="Palatino Linotype" w:hAnsi="Palatino Linotype"/>
          <w:b/>
          <w:bCs/>
          <w:i/>
          <w:szCs w:val="20"/>
          <w:lang w:val="es-ES"/>
        </w:rPr>
        <w:t xml:space="preserve">Artículo 162. </w:t>
      </w:r>
      <w:r w:rsidRPr="004D019A">
        <w:rPr>
          <w:rFonts w:ascii="Palatino Linotype" w:hAnsi="Palatino Linotype"/>
          <w:i/>
          <w:szCs w:val="20"/>
          <w:u w:val="single"/>
          <w:lang w:val="es-E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4D019A">
        <w:rPr>
          <w:rFonts w:ascii="Palatino Linotype" w:hAnsi="Palatino Linotype"/>
          <w:i/>
          <w:szCs w:val="20"/>
          <w:lang w:val="es-ES"/>
        </w:rPr>
        <w:t>”</w:t>
      </w:r>
    </w:p>
    <w:p w14:paraId="75E81406" w14:textId="77777777" w:rsidR="007D6936" w:rsidRDefault="007D6936" w:rsidP="008202F9">
      <w:pPr>
        <w:pStyle w:val="Sinespaciado"/>
        <w:spacing w:line="360" w:lineRule="auto"/>
        <w:jc w:val="both"/>
        <w:rPr>
          <w:rFonts w:ascii="Palatino Linotype" w:hAnsi="Palatino Linotype" w:cs="Arial"/>
          <w:lang w:val="es-ES"/>
        </w:rPr>
      </w:pPr>
    </w:p>
    <w:p w14:paraId="293F78C3" w14:textId="5050A202" w:rsidR="008202F9" w:rsidRDefault="008202F9" w:rsidP="008202F9">
      <w:pPr>
        <w:spacing w:line="360" w:lineRule="auto"/>
        <w:jc w:val="both"/>
        <w:rPr>
          <w:rFonts w:ascii="Palatino Linotype" w:hAnsi="Palatino Linotype" w:cs="Tahoma"/>
        </w:rPr>
      </w:pPr>
      <w:r w:rsidRPr="003E55F1">
        <w:rPr>
          <w:rFonts w:ascii="Palatino Linotype" w:hAnsi="Palatino Linotype" w:cs="Tahoma"/>
        </w:rPr>
        <w:lastRenderedPageBreak/>
        <w:t xml:space="preserve">Conforme a lo anterior, este Instituto considera que el </w:t>
      </w:r>
      <w:r w:rsidRPr="00E430FE">
        <w:rPr>
          <w:rFonts w:ascii="Palatino Linotype" w:hAnsi="Palatino Linotype" w:cs="Tahoma"/>
        </w:rPr>
        <w:t xml:space="preserve">Ayuntamiento de </w:t>
      </w:r>
      <w:r w:rsidR="003073AC">
        <w:rPr>
          <w:rFonts w:ascii="Palatino Linotype" w:hAnsi="Palatino Linotype" w:cs="Tahoma"/>
        </w:rPr>
        <w:t>Valle de Bravo</w:t>
      </w:r>
      <w:r w:rsidRPr="003E55F1">
        <w:rPr>
          <w:rFonts w:ascii="Palatino Linotype" w:hAnsi="Palatino Linotype" w:cs="Tahoma"/>
        </w:rPr>
        <w:t>, no cumplió con ninguno de los requisitos previamente señalados por lo siguiente no turnó la solicitud de información a las diversas áreas</w:t>
      </w:r>
      <w:r w:rsidRPr="003E55F1">
        <w:rPr>
          <w:rFonts w:ascii="Palatino Linotype" w:hAnsi="Palatino Linotype" w:cs="Tahoma"/>
          <w:lang w:val="es-ES"/>
        </w:rPr>
        <w:t xml:space="preserve">, por lo que no se logró advertir que estas hayan realizado una indagación de lo requerido, no se indago en documentos físicos o </w:t>
      </w:r>
      <w:r w:rsidRPr="003E55F1">
        <w:rPr>
          <w:rFonts w:ascii="Palatino Linotype" w:hAnsi="Palatino Linotype" w:cs="Tahoma"/>
        </w:rPr>
        <w:t>también electrónicos y no se logró desprender los criterios de búsqueda utilizados, pues no precisó como realizó la misma.</w:t>
      </w:r>
    </w:p>
    <w:p w14:paraId="030891F5" w14:textId="77777777" w:rsidR="008202F9" w:rsidRDefault="008202F9" w:rsidP="008202F9">
      <w:pPr>
        <w:spacing w:line="360" w:lineRule="auto"/>
        <w:jc w:val="both"/>
        <w:rPr>
          <w:rFonts w:ascii="Palatino Linotype" w:hAnsi="Palatino Linotype" w:cs="Tahoma"/>
        </w:rPr>
      </w:pPr>
    </w:p>
    <w:p w14:paraId="0EC6F8E3" w14:textId="77777777" w:rsidR="002E5492" w:rsidRPr="003E55F1" w:rsidRDefault="002E5492" w:rsidP="00782B78">
      <w:pPr>
        <w:pStyle w:val="Prrafodelista"/>
        <w:numPr>
          <w:ilvl w:val="0"/>
          <w:numId w:val="1"/>
        </w:numPr>
        <w:autoSpaceDE w:val="0"/>
        <w:autoSpaceDN w:val="0"/>
        <w:adjustRightInd w:val="0"/>
        <w:rPr>
          <w:b/>
          <w:i/>
          <w:sz w:val="28"/>
          <w:u w:val="single"/>
        </w:rPr>
      </w:pPr>
      <w:r w:rsidRPr="003E55F1">
        <w:rPr>
          <w:b/>
          <w:i/>
          <w:sz w:val="28"/>
          <w:u w:val="single"/>
        </w:rPr>
        <w:t>De la Versión Pública</w:t>
      </w:r>
    </w:p>
    <w:p w14:paraId="0246D677" w14:textId="77777777" w:rsidR="002E5492" w:rsidRPr="003E55F1" w:rsidRDefault="002E5492" w:rsidP="008202F9">
      <w:pPr>
        <w:autoSpaceDE w:val="0"/>
        <w:autoSpaceDN w:val="0"/>
        <w:adjustRightInd w:val="0"/>
        <w:spacing w:line="360" w:lineRule="auto"/>
        <w:jc w:val="both"/>
        <w:rPr>
          <w:rFonts w:ascii="Palatino Linotype" w:hAnsi="Palatino Linotype" w:cs="Arial"/>
        </w:rPr>
      </w:pPr>
      <w:r w:rsidRPr="003E55F1">
        <w:rPr>
          <w:rFonts w:ascii="Palatino Linotype" w:hAnsi="Palatino Linotype" w:cs="Arial"/>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729E36F8" w14:textId="77777777" w:rsidR="002E5492" w:rsidRPr="003E55F1" w:rsidRDefault="002E5492" w:rsidP="008202F9">
      <w:pPr>
        <w:autoSpaceDE w:val="0"/>
        <w:autoSpaceDN w:val="0"/>
        <w:adjustRightInd w:val="0"/>
        <w:spacing w:line="360" w:lineRule="auto"/>
        <w:jc w:val="both"/>
        <w:rPr>
          <w:rFonts w:ascii="Palatino Linotype" w:hAnsi="Palatino Linotype" w:cs="Arial"/>
        </w:rPr>
      </w:pPr>
    </w:p>
    <w:p w14:paraId="3AAFBA96" w14:textId="77777777" w:rsidR="002E5492" w:rsidRPr="003E55F1" w:rsidRDefault="002E5492" w:rsidP="008202F9">
      <w:pPr>
        <w:spacing w:line="360" w:lineRule="auto"/>
        <w:jc w:val="both"/>
        <w:rPr>
          <w:rFonts w:ascii="Palatino Linotype" w:hAnsi="Palatino Linotype" w:cs="Arial"/>
        </w:rPr>
      </w:pPr>
      <w:r w:rsidRPr="003E55F1">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0295EC08" w14:textId="77777777" w:rsidR="002E5492" w:rsidRPr="003E55F1" w:rsidRDefault="002E5492" w:rsidP="008202F9">
      <w:pPr>
        <w:pStyle w:val="Sinespaciado"/>
      </w:pPr>
    </w:p>
    <w:p w14:paraId="4C8C92B9"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Artículo 3.</w:t>
      </w:r>
      <w:r w:rsidRPr="003E55F1">
        <w:rPr>
          <w:rFonts w:ascii="Palatino Linotype" w:hAnsi="Palatino Linotype" w:cs="Arial"/>
          <w:i/>
        </w:rPr>
        <w:t xml:space="preserve"> Para los efectos de la presente Ley se entenderá por:</w:t>
      </w:r>
    </w:p>
    <w:p w14:paraId="47E5964E"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i/>
        </w:rPr>
        <w:t>[…]</w:t>
      </w:r>
    </w:p>
    <w:p w14:paraId="4DC409AC" w14:textId="77777777" w:rsidR="002E5492" w:rsidRPr="003E55F1" w:rsidRDefault="002E5492" w:rsidP="008202F9">
      <w:pPr>
        <w:tabs>
          <w:tab w:val="left" w:pos="8222"/>
        </w:tabs>
        <w:ind w:left="567" w:right="567"/>
        <w:jc w:val="both"/>
        <w:rPr>
          <w:rFonts w:ascii="Palatino Linotype" w:hAnsi="Palatino Linotype" w:cs="Arial"/>
          <w:i/>
        </w:rPr>
      </w:pPr>
    </w:p>
    <w:p w14:paraId="74B3F56E"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IX. Datos personales:</w:t>
      </w:r>
      <w:r w:rsidRPr="003E55F1">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36DB7705"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XX. Información clasificada:</w:t>
      </w:r>
      <w:r w:rsidRPr="003E55F1">
        <w:rPr>
          <w:rFonts w:ascii="Palatino Linotype" w:hAnsi="Palatino Linotype" w:cs="Arial"/>
          <w:i/>
        </w:rPr>
        <w:t xml:space="preserve"> Aquella considerada por la presente Ley como reservada o confidencial;</w:t>
      </w:r>
    </w:p>
    <w:p w14:paraId="1C71D09D" w14:textId="77777777" w:rsidR="002E5492" w:rsidRPr="003E55F1" w:rsidRDefault="002E5492" w:rsidP="008202F9">
      <w:pPr>
        <w:tabs>
          <w:tab w:val="left" w:pos="8222"/>
        </w:tabs>
        <w:ind w:left="567" w:right="567"/>
        <w:jc w:val="both"/>
        <w:rPr>
          <w:rFonts w:ascii="Palatino Linotype" w:hAnsi="Palatino Linotype" w:cs="Arial"/>
          <w:b/>
          <w:i/>
        </w:rPr>
      </w:pPr>
    </w:p>
    <w:p w14:paraId="555CC9B0"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lastRenderedPageBreak/>
        <w:t>XXI. Información confidencial:</w:t>
      </w:r>
      <w:r w:rsidRPr="003E55F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3B236AF" w14:textId="77777777" w:rsidR="002E5492" w:rsidRPr="003E55F1" w:rsidRDefault="002E5492" w:rsidP="008202F9">
      <w:pPr>
        <w:tabs>
          <w:tab w:val="left" w:pos="8222"/>
        </w:tabs>
        <w:ind w:left="567" w:right="567"/>
        <w:jc w:val="both"/>
        <w:rPr>
          <w:rFonts w:ascii="Palatino Linotype" w:hAnsi="Palatino Linotype" w:cs="Arial"/>
          <w:b/>
          <w:i/>
        </w:rPr>
      </w:pPr>
    </w:p>
    <w:p w14:paraId="46E8B7EF"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XLV. Versión pública:</w:t>
      </w:r>
      <w:r w:rsidRPr="003E55F1">
        <w:rPr>
          <w:rFonts w:ascii="Palatino Linotype" w:hAnsi="Palatino Linotype" w:cs="Arial"/>
          <w:i/>
        </w:rPr>
        <w:t xml:space="preserve"> Documento en el que se elimine, suprime o borra la información clasificada como reservada o confidencial para permitir su acceso.</w:t>
      </w:r>
    </w:p>
    <w:p w14:paraId="68E515ED"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i/>
        </w:rPr>
        <w:t>[…]</w:t>
      </w:r>
    </w:p>
    <w:p w14:paraId="37871797" w14:textId="77777777" w:rsidR="002E5492" w:rsidRPr="003E55F1" w:rsidRDefault="002E5492" w:rsidP="008202F9">
      <w:pPr>
        <w:tabs>
          <w:tab w:val="left" w:pos="8222"/>
        </w:tabs>
        <w:ind w:left="567" w:right="567"/>
        <w:jc w:val="both"/>
        <w:rPr>
          <w:rFonts w:ascii="Palatino Linotype" w:hAnsi="Palatino Linotype" w:cs="Arial"/>
          <w:b/>
          <w:i/>
        </w:rPr>
      </w:pPr>
    </w:p>
    <w:p w14:paraId="54A0C44F"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Artículo 91.</w:t>
      </w:r>
      <w:r w:rsidRPr="003E55F1">
        <w:rPr>
          <w:rFonts w:ascii="Palatino Linotype" w:hAnsi="Palatino Linotype" w:cs="Arial"/>
          <w:i/>
        </w:rPr>
        <w:t xml:space="preserve"> El acceso a la información pública será restringido excepcionalmente, cuando ésta sea clasificada como reservada o confidencial.</w:t>
      </w:r>
    </w:p>
    <w:p w14:paraId="3697FD57" w14:textId="77777777" w:rsidR="002E5492" w:rsidRPr="003E55F1" w:rsidRDefault="002E5492" w:rsidP="008202F9">
      <w:pPr>
        <w:tabs>
          <w:tab w:val="left" w:pos="8222"/>
        </w:tabs>
        <w:ind w:left="567" w:right="567"/>
        <w:jc w:val="both"/>
        <w:rPr>
          <w:rFonts w:ascii="Palatino Linotype" w:hAnsi="Palatino Linotype" w:cs="Arial"/>
          <w:i/>
        </w:rPr>
      </w:pPr>
    </w:p>
    <w:p w14:paraId="7FDEC8FF"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Artículo 132.</w:t>
      </w:r>
      <w:r w:rsidRPr="003E55F1">
        <w:rPr>
          <w:rFonts w:ascii="Palatino Linotype" w:hAnsi="Palatino Linotype" w:cs="Arial"/>
          <w:i/>
        </w:rPr>
        <w:t xml:space="preserve"> </w:t>
      </w:r>
      <w:r w:rsidRPr="003E55F1">
        <w:rPr>
          <w:rFonts w:ascii="Palatino Linotype" w:hAnsi="Palatino Linotype" w:cs="Arial"/>
          <w:i/>
          <w:u w:val="single"/>
        </w:rPr>
        <w:t>La clasificación de la información se llevará a cabo en el momento en que</w:t>
      </w:r>
      <w:r w:rsidRPr="003E55F1">
        <w:rPr>
          <w:rFonts w:ascii="Palatino Linotype" w:hAnsi="Palatino Linotype" w:cs="Arial"/>
          <w:i/>
        </w:rPr>
        <w:t>:</w:t>
      </w:r>
    </w:p>
    <w:p w14:paraId="2B1A356A"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Se reciba una solicitud de acceso a la información;</w:t>
      </w:r>
    </w:p>
    <w:p w14:paraId="277FE080" w14:textId="77777777" w:rsidR="002E5492" w:rsidRPr="003E55F1" w:rsidRDefault="002E5492" w:rsidP="008202F9">
      <w:pPr>
        <w:tabs>
          <w:tab w:val="left" w:pos="8222"/>
        </w:tabs>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Se determine mediante resolución de autoridad competente; o</w:t>
      </w:r>
    </w:p>
    <w:p w14:paraId="6FD462CB" w14:textId="77777777" w:rsidR="002E5492" w:rsidRPr="003E55F1" w:rsidRDefault="002E5492" w:rsidP="008202F9">
      <w:pPr>
        <w:tabs>
          <w:tab w:val="left" w:pos="8222"/>
        </w:tabs>
        <w:ind w:left="567" w:right="567"/>
        <w:jc w:val="both"/>
        <w:rPr>
          <w:rFonts w:ascii="Palatino Linotype" w:hAnsi="Palatino Linotype" w:cs="Arial"/>
          <w:i/>
          <w:u w:val="single"/>
        </w:rPr>
      </w:pPr>
      <w:r w:rsidRPr="003E55F1">
        <w:rPr>
          <w:rFonts w:ascii="Palatino Linotype" w:hAnsi="Palatino Linotype" w:cs="Arial"/>
          <w:b/>
          <w:i/>
        </w:rPr>
        <w:t>III.</w:t>
      </w:r>
      <w:r w:rsidRPr="003E55F1">
        <w:rPr>
          <w:rFonts w:ascii="Palatino Linotype" w:hAnsi="Palatino Linotype" w:cs="Arial"/>
          <w:i/>
        </w:rPr>
        <w:t xml:space="preserve"> </w:t>
      </w:r>
      <w:r w:rsidRPr="003E55F1">
        <w:rPr>
          <w:rFonts w:ascii="Palatino Linotype" w:hAnsi="Palatino Linotype" w:cs="Arial"/>
          <w:i/>
          <w:u w:val="single"/>
        </w:rPr>
        <w:t>Se generen versiones públicas para dar cumplimiento a las obligaciones de transparencia previstas en esta Ley.</w:t>
      </w:r>
    </w:p>
    <w:p w14:paraId="41DEECD9"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i/>
        </w:rPr>
        <w:t>[…]</w:t>
      </w:r>
    </w:p>
    <w:p w14:paraId="20311847" w14:textId="77777777" w:rsidR="002E5492" w:rsidRPr="003E55F1" w:rsidRDefault="002E5492" w:rsidP="008202F9">
      <w:pPr>
        <w:tabs>
          <w:tab w:val="left" w:pos="8222"/>
        </w:tabs>
        <w:ind w:left="567" w:right="567"/>
        <w:jc w:val="both"/>
        <w:rPr>
          <w:rFonts w:ascii="Palatino Linotype" w:hAnsi="Palatino Linotype" w:cs="Arial"/>
          <w:i/>
        </w:rPr>
      </w:pPr>
    </w:p>
    <w:p w14:paraId="167D0E4C"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Artículo 143.</w:t>
      </w:r>
      <w:r w:rsidRPr="003E55F1">
        <w:rPr>
          <w:rFonts w:ascii="Palatino Linotype" w:hAnsi="Palatino Linotype" w:cs="Arial"/>
          <w:i/>
        </w:rPr>
        <w:t xml:space="preserve"> </w:t>
      </w:r>
      <w:r w:rsidRPr="003E55F1">
        <w:rPr>
          <w:rFonts w:ascii="Palatino Linotype" w:hAnsi="Palatino Linotype" w:cs="Arial"/>
          <w:i/>
          <w:u w:val="single"/>
        </w:rPr>
        <w:t>Para los efectos de esta Ley se considera información confidencial, la clasificada como tal, de manera permanente, por su naturaleza, cuando</w:t>
      </w:r>
      <w:r w:rsidRPr="003E55F1">
        <w:rPr>
          <w:rFonts w:ascii="Palatino Linotype" w:hAnsi="Palatino Linotype" w:cs="Arial"/>
          <w:i/>
        </w:rPr>
        <w:t>:</w:t>
      </w:r>
    </w:p>
    <w:p w14:paraId="569A3D6B" w14:textId="77777777" w:rsidR="002E5492" w:rsidRPr="003E55F1" w:rsidRDefault="002E5492" w:rsidP="008202F9">
      <w:pPr>
        <w:tabs>
          <w:tab w:val="left" w:pos="8222"/>
        </w:tabs>
        <w:ind w:left="567" w:right="567"/>
        <w:jc w:val="both"/>
        <w:rPr>
          <w:rFonts w:ascii="Palatino Linotype" w:hAnsi="Palatino Linotype" w:cs="Arial"/>
          <w:b/>
          <w:i/>
        </w:rPr>
      </w:pPr>
    </w:p>
    <w:p w14:paraId="76331A78"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w:t>
      </w:r>
      <w:r w:rsidRPr="003E55F1">
        <w:rPr>
          <w:rFonts w:ascii="Palatino Linotype" w:hAnsi="Palatino Linotype" w:cs="Arial"/>
          <w:i/>
          <w:u w:val="single"/>
        </w:rPr>
        <w:t xml:space="preserve">Se refiera a la información privada y los datos personales concernientes a una persona física o </w:t>
      </w:r>
      <w:proofErr w:type="gramStart"/>
      <w:r w:rsidRPr="003E55F1">
        <w:rPr>
          <w:rFonts w:ascii="Palatino Linotype" w:hAnsi="Palatino Linotype" w:cs="Arial"/>
          <w:i/>
          <w:u w:val="single"/>
        </w:rPr>
        <w:t>jurídico</w:t>
      </w:r>
      <w:proofErr w:type="gramEnd"/>
      <w:r w:rsidRPr="003E55F1">
        <w:rPr>
          <w:rFonts w:ascii="Palatino Linotype" w:hAnsi="Palatino Linotype" w:cs="Arial"/>
          <w:i/>
          <w:u w:val="single"/>
        </w:rPr>
        <w:t xml:space="preserve"> colectiva identificada o identificable</w:t>
      </w:r>
      <w:r w:rsidRPr="003E55F1">
        <w:rPr>
          <w:rFonts w:ascii="Palatino Linotype" w:hAnsi="Palatino Linotype" w:cs="Arial"/>
          <w:i/>
        </w:rPr>
        <w:t>;</w:t>
      </w:r>
    </w:p>
    <w:p w14:paraId="218B5D50" w14:textId="77777777" w:rsidR="002E5492" w:rsidRPr="003E55F1" w:rsidRDefault="002E5492" w:rsidP="008202F9">
      <w:pPr>
        <w:tabs>
          <w:tab w:val="left" w:pos="8222"/>
        </w:tabs>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14:paraId="7A87994E"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b/>
          <w:i/>
        </w:rPr>
        <w:t>III.</w:t>
      </w:r>
      <w:r w:rsidRPr="003E55F1">
        <w:rPr>
          <w:rFonts w:ascii="Palatino Linotype" w:hAnsi="Palatino Linotype" w:cs="Arial"/>
          <w:i/>
        </w:rPr>
        <w:t xml:space="preserve"> La que presenten los particulares a los sujetos obligados, de conformidad con lo dispuesto por las leyes o los tratados internacionales.</w:t>
      </w:r>
    </w:p>
    <w:p w14:paraId="13833E05"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14:paraId="2CEF0103" w14:textId="77777777" w:rsidR="002E5492" w:rsidRPr="003E55F1" w:rsidRDefault="002E5492" w:rsidP="008202F9">
      <w:pPr>
        <w:tabs>
          <w:tab w:val="left" w:pos="8222"/>
        </w:tabs>
        <w:ind w:left="567" w:right="567"/>
        <w:jc w:val="both"/>
        <w:rPr>
          <w:rFonts w:ascii="Palatino Linotype" w:hAnsi="Palatino Linotype" w:cs="Arial"/>
          <w:i/>
        </w:rPr>
      </w:pPr>
    </w:p>
    <w:p w14:paraId="68069698" w14:textId="77777777" w:rsidR="002E5492" w:rsidRPr="003E55F1" w:rsidRDefault="002E5492" w:rsidP="008202F9">
      <w:pPr>
        <w:tabs>
          <w:tab w:val="left" w:pos="8222"/>
        </w:tabs>
        <w:ind w:left="567" w:right="567"/>
        <w:jc w:val="both"/>
        <w:rPr>
          <w:rFonts w:ascii="Palatino Linotype" w:hAnsi="Palatino Linotype" w:cs="Arial"/>
          <w:i/>
        </w:rPr>
      </w:pPr>
      <w:r w:rsidRPr="003E55F1">
        <w:rPr>
          <w:rFonts w:ascii="Palatino Linotype" w:hAnsi="Palatino Linotype" w:cs="Arial"/>
          <w:i/>
        </w:rPr>
        <w:lastRenderedPageBreak/>
        <w:t>No se considerará confidencial la información que se encuentre en los registros públicos o en fuentes de acceso público, ni tampoco la que sea considerada por la presente ley como información pública. [Sic]</w:t>
      </w:r>
    </w:p>
    <w:p w14:paraId="5FCC427F" w14:textId="77777777" w:rsidR="002E5492" w:rsidRPr="003E55F1" w:rsidRDefault="002E5492" w:rsidP="008202F9">
      <w:pPr>
        <w:tabs>
          <w:tab w:val="left" w:pos="8222"/>
        </w:tabs>
        <w:spacing w:line="360" w:lineRule="auto"/>
        <w:ind w:left="567" w:right="567"/>
        <w:jc w:val="both"/>
        <w:rPr>
          <w:rFonts w:ascii="Palatino Linotype" w:hAnsi="Palatino Linotype"/>
        </w:rPr>
      </w:pPr>
    </w:p>
    <w:p w14:paraId="3A1FF6F3" w14:textId="77777777" w:rsidR="002E5492" w:rsidRPr="003E55F1" w:rsidRDefault="002E5492" w:rsidP="008202F9">
      <w:pPr>
        <w:spacing w:line="360" w:lineRule="auto"/>
        <w:jc w:val="both"/>
        <w:rPr>
          <w:rFonts w:ascii="Palatino Linotype" w:hAnsi="Palatino Linotype"/>
        </w:rPr>
      </w:pPr>
      <w:r w:rsidRPr="003E55F1">
        <w:rPr>
          <w:rFonts w:ascii="Palatino Linotype" w:hAnsi="Palatino Linotype"/>
        </w:rPr>
        <w:t xml:space="preserve">Igualmente, los </w:t>
      </w:r>
      <w:r w:rsidRPr="003E55F1">
        <w:rPr>
          <w:rFonts w:ascii="Palatino Linotype" w:hAnsi="Palatino Linotype"/>
          <w:i/>
        </w:rPr>
        <w:t>Lineamientos Generales en Materia de Clasificación y Desclasificación de la Información, así como para la elaboración de Versiones Públicas</w:t>
      </w:r>
      <w:r w:rsidRPr="003E55F1">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751A8EF" w14:textId="77777777" w:rsidR="002E5492" w:rsidRPr="003E55F1" w:rsidRDefault="002E5492" w:rsidP="008202F9">
      <w:pPr>
        <w:spacing w:line="360" w:lineRule="auto"/>
        <w:jc w:val="both"/>
        <w:rPr>
          <w:rFonts w:ascii="Palatino Linotype" w:hAnsi="Palatino Linotype" w:cs="Arial"/>
          <w:lang w:eastAsia="es-CO"/>
        </w:rPr>
      </w:pPr>
    </w:p>
    <w:p w14:paraId="12CABECE" w14:textId="77777777" w:rsidR="002E5492" w:rsidRPr="003E55F1" w:rsidRDefault="002E5492" w:rsidP="008202F9">
      <w:pPr>
        <w:spacing w:line="360" w:lineRule="auto"/>
        <w:jc w:val="both"/>
        <w:rPr>
          <w:rFonts w:ascii="Palatino Linotype" w:hAnsi="Palatino Linotype" w:cs="Arial"/>
          <w:lang w:eastAsia="es-CO"/>
        </w:rPr>
      </w:pPr>
      <w:r w:rsidRPr="003E55F1">
        <w:rPr>
          <w:rFonts w:ascii="Palatino Linotype" w:hAnsi="Palatino Linotype" w:cs="Arial"/>
          <w:lang w:eastAsia="es-CO"/>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706A08F" w14:textId="77777777" w:rsidR="002E5492" w:rsidRDefault="002E5492" w:rsidP="008202F9">
      <w:pPr>
        <w:spacing w:line="360" w:lineRule="auto"/>
        <w:jc w:val="both"/>
        <w:rPr>
          <w:rFonts w:ascii="Palatino Linotype" w:hAnsi="Palatino Linotype" w:cs="Arial"/>
          <w:sz w:val="28"/>
        </w:rPr>
      </w:pPr>
    </w:p>
    <w:p w14:paraId="41914197" w14:textId="7DAC51F1" w:rsidR="00F0728A" w:rsidRDefault="00F0728A" w:rsidP="008202F9">
      <w:pPr>
        <w:spacing w:line="360" w:lineRule="auto"/>
        <w:jc w:val="both"/>
        <w:rPr>
          <w:rFonts w:ascii="Palatino Linotype" w:hAnsi="Palatino Linotype" w:cs="Arial"/>
          <w:lang w:val="es-ES_tradnl"/>
        </w:rPr>
      </w:pPr>
      <w:r w:rsidRPr="00EC686B">
        <w:rPr>
          <w:rFonts w:ascii="Palatino Linotype" w:hAnsi="Palatino Linotype" w:cs="Arial"/>
          <w:lang w:val="es-ES_tradnl"/>
        </w:rPr>
        <w:lastRenderedPageBreak/>
        <w:t xml:space="preserve">En mérito de lo expuesto en líneas anteriores, resultan fundados los motivos de inconformidad que arguye </w:t>
      </w:r>
      <w:r w:rsidRPr="00EC686B">
        <w:rPr>
          <w:rFonts w:ascii="Palatino Linotype" w:hAnsi="Palatino Linotype" w:cs="Arial"/>
          <w:bCs/>
          <w:lang w:val="es-ES_tradnl"/>
        </w:rPr>
        <w:t>el</w:t>
      </w:r>
      <w:r w:rsidRPr="00EC686B">
        <w:rPr>
          <w:rFonts w:ascii="Palatino Linotype" w:hAnsi="Palatino Linotype" w:cs="Arial"/>
          <w:b/>
          <w:bCs/>
          <w:lang w:val="es-ES_tradnl"/>
        </w:rPr>
        <w:t xml:space="preserve"> Recurrente </w:t>
      </w:r>
      <w:r w:rsidRPr="00EC686B">
        <w:rPr>
          <w:rFonts w:ascii="Palatino Linotype" w:hAnsi="Palatino Linotype" w:cs="Arial"/>
          <w:lang w:val="es-ES_tradnl"/>
        </w:rPr>
        <w:t>en su medio de impugnación que fue materia de estudio, por ello con fundamento en la</w:t>
      </w:r>
      <w:r w:rsidRPr="00EC686B">
        <w:rPr>
          <w:rFonts w:ascii="Palatino Linotype" w:hAnsi="Palatino Linotype" w:cs="Arial"/>
          <w:b/>
          <w:lang w:val="es-ES_tradnl"/>
        </w:rPr>
        <w:t xml:space="preserve"> </w:t>
      </w:r>
      <w:r w:rsidRPr="00EC686B">
        <w:rPr>
          <w:rFonts w:ascii="Palatino Linotype" w:hAnsi="Palatino Linotype" w:cs="Arial"/>
          <w:b/>
          <w:bCs/>
          <w:i/>
          <w:lang w:val="es-ES_tradnl"/>
        </w:rPr>
        <w:t>segunda hipótesis</w:t>
      </w:r>
      <w:r w:rsidRPr="00EC686B">
        <w:rPr>
          <w:rFonts w:ascii="Palatino Linotype" w:hAnsi="Palatino Linotype" w:cs="Arial"/>
          <w:b/>
          <w:lang w:val="es-ES_tradnl"/>
        </w:rPr>
        <w:t xml:space="preserve"> </w:t>
      </w:r>
      <w:r w:rsidRPr="00EC686B">
        <w:rPr>
          <w:rFonts w:ascii="Palatino Linotype" w:hAnsi="Palatino Linotype" w:cs="Arial"/>
          <w:lang w:val="es-ES_tradnl"/>
        </w:rPr>
        <w:t>de la fracción</w:t>
      </w:r>
      <w:r w:rsidRPr="00EC686B">
        <w:rPr>
          <w:rFonts w:ascii="Palatino Linotype" w:hAnsi="Palatino Linotype" w:cs="Arial"/>
          <w:b/>
          <w:lang w:val="es-ES_tradnl"/>
        </w:rPr>
        <w:t xml:space="preserve"> </w:t>
      </w:r>
      <w:r w:rsidRPr="00EC686B">
        <w:rPr>
          <w:rFonts w:ascii="Palatino Linotype" w:hAnsi="Palatino Linotype" w:cs="Arial"/>
          <w:lang w:val="es-ES_tradnl"/>
        </w:rPr>
        <w:t>III, del artículo 186,</w:t>
      </w:r>
      <w:r w:rsidRPr="00EC686B">
        <w:rPr>
          <w:rFonts w:ascii="Palatino Linotype" w:hAnsi="Palatino Linotype" w:cs="Arial"/>
          <w:b/>
          <w:lang w:val="es-ES_tradnl"/>
        </w:rPr>
        <w:t xml:space="preserve"> </w:t>
      </w:r>
      <w:r w:rsidRPr="00EC686B">
        <w:rPr>
          <w:rFonts w:ascii="Palatino Linotype" w:hAnsi="Palatino Linotype" w:cs="Arial"/>
          <w:lang w:val="es-ES_tradnl"/>
        </w:rPr>
        <w:t xml:space="preserve">de la Ley de Transparencia y Acceso a la Información Pública del Estado de México y Municipios, se </w:t>
      </w:r>
      <w:r w:rsidRPr="00EC686B">
        <w:rPr>
          <w:rFonts w:ascii="Palatino Linotype" w:hAnsi="Palatino Linotype" w:cs="Arial"/>
          <w:b/>
          <w:lang w:val="es-ES_tradnl"/>
        </w:rPr>
        <w:t xml:space="preserve">MODIFICA </w:t>
      </w:r>
      <w:r w:rsidRPr="00EC686B">
        <w:rPr>
          <w:rFonts w:ascii="Palatino Linotype" w:hAnsi="Palatino Linotype" w:cs="Arial"/>
          <w:lang w:val="es-ES_tradnl"/>
        </w:rPr>
        <w:t>la respuesta a la solicitud de información número</w:t>
      </w:r>
      <w:r w:rsidRPr="00EC686B">
        <w:rPr>
          <w:rFonts w:ascii="Palatino Linotype" w:hAnsi="Palatino Linotype" w:cs="Arial"/>
          <w:b/>
          <w:lang w:val="es-ES_tradnl"/>
        </w:rPr>
        <w:t xml:space="preserve"> </w:t>
      </w:r>
      <w:r w:rsidRPr="00EC686B">
        <w:rPr>
          <w:rFonts w:ascii="Palatino Linotype" w:hAnsi="Palatino Linotype" w:cs="Arial"/>
          <w:b/>
        </w:rPr>
        <w:t>00188/VABRAVO/IP/2024,</w:t>
      </w:r>
      <w:r w:rsidRPr="00EC686B">
        <w:rPr>
          <w:rFonts w:ascii="Palatino Linotype" w:hAnsi="Palatino Linotype" w:cs="Arial"/>
          <w:b/>
          <w:bCs/>
          <w:lang w:val="es-ES_tradnl"/>
        </w:rPr>
        <w:t xml:space="preserve"> </w:t>
      </w:r>
      <w:r w:rsidRPr="00EC686B">
        <w:rPr>
          <w:rFonts w:ascii="Palatino Linotype" w:hAnsi="Palatino Linotype" w:cs="Arial"/>
          <w:lang w:val="es-ES_tradnl"/>
        </w:rPr>
        <w:t>que  ha sido materia del presente fallo.</w:t>
      </w:r>
    </w:p>
    <w:p w14:paraId="143E9160" w14:textId="77777777" w:rsidR="00F0728A" w:rsidRDefault="00F0728A" w:rsidP="008202F9">
      <w:pPr>
        <w:spacing w:line="360" w:lineRule="auto"/>
        <w:jc w:val="both"/>
        <w:rPr>
          <w:rFonts w:ascii="Palatino Linotype" w:hAnsi="Palatino Linotype" w:cs="Arial"/>
        </w:rPr>
      </w:pPr>
    </w:p>
    <w:p w14:paraId="4E66B3A9" w14:textId="77777777" w:rsidR="002E5492" w:rsidRDefault="002E5492" w:rsidP="008202F9">
      <w:pPr>
        <w:pStyle w:val="Sinespaciado"/>
        <w:spacing w:line="360" w:lineRule="auto"/>
        <w:jc w:val="both"/>
        <w:rPr>
          <w:rFonts w:ascii="Palatino Linotype" w:hAnsi="Palatino Linotype"/>
        </w:rPr>
      </w:pPr>
    </w:p>
    <w:p w14:paraId="55072B77" w14:textId="77777777" w:rsidR="002E5492" w:rsidRPr="00DC1986" w:rsidRDefault="002E5492" w:rsidP="008202F9">
      <w:pPr>
        <w:pStyle w:val="Sinespaciado"/>
        <w:spacing w:line="360" w:lineRule="auto"/>
        <w:jc w:val="both"/>
        <w:rPr>
          <w:rFonts w:ascii="Palatino Linotype" w:hAnsi="Palatino Linotype"/>
        </w:rPr>
      </w:pPr>
      <w:r w:rsidRPr="00DC1986">
        <w:rPr>
          <w:rFonts w:ascii="Palatino Linotype" w:hAnsi="Palatino Linotype"/>
        </w:rPr>
        <w:t>Por lo antes expuesto y fundado es de resolverse y,</w:t>
      </w:r>
    </w:p>
    <w:p w14:paraId="0F1B629A" w14:textId="77777777" w:rsidR="002E5492" w:rsidRPr="00DC1986" w:rsidRDefault="002E5492" w:rsidP="008202F9">
      <w:pPr>
        <w:pStyle w:val="Sinespaciado"/>
        <w:spacing w:line="360" w:lineRule="auto"/>
        <w:jc w:val="center"/>
        <w:rPr>
          <w:rFonts w:ascii="Palatino Linotype" w:hAnsi="Palatino Linotype"/>
          <w:b/>
          <w:bCs/>
          <w:spacing w:val="60"/>
          <w:szCs w:val="28"/>
          <w:lang w:val="es-ES_tradnl"/>
        </w:rPr>
      </w:pPr>
    </w:p>
    <w:p w14:paraId="28A276C7" w14:textId="77777777" w:rsidR="002E5492" w:rsidRPr="00DC1986" w:rsidRDefault="002E5492" w:rsidP="008202F9">
      <w:pPr>
        <w:pStyle w:val="Sinespaciado"/>
        <w:spacing w:line="360" w:lineRule="auto"/>
        <w:jc w:val="center"/>
        <w:rPr>
          <w:rFonts w:ascii="Palatino Linotype" w:hAnsi="Palatino Linotype"/>
          <w:b/>
          <w:bCs/>
          <w:spacing w:val="60"/>
          <w:sz w:val="28"/>
          <w:szCs w:val="28"/>
          <w:lang w:val="es-ES_tradnl"/>
        </w:rPr>
      </w:pPr>
      <w:r w:rsidRPr="00DC1986">
        <w:rPr>
          <w:rFonts w:ascii="Palatino Linotype" w:hAnsi="Palatino Linotype"/>
          <w:b/>
          <w:bCs/>
          <w:spacing w:val="60"/>
          <w:sz w:val="28"/>
          <w:szCs w:val="28"/>
          <w:lang w:val="es-ES_tradnl"/>
        </w:rPr>
        <w:t>SE    RESUELVE</w:t>
      </w:r>
    </w:p>
    <w:p w14:paraId="7BB3790C" w14:textId="77777777" w:rsidR="002E5492" w:rsidRPr="00DC1986" w:rsidRDefault="002E5492" w:rsidP="008202F9">
      <w:pPr>
        <w:autoSpaceDE w:val="0"/>
        <w:autoSpaceDN w:val="0"/>
        <w:adjustRightInd w:val="0"/>
        <w:spacing w:line="360" w:lineRule="auto"/>
        <w:jc w:val="both"/>
        <w:rPr>
          <w:rFonts w:ascii="Palatino Linotype" w:hAnsi="Palatino Linotype" w:cs="Arial"/>
          <w:b/>
          <w:szCs w:val="28"/>
          <w:lang w:val="es-ES_tradnl"/>
        </w:rPr>
      </w:pPr>
    </w:p>
    <w:p w14:paraId="056ECCA7" w14:textId="788988E8" w:rsidR="002E5492" w:rsidRPr="005F715C" w:rsidRDefault="002E5492" w:rsidP="005F715C">
      <w:pPr>
        <w:autoSpaceDE w:val="0"/>
        <w:autoSpaceDN w:val="0"/>
        <w:adjustRightInd w:val="0"/>
        <w:spacing w:line="360" w:lineRule="auto"/>
        <w:jc w:val="both"/>
        <w:rPr>
          <w:rFonts w:ascii="Palatino Linotype" w:hAnsi="Palatino Linotype" w:cs="Arial"/>
        </w:rPr>
      </w:pPr>
      <w:r w:rsidRPr="00DC1986">
        <w:rPr>
          <w:rFonts w:ascii="Palatino Linotype" w:hAnsi="Palatino Linotype" w:cs="Arial"/>
          <w:b/>
          <w:sz w:val="28"/>
          <w:szCs w:val="28"/>
          <w:lang w:val="es-ES_tradnl"/>
        </w:rPr>
        <w:t>PRIMERO.</w:t>
      </w:r>
      <w:r w:rsidRPr="00DC1986">
        <w:rPr>
          <w:rFonts w:ascii="Palatino Linotype" w:hAnsi="Palatino Linotype" w:cs="Arial"/>
          <w:lang w:val="es-ES_tradnl"/>
        </w:rPr>
        <w:t xml:space="preserve"> </w:t>
      </w:r>
      <w:r w:rsidRPr="00EC686B">
        <w:rPr>
          <w:rFonts w:ascii="Palatino Linotype" w:hAnsi="Palatino Linotype" w:cs="Arial"/>
        </w:rPr>
        <w:t>Se</w:t>
      </w:r>
      <w:r w:rsidRPr="00EC686B">
        <w:rPr>
          <w:rFonts w:ascii="Palatino Linotype" w:hAnsi="Palatino Linotype" w:cs="Arial"/>
          <w:b/>
        </w:rPr>
        <w:t xml:space="preserve"> </w:t>
      </w:r>
      <w:r w:rsidR="00F0728A" w:rsidRPr="00EC686B">
        <w:rPr>
          <w:rFonts w:ascii="Palatino Linotype" w:hAnsi="Palatino Linotype" w:cs="Arial"/>
          <w:b/>
        </w:rPr>
        <w:t>MODIFICA</w:t>
      </w:r>
      <w:r w:rsidRPr="00EC686B">
        <w:rPr>
          <w:rFonts w:ascii="Palatino Linotype" w:hAnsi="Palatino Linotype" w:cs="Arial"/>
          <w:b/>
        </w:rPr>
        <w:t xml:space="preserve"> </w:t>
      </w:r>
      <w:r w:rsidRPr="00EC686B">
        <w:rPr>
          <w:rFonts w:ascii="Palatino Linotype" w:eastAsia="Arial Unicode MS" w:hAnsi="Palatino Linotype" w:cs="Arial"/>
        </w:rPr>
        <w:t xml:space="preserve">la respuesta entregada por </w:t>
      </w:r>
      <w:r w:rsidRPr="00EC686B">
        <w:rPr>
          <w:rFonts w:ascii="Palatino Linotype" w:eastAsia="Arial Unicode MS" w:hAnsi="Palatino Linotype" w:cs="Arial"/>
          <w:bCs/>
        </w:rPr>
        <w:t>el</w:t>
      </w:r>
      <w:r w:rsidRPr="00EC686B">
        <w:rPr>
          <w:rFonts w:ascii="Palatino Linotype" w:eastAsia="Arial Unicode MS" w:hAnsi="Palatino Linotype" w:cs="Arial"/>
          <w:b/>
        </w:rPr>
        <w:t xml:space="preserve"> Sujeto Obligado </w:t>
      </w:r>
      <w:r w:rsidRPr="00EC686B">
        <w:rPr>
          <w:rFonts w:ascii="Palatino Linotype" w:eastAsia="Arial Unicode MS" w:hAnsi="Palatino Linotype" w:cs="Arial"/>
        </w:rPr>
        <w:t xml:space="preserve">a la solicitud de información número </w:t>
      </w:r>
      <w:r w:rsidR="005F715C" w:rsidRPr="00EC686B">
        <w:rPr>
          <w:rFonts w:ascii="Palatino Linotype" w:hAnsi="Palatino Linotype" w:cs="Arial"/>
          <w:b/>
        </w:rPr>
        <w:t>00188/VABRAVO/IP/2024</w:t>
      </w:r>
      <w:r w:rsidRPr="00EC686B">
        <w:rPr>
          <w:rFonts w:ascii="Palatino Linotype" w:hAnsi="Palatino Linotype" w:cs="Arial"/>
        </w:rPr>
        <w:t xml:space="preserve">, por resultar </w:t>
      </w:r>
      <w:r w:rsidR="00F0728A" w:rsidRPr="00EC686B">
        <w:rPr>
          <w:rFonts w:ascii="Palatino Linotype" w:hAnsi="Palatino Linotype" w:cs="Arial"/>
        </w:rPr>
        <w:t xml:space="preserve">parcialmente </w:t>
      </w:r>
      <w:r w:rsidRPr="00EC686B">
        <w:rPr>
          <w:rFonts w:ascii="Palatino Linotype" w:hAnsi="Palatino Linotype" w:cs="Arial"/>
        </w:rPr>
        <w:t xml:space="preserve">fundados los motivos de inconformidad vertidos por </w:t>
      </w:r>
      <w:r w:rsidRPr="00EC686B">
        <w:rPr>
          <w:rFonts w:ascii="Palatino Linotype" w:hAnsi="Palatino Linotype" w:cs="Arial"/>
          <w:b/>
        </w:rPr>
        <w:t>e</w:t>
      </w:r>
      <w:r w:rsidR="001D034E" w:rsidRPr="00EC686B">
        <w:rPr>
          <w:rFonts w:ascii="Palatino Linotype" w:hAnsi="Palatino Linotype" w:cs="Arial"/>
          <w:b/>
        </w:rPr>
        <w:t>l</w:t>
      </w:r>
      <w:r w:rsidRPr="00EC686B">
        <w:rPr>
          <w:rFonts w:ascii="Palatino Linotype" w:hAnsi="Palatino Linotype" w:cs="Arial"/>
        </w:rPr>
        <w:t xml:space="preserve"> </w:t>
      </w:r>
      <w:r w:rsidRPr="00EC686B">
        <w:rPr>
          <w:rFonts w:ascii="Palatino Linotype" w:hAnsi="Palatino Linotype" w:cs="Arial"/>
          <w:b/>
        </w:rPr>
        <w:t>Recurrente</w:t>
      </w:r>
      <w:r w:rsidRPr="00EC686B">
        <w:rPr>
          <w:rFonts w:ascii="Palatino Linotype" w:hAnsi="Palatino Linotype" w:cs="Arial"/>
        </w:rPr>
        <w:t xml:space="preserve">, en términos del Considerando </w:t>
      </w:r>
      <w:r w:rsidR="001D034E" w:rsidRPr="00EC686B">
        <w:rPr>
          <w:rFonts w:ascii="Palatino Linotype" w:hAnsi="Palatino Linotype" w:cs="Arial"/>
          <w:b/>
        </w:rPr>
        <w:t>CUAR</w:t>
      </w:r>
      <w:r w:rsidRPr="00EC686B">
        <w:rPr>
          <w:rFonts w:ascii="Palatino Linotype" w:hAnsi="Palatino Linotype" w:cs="Arial"/>
          <w:b/>
        </w:rPr>
        <w:t>TO</w:t>
      </w:r>
      <w:r w:rsidRPr="00EC686B">
        <w:rPr>
          <w:rFonts w:ascii="Palatino Linotype" w:hAnsi="Palatino Linotype" w:cs="Arial"/>
        </w:rPr>
        <w:t xml:space="preserve"> de esta resolución.</w:t>
      </w:r>
    </w:p>
    <w:p w14:paraId="5508C61B" w14:textId="7B94210A" w:rsidR="002E5492" w:rsidRPr="00DC1986" w:rsidRDefault="002E5492" w:rsidP="008202F9">
      <w:pPr>
        <w:autoSpaceDE w:val="0"/>
        <w:autoSpaceDN w:val="0"/>
        <w:adjustRightInd w:val="0"/>
        <w:spacing w:line="360" w:lineRule="auto"/>
        <w:ind w:right="49"/>
        <w:jc w:val="both"/>
        <w:rPr>
          <w:rFonts w:ascii="Palatino Linotype" w:hAnsi="Palatino Linotype" w:cs="Arial"/>
        </w:rPr>
      </w:pPr>
      <w:r w:rsidRPr="00DC1986">
        <w:rPr>
          <w:rFonts w:ascii="Palatino Linotype" w:hAnsi="Palatino Linotype" w:cs="Arial"/>
          <w:b/>
          <w:sz w:val="28"/>
          <w:szCs w:val="28"/>
        </w:rPr>
        <w:t>SEGUNDO</w:t>
      </w:r>
      <w:r w:rsidRPr="00DC1986">
        <w:rPr>
          <w:rFonts w:ascii="Palatino Linotype" w:hAnsi="Palatino Linotype" w:cs="Arial"/>
          <w:b/>
        </w:rPr>
        <w:t>.</w:t>
      </w:r>
      <w:r w:rsidRPr="00DC1986">
        <w:rPr>
          <w:rFonts w:ascii="Palatino Linotype" w:hAnsi="Palatino Linotype" w:cs="Arial"/>
        </w:rPr>
        <w:t xml:space="preserve"> Se </w:t>
      </w:r>
      <w:r w:rsidRPr="00DC1986">
        <w:rPr>
          <w:rFonts w:ascii="Palatino Linotype" w:hAnsi="Palatino Linotype" w:cs="Arial"/>
          <w:b/>
        </w:rPr>
        <w:t>ORDENA</w:t>
      </w:r>
      <w:r w:rsidRPr="00DC1986">
        <w:rPr>
          <w:rFonts w:ascii="Palatino Linotype" w:hAnsi="Palatino Linotype" w:cs="Arial"/>
        </w:rPr>
        <w:t xml:space="preserve"> al </w:t>
      </w:r>
      <w:r w:rsidRPr="00DC1986">
        <w:rPr>
          <w:rFonts w:ascii="Palatino Linotype" w:hAnsi="Palatino Linotype" w:cs="Arial"/>
          <w:b/>
        </w:rPr>
        <w:t xml:space="preserve">Sujeto Obligado, </w:t>
      </w:r>
      <w:r w:rsidRPr="00DC1986">
        <w:rPr>
          <w:rFonts w:ascii="Palatino Linotype" w:hAnsi="Palatino Linotype" w:cs="Arial"/>
        </w:rPr>
        <w:t xml:space="preserve">realizar una búsqueda exhaustiva y razonable a fin de entregar al </w:t>
      </w:r>
      <w:r w:rsidRPr="00DC1986">
        <w:rPr>
          <w:rFonts w:ascii="Palatino Linotype" w:hAnsi="Palatino Linotype" w:cs="Arial"/>
          <w:b/>
        </w:rPr>
        <w:t xml:space="preserve">Recurrente, </w:t>
      </w:r>
      <w:r w:rsidRPr="00DC1986">
        <w:rPr>
          <w:rFonts w:ascii="Palatino Linotype" w:hAnsi="Palatino Linotype" w:cs="Arial"/>
        </w:rPr>
        <w:t xml:space="preserve">a través del Sistema de Acceso a la Información Mexiquense </w:t>
      </w:r>
      <w:r w:rsidRPr="00DC1986">
        <w:rPr>
          <w:rFonts w:ascii="Palatino Linotype" w:hAnsi="Palatino Linotype" w:cs="Arial"/>
          <w:b/>
        </w:rPr>
        <w:t>(SAIMEX)</w:t>
      </w:r>
      <w:r w:rsidRPr="00DC1986">
        <w:rPr>
          <w:rFonts w:ascii="Palatino Linotype" w:hAnsi="Palatino Linotype" w:cs="Arial"/>
        </w:rPr>
        <w:t xml:space="preserve">, de ser procedente en versión pública, </w:t>
      </w:r>
      <w:r w:rsidR="001C5B0D" w:rsidRPr="001C5B0D">
        <w:rPr>
          <w:rFonts w:ascii="Palatino Linotype" w:hAnsi="Palatino Linotype" w:cs="Arial"/>
        </w:rPr>
        <w:t>previa búsqueda exhaustiva y razonable, de lo siguiente:</w:t>
      </w:r>
    </w:p>
    <w:p w14:paraId="7EEAFAFC" w14:textId="77777777" w:rsidR="001C5B0D" w:rsidRDefault="001C5B0D" w:rsidP="001C5B0D">
      <w:pPr>
        <w:autoSpaceDE w:val="0"/>
        <w:autoSpaceDN w:val="0"/>
        <w:adjustRightInd w:val="0"/>
        <w:spacing w:line="360" w:lineRule="auto"/>
        <w:jc w:val="both"/>
        <w:rPr>
          <w:rFonts w:ascii="Palatino Linotype" w:eastAsia="Palatino Linotype" w:hAnsi="Palatino Linotype" w:cs="Palatino Linotype"/>
          <w:b/>
          <w:color w:val="000000"/>
        </w:rPr>
      </w:pPr>
    </w:p>
    <w:p w14:paraId="616D65E2" w14:textId="08F54F01" w:rsidR="001C5B0D" w:rsidRDefault="001C5B0D" w:rsidP="001C5B0D">
      <w:pPr>
        <w:autoSpaceDE w:val="0"/>
        <w:autoSpaceDN w:val="0"/>
        <w:adjustRightInd w:val="0"/>
        <w:spacing w:line="360" w:lineRule="auto"/>
        <w:jc w:val="both"/>
        <w:rPr>
          <w:rFonts w:ascii="Palatino Linotype" w:hAnsi="Palatino Linotype"/>
          <w:b/>
          <w:color w:val="000000"/>
          <w:szCs w:val="14"/>
        </w:rPr>
      </w:pPr>
      <w:r w:rsidRPr="001C5B0D">
        <w:rPr>
          <w:rFonts w:ascii="Palatino Linotype" w:eastAsia="Palatino Linotype" w:hAnsi="Palatino Linotype" w:cs="Palatino Linotype"/>
          <w:b/>
          <w:color w:val="000000"/>
        </w:rPr>
        <w:t xml:space="preserve">De la </w:t>
      </w:r>
      <w:r w:rsidR="00BD189A">
        <w:rPr>
          <w:rFonts w:ascii="Palatino Linotype" w:eastAsia="Palatino Linotype" w:hAnsi="Palatino Linotype" w:cs="Palatino Linotype"/>
          <w:b/>
          <w:color w:val="000000"/>
        </w:rPr>
        <w:t>obra “Alberca semiolímpica”</w:t>
      </w:r>
      <w:r w:rsidR="00DE2534">
        <w:rPr>
          <w:rFonts w:ascii="Palatino Linotype" w:hAnsi="Palatino Linotype"/>
          <w:b/>
          <w:color w:val="000000"/>
          <w:szCs w:val="14"/>
        </w:rPr>
        <w:t>:</w:t>
      </w:r>
    </w:p>
    <w:p w14:paraId="7067CEDA" w14:textId="77777777" w:rsidR="00793F81" w:rsidRPr="001C5B0D" w:rsidRDefault="00793F81" w:rsidP="001C5B0D">
      <w:pPr>
        <w:autoSpaceDE w:val="0"/>
        <w:autoSpaceDN w:val="0"/>
        <w:adjustRightInd w:val="0"/>
        <w:spacing w:line="360" w:lineRule="auto"/>
        <w:jc w:val="both"/>
        <w:rPr>
          <w:rFonts w:ascii="Palatino Linotype" w:eastAsia="Palatino Linotype" w:hAnsi="Palatino Linotype" w:cs="Palatino Linotype"/>
          <w:b/>
          <w:color w:val="000000"/>
        </w:rPr>
      </w:pPr>
    </w:p>
    <w:p w14:paraId="110F6223" w14:textId="0076F036" w:rsidR="001C5B0D" w:rsidRPr="00EC686B" w:rsidRDefault="00F04039" w:rsidP="00782B78">
      <w:pPr>
        <w:pStyle w:val="Prrafodelista"/>
        <w:numPr>
          <w:ilvl w:val="0"/>
          <w:numId w:val="5"/>
        </w:numPr>
        <w:autoSpaceDE w:val="0"/>
        <w:autoSpaceDN w:val="0"/>
        <w:adjustRightInd w:val="0"/>
        <w:ind w:left="709"/>
        <w:rPr>
          <w:rFonts w:cs="Arial"/>
        </w:rPr>
      </w:pPr>
      <w:r w:rsidRPr="00EC686B">
        <w:rPr>
          <w:color w:val="000000"/>
          <w:szCs w:val="14"/>
        </w:rPr>
        <w:lastRenderedPageBreak/>
        <w:t xml:space="preserve">Expediente </w:t>
      </w:r>
      <w:r w:rsidR="00523181" w:rsidRPr="00EC686B">
        <w:rPr>
          <w:color w:val="000000"/>
          <w:szCs w:val="14"/>
        </w:rPr>
        <w:t>formado con motivo de obra pública y adquisición de productos e insumos, en los que se advierta</w:t>
      </w:r>
      <w:r w:rsidR="00F91190" w:rsidRPr="00EC686B">
        <w:rPr>
          <w:color w:val="000000"/>
          <w:szCs w:val="14"/>
        </w:rPr>
        <w:t xml:space="preserve"> el</w:t>
      </w:r>
      <w:r w:rsidRPr="00EC686B">
        <w:rPr>
          <w:color w:val="000000"/>
          <w:szCs w:val="14"/>
        </w:rPr>
        <w:t xml:space="preserve"> costo</w:t>
      </w:r>
      <w:r w:rsidR="00A2280A" w:rsidRPr="00EC686B">
        <w:rPr>
          <w:color w:val="000000"/>
          <w:szCs w:val="14"/>
        </w:rPr>
        <w:t>, al trece de agosto de dos mil veinticuatro</w:t>
      </w:r>
      <w:r w:rsidR="00523181" w:rsidRPr="00EC686B">
        <w:rPr>
          <w:color w:val="000000"/>
          <w:szCs w:val="14"/>
        </w:rPr>
        <w:t>.</w:t>
      </w:r>
    </w:p>
    <w:p w14:paraId="7025F478" w14:textId="77777777" w:rsidR="002E5492" w:rsidRDefault="002E5492" w:rsidP="008202F9">
      <w:pPr>
        <w:pStyle w:val="Prrafodelista"/>
        <w:ind w:left="720"/>
        <w:rPr>
          <w:rFonts w:cs="Arial"/>
        </w:rPr>
      </w:pPr>
    </w:p>
    <w:p w14:paraId="7B2092C1" w14:textId="1D7660EB" w:rsidR="002E5492" w:rsidRDefault="002E5492" w:rsidP="008202F9">
      <w:pPr>
        <w:pStyle w:val="Prrafodelista"/>
        <w:spacing w:line="240" w:lineRule="auto"/>
        <w:ind w:left="720"/>
        <w:rPr>
          <w:i/>
        </w:rPr>
      </w:pPr>
      <w:r w:rsidRPr="002424EA">
        <w:rPr>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w:t>
      </w:r>
      <w:r w:rsidRPr="00523181">
        <w:rPr>
          <w:bCs/>
          <w:i/>
        </w:rPr>
        <w:t>l</w:t>
      </w:r>
      <w:r w:rsidRPr="002424EA">
        <w:rPr>
          <w:i/>
        </w:rPr>
        <w:t xml:space="preserve"> </w:t>
      </w:r>
      <w:r w:rsidRPr="002424EA">
        <w:rPr>
          <w:b/>
          <w:i/>
        </w:rPr>
        <w:t>Recurrente</w:t>
      </w:r>
      <w:r w:rsidRPr="002424EA">
        <w:rPr>
          <w:i/>
        </w:rPr>
        <w:t>.</w:t>
      </w:r>
    </w:p>
    <w:p w14:paraId="30368111" w14:textId="77777777" w:rsidR="002E5492" w:rsidRPr="006F2631" w:rsidRDefault="002E5492" w:rsidP="008202F9">
      <w:pPr>
        <w:autoSpaceDE w:val="0"/>
        <w:autoSpaceDN w:val="0"/>
        <w:adjustRightInd w:val="0"/>
        <w:spacing w:line="360" w:lineRule="auto"/>
        <w:ind w:right="49"/>
        <w:jc w:val="both"/>
        <w:rPr>
          <w:rFonts w:ascii="Palatino Linotype" w:hAnsi="Palatino Linotype" w:cs="Arial"/>
          <w:b/>
          <w:szCs w:val="28"/>
          <w:lang w:val="es-ES_tradnl"/>
        </w:rPr>
      </w:pPr>
    </w:p>
    <w:p w14:paraId="36023022" w14:textId="77777777" w:rsidR="002E5492" w:rsidRPr="00DC1986" w:rsidRDefault="002E5492" w:rsidP="008202F9">
      <w:pPr>
        <w:autoSpaceDE w:val="0"/>
        <w:autoSpaceDN w:val="0"/>
        <w:adjustRightInd w:val="0"/>
        <w:spacing w:line="360" w:lineRule="auto"/>
        <w:ind w:right="49"/>
        <w:jc w:val="both"/>
        <w:rPr>
          <w:rFonts w:ascii="Palatino Linotype" w:hAnsi="Palatino Linotype" w:cs="Arial"/>
          <w:b/>
          <w:szCs w:val="32"/>
          <w:lang w:val="es-ES_tradnl"/>
        </w:rPr>
      </w:pPr>
      <w:r w:rsidRPr="00DC1986">
        <w:rPr>
          <w:rFonts w:ascii="Palatino Linotype" w:hAnsi="Palatino Linotype" w:cs="Arial"/>
          <w:b/>
          <w:sz w:val="28"/>
          <w:szCs w:val="28"/>
          <w:lang w:val="es-ES_tradnl"/>
        </w:rPr>
        <w:t xml:space="preserve">TERCERO. </w:t>
      </w:r>
      <w:r w:rsidRPr="00DC1986">
        <w:rPr>
          <w:rFonts w:ascii="Palatino Linotype" w:hAnsi="Palatino Linotype" w:cs="Arial"/>
          <w:b/>
          <w:szCs w:val="32"/>
          <w:lang w:val="es-ES_tradnl"/>
        </w:rPr>
        <w:t>NOTIFÍQUESE</w:t>
      </w:r>
      <w:r w:rsidRPr="00DC1986">
        <w:rPr>
          <w:rFonts w:ascii="Palatino Linotype" w:hAnsi="Palatino Linotype" w:cs="Arial"/>
          <w:b/>
          <w:sz w:val="36"/>
          <w:szCs w:val="32"/>
          <w:lang w:val="es-ES_tradnl"/>
        </w:rPr>
        <w:t xml:space="preserve"> </w:t>
      </w:r>
      <w:r w:rsidRPr="00DC1986">
        <w:rPr>
          <w:rFonts w:ascii="Palatino Linotype" w:hAnsi="Palatino Linotype" w:cs="Arial"/>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DC1986">
        <w:rPr>
          <w:rFonts w:ascii="Palatino Linotype" w:hAnsi="Palatino Linotype" w:cs="Arial"/>
          <w:b/>
          <w:szCs w:val="32"/>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FD62B8" w14:textId="77777777" w:rsidR="002E5492" w:rsidRPr="00DC1986" w:rsidRDefault="002E5492" w:rsidP="008202F9">
      <w:pPr>
        <w:spacing w:line="360" w:lineRule="auto"/>
        <w:jc w:val="both"/>
        <w:rPr>
          <w:rFonts w:ascii="Palatino Linotype" w:hAnsi="Palatino Linotype" w:cs="Arial"/>
          <w:b/>
          <w:bCs/>
          <w:sz w:val="28"/>
          <w:szCs w:val="28"/>
        </w:rPr>
      </w:pPr>
    </w:p>
    <w:p w14:paraId="6FC0E291" w14:textId="77777777" w:rsidR="002E5492" w:rsidRPr="00DC1986" w:rsidRDefault="002E5492" w:rsidP="008202F9">
      <w:pPr>
        <w:spacing w:line="360" w:lineRule="auto"/>
        <w:jc w:val="both"/>
        <w:rPr>
          <w:rFonts w:ascii="Palatino Linotype" w:hAnsi="Palatino Linotype" w:cs="Arial"/>
          <w:bCs/>
          <w:szCs w:val="32"/>
        </w:rPr>
      </w:pPr>
      <w:r w:rsidRPr="00DC1986">
        <w:rPr>
          <w:rFonts w:ascii="Palatino Linotype" w:hAnsi="Palatino Linotype" w:cs="Arial"/>
          <w:b/>
          <w:bCs/>
          <w:sz w:val="28"/>
          <w:szCs w:val="28"/>
        </w:rPr>
        <w:t>CUARTO.</w:t>
      </w:r>
      <w:r w:rsidRPr="00DC1986">
        <w:rPr>
          <w:rFonts w:ascii="Palatino Linotype" w:hAnsi="Palatino Linotype" w:cs="Arial"/>
          <w:bCs/>
          <w:szCs w:val="28"/>
        </w:rPr>
        <w:t xml:space="preserve"> </w:t>
      </w:r>
      <w:r w:rsidRPr="00DC1986">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DC1986">
        <w:rPr>
          <w:rFonts w:ascii="Palatino Linotype" w:hAnsi="Palatino Linotype" w:cs="Arial"/>
          <w:b/>
          <w:bCs/>
          <w:szCs w:val="32"/>
        </w:rPr>
        <w:t>Sujeto Obligado</w:t>
      </w:r>
      <w:r w:rsidRPr="00DC1986">
        <w:rPr>
          <w:rFonts w:ascii="Palatino Linotype" w:hAnsi="Palatino Linotype" w:cs="Arial"/>
          <w:bCs/>
          <w:szCs w:val="32"/>
        </w:rPr>
        <w:t xml:space="preserve"> de manera fundada y motivada, podrá solicitar una ampliación de plazo para el cumplimiento de la presente resolución.</w:t>
      </w:r>
    </w:p>
    <w:p w14:paraId="6D8976F5" w14:textId="747CDF1C" w:rsidR="00793F81" w:rsidRPr="00AC0D02" w:rsidRDefault="002E5492" w:rsidP="00AC0D02">
      <w:pPr>
        <w:autoSpaceDE w:val="0"/>
        <w:autoSpaceDN w:val="0"/>
        <w:adjustRightInd w:val="0"/>
        <w:spacing w:line="360" w:lineRule="auto"/>
        <w:jc w:val="both"/>
        <w:rPr>
          <w:rFonts w:ascii="Palatino Linotype" w:hAnsi="Palatino Linotype" w:cs="Arial"/>
        </w:rPr>
      </w:pPr>
      <w:r w:rsidRPr="003E55F1">
        <w:rPr>
          <w:rFonts w:ascii="Palatino Linotype" w:hAnsi="Palatino Linotype" w:cs="Arial"/>
          <w:b/>
          <w:sz w:val="28"/>
        </w:rPr>
        <w:lastRenderedPageBreak/>
        <w:t xml:space="preserve">QUINTO. </w:t>
      </w:r>
      <w:r w:rsidRPr="003E55F1">
        <w:rPr>
          <w:rFonts w:ascii="Palatino Linotype" w:hAnsi="Palatino Linotype" w:cs="Arial"/>
          <w:b/>
        </w:rPr>
        <w:t xml:space="preserve">NOTIFÍQUESE </w:t>
      </w:r>
      <w:r w:rsidRPr="003E55F1">
        <w:rPr>
          <w:rFonts w:ascii="Palatino Linotype" w:hAnsi="Palatino Linotype" w:cs="Arial"/>
          <w:b/>
          <w:bCs/>
        </w:rPr>
        <w:t>a</w:t>
      </w:r>
      <w:r w:rsidRPr="003E55F1">
        <w:rPr>
          <w:rFonts w:ascii="Palatino Linotype" w:hAnsi="Palatino Linotype" w:cs="Arial"/>
          <w:b/>
        </w:rPr>
        <w:t>l</w:t>
      </w:r>
      <w:r w:rsidRPr="005659C1">
        <w:rPr>
          <w:rFonts w:ascii="Palatino Linotype" w:hAnsi="Palatino Linotype" w:cs="Arial"/>
          <w:b/>
        </w:rPr>
        <w:t xml:space="preserve"> </w:t>
      </w:r>
      <w:r w:rsidRPr="003E55F1">
        <w:rPr>
          <w:rFonts w:ascii="Palatino Linotype" w:hAnsi="Palatino Linotype" w:cs="Arial"/>
          <w:b/>
        </w:rPr>
        <w:t xml:space="preserve">Recurrente </w:t>
      </w:r>
      <w:r w:rsidRPr="003E55F1">
        <w:rPr>
          <w:rFonts w:ascii="Palatino Linotype" w:hAnsi="Palatino Linotype" w:cs="Arial"/>
        </w:rPr>
        <w:t xml:space="preserve">la presente resolución </w:t>
      </w:r>
      <w:r w:rsidRPr="003E55F1">
        <w:rPr>
          <w:rFonts w:ascii="Palatino Linotype" w:hAnsi="Palatino Linotype" w:cs="Arial"/>
          <w:bCs/>
        </w:rPr>
        <w:t>vía Sistema de Acceso a la Información Mexiquense</w:t>
      </w:r>
      <w:r w:rsidRPr="003E55F1">
        <w:rPr>
          <w:rFonts w:ascii="Palatino Linotype" w:hAnsi="Palatino Linotype" w:cs="Arial"/>
          <w:b/>
        </w:rPr>
        <w:t xml:space="preserve"> (SAIMEX) </w:t>
      </w:r>
      <w:r w:rsidRPr="003E55F1">
        <w:rPr>
          <w:rFonts w:ascii="Palatino Linotype" w:hAnsi="Palatino Linotype" w:cs="Arial"/>
        </w:rPr>
        <w:t>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5A8FE8A7" w14:textId="77777777" w:rsidR="003073AC" w:rsidRDefault="003073AC" w:rsidP="00793F81">
      <w:pPr>
        <w:pStyle w:val="Textoindependiente"/>
        <w:spacing w:line="360" w:lineRule="auto"/>
        <w:jc w:val="both"/>
        <w:rPr>
          <w:rFonts w:ascii="Palatino Linotype" w:eastAsiaTheme="minorEastAsia" w:hAnsi="Palatino Linotype"/>
          <w:color w:val="000000" w:themeColor="text1"/>
          <w:lang w:val="es-ES_tradnl"/>
        </w:rPr>
      </w:pPr>
    </w:p>
    <w:p w14:paraId="2993F133" w14:textId="5E1E33F7" w:rsidR="00793F81" w:rsidRPr="00B704A7" w:rsidRDefault="00793F81" w:rsidP="00793F81">
      <w:pPr>
        <w:pStyle w:val="Textoindependiente"/>
        <w:spacing w:line="360" w:lineRule="auto"/>
        <w:jc w:val="both"/>
        <w:rPr>
          <w:rFonts w:ascii="Palatino Linotype" w:eastAsiaTheme="minorEastAsia" w:hAnsi="Palatino Linotype"/>
          <w:color w:val="000000" w:themeColor="text1"/>
          <w:lang w:val="es-ES_tradnl"/>
        </w:rPr>
      </w:pPr>
      <w:r w:rsidRPr="00B704A7">
        <w:rPr>
          <w:rFonts w:ascii="Palatino Linotype" w:eastAsiaTheme="minorEastAsia" w:hAnsi="Palatino Linotype"/>
          <w:color w:val="000000" w:themeColor="text1"/>
          <w:lang w:val="es-ES_tradn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Pr>
          <w:rFonts w:ascii="Palatino Linotype" w:eastAsiaTheme="minorEastAsia" w:hAnsi="Palatino Linotype"/>
          <w:color w:val="000000" w:themeColor="text1"/>
          <w:lang w:val="es-ES_tradnl"/>
        </w:rPr>
        <w:t>,</w:t>
      </w:r>
      <w:r w:rsidRPr="00B704A7">
        <w:rPr>
          <w:rFonts w:ascii="Palatino Linotype" w:eastAsiaTheme="minorEastAsia" w:hAnsi="Palatino Linotype"/>
          <w:color w:val="000000" w:themeColor="text1"/>
          <w:lang w:val="es-ES_tradnl"/>
        </w:rPr>
        <w:t xml:space="preserve"> SHARON CRISTINA MORALES MARTÍNEZ, LUIS GUSTAVO PARRA NORIEGA</w:t>
      </w:r>
      <w:r>
        <w:rPr>
          <w:rFonts w:ascii="Palatino Linotype" w:eastAsiaTheme="minorEastAsia" w:hAnsi="Palatino Linotype"/>
          <w:color w:val="000000" w:themeColor="text1"/>
          <w:lang w:val="es-ES_tradnl"/>
        </w:rPr>
        <w:t xml:space="preserve"> </w:t>
      </w:r>
      <w:r w:rsidRPr="00B704A7">
        <w:rPr>
          <w:rFonts w:ascii="Palatino Linotype" w:eastAsiaTheme="minorEastAsia" w:hAnsi="Palatino Linotype"/>
          <w:color w:val="000000" w:themeColor="text1"/>
          <w:lang w:val="es-ES_tradnl"/>
        </w:rPr>
        <w:t xml:space="preserve">Y GUADALUPE RAMIREZ PEÑA; EN LA </w:t>
      </w:r>
      <w:r>
        <w:rPr>
          <w:rFonts w:ascii="Palatino Linotype" w:eastAsiaTheme="minorEastAsia" w:hAnsi="Palatino Linotype"/>
          <w:b/>
          <w:color w:val="000000" w:themeColor="text1"/>
          <w:lang w:val="es-ES_tradnl"/>
        </w:rPr>
        <w:t>TRIG</w:t>
      </w:r>
      <w:r w:rsidRPr="00B704A7">
        <w:rPr>
          <w:rFonts w:ascii="Palatino Linotype" w:eastAsiaTheme="minorEastAsia" w:hAnsi="Palatino Linotype"/>
          <w:b/>
          <w:color w:val="000000" w:themeColor="text1"/>
          <w:lang w:val="es-ES_tradnl"/>
        </w:rPr>
        <w:t>É</w:t>
      </w:r>
      <w:r>
        <w:rPr>
          <w:rFonts w:ascii="Palatino Linotype" w:eastAsiaTheme="minorEastAsia" w:hAnsi="Palatino Linotype"/>
          <w:b/>
          <w:color w:val="000000" w:themeColor="text1"/>
          <w:lang w:val="es-ES_tradnl"/>
        </w:rPr>
        <w:t>S</w:t>
      </w:r>
      <w:r w:rsidRPr="00B704A7">
        <w:rPr>
          <w:rFonts w:ascii="Palatino Linotype" w:eastAsiaTheme="minorEastAsia" w:hAnsi="Palatino Linotype"/>
          <w:b/>
          <w:color w:val="000000" w:themeColor="text1"/>
          <w:lang w:val="es-ES_tradnl"/>
        </w:rPr>
        <w:t>IMA</w:t>
      </w:r>
      <w:r w:rsidR="00AC0D02">
        <w:rPr>
          <w:rFonts w:ascii="Palatino Linotype" w:eastAsiaTheme="minorEastAsia" w:hAnsi="Palatino Linotype"/>
          <w:b/>
          <w:color w:val="000000" w:themeColor="text1"/>
          <w:lang w:val="es-ES_tradnl"/>
        </w:rPr>
        <w:t xml:space="preserve"> OCTAVA</w:t>
      </w:r>
      <w:r w:rsidRPr="00B704A7">
        <w:rPr>
          <w:rFonts w:ascii="Palatino Linotype" w:eastAsiaTheme="minorEastAsia" w:hAnsi="Palatino Linotype"/>
          <w:b/>
          <w:color w:val="000000" w:themeColor="text1"/>
          <w:lang w:val="es-ES_tradnl"/>
        </w:rPr>
        <w:t xml:space="preserve"> </w:t>
      </w:r>
      <w:r w:rsidRPr="00B704A7">
        <w:rPr>
          <w:rFonts w:ascii="Palatino Linotype" w:eastAsiaTheme="minorEastAsia" w:hAnsi="Palatino Linotype"/>
          <w:color w:val="000000" w:themeColor="text1"/>
          <w:lang w:val="es-ES_tradnl"/>
        </w:rPr>
        <w:t xml:space="preserve">SESIÓN ORDINARIA CELEBRADA EL </w:t>
      </w:r>
      <w:r w:rsidR="00AC0D02">
        <w:rPr>
          <w:rFonts w:ascii="Palatino Linotype" w:eastAsiaTheme="minorEastAsia" w:hAnsi="Palatino Linotype"/>
          <w:b/>
          <w:color w:val="000000" w:themeColor="text1"/>
          <w:lang w:val="es-ES_tradnl"/>
        </w:rPr>
        <w:t>SEIS DE NOVIEMBRE</w:t>
      </w:r>
      <w:r w:rsidRPr="00B704A7">
        <w:rPr>
          <w:rFonts w:ascii="Palatino Linotype" w:eastAsiaTheme="minorEastAsia" w:hAnsi="Palatino Linotype"/>
          <w:b/>
          <w:color w:val="000000" w:themeColor="text1"/>
          <w:lang w:val="es-ES_tradnl"/>
        </w:rPr>
        <w:t xml:space="preserve"> DE DOS MIL VEINTICUATRO</w:t>
      </w:r>
      <w:r w:rsidRPr="00B704A7">
        <w:rPr>
          <w:rFonts w:ascii="Palatino Linotype" w:eastAsiaTheme="minorEastAsia" w:hAnsi="Palatino Linotype"/>
          <w:color w:val="000000" w:themeColor="text1"/>
          <w:lang w:val="es-ES_tradnl"/>
        </w:rPr>
        <w:t>, ANTE EL SECRETARIO TÉCNICO DEL PLENO</w:t>
      </w:r>
      <w:r w:rsidR="00F15EC4">
        <w:rPr>
          <w:rFonts w:ascii="Palatino Linotype" w:eastAsiaTheme="minorEastAsia" w:hAnsi="Palatino Linotype"/>
          <w:color w:val="000000" w:themeColor="text1"/>
          <w:lang w:val="es-ES_tradnl"/>
        </w:rPr>
        <w:t>,</w:t>
      </w:r>
      <w:r w:rsidRPr="00B704A7">
        <w:rPr>
          <w:rFonts w:ascii="Palatino Linotype" w:eastAsiaTheme="minorEastAsia" w:hAnsi="Palatino Linotype"/>
          <w:color w:val="000000" w:themeColor="text1"/>
          <w:lang w:val="es-ES_tradnl"/>
        </w:rPr>
        <w:t xml:space="preserve"> ALEXIS TAPIA RAMÍREZ.------------------------------------------------------------------------------------------------------------------------------------------------------------------------------------------------------------------------------------------------------------------------------------------------------------------------------------------------</w:t>
      </w:r>
      <w:r w:rsidR="00AC0D02" w:rsidRPr="00AC0D02">
        <w:rPr>
          <w:rFonts w:ascii="Palatino Linotype" w:eastAsiaTheme="minorEastAsia" w:hAnsi="Palatino Linotype"/>
          <w:color w:val="000000" w:themeColor="text1"/>
          <w:lang w:val="es-ES_tradnl"/>
        </w:rPr>
        <w:t xml:space="preserve"> </w:t>
      </w:r>
      <w:r w:rsidR="00AC0D02" w:rsidRPr="00B704A7">
        <w:rPr>
          <w:rFonts w:ascii="Palatino Linotype" w:eastAsiaTheme="minorEastAsia" w:hAnsi="Palatino Linotype"/>
          <w:color w:val="000000" w:themeColor="text1"/>
          <w:lang w:val="es-ES_tradnl"/>
        </w:rPr>
        <w:t>-</w:t>
      </w:r>
      <w:r w:rsidR="00AC0D02">
        <w:rPr>
          <w:rFonts w:ascii="Palatino Linotype" w:eastAsiaTheme="minorEastAsia" w:hAnsi="Palatino Linotype"/>
          <w:color w:val="000000" w:themeColor="text1"/>
          <w:lang w:val="es-ES_tradnl"/>
        </w:rPr>
        <w:t>--------------------------------------------------------------------------------------------------------------------</w:t>
      </w:r>
      <w:r w:rsidR="00AC0D02" w:rsidRPr="00B704A7">
        <w:rPr>
          <w:rFonts w:ascii="Palatino Linotype" w:eastAsiaTheme="minorEastAsia" w:hAnsi="Palatino Linotype"/>
          <w:color w:val="000000" w:themeColor="text1"/>
          <w:lang w:val="es-ES_tradnl"/>
        </w:rPr>
        <w:t>-</w:t>
      </w:r>
      <w:r w:rsidR="00AC0D02">
        <w:rPr>
          <w:rFonts w:ascii="Palatino Linotype" w:eastAsiaTheme="minorEastAsia" w:hAnsi="Palatino Linotype"/>
          <w:color w:val="000000" w:themeColor="text1"/>
          <w:lang w:val="es-ES_tradnl"/>
        </w:rPr>
        <w:t>--------------------------------------------------------------------------------------------------------------------</w:t>
      </w:r>
      <w:r w:rsidR="00AC0D02" w:rsidRPr="00B704A7">
        <w:rPr>
          <w:rFonts w:ascii="Palatino Linotype" w:eastAsiaTheme="minorEastAsia" w:hAnsi="Palatino Linotype"/>
          <w:color w:val="000000" w:themeColor="text1"/>
          <w:lang w:val="es-ES_tradnl"/>
        </w:rPr>
        <w:t>-</w:t>
      </w:r>
      <w:r w:rsidR="00AC0D02">
        <w:rPr>
          <w:rFonts w:ascii="Palatino Linotype" w:eastAsiaTheme="minorEastAsia" w:hAnsi="Palatino Linotype"/>
          <w:color w:val="000000" w:themeColor="text1"/>
          <w:lang w:val="es-ES_tradnl"/>
        </w:rPr>
        <w:t>--------------------------------------------------------------------------------------------------------------------</w:t>
      </w:r>
      <w:r w:rsidR="00AC0D02" w:rsidRPr="00B704A7">
        <w:rPr>
          <w:rFonts w:ascii="Palatino Linotype" w:eastAsiaTheme="minorEastAsia" w:hAnsi="Palatino Linotype"/>
          <w:color w:val="000000" w:themeColor="text1"/>
          <w:lang w:val="es-ES_tradnl"/>
        </w:rPr>
        <w:t>-</w:t>
      </w:r>
      <w:r w:rsidR="00AC0D02">
        <w:rPr>
          <w:rFonts w:ascii="Palatino Linotype" w:eastAsiaTheme="minorEastAsia" w:hAnsi="Palatino Linotype"/>
          <w:color w:val="000000" w:themeColor="text1"/>
          <w:lang w:val="es-ES_tradnl"/>
        </w:rPr>
        <w:t>--------------------------------------------------------------------------------------------------------------------</w:t>
      </w:r>
      <w:r w:rsidR="00AC0D02" w:rsidRPr="00B704A7">
        <w:rPr>
          <w:rFonts w:ascii="Palatino Linotype" w:eastAsiaTheme="minorEastAsia" w:hAnsi="Palatino Linotype"/>
          <w:color w:val="000000" w:themeColor="text1"/>
          <w:lang w:val="es-ES_tradnl"/>
        </w:rPr>
        <w:t>-</w:t>
      </w:r>
      <w:r w:rsidR="00AC0D02">
        <w:rPr>
          <w:rFonts w:ascii="Palatino Linotype" w:eastAsiaTheme="minorEastAsia" w:hAnsi="Palatino Linotype"/>
          <w:color w:val="000000" w:themeColor="text1"/>
          <w:lang w:val="es-ES_tradnl"/>
        </w:rPr>
        <w:t>--------------------------------------------------------------------------------------------------------------------</w:t>
      </w:r>
      <w:r>
        <w:rPr>
          <w:rFonts w:ascii="Palatino Linotype" w:eastAsiaTheme="minorEastAsia" w:hAnsi="Palatino Linotype"/>
          <w:color w:val="000000" w:themeColor="text1"/>
          <w:lang w:val="es-ES_tradnl"/>
        </w:rPr>
        <w:t xml:space="preserve"> </w:t>
      </w:r>
    </w:p>
    <w:p w14:paraId="2B98EFF2" w14:textId="6F76AEDA" w:rsidR="00793F81" w:rsidRPr="00EB66ED" w:rsidRDefault="00793F81" w:rsidP="00793F81">
      <w:pPr>
        <w:spacing w:line="360" w:lineRule="auto"/>
        <w:rPr>
          <w:rFonts w:ascii="Palatino Linotype" w:hAnsi="Palatino Linotype"/>
          <w:sz w:val="16"/>
          <w:szCs w:val="18"/>
        </w:rPr>
      </w:pPr>
      <w:r w:rsidRPr="00B704A7">
        <w:rPr>
          <w:rFonts w:ascii="Palatino Linotype" w:hAnsi="Palatino Linotype"/>
          <w:sz w:val="16"/>
          <w:szCs w:val="18"/>
        </w:rPr>
        <w:t>JMV/CCR/</w:t>
      </w:r>
    </w:p>
    <w:p w14:paraId="1534E723" w14:textId="77777777" w:rsidR="00793F81" w:rsidRPr="00706006" w:rsidRDefault="00793F81" w:rsidP="008202F9"/>
    <w:sectPr w:rsidR="00793F81" w:rsidRPr="00706006" w:rsidSect="00B803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ED00" w14:textId="77777777" w:rsidR="00FA04C7" w:rsidRDefault="00FA04C7" w:rsidP="00706006">
      <w:r>
        <w:separator/>
      </w:r>
    </w:p>
  </w:endnote>
  <w:endnote w:type="continuationSeparator" w:id="0">
    <w:p w14:paraId="2503B7BA" w14:textId="77777777" w:rsidR="00FA04C7" w:rsidRDefault="00FA04C7"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77777777" w:rsidR="00F04039" w:rsidRPr="00871A91" w:rsidRDefault="00F04039"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75EA">
      <w:rPr>
        <w:rFonts w:ascii="Palatino Linotype" w:hAnsi="Palatino Linotype"/>
        <w:b/>
        <w:bCs/>
        <w:noProof/>
        <w:sz w:val="20"/>
      </w:rPr>
      <w:t>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75EA">
      <w:rPr>
        <w:rFonts w:ascii="Palatino Linotype" w:hAnsi="Palatino Linotype"/>
        <w:b/>
        <w:bCs/>
        <w:noProof/>
        <w:sz w:val="20"/>
      </w:rPr>
      <w:t>44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77777777" w:rsidR="00F04039" w:rsidRPr="00871A91" w:rsidRDefault="00F04039"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D75E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D75EA">
      <w:rPr>
        <w:rFonts w:ascii="Palatino Linotype" w:hAnsi="Palatino Linotype"/>
        <w:b/>
        <w:bCs/>
        <w:noProof/>
        <w:sz w:val="20"/>
      </w:rPr>
      <w:t>44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FFE7" w14:textId="77777777" w:rsidR="00FA04C7" w:rsidRDefault="00FA04C7" w:rsidP="00706006">
      <w:r>
        <w:separator/>
      </w:r>
    </w:p>
  </w:footnote>
  <w:footnote w:type="continuationSeparator" w:id="0">
    <w:p w14:paraId="1C29C91B" w14:textId="77777777" w:rsidR="00FA04C7" w:rsidRDefault="00FA04C7" w:rsidP="00706006">
      <w:r>
        <w:continuationSeparator/>
      </w:r>
    </w:p>
  </w:footnote>
  <w:footnote w:id="1">
    <w:p w14:paraId="3D5FB01D" w14:textId="77777777" w:rsidR="00F04039" w:rsidRPr="005552A8" w:rsidRDefault="00F04039" w:rsidP="002E5492">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AF414E4" w14:textId="77777777" w:rsidR="00F04039" w:rsidRPr="005552A8" w:rsidRDefault="00F04039" w:rsidP="002E5492">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694F185" w14:textId="77777777" w:rsidR="00F04039" w:rsidRPr="007C3435" w:rsidRDefault="00F04039" w:rsidP="00FE7C64">
      <w:pPr>
        <w:pStyle w:val="Textonotapie"/>
        <w:jc w:val="both"/>
        <w:rPr>
          <w:rFonts w:ascii="Palatino Linotype" w:hAnsi="Palatino Linotype"/>
          <w:i/>
          <w:sz w:val="18"/>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7C3435">
        <w:rPr>
          <w:rFonts w:ascii="Palatino Linotype" w:hAnsi="Palatino Linotype"/>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F04039" w:rsidRDefault="002D75EA">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2" w:type="dxa"/>
      <w:tblInd w:w="-5" w:type="dxa"/>
      <w:tblLayout w:type="fixed"/>
      <w:tblCellMar>
        <w:left w:w="70" w:type="dxa"/>
        <w:right w:w="70" w:type="dxa"/>
      </w:tblCellMar>
      <w:tblLook w:val="04A0" w:firstRow="1" w:lastRow="0" w:firstColumn="1" w:lastColumn="0" w:noHBand="0" w:noVBand="1"/>
    </w:tblPr>
    <w:tblGrid>
      <w:gridCol w:w="5062"/>
      <w:gridCol w:w="4360"/>
    </w:tblGrid>
    <w:tr w:rsidR="00F04039" w:rsidRPr="00F70BDE" w14:paraId="3F28EC9C" w14:textId="77777777" w:rsidTr="005B0CAC">
      <w:trPr>
        <w:trHeight w:val="380"/>
      </w:trPr>
      <w:tc>
        <w:tcPr>
          <w:tcW w:w="5062" w:type="dxa"/>
          <w:hideMark/>
        </w:tcPr>
        <w:p w14:paraId="0872C304" w14:textId="77777777" w:rsidR="00F04039" w:rsidRPr="00F70BDE" w:rsidRDefault="00F04039" w:rsidP="00486E71">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60" w:type="dxa"/>
          <w:hideMark/>
        </w:tcPr>
        <w:p w14:paraId="35B0152B" w14:textId="13F6A67B" w:rsidR="00F04039" w:rsidRPr="00F70BDE" w:rsidRDefault="00F04039" w:rsidP="00486E71">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5195/INFOEM/IP/RR/2024</w:t>
          </w:r>
        </w:p>
      </w:tc>
    </w:tr>
    <w:tr w:rsidR="00F04039" w:rsidRPr="00F70BDE" w14:paraId="6E6C5FF2" w14:textId="77777777" w:rsidTr="005B0CAC">
      <w:trPr>
        <w:trHeight w:val="405"/>
      </w:trPr>
      <w:tc>
        <w:tcPr>
          <w:tcW w:w="5062" w:type="dxa"/>
          <w:hideMark/>
        </w:tcPr>
        <w:p w14:paraId="0EE283C6" w14:textId="77777777" w:rsidR="00F04039" w:rsidRPr="00F70BDE" w:rsidRDefault="00F04039" w:rsidP="00486E71">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60" w:type="dxa"/>
          <w:hideMark/>
        </w:tcPr>
        <w:p w14:paraId="22E60C23" w14:textId="3C8AF37E" w:rsidR="00F04039" w:rsidRPr="00F70BDE" w:rsidRDefault="00F04039" w:rsidP="00486E71">
          <w:pPr>
            <w:spacing w:after="120"/>
            <w:ind w:left="-70" w:right="68"/>
            <w:jc w:val="right"/>
            <w:rPr>
              <w:rFonts w:ascii="Palatino Linotype" w:hAnsi="Palatino Linotype" w:cs="Arial"/>
            </w:rPr>
          </w:pPr>
          <w:r w:rsidRPr="005B0CAC">
            <w:rPr>
              <w:rFonts w:ascii="Palatino Linotype" w:hAnsi="Palatino Linotype" w:cs="Arial"/>
            </w:rPr>
            <w:t>Ayuntamiento de Valle de Bravo</w:t>
          </w:r>
        </w:p>
      </w:tc>
    </w:tr>
    <w:tr w:rsidR="00F04039" w:rsidRPr="00F70BDE" w14:paraId="676D2A7B" w14:textId="77777777" w:rsidTr="005B0CAC">
      <w:trPr>
        <w:trHeight w:val="573"/>
      </w:trPr>
      <w:tc>
        <w:tcPr>
          <w:tcW w:w="5062" w:type="dxa"/>
          <w:hideMark/>
        </w:tcPr>
        <w:p w14:paraId="4EA9C0D2" w14:textId="77777777" w:rsidR="00F04039" w:rsidRPr="00F70BDE" w:rsidRDefault="00F04039" w:rsidP="00486E71">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60" w:type="dxa"/>
          <w:hideMark/>
        </w:tcPr>
        <w:p w14:paraId="61572682" w14:textId="77777777" w:rsidR="00F04039" w:rsidRPr="00F70BDE" w:rsidRDefault="00F04039" w:rsidP="00486E71">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11CE01CA" w14:textId="77777777" w:rsidR="00F04039" w:rsidRPr="00871A91" w:rsidRDefault="002D75EA">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3.8pt;margin-top:-148.95pt;width:609.4pt;height:793.75pt;z-index:-251655168;mso-wrap-edited:f;mso-position-horizontal-relative:margin;mso-position-vertical-relative:margin" o:allowincell="f">
          <v:imagedata r:id="rId1" o:title=""/>
          <w10:wrap anchorx="margin" anchory="margin"/>
        </v:shape>
      </w:pict>
    </w:r>
    <w:r w:rsidR="00F0403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04039" w:rsidRPr="00F70BDE" w14:paraId="3B602A7C" w14:textId="77777777" w:rsidTr="00B8032F">
      <w:trPr>
        <w:trHeight w:val="227"/>
      </w:trPr>
      <w:tc>
        <w:tcPr>
          <w:tcW w:w="5103" w:type="dxa"/>
          <w:hideMark/>
        </w:tcPr>
        <w:p w14:paraId="066862D1" w14:textId="77777777" w:rsidR="00F04039" w:rsidRPr="00F70BDE" w:rsidRDefault="00F04039"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332D2E59" w:rsidR="00F04039" w:rsidRPr="00F70BDE" w:rsidRDefault="00F04039"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5195/INFOEM/IP/RR/2024</w:t>
          </w:r>
        </w:p>
      </w:tc>
    </w:tr>
    <w:tr w:rsidR="00F04039" w:rsidRPr="00F70BDE" w14:paraId="60D275FF" w14:textId="77777777" w:rsidTr="00B8032F">
      <w:trPr>
        <w:trHeight w:val="227"/>
      </w:trPr>
      <w:tc>
        <w:tcPr>
          <w:tcW w:w="5103" w:type="dxa"/>
        </w:tcPr>
        <w:p w14:paraId="734AA618" w14:textId="77777777" w:rsidR="00F04039" w:rsidRPr="00F70BDE" w:rsidRDefault="00F04039"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133CBE72" w:rsidR="00F04039" w:rsidRPr="002642D0" w:rsidRDefault="002D75EA" w:rsidP="00B8032F">
          <w:pPr>
            <w:spacing w:after="120"/>
            <w:ind w:left="-486" w:right="68" w:firstLine="558"/>
            <w:jc w:val="right"/>
            <w:rPr>
              <w:rFonts w:ascii="Palatino Linotype" w:hAnsi="Palatino Linotype" w:cs="Arial"/>
              <w:bCs/>
            </w:rPr>
          </w:pPr>
          <w:r>
            <w:rPr>
              <w:rFonts w:ascii="Palatino Linotype" w:hAnsi="Palatino Linotype" w:cs="Arial"/>
              <w:bCs/>
            </w:rPr>
            <w:t>XXXXXXXXXXXXXXX</w:t>
          </w:r>
        </w:p>
      </w:tc>
    </w:tr>
    <w:tr w:rsidR="00F04039" w:rsidRPr="00F70BDE" w14:paraId="1DC5690A" w14:textId="77777777" w:rsidTr="00B8032F">
      <w:trPr>
        <w:trHeight w:val="242"/>
      </w:trPr>
      <w:tc>
        <w:tcPr>
          <w:tcW w:w="5103" w:type="dxa"/>
          <w:hideMark/>
        </w:tcPr>
        <w:p w14:paraId="0505AA95" w14:textId="77777777" w:rsidR="00F04039" w:rsidRPr="00F70BDE" w:rsidRDefault="00F04039"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3C0EB5E6" w:rsidR="00F04039" w:rsidRPr="00F70BDE" w:rsidRDefault="00F04039" w:rsidP="00165CBE">
          <w:pPr>
            <w:spacing w:after="120"/>
            <w:ind w:left="-70" w:right="68"/>
            <w:jc w:val="right"/>
            <w:rPr>
              <w:rFonts w:ascii="Palatino Linotype" w:hAnsi="Palatino Linotype" w:cs="Arial"/>
            </w:rPr>
          </w:pPr>
          <w:r w:rsidRPr="005B0CAC">
            <w:rPr>
              <w:rFonts w:ascii="Palatino Linotype" w:hAnsi="Palatino Linotype" w:cs="Arial"/>
            </w:rPr>
            <w:t>Ayuntamiento de Valle de Bravo</w:t>
          </w:r>
        </w:p>
      </w:tc>
    </w:tr>
    <w:tr w:rsidR="00F04039" w:rsidRPr="00F70BDE" w14:paraId="3316C89C" w14:textId="77777777" w:rsidTr="00B8032F">
      <w:trPr>
        <w:trHeight w:val="342"/>
      </w:trPr>
      <w:tc>
        <w:tcPr>
          <w:tcW w:w="5103" w:type="dxa"/>
          <w:hideMark/>
        </w:tcPr>
        <w:p w14:paraId="395B56E9" w14:textId="77777777" w:rsidR="00F04039" w:rsidRPr="00F70BDE" w:rsidRDefault="00F04039"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F04039" w:rsidRPr="00F70BDE" w:rsidRDefault="00F04039"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F04039" w:rsidRPr="00871A91" w:rsidRDefault="00F04039">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CB9"/>
    <w:multiLevelType w:val="hybridMultilevel"/>
    <w:tmpl w:val="8E5A95AE"/>
    <w:lvl w:ilvl="0" w:tplc="AD4E0238">
      <w:start w:val="1"/>
      <w:numFmt w:val="decimal"/>
      <w:lvlText w:val="%1."/>
      <w:lvlJc w:val="left"/>
      <w:pPr>
        <w:ind w:left="1080" w:hanging="360"/>
      </w:pPr>
      <w:rPr>
        <w:rFonts w:cs="Times New Roman"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B24BB3"/>
    <w:multiLevelType w:val="hybridMultilevel"/>
    <w:tmpl w:val="2C483BFA"/>
    <w:lvl w:ilvl="0" w:tplc="FF6206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C423D0"/>
    <w:multiLevelType w:val="hybridMultilevel"/>
    <w:tmpl w:val="D9F2C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BB57FC"/>
    <w:multiLevelType w:val="hybridMultilevel"/>
    <w:tmpl w:val="6A98E3F4"/>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0B6051"/>
    <w:multiLevelType w:val="hybridMultilevel"/>
    <w:tmpl w:val="D1B23E6E"/>
    <w:lvl w:ilvl="0" w:tplc="61487D76">
      <w:start w:val="1"/>
      <w:numFmt w:val="decimal"/>
      <w:lvlText w:val="%1."/>
      <w:lvlJc w:val="left"/>
      <w:pPr>
        <w:ind w:left="720" w:hanging="360"/>
      </w:pPr>
      <w:rPr>
        <w:rFonts w:eastAsia="Palatino Linotype" w:cs="Palatino Linotype"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0"/>
  </w:num>
  <w:num w:numId="6">
    <w:abstractNumId w:val="4"/>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24DA5"/>
    <w:rsid w:val="00032EAE"/>
    <w:rsid w:val="00043A14"/>
    <w:rsid w:val="00061614"/>
    <w:rsid w:val="00097BE7"/>
    <w:rsid w:val="000A05E0"/>
    <w:rsid w:val="000B4BAB"/>
    <w:rsid w:val="000B6CB0"/>
    <w:rsid w:val="000C21BA"/>
    <w:rsid w:val="000E01B6"/>
    <w:rsid w:val="000E2084"/>
    <w:rsid w:val="0010451C"/>
    <w:rsid w:val="0011071B"/>
    <w:rsid w:val="001221F5"/>
    <w:rsid w:val="00122F46"/>
    <w:rsid w:val="001243CA"/>
    <w:rsid w:val="001335ED"/>
    <w:rsid w:val="001352BB"/>
    <w:rsid w:val="0014020E"/>
    <w:rsid w:val="00147EA6"/>
    <w:rsid w:val="001579C6"/>
    <w:rsid w:val="00164E54"/>
    <w:rsid w:val="00165CBE"/>
    <w:rsid w:val="00183299"/>
    <w:rsid w:val="00196CC3"/>
    <w:rsid w:val="001C5B0D"/>
    <w:rsid w:val="001D034E"/>
    <w:rsid w:val="001E2184"/>
    <w:rsid w:val="001E46CE"/>
    <w:rsid w:val="00234C98"/>
    <w:rsid w:val="002408D1"/>
    <w:rsid w:val="0024693B"/>
    <w:rsid w:val="002642D0"/>
    <w:rsid w:val="00280AE7"/>
    <w:rsid w:val="00281CFC"/>
    <w:rsid w:val="00293B45"/>
    <w:rsid w:val="002977F5"/>
    <w:rsid w:val="002A2ABD"/>
    <w:rsid w:val="002B7C17"/>
    <w:rsid w:val="002D2001"/>
    <w:rsid w:val="002D75EA"/>
    <w:rsid w:val="002E5492"/>
    <w:rsid w:val="002E7B62"/>
    <w:rsid w:val="002F36A9"/>
    <w:rsid w:val="002F44D5"/>
    <w:rsid w:val="003073AC"/>
    <w:rsid w:val="00315860"/>
    <w:rsid w:val="00323357"/>
    <w:rsid w:val="00326E2A"/>
    <w:rsid w:val="00354257"/>
    <w:rsid w:val="00357705"/>
    <w:rsid w:val="00371FF6"/>
    <w:rsid w:val="00372021"/>
    <w:rsid w:val="003738E3"/>
    <w:rsid w:val="003B108E"/>
    <w:rsid w:val="003B7675"/>
    <w:rsid w:val="003D1C48"/>
    <w:rsid w:val="003D3C56"/>
    <w:rsid w:val="003D4820"/>
    <w:rsid w:val="003D53D9"/>
    <w:rsid w:val="003F6AF9"/>
    <w:rsid w:val="00401BE9"/>
    <w:rsid w:val="00412A51"/>
    <w:rsid w:val="00414522"/>
    <w:rsid w:val="004169B5"/>
    <w:rsid w:val="00421910"/>
    <w:rsid w:val="00422459"/>
    <w:rsid w:val="0042526B"/>
    <w:rsid w:val="00440006"/>
    <w:rsid w:val="004461A6"/>
    <w:rsid w:val="00452CB1"/>
    <w:rsid w:val="00472C3C"/>
    <w:rsid w:val="00475053"/>
    <w:rsid w:val="00486E71"/>
    <w:rsid w:val="004870B0"/>
    <w:rsid w:val="00487F6C"/>
    <w:rsid w:val="00495094"/>
    <w:rsid w:val="00496B65"/>
    <w:rsid w:val="004A7512"/>
    <w:rsid w:val="004B35D1"/>
    <w:rsid w:val="004C45E7"/>
    <w:rsid w:val="00506E94"/>
    <w:rsid w:val="00517B7A"/>
    <w:rsid w:val="00523181"/>
    <w:rsid w:val="00534045"/>
    <w:rsid w:val="00582EB5"/>
    <w:rsid w:val="005848BE"/>
    <w:rsid w:val="005A262B"/>
    <w:rsid w:val="005A498A"/>
    <w:rsid w:val="005B0CAC"/>
    <w:rsid w:val="005B1ABA"/>
    <w:rsid w:val="005C5495"/>
    <w:rsid w:val="005D7CB4"/>
    <w:rsid w:val="005F715C"/>
    <w:rsid w:val="005F7D09"/>
    <w:rsid w:val="00621268"/>
    <w:rsid w:val="00642D35"/>
    <w:rsid w:val="006442F9"/>
    <w:rsid w:val="00654A14"/>
    <w:rsid w:val="00654C6D"/>
    <w:rsid w:val="006556CB"/>
    <w:rsid w:val="006652AB"/>
    <w:rsid w:val="00671F1E"/>
    <w:rsid w:val="00684FAD"/>
    <w:rsid w:val="006901A5"/>
    <w:rsid w:val="006C7236"/>
    <w:rsid w:val="00700F7B"/>
    <w:rsid w:val="00706006"/>
    <w:rsid w:val="00706128"/>
    <w:rsid w:val="00726242"/>
    <w:rsid w:val="00735529"/>
    <w:rsid w:val="00740FBE"/>
    <w:rsid w:val="00741927"/>
    <w:rsid w:val="0075091B"/>
    <w:rsid w:val="00775C0C"/>
    <w:rsid w:val="00782B78"/>
    <w:rsid w:val="007915AC"/>
    <w:rsid w:val="00793F81"/>
    <w:rsid w:val="00794EFF"/>
    <w:rsid w:val="007954DF"/>
    <w:rsid w:val="007979B8"/>
    <w:rsid w:val="00797FC6"/>
    <w:rsid w:val="007B013F"/>
    <w:rsid w:val="007D0018"/>
    <w:rsid w:val="007D6936"/>
    <w:rsid w:val="007F4A9A"/>
    <w:rsid w:val="00803261"/>
    <w:rsid w:val="0080625D"/>
    <w:rsid w:val="00814FAB"/>
    <w:rsid w:val="0082029C"/>
    <w:rsid w:val="008202F9"/>
    <w:rsid w:val="00841A24"/>
    <w:rsid w:val="00860F34"/>
    <w:rsid w:val="008743D8"/>
    <w:rsid w:val="008754CC"/>
    <w:rsid w:val="00880499"/>
    <w:rsid w:val="008F02D6"/>
    <w:rsid w:val="008F590D"/>
    <w:rsid w:val="00955D9C"/>
    <w:rsid w:val="009606A3"/>
    <w:rsid w:val="00973DCC"/>
    <w:rsid w:val="00997BA8"/>
    <w:rsid w:val="009C59DE"/>
    <w:rsid w:val="009F7320"/>
    <w:rsid w:val="009F7E16"/>
    <w:rsid w:val="00A01508"/>
    <w:rsid w:val="00A2280A"/>
    <w:rsid w:val="00A35B1F"/>
    <w:rsid w:val="00A502B3"/>
    <w:rsid w:val="00A8383B"/>
    <w:rsid w:val="00A97299"/>
    <w:rsid w:val="00AA536E"/>
    <w:rsid w:val="00AB693A"/>
    <w:rsid w:val="00AC0D02"/>
    <w:rsid w:val="00AD2918"/>
    <w:rsid w:val="00B0461B"/>
    <w:rsid w:val="00B1132A"/>
    <w:rsid w:val="00B2368A"/>
    <w:rsid w:val="00B526F2"/>
    <w:rsid w:val="00B5450B"/>
    <w:rsid w:val="00B651BF"/>
    <w:rsid w:val="00B75E1A"/>
    <w:rsid w:val="00B8032F"/>
    <w:rsid w:val="00B93CC6"/>
    <w:rsid w:val="00BB0BED"/>
    <w:rsid w:val="00BC1D4F"/>
    <w:rsid w:val="00BC31AB"/>
    <w:rsid w:val="00BC4434"/>
    <w:rsid w:val="00BD189A"/>
    <w:rsid w:val="00BE30AF"/>
    <w:rsid w:val="00BF307C"/>
    <w:rsid w:val="00C169F1"/>
    <w:rsid w:val="00C26F57"/>
    <w:rsid w:val="00C63060"/>
    <w:rsid w:val="00C64217"/>
    <w:rsid w:val="00C720CE"/>
    <w:rsid w:val="00C75C4D"/>
    <w:rsid w:val="00C77B33"/>
    <w:rsid w:val="00C86CC9"/>
    <w:rsid w:val="00C96D6D"/>
    <w:rsid w:val="00CA19E6"/>
    <w:rsid w:val="00CC2D6F"/>
    <w:rsid w:val="00D0679F"/>
    <w:rsid w:val="00D075CC"/>
    <w:rsid w:val="00D10B13"/>
    <w:rsid w:val="00D352BF"/>
    <w:rsid w:val="00D559EE"/>
    <w:rsid w:val="00D963C1"/>
    <w:rsid w:val="00DA025A"/>
    <w:rsid w:val="00DA79FD"/>
    <w:rsid w:val="00DB4D27"/>
    <w:rsid w:val="00DC7E8B"/>
    <w:rsid w:val="00DE2534"/>
    <w:rsid w:val="00E1276D"/>
    <w:rsid w:val="00E34C84"/>
    <w:rsid w:val="00E448CB"/>
    <w:rsid w:val="00E836B1"/>
    <w:rsid w:val="00EC119A"/>
    <w:rsid w:val="00EC686B"/>
    <w:rsid w:val="00ED3486"/>
    <w:rsid w:val="00ED6EBE"/>
    <w:rsid w:val="00EE6DB6"/>
    <w:rsid w:val="00EF24B1"/>
    <w:rsid w:val="00EF2EA1"/>
    <w:rsid w:val="00F023DD"/>
    <w:rsid w:val="00F02B05"/>
    <w:rsid w:val="00F04039"/>
    <w:rsid w:val="00F0728A"/>
    <w:rsid w:val="00F138BA"/>
    <w:rsid w:val="00F15EC4"/>
    <w:rsid w:val="00F44B7D"/>
    <w:rsid w:val="00F45CAA"/>
    <w:rsid w:val="00F55C5B"/>
    <w:rsid w:val="00F81E03"/>
    <w:rsid w:val="00F91190"/>
    <w:rsid w:val="00FA04C7"/>
    <w:rsid w:val="00FC64C9"/>
    <w:rsid w:val="00FE0DDF"/>
    <w:rsid w:val="00FE7C64"/>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paragraph" w:styleId="Ttulo2">
    <w:name w:val="heading 2"/>
    <w:aliases w:val="Subtítulos"/>
    <w:basedOn w:val="Normal"/>
    <w:next w:val="Normal"/>
    <w:link w:val="Ttulo2Car"/>
    <w:uiPriority w:val="9"/>
    <w:unhideWhenUsed/>
    <w:qFormat/>
    <w:rsid w:val="007D6936"/>
    <w:pPr>
      <w:keepNext/>
      <w:keepLines/>
      <w:spacing w:line="360" w:lineRule="auto"/>
      <w:jc w:val="both"/>
      <w:outlineLvl w:val="1"/>
    </w:pPr>
    <w:rPr>
      <w:rFonts w:ascii="Palatino Linotype" w:eastAsiaTheme="majorEastAsia" w:hAnsi="Palatino Linotype" w:cstheme="majorBidi"/>
      <w:b/>
      <w:color w:val="000000" w:themeColor="text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5848B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5848BE"/>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E5492"/>
  </w:style>
  <w:style w:type="paragraph" w:styleId="Textoindependiente">
    <w:name w:val="Body Text"/>
    <w:basedOn w:val="Normal"/>
    <w:link w:val="TextoindependienteCar"/>
    <w:uiPriority w:val="1"/>
    <w:qFormat/>
    <w:rsid w:val="00793F81"/>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93F81"/>
    <w:rPr>
      <w:rFonts w:ascii="Arial" w:eastAsia="Arial" w:hAnsi="Arial" w:cs="Arial"/>
      <w:sz w:val="24"/>
      <w:szCs w:val="24"/>
      <w:lang w:val="es-ES" w:eastAsia="es-ES" w:bidi="es-ES"/>
    </w:rPr>
  </w:style>
  <w:style w:type="character" w:customStyle="1" w:styleId="Ttulo2Car">
    <w:name w:val="Título 2 Car"/>
    <w:aliases w:val="Subtítulos Car"/>
    <w:basedOn w:val="Fuentedeprrafopredeter"/>
    <w:link w:val="Ttulo2"/>
    <w:uiPriority w:val="9"/>
    <w:rsid w:val="007D6936"/>
    <w:rPr>
      <w:rFonts w:ascii="Palatino Linotype" w:eastAsiaTheme="majorEastAsia" w:hAnsi="Palatino Linotype" w:cstheme="majorBidi"/>
      <w:b/>
      <w:color w:val="000000" w:themeColor="text1"/>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5253">
      <w:bodyDiv w:val="1"/>
      <w:marLeft w:val="0"/>
      <w:marRight w:val="0"/>
      <w:marTop w:val="0"/>
      <w:marBottom w:val="0"/>
      <w:divBdr>
        <w:top w:val="none" w:sz="0" w:space="0" w:color="auto"/>
        <w:left w:val="none" w:sz="0" w:space="0" w:color="auto"/>
        <w:bottom w:val="none" w:sz="0" w:space="0" w:color="auto"/>
        <w:right w:val="none" w:sz="0" w:space="0" w:color="auto"/>
      </w:divBdr>
    </w:div>
    <w:div w:id="300041760">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508371158">
      <w:bodyDiv w:val="1"/>
      <w:marLeft w:val="0"/>
      <w:marRight w:val="0"/>
      <w:marTop w:val="0"/>
      <w:marBottom w:val="0"/>
      <w:divBdr>
        <w:top w:val="none" w:sz="0" w:space="0" w:color="auto"/>
        <w:left w:val="none" w:sz="0" w:space="0" w:color="auto"/>
        <w:bottom w:val="none" w:sz="0" w:space="0" w:color="auto"/>
        <w:right w:val="none" w:sz="0" w:space="0" w:color="auto"/>
      </w:divBdr>
    </w:div>
    <w:div w:id="522089246">
      <w:bodyDiv w:val="1"/>
      <w:marLeft w:val="0"/>
      <w:marRight w:val="0"/>
      <w:marTop w:val="0"/>
      <w:marBottom w:val="0"/>
      <w:divBdr>
        <w:top w:val="none" w:sz="0" w:space="0" w:color="auto"/>
        <w:left w:val="none" w:sz="0" w:space="0" w:color="auto"/>
        <w:bottom w:val="none" w:sz="0" w:space="0" w:color="auto"/>
        <w:right w:val="none" w:sz="0" w:space="0" w:color="auto"/>
      </w:divBdr>
    </w:div>
    <w:div w:id="960576401">
      <w:bodyDiv w:val="1"/>
      <w:marLeft w:val="0"/>
      <w:marRight w:val="0"/>
      <w:marTop w:val="0"/>
      <w:marBottom w:val="0"/>
      <w:divBdr>
        <w:top w:val="none" w:sz="0" w:space="0" w:color="auto"/>
        <w:left w:val="none" w:sz="0" w:space="0" w:color="auto"/>
        <w:bottom w:val="none" w:sz="0" w:space="0" w:color="auto"/>
        <w:right w:val="none" w:sz="0" w:space="0" w:color="auto"/>
      </w:divBdr>
    </w:div>
    <w:div w:id="1018779291">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493371916">
      <w:bodyDiv w:val="1"/>
      <w:marLeft w:val="0"/>
      <w:marRight w:val="0"/>
      <w:marTop w:val="0"/>
      <w:marBottom w:val="0"/>
      <w:divBdr>
        <w:top w:val="none" w:sz="0" w:space="0" w:color="auto"/>
        <w:left w:val="none" w:sz="0" w:space="0" w:color="auto"/>
        <w:bottom w:val="none" w:sz="0" w:space="0" w:color="auto"/>
        <w:right w:val="none" w:sz="0" w:space="0" w:color="auto"/>
      </w:divBdr>
    </w:div>
    <w:div w:id="1920407533">
      <w:bodyDiv w:val="1"/>
      <w:marLeft w:val="0"/>
      <w:marRight w:val="0"/>
      <w:marTop w:val="0"/>
      <w:marBottom w:val="0"/>
      <w:divBdr>
        <w:top w:val="none" w:sz="0" w:space="0" w:color="auto"/>
        <w:left w:val="none" w:sz="0" w:space="0" w:color="auto"/>
        <w:bottom w:val="none" w:sz="0" w:space="0" w:color="auto"/>
        <w:right w:val="none" w:sz="0" w:space="0" w:color="auto"/>
      </w:divBdr>
    </w:div>
    <w:div w:id="1920551817">
      <w:bodyDiv w:val="1"/>
      <w:marLeft w:val="0"/>
      <w:marRight w:val="0"/>
      <w:marTop w:val="0"/>
      <w:marBottom w:val="0"/>
      <w:divBdr>
        <w:top w:val="none" w:sz="0" w:space="0" w:color="auto"/>
        <w:left w:val="none" w:sz="0" w:space="0" w:color="auto"/>
        <w:bottom w:val="none" w:sz="0" w:space="0" w:color="auto"/>
        <w:right w:val="none" w:sz="0" w:space="0" w:color="auto"/>
      </w:divBdr>
      <w:divsChild>
        <w:div w:id="456291572">
          <w:marLeft w:val="0"/>
          <w:marRight w:val="0"/>
          <w:marTop w:val="0"/>
          <w:marBottom w:val="0"/>
          <w:divBdr>
            <w:top w:val="none" w:sz="0" w:space="0" w:color="auto"/>
            <w:left w:val="none" w:sz="0" w:space="0" w:color="auto"/>
            <w:bottom w:val="none" w:sz="0" w:space="0" w:color="auto"/>
            <w:right w:val="none" w:sz="0" w:space="0" w:color="auto"/>
          </w:divBdr>
        </w:div>
      </w:divsChild>
    </w:div>
    <w:div w:id="1978997343">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71F7-8DE9-493A-8477-D644E9B3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44</Pages>
  <Words>10222</Words>
  <Characters>56222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12</cp:revision>
  <dcterms:created xsi:type="dcterms:W3CDTF">2024-09-25T00:47:00Z</dcterms:created>
  <dcterms:modified xsi:type="dcterms:W3CDTF">2024-12-03T17:34:00Z</dcterms:modified>
</cp:coreProperties>
</file>