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6530" w14:textId="77777777" w:rsidR="00B26825" w:rsidRPr="00527880" w:rsidRDefault="0063315C">
      <w:pPr>
        <w:spacing w:line="360" w:lineRule="auto"/>
        <w:ind w:right="49"/>
        <w:jc w:val="both"/>
        <w:rPr>
          <w:rFonts w:ascii="Palatino Linotype" w:eastAsia="Palatino Linotype" w:hAnsi="Palatino Linotype" w:cs="Palatino Linotype"/>
        </w:rPr>
      </w:pPr>
      <w:bookmarkStart w:id="0" w:name="_heading=h.gjdgxs" w:colFirst="0" w:colLast="0"/>
      <w:bookmarkEnd w:id="0"/>
      <w:r w:rsidRPr="0052788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catorce de febrero de dos mil veinticuatro. </w:t>
      </w:r>
    </w:p>
    <w:p w14:paraId="59E5C318" w14:textId="77777777" w:rsidR="00B26825" w:rsidRPr="00527880" w:rsidRDefault="00B26825">
      <w:pPr>
        <w:spacing w:line="360" w:lineRule="auto"/>
        <w:ind w:right="49"/>
        <w:jc w:val="both"/>
        <w:rPr>
          <w:rFonts w:ascii="Palatino Linotype" w:eastAsia="Palatino Linotype" w:hAnsi="Palatino Linotype" w:cs="Palatino Linotype"/>
        </w:rPr>
      </w:pPr>
    </w:p>
    <w:p w14:paraId="5E7A55B2" w14:textId="4D27F783"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Visto el expediente relativo al recurso de revisión </w:t>
      </w:r>
      <w:r w:rsidRPr="00527880">
        <w:rPr>
          <w:rFonts w:ascii="Palatino Linotype" w:eastAsia="Palatino Linotype" w:hAnsi="Palatino Linotype" w:cs="Palatino Linotype"/>
          <w:b/>
        </w:rPr>
        <w:t>07459/INFOEM/IP/RR/2023</w:t>
      </w:r>
      <w:r w:rsidRPr="00527880">
        <w:rPr>
          <w:rFonts w:ascii="Palatino Linotype" w:eastAsia="Palatino Linotype" w:hAnsi="Palatino Linotype" w:cs="Palatino Linotype"/>
        </w:rPr>
        <w:t>, interpuesto por</w:t>
      </w:r>
      <w:r w:rsidRPr="00527880">
        <w:t xml:space="preserve"> </w:t>
      </w:r>
      <w:r w:rsidR="001A73C5">
        <w:rPr>
          <w:rFonts w:ascii="Palatino Linotype" w:eastAsia="Palatino Linotype" w:hAnsi="Palatino Linotype" w:cs="Palatino Linotype"/>
          <w:b/>
        </w:rPr>
        <w:t>XXXXXX XXXXX XXXXXX</w:t>
      </w:r>
      <w:r w:rsidRPr="00527880">
        <w:rPr>
          <w:rFonts w:ascii="Palatino Linotype" w:eastAsia="Palatino Linotype" w:hAnsi="Palatino Linotype" w:cs="Palatino Linotype"/>
        </w:rPr>
        <w:t xml:space="preserve">, a quien en lo sucesivo se le denominará </w:t>
      </w:r>
      <w:r w:rsidRPr="00527880">
        <w:rPr>
          <w:rFonts w:ascii="Palatino Linotype" w:eastAsia="Palatino Linotype" w:hAnsi="Palatino Linotype" w:cs="Palatino Linotype"/>
          <w:b/>
        </w:rPr>
        <w:t>la parte Recurrente</w:t>
      </w:r>
      <w:r w:rsidRPr="00527880">
        <w:rPr>
          <w:rFonts w:ascii="Palatino Linotype" w:eastAsia="Palatino Linotype" w:hAnsi="Palatino Linotype" w:cs="Palatino Linotype"/>
        </w:rPr>
        <w:t>, en contra de la respuesta a su solicitud de información identificada con número de folio</w:t>
      </w:r>
      <w:r w:rsidRPr="00527880">
        <w:t xml:space="preserve"> </w:t>
      </w:r>
      <w:r w:rsidRPr="00527880">
        <w:rPr>
          <w:rFonts w:ascii="Palatino Linotype" w:eastAsia="Palatino Linotype" w:hAnsi="Palatino Linotype" w:cs="Palatino Linotype"/>
          <w:b/>
        </w:rPr>
        <w:t>00501/IXTAPALU/IP/2023</w:t>
      </w:r>
      <w:r w:rsidRPr="00527880">
        <w:rPr>
          <w:rFonts w:ascii="Palatino Linotype" w:eastAsia="Palatino Linotype" w:hAnsi="Palatino Linotype" w:cs="Palatino Linotype"/>
        </w:rPr>
        <w:t>, proporcionada por el</w:t>
      </w:r>
      <w:r w:rsidRPr="00527880">
        <w:rPr>
          <w:rFonts w:ascii="Palatino Linotype" w:eastAsia="Palatino Linotype" w:hAnsi="Palatino Linotype" w:cs="Palatino Linotype"/>
          <w:b/>
        </w:rPr>
        <w:t xml:space="preserve"> Ayuntamiento de</w:t>
      </w:r>
      <w:r w:rsidRPr="00527880">
        <w:t xml:space="preserve"> </w:t>
      </w:r>
      <w:r w:rsidRPr="00527880">
        <w:rPr>
          <w:rFonts w:ascii="Palatino Linotype" w:eastAsia="Palatino Linotype" w:hAnsi="Palatino Linotype" w:cs="Palatino Linotype"/>
          <w:b/>
        </w:rPr>
        <w:t>Ixtapaluca</w:t>
      </w:r>
      <w:r w:rsidRPr="00527880">
        <w:rPr>
          <w:rFonts w:ascii="Palatino Linotype" w:eastAsia="Palatino Linotype" w:hAnsi="Palatino Linotype" w:cs="Palatino Linotype"/>
        </w:rPr>
        <w:t xml:space="preserve">, en lo sucesivo 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se procede a dictar la presente resolución, con base en los siguientes:</w:t>
      </w:r>
    </w:p>
    <w:p w14:paraId="16366FAC" w14:textId="77777777" w:rsidR="00B26825" w:rsidRPr="00527880" w:rsidRDefault="00B26825">
      <w:pPr>
        <w:spacing w:line="360" w:lineRule="auto"/>
        <w:ind w:right="49"/>
        <w:jc w:val="both"/>
        <w:rPr>
          <w:rFonts w:ascii="Palatino Linotype" w:eastAsia="Palatino Linotype" w:hAnsi="Palatino Linotype" w:cs="Palatino Linotype"/>
        </w:rPr>
      </w:pPr>
    </w:p>
    <w:p w14:paraId="4166E370" w14:textId="77777777" w:rsidR="00B26825" w:rsidRPr="00527880" w:rsidRDefault="0063315C">
      <w:pPr>
        <w:spacing w:line="360" w:lineRule="auto"/>
        <w:ind w:right="49"/>
        <w:jc w:val="center"/>
        <w:rPr>
          <w:rFonts w:ascii="Palatino Linotype" w:eastAsia="Palatino Linotype" w:hAnsi="Palatino Linotype" w:cs="Palatino Linotype"/>
          <w:b/>
        </w:rPr>
      </w:pPr>
      <w:r w:rsidRPr="00527880">
        <w:rPr>
          <w:rFonts w:ascii="Palatino Linotype" w:eastAsia="Palatino Linotype" w:hAnsi="Palatino Linotype" w:cs="Palatino Linotype"/>
          <w:b/>
        </w:rPr>
        <w:t>I.</w:t>
      </w:r>
      <w:r w:rsidRPr="00527880">
        <w:rPr>
          <w:rFonts w:ascii="Palatino Linotype" w:eastAsia="Palatino Linotype" w:hAnsi="Palatino Linotype" w:cs="Palatino Linotype"/>
          <w:b/>
        </w:rPr>
        <w:tab/>
        <w:t>A N T E C E D E N T E S</w:t>
      </w:r>
    </w:p>
    <w:p w14:paraId="2330243E" w14:textId="77777777" w:rsidR="00B26825" w:rsidRPr="00527880" w:rsidRDefault="00B2682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bookmarkStart w:id="1" w:name="_heading=h.2et92p0" w:colFirst="0" w:colLast="0"/>
      <w:bookmarkEnd w:id="1"/>
    </w:p>
    <w:p w14:paraId="08EB2F3A" w14:textId="77777777" w:rsidR="00B26825" w:rsidRPr="00527880" w:rsidRDefault="0063315C">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bookmarkStart w:id="2" w:name="_heading=h.1fob9te" w:colFirst="0" w:colLast="0"/>
      <w:bookmarkEnd w:id="2"/>
      <w:r w:rsidRPr="00527880">
        <w:rPr>
          <w:rFonts w:ascii="Palatino Linotype" w:eastAsia="Palatino Linotype" w:hAnsi="Palatino Linotype" w:cs="Palatino Linotype"/>
          <w:b/>
        </w:rPr>
        <w:t>Solicitud de acceso a la información.</w:t>
      </w:r>
      <w:r w:rsidRPr="00527880">
        <w:rPr>
          <w:rFonts w:ascii="Palatino Linotype" w:eastAsia="Palatino Linotype" w:hAnsi="Palatino Linotype" w:cs="Palatino Linotype"/>
        </w:rPr>
        <w:t xml:space="preserve"> Con fecha </w:t>
      </w:r>
      <w:r w:rsidRPr="00527880">
        <w:rPr>
          <w:rFonts w:ascii="Palatino Linotype" w:eastAsia="Palatino Linotype" w:hAnsi="Palatino Linotype" w:cs="Palatino Linotype"/>
          <w:b/>
        </w:rPr>
        <w:t>dieciséis de octubre de dos mil veintitrés</w:t>
      </w:r>
      <w:r w:rsidRPr="00527880">
        <w:rPr>
          <w:rFonts w:ascii="Palatino Linotype" w:eastAsia="Palatino Linotype" w:hAnsi="Palatino Linotype" w:cs="Palatino Linotype"/>
        </w:rPr>
        <w:t>, la persona solicitante formuló solicitud de acceso a información pública al</w:t>
      </w:r>
      <w:r w:rsidRPr="00527880">
        <w:rPr>
          <w:rFonts w:ascii="Palatino Linotype" w:eastAsia="Palatino Linotype" w:hAnsi="Palatino Linotype" w:cs="Palatino Linotype"/>
          <w:b/>
        </w:rPr>
        <w:t xml:space="preserve"> Sujeto Obligado</w:t>
      </w:r>
      <w:r w:rsidRPr="00527880">
        <w:rPr>
          <w:rFonts w:ascii="Palatino Linotype" w:eastAsia="Palatino Linotype" w:hAnsi="Palatino Linotype" w:cs="Palatino Linotype"/>
        </w:rPr>
        <w:t xml:space="preserve"> a través del Sistema de Acceso a la Información Mexiquense, en adelante SAIMEX, en la que requirió lo siguiente: </w:t>
      </w:r>
    </w:p>
    <w:p w14:paraId="417F693C" w14:textId="77777777" w:rsidR="00B26825" w:rsidRPr="00527880" w:rsidRDefault="00B26825">
      <w:pPr>
        <w:tabs>
          <w:tab w:val="left" w:pos="8505"/>
        </w:tabs>
        <w:spacing w:line="360" w:lineRule="auto"/>
        <w:ind w:left="567" w:right="560"/>
        <w:jc w:val="both"/>
        <w:rPr>
          <w:rFonts w:ascii="Palatino Linotype" w:eastAsia="Palatino Linotype" w:hAnsi="Palatino Linotype" w:cs="Palatino Linotype"/>
          <w:i/>
        </w:rPr>
      </w:pPr>
      <w:bookmarkStart w:id="3" w:name="_heading=h.30j0zll" w:colFirst="0" w:colLast="0"/>
      <w:bookmarkEnd w:id="3"/>
    </w:p>
    <w:p w14:paraId="4FF5003B" w14:textId="77777777" w:rsidR="00B26825" w:rsidRPr="00527880" w:rsidRDefault="0063315C">
      <w:pPr>
        <w:tabs>
          <w:tab w:val="left" w:pos="8505"/>
        </w:tabs>
        <w:spacing w:line="276" w:lineRule="auto"/>
        <w:ind w:left="567" w:right="560"/>
        <w:jc w:val="both"/>
        <w:rPr>
          <w:rFonts w:ascii="Palatino Linotype" w:eastAsia="Palatino Linotype" w:hAnsi="Palatino Linotype" w:cs="Palatino Linotype"/>
          <w:i/>
        </w:rPr>
      </w:pPr>
      <w:r w:rsidRPr="00527880">
        <w:rPr>
          <w:rFonts w:ascii="Palatino Linotype" w:eastAsia="Palatino Linotype" w:hAnsi="Palatino Linotype" w:cs="Palatino Linotype"/>
          <w:i/>
        </w:rPr>
        <w:t>“STATUS DE LA INVESTIGACIÓN DEL ASESINATO DEL SR. OCTAVIO NIETO (LA ZORRA) EX DIRECTOR DE RECURSOS HUMANOS” (Sic)</w:t>
      </w:r>
    </w:p>
    <w:p w14:paraId="0516C4AF" w14:textId="77777777" w:rsidR="00B26825" w:rsidRPr="00527880" w:rsidRDefault="00B26825">
      <w:pPr>
        <w:tabs>
          <w:tab w:val="left" w:pos="8505"/>
        </w:tabs>
        <w:spacing w:line="360" w:lineRule="auto"/>
        <w:ind w:left="567" w:right="560"/>
        <w:jc w:val="both"/>
        <w:rPr>
          <w:rFonts w:ascii="Palatino Linotype" w:eastAsia="Palatino Linotype" w:hAnsi="Palatino Linotype" w:cs="Palatino Linotype"/>
          <w:i/>
        </w:rPr>
      </w:pPr>
    </w:p>
    <w:p w14:paraId="55841A9B"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b/>
        </w:rPr>
        <w:lastRenderedPageBreak/>
        <w:t>Modalidad elegida para la entrega de la información:</w:t>
      </w:r>
      <w:r w:rsidRPr="00527880">
        <w:rPr>
          <w:rFonts w:ascii="Palatino Linotype" w:eastAsia="Palatino Linotype" w:hAnsi="Palatino Linotype" w:cs="Palatino Linotype"/>
        </w:rPr>
        <w:t xml:space="preserve"> a través del Sistema de Acceso a la Información Mexiquense (SAIMEX). </w:t>
      </w:r>
    </w:p>
    <w:p w14:paraId="47FD8C84" w14:textId="77777777" w:rsidR="00B26825" w:rsidRPr="00527880" w:rsidRDefault="00B26825">
      <w:pPr>
        <w:spacing w:line="360" w:lineRule="auto"/>
        <w:ind w:right="49"/>
        <w:jc w:val="both"/>
        <w:rPr>
          <w:rFonts w:ascii="Palatino Linotype" w:eastAsia="Palatino Linotype" w:hAnsi="Palatino Linotype" w:cs="Palatino Linotype"/>
        </w:rPr>
      </w:pPr>
    </w:p>
    <w:p w14:paraId="6504867B" w14:textId="77777777" w:rsidR="00B26825" w:rsidRPr="00527880" w:rsidRDefault="0063315C">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527880">
        <w:rPr>
          <w:rFonts w:ascii="Palatino Linotype" w:eastAsia="Palatino Linotype" w:hAnsi="Palatino Linotype" w:cs="Palatino Linotype"/>
          <w:b/>
        </w:rPr>
        <w:t>Respuesta.</w:t>
      </w:r>
      <w:r w:rsidRPr="00527880">
        <w:rPr>
          <w:rFonts w:ascii="Palatino Linotype" w:eastAsia="Palatino Linotype" w:hAnsi="Palatino Linotype" w:cs="Palatino Linotype"/>
        </w:rPr>
        <w:t xml:space="preserve"> En fecha </w:t>
      </w:r>
      <w:r w:rsidRPr="00527880">
        <w:rPr>
          <w:rFonts w:ascii="Palatino Linotype" w:eastAsia="Palatino Linotype" w:hAnsi="Palatino Linotype" w:cs="Palatino Linotype"/>
          <w:b/>
        </w:rPr>
        <w:t>diecisiete de octubre de dos mil veintitrés</w:t>
      </w:r>
      <w:r w:rsidRPr="00527880">
        <w:rPr>
          <w:rFonts w:ascii="Palatino Linotype" w:eastAsia="Palatino Linotype" w:hAnsi="Palatino Linotype" w:cs="Palatino Linotype"/>
        </w:rPr>
        <w:t xml:space="preserve">, el </w:t>
      </w:r>
      <w:r w:rsidRPr="00527880">
        <w:rPr>
          <w:rFonts w:ascii="Palatino Linotype" w:eastAsia="Palatino Linotype" w:hAnsi="Palatino Linotype" w:cs="Palatino Linotype"/>
          <w:b/>
        </w:rPr>
        <w:t xml:space="preserve">Sujeto Obligado </w:t>
      </w:r>
      <w:r w:rsidRPr="00527880">
        <w:rPr>
          <w:rFonts w:ascii="Palatino Linotype" w:eastAsia="Palatino Linotype" w:hAnsi="Palatino Linotype" w:cs="Palatino Linotype"/>
        </w:rPr>
        <w:t xml:space="preserve">remitió respuesta a la solicitud de información, al tenor de lo siguiente: </w:t>
      </w:r>
    </w:p>
    <w:p w14:paraId="79A8176A" w14:textId="77777777" w:rsidR="00B26825" w:rsidRPr="00527880" w:rsidRDefault="00B268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0972B94" w14:textId="77777777" w:rsidR="00B26825" w:rsidRPr="00527880" w:rsidRDefault="0063315C">
      <w:pPr>
        <w:spacing w:line="276" w:lineRule="auto"/>
        <w:ind w:left="567" w:right="560"/>
        <w:jc w:val="both"/>
        <w:rPr>
          <w:rFonts w:ascii="Palatino Linotype" w:eastAsia="Palatino Linotype" w:hAnsi="Palatino Linotype" w:cs="Palatino Linotype"/>
          <w:i/>
        </w:rPr>
      </w:pPr>
      <w:r w:rsidRPr="00527880">
        <w:rPr>
          <w:rFonts w:ascii="Palatino Linotype" w:eastAsia="Palatino Linotype" w:hAnsi="Palatino Linotype" w:cs="Palatino Linotype"/>
          <w:i/>
        </w:rPr>
        <w:t xml:space="preserve">“…Me refiero a su Solicitud de Información presentada a través del Sistema de Acceso a la Información Mexiquense, SAIMEX, con folio 00501/IXTAPALU/IP/2023, en donde señala como información solicitada: STATUS DE LA INVESTIGACIÓN DEL ASESINATO DEL SR. OCTAVIO NIETO (LA ZORRA) EX DIRECTOR DE RECURSOS HUMANOS (sic) Al tenor de lo anterior, hago de su conocimiento que el Municipio de Ixtapaluca carece de facultades para la investigación de delitos, siendo esta, una función de la Fiscalía General de Justicia del Estado de México. De igual manera, carece de facultades sobre la información que genera, posee y/o administra dicha Dependencia, dado que se trata de un Sujeto Obligado independiente del Municipio de Ixtapaluca, en materia de acceso a la Información Pública. Dicho lo anterior, se le orienta a presentar su solicitud de información ante el Sujeto Obligado </w:t>
      </w:r>
      <w:proofErr w:type="gramStart"/>
      <w:r w:rsidRPr="00527880">
        <w:rPr>
          <w:rFonts w:ascii="Palatino Linotype" w:eastAsia="Palatino Linotype" w:hAnsi="Palatino Linotype" w:cs="Palatino Linotype"/>
          <w:i/>
        </w:rPr>
        <w:t>Fiscalía General</w:t>
      </w:r>
      <w:proofErr w:type="gramEnd"/>
      <w:r w:rsidRPr="00527880">
        <w:rPr>
          <w:rFonts w:ascii="Palatino Linotype" w:eastAsia="Palatino Linotype" w:hAnsi="Palatino Linotype" w:cs="Palatino Linotype"/>
          <w:i/>
        </w:rPr>
        <w:t xml:space="preserve"> de Justicia del Estado de México, a través de este mismo Sistema. Sin otro particular, quedo de Usted.” (Sic)</w:t>
      </w:r>
    </w:p>
    <w:p w14:paraId="026FA02A" w14:textId="77777777" w:rsidR="00B26825" w:rsidRPr="00527880" w:rsidRDefault="00B26825">
      <w:pPr>
        <w:spacing w:line="360" w:lineRule="auto"/>
        <w:ind w:right="560"/>
        <w:jc w:val="both"/>
        <w:rPr>
          <w:rFonts w:ascii="Palatino Linotype" w:eastAsia="Palatino Linotype" w:hAnsi="Palatino Linotype" w:cs="Palatino Linotype"/>
          <w:i/>
        </w:rPr>
      </w:pPr>
    </w:p>
    <w:p w14:paraId="0F60251B" w14:textId="77777777" w:rsidR="00B26825" w:rsidRPr="00527880" w:rsidRDefault="0063315C">
      <w:pPr>
        <w:spacing w:line="360" w:lineRule="auto"/>
        <w:ind w:right="-7"/>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Adjunto a la respuesta, el </w:t>
      </w:r>
      <w:r w:rsidRPr="00527880">
        <w:rPr>
          <w:rFonts w:ascii="Palatino Linotype" w:eastAsia="Palatino Linotype" w:hAnsi="Palatino Linotype" w:cs="Palatino Linotype"/>
          <w:b/>
        </w:rPr>
        <w:t xml:space="preserve">Sujeto Obligado </w:t>
      </w:r>
      <w:r w:rsidRPr="00527880">
        <w:rPr>
          <w:rFonts w:ascii="Palatino Linotype" w:eastAsia="Palatino Linotype" w:hAnsi="Palatino Linotype" w:cs="Palatino Linotype"/>
        </w:rPr>
        <w:t>aportó el archivo electrónico que contiene la siguiente información:</w:t>
      </w:r>
    </w:p>
    <w:p w14:paraId="767C38FA" w14:textId="77777777" w:rsidR="00B26825" w:rsidRPr="00527880" w:rsidRDefault="00B26825">
      <w:pPr>
        <w:spacing w:line="360" w:lineRule="auto"/>
        <w:ind w:right="-7"/>
        <w:jc w:val="both"/>
        <w:rPr>
          <w:rFonts w:ascii="Palatino Linotype" w:eastAsia="Palatino Linotype" w:hAnsi="Palatino Linotype" w:cs="Palatino Linotype"/>
          <w:sz w:val="14"/>
          <w:szCs w:val="14"/>
        </w:rPr>
      </w:pPr>
    </w:p>
    <w:p w14:paraId="16A2BA32" w14:textId="77777777" w:rsidR="00B26825" w:rsidRPr="00527880" w:rsidRDefault="0063315C">
      <w:pPr>
        <w:numPr>
          <w:ilvl w:val="0"/>
          <w:numId w:val="5"/>
        </w:numPr>
        <w:pBdr>
          <w:top w:val="nil"/>
          <w:left w:val="nil"/>
          <w:bottom w:val="nil"/>
          <w:right w:val="nil"/>
          <w:between w:val="nil"/>
        </w:pBdr>
        <w:spacing w:line="276" w:lineRule="auto"/>
        <w:ind w:right="-7"/>
        <w:jc w:val="both"/>
        <w:rPr>
          <w:rFonts w:ascii="Palatino Linotype" w:eastAsia="Palatino Linotype" w:hAnsi="Palatino Linotype" w:cs="Palatino Linotype"/>
          <w:sz w:val="16"/>
          <w:szCs w:val="16"/>
        </w:rPr>
      </w:pPr>
      <w:r w:rsidRPr="00527880">
        <w:rPr>
          <w:rFonts w:ascii="Palatino Linotype" w:eastAsia="Palatino Linotype" w:hAnsi="Palatino Linotype" w:cs="Palatino Linotype"/>
          <w:b/>
          <w:i/>
          <w:sz w:val="22"/>
          <w:szCs w:val="22"/>
        </w:rPr>
        <w:t>Incompetencia, sol. 00501.pdf</w:t>
      </w:r>
      <w:r w:rsidRPr="00527880">
        <w:rPr>
          <w:rFonts w:ascii="Palatino Linotype" w:eastAsia="Palatino Linotype" w:hAnsi="Palatino Linotype" w:cs="Palatino Linotype"/>
          <w:b/>
          <w:sz w:val="22"/>
          <w:szCs w:val="22"/>
        </w:rPr>
        <w:t>:</w:t>
      </w:r>
      <w:r w:rsidRPr="00527880">
        <w:rPr>
          <w:rFonts w:ascii="Palatino Linotype" w:eastAsia="Palatino Linotype" w:hAnsi="Palatino Linotype" w:cs="Palatino Linotype"/>
          <w:sz w:val="22"/>
          <w:szCs w:val="22"/>
        </w:rPr>
        <w:t xml:space="preserve"> Oficio del 17 de octubre de 2023, a través del cual la</w:t>
      </w:r>
      <w:r w:rsidRPr="00527880">
        <w:rPr>
          <w:rFonts w:ascii="Palatino Linotype" w:eastAsia="Palatino Linotype" w:hAnsi="Palatino Linotype" w:cs="Palatino Linotype"/>
          <w:b/>
          <w:i/>
          <w:sz w:val="22"/>
          <w:szCs w:val="22"/>
        </w:rPr>
        <w:t xml:space="preserve"> </w:t>
      </w:r>
      <w:r w:rsidRPr="00527880">
        <w:rPr>
          <w:rFonts w:ascii="Palatino Linotype" w:eastAsia="Palatino Linotype" w:hAnsi="Palatino Linotype" w:cs="Palatino Linotype"/>
          <w:sz w:val="22"/>
          <w:szCs w:val="22"/>
        </w:rPr>
        <w:t xml:space="preserve">Titular de la Unidad de Transparencia y Acceso a la Información informó a la persona solicitante que, con relación a su solicitud de información, el Municipios de Ixtapaluca carecía de </w:t>
      </w:r>
      <w:r w:rsidRPr="00527880">
        <w:rPr>
          <w:rFonts w:ascii="Palatino Linotype" w:eastAsia="Palatino Linotype" w:hAnsi="Palatino Linotype" w:cs="Palatino Linotype"/>
          <w:sz w:val="22"/>
          <w:szCs w:val="22"/>
        </w:rPr>
        <w:lastRenderedPageBreak/>
        <w:t xml:space="preserve">facultades para la investigación de delitos, siendo esta, una función de la Fiscalía General de Justicia del Estado de México, así como también carecía de facultades sobre la información que genera, posee y/o administra dicha Dependencia, dado que se trata de un Sujeto Obligado independiente del Municipio de Ixtapaluca, en materia de acceso a la Información Pública. </w:t>
      </w:r>
    </w:p>
    <w:p w14:paraId="7BCDCEE0" w14:textId="77777777" w:rsidR="00B26825" w:rsidRPr="00527880" w:rsidRDefault="00B26825">
      <w:pPr>
        <w:pBdr>
          <w:top w:val="nil"/>
          <w:left w:val="nil"/>
          <w:bottom w:val="nil"/>
          <w:right w:val="nil"/>
          <w:between w:val="nil"/>
        </w:pBdr>
        <w:spacing w:line="276" w:lineRule="auto"/>
        <w:ind w:left="360" w:right="-7"/>
        <w:jc w:val="both"/>
        <w:rPr>
          <w:rFonts w:ascii="Palatino Linotype" w:eastAsia="Palatino Linotype" w:hAnsi="Palatino Linotype" w:cs="Palatino Linotype"/>
          <w:sz w:val="16"/>
          <w:szCs w:val="16"/>
        </w:rPr>
      </w:pPr>
    </w:p>
    <w:p w14:paraId="218668DA" w14:textId="77777777" w:rsidR="00B26825" w:rsidRPr="00527880" w:rsidRDefault="0063315C">
      <w:pPr>
        <w:pBdr>
          <w:top w:val="nil"/>
          <w:left w:val="nil"/>
          <w:bottom w:val="nil"/>
          <w:right w:val="nil"/>
          <w:between w:val="nil"/>
        </w:pBdr>
        <w:spacing w:line="276" w:lineRule="auto"/>
        <w:ind w:left="360" w:right="-7"/>
        <w:jc w:val="both"/>
        <w:rPr>
          <w:rFonts w:ascii="Palatino Linotype" w:eastAsia="Palatino Linotype" w:hAnsi="Palatino Linotype" w:cs="Palatino Linotype"/>
          <w:sz w:val="22"/>
          <w:szCs w:val="22"/>
        </w:rPr>
      </w:pPr>
      <w:r w:rsidRPr="00527880">
        <w:rPr>
          <w:rFonts w:ascii="Palatino Linotype" w:eastAsia="Palatino Linotype" w:hAnsi="Palatino Linotype" w:cs="Palatino Linotype"/>
          <w:sz w:val="22"/>
          <w:szCs w:val="22"/>
        </w:rPr>
        <w:t>Por lo anterior, se le orientó a la persona solicitante a presentar su solicitud de información ante el Sujeto Obligado “</w:t>
      </w:r>
      <w:proofErr w:type="gramStart"/>
      <w:r w:rsidRPr="00527880">
        <w:rPr>
          <w:rFonts w:ascii="Palatino Linotype" w:eastAsia="Palatino Linotype" w:hAnsi="Palatino Linotype" w:cs="Palatino Linotype"/>
          <w:sz w:val="22"/>
          <w:szCs w:val="22"/>
        </w:rPr>
        <w:t>Fiscalía General</w:t>
      </w:r>
      <w:proofErr w:type="gramEnd"/>
      <w:r w:rsidRPr="00527880">
        <w:rPr>
          <w:rFonts w:ascii="Palatino Linotype" w:eastAsia="Palatino Linotype" w:hAnsi="Palatino Linotype" w:cs="Palatino Linotype"/>
          <w:sz w:val="22"/>
          <w:szCs w:val="22"/>
        </w:rPr>
        <w:t xml:space="preserve"> de Justicia del Estado de México”, a través del mismo Sistema.</w:t>
      </w:r>
    </w:p>
    <w:p w14:paraId="3C71483D" w14:textId="77777777" w:rsidR="00B26825" w:rsidRPr="00527880" w:rsidRDefault="00B26825">
      <w:pPr>
        <w:pBdr>
          <w:top w:val="nil"/>
          <w:left w:val="nil"/>
          <w:bottom w:val="nil"/>
          <w:right w:val="nil"/>
          <w:between w:val="nil"/>
        </w:pBdr>
        <w:spacing w:line="276" w:lineRule="auto"/>
        <w:ind w:left="360" w:right="-7"/>
        <w:jc w:val="both"/>
        <w:rPr>
          <w:rFonts w:ascii="Palatino Linotype" w:eastAsia="Palatino Linotype" w:hAnsi="Palatino Linotype" w:cs="Palatino Linotype"/>
          <w:sz w:val="16"/>
          <w:szCs w:val="16"/>
        </w:rPr>
      </w:pPr>
    </w:p>
    <w:p w14:paraId="60ED2C37" w14:textId="77777777" w:rsidR="00B26825" w:rsidRPr="00527880" w:rsidRDefault="0063315C">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527880">
        <w:rPr>
          <w:rFonts w:ascii="Palatino Linotype" w:eastAsia="Palatino Linotype" w:hAnsi="Palatino Linotype" w:cs="Palatino Linotype"/>
          <w:b/>
        </w:rPr>
        <w:t>Recurso de revisión.</w:t>
      </w:r>
      <w:r w:rsidRPr="00527880">
        <w:rPr>
          <w:rFonts w:ascii="Palatino Linotype" w:eastAsia="Palatino Linotype" w:hAnsi="Palatino Linotype" w:cs="Palatino Linotype"/>
        </w:rPr>
        <w:t xml:space="preserve"> Derivado de la respuesta del </w:t>
      </w:r>
      <w:r w:rsidRPr="00527880">
        <w:rPr>
          <w:rFonts w:ascii="Palatino Linotype" w:eastAsia="Palatino Linotype" w:hAnsi="Palatino Linotype" w:cs="Palatino Linotype"/>
          <w:b/>
        </w:rPr>
        <w:t xml:space="preserve">Sujeto Obligado, </w:t>
      </w:r>
      <w:r w:rsidRPr="00527880">
        <w:rPr>
          <w:rFonts w:ascii="Palatino Linotype" w:eastAsia="Palatino Linotype" w:hAnsi="Palatino Linotype" w:cs="Palatino Linotype"/>
        </w:rPr>
        <w:t xml:space="preserve">la persona solicitante interpuso Recurso de Revisión a través del </w:t>
      </w:r>
      <w:r w:rsidRPr="00527880">
        <w:rPr>
          <w:rFonts w:ascii="Palatino Linotype" w:eastAsia="Palatino Linotype" w:hAnsi="Palatino Linotype" w:cs="Palatino Linotype"/>
          <w:b/>
        </w:rPr>
        <w:t>SAIMEX</w:t>
      </w:r>
      <w:r w:rsidRPr="00527880">
        <w:rPr>
          <w:rFonts w:ascii="Palatino Linotype" w:eastAsia="Palatino Linotype" w:hAnsi="Palatino Linotype" w:cs="Palatino Linotype"/>
        </w:rPr>
        <w:t xml:space="preserve"> en fecha </w:t>
      </w:r>
      <w:r w:rsidRPr="00527880">
        <w:rPr>
          <w:rFonts w:ascii="Palatino Linotype" w:eastAsia="Palatino Linotype" w:hAnsi="Palatino Linotype" w:cs="Palatino Linotype"/>
          <w:b/>
        </w:rPr>
        <w:t>veinticuatro de octubre de dos mil veintitrés</w:t>
      </w:r>
      <w:r w:rsidRPr="00527880">
        <w:rPr>
          <w:rFonts w:ascii="Palatino Linotype" w:eastAsia="Palatino Linotype" w:hAnsi="Palatino Linotype" w:cs="Palatino Linotype"/>
        </w:rPr>
        <w:t>, a través del cual expresó lo siguiente:</w:t>
      </w:r>
    </w:p>
    <w:p w14:paraId="05C634F1" w14:textId="77777777" w:rsidR="00B26825" w:rsidRPr="00527880" w:rsidRDefault="00B26825">
      <w:pPr>
        <w:pBdr>
          <w:top w:val="nil"/>
          <w:left w:val="nil"/>
          <w:bottom w:val="nil"/>
          <w:right w:val="nil"/>
          <w:between w:val="nil"/>
        </w:pBdr>
        <w:tabs>
          <w:tab w:val="left" w:pos="851"/>
        </w:tabs>
        <w:spacing w:line="360" w:lineRule="auto"/>
        <w:ind w:left="567" w:right="701"/>
        <w:jc w:val="both"/>
        <w:rPr>
          <w:rFonts w:ascii="Palatino Linotype" w:eastAsia="Palatino Linotype" w:hAnsi="Palatino Linotype" w:cs="Palatino Linotype"/>
          <w:b/>
        </w:rPr>
      </w:pPr>
    </w:p>
    <w:p w14:paraId="1FE9B7CD" w14:textId="77777777" w:rsidR="00B26825" w:rsidRPr="00527880" w:rsidRDefault="0063315C">
      <w:pPr>
        <w:pBdr>
          <w:top w:val="nil"/>
          <w:left w:val="nil"/>
          <w:bottom w:val="nil"/>
          <w:right w:val="nil"/>
          <w:between w:val="nil"/>
        </w:pBdr>
        <w:tabs>
          <w:tab w:val="left" w:pos="851"/>
        </w:tabs>
        <w:spacing w:line="276" w:lineRule="auto"/>
        <w:ind w:left="567" w:right="701"/>
        <w:jc w:val="both"/>
        <w:rPr>
          <w:rFonts w:ascii="Palatino Linotype" w:eastAsia="Palatino Linotype" w:hAnsi="Palatino Linotype" w:cs="Palatino Linotype"/>
          <w:i/>
        </w:rPr>
      </w:pPr>
      <w:r w:rsidRPr="00527880">
        <w:rPr>
          <w:rFonts w:ascii="Palatino Linotype" w:eastAsia="Palatino Linotype" w:hAnsi="Palatino Linotype" w:cs="Palatino Linotype"/>
          <w:b/>
        </w:rPr>
        <w:t xml:space="preserve">Acto impugnado. </w:t>
      </w:r>
      <w:r w:rsidRPr="00527880">
        <w:rPr>
          <w:rFonts w:ascii="Palatino Linotype" w:eastAsia="Palatino Linotype" w:hAnsi="Palatino Linotype" w:cs="Palatino Linotype"/>
          <w:i/>
        </w:rPr>
        <w:t>“NEGATIVA DEL SUJETO OBLIGADO A PROPORCIONAR LA INFORMACIÓN SOLICITADA” (Sic)</w:t>
      </w:r>
    </w:p>
    <w:p w14:paraId="643CFA6E" w14:textId="77777777" w:rsidR="00B26825" w:rsidRPr="00527880" w:rsidRDefault="00B26825">
      <w:pPr>
        <w:pBdr>
          <w:top w:val="nil"/>
          <w:left w:val="nil"/>
          <w:bottom w:val="nil"/>
          <w:right w:val="nil"/>
          <w:between w:val="nil"/>
        </w:pBdr>
        <w:tabs>
          <w:tab w:val="left" w:pos="993"/>
        </w:tabs>
        <w:spacing w:line="276" w:lineRule="auto"/>
        <w:ind w:left="567" w:right="701"/>
        <w:jc w:val="both"/>
        <w:rPr>
          <w:rFonts w:ascii="Palatino Linotype" w:eastAsia="Palatino Linotype" w:hAnsi="Palatino Linotype" w:cs="Palatino Linotype"/>
          <w:b/>
        </w:rPr>
      </w:pPr>
    </w:p>
    <w:p w14:paraId="12602854" w14:textId="77777777" w:rsidR="00B26825" w:rsidRPr="00527880" w:rsidRDefault="0063315C">
      <w:pPr>
        <w:pBdr>
          <w:top w:val="nil"/>
          <w:left w:val="nil"/>
          <w:bottom w:val="nil"/>
          <w:right w:val="nil"/>
          <w:between w:val="nil"/>
        </w:pBdr>
        <w:tabs>
          <w:tab w:val="left" w:pos="709"/>
          <w:tab w:val="left" w:pos="851"/>
        </w:tabs>
        <w:spacing w:line="276" w:lineRule="auto"/>
        <w:ind w:left="567" w:right="701"/>
        <w:jc w:val="both"/>
        <w:rPr>
          <w:rFonts w:ascii="Palatino Linotype" w:eastAsia="Palatino Linotype" w:hAnsi="Palatino Linotype" w:cs="Palatino Linotype"/>
          <w:i/>
        </w:rPr>
      </w:pPr>
      <w:r w:rsidRPr="00527880">
        <w:rPr>
          <w:rFonts w:ascii="Palatino Linotype" w:eastAsia="Palatino Linotype" w:hAnsi="Palatino Linotype" w:cs="Palatino Linotype"/>
          <w:b/>
        </w:rPr>
        <w:t xml:space="preserve">Razones o motivos de la inconformidad: </w:t>
      </w:r>
      <w:r w:rsidRPr="00527880">
        <w:rPr>
          <w:rFonts w:ascii="Palatino Linotype" w:eastAsia="Palatino Linotype" w:hAnsi="Palatino Linotype" w:cs="Palatino Linotype"/>
          <w:i/>
        </w:rPr>
        <w:t>“VIOLACIÓN SISTEMATICA DEL SUJETO OBLIGADO A MI DERECHO CONSTITUCIONAL DE ACCESO A LA INFORMACIÓN PÚBLICA” (Sic)</w:t>
      </w:r>
    </w:p>
    <w:p w14:paraId="0DF7D43E" w14:textId="77777777" w:rsidR="00B26825" w:rsidRPr="00527880" w:rsidRDefault="00B26825">
      <w:pPr>
        <w:pBdr>
          <w:top w:val="nil"/>
          <w:left w:val="nil"/>
          <w:bottom w:val="nil"/>
          <w:right w:val="nil"/>
          <w:between w:val="nil"/>
        </w:pBdr>
        <w:tabs>
          <w:tab w:val="left" w:pos="709"/>
          <w:tab w:val="left" w:pos="851"/>
        </w:tabs>
        <w:spacing w:line="276" w:lineRule="auto"/>
        <w:ind w:left="567" w:right="701"/>
        <w:jc w:val="both"/>
        <w:rPr>
          <w:rFonts w:ascii="Palatino Linotype" w:eastAsia="Palatino Linotype" w:hAnsi="Palatino Linotype" w:cs="Palatino Linotype"/>
          <w:i/>
        </w:rPr>
      </w:pPr>
    </w:p>
    <w:p w14:paraId="77960B10" w14:textId="77777777" w:rsidR="00B26825" w:rsidRPr="00527880" w:rsidRDefault="0063315C">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527880">
        <w:rPr>
          <w:rFonts w:ascii="Palatino Linotype" w:eastAsia="Palatino Linotype" w:hAnsi="Palatino Linotype" w:cs="Palatino Linotype"/>
          <w:b/>
        </w:rPr>
        <w:t>Turno.</w:t>
      </w:r>
      <w:r w:rsidRPr="00527880">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527880">
        <w:rPr>
          <w:rFonts w:ascii="Palatino Linotype" w:eastAsia="Palatino Linotype" w:hAnsi="Palatino Linotype" w:cs="Palatino Linotype"/>
          <w:b/>
        </w:rPr>
        <w:t>07459/INFOEM/IP/RR/2023</w:t>
      </w:r>
      <w:r w:rsidRPr="00527880">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w:t>
      </w:r>
      <w:r w:rsidRPr="00527880">
        <w:rPr>
          <w:rFonts w:ascii="Palatino Linotype" w:eastAsia="Palatino Linotype" w:hAnsi="Palatino Linotype" w:cs="Palatino Linotype"/>
          <w:b/>
        </w:rPr>
        <w:t>Comisionada Guadalupe Ramírez Peña</w:t>
      </w:r>
      <w:r w:rsidRPr="00527880">
        <w:rPr>
          <w:rFonts w:ascii="Palatino Linotype" w:eastAsia="Palatino Linotype" w:hAnsi="Palatino Linotype" w:cs="Palatino Linotype"/>
        </w:rPr>
        <w:t xml:space="preserve"> para su análisis, estudio, elaboración del proyecto y presentación ante el Pleno de este Instituto.</w:t>
      </w:r>
    </w:p>
    <w:p w14:paraId="52335C06" w14:textId="77777777" w:rsidR="00B26825" w:rsidRPr="00527880" w:rsidRDefault="00B268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175E2BB9" w14:textId="77777777" w:rsidR="00B26825" w:rsidRPr="00527880" w:rsidRDefault="0063315C">
      <w:pPr>
        <w:numPr>
          <w:ilvl w:val="0"/>
          <w:numId w:val="4"/>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rPr>
      </w:pPr>
      <w:r w:rsidRPr="00527880">
        <w:rPr>
          <w:rFonts w:ascii="Palatino Linotype" w:eastAsia="Palatino Linotype" w:hAnsi="Palatino Linotype" w:cs="Palatino Linotype"/>
          <w:b/>
        </w:rPr>
        <w:t>Admisión del recurso de revisión</w:t>
      </w:r>
      <w:r w:rsidRPr="00527880">
        <w:rPr>
          <w:rFonts w:ascii="Palatino Linotype" w:eastAsia="Palatino Linotype" w:hAnsi="Palatino Linotype" w:cs="Palatino Linotype"/>
        </w:rPr>
        <w:t xml:space="preserve">: En fecha </w:t>
      </w:r>
      <w:r w:rsidRPr="00527880">
        <w:rPr>
          <w:rFonts w:ascii="Palatino Linotype" w:eastAsia="Palatino Linotype" w:hAnsi="Palatino Linotype" w:cs="Palatino Linotype"/>
          <w:b/>
        </w:rPr>
        <w:t>veintisiete de octubre de dos mil veintitrés</w:t>
      </w:r>
      <w:r w:rsidRPr="00527880">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xml:space="preserve"> presentara su informe justificado. </w:t>
      </w:r>
    </w:p>
    <w:p w14:paraId="12C00E02" w14:textId="77777777" w:rsidR="00B26825" w:rsidRPr="00527880" w:rsidRDefault="00B268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CE6263C" w14:textId="77777777" w:rsidR="00B26825" w:rsidRPr="00527880" w:rsidRDefault="0063315C">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rPr>
      </w:pPr>
      <w:r w:rsidRPr="00527880">
        <w:rPr>
          <w:rFonts w:ascii="Palatino Linotype" w:eastAsia="Palatino Linotype" w:hAnsi="Palatino Linotype" w:cs="Palatino Linotype"/>
          <w:b/>
        </w:rPr>
        <w:t xml:space="preserve">Informe Justificado. </w:t>
      </w:r>
      <w:r w:rsidRPr="00527880">
        <w:rPr>
          <w:rFonts w:ascii="Palatino Linotype" w:eastAsia="Palatino Linotype" w:hAnsi="Palatino Linotype" w:cs="Palatino Linotype"/>
        </w:rPr>
        <w:t xml:space="preserve">De las constancias que obran en el expediente electrónico </w:t>
      </w:r>
      <w:proofErr w:type="spellStart"/>
      <w:r w:rsidRPr="00527880">
        <w:rPr>
          <w:rFonts w:ascii="Palatino Linotype" w:eastAsia="Palatino Linotype" w:hAnsi="Palatino Linotype" w:cs="Palatino Linotype"/>
        </w:rPr>
        <w:t>aperturado</w:t>
      </w:r>
      <w:proofErr w:type="spellEnd"/>
      <w:r w:rsidRPr="00527880">
        <w:rPr>
          <w:rFonts w:ascii="Palatino Linotype" w:eastAsia="Palatino Linotype" w:hAnsi="Palatino Linotype" w:cs="Palatino Linotype"/>
        </w:rPr>
        <w:t xml:space="preserve"> con motivo del presente medio de impugnación, se advierte que durante el periodo de manifestaciones el </w:t>
      </w:r>
      <w:r w:rsidRPr="00527880">
        <w:rPr>
          <w:rFonts w:ascii="Palatino Linotype" w:eastAsia="Palatino Linotype" w:hAnsi="Palatino Linotype" w:cs="Palatino Linotype"/>
          <w:b/>
        </w:rPr>
        <w:t xml:space="preserve">Sujeto Obligado </w:t>
      </w:r>
      <w:r w:rsidRPr="00527880">
        <w:rPr>
          <w:rFonts w:ascii="Palatino Linotype" w:eastAsia="Palatino Linotype" w:hAnsi="Palatino Linotype" w:cs="Palatino Linotype"/>
        </w:rPr>
        <w:t xml:space="preserve">en fecha </w:t>
      </w:r>
      <w:r w:rsidRPr="00527880">
        <w:rPr>
          <w:rFonts w:ascii="Palatino Linotype" w:eastAsia="Palatino Linotype" w:hAnsi="Palatino Linotype" w:cs="Palatino Linotype"/>
          <w:b/>
        </w:rPr>
        <w:t>seis de noviembre de dos mil veintitrés</w:t>
      </w:r>
      <w:r w:rsidRPr="00527880">
        <w:rPr>
          <w:rFonts w:ascii="Palatino Linotype" w:eastAsia="Palatino Linotype" w:hAnsi="Palatino Linotype" w:cs="Palatino Linotype"/>
        </w:rPr>
        <w:t xml:space="preserve"> rindió su informe justificado a través del siguiente archivo electrónico:</w:t>
      </w:r>
    </w:p>
    <w:p w14:paraId="5455BEE3" w14:textId="77777777" w:rsidR="00B26825" w:rsidRPr="00527880" w:rsidRDefault="00B26825">
      <w:pPr>
        <w:pBdr>
          <w:top w:val="nil"/>
          <w:left w:val="nil"/>
          <w:bottom w:val="nil"/>
          <w:right w:val="nil"/>
          <w:between w:val="nil"/>
        </w:pBdr>
        <w:spacing w:line="259" w:lineRule="auto"/>
        <w:ind w:left="720"/>
        <w:rPr>
          <w:rFonts w:ascii="Palatino Linotype" w:eastAsia="Palatino Linotype" w:hAnsi="Palatino Linotype" w:cs="Palatino Linotype"/>
          <w:b/>
          <w:sz w:val="22"/>
          <w:szCs w:val="22"/>
        </w:rPr>
      </w:pPr>
    </w:p>
    <w:p w14:paraId="7888E44D" w14:textId="77777777" w:rsidR="00B26825" w:rsidRPr="00527880" w:rsidRDefault="0063315C">
      <w:pPr>
        <w:numPr>
          <w:ilvl w:val="0"/>
          <w:numId w:val="2"/>
        </w:numPr>
        <w:pBdr>
          <w:top w:val="nil"/>
          <w:left w:val="nil"/>
          <w:bottom w:val="nil"/>
          <w:right w:val="nil"/>
          <w:between w:val="nil"/>
        </w:pBdr>
        <w:tabs>
          <w:tab w:val="left" w:pos="284"/>
        </w:tabs>
        <w:spacing w:after="160" w:line="360" w:lineRule="auto"/>
        <w:ind w:right="49"/>
        <w:jc w:val="both"/>
        <w:rPr>
          <w:rFonts w:ascii="Palatino Linotype" w:eastAsia="Palatino Linotype" w:hAnsi="Palatino Linotype" w:cs="Palatino Linotype"/>
          <w:b/>
          <w:sz w:val="22"/>
          <w:szCs w:val="22"/>
        </w:rPr>
      </w:pPr>
      <w:r w:rsidRPr="00527880">
        <w:rPr>
          <w:rFonts w:ascii="Palatino Linotype" w:eastAsia="Palatino Linotype" w:hAnsi="Palatino Linotype" w:cs="Palatino Linotype"/>
          <w:b/>
          <w:i/>
          <w:sz w:val="22"/>
          <w:szCs w:val="22"/>
        </w:rPr>
        <w:t>Incompetencia, sol. 00501 - Manifestaciones.pdf</w:t>
      </w:r>
      <w:r w:rsidRPr="00527880">
        <w:rPr>
          <w:rFonts w:ascii="Palatino Linotype" w:eastAsia="Palatino Linotype" w:hAnsi="Palatino Linotype" w:cs="Palatino Linotype"/>
          <w:b/>
          <w:sz w:val="22"/>
          <w:szCs w:val="22"/>
        </w:rPr>
        <w:t xml:space="preserve">: </w:t>
      </w:r>
      <w:r w:rsidRPr="00527880">
        <w:rPr>
          <w:rFonts w:ascii="Palatino Linotype" w:eastAsia="Palatino Linotype" w:hAnsi="Palatino Linotype" w:cs="Palatino Linotype"/>
          <w:sz w:val="22"/>
          <w:szCs w:val="22"/>
        </w:rPr>
        <w:t>Oficio del 06 de noviembre de 2023, a través del cual la Titular de la Unidad de Transparencia y Acceso a la Información del Sujeto Obligado ratificó su incompetencia para proporcionar la información requerida en la solicitud, agregando de manera complementaria que, conforme el Manual General de Organización de la Procuraduría (hoy Fiscalía) General de Justicia del Estado de México, en relación con el artículo 29 de la Ley Orgánica de la Procuraduría General de Justicia del Estado de México, las atribuciones para la investigación de delitos recaen directamente sobre el Ministerio Público, como Dependencia adscrita a la Fiscalía General de Justicia del Estado de México, y por tanto, el Municipio de Ixtapaluca carece de facultades sobre la información que genera, posee y/o administra dicha Dependencia, dado que se trata de un Sujeto Obligado independiente del Municipio de Ixtapaluca, en materia de acceso a la Información Pública.</w:t>
      </w:r>
    </w:p>
    <w:p w14:paraId="36AB5602" w14:textId="77777777" w:rsidR="00B26825" w:rsidRPr="00527880" w:rsidRDefault="0063315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 xml:space="preserve">Documento que se hizo del conocimiento de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xml:space="preserve"> en fecha </w:t>
      </w:r>
      <w:r w:rsidRPr="00527880">
        <w:rPr>
          <w:rFonts w:ascii="Palatino Linotype" w:eastAsia="Palatino Linotype" w:hAnsi="Palatino Linotype" w:cs="Palatino Linotype"/>
          <w:b/>
        </w:rPr>
        <w:t>seis de febrero de dos mil veinticuatro</w:t>
      </w:r>
      <w:r w:rsidRPr="00527880">
        <w:rPr>
          <w:rFonts w:ascii="Palatino Linotype" w:eastAsia="Palatino Linotype" w:hAnsi="Palatino Linotype" w:cs="Palatino Linotype"/>
        </w:rPr>
        <w:t xml:space="preserve">, a fin de que manifestara lo que a su derecho resultara conveniente; sin </w:t>
      </w:r>
      <w:proofErr w:type="gramStart"/>
      <w:r w:rsidRPr="00527880">
        <w:rPr>
          <w:rFonts w:ascii="Palatino Linotype" w:eastAsia="Palatino Linotype" w:hAnsi="Palatino Linotype" w:cs="Palatino Linotype"/>
        </w:rPr>
        <w:t>embargo</w:t>
      </w:r>
      <w:proofErr w:type="gramEnd"/>
      <w:r w:rsidRPr="00527880">
        <w:rPr>
          <w:rFonts w:ascii="Palatino Linotype" w:eastAsia="Palatino Linotype" w:hAnsi="Palatino Linotype" w:cs="Palatino Linotype"/>
        </w:rPr>
        <w:t xml:space="preserve"> fue omisa en ejercer dicha prerrogativa.</w:t>
      </w:r>
    </w:p>
    <w:p w14:paraId="660F6444" w14:textId="77777777" w:rsidR="00B26825" w:rsidRPr="00527880" w:rsidRDefault="00B2682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778660DD" w14:textId="77777777" w:rsidR="00B26825" w:rsidRPr="00527880" w:rsidRDefault="0063315C">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rPr>
      </w:pPr>
      <w:r w:rsidRPr="00527880">
        <w:rPr>
          <w:rFonts w:ascii="Palatino Linotype" w:eastAsia="Palatino Linotype" w:hAnsi="Palatino Linotype" w:cs="Palatino Linotype"/>
          <w:b/>
        </w:rPr>
        <w:t>Ampliación de plazo:</w:t>
      </w:r>
      <w:r w:rsidRPr="00527880">
        <w:rPr>
          <w:rFonts w:ascii="Palatino Linotype" w:eastAsia="Palatino Linotype" w:hAnsi="Palatino Linotype" w:cs="Palatino Linotype"/>
        </w:rPr>
        <w:t xml:space="preserve"> El</w:t>
      </w:r>
      <w:r w:rsidRPr="00527880">
        <w:rPr>
          <w:rFonts w:ascii="Palatino Linotype" w:eastAsia="Palatino Linotype" w:hAnsi="Palatino Linotype" w:cs="Palatino Linotype"/>
          <w:b/>
        </w:rPr>
        <w:t xml:space="preserve"> seis de febrero de dos mil veinticuatro</w:t>
      </w:r>
      <w:r w:rsidRPr="00527880">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793EE828" w14:textId="77777777" w:rsidR="00B26825" w:rsidRPr="00527880" w:rsidRDefault="00B26825">
      <w:pPr>
        <w:spacing w:line="360" w:lineRule="auto"/>
        <w:ind w:right="49"/>
        <w:jc w:val="both"/>
        <w:rPr>
          <w:rFonts w:ascii="Palatino Linotype" w:eastAsia="Palatino Linotype" w:hAnsi="Palatino Linotype" w:cs="Palatino Linotype"/>
        </w:rPr>
      </w:pPr>
    </w:p>
    <w:p w14:paraId="7D5D39B1"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C7B428B"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 </w:t>
      </w:r>
    </w:p>
    <w:p w14:paraId="1FB4C975"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5A143D3"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 </w:t>
      </w:r>
    </w:p>
    <w:p w14:paraId="46B3E9F1"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2298CA" w14:textId="77777777" w:rsidR="00B26825" w:rsidRPr="00527880" w:rsidRDefault="00B26825">
      <w:pPr>
        <w:spacing w:line="360" w:lineRule="auto"/>
        <w:ind w:right="49"/>
        <w:jc w:val="both"/>
        <w:rPr>
          <w:rFonts w:ascii="Palatino Linotype" w:eastAsia="Palatino Linotype" w:hAnsi="Palatino Linotype" w:cs="Palatino Linotype"/>
        </w:rPr>
      </w:pPr>
    </w:p>
    <w:p w14:paraId="6D4C8035"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ADF50CA" w14:textId="77777777" w:rsidR="00B26825" w:rsidRPr="00527880" w:rsidRDefault="00B26825">
      <w:pPr>
        <w:spacing w:line="360" w:lineRule="auto"/>
        <w:ind w:right="49"/>
        <w:jc w:val="both"/>
        <w:rPr>
          <w:rFonts w:ascii="Palatino Linotype" w:eastAsia="Palatino Linotype" w:hAnsi="Palatino Linotype" w:cs="Palatino Linotype"/>
        </w:rPr>
      </w:pPr>
    </w:p>
    <w:p w14:paraId="542B1FA3"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5698A48" w14:textId="77777777" w:rsidR="00B26825" w:rsidRPr="00527880" w:rsidRDefault="00B26825">
      <w:pPr>
        <w:spacing w:line="360" w:lineRule="auto"/>
        <w:ind w:right="49"/>
        <w:jc w:val="both"/>
        <w:rPr>
          <w:rFonts w:ascii="Palatino Linotype" w:eastAsia="Palatino Linotype" w:hAnsi="Palatino Linotype" w:cs="Palatino Linotype"/>
        </w:rPr>
      </w:pPr>
    </w:p>
    <w:p w14:paraId="0CEAAC60" w14:textId="77777777" w:rsidR="00B26825" w:rsidRPr="00527880" w:rsidRDefault="0063315C">
      <w:pPr>
        <w:tabs>
          <w:tab w:val="left" w:pos="709"/>
        </w:tabs>
        <w:spacing w:line="360" w:lineRule="auto"/>
        <w:ind w:left="567" w:right="560"/>
        <w:jc w:val="both"/>
        <w:rPr>
          <w:rFonts w:ascii="Palatino Linotype" w:eastAsia="Palatino Linotype" w:hAnsi="Palatino Linotype" w:cs="Palatino Linotype"/>
        </w:rPr>
      </w:pPr>
      <w:r w:rsidRPr="00527880">
        <w:rPr>
          <w:rFonts w:ascii="Palatino Linotype" w:eastAsia="Palatino Linotype" w:hAnsi="Palatino Linotype" w:cs="Palatino Linotype"/>
          <w:b/>
        </w:rPr>
        <w:t>a)    Complejidad del asunto:</w:t>
      </w:r>
      <w:r w:rsidRPr="00527880">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21E3858A" w14:textId="77777777" w:rsidR="00B26825" w:rsidRPr="00527880" w:rsidRDefault="0063315C">
      <w:pPr>
        <w:tabs>
          <w:tab w:val="left" w:pos="709"/>
        </w:tabs>
        <w:spacing w:line="360" w:lineRule="auto"/>
        <w:ind w:left="567" w:right="560"/>
        <w:jc w:val="both"/>
        <w:rPr>
          <w:rFonts w:ascii="Palatino Linotype" w:eastAsia="Palatino Linotype" w:hAnsi="Palatino Linotype" w:cs="Palatino Linotype"/>
        </w:rPr>
      </w:pPr>
      <w:r w:rsidRPr="00527880">
        <w:rPr>
          <w:rFonts w:ascii="Palatino Linotype" w:eastAsia="Palatino Linotype" w:hAnsi="Palatino Linotype" w:cs="Palatino Linotype"/>
          <w:b/>
        </w:rPr>
        <w:t>b)   Actividad Procesal del interesado</w:t>
      </w:r>
      <w:r w:rsidRPr="00527880">
        <w:rPr>
          <w:rFonts w:ascii="Palatino Linotype" w:eastAsia="Palatino Linotype" w:hAnsi="Palatino Linotype" w:cs="Palatino Linotype"/>
        </w:rPr>
        <w:t>: Acciones u omisiones del interesado.</w:t>
      </w:r>
    </w:p>
    <w:p w14:paraId="3086CE7C" w14:textId="77777777" w:rsidR="00B26825" w:rsidRPr="00527880" w:rsidRDefault="0063315C">
      <w:pPr>
        <w:tabs>
          <w:tab w:val="left" w:pos="851"/>
        </w:tabs>
        <w:spacing w:line="360" w:lineRule="auto"/>
        <w:ind w:left="567" w:right="560"/>
        <w:jc w:val="both"/>
        <w:rPr>
          <w:rFonts w:ascii="Palatino Linotype" w:eastAsia="Palatino Linotype" w:hAnsi="Palatino Linotype" w:cs="Palatino Linotype"/>
        </w:rPr>
      </w:pPr>
      <w:r w:rsidRPr="00527880">
        <w:rPr>
          <w:rFonts w:ascii="Palatino Linotype" w:eastAsia="Palatino Linotype" w:hAnsi="Palatino Linotype" w:cs="Palatino Linotype"/>
          <w:b/>
        </w:rPr>
        <w:t>c)  Conducta de la Autoridad:</w:t>
      </w:r>
      <w:r w:rsidRPr="00527880">
        <w:rPr>
          <w:rFonts w:ascii="Palatino Linotype" w:eastAsia="Palatino Linotype" w:hAnsi="Palatino Linotype" w:cs="Palatino Linotype"/>
        </w:rPr>
        <w:t xml:space="preserve"> Las Acciones u omisiones realizadas en el procedimiento. Así como si la autoridad actuó con la debida diligencia.</w:t>
      </w:r>
    </w:p>
    <w:p w14:paraId="3EAC2C3C" w14:textId="77777777" w:rsidR="00B26825" w:rsidRPr="00527880" w:rsidRDefault="0063315C">
      <w:pPr>
        <w:tabs>
          <w:tab w:val="left" w:pos="851"/>
        </w:tabs>
        <w:spacing w:line="360" w:lineRule="auto"/>
        <w:ind w:left="567" w:right="560"/>
        <w:jc w:val="both"/>
        <w:rPr>
          <w:rFonts w:ascii="Palatino Linotype" w:eastAsia="Palatino Linotype" w:hAnsi="Palatino Linotype" w:cs="Palatino Linotype"/>
        </w:rPr>
      </w:pPr>
      <w:r w:rsidRPr="00527880">
        <w:rPr>
          <w:rFonts w:ascii="Palatino Linotype" w:eastAsia="Palatino Linotype" w:hAnsi="Palatino Linotype" w:cs="Palatino Linotype"/>
          <w:b/>
        </w:rPr>
        <w:t>d) La afectación generada en la situación jurídica de la persona involucrada en el proceso:</w:t>
      </w:r>
      <w:r w:rsidRPr="00527880">
        <w:rPr>
          <w:rFonts w:ascii="Palatino Linotype" w:eastAsia="Palatino Linotype" w:hAnsi="Palatino Linotype" w:cs="Palatino Linotype"/>
        </w:rPr>
        <w:t xml:space="preserve"> Violación a sus derechos humanos.</w:t>
      </w:r>
    </w:p>
    <w:p w14:paraId="6E29D4AF" w14:textId="77777777" w:rsidR="00B26825" w:rsidRPr="00527880" w:rsidRDefault="00B26825">
      <w:pPr>
        <w:tabs>
          <w:tab w:val="left" w:pos="851"/>
        </w:tabs>
        <w:spacing w:line="360" w:lineRule="auto"/>
        <w:ind w:left="567" w:right="560"/>
        <w:jc w:val="both"/>
        <w:rPr>
          <w:rFonts w:ascii="Palatino Linotype" w:eastAsia="Palatino Linotype" w:hAnsi="Palatino Linotype" w:cs="Palatino Linotype"/>
        </w:rPr>
      </w:pPr>
    </w:p>
    <w:p w14:paraId="55D12413"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61D953"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 </w:t>
      </w:r>
    </w:p>
    <w:p w14:paraId="6BDB189F"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Argumento que encuentra sustento en la jurisprudencia P./J. 32/92 emitida por el Pleno de la Suprema Corte de Justicia de la Nación de rubro “</w:t>
      </w:r>
      <w:r w:rsidRPr="00527880">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527880">
        <w:rPr>
          <w:rFonts w:ascii="Palatino Linotype" w:eastAsia="Palatino Linotype" w:hAnsi="Palatino Linotype" w:cs="Palatino Linotype"/>
        </w:rPr>
        <w:t>, visible en la Gaceta del Seminario Judicial de la Federación con el registro digital 205635.</w:t>
      </w:r>
    </w:p>
    <w:p w14:paraId="4F4C72F0"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 </w:t>
      </w:r>
    </w:p>
    <w:p w14:paraId="42E23FAC"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527880">
        <w:rPr>
          <w:rFonts w:ascii="Palatino Linotype" w:eastAsia="Palatino Linotype" w:hAnsi="Palatino Linotype" w:cs="Palatino Linotype"/>
        </w:rPr>
        <w:lastRenderedPageBreak/>
        <w:t>términos legales previamente establecidos por la Ley, por tratarse de causas de fuerza mayor.</w:t>
      </w:r>
    </w:p>
    <w:p w14:paraId="7CB18531" w14:textId="77777777" w:rsidR="00B26825" w:rsidRPr="00527880" w:rsidRDefault="00B26825">
      <w:pPr>
        <w:spacing w:line="360" w:lineRule="auto"/>
        <w:ind w:right="49"/>
        <w:jc w:val="both"/>
        <w:rPr>
          <w:rFonts w:ascii="Palatino Linotype" w:eastAsia="Palatino Linotype" w:hAnsi="Palatino Linotype" w:cs="Palatino Linotype"/>
        </w:rPr>
      </w:pPr>
    </w:p>
    <w:p w14:paraId="414FB597"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9F64763"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 </w:t>
      </w:r>
    </w:p>
    <w:p w14:paraId="681D5929" w14:textId="77777777" w:rsidR="00B26825" w:rsidRPr="00527880" w:rsidRDefault="0063315C">
      <w:pPr>
        <w:spacing w:line="276" w:lineRule="auto"/>
        <w:ind w:left="567" w:right="560"/>
        <w:jc w:val="both"/>
        <w:rPr>
          <w:rFonts w:ascii="Palatino Linotype" w:eastAsia="Palatino Linotype" w:hAnsi="Palatino Linotype" w:cs="Palatino Linotype"/>
        </w:rPr>
      </w:pPr>
      <w:r w:rsidRPr="00527880">
        <w:rPr>
          <w:rFonts w:ascii="Palatino Linotype" w:eastAsia="Palatino Linotype" w:hAnsi="Palatino Linotype" w:cs="Palatino Linotype"/>
          <w:b/>
        </w:rPr>
        <w:t xml:space="preserve"> “PLAZO RAZONABLE PARA RESOLVER. DIMENSIÓN Y EFECTOS DE ESTE CONCEPTO CUANDO SE ADUCE EXCESIVA CARGA DE TRABAJO.”</w:t>
      </w:r>
      <w:r w:rsidRPr="00527880">
        <w:rPr>
          <w:rFonts w:ascii="Palatino Linotype" w:eastAsia="Palatino Linotype" w:hAnsi="Palatino Linotype" w:cs="Palatino Linotype"/>
        </w:rPr>
        <w:t xml:space="preserve"> consultable en el Seminario Judicial de la Federación y su gaceta, con el registro digital 2002351.</w:t>
      </w:r>
    </w:p>
    <w:p w14:paraId="48F25C93" w14:textId="77777777" w:rsidR="00B26825" w:rsidRPr="00527880" w:rsidRDefault="0063315C">
      <w:pPr>
        <w:spacing w:line="276" w:lineRule="auto"/>
        <w:ind w:left="567" w:right="560"/>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 </w:t>
      </w:r>
    </w:p>
    <w:p w14:paraId="14D655B6" w14:textId="77777777" w:rsidR="00B26825" w:rsidRPr="00527880" w:rsidRDefault="0063315C">
      <w:pPr>
        <w:spacing w:line="276" w:lineRule="auto"/>
        <w:ind w:left="567" w:right="560"/>
        <w:jc w:val="both"/>
        <w:rPr>
          <w:rFonts w:ascii="Palatino Linotype" w:eastAsia="Palatino Linotype" w:hAnsi="Palatino Linotype" w:cs="Palatino Linotype"/>
        </w:rPr>
      </w:pPr>
      <w:r w:rsidRPr="00527880">
        <w:rPr>
          <w:rFonts w:ascii="Palatino Linotype" w:eastAsia="Palatino Linotype" w:hAnsi="Palatino Linotype" w:cs="Palatino Linotype"/>
          <w:b/>
        </w:rPr>
        <w:t>“PLAZO RAZONABLE PARA RESOLVER. CONCEPTO Y ELEMENTOS QUE LO INTEGRAN A LA LUZ DEL DERECHO INTERNACIONAL DE LOS DERECHOS HUMANOS.”,</w:t>
      </w:r>
      <w:r w:rsidRPr="00527880">
        <w:rPr>
          <w:rFonts w:ascii="Palatino Linotype" w:eastAsia="Palatino Linotype" w:hAnsi="Palatino Linotype" w:cs="Palatino Linotype"/>
        </w:rPr>
        <w:t xml:space="preserve"> visible en el Seminario Judicial de la Federación y su gaceta, con el registro digital 2002350.</w:t>
      </w:r>
    </w:p>
    <w:p w14:paraId="7DA2E694" w14:textId="77777777" w:rsidR="00B26825" w:rsidRPr="00527880" w:rsidRDefault="00B268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D74B632" w14:textId="77777777" w:rsidR="00B26825" w:rsidRPr="00527880" w:rsidRDefault="0063315C">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17E94E0" w14:textId="77777777" w:rsidR="00B26825" w:rsidRPr="00527880" w:rsidRDefault="00B268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02220D3" w14:textId="77777777" w:rsidR="00B26825" w:rsidRPr="00527880" w:rsidRDefault="0063315C" w:rsidP="00D409E3">
      <w:pPr>
        <w:numPr>
          <w:ilvl w:val="0"/>
          <w:numId w:val="4"/>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rPr>
      </w:pPr>
      <w:r w:rsidRPr="00527880">
        <w:rPr>
          <w:rFonts w:ascii="Palatino Linotype" w:eastAsia="Palatino Linotype" w:hAnsi="Palatino Linotype" w:cs="Palatino Linotype"/>
          <w:b/>
        </w:rPr>
        <w:t>Cierre de instrucción</w:t>
      </w:r>
      <w:r w:rsidRPr="00527880">
        <w:rPr>
          <w:rFonts w:ascii="Palatino Linotype" w:eastAsia="Palatino Linotype" w:hAnsi="Palatino Linotype" w:cs="Palatino Linotype"/>
        </w:rPr>
        <w:t xml:space="preserve">. En fecha </w:t>
      </w:r>
      <w:r w:rsidRPr="00527880">
        <w:rPr>
          <w:rFonts w:ascii="Palatino Linotype" w:eastAsia="Palatino Linotype" w:hAnsi="Palatino Linotype" w:cs="Palatino Linotype"/>
          <w:b/>
        </w:rPr>
        <w:t>doce de febrero de dos mil veinticuatro</w:t>
      </w:r>
      <w:r w:rsidRPr="0052788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8523B7C"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25C0CF0D" w14:textId="77777777" w:rsidR="00B26825" w:rsidRPr="00527880" w:rsidRDefault="00B268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0D3F8BE" w14:textId="77777777" w:rsidR="00B26825" w:rsidRPr="00527880" w:rsidRDefault="0063315C">
      <w:pPr>
        <w:spacing w:line="360" w:lineRule="auto"/>
        <w:ind w:right="49"/>
        <w:jc w:val="center"/>
        <w:rPr>
          <w:rFonts w:ascii="Palatino Linotype" w:eastAsia="Palatino Linotype" w:hAnsi="Palatino Linotype" w:cs="Palatino Linotype"/>
          <w:b/>
        </w:rPr>
      </w:pPr>
      <w:r w:rsidRPr="00527880">
        <w:rPr>
          <w:rFonts w:ascii="Palatino Linotype" w:eastAsia="Palatino Linotype" w:hAnsi="Palatino Linotype" w:cs="Palatino Linotype"/>
          <w:b/>
        </w:rPr>
        <w:t>II.</w:t>
      </w:r>
      <w:r w:rsidRPr="00527880">
        <w:rPr>
          <w:rFonts w:ascii="Palatino Linotype" w:eastAsia="Palatino Linotype" w:hAnsi="Palatino Linotype" w:cs="Palatino Linotype"/>
          <w:b/>
        </w:rPr>
        <w:tab/>
        <w:t>C O N S I D E R A N D O:</w:t>
      </w:r>
    </w:p>
    <w:p w14:paraId="0EFA74C2" w14:textId="77777777" w:rsidR="00B26825" w:rsidRPr="00527880" w:rsidRDefault="00B26825">
      <w:pPr>
        <w:spacing w:line="360" w:lineRule="auto"/>
        <w:ind w:right="49"/>
        <w:jc w:val="both"/>
        <w:rPr>
          <w:rFonts w:ascii="Palatino Linotype" w:eastAsia="Palatino Linotype" w:hAnsi="Palatino Linotype" w:cs="Palatino Linotype"/>
        </w:rPr>
      </w:pPr>
    </w:p>
    <w:p w14:paraId="395DE0F6"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b/>
        </w:rPr>
        <w:t>Primero. Competencia.</w:t>
      </w:r>
      <w:r w:rsidRPr="0052788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18C16D4" w14:textId="77777777" w:rsidR="00B26825" w:rsidRPr="00527880" w:rsidRDefault="00B26825">
      <w:pPr>
        <w:spacing w:line="360" w:lineRule="auto"/>
        <w:ind w:right="49"/>
        <w:jc w:val="both"/>
        <w:rPr>
          <w:rFonts w:ascii="Palatino Linotype" w:eastAsia="Palatino Linotype" w:hAnsi="Palatino Linotype" w:cs="Palatino Linotype"/>
        </w:rPr>
      </w:pPr>
    </w:p>
    <w:p w14:paraId="5654BE92"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b/>
        </w:rPr>
        <w:t>Segundo. Oportunidad y Procedibilidad del Recurso de Revisión</w:t>
      </w:r>
      <w:r w:rsidRPr="00527880">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C1FD50A" w14:textId="77777777" w:rsidR="00B26825" w:rsidRPr="00527880" w:rsidRDefault="00B26825">
      <w:pPr>
        <w:spacing w:line="360" w:lineRule="auto"/>
        <w:jc w:val="both"/>
        <w:rPr>
          <w:rFonts w:ascii="Palatino Linotype" w:eastAsia="Palatino Linotype" w:hAnsi="Palatino Linotype" w:cs="Palatino Linotype"/>
        </w:rPr>
      </w:pPr>
    </w:p>
    <w:p w14:paraId="3C3C869F" w14:textId="77777777" w:rsidR="00B26825" w:rsidRPr="00527880" w:rsidRDefault="0063315C">
      <w:pPr>
        <w:spacing w:line="360" w:lineRule="auto"/>
        <w:jc w:val="both"/>
        <w:rPr>
          <w:rFonts w:ascii="Palatino Linotype" w:eastAsia="Palatino Linotype" w:hAnsi="Palatino Linotype" w:cs="Palatino Linotype"/>
        </w:rPr>
      </w:pPr>
      <w:bookmarkStart w:id="4" w:name="_heading=h.3znysh7" w:colFirst="0" w:colLast="0"/>
      <w:bookmarkEnd w:id="4"/>
      <w:r w:rsidRPr="0052788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xml:space="preserve"> remitió su respuesta en fecha </w:t>
      </w:r>
      <w:r w:rsidRPr="00527880">
        <w:rPr>
          <w:rFonts w:ascii="Palatino Linotype" w:eastAsia="Palatino Linotype" w:hAnsi="Palatino Linotype" w:cs="Palatino Linotype"/>
          <w:b/>
        </w:rPr>
        <w:t>diecisiete de octubre de dos mil veintitrés</w:t>
      </w:r>
      <w:r w:rsidRPr="00527880">
        <w:rPr>
          <w:rFonts w:ascii="Palatino Linotype" w:eastAsia="Palatino Linotype" w:hAnsi="Palatino Linotype" w:cs="Palatino Linotype"/>
        </w:rPr>
        <w:t>,</w:t>
      </w:r>
      <w:r w:rsidRPr="00527880">
        <w:rPr>
          <w:rFonts w:ascii="Palatino Linotype" w:eastAsia="Palatino Linotype" w:hAnsi="Palatino Linotype" w:cs="Palatino Linotype"/>
          <w:b/>
        </w:rPr>
        <w:t xml:space="preserve"> </w:t>
      </w:r>
      <w:r w:rsidRPr="00527880">
        <w:rPr>
          <w:rFonts w:ascii="Palatino Linotype" w:eastAsia="Palatino Linotype" w:hAnsi="Palatino Linotype" w:cs="Palatino Linotype"/>
        </w:rPr>
        <w:t xml:space="preserve">mientras que el recurso de revisión interpuesto por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xml:space="preserve"> se tuvo por presentado el </w:t>
      </w:r>
      <w:r w:rsidRPr="00527880">
        <w:rPr>
          <w:rFonts w:ascii="Palatino Linotype" w:eastAsia="Palatino Linotype" w:hAnsi="Palatino Linotype" w:cs="Palatino Linotype"/>
          <w:b/>
        </w:rPr>
        <w:t>veinticuatro de octubre de dos mil veintitrés</w:t>
      </w:r>
      <w:r w:rsidRPr="00527880">
        <w:rPr>
          <w:rFonts w:ascii="Palatino Linotype" w:eastAsia="Palatino Linotype" w:hAnsi="Palatino Linotype" w:cs="Palatino Linotype"/>
        </w:rPr>
        <w:t>, esto es al quinto día hábil siguiente a la fecha en que se tuvo conocimiento de la respuesta; por lo que, se concluye que el presente recurso de revisión se encuentra dentro de los márgenes temporales previstos en las disposiciones legales referidas.</w:t>
      </w:r>
    </w:p>
    <w:p w14:paraId="79055F1F" w14:textId="77777777" w:rsidR="00B26825" w:rsidRPr="00527880" w:rsidRDefault="00B26825">
      <w:pPr>
        <w:spacing w:line="360" w:lineRule="auto"/>
        <w:jc w:val="both"/>
        <w:rPr>
          <w:rFonts w:ascii="Palatino Linotype" w:eastAsia="Palatino Linotype" w:hAnsi="Palatino Linotype" w:cs="Palatino Linotype"/>
        </w:rPr>
      </w:pPr>
    </w:p>
    <w:p w14:paraId="5E1F0E8A" w14:textId="77777777" w:rsidR="00B26825" w:rsidRPr="00527880" w:rsidRDefault="0063315C">
      <w:pPr>
        <w:spacing w:line="360" w:lineRule="auto"/>
        <w:jc w:val="both"/>
        <w:rPr>
          <w:rFonts w:ascii="Palatino Linotype" w:eastAsia="Palatino Linotype" w:hAnsi="Palatino Linotype" w:cs="Palatino Linotype"/>
          <w:b/>
        </w:rPr>
      </w:pPr>
      <w:r w:rsidRPr="00527880">
        <w:rPr>
          <w:rFonts w:ascii="Palatino Linotype" w:eastAsia="Palatino Linotype" w:hAnsi="Palatino Linotype" w:cs="Palatino Linotype"/>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527880">
        <w:rPr>
          <w:rFonts w:ascii="Palatino Linotype" w:eastAsia="Palatino Linotype" w:hAnsi="Palatino Linotype" w:cs="Palatino Linotype"/>
          <w:b/>
        </w:rPr>
        <w:t>SAIMEX.</w:t>
      </w:r>
    </w:p>
    <w:p w14:paraId="687D9BB9" w14:textId="77777777" w:rsidR="00B26825" w:rsidRPr="00527880" w:rsidRDefault="00B26825">
      <w:pPr>
        <w:spacing w:line="360" w:lineRule="auto"/>
        <w:jc w:val="both"/>
        <w:rPr>
          <w:rFonts w:ascii="Palatino Linotype" w:eastAsia="Palatino Linotype" w:hAnsi="Palatino Linotype" w:cs="Palatino Linotype"/>
          <w:b/>
        </w:rPr>
      </w:pPr>
    </w:p>
    <w:p w14:paraId="35CBEF02"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Finalmente, se advierte que resulta procedente la interposición del recurso, según lo manifestado por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xml:space="preserve"> en sus motivos de inconformidad, de acuerdo con el artículo 179, fracción I del ordenamiento legal citado, que a la letra dice: </w:t>
      </w:r>
    </w:p>
    <w:p w14:paraId="6B9D01A8" w14:textId="77777777" w:rsidR="00B26825" w:rsidRPr="00527880" w:rsidRDefault="00B26825">
      <w:pPr>
        <w:spacing w:line="360" w:lineRule="auto"/>
        <w:jc w:val="both"/>
        <w:rPr>
          <w:rFonts w:ascii="Palatino Linotype" w:eastAsia="Palatino Linotype" w:hAnsi="Palatino Linotype" w:cs="Palatino Linotype"/>
        </w:rPr>
      </w:pPr>
    </w:p>
    <w:p w14:paraId="01557362" w14:textId="77777777" w:rsidR="00B26825" w:rsidRPr="00527880" w:rsidRDefault="0063315C">
      <w:pPr>
        <w:spacing w:line="276" w:lineRule="auto"/>
        <w:ind w:left="567" w:right="902"/>
        <w:jc w:val="both"/>
        <w:rPr>
          <w:rFonts w:ascii="Palatino Linotype" w:eastAsia="Palatino Linotype" w:hAnsi="Palatino Linotype" w:cs="Palatino Linotype"/>
          <w:i/>
        </w:rPr>
      </w:pPr>
      <w:r w:rsidRPr="00527880">
        <w:rPr>
          <w:rFonts w:ascii="Palatino Linotype" w:eastAsia="Palatino Linotype" w:hAnsi="Palatino Linotype" w:cs="Palatino Linotype"/>
          <w:i/>
        </w:rPr>
        <w:lastRenderedPageBreak/>
        <w:t>“</w:t>
      </w:r>
      <w:r w:rsidRPr="00527880">
        <w:rPr>
          <w:rFonts w:ascii="Palatino Linotype" w:eastAsia="Palatino Linotype" w:hAnsi="Palatino Linotype" w:cs="Palatino Linotype"/>
          <w:b/>
          <w:i/>
        </w:rPr>
        <w:t>Artículo 179.</w:t>
      </w:r>
      <w:r w:rsidRPr="0052788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6383910" w14:textId="77777777" w:rsidR="00B26825" w:rsidRPr="00527880" w:rsidRDefault="00B26825">
      <w:pPr>
        <w:spacing w:line="276" w:lineRule="auto"/>
        <w:ind w:left="567" w:right="902"/>
        <w:jc w:val="both"/>
        <w:rPr>
          <w:rFonts w:ascii="Palatino Linotype" w:eastAsia="Palatino Linotype" w:hAnsi="Palatino Linotype" w:cs="Palatino Linotype"/>
          <w:i/>
        </w:rPr>
      </w:pPr>
    </w:p>
    <w:p w14:paraId="75F1F912" w14:textId="77777777" w:rsidR="00B26825" w:rsidRPr="00527880" w:rsidRDefault="0063315C">
      <w:pPr>
        <w:pBdr>
          <w:top w:val="nil"/>
          <w:left w:val="nil"/>
          <w:bottom w:val="nil"/>
          <w:right w:val="nil"/>
          <w:between w:val="nil"/>
        </w:pBdr>
        <w:spacing w:line="276" w:lineRule="auto"/>
        <w:ind w:left="567" w:right="902"/>
        <w:jc w:val="both"/>
        <w:rPr>
          <w:rFonts w:ascii="Palatino Linotype" w:eastAsia="Palatino Linotype" w:hAnsi="Palatino Linotype" w:cs="Palatino Linotype"/>
          <w:b/>
          <w:i/>
        </w:rPr>
      </w:pPr>
      <w:r w:rsidRPr="00527880">
        <w:rPr>
          <w:rFonts w:ascii="Palatino Linotype" w:eastAsia="Palatino Linotype" w:hAnsi="Palatino Linotype" w:cs="Palatino Linotype"/>
          <w:b/>
          <w:i/>
        </w:rPr>
        <w:t>I. La negativa a la información solicitada;</w:t>
      </w:r>
    </w:p>
    <w:p w14:paraId="5EED202C" w14:textId="77777777" w:rsidR="00B26825" w:rsidRPr="00527880" w:rsidRDefault="0063315C">
      <w:pPr>
        <w:pBdr>
          <w:top w:val="nil"/>
          <w:left w:val="nil"/>
          <w:bottom w:val="nil"/>
          <w:right w:val="nil"/>
          <w:between w:val="nil"/>
        </w:pBdr>
        <w:spacing w:line="276" w:lineRule="auto"/>
        <w:ind w:left="567" w:right="902"/>
        <w:jc w:val="both"/>
        <w:rPr>
          <w:rFonts w:ascii="Palatino Linotype" w:eastAsia="Palatino Linotype" w:hAnsi="Palatino Linotype" w:cs="Palatino Linotype"/>
          <w:i/>
        </w:rPr>
      </w:pPr>
      <w:r w:rsidRPr="00527880">
        <w:rPr>
          <w:rFonts w:ascii="Palatino Linotype" w:eastAsia="Palatino Linotype" w:hAnsi="Palatino Linotype" w:cs="Palatino Linotype"/>
          <w:i/>
        </w:rPr>
        <w:t>[…]”</w:t>
      </w:r>
    </w:p>
    <w:p w14:paraId="49F822E8" w14:textId="77777777" w:rsidR="00B26825" w:rsidRPr="00527880" w:rsidRDefault="0063315C">
      <w:pPr>
        <w:pBdr>
          <w:top w:val="nil"/>
          <w:left w:val="nil"/>
          <w:bottom w:val="nil"/>
          <w:right w:val="nil"/>
          <w:between w:val="nil"/>
        </w:pBdr>
        <w:spacing w:line="276" w:lineRule="auto"/>
        <w:ind w:left="567" w:right="902"/>
        <w:jc w:val="right"/>
        <w:rPr>
          <w:rFonts w:ascii="Palatino Linotype" w:eastAsia="Palatino Linotype" w:hAnsi="Palatino Linotype" w:cs="Palatino Linotype"/>
          <w:i/>
        </w:rPr>
      </w:pPr>
      <w:r w:rsidRPr="00527880">
        <w:rPr>
          <w:rFonts w:ascii="Palatino Linotype" w:eastAsia="Palatino Linotype" w:hAnsi="Palatino Linotype" w:cs="Palatino Linotype"/>
          <w:i/>
        </w:rPr>
        <w:t>(Énfasis añadido)</w:t>
      </w:r>
    </w:p>
    <w:p w14:paraId="4F5FFFD6" w14:textId="77777777" w:rsidR="00B26825" w:rsidRPr="00527880" w:rsidRDefault="00B26825">
      <w:pPr>
        <w:pBdr>
          <w:top w:val="nil"/>
          <w:left w:val="nil"/>
          <w:bottom w:val="nil"/>
          <w:right w:val="nil"/>
          <w:between w:val="nil"/>
        </w:pBdr>
        <w:spacing w:line="360" w:lineRule="auto"/>
        <w:ind w:left="567" w:right="902"/>
        <w:jc w:val="both"/>
        <w:rPr>
          <w:rFonts w:ascii="Palatino Linotype" w:eastAsia="Palatino Linotype" w:hAnsi="Palatino Linotype" w:cs="Palatino Linotype"/>
          <w:i/>
        </w:rPr>
      </w:pPr>
    </w:p>
    <w:p w14:paraId="30E6A19D" w14:textId="77777777" w:rsidR="00B26825" w:rsidRPr="00527880" w:rsidRDefault="0063315C">
      <w:pPr>
        <w:spacing w:line="360" w:lineRule="auto"/>
        <w:jc w:val="both"/>
        <w:rPr>
          <w:rFonts w:ascii="Palatino Linotype" w:eastAsia="Palatino Linotype" w:hAnsi="Palatino Linotype" w:cs="Palatino Linotype"/>
          <w:b/>
        </w:rPr>
      </w:pPr>
      <w:r w:rsidRPr="00527880">
        <w:rPr>
          <w:rFonts w:ascii="Palatino Linotype" w:eastAsia="Palatino Linotype" w:hAnsi="Palatino Linotype" w:cs="Palatino Linotype"/>
          <w:b/>
        </w:rPr>
        <w:t xml:space="preserve">Tercero. Materia de la revisión. </w:t>
      </w:r>
      <w:r w:rsidRPr="00527880">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527880">
        <w:rPr>
          <w:rFonts w:ascii="Palatino Linotype" w:eastAsia="Palatino Linotype" w:hAnsi="Palatino Linotype" w:cs="Palatino Linotype"/>
          <w:b/>
        </w:rPr>
        <w:t>verificar si la respuesta e informe justificado otorgados por el Sujeto Obligado son adecuados y suficientes para satisfacer el derecho de acceso a la información pública de la parte Recurrente,</w:t>
      </w:r>
      <w:r w:rsidRPr="00527880">
        <w:rPr>
          <w:rFonts w:ascii="Palatino Linotype" w:eastAsia="Palatino Linotype" w:hAnsi="Palatino Linotype" w:cs="Palatino Linotype"/>
        </w:rPr>
        <w:t xml:space="preserve"> o en su defecto, en caso de ser procedente, ordenar la entrega de información oportuna.</w:t>
      </w:r>
    </w:p>
    <w:p w14:paraId="1AD2DAF4" w14:textId="77777777" w:rsidR="00B26825" w:rsidRPr="00527880" w:rsidRDefault="00B26825">
      <w:pPr>
        <w:spacing w:line="360" w:lineRule="auto"/>
        <w:jc w:val="both"/>
        <w:rPr>
          <w:rFonts w:ascii="Palatino Linotype" w:eastAsia="Palatino Linotype" w:hAnsi="Palatino Linotype" w:cs="Palatino Linotype"/>
        </w:rPr>
      </w:pPr>
    </w:p>
    <w:p w14:paraId="26269118"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b/>
        </w:rPr>
        <w:t xml:space="preserve">Cuarto. Estudio del asunto. </w:t>
      </w:r>
      <w:r w:rsidRPr="00527880">
        <w:rPr>
          <w:rFonts w:ascii="Palatino Linotype" w:eastAsia="Palatino Linotype" w:hAnsi="Palatino Linotype" w:cs="Palatino Linotype"/>
        </w:rPr>
        <w:t xml:space="preserve">Antes de entrar al análisis de los pronunciamientos del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0990004" w14:textId="77777777" w:rsidR="00B26825" w:rsidRPr="00527880" w:rsidRDefault="00B26825">
      <w:pPr>
        <w:pBdr>
          <w:top w:val="nil"/>
          <w:left w:val="nil"/>
          <w:bottom w:val="nil"/>
          <w:right w:val="nil"/>
          <w:between w:val="nil"/>
        </w:pBdr>
        <w:spacing w:line="360" w:lineRule="auto"/>
        <w:jc w:val="both"/>
      </w:pPr>
    </w:p>
    <w:p w14:paraId="78A25910" w14:textId="77777777" w:rsidR="00B26825" w:rsidRPr="00527880" w:rsidRDefault="0063315C">
      <w:pPr>
        <w:pBdr>
          <w:top w:val="nil"/>
          <w:left w:val="nil"/>
          <w:bottom w:val="nil"/>
          <w:right w:val="nil"/>
          <w:between w:val="nil"/>
        </w:pBdr>
        <w:spacing w:line="276" w:lineRule="auto"/>
        <w:ind w:left="851" w:right="850"/>
        <w:jc w:val="both"/>
        <w:rPr>
          <w:sz w:val="22"/>
          <w:szCs w:val="22"/>
        </w:rPr>
      </w:pPr>
      <w:r w:rsidRPr="00527880">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52788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73FC330" w14:textId="77777777" w:rsidR="00B26825" w:rsidRPr="00527880" w:rsidRDefault="0063315C">
      <w:pPr>
        <w:pBdr>
          <w:top w:val="nil"/>
          <w:left w:val="nil"/>
          <w:bottom w:val="nil"/>
          <w:right w:val="nil"/>
          <w:between w:val="nil"/>
        </w:pBdr>
        <w:spacing w:line="276" w:lineRule="auto"/>
        <w:ind w:left="851" w:right="850"/>
        <w:jc w:val="both"/>
        <w:rPr>
          <w:sz w:val="22"/>
          <w:szCs w:val="22"/>
        </w:rPr>
      </w:pPr>
      <w:r w:rsidRPr="0052788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42FAC08" w14:textId="77777777" w:rsidR="00B26825" w:rsidRPr="00527880" w:rsidRDefault="0063315C">
      <w:pPr>
        <w:pBdr>
          <w:top w:val="nil"/>
          <w:left w:val="nil"/>
          <w:bottom w:val="nil"/>
          <w:right w:val="nil"/>
          <w:between w:val="nil"/>
        </w:pBdr>
        <w:spacing w:line="276" w:lineRule="auto"/>
        <w:ind w:left="851" w:right="850"/>
        <w:jc w:val="both"/>
        <w:rPr>
          <w:sz w:val="22"/>
          <w:szCs w:val="22"/>
        </w:rPr>
      </w:pPr>
      <w:r w:rsidRPr="0052788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2788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3E76D19" w14:textId="77777777" w:rsidR="00B26825" w:rsidRPr="00527880" w:rsidRDefault="0063315C">
      <w:pPr>
        <w:pBdr>
          <w:top w:val="nil"/>
          <w:left w:val="nil"/>
          <w:bottom w:val="nil"/>
          <w:right w:val="nil"/>
          <w:between w:val="nil"/>
        </w:pBdr>
        <w:spacing w:line="276" w:lineRule="auto"/>
        <w:ind w:left="851" w:right="850"/>
        <w:jc w:val="both"/>
        <w:rPr>
          <w:sz w:val="22"/>
          <w:szCs w:val="22"/>
        </w:rPr>
      </w:pPr>
      <w:r w:rsidRPr="00527880">
        <w:rPr>
          <w:rFonts w:ascii="Palatino Linotype" w:eastAsia="Palatino Linotype" w:hAnsi="Palatino Linotype" w:cs="Palatino Linotype"/>
          <w:i/>
          <w:sz w:val="22"/>
          <w:szCs w:val="22"/>
        </w:rPr>
        <w:t>[…]</w:t>
      </w:r>
    </w:p>
    <w:p w14:paraId="005128C9" w14:textId="77777777" w:rsidR="00B26825" w:rsidRPr="00527880" w:rsidRDefault="0063315C">
      <w:pPr>
        <w:pBdr>
          <w:top w:val="nil"/>
          <w:left w:val="nil"/>
          <w:bottom w:val="nil"/>
          <w:right w:val="nil"/>
          <w:between w:val="nil"/>
        </w:pBdr>
        <w:spacing w:line="276" w:lineRule="auto"/>
        <w:ind w:left="851" w:right="901"/>
        <w:jc w:val="both"/>
        <w:rPr>
          <w:sz w:val="22"/>
          <w:szCs w:val="22"/>
        </w:rPr>
      </w:pPr>
      <w:r w:rsidRPr="00527880">
        <w:rPr>
          <w:rFonts w:ascii="Palatino Linotype" w:eastAsia="Palatino Linotype" w:hAnsi="Palatino Linotype" w:cs="Palatino Linotype"/>
          <w:b/>
          <w:i/>
          <w:sz w:val="22"/>
          <w:szCs w:val="22"/>
        </w:rPr>
        <w:t>“Artículo 6o.</w:t>
      </w:r>
    </w:p>
    <w:p w14:paraId="44964C2F" w14:textId="77777777" w:rsidR="00B26825" w:rsidRPr="00527880" w:rsidRDefault="0063315C">
      <w:pPr>
        <w:pBdr>
          <w:top w:val="nil"/>
          <w:left w:val="nil"/>
          <w:bottom w:val="nil"/>
          <w:right w:val="nil"/>
          <w:between w:val="nil"/>
        </w:pBdr>
        <w:spacing w:line="276" w:lineRule="auto"/>
        <w:ind w:left="851" w:right="901"/>
        <w:jc w:val="both"/>
        <w:rPr>
          <w:sz w:val="22"/>
          <w:szCs w:val="22"/>
        </w:rPr>
      </w:pPr>
      <w:r w:rsidRPr="00527880">
        <w:rPr>
          <w:rFonts w:ascii="Palatino Linotype" w:eastAsia="Palatino Linotype" w:hAnsi="Palatino Linotype" w:cs="Palatino Linotype"/>
          <w:i/>
          <w:sz w:val="22"/>
          <w:szCs w:val="22"/>
        </w:rPr>
        <w:t>[...]</w:t>
      </w:r>
    </w:p>
    <w:p w14:paraId="54F58483" w14:textId="77777777" w:rsidR="00B26825" w:rsidRPr="00527880" w:rsidRDefault="0063315C">
      <w:pPr>
        <w:pBdr>
          <w:top w:val="nil"/>
          <w:left w:val="nil"/>
          <w:bottom w:val="nil"/>
          <w:right w:val="nil"/>
          <w:between w:val="nil"/>
        </w:pBdr>
        <w:spacing w:line="276" w:lineRule="auto"/>
        <w:ind w:left="851" w:right="851"/>
        <w:jc w:val="both"/>
        <w:rPr>
          <w:sz w:val="22"/>
          <w:szCs w:val="22"/>
        </w:rPr>
      </w:pPr>
      <w:r w:rsidRPr="00527880">
        <w:rPr>
          <w:rFonts w:ascii="Palatino Linotype" w:eastAsia="Palatino Linotype" w:hAnsi="Palatino Linotype" w:cs="Palatino Linotype"/>
          <w:b/>
          <w:i/>
          <w:sz w:val="22"/>
          <w:szCs w:val="22"/>
        </w:rPr>
        <w:t xml:space="preserve">A. Para el ejercicio del derecho de acceso a la información, la Federación y </w:t>
      </w:r>
      <w:r w:rsidRPr="00527880">
        <w:rPr>
          <w:rFonts w:ascii="Palatino Linotype" w:eastAsia="Palatino Linotype" w:hAnsi="Palatino Linotype" w:cs="Palatino Linotype"/>
          <w:b/>
          <w:i/>
          <w:sz w:val="22"/>
          <w:szCs w:val="22"/>
          <w:u w:val="single"/>
        </w:rPr>
        <w:t>las entidades federativas</w:t>
      </w:r>
      <w:r w:rsidRPr="00527880">
        <w:rPr>
          <w:rFonts w:ascii="Palatino Linotype" w:eastAsia="Palatino Linotype" w:hAnsi="Palatino Linotype" w:cs="Palatino Linotype"/>
          <w:b/>
          <w:i/>
          <w:sz w:val="22"/>
          <w:szCs w:val="22"/>
        </w:rPr>
        <w:t>,</w:t>
      </w:r>
      <w:r w:rsidRPr="00527880">
        <w:rPr>
          <w:rFonts w:ascii="Palatino Linotype" w:eastAsia="Palatino Linotype" w:hAnsi="Palatino Linotype" w:cs="Palatino Linotype"/>
          <w:i/>
          <w:sz w:val="22"/>
          <w:szCs w:val="22"/>
        </w:rPr>
        <w:t xml:space="preserve"> en el ámbito de sus respectivas competencias, se regirán por los siguientes principios y bases:</w:t>
      </w:r>
    </w:p>
    <w:p w14:paraId="69E96ADB" w14:textId="77777777" w:rsidR="00B26825" w:rsidRPr="00527880" w:rsidRDefault="0063315C">
      <w:pPr>
        <w:pBdr>
          <w:top w:val="nil"/>
          <w:left w:val="nil"/>
          <w:bottom w:val="nil"/>
          <w:right w:val="nil"/>
          <w:between w:val="nil"/>
        </w:pBdr>
        <w:spacing w:line="276" w:lineRule="auto"/>
        <w:ind w:left="851" w:right="851"/>
        <w:jc w:val="both"/>
        <w:rPr>
          <w:sz w:val="22"/>
          <w:szCs w:val="22"/>
        </w:rPr>
      </w:pPr>
      <w:r w:rsidRPr="00527880">
        <w:rPr>
          <w:rFonts w:ascii="Palatino Linotype" w:eastAsia="Palatino Linotype" w:hAnsi="Palatino Linotype" w:cs="Palatino Linotype"/>
          <w:i/>
          <w:sz w:val="22"/>
          <w:szCs w:val="22"/>
        </w:rPr>
        <w:t> </w:t>
      </w:r>
      <w:r w:rsidRPr="00527880">
        <w:rPr>
          <w:rFonts w:ascii="Palatino Linotype" w:eastAsia="Palatino Linotype" w:hAnsi="Palatino Linotype" w:cs="Palatino Linotype"/>
          <w:b/>
          <w:i/>
          <w:sz w:val="22"/>
          <w:szCs w:val="22"/>
        </w:rPr>
        <w:t xml:space="preserve">I. </w:t>
      </w:r>
      <w:r w:rsidRPr="0052788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27880">
        <w:rPr>
          <w:rFonts w:ascii="Palatino Linotype" w:eastAsia="Palatino Linotype" w:hAnsi="Palatino Linotype" w:cs="Palatino Linotype"/>
          <w:i/>
          <w:sz w:val="22"/>
          <w:szCs w:val="22"/>
        </w:rPr>
        <w:t xml:space="preserve"> Ejecutivo, Legislativo </w:t>
      </w:r>
      <w:r w:rsidRPr="00527880">
        <w:rPr>
          <w:rFonts w:ascii="Palatino Linotype" w:eastAsia="Palatino Linotype" w:hAnsi="Palatino Linotype" w:cs="Palatino Linotype"/>
          <w:b/>
          <w:i/>
          <w:sz w:val="22"/>
          <w:szCs w:val="22"/>
          <w:u w:val="single"/>
        </w:rPr>
        <w:t>y Judicial</w:t>
      </w:r>
      <w:r w:rsidRPr="0052788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27880">
        <w:rPr>
          <w:rFonts w:ascii="Palatino Linotype" w:eastAsia="Palatino Linotype" w:hAnsi="Palatino Linotype" w:cs="Palatino Linotype"/>
          <w:b/>
          <w:i/>
          <w:sz w:val="22"/>
          <w:szCs w:val="22"/>
        </w:rPr>
        <w:t>es pública y sólo podrá ser reservada temporalmente por razones de interés público y seguridad nacional,</w:t>
      </w:r>
      <w:r w:rsidRPr="0052788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AB54886" w14:textId="77777777" w:rsidR="00B26825" w:rsidRPr="00527880" w:rsidRDefault="0063315C">
      <w:pPr>
        <w:pBdr>
          <w:top w:val="nil"/>
          <w:left w:val="nil"/>
          <w:bottom w:val="nil"/>
          <w:right w:val="nil"/>
          <w:between w:val="nil"/>
        </w:pBdr>
        <w:spacing w:line="276" w:lineRule="auto"/>
        <w:ind w:left="851" w:right="851"/>
        <w:jc w:val="both"/>
        <w:rPr>
          <w:sz w:val="22"/>
          <w:szCs w:val="22"/>
        </w:rPr>
      </w:pPr>
      <w:r w:rsidRPr="00527880">
        <w:rPr>
          <w:rFonts w:ascii="Palatino Linotype" w:eastAsia="Palatino Linotype" w:hAnsi="Palatino Linotype" w:cs="Palatino Linotype"/>
          <w:i/>
          <w:sz w:val="22"/>
          <w:szCs w:val="22"/>
        </w:rPr>
        <w:lastRenderedPageBreak/>
        <w:t> </w:t>
      </w:r>
      <w:r w:rsidRPr="0052788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7AC04E9" w14:textId="77777777" w:rsidR="00B26825" w:rsidRPr="00527880" w:rsidRDefault="0063315C">
      <w:pPr>
        <w:pBdr>
          <w:top w:val="nil"/>
          <w:left w:val="nil"/>
          <w:bottom w:val="nil"/>
          <w:right w:val="nil"/>
          <w:between w:val="nil"/>
        </w:pBdr>
        <w:spacing w:line="276" w:lineRule="auto"/>
        <w:ind w:left="851" w:right="851"/>
        <w:jc w:val="both"/>
        <w:rPr>
          <w:sz w:val="22"/>
          <w:szCs w:val="22"/>
        </w:rPr>
      </w:pPr>
      <w:r w:rsidRPr="00527880">
        <w:rPr>
          <w:rFonts w:ascii="Palatino Linotype" w:eastAsia="Palatino Linotype" w:hAnsi="Palatino Linotype" w:cs="Palatino Linotype"/>
          <w:i/>
          <w:sz w:val="22"/>
          <w:szCs w:val="22"/>
        </w:rPr>
        <w:t> </w:t>
      </w:r>
      <w:r w:rsidRPr="00527880">
        <w:rPr>
          <w:rFonts w:ascii="Palatino Linotype" w:eastAsia="Palatino Linotype" w:hAnsi="Palatino Linotype" w:cs="Palatino Linotype"/>
          <w:b/>
          <w:i/>
          <w:sz w:val="22"/>
          <w:szCs w:val="22"/>
        </w:rPr>
        <w:t xml:space="preserve">III. </w:t>
      </w:r>
      <w:r w:rsidRPr="0052788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27880">
        <w:rPr>
          <w:rFonts w:ascii="Palatino Linotype" w:eastAsia="Palatino Linotype" w:hAnsi="Palatino Linotype" w:cs="Palatino Linotype"/>
          <w:i/>
          <w:sz w:val="22"/>
          <w:szCs w:val="22"/>
        </w:rPr>
        <w:t xml:space="preserve"> a sus datos personales o a la rectificación de éstos.</w:t>
      </w:r>
    </w:p>
    <w:p w14:paraId="7D453C60" w14:textId="77777777" w:rsidR="00B26825" w:rsidRPr="00527880" w:rsidRDefault="0063315C">
      <w:pPr>
        <w:pBdr>
          <w:top w:val="nil"/>
          <w:left w:val="nil"/>
          <w:bottom w:val="nil"/>
          <w:right w:val="nil"/>
          <w:between w:val="nil"/>
        </w:pBdr>
        <w:spacing w:line="276" w:lineRule="auto"/>
        <w:ind w:left="851" w:right="851"/>
        <w:jc w:val="both"/>
        <w:rPr>
          <w:sz w:val="22"/>
          <w:szCs w:val="22"/>
        </w:rPr>
      </w:pPr>
      <w:r w:rsidRPr="00527880">
        <w:rPr>
          <w:rFonts w:ascii="Palatino Linotype" w:eastAsia="Palatino Linotype" w:hAnsi="Palatino Linotype" w:cs="Palatino Linotype"/>
          <w:i/>
          <w:sz w:val="22"/>
          <w:szCs w:val="22"/>
        </w:rPr>
        <w:t> </w:t>
      </w:r>
      <w:r w:rsidRPr="00527880">
        <w:rPr>
          <w:rFonts w:ascii="Palatino Linotype" w:eastAsia="Palatino Linotype" w:hAnsi="Palatino Linotype" w:cs="Palatino Linotype"/>
          <w:b/>
          <w:i/>
          <w:sz w:val="22"/>
          <w:szCs w:val="22"/>
        </w:rPr>
        <w:t xml:space="preserve">IV. </w:t>
      </w:r>
      <w:r w:rsidRPr="0052788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42A37FE" w14:textId="77777777" w:rsidR="00B26825" w:rsidRPr="00527880" w:rsidRDefault="0063315C">
      <w:pPr>
        <w:pBdr>
          <w:top w:val="nil"/>
          <w:left w:val="nil"/>
          <w:bottom w:val="nil"/>
          <w:right w:val="nil"/>
          <w:between w:val="nil"/>
        </w:pBdr>
        <w:spacing w:line="276" w:lineRule="auto"/>
        <w:ind w:left="851" w:right="851"/>
        <w:jc w:val="both"/>
        <w:rPr>
          <w:sz w:val="22"/>
          <w:szCs w:val="22"/>
        </w:rPr>
      </w:pPr>
      <w:r w:rsidRPr="00527880">
        <w:rPr>
          <w:rFonts w:ascii="Palatino Linotype" w:eastAsia="Palatino Linotype" w:hAnsi="Palatino Linotype" w:cs="Palatino Linotype"/>
          <w:b/>
          <w:i/>
          <w:sz w:val="22"/>
          <w:szCs w:val="22"/>
        </w:rPr>
        <w:t xml:space="preserve">V. </w:t>
      </w:r>
      <w:r w:rsidRPr="0052788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2B2F4B3" w14:textId="77777777" w:rsidR="00B26825" w:rsidRPr="00527880" w:rsidRDefault="0063315C">
      <w:pPr>
        <w:pBdr>
          <w:top w:val="nil"/>
          <w:left w:val="nil"/>
          <w:bottom w:val="nil"/>
          <w:right w:val="nil"/>
          <w:between w:val="nil"/>
        </w:pBdr>
        <w:spacing w:line="276" w:lineRule="auto"/>
        <w:ind w:left="851" w:right="851"/>
        <w:jc w:val="both"/>
        <w:rPr>
          <w:sz w:val="22"/>
          <w:szCs w:val="22"/>
        </w:rPr>
      </w:pPr>
      <w:r w:rsidRPr="00527880">
        <w:rPr>
          <w:rFonts w:ascii="Palatino Linotype" w:eastAsia="Palatino Linotype" w:hAnsi="Palatino Linotype" w:cs="Palatino Linotype"/>
          <w:i/>
          <w:sz w:val="22"/>
          <w:szCs w:val="22"/>
        </w:rPr>
        <w:t> </w:t>
      </w:r>
      <w:r w:rsidRPr="00527880">
        <w:rPr>
          <w:rFonts w:ascii="Palatino Linotype" w:eastAsia="Palatino Linotype" w:hAnsi="Palatino Linotype" w:cs="Palatino Linotype"/>
          <w:b/>
          <w:i/>
          <w:sz w:val="22"/>
          <w:szCs w:val="22"/>
        </w:rPr>
        <w:t xml:space="preserve">VI. </w:t>
      </w:r>
      <w:r w:rsidRPr="0052788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662404E" w14:textId="77777777" w:rsidR="00B26825" w:rsidRPr="00527880" w:rsidRDefault="0063315C">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 </w:t>
      </w:r>
      <w:r w:rsidRPr="00527880">
        <w:rPr>
          <w:rFonts w:ascii="Palatino Linotype" w:eastAsia="Palatino Linotype" w:hAnsi="Palatino Linotype" w:cs="Palatino Linotype"/>
          <w:b/>
          <w:i/>
          <w:sz w:val="22"/>
          <w:szCs w:val="22"/>
        </w:rPr>
        <w:t xml:space="preserve">VII. </w:t>
      </w:r>
      <w:r w:rsidRPr="0052788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249E2E6" w14:textId="77777777" w:rsidR="00B26825" w:rsidRPr="00527880" w:rsidRDefault="00B26825">
      <w:pPr>
        <w:pBdr>
          <w:top w:val="nil"/>
          <w:left w:val="nil"/>
          <w:bottom w:val="nil"/>
          <w:right w:val="nil"/>
          <w:between w:val="nil"/>
        </w:pBdr>
        <w:spacing w:line="276" w:lineRule="auto"/>
        <w:ind w:left="851" w:right="851"/>
        <w:jc w:val="both"/>
      </w:pPr>
    </w:p>
    <w:p w14:paraId="47928758"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5F0320" w14:textId="77777777" w:rsidR="00B26825" w:rsidRPr="00527880" w:rsidRDefault="00B26825">
      <w:pPr>
        <w:pBdr>
          <w:top w:val="nil"/>
          <w:left w:val="nil"/>
          <w:bottom w:val="nil"/>
          <w:right w:val="nil"/>
          <w:between w:val="nil"/>
        </w:pBdr>
        <w:spacing w:line="360" w:lineRule="auto"/>
        <w:jc w:val="both"/>
      </w:pPr>
    </w:p>
    <w:p w14:paraId="6707B964"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lastRenderedPageBreak/>
        <w:t>“</w:t>
      </w:r>
      <w:r w:rsidRPr="00527880">
        <w:rPr>
          <w:rFonts w:ascii="Palatino Linotype" w:eastAsia="Palatino Linotype" w:hAnsi="Palatino Linotype" w:cs="Palatino Linotype"/>
          <w:b/>
          <w:i/>
          <w:sz w:val="22"/>
          <w:szCs w:val="22"/>
        </w:rPr>
        <w:t>Artículo 4</w:t>
      </w:r>
      <w:r w:rsidRPr="0052788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601835" w14:textId="77777777" w:rsidR="00B26825" w:rsidRPr="00527880" w:rsidRDefault="00B26825">
      <w:pPr>
        <w:spacing w:line="276" w:lineRule="auto"/>
        <w:ind w:left="567" w:right="616"/>
        <w:jc w:val="both"/>
        <w:rPr>
          <w:rFonts w:ascii="Palatino Linotype" w:eastAsia="Palatino Linotype" w:hAnsi="Palatino Linotype" w:cs="Palatino Linotype"/>
          <w:i/>
          <w:sz w:val="22"/>
          <w:szCs w:val="22"/>
        </w:rPr>
      </w:pPr>
    </w:p>
    <w:p w14:paraId="378D6BCB"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2788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76D099C" w14:textId="77777777" w:rsidR="00B26825" w:rsidRPr="00527880" w:rsidRDefault="00B26825">
      <w:pPr>
        <w:spacing w:line="276" w:lineRule="auto"/>
        <w:ind w:left="567" w:right="616"/>
        <w:jc w:val="both"/>
        <w:rPr>
          <w:rFonts w:ascii="Palatino Linotype" w:eastAsia="Palatino Linotype" w:hAnsi="Palatino Linotype" w:cs="Palatino Linotype"/>
          <w:i/>
          <w:sz w:val="22"/>
          <w:szCs w:val="22"/>
        </w:rPr>
      </w:pPr>
    </w:p>
    <w:p w14:paraId="3D168EB9"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27880">
        <w:rPr>
          <w:rFonts w:ascii="Palatino Linotype" w:eastAsia="Palatino Linotype" w:hAnsi="Palatino Linotype" w:cs="Palatino Linotype"/>
          <w:i/>
          <w:sz w:val="22"/>
          <w:szCs w:val="22"/>
        </w:rPr>
        <w:t>.”</w:t>
      </w:r>
    </w:p>
    <w:p w14:paraId="256E1C03" w14:textId="77777777" w:rsidR="00B26825" w:rsidRPr="00527880" w:rsidRDefault="00B26825">
      <w:pPr>
        <w:spacing w:line="360" w:lineRule="auto"/>
        <w:jc w:val="both"/>
        <w:rPr>
          <w:rFonts w:ascii="Palatino Linotype" w:eastAsia="Palatino Linotype" w:hAnsi="Palatino Linotype" w:cs="Palatino Linotype"/>
        </w:rPr>
      </w:pPr>
    </w:p>
    <w:p w14:paraId="0C35598A"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B8AA51" w14:textId="77777777" w:rsidR="00B26825" w:rsidRPr="00527880" w:rsidRDefault="00B26825">
      <w:pPr>
        <w:spacing w:line="360" w:lineRule="auto"/>
        <w:jc w:val="both"/>
        <w:rPr>
          <w:rFonts w:ascii="Palatino Linotype" w:eastAsia="Palatino Linotype" w:hAnsi="Palatino Linotype" w:cs="Palatino Linotype"/>
        </w:rPr>
      </w:pPr>
    </w:p>
    <w:p w14:paraId="486AE58E"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“Artículo 12.-</w:t>
      </w:r>
      <w:r w:rsidRPr="0052788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7F54370" w14:textId="77777777" w:rsidR="00B26825" w:rsidRPr="00527880" w:rsidRDefault="00B26825">
      <w:pPr>
        <w:spacing w:line="276" w:lineRule="auto"/>
        <w:ind w:left="567" w:right="616"/>
        <w:jc w:val="both"/>
        <w:rPr>
          <w:rFonts w:ascii="Palatino Linotype" w:eastAsia="Palatino Linotype" w:hAnsi="Palatino Linotype" w:cs="Palatino Linotype"/>
          <w:i/>
          <w:sz w:val="22"/>
          <w:szCs w:val="22"/>
        </w:rPr>
      </w:pPr>
    </w:p>
    <w:p w14:paraId="27290B23" w14:textId="77777777" w:rsidR="00B26825" w:rsidRPr="00527880" w:rsidRDefault="0063315C">
      <w:pPr>
        <w:spacing w:line="276" w:lineRule="auto"/>
        <w:ind w:left="567" w:right="616"/>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527880">
        <w:rPr>
          <w:rFonts w:ascii="Palatino Linotype" w:eastAsia="Palatino Linotype" w:hAnsi="Palatino Linotype" w:cs="Palatino Linotype"/>
          <w:i/>
          <w:sz w:val="22"/>
          <w:szCs w:val="22"/>
        </w:rPr>
        <w:t xml:space="preserve">. </w:t>
      </w:r>
      <w:r w:rsidRPr="00527880">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C9D0352" w14:textId="77777777" w:rsidR="00B26825" w:rsidRPr="00527880" w:rsidRDefault="00B26825">
      <w:pPr>
        <w:spacing w:line="360" w:lineRule="auto"/>
        <w:ind w:left="567" w:right="616"/>
        <w:jc w:val="both"/>
        <w:rPr>
          <w:rFonts w:ascii="Palatino Linotype" w:eastAsia="Palatino Linotype" w:hAnsi="Palatino Linotype" w:cs="Palatino Linotype"/>
          <w:i/>
        </w:rPr>
      </w:pPr>
    </w:p>
    <w:p w14:paraId="5E95572D" w14:textId="77777777" w:rsidR="00B26825" w:rsidRPr="00527880" w:rsidRDefault="0063315C">
      <w:pPr>
        <w:spacing w:line="360" w:lineRule="auto"/>
        <w:ind w:right="-93"/>
        <w:jc w:val="both"/>
        <w:rPr>
          <w:rFonts w:ascii="Palatino Linotype" w:eastAsia="Palatino Linotype" w:hAnsi="Palatino Linotype" w:cs="Palatino Linotype"/>
        </w:rPr>
      </w:pPr>
      <w:r w:rsidRPr="00527880">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23E32E4" w14:textId="77777777" w:rsidR="00B26825" w:rsidRPr="00527880" w:rsidRDefault="00B26825">
      <w:pPr>
        <w:spacing w:line="360" w:lineRule="auto"/>
        <w:ind w:right="-93"/>
        <w:jc w:val="both"/>
        <w:rPr>
          <w:rFonts w:ascii="Palatino Linotype" w:eastAsia="Palatino Linotype" w:hAnsi="Palatino Linotype" w:cs="Palatino Linotype"/>
        </w:rPr>
      </w:pPr>
    </w:p>
    <w:p w14:paraId="47330AA0" w14:textId="77777777" w:rsidR="00B26825" w:rsidRPr="00527880" w:rsidRDefault="0063315C">
      <w:pPr>
        <w:spacing w:line="360" w:lineRule="auto"/>
        <w:jc w:val="both"/>
        <w:rPr>
          <w:rFonts w:ascii="Palatino Linotype" w:eastAsia="Palatino Linotype" w:hAnsi="Palatino Linotype" w:cs="Palatino Linotype"/>
          <w:b/>
        </w:rPr>
      </w:pPr>
      <w:r w:rsidRPr="00527880">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527880">
        <w:rPr>
          <w:rFonts w:ascii="Palatino Linotype" w:eastAsia="Palatino Linotype" w:hAnsi="Palatino Linotype" w:cs="Palatino Linotype"/>
          <w:b/>
        </w:rPr>
        <w:t xml:space="preserve"> </w:t>
      </w:r>
    </w:p>
    <w:p w14:paraId="0C2B8601" w14:textId="77777777" w:rsidR="00B26825" w:rsidRPr="00527880" w:rsidRDefault="00B26825">
      <w:pPr>
        <w:spacing w:line="360" w:lineRule="auto"/>
        <w:jc w:val="both"/>
        <w:rPr>
          <w:rFonts w:ascii="Palatino Linotype" w:eastAsia="Palatino Linotype" w:hAnsi="Palatino Linotype" w:cs="Palatino Linotype"/>
          <w:b/>
        </w:rPr>
      </w:pPr>
    </w:p>
    <w:p w14:paraId="7CC07AB9"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r w:rsidRPr="00527880">
        <w:rPr>
          <w:rFonts w:ascii="Palatino Linotype" w:eastAsia="Palatino Linotype" w:hAnsi="Palatino Linotype" w:cs="Palatino Linotype"/>
          <w:b/>
          <w:i/>
          <w:sz w:val="22"/>
          <w:szCs w:val="22"/>
        </w:rPr>
        <w:t>No existe obligación de elaborar documentos ad hoc para atender las solicitudes de acceso a la información.</w:t>
      </w:r>
      <w:r w:rsidRPr="0052788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527880">
        <w:rPr>
          <w:rFonts w:ascii="Palatino Linotype" w:eastAsia="Palatino Linotype" w:hAnsi="Palatino Linotype" w:cs="Palatino Linotype"/>
          <w:i/>
          <w:sz w:val="22"/>
          <w:szCs w:val="22"/>
        </w:rPr>
        <w:lastRenderedPageBreak/>
        <w:t xml:space="preserve">sus archivos; sin necesidad de elaborar documentos ad hoc para atender las solicitudes de información”. </w:t>
      </w:r>
    </w:p>
    <w:p w14:paraId="7F310B68" w14:textId="77777777" w:rsidR="00B26825" w:rsidRPr="00527880" w:rsidRDefault="00B26825">
      <w:pPr>
        <w:spacing w:line="360" w:lineRule="auto"/>
        <w:ind w:right="-93"/>
        <w:jc w:val="both"/>
        <w:rPr>
          <w:rFonts w:ascii="Palatino Linotype" w:eastAsia="Palatino Linotype" w:hAnsi="Palatino Linotype" w:cs="Palatino Linotype"/>
        </w:rPr>
      </w:pPr>
    </w:p>
    <w:p w14:paraId="178F8CE5"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91CE742" w14:textId="77777777" w:rsidR="00B26825" w:rsidRPr="00527880" w:rsidRDefault="00B26825">
      <w:pPr>
        <w:spacing w:line="360" w:lineRule="auto"/>
        <w:jc w:val="both"/>
        <w:rPr>
          <w:rFonts w:ascii="Palatino Linotype" w:eastAsia="Palatino Linotype" w:hAnsi="Palatino Linotype" w:cs="Palatino Linotype"/>
        </w:rPr>
      </w:pPr>
    </w:p>
    <w:p w14:paraId="64E0C669" w14:textId="77777777" w:rsidR="00B26825" w:rsidRPr="00527880" w:rsidRDefault="0063315C">
      <w:pP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E2898AB" w14:textId="77777777" w:rsidR="00B26825" w:rsidRPr="00527880" w:rsidRDefault="00B26825">
      <w:pPr>
        <w:spacing w:line="360" w:lineRule="auto"/>
        <w:ind w:right="49"/>
        <w:jc w:val="both"/>
        <w:rPr>
          <w:rFonts w:ascii="Palatino Linotype" w:eastAsia="Palatino Linotype" w:hAnsi="Palatino Linotype" w:cs="Palatino Linotype"/>
        </w:rPr>
      </w:pPr>
    </w:p>
    <w:p w14:paraId="16758887"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527880">
        <w:rPr>
          <w:rFonts w:ascii="Palatino Linotype" w:eastAsia="Palatino Linotype" w:hAnsi="Palatino Linotype" w:cs="Palatino Linotype"/>
        </w:rPr>
        <w:lastRenderedPageBreak/>
        <w:t xml:space="preserve">estar en cualquier medio, sea escrito, impreso, sonoro, visual, electrónico, informático u holográfico de conformidad con el artículo 3, fracción XI de la Ley de la materia, el cual señala lo siguiente: </w:t>
      </w:r>
    </w:p>
    <w:p w14:paraId="3603638F" w14:textId="77777777" w:rsidR="00B26825" w:rsidRPr="00527880" w:rsidRDefault="00B26825">
      <w:pPr>
        <w:spacing w:line="360" w:lineRule="auto"/>
        <w:ind w:left="851" w:right="899"/>
        <w:jc w:val="both"/>
        <w:rPr>
          <w:rFonts w:ascii="Palatino Linotype" w:eastAsia="Palatino Linotype" w:hAnsi="Palatino Linotype" w:cs="Palatino Linotype"/>
          <w:i/>
        </w:rPr>
      </w:pPr>
    </w:p>
    <w:p w14:paraId="3B0F277C"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r w:rsidRPr="00527880">
        <w:rPr>
          <w:rFonts w:ascii="Palatino Linotype" w:eastAsia="Palatino Linotype" w:hAnsi="Palatino Linotype" w:cs="Palatino Linotype"/>
          <w:b/>
          <w:i/>
          <w:sz w:val="22"/>
          <w:szCs w:val="22"/>
        </w:rPr>
        <w:t xml:space="preserve">Artículo 3. </w:t>
      </w:r>
      <w:r w:rsidRPr="00527880">
        <w:rPr>
          <w:rFonts w:ascii="Palatino Linotype" w:eastAsia="Palatino Linotype" w:hAnsi="Palatino Linotype" w:cs="Palatino Linotype"/>
          <w:i/>
          <w:sz w:val="22"/>
          <w:szCs w:val="22"/>
        </w:rPr>
        <w:t>Para los efectos de la presente Ley se entenderá por:</w:t>
      </w:r>
    </w:p>
    <w:p w14:paraId="4F6AA546"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4953577B"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XI. Documento:</w:t>
      </w:r>
      <w:r w:rsidRPr="00527880">
        <w:rPr>
          <w:rFonts w:ascii="Palatino Linotype" w:eastAsia="Palatino Linotype" w:hAnsi="Palatino Linotype" w:cs="Palatino Linotype"/>
          <w:i/>
          <w:sz w:val="22"/>
          <w:szCs w:val="22"/>
        </w:rPr>
        <w:t xml:space="preserve"> Los expedientes, reportes, estudios, actas</w:t>
      </w:r>
      <w:r w:rsidRPr="00527880">
        <w:rPr>
          <w:rFonts w:ascii="Palatino Linotype" w:eastAsia="Palatino Linotype" w:hAnsi="Palatino Linotype" w:cs="Palatino Linotype"/>
          <w:b/>
          <w:i/>
          <w:sz w:val="22"/>
          <w:szCs w:val="22"/>
        </w:rPr>
        <w:t>,</w:t>
      </w:r>
      <w:r w:rsidRPr="0052788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D4FD67D" w14:textId="77777777" w:rsidR="00B26825" w:rsidRPr="00527880" w:rsidRDefault="00B26825">
      <w:pPr>
        <w:spacing w:line="360" w:lineRule="auto"/>
        <w:ind w:left="851" w:right="899"/>
        <w:jc w:val="both"/>
        <w:rPr>
          <w:rFonts w:ascii="Palatino Linotype" w:eastAsia="Palatino Linotype" w:hAnsi="Palatino Linotype" w:cs="Palatino Linotype"/>
        </w:rPr>
      </w:pPr>
    </w:p>
    <w:p w14:paraId="1AE433DB"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FA6261C" w14:textId="77777777" w:rsidR="00B26825" w:rsidRPr="00527880" w:rsidRDefault="00B26825">
      <w:pPr>
        <w:spacing w:line="360" w:lineRule="auto"/>
        <w:jc w:val="both"/>
        <w:rPr>
          <w:rFonts w:ascii="Palatino Linotype" w:eastAsia="Palatino Linotype" w:hAnsi="Palatino Linotype" w:cs="Palatino Linotype"/>
        </w:rPr>
      </w:pPr>
    </w:p>
    <w:p w14:paraId="6410D9EF" w14:textId="77777777" w:rsidR="00B26825" w:rsidRPr="00527880" w:rsidRDefault="0063315C">
      <w:pPr>
        <w:spacing w:line="276" w:lineRule="auto"/>
        <w:ind w:left="567" w:right="616"/>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sz w:val="22"/>
          <w:szCs w:val="22"/>
        </w:rPr>
        <w:t>“</w:t>
      </w:r>
      <w:r w:rsidRPr="0052788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52788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8596E3"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lastRenderedPageBreak/>
        <w:t xml:space="preserve">En </w:t>
      </w:r>
      <w:proofErr w:type="gramStart"/>
      <w:r w:rsidRPr="00527880">
        <w:rPr>
          <w:rFonts w:ascii="Palatino Linotype" w:eastAsia="Palatino Linotype" w:hAnsi="Palatino Linotype" w:cs="Palatino Linotype"/>
          <w:i/>
          <w:sz w:val="22"/>
          <w:szCs w:val="22"/>
        </w:rPr>
        <w:t>consecuencia</w:t>
      </w:r>
      <w:proofErr w:type="gramEnd"/>
      <w:r w:rsidRPr="00527880">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0FA8657" w14:textId="77777777" w:rsidR="00B26825" w:rsidRPr="00527880" w:rsidRDefault="0063315C">
      <w:pPr>
        <w:spacing w:line="276" w:lineRule="auto"/>
        <w:ind w:left="567" w:right="616"/>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27880">
        <w:rPr>
          <w:rFonts w:ascii="Palatino Linotype" w:eastAsia="Palatino Linotype" w:hAnsi="Palatino Linotype" w:cs="Palatino Linotype"/>
          <w:i/>
          <w:sz w:val="22"/>
          <w:szCs w:val="22"/>
        </w:rPr>
        <w:t>que</w:t>
      </w:r>
      <w:proofErr w:type="gramEnd"/>
      <w:r w:rsidRPr="00527880">
        <w:rPr>
          <w:rFonts w:ascii="Palatino Linotype" w:eastAsia="Palatino Linotype" w:hAnsi="Palatino Linotype" w:cs="Palatino Linotype"/>
          <w:i/>
          <w:sz w:val="22"/>
          <w:szCs w:val="22"/>
        </w:rPr>
        <w:t xml:space="preserve"> en ejercicio de las atribuciones conferidas, sea generada por los Sujetos Obligados;</w:t>
      </w:r>
    </w:p>
    <w:p w14:paraId="46008575" w14:textId="77777777" w:rsidR="00B26825" w:rsidRPr="00527880" w:rsidRDefault="0063315C">
      <w:pPr>
        <w:spacing w:line="276" w:lineRule="auto"/>
        <w:ind w:left="567" w:right="616"/>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527880">
        <w:rPr>
          <w:rFonts w:ascii="Palatino Linotype" w:eastAsia="Palatino Linotype" w:hAnsi="Palatino Linotype" w:cs="Palatino Linotype"/>
          <w:b/>
          <w:i/>
          <w:sz w:val="22"/>
          <w:szCs w:val="22"/>
        </w:rPr>
        <w:t>que</w:t>
      </w:r>
      <w:proofErr w:type="gramEnd"/>
      <w:r w:rsidRPr="00527880">
        <w:rPr>
          <w:rFonts w:ascii="Palatino Linotype" w:eastAsia="Palatino Linotype" w:hAnsi="Palatino Linotype" w:cs="Palatino Linotype"/>
          <w:b/>
          <w:i/>
          <w:sz w:val="22"/>
          <w:szCs w:val="22"/>
        </w:rPr>
        <w:t xml:space="preserve"> en ejercicio de las atribuciones conferidas, sea administrada por los Sujetos Obligados, y</w:t>
      </w:r>
    </w:p>
    <w:p w14:paraId="1D0CA8C8" w14:textId="77777777" w:rsidR="00B26825" w:rsidRPr="00527880" w:rsidRDefault="0063315C">
      <w:pPr>
        <w:spacing w:line="276" w:lineRule="auto"/>
        <w:ind w:left="567" w:right="616"/>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527880">
        <w:rPr>
          <w:rFonts w:ascii="Palatino Linotype" w:eastAsia="Palatino Linotype" w:hAnsi="Palatino Linotype" w:cs="Palatino Linotype"/>
          <w:b/>
          <w:i/>
          <w:sz w:val="22"/>
          <w:szCs w:val="22"/>
        </w:rPr>
        <w:t>que</w:t>
      </w:r>
      <w:proofErr w:type="gramEnd"/>
      <w:r w:rsidRPr="00527880">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09B3BAE1" w14:textId="77777777" w:rsidR="00B26825" w:rsidRPr="00527880" w:rsidRDefault="00B26825">
      <w:pPr>
        <w:spacing w:line="276" w:lineRule="auto"/>
        <w:ind w:left="567" w:right="616"/>
        <w:jc w:val="both"/>
        <w:rPr>
          <w:rFonts w:ascii="Palatino Linotype" w:eastAsia="Palatino Linotype" w:hAnsi="Palatino Linotype" w:cs="Palatino Linotype"/>
          <w:b/>
          <w:i/>
        </w:rPr>
      </w:pPr>
    </w:p>
    <w:p w14:paraId="4F150262"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De ahí que 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27880">
        <w:rPr>
          <w:rFonts w:ascii="Palatino Linotype" w:eastAsia="Palatino Linotype" w:hAnsi="Palatino Linotype" w:cs="Palatino Linotype"/>
          <w:vertAlign w:val="superscript"/>
        </w:rPr>
        <w:footnoteReference w:id="1"/>
      </w:r>
      <w:r w:rsidRPr="00527880">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527880">
        <w:rPr>
          <w:rFonts w:ascii="Palatino Linotype" w:eastAsia="Palatino Linotype" w:hAnsi="Palatino Linotype" w:cs="Palatino Linotype"/>
          <w:vertAlign w:val="superscript"/>
        </w:rPr>
        <w:footnoteReference w:id="2"/>
      </w:r>
      <w:r w:rsidRPr="00527880">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74094FBA" w14:textId="77777777" w:rsidR="00B26825" w:rsidRPr="00527880" w:rsidRDefault="00B26825">
      <w:pPr>
        <w:pBdr>
          <w:top w:val="nil"/>
          <w:left w:val="nil"/>
          <w:bottom w:val="nil"/>
          <w:right w:val="nil"/>
          <w:between w:val="nil"/>
        </w:pBdr>
        <w:spacing w:line="360" w:lineRule="auto"/>
        <w:ind w:right="-150"/>
        <w:jc w:val="both"/>
        <w:rPr>
          <w:rFonts w:ascii="Palatino Linotype" w:eastAsia="Palatino Linotype" w:hAnsi="Palatino Linotype" w:cs="Palatino Linotype"/>
          <w:sz w:val="14"/>
          <w:szCs w:val="14"/>
        </w:rPr>
      </w:pPr>
    </w:p>
    <w:p w14:paraId="24448284" w14:textId="77777777" w:rsidR="00B26825" w:rsidRPr="00527880" w:rsidRDefault="00B26825">
      <w:pPr>
        <w:pBdr>
          <w:top w:val="nil"/>
          <w:left w:val="nil"/>
          <w:bottom w:val="nil"/>
          <w:right w:val="nil"/>
          <w:between w:val="nil"/>
        </w:pBdr>
        <w:spacing w:line="360" w:lineRule="auto"/>
        <w:ind w:right="-150"/>
        <w:jc w:val="both"/>
        <w:rPr>
          <w:rFonts w:ascii="Palatino Linotype" w:eastAsia="Palatino Linotype" w:hAnsi="Palatino Linotype" w:cs="Palatino Linotype"/>
          <w:sz w:val="14"/>
          <w:szCs w:val="14"/>
        </w:rPr>
      </w:pPr>
    </w:p>
    <w:p w14:paraId="734FC3D0" w14:textId="77777777" w:rsidR="00B26825" w:rsidRPr="00527880" w:rsidRDefault="0063315C">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Dicho lo anterior, en el caso se analizará el agravio hecho valer por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xml:space="preserve"> que actualiza la causal de procedencia prevista en la fracción I del artículo 179 de la Ley de Transparencia y Acceso a la Información del Estado de México y Municipios, relativa a </w:t>
      </w:r>
      <w:r w:rsidRPr="00527880">
        <w:rPr>
          <w:rFonts w:ascii="Palatino Linotype" w:eastAsia="Palatino Linotype" w:hAnsi="Palatino Linotype" w:cs="Palatino Linotype"/>
          <w:b/>
          <w:u w:val="single"/>
        </w:rPr>
        <w:t>la negativa a la información solicitada.</w:t>
      </w:r>
    </w:p>
    <w:p w14:paraId="5617F5CD" w14:textId="77777777" w:rsidR="00B26825" w:rsidRPr="00527880" w:rsidRDefault="00B26825">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03DA165" w14:textId="77777777" w:rsidR="00B26825" w:rsidRPr="00527880" w:rsidRDefault="0063315C">
      <w:pPr>
        <w:pBdr>
          <w:top w:val="nil"/>
          <w:left w:val="nil"/>
          <w:bottom w:val="nil"/>
          <w:right w:val="nil"/>
          <w:between w:val="nil"/>
        </w:pBdr>
        <w:spacing w:line="360" w:lineRule="auto"/>
        <w:ind w:right="-150"/>
        <w:jc w:val="both"/>
        <w:rPr>
          <w:rFonts w:ascii="Palatino Linotype" w:eastAsia="Palatino Linotype" w:hAnsi="Palatino Linotype" w:cs="Palatino Linotype"/>
          <w:b/>
          <w:u w:val="single"/>
        </w:rPr>
      </w:pPr>
      <w:bookmarkStart w:id="5" w:name="_heading=h.1y810tw" w:colFirst="0" w:colLast="0"/>
      <w:bookmarkEnd w:id="5"/>
      <w:r w:rsidRPr="00527880">
        <w:rPr>
          <w:rFonts w:ascii="Palatino Linotype" w:eastAsia="Palatino Linotype" w:hAnsi="Palatino Linotype" w:cs="Palatino Linotype"/>
        </w:rPr>
        <w:t xml:space="preserve">Para ello, conviene iniciar el presente estudio señalando que la persona solicitante requirió del </w:t>
      </w:r>
      <w:r w:rsidRPr="00527880">
        <w:rPr>
          <w:rFonts w:ascii="Palatino Linotype" w:eastAsia="Palatino Linotype" w:hAnsi="Palatino Linotype" w:cs="Palatino Linotype"/>
          <w:b/>
        </w:rPr>
        <w:t xml:space="preserve">Sujeto Obligado, </w:t>
      </w:r>
      <w:r w:rsidRPr="00527880">
        <w:rPr>
          <w:rFonts w:ascii="Palatino Linotype" w:eastAsia="Palatino Linotype" w:hAnsi="Palatino Linotype" w:cs="Palatino Linotype"/>
          <w:b/>
          <w:u w:val="single"/>
        </w:rPr>
        <w:t>lo siguiente:</w:t>
      </w:r>
    </w:p>
    <w:p w14:paraId="07659D6D" w14:textId="77777777" w:rsidR="00B26825" w:rsidRPr="00527880" w:rsidRDefault="00B26825">
      <w:pPr>
        <w:pBdr>
          <w:top w:val="nil"/>
          <w:left w:val="nil"/>
          <w:bottom w:val="nil"/>
          <w:right w:val="nil"/>
          <w:between w:val="nil"/>
        </w:pBdr>
        <w:spacing w:line="360" w:lineRule="auto"/>
        <w:ind w:right="-150"/>
        <w:jc w:val="both"/>
        <w:rPr>
          <w:rFonts w:ascii="Palatino Linotype" w:eastAsia="Palatino Linotype" w:hAnsi="Palatino Linotype" w:cs="Palatino Linotype"/>
          <w:b/>
          <w:u w:val="single"/>
        </w:rPr>
      </w:pPr>
    </w:p>
    <w:p w14:paraId="60550A47" w14:textId="77777777" w:rsidR="00B26825" w:rsidRPr="00527880" w:rsidRDefault="0063315C">
      <w:pPr>
        <w:numPr>
          <w:ilvl w:val="3"/>
          <w:numId w:val="1"/>
        </w:numPr>
        <w:pBdr>
          <w:top w:val="nil"/>
          <w:left w:val="nil"/>
          <w:bottom w:val="nil"/>
          <w:right w:val="nil"/>
          <w:between w:val="nil"/>
        </w:pBdr>
        <w:spacing w:line="360" w:lineRule="auto"/>
        <w:ind w:left="426" w:right="-150"/>
        <w:jc w:val="both"/>
        <w:rPr>
          <w:rFonts w:ascii="Palatino Linotype" w:eastAsia="Palatino Linotype" w:hAnsi="Palatino Linotype" w:cs="Palatino Linotype"/>
          <w:b/>
          <w:u w:val="single"/>
        </w:rPr>
      </w:pPr>
      <w:r w:rsidRPr="00527880">
        <w:rPr>
          <w:rFonts w:ascii="Palatino Linotype" w:eastAsia="Palatino Linotype" w:hAnsi="Palatino Linotype" w:cs="Palatino Linotype"/>
          <w:b/>
          <w:u w:val="single"/>
        </w:rPr>
        <w:t xml:space="preserve">El estatus de la investigación del asesinato del ex </w:t>
      </w:r>
      <w:proofErr w:type="gramStart"/>
      <w:r w:rsidRPr="00527880">
        <w:rPr>
          <w:rFonts w:ascii="Palatino Linotype" w:eastAsia="Palatino Linotype" w:hAnsi="Palatino Linotype" w:cs="Palatino Linotype"/>
          <w:b/>
          <w:u w:val="single"/>
        </w:rPr>
        <w:t>Director</w:t>
      </w:r>
      <w:proofErr w:type="gramEnd"/>
      <w:r w:rsidRPr="00527880">
        <w:rPr>
          <w:rFonts w:ascii="Palatino Linotype" w:eastAsia="Palatino Linotype" w:hAnsi="Palatino Linotype" w:cs="Palatino Linotype"/>
          <w:b/>
          <w:u w:val="single"/>
        </w:rPr>
        <w:t xml:space="preserve"> de Recursos Humanos.</w:t>
      </w:r>
    </w:p>
    <w:p w14:paraId="39784206" w14:textId="77777777" w:rsidR="00B26825" w:rsidRPr="00527880" w:rsidRDefault="00B26825">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5589C029" w14:textId="77777777" w:rsidR="00B26825" w:rsidRPr="00527880" w:rsidRDefault="0063315C">
      <w:pPr>
        <w:spacing w:line="360" w:lineRule="auto"/>
        <w:ind w:right="-7"/>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En respuesta, el </w:t>
      </w:r>
      <w:r w:rsidRPr="00527880">
        <w:rPr>
          <w:rFonts w:ascii="Palatino Linotype" w:eastAsia="Palatino Linotype" w:hAnsi="Palatino Linotype" w:cs="Palatino Linotype"/>
          <w:b/>
        </w:rPr>
        <w:t xml:space="preserve">Sujeto Obligado </w:t>
      </w:r>
      <w:r w:rsidRPr="00527880">
        <w:rPr>
          <w:rFonts w:ascii="Palatino Linotype" w:eastAsia="Palatino Linotype" w:hAnsi="Palatino Linotype" w:cs="Palatino Linotype"/>
        </w:rPr>
        <w:t xml:space="preserve">por conducto de la </w:t>
      </w:r>
      <w:r w:rsidRPr="00527880">
        <w:rPr>
          <w:rFonts w:ascii="Palatino Linotype" w:eastAsia="Palatino Linotype" w:hAnsi="Palatino Linotype" w:cs="Palatino Linotype"/>
          <w:b/>
          <w:u w:val="single"/>
        </w:rPr>
        <w:t>Titular de la Unidad de Transparencia y Acceso a la Información Pública</w:t>
      </w:r>
      <w:r w:rsidRPr="00527880">
        <w:rPr>
          <w:rFonts w:ascii="Palatino Linotype" w:eastAsia="Palatino Linotype" w:hAnsi="Palatino Linotype" w:cs="Palatino Linotype"/>
        </w:rPr>
        <w:t xml:space="preserve"> declinó su competencia haciendo del conocimiento de la persona solicitante que, con relación a su solicitud de información, el Municipios de Ixtapaluca carecía de facultades para la investigación de delitos, siendo esta, una función de la Fiscalía General de Justicia del Estado de México, así como también carecía de facultades sobre la información que genera, posee y/o administra dicha Dependencia, dado que se trataba de un Sujeto Obligado independiente en materia de acceso a la Información Pública; orientando a la persona solicitante a presentar su solicitud de información ante el Sujeto Obligado “Fiscalía General de Justicia del Estado de México”, a través del mismo Sistema.</w:t>
      </w:r>
    </w:p>
    <w:p w14:paraId="209DD8E3" w14:textId="77777777" w:rsidR="00B26825" w:rsidRPr="00527880" w:rsidRDefault="00B26825">
      <w:pPr>
        <w:spacing w:line="360" w:lineRule="auto"/>
        <w:ind w:right="-7"/>
        <w:jc w:val="both"/>
        <w:rPr>
          <w:rFonts w:ascii="Palatino Linotype" w:eastAsia="Palatino Linotype" w:hAnsi="Palatino Linotype" w:cs="Palatino Linotype"/>
        </w:rPr>
      </w:pPr>
    </w:p>
    <w:p w14:paraId="629636D5"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 xml:space="preserve">Conocida la respuesta por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xml:space="preserve"> al no estar conforme con los términos de la misma, presentó el recurso de revisión que nos ocupa, mediante el cual señaló como motivos de inconformidad en lo medular la negativa a la entrega de la información.</w:t>
      </w:r>
    </w:p>
    <w:p w14:paraId="37C27653" w14:textId="77777777" w:rsidR="00B26825" w:rsidRPr="00527880" w:rsidRDefault="00B26825">
      <w:pPr>
        <w:spacing w:line="360" w:lineRule="auto"/>
        <w:jc w:val="both"/>
        <w:rPr>
          <w:rFonts w:ascii="Palatino Linotype" w:eastAsia="Palatino Linotype" w:hAnsi="Palatino Linotype" w:cs="Palatino Linotype"/>
        </w:rPr>
      </w:pPr>
    </w:p>
    <w:p w14:paraId="3A422C0A"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Admitido el presente recurso de revisión, en términos del artículo 185 fracción II</w:t>
      </w:r>
      <w:r w:rsidRPr="00527880">
        <w:rPr>
          <w:rFonts w:ascii="Palatino Linotype" w:eastAsia="Palatino Linotype" w:hAnsi="Palatino Linotype" w:cs="Palatino Linotype"/>
          <w:vertAlign w:val="superscript"/>
        </w:rPr>
        <w:footnoteReference w:id="3"/>
      </w:r>
      <w:r w:rsidRPr="00527880">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7A045F7" w14:textId="77777777" w:rsidR="00B26825" w:rsidRPr="00527880" w:rsidRDefault="00B26825">
      <w:pPr>
        <w:spacing w:line="360" w:lineRule="auto"/>
        <w:jc w:val="both"/>
        <w:rPr>
          <w:rFonts w:ascii="Palatino Linotype" w:eastAsia="Palatino Linotype" w:hAnsi="Palatino Linotype" w:cs="Palatino Linotype"/>
        </w:rPr>
      </w:pPr>
    </w:p>
    <w:p w14:paraId="7AA8CF65" w14:textId="77777777" w:rsidR="00B26825" w:rsidRPr="00527880" w:rsidRDefault="0063315C">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Cabe resaltar que durante la etapa de manifestaciones </w:t>
      </w:r>
      <w:r w:rsidRPr="00527880">
        <w:rPr>
          <w:rFonts w:ascii="Palatino Linotype" w:eastAsia="Palatino Linotype" w:hAnsi="Palatino Linotype" w:cs="Palatino Linotype"/>
          <w:b/>
        </w:rPr>
        <w:t>el Sujeto Obligado</w:t>
      </w:r>
      <w:r w:rsidRPr="00527880">
        <w:rPr>
          <w:rFonts w:ascii="Palatino Linotype" w:eastAsia="Palatino Linotype" w:hAnsi="Palatino Linotype" w:cs="Palatino Linotype"/>
        </w:rPr>
        <w:t xml:space="preserve"> rindió su informe justificado en el que ratificó su incompetencia para conocer de lo requerido en la solicitud de información que nos ocupa, como se desprende del antecedente sexto de la presente resolución.</w:t>
      </w:r>
    </w:p>
    <w:p w14:paraId="39295E83" w14:textId="77777777" w:rsidR="00B26825" w:rsidRPr="00527880" w:rsidRDefault="00B26825">
      <w:pPr>
        <w:spacing w:line="360" w:lineRule="auto"/>
        <w:jc w:val="both"/>
        <w:rPr>
          <w:rFonts w:ascii="Palatino Linotype" w:eastAsia="Palatino Linotype" w:hAnsi="Palatino Linotype" w:cs="Palatino Linotype"/>
        </w:rPr>
      </w:pPr>
    </w:p>
    <w:p w14:paraId="031B9525"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Aclarado lo anterior, se procede al análisis de la naturaleza de la información solicitada, así como la competencia del ente público para generar, poseer y/o administrar la misma; para después proceder al análisis de la respuesta proporcionada por </w:t>
      </w:r>
      <w:r w:rsidRPr="00527880">
        <w:rPr>
          <w:rFonts w:ascii="Palatino Linotype" w:eastAsia="Palatino Linotype" w:hAnsi="Palatino Linotype" w:cs="Palatino Linotype"/>
          <w:b/>
        </w:rPr>
        <w:t>el</w:t>
      </w:r>
      <w:r w:rsidRPr="00527880">
        <w:rPr>
          <w:rFonts w:ascii="Palatino Linotype" w:eastAsia="Palatino Linotype" w:hAnsi="Palatino Linotype" w:cs="Palatino Linotype"/>
        </w:rPr>
        <w:t xml:space="preserve">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xml:space="preserve">, a efecto de determinar si es suficiente para tener por colmado </w:t>
      </w:r>
      <w:r w:rsidRPr="00527880">
        <w:rPr>
          <w:rFonts w:ascii="Palatino Linotype" w:eastAsia="Palatino Linotype" w:hAnsi="Palatino Linotype" w:cs="Palatino Linotype"/>
        </w:rPr>
        <w:lastRenderedPageBreak/>
        <w:t xml:space="preserve">el derecho de acceso a la información de </w:t>
      </w:r>
      <w:r w:rsidRPr="00527880">
        <w:rPr>
          <w:rFonts w:ascii="Palatino Linotype" w:eastAsia="Palatino Linotype" w:hAnsi="Palatino Linotype" w:cs="Palatino Linotype"/>
          <w:b/>
        </w:rPr>
        <w:t>la parte Recurrente</w:t>
      </w:r>
      <w:r w:rsidRPr="00527880">
        <w:rPr>
          <w:rFonts w:ascii="Palatino Linotype" w:eastAsia="Palatino Linotype" w:hAnsi="Palatino Linotype" w:cs="Palatino Linotype"/>
        </w:rPr>
        <w:t>, o en su defecto ordenar la entrega del o los documentos que lo satisfagan.</w:t>
      </w:r>
    </w:p>
    <w:p w14:paraId="54355FD7"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1EAAAC2D"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Dicho lo anterior, se procede a contextualizar la información solicitada, por lo que, en principio, resulta necesario remitirnos al análisis de los artículos 21 de la</w:t>
      </w:r>
      <w:r w:rsidRPr="00527880">
        <w:t xml:space="preserve"> </w:t>
      </w:r>
      <w:r w:rsidRPr="00527880">
        <w:rPr>
          <w:rFonts w:ascii="Palatino Linotype" w:eastAsia="Palatino Linotype" w:hAnsi="Palatino Linotype" w:cs="Palatino Linotype"/>
        </w:rPr>
        <w:t xml:space="preserve">Constitución Política de los Estados Unidos Mexicanos; 3, fracción XII, 127 y 128 del Código Nacional de Procedimientos Penales del Estado de México; 33 y 34, inciso A, fracciones VI, XIII, XVII de la Ley de la </w:t>
      </w:r>
      <w:proofErr w:type="gramStart"/>
      <w:r w:rsidRPr="00527880">
        <w:rPr>
          <w:rFonts w:ascii="Palatino Linotype" w:eastAsia="Palatino Linotype" w:hAnsi="Palatino Linotype" w:cs="Palatino Linotype"/>
        </w:rPr>
        <w:t>Fiscalía General</w:t>
      </w:r>
      <w:proofErr w:type="gramEnd"/>
      <w:r w:rsidRPr="00527880">
        <w:rPr>
          <w:rFonts w:ascii="Palatino Linotype" w:eastAsia="Palatino Linotype" w:hAnsi="Palatino Linotype" w:cs="Palatino Linotype"/>
        </w:rPr>
        <w:t xml:space="preserve"> de Justicia del Estado de México, los cuales a la letra indican lo siguiente:</w:t>
      </w:r>
    </w:p>
    <w:p w14:paraId="149C0880"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sz w:val="16"/>
          <w:szCs w:val="16"/>
        </w:rPr>
      </w:pPr>
    </w:p>
    <w:p w14:paraId="40FEDB49" w14:textId="77777777" w:rsidR="00B26825" w:rsidRPr="00527880" w:rsidRDefault="0063315C">
      <w:pPr>
        <w:spacing w:line="259" w:lineRule="auto"/>
        <w:ind w:left="567" w:right="560"/>
        <w:jc w:val="center"/>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Constitución Política de los Estados Unidos Mexicanos</w:t>
      </w:r>
    </w:p>
    <w:p w14:paraId="0C2F4F9F" w14:textId="77777777" w:rsidR="00B26825" w:rsidRPr="00527880" w:rsidRDefault="00B26825">
      <w:pPr>
        <w:spacing w:line="259" w:lineRule="auto"/>
        <w:ind w:left="567" w:right="560"/>
        <w:jc w:val="center"/>
        <w:rPr>
          <w:rFonts w:ascii="Palatino Linotype" w:eastAsia="Palatino Linotype" w:hAnsi="Palatino Linotype" w:cs="Palatino Linotype"/>
          <w:b/>
          <w:i/>
          <w:sz w:val="22"/>
          <w:szCs w:val="22"/>
        </w:rPr>
      </w:pPr>
    </w:p>
    <w:p w14:paraId="0E0E40E9"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r w:rsidRPr="00527880">
        <w:rPr>
          <w:rFonts w:ascii="Palatino Linotype" w:eastAsia="Palatino Linotype" w:hAnsi="Palatino Linotype" w:cs="Palatino Linotype"/>
          <w:b/>
          <w:i/>
          <w:sz w:val="22"/>
          <w:szCs w:val="22"/>
        </w:rPr>
        <w:t xml:space="preserve">Artículo 21. La investigación de los delitos corresponde al Ministerio Público y a las policías, las cuales actuarán bajo la conducción y mando de aquél en el ejercicio de esta función. </w:t>
      </w:r>
    </w:p>
    <w:p w14:paraId="53DCDC52"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 xml:space="preserve">El ejercicio de la acción penal ante los tribunales corresponde al Ministerio Público. La ley determinará los casos en que los particulares podrán ejercer la acción penal ante la autoridad judicial. </w:t>
      </w:r>
    </w:p>
    <w:p w14:paraId="5AFD2009"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La imposición de las penas, su modificación y duración son propias y exclusivas de la autoridad judicial.</w:t>
      </w:r>
    </w:p>
    <w:p w14:paraId="3BC2E8D7"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3F6B4557"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La seguridad pública es una función del Estado a cargo de la Federación, las entidades federativas y los Municipios, cuyos fines son salvaguardar la vida,</w:t>
      </w:r>
      <w:r w:rsidRPr="00527880">
        <w:rPr>
          <w:rFonts w:ascii="Palatino Linotype" w:eastAsia="Palatino Linotype" w:hAnsi="Palatino Linotype" w:cs="Palatino Linotype"/>
          <w:i/>
          <w:sz w:val="22"/>
          <w:szCs w:val="22"/>
        </w:rPr>
        <w:t xml:space="preserve"> las libertades, la integridad y el patrimonio </w:t>
      </w:r>
      <w:r w:rsidRPr="00527880">
        <w:rPr>
          <w:rFonts w:ascii="Palatino Linotype" w:eastAsia="Palatino Linotype" w:hAnsi="Palatino Linotype" w:cs="Palatino Linotype"/>
          <w:b/>
          <w:i/>
          <w:sz w:val="22"/>
          <w:szCs w:val="22"/>
        </w:rPr>
        <w:t>de las personas</w:t>
      </w:r>
      <w:r w:rsidRPr="00527880">
        <w:rPr>
          <w:rFonts w:ascii="Palatino Linotype" w:eastAsia="Palatino Linotype" w:hAnsi="Palatino Linotype" w:cs="Palatino Linotype"/>
          <w:i/>
          <w:sz w:val="22"/>
          <w:szCs w:val="22"/>
        </w:rPr>
        <w:t xml:space="preserve">, así como contribuir a la generación y preservación del orden público y la paz social, de conformidad con lo previsto en esta Constitución y las leyes en la materia. </w:t>
      </w:r>
      <w:r w:rsidRPr="00527880">
        <w:rPr>
          <w:rFonts w:ascii="Palatino Linotype" w:eastAsia="Palatino Linotype" w:hAnsi="Palatino Linotype" w:cs="Palatino Linotype"/>
          <w:b/>
          <w:i/>
          <w:sz w:val="22"/>
          <w:szCs w:val="22"/>
        </w:rPr>
        <w:t>La seguridad pública comprende la prevención, investigación y persecución de los delitos,</w:t>
      </w:r>
      <w:r w:rsidRPr="00527880">
        <w:rPr>
          <w:rFonts w:ascii="Palatino Linotype" w:eastAsia="Palatino Linotype" w:hAnsi="Palatino Linotype" w:cs="Palatino Linotype"/>
          <w:i/>
          <w:sz w:val="22"/>
          <w:szCs w:val="22"/>
        </w:rPr>
        <w:t xml:space="preserve"> así como la sanción de las infracciones administrativas, en los términos de la ley, en las respectivas competencias que esta Constitución señala. </w:t>
      </w:r>
    </w:p>
    <w:p w14:paraId="114FEE27"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lastRenderedPageBreak/>
        <w:t>La actuación de las instituciones de seguridad pública se regirá por los principios de legalidad, objetividad, eficiencia, profesionalismo, honradez y respeto a los derechos humanos reconocidos en esta Constitución.</w:t>
      </w:r>
    </w:p>
    <w:p w14:paraId="427015F3"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6106E590" w14:textId="77777777" w:rsidR="00B26825" w:rsidRPr="00527880" w:rsidRDefault="0063315C">
      <w:pPr>
        <w:spacing w:line="259" w:lineRule="auto"/>
        <w:ind w:left="567" w:right="560"/>
        <w:jc w:val="center"/>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Código Nacional de Procedimientos Penales del Estado de México</w:t>
      </w:r>
    </w:p>
    <w:p w14:paraId="60A1C0CB" w14:textId="77777777" w:rsidR="00B26825" w:rsidRPr="00527880" w:rsidRDefault="0063315C">
      <w:pPr>
        <w:spacing w:line="259" w:lineRule="auto"/>
        <w:ind w:left="567" w:right="560"/>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 xml:space="preserve">“Artículo 3o. </w:t>
      </w:r>
    </w:p>
    <w:p w14:paraId="386E12C6" w14:textId="77777777" w:rsidR="00B26825" w:rsidRPr="00527880" w:rsidRDefault="0063315C">
      <w:pPr>
        <w:spacing w:line="259" w:lineRule="auto"/>
        <w:ind w:left="567" w:right="560"/>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Glosario Para los efectos de este Código, según corresponda, se entenderá por:</w:t>
      </w:r>
    </w:p>
    <w:p w14:paraId="71D30666"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47A97A67"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u w:val="single"/>
        </w:rPr>
        <w:t>XII. Policía: Los cuerpos de Policía especializados en la investigación de delitos del fuero federal o del fuero común, así como los cuerpos de seguridad pública de los fueros federal o común, que en el ámbito de sus respectivas competencias actúan todos bajo el mando y la conducción del Ministerio Público</w:t>
      </w:r>
      <w:r w:rsidRPr="00527880">
        <w:rPr>
          <w:rFonts w:ascii="Palatino Linotype" w:eastAsia="Palatino Linotype" w:hAnsi="Palatino Linotype" w:cs="Palatino Linotype"/>
          <w:i/>
          <w:sz w:val="22"/>
          <w:szCs w:val="22"/>
        </w:rPr>
        <w:t xml:space="preserve"> para efectos de la investigación, en términos de lo que disponen la Constitución, este Código y demás disposiciones aplicables;</w:t>
      </w:r>
    </w:p>
    <w:p w14:paraId="4BC9AB4B"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12BD28FA"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Artículo 127.</w:t>
      </w:r>
      <w:r w:rsidRPr="00527880">
        <w:rPr>
          <w:rFonts w:ascii="Palatino Linotype" w:eastAsia="Palatino Linotype" w:hAnsi="Palatino Linotype" w:cs="Palatino Linotype"/>
          <w:i/>
          <w:sz w:val="22"/>
          <w:szCs w:val="22"/>
        </w:rPr>
        <w:t xml:space="preserve"> Competencia del Ministerio Público </w:t>
      </w:r>
    </w:p>
    <w:p w14:paraId="7DD9B24B"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Compete al Ministerio Público conducir la investigación, coordinar a las Policías y a los servicios periciales durante la investigación,</w:t>
      </w:r>
      <w:r w:rsidRPr="00527880">
        <w:rPr>
          <w:rFonts w:ascii="Palatino Linotype" w:eastAsia="Palatino Linotype" w:hAnsi="Palatino Linotype" w:cs="Palatino Linotype"/>
          <w:i/>
          <w:sz w:val="22"/>
          <w:szCs w:val="22"/>
        </w:rPr>
        <w:t xml:space="preserve"> resolver sobre el ejercicio de la acción penal en la forma establecida por la ley y, en su caso, ordenar las diligencias pertinentes y útiles para demostrar, o no, la existencia del delito y la responsabilidad de quien lo cometió o participó en su comisión. </w:t>
      </w:r>
    </w:p>
    <w:p w14:paraId="2399DF49" w14:textId="77777777" w:rsidR="00B26825" w:rsidRPr="00527880" w:rsidRDefault="00B26825">
      <w:pPr>
        <w:spacing w:line="259" w:lineRule="auto"/>
        <w:ind w:left="567" w:right="560"/>
        <w:jc w:val="both"/>
        <w:rPr>
          <w:rFonts w:ascii="Palatino Linotype" w:eastAsia="Palatino Linotype" w:hAnsi="Palatino Linotype" w:cs="Palatino Linotype"/>
          <w:i/>
          <w:sz w:val="22"/>
          <w:szCs w:val="22"/>
        </w:rPr>
      </w:pPr>
    </w:p>
    <w:p w14:paraId="6117A6B2"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r w:rsidRPr="00527880">
        <w:rPr>
          <w:rFonts w:ascii="Palatino Linotype" w:eastAsia="Palatino Linotype" w:hAnsi="Palatino Linotype" w:cs="Palatino Linotype"/>
          <w:b/>
          <w:i/>
          <w:sz w:val="22"/>
          <w:szCs w:val="22"/>
        </w:rPr>
        <w:t>Artículo 128. Deber de lealtad</w:t>
      </w:r>
      <w:r w:rsidRPr="00527880">
        <w:rPr>
          <w:rFonts w:ascii="Palatino Linotype" w:eastAsia="Palatino Linotype" w:hAnsi="Palatino Linotype" w:cs="Palatino Linotype"/>
          <w:i/>
          <w:sz w:val="22"/>
          <w:szCs w:val="22"/>
        </w:rPr>
        <w:t xml:space="preserve"> </w:t>
      </w:r>
    </w:p>
    <w:p w14:paraId="6362D6D3"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 xml:space="preserve">El Ministerio Público deberá actuar durante todas las etapas del procedimiento en las que intervenga con absoluto apego a lo previsto en la Constitución, en este Código y en la demás legislación aplicable. </w:t>
      </w:r>
    </w:p>
    <w:p w14:paraId="61D84686" w14:textId="77777777" w:rsidR="00B26825" w:rsidRPr="00527880" w:rsidRDefault="00B26825">
      <w:pPr>
        <w:spacing w:line="259" w:lineRule="auto"/>
        <w:ind w:left="567" w:right="560"/>
        <w:jc w:val="both"/>
        <w:rPr>
          <w:rFonts w:ascii="Palatino Linotype" w:eastAsia="Palatino Linotype" w:hAnsi="Palatino Linotype" w:cs="Palatino Linotype"/>
          <w:i/>
          <w:sz w:val="22"/>
          <w:szCs w:val="22"/>
        </w:rPr>
      </w:pPr>
    </w:p>
    <w:p w14:paraId="411675C5"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 xml:space="preserve">El Ministerio Público deberá proporcionar información veraz sobre los hechos, sobre los hallazgos en la investigación </w:t>
      </w:r>
      <w:r w:rsidRPr="00527880">
        <w:rPr>
          <w:rFonts w:ascii="Palatino Linotype" w:eastAsia="Palatino Linotype" w:hAnsi="Palatino Linotype" w:cs="Palatino Linotype"/>
          <w:i/>
          <w:sz w:val="22"/>
          <w:szCs w:val="22"/>
        </w:rPr>
        <w:t>y tendrá el deber de no ocultar a los intervinientes elemento alguno que pudiera resultar favorable para la posición que ellos asumen, sobre todo cuando resuelva no incorporar alguno de esos elementos al procedimiento, salvo la reserva que en determinados casos la ley autorice en las investigaciones.”</w:t>
      </w:r>
    </w:p>
    <w:p w14:paraId="15B0E069" w14:textId="77777777" w:rsidR="00B26825" w:rsidRPr="00527880" w:rsidRDefault="00B26825">
      <w:pPr>
        <w:spacing w:line="259" w:lineRule="auto"/>
        <w:ind w:left="567" w:right="560"/>
        <w:jc w:val="both"/>
        <w:rPr>
          <w:rFonts w:ascii="Palatino Linotype" w:eastAsia="Palatino Linotype" w:hAnsi="Palatino Linotype" w:cs="Palatino Linotype"/>
          <w:i/>
          <w:sz w:val="22"/>
          <w:szCs w:val="22"/>
        </w:rPr>
      </w:pPr>
    </w:p>
    <w:p w14:paraId="3D9DC774"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lastRenderedPageBreak/>
        <w:t xml:space="preserve">“Artículo 131. Obligaciones del Ministerio Público Para los efectos del presente Código, el Ministerio Público tendrá las siguientes obligaciones: </w:t>
      </w:r>
    </w:p>
    <w:p w14:paraId="68F98687"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47AADDA2"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III. Ejercer la conducción y el mando de la investigación de los delitos</w:t>
      </w:r>
      <w:r w:rsidRPr="00527880">
        <w:rPr>
          <w:rFonts w:ascii="Palatino Linotype" w:eastAsia="Palatino Linotype" w:hAnsi="Palatino Linotype" w:cs="Palatino Linotype"/>
          <w:i/>
          <w:sz w:val="22"/>
          <w:szCs w:val="22"/>
        </w:rPr>
        <w:t xml:space="preserve">, para lo cual deberá coordinar a las Policías y a los peritos durante la </w:t>
      </w:r>
      <w:proofErr w:type="gramStart"/>
      <w:r w:rsidRPr="00527880">
        <w:rPr>
          <w:rFonts w:ascii="Palatino Linotype" w:eastAsia="Palatino Linotype" w:hAnsi="Palatino Linotype" w:cs="Palatino Linotype"/>
          <w:i/>
          <w:sz w:val="22"/>
          <w:szCs w:val="22"/>
        </w:rPr>
        <w:t>misma;[</w:t>
      </w:r>
      <w:proofErr w:type="gramEnd"/>
      <w:r w:rsidRPr="00527880">
        <w:rPr>
          <w:rFonts w:ascii="Palatino Linotype" w:eastAsia="Palatino Linotype" w:hAnsi="Palatino Linotype" w:cs="Palatino Linotype"/>
          <w:i/>
          <w:sz w:val="22"/>
          <w:szCs w:val="22"/>
        </w:rPr>
        <w:t>…]”</w:t>
      </w:r>
    </w:p>
    <w:p w14:paraId="01055B9C" w14:textId="77777777" w:rsidR="00B26825" w:rsidRPr="00527880" w:rsidRDefault="00B26825">
      <w:pPr>
        <w:spacing w:line="259" w:lineRule="auto"/>
        <w:ind w:left="567" w:right="560"/>
        <w:jc w:val="both"/>
        <w:rPr>
          <w:rFonts w:ascii="Palatino Linotype" w:eastAsia="Palatino Linotype" w:hAnsi="Palatino Linotype" w:cs="Palatino Linotype"/>
          <w:i/>
          <w:sz w:val="22"/>
          <w:szCs w:val="22"/>
        </w:rPr>
      </w:pPr>
    </w:p>
    <w:p w14:paraId="45981549" w14:textId="77777777" w:rsidR="00B26825" w:rsidRPr="00527880" w:rsidRDefault="0063315C">
      <w:pPr>
        <w:spacing w:line="259" w:lineRule="auto"/>
        <w:ind w:left="567" w:right="560"/>
        <w:jc w:val="center"/>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 xml:space="preserve">Ley de la </w:t>
      </w:r>
      <w:proofErr w:type="gramStart"/>
      <w:r w:rsidRPr="00527880">
        <w:rPr>
          <w:rFonts w:ascii="Palatino Linotype" w:eastAsia="Palatino Linotype" w:hAnsi="Palatino Linotype" w:cs="Palatino Linotype"/>
          <w:b/>
          <w:i/>
          <w:sz w:val="22"/>
          <w:szCs w:val="22"/>
        </w:rPr>
        <w:t>Fiscalía General</w:t>
      </w:r>
      <w:proofErr w:type="gramEnd"/>
      <w:r w:rsidRPr="00527880">
        <w:rPr>
          <w:rFonts w:ascii="Palatino Linotype" w:eastAsia="Palatino Linotype" w:hAnsi="Palatino Linotype" w:cs="Palatino Linotype"/>
          <w:b/>
          <w:i/>
          <w:sz w:val="22"/>
          <w:szCs w:val="22"/>
        </w:rPr>
        <w:t xml:space="preserve"> de Justicia del Estado de México</w:t>
      </w:r>
    </w:p>
    <w:p w14:paraId="76757266" w14:textId="77777777" w:rsidR="00B26825" w:rsidRPr="00527880" w:rsidRDefault="00B26825">
      <w:pPr>
        <w:spacing w:line="259" w:lineRule="auto"/>
        <w:ind w:left="567" w:right="560"/>
        <w:jc w:val="center"/>
        <w:rPr>
          <w:rFonts w:ascii="Palatino Linotype" w:eastAsia="Palatino Linotype" w:hAnsi="Palatino Linotype" w:cs="Palatino Linotype"/>
          <w:b/>
          <w:i/>
          <w:sz w:val="22"/>
          <w:szCs w:val="22"/>
        </w:rPr>
      </w:pPr>
    </w:p>
    <w:p w14:paraId="12B2B967"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“Artículo 33.</w:t>
      </w:r>
      <w:r w:rsidRPr="00527880">
        <w:rPr>
          <w:rFonts w:ascii="Palatino Linotype" w:eastAsia="Palatino Linotype" w:hAnsi="Palatino Linotype" w:cs="Palatino Linotype"/>
          <w:i/>
          <w:sz w:val="22"/>
          <w:szCs w:val="22"/>
        </w:rPr>
        <w:t xml:space="preserve"> El </w:t>
      </w:r>
      <w:r w:rsidRPr="00527880">
        <w:rPr>
          <w:rFonts w:ascii="Palatino Linotype" w:eastAsia="Palatino Linotype" w:hAnsi="Palatino Linotype" w:cs="Palatino Linotype"/>
          <w:b/>
          <w:i/>
          <w:sz w:val="22"/>
          <w:szCs w:val="22"/>
        </w:rPr>
        <w:t>Ministerio Público</w:t>
      </w:r>
      <w:r w:rsidRPr="00527880">
        <w:rPr>
          <w:rFonts w:ascii="Palatino Linotype" w:eastAsia="Palatino Linotype" w:hAnsi="Palatino Linotype" w:cs="Palatino Linotype"/>
          <w:i/>
          <w:sz w:val="22"/>
          <w:szCs w:val="22"/>
        </w:rPr>
        <w:t xml:space="preserve"> es una institución única e indivisible, que funge como representante social en los intereses de quienes sean lesionadas o lesionados en sus derechos, a través de la investigación y persecución de los delitos y el ejercicio de la acción penal ante los tribunales competentes. </w:t>
      </w:r>
    </w:p>
    <w:p w14:paraId="6D7F721E" w14:textId="77777777" w:rsidR="00B26825" w:rsidRPr="00527880" w:rsidRDefault="00B26825">
      <w:pPr>
        <w:spacing w:line="259" w:lineRule="auto"/>
        <w:ind w:left="567" w:right="560"/>
        <w:jc w:val="both"/>
        <w:rPr>
          <w:rFonts w:ascii="Palatino Linotype" w:eastAsia="Palatino Linotype" w:hAnsi="Palatino Linotype" w:cs="Palatino Linotype"/>
          <w:i/>
          <w:sz w:val="22"/>
          <w:szCs w:val="22"/>
        </w:rPr>
      </w:pPr>
    </w:p>
    <w:p w14:paraId="4D49D099"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 xml:space="preserve">Solo en los casos establecidos en la Constitución Federal y el Código Nacional, las y los particulares podrán ejercitar acción penal directamente. </w:t>
      </w:r>
    </w:p>
    <w:p w14:paraId="23D46669" w14:textId="77777777" w:rsidR="00B26825" w:rsidRPr="00527880" w:rsidRDefault="00B26825">
      <w:pPr>
        <w:spacing w:line="259" w:lineRule="auto"/>
        <w:ind w:left="567" w:right="560"/>
        <w:jc w:val="both"/>
        <w:rPr>
          <w:rFonts w:ascii="Palatino Linotype" w:eastAsia="Palatino Linotype" w:hAnsi="Palatino Linotype" w:cs="Palatino Linotype"/>
          <w:i/>
          <w:sz w:val="22"/>
          <w:szCs w:val="22"/>
        </w:rPr>
      </w:pPr>
    </w:p>
    <w:p w14:paraId="2669820B"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“Artículo 34.</w:t>
      </w:r>
      <w:r w:rsidRPr="00527880">
        <w:rPr>
          <w:rFonts w:ascii="Palatino Linotype" w:eastAsia="Palatino Linotype" w:hAnsi="Palatino Linotype" w:cs="Palatino Linotype"/>
          <w:i/>
          <w:sz w:val="22"/>
          <w:szCs w:val="22"/>
        </w:rPr>
        <w:t xml:space="preserve"> El </w:t>
      </w:r>
      <w:r w:rsidRPr="00527880">
        <w:rPr>
          <w:rFonts w:ascii="Palatino Linotype" w:eastAsia="Palatino Linotype" w:hAnsi="Palatino Linotype" w:cs="Palatino Linotype"/>
          <w:b/>
          <w:i/>
          <w:sz w:val="22"/>
          <w:szCs w:val="22"/>
        </w:rPr>
        <w:t>Ministerio Público</w:t>
      </w:r>
      <w:r w:rsidRPr="00527880">
        <w:rPr>
          <w:rFonts w:ascii="Palatino Linotype" w:eastAsia="Palatino Linotype" w:hAnsi="Palatino Linotype" w:cs="Palatino Linotype"/>
          <w:i/>
          <w:sz w:val="22"/>
          <w:szCs w:val="22"/>
        </w:rPr>
        <w:t xml:space="preserve"> tendrá, además de las funciones, atribuciones y obligaciones que le señalen la Constitución Federal, la Constitución del Estado, los instrumentos jurídicos internacionales vinculantes para el Estado Mexicano, el Código Nacional, las leyes nacionales y generales, la presente Ley y otros ordenamientos jurídicos estatales aplicables, las siguientes: </w:t>
      </w:r>
    </w:p>
    <w:p w14:paraId="38AEA6CE" w14:textId="77777777" w:rsidR="00B26825" w:rsidRPr="00527880" w:rsidRDefault="00B26825">
      <w:pPr>
        <w:spacing w:line="259" w:lineRule="auto"/>
        <w:ind w:left="567" w:right="560"/>
        <w:jc w:val="both"/>
        <w:rPr>
          <w:rFonts w:ascii="Palatino Linotype" w:eastAsia="Palatino Linotype" w:hAnsi="Palatino Linotype" w:cs="Palatino Linotype"/>
          <w:b/>
          <w:i/>
          <w:sz w:val="22"/>
          <w:szCs w:val="22"/>
        </w:rPr>
      </w:pPr>
    </w:p>
    <w:p w14:paraId="1F41F944" w14:textId="77777777" w:rsidR="00B26825" w:rsidRPr="00527880" w:rsidRDefault="0063315C">
      <w:pPr>
        <w:spacing w:line="259" w:lineRule="auto"/>
        <w:ind w:left="567" w:right="560"/>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A. En la investigación del delito:</w:t>
      </w:r>
    </w:p>
    <w:p w14:paraId="410463AB"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60707947"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VI. Ejercer la conducción y mando de la Policía de Investigación y otras instituciones policiales, en coordinación con los servicios periciales y las áreas de información y análisis, en la investigación de los delitos,</w:t>
      </w:r>
      <w:r w:rsidRPr="00527880">
        <w:rPr>
          <w:rFonts w:ascii="Palatino Linotype" w:eastAsia="Palatino Linotype" w:hAnsi="Palatino Linotype" w:cs="Palatino Linotype"/>
          <w:i/>
          <w:sz w:val="22"/>
          <w:szCs w:val="22"/>
        </w:rPr>
        <w:t xml:space="preserve"> en forma continua, sin dilaciones y hasta la conclusión legal de la misma, de conformidad con las disposiciones legislativas aplicables.</w:t>
      </w:r>
    </w:p>
    <w:p w14:paraId="55E970AF"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7794C5E2"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XIII. Hacer la clasificación legal de los hechos que le sean denunciados y una vez cerciorado de que el mismo pueda ser constitutivo de delito, iniciar la investigación y realizar las diligencias necesarias sin dilación alguna.</w:t>
      </w:r>
    </w:p>
    <w:p w14:paraId="217866EA"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2310E392"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lastRenderedPageBreak/>
        <w:t xml:space="preserve">XVII. Solicitar a la autoridad jurisdiccional las audiencias y demás actuaciones que requiera y que resulten indispensables para la investigación. </w:t>
      </w:r>
    </w:p>
    <w:p w14:paraId="59F7133B" w14:textId="77777777" w:rsidR="00B26825" w:rsidRPr="00527880" w:rsidRDefault="0063315C">
      <w:pPr>
        <w:spacing w:line="259" w:lineRule="auto"/>
        <w:ind w:left="567" w:right="56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76A9AB4D" w14:textId="77777777" w:rsidR="00B26825" w:rsidRPr="00527880" w:rsidRDefault="0063315C">
      <w:pPr>
        <w:spacing w:line="259" w:lineRule="auto"/>
        <w:ind w:left="567" w:right="560"/>
        <w:jc w:val="right"/>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(Énfasis añadido)</w:t>
      </w:r>
    </w:p>
    <w:p w14:paraId="661DA640"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1A7FDA11"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De los numerales citados, se desprende que la seguridad pública es una función del Estado a cargo de la Federación, las entidades federativas y </w:t>
      </w:r>
      <w:r w:rsidRPr="00527880">
        <w:rPr>
          <w:rFonts w:ascii="Palatino Linotype" w:eastAsia="Palatino Linotype" w:hAnsi="Palatino Linotype" w:cs="Palatino Linotype"/>
          <w:b/>
          <w:u w:val="single"/>
        </w:rPr>
        <w:t>los Municipios,</w:t>
      </w:r>
      <w:r w:rsidRPr="00527880">
        <w:rPr>
          <w:rFonts w:ascii="Palatino Linotype" w:eastAsia="Palatino Linotype" w:hAnsi="Palatino Linotype" w:cs="Palatino Linotype"/>
        </w:rPr>
        <w:t xml:space="preserve"> cuyos fines son </w:t>
      </w:r>
      <w:r w:rsidRPr="00527880">
        <w:rPr>
          <w:rFonts w:ascii="Palatino Linotype" w:eastAsia="Palatino Linotype" w:hAnsi="Palatino Linotype" w:cs="Palatino Linotype"/>
          <w:b/>
        </w:rPr>
        <w:t>salvaguardar la vida</w:t>
      </w:r>
      <w:r w:rsidRPr="00527880">
        <w:rPr>
          <w:rFonts w:ascii="Palatino Linotype" w:eastAsia="Palatino Linotype" w:hAnsi="Palatino Linotype" w:cs="Palatino Linotype"/>
        </w:rPr>
        <w:t xml:space="preserve">, las libertades, la integridad y el patrimonio de las personas, así como contribuir a la generación y preservación del orden público y la paz social, de conformidad con lo previsto en esta Constitución y las leyes en la materia; la cual, comprende la prevención, </w:t>
      </w:r>
      <w:r w:rsidRPr="00527880">
        <w:rPr>
          <w:rFonts w:ascii="Palatino Linotype" w:eastAsia="Palatino Linotype" w:hAnsi="Palatino Linotype" w:cs="Palatino Linotype"/>
          <w:b/>
          <w:u w:val="single"/>
        </w:rPr>
        <w:t>investigación</w:t>
      </w:r>
      <w:r w:rsidRPr="00527880">
        <w:rPr>
          <w:rFonts w:ascii="Palatino Linotype" w:eastAsia="Palatino Linotype" w:hAnsi="Palatino Linotype" w:cs="Palatino Linotype"/>
        </w:rPr>
        <w:t xml:space="preserve"> y persecución </w:t>
      </w:r>
      <w:r w:rsidRPr="00527880">
        <w:rPr>
          <w:rFonts w:ascii="Palatino Linotype" w:eastAsia="Palatino Linotype" w:hAnsi="Palatino Linotype" w:cs="Palatino Linotype"/>
          <w:b/>
          <w:u w:val="single"/>
        </w:rPr>
        <w:t>de los delitos</w:t>
      </w:r>
      <w:r w:rsidRPr="00527880">
        <w:rPr>
          <w:rFonts w:ascii="Palatino Linotype" w:eastAsia="Palatino Linotype" w:hAnsi="Palatino Linotype" w:cs="Palatino Linotype"/>
        </w:rPr>
        <w:t>.</w:t>
      </w:r>
    </w:p>
    <w:p w14:paraId="35DD7879"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0C637993"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De esta manera, conforme nuestra norma fundamental o Carta Magna, </w:t>
      </w:r>
      <w:r w:rsidRPr="00527880">
        <w:rPr>
          <w:rFonts w:ascii="Palatino Linotype" w:eastAsia="Palatino Linotype" w:hAnsi="Palatino Linotype" w:cs="Palatino Linotype"/>
          <w:b/>
        </w:rPr>
        <w:t>la investigación de los delitos corresponde al Ministerio Público</w:t>
      </w:r>
      <w:r w:rsidRPr="00527880">
        <w:rPr>
          <w:rFonts w:ascii="Palatino Linotype" w:eastAsia="Palatino Linotype" w:hAnsi="Palatino Linotype" w:cs="Palatino Linotype"/>
        </w:rPr>
        <w:t xml:space="preserve"> y a las policías, las cuales deben actuar bajo la conducción y mando de aquél en el ejercicio de esta función.</w:t>
      </w:r>
    </w:p>
    <w:p w14:paraId="5F3BB80B"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11106E51"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En el caso del Estado de México, la </w:t>
      </w:r>
      <w:proofErr w:type="gramStart"/>
      <w:r w:rsidRPr="00527880">
        <w:rPr>
          <w:rFonts w:ascii="Palatino Linotype" w:eastAsia="Palatino Linotype" w:hAnsi="Palatino Linotype" w:cs="Palatino Linotype"/>
          <w:b/>
          <w:u w:val="single"/>
        </w:rPr>
        <w:t>Fiscalía General</w:t>
      </w:r>
      <w:proofErr w:type="gramEnd"/>
      <w:r w:rsidRPr="00527880">
        <w:rPr>
          <w:rFonts w:ascii="Palatino Linotype" w:eastAsia="Palatino Linotype" w:hAnsi="Palatino Linotype" w:cs="Palatino Linotype"/>
          <w:b/>
          <w:u w:val="single"/>
        </w:rPr>
        <w:t xml:space="preserve"> de Justicia de la entidad, por conducto del Ministerio Público</w:t>
      </w:r>
      <w:r w:rsidRPr="00527880">
        <w:rPr>
          <w:rFonts w:ascii="Palatino Linotype" w:eastAsia="Palatino Linotype" w:hAnsi="Palatino Linotype" w:cs="Palatino Linotype"/>
        </w:rPr>
        <w:t xml:space="preserve"> tiene dentro de sus atribuciones conforme a la Ley de dicho ente público, </w:t>
      </w:r>
      <w:r w:rsidRPr="00527880">
        <w:rPr>
          <w:rFonts w:ascii="Palatino Linotype" w:eastAsia="Palatino Linotype" w:hAnsi="Palatino Linotype" w:cs="Palatino Linotype"/>
          <w:b/>
        </w:rPr>
        <w:t>iniciar y</w:t>
      </w:r>
      <w:r w:rsidRPr="00527880">
        <w:rPr>
          <w:rFonts w:ascii="Palatino Linotype" w:eastAsia="Palatino Linotype" w:hAnsi="Palatino Linotype" w:cs="Palatino Linotype"/>
        </w:rPr>
        <w:t xml:space="preserve"> </w:t>
      </w:r>
      <w:r w:rsidRPr="00527880">
        <w:rPr>
          <w:rFonts w:ascii="Palatino Linotype" w:eastAsia="Palatino Linotype" w:hAnsi="Palatino Linotype" w:cs="Palatino Linotype"/>
          <w:b/>
        </w:rPr>
        <w:t>ejercer la conducción y el mando de la investigación de los delitos,</w:t>
      </w:r>
      <w:r w:rsidRPr="00527880">
        <w:rPr>
          <w:rFonts w:ascii="Palatino Linotype" w:eastAsia="Palatino Linotype" w:hAnsi="Palatino Linotype" w:cs="Palatino Linotype"/>
        </w:rPr>
        <w:t xml:space="preserve"> para lo cual tiene el deber de coordinarse con las Policías y los peritos durante la misma.</w:t>
      </w:r>
    </w:p>
    <w:p w14:paraId="3E64D79E"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3DB09919"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Lo anterior, en virtud de que el Ministerio Público es una institución única e indivisible, que funge como representante social en los intereses de quienes sean lesionadas o lesionados en sus derechos, a través de la investigación y persecución de los delitos y el ejercicio de la acción penal ante los tribunales competentes.</w:t>
      </w:r>
    </w:p>
    <w:p w14:paraId="3AEE1F9C"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5C3F811B"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Es de agregar que, conforme los numerales citados, dentro de las policías con las que el Ministerio Público se debe coordinar en la investigación de los delitos, se encuentran los cuerpos de Policía especializados en la investigación de delitos del fuero federal o del fuero común, </w:t>
      </w:r>
      <w:r w:rsidRPr="00527880">
        <w:rPr>
          <w:rFonts w:ascii="Palatino Linotype" w:eastAsia="Palatino Linotype" w:hAnsi="Palatino Linotype" w:cs="Palatino Linotype"/>
          <w:b/>
        </w:rPr>
        <w:t>así como los cuerpos de seguridad pública de los fueros</w:t>
      </w:r>
      <w:r w:rsidRPr="00527880">
        <w:rPr>
          <w:rFonts w:ascii="Palatino Linotype" w:eastAsia="Palatino Linotype" w:hAnsi="Palatino Linotype" w:cs="Palatino Linotype"/>
        </w:rPr>
        <w:t xml:space="preserve"> federal o </w:t>
      </w:r>
      <w:r w:rsidRPr="00527880">
        <w:rPr>
          <w:rFonts w:ascii="Palatino Linotype" w:eastAsia="Palatino Linotype" w:hAnsi="Palatino Linotype" w:cs="Palatino Linotype"/>
          <w:b/>
        </w:rPr>
        <w:t xml:space="preserve">común, </w:t>
      </w:r>
      <w:r w:rsidRPr="00527880">
        <w:rPr>
          <w:rFonts w:ascii="Palatino Linotype" w:eastAsia="Palatino Linotype" w:hAnsi="Palatino Linotype" w:cs="Palatino Linotype"/>
        </w:rPr>
        <w:t>en el ámbito de sus respectivas competencias.</w:t>
      </w:r>
    </w:p>
    <w:p w14:paraId="0B48D60F"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0448AA7C"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Ahora bien, conforme la normatividad que regula al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con relación a lo solicitado, los artículos 151 y 157, fracción VII del Bando Municipal de Ixtapaluca del 2023, disponen lo siguiente:</w:t>
      </w:r>
    </w:p>
    <w:p w14:paraId="72C110E4" w14:textId="77777777" w:rsidR="00B26825" w:rsidRPr="00527880" w:rsidRDefault="00B26825">
      <w:pPr>
        <w:pBdr>
          <w:top w:val="nil"/>
          <w:left w:val="nil"/>
          <w:bottom w:val="nil"/>
          <w:right w:val="nil"/>
          <w:between w:val="nil"/>
        </w:pBdr>
        <w:spacing w:line="276" w:lineRule="auto"/>
        <w:ind w:right="701"/>
        <w:jc w:val="both"/>
        <w:rPr>
          <w:rFonts w:ascii="Palatino Linotype" w:eastAsia="Palatino Linotype" w:hAnsi="Palatino Linotype" w:cs="Palatino Linotype"/>
          <w:i/>
        </w:rPr>
      </w:pPr>
    </w:p>
    <w:p w14:paraId="73B1DD5B" w14:textId="77777777" w:rsidR="00B26825" w:rsidRPr="00527880" w:rsidRDefault="0063315C">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r w:rsidRPr="00527880">
        <w:rPr>
          <w:rFonts w:ascii="Palatino Linotype" w:eastAsia="Palatino Linotype" w:hAnsi="Palatino Linotype" w:cs="Palatino Linotype"/>
          <w:b/>
          <w:i/>
          <w:sz w:val="22"/>
          <w:szCs w:val="22"/>
        </w:rPr>
        <w:t>ARTÍCULO 151.-</w:t>
      </w:r>
      <w:r w:rsidRPr="00527880">
        <w:rPr>
          <w:rFonts w:ascii="Palatino Linotype" w:eastAsia="Palatino Linotype" w:hAnsi="Palatino Linotype" w:cs="Palatino Linotype"/>
          <w:i/>
          <w:sz w:val="22"/>
          <w:szCs w:val="22"/>
        </w:rPr>
        <w:t xml:space="preserve"> La función de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la Constitución Política de los Estados Unidos Mexicanos y las Leyes en la materia. </w:t>
      </w:r>
    </w:p>
    <w:p w14:paraId="0985E6DF" w14:textId="77777777" w:rsidR="00B26825" w:rsidRPr="00527880" w:rsidRDefault="00B2682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p>
    <w:p w14:paraId="70F6A165" w14:textId="77777777" w:rsidR="00B26825" w:rsidRPr="00527880" w:rsidRDefault="0063315C">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 xml:space="preserve">La seguridad pública comprende la </w:t>
      </w:r>
      <w:r w:rsidRPr="00527880">
        <w:rPr>
          <w:rFonts w:ascii="Palatino Linotype" w:eastAsia="Palatino Linotype" w:hAnsi="Palatino Linotype" w:cs="Palatino Linotype"/>
          <w:b/>
          <w:i/>
          <w:sz w:val="22"/>
          <w:szCs w:val="22"/>
        </w:rPr>
        <w:t>prevención, investigación y persecución de los delitos,</w:t>
      </w:r>
      <w:r w:rsidRPr="00527880">
        <w:rPr>
          <w:rFonts w:ascii="Palatino Linotype" w:eastAsia="Palatino Linotype" w:hAnsi="Palatino Linotype" w:cs="Palatino Linotype"/>
          <w:i/>
          <w:sz w:val="22"/>
          <w:szCs w:val="22"/>
        </w:rPr>
        <w:t xml:space="preserve"> así como la sanción de las infracciones administrativas, </w:t>
      </w:r>
      <w:r w:rsidRPr="00527880">
        <w:rPr>
          <w:rFonts w:ascii="Palatino Linotype" w:eastAsia="Palatino Linotype" w:hAnsi="Palatino Linotype" w:cs="Palatino Linotype"/>
          <w:b/>
          <w:i/>
          <w:sz w:val="22"/>
          <w:szCs w:val="22"/>
        </w:rPr>
        <w:t>en los términos de la Ley, en las respectivas competencias que la Constitución señala.</w:t>
      </w:r>
      <w:r w:rsidRPr="00527880">
        <w:rPr>
          <w:rFonts w:ascii="Palatino Linotype" w:eastAsia="Palatino Linotype" w:hAnsi="Palatino Linotype" w:cs="Palatino Linotype"/>
          <w:i/>
          <w:sz w:val="22"/>
          <w:szCs w:val="22"/>
        </w:rPr>
        <w:t xml:space="preserve"> </w:t>
      </w:r>
    </w:p>
    <w:p w14:paraId="409A9C39" w14:textId="77777777" w:rsidR="00B26825" w:rsidRPr="00527880" w:rsidRDefault="00B2682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p>
    <w:p w14:paraId="06680C5B" w14:textId="77777777" w:rsidR="00B26825" w:rsidRPr="00527880" w:rsidRDefault="0063315C">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lastRenderedPageBreak/>
        <w:t>La actuación de las instituciones de seguridad pública</w:t>
      </w:r>
      <w:r w:rsidRPr="00527880">
        <w:rPr>
          <w:rFonts w:ascii="Palatino Linotype" w:eastAsia="Palatino Linotype" w:hAnsi="Palatino Linotype" w:cs="Palatino Linotype"/>
          <w:i/>
          <w:sz w:val="22"/>
          <w:szCs w:val="22"/>
        </w:rPr>
        <w:t xml:space="preserve"> se regirá por los principios de legalidad, objetividad, eficiencia, profesionalismo, honradez y respeto a los derechos humanos reconocidos en nuestra Constitución Política de los Estados Unidos Mexicanos.”</w:t>
      </w:r>
    </w:p>
    <w:p w14:paraId="60AEA3C6" w14:textId="77777777" w:rsidR="00B26825" w:rsidRPr="00527880" w:rsidRDefault="00B2682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p>
    <w:p w14:paraId="26CDBCEC" w14:textId="77777777" w:rsidR="00B26825" w:rsidRPr="00527880" w:rsidRDefault="0063315C">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r w:rsidRPr="00527880">
        <w:rPr>
          <w:rFonts w:ascii="Palatino Linotype" w:eastAsia="Palatino Linotype" w:hAnsi="Palatino Linotype" w:cs="Palatino Linotype"/>
          <w:b/>
          <w:i/>
          <w:sz w:val="22"/>
          <w:szCs w:val="22"/>
        </w:rPr>
        <w:t>ARTÍCULO 157.-</w:t>
      </w:r>
      <w:r w:rsidRPr="00527880">
        <w:rPr>
          <w:rFonts w:ascii="Palatino Linotype" w:eastAsia="Palatino Linotype" w:hAnsi="Palatino Linotype" w:cs="Palatino Linotype"/>
          <w:i/>
          <w:sz w:val="22"/>
          <w:szCs w:val="22"/>
        </w:rPr>
        <w:t xml:space="preserve"> En materia de Seguridad Pública, el </w:t>
      </w:r>
      <w:proofErr w:type="gramStart"/>
      <w:r w:rsidRPr="00527880">
        <w:rPr>
          <w:rFonts w:ascii="Palatino Linotype" w:eastAsia="Palatino Linotype" w:hAnsi="Palatino Linotype" w:cs="Palatino Linotype"/>
          <w:i/>
          <w:sz w:val="22"/>
          <w:szCs w:val="22"/>
        </w:rPr>
        <w:t>Presidente</w:t>
      </w:r>
      <w:proofErr w:type="gramEnd"/>
      <w:r w:rsidRPr="00527880">
        <w:rPr>
          <w:rFonts w:ascii="Palatino Linotype" w:eastAsia="Palatino Linotype" w:hAnsi="Palatino Linotype" w:cs="Palatino Linotype"/>
          <w:i/>
          <w:sz w:val="22"/>
          <w:szCs w:val="22"/>
        </w:rPr>
        <w:t xml:space="preserve"> Municipal, a través de las Corporaciones Policíacas y sus integrantes ejercerá, entre otras, las atribuciones siguientes:</w:t>
      </w:r>
    </w:p>
    <w:p w14:paraId="3DD562FB" w14:textId="77777777" w:rsidR="00B26825" w:rsidRPr="00527880" w:rsidRDefault="0063315C">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3E430855" w14:textId="77777777" w:rsidR="00B26825" w:rsidRPr="00527880" w:rsidRDefault="0063315C">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b/>
          <w:i/>
          <w:sz w:val="22"/>
          <w:szCs w:val="22"/>
        </w:rPr>
        <w:t>V. Será auxiliar del Ministerio Público, de las Autoridades Judiciales y de las Administrativas, cuando sea requerido para ello, de acuerdo con la Ley</w:t>
      </w:r>
      <w:r w:rsidRPr="00527880">
        <w:rPr>
          <w:rFonts w:ascii="Palatino Linotype" w:eastAsia="Palatino Linotype" w:hAnsi="Palatino Linotype" w:cs="Palatino Linotype"/>
          <w:i/>
          <w:sz w:val="22"/>
          <w:szCs w:val="22"/>
        </w:rPr>
        <w:t>;</w:t>
      </w:r>
    </w:p>
    <w:p w14:paraId="2CA373DB" w14:textId="77777777" w:rsidR="00B26825" w:rsidRPr="00527880" w:rsidRDefault="0063315C">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p>
    <w:p w14:paraId="15A05D45" w14:textId="77777777" w:rsidR="00B26825" w:rsidRPr="00527880" w:rsidRDefault="00B2682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p>
    <w:p w14:paraId="4426E932" w14:textId="77777777" w:rsidR="00B26825" w:rsidRPr="00527880" w:rsidRDefault="0063315C">
      <w:pPr>
        <w:pBdr>
          <w:top w:val="nil"/>
          <w:left w:val="nil"/>
          <w:bottom w:val="nil"/>
          <w:right w:val="nil"/>
          <w:between w:val="nil"/>
        </w:pBdr>
        <w:spacing w:line="276" w:lineRule="auto"/>
        <w:ind w:left="567" w:right="701"/>
        <w:jc w:val="right"/>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(Énfasis añadido)</w:t>
      </w:r>
    </w:p>
    <w:p w14:paraId="23CD07CB"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0BB0CE6A"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De los numerales en cita, se tiene que, en el ámbito municipal la seguridad pública comprende, entre otras, la investigación de los delitos, por lo que el </w:t>
      </w:r>
      <w:proofErr w:type="gramStart"/>
      <w:r w:rsidRPr="00527880">
        <w:rPr>
          <w:rFonts w:ascii="Palatino Linotype" w:eastAsia="Palatino Linotype" w:hAnsi="Palatino Linotype" w:cs="Palatino Linotype"/>
        </w:rPr>
        <w:t>Presidente</w:t>
      </w:r>
      <w:proofErr w:type="gramEnd"/>
      <w:r w:rsidRPr="00527880">
        <w:rPr>
          <w:rFonts w:ascii="Palatino Linotype" w:eastAsia="Palatino Linotype" w:hAnsi="Palatino Linotype" w:cs="Palatino Linotype"/>
        </w:rPr>
        <w:t xml:space="preserve"> Municipal por conducto de las corporaciones policiacas y sus integrantes tendrán dentro de sus principales atribuciones, </w:t>
      </w:r>
      <w:r w:rsidRPr="00527880">
        <w:rPr>
          <w:rFonts w:ascii="Palatino Linotype" w:eastAsia="Palatino Linotype" w:hAnsi="Palatino Linotype" w:cs="Palatino Linotype"/>
          <w:b/>
        </w:rPr>
        <w:t>ser auxiliar de autoridades como el Ministerio Público, cuando sea requerido para ello</w:t>
      </w:r>
      <w:r w:rsidRPr="00527880">
        <w:rPr>
          <w:rFonts w:ascii="Palatino Linotype" w:eastAsia="Palatino Linotype" w:hAnsi="Palatino Linotype" w:cs="Palatino Linotype"/>
        </w:rPr>
        <w:t xml:space="preserve">, de acuerdo con la Ley, como lo es de manera enunciativa más no limitativa </w:t>
      </w:r>
      <w:r w:rsidRPr="00527880">
        <w:rPr>
          <w:rFonts w:ascii="Palatino Linotype" w:eastAsia="Palatino Linotype" w:hAnsi="Palatino Linotype" w:cs="Palatino Linotype"/>
          <w:b/>
          <w:u w:val="single"/>
        </w:rPr>
        <w:t>la investigación de los delitos.</w:t>
      </w:r>
    </w:p>
    <w:p w14:paraId="18EB7FEB"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1D9711D2"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b/>
        </w:rPr>
      </w:pPr>
      <w:r w:rsidRPr="00527880">
        <w:rPr>
          <w:rFonts w:ascii="Palatino Linotype" w:eastAsia="Palatino Linotype" w:hAnsi="Palatino Linotype" w:cs="Palatino Linotype"/>
        </w:rPr>
        <w:t xml:space="preserve">Bajo ese contexto, se arriba a la conclusión de </w:t>
      </w:r>
      <w:proofErr w:type="gramStart"/>
      <w:r w:rsidRPr="00527880">
        <w:rPr>
          <w:rFonts w:ascii="Palatino Linotype" w:eastAsia="Palatino Linotype" w:hAnsi="Palatino Linotype" w:cs="Palatino Linotype"/>
        </w:rPr>
        <w:t>que</w:t>
      </w:r>
      <w:proofErr w:type="gramEnd"/>
      <w:r w:rsidRPr="00527880">
        <w:rPr>
          <w:rFonts w:ascii="Palatino Linotype" w:eastAsia="Palatino Linotype" w:hAnsi="Palatino Linotype" w:cs="Palatino Linotype"/>
        </w:rPr>
        <w:t xml:space="preserve"> si bien en el ámbito municipal las corporaciones policiacas y sus integrantes tienen injerencia en la investigación de delitos, esto es de manera auxiliar, ya que es la </w:t>
      </w:r>
      <w:r w:rsidRPr="00527880">
        <w:rPr>
          <w:rFonts w:ascii="Palatino Linotype" w:eastAsia="Palatino Linotype" w:hAnsi="Palatino Linotype" w:cs="Palatino Linotype"/>
          <w:b/>
          <w:u w:val="single"/>
        </w:rPr>
        <w:t>Fiscalía General de Justicia del Estado de México, por conducto del Ministerio Público</w:t>
      </w:r>
      <w:r w:rsidRPr="00527880">
        <w:rPr>
          <w:rFonts w:ascii="Palatino Linotype" w:eastAsia="Palatino Linotype" w:hAnsi="Palatino Linotype" w:cs="Palatino Linotype"/>
        </w:rPr>
        <w:t xml:space="preserve"> quien tiene dentro de sus </w:t>
      </w:r>
      <w:r w:rsidRPr="00527880">
        <w:rPr>
          <w:rFonts w:ascii="Palatino Linotype" w:eastAsia="Palatino Linotype" w:hAnsi="Palatino Linotype" w:cs="Palatino Linotype"/>
        </w:rPr>
        <w:lastRenderedPageBreak/>
        <w:t xml:space="preserve">atribuciones </w:t>
      </w:r>
      <w:r w:rsidRPr="00527880">
        <w:rPr>
          <w:rFonts w:ascii="Palatino Linotype" w:eastAsia="Palatino Linotype" w:hAnsi="Palatino Linotype" w:cs="Palatino Linotype"/>
          <w:b/>
        </w:rPr>
        <w:t>iniciar y</w:t>
      </w:r>
      <w:r w:rsidRPr="00527880">
        <w:rPr>
          <w:rFonts w:ascii="Palatino Linotype" w:eastAsia="Palatino Linotype" w:hAnsi="Palatino Linotype" w:cs="Palatino Linotype"/>
        </w:rPr>
        <w:t xml:space="preserve"> </w:t>
      </w:r>
      <w:r w:rsidRPr="00527880">
        <w:rPr>
          <w:rFonts w:ascii="Palatino Linotype" w:eastAsia="Palatino Linotype" w:hAnsi="Palatino Linotype" w:cs="Palatino Linotype"/>
          <w:b/>
        </w:rPr>
        <w:t>ejercer la conducción y el mando de la investigación de los delitos.</w:t>
      </w:r>
    </w:p>
    <w:p w14:paraId="479368A6"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7D228D74"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Por otro lado, en cuanto hace a nuestra materia, el Acuerdo mediante el cual se aprueba el Padrón de Sujetos Obligados en Materia de Transparencia y Acceso a la Información Pública del Estado de México y Municipios</w:t>
      </w:r>
      <w:r w:rsidRPr="00527880">
        <w:rPr>
          <w:rFonts w:ascii="Palatino Linotype" w:eastAsia="Palatino Linotype" w:hAnsi="Palatino Linotype" w:cs="Palatino Linotype"/>
          <w:sz w:val="22"/>
          <w:szCs w:val="22"/>
        </w:rPr>
        <w:t xml:space="preserve"> (consultable en </w:t>
      </w:r>
      <w:hyperlink r:id="rId8">
        <w:r w:rsidRPr="00527880">
          <w:rPr>
            <w:rFonts w:ascii="Palatino Linotype" w:eastAsia="Palatino Linotype" w:hAnsi="Palatino Linotype" w:cs="Palatino Linotype"/>
            <w:sz w:val="22"/>
            <w:szCs w:val="22"/>
            <w:u w:val="single"/>
          </w:rPr>
          <w:t>https://www.infoem.org.mx/doc/acuerdos/Acuerdo_Padron_SO.pdf</w:t>
        </w:r>
      </w:hyperlink>
      <w:r w:rsidRPr="00527880">
        <w:rPr>
          <w:rFonts w:ascii="Palatino Linotype" w:eastAsia="Palatino Linotype" w:hAnsi="Palatino Linotype" w:cs="Palatino Linotype"/>
          <w:sz w:val="22"/>
          <w:szCs w:val="22"/>
        </w:rPr>
        <w:t xml:space="preserve">) </w:t>
      </w:r>
      <w:r w:rsidRPr="00527880">
        <w:rPr>
          <w:rFonts w:ascii="Palatino Linotype" w:eastAsia="Palatino Linotype" w:hAnsi="Palatino Linotype" w:cs="Palatino Linotype"/>
        </w:rPr>
        <w:t xml:space="preserve">prevé como Sujeto Obligado a la </w:t>
      </w:r>
      <w:r w:rsidRPr="00527880">
        <w:rPr>
          <w:rFonts w:ascii="Palatino Linotype" w:eastAsia="Palatino Linotype" w:hAnsi="Palatino Linotype" w:cs="Palatino Linotype"/>
          <w:b/>
          <w:u w:val="single"/>
        </w:rPr>
        <w:t>Fiscalía General de Justicia del Estado de México</w:t>
      </w:r>
      <w:r w:rsidRPr="00527880">
        <w:rPr>
          <w:rFonts w:ascii="Palatino Linotype" w:eastAsia="Palatino Linotype" w:hAnsi="Palatino Linotype" w:cs="Palatino Linotype"/>
        </w:rPr>
        <w:t xml:space="preserve">, dentro de los órganos autónomos, tal como se observa a continuación: </w:t>
      </w:r>
    </w:p>
    <w:p w14:paraId="3199A396" w14:textId="77777777" w:rsidR="00B26825" w:rsidRPr="00527880" w:rsidRDefault="0063315C">
      <w:pPr>
        <w:spacing w:line="360" w:lineRule="auto"/>
        <w:jc w:val="center"/>
        <w:rPr>
          <w:rFonts w:ascii="Palatino Linotype" w:eastAsia="Palatino Linotype" w:hAnsi="Palatino Linotype" w:cs="Palatino Linotype"/>
        </w:rPr>
      </w:pPr>
      <w:r w:rsidRPr="00527880">
        <w:rPr>
          <w:rFonts w:ascii="Palatino Linotype" w:eastAsia="Palatino Linotype" w:hAnsi="Palatino Linotype" w:cs="Palatino Linotype"/>
          <w:noProof/>
        </w:rPr>
        <w:drawing>
          <wp:inline distT="0" distB="0" distL="0" distR="0" wp14:anchorId="68CB6AE0" wp14:editId="5ECFF35B">
            <wp:extent cx="5277587" cy="1314633"/>
            <wp:effectExtent l="0" t="0" r="0" b="0"/>
            <wp:docPr id="21431081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77587" cy="1314633"/>
                    </a:xfrm>
                    <a:prstGeom prst="rect">
                      <a:avLst/>
                    </a:prstGeom>
                    <a:ln/>
                  </pic:spPr>
                </pic:pic>
              </a:graphicData>
            </a:graphic>
          </wp:inline>
        </w:drawing>
      </w:r>
    </w:p>
    <w:p w14:paraId="6E25827D" w14:textId="77777777" w:rsidR="00B26825" w:rsidRPr="00527880" w:rsidRDefault="0063315C">
      <w:pPr>
        <w:spacing w:line="360" w:lineRule="auto"/>
        <w:jc w:val="center"/>
        <w:rPr>
          <w:rFonts w:ascii="Palatino Linotype" w:eastAsia="Palatino Linotype" w:hAnsi="Palatino Linotype" w:cs="Palatino Linotype"/>
        </w:rPr>
      </w:pPr>
      <w:r w:rsidRPr="00527880">
        <w:rPr>
          <w:rFonts w:ascii="Palatino Linotype" w:eastAsia="Palatino Linotype" w:hAnsi="Palatino Linotype" w:cs="Palatino Linotype"/>
        </w:rPr>
        <w:t>…</w:t>
      </w:r>
    </w:p>
    <w:p w14:paraId="300BDCD0" w14:textId="77777777" w:rsidR="00B26825" w:rsidRPr="00527880" w:rsidRDefault="0063315C">
      <w:pPr>
        <w:spacing w:line="360" w:lineRule="auto"/>
        <w:jc w:val="center"/>
        <w:rPr>
          <w:rFonts w:ascii="Palatino Linotype" w:eastAsia="Palatino Linotype" w:hAnsi="Palatino Linotype" w:cs="Palatino Linotype"/>
        </w:rPr>
      </w:pPr>
      <w:r w:rsidRPr="00527880">
        <w:rPr>
          <w:rFonts w:ascii="Palatino Linotype" w:eastAsia="Palatino Linotype" w:hAnsi="Palatino Linotype" w:cs="Palatino Linotype"/>
          <w:noProof/>
        </w:rPr>
        <w:drawing>
          <wp:inline distT="0" distB="0" distL="0" distR="0" wp14:anchorId="6AB7DE0C" wp14:editId="2ACE5318">
            <wp:extent cx="4746625" cy="313690"/>
            <wp:effectExtent l="0" t="0" r="0" b="0"/>
            <wp:docPr id="2143108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746625" cy="313690"/>
                    </a:xfrm>
                    <a:prstGeom prst="rect">
                      <a:avLst/>
                    </a:prstGeom>
                    <a:ln/>
                  </pic:spPr>
                </pic:pic>
              </a:graphicData>
            </a:graphic>
          </wp:inline>
        </w:drawing>
      </w:r>
    </w:p>
    <w:p w14:paraId="5222E483" w14:textId="77777777" w:rsidR="00B26825" w:rsidRPr="00527880" w:rsidRDefault="00B26825">
      <w:pPr>
        <w:spacing w:line="360" w:lineRule="auto"/>
        <w:jc w:val="both"/>
        <w:rPr>
          <w:rFonts w:ascii="Palatino Linotype" w:eastAsia="Palatino Linotype" w:hAnsi="Palatino Linotype" w:cs="Palatino Linotype"/>
        </w:rPr>
      </w:pPr>
    </w:p>
    <w:p w14:paraId="1FA56456"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Por lo que, se confirma que la </w:t>
      </w:r>
      <w:proofErr w:type="gramStart"/>
      <w:r w:rsidRPr="00527880">
        <w:rPr>
          <w:rFonts w:ascii="Palatino Linotype" w:eastAsia="Palatino Linotype" w:hAnsi="Palatino Linotype" w:cs="Palatino Linotype"/>
          <w:b/>
          <w:u w:val="single"/>
        </w:rPr>
        <w:t>Fiscalía General</w:t>
      </w:r>
      <w:proofErr w:type="gramEnd"/>
      <w:r w:rsidRPr="00527880">
        <w:rPr>
          <w:rFonts w:ascii="Palatino Linotype" w:eastAsia="Palatino Linotype" w:hAnsi="Palatino Linotype" w:cs="Palatino Linotype"/>
          <w:b/>
          <w:u w:val="single"/>
        </w:rPr>
        <w:t xml:space="preserve"> de Justicia del Estado de México</w:t>
      </w:r>
      <w:r w:rsidRPr="00527880">
        <w:rPr>
          <w:rFonts w:ascii="Palatino Linotype" w:eastAsia="Palatino Linotype" w:hAnsi="Palatino Linotype" w:cs="Palatino Linotype"/>
        </w:rPr>
        <w:t xml:space="preserve">, es un sujeto obligado distinto, situación que conduce a referir que se dejan a salvo los derechos de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xml:space="preserve"> para presentar una nueva solicitud de información ante esa autoridad, con la finalidad de allegarse de la información de su interés. </w:t>
      </w:r>
    </w:p>
    <w:p w14:paraId="2706FC8D" w14:textId="77777777" w:rsidR="00B26825" w:rsidRPr="00527880" w:rsidRDefault="0063315C">
      <w:pPr>
        <w:pBdr>
          <w:top w:val="nil"/>
          <w:left w:val="nil"/>
          <w:bottom w:val="nil"/>
          <w:right w:val="nil"/>
          <w:between w:val="nil"/>
        </w:pBd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 xml:space="preserve">Bajo ese contexto, podemos arribar a la conclusión que la </w:t>
      </w:r>
      <w:proofErr w:type="gramStart"/>
      <w:r w:rsidRPr="00527880">
        <w:rPr>
          <w:rFonts w:ascii="Palatino Linotype" w:eastAsia="Palatino Linotype" w:hAnsi="Palatino Linotype" w:cs="Palatino Linotype"/>
          <w:b/>
          <w:u w:val="single"/>
        </w:rPr>
        <w:t>Fiscalía General</w:t>
      </w:r>
      <w:proofErr w:type="gramEnd"/>
      <w:r w:rsidRPr="00527880">
        <w:rPr>
          <w:rFonts w:ascii="Palatino Linotype" w:eastAsia="Palatino Linotype" w:hAnsi="Palatino Linotype" w:cs="Palatino Linotype"/>
          <w:b/>
          <w:u w:val="single"/>
        </w:rPr>
        <w:t xml:space="preserve"> de Justicia del Estado de México, </w:t>
      </w:r>
      <w:r w:rsidRPr="00527880">
        <w:rPr>
          <w:rFonts w:ascii="Palatino Linotype" w:eastAsia="Palatino Linotype" w:hAnsi="Palatino Linotype" w:cs="Palatino Linotype"/>
        </w:rPr>
        <w:t xml:space="preserve">es el sujeto obligado competente para conocer de lo requerido en la solicitud de información que dio origen al presente medio de impugnación. </w:t>
      </w:r>
    </w:p>
    <w:p w14:paraId="521387BC"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524B2152" w14:textId="77777777" w:rsidR="00B26825" w:rsidRPr="00527880" w:rsidRDefault="0063315C">
      <w:pPr>
        <w:numPr>
          <w:ilvl w:val="0"/>
          <w:numId w:val="3"/>
        </w:numPr>
        <w:spacing w:line="360" w:lineRule="auto"/>
        <w:jc w:val="both"/>
        <w:rPr>
          <w:rFonts w:ascii="Palatino Linotype" w:eastAsia="Palatino Linotype" w:hAnsi="Palatino Linotype" w:cs="Palatino Linotype"/>
          <w:b/>
        </w:rPr>
      </w:pPr>
      <w:r w:rsidRPr="00527880">
        <w:rPr>
          <w:rFonts w:ascii="Palatino Linotype" w:eastAsia="Palatino Linotype" w:hAnsi="Palatino Linotype" w:cs="Palatino Linotype"/>
          <w:b/>
        </w:rPr>
        <w:t xml:space="preserve">De la declaratoria de incompetencia del Sujeto Obligado. </w:t>
      </w:r>
    </w:p>
    <w:p w14:paraId="274A2174" w14:textId="77777777" w:rsidR="00B26825" w:rsidRPr="00527880" w:rsidRDefault="00B26825">
      <w:pPr>
        <w:spacing w:line="360" w:lineRule="auto"/>
        <w:ind w:left="720"/>
        <w:jc w:val="both"/>
        <w:rPr>
          <w:rFonts w:ascii="Palatino Linotype" w:eastAsia="Palatino Linotype" w:hAnsi="Palatino Linotype" w:cs="Palatino Linotype"/>
          <w:b/>
        </w:rPr>
      </w:pPr>
    </w:p>
    <w:p w14:paraId="61F230BC" w14:textId="77777777" w:rsidR="00B26825" w:rsidRPr="00527880" w:rsidRDefault="0063315C">
      <w:pPr>
        <w:tabs>
          <w:tab w:val="left" w:pos="142"/>
          <w:tab w:val="left" w:pos="284"/>
        </w:tabs>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Respecto a la Declaración de Incompetencia la Ley de Transparencia y Acceso a la Información Pública del Estado de México, establece, en los artículos 49, fracción II y 167, lo siguiente: </w:t>
      </w:r>
    </w:p>
    <w:p w14:paraId="23449515" w14:textId="77777777" w:rsidR="00B26825" w:rsidRPr="00527880" w:rsidRDefault="00B26825">
      <w:pPr>
        <w:tabs>
          <w:tab w:val="left" w:pos="142"/>
          <w:tab w:val="left" w:pos="284"/>
        </w:tabs>
        <w:spacing w:line="360" w:lineRule="auto"/>
        <w:ind w:left="851" w:right="902"/>
        <w:jc w:val="both"/>
        <w:rPr>
          <w:rFonts w:ascii="Palatino Linotype" w:eastAsia="Palatino Linotype" w:hAnsi="Palatino Linotype" w:cs="Palatino Linotype"/>
          <w:i/>
          <w:sz w:val="22"/>
          <w:szCs w:val="22"/>
        </w:rPr>
      </w:pPr>
    </w:p>
    <w:p w14:paraId="191818FA" w14:textId="77777777" w:rsidR="00B26825" w:rsidRPr="00527880" w:rsidRDefault="0063315C">
      <w:pPr>
        <w:tabs>
          <w:tab w:val="left" w:pos="142"/>
          <w:tab w:val="left" w:pos="284"/>
        </w:tabs>
        <w:spacing w:line="276" w:lineRule="auto"/>
        <w:ind w:left="567" w:right="990"/>
        <w:jc w:val="both"/>
        <w:rPr>
          <w:rFonts w:ascii="Palatino Linotype" w:eastAsia="Palatino Linotype" w:hAnsi="Palatino Linotype" w:cs="Palatino Linotype"/>
          <w:i/>
          <w:sz w:val="22"/>
          <w:szCs w:val="22"/>
        </w:rPr>
      </w:pPr>
      <w:r w:rsidRPr="00527880">
        <w:rPr>
          <w:rFonts w:ascii="Palatino Linotype" w:eastAsia="Palatino Linotype" w:hAnsi="Palatino Linotype" w:cs="Palatino Linotype"/>
          <w:i/>
          <w:sz w:val="22"/>
          <w:szCs w:val="22"/>
        </w:rPr>
        <w:t>“</w:t>
      </w:r>
      <w:r w:rsidRPr="00527880">
        <w:rPr>
          <w:rFonts w:ascii="Palatino Linotype" w:eastAsia="Palatino Linotype" w:hAnsi="Palatino Linotype" w:cs="Palatino Linotype"/>
          <w:b/>
          <w:i/>
          <w:sz w:val="22"/>
          <w:szCs w:val="22"/>
        </w:rPr>
        <w:t>Artículo 49.</w:t>
      </w:r>
      <w:r w:rsidRPr="00527880">
        <w:rPr>
          <w:rFonts w:ascii="Palatino Linotype" w:eastAsia="Palatino Linotype" w:hAnsi="Palatino Linotype" w:cs="Palatino Linotype"/>
          <w:i/>
          <w:sz w:val="22"/>
          <w:szCs w:val="22"/>
        </w:rPr>
        <w:t xml:space="preserve"> </w:t>
      </w:r>
      <w:r w:rsidRPr="00527880">
        <w:rPr>
          <w:rFonts w:ascii="Palatino Linotype" w:eastAsia="Palatino Linotype" w:hAnsi="Palatino Linotype" w:cs="Palatino Linotype"/>
          <w:b/>
          <w:i/>
          <w:sz w:val="22"/>
          <w:szCs w:val="22"/>
        </w:rPr>
        <w:t>Los Comités de Transparencia</w:t>
      </w:r>
      <w:r w:rsidRPr="00527880">
        <w:rPr>
          <w:rFonts w:ascii="Palatino Linotype" w:eastAsia="Palatino Linotype" w:hAnsi="Palatino Linotype" w:cs="Palatino Linotype"/>
          <w:i/>
          <w:sz w:val="22"/>
          <w:szCs w:val="22"/>
        </w:rPr>
        <w:t xml:space="preserve"> tendrán las siguientes atribuciones:</w:t>
      </w:r>
    </w:p>
    <w:p w14:paraId="4C82FA33" w14:textId="77777777" w:rsidR="00B26825" w:rsidRPr="00527880" w:rsidRDefault="0063315C">
      <w:pPr>
        <w:tabs>
          <w:tab w:val="left" w:pos="142"/>
          <w:tab w:val="left" w:pos="284"/>
        </w:tabs>
        <w:spacing w:line="276" w:lineRule="auto"/>
        <w:ind w:left="567" w:right="990"/>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w:t>
      </w:r>
    </w:p>
    <w:p w14:paraId="57C54606" w14:textId="77777777" w:rsidR="00B26825" w:rsidRPr="00527880" w:rsidRDefault="0063315C">
      <w:pPr>
        <w:tabs>
          <w:tab w:val="left" w:pos="142"/>
          <w:tab w:val="left" w:pos="284"/>
        </w:tabs>
        <w:spacing w:line="276" w:lineRule="auto"/>
        <w:ind w:left="567" w:right="990"/>
        <w:jc w:val="both"/>
        <w:rPr>
          <w:rFonts w:ascii="Palatino Linotype" w:eastAsia="Palatino Linotype" w:hAnsi="Palatino Linotype" w:cs="Palatino Linotype"/>
          <w:b/>
          <w:i/>
          <w:sz w:val="22"/>
          <w:szCs w:val="22"/>
          <w:u w:val="single"/>
        </w:rPr>
      </w:pPr>
      <w:r w:rsidRPr="00527880">
        <w:rPr>
          <w:rFonts w:ascii="Palatino Linotype" w:eastAsia="Palatino Linotype" w:hAnsi="Palatino Linotype" w:cs="Palatino Linotype"/>
          <w:b/>
          <w:i/>
          <w:sz w:val="22"/>
          <w:szCs w:val="22"/>
        </w:rPr>
        <w:t>II.</w:t>
      </w:r>
      <w:r w:rsidRPr="00527880">
        <w:rPr>
          <w:rFonts w:ascii="Calibri" w:eastAsia="Calibri" w:hAnsi="Calibri" w:cs="Calibri"/>
          <w:sz w:val="22"/>
          <w:szCs w:val="22"/>
        </w:rPr>
        <w:t xml:space="preserve"> </w:t>
      </w:r>
      <w:r w:rsidRPr="00527880">
        <w:rPr>
          <w:rFonts w:ascii="Palatino Linotype" w:eastAsia="Palatino Linotype" w:hAnsi="Palatino Linotype" w:cs="Palatino Linotype"/>
          <w:b/>
          <w:i/>
          <w:sz w:val="22"/>
          <w:szCs w:val="22"/>
        </w:rPr>
        <w:t>Confirmar, modificar o revocar</w:t>
      </w:r>
      <w:r w:rsidRPr="00527880">
        <w:rPr>
          <w:rFonts w:ascii="Palatino Linotype" w:eastAsia="Palatino Linotype" w:hAnsi="Palatino Linotype" w:cs="Palatino Linotype"/>
          <w:i/>
          <w:sz w:val="22"/>
          <w:szCs w:val="22"/>
        </w:rPr>
        <w:t xml:space="preserve"> las determinaciones </w:t>
      </w:r>
      <w:proofErr w:type="gramStart"/>
      <w:r w:rsidRPr="00527880">
        <w:rPr>
          <w:rFonts w:ascii="Palatino Linotype" w:eastAsia="Palatino Linotype" w:hAnsi="Palatino Linotype" w:cs="Palatino Linotype"/>
          <w:i/>
          <w:sz w:val="22"/>
          <w:szCs w:val="22"/>
        </w:rPr>
        <w:t>que</w:t>
      </w:r>
      <w:proofErr w:type="gramEnd"/>
      <w:r w:rsidRPr="00527880">
        <w:rPr>
          <w:rFonts w:ascii="Palatino Linotype" w:eastAsia="Palatino Linotype" w:hAnsi="Palatino Linotype" w:cs="Palatino Linotype"/>
          <w:i/>
          <w:sz w:val="22"/>
          <w:szCs w:val="22"/>
        </w:rPr>
        <w:t xml:space="preserve"> en materia de ampliación del plazo de respuesta, clasificación de la información </w:t>
      </w:r>
      <w:r w:rsidRPr="00527880">
        <w:rPr>
          <w:rFonts w:ascii="Palatino Linotype" w:eastAsia="Palatino Linotype" w:hAnsi="Palatino Linotype" w:cs="Palatino Linotype"/>
          <w:b/>
          <w:i/>
          <w:sz w:val="22"/>
          <w:szCs w:val="22"/>
        </w:rPr>
        <w:t>y declaración</w:t>
      </w:r>
      <w:r w:rsidRPr="00527880">
        <w:rPr>
          <w:rFonts w:ascii="Palatino Linotype" w:eastAsia="Palatino Linotype" w:hAnsi="Palatino Linotype" w:cs="Palatino Linotype"/>
          <w:i/>
          <w:sz w:val="22"/>
          <w:szCs w:val="22"/>
        </w:rPr>
        <w:t xml:space="preserve"> de inexistencia o </w:t>
      </w:r>
      <w:r w:rsidRPr="00527880">
        <w:rPr>
          <w:rFonts w:ascii="Palatino Linotype" w:eastAsia="Palatino Linotype" w:hAnsi="Palatino Linotype" w:cs="Palatino Linotype"/>
          <w:b/>
          <w:i/>
          <w:sz w:val="22"/>
          <w:szCs w:val="22"/>
        </w:rPr>
        <w:t>de incompetencia realicen los titulares de las áreas de los sujetos obligados;</w:t>
      </w:r>
    </w:p>
    <w:p w14:paraId="461C49AB" w14:textId="77777777" w:rsidR="00B26825" w:rsidRPr="00527880" w:rsidRDefault="0063315C">
      <w:pPr>
        <w:tabs>
          <w:tab w:val="left" w:pos="142"/>
          <w:tab w:val="left" w:pos="284"/>
        </w:tabs>
        <w:spacing w:line="276" w:lineRule="auto"/>
        <w:ind w:left="567" w:right="990"/>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w:t>
      </w:r>
    </w:p>
    <w:p w14:paraId="4642F7C4" w14:textId="77777777" w:rsidR="00B26825" w:rsidRPr="00527880" w:rsidRDefault="0063315C">
      <w:pPr>
        <w:tabs>
          <w:tab w:val="left" w:pos="142"/>
          <w:tab w:val="left" w:pos="284"/>
        </w:tabs>
        <w:spacing w:line="276" w:lineRule="auto"/>
        <w:ind w:left="567" w:right="990"/>
        <w:jc w:val="both"/>
        <w:rPr>
          <w:rFonts w:ascii="Palatino Linotype" w:eastAsia="Palatino Linotype" w:hAnsi="Palatino Linotype" w:cs="Palatino Linotype"/>
          <w:b/>
          <w:i/>
          <w:sz w:val="22"/>
          <w:szCs w:val="22"/>
        </w:rPr>
      </w:pPr>
      <w:r w:rsidRPr="00527880">
        <w:rPr>
          <w:rFonts w:ascii="Palatino Linotype" w:eastAsia="Palatino Linotype" w:hAnsi="Palatino Linotype" w:cs="Palatino Linotype"/>
          <w:b/>
          <w:i/>
          <w:sz w:val="22"/>
          <w:szCs w:val="22"/>
        </w:rPr>
        <w:t>Artículo 167</w:t>
      </w:r>
      <w:r w:rsidRPr="00527880">
        <w:rPr>
          <w:rFonts w:ascii="Palatino Linotype" w:eastAsia="Palatino Linotype" w:hAnsi="Palatino Linotype" w:cs="Palatino Linotype"/>
          <w:i/>
          <w:sz w:val="22"/>
          <w:szCs w:val="22"/>
        </w:rPr>
        <w:t xml:space="preserve">. </w:t>
      </w:r>
      <w:r w:rsidRPr="00527880">
        <w:rPr>
          <w:rFonts w:ascii="Palatino Linotype" w:eastAsia="Palatino Linotype" w:hAnsi="Palatino Linotype" w:cs="Palatino Linotype"/>
          <w:b/>
          <w:i/>
          <w:sz w:val="22"/>
          <w:szCs w:val="22"/>
        </w:rPr>
        <w:t>Cuando las unidades de transparencia determinen la notoria incompetencia</w:t>
      </w:r>
      <w:r w:rsidRPr="00527880">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527880">
        <w:rPr>
          <w:rFonts w:ascii="Palatino Linotype" w:eastAsia="Palatino Linotype" w:hAnsi="Palatino Linotype" w:cs="Palatino Linotype"/>
          <w:b/>
          <w:i/>
          <w:sz w:val="22"/>
          <w:szCs w:val="22"/>
        </w:rPr>
        <w:t>deberán comunicarlo al solicitante, dentro de los tres días hábiles posteriores a la recepción de la solicitud</w:t>
      </w:r>
      <w:r w:rsidRPr="00527880">
        <w:rPr>
          <w:rFonts w:ascii="Palatino Linotype" w:eastAsia="Palatino Linotype" w:hAnsi="Palatino Linotype" w:cs="Palatino Linotype"/>
          <w:i/>
          <w:sz w:val="22"/>
          <w:szCs w:val="22"/>
        </w:rPr>
        <w:t xml:space="preserve"> y, </w:t>
      </w:r>
      <w:r w:rsidRPr="00527880">
        <w:rPr>
          <w:rFonts w:ascii="Palatino Linotype" w:eastAsia="Palatino Linotype" w:hAnsi="Palatino Linotype" w:cs="Palatino Linotype"/>
          <w:b/>
          <w:i/>
          <w:sz w:val="22"/>
          <w:szCs w:val="22"/>
        </w:rPr>
        <w:t>en su caso orientar al solicitante, el o los sujetos obligados competentes.</w:t>
      </w:r>
    </w:p>
    <w:p w14:paraId="12280175" w14:textId="77777777" w:rsidR="00B26825" w:rsidRPr="00527880" w:rsidRDefault="00B26825">
      <w:pPr>
        <w:spacing w:line="360" w:lineRule="auto"/>
        <w:ind w:left="851" w:right="902"/>
        <w:jc w:val="both"/>
        <w:rPr>
          <w:rFonts w:ascii="Palatino Linotype" w:eastAsia="Palatino Linotype" w:hAnsi="Palatino Linotype" w:cs="Palatino Linotype"/>
          <w:sz w:val="22"/>
          <w:szCs w:val="22"/>
        </w:rPr>
      </w:pPr>
    </w:p>
    <w:p w14:paraId="23CCA485" w14:textId="77777777" w:rsidR="00B26825" w:rsidRPr="00527880" w:rsidRDefault="0063315C">
      <w:pPr>
        <w:tabs>
          <w:tab w:val="left" w:pos="142"/>
          <w:tab w:val="left" w:pos="284"/>
        </w:tabs>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De los preceptos citados se desprende que es atribución del Comité de Transparencia confirmar, modificar o revocar, en su caso, la declaración de incompetencia, en aquellos casos en los que no se trate de una notoria incompetencia.</w:t>
      </w:r>
    </w:p>
    <w:p w14:paraId="7CD052F0"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Asimismo, del artículo 167 de la Ley de Transparencia anteriormente citado, se desprende que cuando las Unidades de Transparencia, determinen una notoria incompetencia por parte de los entes públicos, deben realizar lo siguiente:</w:t>
      </w:r>
    </w:p>
    <w:p w14:paraId="5F0AAC1C" w14:textId="77777777" w:rsidR="00B26825" w:rsidRPr="00527880" w:rsidRDefault="00B26825">
      <w:pPr>
        <w:spacing w:line="360" w:lineRule="auto"/>
        <w:jc w:val="both"/>
        <w:rPr>
          <w:rFonts w:ascii="Palatino Linotype" w:eastAsia="Palatino Linotype" w:hAnsi="Palatino Linotype" w:cs="Palatino Linotype"/>
          <w:sz w:val="16"/>
          <w:szCs w:val="16"/>
        </w:rPr>
      </w:pPr>
    </w:p>
    <w:p w14:paraId="37798FCE" w14:textId="77777777" w:rsidR="00B26825" w:rsidRPr="00527880" w:rsidRDefault="0063315C">
      <w:pPr>
        <w:numPr>
          <w:ilvl w:val="0"/>
          <w:numId w:val="2"/>
        </w:numPr>
        <w:pBdr>
          <w:top w:val="nil"/>
          <w:left w:val="nil"/>
          <w:bottom w:val="nil"/>
          <w:right w:val="nil"/>
          <w:between w:val="nil"/>
        </w:pBdr>
        <w:tabs>
          <w:tab w:val="left" w:pos="709"/>
        </w:tabs>
        <w:spacing w:before="120" w:line="360" w:lineRule="auto"/>
        <w:jc w:val="both"/>
        <w:rPr>
          <w:rFonts w:ascii="Palatino Linotype" w:eastAsia="Palatino Linotype" w:hAnsi="Palatino Linotype" w:cs="Palatino Linotype"/>
          <w:sz w:val="22"/>
          <w:szCs w:val="22"/>
        </w:rPr>
      </w:pPr>
      <w:r w:rsidRPr="00527880">
        <w:rPr>
          <w:rFonts w:ascii="Palatino Linotype" w:eastAsia="Palatino Linotype" w:hAnsi="Palatino Linotype" w:cs="Palatino Linotype"/>
          <w:sz w:val="22"/>
          <w:szCs w:val="22"/>
        </w:rPr>
        <w:t>Hacerlo del conocimiento de la persona solicitante, dentro de los tres días hábiles, posteriores a la presentación de la solicitud de información, y</w:t>
      </w:r>
    </w:p>
    <w:p w14:paraId="4D8E9F50" w14:textId="77777777" w:rsidR="00B26825" w:rsidRPr="00527880" w:rsidRDefault="00B26825">
      <w:pPr>
        <w:pBdr>
          <w:top w:val="nil"/>
          <w:left w:val="nil"/>
          <w:bottom w:val="nil"/>
          <w:right w:val="nil"/>
          <w:between w:val="nil"/>
        </w:pBdr>
        <w:tabs>
          <w:tab w:val="left" w:pos="709"/>
        </w:tabs>
        <w:spacing w:line="360" w:lineRule="auto"/>
        <w:ind w:left="360"/>
        <w:jc w:val="both"/>
        <w:rPr>
          <w:rFonts w:ascii="Palatino Linotype" w:eastAsia="Palatino Linotype" w:hAnsi="Palatino Linotype" w:cs="Palatino Linotype"/>
          <w:sz w:val="22"/>
          <w:szCs w:val="22"/>
        </w:rPr>
      </w:pPr>
    </w:p>
    <w:p w14:paraId="738292DB" w14:textId="77777777" w:rsidR="00B26825" w:rsidRPr="00527880" w:rsidRDefault="0063315C">
      <w:pPr>
        <w:numPr>
          <w:ilvl w:val="0"/>
          <w:numId w:val="2"/>
        </w:numPr>
        <w:pBdr>
          <w:top w:val="nil"/>
          <w:left w:val="nil"/>
          <w:bottom w:val="nil"/>
          <w:right w:val="nil"/>
          <w:between w:val="nil"/>
        </w:pBdr>
        <w:tabs>
          <w:tab w:val="left" w:pos="709"/>
        </w:tabs>
        <w:spacing w:after="120" w:line="360" w:lineRule="auto"/>
        <w:jc w:val="both"/>
        <w:rPr>
          <w:rFonts w:ascii="Palatino Linotype" w:eastAsia="Palatino Linotype" w:hAnsi="Palatino Linotype" w:cs="Palatino Linotype"/>
          <w:sz w:val="22"/>
          <w:szCs w:val="22"/>
        </w:rPr>
      </w:pPr>
      <w:r w:rsidRPr="00527880">
        <w:rPr>
          <w:rFonts w:ascii="Palatino Linotype" w:eastAsia="Palatino Linotype" w:hAnsi="Palatino Linotype" w:cs="Palatino Linotype"/>
          <w:sz w:val="22"/>
          <w:szCs w:val="22"/>
        </w:rPr>
        <w:t>En caso de conocer el Sujeto Obligado competente, orientarle a presentar la solicitud ante el mismo.</w:t>
      </w:r>
    </w:p>
    <w:p w14:paraId="7348D0BE" w14:textId="77777777" w:rsidR="00B26825" w:rsidRPr="00527880" w:rsidRDefault="0063315C">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De igual forma, resulta necesario traer a colación, el Criterio 13/17, emitido por el Instituto Nacional de Transparencia, Acceso a la Información y Protección de Datos Personales, que dispone lo siguiente: </w:t>
      </w:r>
    </w:p>
    <w:p w14:paraId="4B7D0C86" w14:textId="77777777" w:rsidR="00B26825" w:rsidRPr="00527880" w:rsidRDefault="00B26825">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17564221" w14:textId="77777777" w:rsidR="00B26825" w:rsidRPr="00527880" w:rsidRDefault="0063315C">
      <w:pPr>
        <w:pBdr>
          <w:top w:val="nil"/>
          <w:left w:val="nil"/>
          <w:bottom w:val="nil"/>
          <w:right w:val="nil"/>
          <w:between w:val="nil"/>
        </w:pBdr>
        <w:ind w:left="851" w:right="851"/>
        <w:jc w:val="both"/>
        <w:rPr>
          <w:rFonts w:ascii="Palatino Linotype" w:eastAsia="Palatino Linotype" w:hAnsi="Palatino Linotype" w:cs="Palatino Linotype"/>
          <w:i/>
        </w:rPr>
      </w:pPr>
      <w:r w:rsidRPr="00527880">
        <w:rPr>
          <w:rFonts w:ascii="Palatino Linotype" w:eastAsia="Palatino Linotype" w:hAnsi="Palatino Linotype" w:cs="Palatino Linotype"/>
          <w:b/>
          <w:i/>
        </w:rPr>
        <w:t>Incompetencia</w:t>
      </w:r>
      <w:r w:rsidRPr="00527880">
        <w:rPr>
          <w:rFonts w:ascii="Palatino Linotype" w:eastAsia="Palatino Linotype" w:hAnsi="Palatino Linotype" w:cs="Palatino Linotype"/>
          <w:i/>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333B079" w14:textId="77777777" w:rsidR="00B26825" w:rsidRPr="00527880" w:rsidRDefault="00B26825">
      <w:pPr>
        <w:pBdr>
          <w:top w:val="nil"/>
          <w:left w:val="nil"/>
          <w:bottom w:val="nil"/>
          <w:right w:val="nil"/>
          <w:between w:val="nil"/>
        </w:pBdr>
        <w:ind w:left="851" w:right="851"/>
        <w:jc w:val="both"/>
        <w:rPr>
          <w:rFonts w:ascii="Palatino Linotype" w:eastAsia="Palatino Linotype" w:hAnsi="Palatino Linotype" w:cs="Palatino Linotype"/>
          <w:i/>
        </w:rPr>
      </w:pPr>
    </w:p>
    <w:p w14:paraId="5105EC8B" w14:textId="77777777" w:rsidR="00B26825" w:rsidRPr="00527880" w:rsidRDefault="0063315C">
      <w:pPr>
        <w:tabs>
          <w:tab w:val="left" w:pos="709"/>
        </w:tabs>
        <w:spacing w:line="360" w:lineRule="auto"/>
        <w:ind w:right="51"/>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En tal virtud, la incompetencia implica que, de conformidad con las atribuciones conferidas al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no habría razón por la cual éste deba contar con la información solicitada, en cuyo caso, tendría que orientar al particular para que acuda a la instancia competente.</w:t>
      </w:r>
    </w:p>
    <w:p w14:paraId="6B50817C" w14:textId="77777777" w:rsidR="00B26825" w:rsidRPr="00527880" w:rsidRDefault="00B26825">
      <w:pPr>
        <w:tabs>
          <w:tab w:val="left" w:pos="142"/>
          <w:tab w:val="left" w:pos="284"/>
        </w:tabs>
        <w:spacing w:line="360" w:lineRule="auto"/>
        <w:jc w:val="both"/>
        <w:rPr>
          <w:rFonts w:ascii="Palatino Linotype" w:eastAsia="Palatino Linotype" w:hAnsi="Palatino Linotype" w:cs="Palatino Linotype"/>
        </w:rPr>
      </w:pPr>
    </w:p>
    <w:p w14:paraId="0A846EF5" w14:textId="77777777" w:rsidR="00B26825" w:rsidRPr="00527880" w:rsidRDefault="0063315C">
      <w:pPr>
        <w:tabs>
          <w:tab w:val="left" w:pos="142"/>
          <w:tab w:val="left" w:pos="284"/>
        </w:tabs>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 xml:space="preserve">En el presente caso, la solicitud de información fue registrada en fecha </w:t>
      </w:r>
      <w:r w:rsidRPr="00527880">
        <w:rPr>
          <w:rFonts w:ascii="Palatino Linotype" w:eastAsia="Palatino Linotype" w:hAnsi="Palatino Linotype" w:cs="Palatino Linotype"/>
          <w:b/>
        </w:rPr>
        <w:t>dieciséis de octubre de dos mil veintitrés</w:t>
      </w:r>
      <w:r w:rsidRPr="00527880">
        <w:rPr>
          <w:rFonts w:ascii="Palatino Linotype" w:eastAsia="Palatino Linotype" w:hAnsi="Palatino Linotype" w:cs="Palatino Linotype"/>
        </w:rPr>
        <w:t xml:space="preserve"> y la declinación de competencia fue hecha por el </w:t>
      </w:r>
      <w:r w:rsidRPr="00527880">
        <w:rPr>
          <w:rFonts w:ascii="Palatino Linotype" w:eastAsia="Palatino Linotype" w:hAnsi="Palatino Linotype" w:cs="Palatino Linotype"/>
          <w:b/>
        </w:rPr>
        <w:t xml:space="preserve">Sujeto Obligado </w:t>
      </w:r>
      <w:r w:rsidRPr="00527880">
        <w:rPr>
          <w:rFonts w:ascii="Palatino Linotype" w:eastAsia="Palatino Linotype" w:hAnsi="Palatino Linotype" w:cs="Palatino Linotype"/>
        </w:rPr>
        <w:t xml:space="preserve">el </w:t>
      </w:r>
      <w:r w:rsidRPr="00527880">
        <w:rPr>
          <w:rFonts w:ascii="Palatino Linotype" w:eastAsia="Palatino Linotype" w:hAnsi="Palatino Linotype" w:cs="Palatino Linotype"/>
          <w:b/>
        </w:rPr>
        <w:t>diecisiete de octubre de dos mil veintitrés</w:t>
      </w:r>
      <w:r w:rsidRPr="00527880">
        <w:rPr>
          <w:rFonts w:ascii="Palatino Linotype" w:eastAsia="Palatino Linotype" w:hAnsi="Palatino Linotype" w:cs="Palatino Linotype"/>
        </w:rPr>
        <w:t xml:space="preserve">, esto es, al día hábil siguiente en que se tuvo conocimiento de la solicitud, lo que indica que la </w:t>
      </w:r>
      <w:r w:rsidRPr="00527880">
        <w:rPr>
          <w:rFonts w:ascii="Palatino Linotype" w:eastAsia="Palatino Linotype" w:hAnsi="Palatino Linotype" w:cs="Palatino Linotype"/>
          <w:b/>
          <w:u w:val="single"/>
        </w:rPr>
        <w:t>respuesta se presentó dentro del plazo de los tres días establecidos en la Ley</w:t>
      </w:r>
      <w:r w:rsidRPr="00527880">
        <w:rPr>
          <w:rFonts w:ascii="Palatino Linotype" w:eastAsia="Palatino Linotype" w:hAnsi="Palatino Linotype" w:cs="Palatino Linotype"/>
        </w:rPr>
        <w:t xml:space="preserve">, situación que nos conduce a señalar que el Sujeto Obligado dio cabal cumplimiento a las formalidades que se establecen para declarar su incompetencia. </w:t>
      </w:r>
    </w:p>
    <w:p w14:paraId="15A158B1" w14:textId="77777777" w:rsidR="00B26825" w:rsidRPr="00527880" w:rsidRDefault="00B26825">
      <w:pPr>
        <w:tabs>
          <w:tab w:val="left" w:pos="142"/>
          <w:tab w:val="left" w:pos="284"/>
        </w:tabs>
        <w:spacing w:line="360" w:lineRule="auto"/>
        <w:jc w:val="both"/>
        <w:rPr>
          <w:rFonts w:ascii="Palatino Linotype" w:eastAsia="Palatino Linotype" w:hAnsi="Palatino Linotype" w:cs="Palatino Linotype"/>
        </w:rPr>
      </w:pPr>
    </w:p>
    <w:p w14:paraId="69D42DCE" w14:textId="77777777" w:rsidR="00B26825" w:rsidRPr="00527880" w:rsidRDefault="0063315C">
      <w:pPr>
        <w:tabs>
          <w:tab w:val="left" w:pos="142"/>
          <w:tab w:val="left" w:pos="284"/>
        </w:tabs>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Aunado a que de la respuesta emitida por 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xml:space="preserve"> se advierte que este emitió orientación a la persona solicitante para que presentara su solicitud vía Sistema de Acceso a la Información Mexiquense a la </w:t>
      </w:r>
      <w:proofErr w:type="gramStart"/>
      <w:r w:rsidRPr="00527880">
        <w:rPr>
          <w:rFonts w:ascii="Palatino Linotype" w:eastAsia="Palatino Linotype" w:hAnsi="Palatino Linotype" w:cs="Palatino Linotype"/>
          <w:b/>
          <w:u w:val="single"/>
        </w:rPr>
        <w:t>Fiscalía General</w:t>
      </w:r>
      <w:proofErr w:type="gramEnd"/>
      <w:r w:rsidRPr="00527880">
        <w:rPr>
          <w:rFonts w:ascii="Palatino Linotype" w:eastAsia="Palatino Linotype" w:hAnsi="Palatino Linotype" w:cs="Palatino Linotype"/>
          <w:b/>
          <w:u w:val="single"/>
        </w:rPr>
        <w:t xml:space="preserve"> de Justicia del Estado de México,</w:t>
      </w:r>
      <w:r w:rsidRPr="00527880">
        <w:rPr>
          <w:rFonts w:ascii="Palatino Linotype" w:eastAsia="Palatino Linotype" w:hAnsi="Palatino Linotype" w:cs="Palatino Linotype"/>
          <w:b/>
        </w:rPr>
        <w:t xml:space="preserve"> </w:t>
      </w:r>
      <w:r w:rsidRPr="00527880">
        <w:rPr>
          <w:rFonts w:ascii="Palatino Linotype" w:eastAsia="Palatino Linotype" w:hAnsi="Palatino Linotype" w:cs="Palatino Linotype"/>
        </w:rPr>
        <w:t>quien es el ente público competente para conocer de lo requerido.</w:t>
      </w:r>
    </w:p>
    <w:p w14:paraId="0BEE17D3" w14:textId="77777777" w:rsidR="00B26825" w:rsidRPr="00527880" w:rsidRDefault="00B26825">
      <w:pPr>
        <w:spacing w:line="360" w:lineRule="auto"/>
        <w:ind w:right="49"/>
        <w:jc w:val="both"/>
        <w:rPr>
          <w:rFonts w:ascii="Palatino Linotype" w:eastAsia="Palatino Linotype" w:hAnsi="Palatino Linotype" w:cs="Palatino Linotype"/>
        </w:rPr>
      </w:pPr>
    </w:p>
    <w:p w14:paraId="4814A0EA"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t xml:space="preserve">Por lo anterior, toda vez que, se demostró que 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 xml:space="preserve"> no es competente para generar, administrar y poseer la información solicitada, este declinó su competencia dentro del plazo establecido por la Ley en la materia, y emitió orientación a la persona solicitante sobre el sujeto obligado que tiene competencia para conocer sobre lo requerido, se determina que, los agravios hechos valer por la parte </w:t>
      </w:r>
      <w:r w:rsidRPr="00527880">
        <w:rPr>
          <w:rFonts w:ascii="Palatino Linotype" w:eastAsia="Palatino Linotype" w:hAnsi="Palatino Linotype" w:cs="Palatino Linotype"/>
          <w:b/>
        </w:rPr>
        <w:t xml:space="preserve">Recurrente </w:t>
      </w:r>
      <w:r w:rsidRPr="00527880">
        <w:rPr>
          <w:rFonts w:ascii="Palatino Linotype" w:eastAsia="Palatino Linotype" w:hAnsi="Palatino Linotype" w:cs="Palatino Linotype"/>
        </w:rPr>
        <w:t xml:space="preserve">devienen </w:t>
      </w:r>
      <w:r w:rsidRPr="00527880">
        <w:rPr>
          <w:rFonts w:ascii="Palatino Linotype" w:eastAsia="Palatino Linotype" w:hAnsi="Palatino Linotype" w:cs="Palatino Linotype"/>
          <w:b/>
        </w:rPr>
        <w:t xml:space="preserve">infundados </w:t>
      </w:r>
      <w:r w:rsidRPr="00527880">
        <w:rPr>
          <w:rFonts w:ascii="Palatino Linotype" w:eastAsia="Palatino Linotype" w:hAnsi="Palatino Linotype" w:cs="Palatino Linotype"/>
        </w:rPr>
        <w:t xml:space="preserve">y, por lo tanto, resulta procedente </w:t>
      </w:r>
      <w:r w:rsidRPr="00527880">
        <w:rPr>
          <w:rFonts w:ascii="Palatino Linotype" w:eastAsia="Palatino Linotype" w:hAnsi="Palatino Linotype" w:cs="Palatino Linotype"/>
          <w:b/>
        </w:rPr>
        <w:t xml:space="preserve">confirmar </w:t>
      </w:r>
      <w:r w:rsidRPr="00527880">
        <w:rPr>
          <w:rFonts w:ascii="Palatino Linotype" w:eastAsia="Palatino Linotype" w:hAnsi="Palatino Linotype" w:cs="Palatino Linotype"/>
        </w:rPr>
        <w:t xml:space="preserve">la respuesta emitida por el Sujeto Obligado, en términos de la fracción II del artículo 186 de la Ley de Transparencia y Acceso a la Información Pública del Estado de México y Municipios. </w:t>
      </w:r>
    </w:p>
    <w:p w14:paraId="5A6E11BD" w14:textId="77777777" w:rsidR="00B26825" w:rsidRPr="00527880" w:rsidRDefault="00B26825">
      <w:pPr>
        <w:pBdr>
          <w:top w:val="nil"/>
          <w:left w:val="nil"/>
          <w:bottom w:val="nil"/>
          <w:right w:val="nil"/>
          <w:between w:val="nil"/>
        </w:pBdr>
        <w:spacing w:line="360" w:lineRule="auto"/>
        <w:jc w:val="both"/>
        <w:rPr>
          <w:rFonts w:ascii="Palatino Linotype" w:eastAsia="Palatino Linotype" w:hAnsi="Palatino Linotype" w:cs="Palatino Linotype"/>
        </w:rPr>
      </w:pPr>
    </w:p>
    <w:p w14:paraId="4BAB6C9B" w14:textId="77777777" w:rsidR="00B26825" w:rsidRPr="00527880" w:rsidRDefault="0063315C">
      <w:pPr>
        <w:spacing w:before="240" w:after="240"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A725433" w14:textId="77777777" w:rsidR="00B26825" w:rsidRPr="00527880" w:rsidRDefault="0063315C">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527880">
        <w:rPr>
          <w:rFonts w:ascii="Palatino Linotype" w:eastAsia="Palatino Linotype" w:hAnsi="Palatino Linotype" w:cs="Palatino Linotype"/>
          <w:b/>
        </w:rPr>
        <w:t>III. R E S U E L V E:</w:t>
      </w:r>
    </w:p>
    <w:p w14:paraId="5F14CC7E"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b/>
        </w:rPr>
        <w:t xml:space="preserve">Primero. </w:t>
      </w:r>
      <w:r w:rsidRPr="00527880">
        <w:rPr>
          <w:rFonts w:ascii="Palatino Linotype" w:eastAsia="Palatino Linotype" w:hAnsi="Palatino Linotype" w:cs="Palatino Linotype"/>
        </w:rPr>
        <w:t xml:space="preserve">Resultan </w:t>
      </w:r>
      <w:r w:rsidRPr="00527880">
        <w:rPr>
          <w:rFonts w:ascii="Palatino Linotype" w:eastAsia="Palatino Linotype" w:hAnsi="Palatino Linotype" w:cs="Palatino Linotype"/>
          <w:b/>
        </w:rPr>
        <w:t>infundados</w:t>
      </w:r>
      <w:r w:rsidRPr="00527880">
        <w:rPr>
          <w:rFonts w:ascii="Palatino Linotype" w:eastAsia="Palatino Linotype" w:hAnsi="Palatino Linotype" w:cs="Palatino Linotype"/>
        </w:rPr>
        <w:t xml:space="preserve"> los motivos de inconformidad hechos valer por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xml:space="preserve"> en el Recurso de Revisión </w:t>
      </w:r>
      <w:r w:rsidRPr="00527880">
        <w:rPr>
          <w:rFonts w:ascii="Palatino Linotype" w:eastAsia="Palatino Linotype" w:hAnsi="Palatino Linotype" w:cs="Palatino Linotype"/>
          <w:b/>
        </w:rPr>
        <w:t>07459/INFOEM/IP/RR/2023</w:t>
      </w:r>
      <w:r w:rsidRPr="00527880">
        <w:rPr>
          <w:rFonts w:ascii="Palatino Linotype" w:eastAsia="Palatino Linotype" w:hAnsi="Palatino Linotype" w:cs="Palatino Linotype"/>
        </w:rPr>
        <w:t xml:space="preserve"> por lo que, en términos del</w:t>
      </w:r>
      <w:r w:rsidRPr="00527880">
        <w:rPr>
          <w:rFonts w:ascii="Palatino Linotype" w:eastAsia="Palatino Linotype" w:hAnsi="Palatino Linotype" w:cs="Palatino Linotype"/>
          <w:b/>
        </w:rPr>
        <w:t xml:space="preserve"> Considerando Cuarto </w:t>
      </w:r>
      <w:r w:rsidRPr="00527880">
        <w:rPr>
          <w:rFonts w:ascii="Palatino Linotype" w:eastAsia="Palatino Linotype" w:hAnsi="Palatino Linotype" w:cs="Palatino Linotype"/>
        </w:rPr>
        <w:t xml:space="preserve">de esta resolución, se </w:t>
      </w:r>
      <w:r w:rsidRPr="00527880">
        <w:rPr>
          <w:rFonts w:ascii="Palatino Linotype" w:eastAsia="Palatino Linotype" w:hAnsi="Palatino Linotype" w:cs="Palatino Linotype"/>
          <w:b/>
        </w:rPr>
        <w:t xml:space="preserve">Confirma </w:t>
      </w:r>
      <w:r w:rsidRPr="00527880">
        <w:rPr>
          <w:rFonts w:ascii="Palatino Linotype" w:eastAsia="Palatino Linotype" w:hAnsi="Palatino Linotype" w:cs="Palatino Linotype"/>
        </w:rPr>
        <w:t xml:space="preserve">la respuesta emitida por el </w:t>
      </w:r>
      <w:r w:rsidRPr="00527880">
        <w:rPr>
          <w:rFonts w:ascii="Palatino Linotype" w:eastAsia="Palatino Linotype" w:hAnsi="Palatino Linotype" w:cs="Palatino Linotype"/>
          <w:b/>
        </w:rPr>
        <w:t>Sujeto Obligado</w:t>
      </w:r>
      <w:r w:rsidRPr="00527880">
        <w:rPr>
          <w:rFonts w:ascii="Palatino Linotype" w:eastAsia="Palatino Linotype" w:hAnsi="Palatino Linotype" w:cs="Palatino Linotype"/>
        </w:rPr>
        <w:t>.</w:t>
      </w:r>
    </w:p>
    <w:p w14:paraId="3BF5DECE" w14:textId="77777777" w:rsidR="00B26825" w:rsidRPr="00527880" w:rsidRDefault="00B26825">
      <w:pPr>
        <w:spacing w:line="360" w:lineRule="auto"/>
        <w:jc w:val="both"/>
        <w:rPr>
          <w:rFonts w:ascii="Palatino Linotype" w:eastAsia="Palatino Linotype" w:hAnsi="Palatino Linotype" w:cs="Palatino Linotype"/>
        </w:rPr>
      </w:pPr>
    </w:p>
    <w:p w14:paraId="6271674A"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b/>
        </w:rPr>
        <w:t>Segundo. Notifíquese vía Sistema de Acceso a la Información Mexiquense (SAIMEX)</w:t>
      </w:r>
      <w:r w:rsidRPr="00527880">
        <w:rPr>
          <w:rFonts w:ascii="Palatino Linotype" w:eastAsia="Palatino Linotype" w:hAnsi="Palatino Linotype" w:cs="Palatino Linotype"/>
        </w:rPr>
        <w:t>, al Titular de la Unidad de Transparencia del Sujeto Obligado, para su conocimiento.</w:t>
      </w:r>
    </w:p>
    <w:p w14:paraId="339475A6" w14:textId="77777777" w:rsidR="00B26825" w:rsidRPr="00527880" w:rsidRDefault="00B26825">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61722D21" w14:textId="77777777" w:rsidR="00B26825" w:rsidRPr="00527880" w:rsidRDefault="0063315C">
      <w:pPr>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b/>
        </w:rPr>
        <w:t xml:space="preserve">Tercero. Notifíquese vía Sistema de Acceso a la Información Mexiquense (SAIMEX) </w:t>
      </w:r>
      <w:r w:rsidRPr="00527880">
        <w:rPr>
          <w:rFonts w:ascii="Palatino Linotype" w:eastAsia="Palatino Linotype" w:hAnsi="Palatino Linotype" w:cs="Palatino Linotype"/>
        </w:rPr>
        <w:t xml:space="preserve">la presente resolución a la parte </w:t>
      </w:r>
      <w:r w:rsidRPr="00527880">
        <w:rPr>
          <w:rFonts w:ascii="Palatino Linotype" w:eastAsia="Palatino Linotype" w:hAnsi="Palatino Linotype" w:cs="Palatino Linotype"/>
          <w:b/>
        </w:rPr>
        <w:t>Recurrente</w:t>
      </w:r>
      <w:r w:rsidRPr="00527880">
        <w:rPr>
          <w:rFonts w:ascii="Palatino Linotype" w:eastAsia="Palatino Linotype" w:hAnsi="Palatino Linotype" w:cs="Palatino Linotype"/>
        </w:rPr>
        <w:t>, así como, que de conformidad con lo establecido en el artículo 196 de la Ley de Transparencia y Acceso a la Información Pública del Estado de México y Municipios, podrá impugnarla vía Juicio de Amparo en los términos de las leyes aplicables.</w:t>
      </w:r>
    </w:p>
    <w:p w14:paraId="743A444B" w14:textId="77777777" w:rsidR="00B26825" w:rsidRPr="00527880" w:rsidRDefault="00B26825">
      <w:pPr>
        <w:pBdr>
          <w:top w:val="nil"/>
          <w:left w:val="nil"/>
          <w:bottom w:val="nil"/>
          <w:right w:val="nil"/>
          <w:between w:val="nil"/>
        </w:pBdr>
        <w:tabs>
          <w:tab w:val="left" w:pos="6090"/>
        </w:tabs>
        <w:spacing w:line="360" w:lineRule="auto"/>
        <w:jc w:val="both"/>
        <w:rPr>
          <w:rFonts w:ascii="Palatino Linotype" w:eastAsia="Palatino Linotype" w:hAnsi="Palatino Linotype" w:cs="Palatino Linotype"/>
        </w:rPr>
      </w:pPr>
    </w:p>
    <w:p w14:paraId="7A5AF45E" w14:textId="77777777" w:rsidR="00B26825" w:rsidRPr="00527880" w:rsidRDefault="00D409E3">
      <w:pPr>
        <w:pBdr>
          <w:top w:val="nil"/>
          <w:left w:val="nil"/>
          <w:bottom w:val="nil"/>
          <w:right w:val="nil"/>
          <w:between w:val="nil"/>
        </w:pBdr>
        <w:tabs>
          <w:tab w:val="left" w:pos="6090"/>
        </w:tabs>
        <w:spacing w:line="360" w:lineRule="auto"/>
        <w:jc w:val="both"/>
        <w:rPr>
          <w:rFonts w:ascii="Palatino Linotype" w:eastAsia="Palatino Linotype" w:hAnsi="Palatino Linotype" w:cs="Palatino Linotype"/>
        </w:rPr>
      </w:pPr>
      <w:r w:rsidRPr="00527880">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14:anchorId="4856864D" wp14:editId="3A6B15DC">
                <wp:simplePos x="0" y="0"/>
                <wp:positionH relativeFrom="column">
                  <wp:posOffset>24269</wp:posOffset>
                </wp:positionH>
                <wp:positionV relativeFrom="paragraph">
                  <wp:posOffset>2766893</wp:posOffset>
                </wp:positionV>
                <wp:extent cx="5605153" cy="4393870"/>
                <wp:effectExtent l="0" t="0" r="33655" b="26035"/>
                <wp:wrapNone/>
                <wp:docPr id="1" name="Conector recto 1"/>
                <wp:cNvGraphicFramePr/>
                <a:graphic xmlns:a="http://schemas.openxmlformats.org/drawingml/2006/main">
                  <a:graphicData uri="http://schemas.microsoft.com/office/word/2010/wordprocessingShape">
                    <wps:wsp>
                      <wps:cNvCnPr/>
                      <wps:spPr>
                        <a:xfrm>
                          <a:off x="0" y="0"/>
                          <a:ext cx="5605153" cy="4393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6EE1C9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217.85pt" to="443.25pt,5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" strokecolor="#5b9bd5 [3204]" strokeweight=".5pt">
                <v:stroke joinstyle="miter"/>
              </v:line>
            </w:pict>
          </mc:Fallback>
        </mc:AlternateContent>
      </w:r>
      <w:r w:rsidR="0063315C" w:rsidRPr="0052788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0E5DB58F" w14:textId="77777777" w:rsidR="00B26825" w:rsidRPr="00527880" w:rsidRDefault="00B26825">
      <w:pPr>
        <w:spacing w:line="360" w:lineRule="auto"/>
        <w:ind w:right="-93"/>
        <w:jc w:val="both"/>
        <w:rPr>
          <w:rFonts w:ascii="Palatino Linotype" w:eastAsia="Palatino Linotype" w:hAnsi="Palatino Linotype" w:cs="Palatino Linotype"/>
        </w:rPr>
      </w:pPr>
    </w:p>
    <w:p w14:paraId="3C0AE8B8" w14:textId="77777777" w:rsidR="00B26825" w:rsidRPr="00527880" w:rsidRDefault="00B26825">
      <w:pPr>
        <w:spacing w:line="360" w:lineRule="auto"/>
        <w:ind w:right="-93"/>
        <w:jc w:val="both"/>
        <w:rPr>
          <w:rFonts w:ascii="Palatino Linotype" w:eastAsia="Palatino Linotype" w:hAnsi="Palatino Linotype" w:cs="Palatino Linotype"/>
        </w:rPr>
      </w:pPr>
    </w:p>
    <w:p w14:paraId="098EB669" w14:textId="77777777" w:rsidR="00B26825" w:rsidRPr="00527880" w:rsidRDefault="00B26825">
      <w:pPr>
        <w:spacing w:line="360" w:lineRule="auto"/>
        <w:ind w:right="-93"/>
        <w:jc w:val="both"/>
        <w:rPr>
          <w:rFonts w:ascii="Palatino Linotype" w:eastAsia="Palatino Linotype" w:hAnsi="Palatino Linotype" w:cs="Palatino Linotype"/>
        </w:rPr>
      </w:pPr>
    </w:p>
    <w:p w14:paraId="42F88C46" w14:textId="77777777" w:rsidR="00B26825" w:rsidRPr="00527880" w:rsidRDefault="00B26825">
      <w:pPr>
        <w:spacing w:line="360" w:lineRule="auto"/>
        <w:ind w:right="-93"/>
        <w:jc w:val="both"/>
        <w:rPr>
          <w:rFonts w:ascii="Palatino Linotype" w:eastAsia="Palatino Linotype" w:hAnsi="Palatino Linotype" w:cs="Palatino Linotype"/>
        </w:rPr>
      </w:pPr>
    </w:p>
    <w:p w14:paraId="542A20C3" w14:textId="77777777" w:rsidR="00B26825" w:rsidRPr="00527880" w:rsidRDefault="00B26825">
      <w:pPr>
        <w:spacing w:line="360" w:lineRule="auto"/>
        <w:ind w:right="-93"/>
        <w:jc w:val="both"/>
        <w:rPr>
          <w:rFonts w:ascii="Palatino Linotype" w:eastAsia="Palatino Linotype" w:hAnsi="Palatino Linotype" w:cs="Palatino Linotype"/>
        </w:rPr>
      </w:pPr>
    </w:p>
    <w:p w14:paraId="6F37AFAE" w14:textId="77777777" w:rsidR="00B26825" w:rsidRPr="00527880" w:rsidRDefault="00B26825">
      <w:pPr>
        <w:spacing w:line="360" w:lineRule="auto"/>
        <w:ind w:right="-93"/>
        <w:jc w:val="both"/>
        <w:rPr>
          <w:rFonts w:ascii="Palatino Linotype" w:eastAsia="Palatino Linotype" w:hAnsi="Palatino Linotype" w:cs="Palatino Linotype"/>
        </w:rPr>
      </w:pPr>
    </w:p>
    <w:p w14:paraId="465B940E" w14:textId="77777777" w:rsidR="00B26825" w:rsidRPr="00527880" w:rsidRDefault="00B26825">
      <w:pPr>
        <w:spacing w:line="360" w:lineRule="auto"/>
        <w:ind w:right="-93"/>
        <w:jc w:val="both"/>
        <w:rPr>
          <w:rFonts w:ascii="Palatino Linotype" w:eastAsia="Palatino Linotype" w:hAnsi="Palatino Linotype" w:cs="Palatino Linotype"/>
        </w:rPr>
      </w:pPr>
    </w:p>
    <w:p w14:paraId="424BC204" w14:textId="77777777" w:rsidR="00B26825" w:rsidRPr="00527880" w:rsidRDefault="00B26825">
      <w:pPr>
        <w:spacing w:line="360" w:lineRule="auto"/>
        <w:ind w:right="-93"/>
        <w:jc w:val="both"/>
        <w:rPr>
          <w:rFonts w:ascii="Palatino Linotype" w:eastAsia="Palatino Linotype" w:hAnsi="Palatino Linotype" w:cs="Palatino Linotype"/>
        </w:rPr>
      </w:pPr>
    </w:p>
    <w:p w14:paraId="6F5EE0A0" w14:textId="77777777" w:rsidR="00B26825" w:rsidRPr="00527880" w:rsidRDefault="00B26825">
      <w:pPr>
        <w:spacing w:line="360" w:lineRule="auto"/>
        <w:ind w:right="-93"/>
        <w:jc w:val="both"/>
        <w:rPr>
          <w:rFonts w:ascii="Palatino Linotype" w:eastAsia="Palatino Linotype" w:hAnsi="Palatino Linotype" w:cs="Palatino Linotype"/>
        </w:rPr>
      </w:pPr>
    </w:p>
    <w:p w14:paraId="25DC5DC7" w14:textId="77777777" w:rsidR="00B26825" w:rsidRPr="00527880" w:rsidRDefault="00B26825">
      <w:pPr>
        <w:spacing w:line="360" w:lineRule="auto"/>
        <w:ind w:right="-93"/>
        <w:jc w:val="both"/>
        <w:rPr>
          <w:rFonts w:ascii="Palatino Linotype" w:eastAsia="Palatino Linotype" w:hAnsi="Palatino Linotype" w:cs="Palatino Linotype"/>
        </w:rPr>
      </w:pPr>
    </w:p>
    <w:p w14:paraId="12065451" w14:textId="77777777" w:rsidR="00B26825" w:rsidRPr="00527880" w:rsidRDefault="00B26825">
      <w:pPr>
        <w:spacing w:line="360" w:lineRule="auto"/>
        <w:ind w:right="-93"/>
        <w:jc w:val="both"/>
        <w:rPr>
          <w:rFonts w:ascii="Palatino Linotype" w:eastAsia="Palatino Linotype" w:hAnsi="Palatino Linotype" w:cs="Palatino Linotype"/>
        </w:rPr>
      </w:pPr>
    </w:p>
    <w:p w14:paraId="17DD63AC" w14:textId="77777777" w:rsidR="00B26825" w:rsidRPr="00527880" w:rsidRDefault="00B26825">
      <w:pPr>
        <w:spacing w:line="360" w:lineRule="auto"/>
        <w:ind w:right="-93"/>
        <w:jc w:val="both"/>
        <w:rPr>
          <w:rFonts w:ascii="Palatino Linotype" w:eastAsia="Palatino Linotype" w:hAnsi="Palatino Linotype" w:cs="Palatino Linotype"/>
        </w:rPr>
      </w:pPr>
    </w:p>
    <w:p w14:paraId="23457276" w14:textId="77777777" w:rsidR="00B26825" w:rsidRPr="00527880" w:rsidRDefault="00B26825">
      <w:pPr>
        <w:spacing w:line="360" w:lineRule="auto"/>
        <w:ind w:right="-93"/>
        <w:jc w:val="both"/>
        <w:rPr>
          <w:rFonts w:ascii="Palatino Linotype" w:eastAsia="Palatino Linotype" w:hAnsi="Palatino Linotype" w:cs="Palatino Linotype"/>
        </w:rPr>
      </w:pPr>
    </w:p>
    <w:p w14:paraId="3A44DC74" w14:textId="77777777" w:rsidR="00B26825" w:rsidRPr="00527880" w:rsidRDefault="00B26825">
      <w:pPr>
        <w:spacing w:line="360" w:lineRule="auto"/>
        <w:ind w:right="-93"/>
        <w:jc w:val="both"/>
        <w:rPr>
          <w:rFonts w:ascii="Palatino Linotype" w:eastAsia="Palatino Linotype" w:hAnsi="Palatino Linotype" w:cs="Palatino Linotype"/>
        </w:rPr>
      </w:pPr>
    </w:p>
    <w:p w14:paraId="7ECA21D5" w14:textId="77777777" w:rsidR="00B26825" w:rsidRPr="00527880" w:rsidRDefault="00B26825">
      <w:pPr>
        <w:spacing w:line="360" w:lineRule="auto"/>
        <w:ind w:right="-93"/>
        <w:jc w:val="both"/>
        <w:rPr>
          <w:rFonts w:ascii="Palatino Linotype" w:eastAsia="Palatino Linotype" w:hAnsi="Palatino Linotype" w:cs="Palatino Linotype"/>
        </w:rPr>
      </w:pPr>
    </w:p>
    <w:p w14:paraId="2B80E476" w14:textId="77777777" w:rsidR="00B26825" w:rsidRPr="00527880" w:rsidRDefault="00B26825">
      <w:pPr>
        <w:spacing w:line="360" w:lineRule="auto"/>
        <w:ind w:right="-93"/>
        <w:jc w:val="both"/>
        <w:rPr>
          <w:rFonts w:ascii="Palatino Linotype" w:eastAsia="Palatino Linotype" w:hAnsi="Palatino Linotype" w:cs="Palatino Linotype"/>
        </w:rPr>
      </w:pPr>
    </w:p>
    <w:p w14:paraId="0AC954EB" w14:textId="77777777" w:rsidR="00B26825" w:rsidRPr="00527880" w:rsidRDefault="00B26825">
      <w:pPr>
        <w:spacing w:line="360" w:lineRule="auto"/>
        <w:ind w:right="-93"/>
        <w:jc w:val="both"/>
        <w:rPr>
          <w:rFonts w:ascii="Palatino Linotype" w:eastAsia="Palatino Linotype" w:hAnsi="Palatino Linotype" w:cs="Palatino Linotype"/>
        </w:rPr>
      </w:pPr>
    </w:p>
    <w:sectPr w:rsidR="00B26825" w:rsidRPr="00527880">
      <w:headerReference w:type="even" r:id="rId11"/>
      <w:headerReference w:type="default" r:id="rId12"/>
      <w:footerReference w:type="even"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1B46" w14:textId="77777777" w:rsidR="00D30FEE" w:rsidRDefault="00D30FEE">
      <w:r>
        <w:separator/>
      </w:r>
    </w:p>
  </w:endnote>
  <w:endnote w:type="continuationSeparator" w:id="0">
    <w:p w14:paraId="3B348BF3" w14:textId="77777777" w:rsidR="00D30FEE" w:rsidRDefault="00D3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1C1D" w14:textId="77777777" w:rsidR="00B26825" w:rsidRDefault="00B26825">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ED93" w14:textId="77777777" w:rsidR="00B26825" w:rsidRDefault="0063315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95D97">
      <w:rPr>
        <w:b/>
        <w:noProof/>
        <w:color w:val="000000"/>
      </w:rPr>
      <w:t>32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95D97">
      <w:rPr>
        <w:b/>
        <w:noProof/>
        <w:color w:val="000000"/>
      </w:rPr>
      <w:t>33</w:t>
    </w:r>
    <w:r>
      <w:rPr>
        <w:b/>
        <w:color w:val="000000"/>
      </w:rPr>
      <w:fldChar w:fldCharType="end"/>
    </w:r>
  </w:p>
  <w:p w14:paraId="4010F872" w14:textId="77777777" w:rsidR="00B26825" w:rsidRDefault="00B26825">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3267" w14:textId="77777777" w:rsidR="00B26825" w:rsidRDefault="0063315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95D9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95D97">
      <w:rPr>
        <w:b/>
        <w:noProof/>
        <w:color w:val="000000"/>
      </w:rPr>
      <w:t>33</w:t>
    </w:r>
    <w:r>
      <w:rPr>
        <w:b/>
        <w:color w:val="000000"/>
      </w:rPr>
      <w:fldChar w:fldCharType="end"/>
    </w:r>
  </w:p>
  <w:p w14:paraId="5CF1914D" w14:textId="77777777" w:rsidR="00B26825" w:rsidRDefault="00B2682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C081" w14:textId="77777777" w:rsidR="00D30FEE" w:rsidRDefault="00D30FEE">
      <w:r>
        <w:separator/>
      </w:r>
    </w:p>
  </w:footnote>
  <w:footnote w:type="continuationSeparator" w:id="0">
    <w:p w14:paraId="5B845D0D" w14:textId="77777777" w:rsidR="00D30FEE" w:rsidRDefault="00D30FEE">
      <w:r>
        <w:continuationSeparator/>
      </w:r>
    </w:p>
  </w:footnote>
  <w:footnote w:id="1">
    <w:p w14:paraId="42DDDDFC" w14:textId="77777777" w:rsidR="00B26825" w:rsidRDefault="0063315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499E5DC" w14:textId="77777777" w:rsidR="00B26825" w:rsidRDefault="0063315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F14168B" w14:textId="77777777" w:rsidR="00B26825" w:rsidRDefault="0063315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0B1A25F" w14:textId="77777777" w:rsidR="00B26825" w:rsidRDefault="0063315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8E9" w14:textId="77777777" w:rsidR="00B26825" w:rsidRDefault="00B26825">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7D8D" w14:textId="77777777" w:rsidR="00B26825" w:rsidRDefault="0063315C">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0ADFAD34" wp14:editId="2BAF2AAF">
          <wp:simplePos x="0" y="0"/>
          <wp:positionH relativeFrom="margin">
            <wp:align>center</wp:align>
          </wp:positionH>
          <wp:positionV relativeFrom="paragraph">
            <wp:posOffset>-399415</wp:posOffset>
          </wp:positionV>
          <wp:extent cx="7809876" cy="10165823"/>
          <wp:effectExtent l="0" t="0" r="635" b="6985"/>
          <wp:wrapNone/>
          <wp:docPr id="21431081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551"/>
      <w:gridCol w:w="3402"/>
    </w:tblGrid>
    <w:tr w:rsidR="00B26825" w14:paraId="6D599E79" w14:textId="77777777">
      <w:tc>
        <w:tcPr>
          <w:tcW w:w="2551" w:type="dxa"/>
          <w:vAlign w:val="center"/>
        </w:tcPr>
        <w:p w14:paraId="418B3203"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402" w:type="dxa"/>
          <w:vAlign w:val="center"/>
        </w:tcPr>
        <w:p w14:paraId="140A61E1"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07459/INFOEM/IP/RR/2023</w:t>
          </w:r>
        </w:p>
      </w:tc>
    </w:tr>
    <w:tr w:rsidR="00B26825" w14:paraId="65E766C7" w14:textId="77777777">
      <w:trPr>
        <w:trHeight w:val="228"/>
      </w:trPr>
      <w:tc>
        <w:tcPr>
          <w:tcW w:w="2551" w:type="dxa"/>
          <w:vAlign w:val="center"/>
        </w:tcPr>
        <w:p w14:paraId="22216878"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6B17545" w14:textId="77777777" w:rsidR="00B26825" w:rsidRDefault="00B2682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402" w:type="dxa"/>
          <w:vAlign w:val="center"/>
        </w:tcPr>
        <w:p w14:paraId="10ECC251" w14:textId="77777777" w:rsidR="00B26825" w:rsidRDefault="0063315C">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Ixtapaluca</w:t>
          </w:r>
        </w:p>
      </w:tc>
    </w:tr>
    <w:tr w:rsidR="00B26825" w14:paraId="5056C365" w14:textId="77777777">
      <w:tc>
        <w:tcPr>
          <w:tcW w:w="2551" w:type="dxa"/>
          <w:vAlign w:val="center"/>
        </w:tcPr>
        <w:p w14:paraId="795ED9D3"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402" w:type="dxa"/>
          <w:vAlign w:val="center"/>
        </w:tcPr>
        <w:p w14:paraId="46D76552"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B92D3E8" w14:textId="77777777" w:rsidR="00B26825" w:rsidRDefault="00B26825">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E02E" w14:textId="77777777" w:rsidR="00B26825" w:rsidRDefault="0063315C">
    <w:pPr>
      <w:widowControl w:val="0"/>
      <w:pBdr>
        <w:top w:val="nil"/>
        <w:left w:val="nil"/>
        <w:bottom w:val="nil"/>
        <w:right w:val="nil"/>
        <w:between w:val="nil"/>
      </w:pBdr>
      <w:spacing w:line="276" w:lineRule="auto"/>
      <w:rPr>
        <w:rFonts w:ascii="Palatino Linotype" w:eastAsia="Palatino Linotype" w:hAnsi="Palatino Linotype" w:cs="Palatino Linotype"/>
      </w:rPr>
    </w:pPr>
    <w:r>
      <w:rPr>
        <w:noProof/>
      </w:rPr>
      <w:drawing>
        <wp:anchor distT="0" distB="0" distL="0" distR="0" simplePos="0" relativeHeight="251659264" behindDoc="1" locked="0" layoutInCell="1" hidden="0" allowOverlap="1" wp14:anchorId="3A92EE97" wp14:editId="31D7E7A1">
          <wp:simplePos x="0" y="0"/>
          <wp:positionH relativeFrom="column">
            <wp:posOffset>-713099</wp:posOffset>
          </wp:positionH>
          <wp:positionV relativeFrom="paragraph">
            <wp:posOffset>-154934</wp:posOffset>
          </wp:positionV>
          <wp:extent cx="7809876" cy="10165823"/>
          <wp:effectExtent l="0" t="0" r="0" b="0"/>
          <wp:wrapNone/>
          <wp:docPr id="21431081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e"/>
      <w:tblW w:w="5812" w:type="dxa"/>
      <w:tblInd w:w="3119" w:type="dxa"/>
      <w:tblLayout w:type="fixed"/>
      <w:tblLook w:val="0400" w:firstRow="0" w:lastRow="0" w:firstColumn="0" w:lastColumn="0" w:noHBand="0" w:noVBand="1"/>
    </w:tblPr>
    <w:tblGrid>
      <w:gridCol w:w="2551"/>
      <w:gridCol w:w="3261"/>
    </w:tblGrid>
    <w:tr w:rsidR="00B26825" w14:paraId="2F66E2A6" w14:textId="77777777">
      <w:tc>
        <w:tcPr>
          <w:tcW w:w="2551" w:type="dxa"/>
          <w:vAlign w:val="center"/>
        </w:tcPr>
        <w:p w14:paraId="33F509F2"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261" w:type="dxa"/>
          <w:vAlign w:val="center"/>
        </w:tcPr>
        <w:p w14:paraId="5A8B5C75"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07459/INFOEM/IP/RR/2023</w:t>
          </w:r>
        </w:p>
      </w:tc>
    </w:tr>
    <w:tr w:rsidR="00B26825" w14:paraId="44B4EA45" w14:textId="77777777">
      <w:tc>
        <w:tcPr>
          <w:tcW w:w="2551" w:type="dxa"/>
          <w:vAlign w:val="center"/>
        </w:tcPr>
        <w:p w14:paraId="1911D499"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261" w:type="dxa"/>
          <w:vAlign w:val="center"/>
        </w:tcPr>
        <w:p w14:paraId="5C15A056" w14:textId="59700D11" w:rsidR="00B26825" w:rsidRDefault="001A73C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XXXXX XXXXXX</w:t>
          </w:r>
        </w:p>
      </w:tc>
    </w:tr>
    <w:tr w:rsidR="00B26825" w14:paraId="30A730BC" w14:textId="77777777">
      <w:trPr>
        <w:trHeight w:val="228"/>
      </w:trPr>
      <w:tc>
        <w:tcPr>
          <w:tcW w:w="2551" w:type="dxa"/>
          <w:vAlign w:val="center"/>
        </w:tcPr>
        <w:p w14:paraId="6B8C2989"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B22701E" w14:textId="77777777" w:rsidR="00B26825" w:rsidRDefault="00B2682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261" w:type="dxa"/>
          <w:vAlign w:val="center"/>
        </w:tcPr>
        <w:p w14:paraId="733418C5" w14:textId="77777777" w:rsidR="00B26825" w:rsidRDefault="0063315C">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Ixtapaluca</w:t>
          </w:r>
        </w:p>
      </w:tc>
    </w:tr>
    <w:tr w:rsidR="00B26825" w14:paraId="477A3F0F" w14:textId="77777777">
      <w:tc>
        <w:tcPr>
          <w:tcW w:w="2551" w:type="dxa"/>
          <w:vAlign w:val="center"/>
        </w:tcPr>
        <w:p w14:paraId="190556D2"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261" w:type="dxa"/>
          <w:vAlign w:val="center"/>
        </w:tcPr>
        <w:p w14:paraId="7CE06471" w14:textId="77777777" w:rsidR="00B26825" w:rsidRDefault="0063315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7D1ED9A" w14:textId="77777777" w:rsidR="00B26825" w:rsidRDefault="0063315C">
    <w:pPr>
      <w:pBdr>
        <w:top w:val="nil"/>
        <w:left w:val="nil"/>
        <w:bottom w:val="nil"/>
        <w:right w:val="nil"/>
        <w:between w:val="nil"/>
      </w:pBdr>
      <w:tabs>
        <w:tab w:val="center" w:pos="4419"/>
        <w:tab w:val="right" w:pos="8838"/>
        <w:tab w:val="left" w:pos="3466"/>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7E02"/>
    <w:multiLevelType w:val="multilevel"/>
    <w:tmpl w:val="DB807C6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3F4594E"/>
    <w:multiLevelType w:val="multilevel"/>
    <w:tmpl w:val="BF00F3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4949C3"/>
    <w:multiLevelType w:val="multilevel"/>
    <w:tmpl w:val="02BAD60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2880D26"/>
    <w:multiLevelType w:val="multilevel"/>
    <w:tmpl w:val="1BC4A8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25"/>
    <w:rsid w:val="001A73C5"/>
    <w:rsid w:val="001B46ED"/>
    <w:rsid w:val="00527880"/>
    <w:rsid w:val="0063315C"/>
    <w:rsid w:val="00B26825"/>
    <w:rsid w:val="00C26DEE"/>
    <w:rsid w:val="00C95D97"/>
    <w:rsid w:val="00D30FEE"/>
    <w:rsid w:val="00D40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1E4F"/>
  <w15:docId w15:val="{AC4C51D8-49D9-4865-8E76-D577257E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03"/>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D74AE"/>
    <w:pPr>
      <w:spacing w:after="160" w:line="259" w:lineRule="auto"/>
      <w:ind w:left="720"/>
      <w:contextualSpacing/>
    </w:pPr>
    <w:rPr>
      <w:rFonts w:ascii="Calibri" w:eastAsia="Calibri" w:hAnsi="Calibri" w:cs="Calibri"/>
      <w:sz w:val="22"/>
      <w:szCs w:val="22"/>
    </w:r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9F3FE6"/>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5" w:type="dxa"/>
        <w:left w:w="15" w:type="dxa"/>
        <w:bottom w:w="15" w:type="dxa"/>
        <w:right w:w="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top w:w="15" w:type="dxa"/>
        <w:left w:w="115" w:type="dxa"/>
        <w:bottom w:w="15" w:type="dxa"/>
        <w:right w:w="115" w:type="dxa"/>
      </w:tblCellMar>
    </w:tblPr>
  </w:style>
  <w:style w:type="table" w:customStyle="1" w:styleId="a3">
    <w:basedOn w:val="TableNormal5"/>
    <w:tblPr>
      <w:tblStyleRowBandSize w:val="1"/>
      <w:tblStyleColBandSize w:val="1"/>
      <w:tblCellMar>
        <w:top w:w="15" w:type="dxa"/>
        <w:left w:w="115" w:type="dxa"/>
        <w:bottom w:w="15" w:type="dxa"/>
        <w:right w:w="115" w:type="dxa"/>
      </w:tblCellMar>
    </w:tblPr>
  </w:style>
  <w:style w:type="table" w:customStyle="1" w:styleId="a4">
    <w:basedOn w:val="TableNormal4"/>
    <w:tblPr>
      <w:tblStyleRowBandSize w:val="1"/>
      <w:tblStyleColBandSize w:val="1"/>
      <w:tblCellMar>
        <w:top w:w="15" w:type="dxa"/>
        <w:left w:w="115" w:type="dxa"/>
        <w:bottom w:w="15" w:type="dxa"/>
        <w:right w:w="115" w:type="dxa"/>
      </w:tblCellMar>
    </w:tblPr>
  </w:style>
  <w:style w:type="table" w:customStyle="1" w:styleId="a5">
    <w:basedOn w:val="TableNormal4"/>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p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top w:w="15" w:type="dxa"/>
        <w:left w:w="115" w:type="dxa"/>
        <w:bottom w:w="15" w:type="dxa"/>
        <w:right w:w="115" w:type="dxa"/>
      </w:tblCellMar>
    </w:tblPr>
  </w:style>
  <w:style w:type="table" w:customStyle="1" w:styleId="a8">
    <w:basedOn w:val="TableNormal3"/>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004A02"/>
    <w:rPr>
      <w:color w:val="605E5C"/>
      <w:shd w:val="clear" w:color="auto" w:fill="E1DFDD"/>
    </w:rPr>
  </w:style>
  <w:style w:type="table" w:customStyle="1" w:styleId="a9">
    <w:basedOn w:val="TableNormal2"/>
    <w:tblPr>
      <w:tblStyleRowBandSize w:val="1"/>
      <w:tblStyleColBandSize w:val="1"/>
      <w:tblCellMar>
        <w:top w:w="15" w:type="dxa"/>
        <w:left w:w="115" w:type="dxa"/>
        <w:bottom w:w="15" w:type="dxa"/>
        <w:right w:w="115" w:type="dxa"/>
      </w:tblCellMar>
    </w:tblPr>
  </w:style>
  <w:style w:type="table" w:customStyle="1" w:styleId="aa">
    <w:basedOn w:val="TableNormal2"/>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C53246"/>
    <w:pPr>
      <w:numPr>
        <w:numId w:val="6"/>
      </w:numPr>
      <w:contextualSpacing/>
    </w:pPr>
    <w:rPr>
      <w:lang w:val="es-ES"/>
    </w:rPr>
  </w:style>
  <w:style w:type="table" w:customStyle="1" w:styleId="ab">
    <w:basedOn w:val="TableNormal1"/>
    <w:tblPr>
      <w:tblStyleRowBandSize w:val="1"/>
      <w:tblStyleColBandSize w:val="1"/>
      <w:tblCellMar>
        <w:top w:w="15" w:type="dxa"/>
        <w:left w:w="115" w:type="dxa"/>
        <w:bottom w:w="15" w:type="dxa"/>
        <w:right w:w="115" w:type="dxa"/>
      </w:tblCellMar>
    </w:tblPr>
  </w:style>
  <w:style w:type="table" w:customStyle="1" w:styleId="ac">
    <w:basedOn w:val="TableNormal1"/>
    <w:tblPr>
      <w:tblStyleRowBandSize w:val="1"/>
      <w:tblStyleColBandSize w:val="1"/>
      <w:tblCellMar>
        <w:top w:w="15" w:type="dxa"/>
        <w:left w:w="115" w:type="dxa"/>
        <w:bottom w:w="15" w:type="dxa"/>
        <w:right w:w="115" w:type="dxa"/>
      </w:tblCellMar>
    </w:tblPr>
  </w:style>
  <w:style w:type="table" w:customStyle="1" w:styleId="ad">
    <w:basedOn w:val="TableNormal0"/>
    <w:tblPr>
      <w:tblStyleRowBandSize w:val="1"/>
      <w:tblStyleColBandSize w:val="1"/>
      <w:tblCellMar>
        <w:top w:w="15" w:type="dxa"/>
        <w:left w:w="115" w:type="dxa"/>
        <w:bottom w:w="15" w:type="dxa"/>
        <w:right w:w="115" w:type="dxa"/>
      </w:tblCellMar>
    </w:tblPr>
  </w:style>
  <w:style w:type="table" w:customStyle="1" w:styleId="ae">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foem.org.mx/doc/acuerdos/Acuerdo_Padron_SO.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K93m8SDZMmarf1pQmsB8FgUsUQ==">CgMxLjAyCGguZ2pkZ3hzMgloLjJldDkycDAyCWguMWZvYjl0ZTIJaC4zMGowemxsMgloLjN6bnlzaDcyCWguMXk4MTB0dzgAciExY01vV0RCRGFPVWFWR2ZZZzJ2QkVYeXZ5UGQ4MkZHOFg=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7375</Words>
  <Characters>40564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2024-02-16T15:56:00Z</cp:lastPrinted>
  <dcterms:created xsi:type="dcterms:W3CDTF">2024-03-05T19:11:00Z</dcterms:created>
  <dcterms:modified xsi:type="dcterms:W3CDTF">2024-03-05T19:11:00Z</dcterms:modified>
</cp:coreProperties>
</file>