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0A9BA" w14:textId="39FDEAEF" w:rsidR="00A83B4F" w:rsidRPr="004F0A83" w:rsidRDefault="0029071C" w:rsidP="004309A2">
      <w:pPr>
        <w:shd w:val="clear" w:color="auto" w:fill="FFFFFF"/>
        <w:spacing w:line="360" w:lineRule="auto"/>
        <w:jc w:val="both"/>
        <w:rPr>
          <w:rFonts w:ascii="Palatino Linotype" w:hAnsi="Palatino Linotype" w:cs="Arial"/>
          <w:color w:val="000000"/>
          <w:lang w:val="es-MX" w:eastAsia="es-MX"/>
        </w:rPr>
      </w:pPr>
      <w:r w:rsidRPr="004F0A83">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194CD3">
        <w:rPr>
          <w:rFonts w:ascii="Palatino Linotype" w:hAnsi="Palatino Linotype" w:cs="Arial"/>
          <w:color w:val="000000"/>
          <w:lang w:val="es-MX" w:eastAsia="es-MX"/>
        </w:rPr>
        <w:t>trece</w:t>
      </w:r>
      <w:r w:rsidR="00AB55A1">
        <w:rPr>
          <w:rFonts w:ascii="Palatino Linotype" w:hAnsi="Palatino Linotype" w:cs="Arial"/>
          <w:color w:val="000000"/>
          <w:lang w:val="es-MX" w:eastAsia="es-MX"/>
        </w:rPr>
        <w:t xml:space="preserve"> de noviembre </w:t>
      </w:r>
      <w:r w:rsidR="005C74D2">
        <w:rPr>
          <w:rFonts w:ascii="Palatino Linotype" w:hAnsi="Palatino Linotype" w:cs="Arial"/>
          <w:color w:val="000000"/>
          <w:lang w:val="es-MX" w:eastAsia="es-MX"/>
        </w:rPr>
        <w:t xml:space="preserve">de </w:t>
      </w:r>
      <w:r w:rsidR="00AB55A1">
        <w:rPr>
          <w:rFonts w:ascii="Palatino Linotype" w:hAnsi="Palatino Linotype" w:cs="Arial"/>
          <w:color w:val="000000"/>
          <w:lang w:val="es-MX" w:eastAsia="es-MX"/>
        </w:rPr>
        <w:t>dos mil veinticuatro</w:t>
      </w:r>
      <w:r w:rsidRPr="004F0A83">
        <w:rPr>
          <w:rFonts w:ascii="Palatino Linotype" w:hAnsi="Palatino Linotype" w:cs="Arial"/>
          <w:color w:val="000000"/>
          <w:lang w:val="es-MX" w:eastAsia="es-MX"/>
        </w:rPr>
        <w:t>.</w:t>
      </w:r>
    </w:p>
    <w:p w14:paraId="13BC2B9A" w14:textId="77777777" w:rsidR="004309A2" w:rsidRPr="004F0A83" w:rsidRDefault="004309A2" w:rsidP="004309A2">
      <w:pPr>
        <w:shd w:val="clear" w:color="auto" w:fill="FFFFFF"/>
        <w:spacing w:line="360" w:lineRule="auto"/>
        <w:jc w:val="both"/>
        <w:rPr>
          <w:rFonts w:ascii="Palatino Linotype" w:hAnsi="Palatino Linotype" w:cs="Arial"/>
          <w:color w:val="000000"/>
          <w:lang w:val="es-MX" w:eastAsia="es-MX"/>
        </w:rPr>
      </w:pPr>
    </w:p>
    <w:p w14:paraId="34E15D0E" w14:textId="5B2D2F2E" w:rsidR="009E0E89" w:rsidRPr="004F0A83" w:rsidRDefault="0029071C" w:rsidP="00C753C2">
      <w:pPr>
        <w:tabs>
          <w:tab w:val="left" w:pos="1701"/>
        </w:tabs>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b/>
          <w:lang w:val="es-MX" w:eastAsia="en-US"/>
        </w:rPr>
        <w:t>VISTO</w:t>
      </w:r>
      <w:r w:rsidRPr="004F0A83">
        <w:rPr>
          <w:rFonts w:ascii="Palatino Linotype" w:eastAsiaTheme="minorHAnsi" w:hAnsi="Palatino Linotype" w:cs="Arial"/>
          <w:lang w:val="es-MX" w:eastAsia="en-US"/>
        </w:rPr>
        <w:t xml:space="preserve"> el expediente electrónico formado con motivo del recurso de revisión número </w:t>
      </w:r>
      <w:bookmarkStart w:id="0" w:name="_GoBack"/>
      <w:r w:rsidR="00E250C8" w:rsidRPr="004F0A83">
        <w:rPr>
          <w:rFonts w:ascii="Palatino Linotype" w:eastAsiaTheme="minorHAnsi" w:hAnsi="Palatino Linotype" w:cs="Arial"/>
          <w:b/>
          <w:lang w:val="es-MX" w:eastAsia="en-US"/>
        </w:rPr>
        <w:t>0</w:t>
      </w:r>
      <w:r w:rsidR="00E64731">
        <w:rPr>
          <w:rFonts w:ascii="Palatino Linotype" w:eastAsiaTheme="minorHAnsi" w:hAnsi="Palatino Linotype" w:cs="Arial"/>
          <w:b/>
          <w:lang w:val="es-MX" w:eastAsia="en-US"/>
        </w:rPr>
        <w:t>6295</w:t>
      </w:r>
      <w:r w:rsidRPr="004F0A83">
        <w:rPr>
          <w:rFonts w:ascii="Palatino Linotype" w:eastAsiaTheme="minorHAnsi" w:hAnsi="Palatino Linotype" w:cs="Arial"/>
          <w:b/>
          <w:bCs/>
          <w:lang w:val="es-MX" w:eastAsia="es-MX"/>
        </w:rPr>
        <w:t>/INFOEM/IP/RR/202</w:t>
      </w:r>
      <w:r w:rsidR="00E64731">
        <w:rPr>
          <w:rFonts w:ascii="Palatino Linotype" w:eastAsiaTheme="minorHAnsi" w:hAnsi="Palatino Linotype" w:cs="Arial"/>
          <w:b/>
          <w:bCs/>
          <w:lang w:val="es-MX" w:eastAsia="es-MX"/>
        </w:rPr>
        <w:t>4</w:t>
      </w:r>
      <w:bookmarkEnd w:id="0"/>
      <w:r w:rsidRPr="004F0A83">
        <w:rPr>
          <w:rFonts w:ascii="Palatino Linotype" w:eastAsiaTheme="minorHAnsi" w:hAnsi="Palatino Linotype" w:cs="Arial"/>
          <w:lang w:val="es-MX" w:eastAsia="en-US"/>
        </w:rPr>
        <w:t xml:space="preserve">, </w:t>
      </w:r>
      <w:r w:rsidR="005A19C5" w:rsidRPr="004F0A83">
        <w:rPr>
          <w:rFonts w:ascii="Palatino Linotype" w:hAnsi="Palatino Linotype" w:cs="Arial"/>
        </w:rPr>
        <w:t xml:space="preserve">interpuesto </w:t>
      </w:r>
      <w:r w:rsidR="00E64731" w:rsidRPr="00E64731">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4F0A83">
        <w:rPr>
          <w:rFonts w:ascii="Palatino Linotype" w:hAnsi="Palatino Linotype" w:cs="Arial"/>
        </w:rPr>
        <w:t>,</w:t>
      </w:r>
      <w:r w:rsidR="005F1F89" w:rsidRPr="004F0A83">
        <w:rPr>
          <w:rFonts w:ascii="Palatino Linotype" w:hAnsi="Palatino Linotype" w:cs="Arial"/>
          <w:b/>
        </w:rPr>
        <w:t xml:space="preserve"> </w:t>
      </w:r>
      <w:r w:rsidR="005F1F89" w:rsidRPr="004F0A83">
        <w:rPr>
          <w:rFonts w:ascii="Palatino Linotype" w:hAnsi="Palatino Linotype" w:cs="Arial"/>
        </w:rPr>
        <w:t xml:space="preserve">en lo sucesivo </w:t>
      </w:r>
      <w:r w:rsidR="00E250C8" w:rsidRPr="004F0A83">
        <w:rPr>
          <w:rFonts w:ascii="Palatino Linotype" w:hAnsi="Palatino Linotype" w:cs="Arial"/>
          <w:b/>
        </w:rPr>
        <w:t>El</w:t>
      </w:r>
      <w:r w:rsidR="005F1F89" w:rsidRPr="004F0A83">
        <w:rPr>
          <w:rFonts w:ascii="Palatino Linotype" w:hAnsi="Palatino Linotype" w:cs="Arial"/>
          <w:b/>
        </w:rPr>
        <w:t xml:space="preserve"> Recurrente</w:t>
      </w:r>
      <w:r w:rsidRPr="004F0A83">
        <w:rPr>
          <w:rFonts w:ascii="Palatino Linotype" w:eastAsiaTheme="minorHAnsi" w:hAnsi="Palatino Linotype" w:cs="Arial"/>
          <w:lang w:val="es-MX" w:eastAsia="en-US"/>
        </w:rPr>
        <w:t>, en contra de la respuesta de</w:t>
      </w:r>
      <w:r w:rsidR="005A19C5" w:rsidRPr="004F0A83">
        <w:rPr>
          <w:rFonts w:ascii="Palatino Linotype" w:eastAsiaTheme="minorHAnsi" w:hAnsi="Palatino Linotype" w:cs="Arial"/>
          <w:lang w:val="es-MX" w:eastAsia="en-US"/>
        </w:rPr>
        <w:t>l</w:t>
      </w:r>
      <w:r w:rsidRPr="004F0A83">
        <w:rPr>
          <w:rFonts w:ascii="Palatino Linotype" w:eastAsiaTheme="minorHAnsi" w:hAnsi="Palatino Linotype" w:cs="Arial"/>
          <w:lang w:val="es-MX" w:eastAsia="en-US"/>
        </w:rPr>
        <w:t xml:space="preserve"> </w:t>
      </w:r>
      <w:r w:rsidR="00E01FB2" w:rsidRPr="00E01FB2">
        <w:rPr>
          <w:rFonts w:ascii="Palatino Linotype" w:eastAsiaTheme="minorHAnsi" w:hAnsi="Palatino Linotype" w:cs="Arial"/>
          <w:b/>
          <w:lang w:val="es-MX" w:eastAsia="en-US"/>
        </w:rPr>
        <w:t>Instituto de Transparencia, Acceso a la Información Pública y Protección de Datos Personales del Estado de México y Municipios</w:t>
      </w:r>
      <w:r w:rsidRPr="004F0A83">
        <w:rPr>
          <w:rFonts w:ascii="Palatino Linotype" w:eastAsiaTheme="minorHAnsi" w:hAnsi="Palatino Linotype" w:cs="Arial"/>
          <w:lang w:val="es-MX" w:eastAsia="en-US"/>
        </w:rPr>
        <w:t>,</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en lo subsecuente</w:t>
      </w:r>
      <w:r w:rsidRPr="004F0A83">
        <w:rPr>
          <w:rFonts w:ascii="Palatino Linotype" w:eastAsiaTheme="minorHAnsi" w:hAnsi="Palatino Linotype" w:cs="Arial"/>
          <w:b/>
          <w:lang w:val="es-MX" w:eastAsia="en-US"/>
        </w:rPr>
        <w:t xml:space="preserve"> El Sujeto Obligado, </w:t>
      </w:r>
      <w:r w:rsidRPr="004F0A83">
        <w:rPr>
          <w:rFonts w:ascii="Palatino Linotype" w:eastAsiaTheme="minorHAnsi" w:hAnsi="Palatino Linotype" w:cs="Arial"/>
          <w:lang w:val="es-MX" w:eastAsia="en-US"/>
        </w:rPr>
        <w:t>se procede a dictar la presente resolución.</w:t>
      </w:r>
    </w:p>
    <w:p w14:paraId="44BBBF12" w14:textId="77777777" w:rsidR="00C753C2" w:rsidRPr="004F0A83" w:rsidRDefault="00C753C2" w:rsidP="00E64731">
      <w:pPr>
        <w:pStyle w:val="Sinespaciado"/>
        <w:rPr>
          <w:rFonts w:eastAsiaTheme="minorHAnsi"/>
          <w:lang w:eastAsia="en-US"/>
        </w:rPr>
      </w:pPr>
    </w:p>
    <w:p w14:paraId="719DFF56" w14:textId="77777777" w:rsidR="009E0E89" w:rsidRPr="004F0A83" w:rsidRDefault="0029071C" w:rsidP="00C753C2">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A N T E C E D E N T E S</w:t>
      </w:r>
    </w:p>
    <w:p w14:paraId="5559725D" w14:textId="77777777" w:rsidR="00C753C2" w:rsidRPr="004F0A83" w:rsidRDefault="00C753C2" w:rsidP="00C753C2">
      <w:pPr>
        <w:spacing w:line="360" w:lineRule="auto"/>
        <w:jc w:val="center"/>
        <w:rPr>
          <w:rFonts w:ascii="Palatino Linotype" w:eastAsiaTheme="minorHAnsi" w:hAnsi="Palatino Linotype" w:cs="Arial"/>
          <w:b/>
          <w:sz w:val="14"/>
          <w:lang w:val="es-MX" w:eastAsia="en-US"/>
        </w:rPr>
      </w:pPr>
    </w:p>
    <w:p w14:paraId="638537D1" w14:textId="77777777" w:rsidR="0029071C" w:rsidRPr="004F0A83" w:rsidRDefault="0029071C"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PRIMERO. De la solicitud de información.</w:t>
      </w:r>
    </w:p>
    <w:p w14:paraId="08BB4B8F" w14:textId="025FEED0" w:rsidR="004309A2" w:rsidRPr="004F0A83" w:rsidRDefault="0029071C" w:rsidP="00676631">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En fecha </w:t>
      </w:r>
      <w:r w:rsidR="00E64731">
        <w:rPr>
          <w:rFonts w:ascii="Palatino Linotype" w:eastAsiaTheme="minorHAnsi" w:hAnsi="Palatino Linotype" w:cs="Arial"/>
          <w:szCs w:val="22"/>
          <w:lang w:val="es-MX" w:eastAsia="en-US"/>
        </w:rPr>
        <w:t>dieciocho de septiembre de dos mil veinticuatro</w:t>
      </w:r>
      <w:r w:rsidRPr="004F0A83">
        <w:rPr>
          <w:rFonts w:ascii="Palatino Linotype" w:eastAsiaTheme="minorHAnsi" w:hAnsi="Palatino Linotype" w:cs="Arial"/>
          <w:szCs w:val="22"/>
          <w:lang w:val="es-MX" w:eastAsia="en-US"/>
        </w:rPr>
        <w:t xml:space="preserve">, </w:t>
      </w:r>
      <w:r w:rsidR="00E250C8" w:rsidRPr="004F0A83">
        <w:rPr>
          <w:rFonts w:ascii="Palatino Linotype" w:eastAsiaTheme="minorHAnsi" w:hAnsi="Palatino Linotype" w:cs="Arial"/>
          <w:szCs w:val="22"/>
          <w:lang w:val="es-MX" w:eastAsia="en-US"/>
        </w:rPr>
        <w:t>el</w:t>
      </w:r>
      <w:r w:rsidRPr="004F0A83">
        <w:rPr>
          <w:rFonts w:ascii="Palatino Linotype" w:eastAsiaTheme="minorHAnsi" w:hAnsi="Palatino Linotype" w:cs="Arial"/>
          <w:szCs w:val="22"/>
          <w:lang w:val="es-MX" w:eastAsia="en-US"/>
        </w:rPr>
        <w:t xml:space="preserve"> </w:t>
      </w:r>
      <w:r w:rsidRPr="004F0A83">
        <w:rPr>
          <w:rFonts w:ascii="Palatino Linotype" w:eastAsiaTheme="minorHAnsi" w:hAnsi="Palatino Linotype" w:cs="Arial"/>
          <w:b/>
          <w:szCs w:val="22"/>
          <w:lang w:val="es-MX" w:eastAsia="en-US"/>
        </w:rPr>
        <w:t>Recurrente</w:t>
      </w:r>
      <w:r w:rsidRPr="004F0A83">
        <w:rPr>
          <w:rFonts w:ascii="Palatino Linotype" w:eastAsiaTheme="minorHAnsi" w:hAnsi="Palatino Linotype" w:cs="Arial"/>
          <w:szCs w:val="22"/>
          <w:lang w:val="es-MX" w:eastAsia="en-US"/>
        </w:rPr>
        <w:t xml:space="preserve">, presentó a través del Sistema de Acceso a la Información Mexiquense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ante el </w:t>
      </w:r>
      <w:r w:rsidRPr="004F0A83">
        <w:rPr>
          <w:rFonts w:ascii="Palatino Linotype" w:eastAsiaTheme="minorHAnsi" w:hAnsi="Palatino Linotype" w:cs="Arial"/>
          <w:b/>
          <w:szCs w:val="22"/>
          <w:lang w:val="es-MX" w:eastAsia="en-US"/>
        </w:rPr>
        <w:t>Sujeto Obligado</w:t>
      </w:r>
      <w:r w:rsidRPr="004F0A83">
        <w:rPr>
          <w:rFonts w:ascii="Palatino Linotype" w:eastAsiaTheme="minorHAnsi" w:hAnsi="Palatino Linotype" w:cs="Arial"/>
          <w:szCs w:val="22"/>
          <w:lang w:val="es-MX" w:eastAsia="en-US"/>
        </w:rPr>
        <w:t>, la solicitud de acceso a la información pública, a la que se le</w:t>
      </w:r>
      <w:r w:rsidR="00C753C2" w:rsidRPr="004F0A83">
        <w:rPr>
          <w:rFonts w:ascii="Palatino Linotype" w:eastAsiaTheme="minorHAnsi" w:hAnsi="Palatino Linotype" w:cs="Arial"/>
          <w:szCs w:val="22"/>
          <w:lang w:val="es-MX" w:eastAsia="en-US"/>
        </w:rPr>
        <w:t xml:space="preserve"> asignó el número de expediente </w:t>
      </w:r>
      <w:r w:rsidR="00E64731" w:rsidRPr="00E64731">
        <w:rPr>
          <w:rFonts w:ascii="Palatino Linotype" w:eastAsiaTheme="minorHAnsi" w:hAnsi="Palatino Linotype" w:cs="Arial"/>
          <w:b/>
          <w:szCs w:val="22"/>
          <w:lang w:val="es-MX" w:eastAsia="en-US"/>
        </w:rPr>
        <w:t>00985/INFOEM/IP/2024</w:t>
      </w:r>
      <w:r w:rsidRPr="004F0A83">
        <w:rPr>
          <w:rFonts w:ascii="Palatino Linotype" w:eastAsiaTheme="minorHAnsi" w:hAnsi="Palatino Linotype" w:cs="Arial"/>
          <w:szCs w:val="22"/>
          <w:lang w:val="es-MX" w:eastAsia="en-US"/>
        </w:rPr>
        <w:t>, mediant</w:t>
      </w:r>
      <w:r w:rsidR="00676631" w:rsidRPr="004F0A83">
        <w:rPr>
          <w:rFonts w:ascii="Palatino Linotype" w:eastAsiaTheme="minorHAnsi" w:hAnsi="Palatino Linotype" w:cs="Arial"/>
          <w:szCs w:val="22"/>
          <w:lang w:val="es-MX" w:eastAsia="en-US"/>
        </w:rPr>
        <w:t>e la cual solicitó lo siguiente:</w:t>
      </w:r>
    </w:p>
    <w:p w14:paraId="144E5F61" w14:textId="77777777" w:rsidR="00676631" w:rsidRPr="004F0A83" w:rsidRDefault="00676631" w:rsidP="00E64731">
      <w:pPr>
        <w:pStyle w:val="Sinespaciado"/>
        <w:rPr>
          <w:rFonts w:eastAsiaTheme="minorHAnsi"/>
          <w:lang w:eastAsia="en-US"/>
        </w:rPr>
      </w:pPr>
    </w:p>
    <w:p w14:paraId="1DADC915" w14:textId="5E4BFE6D" w:rsidR="004309A2" w:rsidRPr="004F0A83" w:rsidRDefault="0029071C" w:rsidP="00E64731">
      <w:pPr>
        <w:ind w:left="284" w:right="332"/>
        <w:jc w:val="both"/>
        <w:rPr>
          <w:rFonts w:ascii="Palatino Linotype" w:hAnsi="Palatino Linotype"/>
          <w:i/>
          <w:sz w:val="22"/>
          <w:szCs w:val="22"/>
          <w:lang w:val="es-ES_tradnl"/>
        </w:rPr>
      </w:pPr>
      <w:r w:rsidRPr="004F0A83">
        <w:rPr>
          <w:rFonts w:ascii="Palatino Linotype" w:hAnsi="Palatino Linotype"/>
          <w:i/>
          <w:sz w:val="22"/>
          <w:szCs w:val="22"/>
          <w:lang w:val="es-MX"/>
        </w:rPr>
        <w:t>“</w:t>
      </w:r>
      <w:r w:rsidR="00E64731" w:rsidRPr="00E64731">
        <w:rPr>
          <w:rFonts w:ascii="Palatino Linotype" w:hAnsi="Palatino Linotype"/>
          <w:i/>
          <w:sz w:val="22"/>
          <w:szCs w:val="22"/>
          <w:lang w:val="es-MX" w:eastAsia="es-MX"/>
        </w:rPr>
        <w:t xml:space="preserve">Se solicitan los lineamiento para atender las solicitudes de acceso a la información pública, el </w:t>
      </w:r>
      <w:proofErr w:type="gramStart"/>
      <w:r w:rsidR="00E64731" w:rsidRPr="00E64731">
        <w:rPr>
          <w:rFonts w:ascii="Palatino Linotype" w:hAnsi="Palatino Linotype"/>
          <w:i/>
          <w:sz w:val="22"/>
          <w:szCs w:val="22"/>
          <w:lang w:val="es-MX" w:eastAsia="es-MX"/>
        </w:rPr>
        <w:t>criterio</w:t>
      </w:r>
      <w:proofErr w:type="gramEnd"/>
      <w:r w:rsidR="00E64731" w:rsidRPr="00E64731">
        <w:rPr>
          <w:rFonts w:ascii="Palatino Linotype" w:hAnsi="Palatino Linotype"/>
          <w:i/>
          <w:sz w:val="22"/>
          <w:szCs w:val="22"/>
          <w:lang w:val="es-MX" w:eastAsia="es-MX"/>
        </w:rPr>
        <w:t xml:space="preserve"> y artículo para fundamentar que las solicitudes se atiende son a los periodos de recibido.</w:t>
      </w:r>
      <w:r w:rsidR="008D49AE">
        <w:rPr>
          <w:rFonts w:ascii="Palatino Linotype" w:hAnsi="Palatino Linotype"/>
          <w:i/>
          <w:sz w:val="22"/>
          <w:szCs w:val="22"/>
          <w:lang w:val="es-MX" w:eastAsia="es-MX"/>
        </w:rPr>
        <w:t>”</w:t>
      </w:r>
      <w:r w:rsidRPr="004F0A83">
        <w:rPr>
          <w:rFonts w:ascii="Palatino Linotype" w:hAnsi="Palatino Linotype"/>
          <w:i/>
          <w:sz w:val="22"/>
          <w:szCs w:val="22"/>
          <w:lang w:val="es-ES_tradnl"/>
        </w:rPr>
        <w:t xml:space="preserve"> (Sic).</w:t>
      </w:r>
    </w:p>
    <w:p w14:paraId="0AD1CF82" w14:textId="77777777" w:rsidR="0043360F" w:rsidRPr="00E64731" w:rsidRDefault="0043360F" w:rsidP="00E64731">
      <w:pPr>
        <w:pStyle w:val="Sinespaciado"/>
        <w:rPr>
          <w:rFonts w:eastAsiaTheme="minorHAnsi"/>
        </w:rPr>
      </w:pPr>
    </w:p>
    <w:p w14:paraId="77EC61D7" w14:textId="2AFE82DB" w:rsidR="0043360F" w:rsidRPr="00E64731" w:rsidRDefault="0043360F" w:rsidP="00E64731">
      <w:pPr>
        <w:tabs>
          <w:tab w:val="left" w:pos="5647"/>
        </w:tabs>
        <w:spacing w:line="360" w:lineRule="auto"/>
        <w:ind w:right="850"/>
        <w:jc w:val="both"/>
        <w:rPr>
          <w:rFonts w:ascii="Palatino Linotype" w:eastAsiaTheme="minorHAnsi" w:hAnsi="Palatino Linotype" w:cstheme="minorBidi"/>
          <w:color w:val="000000"/>
          <w:lang w:val="es-MX" w:eastAsia="en-US"/>
        </w:rPr>
      </w:pPr>
      <w:r w:rsidRPr="004F0A83">
        <w:rPr>
          <w:rFonts w:ascii="Palatino Linotype" w:hAnsi="Palatino Linotype"/>
          <w:b/>
          <w:lang w:val="es-ES_tradnl"/>
        </w:rPr>
        <w:t>MODALIDAD DE ENTREGA:</w:t>
      </w:r>
      <w:r w:rsidRPr="004F0A83">
        <w:rPr>
          <w:rFonts w:ascii="Palatino Linotype" w:hAnsi="Palatino Linotype"/>
          <w:lang w:val="es-ES_tradnl"/>
        </w:rPr>
        <w:t xml:space="preserve"> </w:t>
      </w:r>
      <w:r w:rsidRPr="004F0A83">
        <w:rPr>
          <w:rFonts w:ascii="Palatino Linotype" w:eastAsiaTheme="minorHAnsi" w:hAnsi="Palatino Linotype" w:cstheme="minorBidi"/>
          <w:color w:val="000000"/>
          <w:lang w:val="es-MX" w:eastAsia="en-US"/>
        </w:rPr>
        <w:t xml:space="preserve">A través del </w:t>
      </w:r>
      <w:r w:rsidRPr="004F0A83">
        <w:rPr>
          <w:rFonts w:ascii="Palatino Linotype" w:eastAsiaTheme="minorHAnsi" w:hAnsi="Palatino Linotype" w:cstheme="minorBidi"/>
          <w:b/>
          <w:color w:val="000000"/>
          <w:lang w:val="es-MX" w:eastAsia="en-US"/>
        </w:rPr>
        <w:t>SAIMEX</w:t>
      </w:r>
      <w:r w:rsidRPr="004F0A83">
        <w:rPr>
          <w:rFonts w:ascii="Palatino Linotype" w:eastAsiaTheme="minorHAnsi" w:hAnsi="Palatino Linotype" w:cstheme="minorBidi"/>
          <w:color w:val="000000"/>
          <w:lang w:val="es-MX" w:eastAsia="en-US"/>
        </w:rPr>
        <w:t>.</w:t>
      </w:r>
    </w:p>
    <w:p w14:paraId="5C711B85" w14:textId="22B0E921" w:rsidR="0029071C" w:rsidRPr="00F5301F" w:rsidRDefault="00676631" w:rsidP="0029071C">
      <w:pPr>
        <w:spacing w:line="360" w:lineRule="auto"/>
        <w:jc w:val="both"/>
        <w:rPr>
          <w:rFonts w:ascii="Palatino Linotype" w:eastAsiaTheme="minorHAnsi" w:hAnsi="Palatino Linotype" w:cs="Arial"/>
          <w:b/>
          <w:sz w:val="28"/>
          <w:lang w:val="es-MX" w:eastAsia="en-US"/>
        </w:rPr>
      </w:pPr>
      <w:r w:rsidRPr="00F5301F">
        <w:rPr>
          <w:rFonts w:ascii="Palatino Linotype" w:eastAsiaTheme="minorHAnsi" w:hAnsi="Palatino Linotype" w:cs="Arial"/>
          <w:b/>
          <w:sz w:val="28"/>
          <w:lang w:val="es-MX" w:eastAsia="en-US"/>
        </w:rPr>
        <w:lastRenderedPageBreak/>
        <w:t>SEGUND</w:t>
      </w:r>
      <w:r w:rsidR="00E250C8" w:rsidRPr="00F5301F">
        <w:rPr>
          <w:rFonts w:ascii="Palatino Linotype" w:eastAsiaTheme="minorHAnsi" w:hAnsi="Palatino Linotype" w:cs="Arial"/>
          <w:b/>
          <w:sz w:val="28"/>
          <w:lang w:val="es-MX" w:eastAsia="en-US"/>
        </w:rPr>
        <w:t>O</w:t>
      </w:r>
      <w:r w:rsidR="0029071C" w:rsidRPr="00F5301F">
        <w:rPr>
          <w:rFonts w:ascii="Palatino Linotype" w:eastAsiaTheme="minorHAnsi" w:hAnsi="Palatino Linotype" w:cs="Arial"/>
          <w:b/>
          <w:sz w:val="28"/>
          <w:lang w:val="es-MX" w:eastAsia="en-US"/>
        </w:rPr>
        <w:t xml:space="preserve">. De la respuesta del Sujeto Obligado. </w:t>
      </w:r>
    </w:p>
    <w:p w14:paraId="7A399D39" w14:textId="5CE230CB" w:rsidR="0029071C" w:rsidRPr="004F0A83" w:rsidRDefault="0029071C" w:rsidP="0029071C">
      <w:pPr>
        <w:spacing w:line="360" w:lineRule="auto"/>
        <w:jc w:val="both"/>
        <w:rPr>
          <w:rFonts w:ascii="Palatino Linotype" w:eastAsiaTheme="minorHAnsi" w:hAnsi="Palatino Linotype" w:cs="Arial"/>
          <w:lang w:val="es-MX" w:eastAsia="en-US"/>
        </w:rPr>
      </w:pPr>
      <w:r w:rsidRPr="00F5301F">
        <w:rPr>
          <w:rFonts w:ascii="Palatino Linotype" w:eastAsiaTheme="minorHAnsi" w:hAnsi="Palatino Linotype" w:cs="Arial"/>
          <w:lang w:val="es-MX" w:eastAsia="en-US"/>
        </w:rPr>
        <w:t xml:space="preserve">De las constancias que obran en el sistema SAIMEX, se advierte que en fecha </w:t>
      </w:r>
      <w:r w:rsidR="00E64731">
        <w:rPr>
          <w:rFonts w:ascii="Palatino Linotype" w:eastAsiaTheme="minorHAnsi" w:hAnsi="Palatino Linotype" w:cs="Arial"/>
          <w:lang w:val="es-MX" w:eastAsia="en-US"/>
        </w:rPr>
        <w:t>diez de octubre de dos mil veinticuatro</w:t>
      </w:r>
      <w:r w:rsidRPr="00F5301F">
        <w:rPr>
          <w:rFonts w:ascii="Palatino Linotype" w:eastAsiaTheme="minorHAnsi" w:hAnsi="Palatino Linotype" w:cs="Arial"/>
          <w:lang w:val="es-MX" w:eastAsia="en-US"/>
        </w:rPr>
        <w:t xml:space="preserve">, </w:t>
      </w:r>
      <w:r w:rsidRPr="00F5301F">
        <w:rPr>
          <w:rFonts w:ascii="Palatino Linotype" w:eastAsiaTheme="minorHAnsi" w:hAnsi="Palatino Linotype" w:cs="Arial"/>
          <w:b/>
          <w:lang w:val="es-MX" w:eastAsia="en-US"/>
        </w:rPr>
        <w:t>El Sujeto Obligado</w:t>
      </w:r>
      <w:r w:rsidRPr="00F5301F">
        <w:rPr>
          <w:rFonts w:ascii="Palatino Linotype" w:eastAsiaTheme="minorHAnsi" w:hAnsi="Palatino Linotype" w:cs="Arial"/>
          <w:lang w:val="es-MX" w:eastAsia="en-US"/>
        </w:rPr>
        <w:t xml:space="preserve"> emitió la respuesta en los siguientes términos:</w:t>
      </w:r>
    </w:p>
    <w:p w14:paraId="0F5180BB" w14:textId="77777777" w:rsidR="0029071C" w:rsidRPr="004F0A83" w:rsidRDefault="0029071C" w:rsidP="0029071C">
      <w:pPr>
        <w:rPr>
          <w:lang w:val="es-MX"/>
        </w:rPr>
      </w:pPr>
    </w:p>
    <w:p w14:paraId="3DEED624" w14:textId="77777777" w:rsidR="00E64731" w:rsidRPr="00E64731" w:rsidRDefault="0029071C" w:rsidP="00E64731">
      <w:pPr>
        <w:spacing w:line="276" w:lineRule="auto"/>
        <w:ind w:left="567" w:right="567"/>
        <w:jc w:val="both"/>
        <w:rPr>
          <w:rFonts w:ascii="Palatino Linotype" w:hAnsi="Palatino Linotype"/>
          <w:i/>
          <w:sz w:val="22"/>
          <w:szCs w:val="22"/>
          <w:lang w:val="es-MX" w:eastAsia="es-MX"/>
        </w:rPr>
      </w:pPr>
      <w:r w:rsidRPr="004F0A83">
        <w:rPr>
          <w:rFonts w:ascii="Palatino Linotype" w:hAnsi="Palatino Linotype"/>
          <w:i/>
          <w:sz w:val="22"/>
          <w:szCs w:val="22"/>
          <w:lang w:val="es-MX" w:eastAsia="es-MX"/>
        </w:rPr>
        <w:t>“</w:t>
      </w:r>
      <w:r w:rsidR="00E64731" w:rsidRPr="00E64731">
        <w:rPr>
          <w:rFonts w:ascii="Palatino Linotype" w:hAnsi="Palatino Linotype"/>
          <w:i/>
          <w:sz w:val="22"/>
          <w:szCs w:val="22"/>
          <w:lang w:val="es-MX" w:eastAsia="es-MX"/>
        </w:rPr>
        <w:t>Con fundamento en el artículo 53 fracción II de la Ley de Transparencia y Acceso a la Información Pública del Estado de México y Municipios, se adjunta la respuesta a su solicitud de información pública.</w:t>
      </w:r>
    </w:p>
    <w:p w14:paraId="121A527D" w14:textId="77777777" w:rsidR="00E64731" w:rsidRDefault="00E64731" w:rsidP="00E64731">
      <w:pPr>
        <w:spacing w:line="276" w:lineRule="auto"/>
        <w:ind w:left="567" w:right="567"/>
        <w:jc w:val="both"/>
        <w:rPr>
          <w:rFonts w:ascii="Palatino Linotype" w:hAnsi="Palatino Linotype"/>
          <w:i/>
          <w:sz w:val="22"/>
          <w:szCs w:val="22"/>
          <w:lang w:val="es-MX" w:eastAsia="es-MX"/>
        </w:rPr>
      </w:pPr>
    </w:p>
    <w:p w14:paraId="0E99E9AA" w14:textId="77777777" w:rsidR="00E64731" w:rsidRPr="00E64731" w:rsidRDefault="00E64731" w:rsidP="00E64731">
      <w:pPr>
        <w:spacing w:line="276" w:lineRule="auto"/>
        <w:ind w:left="567" w:right="567"/>
        <w:jc w:val="both"/>
        <w:rPr>
          <w:rFonts w:ascii="Palatino Linotype" w:hAnsi="Palatino Linotype"/>
          <w:i/>
          <w:sz w:val="22"/>
          <w:szCs w:val="22"/>
          <w:lang w:val="es-MX" w:eastAsia="es-MX"/>
        </w:rPr>
      </w:pPr>
      <w:r w:rsidRPr="00E64731">
        <w:rPr>
          <w:rFonts w:ascii="Palatino Linotype" w:hAnsi="Palatino Linotype"/>
          <w:i/>
          <w:sz w:val="22"/>
          <w:szCs w:val="22"/>
          <w:lang w:val="es-MX" w:eastAsia="es-MX"/>
        </w:rPr>
        <w:t>ATENTAMENTE</w:t>
      </w:r>
    </w:p>
    <w:p w14:paraId="2AAAE55E" w14:textId="41A5D648" w:rsidR="0029071C" w:rsidRPr="004F0A83" w:rsidRDefault="00E64731" w:rsidP="00E64731">
      <w:pPr>
        <w:spacing w:line="276" w:lineRule="auto"/>
        <w:ind w:left="567" w:right="567"/>
        <w:jc w:val="both"/>
        <w:rPr>
          <w:rFonts w:ascii="Palatino Linotype" w:hAnsi="Palatino Linotype"/>
          <w:i/>
          <w:sz w:val="22"/>
          <w:szCs w:val="22"/>
          <w:lang w:val="es-MX" w:eastAsia="es-MX"/>
        </w:rPr>
      </w:pPr>
      <w:r w:rsidRPr="00E64731">
        <w:rPr>
          <w:rFonts w:ascii="Palatino Linotype" w:hAnsi="Palatino Linotype"/>
          <w:i/>
          <w:sz w:val="22"/>
          <w:szCs w:val="22"/>
          <w:lang w:val="es-MX" w:eastAsia="es-MX"/>
        </w:rPr>
        <w:t>Mtro. Juan Salvador V. Hernández Flores</w:t>
      </w:r>
      <w:r w:rsidR="00E74701" w:rsidRPr="004F0A83">
        <w:rPr>
          <w:rFonts w:ascii="Palatino Linotype" w:hAnsi="Palatino Linotype"/>
          <w:i/>
          <w:sz w:val="22"/>
          <w:szCs w:val="22"/>
          <w:lang w:val="es-MX" w:eastAsia="es-MX"/>
        </w:rPr>
        <w:t>” (Sic).</w:t>
      </w:r>
    </w:p>
    <w:p w14:paraId="792E0A5B" w14:textId="77777777" w:rsidR="00DC1583" w:rsidRPr="004F0A83" w:rsidRDefault="00DC1583" w:rsidP="00DC1583">
      <w:pPr>
        <w:ind w:right="567"/>
        <w:jc w:val="both"/>
        <w:rPr>
          <w:rFonts w:ascii="Palatino Linotype" w:hAnsi="Palatino Linotype"/>
          <w:i/>
          <w:sz w:val="14"/>
          <w:szCs w:val="22"/>
          <w:lang w:val="es-MX" w:eastAsia="es-MX"/>
        </w:rPr>
      </w:pPr>
    </w:p>
    <w:p w14:paraId="765042A3" w14:textId="77777777" w:rsidR="00B250D7" w:rsidRPr="004F0A83" w:rsidRDefault="00B250D7" w:rsidP="00B250D7">
      <w:pPr>
        <w:pStyle w:val="Sinespaciado"/>
        <w:rPr>
          <w:lang w:eastAsia="es-MX"/>
        </w:rPr>
      </w:pPr>
    </w:p>
    <w:p w14:paraId="0019518B" w14:textId="5A0CFE3D" w:rsidR="004B2314" w:rsidRPr="004F0A83" w:rsidRDefault="00CF1DF5" w:rsidP="004309A2">
      <w:pPr>
        <w:spacing w:line="360" w:lineRule="auto"/>
        <w:jc w:val="both"/>
        <w:rPr>
          <w:rFonts w:ascii="Palatino Linotype" w:hAnsi="Palatino Linotype"/>
          <w:i/>
          <w:sz w:val="22"/>
          <w:szCs w:val="22"/>
          <w:lang w:val="es-MX" w:eastAsia="es-MX"/>
        </w:rPr>
      </w:pPr>
      <w:bookmarkStart w:id="1" w:name="_Hlk147769979"/>
      <w:r w:rsidRPr="004F0A83">
        <w:rPr>
          <w:rFonts w:ascii="Palatino Linotype" w:eastAsiaTheme="minorHAnsi" w:hAnsi="Palatino Linotype" w:cs="Arial"/>
          <w:lang w:val="es-MX" w:eastAsia="en-US"/>
        </w:rPr>
        <w:t xml:space="preserve">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adjuntó</w:t>
      </w:r>
      <w:r w:rsidR="005F1F89" w:rsidRPr="004F0A83">
        <w:rPr>
          <w:rFonts w:ascii="Palatino Linotype" w:eastAsiaTheme="minorHAnsi" w:hAnsi="Palatino Linotype" w:cs="Arial"/>
          <w:lang w:val="es-MX" w:eastAsia="en-US"/>
        </w:rPr>
        <w:t xml:space="preserve"> a su respuesta</w:t>
      </w:r>
      <w:bookmarkEnd w:id="1"/>
      <w:r w:rsidR="00DC1583" w:rsidRPr="004F0A83">
        <w:rPr>
          <w:rFonts w:ascii="Palatino Linotype" w:eastAsiaTheme="minorHAnsi" w:hAnsi="Palatino Linotype" w:cs="Arial"/>
          <w:lang w:val="es-MX" w:eastAsia="en-US"/>
        </w:rPr>
        <w:t xml:space="preserve">, </w:t>
      </w:r>
      <w:r w:rsidR="00F5301F">
        <w:rPr>
          <w:rFonts w:ascii="Palatino Linotype" w:eastAsiaTheme="minorHAnsi" w:hAnsi="Palatino Linotype" w:cs="Arial"/>
          <w:lang w:val="es-MX" w:eastAsia="en-US"/>
        </w:rPr>
        <w:t xml:space="preserve">el </w:t>
      </w:r>
      <w:r w:rsidR="001D2DE0" w:rsidRPr="004F0A83">
        <w:rPr>
          <w:rFonts w:ascii="Palatino Linotype" w:eastAsiaTheme="minorHAnsi" w:hAnsi="Palatino Linotype" w:cs="Arial"/>
          <w:lang w:val="es-MX" w:eastAsia="en-US"/>
        </w:rPr>
        <w:t>archivo electrónico denominado</w:t>
      </w:r>
      <w:r w:rsidR="004309A2" w:rsidRPr="004F0A83">
        <w:rPr>
          <w:rFonts w:ascii="Palatino Linotype" w:eastAsiaTheme="minorHAnsi" w:hAnsi="Palatino Linotype" w:cs="Arial"/>
          <w:lang w:val="es-MX" w:eastAsia="en-US"/>
        </w:rPr>
        <w:t xml:space="preserve"> </w:t>
      </w:r>
      <w:r w:rsidR="00184176" w:rsidRPr="004F0A83">
        <w:rPr>
          <w:rFonts w:ascii="Palatino Linotype" w:eastAsiaTheme="minorHAnsi" w:hAnsi="Palatino Linotype" w:cs="Arial"/>
          <w:i/>
          <w:lang w:val="es-MX" w:eastAsia="en-US"/>
        </w:rPr>
        <w:t>“</w:t>
      </w:r>
      <w:r w:rsidR="00E64731" w:rsidRPr="00E64731">
        <w:rPr>
          <w:rFonts w:ascii="Palatino Linotype" w:eastAsiaTheme="minorHAnsi" w:hAnsi="Palatino Linotype" w:cs="Arial"/>
          <w:i/>
          <w:lang w:val="es-MX" w:eastAsia="en-US"/>
        </w:rPr>
        <w:t>RespuestaSolicitud00985UT2024.pdf</w:t>
      </w:r>
      <w:r w:rsidR="00676631"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lang w:val="es-MX" w:eastAsia="en-US"/>
        </w:rPr>
        <w:t xml:space="preserve"> cuyo contenido no se inserta por ser del conocim</w:t>
      </w:r>
      <w:r w:rsidR="001D2DE0" w:rsidRPr="004F0A83">
        <w:rPr>
          <w:rFonts w:ascii="Palatino Linotype" w:eastAsiaTheme="minorHAnsi" w:hAnsi="Palatino Linotype" w:cs="Arial"/>
          <w:lang w:val="es-MX" w:eastAsia="en-US"/>
        </w:rPr>
        <w:t>iento de las partes, sin embargo, será</w:t>
      </w:r>
      <w:r w:rsidR="00F5301F">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 xml:space="preserve">motivo de estudio en el Considerado respectivo. </w:t>
      </w:r>
    </w:p>
    <w:p w14:paraId="6659EB61" w14:textId="77777777" w:rsidR="004309A2" w:rsidRPr="004F0A83" w:rsidRDefault="004309A2" w:rsidP="004309A2">
      <w:pPr>
        <w:spacing w:line="360" w:lineRule="auto"/>
        <w:jc w:val="both"/>
        <w:rPr>
          <w:rFonts w:ascii="Palatino Linotype" w:hAnsi="Palatino Linotype"/>
          <w:szCs w:val="22"/>
          <w:lang w:val="es-MX" w:eastAsia="es-MX"/>
        </w:rPr>
      </w:pPr>
    </w:p>
    <w:p w14:paraId="22A7D6B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TERCER</w:t>
      </w:r>
      <w:r w:rsidR="0029071C" w:rsidRPr="004F0A83">
        <w:rPr>
          <w:rFonts w:ascii="Palatino Linotype" w:eastAsiaTheme="minorHAnsi" w:hAnsi="Palatino Linotype" w:cs="Arial"/>
          <w:b/>
          <w:sz w:val="28"/>
          <w:lang w:val="es-MX" w:eastAsia="en-US"/>
        </w:rPr>
        <w:t>O. Del recurso de revisión.</w:t>
      </w:r>
    </w:p>
    <w:p w14:paraId="1BE3D503" w14:textId="3C9D15B1" w:rsidR="00CC0B81" w:rsidRDefault="0029071C" w:rsidP="00CC0B81">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Inconforme con la respuesta por parte del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w:t>
      </w:r>
      <w:r w:rsidR="00E250C8" w:rsidRPr="004F0A83">
        <w:rPr>
          <w:rFonts w:ascii="Palatino Linotype" w:eastAsiaTheme="minorHAnsi" w:hAnsi="Palatino Linotype" w:cs="Arial"/>
          <w:lang w:val="es-MX" w:eastAsia="en-US"/>
        </w:rPr>
        <w:t>el</w:t>
      </w:r>
      <w:r w:rsidRPr="004F0A83">
        <w:rPr>
          <w:rFonts w:ascii="Palatino Linotype" w:eastAsiaTheme="minorHAnsi" w:hAnsi="Palatino Linotype" w:cs="Arial"/>
          <w:lang w:val="es-MX" w:eastAsia="en-US"/>
        </w:rPr>
        <w:t xml:space="preserve"> ahora </w:t>
      </w:r>
      <w:r w:rsidRPr="004F0A83">
        <w:rPr>
          <w:rFonts w:ascii="Palatino Linotype" w:eastAsiaTheme="minorHAnsi" w:hAnsi="Palatino Linotype" w:cs="Arial"/>
          <w:b/>
          <w:lang w:val="es-MX" w:eastAsia="en-US"/>
        </w:rPr>
        <w:t>Recurrente</w:t>
      </w:r>
      <w:r w:rsidRPr="004F0A83">
        <w:rPr>
          <w:rFonts w:ascii="Palatino Linotype" w:eastAsiaTheme="minorHAnsi" w:hAnsi="Palatino Linotype" w:cs="Arial"/>
          <w:lang w:val="es-MX" w:eastAsia="en-US"/>
        </w:rPr>
        <w:t xml:space="preserve"> interpuso el presente recurso de revisión en fecha </w:t>
      </w:r>
      <w:r w:rsidR="00E64731">
        <w:rPr>
          <w:rFonts w:ascii="Palatino Linotype" w:eastAsiaTheme="minorHAnsi" w:hAnsi="Palatino Linotype" w:cs="Arial"/>
          <w:lang w:val="es-MX" w:eastAsia="en-US"/>
        </w:rPr>
        <w:t>catorce de octubre de dos mil veinticuatro</w:t>
      </w:r>
      <w:r w:rsidRPr="004F0A83">
        <w:rPr>
          <w:rFonts w:ascii="Palatino Linotype" w:eastAsiaTheme="minorHAnsi" w:hAnsi="Palatino Linotype" w:cs="Arial"/>
          <w:lang w:val="es-MX" w:eastAsia="en-US"/>
        </w:rPr>
        <w:t>, el cual fue registrado</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 xml:space="preserve">en el sistema electrónico con el expediente número </w:t>
      </w:r>
      <w:r w:rsidR="00E60444" w:rsidRPr="004F0A83">
        <w:rPr>
          <w:rFonts w:ascii="Palatino Linotype" w:eastAsiaTheme="minorHAnsi" w:hAnsi="Palatino Linotype" w:cs="Arial"/>
          <w:b/>
          <w:bCs/>
          <w:lang w:val="es-MX" w:eastAsia="es-MX"/>
        </w:rPr>
        <w:t>0</w:t>
      </w:r>
      <w:r w:rsidR="00E64731">
        <w:rPr>
          <w:rFonts w:ascii="Palatino Linotype" w:eastAsiaTheme="minorHAnsi" w:hAnsi="Palatino Linotype" w:cs="Arial"/>
          <w:b/>
          <w:bCs/>
          <w:lang w:val="es-MX" w:eastAsia="es-MX"/>
        </w:rPr>
        <w:t>6295</w:t>
      </w:r>
      <w:r w:rsidR="00B250D7" w:rsidRPr="004F0A83">
        <w:rPr>
          <w:rFonts w:ascii="Palatino Linotype" w:eastAsiaTheme="minorHAnsi" w:hAnsi="Palatino Linotype" w:cs="Arial"/>
          <w:b/>
          <w:bCs/>
          <w:lang w:val="es-MX" w:eastAsia="es-MX"/>
        </w:rPr>
        <w:t>/INFOEM/IP/RR/202</w:t>
      </w:r>
      <w:r w:rsidR="00E64731">
        <w:rPr>
          <w:rFonts w:ascii="Palatino Linotype" w:eastAsiaTheme="minorHAnsi" w:hAnsi="Palatino Linotype" w:cs="Arial"/>
          <w:b/>
          <w:bCs/>
          <w:lang w:val="es-MX" w:eastAsia="es-MX"/>
        </w:rPr>
        <w:t>4</w:t>
      </w:r>
      <w:r w:rsidRPr="004F0A83">
        <w:rPr>
          <w:rFonts w:ascii="Palatino Linotype" w:eastAsiaTheme="minorHAnsi" w:hAnsi="Palatino Linotype" w:cs="Arial"/>
          <w:lang w:val="es-MX" w:eastAsia="en-US"/>
        </w:rPr>
        <w:t>, en el cual aduce, las siguientes manifestaciones:</w:t>
      </w:r>
    </w:p>
    <w:p w14:paraId="3F8253BC" w14:textId="77777777" w:rsidR="00E64731" w:rsidRPr="004F0A83" w:rsidRDefault="00E64731" w:rsidP="00E64731">
      <w:pPr>
        <w:pStyle w:val="Sinespaciado"/>
        <w:rPr>
          <w:rFonts w:eastAsiaTheme="minorHAnsi"/>
          <w:lang w:eastAsia="en-US"/>
        </w:rPr>
      </w:pPr>
    </w:p>
    <w:p w14:paraId="6A9915DA" w14:textId="4F0B2FF2" w:rsidR="00CC0B81" w:rsidRPr="004F0A83" w:rsidRDefault="0029071C" w:rsidP="00E64731">
      <w:pPr>
        <w:numPr>
          <w:ilvl w:val="0"/>
          <w:numId w:val="1"/>
        </w:numPr>
        <w:spacing w:line="259" w:lineRule="auto"/>
        <w:jc w:val="both"/>
        <w:rPr>
          <w:rFonts w:ascii="Palatino Linotype" w:hAnsi="Palatino Linotype" w:cs="Arial"/>
          <w:b/>
          <w:sz w:val="26"/>
          <w:szCs w:val="26"/>
        </w:rPr>
      </w:pPr>
      <w:r w:rsidRPr="004F0A83">
        <w:rPr>
          <w:rFonts w:ascii="Palatino Linotype" w:hAnsi="Palatino Linotype" w:cs="Arial"/>
          <w:b/>
          <w:sz w:val="26"/>
          <w:szCs w:val="26"/>
        </w:rPr>
        <w:t>Acto Impugnado:</w:t>
      </w:r>
      <w:r w:rsidR="0003609F" w:rsidRPr="004F0A83">
        <w:rPr>
          <w:rFonts w:ascii="Palatino Linotype" w:hAnsi="Palatino Linotype" w:cs="Arial"/>
          <w:b/>
          <w:sz w:val="26"/>
          <w:szCs w:val="26"/>
        </w:rPr>
        <w:t xml:space="preserve"> </w:t>
      </w:r>
      <w:r w:rsidRPr="004F0A83">
        <w:rPr>
          <w:rFonts w:ascii="Palatino Linotype" w:eastAsiaTheme="minorHAnsi" w:hAnsi="Palatino Linotype" w:cstheme="minorBidi"/>
          <w:i/>
          <w:color w:val="000000"/>
          <w:sz w:val="22"/>
          <w:szCs w:val="22"/>
          <w:lang w:val="es-MX" w:eastAsia="en-US"/>
        </w:rPr>
        <w:t>“</w:t>
      </w:r>
      <w:r w:rsidR="00E64731" w:rsidRPr="00E64731">
        <w:rPr>
          <w:rFonts w:ascii="Palatino Linotype" w:eastAsiaTheme="minorHAnsi" w:hAnsi="Palatino Linotype" w:cstheme="minorBidi"/>
          <w:i/>
          <w:color w:val="000000"/>
          <w:sz w:val="22"/>
          <w:szCs w:val="22"/>
          <w:lang w:val="es-MX" w:eastAsia="en-US"/>
        </w:rPr>
        <w:t>no atendieron mi solicitud</w:t>
      </w:r>
      <w:r w:rsidRPr="004F0A83">
        <w:rPr>
          <w:rFonts w:ascii="Palatino Linotype" w:eastAsiaTheme="minorHAnsi" w:hAnsi="Palatino Linotype" w:cstheme="minorBidi"/>
          <w:i/>
          <w:color w:val="000000"/>
          <w:sz w:val="22"/>
          <w:szCs w:val="22"/>
          <w:lang w:val="es-MX" w:eastAsia="en-US"/>
        </w:rPr>
        <w:t>” (Sic).</w:t>
      </w:r>
    </w:p>
    <w:p w14:paraId="0DE82C68" w14:textId="77777777" w:rsidR="004309A2" w:rsidRPr="004F0A83"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04737A5" w14:textId="1B09ACF5" w:rsidR="004309A2" w:rsidRPr="00E64731" w:rsidRDefault="0029071C" w:rsidP="00E64731">
      <w:pPr>
        <w:pStyle w:val="Prrafodelista"/>
        <w:numPr>
          <w:ilvl w:val="0"/>
          <w:numId w:val="1"/>
        </w:numPr>
        <w:jc w:val="both"/>
        <w:rPr>
          <w:rFonts w:ascii="Palatino Linotype" w:hAnsi="Palatino Linotype"/>
          <w:i/>
          <w:sz w:val="26"/>
          <w:szCs w:val="26"/>
          <w:lang w:val="es-MX" w:eastAsia="es-MX"/>
        </w:rPr>
      </w:pPr>
      <w:r w:rsidRPr="004F0A83">
        <w:rPr>
          <w:rFonts w:ascii="Palatino Linotype" w:hAnsi="Palatino Linotype" w:cs="Arial"/>
          <w:b/>
          <w:sz w:val="26"/>
          <w:szCs w:val="26"/>
        </w:rPr>
        <w:t>Razones o Motivos de Inconformidad</w:t>
      </w:r>
      <w:r w:rsidR="0003609F" w:rsidRPr="004F0A83">
        <w:rPr>
          <w:rFonts w:ascii="Palatino Linotype" w:hAnsi="Palatino Linotype" w:cs="Arial"/>
          <w:sz w:val="26"/>
          <w:szCs w:val="26"/>
        </w:rPr>
        <w:t xml:space="preserve">: </w:t>
      </w:r>
      <w:r w:rsidRPr="004F0A83">
        <w:rPr>
          <w:rFonts w:ascii="Palatino Linotype" w:eastAsiaTheme="minorHAnsi" w:hAnsi="Palatino Linotype" w:cs="Arial"/>
          <w:i/>
          <w:sz w:val="22"/>
          <w:szCs w:val="22"/>
          <w:lang w:val="es-MX" w:eastAsia="en-US"/>
        </w:rPr>
        <w:t>“</w:t>
      </w:r>
      <w:r w:rsidR="00E64731" w:rsidRPr="00E64731">
        <w:rPr>
          <w:rFonts w:ascii="Palatino Linotype" w:eastAsiaTheme="minorHAnsi" w:hAnsi="Palatino Linotype" w:cstheme="minorBidi"/>
          <w:i/>
          <w:color w:val="000000"/>
          <w:sz w:val="22"/>
          <w:szCs w:val="22"/>
          <w:lang w:val="es-MX" w:eastAsia="en-US"/>
        </w:rPr>
        <w:t>no se me entrego lo que solicite</w:t>
      </w:r>
      <w:r w:rsidRPr="004F0A83">
        <w:rPr>
          <w:rFonts w:ascii="Palatino Linotype" w:eastAsiaTheme="minorHAnsi" w:hAnsi="Palatino Linotype" w:cstheme="minorBidi"/>
          <w:i/>
          <w:color w:val="000000"/>
          <w:sz w:val="22"/>
          <w:szCs w:val="22"/>
          <w:lang w:val="es-MX" w:eastAsia="en-US"/>
        </w:rPr>
        <w:t>” (Sic)</w:t>
      </w:r>
    </w:p>
    <w:p w14:paraId="572EA303"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lastRenderedPageBreak/>
        <w:t>CUAR</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Del turno del recurso de revisión.</w:t>
      </w:r>
    </w:p>
    <w:p w14:paraId="33307D69" w14:textId="44644848" w:rsidR="00B250D7" w:rsidRPr="004F0A83" w:rsidRDefault="0029071C" w:rsidP="00DC1583">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Medio de impugnación </w:t>
      </w:r>
      <w:r w:rsidR="00E74701" w:rsidRPr="004F0A83">
        <w:rPr>
          <w:rFonts w:ascii="Palatino Linotype" w:eastAsiaTheme="minorHAnsi" w:hAnsi="Palatino Linotype" w:cs="Arial"/>
          <w:lang w:val="es-MX" w:eastAsia="en-US"/>
        </w:rPr>
        <w:t>que le fue turnado al</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lang w:val="es-MX" w:eastAsia="en-US"/>
        </w:rPr>
        <w:t>Comisionado Presidente</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b/>
          <w:lang w:val="es-MX" w:eastAsia="en-US"/>
        </w:rPr>
        <w:t>José Martínez Vilchis</w:t>
      </w:r>
      <w:r w:rsidRPr="004F0A8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E64731">
        <w:rPr>
          <w:rFonts w:ascii="Palatino Linotype" w:eastAsiaTheme="minorHAnsi" w:hAnsi="Palatino Linotype" w:cs="Arial"/>
          <w:lang w:val="es-MX" w:eastAsia="en-US"/>
        </w:rPr>
        <w:t>dieciocho de octubre</w:t>
      </w:r>
      <w:r w:rsidR="00BA27FC" w:rsidRPr="004F0A83">
        <w:rPr>
          <w:rFonts w:ascii="Palatino Linotype" w:eastAsiaTheme="minorHAnsi" w:hAnsi="Palatino Linotype" w:cs="Arial"/>
          <w:lang w:val="es-MX" w:eastAsia="en-US"/>
        </w:rPr>
        <w:t xml:space="preserve"> de</w:t>
      </w:r>
      <w:r w:rsidRPr="004F0A83">
        <w:rPr>
          <w:rFonts w:ascii="Palatino Linotype" w:eastAsiaTheme="minorHAnsi" w:hAnsi="Palatino Linotype" w:cs="Arial"/>
          <w:lang w:val="es-MX" w:eastAsia="en-US"/>
        </w:rPr>
        <w:t xml:space="preserve"> </w:t>
      </w:r>
      <w:r w:rsidR="00E64731">
        <w:rPr>
          <w:rFonts w:ascii="Palatino Linotype" w:eastAsiaTheme="minorHAnsi" w:hAnsi="Palatino Linotype" w:cs="Arial"/>
          <w:lang w:val="es-MX" w:eastAsia="en-US"/>
        </w:rPr>
        <w:t>dos mil veinticuatro</w:t>
      </w:r>
      <w:r w:rsidRPr="004F0A83">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647FE62" w14:textId="77777777" w:rsidR="00BA27FC" w:rsidRPr="004F0A83" w:rsidRDefault="00BA27FC" w:rsidP="00C8309B">
      <w:pPr>
        <w:pStyle w:val="Sinespaciado"/>
        <w:rPr>
          <w:rFonts w:eastAsiaTheme="minorHAnsi"/>
          <w:lang w:eastAsia="en-US"/>
        </w:rPr>
      </w:pPr>
    </w:p>
    <w:p w14:paraId="72F6DC4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QUIN</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 la etapa de manifestaciones y/o alegatos.</w:t>
      </w:r>
    </w:p>
    <w:p w14:paraId="5240E49F" w14:textId="630181A7" w:rsidR="00E97BC3" w:rsidRPr="002518BB" w:rsidRDefault="00CF1DF5" w:rsidP="002518BB">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U</w:t>
      </w:r>
      <w:r w:rsidR="0029071C" w:rsidRPr="004F0A83">
        <w:rPr>
          <w:rFonts w:ascii="Palatino Linotype" w:eastAsiaTheme="minorHAnsi" w:hAnsi="Palatino Linotype" w:cs="Arial"/>
          <w:lang w:val="es-MX" w:eastAsia="en-US"/>
        </w:rPr>
        <w:t>na vez transcurrido el término legal referido se destaca que</w:t>
      </w:r>
      <w:r w:rsidR="00267458"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en fecha </w:t>
      </w:r>
      <w:r w:rsidR="00E64731">
        <w:rPr>
          <w:rFonts w:ascii="Palatino Linotype" w:eastAsiaTheme="minorHAnsi" w:hAnsi="Palatino Linotype" w:cs="Arial"/>
          <w:lang w:val="es-MX" w:eastAsia="en-US"/>
        </w:rPr>
        <w:t>veintinueve</w:t>
      </w:r>
      <w:r w:rsidR="002518BB">
        <w:rPr>
          <w:rFonts w:ascii="Palatino Linotype" w:eastAsiaTheme="minorHAnsi" w:hAnsi="Palatino Linotype" w:cs="Arial"/>
          <w:lang w:val="es-MX" w:eastAsia="en-US"/>
        </w:rPr>
        <w:t xml:space="preserve"> de </w:t>
      </w:r>
      <w:r w:rsidR="00E64731">
        <w:rPr>
          <w:rFonts w:ascii="Palatino Linotype" w:eastAsiaTheme="minorHAnsi" w:hAnsi="Palatino Linotype" w:cs="Arial"/>
          <w:lang w:val="es-MX" w:eastAsia="en-US"/>
        </w:rPr>
        <w:t>octubre de dos mil veinticuatro</w:t>
      </w:r>
      <w:r w:rsidR="004309A2" w:rsidRPr="004F0A83">
        <w:rPr>
          <w:rFonts w:ascii="Palatino Linotype" w:eastAsiaTheme="minorHAnsi" w:hAnsi="Palatino Linotype" w:cs="Arial"/>
          <w:lang w:val="es-MX" w:eastAsia="en-US"/>
        </w:rPr>
        <w:t>,</w:t>
      </w:r>
      <w:r w:rsidR="0029071C" w:rsidRPr="004F0A83">
        <w:rPr>
          <w:rFonts w:ascii="Palatino Linotype" w:eastAsiaTheme="minorHAnsi" w:hAnsi="Palatino Linotype" w:cs="Arial"/>
          <w:lang w:val="es-MX" w:eastAsia="en-US"/>
        </w:rPr>
        <w:t xml:space="preserve"> </w:t>
      </w:r>
      <w:r w:rsidR="0029071C" w:rsidRPr="004F0A83">
        <w:rPr>
          <w:rFonts w:ascii="Palatino Linotype" w:eastAsiaTheme="minorHAnsi" w:hAnsi="Palatino Linotype" w:cs="Arial"/>
          <w:b/>
          <w:lang w:val="es-MX" w:eastAsia="en-US"/>
        </w:rPr>
        <w:t>El Sujeto Obligado</w:t>
      </w:r>
      <w:r w:rsidR="0029071C" w:rsidRPr="004F0A83">
        <w:rPr>
          <w:rFonts w:ascii="Palatino Linotype" w:eastAsiaTheme="minorHAnsi" w:hAnsi="Palatino Linotype" w:cs="Arial"/>
          <w:lang w:val="es-MX" w:eastAsia="en-US"/>
        </w:rPr>
        <w:t xml:space="preserve"> </w:t>
      </w:r>
      <w:r w:rsidR="004309A2" w:rsidRPr="004F0A83">
        <w:rPr>
          <w:rFonts w:ascii="Palatino Linotype" w:eastAsiaTheme="minorHAnsi" w:hAnsi="Palatino Linotype" w:cs="Arial"/>
          <w:lang w:val="es-MX" w:eastAsia="en-US"/>
        </w:rPr>
        <w:t>rindió</w:t>
      </w:r>
      <w:r w:rsidR="00386D38" w:rsidRPr="004F0A83">
        <w:rPr>
          <w:rFonts w:ascii="Palatino Linotype" w:eastAsiaTheme="minorHAnsi" w:hAnsi="Palatino Linotype" w:cs="Arial"/>
          <w:lang w:val="es-MX" w:eastAsia="en-US"/>
        </w:rPr>
        <w:t xml:space="preserve"> </w:t>
      </w:r>
      <w:r w:rsidR="00267458" w:rsidRPr="004F0A83">
        <w:rPr>
          <w:rFonts w:ascii="Palatino Linotype" w:eastAsiaTheme="minorHAnsi" w:hAnsi="Palatino Linotype" w:cs="Arial"/>
          <w:lang w:val="es-MX" w:eastAsia="en-US"/>
        </w:rPr>
        <w:t xml:space="preserve">su </w:t>
      </w:r>
      <w:r w:rsidR="00BA27FC" w:rsidRPr="004F0A83">
        <w:rPr>
          <w:rFonts w:ascii="Palatino Linotype" w:eastAsiaTheme="minorHAnsi" w:hAnsi="Palatino Linotype" w:cs="Arial"/>
          <w:lang w:val="es-MX" w:eastAsia="en-US"/>
        </w:rPr>
        <w:t>informe justificado</w:t>
      </w:r>
      <w:r w:rsidR="004309A2" w:rsidRPr="004F0A83">
        <w:rPr>
          <w:rFonts w:ascii="Palatino Linotype" w:eastAsiaTheme="minorHAnsi" w:hAnsi="Palatino Linotype" w:cs="Arial"/>
          <w:lang w:val="es-MX" w:eastAsia="en-US"/>
        </w:rPr>
        <w:t xml:space="preserve"> mediante </w:t>
      </w:r>
      <w:r w:rsidR="00676631" w:rsidRPr="004F0A83">
        <w:rPr>
          <w:rFonts w:ascii="Palatino Linotype" w:eastAsiaTheme="minorHAnsi" w:hAnsi="Palatino Linotype" w:cs="Arial"/>
          <w:lang w:val="es-MX" w:eastAsia="en-US"/>
        </w:rPr>
        <w:t>los</w:t>
      </w:r>
      <w:r w:rsidR="004309A2" w:rsidRPr="004F0A83">
        <w:rPr>
          <w:rFonts w:ascii="Palatino Linotype" w:eastAsiaTheme="minorHAnsi" w:hAnsi="Palatino Linotype" w:cs="Arial"/>
          <w:lang w:val="es-MX" w:eastAsia="en-US"/>
        </w:rPr>
        <w:t xml:space="preserve"> archivo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electrónico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denominado</w:t>
      </w:r>
      <w:r w:rsidR="00676631" w:rsidRPr="004F0A83">
        <w:rPr>
          <w:rFonts w:ascii="Palatino Linotype" w:eastAsiaTheme="minorHAnsi" w:hAnsi="Palatino Linotype" w:cs="Arial"/>
          <w:lang w:val="es-MX" w:eastAsia="en-US"/>
        </w:rPr>
        <w:t>s</w:t>
      </w:r>
      <w:r w:rsidR="00E64731">
        <w:rPr>
          <w:rFonts w:ascii="Palatino Linotype" w:eastAsiaTheme="minorHAnsi" w:hAnsi="Palatino Linotype" w:cs="Arial"/>
          <w:lang w:val="es-MX" w:eastAsia="en-US"/>
        </w:rPr>
        <w:t xml:space="preserve"> </w:t>
      </w:r>
      <w:r w:rsidR="0043360F">
        <w:rPr>
          <w:rFonts w:ascii="Palatino Linotype" w:eastAsiaTheme="minorHAnsi" w:hAnsi="Palatino Linotype" w:cs="Arial"/>
          <w:i/>
          <w:lang w:val="es-MX" w:eastAsia="en-US"/>
        </w:rPr>
        <w:t>“</w:t>
      </w:r>
      <w:r w:rsidR="0006596B" w:rsidRPr="0006596B">
        <w:rPr>
          <w:rFonts w:ascii="Palatino Linotype" w:eastAsiaTheme="minorHAnsi" w:hAnsi="Palatino Linotype" w:cs="Arial"/>
          <w:i/>
          <w:lang w:val="es-MX" w:eastAsia="en-US"/>
        </w:rPr>
        <w:t>InformeJustificado06295UT2024.pdf</w:t>
      </w:r>
      <w:r w:rsidR="0043360F">
        <w:rPr>
          <w:rFonts w:ascii="Palatino Linotype" w:eastAsiaTheme="minorHAnsi" w:hAnsi="Palatino Linotype" w:cs="Arial"/>
          <w:i/>
          <w:lang w:val="es-MX" w:eastAsia="en-US"/>
        </w:rPr>
        <w:t>”</w:t>
      </w:r>
      <w:r w:rsidR="00676631" w:rsidRPr="004F0A83">
        <w:rPr>
          <w:rFonts w:ascii="Palatino Linotype" w:eastAsiaTheme="minorHAnsi" w:hAnsi="Palatino Linotype" w:cs="Arial"/>
          <w:i/>
          <w:lang w:val="es-MX" w:eastAsia="en-US"/>
        </w:rPr>
        <w:t xml:space="preserve"> </w:t>
      </w:r>
      <w:r w:rsidR="00676631" w:rsidRPr="004F0A83">
        <w:rPr>
          <w:rFonts w:ascii="Palatino Linotype" w:eastAsiaTheme="minorHAnsi" w:hAnsi="Palatino Linotype" w:cs="Arial"/>
          <w:lang w:val="es-MX" w:eastAsia="en-US"/>
        </w:rPr>
        <w:t>y</w:t>
      </w:r>
      <w:r w:rsidR="00676631" w:rsidRPr="004F0A83">
        <w:rPr>
          <w:rFonts w:ascii="Palatino Linotype" w:eastAsiaTheme="minorHAnsi" w:hAnsi="Palatino Linotype" w:cs="Arial"/>
          <w:i/>
          <w:lang w:val="es-MX" w:eastAsia="en-US"/>
        </w:rPr>
        <w:t xml:space="preserve"> “</w:t>
      </w:r>
      <w:r w:rsidR="0006596B" w:rsidRPr="0006596B">
        <w:rPr>
          <w:rFonts w:ascii="Palatino Linotype" w:eastAsiaTheme="minorHAnsi" w:hAnsi="Palatino Linotype" w:cs="Arial"/>
          <w:i/>
          <w:lang w:val="es-MX" w:eastAsia="en-US"/>
        </w:rPr>
        <w:t>leyvig233.pdf</w:t>
      </w:r>
      <w:r w:rsidR="00676631" w:rsidRPr="004F0A83">
        <w:rPr>
          <w:rFonts w:ascii="Palatino Linotype" w:eastAsiaTheme="minorHAnsi" w:hAnsi="Palatino Linotype" w:cs="Arial"/>
          <w:i/>
          <w:lang w:val="es-MX" w:eastAsia="en-US"/>
        </w:rPr>
        <w:t>”</w:t>
      </w:r>
      <w:r w:rsidR="00574FDC"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mismo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que fue puesto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a la vista del particular mediante Acuerdo de fecha </w:t>
      </w:r>
      <w:r w:rsidR="00E64731">
        <w:rPr>
          <w:rFonts w:ascii="Palatino Linotype" w:eastAsiaTheme="minorHAnsi" w:hAnsi="Palatino Linotype" w:cs="Arial"/>
          <w:lang w:val="es-MX" w:eastAsia="en-US"/>
        </w:rPr>
        <w:t>treinta y uno</w:t>
      </w:r>
      <w:r w:rsidR="00FE046B" w:rsidRPr="004F0A83">
        <w:rPr>
          <w:rFonts w:ascii="Palatino Linotype" w:eastAsiaTheme="minorHAnsi" w:hAnsi="Palatino Linotype" w:cs="Arial"/>
          <w:lang w:val="es-MX" w:eastAsia="en-US"/>
        </w:rPr>
        <w:t xml:space="preserve"> </w:t>
      </w:r>
      <w:r w:rsidR="00574FDC" w:rsidRPr="004F0A83">
        <w:rPr>
          <w:rFonts w:ascii="Palatino Linotype" w:eastAsiaTheme="minorHAnsi" w:hAnsi="Palatino Linotype" w:cs="Arial"/>
          <w:lang w:val="es-MX" w:eastAsia="en-US"/>
        </w:rPr>
        <w:t>del mismo mes y año;</w:t>
      </w:r>
      <w:r w:rsidR="00AE78CA" w:rsidRPr="004F0A83">
        <w:rPr>
          <w:rFonts w:ascii="Palatino Linotype" w:eastAsiaTheme="minorHAnsi" w:hAnsi="Palatino Linotype" w:cs="Arial"/>
          <w:lang w:val="es-MX" w:eastAsia="en-US"/>
        </w:rPr>
        <w:t xml:space="preserve"> </w:t>
      </w:r>
      <w:r w:rsidR="002D6E4B" w:rsidRPr="004F0A83">
        <w:rPr>
          <w:rFonts w:ascii="Palatino Linotype" w:eastAsiaTheme="minorHAnsi" w:hAnsi="Palatino Linotype" w:cs="Arial"/>
          <w:lang w:val="es-MX" w:eastAsia="en-US"/>
        </w:rPr>
        <w:t>asimismo</w:t>
      </w:r>
      <w:r w:rsidR="00267458" w:rsidRPr="004F0A83">
        <w:rPr>
          <w:rFonts w:ascii="Palatino Linotype" w:eastAsiaTheme="minorHAnsi" w:hAnsi="Palatino Linotype" w:cs="Arial"/>
          <w:lang w:val="es-MX" w:eastAsia="en-US"/>
        </w:rPr>
        <w:t>,</w:t>
      </w:r>
      <w:r w:rsidR="00B96A17" w:rsidRPr="004F0A83">
        <w:rPr>
          <w:rFonts w:ascii="Palatino Linotype" w:eastAsiaTheme="minorHAnsi" w:hAnsi="Palatino Linotype" w:cs="Arial"/>
          <w:lang w:val="es-MX" w:eastAsia="en-US"/>
        </w:rPr>
        <w:t xml:space="preserve"> se aprecia que</w:t>
      </w:r>
      <w:r w:rsidR="002D6E4B" w:rsidRPr="004F0A83">
        <w:rPr>
          <w:rFonts w:ascii="Palatino Linotype" w:eastAsiaTheme="minorHAnsi" w:hAnsi="Palatino Linotype" w:cs="Arial"/>
          <w:lang w:val="es-MX" w:eastAsia="en-US"/>
        </w:rPr>
        <w:t xml:space="preserve"> la </w:t>
      </w:r>
      <w:r w:rsidR="0029071C" w:rsidRPr="004F0A83">
        <w:rPr>
          <w:rFonts w:ascii="Palatino Linotype" w:eastAsiaTheme="minorHAnsi" w:hAnsi="Palatino Linotype" w:cs="Arial"/>
          <w:lang w:val="es-MX" w:eastAsia="en-US"/>
        </w:rPr>
        <w:t xml:space="preserve">parte </w:t>
      </w:r>
      <w:r w:rsidR="0029071C" w:rsidRPr="004F0A83">
        <w:rPr>
          <w:rFonts w:ascii="Palatino Linotype" w:eastAsiaTheme="minorHAnsi" w:hAnsi="Palatino Linotype" w:cs="Arial"/>
          <w:b/>
          <w:lang w:val="es-MX" w:eastAsia="en-US"/>
        </w:rPr>
        <w:t>Recurrente</w:t>
      </w:r>
      <w:r w:rsidR="0029071C" w:rsidRPr="004F0A83">
        <w:rPr>
          <w:rFonts w:ascii="Palatino Linotype" w:eastAsiaTheme="minorHAnsi" w:hAnsi="Palatino Linotype" w:cs="Arial"/>
          <w:lang w:val="es-MX" w:eastAsia="en-US"/>
        </w:rPr>
        <w:t xml:space="preserve"> </w:t>
      </w:r>
      <w:r w:rsidR="00574FDC" w:rsidRPr="004F0A83">
        <w:rPr>
          <w:rFonts w:ascii="Palatino Linotype" w:eastAsiaTheme="minorHAnsi" w:hAnsi="Palatino Linotype" w:cs="Arial"/>
          <w:lang w:val="es-MX" w:eastAsia="en-US"/>
        </w:rPr>
        <w:t>no</w:t>
      </w:r>
      <w:r w:rsidR="002D6E4B" w:rsidRPr="004F0A83">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realizó</w:t>
      </w:r>
      <w:r w:rsidR="0029071C" w:rsidRPr="004F0A83">
        <w:rPr>
          <w:rFonts w:ascii="Palatino Linotype" w:eastAsiaTheme="minorHAnsi" w:hAnsi="Palatino Linotype" w:cs="Arial"/>
          <w:lang w:val="es-MX" w:eastAsia="en-US"/>
        </w:rPr>
        <w:t xml:space="preserve"> alegatos, </w:t>
      </w:r>
      <w:r w:rsidR="00267458" w:rsidRPr="004F0A83">
        <w:rPr>
          <w:rFonts w:ascii="Palatino Linotype" w:eastAsiaTheme="minorHAnsi" w:hAnsi="Palatino Linotype" w:cs="Arial"/>
          <w:lang w:val="es-MX" w:eastAsia="en-US"/>
        </w:rPr>
        <w:t xml:space="preserve">ni ofreció </w:t>
      </w:r>
      <w:r w:rsidR="0029071C" w:rsidRPr="004F0A83">
        <w:rPr>
          <w:rFonts w:ascii="Palatino Linotype" w:eastAsiaTheme="minorHAnsi" w:hAnsi="Palatino Linotype" w:cs="Arial"/>
          <w:lang w:val="es-MX" w:eastAsia="en-US"/>
        </w:rPr>
        <w:t>pruebas o manifestaciones, lo anterior de conformidad con la siguiente imagen</w:t>
      </w:r>
      <w:r w:rsidR="00E74701" w:rsidRPr="004F0A83">
        <w:rPr>
          <w:rFonts w:ascii="Palatino Linotype" w:eastAsiaTheme="minorHAnsi" w:hAnsi="Palatino Linotype" w:cs="Arial"/>
          <w:lang w:val="es-MX" w:eastAsia="en-US"/>
        </w:rPr>
        <w:t>:</w:t>
      </w:r>
    </w:p>
    <w:p w14:paraId="13CECDCA" w14:textId="61A43465" w:rsidR="00E64731" w:rsidRPr="002518BB" w:rsidRDefault="00C8309B" w:rsidP="00C8309B">
      <w:pPr>
        <w:spacing w:line="360" w:lineRule="auto"/>
        <w:jc w:val="center"/>
        <w:rPr>
          <w:rFonts w:ascii="Palatino Linotype" w:eastAsiaTheme="minorHAnsi" w:hAnsi="Palatino Linotype" w:cs="Arial"/>
          <w:noProof/>
          <w:lang w:val="es-MX" w:eastAsia="es-MX"/>
        </w:rPr>
      </w:pPr>
      <w:r w:rsidRPr="00C8309B">
        <w:rPr>
          <w:rFonts w:ascii="Palatino Linotype" w:eastAsiaTheme="minorHAnsi" w:hAnsi="Palatino Linotype" w:cs="Arial"/>
          <w:noProof/>
          <w:lang w:val="es-MX" w:eastAsia="es-MX"/>
        </w:rPr>
        <w:drawing>
          <wp:inline distT="0" distB="0" distL="0" distR="0" wp14:anchorId="737AE805" wp14:editId="08486D3D">
            <wp:extent cx="5636775" cy="1803400"/>
            <wp:effectExtent l="152400" t="152400" r="364490" b="368300"/>
            <wp:docPr id="12908888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88846" name=""/>
                    <pic:cNvPicPr/>
                  </pic:nvPicPr>
                  <pic:blipFill>
                    <a:blip r:embed="rId8"/>
                    <a:stretch>
                      <a:fillRect/>
                    </a:stretch>
                  </pic:blipFill>
                  <pic:spPr>
                    <a:xfrm>
                      <a:off x="0" y="0"/>
                      <a:ext cx="5708070" cy="1826210"/>
                    </a:xfrm>
                    <a:prstGeom prst="rect">
                      <a:avLst/>
                    </a:prstGeom>
                    <a:ln>
                      <a:noFill/>
                    </a:ln>
                    <a:effectLst>
                      <a:outerShdw blurRad="292100" dist="139700" dir="2700000" algn="tl" rotWithShape="0">
                        <a:srgbClr val="333333">
                          <a:alpha val="65000"/>
                        </a:srgbClr>
                      </a:outerShdw>
                    </a:effectLst>
                  </pic:spPr>
                </pic:pic>
              </a:graphicData>
            </a:graphic>
          </wp:inline>
        </w:drawing>
      </w:r>
    </w:p>
    <w:p w14:paraId="63A066F0" w14:textId="45D35656" w:rsidR="0029071C" w:rsidRPr="004F0A83" w:rsidRDefault="00676631" w:rsidP="0029071C">
      <w:pPr>
        <w:tabs>
          <w:tab w:val="left" w:pos="3206"/>
        </w:tabs>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lastRenderedPageBreak/>
        <w:t>SEXT</w:t>
      </w:r>
      <w:r w:rsidR="0029071C" w:rsidRPr="004F0A83">
        <w:rPr>
          <w:rFonts w:ascii="Palatino Linotype" w:eastAsiaTheme="minorHAnsi" w:hAnsi="Palatino Linotype" w:cs="Arial"/>
          <w:b/>
          <w:sz w:val="28"/>
          <w:lang w:val="es-MX" w:eastAsia="en-US"/>
        </w:rPr>
        <w:t>O. Del cierre de instrucción.</w:t>
      </w:r>
      <w:r w:rsidR="0029071C" w:rsidRPr="004F0A83">
        <w:rPr>
          <w:rFonts w:ascii="Palatino Linotype" w:eastAsiaTheme="minorHAnsi" w:hAnsi="Palatino Linotype" w:cs="Arial"/>
          <w:b/>
          <w:sz w:val="28"/>
          <w:lang w:val="es-MX" w:eastAsia="en-US"/>
        </w:rPr>
        <w:tab/>
      </w:r>
    </w:p>
    <w:p w14:paraId="1B99FDD3" w14:textId="59203233"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Así, una vez transcurrido el término legal, </w:t>
      </w:r>
      <w:r w:rsidR="00DC1583" w:rsidRPr="004F0A83">
        <w:rPr>
          <w:rFonts w:ascii="Palatino Linotype" w:eastAsiaTheme="minorHAnsi" w:hAnsi="Palatino Linotype" w:cs="Arial"/>
          <w:lang w:val="es-MX" w:eastAsia="en-US"/>
        </w:rPr>
        <w:t>permitió decretarse</w:t>
      </w:r>
      <w:r w:rsidRPr="004F0A83">
        <w:rPr>
          <w:rFonts w:ascii="Palatino Linotype" w:eastAsiaTheme="minorHAnsi" w:hAnsi="Palatino Linotype" w:cs="Arial"/>
          <w:lang w:val="es-MX" w:eastAsia="en-US"/>
        </w:rPr>
        <w:t xml:space="preserve"> el cierre de instrucción en fecha </w:t>
      </w:r>
      <w:r w:rsidR="00E64731">
        <w:rPr>
          <w:rFonts w:ascii="Palatino Linotype" w:eastAsiaTheme="minorHAnsi" w:hAnsi="Palatino Linotype" w:cs="Arial"/>
          <w:lang w:val="es-MX" w:eastAsia="en-US"/>
        </w:rPr>
        <w:t xml:space="preserve">siete </w:t>
      </w:r>
      <w:r w:rsidR="002518BB">
        <w:rPr>
          <w:rFonts w:ascii="Palatino Linotype" w:eastAsiaTheme="minorHAnsi" w:hAnsi="Palatino Linotype" w:cs="Arial"/>
          <w:lang w:val="es-MX" w:eastAsia="en-US"/>
        </w:rPr>
        <w:t>de noviembre</w:t>
      </w:r>
      <w:r w:rsidR="00E64731">
        <w:rPr>
          <w:rFonts w:ascii="Palatino Linotype" w:eastAsiaTheme="minorHAnsi" w:hAnsi="Palatino Linotype" w:cs="Arial"/>
          <w:lang w:val="es-MX" w:eastAsia="en-US"/>
        </w:rPr>
        <w:t xml:space="preserve"> de dos mil veinticuatro</w:t>
      </w:r>
      <w:r w:rsidRPr="004F0A83">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1323E1E7" w14:textId="77777777" w:rsidR="00FE046B" w:rsidRPr="002518BB" w:rsidRDefault="00FE046B" w:rsidP="00B96A17">
      <w:pPr>
        <w:spacing w:line="360" w:lineRule="auto"/>
        <w:jc w:val="both"/>
        <w:rPr>
          <w:rFonts w:ascii="Palatino Linotype" w:hAnsi="Palatino Linotype"/>
          <w:lang w:val="es-MX"/>
        </w:rPr>
      </w:pPr>
    </w:p>
    <w:p w14:paraId="657E2025" w14:textId="27E3C9AD" w:rsidR="00D57F74" w:rsidRDefault="00E74701" w:rsidP="00E64731">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 O N S I D E R A N</w:t>
      </w:r>
      <w:r w:rsidR="00D57F74" w:rsidRPr="004F0A83">
        <w:rPr>
          <w:rFonts w:ascii="Palatino Linotype" w:eastAsiaTheme="minorHAnsi" w:hAnsi="Palatino Linotype" w:cs="Arial"/>
          <w:b/>
          <w:sz w:val="28"/>
          <w:lang w:val="es-MX" w:eastAsia="en-US"/>
        </w:rPr>
        <w:t xml:space="preserve"> D O </w:t>
      </w:r>
    </w:p>
    <w:p w14:paraId="68BCCA30" w14:textId="77777777" w:rsidR="00E64731" w:rsidRPr="00E64731" w:rsidRDefault="00E64731" w:rsidP="00E64731">
      <w:pPr>
        <w:spacing w:line="360" w:lineRule="auto"/>
        <w:jc w:val="center"/>
        <w:rPr>
          <w:rFonts w:ascii="Palatino Linotype" w:eastAsiaTheme="minorHAnsi" w:hAnsi="Palatino Linotype" w:cs="Arial"/>
          <w:b/>
          <w:sz w:val="22"/>
          <w:lang w:val="es-MX" w:eastAsia="en-US"/>
        </w:rPr>
      </w:pPr>
    </w:p>
    <w:p w14:paraId="32A4188A" w14:textId="77777777" w:rsidR="0029071C" w:rsidRPr="004F0A83" w:rsidRDefault="0029071C" w:rsidP="0029071C">
      <w:pPr>
        <w:spacing w:line="360" w:lineRule="auto"/>
        <w:jc w:val="both"/>
        <w:rPr>
          <w:rFonts w:ascii="Palatino Linotype" w:eastAsiaTheme="minorHAnsi" w:hAnsi="Palatino Linotype" w:cs="Arial"/>
          <w:sz w:val="28"/>
          <w:lang w:val="es-MX" w:eastAsia="en-US"/>
        </w:rPr>
      </w:pPr>
      <w:r w:rsidRPr="004F0A83">
        <w:rPr>
          <w:rFonts w:ascii="Palatino Linotype" w:eastAsiaTheme="minorHAnsi" w:hAnsi="Palatino Linotype" w:cs="Arial"/>
          <w:b/>
          <w:sz w:val="28"/>
          <w:lang w:val="es-MX" w:eastAsia="en-US"/>
        </w:rPr>
        <w:t>PRIMERO. De la competencia</w:t>
      </w:r>
      <w:r w:rsidRPr="004F0A83">
        <w:rPr>
          <w:rFonts w:ascii="Palatino Linotype" w:eastAsiaTheme="minorHAnsi" w:hAnsi="Palatino Linotype" w:cs="Arial"/>
          <w:sz w:val="28"/>
          <w:lang w:val="es-MX" w:eastAsia="en-US"/>
        </w:rPr>
        <w:t>.</w:t>
      </w:r>
    </w:p>
    <w:p w14:paraId="77162704" w14:textId="77777777" w:rsidR="00E64731" w:rsidRPr="00374FE7" w:rsidRDefault="00E64731" w:rsidP="00E64731">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Pr>
          <w:rFonts w:ascii="Palatino Linotype" w:eastAsiaTheme="minorHAnsi" w:hAnsi="Palatino Linotype" w:cs="Arial"/>
          <w:lang w:val="es-MX" w:eastAsia="en-US"/>
        </w:rPr>
        <w:t>tercero</w:t>
      </w:r>
      <w:r w:rsidRPr="00374FE7">
        <w:rPr>
          <w:rFonts w:ascii="Palatino Linotype" w:eastAsiaTheme="minorHAnsi" w:hAnsi="Palatino Linotype" w:cs="Arial"/>
          <w:lang w:val="es-MX" w:eastAsia="en-US"/>
        </w:rPr>
        <w:t xml:space="preserve"> y trigésimo </w:t>
      </w:r>
      <w:r>
        <w:rPr>
          <w:rFonts w:ascii="Palatino Linotype" w:eastAsiaTheme="minorHAnsi" w:hAnsi="Palatino Linotype" w:cs="Arial"/>
          <w:lang w:val="es-MX" w:eastAsia="en-US"/>
        </w:rPr>
        <w:t>cuarto</w:t>
      </w:r>
      <w:r w:rsidRPr="00374FE7">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DA57333" w14:textId="77777777" w:rsidR="00E64731" w:rsidRDefault="00E64731" w:rsidP="00CC0B81">
      <w:pPr>
        <w:spacing w:line="360" w:lineRule="auto"/>
        <w:jc w:val="both"/>
        <w:rPr>
          <w:rFonts w:ascii="Palatino Linotype" w:eastAsiaTheme="minorHAnsi" w:hAnsi="Palatino Linotype" w:cs="Arial"/>
          <w:lang w:val="es-MX" w:eastAsia="en-US"/>
        </w:rPr>
      </w:pPr>
    </w:p>
    <w:p w14:paraId="7EBC1335" w14:textId="77777777" w:rsidR="00C8309B" w:rsidRPr="004F0A83" w:rsidRDefault="00C8309B" w:rsidP="00CC0B81">
      <w:pPr>
        <w:spacing w:line="360" w:lineRule="auto"/>
        <w:jc w:val="both"/>
        <w:rPr>
          <w:rFonts w:ascii="Palatino Linotype" w:eastAsiaTheme="minorHAnsi" w:hAnsi="Palatino Linotype" w:cs="Arial"/>
          <w:lang w:val="es-MX" w:eastAsia="en-US"/>
        </w:rPr>
      </w:pPr>
    </w:p>
    <w:p w14:paraId="01761A1F" w14:textId="77777777" w:rsidR="0029071C" w:rsidRPr="004F0A83"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lastRenderedPageBreak/>
        <w:t xml:space="preserve">SEGUNDO. De los alcances del Recurso de Revisión. </w:t>
      </w:r>
    </w:p>
    <w:p w14:paraId="277BA9AA" w14:textId="71AF8C75" w:rsidR="00FE046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9F6BB9A" w14:textId="77777777" w:rsidR="00E64731" w:rsidRDefault="00E64731" w:rsidP="0029071C">
      <w:pPr>
        <w:autoSpaceDE w:val="0"/>
        <w:autoSpaceDN w:val="0"/>
        <w:adjustRightInd w:val="0"/>
        <w:spacing w:line="360" w:lineRule="auto"/>
        <w:jc w:val="both"/>
        <w:rPr>
          <w:rFonts w:ascii="Palatino Linotype" w:eastAsiaTheme="minorHAnsi" w:hAnsi="Palatino Linotype" w:cs="Arial"/>
          <w:lang w:val="es-MX" w:eastAsia="en-US"/>
        </w:rPr>
      </w:pPr>
    </w:p>
    <w:p w14:paraId="3F24BAA0" w14:textId="77777777" w:rsidR="00E64731" w:rsidRPr="00913034" w:rsidRDefault="00E64731" w:rsidP="00E64731">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7F185EB1" w14:textId="77777777" w:rsidR="00E64731" w:rsidRPr="00913034" w:rsidRDefault="00E64731" w:rsidP="00E64731">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64F5B2F2"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p>
    <w:p w14:paraId="40DED77D"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w:t>
      </w:r>
      <w:proofErr w:type="spellStart"/>
      <w:r w:rsidRPr="00913034">
        <w:rPr>
          <w:rFonts w:ascii="Palatino Linotype" w:hAnsi="Palatino Linotype" w:cs="Arial"/>
        </w:rPr>
        <w:t>procedibilidad</w:t>
      </w:r>
      <w:proofErr w:type="spellEnd"/>
      <w:r w:rsidRPr="00913034">
        <w:rPr>
          <w:rFonts w:ascii="Palatino Linotype" w:hAnsi="Palatino Linotype" w:cs="Arial"/>
        </w:rPr>
        <w:t xml:space="preserve"> de los recursos de revisión, así el artículo 180 de la </w:t>
      </w:r>
      <w:r w:rsidRPr="00913034">
        <w:rPr>
          <w:rFonts w:ascii="Palatino Linotype" w:hAnsi="Palatino Linotype" w:cs="Arial"/>
          <w:lang w:eastAsia="es-MX"/>
        </w:rPr>
        <w:t xml:space="preserve">Ley de Transparencia </w:t>
      </w:r>
      <w:r w:rsidRPr="00913034">
        <w:rPr>
          <w:rFonts w:ascii="Palatino Linotype" w:hAnsi="Palatino Linotype" w:cs="Arial"/>
          <w:lang w:eastAsia="es-MX"/>
        </w:rPr>
        <w:lastRenderedPageBreak/>
        <w:t xml:space="preserve">y Acceso a la Información Pública del Estado de México y Municipios, que </w:t>
      </w:r>
      <w:r w:rsidRPr="00913034">
        <w:rPr>
          <w:rFonts w:ascii="Palatino Linotype" w:hAnsi="Palatino Linotype" w:cs="Arial"/>
        </w:rPr>
        <w:t>establece lo siguiente:</w:t>
      </w:r>
    </w:p>
    <w:p w14:paraId="3FFDADA1" w14:textId="77777777" w:rsidR="00E64731" w:rsidRPr="00913034" w:rsidRDefault="00E64731" w:rsidP="00E64731">
      <w:pPr>
        <w:rPr>
          <w:lang w:val="es-MX"/>
        </w:rPr>
      </w:pPr>
    </w:p>
    <w:p w14:paraId="01FABD74" w14:textId="77777777" w:rsidR="00E64731" w:rsidRPr="00913034" w:rsidRDefault="00E64731" w:rsidP="00E64731">
      <w:pPr>
        <w:ind w:left="567" w:right="616"/>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0B42B4F4" w14:textId="77777777" w:rsidR="00E64731" w:rsidRPr="00913034" w:rsidRDefault="00E64731" w:rsidP="00E64731">
      <w:pPr>
        <w:ind w:left="567" w:right="616"/>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1924B5C2" w14:textId="77777777" w:rsidR="00E64731" w:rsidRPr="00913034" w:rsidRDefault="00E64731" w:rsidP="00E64731">
      <w:pPr>
        <w:ind w:left="567" w:right="616"/>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305D9807"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rPr>
      </w:pPr>
    </w:p>
    <w:p w14:paraId="119E16DB"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78DF8444"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rPr>
      </w:pPr>
    </w:p>
    <w:p w14:paraId="31E22FCF"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4D50E740"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p>
    <w:p w14:paraId="33C44DEE" w14:textId="77777777" w:rsidR="00E64731" w:rsidRDefault="00E64731" w:rsidP="00E64731">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lastRenderedPageBreak/>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F3953AA" w14:textId="77777777" w:rsidR="00761AC9" w:rsidRPr="004F0A83" w:rsidRDefault="00761AC9" w:rsidP="0029071C">
      <w:pPr>
        <w:autoSpaceDE w:val="0"/>
        <w:autoSpaceDN w:val="0"/>
        <w:adjustRightInd w:val="0"/>
        <w:spacing w:line="360" w:lineRule="auto"/>
        <w:jc w:val="both"/>
        <w:rPr>
          <w:rFonts w:ascii="Palatino Linotype" w:eastAsiaTheme="minorHAnsi" w:hAnsi="Palatino Linotype" w:cs="Arial"/>
          <w:lang w:val="es-MX" w:eastAsia="en-US"/>
        </w:rPr>
      </w:pPr>
    </w:p>
    <w:p w14:paraId="454B779A" w14:textId="016429D5" w:rsidR="00761AC9" w:rsidRPr="004F0A83" w:rsidRDefault="00E64731" w:rsidP="00761AC9">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CUARTO</w:t>
      </w:r>
      <w:r w:rsidR="00761AC9" w:rsidRPr="004F0A83">
        <w:rPr>
          <w:rFonts w:ascii="Palatino Linotype" w:hAnsi="Palatino Linotype" w:cs="Arial"/>
          <w:b/>
          <w:sz w:val="28"/>
        </w:rPr>
        <w:t>. Del estudio de las causas de improcedencia y sobreseimiento.</w:t>
      </w:r>
    </w:p>
    <w:p w14:paraId="31C13861" w14:textId="6F63C0A1"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4F0A83">
        <w:rPr>
          <w:rFonts w:ascii="Palatino Linotype" w:hAnsi="Palatino Linotype" w:cs="Arial"/>
        </w:rPr>
        <w:t>procedibilidad</w:t>
      </w:r>
      <w:proofErr w:type="spellEnd"/>
      <w:r w:rsidRPr="004F0A83">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C9CA08D"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4F0A83">
        <w:rPr>
          <w:rFonts w:ascii="Palatino Linotype" w:hAnsi="Palatino Linotype" w:cs="Arial"/>
        </w:rPr>
        <w:t>Resolutor</w:t>
      </w:r>
      <w:proofErr w:type="spellEnd"/>
      <w:r w:rsidRPr="004F0A83">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7FC82DB7"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p>
    <w:p w14:paraId="29599B4A" w14:textId="0A4081FA" w:rsidR="00761AC9" w:rsidRDefault="00761AC9" w:rsidP="002518BB">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lastRenderedPageBreak/>
        <w:t>Estudio de causales de improcedencia que no son incompatibles con el derecho de acceso a la justicia, ya que éste no se coarta por regular causas de improcedencia y sobreseimiento con tales fines</w:t>
      </w:r>
      <w:r w:rsidRPr="004F0A83">
        <w:rPr>
          <w:rStyle w:val="Refdenotaalpie"/>
          <w:rFonts w:ascii="Palatino Linotype" w:hAnsi="Palatino Linotype" w:cs="Arial"/>
        </w:rPr>
        <w:footnoteReference w:id="1"/>
      </w:r>
      <w:r w:rsidRPr="004F0A83">
        <w:rPr>
          <w:rFonts w:ascii="Palatino Linotype" w:hAnsi="Palatino Linotype" w:cs="Arial"/>
        </w:rPr>
        <w:t>.</w:t>
      </w:r>
    </w:p>
    <w:p w14:paraId="60E1DEAA" w14:textId="77777777" w:rsidR="0006596B" w:rsidRPr="004F0A83" w:rsidRDefault="0006596B" w:rsidP="002518BB">
      <w:pPr>
        <w:pStyle w:val="Prrafodelista"/>
        <w:autoSpaceDE w:val="0"/>
        <w:autoSpaceDN w:val="0"/>
        <w:adjustRightInd w:val="0"/>
        <w:spacing w:line="360" w:lineRule="auto"/>
        <w:ind w:left="0"/>
        <w:jc w:val="both"/>
        <w:rPr>
          <w:rFonts w:ascii="Palatino Linotype" w:hAnsi="Palatino Linotype" w:cs="Arial"/>
        </w:rPr>
      </w:pPr>
    </w:p>
    <w:p w14:paraId="404DBB88" w14:textId="1039D876" w:rsidR="00761AC9" w:rsidRPr="004F0A83" w:rsidRDefault="00761AC9" w:rsidP="00C8309B">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 xml:space="preserve">En primer término es necesario hacer alusión a las solicitudes de información ya que de ellas deriva por un lado al procedimiento de acceso a la información ante el </w:t>
      </w:r>
      <w:r w:rsidR="002518BB" w:rsidRPr="002518BB">
        <w:rPr>
          <w:rFonts w:ascii="Palatino Linotype" w:hAnsi="Palatino Linotype" w:cs="Arial"/>
          <w:b/>
          <w:bCs/>
        </w:rPr>
        <w:t>Sujeto Obligado</w:t>
      </w:r>
      <w:r w:rsidRPr="004F0A83">
        <w:rPr>
          <w:rFonts w:ascii="Palatino Linotype" w:hAnsi="Palatino Linotype" w:cs="Arial"/>
        </w:rPr>
        <w:t>,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012026CD"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lastRenderedPageBreak/>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497D4A82"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p>
    <w:p w14:paraId="66A0345E" w14:textId="77777777" w:rsidR="00761AC9" w:rsidRPr="004F0A83" w:rsidRDefault="00761AC9" w:rsidP="00761AC9">
      <w:pPr>
        <w:tabs>
          <w:tab w:val="left" w:pos="709"/>
        </w:tabs>
        <w:spacing w:line="360" w:lineRule="auto"/>
        <w:jc w:val="both"/>
        <w:rPr>
          <w:rFonts w:ascii="Palatino Linotype" w:hAnsi="Palatino Linotype" w:cs="Arial"/>
        </w:rPr>
      </w:pPr>
      <w:r w:rsidRPr="004F0A83">
        <w:rPr>
          <w:rFonts w:ascii="Palatino Linotype" w:hAnsi="Palatino Linotype" w:cs="Arial"/>
        </w:rPr>
        <w:t>La Ley de Transparencia de la entidad, en su artículo 192, contempla la figura jurídica del sobreseimiento, y específicamente en sus hipótesis inmersas en la fracción III, refieren que se sobreseerá el asunto cuando el sujeto obligado responsable del acto lo modifique o revoque de tal manera que el recurso de revisión quede sin materia.</w:t>
      </w:r>
    </w:p>
    <w:p w14:paraId="2B05E8F8" w14:textId="77777777" w:rsidR="00761AC9" w:rsidRPr="004F0A83" w:rsidRDefault="00761AC9" w:rsidP="00761AC9">
      <w:pPr>
        <w:tabs>
          <w:tab w:val="left" w:pos="709"/>
        </w:tabs>
        <w:spacing w:line="360" w:lineRule="auto"/>
        <w:jc w:val="both"/>
        <w:rPr>
          <w:rFonts w:ascii="Palatino Linotype" w:hAnsi="Palatino Linotype" w:cs="Arial"/>
        </w:rPr>
      </w:pPr>
    </w:p>
    <w:p w14:paraId="1CC73E60" w14:textId="77777777" w:rsidR="0029071C" w:rsidRPr="004F0A83" w:rsidRDefault="00761AC9" w:rsidP="00761AC9">
      <w:pPr>
        <w:tabs>
          <w:tab w:val="left" w:pos="709"/>
        </w:tabs>
        <w:spacing w:line="360" w:lineRule="auto"/>
        <w:jc w:val="both"/>
        <w:rPr>
          <w:rFonts w:ascii="Palatino Linotype" w:hAnsi="Palatino Linotype" w:cs="Arial"/>
        </w:rPr>
      </w:pPr>
      <w:r w:rsidRPr="004F0A83">
        <w:rPr>
          <w:rFonts w:ascii="Palatino Linotype" w:hAnsi="Palatino Linotype" w:cs="Arial"/>
        </w:rPr>
        <w:t xml:space="preserve">Bajo esa línea, con la finalidad de determinar si se modificó o revocó el acto u omisión del </w:t>
      </w:r>
      <w:r w:rsidRPr="004F0A83">
        <w:rPr>
          <w:rFonts w:ascii="Palatino Linotype" w:hAnsi="Palatino Linotype" w:cs="Arial"/>
          <w:b/>
        </w:rPr>
        <w:t>Sujeto Obligado</w:t>
      </w:r>
      <w:r w:rsidRPr="004F0A83">
        <w:rPr>
          <w:rFonts w:ascii="Palatino Linotype" w:hAnsi="Palatino Linotype" w:cs="Arial"/>
        </w:rPr>
        <w:t>, para el efecto de que quede sin materia el recurso de revisión, es necesario realizar una valoración de la información remitida en informe justificado y determinar si dicha consecuencia se subsume en el presupuesto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14:paraId="22B098E8" w14:textId="77777777" w:rsidR="00FE046B" w:rsidRPr="004F0A83" w:rsidRDefault="00FE046B" w:rsidP="0029071C">
      <w:pPr>
        <w:spacing w:line="360" w:lineRule="auto"/>
        <w:ind w:right="141"/>
        <w:jc w:val="both"/>
        <w:rPr>
          <w:rFonts w:ascii="Palatino Linotype" w:eastAsiaTheme="minorHAnsi" w:hAnsi="Palatino Linotype" w:cstheme="minorBidi"/>
          <w:lang w:val="es-MX" w:eastAsia="es-MX"/>
        </w:rPr>
      </w:pPr>
    </w:p>
    <w:p w14:paraId="0E6CBA92" w14:textId="1631D241" w:rsidR="00814FA1" w:rsidRPr="004F0A83" w:rsidRDefault="0029071C" w:rsidP="0029071C">
      <w:pPr>
        <w:spacing w:line="360" w:lineRule="auto"/>
        <w:ind w:right="141"/>
        <w:jc w:val="both"/>
        <w:rPr>
          <w:rFonts w:ascii="Palatino Linotype" w:eastAsiaTheme="minorHAnsi" w:hAnsi="Palatino Linotype" w:cstheme="minorBidi"/>
          <w:lang w:val="es-MX" w:eastAsia="es-MX"/>
        </w:rPr>
      </w:pPr>
      <w:r w:rsidRPr="004F0A83">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4F0A83">
        <w:rPr>
          <w:rFonts w:ascii="Palatino Linotype" w:eastAsiaTheme="minorHAnsi" w:hAnsi="Palatino Linotype" w:cstheme="minorBidi"/>
          <w:b/>
          <w:lang w:val="es-MX" w:eastAsia="es-MX"/>
        </w:rPr>
        <w:t xml:space="preserve"> </w:t>
      </w:r>
      <w:r w:rsidRPr="004F0A83">
        <w:rPr>
          <w:rFonts w:ascii="Palatino Linotype" w:eastAsiaTheme="minorHAnsi" w:hAnsi="Palatino Linotype" w:cstheme="minorBidi"/>
          <w:lang w:val="es-MX" w:eastAsia="es-MX"/>
        </w:rPr>
        <w:t>parte</w:t>
      </w:r>
      <w:r w:rsidR="001D2DE0" w:rsidRPr="004F0A83">
        <w:rPr>
          <w:rFonts w:ascii="Palatino Linotype" w:eastAsiaTheme="minorHAnsi" w:hAnsi="Palatino Linotype" w:cstheme="minorBidi"/>
          <w:b/>
          <w:lang w:val="es-MX" w:eastAsia="es-MX"/>
        </w:rPr>
        <w:t xml:space="preserve"> </w:t>
      </w:r>
      <w:r w:rsidRPr="004F0A83">
        <w:rPr>
          <w:rFonts w:ascii="Palatino Linotype" w:eastAsiaTheme="minorHAnsi" w:hAnsi="Palatino Linotype" w:cstheme="minorBidi"/>
          <w:b/>
          <w:lang w:val="es-MX" w:eastAsia="es-MX"/>
        </w:rPr>
        <w:t>Recurrente</w:t>
      </w:r>
      <w:r w:rsidRPr="004F0A83">
        <w:rPr>
          <w:rFonts w:ascii="Palatino Linotype" w:eastAsiaTheme="minorHAnsi" w:hAnsi="Palatino Linotype" w:cstheme="minorBidi"/>
          <w:lang w:val="es-MX" w:eastAsia="es-MX"/>
        </w:rPr>
        <w:t xml:space="preserve">, para ello analizaremos lo solicitado </w:t>
      </w:r>
      <w:r w:rsidR="00574FDC" w:rsidRPr="004F0A83">
        <w:rPr>
          <w:rFonts w:ascii="Palatino Linotype" w:eastAsiaTheme="minorHAnsi" w:hAnsi="Palatino Linotype" w:cstheme="minorBidi"/>
          <w:lang w:val="es-MX" w:eastAsia="es-MX"/>
        </w:rPr>
        <w:t>y la información proporcionada.</w:t>
      </w:r>
    </w:p>
    <w:p w14:paraId="78C85711" w14:textId="5891F421" w:rsidR="00E74701" w:rsidRPr="00E97BC3" w:rsidRDefault="0029071C" w:rsidP="00E97BC3">
      <w:pPr>
        <w:spacing w:line="360" w:lineRule="auto"/>
        <w:ind w:right="141"/>
        <w:jc w:val="both"/>
        <w:rPr>
          <w:rFonts w:ascii="Palatino Linotype" w:eastAsiaTheme="minorHAnsi" w:hAnsi="Palatino Linotype" w:cstheme="minorBidi"/>
          <w:b/>
          <w:szCs w:val="22"/>
          <w:lang w:val="es-MX" w:eastAsia="es-MX"/>
        </w:rPr>
      </w:pPr>
      <w:r w:rsidRPr="004F0A83">
        <w:rPr>
          <w:rFonts w:ascii="Palatino Linotype" w:eastAsiaTheme="minorHAnsi" w:hAnsi="Palatino Linotype" w:cstheme="minorBidi"/>
          <w:b/>
          <w:szCs w:val="22"/>
          <w:lang w:val="es-MX" w:eastAsia="es-MX"/>
        </w:rPr>
        <w:lastRenderedPageBreak/>
        <w:t>REQUERIMIENTOS SOLICITADOS:</w:t>
      </w:r>
      <w:r w:rsidR="00A26BD8" w:rsidRPr="004F0A83">
        <w:rPr>
          <w:rFonts w:ascii="Palatino Linotype" w:eastAsiaTheme="minorHAnsi" w:hAnsi="Palatino Linotype" w:cstheme="minorBidi"/>
          <w:b/>
          <w:szCs w:val="22"/>
          <w:lang w:val="es-MX" w:eastAsia="es-MX"/>
        </w:rPr>
        <w:t xml:space="preserve"> </w:t>
      </w:r>
    </w:p>
    <w:p w14:paraId="46FEB85D" w14:textId="766094D2" w:rsidR="0006596B" w:rsidRPr="0006596B" w:rsidRDefault="0006596B" w:rsidP="0006596B">
      <w:pPr>
        <w:pStyle w:val="Prrafodelista"/>
        <w:numPr>
          <w:ilvl w:val="0"/>
          <w:numId w:val="10"/>
        </w:numPr>
        <w:spacing w:after="240" w:line="360" w:lineRule="auto"/>
        <w:ind w:right="49"/>
        <w:jc w:val="both"/>
        <w:rPr>
          <w:rFonts w:ascii="Palatino Linotype" w:eastAsiaTheme="minorHAnsi" w:hAnsi="Palatino Linotype" w:cstheme="minorBidi"/>
          <w:lang w:val="es-MX" w:eastAsia="es-MX"/>
        </w:rPr>
      </w:pPr>
      <w:bookmarkStart w:id="2" w:name="_Hlk147832276"/>
      <w:r>
        <w:rPr>
          <w:rFonts w:ascii="Palatino Linotype" w:eastAsiaTheme="minorHAnsi" w:hAnsi="Palatino Linotype"/>
          <w:lang w:eastAsia="es-MX"/>
        </w:rPr>
        <w:t>L</w:t>
      </w:r>
      <w:r w:rsidRPr="0006596B">
        <w:rPr>
          <w:rFonts w:ascii="Palatino Linotype" w:eastAsiaTheme="minorHAnsi" w:hAnsi="Palatino Linotype"/>
          <w:lang w:eastAsia="es-MX"/>
        </w:rPr>
        <w:t>os lineamiento</w:t>
      </w:r>
      <w:r>
        <w:rPr>
          <w:rFonts w:ascii="Palatino Linotype" w:eastAsiaTheme="minorHAnsi" w:hAnsi="Palatino Linotype"/>
          <w:lang w:eastAsia="es-MX"/>
        </w:rPr>
        <w:t>s</w:t>
      </w:r>
      <w:r w:rsidRPr="0006596B">
        <w:rPr>
          <w:rFonts w:ascii="Palatino Linotype" w:eastAsiaTheme="minorHAnsi" w:hAnsi="Palatino Linotype"/>
          <w:lang w:eastAsia="es-MX"/>
        </w:rPr>
        <w:t xml:space="preserve"> para atender las solicitudes de acceso a la in</w:t>
      </w:r>
      <w:r>
        <w:rPr>
          <w:rFonts w:ascii="Palatino Linotype" w:eastAsiaTheme="minorHAnsi" w:hAnsi="Palatino Linotype"/>
          <w:lang w:eastAsia="es-MX"/>
        </w:rPr>
        <w:t>formación pública.</w:t>
      </w:r>
    </w:p>
    <w:p w14:paraId="60E70B87" w14:textId="6A5ACFB0" w:rsidR="001E2F3D" w:rsidRPr="0006596B" w:rsidRDefault="0006596B" w:rsidP="00EE2FB1">
      <w:pPr>
        <w:pStyle w:val="Prrafodelista"/>
        <w:numPr>
          <w:ilvl w:val="0"/>
          <w:numId w:val="10"/>
        </w:numPr>
        <w:spacing w:after="240"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lang w:eastAsia="es-MX"/>
        </w:rPr>
        <w:t>E</w:t>
      </w:r>
      <w:r w:rsidRPr="0006596B">
        <w:rPr>
          <w:rFonts w:ascii="Palatino Linotype" w:eastAsiaTheme="minorHAnsi" w:hAnsi="Palatino Linotype"/>
          <w:lang w:eastAsia="es-MX"/>
        </w:rPr>
        <w:t>l criterio y artículo para fundamentar que las solicitudes se atiende son a los periodos de recibido</w:t>
      </w:r>
      <w:bookmarkEnd w:id="2"/>
      <w:r>
        <w:rPr>
          <w:rFonts w:ascii="Palatino Linotype" w:eastAsiaTheme="minorHAnsi" w:hAnsi="Palatino Linotype"/>
          <w:lang w:eastAsia="es-MX"/>
        </w:rPr>
        <w:t>.</w:t>
      </w:r>
    </w:p>
    <w:p w14:paraId="3E2FE593" w14:textId="021A19D4" w:rsidR="00597D71" w:rsidRDefault="0029071C" w:rsidP="002518BB">
      <w:pPr>
        <w:spacing w:line="360" w:lineRule="auto"/>
        <w:ind w:right="49"/>
        <w:jc w:val="both"/>
        <w:rPr>
          <w:rFonts w:ascii="Palatino Linotype" w:hAnsi="Palatino Linotype" w:cs="Arial"/>
        </w:rPr>
      </w:pPr>
      <w:r w:rsidRPr="004F0A83">
        <w:rPr>
          <w:rFonts w:ascii="Palatino Linotype" w:eastAsiaTheme="minorHAnsi" w:hAnsi="Palatino Linotype" w:cstheme="minorBidi"/>
          <w:lang w:val="es-MX" w:eastAsia="es-MX"/>
        </w:rPr>
        <w:t xml:space="preserve">Atento a la solicitud de información </w:t>
      </w:r>
      <w:r w:rsidRPr="004F0A83">
        <w:rPr>
          <w:rFonts w:ascii="Palatino Linotype" w:eastAsiaTheme="minorHAnsi" w:hAnsi="Palatino Linotype" w:cstheme="minorBidi"/>
          <w:b/>
          <w:lang w:val="es-MX" w:eastAsia="es-MX"/>
        </w:rPr>
        <w:t>El Sujeto Obligado</w:t>
      </w:r>
      <w:r w:rsidRPr="004F0A83">
        <w:rPr>
          <w:rFonts w:ascii="Palatino Linotype" w:eastAsiaTheme="minorHAnsi" w:hAnsi="Palatino Linotype" w:cstheme="minorBidi"/>
          <w:lang w:val="es-MX" w:eastAsia="es-MX"/>
        </w:rPr>
        <w:t xml:space="preserve">, </w:t>
      </w:r>
      <w:r w:rsidR="00C8309B">
        <w:rPr>
          <w:rFonts w:ascii="Palatino Linotype" w:eastAsiaTheme="minorHAnsi" w:hAnsi="Palatino Linotype" w:cstheme="minorBidi"/>
          <w:lang w:val="es-MX" w:eastAsia="es-MX"/>
        </w:rPr>
        <w:t xml:space="preserve">mediante el oficio </w:t>
      </w:r>
      <w:proofErr w:type="gramStart"/>
      <w:r w:rsidR="00C8309B">
        <w:rPr>
          <w:rFonts w:ascii="Palatino Linotype" w:eastAsiaTheme="minorHAnsi" w:hAnsi="Palatino Linotype" w:cstheme="minorBidi"/>
          <w:lang w:val="es-MX" w:eastAsia="es-MX"/>
        </w:rPr>
        <w:t xml:space="preserve">número </w:t>
      </w:r>
      <w:r w:rsidR="00C8309B" w:rsidRPr="00C8309B">
        <w:rPr>
          <w:rFonts w:ascii="Palatino Linotype" w:eastAsiaTheme="minorHAnsi" w:hAnsi="Palatino Linotype" w:cstheme="minorBidi"/>
          <w:lang w:val="es-MX" w:eastAsia="es-MX"/>
        </w:rPr>
        <w:t xml:space="preserve"> </w:t>
      </w:r>
      <w:r w:rsidR="00C8309B" w:rsidRPr="00C8309B">
        <w:rPr>
          <w:rFonts w:ascii="Palatino Linotype" w:eastAsiaTheme="minorHAnsi" w:hAnsi="Palatino Linotype" w:cstheme="minorBidi"/>
          <w:b/>
          <w:bCs/>
          <w:lang w:val="es-MX" w:eastAsia="es-MX"/>
        </w:rPr>
        <w:t>INFOEM</w:t>
      </w:r>
      <w:proofErr w:type="gramEnd"/>
      <w:r w:rsidR="00C8309B" w:rsidRPr="00C8309B">
        <w:rPr>
          <w:rFonts w:ascii="Palatino Linotype" w:eastAsiaTheme="minorHAnsi" w:hAnsi="Palatino Linotype" w:cstheme="minorBidi"/>
          <w:b/>
          <w:bCs/>
          <w:lang w:val="es-MX" w:eastAsia="es-MX"/>
        </w:rPr>
        <w:t>/UT/812/2024</w:t>
      </w:r>
      <w:r w:rsidR="00C8309B">
        <w:rPr>
          <w:rFonts w:ascii="Palatino Linotype" w:eastAsiaTheme="minorHAnsi" w:hAnsi="Palatino Linotype" w:cstheme="minorBidi"/>
          <w:lang w:val="es-MX" w:eastAsia="es-MX"/>
        </w:rPr>
        <w:t xml:space="preserve">, firmado por el Titular de la Unidad de Transparencia, </w:t>
      </w:r>
      <w:r w:rsidRPr="004F0A83">
        <w:rPr>
          <w:rFonts w:ascii="Palatino Linotype" w:eastAsiaTheme="minorHAnsi" w:hAnsi="Palatino Linotype" w:cstheme="minorBidi"/>
          <w:lang w:val="es-MX" w:eastAsia="es-MX"/>
        </w:rPr>
        <w:t xml:space="preserve">emitió su respuesta en donde </w:t>
      </w:r>
      <w:r w:rsidR="001D5495" w:rsidRPr="004F0A83">
        <w:rPr>
          <w:rFonts w:ascii="Palatino Linotype" w:hAnsi="Palatino Linotype" w:cs="Arial"/>
        </w:rPr>
        <w:t xml:space="preserve">se </w:t>
      </w:r>
      <w:r w:rsidR="00D57F74" w:rsidRPr="004F0A83">
        <w:rPr>
          <w:rFonts w:ascii="Palatino Linotype" w:hAnsi="Palatino Linotype" w:cs="Arial"/>
        </w:rPr>
        <w:t>advierte</w:t>
      </w:r>
      <w:r w:rsidR="001D5495" w:rsidRPr="004F0A83">
        <w:rPr>
          <w:rFonts w:ascii="Palatino Linotype" w:hAnsi="Palatino Linotype" w:cs="Arial"/>
        </w:rPr>
        <w:t xml:space="preserve"> </w:t>
      </w:r>
      <w:r w:rsidR="001D2DE0" w:rsidRPr="004F0A83">
        <w:rPr>
          <w:rFonts w:ascii="Palatino Linotype" w:hAnsi="Palatino Linotype" w:cs="Arial"/>
        </w:rPr>
        <w:t>lo siguiente</w:t>
      </w:r>
      <w:r w:rsidR="001D5495" w:rsidRPr="004F0A83">
        <w:rPr>
          <w:rFonts w:ascii="Palatino Linotype" w:hAnsi="Palatino Linotype" w:cs="Arial"/>
        </w:rPr>
        <w:t>:</w:t>
      </w:r>
    </w:p>
    <w:p w14:paraId="5D4F0C61" w14:textId="77777777" w:rsidR="002518BB" w:rsidRPr="002518BB" w:rsidRDefault="002518BB" w:rsidP="002518BB">
      <w:pPr>
        <w:spacing w:line="360" w:lineRule="auto"/>
        <w:ind w:right="49"/>
        <w:jc w:val="both"/>
        <w:rPr>
          <w:rFonts w:ascii="Palatino Linotype" w:hAnsi="Palatino Linotype" w:cs="Arial"/>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108"/>
        <w:gridCol w:w="5209"/>
        <w:gridCol w:w="1744"/>
      </w:tblGrid>
      <w:tr w:rsidR="004E5628" w:rsidRPr="004F0A83" w14:paraId="5D8F17C9" w14:textId="77777777" w:rsidTr="0056664C">
        <w:trPr>
          <w:tblHeader/>
        </w:trPr>
        <w:tc>
          <w:tcPr>
            <w:tcW w:w="2108" w:type="dxa"/>
            <w:shd w:val="clear" w:color="auto" w:fill="D9D9D9" w:themeFill="background1" w:themeFillShade="D9"/>
            <w:vAlign w:val="center"/>
          </w:tcPr>
          <w:p w14:paraId="4E8706C7" w14:textId="77777777"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Solicitud de Información</w:t>
            </w:r>
          </w:p>
        </w:tc>
        <w:tc>
          <w:tcPr>
            <w:tcW w:w="5209" w:type="dxa"/>
            <w:shd w:val="clear" w:color="auto" w:fill="D9D9D9" w:themeFill="background1" w:themeFillShade="D9"/>
            <w:vAlign w:val="center"/>
          </w:tcPr>
          <w:p w14:paraId="2D1BD9FC" w14:textId="22D37C39"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Respuesta</w:t>
            </w:r>
          </w:p>
        </w:tc>
        <w:tc>
          <w:tcPr>
            <w:tcW w:w="1744" w:type="dxa"/>
            <w:shd w:val="clear" w:color="auto" w:fill="D9D9D9" w:themeFill="background1" w:themeFillShade="D9"/>
            <w:vAlign w:val="center"/>
          </w:tcPr>
          <w:p w14:paraId="20865C49" w14:textId="77777777"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Cumplimiento</w:t>
            </w:r>
          </w:p>
        </w:tc>
      </w:tr>
      <w:tr w:rsidR="00761AC9" w:rsidRPr="004F0A83" w14:paraId="0FB3D837" w14:textId="77777777" w:rsidTr="0056664C">
        <w:trPr>
          <w:trHeight w:val="483"/>
        </w:trPr>
        <w:tc>
          <w:tcPr>
            <w:tcW w:w="2108" w:type="dxa"/>
            <w:vAlign w:val="center"/>
          </w:tcPr>
          <w:p w14:paraId="55906DDC" w14:textId="7F2A7206" w:rsidR="00761AC9" w:rsidRPr="004F0A83" w:rsidRDefault="0006596B" w:rsidP="00E9680B">
            <w:pPr>
              <w:ind w:right="49"/>
              <w:jc w:val="both"/>
              <w:rPr>
                <w:rFonts w:ascii="Palatino Linotype" w:eastAsiaTheme="minorHAnsi" w:hAnsi="Palatino Linotype"/>
                <w:sz w:val="20"/>
                <w:lang w:eastAsia="es-MX"/>
              </w:rPr>
            </w:pPr>
            <w:r w:rsidRPr="0006596B">
              <w:rPr>
                <w:rFonts w:ascii="Palatino Linotype" w:eastAsiaTheme="minorHAnsi" w:hAnsi="Palatino Linotype"/>
                <w:sz w:val="20"/>
                <w:lang w:eastAsia="es-MX"/>
              </w:rPr>
              <w:t>1.</w:t>
            </w:r>
            <w:r w:rsidRPr="0006596B">
              <w:rPr>
                <w:rFonts w:ascii="Palatino Linotype" w:eastAsiaTheme="minorHAnsi" w:hAnsi="Palatino Linotype"/>
                <w:sz w:val="20"/>
                <w:lang w:eastAsia="es-MX"/>
              </w:rPr>
              <w:tab/>
              <w:t>Los lineamientos para atender las solicitudes de acceso a la información pública.</w:t>
            </w:r>
          </w:p>
        </w:tc>
        <w:tc>
          <w:tcPr>
            <w:tcW w:w="5209" w:type="dxa"/>
            <w:vAlign w:val="center"/>
          </w:tcPr>
          <w:p w14:paraId="03215CD4" w14:textId="77777777" w:rsidR="00761AC9" w:rsidRDefault="00C8309B" w:rsidP="00C8309B">
            <w:pPr>
              <w:jc w:val="both"/>
              <w:rPr>
                <w:rFonts w:ascii="Palatino Linotype" w:eastAsiaTheme="minorHAnsi" w:hAnsi="Palatino Linotype" w:cstheme="minorBidi"/>
                <w:sz w:val="20"/>
                <w:szCs w:val="20"/>
                <w:lang w:val="es-MX" w:eastAsia="es-MX"/>
              </w:rPr>
            </w:pPr>
            <w:r w:rsidRPr="00C8309B">
              <w:rPr>
                <w:rFonts w:ascii="Palatino Linotype" w:eastAsiaTheme="minorHAnsi" w:hAnsi="Palatino Linotype" w:cstheme="minorBidi"/>
                <w:sz w:val="20"/>
                <w:szCs w:val="20"/>
                <w:lang w:val="es-MX" w:eastAsia="es-MX"/>
              </w:rPr>
              <w:t xml:space="preserve">…en atención al documento específico que desea obtener, se efectuó una búsqueda exhaustiva y razonable en los archivos de esta Unidad de Transparencia, así como en el marco normativo que es aplicable y, en efecto, </w:t>
            </w:r>
            <w:r w:rsidRPr="00C8309B">
              <w:rPr>
                <w:rFonts w:ascii="Palatino Linotype" w:eastAsiaTheme="minorHAnsi" w:hAnsi="Palatino Linotype" w:cstheme="minorBidi"/>
                <w:b/>
                <w:bCs/>
                <w:sz w:val="20"/>
                <w:szCs w:val="20"/>
                <w:u w:val="single"/>
                <w:lang w:val="es-MX" w:eastAsia="es-MX"/>
              </w:rPr>
              <w:t>no se encontró el ordenamiento o normatividad específica a la que desea tener acceso</w:t>
            </w:r>
            <w:r w:rsidRPr="00C8309B">
              <w:rPr>
                <w:rFonts w:ascii="Palatino Linotype" w:eastAsiaTheme="minorHAnsi" w:hAnsi="Palatino Linotype" w:cstheme="minorBidi"/>
                <w:sz w:val="20"/>
                <w:szCs w:val="20"/>
                <w:lang w:val="es-MX" w:eastAsia="es-MX"/>
              </w:rPr>
              <w:t xml:space="preserve">, esto es, a </w:t>
            </w:r>
            <w:r w:rsidRPr="00C8309B">
              <w:rPr>
                <w:rFonts w:ascii="Palatino Linotype" w:eastAsiaTheme="minorHAnsi" w:hAnsi="Palatino Linotype" w:cstheme="minorBidi"/>
                <w:b/>
                <w:bCs/>
                <w:sz w:val="20"/>
                <w:szCs w:val="20"/>
                <w:u w:val="single"/>
                <w:lang w:val="es-MX" w:eastAsia="es-MX"/>
              </w:rPr>
              <w:t>lineamiento para atender las solicitudes de acceso a la información pública</w:t>
            </w:r>
            <w:r w:rsidRPr="00C8309B">
              <w:rPr>
                <w:rFonts w:ascii="Palatino Linotype" w:eastAsiaTheme="minorHAnsi" w:hAnsi="Palatino Linotype" w:cstheme="minorBidi"/>
                <w:sz w:val="20"/>
                <w:szCs w:val="20"/>
                <w:lang w:val="es-MX" w:eastAsia="es-MX"/>
              </w:rPr>
              <w:t>.</w:t>
            </w:r>
          </w:p>
          <w:p w14:paraId="50D8090E" w14:textId="77777777" w:rsidR="00C8309B" w:rsidRDefault="00C8309B" w:rsidP="00C8309B">
            <w:pPr>
              <w:jc w:val="both"/>
              <w:rPr>
                <w:rFonts w:ascii="Palatino Linotype" w:eastAsiaTheme="minorHAnsi" w:hAnsi="Palatino Linotype" w:cstheme="minorBidi"/>
                <w:sz w:val="20"/>
                <w:szCs w:val="20"/>
                <w:lang w:val="es-MX" w:eastAsia="es-MX"/>
              </w:rPr>
            </w:pPr>
          </w:p>
          <w:p w14:paraId="1457F38D" w14:textId="77777777" w:rsidR="00C8309B" w:rsidRDefault="00C8309B" w:rsidP="00C8309B">
            <w:pPr>
              <w:jc w:val="both"/>
              <w:rPr>
                <w:rFonts w:ascii="Palatino Linotype" w:eastAsiaTheme="minorHAnsi" w:hAnsi="Palatino Linotype" w:cstheme="minorBidi"/>
                <w:sz w:val="20"/>
                <w:szCs w:val="20"/>
                <w:lang w:eastAsia="es-MX"/>
              </w:rPr>
            </w:pPr>
            <w:r w:rsidRPr="00C8309B">
              <w:rPr>
                <w:rFonts w:ascii="Palatino Linotype" w:eastAsiaTheme="minorHAnsi" w:hAnsi="Palatino Linotype" w:cstheme="minorBidi"/>
                <w:sz w:val="20"/>
                <w:szCs w:val="20"/>
                <w:lang w:eastAsia="es-MX"/>
              </w:rPr>
              <w:t xml:space="preserve">Sin perjuicio de lo anterior, es importante comentarle que el procedimiento de acceso a la información pública, mismo que guarda estrecha relación con la atención de las solicitudes de información, se encuentra establecido en la citada Ley de Transparencia y Acceso a la Información Pública del Estado de México y Municipios, específicamente en el </w:t>
            </w:r>
            <w:r w:rsidRPr="00C8309B">
              <w:rPr>
                <w:rFonts w:ascii="Palatino Linotype" w:eastAsiaTheme="minorHAnsi" w:hAnsi="Palatino Linotype" w:cstheme="minorBidi"/>
                <w:b/>
                <w:bCs/>
                <w:sz w:val="20"/>
                <w:szCs w:val="20"/>
                <w:lang w:eastAsia="es-MX"/>
              </w:rPr>
              <w:t>Titulo Séptimo</w:t>
            </w:r>
            <w:r w:rsidRPr="00C8309B">
              <w:rPr>
                <w:rFonts w:ascii="Palatino Linotype" w:eastAsiaTheme="minorHAnsi" w:hAnsi="Palatino Linotype" w:cstheme="minorBidi"/>
                <w:sz w:val="20"/>
                <w:szCs w:val="20"/>
                <w:lang w:eastAsia="es-MX"/>
              </w:rPr>
              <w:t xml:space="preserve"> </w:t>
            </w:r>
            <w:r w:rsidRPr="00C8309B">
              <w:rPr>
                <w:rFonts w:ascii="Palatino Linotype" w:eastAsiaTheme="minorHAnsi" w:hAnsi="Palatino Linotype" w:cstheme="minorBidi"/>
                <w:b/>
                <w:bCs/>
                <w:i/>
                <w:iCs/>
                <w:sz w:val="20"/>
                <w:szCs w:val="20"/>
                <w:u w:val="single"/>
                <w:lang w:eastAsia="es-MX"/>
              </w:rPr>
              <w:t>“Acceso a la Información Pública”</w:t>
            </w:r>
            <w:r w:rsidRPr="00C8309B">
              <w:rPr>
                <w:rFonts w:ascii="Palatino Linotype" w:eastAsiaTheme="minorHAnsi" w:hAnsi="Palatino Linotype" w:cstheme="minorBidi"/>
                <w:sz w:val="20"/>
                <w:szCs w:val="20"/>
                <w:lang w:eastAsia="es-MX"/>
              </w:rPr>
              <w:t xml:space="preserve">, dentro del </w:t>
            </w:r>
            <w:r w:rsidRPr="00C8309B">
              <w:rPr>
                <w:rFonts w:ascii="Palatino Linotype" w:eastAsiaTheme="minorHAnsi" w:hAnsi="Palatino Linotype" w:cstheme="minorBidi"/>
                <w:b/>
                <w:bCs/>
                <w:sz w:val="20"/>
                <w:szCs w:val="20"/>
                <w:lang w:eastAsia="es-MX"/>
              </w:rPr>
              <w:t xml:space="preserve">Capítulo I </w:t>
            </w:r>
            <w:r w:rsidRPr="00C8309B">
              <w:rPr>
                <w:rFonts w:ascii="Palatino Linotype" w:eastAsiaTheme="minorHAnsi" w:hAnsi="Palatino Linotype" w:cstheme="minorBidi"/>
                <w:b/>
                <w:bCs/>
                <w:i/>
                <w:iCs/>
                <w:sz w:val="20"/>
                <w:szCs w:val="20"/>
                <w:lang w:eastAsia="es-MX"/>
              </w:rPr>
              <w:t>“Del Procedimiento de Acceso a la Información Pública”</w:t>
            </w:r>
            <w:r w:rsidRPr="00C8309B">
              <w:rPr>
                <w:rFonts w:ascii="Palatino Linotype" w:eastAsiaTheme="minorHAnsi" w:hAnsi="Palatino Linotype" w:cstheme="minorBidi"/>
                <w:sz w:val="20"/>
                <w:szCs w:val="20"/>
                <w:lang w:eastAsia="es-MX"/>
              </w:rPr>
              <w:t xml:space="preserve">. </w:t>
            </w:r>
          </w:p>
          <w:p w14:paraId="332753A1" w14:textId="77777777" w:rsidR="00C8309B" w:rsidRDefault="00C8309B" w:rsidP="00C8309B">
            <w:pPr>
              <w:jc w:val="both"/>
              <w:rPr>
                <w:rFonts w:ascii="Palatino Linotype" w:eastAsiaTheme="minorHAnsi" w:hAnsi="Palatino Linotype" w:cstheme="minorBidi"/>
                <w:sz w:val="20"/>
                <w:szCs w:val="20"/>
                <w:lang w:eastAsia="es-MX"/>
              </w:rPr>
            </w:pPr>
          </w:p>
          <w:p w14:paraId="2A477542" w14:textId="0D272E49" w:rsidR="00C8309B" w:rsidRPr="00C8309B" w:rsidRDefault="00C8309B" w:rsidP="00C8309B">
            <w:pPr>
              <w:jc w:val="both"/>
              <w:rPr>
                <w:rFonts w:ascii="Palatino Linotype" w:eastAsiaTheme="minorHAnsi" w:hAnsi="Palatino Linotype" w:cstheme="minorBidi"/>
                <w:sz w:val="20"/>
                <w:szCs w:val="20"/>
                <w:lang w:val="es-MX" w:eastAsia="es-MX"/>
              </w:rPr>
            </w:pPr>
            <w:r w:rsidRPr="00C8309B">
              <w:rPr>
                <w:rFonts w:ascii="Palatino Linotype" w:eastAsiaTheme="minorHAnsi" w:hAnsi="Palatino Linotype" w:cstheme="minorBidi"/>
                <w:sz w:val="20"/>
                <w:szCs w:val="20"/>
                <w:lang w:eastAsia="es-MX"/>
              </w:rPr>
              <w:t>Para mayor referencia se adjunta al presente la vigente Ley de Transparencia y Acceso a la Información Pública del Estado de México y Municipios (ANEXO 1).</w:t>
            </w:r>
          </w:p>
        </w:tc>
        <w:tc>
          <w:tcPr>
            <w:tcW w:w="1744" w:type="dxa"/>
            <w:vAlign w:val="center"/>
          </w:tcPr>
          <w:p w14:paraId="146D4D4B" w14:textId="77777777" w:rsidR="00761AC9" w:rsidRDefault="00C8309B" w:rsidP="002518BB">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Parcialmente</w:t>
            </w:r>
          </w:p>
          <w:p w14:paraId="2FBAA928" w14:textId="77777777" w:rsidR="00C8309B" w:rsidRDefault="00C8309B" w:rsidP="002518BB">
            <w:pPr>
              <w:ind w:right="49"/>
              <w:jc w:val="center"/>
              <w:rPr>
                <w:rFonts w:ascii="Palatino Linotype" w:eastAsiaTheme="minorHAnsi" w:hAnsi="Palatino Linotype" w:cstheme="minorBidi"/>
                <w:b/>
                <w:lang w:val="es-MX" w:eastAsia="es-MX"/>
              </w:rPr>
            </w:pPr>
          </w:p>
          <w:p w14:paraId="126A365A" w14:textId="042AAD82" w:rsidR="00C8309B" w:rsidRPr="00C8309B" w:rsidRDefault="00C8309B" w:rsidP="00C8309B">
            <w:pPr>
              <w:ind w:right="49"/>
              <w:jc w:val="both"/>
              <w:rPr>
                <w:rFonts w:ascii="Palatino Linotype" w:eastAsiaTheme="minorHAnsi" w:hAnsi="Palatino Linotype" w:cstheme="minorBidi"/>
                <w:bCs/>
                <w:i/>
                <w:iCs/>
                <w:lang w:val="es-MX" w:eastAsia="es-MX"/>
              </w:rPr>
            </w:pPr>
            <w:r w:rsidRPr="00C8309B">
              <w:rPr>
                <w:rFonts w:ascii="Palatino Linotype" w:eastAsiaTheme="minorHAnsi" w:hAnsi="Palatino Linotype" w:cstheme="minorBidi"/>
                <w:bCs/>
                <w:i/>
                <w:iCs/>
                <w:sz w:val="18"/>
                <w:szCs w:val="18"/>
                <w:lang w:val="es-MX" w:eastAsia="es-MX"/>
              </w:rPr>
              <w:t>(No se adjuntó el documento descrito en respuesta)</w:t>
            </w:r>
          </w:p>
        </w:tc>
      </w:tr>
      <w:tr w:rsidR="0003609F" w:rsidRPr="004F0A83" w14:paraId="3DC41B88" w14:textId="77777777" w:rsidTr="002518BB">
        <w:trPr>
          <w:trHeight w:val="483"/>
        </w:trPr>
        <w:tc>
          <w:tcPr>
            <w:tcW w:w="2108" w:type="dxa"/>
            <w:vAlign w:val="center"/>
          </w:tcPr>
          <w:p w14:paraId="017A6E55" w14:textId="248DEBA0" w:rsidR="0003609F" w:rsidRPr="004F0A83" w:rsidRDefault="0006596B" w:rsidP="00E9680B">
            <w:pPr>
              <w:ind w:right="49"/>
              <w:jc w:val="both"/>
              <w:rPr>
                <w:rFonts w:ascii="Palatino Linotype" w:eastAsiaTheme="minorHAnsi" w:hAnsi="Palatino Linotype"/>
                <w:sz w:val="20"/>
                <w:lang w:eastAsia="es-MX"/>
              </w:rPr>
            </w:pPr>
            <w:r w:rsidRPr="0006596B">
              <w:rPr>
                <w:rFonts w:ascii="Palatino Linotype" w:eastAsiaTheme="minorHAnsi" w:hAnsi="Palatino Linotype"/>
                <w:sz w:val="20"/>
                <w:lang w:eastAsia="es-MX"/>
              </w:rPr>
              <w:lastRenderedPageBreak/>
              <w:t>2.</w:t>
            </w:r>
            <w:r w:rsidRPr="0006596B">
              <w:rPr>
                <w:rFonts w:ascii="Palatino Linotype" w:eastAsiaTheme="minorHAnsi" w:hAnsi="Palatino Linotype"/>
                <w:sz w:val="20"/>
                <w:lang w:eastAsia="es-MX"/>
              </w:rPr>
              <w:tab/>
              <w:t>El criterio y artículo para fundamentar que las solicitudes se atiende son a los periodos de recibido.</w:t>
            </w:r>
          </w:p>
        </w:tc>
        <w:tc>
          <w:tcPr>
            <w:tcW w:w="5209" w:type="dxa"/>
            <w:vAlign w:val="center"/>
          </w:tcPr>
          <w:p w14:paraId="6B9990E0" w14:textId="77777777" w:rsidR="00C8309B" w:rsidRPr="00C8309B" w:rsidRDefault="00C8309B" w:rsidP="00C8309B">
            <w:pPr>
              <w:jc w:val="both"/>
              <w:rPr>
                <w:rFonts w:ascii="Palatino Linotype" w:eastAsiaTheme="minorHAnsi" w:hAnsi="Palatino Linotype" w:cstheme="minorBidi"/>
                <w:sz w:val="20"/>
                <w:szCs w:val="20"/>
                <w:lang w:eastAsia="es-MX"/>
              </w:rPr>
            </w:pPr>
            <w:r w:rsidRPr="00C8309B">
              <w:rPr>
                <w:rFonts w:ascii="Palatino Linotype" w:eastAsiaTheme="minorHAnsi" w:hAnsi="Palatino Linotype" w:cstheme="minorBidi"/>
                <w:sz w:val="20"/>
                <w:szCs w:val="20"/>
                <w:lang w:eastAsia="es-MX"/>
              </w:rPr>
              <w:t xml:space="preserve">…que los artículos 157 y 163 de la Ley de Transparencia y Acceso a la Información Pública del Estado de México y Municipios, mencionan lo siguiente: </w:t>
            </w:r>
          </w:p>
          <w:p w14:paraId="2F16E0DB" w14:textId="77777777" w:rsidR="00C8309B" w:rsidRPr="00C8309B" w:rsidRDefault="00C8309B" w:rsidP="00C8309B">
            <w:pPr>
              <w:jc w:val="both"/>
              <w:rPr>
                <w:rFonts w:ascii="Palatino Linotype" w:eastAsiaTheme="minorHAnsi" w:hAnsi="Palatino Linotype" w:cstheme="minorBidi"/>
                <w:sz w:val="20"/>
                <w:szCs w:val="20"/>
                <w:lang w:eastAsia="es-MX"/>
              </w:rPr>
            </w:pPr>
          </w:p>
          <w:p w14:paraId="3DD5A074" w14:textId="77777777" w:rsidR="00C8309B" w:rsidRPr="00C8309B" w:rsidRDefault="00C8309B" w:rsidP="00C8309B">
            <w:pPr>
              <w:jc w:val="both"/>
              <w:rPr>
                <w:rFonts w:ascii="Palatino Linotype" w:eastAsiaTheme="minorHAnsi" w:hAnsi="Palatino Linotype" w:cstheme="minorBidi"/>
                <w:i/>
                <w:iCs/>
                <w:sz w:val="18"/>
                <w:szCs w:val="18"/>
                <w:lang w:eastAsia="es-MX"/>
              </w:rPr>
            </w:pPr>
            <w:r w:rsidRPr="00C8309B">
              <w:rPr>
                <w:rFonts w:ascii="Palatino Linotype" w:eastAsiaTheme="minorHAnsi" w:hAnsi="Palatino Linotype" w:cstheme="minorBidi"/>
                <w:i/>
                <w:iCs/>
                <w:sz w:val="18"/>
                <w:szCs w:val="18"/>
                <w:lang w:eastAsia="es-MX"/>
              </w:rPr>
              <w:t>“</w:t>
            </w:r>
            <w:r w:rsidRPr="00C8309B">
              <w:rPr>
                <w:rFonts w:ascii="Palatino Linotype" w:eastAsiaTheme="minorHAnsi" w:hAnsi="Palatino Linotype" w:cstheme="minorBidi"/>
                <w:b/>
                <w:bCs/>
                <w:i/>
                <w:iCs/>
                <w:sz w:val="18"/>
                <w:szCs w:val="18"/>
                <w:lang w:eastAsia="es-MX"/>
              </w:rPr>
              <w:t>Artículo 157.</w:t>
            </w:r>
            <w:r w:rsidRPr="00C8309B">
              <w:rPr>
                <w:rFonts w:ascii="Palatino Linotype" w:eastAsiaTheme="minorHAnsi" w:hAnsi="Palatino Linotype" w:cstheme="minorBidi"/>
                <w:i/>
                <w:iCs/>
                <w:sz w:val="18"/>
                <w:szCs w:val="18"/>
                <w:lang w:eastAsia="es-MX"/>
              </w:rPr>
              <w:t xml:space="preserve"> Los términos de todas las notificaciones previstas en esta Ley, empezarán a correr al día siguiente al que se practiquen. </w:t>
            </w:r>
          </w:p>
          <w:p w14:paraId="1357DA0D" w14:textId="77777777" w:rsidR="00C8309B" w:rsidRPr="00C8309B" w:rsidRDefault="00C8309B" w:rsidP="00C8309B">
            <w:pPr>
              <w:jc w:val="both"/>
              <w:rPr>
                <w:rFonts w:ascii="Palatino Linotype" w:eastAsiaTheme="minorHAnsi" w:hAnsi="Palatino Linotype" w:cstheme="minorBidi"/>
                <w:i/>
                <w:iCs/>
                <w:sz w:val="18"/>
                <w:szCs w:val="18"/>
                <w:lang w:eastAsia="es-MX"/>
              </w:rPr>
            </w:pPr>
          </w:p>
          <w:p w14:paraId="0C8FA290" w14:textId="29AEC755" w:rsidR="00C8309B" w:rsidRPr="00C8309B" w:rsidRDefault="00C8309B" w:rsidP="00C8309B">
            <w:pPr>
              <w:jc w:val="both"/>
              <w:rPr>
                <w:rFonts w:ascii="Palatino Linotype" w:eastAsiaTheme="minorHAnsi" w:hAnsi="Palatino Linotype" w:cstheme="minorBidi"/>
                <w:i/>
                <w:iCs/>
                <w:sz w:val="18"/>
                <w:szCs w:val="18"/>
                <w:lang w:eastAsia="es-MX"/>
              </w:rPr>
            </w:pPr>
            <w:r w:rsidRPr="00C8309B">
              <w:rPr>
                <w:rFonts w:ascii="Palatino Linotype" w:eastAsiaTheme="minorHAnsi" w:hAnsi="Palatino Linotype" w:cstheme="minorBidi"/>
                <w:i/>
                <w:iCs/>
                <w:sz w:val="18"/>
                <w:szCs w:val="18"/>
                <w:lang w:eastAsia="es-MX"/>
              </w:rPr>
              <w:t>Cuando los plazos fijados por esta Ley sean en días, éstos se entenderán como hábiles.</w:t>
            </w:r>
          </w:p>
          <w:p w14:paraId="270FF174" w14:textId="77777777" w:rsidR="00C8309B" w:rsidRPr="00C8309B" w:rsidRDefault="00C8309B" w:rsidP="00C8309B">
            <w:pPr>
              <w:jc w:val="both"/>
              <w:rPr>
                <w:rFonts w:ascii="Palatino Linotype" w:hAnsi="Palatino Linotype"/>
                <w:i/>
                <w:iCs/>
                <w:sz w:val="18"/>
                <w:szCs w:val="18"/>
              </w:rPr>
            </w:pPr>
            <w:r w:rsidRPr="00C8309B">
              <w:rPr>
                <w:rFonts w:ascii="Palatino Linotype" w:hAnsi="Palatino Linotype"/>
                <w:i/>
                <w:iCs/>
                <w:sz w:val="18"/>
                <w:szCs w:val="18"/>
              </w:rPr>
              <w:t xml:space="preserve">… </w:t>
            </w:r>
          </w:p>
          <w:p w14:paraId="50E756C5" w14:textId="45960378" w:rsidR="00C8309B" w:rsidRPr="00C8309B" w:rsidRDefault="00C8309B" w:rsidP="00C8309B">
            <w:pPr>
              <w:jc w:val="both"/>
              <w:rPr>
                <w:rFonts w:ascii="Palatino Linotype" w:eastAsiaTheme="minorHAnsi" w:hAnsi="Palatino Linotype" w:cstheme="minorBidi"/>
                <w:sz w:val="20"/>
                <w:szCs w:val="20"/>
                <w:lang w:val="es-MX" w:eastAsia="es-MX"/>
              </w:rPr>
            </w:pPr>
            <w:r w:rsidRPr="00C8309B">
              <w:rPr>
                <w:rFonts w:ascii="Palatino Linotype" w:hAnsi="Palatino Linotype"/>
                <w:b/>
                <w:bCs/>
                <w:i/>
                <w:iCs/>
                <w:sz w:val="18"/>
                <w:szCs w:val="18"/>
              </w:rPr>
              <w:t>Artículo 163.</w:t>
            </w:r>
            <w:r w:rsidRPr="00C8309B">
              <w:rPr>
                <w:rFonts w:ascii="Palatino Linotype" w:hAnsi="Palatino Linotype"/>
                <w:i/>
                <w:iCs/>
                <w:sz w:val="18"/>
                <w:szCs w:val="18"/>
              </w:rPr>
              <w:t xml:space="preserve"> La Unidad de Transparencia deberá notificar la respuesta a la solicitud al interesado en el menor tiempo posible, que no podrá exceder de quince días hábiles, contados a partir del día siguiente a la presentación de aquélla.”</w:t>
            </w:r>
          </w:p>
        </w:tc>
        <w:tc>
          <w:tcPr>
            <w:tcW w:w="1744" w:type="dxa"/>
            <w:vAlign w:val="center"/>
          </w:tcPr>
          <w:p w14:paraId="55F89DA1" w14:textId="275566BD" w:rsidR="008D0BC7" w:rsidRPr="0006596B" w:rsidRDefault="002518BB" w:rsidP="0006596B">
            <w:pPr>
              <w:ind w:right="49"/>
              <w:jc w:val="center"/>
              <w:rPr>
                <w:rFonts w:ascii="Palatino Linotype" w:eastAsiaTheme="minorHAnsi" w:hAnsi="Palatino Linotype" w:cstheme="minorBidi"/>
                <w:b/>
                <w:lang w:val="es-MX" w:eastAsia="es-MX"/>
              </w:rPr>
            </w:pPr>
            <w:r w:rsidRPr="002518BB">
              <w:rPr>
                <w:rFonts w:ascii="Palatino Linotype" w:eastAsiaTheme="minorHAnsi" w:hAnsi="Palatino Linotype" w:cstheme="minorBidi"/>
                <w:b/>
                <w:lang w:val="es-MX" w:eastAsia="es-MX"/>
              </w:rPr>
              <w:t>Sí</w:t>
            </w:r>
          </w:p>
        </w:tc>
      </w:tr>
    </w:tbl>
    <w:p w14:paraId="0268F0A4" w14:textId="77777777" w:rsidR="002518BB" w:rsidRDefault="002518BB" w:rsidP="00D57AED">
      <w:pPr>
        <w:shd w:val="clear" w:color="auto" w:fill="FFFFFF"/>
        <w:spacing w:line="360" w:lineRule="auto"/>
        <w:jc w:val="both"/>
        <w:rPr>
          <w:rFonts w:ascii="Palatino Linotype" w:hAnsi="Palatino Linotype"/>
          <w:color w:val="222222"/>
        </w:rPr>
      </w:pPr>
    </w:p>
    <w:p w14:paraId="2B211B2A" w14:textId="1A655CBF" w:rsidR="00D57AED" w:rsidRDefault="00D57AED" w:rsidP="0006596B">
      <w:pPr>
        <w:shd w:val="clear" w:color="auto" w:fill="FFFFFF"/>
        <w:spacing w:line="360" w:lineRule="auto"/>
        <w:jc w:val="both"/>
        <w:rPr>
          <w:rFonts w:ascii="Palatino Linotype" w:hAnsi="Palatino Linotype"/>
          <w:color w:val="222222"/>
        </w:rPr>
      </w:pPr>
      <w:r w:rsidRPr="004F0A83">
        <w:rPr>
          <w:rFonts w:ascii="Palatino Linotype" w:hAnsi="Palatino Linotype"/>
          <w:color w:val="222222"/>
        </w:rPr>
        <w:t>En este sentido, debe dejarse claro que</w:t>
      </w:r>
      <w:r w:rsidR="00E97BC3">
        <w:rPr>
          <w:rFonts w:ascii="Palatino Linotype" w:hAnsi="Palatino Linotype"/>
          <w:color w:val="222222"/>
        </w:rPr>
        <w:t>,</w:t>
      </w:r>
      <w:r w:rsidRPr="004F0A83">
        <w:rPr>
          <w:rFonts w:ascii="Palatino Linotype" w:hAnsi="Palatino Linotype"/>
          <w:color w:val="222222"/>
        </w:rPr>
        <w:t xml:space="preserve"> al haber existido un pronunciamiento por parte del </w:t>
      </w:r>
      <w:r w:rsidRPr="004F0A83">
        <w:rPr>
          <w:rFonts w:ascii="Palatino Linotype" w:hAnsi="Palatino Linotype"/>
          <w:b/>
          <w:bCs/>
          <w:color w:val="222222"/>
        </w:rPr>
        <w:t>Sujeto Obligado</w:t>
      </w:r>
      <w:r w:rsidRPr="004F0A83">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w:t>
      </w:r>
    </w:p>
    <w:p w14:paraId="3DA3DBEF" w14:textId="77777777" w:rsidR="0006596B" w:rsidRPr="004F0A83" w:rsidRDefault="0006596B" w:rsidP="0006596B">
      <w:pPr>
        <w:shd w:val="clear" w:color="auto" w:fill="FFFFFF"/>
        <w:spacing w:line="360" w:lineRule="auto"/>
        <w:jc w:val="both"/>
        <w:rPr>
          <w:rFonts w:ascii="Palatino Linotype" w:eastAsiaTheme="minorHAnsi" w:hAnsi="Palatino Linotype" w:cs="Arial"/>
          <w:bCs/>
          <w:lang w:val="es-MX" w:eastAsia="en-US"/>
        </w:rPr>
      </w:pPr>
    </w:p>
    <w:p w14:paraId="221BAD34" w14:textId="6C2D14E5" w:rsidR="009B6126" w:rsidRDefault="00E11B18" w:rsidP="001C054C">
      <w:pPr>
        <w:spacing w:line="360" w:lineRule="auto"/>
        <w:ind w:right="141"/>
        <w:jc w:val="both"/>
        <w:rPr>
          <w:rFonts w:ascii="Palatino Linotype" w:eastAsiaTheme="minorHAnsi" w:hAnsi="Palatino Linotype" w:cs="Arial"/>
          <w:bCs/>
          <w:i/>
          <w:lang w:val="es-MX" w:eastAsia="en-US"/>
        </w:rPr>
      </w:pPr>
      <w:r w:rsidRPr="004F0A83">
        <w:rPr>
          <w:rFonts w:ascii="Palatino Linotype" w:eastAsiaTheme="minorHAnsi" w:hAnsi="Palatino Linotype" w:cs="Arial"/>
          <w:bCs/>
          <w:lang w:val="es-MX" w:eastAsia="en-US"/>
        </w:rPr>
        <w:t xml:space="preserve">Es así que derivado de la respuesta emitida por </w:t>
      </w:r>
      <w:r w:rsidRPr="004F0A83">
        <w:rPr>
          <w:rFonts w:ascii="Palatino Linotype" w:eastAsiaTheme="minorHAnsi" w:hAnsi="Palatino Linotype" w:cs="Arial"/>
          <w:b/>
          <w:bCs/>
          <w:lang w:val="es-MX" w:eastAsia="en-US"/>
        </w:rPr>
        <w:t>El Sujeto Obligado</w:t>
      </w:r>
      <w:r w:rsidRPr="004F0A83">
        <w:rPr>
          <w:rFonts w:ascii="Palatino Linotype" w:eastAsiaTheme="minorHAnsi" w:hAnsi="Palatino Linotype" w:cs="Arial"/>
          <w:bCs/>
          <w:lang w:val="es-MX" w:eastAsia="en-US"/>
        </w:rPr>
        <w:t xml:space="preserve">, </w:t>
      </w:r>
      <w:r w:rsidRPr="004F0A83">
        <w:rPr>
          <w:rFonts w:ascii="Palatino Linotype" w:eastAsiaTheme="minorHAnsi" w:hAnsi="Palatino Linotype" w:cs="Arial"/>
          <w:b/>
          <w:bCs/>
          <w:lang w:val="es-MX" w:eastAsia="en-US"/>
        </w:rPr>
        <w:t>El Recurrente</w:t>
      </w:r>
      <w:r w:rsidRPr="004F0A83">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4F0A83">
        <w:rPr>
          <w:rFonts w:ascii="Palatino Linotype" w:eastAsiaTheme="minorHAnsi" w:hAnsi="Palatino Linotype" w:cs="Arial"/>
          <w:bCs/>
          <w:lang w:val="es-MX" w:eastAsia="en-US"/>
        </w:rPr>
        <w:t xml:space="preserve"> </w:t>
      </w:r>
      <w:bookmarkStart w:id="3" w:name="_Hlk147832203"/>
      <w:r w:rsidRPr="004F0A83">
        <w:rPr>
          <w:rFonts w:ascii="Palatino Linotype" w:eastAsiaTheme="minorHAnsi" w:hAnsi="Palatino Linotype" w:cs="Arial"/>
          <w:bCs/>
          <w:i/>
          <w:lang w:val="es-MX" w:eastAsia="en-US"/>
        </w:rPr>
        <w:t>“</w:t>
      </w:r>
      <w:r w:rsidR="00CA5035" w:rsidRPr="00CA5035">
        <w:rPr>
          <w:rFonts w:ascii="Palatino Linotype" w:eastAsiaTheme="minorHAnsi" w:hAnsi="Palatino Linotype" w:cs="Arial"/>
          <w:b/>
          <w:bCs/>
          <w:i/>
          <w:u w:val="single"/>
          <w:lang w:val="es-MX" w:eastAsia="en-US"/>
        </w:rPr>
        <w:t>no se me entrego lo que solicite</w:t>
      </w:r>
      <w:r w:rsidRPr="004F0A83">
        <w:rPr>
          <w:rFonts w:ascii="Palatino Linotype" w:eastAsiaTheme="minorHAnsi" w:hAnsi="Palatino Linotype" w:cs="Arial"/>
          <w:bCs/>
          <w:i/>
          <w:lang w:val="es-MX" w:eastAsia="en-US"/>
        </w:rPr>
        <w:t>” (Sic).</w:t>
      </w:r>
    </w:p>
    <w:bookmarkEnd w:id="3"/>
    <w:p w14:paraId="572C64A5" w14:textId="77777777" w:rsidR="009E4A6F" w:rsidRDefault="009E4A6F" w:rsidP="008D0BC7">
      <w:pPr>
        <w:spacing w:line="360" w:lineRule="auto"/>
        <w:ind w:right="141"/>
        <w:jc w:val="both"/>
        <w:rPr>
          <w:rFonts w:ascii="Palatino Linotype" w:eastAsiaTheme="minorHAnsi" w:hAnsi="Palatino Linotype" w:cs="Arial"/>
          <w:bCs/>
          <w:lang w:val="es-MX" w:eastAsia="en-US"/>
        </w:rPr>
      </w:pPr>
    </w:p>
    <w:p w14:paraId="44E4AE10" w14:textId="7894443F" w:rsidR="00A639E0" w:rsidRDefault="008D0BC7" w:rsidP="008D0BC7">
      <w:pPr>
        <w:spacing w:line="360" w:lineRule="auto"/>
        <w:ind w:right="141"/>
        <w:jc w:val="both"/>
        <w:rPr>
          <w:rFonts w:ascii="Palatino Linotype" w:eastAsiaTheme="minorHAnsi" w:hAnsi="Palatino Linotype" w:cs="Arial"/>
          <w:lang w:val="es-MX" w:eastAsia="en-US"/>
        </w:rPr>
      </w:pPr>
      <w:r w:rsidRPr="00A9392B">
        <w:rPr>
          <w:rFonts w:ascii="Palatino Linotype" w:eastAsiaTheme="minorHAnsi" w:hAnsi="Palatino Linotype" w:cs="Arial"/>
          <w:bCs/>
          <w:lang w:val="es-MX" w:eastAsia="en-US"/>
        </w:rPr>
        <w:t xml:space="preserve">Por lo que, en la etapa de manifestaciones, el </w:t>
      </w:r>
      <w:r w:rsidRPr="00A9392B">
        <w:rPr>
          <w:rFonts w:ascii="Palatino Linotype" w:eastAsiaTheme="minorHAnsi" w:hAnsi="Palatino Linotype" w:cs="Arial"/>
          <w:b/>
          <w:bCs/>
          <w:lang w:val="es-MX" w:eastAsia="en-US"/>
        </w:rPr>
        <w:t>Sujeto Obligado</w:t>
      </w:r>
      <w:r w:rsidRPr="00A9392B">
        <w:rPr>
          <w:rFonts w:ascii="Palatino Linotype" w:eastAsiaTheme="minorHAnsi" w:hAnsi="Palatino Linotype" w:cs="Arial"/>
          <w:bCs/>
          <w:lang w:val="es-MX" w:eastAsia="en-US"/>
        </w:rPr>
        <w:t xml:space="preserve"> a través de los </w:t>
      </w:r>
      <w:r w:rsidRPr="00A9392B">
        <w:rPr>
          <w:rFonts w:ascii="Palatino Linotype" w:eastAsiaTheme="minorHAnsi" w:hAnsi="Palatino Linotype" w:cs="Arial"/>
          <w:lang w:val="es-MX" w:eastAsia="en-US"/>
        </w:rPr>
        <w:t>archivos electrónicos denominados</w:t>
      </w:r>
      <w:r w:rsidR="009E4A6F">
        <w:rPr>
          <w:rFonts w:ascii="Palatino Linotype" w:eastAsiaTheme="minorHAnsi" w:hAnsi="Palatino Linotype" w:cs="Arial"/>
          <w:lang w:val="es-MX" w:eastAsia="en-US"/>
        </w:rPr>
        <w:t xml:space="preserve"> </w:t>
      </w:r>
      <w:r w:rsidR="009E4A6F" w:rsidRPr="009E4A6F">
        <w:rPr>
          <w:rFonts w:ascii="Palatino Linotype" w:eastAsiaTheme="minorHAnsi" w:hAnsi="Palatino Linotype" w:cs="Arial"/>
          <w:i/>
          <w:lang w:val="es-MX" w:eastAsia="en-US"/>
        </w:rPr>
        <w:t>“</w:t>
      </w:r>
      <w:r w:rsidR="00CA5035" w:rsidRPr="00CA5035">
        <w:rPr>
          <w:rFonts w:ascii="Palatino Linotype" w:eastAsiaTheme="minorHAnsi" w:hAnsi="Palatino Linotype" w:cs="Arial"/>
          <w:i/>
          <w:lang w:val="es-MX" w:eastAsia="en-US"/>
        </w:rPr>
        <w:t>InformeJustificado06295UT2024.pdf</w:t>
      </w:r>
      <w:r w:rsidR="009E4A6F" w:rsidRPr="009E4A6F">
        <w:rPr>
          <w:rFonts w:ascii="Palatino Linotype" w:eastAsiaTheme="minorHAnsi" w:hAnsi="Palatino Linotype" w:cs="Arial"/>
          <w:i/>
          <w:lang w:val="es-MX" w:eastAsia="en-US"/>
        </w:rPr>
        <w:t>”</w:t>
      </w:r>
      <w:r w:rsidR="00CA5035">
        <w:rPr>
          <w:rFonts w:ascii="Palatino Linotype" w:eastAsiaTheme="minorHAnsi" w:hAnsi="Palatino Linotype" w:cs="Arial"/>
          <w:iCs/>
          <w:lang w:val="es-MX" w:eastAsia="en-US"/>
        </w:rPr>
        <w:t xml:space="preserve"> </w:t>
      </w:r>
      <w:r w:rsidR="009E4A6F" w:rsidRPr="009E4A6F">
        <w:rPr>
          <w:rFonts w:ascii="Palatino Linotype" w:eastAsiaTheme="minorHAnsi" w:hAnsi="Palatino Linotype" w:cs="Arial"/>
          <w:lang w:val="es-MX" w:eastAsia="en-US"/>
        </w:rPr>
        <w:t>y</w:t>
      </w:r>
      <w:r w:rsidR="009E4A6F" w:rsidRPr="009E4A6F">
        <w:rPr>
          <w:rFonts w:ascii="Palatino Linotype" w:eastAsiaTheme="minorHAnsi" w:hAnsi="Palatino Linotype" w:cs="Arial"/>
          <w:i/>
          <w:lang w:val="es-MX" w:eastAsia="en-US"/>
        </w:rPr>
        <w:t xml:space="preserve"> “</w:t>
      </w:r>
      <w:r w:rsidR="00CA5035" w:rsidRPr="00CA5035">
        <w:rPr>
          <w:rFonts w:ascii="Palatino Linotype" w:eastAsiaTheme="minorHAnsi" w:hAnsi="Palatino Linotype" w:cs="Arial"/>
          <w:i/>
          <w:lang w:val="es-MX" w:eastAsia="en-US"/>
        </w:rPr>
        <w:t>leyvig233.pdf</w:t>
      </w:r>
      <w:r w:rsidR="009E4A6F" w:rsidRPr="009E4A6F">
        <w:rPr>
          <w:rFonts w:ascii="Palatino Linotype" w:eastAsiaTheme="minorHAnsi" w:hAnsi="Palatino Linotype" w:cs="Arial"/>
          <w:i/>
          <w:lang w:val="es-MX" w:eastAsia="en-US"/>
        </w:rPr>
        <w:t>”</w:t>
      </w:r>
      <w:r w:rsidRPr="00A9392B">
        <w:rPr>
          <w:rFonts w:ascii="Palatino Linotype" w:eastAsiaTheme="minorHAnsi" w:hAnsi="Palatino Linotype" w:cs="Arial"/>
          <w:lang w:val="es-MX" w:eastAsia="en-US"/>
        </w:rPr>
        <w:t>; remitió la siguiente información que a continuación se detalla:</w:t>
      </w:r>
    </w:p>
    <w:p w14:paraId="44F3A657" w14:textId="17B32518" w:rsidR="00CA5035" w:rsidRPr="00CA5035" w:rsidRDefault="00B25F47" w:rsidP="00CA5035">
      <w:pPr>
        <w:pStyle w:val="Prrafodelista"/>
        <w:numPr>
          <w:ilvl w:val="0"/>
          <w:numId w:val="16"/>
        </w:numPr>
        <w:autoSpaceDE w:val="0"/>
        <w:autoSpaceDN w:val="0"/>
        <w:adjustRightInd w:val="0"/>
        <w:spacing w:line="360" w:lineRule="auto"/>
        <w:jc w:val="both"/>
        <w:rPr>
          <w:rFonts w:ascii="Palatino Linotype" w:eastAsiaTheme="minorHAnsi" w:hAnsi="Palatino Linotype" w:cs="Arial"/>
          <w:iCs/>
          <w:lang w:val="es-MX" w:eastAsia="en-US"/>
        </w:rPr>
      </w:pPr>
      <w:r w:rsidRPr="00F04764">
        <w:rPr>
          <w:rFonts w:ascii="Palatino Linotype" w:eastAsiaTheme="minorHAnsi" w:hAnsi="Palatino Linotype" w:cs="Arial"/>
          <w:b/>
          <w:bCs/>
          <w:i/>
          <w:u w:val="single"/>
          <w:lang w:val="es-MX" w:eastAsia="en-US"/>
        </w:rPr>
        <w:lastRenderedPageBreak/>
        <w:t>“</w:t>
      </w:r>
      <w:r w:rsidR="00CA5035" w:rsidRPr="00CA5035">
        <w:rPr>
          <w:rFonts w:ascii="Palatino Linotype" w:eastAsiaTheme="minorHAnsi" w:hAnsi="Palatino Linotype" w:cs="Arial"/>
          <w:b/>
          <w:bCs/>
          <w:i/>
          <w:u w:val="single"/>
          <w:lang w:val="es-MX" w:eastAsia="en-US"/>
        </w:rPr>
        <w:t>InformeJustificado06295UT2024.pdf</w:t>
      </w:r>
      <w:r w:rsidRPr="00F04764">
        <w:rPr>
          <w:rFonts w:ascii="Palatino Linotype" w:eastAsiaTheme="minorHAnsi" w:hAnsi="Palatino Linotype" w:cs="Arial"/>
          <w:b/>
          <w:bCs/>
          <w:i/>
          <w:u w:val="single"/>
          <w:lang w:val="es-MX" w:eastAsia="en-US"/>
        </w:rPr>
        <w:t>”:</w:t>
      </w:r>
      <w:r w:rsidR="00CA5035">
        <w:rPr>
          <w:rFonts w:ascii="Palatino Linotype" w:eastAsiaTheme="minorHAnsi" w:hAnsi="Palatino Linotype" w:cs="Arial"/>
          <w:iCs/>
          <w:lang w:val="es-MX" w:eastAsia="en-US"/>
        </w:rPr>
        <w:t xml:space="preserve"> </w:t>
      </w:r>
      <w:r w:rsidRPr="00CA5035">
        <w:rPr>
          <w:rFonts w:ascii="Palatino Linotype" w:eastAsiaTheme="minorHAnsi" w:hAnsi="Palatino Linotype" w:cs="Arial"/>
          <w:iCs/>
          <w:lang w:val="es-MX" w:eastAsia="en-US"/>
        </w:rPr>
        <w:t>Mediante el oficio número</w:t>
      </w:r>
      <w:r w:rsidR="00CA5035" w:rsidRPr="00CA5035">
        <w:rPr>
          <w:rFonts w:ascii="Palatino Linotype" w:eastAsiaTheme="minorHAnsi" w:hAnsi="Palatino Linotype" w:cs="Arial"/>
          <w:iCs/>
          <w:lang w:val="es-MX" w:eastAsia="en-US"/>
        </w:rPr>
        <w:t xml:space="preserve"> </w:t>
      </w:r>
      <w:r w:rsidR="00CA5035" w:rsidRPr="00CA5035">
        <w:rPr>
          <w:rFonts w:ascii="Palatino Linotype" w:eastAsiaTheme="minorHAnsi" w:hAnsi="Palatino Linotype" w:cs="Arial"/>
          <w:b/>
          <w:bCs/>
          <w:iCs/>
          <w:lang w:val="es-MX" w:eastAsia="en-US"/>
        </w:rPr>
        <w:t>INFOEM/UT/897/2024</w:t>
      </w:r>
      <w:r w:rsidRPr="00CA5035">
        <w:rPr>
          <w:rFonts w:ascii="Palatino Linotype" w:eastAsiaTheme="minorHAnsi" w:hAnsi="Palatino Linotype" w:cs="Arial"/>
          <w:iCs/>
          <w:lang w:val="es-MX" w:eastAsia="en-US"/>
        </w:rPr>
        <w:t xml:space="preserve">, el Titular de la Unidad de Transparencia, </w:t>
      </w:r>
      <w:r w:rsidR="00CA5035" w:rsidRPr="00CA5035">
        <w:rPr>
          <w:rFonts w:ascii="Palatino Linotype" w:eastAsiaTheme="minorHAnsi" w:hAnsi="Palatino Linotype" w:cs="Arial"/>
          <w:iCs/>
          <w:lang w:val="es-MX" w:eastAsia="en-US"/>
        </w:rPr>
        <w:t xml:space="preserve">informó que, </w:t>
      </w:r>
      <w:r w:rsidR="00CA5035" w:rsidRPr="00CA5035">
        <w:rPr>
          <w:rFonts w:ascii="Palatino Linotype" w:eastAsiaTheme="minorHAnsi" w:hAnsi="Palatino Linotype" w:cs="Arial"/>
          <w:lang w:eastAsia="en-US"/>
        </w:rPr>
        <w:t xml:space="preserve">por conducto del oficio </w:t>
      </w:r>
      <w:r w:rsidR="00CA5035" w:rsidRPr="00CA5035">
        <w:rPr>
          <w:rFonts w:ascii="Palatino Linotype" w:eastAsiaTheme="minorHAnsi" w:hAnsi="Palatino Linotype" w:cs="Arial"/>
          <w:b/>
          <w:bCs/>
          <w:lang w:eastAsia="en-US"/>
        </w:rPr>
        <w:t>INFOEM/UT/812/2024</w:t>
      </w:r>
      <w:r w:rsidR="00CA5035" w:rsidRPr="00CA5035">
        <w:rPr>
          <w:rFonts w:ascii="Palatino Linotype" w:eastAsiaTheme="minorHAnsi" w:hAnsi="Palatino Linotype" w:cs="Arial"/>
          <w:lang w:eastAsia="en-US"/>
        </w:rPr>
        <w:t xml:space="preserve">, a través del cual se le </w:t>
      </w:r>
      <w:bookmarkStart w:id="4" w:name="_Hlk181640741"/>
      <w:r w:rsidR="00CA5035" w:rsidRPr="00CA5035">
        <w:rPr>
          <w:rFonts w:ascii="Palatino Linotype" w:eastAsiaTheme="minorHAnsi" w:hAnsi="Palatino Linotype" w:cs="Arial"/>
          <w:lang w:eastAsia="en-US"/>
        </w:rPr>
        <w:t xml:space="preserve">indicó que después de una búsqueda exhaustiva y razonable en los archivos de esta Unidad de Transparencia, así como en el marco normativo que es aplicable y, en efecto, </w:t>
      </w:r>
      <w:r w:rsidR="00CA5035" w:rsidRPr="00CA5035">
        <w:rPr>
          <w:rFonts w:ascii="Palatino Linotype" w:eastAsiaTheme="minorHAnsi" w:hAnsi="Palatino Linotype" w:cs="Arial"/>
          <w:b/>
          <w:bCs/>
          <w:u w:val="single"/>
          <w:lang w:eastAsia="en-US"/>
        </w:rPr>
        <w:t xml:space="preserve">no se encontró el ordenamiento o normatividad específica a la que desea tener acceso, esto es, </w:t>
      </w:r>
      <w:r w:rsidR="00380F3D">
        <w:rPr>
          <w:rFonts w:ascii="Palatino Linotype" w:eastAsiaTheme="minorHAnsi" w:hAnsi="Palatino Linotype" w:cs="Arial"/>
          <w:b/>
          <w:bCs/>
          <w:u w:val="single"/>
          <w:lang w:eastAsia="en-US"/>
        </w:rPr>
        <w:t>el</w:t>
      </w:r>
      <w:r w:rsidR="00CA5035" w:rsidRPr="00CA5035">
        <w:rPr>
          <w:rFonts w:ascii="Palatino Linotype" w:eastAsiaTheme="minorHAnsi" w:hAnsi="Palatino Linotype" w:cs="Arial"/>
          <w:b/>
          <w:bCs/>
          <w:u w:val="single"/>
          <w:lang w:eastAsia="en-US"/>
        </w:rPr>
        <w:t xml:space="preserve"> lineamiento para atender las solicitudes de acceso a la información pública</w:t>
      </w:r>
      <w:r w:rsidR="00CA5035" w:rsidRPr="00CA5035">
        <w:rPr>
          <w:rFonts w:ascii="Palatino Linotype" w:eastAsiaTheme="minorHAnsi" w:hAnsi="Palatino Linotype" w:cs="Arial"/>
          <w:lang w:eastAsia="en-US"/>
        </w:rPr>
        <w:t xml:space="preserve">. </w:t>
      </w:r>
    </w:p>
    <w:p w14:paraId="2BECFEC0" w14:textId="77777777" w:rsidR="00CA5035" w:rsidRDefault="00CA5035" w:rsidP="00CA5035">
      <w:pPr>
        <w:pStyle w:val="Prrafodelista"/>
        <w:autoSpaceDE w:val="0"/>
        <w:autoSpaceDN w:val="0"/>
        <w:adjustRightInd w:val="0"/>
        <w:spacing w:line="360" w:lineRule="auto"/>
        <w:ind w:left="720"/>
        <w:jc w:val="both"/>
        <w:rPr>
          <w:rFonts w:ascii="Palatino Linotype" w:eastAsiaTheme="minorHAnsi" w:hAnsi="Palatino Linotype" w:cs="Arial"/>
          <w:b/>
          <w:bCs/>
          <w:i/>
          <w:u w:val="single"/>
          <w:lang w:val="es-MX" w:eastAsia="en-US"/>
        </w:rPr>
      </w:pPr>
    </w:p>
    <w:p w14:paraId="5F5D5AA7" w14:textId="77777777" w:rsidR="00CA5035" w:rsidRDefault="00CA5035" w:rsidP="00CA5035">
      <w:pPr>
        <w:pStyle w:val="Prrafodelista"/>
        <w:autoSpaceDE w:val="0"/>
        <w:autoSpaceDN w:val="0"/>
        <w:adjustRightInd w:val="0"/>
        <w:spacing w:line="360" w:lineRule="auto"/>
        <w:ind w:left="720"/>
        <w:jc w:val="both"/>
        <w:rPr>
          <w:rFonts w:ascii="Palatino Linotype" w:eastAsiaTheme="minorHAnsi" w:hAnsi="Palatino Linotype" w:cs="Arial"/>
          <w:lang w:eastAsia="en-US"/>
        </w:rPr>
      </w:pPr>
      <w:r w:rsidRPr="00CA5035">
        <w:rPr>
          <w:rFonts w:ascii="Palatino Linotype" w:eastAsiaTheme="minorHAnsi" w:hAnsi="Palatino Linotype" w:cs="Arial"/>
          <w:lang w:eastAsia="en-US"/>
        </w:rPr>
        <w:t xml:space="preserve">No obstante, lo anterior, la normatividad que es aplicable para este sujeto obligado se encuentra publicada en el sistema “Información Pública de Oficio Mexiquense (IPOMEX)”, a través de la siguiente liga: </w:t>
      </w:r>
      <w:hyperlink r:id="rId9" w:anchor="/info-fraccion/1/1/15" w:history="1">
        <w:r w:rsidRPr="00CA5035">
          <w:rPr>
            <w:rStyle w:val="Hipervnculo"/>
            <w:rFonts w:ascii="Palatino Linotype" w:eastAsiaTheme="minorHAnsi" w:hAnsi="Palatino Linotype" w:cs="Arial"/>
            <w:lang w:eastAsia="en-US"/>
          </w:rPr>
          <w:t>https://infoem2.ipomex.org.mx/ipomex/#/info-fraccion/1/1/15</w:t>
        </w:r>
      </w:hyperlink>
      <w:r w:rsidRPr="00CA5035">
        <w:rPr>
          <w:rFonts w:ascii="Palatino Linotype" w:eastAsiaTheme="minorHAnsi" w:hAnsi="Palatino Linotype" w:cs="Arial"/>
          <w:lang w:eastAsia="en-US"/>
        </w:rPr>
        <w:t>.</w:t>
      </w:r>
    </w:p>
    <w:p w14:paraId="08F755DE" w14:textId="77777777" w:rsidR="00CA5035" w:rsidRDefault="00CA5035" w:rsidP="00CA5035">
      <w:pPr>
        <w:pStyle w:val="Prrafodelista"/>
        <w:autoSpaceDE w:val="0"/>
        <w:autoSpaceDN w:val="0"/>
        <w:adjustRightInd w:val="0"/>
        <w:spacing w:line="360" w:lineRule="auto"/>
        <w:ind w:left="720"/>
        <w:jc w:val="both"/>
        <w:rPr>
          <w:rFonts w:ascii="Palatino Linotype" w:eastAsiaTheme="minorHAnsi" w:hAnsi="Palatino Linotype" w:cs="Arial"/>
          <w:lang w:eastAsia="en-US"/>
        </w:rPr>
      </w:pPr>
    </w:p>
    <w:p w14:paraId="415FF3C8" w14:textId="77777777" w:rsidR="00CA5035" w:rsidRDefault="00CA5035" w:rsidP="00CA5035">
      <w:pPr>
        <w:pStyle w:val="Prrafodelista"/>
        <w:autoSpaceDE w:val="0"/>
        <w:autoSpaceDN w:val="0"/>
        <w:adjustRightInd w:val="0"/>
        <w:spacing w:line="360" w:lineRule="auto"/>
        <w:ind w:left="720"/>
        <w:jc w:val="both"/>
        <w:rPr>
          <w:rFonts w:ascii="Palatino Linotype" w:eastAsiaTheme="minorHAnsi" w:hAnsi="Palatino Linotype" w:cs="Arial"/>
          <w:lang w:eastAsia="en-US"/>
        </w:rPr>
      </w:pPr>
      <w:r w:rsidRPr="00CA5035">
        <w:rPr>
          <w:rFonts w:ascii="Palatino Linotype" w:eastAsiaTheme="minorHAnsi" w:hAnsi="Palatino Linotype" w:cs="Arial"/>
          <w:lang w:eastAsia="en-US"/>
        </w:rPr>
        <w:t>En el nuevo análisis realizado a la respuesta proporcionada, se advirtió que esta Unidad de Transparencia por error involuntario omitió adjuntar el anexo que cita en la respuesta emitida en la vía primigenia.</w:t>
      </w:r>
    </w:p>
    <w:p w14:paraId="4E8DF82D" w14:textId="77777777" w:rsidR="00CA5035" w:rsidRDefault="00CA5035" w:rsidP="00CA5035">
      <w:pPr>
        <w:pStyle w:val="Prrafodelista"/>
        <w:autoSpaceDE w:val="0"/>
        <w:autoSpaceDN w:val="0"/>
        <w:adjustRightInd w:val="0"/>
        <w:spacing w:line="360" w:lineRule="auto"/>
        <w:ind w:left="720"/>
        <w:jc w:val="both"/>
        <w:rPr>
          <w:rFonts w:ascii="Palatino Linotype" w:eastAsiaTheme="minorHAnsi" w:hAnsi="Palatino Linotype" w:cs="Arial"/>
          <w:lang w:eastAsia="en-US"/>
        </w:rPr>
      </w:pPr>
    </w:p>
    <w:p w14:paraId="788AB6D8" w14:textId="1918269C" w:rsidR="00CA5035" w:rsidRPr="00CA5035" w:rsidRDefault="00CA5035" w:rsidP="00CA5035">
      <w:pPr>
        <w:pStyle w:val="Prrafodelista"/>
        <w:autoSpaceDE w:val="0"/>
        <w:autoSpaceDN w:val="0"/>
        <w:adjustRightInd w:val="0"/>
        <w:spacing w:line="360" w:lineRule="auto"/>
        <w:ind w:left="720"/>
        <w:jc w:val="both"/>
        <w:rPr>
          <w:rFonts w:ascii="Palatino Linotype" w:eastAsiaTheme="minorHAnsi" w:hAnsi="Palatino Linotype" w:cs="Arial"/>
          <w:iCs/>
          <w:lang w:val="es-MX" w:eastAsia="en-US"/>
        </w:rPr>
      </w:pPr>
      <w:r w:rsidRPr="00CA5035">
        <w:rPr>
          <w:rFonts w:ascii="Palatino Linotype" w:eastAsiaTheme="minorHAnsi" w:hAnsi="Palatino Linotype" w:cs="Arial"/>
          <w:lang w:eastAsia="en-US"/>
        </w:rPr>
        <w:t xml:space="preserve">De esta forma, retomando el antecedente dos del presente oficio, por medio de la presente vía </w:t>
      </w:r>
      <w:r w:rsidRPr="00CA5035">
        <w:rPr>
          <w:rFonts w:ascii="Palatino Linotype" w:eastAsiaTheme="minorHAnsi" w:hAnsi="Palatino Linotype" w:cs="Arial"/>
          <w:b/>
          <w:bCs/>
          <w:u w:val="single"/>
          <w:lang w:eastAsia="en-US"/>
        </w:rPr>
        <w:t>se remite en alcance a la respuesta originaria, el anexo consistente en la Ley de Transparencia y Acceso a la Información Pública del Estado de México y Municipios.</w:t>
      </w:r>
    </w:p>
    <w:bookmarkEnd w:id="4"/>
    <w:p w14:paraId="6A19FC44" w14:textId="77777777" w:rsidR="00CA5035" w:rsidRPr="00CA5035" w:rsidRDefault="00CA5035" w:rsidP="00CA5035">
      <w:pPr>
        <w:autoSpaceDE w:val="0"/>
        <w:autoSpaceDN w:val="0"/>
        <w:adjustRightInd w:val="0"/>
        <w:spacing w:line="360" w:lineRule="auto"/>
        <w:jc w:val="both"/>
        <w:rPr>
          <w:rFonts w:ascii="Palatino Linotype" w:eastAsiaTheme="minorHAnsi" w:hAnsi="Palatino Linotype" w:cs="Arial"/>
          <w:iCs/>
          <w:lang w:val="es-MX" w:eastAsia="en-US"/>
        </w:rPr>
      </w:pPr>
    </w:p>
    <w:p w14:paraId="6EEA06AA" w14:textId="5C6CAE72" w:rsidR="00A639E0" w:rsidRPr="00CA5035" w:rsidRDefault="00A639E0" w:rsidP="00CA5035">
      <w:pPr>
        <w:pStyle w:val="Prrafodelista"/>
        <w:numPr>
          <w:ilvl w:val="0"/>
          <w:numId w:val="16"/>
        </w:numPr>
        <w:spacing w:line="360" w:lineRule="auto"/>
        <w:ind w:right="141"/>
        <w:jc w:val="both"/>
        <w:rPr>
          <w:rFonts w:ascii="Palatino Linotype" w:eastAsiaTheme="minorHAnsi" w:hAnsi="Palatino Linotype" w:cs="Arial"/>
          <w:lang w:val="es-MX" w:eastAsia="en-US"/>
        </w:rPr>
      </w:pPr>
      <w:r w:rsidRPr="00BC6BB7">
        <w:rPr>
          <w:rFonts w:ascii="Palatino Linotype" w:eastAsiaTheme="minorHAnsi" w:hAnsi="Palatino Linotype" w:cs="Arial"/>
          <w:b/>
          <w:bCs/>
          <w:i/>
          <w:iCs/>
          <w:u w:val="single"/>
          <w:lang w:val="es-MX" w:eastAsia="en-US"/>
        </w:rPr>
        <w:lastRenderedPageBreak/>
        <w:t>“</w:t>
      </w:r>
      <w:r w:rsidR="00CA5035" w:rsidRPr="00CA5035">
        <w:rPr>
          <w:rFonts w:ascii="Palatino Linotype" w:eastAsiaTheme="minorHAnsi" w:hAnsi="Palatino Linotype" w:cs="Arial"/>
          <w:b/>
          <w:bCs/>
          <w:i/>
          <w:iCs/>
          <w:u w:val="single"/>
          <w:lang w:val="es-MX" w:eastAsia="en-US"/>
        </w:rPr>
        <w:t>leyvig233.pdf</w:t>
      </w:r>
      <w:r w:rsidRPr="00BC6BB7">
        <w:rPr>
          <w:rFonts w:ascii="Palatino Linotype" w:eastAsiaTheme="minorHAnsi" w:hAnsi="Palatino Linotype" w:cs="Arial"/>
          <w:b/>
          <w:bCs/>
          <w:i/>
          <w:iCs/>
          <w:u w:val="single"/>
          <w:lang w:val="es-MX" w:eastAsia="en-US"/>
        </w:rPr>
        <w:t>”</w:t>
      </w:r>
      <w:r w:rsidRPr="00BC6BB7">
        <w:rPr>
          <w:rFonts w:ascii="Palatino Linotype" w:eastAsiaTheme="minorHAnsi" w:hAnsi="Palatino Linotype" w:cs="Arial"/>
          <w:b/>
          <w:bCs/>
          <w:u w:val="single"/>
          <w:lang w:val="es-MX" w:eastAsia="en-US"/>
        </w:rPr>
        <w:t>:</w:t>
      </w:r>
      <w:r w:rsidRPr="00A639E0">
        <w:rPr>
          <w:rFonts w:ascii="Palatino Linotype" w:eastAsiaTheme="minorHAnsi" w:hAnsi="Palatino Linotype" w:cs="Arial"/>
          <w:lang w:val="es-MX" w:eastAsia="en-US"/>
        </w:rPr>
        <w:t xml:space="preserve"> </w:t>
      </w:r>
      <w:r w:rsidRPr="00CA5035">
        <w:rPr>
          <w:rFonts w:ascii="Palatino Linotype" w:eastAsiaTheme="minorHAnsi" w:hAnsi="Palatino Linotype" w:cs="Arial"/>
          <w:lang w:val="es-MX" w:eastAsia="en-US"/>
        </w:rPr>
        <w:t xml:space="preserve">Archivo que contiene </w:t>
      </w:r>
      <w:bookmarkStart w:id="5" w:name="_Hlk152004872"/>
      <w:r w:rsidR="00CA5035" w:rsidRPr="00CA5035">
        <w:rPr>
          <w:rFonts w:ascii="Palatino Linotype" w:eastAsiaTheme="minorHAnsi" w:hAnsi="Palatino Linotype" w:cs="Arial"/>
          <w:lang w:val="es-MX" w:eastAsia="en-US"/>
        </w:rPr>
        <w:t>Ley de Transparencia y Acceso a la Información Pública del Estado de México y Municipios.</w:t>
      </w:r>
    </w:p>
    <w:bookmarkEnd w:id="5"/>
    <w:p w14:paraId="6B69CD91" w14:textId="77777777" w:rsidR="00CA5035" w:rsidRDefault="00CA5035" w:rsidP="008A12CF">
      <w:pPr>
        <w:tabs>
          <w:tab w:val="left" w:pos="709"/>
        </w:tabs>
        <w:spacing w:line="360" w:lineRule="auto"/>
        <w:contextualSpacing/>
        <w:jc w:val="both"/>
        <w:rPr>
          <w:rFonts w:ascii="Palatino Linotype" w:hAnsi="Palatino Linotype" w:cs="Arial"/>
          <w:lang w:val="es-ES_tradnl"/>
        </w:rPr>
      </w:pPr>
    </w:p>
    <w:p w14:paraId="03817209" w14:textId="3F2E39BD" w:rsidR="008A12CF" w:rsidRPr="004F0A83" w:rsidRDefault="00E9680B"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lang w:val="es-ES_tradnl"/>
        </w:rPr>
        <w:t>Ante ello</w:t>
      </w:r>
      <w:r w:rsidR="008A12CF" w:rsidRPr="004F0A83">
        <w:rPr>
          <w:rFonts w:ascii="Palatino Linotype" w:hAnsi="Palatino Linotype" w:cs="Arial"/>
          <w:lang w:val="es-ES_tradnl"/>
        </w:rPr>
        <w:t xml:space="preserve">, es de </w:t>
      </w:r>
      <w:r w:rsidR="008A12CF" w:rsidRPr="004F0A83">
        <w:rPr>
          <w:rFonts w:ascii="Palatino Linotype" w:hAnsi="Palatino Linotype" w:cs="Arial"/>
        </w:rPr>
        <w:t>señalar que el artículo 4, párrafo segundo de la Ley de Transparencia y Acceso a la Información Pública del Estado de México y Municipios, dispone:</w:t>
      </w:r>
    </w:p>
    <w:p w14:paraId="18006896" w14:textId="77777777" w:rsidR="008A12CF" w:rsidRPr="004F0A83" w:rsidRDefault="008A12CF" w:rsidP="008A12CF">
      <w:pPr>
        <w:pStyle w:val="Sinespaciado"/>
      </w:pPr>
    </w:p>
    <w:p w14:paraId="62B90780" w14:textId="77777777" w:rsidR="008A12CF" w:rsidRPr="004F0A83" w:rsidRDefault="008A12CF" w:rsidP="008A12CF">
      <w:pPr>
        <w:ind w:left="851" w:right="901"/>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4. </w:t>
      </w:r>
      <w:r w:rsidRPr="004F0A83">
        <w:rPr>
          <w:rFonts w:ascii="Palatino Linotype" w:hAnsi="Palatino Linotype" w:cs="Arial"/>
          <w:i/>
          <w:sz w:val="22"/>
        </w:rPr>
        <w:t xml:space="preserve">… </w:t>
      </w:r>
    </w:p>
    <w:p w14:paraId="6F619E80" w14:textId="77777777" w:rsidR="008A12CF" w:rsidRPr="004F0A83" w:rsidRDefault="008A12CF" w:rsidP="00FC1FC5">
      <w:pPr>
        <w:ind w:left="851" w:right="901"/>
        <w:jc w:val="both"/>
        <w:rPr>
          <w:rFonts w:ascii="Palatino Linotype" w:hAnsi="Palatino Linotype" w:cs="Arial"/>
          <w:i/>
          <w:sz w:val="22"/>
        </w:rPr>
      </w:pPr>
      <w:r w:rsidRPr="004F0A8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4F0A83">
        <w:rPr>
          <w:rFonts w:ascii="Palatino Linotype" w:hAnsi="Palatino Linotype" w:cs="Arial"/>
          <w:i/>
          <w:sz w:val="22"/>
        </w:rPr>
        <w:t>evistas por esta Ley.</w:t>
      </w:r>
      <w:r w:rsidRPr="004F0A83">
        <w:rPr>
          <w:rFonts w:ascii="Palatino Linotype" w:hAnsi="Palatino Linotype" w:cs="Arial"/>
          <w:i/>
          <w:sz w:val="22"/>
        </w:rPr>
        <w:t>”</w:t>
      </w:r>
    </w:p>
    <w:p w14:paraId="0F0A8F03" w14:textId="77777777" w:rsidR="00E9680B" w:rsidRPr="004F0A83" w:rsidRDefault="00E9680B" w:rsidP="008A12CF">
      <w:pPr>
        <w:tabs>
          <w:tab w:val="left" w:pos="709"/>
        </w:tabs>
        <w:spacing w:line="360" w:lineRule="auto"/>
        <w:contextualSpacing/>
        <w:jc w:val="both"/>
        <w:rPr>
          <w:rFonts w:ascii="Palatino Linotype" w:hAnsi="Palatino Linotype" w:cs="Arial"/>
          <w:lang w:val="es-ES_tradnl"/>
        </w:rPr>
      </w:pPr>
    </w:p>
    <w:p w14:paraId="2E53A262" w14:textId="38B1D1F3" w:rsidR="008A12CF" w:rsidRDefault="008A12CF" w:rsidP="008A12CF">
      <w:pPr>
        <w:tabs>
          <w:tab w:val="left" w:pos="709"/>
        </w:tabs>
        <w:spacing w:line="360" w:lineRule="auto"/>
        <w:contextualSpacing/>
        <w:jc w:val="both"/>
        <w:rPr>
          <w:rFonts w:ascii="Palatino Linotype" w:hAnsi="Palatino Linotype" w:cs="Arial"/>
          <w:lang w:val="es-ES_tradnl"/>
        </w:rPr>
      </w:pPr>
      <w:r w:rsidRPr="004F0A83">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7CB8602" w14:textId="77777777" w:rsidR="007B3890" w:rsidRPr="000114A8" w:rsidRDefault="007B3890" w:rsidP="008A12CF">
      <w:pPr>
        <w:tabs>
          <w:tab w:val="left" w:pos="709"/>
        </w:tabs>
        <w:spacing w:line="360" w:lineRule="auto"/>
        <w:contextualSpacing/>
        <w:jc w:val="both"/>
        <w:rPr>
          <w:rFonts w:ascii="Palatino Linotype" w:hAnsi="Palatino Linotype" w:cs="Arial"/>
          <w:lang w:val="es-ES_tradnl"/>
        </w:rPr>
      </w:pPr>
    </w:p>
    <w:p w14:paraId="59895D98"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5D881D0" w14:textId="77777777" w:rsidR="008A12CF" w:rsidRPr="004F0A83" w:rsidRDefault="008A12CF" w:rsidP="008A12CF">
      <w:pPr>
        <w:pStyle w:val="Sinespaciado"/>
      </w:pPr>
    </w:p>
    <w:p w14:paraId="5DF8CA20" w14:textId="77777777" w:rsidR="008A12CF" w:rsidRPr="004F0A83" w:rsidRDefault="008A12CF" w:rsidP="008A12CF">
      <w:pPr>
        <w:pStyle w:val="Sinespaciado"/>
        <w:rPr>
          <w:sz w:val="16"/>
          <w:lang w:val="es-ES_tradnl"/>
        </w:rPr>
      </w:pPr>
    </w:p>
    <w:p w14:paraId="2C6F04FE" w14:textId="77777777" w:rsidR="008A12CF" w:rsidRPr="004F0A83" w:rsidRDefault="008A12CF" w:rsidP="00E9680B">
      <w:pPr>
        <w:ind w:left="567" w:right="616"/>
        <w:jc w:val="both"/>
        <w:rPr>
          <w:rFonts w:ascii="Palatino Linotype" w:hAnsi="Palatino Linotype" w:cs="Arial"/>
          <w:i/>
          <w:sz w:val="22"/>
        </w:rPr>
      </w:pPr>
      <w:r w:rsidRPr="004F0A83">
        <w:rPr>
          <w:rFonts w:ascii="Palatino Linotype" w:hAnsi="Palatino Linotype" w:cs="Arial"/>
          <w:i/>
          <w:sz w:val="22"/>
        </w:rPr>
        <w:lastRenderedPageBreak/>
        <w:t>“</w:t>
      </w:r>
      <w:r w:rsidRPr="004F0A83">
        <w:rPr>
          <w:rFonts w:ascii="Palatino Linotype" w:hAnsi="Palatino Linotype" w:cs="Arial"/>
          <w:b/>
          <w:i/>
          <w:sz w:val="22"/>
        </w:rPr>
        <w:t>Artículo 12.</w:t>
      </w:r>
      <w:r w:rsidRPr="004F0A8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A1F562C" w14:textId="77777777" w:rsidR="008A12CF" w:rsidRPr="004F0A83" w:rsidRDefault="008A12CF" w:rsidP="00E9680B">
      <w:pPr>
        <w:ind w:left="567" w:right="616"/>
        <w:jc w:val="both"/>
        <w:rPr>
          <w:rFonts w:ascii="Palatino Linotype" w:hAnsi="Palatino Linotype" w:cs="Arial"/>
          <w:i/>
          <w:sz w:val="22"/>
        </w:rPr>
      </w:pPr>
    </w:p>
    <w:p w14:paraId="5F399DEA" w14:textId="77777777" w:rsidR="00CC0B81" w:rsidRPr="004F0A83" w:rsidRDefault="008A12CF" w:rsidP="00581DC8">
      <w:pPr>
        <w:ind w:left="567" w:right="616"/>
        <w:jc w:val="both"/>
        <w:rPr>
          <w:rFonts w:ascii="Palatino Linotype" w:hAnsi="Palatino Linotype" w:cs="Arial"/>
          <w:i/>
          <w:sz w:val="22"/>
        </w:rPr>
      </w:pPr>
      <w:r w:rsidRPr="004F0A8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06C023C" w14:textId="77777777" w:rsidR="00CC2630" w:rsidRPr="004F0A83" w:rsidRDefault="00CC2630" w:rsidP="008A12CF">
      <w:pPr>
        <w:tabs>
          <w:tab w:val="left" w:pos="709"/>
        </w:tabs>
        <w:spacing w:line="360" w:lineRule="auto"/>
        <w:contextualSpacing/>
        <w:jc w:val="both"/>
        <w:rPr>
          <w:rFonts w:ascii="Palatino Linotype" w:hAnsi="Palatino Linotype" w:cs="Arial"/>
        </w:rPr>
      </w:pPr>
    </w:p>
    <w:p w14:paraId="0A9E84AD"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E54A242" w14:textId="77777777" w:rsidR="008A12CF" w:rsidRPr="004F0A83" w:rsidRDefault="008A12CF" w:rsidP="008A12CF">
      <w:pPr>
        <w:tabs>
          <w:tab w:val="left" w:pos="709"/>
        </w:tabs>
        <w:spacing w:line="360" w:lineRule="auto"/>
        <w:contextualSpacing/>
        <w:jc w:val="both"/>
        <w:rPr>
          <w:rFonts w:ascii="Palatino Linotype" w:hAnsi="Palatino Linotype" w:cs="Arial"/>
        </w:rPr>
      </w:pPr>
    </w:p>
    <w:p w14:paraId="0FE1ADC6"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4F0A83">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4F0A8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FD438B4" w14:textId="77777777" w:rsidR="008A12CF" w:rsidRPr="004F0A83" w:rsidRDefault="008A12CF" w:rsidP="008A12CF">
      <w:pPr>
        <w:pStyle w:val="Sinespaciado"/>
      </w:pPr>
    </w:p>
    <w:p w14:paraId="6B903EEF"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3. </w:t>
      </w:r>
      <w:r w:rsidRPr="004F0A83">
        <w:rPr>
          <w:rFonts w:ascii="Palatino Linotype" w:hAnsi="Palatino Linotype" w:cs="Arial"/>
          <w:i/>
          <w:sz w:val="22"/>
        </w:rPr>
        <w:t>Para los efectos de la presente Ley se entenderá por:</w:t>
      </w:r>
    </w:p>
    <w:p w14:paraId="17CB4618"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6C4CD684"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b/>
          <w:i/>
          <w:sz w:val="22"/>
        </w:rPr>
        <w:t>XI. Documento:</w:t>
      </w:r>
      <w:r w:rsidRPr="004F0A8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4F0A83">
        <w:rPr>
          <w:rFonts w:ascii="Palatino Linotype" w:hAnsi="Palatino Linotype" w:cs="Arial"/>
          <w:b/>
          <w:i/>
          <w:sz w:val="22"/>
          <w:u w:val="single"/>
        </w:rPr>
        <w:t>registro que documente el ejercicio de las facultades, funciones y competencias de los sujetos obligados</w:t>
      </w:r>
      <w:r w:rsidRPr="004F0A83">
        <w:rPr>
          <w:rFonts w:ascii="Palatino Linotype" w:hAnsi="Palatino Linotype" w:cs="Arial"/>
          <w:i/>
          <w:sz w:val="22"/>
          <w:u w:val="single"/>
        </w:rPr>
        <w:t>,</w:t>
      </w:r>
      <w:r w:rsidRPr="004F0A83">
        <w:rPr>
          <w:rFonts w:ascii="Palatino Linotype" w:hAnsi="Palatino Linotype" w:cs="Arial"/>
          <w:i/>
          <w:sz w:val="22"/>
        </w:rPr>
        <w:t xml:space="preserve"> sus servidores públicos e integrantes, </w:t>
      </w:r>
      <w:r w:rsidRPr="004F0A83">
        <w:rPr>
          <w:rFonts w:ascii="Palatino Linotype" w:hAnsi="Palatino Linotype" w:cs="Arial"/>
          <w:b/>
          <w:i/>
          <w:sz w:val="22"/>
          <w:u w:val="single"/>
        </w:rPr>
        <w:t>sin importar su fuente o fecha de elaboración.</w:t>
      </w:r>
      <w:r w:rsidRPr="004F0A83">
        <w:rPr>
          <w:rFonts w:ascii="Palatino Linotype" w:hAnsi="Palatino Linotype" w:cs="Arial"/>
          <w:i/>
          <w:sz w:val="22"/>
        </w:rPr>
        <w:t xml:space="preserve"> Los documentos podrán estar en cualquier medio, sea escrito, impreso, sonoro, visual, electrónico, informático u holográfico;</w:t>
      </w:r>
    </w:p>
    <w:p w14:paraId="5ACE70F3"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3CD002CE" w14:textId="77777777" w:rsidR="008A12CF" w:rsidRPr="004F0A83" w:rsidRDefault="008A12CF" w:rsidP="008A12CF">
      <w:pPr>
        <w:rPr>
          <w:sz w:val="14"/>
        </w:rPr>
      </w:pPr>
    </w:p>
    <w:p w14:paraId="13085B3A" w14:textId="77777777" w:rsidR="008A12CF" w:rsidRPr="004F0A83" w:rsidRDefault="008A12CF" w:rsidP="008A12CF"/>
    <w:p w14:paraId="42A07100" w14:textId="77777777" w:rsidR="008A12CF" w:rsidRPr="004F0A83" w:rsidRDefault="008A12CF" w:rsidP="008A12CF">
      <w:pPr>
        <w:spacing w:before="240" w:after="240" w:line="360" w:lineRule="auto"/>
        <w:ind w:right="49"/>
        <w:contextualSpacing/>
        <w:jc w:val="both"/>
        <w:rPr>
          <w:rFonts w:ascii="Palatino Linotype" w:hAnsi="Palatino Linotype" w:cs="Arial"/>
          <w:lang w:eastAsia="es-MX"/>
        </w:rPr>
      </w:pPr>
      <w:r w:rsidRPr="004F0A83">
        <w:rPr>
          <w:rFonts w:ascii="Palatino Linotype" w:hAnsi="Palatino Linotype" w:cs="Arial"/>
        </w:rPr>
        <w:t xml:space="preserve">Además, </w:t>
      </w:r>
      <w:r w:rsidRPr="004F0A83">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01BD7EE" w14:textId="77777777" w:rsidR="008A12CF" w:rsidRPr="004F0A83" w:rsidRDefault="008A12CF" w:rsidP="008A12CF">
      <w:pPr>
        <w:spacing w:before="240" w:after="240" w:line="360" w:lineRule="auto"/>
        <w:ind w:right="49"/>
        <w:contextualSpacing/>
        <w:jc w:val="both"/>
        <w:rPr>
          <w:rFonts w:ascii="Palatino Linotype" w:hAnsi="Palatino Linotype" w:cs="Arial"/>
          <w:lang w:eastAsia="es-MX"/>
        </w:rPr>
      </w:pPr>
    </w:p>
    <w:p w14:paraId="59D63670" w14:textId="1378D015" w:rsidR="008A12CF" w:rsidRDefault="008A12CF" w:rsidP="00464B06">
      <w:pPr>
        <w:spacing w:before="240" w:after="240" w:line="360" w:lineRule="auto"/>
        <w:ind w:right="49"/>
        <w:contextualSpacing/>
        <w:jc w:val="both"/>
        <w:rPr>
          <w:rFonts w:ascii="Palatino Linotype" w:eastAsia="MS Mincho" w:hAnsi="Palatino Linotype" w:cs="Tahoma"/>
        </w:rPr>
      </w:pPr>
      <w:r w:rsidRPr="004F0A83">
        <w:rPr>
          <w:rFonts w:ascii="Palatino Linotype" w:hAnsi="Palatino Linotype" w:cs="Arial"/>
          <w:lang w:eastAsia="es-MX"/>
        </w:rPr>
        <w:t xml:space="preserve">De la misma forma, </w:t>
      </w:r>
      <w:r w:rsidRPr="004F0A83">
        <w:rPr>
          <w:rFonts w:ascii="Palatino Linotype" w:eastAsia="MS Mincho" w:hAnsi="Palatino Linotype"/>
        </w:rPr>
        <w:t>de acuerdo al contenido del artículo 160,</w:t>
      </w:r>
      <w:r w:rsidRPr="004F0A83">
        <w:rPr>
          <w:rFonts w:ascii="Palatino Linotype" w:hAnsi="Palatino Linotype" w:cs="Arial"/>
        </w:rPr>
        <w:t xml:space="preserve"> de la Ley </w:t>
      </w:r>
      <w:r w:rsidRPr="004F0A83">
        <w:rPr>
          <w:rFonts w:ascii="Palatino Linotype" w:eastAsia="MS Mincho" w:hAnsi="Palatino Linotype" w:cs="Tahoma"/>
        </w:rPr>
        <w:t>General de Transparencia y Acceso a la Información Pública que a la letra dispone:</w:t>
      </w:r>
    </w:p>
    <w:p w14:paraId="7E72C66D" w14:textId="77777777" w:rsidR="00B25F47" w:rsidRPr="00464B06" w:rsidRDefault="00B25F47" w:rsidP="00464B06">
      <w:pPr>
        <w:spacing w:before="240" w:after="240" w:line="360" w:lineRule="auto"/>
        <w:ind w:right="49"/>
        <w:contextualSpacing/>
        <w:jc w:val="both"/>
        <w:rPr>
          <w:rFonts w:ascii="Palatino Linotype" w:eastAsia="MS Mincho" w:hAnsi="Palatino Linotype" w:cs="Tahoma"/>
        </w:rPr>
      </w:pPr>
    </w:p>
    <w:p w14:paraId="09F35D74" w14:textId="77777777" w:rsidR="008A12CF" w:rsidRPr="004F0A83" w:rsidRDefault="008A12CF" w:rsidP="004612A5">
      <w:pPr>
        <w:ind w:left="567" w:right="616"/>
        <w:contextualSpacing/>
        <w:jc w:val="both"/>
        <w:rPr>
          <w:rFonts w:ascii="Palatino Linotype" w:hAnsi="Palatino Linotype" w:cs="Arial"/>
          <w:i/>
          <w:sz w:val="22"/>
          <w:lang w:eastAsia="gl-ES"/>
        </w:rPr>
      </w:pPr>
      <w:r w:rsidRPr="004F0A83">
        <w:rPr>
          <w:rFonts w:ascii="Palatino Linotype" w:hAnsi="Palatino Linotype" w:cs="Arial"/>
          <w:b/>
          <w:i/>
          <w:sz w:val="22"/>
          <w:lang w:eastAsia="gl-ES"/>
        </w:rPr>
        <w:lastRenderedPageBreak/>
        <w:t>Artículo 160</w:t>
      </w:r>
      <w:r w:rsidRPr="004F0A83">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854DACB" w14:textId="77777777" w:rsidR="008A12CF" w:rsidRPr="004F0A83" w:rsidRDefault="008A12CF" w:rsidP="008A12CF">
      <w:pPr>
        <w:ind w:left="851" w:right="616"/>
        <w:contextualSpacing/>
        <w:jc w:val="both"/>
        <w:rPr>
          <w:rFonts w:ascii="Palatino Linotype" w:hAnsi="Palatino Linotype" w:cs="Arial"/>
          <w:i/>
          <w:sz w:val="22"/>
          <w:lang w:eastAsia="gl-ES"/>
        </w:rPr>
      </w:pPr>
    </w:p>
    <w:p w14:paraId="4A5A8BAA" w14:textId="77777777" w:rsidR="008A12CF" w:rsidRPr="004F0A83" w:rsidRDefault="008A12CF" w:rsidP="008A12CF">
      <w:pPr>
        <w:ind w:left="851" w:right="616"/>
        <w:contextualSpacing/>
        <w:jc w:val="both"/>
        <w:rPr>
          <w:rFonts w:ascii="Palatino Linotype" w:hAnsi="Palatino Linotype" w:cs="Arial"/>
          <w:i/>
          <w:sz w:val="14"/>
          <w:lang w:eastAsia="gl-ES"/>
        </w:rPr>
      </w:pPr>
    </w:p>
    <w:p w14:paraId="0EACE482" w14:textId="77777777" w:rsidR="008A12CF" w:rsidRPr="004F0A83" w:rsidRDefault="008A12CF" w:rsidP="00FC1FC5">
      <w:pPr>
        <w:spacing w:line="360" w:lineRule="auto"/>
        <w:jc w:val="both"/>
        <w:rPr>
          <w:rFonts w:ascii="Palatino Linotype" w:hAnsi="Palatino Linotype" w:cs="Arial"/>
          <w:color w:val="222222"/>
          <w:szCs w:val="19"/>
          <w:lang w:eastAsia="es-MX"/>
        </w:rPr>
      </w:pPr>
      <w:r w:rsidRPr="004F0A83">
        <w:rPr>
          <w:rFonts w:ascii="Palatino Linotype" w:hAnsi="Palatino Linotype"/>
          <w:color w:val="000000"/>
        </w:rPr>
        <w:t xml:space="preserve">Sirve como apoyo </w:t>
      </w:r>
      <w:r w:rsidRPr="004F0A8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19C70A59" w14:textId="77777777" w:rsidR="008A12CF" w:rsidRPr="004F0A83" w:rsidRDefault="008A12CF" w:rsidP="008A12CF">
      <w:pPr>
        <w:pStyle w:val="Sinespaciado"/>
        <w:rPr>
          <w:lang w:eastAsia="es-MX"/>
        </w:rPr>
      </w:pPr>
    </w:p>
    <w:p w14:paraId="03E4B7E0" w14:textId="77777777" w:rsidR="008A12CF" w:rsidRPr="004F0A83" w:rsidRDefault="008A12CF" w:rsidP="004612A5">
      <w:pPr>
        <w:shd w:val="clear" w:color="auto" w:fill="FFFFFF"/>
        <w:tabs>
          <w:tab w:val="left" w:pos="8647"/>
        </w:tabs>
        <w:ind w:left="567" w:right="616"/>
        <w:jc w:val="both"/>
        <w:rPr>
          <w:rFonts w:ascii="Palatino Linotype" w:hAnsi="Palatino Linotype" w:cs="Arial"/>
          <w:i/>
          <w:iCs/>
          <w:color w:val="222222"/>
          <w:sz w:val="22"/>
          <w:lang w:eastAsia="es-MX"/>
        </w:rPr>
      </w:pPr>
      <w:r w:rsidRPr="004F0A8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4F0A83">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786EC10C" w14:textId="77777777" w:rsidR="008A12CF" w:rsidRPr="004F0A83" w:rsidRDefault="008A12CF" w:rsidP="008A12CF">
      <w:pPr>
        <w:pStyle w:val="Sinespaciado"/>
      </w:pPr>
    </w:p>
    <w:p w14:paraId="4BF0DDCC" w14:textId="77777777" w:rsidR="008A12CF" w:rsidRPr="004F0A83" w:rsidRDefault="008A12CF" w:rsidP="008A12CF">
      <w:pPr>
        <w:pStyle w:val="Sinespaciado"/>
      </w:pPr>
    </w:p>
    <w:p w14:paraId="7279BF70" w14:textId="6A0BF512" w:rsidR="008A12CF" w:rsidRPr="004F0A83" w:rsidRDefault="008A12CF" w:rsidP="008A12CF">
      <w:pPr>
        <w:spacing w:line="360" w:lineRule="auto"/>
        <w:contextualSpacing/>
        <w:jc w:val="both"/>
        <w:rPr>
          <w:rFonts w:ascii="Palatino Linotype" w:hAnsi="Palatino Linotype" w:cs="Arial"/>
        </w:rPr>
      </w:pPr>
      <w:r w:rsidRPr="004F0A83">
        <w:rPr>
          <w:rFonts w:ascii="Palatino Linotype" w:hAnsi="Palatino Linotype" w:cs="Arial"/>
          <w:bCs/>
        </w:rPr>
        <w:t xml:space="preserve">Además, </w:t>
      </w:r>
      <w:r w:rsidRPr="004F0A83">
        <w:rPr>
          <w:rFonts w:ascii="Palatino Linotype" w:hAnsi="Palatino Linotype" w:cs="Arial"/>
        </w:rPr>
        <w:t>a Ley de Transparencia y Acceso a la Información Pública del Estado de México y Municipios, prevé en su artículo 23, fracción V, que son Sujetos Obligados a Transparentar y permitir el acceso a su información y proteger los datos que obren en su poder:</w:t>
      </w:r>
    </w:p>
    <w:p w14:paraId="43B20DD8" w14:textId="77777777" w:rsidR="00581DC8" w:rsidRPr="004F0A83" w:rsidRDefault="00581DC8" w:rsidP="00581DC8">
      <w:pPr>
        <w:pStyle w:val="Sinespaciado"/>
      </w:pPr>
    </w:p>
    <w:p w14:paraId="20C9EF83" w14:textId="77777777" w:rsidR="00581DC8" w:rsidRPr="004F0A83" w:rsidRDefault="00581DC8" w:rsidP="00581DC8">
      <w:pPr>
        <w:ind w:left="567" w:right="616"/>
        <w:contextualSpacing/>
        <w:jc w:val="both"/>
        <w:rPr>
          <w:rFonts w:ascii="Palatino Linotype" w:hAnsi="Palatino Linotype" w:cs="Arial"/>
          <w:i/>
          <w:sz w:val="22"/>
        </w:rPr>
      </w:pPr>
      <w:r w:rsidRPr="004F0A83">
        <w:rPr>
          <w:rFonts w:ascii="Palatino Linotype" w:hAnsi="Palatino Linotype" w:cs="Arial"/>
          <w:b/>
          <w:i/>
          <w:sz w:val="22"/>
        </w:rPr>
        <w:t>Artículo 23.</w:t>
      </w:r>
      <w:r w:rsidRPr="004F0A83">
        <w:rPr>
          <w:rFonts w:ascii="Palatino Linotype" w:hAnsi="Palatino Linotype" w:cs="Arial"/>
          <w:i/>
          <w:sz w:val="22"/>
        </w:rPr>
        <w:t xml:space="preserve"> Son sujetos obligados a transparentar y permitir el acceso a su información y proteger los datos personales que obren en su poder:</w:t>
      </w:r>
    </w:p>
    <w:p w14:paraId="0A267369" w14:textId="77777777" w:rsidR="007B3890" w:rsidRDefault="00581DC8" w:rsidP="007B3890">
      <w:pPr>
        <w:ind w:left="567" w:right="616"/>
        <w:contextualSpacing/>
        <w:jc w:val="both"/>
        <w:rPr>
          <w:rFonts w:ascii="Palatino Linotype" w:hAnsi="Palatino Linotype" w:cs="Arial"/>
          <w:i/>
          <w:sz w:val="22"/>
        </w:rPr>
      </w:pPr>
      <w:r w:rsidRPr="004F0A83">
        <w:rPr>
          <w:rFonts w:ascii="Palatino Linotype" w:hAnsi="Palatino Linotype" w:cs="Arial"/>
          <w:i/>
          <w:sz w:val="22"/>
        </w:rPr>
        <w:t>(…)</w:t>
      </w:r>
    </w:p>
    <w:p w14:paraId="079A255B" w14:textId="5A006799" w:rsidR="00031EFF" w:rsidRPr="007B3890" w:rsidRDefault="007B3890" w:rsidP="007B3890">
      <w:pPr>
        <w:ind w:left="567" w:right="616"/>
        <w:contextualSpacing/>
        <w:jc w:val="both"/>
        <w:rPr>
          <w:rFonts w:ascii="Palatino Linotype" w:hAnsi="Palatino Linotype" w:cs="Arial"/>
          <w:i/>
          <w:sz w:val="22"/>
        </w:rPr>
      </w:pPr>
      <w:r w:rsidRPr="007B3890">
        <w:rPr>
          <w:rFonts w:ascii="Palatino Linotype" w:eastAsiaTheme="minorHAnsi" w:hAnsi="Palatino Linotype" w:cs="Bookman Old Style"/>
          <w:b/>
          <w:bCs/>
          <w:i/>
          <w:color w:val="000000"/>
          <w:sz w:val="22"/>
          <w:szCs w:val="20"/>
          <w:lang w:val="es-MX" w:eastAsia="en-US"/>
        </w:rPr>
        <w:t xml:space="preserve">V. </w:t>
      </w:r>
      <w:r w:rsidRPr="007B3890">
        <w:rPr>
          <w:rFonts w:ascii="Palatino Linotype" w:eastAsiaTheme="minorHAnsi" w:hAnsi="Palatino Linotype" w:cs="Bookman Old Style"/>
          <w:i/>
          <w:color w:val="000000"/>
          <w:sz w:val="22"/>
          <w:szCs w:val="20"/>
          <w:lang w:val="es-MX" w:eastAsia="en-US"/>
        </w:rPr>
        <w:t>Los órganos autónomos</w:t>
      </w:r>
      <w:r>
        <w:rPr>
          <w:rFonts w:ascii="Palatino Linotype" w:eastAsiaTheme="minorHAnsi" w:hAnsi="Palatino Linotype" w:cs="Bookman Old Style"/>
          <w:i/>
          <w:color w:val="000000"/>
          <w:sz w:val="22"/>
          <w:szCs w:val="20"/>
          <w:lang w:val="es-MX" w:eastAsia="en-US"/>
        </w:rPr>
        <w:t>;</w:t>
      </w:r>
    </w:p>
    <w:p w14:paraId="57D3235C" w14:textId="77777777" w:rsidR="007B3890" w:rsidRDefault="007B3890" w:rsidP="00F30C1D">
      <w:pPr>
        <w:spacing w:line="360" w:lineRule="auto"/>
        <w:jc w:val="both"/>
        <w:rPr>
          <w:rFonts w:ascii="Palatino Linotype" w:hAnsi="Palatino Linotype" w:cs="Arial"/>
        </w:rPr>
      </w:pPr>
    </w:p>
    <w:p w14:paraId="3F97C836" w14:textId="5C934560" w:rsidR="00087797" w:rsidRPr="004F0A83" w:rsidRDefault="008A12CF" w:rsidP="00F30C1D">
      <w:pPr>
        <w:spacing w:line="360" w:lineRule="auto"/>
        <w:jc w:val="both"/>
        <w:rPr>
          <w:rFonts w:ascii="Palatino Linotype" w:hAnsi="Palatino Linotype" w:cs="Arial"/>
        </w:rPr>
      </w:pPr>
      <w:r w:rsidRPr="004F0A83">
        <w:rPr>
          <w:rFonts w:ascii="Palatino Linotype" w:hAnsi="Palatino Linotype" w:cs="Arial"/>
        </w:rPr>
        <w:t xml:space="preserve">Por lo que, de la respuesta emitida por parte de la Unidad de Transparencia del </w:t>
      </w:r>
      <w:r w:rsidRPr="004F0A83">
        <w:rPr>
          <w:rFonts w:ascii="Palatino Linotype" w:hAnsi="Palatino Linotype" w:cs="Arial"/>
          <w:b/>
        </w:rPr>
        <w:t>Sujeto Obligado</w:t>
      </w:r>
      <w:r w:rsidRPr="004F0A83">
        <w:rPr>
          <w:rFonts w:ascii="Palatino Linotype" w:hAnsi="Palatino Linotype" w:cs="Arial"/>
        </w:rPr>
        <w:t xml:space="preserve"> generó, se enuncia cada una de las respuestas proporcionadas, con la </w:t>
      </w:r>
      <w:r w:rsidRPr="004F0A83">
        <w:rPr>
          <w:rFonts w:ascii="Palatino Linotype" w:hAnsi="Palatino Linotype" w:cs="Arial"/>
        </w:rPr>
        <w:lastRenderedPageBreak/>
        <w:t>finalidad de saber si se da cumplimiento a todos los requerimientos y si lo motivos de inconformidad resultan procedentes, de conformidad con lo siguiente:</w:t>
      </w:r>
    </w:p>
    <w:p w14:paraId="05E7DE5A" w14:textId="77777777" w:rsidR="000114A8" w:rsidRDefault="000114A8" w:rsidP="00F30C1D">
      <w:pPr>
        <w:spacing w:line="360" w:lineRule="auto"/>
        <w:jc w:val="both"/>
        <w:rPr>
          <w:rFonts w:ascii="Palatino Linotype" w:eastAsiaTheme="minorHAnsi" w:hAnsi="Palatino Linotype" w:cs="Arial"/>
          <w:szCs w:val="22"/>
          <w:lang w:val="es-MX" w:eastAsia="en-US"/>
        </w:rPr>
      </w:pPr>
    </w:p>
    <w:p w14:paraId="3CE88347" w14:textId="2B2A41BA" w:rsidR="00F30C1D" w:rsidRDefault="00F30C1D" w:rsidP="00F30C1D">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 efecto de determinar si con la información remitida por </w:t>
      </w:r>
      <w:r w:rsidRPr="004F0A83">
        <w:rPr>
          <w:rFonts w:ascii="Palatino Linotype" w:eastAsiaTheme="minorHAnsi" w:hAnsi="Palatino Linotype" w:cs="Arial"/>
          <w:b/>
          <w:szCs w:val="22"/>
          <w:lang w:val="es-MX" w:eastAsia="en-US"/>
        </w:rPr>
        <w:t>El Sujeto Obligado</w:t>
      </w:r>
      <w:r w:rsidRPr="004F0A83">
        <w:rPr>
          <w:rFonts w:ascii="Palatino Linotype" w:eastAsiaTheme="minorHAnsi" w:hAnsi="Palatino Linotype" w:cs="Arial"/>
          <w:szCs w:val="22"/>
          <w:lang w:val="es-MX" w:eastAsia="en-US"/>
        </w:rPr>
        <w:t xml:space="preserve"> a través de su respuesta </w:t>
      </w:r>
      <w:r w:rsidR="000114A8">
        <w:rPr>
          <w:rFonts w:ascii="Palatino Linotype" w:eastAsiaTheme="minorHAnsi" w:hAnsi="Palatino Linotype" w:cs="Arial"/>
          <w:szCs w:val="22"/>
          <w:lang w:val="es-MX" w:eastAsia="en-US"/>
        </w:rPr>
        <w:t xml:space="preserve">e informe justificado, </w:t>
      </w:r>
      <w:r w:rsidRPr="004F0A83">
        <w:rPr>
          <w:rFonts w:ascii="Palatino Linotype" w:eastAsiaTheme="minorHAnsi" w:hAnsi="Palatino Linotype" w:cs="Arial"/>
          <w:szCs w:val="22"/>
          <w:lang w:val="es-MX" w:eastAsia="en-US"/>
        </w:rPr>
        <w:t xml:space="preserve">colma </w:t>
      </w:r>
      <w:r w:rsidR="000114A8">
        <w:rPr>
          <w:rFonts w:ascii="Palatino Linotype" w:eastAsiaTheme="minorHAnsi" w:hAnsi="Palatino Linotype" w:cs="Arial"/>
          <w:szCs w:val="22"/>
          <w:lang w:val="es-MX" w:eastAsia="en-US"/>
        </w:rPr>
        <w:t xml:space="preserve">con </w:t>
      </w:r>
      <w:r w:rsidRPr="004F0A83">
        <w:rPr>
          <w:rFonts w:ascii="Palatino Linotype" w:eastAsiaTheme="minorHAnsi" w:hAnsi="Palatino Linotype" w:cs="Arial"/>
          <w:szCs w:val="22"/>
          <w:lang w:val="es-MX" w:eastAsia="en-US"/>
        </w:rPr>
        <w:t xml:space="preserve">lo requerido en dicha solicitud. </w:t>
      </w:r>
    </w:p>
    <w:p w14:paraId="17826319" w14:textId="77777777" w:rsidR="000114A8" w:rsidRDefault="000114A8" w:rsidP="00F30C1D">
      <w:pPr>
        <w:spacing w:line="360" w:lineRule="auto"/>
        <w:jc w:val="both"/>
        <w:rPr>
          <w:rFonts w:ascii="Palatino Linotype" w:eastAsiaTheme="minorHAnsi" w:hAnsi="Palatino Linotype" w:cs="Arial"/>
          <w:szCs w:val="22"/>
          <w:lang w:val="es-MX" w:eastAsia="en-US"/>
        </w:rPr>
      </w:pPr>
    </w:p>
    <w:p w14:paraId="72AF780B" w14:textId="2B7147FA" w:rsidR="00464B06" w:rsidRDefault="000114A8" w:rsidP="00F30C1D">
      <w:pPr>
        <w:spacing w:line="360" w:lineRule="auto"/>
        <w:jc w:val="both"/>
        <w:rPr>
          <w:rFonts w:ascii="Palatino Linotype" w:eastAsiaTheme="minorHAnsi" w:hAnsi="Palatino Linotype" w:cs="Arial"/>
          <w:szCs w:val="22"/>
          <w:lang w:val="es-MX" w:eastAsia="en-US"/>
        </w:rPr>
      </w:pPr>
      <w:r w:rsidRPr="00464B06">
        <w:rPr>
          <w:rFonts w:ascii="Palatino Linotype" w:eastAsiaTheme="minorHAnsi" w:hAnsi="Palatino Linotype" w:cs="Arial"/>
          <w:szCs w:val="22"/>
          <w:lang w:val="es-MX" w:eastAsia="en-US"/>
        </w:rPr>
        <w:t xml:space="preserve">Por lo que, cabe recordar que el particular, se adolece </w:t>
      </w:r>
      <w:r w:rsidR="00464B06">
        <w:rPr>
          <w:rFonts w:ascii="Palatino Linotype" w:eastAsiaTheme="minorHAnsi" w:hAnsi="Palatino Linotype" w:cs="Arial"/>
          <w:szCs w:val="22"/>
          <w:lang w:val="es-MX" w:eastAsia="en-US"/>
        </w:rPr>
        <w:t xml:space="preserve">por no </w:t>
      </w:r>
      <w:r w:rsidR="00CA5035">
        <w:rPr>
          <w:rFonts w:ascii="Palatino Linotype" w:eastAsiaTheme="minorHAnsi" w:hAnsi="Palatino Linotype" w:cs="Arial"/>
          <w:szCs w:val="22"/>
          <w:lang w:val="es-MX" w:eastAsia="en-US"/>
        </w:rPr>
        <w:t>hacer entrega de lo solicitado</w:t>
      </w:r>
      <w:r w:rsidR="00B25F47" w:rsidRPr="00B25F47">
        <w:rPr>
          <w:rFonts w:ascii="Palatino Linotype" w:eastAsiaTheme="minorHAnsi" w:hAnsi="Palatino Linotype" w:cs="Arial"/>
          <w:szCs w:val="22"/>
          <w:lang w:val="es-MX" w:eastAsia="en-US"/>
        </w:rPr>
        <w:t>.</w:t>
      </w:r>
    </w:p>
    <w:p w14:paraId="65CDE6DD" w14:textId="77777777" w:rsidR="003E1CB6" w:rsidRPr="004F0A83" w:rsidRDefault="003E1CB6" w:rsidP="00C172FE">
      <w:pPr>
        <w:spacing w:line="360" w:lineRule="auto"/>
        <w:rPr>
          <w:rFonts w:ascii="Palatino Linotype" w:eastAsiaTheme="minorHAnsi" w:hAnsi="Palatino Linotype" w:cs="Arial"/>
          <w:lang w:val="es-MX" w:eastAsia="en-US"/>
        </w:rPr>
      </w:pPr>
    </w:p>
    <w:p w14:paraId="4E4CB553" w14:textId="595E3EFD" w:rsidR="00CA5035" w:rsidRDefault="00B25F47" w:rsidP="00CA5035">
      <w:pPr>
        <w:spacing w:line="360" w:lineRule="auto"/>
        <w:jc w:val="both"/>
        <w:rPr>
          <w:rFonts w:ascii="Palatino Linotype" w:eastAsiaTheme="minorHAnsi" w:hAnsi="Palatino Linotype" w:cs="Arial"/>
          <w:lang w:eastAsia="en-US"/>
        </w:rPr>
      </w:pPr>
      <w:r>
        <w:rPr>
          <w:rFonts w:ascii="Palatino Linotype" w:eastAsiaTheme="minorHAnsi" w:hAnsi="Palatino Linotype"/>
          <w:lang w:val="es-MX" w:eastAsia="es-MX"/>
        </w:rPr>
        <w:t>Por lo que</w:t>
      </w:r>
      <w:r w:rsidR="00C172FE" w:rsidRPr="004F0A83">
        <w:rPr>
          <w:rFonts w:ascii="Palatino Linotype" w:eastAsiaTheme="minorHAnsi" w:hAnsi="Palatino Linotype"/>
          <w:lang w:val="es-MX" w:eastAsia="es-MX"/>
        </w:rPr>
        <w:t xml:space="preserve">, en informe justificado, el </w:t>
      </w:r>
      <w:r w:rsidR="00C172FE" w:rsidRPr="004F0A83">
        <w:rPr>
          <w:rFonts w:ascii="Palatino Linotype" w:eastAsiaTheme="minorHAnsi" w:hAnsi="Palatino Linotype"/>
          <w:b/>
          <w:lang w:val="es-MX" w:eastAsia="es-MX"/>
        </w:rPr>
        <w:t>Sujeto Obligado</w:t>
      </w:r>
      <w:r w:rsidR="00C172FE" w:rsidRPr="004F0A83">
        <w:rPr>
          <w:rFonts w:ascii="Palatino Linotype" w:eastAsiaTheme="minorHAnsi" w:hAnsi="Palatino Linotype"/>
          <w:lang w:val="es-MX" w:eastAsia="es-MX"/>
        </w:rPr>
        <w:t xml:space="preserve"> </w:t>
      </w:r>
      <w:r>
        <w:rPr>
          <w:rFonts w:ascii="Palatino Linotype" w:eastAsiaTheme="minorHAnsi" w:hAnsi="Palatino Linotype"/>
          <w:lang w:val="es-MX" w:eastAsia="es-MX"/>
        </w:rPr>
        <w:t xml:space="preserve">a través del </w:t>
      </w:r>
      <w:r w:rsidR="00CA5035">
        <w:rPr>
          <w:rFonts w:ascii="Palatino Linotype" w:eastAsiaTheme="minorHAnsi" w:hAnsi="Palatino Linotype"/>
          <w:lang w:val="es-MX" w:eastAsia="es-MX"/>
        </w:rPr>
        <w:t xml:space="preserve">Titular de la Unidad de Transparencia </w:t>
      </w:r>
      <w:r w:rsidR="00CA5035" w:rsidRPr="00CA5035">
        <w:rPr>
          <w:rFonts w:ascii="Palatino Linotype" w:eastAsiaTheme="minorHAnsi" w:hAnsi="Palatino Linotype" w:cs="Arial"/>
          <w:lang w:eastAsia="en-US"/>
        </w:rPr>
        <w:t xml:space="preserve">indicó que después de una búsqueda exhaustiva y razonable en los archivos de esta Unidad de Transparencia, así como en el marco normativo que es aplicable y, en efecto, </w:t>
      </w:r>
      <w:r w:rsidR="00CA5035" w:rsidRPr="00CA5035">
        <w:rPr>
          <w:rFonts w:ascii="Palatino Linotype" w:eastAsiaTheme="minorHAnsi" w:hAnsi="Palatino Linotype" w:cs="Arial"/>
          <w:b/>
          <w:bCs/>
          <w:u w:val="single"/>
          <w:lang w:eastAsia="en-US"/>
        </w:rPr>
        <w:t>no se encontró el ordenamiento o normatividad específica a la que desea tener acceso, esto es, a lineamiento para atender las solicitudes de acceso a la información pública</w:t>
      </w:r>
      <w:r w:rsidR="00CA5035" w:rsidRPr="00CA5035">
        <w:rPr>
          <w:rFonts w:ascii="Palatino Linotype" w:eastAsiaTheme="minorHAnsi" w:hAnsi="Palatino Linotype" w:cs="Arial"/>
          <w:lang w:eastAsia="en-US"/>
        </w:rPr>
        <w:t xml:space="preserve">. </w:t>
      </w:r>
    </w:p>
    <w:p w14:paraId="5B55B3F4" w14:textId="77777777" w:rsidR="00AC0A99" w:rsidRDefault="00AC0A99" w:rsidP="00CA5035">
      <w:pPr>
        <w:spacing w:line="360" w:lineRule="auto"/>
        <w:jc w:val="both"/>
        <w:rPr>
          <w:rFonts w:ascii="Palatino Linotype" w:eastAsiaTheme="minorHAnsi" w:hAnsi="Palatino Linotype" w:cs="Arial"/>
          <w:lang w:eastAsia="en-US"/>
        </w:rPr>
      </w:pPr>
    </w:p>
    <w:p w14:paraId="3F11A32D" w14:textId="77777777" w:rsidR="00AC0A99" w:rsidRPr="00081BEC" w:rsidRDefault="00AC0A99" w:rsidP="00AC0A99">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s-MX"/>
        </w:rPr>
        <w:t xml:space="preserve">Así que, </w:t>
      </w:r>
      <w:r w:rsidRPr="00081BEC">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081BEC">
        <w:rPr>
          <w:rFonts w:ascii="Palatino Linotype" w:eastAsiaTheme="minorHAnsi" w:hAnsi="Palatino Linotype" w:cs="Arial"/>
          <w:b/>
          <w:szCs w:val="22"/>
          <w:lang w:val="es-MX" w:eastAsia="en-US"/>
        </w:rPr>
        <w:t>Sujeto Obligado</w:t>
      </w:r>
      <w:r w:rsidRPr="00081BEC">
        <w:rPr>
          <w:rFonts w:ascii="Palatino Linotype" w:eastAsiaTheme="minorHAnsi" w:hAnsi="Palatino Linotype" w:cs="Arial"/>
          <w:szCs w:val="22"/>
          <w:lang w:val="es-MX" w:eastAsia="en-US"/>
        </w:rPr>
        <w:t>, ya que no puede probarse por ser lógica y materialmente imposible.</w:t>
      </w:r>
    </w:p>
    <w:p w14:paraId="22ADD495" w14:textId="77777777" w:rsidR="00AC0A99" w:rsidRPr="00081BEC" w:rsidRDefault="00AC0A99" w:rsidP="00AC0A99">
      <w:pPr>
        <w:autoSpaceDE w:val="0"/>
        <w:autoSpaceDN w:val="0"/>
        <w:adjustRightInd w:val="0"/>
        <w:spacing w:line="360" w:lineRule="auto"/>
        <w:jc w:val="both"/>
        <w:rPr>
          <w:rFonts w:ascii="Palatino Linotype" w:eastAsiaTheme="minorHAnsi" w:hAnsi="Palatino Linotype" w:cs="Arial"/>
          <w:szCs w:val="22"/>
          <w:lang w:val="es-MX" w:eastAsia="en-US"/>
        </w:rPr>
      </w:pPr>
    </w:p>
    <w:p w14:paraId="01C12CCD" w14:textId="77777777" w:rsidR="00AC0A99" w:rsidRDefault="00AC0A99" w:rsidP="00AC0A99">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n-US"/>
        </w:rPr>
        <w:lastRenderedPageBreak/>
        <w:t xml:space="preserve">Asimismo, no se trata de un caso por el cual la negación del hecho implique la afirmación del mismo, simplemente se está ante una notoria y evidente inexistencia de la información solicitada. En este contexto, nos encontramos ante la presencia de un </w:t>
      </w:r>
      <w:r w:rsidRPr="00081BEC">
        <w:rPr>
          <w:rFonts w:ascii="Palatino Linotype" w:eastAsiaTheme="minorHAnsi" w:hAnsi="Palatino Linotype" w:cs="Arial"/>
          <w:b/>
          <w:i/>
          <w:szCs w:val="22"/>
          <w:lang w:val="es-MX" w:eastAsia="en-US"/>
        </w:rPr>
        <w:t>hecho negativo</w:t>
      </w:r>
      <w:r w:rsidRPr="00081BEC">
        <w:rPr>
          <w:rFonts w:ascii="Palatino Linotype" w:eastAsiaTheme="minorHAnsi" w:hAnsi="Palatino Linotype" w:cs="Arial"/>
          <w:szCs w:val="22"/>
          <w:lang w:val="es-MX" w:eastAsia="en-US"/>
        </w:rPr>
        <w:t xml:space="preserve">, en virtud de que la información solicitada no puede fácticamente obrar en los archivos del </w:t>
      </w:r>
      <w:r w:rsidRPr="00081BEC">
        <w:rPr>
          <w:rFonts w:ascii="Palatino Linotype" w:eastAsiaTheme="minorHAnsi" w:hAnsi="Palatino Linotype" w:cs="Arial"/>
          <w:b/>
          <w:szCs w:val="22"/>
          <w:lang w:val="es-MX" w:eastAsia="en-US"/>
        </w:rPr>
        <w:t>Sujeto Obligado</w:t>
      </w:r>
      <w:r w:rsidRPr="00081BEC">
        <w:rPr>
          <w:rFonts w:ascii="Palatino Linotype" w:eastAsiaTheme="minorHAnsi" w:hAnsi="Palatino Linotype" w:cs="Arial"/>
          <w:szCs w:val="22"/>
          <w:lang w:val="es-MX" w:eastAsia="en-US"/>
        </w:rPr>
        <w:t>, ya que no puede probarse por ser lógica y materialmente imposible.</w:t>
      </w:r>
    </w:p>
    <w:p w14:paraId="31FBFDD8" w14:textId="77777777" w:rsidR="00702338" w:rsidRPr="00081BEC" w:rsidRDefault="00702338" w:rsidP="00AC0A99">
      <w:pPr>
        <w:autoSpaceDE w:val="0"/>
        <w:autoSpaceDN w:val="0"/>
        <w:adjustRightInd w:val="0"/>
        <w:spacing w:line="360" w:lineRule="auto"/>
        <w:jc w:val="both"/>
        <w:rPr>
          <w:rFonts w:ascii="Palatino Linotype" w:eastAsiaTheme="minorHAnsi" w:hAnsi="Palatino Linotype" w:cs="Arial"/>
          <w:szCs w:val="22"/>
          <w:lang w:val="es-MX" w:eastAsia="en-US"/>
        </w:rPr>
      </w:pPr>
    </w:p>
    <w:p w14:paraId="6AE071B0" w14:textId="77777777" w:rsidR="00AC0A99" w:rsidRPr="00081BEC" w:rsidRDefault="00AC0A99" w:rsidP="00AC0A99">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n-US"/>
        </w:rPr>
        <w:t>Es conveniente, invocar la tesis con número de registro 267287, de la Sexta Época, Instancia: Segunda Sala, publicada en el Semanario Judicial de la Federación, Volumen LII, Tercera Parte, Materia Común, que indica lo siguiente:</w:t>
      </w:r>
    </w:p>
    <w:p w14:paraId="3F765624" w14:textId="77777777" w:rsidR="00AC0A99" w:rsidRPr="00081BEC" w:rsidRDefault="00AC0A99" w:rsidP="00AC0A99">
      <w:pPr>
        <w:autoSpaceDE w:val="0"/>
        <w:autoSpaceDN w:val="0"/>
        <w:adjustRightInd w:val="0"/>
        <w:spacing w:after="160" w:line="276" w:lineRule="auto"/>
        <w:ind w:left="567" w:right="850"/>
        <w:jc w:val="both"/>
        <w:rPr>
          <w:rFonts w:ascii="Palatino Linotype" w:eastAsiaTheme="minorHAnsi" w:hAnsi="Palatino Linotype" w:cs="Palatino Linotype"/>
          <w:i/>
          <w:color w:val="000000"/>
          <w:sz w:val="22"/>
          <w:szCs w:val="20"/>
          <w:lang w:val="es-MX" w:eastAsia="en-US"/>
        </w:rPr>
      </w:pPr>
    </w:p>
    <w:p w14:paraId="39D36E88" w14:textId="77777777" w:rsidR="00AC0A99" w:rsidRPr="00081BEC" w:rsidRDefault="00AC0A99" w:rsidP="00AC0A99">
      <w:pPr>
        <w:autoSpaceDE w:val="0"/>
        <w:autoSpaceDN w:val="0"/>
        <w:adjustRightInd w:val="0"/>
        <w:spacing w:line="276" w:lineRule="auto"/>
        <w:ind w:left="567" w:right="850"/>
        <w:jc w:val="both"/>
        <w:rPr>
          <w:rFonts w:ascii="Palatino Linotype" w:eastAsiaTheme="minorHAnsi" w:hAnsi="Palatino Linotype" w:cs="Palatino Linotype"/>
          <w:i/>
          <w:color w:val="000000"/>
          <w:sz w:val="22"/>
          <w:szCs w:val="20"/>
          <w:lang w:val="es-MX" w:eastAsia="en-US"/>
        </w:rPr>
      </w:pPr>
      <w:r w:rsidRPr="00081BEC">
        <w:rPr>
          <w:rFonts w:ascii="Palatino Linotype" w:eastAsiaTheme="minorHAnsi" w:hAnsi="Palatino Linotype" w:cs="Palatino Linotype"/>
          <w:i/>
          <w:color w:val="000000"/>
          <w:sz w:val="22"/>
          <w:szCs w:val="20"/>
          <w:lang w:val="es-MX" w:eastAsia="en-US"/>
        </w:rPr>
        <w:t>“</w:t>
      </w:r>
      <w:r w:rsidRPr="00081BEC">
        <w:rPr>
          <w:rFonts w:ascii="Palatino Linotype" w:eastAsiaTheme="minorHAnsi" w:hAnsi="Palatino Linotype" w:cs="Palatino Linotype"/>
          <w:b/>
          <w:i/>
          <w:color w:val="000000"/>
          <w:sz w:val="22"/>
          <w:szCs w:val="20"/>
          <w:lang w:val="es-MX" w:eastAsia="en-US"/>
        </w:rPr>
        <w:t>HECHOS NEGATIVOS, NO SON SUSCEPTIBLES DE DEMOSTRACION</w:t>
      </w:r>
      <w:r w:rsidRPr="00081BEC">
        <w:rPr>
          <w:rFonts w:ascii="Palatino Linotype" w:eastAsiaTheme="minorHAnsi" w:hAnsi="Palatino Linotype"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6FD505D2" w14:textId="77777777" w:rsidR="00CA5035" w:rsidRPr="00AC0A99" w:rsidRDefault="00CA5035" w:rsidP="00AC0A99">
      <w:pPr>
        <w:autoSpaceDE w:val="0"/>
        <w:autoSpaceDN w:val="0"/>
        <w:adjustRightInd w:val="0"/>
        <w:spacing w:line="360" w:lineRule="auto"/>
        <w:jc w:val="both"/>
        <w:rPr>
          <w:rFonts w:ascii="Palatino Linotype" w:eastAsiaTheme="minorHAnsi" w:hAnsi="Palatino Linotype" w:cs="Arial"/>
          <w:b/>
          <w:bCs/>
          <w:i/>
          <w:u w:val="single"/>
          <w:lang w:val="es-MX" w:eastAsia="en-US"/>
        </w:rPr>
      </w:pPr>
    </w:p>
    <w:p w14:paraId="5A4D2CDE" w14:textId="2E82E036" w:rsidR="00CA5035" w:rsidRPr="00CA5035" w:rsidRDefault="00CA5035" w:rsidP="00CA5035">
      <w:pPr>
        <w:autoSpaceDE w:val="0"/>
        <w:autoSpaceDN w:val="0"/>
        <w:adjustRightInd w:val="0"/>
        <w:spacing w:line="360" w:lineRule="auto"/>
        <w:jc w:val="both"/>
        <w:rPr>
          <w:rFonts w:ascii="Palatino Linotype" w:eastAsiaTheme="minorHAnsi" w:hAnsi="Palatino Linotype" w:cs="Arial"/>
          <w:lang w:eastAsia="en-US"/>
        </w:rPr>
      </w:pPr>
      <w:r w:rsidRPr="00CA5035">
        <w:rPr>
          <w:rFonts w:ascii="Palatino Linotype" w:eastAsiaTheme="minorHAnsi" w:hAnsi="Palatino Linotype" w:cs="Arial"/>
          <w:lang w:eastAsia="en-US"/>
        </w:rPr>
        <w:t>No obstante,</w:t>
      </w:r>
      <w:r w:rsidR="00AC0A99">
        <w:rPr>
          <w:rFonts w:ascii="Palatino Linotype" w:eastAsiaTheme="minorHAnsi" w:hAnsi="Palatino Linotype" w:cs="Arial"/>
          <w:lang w:eastAsia="en-US"/>
        </w:rPr>
        <w:t xml:space="preserve"> en aras de privilegiar el derecho al acceso a la información, el Titular de la Unidad de Transparencia</w:t>
      </w:r>
      <w:r w:rsidRPr="00CA5035">
        <w:rPr>
          <w:rFonts w:ascii="Palatino Linotype" w:eastAsiaTheme="minorHAnsi" w:hAnsi="Palatino Linotype" w:cs="Arial"/>
          <w:lang w:eastAsia="en-US"/>
        </w:rPr>
        <w:t xml:space="preserve">, </w:t>
      </w:r>
      <w:r w:rsidR="00AC0A99">
        <w:rPr>
          <w:rFonts w:ascii="Palatino Linotype" w:eastAsiaTheme="minorHAnsi" w:hAnsi="Palatino Linotype" w:cs="Arial"/>
          <w:lang w:eastAsia="en-US"/>
        </w:rPr>
        <w:t xml:space="preserve">indicó que </w:t>
      </w:r>
      <w:r w:rsidRPr="00CA5035">
        <w:rPr>
          <w:rFonts w:ascii="Palatino Linotype" w:eastAsiaTheme="minorHAnsi" w:hAnsi="Palatino Linotype" w:cs="Arial"/>
          <w:lang w:eastAsia="en-US"/>
        </w:rPr>
        <w:t xml:space="preserve">la normatividad que es aplicable para este sujeto obligado se encuentra publicada en el sistema “Información Pública de Oficio Mexiquense (IPOMEX)”, a través de la siguiente liga: </w:t>
      </w:r>
      <w:hyperlink r:id="rId10" w:anchor="/info-fraccion/1/1/15" w:history="1">
        <w:r w:rsidRPr="00CA5035">
          <w:rPr>
            <w:rStyle w:val="Hipervnculo"/>
            <w:rFonts w:ascii="Palatino Linotype" w:eastAsiaTheme="minorHAnsi" w:hAnsi="Palatino Linotype" w:cs="Arial"/>
            <w:lang w:eastAsia="en-US"/>
          </w:rPr>
          <w:t>https://infoem2.ipomex.org.mx/ipomex/#/info-fraccion/1/1/15</w:t>
        </w:r>
      </w:hyperlink>
      <w:r w:rsidRPr="00CA5035">
        <w:rPr>
          <w:rFonts w:ascii="Palatino Linotype" w:eastAsiaTheme="minorHAnsi" w:hAnsi="Palatino Linotype" w:cs="Arial"/>
          <w:lang w:eastAsia="en-US"/>
        </w:rPr>
        <w:t>.</w:t>
      </w:r>
    </w:p>
    <w:p w14:paraId="5DBF29EC" w14:textId="77777777" w:rsidR="00CA5035" w:rsidRDefault="00CA5035" w:rsidP="00CA5035">
      <w:pPr>
        <w:pStyle w:val="Prrafodelista"/>
        <w:autoSpaceDE w:val="0"/>
        <w:autoSpaceDN w:val="0"/>
        <w:adjustRightInd w:val="0"/>
        <w:spacing w:line="360" w:lineRule="auto"/>
        <w:ind w:left="720"/>
        <w:jc w:val="both"/>
        <w:rPr>
          <w:rFonts w:ascii="Palatino Linotype" w:eastAsiaTheme="minorHAnsi" w:hAnsi="Palatino Linotype" w:cs="Arial"/>
          <w:lang w:eastAsia="en-US"/>
        </w:rPr>
      </w:pPr>
    </w:p>
    <w:p w14:paraId="187DACFE" w14:textId="286255EE" w:rsidR="00702338" w:rsidRDefault="00AC0A99" w:rsidP="00702338">
      <w:pPr>
        <w:autoSpaceDE w:val="0"/>
        <w:autoSpaceDN w:val="0"/>
        <w:adjustRightInd w:val="0"/>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lastRenderedPageBreak/>
        <w:t>Por lo que, e</w:t>
      </w:r>
      <w:r w:rsidR="00CA5035" w:rsidRPr="00CA5035">
        <w:rPr>
          <w:rFonts w:ascii="Palatino Linotype" w:eastAsiaTheme="minorHAnsi" w:hAnsi="Palatino Linotype" w:cs="Arial"/>
          <w:lang w:eastAsia="en-US"/>
        </w:rPr>
        <w:t xml:space="preserve">n el nuevo análisis realizado a la respuesta proporcionada, se advirtió que </w:t>
      </w:r>
      <w:r>
        <w:rPr>
          <w:rFonts w:ascii="Palatino Linotype" w:eastAsiaTheme="minorHAnsi" w:hAnsi="Palatino Linotype" w:cs="Arial"/>
          <w:lang w:eastAsia="en-US"/>
        </w:rPr>
        <w:t>esa</w:t>
      </w:r>
      <w:r w:rsidR="00CA5035" w:rsidRPr="00CA5035">
        <w:rPr>
          <w:rFonts w:ascii="Palatino Linotype" w:eastAsiaTheme="minorHAnsi" w:hAnsi="Palatino Linotype" w:cs="Arial"/>
          <w:lang w:eastAsia="en-US"/>
        </w:rPr>
        <w:t xml:space="preserve"> Unidad de Transparencia por error involuntario omitió adjuntar el anexo que cita en la respuesta emitida en la vía primigenia.</w:t>
      </w:r>
    </w:p>
    <w:p w14:paraId="65B3CA42" w14:textId="77777777" w:rsidR="00702338" w:rsidRDefault="00702338" w:rsidP="00702338">
      <w:pPr>
        <w:autoSpaceDE w:val="0"/>
        <w:autoSpaceDN w:val="0"/>
        <w:adjustRightInd w:val="0"/>
        <w:spacing w:line="360" w:lineRule="auto"/>
        <w:jc w:val="both"/>
        <w:rPr>
          <w:rFonts w:ascii="Palatino Linotype" w:eastAsiaTheme="minorHAnsi" w:hAnsi="Palatino Linotype" w:cs="Arial"/>
          <w:lang w:eastAsia="en-US"/>
        </w:rPr>
      </w:pPr>
    </w:p>
    <w:p w14:paraId="3E50B811" w14:textId="7B020B6F" w:rsidR="00702338" w:rsidRPr="00702338" w:rsidRDefault="00702338" w:rsidP="00702338">
      <w:pPr>
        <w:autoSpaceDE w:val="0"/>
        <w:autoSpaceDN w:val="0"/>
        <w:adjustRightInd w:val="0"/>
        <w:spacing w:line="360" w:lineRule="auto"/>
        <w:jc w:val="both"/>
        <w:rPr>
          <w:rFonts w:ascii="Palatino Linotype" w:eastAsiaTheme="minorHAnsi" w:hAnsi="Palatino Linotype" w:cs="Arial"/>
          <w:lang w:eastAsia="en-US"/>
        </w:rPr>
      </w:pPr>
      <w:r>
        <w:rPr>
          <w:rFonts w:ascii="Palatino Linotype" w:hAnsi="Palatino Linotype" w:cs="Arial"/>
        </w:rPr>
        <w:t xml:space="preserve">Adicionalmente, </w:t>
      </w:r>
      <w:r w:rsidRPr="00702338">
        <w:rPr>
          <w:rFonts w:ascii="Palatino Linotype" w:hAnsi="Palatino Linotype" w:cs="Arial"/>
          <w:lang w:val="es-MX"/>
        </w:rPr>
        <w:t xml:space="preserve">resulta </w:t>
      </w:r>
      <w:r>
        <w:rPr>
          <w:rFonts w:ascii="Palatino Linotype" w:hAnsi="Palatino Linotype" w:cs="Arial"/>
          <w:lang w:val="es-MX"/>
        </w:rPr>
        <w:t xml:space="preserve">importante </w:t>
      </w:r>
      <w:r w:rsidRPr="00702338">
        <w:rPr>
          <w:rFonts w:ascii="Palatino Linotype" w:hAnsi="Palatino Linotype" w:cs="Arial"/>
          <w:lang w:val="es-MX"/>
        </w:rPr>
        <w:t>señalar que</w:t>
      </w:r>
      <w:r>
        <w:rPr>
          <w:rFonts w:ascii="Palatino Linotype" w:hAnsi="Palatino Linotype" w:cs="Arial"/>
          <w:lang w:val="es-MX"/>
        </w:rPr>
        <w:t>,</w:t>
      </w:r>
      <w:r w:rsidRPr="00702338">
        <w:rPr>
          <w:rFonts w:ascii="Palatino Linotype" w:hAnsi="Palatino Linotype" w:cs="Arial"/>
          <w:lang w:val="es-MX"/>
        </w:rPr>
        <w:t xml:space="preserve"> cuando los particulares no identifican de forma </w:t>
      </w:r>
      <w:r w:rsidRPr="00702338">
        <w:rPr>
          <w:rFonts w:ascii="Palatino Linotype" w:hAnsi="Palatino Linotype"/>
          <w:lang w:val="es-MX"/>
        </w:rPr>
        <w:t xml:space="preserve">precisa el documento requerido bastará con que se remita cualquiera que refleje la información requerida. Al respecto cobra relevancia el criterio emitido por el Órgano Garante Nacional con número </w:t>
      </w:r>
      <w:r w:rsidRPr="00702338">
        <w:rPr>
          <w:rFonts w:ascii="Palatino Linotype" w:hAnsi="Palatino Linotype"/>
          <w:b/>
          <w:bCs/>
          <w:lang w:val="es-MX"/>
        </w:rPr>
        <w:t xml:space="preserve">16/17 </w:t>
      </w:r>
      <w:r w:rsidRPr="00702338">
        <w:rPr>
          <w:rFonts w:ascii="Palatino Linotype" w:hAnsi="Palatino Linotype"/>
          <w:lang w:val="es-MX"/>
        </w:rPr>
        <w:t>cuyo rubro y texto disponen a la literalidad lo siguiente:</w:t>
      </w:r>
    </w:p>
    <w:p w14:paraId="39B228E3" w14:textId="77777777" w:rsidR="00702338" w:rsidRPr="00702338" w:rsidRDefault="00702338" w:rsidP="00702338">
      <w:pPr>
        <w:pStyle w:val="Citas"/>
        <w:spacing w:line="240" w:lineRule="auto"/>
        <w:ind w:left="567" w:right="616"/>
        <w:jc w:val="center"/>
        <w:rPr>
          <w:b/>
          <w:bCs/>
        </w:rPr>
      </w:pPr>
      <w:r w:rsidRPr="00702338">
        <w:rPr>
          <w:b/>
          <w:bCs/>
        </w:rPr>
        <w:t>“EXPRESIÓN DOCUMENTAL.</w:t>
      </w:r>
    </w:p>
    <w:p w14:paraId="02D75599" w14:textId="77777777" w:rsidR="00702338" w:rsidRDefault="00702338" w:rsidP="00702338">
      <w:pPr>
        <w:pStyle w:val="Citas"/>
        <w:spacing w:before="0" w:after="0" w:line="240" w:lineRule="auto"/>
        <w:ind w:left="567" w:right="616"/>
      </w:pPr>
      <w:r w:rsidRPr="00702338">
        <w:rPr>
          <w:bCs/>
        </w:rPr>
        <w:t>Cuando</w:t>
      </w:r>
      <w:r w:rsidRPr="00702338">
        <w:t xml:space="preserve">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33894712" w14:textId="77777777" w:rsidR="00702338" w:rsidRPr="00702338" w:rsidRDefault="00702338" w:rsidP="00702338">
      <w:pPr>
        <w:pStyle w:val="Citas"/>
        <w:spacing w:before="0" w:after="0" w:line="240" w:lineRule="auto"/>
        <w:ind w:left="567" w:right="616"/>
      </w:pPr>
    </w:p>
    <w:p w14:paraId="19FB8CDA" w14:textId="77777777" w:rsidR="00702338" w:rsidRPr="00702338" w:rsidRDefault="00702338" w:rsidP="00702338">
      <w:pPr>
        <w:pStyle w:val="Citas"/>
        <w:spacing w:before="0" w:after="0" w:line="240" w:lineRule="auto"/>
        <w:ind w:left="567" w:right="616"/>
        <w:rPr>
          <w:b/>
        </w:rPr>
      </w:pPr>
      <w:r w:rsidRPr="00702338">
        <w:rPr>
          <w:b/>
        </w:rPr>
        <w:t>Precedentes:</w:t>
      </w:r>
    </w:p>
    <w:p w14:paraId="62573880" w14:textId="77777777" w:rsidR="00702338" w:rsidRPr="00702338" w:rsidRDefault="00702338" w:rsidP="00702338">
      <w:pPr>
        <w:pStyle w:val="Citas"/>
        <w:numPr>
          <w:ilvl w:val="0"/>
          <w:numId w:val="18"/>
        </w:numPr>
        <w:spacing w:before="0" w:after="0" w:line="240" w:lineRule="auto"/>
        <w:ind w:left="993" w:right="616"/>
        <w:rPr>
          <w:color w:val="000000"/>
        </w:rPr>
      </w:pPr>
      <w:r w:rsidRPr="00702338">
        <w:t xml:space="preserve">Acceso a la información pública. RRA 0774/16. Sesión del 31 de agosto de 2016. Votación por unanimidad. </w:t>
      </w:r>
      <w:r w:rsidRPr="00702338">
        <w:rPr>
          <w:rFonts w:eastAsia="Arial"/>
        </w:rPr>
        <w:t>Sin votos disidentes o particulares.</w:t>
      </w:r>
      <w:r w:rsidRPr="00702338">
        <w:t xml:space="preserve"> Secretaría de Salud. Comisionada Ponente María Patricia </w:t>
      </w:r>
      <w:proofErr w:type="spellStart"/>
      <w:r w:rsidRPr="00702338">
        <w:t>Kurczyn</w:t>
      </w:r>
      <w:proofErr w:type="spellEnd"/>
      <w:r w:rsidRPr="00702338">
        <w:t xml:space="preserve"> Villalobos.</w:t>
      </w:r>
    </w:p>
    <w:p w14:paraId="471F64E9" w14:textId="77777777" w:rsidR="00702338" w:rsidRPr="00702338" w:rsidRDefault="00702338" w:rsidP="00702338">
      <w:pPr>
        <w:pStyle w:val="Citas"/>
        <w:numPr>
          <w:ilvl w:val="0"/>
          <w:numId w:val="18"/>
        </w:numPr>
        <w:spacing w:before="0" w:after="0" w:line="240" w:lineRule="auto"/>
        <w:ind w:left="993" w:right="616"/>
        <w:rPr>
          <w:color w:val="000000"/>
        </w:rPr>
      </w:pPr>
      <w:r w:rsidRPr="00702338">
        <w:t xml:space="preserve">Acceso a la información pública. RRA 0143/17. Sesión del 22 de febrero de 2017. Votación por unanimidad. </w:t>
      </w:r>
      <w:r w:rsidRPr="00702338">
        <w:rPr>
          <w:rFonts w:eastAsia="Arial"/>
        </w:rPr>
        <w:t>Sin votos disidentes o particulares.</w:t>
      </w:r>
      <w:r w:rsidRPr="00702338">
        <w:t xml:space="preserve"> Universidad Autónoma Agraria Antonio Narro. Comisionado Ponente Oscar Mauricio Guerra Ford. </w:t>
      </w:r>
    </w:p>
    <w:p w14:paraId="3D1EA5EC" w14:textId="18F87A57" w:rsidR="00702338" w:rsidRPr="00702338" w:rsidRDefault="00702338" w:rsidP="00702338">
      <w:pPr>
        <w:pStyle w:val="Citas"/>
        <w:numPr>
          <w:ilvl w:val="0"/>
          <w:numId w:val="18"/>
        </w:numPr>
        <w:spacing w:before="0" w:after="0" w:line="240" w:lineRule="auto"/>
        <w:ind w:left="993" w:right="616"/>
        <w:rPr>
          <w:color w:val="000000"/>
        </w:rPr>
      </w:pPr>
      <w:r w:rsidRPr="00702338">
        <w:t xml:space="preserve">Acceso a la información pública. RRA 0540/17. Sesión del 08 de marzo del 2017. Votación por unanimidad. </w:t>
      </w:r>
      <w:r w:rsidRPr="00702338">
        <w:rPr>
          <w:rFonts w:eastAsia="Arial"/>
        </w:rPr>
        <w:t>Sin votos disidentes o particulares.</w:t>
      </w:r>
      <w:r w:rsidRPr="00702338">
        <w:t xml:space="preserve"> Secretaría de Economía. Comisionado Ponente Francisco Javier Acuña Llamas</w:t>
      </w:r>
      <w:proofErr w:type="gramStart"/>
      <w:r w:rsidRPr="00702338">
        <w:t>.“</w:t>
      </w:r>
      <w:proofErr w:type="gramEnd"/>
      <w:r w:rsidR="00BB251E">
        <w:t xml:space="preserve"> </w:t>
      </w:r>
      <w:r w:rsidRPr="00702338">
        <w:rPr>
          <w:b/>
          <w:bCs/>
        </w:rPr>
        <w:t>(Sic)</w:t>
      </w:r>
    </w:p>
    <w:p w14:paraId="61B23234" w14:textId="77777777" w:rsidR="00702338" w:rsidRPr="00702338" w:rsidRDefault="00702338" w:rsidP="00702338">
      <w:pPr>
        <w:pStyle w:val="Citas"/>
        <w:spacing w:before="0" w:after="0" w:line="240" w:lineRule="auto"/>
        <w:ind w:left="0" w:right="616"/>
        <w:rPr>
          <w:color w:val="000000"/>
        </w:rPr>
      </w:pPr>
    </w:p>
    <w:p w14:paraId="394E0956" w14:textId="4D606E06" w:rsidR="00464B06" w:rsidRDefault="00CA5035" w:rsidP="00AC0A99">
      <w:pPr>
        <w:autoSpaceDE w:val="0"/>
        <w:autoSpaceDN w:val="0"/>
        <w:adjustRightInd w:val="0"/>
        <w:spacing w:line="360" w:lineRule="auto"/>
        <w:jc w:val="both"/>
        <w:rPr>
          <w:rFonts w:ascii="Palatino Linotype" w:eastAsiaTheme="minorHAnsi" w:hAnsi="Palatino Linotype" w:cs="Arial"/>
          <w:iCs/>
          <w:lang w:val="es-MX" w:eastAsia="en-US"/>
        </w:rPr>
      </w:pPr>
      <w:r w:rsidRPr="00CA5035">
        <w:rPr>
          <w:rFonts w:ascii="Palatino Linotype" w:eastAsiaTheme="minorHAnsi" w:hAnsi="Palatino Linotype" w:cs="Arial"/>
          <w:lang w:eastAsia="en-US"/>
        </w:rPr>
        <w:lastRenderedPageBreak/>
        <w:t xml:space="preserve">De esta forma, </w:t>
      </w:r>
      <w:r w:rsidRPr="00CA5035">
        <w:rPr>
          <w:rFonts w:ascii="Palatino Linotype" w:eastAsiaTheme="minorHAnsi" w:hAnsi="Palatino Linotype" w:cs="Arial"/>
          <w:b/>
          <w:bCs/>
          <w:u w:val="single"/>
          <w:lang w:eastAsia="en-US"/>
        </w:rPr>
        <w:t>remit</w:t>
      </w:r>
      <w:r w:rsidR="00AC0A99">
        <w:rPr>
          <w:rFonts w:ascii="Palatino Linotype" w:eastAsiaTheme="minorHAnsi" w:hAnsi="Palatino Linotype" w:cs="Arial"/>
          <w:b/>
          <w:bCs/>
          <w:u w:val="single"/>
          <w:lang w:eastAsia="en-US"/>
        </w:rPr>
        <w:t>ió</w:t>
      </w:r>
      <w:r w:rsidRPr="00CA5035">
        <w:rPr>
          <w:rFonts w:ascii="Palatino Linotype" w:eastAsiaTheme="minorHAnsi" w:hAnsi="Palatino Linotype" w:cs="Arial"/>
          <w:b/>
          <w:bCs/>
          <w:u w:val="single"/>
          <w:lang w:eastAsia="en-US"/>
        </w:rPr>
        <w:t xml:space="preserve"> en alcance a la respuesta originaria, el anexo consistente en la Ley de Transparencia y Acceso a la Información Pública del Estado de México y Municipios.</w:t>
      </w:r>
    </w:p>
    <w:p w14:paraId="7CC397A2" w14:textId="77777777" w:rsidR="00AC0A99" w:rsidRPr="00AC0A99" w:rsidRDefault="00AC0A99" w:rsidP="00AC0A99">
      <w:pPr>
        <w:autoSpaceDE w:val="0"/>
        <w:autoSpaceDN w:val="0"/>
        <w:adjustRightInd w:val="0"/>
        <w:spacing w:line="360" w:lineRule="auto"/>
        <w:jc w:val="both"/>
        <w:rPr>
          <w:rFonts w:ascii="Palatino Linotype" w:eastAsiaTheme="minorHAnsi" w:hAnsi="Palatino Linotype" w:cs="Arial"/>
          <w:iCs/>
          <w:lang w:val="es-MX" w:eastAsia="en-US"/>
        </w:rPr>
      </w:pPr>
    </w:p>
    <w:p w14:paraId="1CCABAA2" w14:textId="769D18AF" w:rsidR="009629FB" w:rsidRDefault="00DF4689" w:rsidP="00DF4689">
      <w:pPr>
        <w:spacing w:line="360" w:lineRule="auto"/>
        <w:jc w:val="both"/>
        <w:rPr>
          <w:rFonts w:ascii="Palatino Linotype" w:eastAsiaTheme="minorHAnsi" w:hAnsi="Palatino Linotype" w:cstheme="minorBidi"/>
          <w:szCs w:val="22"/>
          <w:lang w:val="es-MX" w:eastAsia="en-US"/>
        </w:rPr>
      </w:pPr>
      <w:r w:rsidRPr="004F0A83">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4F0A83">
        <w:rPr>
          <w:rFonts w:ascii="Palatino Linotype" w:eastAsiaTheme="minorHAnsi" w:hAnsi="Palatino Linotype" w:cstheme="minorBidi"/>
          <w:b/>
          <w:szCs w:val="22"/>
          <w:lang w:val="es-MX" w:eastAsia="en-US"/>
        </w:rPr>
        <w:t>Sujeto Obligado</w:t>
      </w:r>
      <w:r w:rsidRPr="004F0A83">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4F6EAB59" w14:textId="77777777" w:rsidR="00AC0A99" w:rsidRPr="004F0A83" w:rsidRDefault="00AC0A99" w:rsidP="00DF4689">
      <w:pPr>
        <w:spacing w:line="360" w:lineRule="auto"/>
        <w:jc w:val="both"/>
        <w:rPr>
          <w:rFonts w:ascii="Palatino Linotype" w:eastAsiaTheme="minorHAnsi" w:hAnsi="Palatino Linotype" w:cstheme="minorBidi"/>
          <w:szCs w:val="22"/>
          <w:lang w:val="es-MX" w:eastAsia="en-US"/>
        </w:rPr>
      </w:pPr>
    </w:p>
    <w:p w14:paraId="6459ADCB" w14:textId="77777777" w:rsidR="00C8746D" w:rsidRDefault="00C8746D" w:rsidP="00DF4689">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 xml:space="preserve">Hasta lo aquí expuesto, se concluye que </w:t>
      </w:r>
      <w:r w:rsidRPr="004F0A83">
        <w:rPr>
          <w:rFonts w:ascii="Palatino Linotype" w:hAnsi="Palatino Linotype" w:cs="Arial"/>
          <w:b/>
        </w:rPr>
        <w:t>El Sujeto Obligado</w:t>
      </w:r>
      <w:r w:rsidRPr="004F0A83">
        <w:rPr>
          <w:rFonts w:ascii="Palatino Linotype" w:hAnsi="Palatino Linotype" w:cs="Arial"/>
        </w:rPr>
        <w:t xml:space="preserve"> satisfizo el derecho de acceso a la información mediante la respuesta primigenia y la modificación de la misma en su informe justificado, actualizándose la fracción III, del arábigo 192, de la Ley de Transparencia vigente en la entidad</w:t>
      </w:r>
      <w:r w:rsidRPr="004F0A83">
        <w:rPr>
          <w:rFonts w:ascii="Palatino Linotype" w:hAnsi="Palatino Linotype"/>
        </w:rPr>
        <w:t xml:space="preserve">, por darse por satisfechos los elementos que integran dicha hipótesis, </w:t>
      </w:r>
      <w:r w:rsidRPr="004F0A83">
        <w:rPr>
          <w:rFonts w:ascii="Palatino Linotype" w:hAnsi="Palatino Linotype" w:cs="Arial"/>
        </w:rPr>
        <w:t xml:space="preserve">a saber: </w:t>
      </w:r>
    </w:p>
    <w:p w14:paraId="26420545" w14:textId="77777777" w:rsidR="00F2731E" w:rsidRPr="004F0A83" w:rsidRDefault="00F2731E" w:rsidP="00DF4689">
      <w:pPr>
        <w:autoSpaceDE w:val="0"/>
        <w:autoSpaceDN w:val="0"/>
        <w:adjustRightInd w:val="0"/>
        <w:spacing w:line="360" w:lineRule="auto"/>
        <w:jc w:val="both"/>
        <w:rPr>
          <w:rFonts w:ascii="Palatino Linotype" w:hAnsi="Palatino Linotype" w:cs="Arial"/>
        </w:rPr>
      </w:pPr>
    </w:p>
    <w:p w14:paraId="5F6D3224" w14:textId="3C6BBAE6" w:rsidR="00C8746D" w:rsidRPr="004F0A83" w:rsidRDefault="00C8746D" w:rsidP="00C8746D">
      <w:pPr>
        <w:pStyle w:val="Prrafodelista"/>
        <w:numPr>
          <w:ilvl w:val="0"/>
          <w:numId w:val="11"/>
        </w:numPr>
        <w:tabs>
          <w:tab w:val="left" w:pos="709"/>
        </w:tabs>
        <w:spacing w:line="360" w:lineRule="auto"/>
        <w:ind w:right="51"/>
        <w:jc w:val="both"/>
        <w:rPr>
          <w:rFonts w:ascii="Palatino Linotype" w:hAnsi="Palatino Linotype" w:cs="Arial"/>
        </w:rPr>
      </w:pPr>
      <w:r w:rsidRPr="004F0A83">
        <w:rPr>
          <w:rFonts w:ascii="Palatino Linotype" w:hAnsi="Palatino Linotype" w:cs="Arial"/>
        </w:rPr>
        <w:t xml:space="preserve">El primero de ellos es que el </w:t>
      </w:r>
      <w:r w:rsidRPr="004F0A83">
        <w:rPr>
          <w:rFonts w:ascii="Palatino Linotype" w:hAnsi="Palatino Linotype" w:cs="Arial"/>
          <w:b/>
        </w:rPr>
        <w:t>Sujeto Obligado</w:t>
      </w:r>
      <w:r w:rsidRPr="004F0A83">
        <w:rPr>
          <w:rFonts w:ascii="Palatino Linotype" w:hAnsi="Palatino Linotype" w:cs="Arial"/>
        </w:rPr>
        <w:t xml:space="preserve"> responsable del acto lo modifique o revoque, lo que se demuestra con las documentales en el informe justificado de fecha </w:t>
      </w:r>
      <w:r w:rsidR="00AC0A99">
        <w:rPr>
          <w:rFonts w:ascii="Palatino Linotype" w:hAnsi="Palatino Linotype" w:cs="Arial"/>
          <w:b/>
        </w:rPr>
        <w:t>veintinueve de octubre</w:t>
      </w:r>
      <w:r w:rsidRPr="004F0A83">
        <w:rPr>
          <w:rFonts w:ascii="Palatino Linotype" w:hAnsi="Palatino Linotype" w:cs="Arial"/>
          <w:b/>
        </w:rPr>
        <w:t xml:space="preserve"> de dos mil veinti</w:t>
      </w:r>
      <w:r w:rsidR="00AC0A99">
        <w:rPr>
          <w:rFonts w:ascii="Palatino Linotype" w:hAnsi="Palatino Linotype" w:cs="Arial"/>
          <w:b/>
        </w:rPr>
        <w:t>cuatro</w:t>
      </w:r>
      <w:r w:rsidRPr="004F0A83">
        <w:rPr>
          <w:rFonts w:ascii="Palatino Linotype" w:hAnsi="Palatino Linotype" w:cs="Arial"/>
        </w:rPr>
        <w:t>, el cual deviene de la autoridad quien emitió el acto impugnado.</w:t>
      </w:r>
    </w:p>
    <w:p w14:paraId="7B297068" w14:textId="77777777" w:rsidR="00C8746D" w:rsidRPr="004F0A83" w:rsidRDefault="00C8746D" w:rsidP="00C8746D">
      <w:pPr>
        <w:pStyle w:val="Sinespaciado"/>
      </w:pPr>
    </w:p>
    <w:p w14:paraId="7FCA441B" w14:textId="77777777" w:rsidR="00C8746D" w:rsidRPr="004F0A83" w:rsidRDefault="00C8746D" w:rsidP="00C8746D">
      <w:pPr>
        <w:pStyle w:val="Prrafodelista"/>
        <w:numPr>
          <w:ilvl w:val="0"/>
          <w:numId w:val="11"/>
        </w:numPr>
        <w:spacing w:line="360" w:lineRule="auto"/>
        <w:ind w:right="51"/>
        <w:jc w:val="both"/>
        <w:rPr>
          <w:rFonts w:ascii="Palatino Linotype" w:hAnsi="Palatino Linotype"/>
        </w:rPr>
      </w:pPr>
      <w:r w:rsidRPr="004F0A83">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4F0A83">
        <w:rPr>
          <w:rFonts w:ascii="Palatino Linotype" w:hAnsi="Palatino Linotype" w:cs="Arial"/>
          <w:b/>
          <w:u w:val="single"/>
        </w:rPr>
        <w:t>modificar su respuesta primigenia</w:t>
      </w:r>
      <w:r w:rsidRPr="004F0A83">
        <w:rPr>
          <w:rFonts w:ascii="Palatino Linotype" w:hAnsi="Palatino Linotype" w:cs="Arial"/>
        </w:rPr>
        <w:t>, proporcionando nuevos elementos en el informe justificado</w:t>
      </w:r>
      <w:r w:rsidRPr="004F0A83">
        <w:rPr>
          <w:rFonts w:ascii="Palatino Linotype" w:hAnsi="Palatino Linotype"/>
          <w:bCs/>
        </w:rPr>
        <w:t>;</w:t>
      </w:r>
      <w:r w:rsidRPr="004F0A83">
        <w:rPr>
          <w:rFonts w:ascii="Palatino Linotype" w:hAnsi="Palatino Linotype" w:cs="Arial"/>
        </w:rPr>
        <w:t xml:space="preserve"> lo que se vio superado con las referencias electrónicas señaladas en el inciso anterior.</w:t>
      </w:r>
    </w:p>
    <w:p w14:paraId="0DA3C99B" w14:textId="77777777" w:rsidR="00C8746D" w:rsidRPr="004F0A83" w:rsidRDefault="00C8746D" w:rsidP="00C8746D">
      <w:pPr>
        <w:autoSpaceDE w:val="0"/>
        <w:autoSpaceDN w:val="0"/>
        <w:adjustRightInd w:val="0"/>
        <w:spacing w:line="360" w:lineRule="auto"/>
        <w:jc w:val="both"/>
        <w:rPr>
          <w:rFonts w:ascii="Palatino Linotype" w:hAnsi="Palatino Linotype" w:cs="Arial"/>
        </w:rPr>
      </w:pPr>
    </w:p>
    <w:p w14:paraId="5F79F448" w14:textId="77777777" w:rsidR="00C8746D" w:rsidRPr="004F0A83" w:rsidRDefault="00C8746D" w:rsidP="00C8746D">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En conclusión, la ley de la materia establece en la fracción III, del artículo 192, de la Ley de Transparencia vigente en la entidad, que a la letra establecen:</w:t>
      </w:r>
    </w:p>
    <w:p w14:paraId="649D581A" w14:textId="77777777" w:rsidR="00C8746D" w:rsidRPr="004F0A83" w:rsidRDefault="00C8746D" w:rsidP="00C8746D">
      <w:pPr>
        <w:autoSpaceDE w:val="0"/>
        <w:autoSpaceDN w:val="0"/>
        <w:adjustRightInd w:val="0"/>
        <w:spacing w:line="360" w:lineRule="auto"/>
        <w:jc w:val="both"/>
        <w:rPr>
          <w:rFonts w:ascii="Palatino Linotype" w:hAnsi="Palatino Linotype" w:cs="Arial"/>
        </w:rPr>
      </w:pPr>
    </w:p>
    <w:p w14:paraId="0349D782" w14:textId="77777777" w:rsidR="00C8746D" w:rsidRPr="004F0A83" w:rsidRDefault="00C8746D" w:rsidP="00C8746D">
      <w:pPr>
        <w:autoSpaceDE w:val="0"/>
        <w:autoSpaceDN w:val="0"/>
        <w:adjustRightInd w:val="0"/>
        <w:ind w:left="708"/>
        <w:jc w:val="both"/>
        <w:rPr>
          <w:rFonts w:ascii="Palatino Linotype" w:hAnsi="Palatino Linotype"/>
          <w:i/>
          <w:sz w:val="22"/>
        </w:rPr>
      </w:pPr>
      <w:r w:rsidRPr="004F0A83">
        <w:rPr>
          <w:rFonts w:ascii="Palatino Linotype" w:hAnsi="Palatino Linotype"/>
          <w:b/>
          <w:i/>
          <w:sz w:val="22"/>
        </w:rPr>
        <w:t xml:space="preserve">“Artículo 192. </w:t>
      </w:r>
      <w:r w:rsidRPr="004F0A83">
        <w:rPr>
          <w:rFonts w:ascii="Palatino Linotype" w:hAnsi="Palatino Linotype"/>
          <w:i/>
          <w:sz w:val="22"/>
          <w:u w:val="single"/>
        </w:rPr>
        <w:t>El recurso será sobreseído, en todo o en parte, cuando una vez admitido, se actualicen alguno de los siguientes supuestos</w:t>
      </w:r>
      <w:r w:rsidRPr="004F0A83">
        <w:rPr>
          <w:rFonts w:ascii="Palatino Linotype" w:hAnsi="Palatino Linotype"/>
          <w:i/>
          <w:sz w:val="22"/>
        </w:rPr>
        <w:t>:</w:t>
      </w:r>
    </w:p>
    <w:p w14:paraId="42DD4595" w14:textId="77777777" w:rsidR="00C8746D" w:rsidRPr="004F0A83" w:rsidRDefault="00C8746D" w:rsidP="00C8746D">
      <w:pPr>
        <w:autoSpaceDE w:val="0"/>
        <w:autoSpaceDN w:val="0"/>
        <w:adjustRightInd w:val="0"/>
        <w:ind w:left="708"/>
        <w:jc w:val="both"/>
        <w:rPr>
          <w:rFonts w:ascii="Palatino Linotype" w:hAnsi="Palatino Linotype"/>
          <w:i/>
          <w:sz w:val="22"/>
        </w:rPr>
      </w:pPr>
    </w:p>
    <w:p w14:paraId="3DC3372E" w14:textId="77777777" w:rsidR="00C8746D" w:rsidRPr="004F0A83" w:rsidRDefault="00C8746D" w:rsidP="00C8746D">
      <w:pPr>
        <w:numPr>
          <w:ilvl w:val="0"/>
          <w:numId w:val="12"/>
        </w:numPr>
        <w:autoSpaceDE w:val="0"/>
        <w:autoSpaceDN w:val="0"/>
        <w:adjustRightInd w:val="0"/>
        <w:jc w:val="both"/>
        <w:rPr>
          <w:rFonts w:ascii="Palatino Linotype" w:hAnsi="Palatino Linotype"/>
          <w:i/>
          <w:sz w:val="22"/>
        </w:rPr>
      </w:pPr>
      <w:r w:rsidRPr="004F0A83">
        <w:rPr>
          <w:rFonts w:ascii="Palatino Linotype" w:hAnsi="Palatino Linotype"/>
          <w:i/>
          <w:sz w:val="22"/>
        </w:rPr>
        <w:t xml:space="preserve">El recurrente se desista expresamente del recurso; </w:t>
      </w:r>
    </w:p>
    <w:p w14:paraId="0528A639"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 xml:space="preserve">El recurrente fallezca o, tratándose de personas jurídicas colectivas, se disuelva; </w:t>
      </w:r>
    </w:p>
    <w:p w14:paraId="037D8944"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b/>
          <w:i/>
          <w:sz w:val="22"/>
          <w:u w:val="single"/>
        </w:rPr>
        <w:t>El sujeto obligado responsable del acto lo modifique o revoque de tal manera que el recurso de revisión quede sin materia</w:t>
      </w:r>
      <w:r w:rsidRPr="004F0A83">
        <w:rPr>
          <w:rFonts w:ascii="Palatino Linotype" w:hAnsi="Palatino Linotype"/>
          <w:i/>
          <w:sz w:val="22"/>
        </w:rPr>
        <w:t xml:space="preserve">; </w:t>
      </w:r>
    </w:p>
    <w:p w14:paraId="02079DCB"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 xml:space="preserve">Admitido el recurso de revisión, aparezca alguna causal de improcedencia en los términos de la presente Ley; y </w:t>
      </w:r>
    </w:p>
    <w:p w14:paraId="793D2F0A"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Cuando por cualquier motivo quede sin materia el recurso.”</w:t>
      </w:r>
    </w:p>
    <w:p w14:paraId="3B42789D" w14:textId="77777777" w:rsidR="00C8746D" w:rsidRDefault="00C8746D" w:rsidP="00C8746D">
      <w:pPr>
        <w:rPr>
          <w:rFonts w:ascii="Palatino Linotype" w:hAnsi="Palatino Linotype"/>
        </w:rPr>
      </w:pPr>
    </w:p>
    <w:p w14:paraId="76554C87" w14:textId="77777777" w:rsidR="00AC0A99" w:rsidRPr="004F0A83" w:rsidRDefault="00AC0A99" w:rsidP="00C8746D">
      <w:pPr>
        <w:rPr>
          <w:rFonts w:ascii="Palatino Linotype" w:hAnsi="Palatino Linotype"/>
        </w:rPr>
      </w:pPr>
    </w:p>
    <w:p w14:paraId="0019F1AF" w14:textId="77777777" w:rsidR="00C8746D" w:rsidRPr="004F0A83" w:rsidRDefault="00C8746D" w:rsidP="00C8746D">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Por lo que hace a los requisitos de procedencia del sobreseimiento en términos del artículo 192, de la Ley de Transparencia estatal se establece lo siguiente:</w:t>
      </w:r>
    </w:p>
    <w:p w14:paraId="7E598775" w14:textId="77777777" w:rsidR="00C8746D" w:rsidRPr="004F0A83" w:rsidRDefault="00C8746D" w:rsidP="00C8746D">
      <w:pPr>
        <w:pStyle w:val="Sinespaciado"/>
        <w:rPr>
          <w:lang w:val="es-ES"/>
        </w:rPr>
      </w:pPr>
    </w:p>
    <w:p w14:paraId="4BAE9F3F" w14:textId="3CA22B06" w:rsidR="00C8746D" w:rsidRPr="004F0A83" w:rsidRDefault="00C8746D" w:rsidP="00C8746D">
      <w:pPr>
        <w:numPr>
          <w:ilvl w:val="0"/>
          <w:numId w:val="13"/>
        </w:numPr>
        <w:autoSpaceDE w:val="0"/>
        <w:autoSpaceDN w:val="0"/>
        <w:adjustRightInd w:val="0"/>
        <w:spacing w:after="160" w:line="360" w:lineRule="auto"/>
        <w:ind w:left="851" w:right="850" w:firstLine="10"/>
        <w:jc w:val="both"/>
        <w:rPr>
          <w:rFonts w:ascii="Palatino Linotype" w:hAnsi="Palatino Linotype" w:cs="Arial"/>
        </w:rPr>
      </w:pPr>
      <w:r w:rsidRPr="004F0A83">
        <w:rPr>
          <w:rFonts w:ascii="Palatino Linotype" w:hAnsi="Palatino Linotype" w:cs="Arial"/>
        </w:rPr>
        <w:lastRenderedPageBreak/>
        <w:t xml:space="preserve">Mediante acuerdo de fecha </w:t>
      </w:r>
      <w:r w:rsidR="00AC0A99">
        <w:rPr>
          <w:rFonts w:ascii="Palatino Linotype" w:hAnsi="Palatino Linotype" w:cs="Arial"/>
          <w:b/>
        </w:rPr>
        <w:t>dieciocho de octubre</w:t>
      </w:r>
      <w:r w:rsidRPr="004F0A83">
        <w:rPr>
          <w:rFonts w:ascii="Palatino Linotype" w:hAnsi="Palatino Linotype" w:cs="Arial"/>
          <w:b/>
        </w:rPr>
        <w:t xml:space="preserve"> de dos mil veinti</w:t>
      </w:r>
      <w:r w:rsidR="00AC0A99">
        <w:rPr>
          <w:rFonts w:ascii="Palatino Linotype" w:hAnsi="Palatino Linotype" w:cs="Arial"/>
          <w:b/>
        </w:rPr>
        <w:t>cuatro</w:t>
      </w:r>
      <w:r w:rsidRPr="004F0A83">
        <w:rPr>
          <w:rFonts w:ascii="Palatino Linotype" w:hAnsi="Palatino Linotype" w:cs="Arial"/>
        </w:rPr>
        <w:t xml:space="preserve">, el Comisionado </w:t>
      </w:r>
      <w:r w:rsidRPr="004F0A83">
        <w:rPr>
          <w:rFonts w:ascii="Palatino Linotype" w:hAnsi="Palatino Linotype" w:cs="Arial"/>
          <w:b/>
        </w:rPr>
        <w:t>José Martínez Vilchis</w:t>
      </w:r>
      <w:r w:rsidRPr="004F0A83">
        <w:rPr>
          <w:rFonts w:ascii="Palatino Linotype" w:hAnsi="Palatino Linotype" w:cs="Arial"/>
        </w:rPr>
        <w:t>, admitió a trámite el recurso de revisión que nos ocupa.</w:t>
      </w:r>
    </w:p>
    <w:p w14:paraId="0520123A" w14:textId="442E39C9" w:rsidR="00C8746D" w:rsidRPr="004F0A83" w:rsidRDefault="00C8746D" w:rsidP="00C8746D">
      <w:pPr>
        <w:numPr>
          <w:ilvl w:val="0"/>
          <w:numId w:val="13"/>
        </w:numPr>
        <w:autoSpaceDE w:val="0"/>
        <w:autoSpaceDN w:val="0"/>
        <w:adjustRightInd w:val="0"/>
        <w:spacing w:after="160" w:line="360" w:lineRule="auto"/>
        <w:ind w:left="851" w:right="850" w:firstLine="10"/>
        <w:jc w:val="both"/>
      </w:pPr>
      <w:r w:rsidRPr="004F0A83">
        <w:rPr>
          <w:rFonts w:ascii="Palatino Linotype" w:hAnsi="Palatino Linotype" w:cs="Arial"/>
        </w:rPr>
        <w:t xml:space="preserve">Lo esgrimido por el particular dentro del recurso de revisión impugnado queda sin materia, toda vez que </w:t>
      </w:r>
      <w:r w:rsidRPr="004F0A83">
        <w:rPr>
          <w:rFonts w:ascii="Palatino Linotype" w:hAnsi="Palatino Linotype" w:cs="Arial"/>
          <w:b/>
        </w:rPr>
        <w:t>El Sujeto Obligado</w:t>
      </w:r>
      <w:r w:rsidRPr="004F0A83">
        <w:rPr>
          <w:rFonts w:ascii="Palatino Linotype" w:hAnsi="Palatino Linotype" w:cs="Arial"/>
        </w:rPr>
        <w:t xml:space="preserve"> colmó el derecho de acceso a la información del </w:t>
      </w:r>
      <w:r w:rsidRPr="004F0A83">
        <w:rPr>
          <w:rFonts w:ascii="Palatino Linotype" w:hAnsi="Palatino Linotype" w:cs="Arial"/>
          <w:b/>
        </w:rPr>
        <w:t>Recurrente</w:t>
      </w:r>
      <w:r w:rsidRPr="004F0A83">
        <w:rPr>
          <w:rFonts w:ascii="Palatino Linotype" w:hAnsi="Palatino Linotype" w:cs="Arial"/>
        </w:rPr>
        <w:t>,</w:t>
      </w:r>
      <w:r w:rsidRPr="004F0A83">
        <w:rPr>
          <w:rFonts w:ascii="Palatino Linotype" w:hAnsi="Palatino Linotype" w:cs="Arial"/>
          <w:b/>
        </w:rPr>
        <w:t xml:space="preserve"> </w:t>
      </w:r>
      <w:r w:rsidRPr="004F0A83">
        <w:rPr>
          <w:rFonts w:ascii="Palatino Linotype" w:hAnsi="Palatino Linotype" w:cs="Arial"/>
        </w:rPr>
        <w:t xml:space="preserve">ello al modificar su respuesta primigenia, mediante la información remitida en su informe justificado, en fecha </w:t>
      </w:r>
      <w:r w:rsidR="00AC0A99">
        <w:rPr>
          <w:rFonts w:ascii="Palatino Linotype" w:hAnsi="Palatino Linotype" w:cs="Arial"/>
          <w:b/>
        </w:rPr>
        <w:t>veintinueve de octubre</w:t>
      </w:r>
      <w:r w:rsidRPr="004F0A83">
        <w:rPr>
          <w:rFonts w:ascii="Palatino Linotype" w:hAnsi="Palatino Linotype" w:cs="Arial"/>
          <w:b/>
        </w:rPr>
        <w:t xml:space="preserve"> de dos mil veinti</w:t>
      </w:r>
      <w:r w:rsidR="00AC0A99">
        <w:rPr>
          <w:rFonts w:ascii="Palatino Linotype" w:hAnsi="Palatino Linotype" w:cs="Arial"/>
          <w:b/>
        </w:rPr>
        <w:t>cuatro</w:t>
      </w:r>
      <w:r w:rsidRPr="004F0A83">
        <w:rPr>
          <w:rFonts w:ascii="Palatino Linotype" w:hAnsi="Palatino Linotype" w:cs="Arial"/>
        </w:rPr>
        <w:t>.</w:t>
      </w:r>
    </w:p>
    <w:p w14:paraId="3A67E27C" w14:textId="24EDAB03" w:rsidR="00C8746D" w:rsidRPr="004F0A83" w:rsidRDefault="00C8746D" w:rsidP="00C8746D">
      <w:pPr>
        <w:numPr>
          <w:ilvl w:val="0"/>
          <w:numId w:val="13"/>
        </w:numPr>
        <w:autoSpaceDE w:val="0"/>
        <w:autoSpaceDN w:val="0"/>
        <w:adjustRightInd w:val="0"/>
        <w:spacing w:line="360" w:lineRule="auto"/>
        <w:ind w:left="851" w:right="850" w:firstLine="10"/>
        <w:jc w:val="both"/>
        <w:rPr>
          <w:rFonts w:ascii="Palatino Linotype" w:hAnsi="Palatino Linotype" w:cs="Arial"/>
        </w:rPr>
      </w:pPr>
      <w:r w:rsidRPr="004F0A83">
        <w:rPr>
          <w:rFonts w:ascii="Palatino Linotype" w:hAnsi="Palatino Linotype" w:cs="Arial"/>
        </w:rPr>
        <w:t xml:space="preserve">El recurso </w:t>
      </w:r>
      <w:r w:rsidRPr="004F0A83">
        <w:rPr>
          <w:rFonts w:ascii="Palatino Linotype" w:hAnsi="Palatino Linotype" w:cs="Arial"/>
          <w:b/>
          <w:bCs/>
          <w:lang w:eastAsia="es-MX"/>
        </w:rPr>
        <w:t>0</w:t>
      </w:r>
      <w:r w:rsidR="00AC0A99">
        <w:rPr>
          <w:rFonts w:ascii="Palatino Linotype" w:hAnsi="Palatino Linotype" w:cs="Arial"/>
          <w:b/>
          <w:bCs/>
          <w:lang w:eastAsia="es-MX"/>
        </w:rPr>
        <w:t>6295</w:t>
      </w:r>
      <w:r w:rsidRPr="004F0A83">
        <w:rPr>
          <w:rFonts w:ascii="Palatino Linotype" w:hAnsi="Palatino Linotype" w:cs="Arial"/>
          <w:b/>
          <w:bCs/>
          <w:lang w:eastAsia="es-MX"/>
        </w:rPr>
        <w:t>/INFOEM/IP/RR/202</w:t>
      </w:r>
      <w:r w:rsidR="00AC0A99">
        <w:rPr>
          <w:rFonts w:ascii="Palatino Linotype" w:hAnsi="Palatino Linotype" w:cs="Arial"/>
          <w:b/>
          <w:bCs/>
          <w:lang w:eastAsia="es-MX"/>
        </w:rPr>
        <w:t>4</w:t>
      </w:r>
      <w:r w:rsidRPr="004F0A83">
        <w:rPr>
          <w:rFonts w:ascii="Palatino Linotype" w:hAnsi="Palatino Linotype" w:cs="Arial"/>
          <w:bCs/>
          <w:lang w:eastAsia="es-MX"/>
        </w:rPr>
        <w:t>,</w:t>
      </w:r>
      <w:r w:rsidRPr="004F0A83">
        <w:rPr>
          <w:rFonts w:ascii="Palatino Linotype" w:hAnsi="Palatino Linotype" w:cs="Arial"/>
        </w:rPr>
        <w:t xml:space="preserve"> </w:t>
      </w:r>
      <w:r w:rsidR="00AC0A99">
        <w:rPr>
          <w:rFonts w:ascii="Palatino Linotype" w:hAnsi="Palatino Linotype" w:cs="Arial"/>
        </w:rPr>
        <w:t xml:space="preserve">ya </w:t>
      </w:r>
      <w:r w:rsidRPr="004F0A83">
        <w:rPr>
          <w:rFonts w:ascii="Palatino Linotype" w:hAnsi="Palatino Linotype" w:cs="Arial"/>
        </w:rPr>
        <w:t xml:space="preserve">no </w:t>
      </w:r>
      <w:r w:rsidR="00AC0A99">
        <w:rPr>
          <w:rFonts w:ascii="Palatino Linotype" w:hAnsi="Palatino Linotype" w:cs="Arial"/>
        </w:rPr>
        <w:t xml:space="preserve">se </w:t>
      </w:r>
      <w:r w:rsidRPr="004F0A83">
        <w:rPr>
          <w:rFonts w:ascii="Palatino Linotype" w:hAnsi="Palatino Linotype" w:cs="Arial"/>
        </w:rPr>
        <w:t>actualiza ninguna hipótesis de las inmersas en el numeral 179, de la Ley en materia vigente en la entidad.</w:t>
      </w:r>
    </w:p>
    <w:p w14:paraId="3E68775A" w14:textId="77777777" w:rsidR="00C8746D" w:rsidRPr="004F0A83" w:rsidRDefault="00C8746D" w:rsidP="00C8746D">
      <w:pPr>
        <w:autoSpaceDE w:val="0"/>
        <w:autoSpaceDN w:val="0"/>
        <w:adjustRightInd w:val="0"/>
        <w:spacing w:line="360" w:lineRule="auto"/>
        <w:jc w:val="both"/>
        <w:rPr>
          <w:rFonts w:ascii="Palatino Linotype" w:hAnsi="Palatino Linotype"/>
        </w:rPr>
      </w:pPr>
    </w:p>
    <w:p w14:paraId="46F7D3B0" w14:textId="4CC65AB2" w:rsidR="00DF4689" w:rsidRPr="00AC0A99" w:rsidRDefault="00C8746D" w:rsidP="00AC0A99">
      <w:pPr>
        <w:autoSpaceDE w:val="0"/>
        <w:autoSpaceDN w:val="0"/>
        <w:adjustRightInd w:val="0"/>
        <w:spacing w:line="360" w:lineRule="auto"/>
        <w:jc w:val="both"/>
        <w:rPr>
          <w:rFonts w:ascii="Palatino Linotype" w:hAnsi="Palatino Linotype"/>
          <w:b/>
          <w:u w:val="single"/>
        </w:rPr>
      </w:pPr>
      <w:r w:rsidRPr="004F0A83">
        <w:rPr>
          <w:rFonts w:ascii="Palatino Linotype" w:hAnsi="Palatino Linotype"/>
        </w:rPr>
        <w:t xml:space="preserve">Es importante resaltar a manera de analogía que la Suprema Corte de Justicia de la Nación mediante el número 2 de la Serie </w:t>
      </w:r>
      <w:r w:rsidRPr="004F0A83">
        <w:rPr>
          <w:rFonts w:ascii="Palatino Linotype" w:hAnsi="Palatino Linotype"/>
          <w:i/>
        </w:rPr>
        <w:t xml:space="preserve">Estudios Introductorios sobre el Juicio de Amparo </w:t>
      </w:r>
      <w:r w:rsidRPr="004F0A83">
        <w:rPr>
          <w:rFonts w:ascii="Palatino Linotype" w:hAnsi="Palatino Linotype"/>
        </w:rPr>
        <w:t xml:space="preserve">relativo a </w:t>
      </w:r>
      <w:r w:rsidRPr="004F0A83">
        <w:rPr>
          <w:rFonts w:ascii="Palatino Linotype" w:hAnsi="Palatino Linotype"/>
          <w:i/>
        </w:rPr>
        <w:t xml:space="preserve">LA IMPROCEDENCIA DE LA ACCIÓN DE AMPARO </w:t>
      </w:r>
      <w:r w:rsidRPr="004F0A83">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4F0A83">
        <w:rPr>
          <w:rFonts w:ascii="Palatino Linotype" w:hAnsi="Palatino Linotype"/>
          <w:b/>
          <w:u w:val="single"/>
        </w:rPr>
        <w:t>lo que generará que la demanda sea desechada; o bien, después de admitida la demanda, lo que tendrá como consecuencia que se sobresea en el juicio.</w:t>
      </w:r>
    </w:p>
    <w:p w14:paraId="2C80F097" w14:textId="77777777" w:rsidR="00DF4689" w:rsidRPr="004F0A83" w:rsidRDefault="00DF4689" w:rsidP="00DF4689">
      <w:pPr>
        <w:spacing w:line="360" w:lineRule="auto"/>
        <w:jc w:val="both"/>
        <w:rPr>
          <w:rFonts w:ascii="Palatino Linotype" w:eastAsia="Calibri" w:hAnsi="Palatino Linotype" w:cs="Calibri"/>
          <w:bCs/>
          <w:szCs w:val="22"/>
          <w:lang w:val="es-MX" w:eastAsia="es-MX"/>
        </w:rPr>
      </w:pPr>
      <w:r w:rsidRPr="004F0A83">
        <w:rPr>
          <w:rFonts w:ascii="Palatino Linotype" w:eastAsia="Calibri" w:hAnsi="Palatino Linotype" w:cs="Calibri"/>
          <w:bCs/>
          <w:szCs w:val="22"/>
          <w:lang w:val="es-MX" w:eastAsia="es-MX"/>
        </w:rPr>
        <w:lastRenderedPageBreak/>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699A88AD" w14:textId="77777777" w:rsidR="00DF4689" w:rsidRPr="004F0A83" w:rsidRDefault="00DF4689" w:rsidP="00DF4689">
      <w:pPr>
        <w:spacing w:line="360" w:lineRule="auto"/>
        <w:jc w:val="both"/>
        <w:rPr>
          <w:rFonts w:ascii="Palatino Linotype" w:eastAsia="Palatino Linotype" w:hAnsi="Palatino Linotype" w:cs="Palatino Linotype"/>
          <w:szCs w:val="22"/>
          <w:lang w:val="es-ES_tradnl" w:eastAsia="es-MX"/>
        </w:rPr>
      </w:pPr>
    </w:p>
    <w:p w14:paraId="687A3B0C" w14:textId="77777777" w:rsidR="00DF4689" w:rsidRPr="004F0A83" w:rsidRDefault="00DF4689" w:rsidP="00DF4689">
      <w:pPr>
        <w:ind w:left="567" w:right="567"/>
        <w:jc w:val="both"/>
        <w:rPr>
          <w:rFonts w:ascii="Palatino Linotype" w:eastAsia="Palatino Linotype" w:hAnsi="Palatino Linotype" w:cs="Palatino Linotype"/>
          <w:b/>
          <w:bCs/>
          <w:iCs/>
          <w:sz w:val="22"/>
          <w:szCs w:val="22"/>
          <w:lang w:val="es-ES_tradnl"/>
        </w:rPr>
      </w:pPr>
      <w:r w:rsidRPr="004F0A83">
        <w:rPr>
          <w:rFonts w:ascii="Palatino Linotype" w:eastAsia="Palatino Linotype" w:hAnsi="Palatino Linotype" w:cs="Palatino Linotype"/>
          <w:b/>
          <w:bCs/>
          <w:i/>
          <w:iCs/>
          <w:sz w:val="22"/>
          <w:szCs w:val="22"/>
          <w:lang w:val="es-ES_tradnl"/>
        </w:rPr>
        <w:t>SOBRESEIMIENTO. IMPIDE EL ESTUDIO DE LAS CUESTIONES DE FONDO.</w:t>
      </w:r>
    </w:p>
    <w:p w14:paraId="34383246" w14:textId="77777777" w:rsidR="00DF4689" w:rsidRPr="004F0A83" w:rsidRDefault="00DF4689" w:rsidP="00DF4689">
      <w:pPr>
        <w:ind w:left="567" w:right="567"/>
        <w:jc w:val="both"/>
        <w:rPr>
          <w:rFonts w:ascii="Palatino Linotype" w:eastAsia="Palatino Linotype" w:hAnsi="Palatino Linotype" w:cs="Palatino Linotype"/>
          <w:iCs/>
          <w:sz w:val="22"/>
          <w:szCs w:val="22"/>
          <w:lang w:val="es-ES_tradnl"/>
        </w:rPr>
      </w:pPr>
      <w:r w:rsidRPr="004F0A83">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6AED6505" w14:textId="77777777" w:rsidR="00C8746D" w:rsidRPr="004F0A83" w:rsidRDefault="00C8746D" w:rsidP="00C8746D">
      <w:pPr>
        <w:autoSpaceDE w:val="0"/>
        <w:autoSpaceDN w:val="0"/>
        <w:adjustRightInd w:val="0"/>
        <w:spacing w:line="360" w:lineRule="auto"/>
        <w:jc w:val="both"/>
        <w:rPr>
          <w:rFonts w:ascii="Palatino Linotype" w:hAnsi="Palatino Linotype"/>
          <w:b/>
          <w:u w:val="single"/>
        </w:rPr>
      </w:pPr>
    </w:p>
    <w:p w14:paraId="3049567F" w14:textId="349CDDE4" w:rsidR="00C8746D" w:rsidRPr="004F0A83" w:rsidRDefault="00C8746D" w:rsidP="00C8746D">
      <w:pPr>
        <w:pStyle w:val="Prrafodelista"/>
        <w:spacing w:line="360" w:lineRule="auto"/>
        <w:ind w:left="0" w:right="51"/>
        <w:jc w:val="both"/>
        <w:rPr>
          <w:rFonts w:ascii="Palatino Linotype" w:hAnsi="Palatino Linotype" w:cs="Arial"/>
          <w:bCs/>
          <w:lang w:eastAsia="es-MX"/>
        </w:rPr>
      </w:pPr>
      <w:r w:rsidRPr="004F0A83">
        <w:rPr>
          <w:rFonts w:ascii="Palatino Linotype" w:hAnsi="Palatino Linotype" w:cs="Arial"/>
        </w:rPr>
        <w:t>En mérito de lo expuesto en líneas anteriores</w:t>
      </w:r>
      <w:r w:rsidRPr="004F0A83">
        <w:rPr>
          <w:rFonts w:ascii="Palatino Linotype" w:hAnsi="Palatino Linotype"/>
          <w:noProof/>
          <w:lang w:eastAsia="es-MX"/>
        </w:rPr>
        <w:t xml:space="preserve">, resultan parcialmente procedentes los motivos de inconformidad que arguye </w:t>
      </w:r>
      <w:r w:rsidRPr="004F0A83">
        <w:rPr>
          <w:rFonts w:ascii="Palatino Linotype" w:hAnsi="Palatino Linotype"/>
          <w:b/>
          <w:noProof/>
          <w:lang w:eastAsia="es-MX"/>
        </w:rPr>
        <w:t>El Recurrente</w:t>
      </w:r>
      <w:r w:rsidRPr="004F0A83">
        <w:rPr>
          <w:rFonts w:ascii="Palatino Linotype" w:hAnsi="Palatino Linotype"/>
          <w:noProof/>
          <w:lang w:eastAsia="es-MX"/>
        </w:rPr>
        <w:t xml:space="preserve"> en su medio de impugnación que fue materia de estudio, </w:t>
      </w:r>
      <w:r w:rsidRPr="004F0A83">
        <w:rPr>
          <w:rFonts w:ascii="Palatino Linotype" w:hAnsi="Palatino Linotype" w:cs="Arial"/>
        </w:rPr>
        <w:t xml:space="preserve">por ello con fundamento en el artículo 186, fracción I, en concordancia con el artículo 192, fracción III, de la Ley de Transparencia y Acceso a la Información Pública del Estado de México y Municipios, se </w:t>
      </w:r>
      <w:r w:rsidRPr="004F0A83">
        <w:rPr>
          <w:rFonts w:ascii="Palatino Linotype" w:hAnsi="Palatino Linotype" w:cs="Arial"/>
          <w:b/>
        </w:rPr>
        <w:t>SOBRESEE</w:t>
      </w:r>
      <w:r w:rsidRPr="004F0A83">
        <w:rPr>
          <w:rFonts w:ascii="Palatino Linotype" w:hAnsi="Palatino Linotype" w:cs="Arial"/>
        </w:rPr>
        <w:t xml:space="preserve"> el recurso de revisión </w:t>
      </w:r>
      <w:r w:rsidRPr="004F0A83">
        <w:rPr>
          <w:rFonts w:ascii="Palatino Linotype" w:eastAsiaTheme="minorEastAsia" w:hAnsi="Palatino Linotype" w:cstheme="minorBidi"/>
          <w:b/>
          <w:lang w:val="es-ES_tradnl"/>
        </w:rPr>
        <w:t>0</w:t>
      </w:r>
      <w:r w:rsidR="00AB55A1">
        <w:rPr>
          <w:rFonts w:ascii="Palatino Linotype" w:eastAsiaTheme="minorEastAsia" w:hAnsi="Palatino Linotype" w:cstheme="minorBidi"/>
          <w:b/>
          <w:lang w:val="es-ES_tradnl"/>
        </w:rPr>
        <w:t>6295</w:t>
      </w:r>
      <w:r w:rsidRPr="004F0A83">
        <w:rPr>
          <w:rFonts w:ascii="Palatino Linotype" w:eastAsiaTheme="minorEastAsia" w:hAnsi="Palatino Linotype" w:cstheme="minorBidi"/>
          <w:b/>
          <w:lang w:val="es-ES_tradnl"/>
        </w:rPr>
        <w:t>/INFOEM/IP/RR/202</w:t>
      </w:r>
      <w:r w:rsidR="00AC0A99">
        <w:rPr>
          <w:rFonts w:ascii="Palatino Linotype" w:eastAsiaTheme="minorEastAsia" w:hAnsi="Palatino Linotype" w:cstheme="minorBidi"/>
          <w:b/>
          <w:lang w:val="es-ES_tradnl"/>
        </w:rPr>
        <w:t>4</w:t>
      </w:r>
      <w:r w:rsidRPr="004F0A83">
        <w:rPr>
          <w:rFonts w:ascii="Palatino Linotype" w:eastAsiaTheme="minorEastAsia" w:hAnsi="Palatino Linotype" w:cstheme="minorBidi"/>
          <w:lang w:val="es-ES_tradnl"/>
        </w:rPr>
        <w:t>,</w:t>
      </w:r>
      <w:r w:rsidRPr="004F0A83">
        <w:rPr>
          <w:rFonts w:ascii="Palatino Linotype" w:eastAsiaTheme="minorEastAsia" w:hAnsi="Palatino Linotype" w:cstheme="minorBidi"/>
          <w:b/>
          <w:lang w:val="es-ES_tradnl"/>
        </w:rPr>
        <w:t xml:space="preserve"> </w:t>
      </w:r>
      <w:r w:rsidRPr="004F0A83">
        <w:rPr>
          <w:rFonts w:ascii="Palatino Linotype" w:hAnsi="Palatino Linotype" w:cs="Arial"/>
          <w:bCs/>
          <w:lang w:eastAsia="es-MX"/>
        </w:rPr>
        <w:t>que ha sido materia del presente fallo.</w:t>
      </w:r>
    </w:p>
    <w:p w14:paraId="664E6D60" w14:textId="02F3EF3E" w:rsidR="00C8746D" w:rsidRDefault="00C8746D" w:rsidP="009629FB">
      <w:pPr>
        <w:tabs>
          <w:tab w:val="left" w:pos="8931"/>
        </w:tabs>
        <w:spacing w:line="360" w:lineRule="auto"/>
        <w:ind w:right="51"/>
        <w:jc w:val="both"/>
        <w:rPr>
          <w:rFonts w:ascii="Palatino Linotype" w:hAnsi="Palatino Linotype"/>
        </w:rPr>
      </w:pPr>
      <w:r w:rsidRPr="004F0A83">
        <w:rPr>
          <w:rFonts w:ascii="Palatino Linotype" w:hAnsi="Palatino Linotype"/>
        </w:rPr>
        <w:t>Por lo antes expuesto y fundado es de resolverse y,</w:t>
      </w:r>
    </w:p>
    <w:p w14:paraId="6D565A17" w14:textId="77777777" w:rsidR="009629FB" w:rsidRPr="009629FB" w:rsidRDefault="009629FB" w:rsidP="009629FB">
      <w:pPr>
        <w:tabs>
          <w:tab w:val="left" w:pos="8931"/>
        </w:tabs>
        <w:spacing w:line="360" w:lineRule="auto"/>
        <w:ind w:right="51"/>
        <w:jc w:val="both"/>
        <w:rPr>
          <w:rFonts w:ascii="Palatino Linotype" w:hAnsi="Palatino Linotype"/>
        </w:rPr>
      </w:pPr>
    </w:p>
    <w:p w14:paraId="69C6DACF" w14:textId="77777777" w:rsidR="00C8746D" w:rsidRPr="004F0A83" w:rsidRDefault="00C8746D" w:rsidP="00C8746D">
      <w:pPr>
        <w:spacing w:line="360" w:lineRule="auto"/>
        <w:jc w:val="center"/>
        <w:rPr>
          <w:rFonts w:ascii="Palatino Linotype" w:hAnsi="Palatino Linotype"/>
          <w:b/>
          <w:bCs/>
          <w:spacing w:val="60"/>
          <w:sz w:val="28"/>
          <w:lang w:val="es-ES_tradnl"/>
        </w:rPr>
      </w:pPr>
      <w:r w:rsidRPr="004F0A83">
        <w:rPr>
          <w:rFonts w:ascii="Palatino Linotype" w:hAnsi="Palatino Linotype"/>
          <w:b/>
          <w:bCs/>
          <w:spacing w:val="60"/>
          <w:sz w:val="28"/>
          <w:lang w:val="es-ES_tradnl"/>
        </w:rPr>
        <w:t>SE    RESUELVE</w:t>
      </w:r>
    </w:p>
    <w:p w14:paraId="0CC5165D" w14:textId="77777777" w:rsidR="00C8746D" w:rsidRPr="004F0A83" w:rsidRDefault="00C8746D" w:rsidP="00C8746D">
      <w:pPr>
        <w:spacing w:line="360" w:lineRule="auto"/>
        <w:jc w:val="center"/>
        <w:rPr>
          <w:rFonts w:ascii="Palatino Linotype" w:hAnsi="Palatino Linotype"/>
          <w:b/>
          <w:bCs/>
          <w:spacing w:val="60"/>
          <w:sz w:val="14"/>
          <w:lang w:val="es-ES_tradnl"/>
        </w:rPr>
      </w:pPr>
    </w:p>
    <w:p w14:paraId="7FF7951E" w14:textId="090AAD4D" w:rsidR="00C8746D" w:rsidRDefault="00C8746D" w:rsidP="00C8746D">
      <w:pPr>
        <w:spacing w:line="360" w:lineRule="auto"/>
        <w:jc w:val="both"/>
        <w:rPr>
          <w:rFonts w:ascii="Palatino Linotype" w:eastAsiaTheme="minorEastAsia" w:hAnsi="Palatino Linotype"/>
          <w:lang w:val="es-ES_tradnl"/>
        </w:rPr>
      </w:pPr>
      <w:r w:rsidRPr="004F0A83">
        <w:rPr>
          <w:rFonts w:ascii="Palatino Linotype" w:hAnsi="Palatino Linotype"/>
          <w:b/>
          <w:bCs/>
          <w:sz w:val="28"/>
          <w:lang w:eastAsia="es-MX"/>
        </w:rPr>
        <w:t>PRIMERO</w:t>
      </w:r>
      <w:r w:rsidRPr="004F0A83">
        <w:rPr>
          <w:rFonts w:ascii="Palatino Linotype" w:hAnsi="Palatino Linotype"/>
          <w:sz w:val="28"/>
          <w:lang w:eastAsia="es-MX"/>
        </w:rPr>
        <w:t xml:space="preserve">. </w:t>
      </w:r>
      <w:r w:rsidRPr="004F0A83">
        <w:rPr>
          <w:rFonts w:ascii="Palatino Linotype" w:hAnsi="Palatino Linotype" w:cs="Arial"/>
          <w:lang w:val="es-ES_tradnl"/>
        </w:rPr>
        <w:t xml:space="preserve">Se </w:t>
      </w:r>
      <w:r w:rsidRPr="004F0A83">
        <w:rPr>
          <w:rFonts w:ascii="Palatino Linotype" w:hAnsi="Palatino Linotype" w:cs="Arial"/>
          <w:b/>
          <w:lang w:val="es-ES_tradnl"/>
        </w:rPr>
        <w:t>SOBRESEE</w:t>
      </w:r>
      <w:r w:rsidRPr="004F0A83">
        <w:rPr>
          <w:rFonts w:ascii="Palatino Linotype" w:hAnsi="Palatino Linotype" w:cs="Arial"/>
          <w:lang w:val="es-ES_tradnl"/>
        </w:rPr>
        <w:t xml:space="preserve"> el recurso de revisión número </w:t>
      </w:r>
      <w:r w:rsidRPr="004F0A83">
        <w:rPr>
          <w:rFonts w:ascii="Palatino Linotype" w:eastAsiaTheme="minorEastAsia" w:hAnsi="Palatino Linotype"/>
          <w:b/>
          <w:lang w:val="es-ES_tradnl"/>
        </w:rPr>
        <w:t>0</w:t>
      </w:r>
      <w:r w:rsidR="00AB55A1">
        <w:rPr>
          <w:rFonts w:ascii="Palatino Linotype" w:eastAsiaTheme="minorEastAsia" w:hAnsi="Palatino Linotype"/>
          <w:b/>
          <w:lang w:val="es-ES_tradnl"/>
        </w:rPr>
        <w:t>6295/INFOEM/IP/RR/2024</w:t>
      </w:r>
      <w:r w:rsidRPr="004F0A83">
        <w:rPr>
          <w:rFonts w:ascii="Palatino Linotype" w:eastAsiaTheme="minorEastAsia" w:hAnsi="Palatino Linotype"/>
          <w:lang w:val="es-ES_tradnl"/>
        </w:rPr>
        <w:t xml:space="preserve">, porque al modificar la respuesta, el recurso quedó sin materia, el cual, se actualiza la causal establecida en el artículo 192 fracción III, de la </w:t>
      </w:r>
      <w:r w:rsidRPr="004F0A83">
        <w:rPr>
          <w:rFonts w:ascii="Palatino Linotype" w:eastAsiaTheme="minorEastAsia" w:hAnsi="Palatino Linotype"/>
          <w:lang w:val="es-ES_tradnl"/>
        </w:rPr>
        <w:lastRenderedPageBreak/>
        <w:t xml:space="preserve">Ley de Transparencia y Acceso a la Información Pública del Estado de México y Municipios, y en términos del Considerando </w:t>
      </w:r>
      <w:r w:rsidR="00AB55A1">
        <w:rPr>
          <w:rFonts w:ascii="Palatino Linotype" w:eastAsiaTheme="minorEastAsia" w:hAnsi="Palatino Linotype"/>
          <w:b/>
          <w:lang w:val="es-ES_tradnl"/>
        </w:rPr>
        <w:t>CUART</w:t>
      </w:r>
      <w:r w:rsidRPr="004F0A83">
        <w:rPr>
          <w:rFonts w:ascii="Palatino Linotype" w:eastAsiaTheme="minorEastAsia" w:hAnsi="Palatino Linotype"/>
          <w:b/>
          <w:lang w:val="es-ES_tradnl"/>
        </w:rPr>
        <w:t>O</w:t>
      </w:r>
      <w:r w:rsidRPr="004F0A83">
        <w:rPr>
          <w:rFonts w:ascii="Palatino Linotype" w:eastAsiaTheme="minorEastAsia" w:hAnsi="Palatino Linotype"/>
          <w:lang w:val="es-ES_tradnl"/>
        </w:rPr>
        <w:t xml:space="preserve"> de la presente resolución.</w:t>
      </w:r>
    </w:p>
    <w:p w14:paraId="74008F00" w14:textId="77777777" w:rsidR="00AC0A99" w:rsidRPr="004F0A83" w:rsidRDefault="00AC0A99" w:rsidP="00C8746D">
      <w:pPr>
        <w:spacing w:line="360" w:lineRule="auto"/>
        <w:jc w:val="both"/>
        <w:rPr>
          <w:rFonts w:ascii="Palatino Linotype" w:eastAsiaTheme="minorEastAsia" w:hAnsi="Palatino Linotype"/>
          <w:lang w:val="es-ES_tradnl"/>
        </w:rPr>
      </w:pPr>
    </w:p>
    <w:p w14:paraId="78BE9F30" w14:textId="77777777" w:rsidR="00C8746D" w:rsidRPr="004F0A83" w:rsidRDefault="00C8746D" w:rsidP="00C8746D">
      <w:pPr>
        <w:pStyle w:val="Textoindependiente"/>
        <w:spacing w:after="0" w:line="360" w:lineRule="auto"/>
        <w:jc w:val="both"/>
        <w:rPr>
          <w:rFonts w:ascii="Palatino Linotype" w:hAnsi="Palatino Linotype"/>
          <w:sz w:val="24"/>
          <w:szCs w:val="24"/>
        </w:rPr>
      </w:pPr>
      <w:r w:rsidRPr="004F0A83">
        <w:rPr>
          <w:rFonts w:ascii="Palatino Linotype" w:hAnsi="Palatino Linotype"/>
          <w:b/>
          <w:sz w:val="28"/>
          <w:szCs w:val="24"/>
        </w:rPr>
        <w:t>SEGUNDO.</w:t>
      </w:r>
      <w:r w:rsidRPr="004F0A83">
        <w:rPr>
          <w:rFonts w:ascii="Palatino Linotype" w:hAnsi="Palatino Linotype" w:cs="Arial"/>
          <w:sz w:val="28"/>
          <w:szCs w:val="24"/>
        </w:rPr>
        <w:t xml:space="preserve"> </w:t>
      </w:r>
      <w:r w:rsidRPr="004F0A83">
        <w:rPr>
          <w:rFonts w:ascii="Palatino Linotype" w:hAnsi="Palatino Linotype"/>
          <w:b/>
          <w:sz w:val="24"/>
          <w:szCs w:val="24"/>
        </w:rPr>
        <w:t>NOTIFÍQUESE</w:t>
      </w:r>
      <w:r w:rsidRPr="004F0A83">
        <w:rPr>
          <w:rFonts w:ascii="Palatino Linotype" w:hAnsi="Palatino Linotype"/>
          <w:sz w:val="24"/>
          <w:szCs w:val="24"/>
        </w:rPr>
        <w:t xml:space="preserve"> vía Sistema de Acceso a la Información Mexiquense </w:t>
      </w:r>
      <w:r w:rsidRPr="004F0A83">
        <w:rPr>
          <w:rFonts w:ascii="Palatino Linotype" w:hAnsi="Palatino Linotype"/>
          <w:b/>
          <w:sz w:val="24"/>
          <w:szCs w:val="24"/>
        </w:rPr>
        <w:t>(SAIMEX)</w:t>
      </w:r>
      <w:r w:rsidRPr="004F0A83">
        <w:rPr>
          <w:rFonts w:ascii="Palatino Linotype" w:hAnsi="Palatino Linotype"/>
          <w:sz w:val="24"/>
          <w:szCs w:val="24"/>
        </w:rPr>
        <w:t xml:space="preserve">, la presente resolución al Titular de la Unidad de Transparencia del </w:t>
      </w:r>
      <w:r w:rsidRPr="004F0A83">
        <w:rPr>
          <w:rFonts w:ascii="Palatino Linotype" w:hAnsi="Palatino Linotype"/>
          <w:b/>
          <w:sz w:val="24"/>
          <w:szCs w:val="24"/>
        </w:rPr>
        <w:t>Sujeto Obligado</w:t>
      </w:r>
      <w:r w:rsidRPr="004F0A83">
        <w:rPr>
          <w:rFonts w:ascii="Palatino Linotype" w:hAnsi="Palatino Linotype"/>
          <w:sz w:val="24"/>
          <w:szCs w:val="24"/>
        </w:rPr>
        <w:t>.</w:t>
      </w:r>
    </w:p>
    <w:p w14:paraId="43EDF910" w14:textId="77777777" w:rsidR="00C8746D" w:rsidRPr="004F0A83" w:rsidRDefault="00C8746D" w:rsidP="00C8746D">
      <w:pPr>
        <w:pStyle w:val="Textoindependiente"/>
        <w:spacing w:after="0" w:line="360" w:lineRule="auto"/>
        <w:jc w:val="both"/>
        <w:rPr>
          <w:rFonts w:ascii="Palatino Linotype" w:hAnsi="Palatino Linotype"/>
          <w:sz w:val="24"/>
          <w:szCs w:val="24"/>
        </w:rPr>
      </w:pPr>
    </w:p>
    <w:p w14:paraId="1B78A1C6" w14:textId="77777777" w:rsidR="002D3F7F" w:rsidRPr="004F0A83" w:rsidRDefault="00C8746D" w:rsidP="002D3F7F">
      <w:pPr>
        <w:spacing w:line="360" w:lineRule="auto"/>
        <w:jc w:val="both"/>
        <w:rPr>
          <w:rFonts w:ascii="Palatino Linotype" w:eastAsiaTheme="minorHAnsi" w:hAnsi="Palatino Linotype" w:cstheme="minorBidi"/>
          <w:lang w:val="es-MX" w:eastAsia="en-US"/>
        </w:rPr>
      </w:pPr>
      <w:r w:rsidRPr="004F0A83">
        <w:rPr>
          <w:rFonts w:ascii="Palatino Linotype" w:hAnsi="Palatino Linotype" w:cs="Arial"/>
          <w:b/>
          <w:sz w:val="28"/>
        </w:rPr>
        <w:t xml:space="preserve">TERCERO. </w:t>
      </w:r>
      <w:r w:rsidR="002D3F7F" w:rsidRPr="004F0A83">
        <w:rPr>
          <w:rFonts w:ascii="Palatino Linotype" w:eastAsiaTheme="minorHAnsi" w:hAnsi="Palatino Linotype" w:cstheme="minorBidi"/>
          <w:b/>
          <w:lang w:val="es-MX" w:eastAsia="en-US"/>
        </w:rPr>
        <w:t>NOTIFÍQUESE</w:t>
      </w:r>
      <w:r w:rsidR="00A50767" w:rsidRPr="004F0A83">
        <w:rPr>
          <w:rFonts w:ascii="Palatino Linotype" w:eastAsiaTheme="minorHAnsi" w:hAnsi="Palatino Linotype" w:cstheme="minorBidi"/>
          <w:lang w:val="es-MX" w:eastAsia="en-US"/>
        </w:rPr>
        <w:t xml:space="preserve"> al </w:t>
      </w:r>
      <w:r w:rsidR="002D3F7F" w:rsidRPr="004F0A83">
        <w:rPr>
          <w:rFonts w:ascii="Palatino Linotype" w:eastAsiaTheme="minorHAnsi" w:hAnsi="Palatino Linotype" w:cstheme="minorBidi"/>
          <w:b/>
          <w:lang w:val="es-MX" w:eastAsia="en-US"/>
        </w:rPr>
        <w:t xml:space="preserve">Recurrente </w:t>
      </w:r>
      <w:r w:rsidR="002D3F7F" w:rsidRPr="004F0A83">
        <w:rPr>
          <w:rFonts w:ascii="Palatino Linotype" w:eastAsiaTheme="minorHAnsi" w:hAnsi="Palatino Linotype" w:cstheme="minorBidi"/>
          <w:lang w:val="es-MX" w:eastAsia="en-US"/>
        </w:rPr>
        <w:t xml:space="preserve">la presente resolución vía Sistema de Acceso a la Información Mexiquense </w:t>
      </w:r>
      <w:r w:rsidR="002D3F7F" w:rsidRPr="004F0A83">
        <w:rPr>
          <w:rFonts w:ascii="Palatino Linotype" w:eastAsiaTheme="minorHAnsi" w:hAnsi="Palatino Linotype" w:cstheme="minorBidi"/>
          <w:b/>
          <w:lang w:val="es-MX" w:eastAsia="en-US"/>
        </w:rPr>
        <w:t>(SAIMEX)</w:t>
      </w:r>
      <w:r w:rsidR="002D3F7F" w:rsidRPr="004F0A83">
        <w:rPr>
          <w:rFonts w:ascii="Palatino Linotype" w:eastAsiaTheme="minorHAnsi" w:hAnsi="Palatino Linotype" w:cstheme="minorBidi"/>
          <w:lang w:val="es-MX" w:eastAsia="en-US"/>
        </w:rPr>
        <w:t xml:space="preserve">, y </w:t>
      </w:r>
      <w:r w:rsidR="002D3F7F" w:rsidRPr="004F0A83">
        <w:rPr>
          <w:rFonts w:ascii="Palatino Linotype" w:eastAsiaTheme="minorHAnsi" w:hAnsi="Palatino Linotype" w:cs="Arial"/>
          <w:lang w:val="es-MX" w:eastAsia="en-US"/>
        </w:rPr>
        <w:t>hágase</w:t>
      </w:r>
      <w:r w:rsidR="002D3F7F" w:rsidRPr="004F0A83">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7DE2DCED" w14:textId="77777777" w:rsidR="00C8746D" w:rsidRPr="004F0A83" w:rsidRDefault="00C8746D" w:rsidP="00455031">
      <w:pPr>
        <w:autoSpaceDE w:val="0"/>
        <w:autoSpaceDN w:val="0"/>
        <w:adjustRightInd w:val="0"/>
        <w:spacing w:line="360" w:lineRule="auto"/>
        <w:jc w:val="both"/>
        <w:rPr>
          <w:rFonts w:ascii="Palatino Linotype" w:hAnsi="Palatino Linotype" w:cs="Arial"/>
        </w:rPr>
      </w:pPr>
    </w:p>
    <w:p w14:paraId="289DDAED" w14:textId="723B53EA" w:rsidR="00F04815" w:rsidRPr="00F04815" w:rsidRDefault="0029071C" w:rsidP="00054E04">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ASÍ LO RESUELVE, POR UNANIMIDAD DE VOTOS, EL PLENO DEL</w:t>
      </w:r>
      <w:r w:rsidRPr="004F0A83">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4F0A83">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LUIS GUSTAVO PARRA NORIEGA</w:t>
      </w:r>
      <w:r w:rsidR="004309A2"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 xml:space="preserve">Y GUADALUPE RAMÍREZ PEÑA; EN LA </w:t>
      </w:r>
      <w:r w:rsidR="00194CD3">
        <w:rPr>
          <w:rFonts w:ascii="Palatino Linotype" w:eastAsiaTheme="minorHAnsi" w:hAnsi="Palatino Linotype" w:cs="Arial"/>
          <w:lang w:val="es-MX" w:eastAsia="en-US"/>
        </w:rPr>
        <w:t>TRI</w:t>
      </w:r>
      <w:r w:rsidR="003B5D3F">
        <w:rPr>
          <w:rFonts w:ascii="Palatino Linotype" w:eastAsiaTheme="minorHAnsi" w:hAnsi="Palatino Linotype" w:cs="Arial"/>
          <w:lang w:val="es-MX" w:eastAsia="en-US"/>
        </w:rPr>
        <w:t>GÉSIM</w:t>
      </w:r>
      <w:r w:rsidR="005A19C5" w:rsidRPr="004F0A83">
        <w:rPr>
          <w:rFonts w:ascii="Palatino Linotype" w:eastAsiaTheme="minorHAnsi" w:hAnsi="Palatino Linotype" w:cs="Arial"/>
          <w:lang w:val="es-MX" w:eastAsia="en-US"/>
        </w:rPr>
        <w:t>A</w:t>
      </w:r>
      <w:r w:rsidR="00194CD3">
        <w:rPr>
          <w:rFonts w:ascii="Palatino Linotype" w:eastAsiaTheme="minorHAnsi" w:hAnsi="Palatino Linotype" w:cs="Arial"/>
          <w:lang w:val="es-MX" w:eastAsia="en-US"/>
        </w:rPr>
        <w:t xml:space="preserve"> NOVENA</w:t>
      </w:r>
      <w:r w:rsidR="005A19C5" w:rsidRPr="004F0A83">
        <w:rPr>
          <w:rFonts w:ascii="Palatino Linotype" w:eastAsiaTheme="minorHAnsi" w:hAnsi="Palatino Linotype" w:cs="Arial"/>
          <w:lang w:val="es-MX" w:eastAsia="en-US"/>
        </w:rPr>
        <w:t xml:space="preserve"> SESIÓN ORDINARIA CELEBRADA EL </w:t>
      </w:r>
      <w:r w:rsidR="00194CD3">
        <w:rPr>
          <w:rFonts w:ascii="Palatino Linotype" w:eastAsiaTheme="minorHAnsi" w:hAnsi="Palatino Linotype" w:cs="Arial"/>
          <w:lang w:val="es-MX" w:eastAsia="en-US"/>
        </w:rPr>
        <w:t>TRECE</w:t>
      </w:r>
      <w:r w:rsidR="00AB55A1" w:rsidRPr="00AB55A1">
        <w:rPr>
          <w:rFonts w:ascii="Palatino Linotype" w:eastAsiaTheme="minorHAnsi" w:hAnsi="Palatino Linotype" w:cs="Arial"/>
          <w:lang w:val="es-MX" w:eastAsia="en-US"/>
        </w:rPr>
        <w:t xml:space="preserve"> DE NOVIEMBRE DOS MIL VEINTICUATRO</w:t>
      </w:r>
      <w:r w:rsidR="00AB55A1" w:rsidRPr="004F0A83">
        <w:rPr>
          <w:rFonts w:ascii="Palatino Linotype" w:eastAsiaTheme="minorHAnsi" w:hAnsi="Palatino Linotype" w:cs="Arial"/>
          <w:lang w:val="es-MX" w:eastAsia="en-US"/>
        </w:rPr>
        <w:t>, A</w:t>
      </w:r>
      <w:r w:rsidRPr="004F0A83">
        <w:rPr>
          <w:rFonts w:ascii="Palatino Linotype" w:eastAsiaTheme="minorHAnsi" w:hAnsi="Palatino Linotype" w:cs="Arial"/>
          <w:lang w:val="es-MX" w:eastAsia="en-US"/>
        </w:rPr>
        <w:t>NTE EL SECRETARIO TÉCNICO</w:t>
      </w:r>
      <w:r w:rsidR="005C74D2">
        <w:rPr>
          <w:rFonts w:ascii="Palatino Linotype" w:eastAsiaTheme="minorHAnsi" w:hAnsi="Palatino Linotype" w:cs="Arial"/>
          <w:lang w:val="es-MX" w:eastAsia="en-US"/>
        </w:rPr>
        <w:t xml:space="preserve"> DEL PLENO</w:t>
      </w:r>
      <w:r w:rsidRPr="004F0A83">
        <w:rPr>
          <w:rFonts w:ascii="Palatino Linotype" w:eastAsiaTheme="minorHAnsi" w:hAnsi="Palatino Linotype" w:cs="Arial"/>
          <w:lang w:val="es-MX" w:eastAsia="en-US"/>
        </w:rPr>
        <w:t>, ALEXIS TAPIA RA</w:t>
      </w:r>
      <w:r w:rsidR="00054E04" w:rsidRPr="004F0A83">
        <w:rPr>
          <w:rFonts w:ascii="Palatino Linotype" w:eastAsiaTheme="minorHAnsi" w:hAnsi="Palatino Linotype" w:cs="Arial"/>
          <w:lang w:val="es-MX" w:eastAsia="en-US"/>
        </w:rPr>
        <w:t>MÍREZ.</w:t>
      </w:r>
      <w:r w:rsidR="00F04815" w:rsidRPr="004F0A83">
        <w:rPr>
          <w:rFonts w:ascii="Palatino Linotype" w:eastAsiaTheme="minorHAnsi" w:hAnsi="Palatino Linotype" w:cs="Arial"/>
          <w:lang w:val="es-MX" w:eastAsia="en-US"/>
        </w:rPr>
        <w:t>--------------------------------------------</w:t>
      </w:r>
      <w:r w:rsidR="005C74D2">
        <w:rPr>
          <w:rFonts w:ascii="Palatino Linotype" w:eastAsiaTheme="minorHAnsi" w:hAnsi="Palatino Linotype" w:cs="Arial"/>
          <w:lang w:val="es-MX" w:eastAsia="en-US"/>
        </w:rPr>
        <w:t>----------------------</w:t>
      </w:r>
    </w:p>
    <w:p w14:paraId="4AE47C15" w14:textId="77777777" w:rsidR="0029071C" w:rsidRDefault="0029071C" w:rsidP="003E56C9"/>
    <w:p w14:paraId="3A78FE22" w14:textId="77777777" w:rsidR="0029071C" w:rsidRDefault="0029071C" w:rsidP="003E56C9"/>
    <w:p w14:paraId="4EBA2349" w14:textId="77777777" w:rsidR="0029071C" w:rsidRDefault="0029071C" w:rsidP="003E56C9"/>
    <w:p w14:paraId="55E8858E" w14:textId="77777777" w:rsidR="0029071C" w:rsidRDefault="0029071C" w:rsidP="003E56C9"/>
    <w:p w14:paraId="545870DA" w14:textId="77777777" w:rsidR="0029071C" w:rsidRDefault="0029071C" w:rsidP="003E56C9"/>
    <w:p w14:paraId="5FEE33FC" w14:textId="77777777" w:rsidR="0029071C" w:rsidRDefault="0029071C" w:rsidP="003E56C9"/>
    <w:p w14:paraId="504D2DC0" w14:textId="77777777" w:rsidR="0029071C" w:rsidRDefault="0029071C" w:rsidP="003E56C9"/>
    <w:p w14:paraId="3BE10B79" w14:textId="77777777" w:rsidR="0029071C" w:rsidRDefault="0029071C" w:rsidP="003E56C9"/>
    <w:p w14:paraId="4381E9F0" w14:textId="77777777" w:rsidR="0029071C" w:rsidRDefault="0029071C" w:rsidP="003E56C9"/>
    <w:p w14:paraId="69F872E1" w14:textId="77777777" w:rsidR="0029071C" w:rsidRDefault="0029071C" w:rsidP="003E56C9"/>
    <w:p w14:paraId="7B5C01A5" w14:textId="77777777" w:rsidR="0029071C" w:rsidRDefault="0029071C" w:rsidP="003E56C9"/>
    <w:p w14:paraId="13B803F7" w14:textId="77777777" w:rsidR="0029071C" w:rsidRDefault="0029071C" w:rsidP="003E56C9"/>
    <w:p w14:paraId="157CD94C" w14:textId="77777777" w:rsidR="0029071C" w:rsidRDefault="0029071C" w:rsidP="003E56C9"/>
    <w:p w14:paraId="71A905C8" w14:textId="77777777" w:rsidR="0029071C" w:rsidRDefault="0029071C" w:rsidP="003E56C9"/>
    <w:p w14:paraId="7C4FCD4D" w14:textId="77777777" w:rsidR="0029071C" w:rsidRDefault="0029071C" w:rsidP="003E56C9"/>
    <w:p w14:paraId="1C8408B9" w14:textId="77777777" w:rsidR="0029071C" w:rsidRDefault="0029071C" w:rsidP="003E56C9"/>
    <w:p w14:paraId="104F5D87" w14:textId="77777777" w:rsidR="0029071C" w:rsidRDefault="0029071C" w:rsidP="003E56C9"/>
    <w:p w14:paraId="4FC3BFFC" w14:textId="77777777" w:rsidR="0029071C" w:rsidRDefault="0029071C" w:rsidP="003E56C9"/>
    <w:p w14:paraId="23A90C60" w14:textId="77777777" w:rsidR="0029071C" w:rsidRDefault="0029071C" w:rsidP="003E56C9"/>
    <w:p w14:paraId="274C92F2" w14:textId="77777777" w:rsidR="0029071C" w:rsidRDefault="0029071C" w:rsidP="003E56C9"/>
    <w:p w14:paraId="3FAE201C" w14:textId="77777777" w:rsidR="0029071C" w:rsidRDefault="0029071C" w:rsidP="003E56C9"/>
    <w:p w14:paraId="1612B5FB" w14:textId="77777777" w:rsidR="0029071C" w:rsidRDefault="0029071C" w:rsidP="003E56C9"/>
    <w:p w14:paraId="66DC0F8F" w14:textId="77777777" w:rsidR="0029071C" w:rsidRDefault="0029071C" w:rsidP="003E56C9"/>
    <w:p w14:paraId="234DD5B1" w14:textId="77777777" w:rsidR="0029071C" w:rsidRDefault="0029071C" w:rsidP="003E56C9"/>
    <w:p w14:paraId="7C0B9AA0" w14:textId="77777777" w:rsidR="0029071C" w:rsidRDefault="0029071C" w:rsidP="003E56C9"/>
    <w:p w14:paraId="6437D639" w14:textId="77777777" w:rsidR="0029071C" w:rsidRDefault="0029071C" w:rsidP="003E56C9"/>
    <w:p w14:paraId="4D222A57" w14:textId="77777777" w:rsidR="0029071C" w:rsidRDefault="0029071C" w:rsidP="003E56C9"/>
    <w:p w14:paraId="32BF1915" w14:textId="77777777" w:rsidR="0029071C" w:rsidRDefault="0029071C" w:rsidP="003E56C9"/>
    <w:p w14:paraId="68320D6C" w14:textId="77777777" w:rsidR="0029071C" w:rsidRDefault="0029071C" w:rsidP="003E56C9"/>
    <w:p w14:paraId="6339DD6C" w14:textId="77777777" w:rsidR="0029071C" w:rsidRDefault="0029071C" w:rsidP="003E56C9"/>
    <w:p w14:paraId="3DF0555F" w14:textId="77777777" w:rsidR="0029071C" w:rsidRDefault="0029071C" w:rsidP="003E56C9"/>
    <w:p w14:paraId="4807EEE2" w14:textId="77777777" w:rsidR="0029071C" w:rsidRDefault="0029071C" w:rsidP="003E56C9"/>
    <w:p w14:paraId="736437FA" w14:textId="77777777" w:rsidR="0029071C" w:rsidRDefault="0029071C" w:rsidP="003E56C9"/>
    <w:p w14:paraId="66C476E4" w14:textId="77777777" w:rsidR="0029071C" w:rsidRDefault="0029071C" w:rsidP="003E56C9"/>
    <w:p w14:paraId="1A11F973" w14:textId="77777777" w:rsidR="0029071C" w:rsidRPr="003E56C9" w:rsidRDefault="0029071C" w:rsidP="003E56C9"/>
    <w:sectPr w:rsidR="0029071C" w:rsidRPr="003E56C9" w:rsidSect="0043515A">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35CA6" w14:textId="77777777" w:rsidR="003C3002" w:rsidRDefault="003C3002" w:rsidP="000B5E25">
      <w:r>
        <w:separator/>
      </w:r>
    </w:p>
  </w:endnote>
  <w:endnote w:type="continuationSeparator" w:id="0">
    <w:p w14:paraId="036E1680" w14:textId="77777777" w:rsidR="003C3002" w:rsidRDefault="003C300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260A5" w14:textId="5A807494"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11D29">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11D29">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16F63" w14:textId="0257C5A6"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11D2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11D29">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24768" w14:textId="77777777" w:rsidR="003C3002" w:rsidRDefault="003C3002" w:rsidP="000B5E25">
      <w:r>
        <w:separator/>
      </w:r>
    </w:p>
  </w:footnote>
  <w:footnote w:type="continuationSeparator" w:id="0">
    <w:p w14:paraId="2D2EB226" w14:textId="77777777" w:rsidR="003C3002" w:rsidRDefault="003C3002" w:rsidP="000B5E25">
      <w:r>
        <w:continuationSeparator/>
      </w:r>
    </w:p>
  </w:footnote>
  <w:footnote w:id="1">
    <w:p w14:paraId="5B465C34" w14:textId="77777777" w:rsidR="00293E78" w:rsidRPr="00911081" w:rsidRDefault="00293E78" w:rsidP="00761AC9">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54C0DF5" w14:textId="77777777" w:rsidR="00293E78" w:rsidRPr="00911081" w:rsidRDefault="00293E78" w:rsidP="00761AC9">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7B53" w14:textId="77777777" w:rsidR="00293E78" w:rsidRDefault="00A11D29">
    <w:pPr>
      <w:pStyle w:val="Encabezado"/>
    </w:pPr>
    <w:r>
      <w:rPr>
        <w:noProof/>
        <w:lang w:val="es-MX" w:eastAsia="es-MX"/>
      </w:rPr>
      <w:pict w14:anchorId="7D16E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93E78" w:rsidRPr="008F2CCC" w14:paraId="15162762" w14:textId="77777777" w:rsidTr="00BA27FC">
      <w:tc>
        <w:tcPr>
          <w:tcW w:w="2551" w:type="dxa"/>
          <w:shd w:val="clear" w:color="auto" w:fill="auto"/>
          <w:vAlign w:val="center"/>
        </w:tcPr>
        <w:p w14:paraId="4425E64A"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D0071AE" w14:textId="116651A8" w:rsidR="00293E78" w:rsidRPr="0029071C" w:rsidRDefault="00293E78"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AB55A1">
            <w:rPr>
              <w:rFonts w:ascii="Palatino Linotype" w:hAnsi="Palatino Linotype"/>
              <w:sz w:val="22"/>
              <w:szCs w:val="22"/>
              <w:lang w:val="es-ES_tradnl"/>
            </w:rPr>
            <w:t>6295</w:t>
          </w:r>
          <w:r w:rsidRPr="0029071C">
            <w:rPr>
              <w:rFonts w:ascii="Palatino Linotype" w:hAnsi="Palatino Linotype"/>
              <w:sz w:val="22"/>
              <w:szCs w:val="22"/>
              <w:lang w:val="es-ES_tradnl"/>
            </w:rPr>
            <w:t>/INFOEM/IP/RR/202</w:t>
          </w:r>
          <w:r w:rsidR="00AB55A1">
            <w:rPr>
              <w:rFonts w:ascii="Palatino Linotype" w:hAnsi="Palatino Linotype"/>
              <w:sz w:val="22"/>
              <w:szCs w:val="22"/>
              <w:lang w:val="es-ES_tradnl"/>
            </w:rPr>
            <w:t>4</w:t>
          </w:r>
        </w:p>
      </w:tc>
    </w:tr>
    <w:tr w:rsidR="00293E78" w:rsidRPr="008F2CCC" w14:paraId="6B05D087" w14:textId="77777777" w:rsidTr="00BA27FC">
      <w:trPr>
        <w:trHeight w:val="228"/>
      </w:trPr>
      <w:tc>
        <w:tcPr>
          <w:tcW w:w="2551" w:type="dxa"/>
          <w:shd w:val="clear" w:color="auto" w:fill="auto"/>
          <w:vAlign w:val="center"/>
        </w:tcPr>
        <w:p w14:paraId="0DF1A828"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ACCB9F0" w14:textId="7501DBAA" w:rsidR="00293E78" w:rsidRPr="0029071C" w:rsidRDefault="00E01FB2" w:rsidP="00B6659F">
          <w:pPr>
            <w:spacing w:line="276" w:lineRule="auto"/>
            <w:jc w:val="right"/>
            <w:rPr>
              <w:rFonts w:ascii="Palatino Linotype" w:hAnsi="Palatino Linotype"/>
              <w:sz w:val="22"/>
              <w:szCs w:val="22"/>
            </w:rPr>
          </w:pPr>
          <w:r w:rsidRPr="00E01FB2">
            <w:rPr>
              <w:rFonts w:ascii="Palatino Linotype" w:hAnsi="Palatino Linotype"/>
              <w:sz w:val="22"/>
              <w:szCs w:val="22"/>
            </w:rPr>
            <w:t>Instituto de Transparencia, Acceso a la Información Pública y Protección de Datos Personales del Estado de México y Municipios</w:t>
          </w:r>
        </w:p>
      </w:tc>
    </w:tr>
    <w:tr w:rsidR="00293E78" w:rsidRPr="008F2CCC" w14:paraId="3AEE20F6" w14:textId="77777777" w:rsidTr="00BA27FC">
      <w:tc>
        <w:tcPr>
          <w:tcW w:w="2551" w:type="dxa"/>
          <w:shd w:val="clear" w:color="auto" w:fill="auto"/>
          <w:vAlign w:val="center"/>
        </w:tcPr>
        <w:p w14:paraId="591DA88D"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1D81D6F"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5C735DF3" w14:textId="77777777" w:rsidR="00293E78" w:rsidRPr="001779E0" w:rsidRDefault="00A11D29"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732DB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3.1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87" w:type="dxa"/>
      <w:tblInd w:w="2127" w:type="dxa"/>
      <w:tblLayout w:type="fixed"/>
      <w:tblLook w:val="04A0" w:firstRow="1" w:lastRow="0" w:firstColumn="1" w:lastColumn="0" w:noHBand="0" w:noVBand="1"/>
    </w:tblPr>
    <w:tblGrid>
      <w:gridCol w:w="2971"/>
      <w:gridCol w:w="4116"/>
    </w:tblGrid>
    <w:tr w:rsidR="00293E78" w:rsidRPr="008F2CCC" w14:paraId="1652FE1B" w14:textId="77777777" w:rsidTr="00E01FB2">
      <w:tc>
        <w:tcPr>
          <w:tcW w:w="2971" w:type="dxa"/>
          <w:shd w:val="clear" w:color="auto" w:fill="auto"/>
          <w:vAlign w:val="center"/>
        </w:tcPr>
        <w:p w14:paraId="50408B53"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72DE264" w14:textId="1D6792EF" w:rsidR="00293E78" w:rsidRPr="0029071C" w:rsidRDefault="00293E78"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AB55A1">
            <w:rPr>
              <w:rFonts w:ascii="Palatino Linotype" w:hAnsi="Palatino Linotype"/>
              <w:sz w:val="22"/>
              <w:szCs w:val="22"/>
              <w:lang w:val="es-ES_tradnl"/>
            </w:rPr>
            <w:t>6295</w:t>
          </w:r>
          <w:r w:rsidRPr="0029071C">
            <w:rPr>
              <w:rFonts w:ascii="Palatino Linotype" w:hAnsi="Palatino Linotype"/>
              <w:sz w:val="22"/>
              <w:szCs w:val="22"/>
              <w:lang w:val="es-ES_tradnl"/>
            </w:rPr>
            <w:t>/INFOEM/IP/RR/202</w:t>
          </w:r>
          <w:r w:rsidR="00AB55A1">
            <w:rPr>
              <w:rFonts w:ascii="Palatino Linotype" w:hAnsi="Palatino Linotype"/>
              <w:sz w:val="22"/>
              <w:szCs w:val="22"/>
              <w:lang w:val="es-ES_tradnl"/>
            </w:rPr>
            <w:t>4</w:t>
          </w:r>
        </w:p>
      </w:tc>
    </w:tr>
    <w:tr w:rsidR="00293E78" w:rsidRPr="008F2CCC" w14:paraId="6E50CA27" w14:textId="77777777" w:rsidTr="00E01FB2">
      <w:tc>
        <w:tcPr>
          <w:tcW w:w="2971" w:type="dxa"/>
          <w:shd w:val="clear" w:color="auto" w:fill="auto"/>
          <w:vAlign w:val="center"/>
        </w:tcPr>
        <w:p w14:paraId="08EB1B3E"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E80CD4D" w14:textId="5FC7E910" w:rsidR="00293E78" w:rsidRPr="006D30E6" w:rsidRDefault="00A11D2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293E78" w:rsidRPr="008F2CCC" w14:paraId="347CE90C" w14:textId="77777777" w:rsidTr="00E01FB2">
      <w:trPr>
        <w:trHeight w:val="228"/>
      </w:trPr>
      <w:tc>
        <w:tcPr>
          <w:tcW w:w="2971" w:type="dxa"/>
          <w:shd w:val="clear" w:color="auto" w:fill="auto"/>
          <w:vAlign w:val="center"/>
        </w:tcPr>
        <w:p w14:paraId="2C682970"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30A7D7D" w14:textId="70BC2FCD" w:rsidR="00293E78" w:rsidRPr="0029071C" w:rsidRDefault="00E01FB2" w:rsidP="00E01FB2">
          <w:pPr>
            <w:spacing w:line="276" w:lineRule="auto"/>
            <w:jc w:val="right"/>
            <w:rPr>
              <w:rFonts w:ascii="Palatino Linotype" w:hAnsi="Palatino Linotype"/>
              <w:sz w:val="22"/>
              <w:szCs w:val="22"/>
            </w:rPr>
          </w:pPr>
          <w:r w:rsidRPr="00E01FB2">
            <w:rPr>
              <w:rFonts w:ascii="Palatino Linotype" w:hAnsi="Palatino Linotype"/>
              <w:sz w:val="22"/>
              <w:szCs w:val="22"/>
            </w:rPr>
            <w:t>Instituto de Transparencia, Acceso a la Información Pública y Protección de Datos Personales del Estado de México y Municipios</w:t>
          </w:r>
        </w:p>
      </w:tc>
    </w:tr>
    <w:tr w:rsidR="00293E78" w:rsidRPr="008F2CCC" w14:paraId="6CA38977" w14:textId="77777777" w:rsidTr="00E01FB2">
      <w:tc>
        <w:tcPr>
          <w:tcW w:w="2971" w:type="dxa"/>
          <w:shd w:val="clear" w:color="auto" w:fill="auto"/>
          <w:vAlign w:val="center"/>
        </w:tcPr>
        <w:p w14:paraId="37053386"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D965E11"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93E78" w:rsidRPr="008F2CCC" w14:paraId="61EB70C8" w14:textId="77777777" w:rsidTr="00E01FB2">
      <w:tc>
        <w:tcPr>
          <w:tcW w:w="2971" w:type="dxa"/>
          <w:shd w:val="clear" w:color="auto" w:fill="auto"/>
          <w:vAlign w:val="center"/>
        </w:tcPr>
        <w:p w14:paraId="58DD8B85" w14:textId="77777777" w:rsidR="00293E78" w:rsidRPr="008F5DAE" w:rsidRDefault="00293E7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63E5FBB" w14:textId="77777777" w:rsidR="00293E78" w:rsidRPr="00BA27FC" w:rsidRDefault="00293E78" w:rsidP="00BA27FC">
          <w:pPr>
            <w:spacing w:line="276" w:lineRule="auto"/>
            <w:rPr>
              <w:rFonts w:ascii="Palatino Linotype" w:hAnsi="Palatino Linotype"/>
              <w:sz w:val="14"/>
              <w:szCs w:val="22"/>
              <w:lang w:val="es-ES_tradnl"/>
            </w:rPr>
          </w:pPr>
        </w:p>
      </w:tc>
    </w:tr>
  </w:tbl>
  <w:p w14:paraId="20529F6B" w14:textId="77777777" w:rsidR="00293E78" w:rsidRPr="009F1AB6" w:rsidRDefault="00A11D29">
    <w:pPr>
      <w:pStyle w:val="Encabezado"/>
      <w:rPr>
        <w:sz w:val="10"/>
      </w:rPr>
    </w:pPr>
    <w:r>
      <w:rPr>
        <w:noProof/>
        <w:sz w:val="10"/>
        <w:lang w:val="es-MX" w:eastAsia="es-MX"/>
      </w:rPr>
      <w:pict w14:anchorId="3B1CC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2pt;margin-top:-175.3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31622D"/>
    <w:multiLevelType w:val="hybridMultilevel"/>
    <w:tmpl w:val="75DCFD0C"/>
    <w:lvl w:ilvl="0" w:tplc="CD56D2DA">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0" w15:restartNumberingAfterBreak="0">
    <w:nsid w:val="5FA464C5"/>
    <w:multiLevelType w:val="hybridMultilevel"/>
    <w:tmpl w:val="2CC6FF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C5518A"/>
    <w:multiLevelType w:val="hybridMultilevel"/>
    <w:tmpl w:val="6EC4C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13"/>
  </w:num>
  <w:num w:numId="5">
    <w:abstractNumId w:val="6"/>
  </w:num>
  <w:num w:numId="6">
    <w:abstractNumId w:val="5"/>
  </w:num>
  <w:num w:numId="7">
    <w:abstractNumId w:val="14"/>
  </w:num>
  <w:num w:numId="8">
    <w:abstractNumId w:val="1"/>
  </w:num>
  <w:num w:numId="9">
    <w:abstractNumId w:val="0"/>
  </w:num>
  <w:num w:numId="10">
    <w:abstractNumId w:val="12"/>
  </w:num>
  <w:num w:numId="11">
    <w:abstractNumId w:val="17"/>
  </w:num>
  <w:num w:numId="12">
    <w:abstractNumId w:val="9"/>
  </w:num>
  <w:num w:numId="13">
    <w:abstractNumId w:val="7"/>
  </w:num>
  <w:num w:numId="14">
    <w:abstractNumId w:val="11"/>
  </w:num>
  <w:num w:numId="15">
    <w:abstractNumId w:val="2"/>
  </w:num>
  <w:num w:numId="16">
    <w:abstractNumId w:val="10"/>
  </w:num>
  <w:num w:numId="17">
    <w:abstractNumId w:val="15"/>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611A"/>
    <w:rsid w:val="000114A8"/>
    <w:rsid w:val="000120BC"/>
    <w:rsid w:val="000264B1"/>
    <w:rsid w:val="00031EFF"/>
    <w:rsid w:val="00032D08"/>
    <w:rsid w:val="0003609F"/>
    <w:rsid w:val="00036F8B"/>
    <w:rsid w:val="00037D70"/>
    <w:rsid w:val="00054E04"/>
    <w:rsid w:val="000572E9"/>
    <w:rsid w:val="0006596B"/>
    <w:rsid w:val="00070547"/>
    <w:rsid w:val="00071173"/>
    <w:rsid w:val="000775FC"/>
    <w:rsid w:val="00077E54"/>
    <w:rsid w:val="00087797"/>
    <w:rsid w:val="00093AE1"/>
    <w:rsid w:val="000A34BB"/>
    <w:rsid w:val="000A717C"/>
    <w:rsid w:val="000B5876"/>
    <w:rsid w:val="000B5E25"/>
    <w:rsid w:val="000B7C6C"/>
    <w:rsid w:val="000C0884"/>
    <w:rsid w:val="000C43CE"/>
    <w:rsid w:val="000C49B8"/>
    <w:rsid w:val="000C512C"/>
    <w:rsid w:val="000C5FDF"/>
    <w:rsid w:val="000C615C"/>
    <w:rsid w:val="000D3AD4"/>
    <w:rsid w:val="000E592F"/>
    <w:rsid w:val="000F16BA"/>
    <w:rsid w:val="000F383F"/>
    <w:rsid w:val="00100C2B"/>
    <w:rsid w:val="00101AD8"/>
    <w:rsid w:val="0010712B"/>
    <w:rsid w:val="00115B15"/>
    <w:rsid w:val="00115D8E"/>
    <w:rsid w:val="00123996"/>
    <w:rsid w:val="00124934"/>
    <w:rsid w:val="0012510D"/>
    <w:rsid w:val="0014397A"/>
    <w:rsid w:val="00143F6E"/>
    <w:rsid w:val="00151D4C"/>
    <w:rsid w:val="001558F3"/>
    <w:rsid w:val="00162DBE"/>
    <w:rsid w:val="00170AA7"/>
    <w:rsid w:val="00182EDF"/>
    <w:rsid w:val="00184176"/>
    <w:rsid w:val="00186CCB"/>
    <w:rsid w:val="00191418"/>
    <w:rsid w:val="0019170F"/>
    <w:rsid w:val="00194CD3"/>
    <w:rsid w:val="001A46ED"/>
    <w:rsid w:val="001A6109"/>
    <w:rsid w:val="001C054C"/>
    <w:rsid w:val="001C14AC"/>
    <w:rsid w:val="001D142F"/>
    <w:rsid w:val="001D2DE0"/>
    <w:rsid w:val="001D4046"/>
    <w:rsid w:val="001D5495"/>
    <w:rsid w:val="001E2DA3"/>
    <w:rsid w:val="001E2F3D"/>
    <w:rsid w:val="001E45B5"/>
    <w:rsid w:val="001F1FCC"/>
    <w:rsid w:val="001F2305"/>
    <w:rsid w:val="0020249A"/>
    <w:rsid w:val="00202785"/>
    <w:rsid w:val="00202C04"/>
    <w:rsid w:val="002167BB"/>
    <w:rsid w:val="00217E6C"/>
    <w:rsid w:val="00225163"/>
    <w:rsid w:val="00235936"/>
    <w:rsid w:val="00236CBA"/>
    <w:rsid w:val="00240887"/>
    <w:rsid w:val="0024323F"/>
    <w:rsid w:val="00247138"/>
    <w:rsid w:val="002518BB"/>
    <w:rsid w:val="00255F1A"/>
    <w:rsid w:val="00261BC7"/>
    <w:rsid w:val="00267458"/>
    <w:rsid w:val="00267BB5"/>
    <w:rsid w:val="00283385"/>
    <w:rsid w:val="0029071C"/>
    <w:rsid w:val="002934B4"/>
    <w:rsid w:val="00293E78"/>
    <w:rsid w:val="00294553"/>
    <w:rsid w:val="00295B3F"/>
    <w:rsid w:val="002A040B"/>
    <w:rsid w:val="002A4B43"/>
    <w:rsid w:val="002A676F"/>
    <w:rsid w:val="002B48AD"/>
    <w:rsid w:val="002C0BE5"/>
    <w:rsid w:val="002C240F"/>
    <w:rsid w:val="002D17B8"/>
    <w:rsid w:val="002D32D2"/>
    <w:rsid w:val="002D3F7F"/>
    <w:rsid w:val="002D61F7"/>
    <w:rsid w:val="002D6656"/>
    <w:rsid w:val="002D6E4B"/>
    <w:rsid w:val="002E3085"/>
    <w:rsid w:val="002F3B20"/>
    <w:rsid w:val="002F6B68"/>
    <w:rsid w:val="00307006"/>
    <w:rsid w:val="0030701F"/>
    <w:rsid w:val="00314E62"/>
    <w:rsid w:val="00320F38"/>
    <w:rsid w:val="00326B44"/>
    <w:rsid w:val="00330FC3"/>
    <w:rsid w:val="00331E82"/>
    <w:rsid w:val="003334AC"/>
    <w:rsid w:val="00340A06"/>
    <w:rsid w:val="00343497"/>
    <w:rsid w:val="00343F0B"/>
    <w:rsid w:val="003520C5"/>
    <w:rsid w:val="00352879"/>
    <w:rsid w:val="0035559A"/>
    <w:rsid w:val="00371835"/>
    <w:rsid w:val="003746DE"/>
    <w:rsid w:val="003804E8"/>
    <w:rsid w:val="00380D3E"/>
    <w:rsid w:val="00380F3D"/>
    <w:rsid w:val="00386D38"/>
    <w:rsid w:val="00396DB6"/>
    <w:rsid w:val="003A3063"/>
    <w:rsid w:val="003B1C85"/>
    <w:rsid w:val="003B5D3F"/>
    <w:rsid w:val="003B70B0"/>
    <w:rsid w:val="003C3002"/>
    <w:rsid w:val="003C52CE"/>
    <w:rsid w:val="003C6E1C"/>
    <w:rsid w:val="003D1214"/>
    <w:rsid w:val="003D2159"/>
    <w:rsid w:val="003E1CB6"/>
    <w:rsid w:val="003E21A7"/>
    <w:rsid w:val="003E56C9"/>
    <w:rsid w:val="004018F9"/>
    <w:rsid w:val="00425E0F"/>
    <w:rsid w:val="004309A2"/>
    <w:rsid w:val="00430CE2"/>
    <w:rsid w:val="0043360F"/>
    <w:rsid w:val="004344EA"/>
    <w:rsid w:val="0043515A"/>
    <w:rsid w:val="004403F7"/>
    <w:rsid w:val="00442FD8"/>
    <w:rsid w:val="00443892"/>
    <w:rsid w:val="00443920"/>
    <w:rsid w:val="004445A1"/>
    <w:rsid w:val="00445CAA"/>
    <w:rsid w:val="00455031"/>
    <w:rsid w:val="004612A5"/>
    <w:rsid w:val="004622AB"/>
    <w:rsid w:val="00464B06"/>
    <w:rsid w:val="0046662A"/>
    <w:rsid w:val="004672ED"/>
    <w:rsid w:val="00471919"/>
    <w:rsid w:val="004A0B63"/>
    <w:rsid w:val="004B2314"/>
    <w:rsid w:val="004D18B6"/>
    <w:rsid w:val="004D5D2F"/>
    <w:rsid w:val="004D6F71"/>
    <w:rsid w:val="004D76D6"/>
    <w:rsid w:val="004E48A3"/>
    <w:rsid w:val="004E5628"/>
    <w:rsid w:val="004F0A83"/>
    <w:rsid w:val="00500A83"/>
    <w:rsid w:val="00500B82"/>
    <w:rsid w:val="00500C28"/>
    <w:rsid w:val="0050130E"/>
    <w:rsid w:val="0050243E"/>
    <w:rsid w:val="005203E9"/>
    <w:rsid w:val="00524A8D"/>
    <w:rsid w:val="0054391A"/>
    <w:rsid w:val="00555C87"/>
    <w:rsid w:val="00563B39"/>
    <w:rsid w:val="0056664C"/>
    <w:rsid w:val="0057289F"/>
    <w:rsid w:val="00572EEA"/>
    <w:rsid w:val="00574FDC"/>
    <w:rsid w:val="00581079"/>
    <w:rsid w:val="00581DC8"/>
    <w:rsid w:val="0059032F"/>
    <w:rsid w:val="0059614C"/>
    <w:rsid w:val="00597D71"/>
    <w:rsid w:val="005A19C5"/>
    <w:rsid w:val="005A6216"/>
    <w:rsid w:val="005B0692"/>
    <w:rsid w:val="005B234D"/>
    <w:rsid w:val="005B26AD"/>
    <w:rsid w:val="005B36A8"/>
    <w:rsid w:val="005B5693"/>
    <w:rsid w:val="005C6646"/>
    <w:rsid w:val="005C74D2"/>
    <w:rsid w:val="005D77CC"/>
    <w:rsid w:val="005E09AB"/>
    <w:rsid w:val="005E3EB6"/>
    <w:rsid w:val="005E5716"/>
    <w:rsid w:val="005F1F89"/>
    <w:rsid w:val="005F4BFB"/>
    <w:rsid w:val="006000C5"/>
    <w:rsid w:val="006002E0"/>
    <w:rsid w:val="00620280"/>
    <w:rsid w:val="00622B29"/>
    <w:rsid w:val="0062349E"/>
    <w:rsid w:val="006258FD"/>
    <w:rsid w:val="00632E48"/>
    <w:rsid w:val="00640312"/>
    <w:rsid w:val="00643B58"/>
    <w:rsid w:val="00644D13"/>
    <w:rsid w:val="00676631"/>
    <w:rsid w:val="006810FF"/>
    <w:rsid w:val="00694976"/>
    <w:rsid w:val="006B321A"/>
    <w:rsid w:val="006B418F"/>
    <w:rsid w:val="006C3828"/>
    <w:rsid w:val="006C3931"/>
    <w:rsid w:val="006D1713"/>
    <w:rsid w:val="006D30E6"/>
    <w:rsid w:val="006D3A03"/>
    <w:rsid w:val="006E08FA"/>
    <w:rsid w:val="006E527A"/>
    <w:rsid w:val="006F44D2"/>
    <w:rsid w:val="006F5F93"/>
    <w:rsid w:val="00702338"/>
    <w:rsid w:val="00710FED"/>
    <w:rsid w:val="00716632"/>
    <w:rsid w:val="00717A0C"/>
    <w:rsid w:val="007237B8"/>
    <w:rsid w:val="00724DD2"/>
    <w:rsid w:val="0072658E"/>
    <w:rsid w:val="00732345"/>
    <w:rsid w:val="00743C53"/>
    <w:rsid w:val="007532C7"/>
    <w:rsid w:val="00756F04"/>
    <w:rsid w:val="00757D60"/>
    <w:rsid w:val="00761AC9"/>
    <w:rsid w:val="00770F18"/>
    <w:rsid w:val="007764BB"/>
    <w:rsid w:val="007828DC"/>
    <w:rsid w:val="007A118C"/>
    <w:rsid w:val="007A377A"/>
    <w:rsid w:val="007A37FE"/>
    <w:rsid w:val="007A3CC6"/>
    <w:rsid w:val="007B3890"/>
    <w:rsid w:val="007C1D5B"/>
    <w:rsid w:val="007C3435"/>
    <w:rsid w:val="007C35A4"/>
    <w:rsid w:val="007C3E46"/>
    <w:rsid w:val="007D2A81"/>
    <w:rsid w:val="007E52D5"/>
    <w:rsid w:val="007E534B"/>
    <w:rsid w:val="007E7C02"/>
    <w:rsid w:val="007F55E7"/>
    <w:rsid w:val="007F7462"/>
    <w:rsid w:val="00800A80"/>
    <w:rsid w:val="00814FA1"/>
    <w:rsid w:val="0081709C"/>
    <w:rsid w:val="00835035"/>
    <w:rsid w:val="00843F80"/>
    <w:rsid w:val="00845AE9"/>
    <w:rsid w:val="008500D3"/>
    <w:rsid w:val="00852668"/>
    <w:rsid w:val="008578BF"/>
    <w:rsid w:val="008660D6"/>
    <w:rsid w:val="008803EF"/>
    <w:rsid w:val="00896D29"/>
    <w:rsid w:val="008A12CF"/>
    <w:rsid w:val="008A1A90"/>
    <w:rsid w:val="008A64CB"/>
    <w:rsid w:val="008B082B"/>
    <w:rsid w:val="008B1216"/>
    <w:rsid w:val="008B4E0F"/>
    <w:rsid w:val="008B6546"/>
    <w:rsid w:val="008C3B24"/>
    <w:rsid w:val="008D0BC7"/>
    <w:rsid w:val="008D49AE"/>
    <w:rsid w:val="008E01E4"/>
    <w:rsid w:val="008E7F32"/>
    <w:rsid w:val="008F0627"/>
    <w:rsid w:val="008F148C"/>
    <w:rsid w:val="008F5DAE"/>
    <w:rsid w:val="00900C9B"/>
    <w:rsid w:val="00901487"/>
    <w:rsid w:val="00904693"/>
    <w:rsid w:val="00921551"/>
    <w:rsid w:val="009217E8"/>
    <w:rsid w:val="00925B0B"/>
    <w:rsid w:val="0092622F"/>
    <w:rsid w:val="00926C44"/>
    <w:rsid w:val="0093645B"/>
    <w:rsid w:val="0094381A"/>
    <w:rsid w:val="00961002"/>
    <w:rsid w:val="009629FB"/>
    <w:rsid w:val="00963B3C"/>
    <w:rsid w:val="009758CB"/>
    <w:rsid w:val="00980909"/>
    <w:rsid w:val="00993406"/>
    <w:rsid w:val="00994DBB"/>
    <w:rsid w:val="009A0F77"/>
    <w:rsid w:val="009A5223"/>
    <w:rsid w:val="009A6B97"/>
    <w:rsid w:val="009A6D6A"/>
    <w:rsid w:val="009B23B7"/>
    <w:rsid w:val="009B2B6B"/>
    <w:rsid w:val="009B5D8D"/>
    <w:rsid w:val="009B6126"/>
    <w:rsid w:val="009C5C70"/>
    <w:rsid w:val="009D2E87"/>
    <w:rsid w:val="009D39B3"/>
    <w:rsid w:val="009D7E06"/>
    <w:rsid w:val="009E0C45"/>
    <w:rsid w:val="009E0E89"/>
    <w:rsid w:val="009E1F26"/>
    <w:rsid w:val="009E3A2B"/>
    <w:rsid w:val="009E4A6F"/>
    <w:rsid w:val="009F15BF"/>
    <w:rsid w:val="009F4FF4"/>
    <w:rsid w:val="009F62C3"/>
    <w:rsid w:val="009F71DC"/>
    <w:rsid w:val="00A0100D"/>
    <w:rsid w:val="00A05133"/>
    <w:rsid w:val="00A05D3A"/>
    <w:rsid w:val="00A11D29"/>
    <w:rsid w:val="00A16730"/>
    <w:rsid w:val="00A16F28"/>
    <w:rsid w:val="00A20C6E"/>
    <w:rsid w:val="00A26BD8"/>
    <w:rsid w:val="00A3432D"/>
    <w:rsid w:val="00A50767"/>
    <w:rsid w:val="00A5260D"/>
    <w:rsid w:val="00A54C18"/>
    <w:rsid w:val="00A639E0"/>
    <w:rsid w:val="00A6692F"/>
    <w:rsid w:val="00A6775F"/>
    <w:rsid w:val="00A70575"/>
    <w:rsid w:val="00A72262"/>
    <w:rsid w:val="00A7773A"/>
    <w:rsid w:val="00A83B4F"/>
    <w:rsid w:val="00A9389D"/>
    <w:rsid w:val="00A9392B"/>
    <w:rsid w:val="00A97381"/>
    <w:rsid w:val="00AA1194"/>
    <w:rsid w:val="00AA26B4"/>
    <w:rsid w:val="00AB15E3"/>
    <w:rsid w:val="00AB4982"/>
    <w:rsid w:val="00AB55A1"/>
    <w:rsid w:val="00AC0A99"/>
    <w:rsid w:val="00AC3DB9"/>
    <w:rsid w:val="00AC687D"/>
    <w:rsid w:val="00AD33BE"/>
    <w:rsid w:val="00AE1A47"/>
    <w:rsid w:val="00AE4E04"/>
    <w:rsid w:val="00AE5448"/>
    <w:rsid w:val="00AE5995"/>
    <w:rsid w:val="00AE6704"/>
    <w:rsid w:val="00AE78CA"/>
    <w:rsid w:val="00B01BD5"/>
    <w:rsid w:val="00B04476"/>
    <w:rsid w:val="00B05B83"/>
    <w:rsid w:val="00B07EBD"/>
    <w:rsid w:val="00B17992"/>
    <w:rsid w:val="00B20C2B"/>
    <w:rsid w:val="00B23344"/>
    <w:rsid w:val="00B24B11"/>
    <w:rsid w:val="00B250D7"/>
    <w:rsid w:val="00B25F47"/>
    <w:rsid w:val="00B309E3"/>
    <w:rsid w:val="00B31853"/>
    <w:rsid w:val="00B36260"/>
    <w:rsid w:val="00B50B07"/>
    <w:rsid w:val="00B57219"/>
    <w:rsid w:val="00B579E5"/>
    <w:rsid w:val="00B642EC"/>
    <w:rsid w:val="00B65B60"/>
    <w:rsid w:val="00B6659F"/>
    <w:rsid w:val="00B71058"/>
    <w:rsid w:val="00B8098B"/>
    <w:rsid w:val="00B80C9E"/>
    <w:rsid w:val="00B83E10"/>
    <w:rsid w:val="00B85697"/>
    <w:rsid w:val="00B85F29"/>
    <w:rsid w:val="00B8629B"/>
    <w:rsid w:val="00B911AF"/>
    <w:rsid w:val="00B96A17"/>
    <w:rsid w:val="00BA0F27"/>
    <w:rsid w:val="00BA27FC"/>
    <w:rsid w:val="00BA43DC"/>
    <w:rsid w:val="00BB06D2"/>
    <w:rsid w:val="00BB134B"/>
    <w:rsid w:val="00BB251E"/>
    <w:rsid w:val="00BB3B8B"/>
    <w:rsid w:val="00BC0CFA"/>
    <w:rsid w:val="00BC462B"/>
    <w:rsid w:val="00BC6BB7"/>
    <w:rsid w:val="00BD14B3"/>
    <w:rsid w:val="00BD3F68"/>
    <w:rsid w:val="00BD677A"/>
    <w:rsid w:val="00BD74AF"/>
    <w:rsid w:val="00BE233B"/>
    <w:rsid w:val="00BE7A6E"/>
    <w:rsid w:val="00BF6E0F"/>
    <w:rsid w:val="00C0414E"/>
    <w:rsid w:val="00C058C8"/>
    <w:rsid w:val="00C06882"/>
    <w:rsid w:val="00C172FE"/>
    <w:rsid w:val="00C20F80"/>
    <w:rsid w:val="00C249A6"/>
    <w:rsid w:val="00C41F95"/>
    <w:rsid w:val="00C4326C"/>
    <w:rsid w:val="00C56DD5"/>
    <w:rsid w:val="00C6000C"/>
    <w:rsid w:val="00C61DD9"/>
    <w:rsid w:val="00C63F7B"/>
    <w:rsid w:val="00C6588E"/>
    <w:rsid w:val="00C70447"/>
    <w:rsid w:val="00C753C2"/>
    <w:rsid w:val="00C802FB"/>
    <w:rsid w:val="00C8309B"/>
    <w:rsid w:val="00C85653"/>
    <w:rsid w:val="00C8746D"/>
    <w:rsid w:val="00C9064B"/>
    <w:rsid w:val="00CA216C"/>
    <w:rsid w:val="00CA4BF9"/>
    <w:rsid w:val="00CA5035"/>
    <w:rsid w:val="00CB26DE"/>
    <w:rsid w:val="00CC0700"/>
    <w:rsid w:val="00CC0B81"/>
    <w:rsid w:val="00CC2630"/>
    <w:rsid w:val="00CD024D"/>
    <w:rsid w:val="00CD3A41"/>
    <w:rsid w:val="00CD431E"/>
    <w:rsid w:val="00CE1C82"/>
    <w:rsid w:val="00CE51D0"/>
    <w:rsid w:val="00CF1DF5"/>
    <w:rsid w:val="00CF6512"/>
    <w:rsid w:val="00CF7FBE"/>
    <w:rsid w:val="00D01A63"/>
    <w:rsid w:val="00D05AE6"/>
    <w:rsid w:val="00D12C36"/>
    <w:rsid w:val="00D15260"/>
    <w:rsid w:val="00D21ECE"/>
    <w:rsid w:val="00D24BE7"/>
    <w:rsid w:val="00D27727"/>
    <w:rsid w:val="00D43009"/>
    <w:rsid w:val="00D4431A"/>
    <w:rsid w:val="00D52F9B"/>
    <w:rsid w:val="00D553D4"/>
    <w:rsid w:val="00D57210"/>
    <w:rsid w:val="00D5787C"/>
    <w:rsid w:val="00D57AED"/>
    <w:rsid w:val="00D57F74"/>
    <w:rsid w:val="00D72E75"/>
    <w:rsid w:val="00D901D7"/>
    <w:rsid w:val="00D92BFE"/>
    <w:rsid w:val="00DC1583"/>
    <w:rsid w:val="00DC2B31"/>
    <w:rsid w:val="00DD1866"/>
    <w:rsid w:val="00DD1D8F"/>
    <w:rsid w:val="00DD5A69"/>
    <w:rsid w:val="00DE0A8D"/>
    <w:rsid w:val="00DE562A"/>
    <w:rsid w:val="00DE7148"/>
    <w:rsid w:val="00DF22DF"/>
    <w:rsid w:val="00DF233A"/>
    <w:rsid w:val="00DF4689"/>
    <w:rsid w:val="00DF62A4"/>
    <w:rsid w:val="00E00D15"/>
    <w:rsid w:val="00E01FB2"/>
    <w:rsid w:val="00E0696F"/>
    <w:rsid w:val="00E11B18"/>
    <w:rsid w:val="00E24B9B"/>
    <w:rsid w:val="00E250C8"/>
    <w:rsid w:val="00E341AD"/>
    <w:rsid w:val="00E40828"/>
    <w:rsid w:val="00E42B2B"/>
    <w:rsid w:val="00E5647F"/>
    <w:rsid w:val="00E57BDB"/>
    <w:rsid w:val="00E60444"/>
    <w:rsid w:val="00E625D3"/>
    <w:rsid w:val="00E64731"/>
    <w:rsid w:val="00E65F37"/>
    <w:rsid w:val="00E707BE"/>
    <w:rsid w:val="00E70B77"/>
    <w:rsid w:val="00E711DE"/>
    <w:rsid w:val="00E74701"/>
    <w:rsid w:val="00E75E5F"/>
    <w:rsid w:val="00E823B8"/>
    <w:rsid w:val="00E85E17"/>
    <w:rsid w:val="00E9091C"/>
    <w:rsid w:val="00E913B0"/>
    <w:rsid w:val="00E93BB3"/>
    <w:rsid w:val="00E9680B"/>
    <w:rsid w:val="00E97BC3"/>
    <w:rsid w:val="00EA0E97"/>
    <w:rsid w:val="00EA46CC"/>
    <w:rsid w:val="00EA49B9"/>
    <w:rsid w:val="00EA5AA1"/>
    <w:rsid w:val="00EA61B9"/>
    <w:rsid w:val="00EA7BF4"/>
    <w:rsid w:val="00EB6C62"/>
    <w:rsid w:val="00EC6154"/>
    <w:rsid w:val="00EC7868"/>
    <w:rsid w:val="00ED48EA"/>
    <w:rsid w:val="00ED6373"/>
    <w:rsid w:val="00EE2FB1"/>
    <w:rsid w:val="00EE4D9C"/>
    <w:rsid w:val="00EE515E"/>
    <w:rsid w:val="00EE571A"/>
    <w:rsid w:val="00EE6265"/>
    <w:rsid w:val="00EE7518"/>
    <w:rsid w:val="00EF193B"/>
    <w:rsid w:val="00F04764"/>
    <w:rsid w:val="00F04815"/>
    <w:rsid w:val="00F241AD"/>
    <w:rsid w:val="00F2731E"/>
    <w:rsid w:val="00F30C1D"/>
    <w:rsid w:val="00F30C33"/>
    <w:rsid w:val="00F32EBF"/>
    <w:rsid w:val="00F34A32"/>
    <w:rsid w:val="00F455F1"/>
    <w:rsid w:val="00F45966"/>
    <w:rsid w:val="00F47912"/>
    <w:rsid w:val="00F5301F"/>
    <w:rsid w:val="00F570D3"/>
    <w:rsid w:val="00F62221"/>
    <w:rsid w:val="00F628E1"/>
    <w:rsid w:val="00F712EE"/>
    <w:rsid w:val="00F73BB1"/>
    <w:rsid w:val="00F8513C"/>
    <w:rsid w:val="00F860A7"/>
    <w:rsid w:val="00F930F7"/>
    <w:rsid w:val="00F97C38"/>
    <w:rsid w:val="00FA7ED5"/>
    <w:rsid w:val="00FC0DAE"/>
    <w:rsid w:val="00FC1FC5"/>
    <w:rsid w:val="00FC6F08"/>
    <w:rsid w:val="00FC7CC7"/>
    <w:rsid w:val="00FE046B"/>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CA13B7"/>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E97BC3"/>
    <w:rPr>
      <w:color w:val="605E5C"/>
      <w:shd w:val="clear" w:color="auto" w:fill="E1DFDD"/>
    </w:rPr>
  </w:style>
  <w:style w:type="character" w:customStyle="1" w:styleId="UnresolvedMention">
    <w:name w:val="Unresolved Mention"/>
    <w:basedOn w:val="Fuentedeprrafopredeter"/>
    <w:uiPriority w:val="99"/>
    <w:semiHidden/>
    <w:unhideWhenUsed/>
    <w:rsid w:val="00CA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foem2.ipomex.org.mx/ipomex/" TargetMode="Externa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65C0-8388-4A67-B7EF-D69F3B4B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5565</Words>
  <Characters>30613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11</cp:revision>
  <dcterms:created xsi:type="dcterms:W3CDTF">2024-10-31T01:35:00Z</dcterms:created>
  <dcterms:modified xsi:type="dcterms:W3CDTF">2024-12-06T20:21:00Z</dcterms:modified>
</cp:coreProperties>
</file>