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D4" w:rsidRPr="00482CC9" w:rsidRDefault="00E811D4" w:rsidP="00E811D4">
      <w:pPr>
        <w:spacing w:line="360" w:lineRule="auto"/>
        <w:jc w:val="both"/>
        <w:rPr>
          <w:rFonts w:ascii="Palatino Linotype" w:hAnsi="Palatino Linotype"/>
        </w:rPr>
      </w:pPr>
      <w:r w:rsidRPr="00482CC9">
        <w:rPr>
          <w:rFonts w:ascii="Palatino Linotype" w:hAnsi="Palatino Linotype"/>
        </w:rPr>
        <w:t>Resolución del Pleno del Instituto de Transparencia, Acceso a la Información Pública y Protección de Datos Personales del Estado de México y Municipios, con domicilio en Metepec, Estado de México, de veintiuno de febrero de dos mil veinticuatro.</w:t>
      </w:r>
    </w:p>
    <w:p w:rsidR="00E811D4" w:rsidRPr="00482CC9" w:rsidRDefault="00E811D4" w:rsidP="00E811D4">
      <w:pPr>
        <w:spacing w:line="360" w:lineRule="auto"/>
        <w:jc w:val="both"/>
        <w:rPr>
          <w:rFonts w:ascii="Palatino Linotype" w:hAnsi="Palatino Linotype"/>
        </w:rPr>
      </w:pPr>
    </w:p>
    <w:p w:rsidR="00E811D4" w:rsidRPr="00482CC9" w:rsidRDefault="00E811D4" w:rsidP="00E811D4">
      <w:pPr>
        <w:tabs>
          <w:tab w:val="left" w:pos="1701"/>
        </w:tabs>
        <w:spacing w:before="240" w:line="360" w:lineRule="auto"/>
        <w:jc w:val="both"/>
        <w:rPr>
          <w:rFonts w:ascii="Palatino Linotype" w:hAnsi="Palatino Linotype" w:cs="Arial"/>
          <w:sz w:val="28"/>
        </w:rPr>
      </w:pPr>
      <w:r w:rsidRPr="00482CC9">
        <w:rPr>
          <w:rFonts w:ascii="Palatino Linotype" w:hAnsi="Palatino Linotype" w:cs="Arial"/>
          <w:b/>
        </w:rPr>
        <w:t>VISTO</w:t>
      </w:r>
      <w:r w:rsidRPr="00482CC9">
        <w:rPr>
          <w:rFonts w:ascii="Palatino Linotype" w:hAnsi="Palatino Linotype" w:cs="Arial"/>
        </w:rPr>
        <w:t xml:space="preserve"> el expediente electrónico formado con motivo del recurso de revisión número</w:t>
      </w:r>
      <w:r w:rsidRPr="00482CC9">
        <w:rPr>
          <w:rFonts w:ascii="Palatino Linotype" w:hAnsi="Palatino Linotype" w:cs="Arial"/>
          <w:b/>
        </w:rPr>
        <w:t xml:space="preserve"> </w:t>
      </w:r>
      <w:r w:rsidR="00283992" w:rsidRPr="00482CC9">
        <w:rPr>
          <w:rFonts w:ascii="Palatino Linotype" w:hAnsi="Palatino Linotype" w:cs="Arial"/>
          <w:b/>
        </w:rPr>
        <w:t>0</w:t>
      </w:r>
      <w:r w:rsidRPr="00482CC9">
        <w:rPr>
          <w:rFonts w:ascii="Palatino Linotype" w:hAnsi="Palatino Linotype" w:cs="Arial"/>
          <w:b/>
          <w:bCs/>
          <w:lang w:eastAsia="es-MX"/>
        </w:rPr>
        <w:t xml:space="preserve">6470/INFOEM/IP/RR/2023, </w:t>
      </w:r>
      <w:r w:rsidRPr="00482CC9">
        <w:rPr>
          <w:rFonts w:ascii="Palatino Linotype" w:hAnsi="Palatino Linotype"/>
        </w:rPr>
        <w:t xml:space="preserve">interpuesto por un particular que no proporcionó nombre o seudónimo, en lo sucesivo el </w:t>
      </w:r>
      <w:r w:rsidRPr="00482CC9">
        <w:rPr>
          <w:rFonts w:ascii="Palatino Linotype" w:hAnsi="Palatino Linotype"/>
          <w:b/>
        </w:rPr>
        <w:t>Recurrente</w:t>
      </w:r>
      <w:r w:rsidRPr="00482CC9">
        <w:rPr>
          <w:rFonts w:ascii="Palatino Linotype" w:hAnsi="Palatino Linotype"/>
        </w:rPr>
        <w:t xml:space="preserve">, en contra de la respuesta del </w:t>
      </w:r>
      <w:r w:rsidRPr="00482CC9">
        <w:rPr>
          <w:rFonts w:ascii="Palatino Linotype" w:hAnsi="Palatino Linotype"/>
          <w:b/>
        </w:rPr>
        <w:t>Ayuntamiento de Zacazonapan</w:t>
      </w:r>
      <w:r w:rsidRPr="00482CC9">
        <w:rPr>
          <w:rFonts w:ascii="Palatino Linotype" w:hAnsi="Palatino Linotype"/>
        </w:rPr>
        <w:t xml:space="preserve">, en lo subsecuente el </w:t>
      </w:r>
      <w:r w:rsidRPr="00482CC9">
        <w:rPr>
          <w:rFonts w:ascii="Palatino Linotype" w:hAnsi="Palatino Linotype"/>
          <w:b/>
        </w:rPr>
        <w:t>Sujeto Obligado</w:t>
      </w:r>
      <w:r w:rsidRPr="00482CC9">
        <w:rPr>
          <w:rFonts w:ascii="Palatino Linotype" w:hAnsi="Palatino Linotype"/>
        </w:rPr>
        <w:t>, se procede a dictar la presente resolución.</w:t>
      </w:r>
    </w:p>
    <w:p w:rsidR="00E811D4" w:rsidRPr="00482CC9" w:rsidRDefault="00E811D4" w:rsidP="00E811D4">
      <w:pPr>
        <w:tabs>
          <w:tab w:val="left" w:pos="1701"/>
        </w:tabs>
        <w:spacing w:before="240" w:line="360" w:lineRule="auto"/>
        <w:jc w:val="both"/>
        <w:rPr>
          <w:rFonts w:ascii="Palatino Linotype" w:hAnsi="Palatino Linotype" w:cs="Arial"/>
          <w:b/>
        </w:rPr>
      </w:pPr>
    </w:p>
    <w:p w:rsidR="00E811D4" w:rsidRPr="00482CC9" w:rsidRDefault="00E811D4" w:rsidP="00E811D4">
      <w:pPr>
        <w:pStyle w:val="infoemcitas"/>
        <w:jc w:val="center"/>
        <w:rPr>
          <w:b/>
          <w:bCs/>
          <w:i w:val="0"/>
          <w:iCs/>
          <w:sz w:val="28"/>
          <w:szCs w:val="28"/>
        </w:rPr>
      </w:pPr>
      <w:r w:rsidRPr="00482CC9">
        <w:rPr>
          <w:b/>
          <w:bCs/>
          <w:i w:val="0"/>
          <w:iCs/>
          <w:sz w:val="28"/>
          <w:szCs w:val="28"/>
        </w:rPr>
        <w:t>A N T E C E D E N T E S   D E L   A S U N T O</w:t>
      </w:r>
    </w:p>
    <w:p w:rsidR="00E811D4" w:rsidRPr="00482CC9" w:rsidRDefault="00E811D4" w:rsidP="00E811D4">
      <w:pPr>
        <w:pStyle w:val="infoemcitas"/>
        <w:jc w:val="center"/>
        <w:rPr>
          <w:b/>
          <w:bCs/>
          <w:i w:val="0"/>
          <w:iCs/>
          <w:sz w:val="28"/>
          <w:szCs w:val="28"/>
        </w:rPr>
      </w:pPr>
    </w:p>
    <w:p w:rsidR="00E811D4" w:rsidRPr="00482CC9" w:rsidRDefault="00E811D4" w:rsidP="00E811D4">
      <w:pPr>
        <w:spacing w:before="240" w:after="240" w:line="360" w:lineRule="auto"/>
        <w:jc w:val="both"/>
        <w:rPr>
          <w:rFonts w:ascii="Palatino Linotype" w:hAnsi="Palatino Linotype"/>
        </w:rPr>
      </w:pPr>
      <w:r w:rsidRPr="00482CC9">
        <w:rPr>
          <w:rFonts w:ascii="Palatino Linotype" w:hAnsi="Palatino Linotype" w:cs="Arial"/>
          <w:b/>
          <w:sz w:val="28"/>
        </w:rPr>
        <w:t>PRIMERO.</w:t>
      </w:r>
      <w:r w:rsidRPr="00482CC9">
        <w:rPr>
          <w:rFonts w:ascii="Palatino Linotype" w:hAnsi="Palatino Linotype" w:cs="Arial"/>
        </w:rPr>
        <w:t xml:space="preserve"> </w:t>
      </w:r>
      <w:r w:rsidRPr="00482CC9">
        <w:rPr>
          <w:rFonts w:ascii="Palatino Linotype" w:hAnsi="Palatino Linotype"/>
          <w:b/>
          <w:sz w:val="28"/>
          <w:szCs w:val="28"/>
        </w:rPr>
        <w:t>De la Solicitud de Información.</w:t>
      </w:r>
    </w:p>
    <w:p w:rsidR="00E811D4" w:rsidRPr="00482CC9" w:rsidRDefault="00E811D4" w:rsidP="00E811D4">
      <w:pPr>
        <w:spacing w:before="240" w:line="360" w:lineRule="auto"/>
        <w:jc w:val="both"/>
        <w:rPr>
          <w:rFonts w:ascii="Palatino Linotype" w:hAnsi="Palatino Linotype" w:cs="Arial"/>
        </w:rPr>
      </w:pPr>
      <w:r w:rsidRPr="00482CC9">
        <w:rPr>
          <w:rFonts w:ascii="Palatino Linotype" w:hAnsi="Palatino Linotype" w:cs="Arial"/>
        </w:rPr>
        <w:t>Con fecha trece de septiembre de dos mil veintitrés, el</w:t>
      </w:r>
      <w:r w:rsidRPr="00482CC9">
        <w:rPr>
          <w:rFonts w:ascii="Palatino Linotype" w:hAnsi="Palatino Linotype" w:cs="Arial"/>
          <w:b/>
        </w:rPr>
        <w:t xml:space="preserve"> Recurrente </w:t>
      </w:r>
      <w:r w:rsidRPr="00482CC9">
        <w:rPr>
          <w:rFonts w:ascii="Palatino Linotype" w:hAnsi="Palatino Linotype" w:cs="Arial"/>
        </w:rPr>
        <w:t>presentó a través del Sistema de Acceso a la Información Mexiquense (</w:t>
      </w:r>
      <w:r w:rsidRPr="00482CC9">
        <w:rPr>
          <w:rFonts w:ascii="Palatino Linotype" w:hAnsi="Palatino Linotype" w:cs="Arial"/>
          <w:b/>
        </w:rPr>
        <w:t>SAIMEX)</w:t>
      </w:r>
      <w:r w:rsidRPr="00482CC9">
        <w:rPr>
          <w:rFonts w:ascii="Palatino Linotype" w:hAnsi="Palatino Linotype" w:cs="Arial"/>
        </w:rPr>
        <w:t xml:space="preserve"> ante </w:t>
      </w:r>
      <w:r w:rsidRPr="00482CC9">
        <w:rPr>
          <w:rFonts w:ascii="Palatino Linotype" w:hAnsi="Palatino Linotype" w:cs="Arial"/>
          <w:b/>
        </w:rPr>
        <w:t>El Sujeto Obligado</w:t>
      </w:r>
      <w:r w:rsidRPr="00482CC9">
        <w:rPr>
          <w:rFonts w:ascii="Palatino Linotype" w:hAnsi="Palatino Linotype" w:cs="Arial"/>
        </w:rPr>
        <w:t xml:space="preserve">, solicitud de acceso a la información pública, registrada bajo el número de expediente </w:t>
      </w:r>
      <w:r w:rsidRPr="00482CC9">
        <w:rPr>
          <w:rFonts w:ascii="Palatino Linotype" w:hAnsi="Palatino Linotype" w:cs="Arial"/>
          <w:b/>
        </w:rPr>
        <w:t xml:space="preserve">00034/ZACAZONA/IP/2023, </w:t>
      </w:r>
      <w:r w:rsidRPr="00482CC9">
        <w:rPr>
          <w:rFonts w:ascii="Palatino Linotype" w:hAnsi="Palatino Linotype" w:cs="Arial"/>
        </w:rPr>
        <w:t>mediante la cual solicitó información en el tenor siguiente:</w:t>
      </w:r>
    </w:p>
    <w:p w:rsidR="00E811D4" w:rsidRPr="00482CC9" w:rsidRDefault="00E811D4" w:rsidP="00E811D4">
      <w:pPr>
        <w:pStyle w:val="INFOEM"/>
        <w:rPr>
          <w:lang w:val="es-ES_tradnl" w:eastAsia="es-ES"/>
        </w:rPr>
      </w:pPr>
      <w:r w:rsidRPr="00482CC9">
        <w:rPr>
          <w:lang w:val="es-ES_tradnl" w:eastAsia="es-ES"/>
        </w:rPr>
        <w:t>“</w:t>
      </w:r>
      <w:r w:rsidRPr="00482CC9">
        <w:rPr>
          <w:lang w:val="es-ES" w:eastAsia="es-ES"/>
        </w:rPr>
        <w:t xml:space="preserve">Solicito saber porque el hijo del presidente municipal gasta en sesiones fotográficas profesionales, viajes, alojamiento </w:t>
      </w:r>
      <w:r w:rsidR="005F08DE" w:rsidRPr="00482CC9">
        <w:rPr>
          <w:lang w:val="es-ES" w:eastAsia="es-ES"/>
        </w:rPr>
        <w:t>XXXXX</w:t>
      </w:r>
      <w:r w:rsidRPr="00482CC9">
        <w:rPr>
          <w:lang w:val="es-ES" w:eastAsia="es-ES"/>
        </w:rPr>
        <w:t xml:space="preserve"> de lujo y gastos en antros de la comunidad </w:t>
      </w:r>
      <w:r w:rsidRPr="00482CC9">
        <w:rPr>
          <w:lang w:val="es-ES" w:eastAsia="es-ES"/>
        </w:rPr>
        <w:lastRenderedPageBreak/>
        <w:t>LGBT+ sabe el presidente de estos actos? Quiero las transferencias bancarias del ayuntamiento por todos los conceptos.</w:t>
      </w:r>
      <w:r w:rsidRPr="00482CC9">
        <w:rPr>
          <w:lang w:val="es-ES_tradnl" w:eastAsia="es-ES"/>
        </w:rPr>
        <w:t>” (Sic)</w:t>
      </w:r>
    </w:p>
    <w:p w:rsidR="00E811D4" w:rsidRPr="00482CC9" w:rsidRDefault="00E811D4" w:rsidP="00E811D4">
      <w:pPr>
        <w:spacing w:before="240" w:line="360" w:lineRule="auto"/>
        <w:jc w:val="both"/>
        <w:rPr>
          <w:rFonts w:ascii="Palatino Linotype" w:hAnsi="Palatino Linotype"/>
          <w:lang w:val="es-ES_tradnl"/>
        </w:rPr>
      </w:pPr>
      <w:r w:rsidRPr="00482CC9">
        <w:rPr>
          <w:rFonts w:ascii="Palatino Linotype" w:hAnsi="Palatino Linotype"/>
          <w:b/>
          <w:lang w:val="es-ES_tradnl"/>
        </w:rPr>
        <w:t>Modalidad de entrega:</w:t>
      </w:r>
      <w:r w:rsidRPr="00482CC9">
        <w:rPr>
          <w:rFonts w:ascii="Palatino Linotype" w:hAnsi="Palatino Linotype"/>
          <w:lang w:val="es-ES_tradnl"/>
        </w:rPr>
        <w:t xml:space="preserve"> A través del SAIMEX.</w:t>
      </w:r>
    </w:p>
    <w:p w:rsidR="00E811D4" w:rsidRPr="00482CC9" w:rsidRDefault="00E811D4" w:rsidP="00E811D4">
      <w:pPr>
        <w:spacing w:before="240" w:line="360" w:lineRule="auto"/>
        <w:jc w:val="both"/>
        <w:rPr>
          <w:rFonts w:ascii="Palatino Linotype" w:hAnsi="Palatino Linotype" w:cs="Arial"/>
          <w:b/>
          <w:sz w:val="28"/>
        </w:rPr>
      </w:pPr>
    </w:p>
    <w:p w:rsidR="00E811D4" w:rsidRPr="00482CC9" w:rsidRDefault="00E811D4" w:rsidP="00E811D4">
      <w:pPr>
        <w:spacing w:before="240" w:line="360" w:lineRule="auto"/>
        <w:jc w:val="both"/>
        <w:rPr>
          <w:rFonts w:ascii="Palatino Linotype" w:hAnsi="Palatino Linotype" w:cs="Arial"/>
          <w:b/>
          <w:sz w:val="28"/>
        </w:rPr>
      </w:pPr>
      <w:r w:rsidRPr="00482CC9">
        <w:rPr>
          <w:rFonts w:ascii="Palatino Linotype" w:hAnsi="Palatino Linotype" w:cs="Arial"/>
          <w:b/>
          <w:sz w:val="28"/>
        </w:rPr>
        <w:t xml:space="preserve">SEGUNDO. </w:t>
      </w:r>
      <w:r w:rsidRPr="00482CC9">
        <w:rPr>
          <w:rFonts w:ascii="Palatino Linotype" w:hAnsi="Palatino Linotype" w:cs="Arial"/>
          <w:b/>
          <w:sz w:val="28"/>
          <w:szCs w:val="20"/>
        </w:rPr>
        <w:t>De la respuesta a la solicitud o entrega de información.</w:t>
      </w:r>
    </w:p>
    <w:p w:rsidR="00E811D4" w:rsidRPr="00482CC9" w:rsidRDefault="00E811D4" w:rsidP="00E811D4">
      <w:pPr>
        <w:pStyle w:val="Sinespaciado"/>
        <w:spacing w:line="360" w:lineRule="auto"/>
        <w:jc w:val="both"/>
        <w:rPr>
          <w:rFonts w:ascii="Palatino Linotype" w:hAnsi="Palatino Linotype" w:cs="Arial"/>
          <w:sz w:val="24"/>
        </w:rPr>
      </w:pPr>
      <w:r w:rsidRPr="00482CC9">
        <w:rPr>
          <w:rFonts w:ascii="Palatino Linotype" w:hAnsi="Palatino Linotype"/>
          <w:sz w:val="24"/>
        </w:rPr>
        <w:t xml:space="preserve">De las constancias que obran en el expediente electrónico, se advierte que el </w:t>
      </w:r>
      <w:r w:rsidRPr="00482CC9">
        <w:rPr>
          <w:rFonts w:ascii="Palatino Linotype" w:hAnsi="Palatino Linotype" w:cs="Arial"/>
          <w:sz w:val="24"/>
        </w:rPr>
        <w:t xml:space="preserve">día </w:t>
      </w:r>
      <w:r w:rsidR="00B93597" w:rsidRPr="00482CC9">
        <w:rPr>
          <w:rFonts w:ascii="Palatino Linotype" w:hAnsi="Palatino Linotype" w:cs="Arial"/>
          <w:b/>
          <w:sz w:val="24"/>
        </w:rPr>
        <w:t>veintiuno de septiembre</w:t>
      </w:r>
      <w:r w:rsidRPr="00482CC9">
        <w:rPr>
          <w:rFonts w:ascii="Palatino Linotype" w:hAnsi="Palatino Linotype" w:cs="Arial"/>
          <w:b/>
          <w:sz w:val="24"/>
        </w:rPr>
        <w:t xml:space="preserve"> de dos mil veintitrés</w:t>
      </w:r>
      <w:r w:rsidRPr="00482CC9">
        <w:rPr>
          <w:rFonts w:ascii="Palatino Linotype" w:hAnsi="Palatino Linotype" w:cs="Arial"/>
          <w:sz w:val="24"/>
        </w:rPr>
        <w:t xml:space="preserve">, el </w:t>
      </w:r>
      <w:r w:rsidRPr="00482CC9">
        <w:rPr>
          <w:rFonts w:ascii="Palatino Linotype" w:hAnsi="Palatino Linotype" w:cs="Arial"/>
          <w:b/>
          <w:sz w:val="24"/>
        </w:rPr>
        <w:t>Sujeto Obligado</w:t>
      </w:r>
      <w:r w:rsidRPr="00482CC9">
        <w:rPr>
          <w:rFonts w:ascii="Palatino Linotype" w:hAnsi="Palatino Linotype" w:cs="Arial"/>
          <w:sz w:val="24"/>
        </w:rPr>
        <w:t xml:space="preserve"> dio respuesta a la solicitud de información en los siguientes términos: </w:t>
      </w:r>
    </w:p>
    <w:p w:rsidR="00E811D4" w:rsidRPr="00482CC9" w:rsidRDefault="00E811D4" w:rsidP="00E811D4">
      <w:pPr>
        <w:spacing w:line="360" w:lineRule="auto"/>
        <w:jc w:val="both"/>
        <w:rPr>
          <w:rFonts w:ascii="Palatino Linotype" w:hAnsi="Palatino Linotype" w:cs="Arial"/>
        </w:rPr>
      </w:pPr>
    </w:p>
    <w:p w:rsidR="005502D6" w:rsidRPr="00482CC9" w:rsidRDefault="00E811D4" w:rsidP="005502D6">
      <w:pPr>
        <w:ind w:left="567" w:right="567"/>
        <w:jc w:val="right"/>
        <w:rPr>
          <w:rFonts w:ascii="Palatino Linotype" w:hAnsi="Palatino Linotype" w:cs="Arial"/>
          <w:i/>
        </w:rPr>
      </w:pPr>
      <w:r w:rsidRPr="00482CC9">
        <w:rPr>
          <w:rFonts w:ascii="Palatino Linotype" w:hAnsi="Palatino Linotype" w:cs="Arial"/>
          <w:i/>
        </w:rPr>
        <w:t>“</w:t>
      </w:r>
      <w:r w:rsidR="005502D6" w:rsidRPr="00482CC9">
        <w:rPr>
          <w:rFonts w:ascii="Palatino Linotype" w:hAnsi="Palatino Linotype" w:cs="Arial"/>
          <w:i/>
        </w:rPr>
        <w:t>Zacazonapan, México a 21 de Septiembre de 2023</w:t>
      </w:r>
    </w:p>
    <w:p w:rsidR="005502D6" w:rsidRPr="00482CC9" w:rsidRDefault="005502D6" w:rsidP="005502D6">
      <w:pPr>
        <w:ind w:left="567" w:right="567"/>
        <w:jc w:val="right"/>
        <w:rPr>
          <w:rFonts w:ascii="Palatino Linotype" w:hAnsi="Palatino Linotype" w:cs="Arial"/>
          <w:i/>
        </w:rPr>
      </w:pPr>
      <w:r w:rsidRPr="00482CC9">
        <w:rPr>
          <w:rFonts w:ascii="Palatino Linotype" w:hAnsi="Palatino Linotype" w:cs="Arial"/>
          <w:i/>
        </w:rPr>
        <w:t>Nombre del solicitante: C. Solicitante</w:t>
      </w:r>
    </w:p>
    <w:p w:rsidR="005502D6" w:rsidRPr="00482CC9" w:rsidRDefault="005502D6" w:rsidP="005502D6">
      <w:pPr>
        <w:ind w:left="567" w:right="567"/>
        <w:jc w:val="right"/>
        <w:rPr>
          <w:rFonts w:ascii="Palatino Linotype" w:hAnsi="Palatino Linotype" w:cs="Arial"/>
          <w:i/>
        </w:rPr>
      </w:pPr>
      <w:r w:rsidRPr="00482CC9">
        <w:rPr>
          <w:rFonts w:ascii="Palatino Linotype" w:hAnsi="Palatino Linotype" w:cs="Arial"/>
          <w:i/>
        </w:rPr>
        <w:t>Folio de la solicitud: 00034/ZACAZONA/IP/2023</w:t>
      </w:r>
    </w:p>
    <w:p w:rsidR="005502D6" w:rsidRPr="00482CC9" w:rsidRDefault="005502D6" w:rsidP="005502D6">
      <w:pPr>
        <w:ind w:left="567" w:right="567"/>
        <w:jc w:val="both"/>
        <w:rPr>
          <w:rFonts w:ascii="Palatino Linotype" w:hAnsi="Palatino Linotype" w:cs="Arial"/>
          <w:i/>
        </w:rPr>
      </w:pPr>
      <w:r w:rsidRPr="00482CC9">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502D6" w:rsidRPr="00482CC9" w:rsidRDefault="005502D6" w:rsidP="005502D6">
      <w:pPr>
        <w:ind w:left="567" w:right="567"/>
        <w:jc w:val="both"/>
        <w:rPr>
          <w:rFonts w:ascii="Palatino Linotype" w:hAnsi="Palatino Linotype" w:cs="Arial"/>
          <w:i/>
        </w:rPr>
      </w:pPr>
      <w:r w:rsidRPr="00482CC9">
        <w:rPr>
          <w:rFonts w:ascii="Palatino Linotype" w:hAnsi="Palatino Linotype" w:cs="Arial"/>
          <w:i/>
        </w:rPr>
        <w:t>SE ADJUNTA OFICIO.</w:t>
      </w:r>
    </w:p>
    <w:p w:rsidR="005502D6" w:rsidRPr="00482CC9" w:rsidRDefault="005502D6" w:rsidP="005502D6">
      <w:pPr>
        <w:ind w:left="567" w:right="567"/>
        <w:jc w:val="both"/>
        <w:rPr>
          <w:rFonts w:ascii="Palatino Linotype" w:hAnsi="Palatino Linotype" w:cs="Arial"/>
          <w:i/>
        </w:rPr>
      </w:pPr>
      <w:r w:rsidRPr="00482CC9">
        <w:rPr>
          <w:rFonts w:ascii="Palatino Linotype" w:hAnsi="Palatino Linotype" w:cs="Arial"/>
          <w:i/>
        </w:rPr>
        <w:t>ATENTAMENTE</w:t>
      </w:r>
    </w:p>
    <w:p w:rsidR="00E811D4" w:rsidRPr="00482CC9" w:rsidRDefault="005502D6" w:rsidP="005502D6">
      <w:pPr>
        <w:ind w:left="567" w:right="567"/>
        <w:jc w:val="both"/>
        <w:rPr>
          <w:rFonts w:ascii="Palatino Linotype" w:hAnsi="Palatino Linotype" w:cs="Arial"/>
          <w:i/>
        </w:rPr>
      </w:pPr>
      <w:r w:rsidRPr="00482CC9">
        <w:rPr>
          <w:rFonts w:ascii="Palatino Linotype" w:hAnsi="Palatino Linotype" w:cs="Arial"/>
          <w:i/>
        </w:rPr>
        <w:t xml:space="preserve">TEC. EN INFORMATICA BRENDA VILLAFAÑA CRUZ </w:t>
      </w:r>
      <w:r w:rsidR="00E811D4" w:rsidRPr="00482CC9">
        <w:rPr>
          <w:rFonts w:ascii="Palatino Linotype" w:hAnsi="Palatino Linotype" w:cs="Arial"/>
          <w:i/>
        </w:rPr>
        <w:t>“(Sic).</w:t>
      </w:r>
    </w:p>
    <w:p w:rsidR="00E811D4" w:rsidRPr="00482CC9" w:rsidRDefault="00E811D4" w:rsidP="00E811D4">
      <w:pPr>
        <w:spacing w:line="360" w:lineRule="auto"/>
        <w:ind w:right="567"/>
        <w:jc w:val="both"/>
        <w:rPr>
          <w:rFonts w:ascii="Palatino Linotype" w:hAnsi="Palatino Linotype" w:cs="Arial"/>
        </w:rPr>
      </w:pPr>
    </w:p>
    <w:p w:rsidR="00E811D4" w:rsidRPr="00482CC9" w:rsidRDefault="00E811D4" w:rsidP="00E811D4">
      <w:pPr>
        <w:spacing w:line="360" w:lineRule="auto"/>
        <w:jc w:val="both"/>
        <w:rPr>
          <w:rFonts w:ascii="Palatino Linotype" w:hAnsi="Palatino Linotype" w:cs="Arial"/>
        </w:rPr>
      </w:pPr>
      <w:r w:rsidRPr="00482CC9">
        <w:rPr>
          <w:rFonts w:ascii="Palatino Linotype" w:hAnsi="Palatino Linotype" w:cs="Arial"/>
        </w:rPr>
        <w:t>Adicionalmente, el Sujeto Obligado adjuntó los archivos electrónicos denominados “</w:t>
      </w:r>
      <w:r w:rsidR="005502D6" w:rsidRPr="00482CC9">
        <w:rPr>
          <w:rFonts w:ascii="Palatino Linotype" w:hAnsi="Palatino Linotype" w:cs="Arial"/>
          <w:b/>
          <w:i/>
        </w:rPr>
        <w:t xml:space="preserve">R34 TES_089911.pdf” </w:t>
      </w:r>
      <w:r w:rsidRPr="00482CC9">
        <w:rPr>
          <w:rFonts w:ascii="Palatino Linotype" w:hAnsi="Palatino Linotype" w:cs="Arial"/>
          <w:b/>
          <w:i/>
        </w:rPr>
        <w:t>y “</w:t>
      </w:r>
      <w:r w:rsidR="005502D6" w:rsidRPr="00482CC9">
        <w:rPr>
          <w:rFonts w:ascii="Palatino Linotype" w:hAnsi="Palatino Linotype" w:cs="Arial"/>
          <w:b/>
          <w:i/>
        </w:rPr>
        <w:t>R34 TES_089911.pdf</w:t>
      </w:r>
      <w:r w:rsidRPr="00482CC9">
        <w:rPr>
          <w:rFonts w:ascii="Palatino Linotype" w:hAnsi="Palatino Linotype" w:cs="Arial"/>
          <w:b/>
          <w:i/>
        </w:rPr>
        <w:t xml:space="preserve">”, </w:t>
      </w:r>
      <w:r w:rsidRPr="00482CC9">
        <w:rPr>
          <w:rFonts w:ascii="Palatino Linotype" w:hAnsi="Palatino Linotype" w:cs="Arial"/>
        </w:rPr>
        <w:t xml:space="preserve">mismos que no se reproducen por ser del conocimiento de las partes, sin embargo, serán materia de estudio en el considerando respectivo. </w:t>
      </w:r>
    </w:p>
    <w:p w:rsidR="00E811D4" w:rsidRPr="00482CC9" w:rsidRDefault="00E811D4" w:rsidP="00E811D4">
      <w:pPr>
        <w:spacing w:before="240" w:line="360" w:lineRule="auto"/>
        <w:jc w:val="both"/>
        <w:rPr>
          <w:rFonts w:ascii="Palatino Linotype" w:hAnsi="Palatino Linotype" w:cs="Arial"/>
          <w:b/>
          <w:sz w:val="28"/>
        </w:rPr>
      </w:pPr>
    </w:p>
    <w:p w:rsidR="00E811D4" w:rsidRPr="00482CC9" w:rsidRDefault="00E811D4" w:rsidP="00E811D4">
      <w:pPr>
        <w:spacing w:before="240" w:line="360" w:lineRule="auto"/>
        <w:jc w:val="both"/>
        <w:rPr>
          <w:rFonts w:ascii="Palatino Linotype" w:hAnsi="Palatino Linotype" w:cs="Arial"/>
          <w:b/>
          <w:sz w:val="28"/>
        </w:rPr>
      </w:pPr>
      <w:r w:rsidRPr="00482CC9">
        <w:rPr>
          <w:rFonts w:ascii="Palatino Linotype" w:hAnsi="Palatino Linotype" w:cs="Arial"/>
          <w:b/>
          <w:sz w:val="28"/>
        </w:rPr>
        <w:lastRenderedPageBreak/>
        <w:t xml:space="preserve">TERCERO. </w:t>
      </w:r>
      <w:r w:rsidRPr="00482CC9">
        <w:rPr>
          <w:rFonts w:ascii="Palatino Linotype" w:hAnsi="Palatino Linotype"/>
          <w:b/>
          <w:sz w:val="28"/>
        </w:rPr>
        <w:t>Del recurso de revisión.</w:t>
      </w:r>
    </w:p>
    <w:p w:rsidR="00E811D4" w:rsidRPr="00482CC9" w:rsidRDefault="00E811D4" w:rsidP="00E811D4">
      <w:pPr>
        <w:spacing w:before="240" w:line="360" w:lineRule="auto"/>
        <w:jc w:val="both"/>
        <w:rPr>
          <w:rFonts w:ascii="Palatino Linotype" w:hAnsi="Palatino Linotype" w:cs="Arial"/>
        </w:rPr>
      </w:pPr>
      <w:r w:rsidRPr="00482CC9">
        <w:rPr>
          <w:rFonts w:ascii="Palatino Linotype" w:hAnsi="Palatino Linotype" w:cs="Arial"/>
        </w:rPr>
        <w:t xml:space="preserve">Inconforme con la respuesta notificada por </w:t>
      </w:r>
      <w:r w:rsidRPr="00482CC9">
        <w:rPr>
          <w:rFonts w:ascii="Palatino Linotype" w:hAnsi="Palatino Linotype" w:cs="Arial"/>
          <w:b/>
        </w:rPr>
        <w:t xml:space="preserve">El Sujeto Obligado, </w:t>
      </w:r>
      <w:r w:rsidRPr="00482CC9">
        <w:rPr>
          <w:rFonts w:ascii="Palatino Linotype" w:hAnsi="Palatino Linotype" w:cs="Arial"/>
        </w:rPr>
        <w:t>el</w:t>
      </w:r>
      <w:r w:rsidRPr="00482CC9">
        <w:rPr>
          <w:rFonts w:ascii="Palatino Linotype" w:hAnsi="Palatino Linotype" w:cs="Arial"/>
          <w:b/>
        </w:rPr>
        <w:t xml:space="preserve"> Recurrente </w:t>
      </w:r>
      <w:r w:rsidRPr="00482CC9">
        <w:rPr>
          <w:rFonts w:ascii="Palatino Linotype" w:hAnsi="Palatino Linotype" w:cs="Arial"/>
        </w:rPr>
        <w:t xml:space="preserve">interpuso recurso de revisión, en fecha </w:t>
      </w:r>
      <w:r w:rsidR="00B93597" w:rsidRPr="00482CC9">
        <w:rPr>
          <w:rFonts w:ascii="Palatino Linotype" w:hAnsi="Palatino Linotype" w:cs="Arial"/>
          <w:b/>
        </w:rPr>
        <w:t>veinticinco</w:t>
      </w:r>
      <w:r w:rsidRPr="00482CC9">
        <w:rPr>
          <w:rFonts w:ascii="Palatino Linotype" w:hAnsi="Palatino Linotype" w:cs="Arial"/>
          <w:b/>
        </w:rPr>
        <w:t xml:space="preserve"> de septiembre de dos mil veintitrés</w:t>
      </w:r>
      <w:r w:rsidRPr="00482CC9">
        <w:rPr>
          <w:rFonts w:ascii="Palatino Linotype" w:hAnsi="Palatino Linotype" w:cs="Arial"/>
        </w:rPr>
        <w:t xml:space="preserve">, el cual fue registrado en el sistema electrónico con el expediente número </w:t>
      </w:r>
      <w:r w:rsidRPr="00482CC9">
        <w:rPr>
          <w:rFonts w:ascii="Palatino Linotype" w:hAnsi="Palatino Linotype" w:cs="Arial"/>
          <w:b/>
        </w:rPr>
        <w:t xml:space="preserve">6470/INFOEM/IP/RR/2023; </w:t>
      </w:r>
      <w:r w:rsidRPr="00482CC9">
        <w:rPr>
          <w:rFonts w:ascii="Palatino Linotype" w:hAnsi="Palatino Linotype" w:cs="Arial"/>
        </w:rPr>
        <w:t>en los cuales arguye las siguientes manifestaciones:</w:t>
      </w:r>
    </w:p>
    <w:p w:rsidR="00E811D4" w:rsidRPr="00482CC9" w:rsidRDefault="00E811D4" w:rsidP="00E811D4">
      <w:pPr>
        <w:pStyle w:val="Prrafodelista"/>
        <w:numPr>
          <w:ilvl w:val="0"/>
          <w:numId w:val="4"/>
        </w:numPr>
        <w:spacing w:before="240" w:line="360" w:lineRule="auto"/>
        <w:ind w:left="142" w:firstLine="0"/>
        <w:jc w:val="both"/>
        <w:rPr>
          <w:rFonts w:ascii="Palatino Linotype" w:hAnsi="Palatino Linotype" w:cs="Arial"/>
          <w:b/>
          <w:i/>
        </w:rPr>
      </w:pPr>
      <w:r w:rsidRPr="00482CC9">
        <w:rPr>
          <w:rFonts w:ascii="Palatino Linotype" w:hAnsi="Palatino Linotype" w:cs="Arial"/>
          <w:b/>
          <w:i/>
        </w:rPr>
        <w:t xml:space="preserve">Acto impugnado </w:t>
      </w:r>
    </w:p>
    <w:p w:rsidR="00E811D4" w:rsidRPr="00482CC9" w:rsidRDefault="00E811D4" w:rsidP="00E811D4">
      <w:pPr>
        <w:pStyle w:val="Prrafodelista"/>
        <w:spacing w:before="240" w:line="360" w:lineRule="auto"/>
        <w:ind w:left="720"/>
        <w:jc w:val="both"/>
        <w:rPr>
          <w:rFonts w:ascii="Palatino Linotype" w:hAnsi="Palatino Linotype" w:cs="Arial"/>
          <w:i/>
        </w:rPr>
      </w:pPr>
      <w:r w:rsidRPr="00482CC9">
        <w:rPr>
          <w:rFonts w:ascii="Palatino Linotype" w:hAnsi="Palatino Linotype" w:cs="Arial"/>
          <w:i/>
        </w:rPr>
        <w:t>“</w:t>
      </w:r>
      <w:r w:rsidR="00B93597" w:rsidRPr="00482CC9">
        <w:rPr>
          <w:rFonts w:ascii="Palatino Linotype" w:hAnsi="Palatino Linotype" w:cs="Arial"/>
          <w:i/>
        </w:rPr>
        <w:t>No se me está dando la información solicitada</w:t>
      </w:r>
      <w:r w:rsidRPr="00482CC9">
        <w:rPr>
          <w:rFonts w:ascii="Palatino Linotype" w:hAnsi="Palatino Linotype" w:cs="Arial"/>
          <w:i/>
        </w:rPr>
        <w:t>” (sic)</w:t>
      </w:r>
    </w:p>
    <w:p w:rsidR="00E811D4" w:rsidRPr="00482CC9" w:rsidRDefault="00E811D4" w:rsidP="00E811D4">
      <w:pPr>
        <w:pStyle w:val="Prrafodelista"/>
        <w:numPr>
          <w:ilvl w:val="0"/>
          <w:numId w:val="4"/>
        </w:numPr>
        <w:spacing w:before="240" w:line="360" w:lineRule="auto"/>
        <w:ind w:left="142" w:firstLine="0"/>
        <w:jc w:val="both"/>
        <w:rPr>
          <w:rFonts w:ascii="Palatino Linotype" w:hAnsi="Palatino Linotype" w:cs="Arial"/>
          <w:b/>
          <w:i/>
        </w:rPr>
      </w:pPr>
      <w:r w:rsidRPr="00482CC9">
        <w:rPr>
          <w:rFonts w:ascii="Palatino Linotype" w:hAnsi="Palatino Linotype" w:cs="Arial"/>
          <w:b/>
          <w:i/>
        </w:rPr>
        <w:t>Razones o motivos de inconformidad</w:t>
      </w:r>
    </w:p>
    <w:p w:rsidR="00E811D4" w:rsidRPr="00482CC9" w:rsidRDefault="00E811D4" w:rsidP="00E811D4">
      <w:pPr>
        <w:spacing w:before="240" w:line="360" w:lineRule="auto"/>
        <w:ind w:left="284"/>
        <w:jc w:val="both"/>
        <w:rPr>
          <w:rFonts w:ascii="Palatino Linotype" w:hAnsi="Palatino Linotype" w:cs="Arial"/>
          <w:i/>
        </w:rPr>
      </w:pPr>
      <w:r w:rsidRPr="00482CC9">
        <w:rPr>
          <w:rFonts w:ascii="Palatino Linotype" w:hAnsi="Palatino Linotype" w:cs="Arial"/>
          <w:i/>
        </w:rPr>
        <w:t>“</w:t>
      </w:r>
      <w:r w:rsidR="00B93597" w:rsidRPr="00482CC9">
        <w:rPr>
          <w:rFonts w:ascii="Palatino Linotype" w:hAnsi="Palatino Linotype" w:cs="Arial"/>
          <w:i/>
        </w:rPr>
        <w:t>Se están escudando que no está clara. Pero por motivos de ley debieron solicitar en plazos específicos que se esclareciera la solicitud no dejarla pasar y solo contestar que no, además por principios de máxima publicidad al solicitar transferencias bancarias debieron mandarlas si existía duda. Esto solo demuestra que la unidad de transparencia de este ayuntamiento no sabe ni dónde está parada y usan sus machotes para negarse a las solicitudes. Es por eso que están tan mal rankeados. No cumplen con las obligaciones de transparencia comunes ni específicas.</w:t>
      </w:r>
      <w:r w:rsidRPr="00482CC9">
        <w:rPr>
          <w:rFonts w:ascii="Palatino Linotype" w:hAnsi="Palatino Linotype" w:cs="Arial"/>
          <w:i/>
        </w:rPr>
        <w:t>” (sic)</w:t>
      </w:r>
    </w:p>
    <w:p w:rsidR="00E811D4" w:rsidRPr="00482CC9" w:rsidRDefault="00E811D4" w:rsidP="00E811D4">
      <w:pPr>
        <w:spacing w:line="360" w:lineRule="auto"/>
        <w:jc w:val="both"/>
        <w:rPr>
          <w:rFonts w:ascii="Palatino Linotype" w:hAnsi="Palatino Linotype" w:cs="Arial"/>
        </w:rPr>
      </w:pPr>
    </w:p>
    <w:p w:rsidR="00E811D4" w:rsidRPr="00482CC9" w:rsidRDefault="00E811D4" w:rsidP="00E811D4">
      <w:pPr>
        <w:spacing w:before="240" w:line="360" w:lineRule="auto"/>
        <w:jc w:val="both"/>
        <w:rPr>
          <w:rFonts w:ascii="Palatino Linotype" w:hAnsi="Palatino Linotype" w:cs="Arial"/>
          <w:b/>
        </w:rPr>
      </w:pPr>
      <w:r w:rsidRPr="00482CC9">
        <w:rPr>
          <w:rFonts w:ascii="Palatino Linotype" w:hAnsi="Palatino Linotype" w:cs="Arial"/>
          <w:b/>
          <w:sz w:val="28"/>
        </w:rPr>
        <w:t xml:space="preserve">CUARTO. </w:t>
      </w:r>
      <w:r w:rsidRPr="00482CC9">
        <w:rPr>
          <w:rFonts w:ascii="Palatino Linotype" w:hAnsi="Palatino Linotype" w:cs="Arial"/>
          <w:b/>
          <w:sz w:val="28"/>
          <w:szCs w:val="28"/>
        </w:rPr>
        <w:t>Del turno y admisión del recurso de revisión.</w:t>
      </w:r>
    </w:p>
    <w:p w:rsidR="00E811D4" w:rsidRPr="00482CC9" w:rsidRDefault="00E811D4" w:rsidP="00E811D4">
      <w:pPr>
        <w:spacing w:before="240" w:line="360" w:lineRule="auto"/>
        <w:jc w:val="both"/>
        <w:rPr>
          <w:rFonts w:ascii="Palatino Linotype" w:hAnsi="Palatino Linotype" w:cs="Arial"/>
          <w:sz w:val="28"/>
        </w:rPr>
      </w:pPr>
      <w:r w:rsidRPr="00482CC9">
        <w:rPr>
          <w:rFonts w:ascii="Palatino Linotype" w:hAnsi="Palatino Linotype"/>
        </w:rPr>
        <w:t xml:space="preserve">El medio de impugnación fue turnado al Comisionado Presidente </w:t>
      </w:r>
      <w:r w:rsidRPr="00482CC9">
        <w:rPr>
          <w:rFonts w:ascii="Palatino Linotype" w:hAnsi="Palatino Linotype"/>
          <w:b/>
        </w:rPr>
        <w:t>José Martínez Vilchis,</w:t>
      </w:r>
      <w:r w:rsidRPr="00482CC9">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482CC9">
        <w:rPr>
          <w:rFonts w:ascii="Palatino Linotype" w:hAnsi="Palatino Linotype"/>
          <w:b/>
        </w:rPr>
        <w:t>admisión</w:t>
      </w:r>
      <w:r w:rsidRPr="00482CC9">
        <w:rPr>
          <w:rFonts w:ascii="Palatino Linotype" w:hAnsi="Palatino Linotype"/>
        </w:rPr>
        <w:t xml:space="preserve"> en fecha </w:t>
      </w:r>
      <w:r w:rsidR="00B93597" w:rsidRPr="00482CC9">
        <w:rPr>
          <w:rFonts w:ascii="Palatino Linotype" w:hAnsi="Palatino Linotype"/>
          <w:b/>
        </w:rPr>
        <w:t>veinti</w:t>
      </w:r>
      <w:r w:rsidRPr="00482CC9">
        <w:rPr>
          <w:rFonts w:ascii="Palatino Linotype" w:hAnsi="Palatino Linotype"/>
          <w:b/>
        </w:rPr>
        <w:t xml:space="preserve">ocho de </w:t>
      </w:r>
      <w:r w:rsidRPr="00482CC9">
        <w:rPr>
          <w:rFonts w:ascii="Palatino Linotype" w:hAnsi="Palatino Linotype"/>
          <w:b/>
        </w:rPr>
        <w:lastRenderedPageBreak/>
        <w:t>septiembre de dos mil veintitrés</w:t>
      </w:r>
      <w:r w:rsidRPr="00482CC9">
        <w:rPr>
          <w:rFonts w:ascii="Palatino Linotype" w:hAnsi="Palatino Linotype"/>
        </w:rPr>
        <w:t>, determinándose en ellos, un plazo de siete días para que las partes manifestaran lo que a su derecho corresponda en términos del numeral ya citado.</w:t>
      </w:r>
    </w:p>
    <w:p w:rsidR="00E811D4" w:rsidRPr="00482CC9" w:rsidRDefault="00E811D4" w:rsidP="00E811D4">
      <w:pPr>
        <w:spacing w:before="240" w:line="360" w:lineRule="auto"/>
        <w:jc w:val="both"/>
        <w:rPr>
          <w:rFonts w:ascii="Palatino Linotype" w:hAnsi="Palatino Linotype" w:cs="Arial"/>
          <w:sz w:val="28"/>
        </w:rPr>
      </w:pPr>
    </w:p>
    <w:p w:rsidR="00E811D4" w:rsidRPr="00482CC9" w:rsidRDefault="00E811D4" w:rsidP="00E811D4">
      <w:pPr>
        <w:pStyle w:val="Prrafodelista"/>
        <w:spacing w:line="360" w:lineRule="auto"/>
        <w:ind w:left="0"/>
        <w:jc w:val="both"/>
        <w:rPr>
          <w:rFonts w:ascii="Palatino Linotype" w:hAnsi="Palatino Linotype" w:cs="Arial"/>
          <w:b/>
          <w:sz w:val="28"/>
          <w:szCs w:val="28"/>
        </w:rPr>
      </w:pPr>
      <w:r w:rsidRPr="00482CC9">
        <w:rPr>
          <w:rFonts w:ascii="Palatino Linotype" w:hAnsi="Palatino Linotype" w:cs="Arial"/>
          <w:b/>
          <w:sz w:val="28"/>
        </w:rPr>
        <w:t>QUINTO</w:t>
      </w:r>
      <w:r w:rsidRPr="00482CC9">
        <w:rPr>
          <w:rFonts w:ascii="Palatino Linotype" w:hAnsi="Palatino Linotype" w:cs="Arial"/>
          <w:b/>
        </w:rPr>
        <w:t xml:space="preserve">. </w:t>
      </w:r>
      <w:r w:rsidRPr="00482CC9">
        <w:rPr>
          <w:rFonts w:ascii="Palatino Linotype" w:hAnsi="Palatino Linotype" w:cs="Arial"/>
          <w:b/>
          <w:sz w:val="28"/>
          <w:szCs w:val="28"/>
        </w:rPr>
        <w:t>De la etapa de instrucción.</w:t>
      </w:r>
    </w:p>
    <w:p w:rsidR="00E811D4" w:rsidRPr="00482CC9" w:rsidRDefault="00E811D4" w:rsidP="00E811D4">
      <w:pPr>
        <w:spacing w:line="360" w:lineRule="auto"/>
        <w:jc w:val="both"/>
        <w:rPr>
          <w:rFonts w:ascii="Palatino Linotype" w:hAnsi="Palatino Linotype"/>
        </w:rPr>
      </w:pPr>
      <w:r w:rsidRPr="00482CC9">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482CC9">
        <w:rPr>
          <w:rFonts w:ascii="Palatino Linotype" w:hAnsi="Palatino Linotype" w:cs="Arial"/>
          <w:b/>
        </w:rPr>
        <w:t>,</w:t>
      </w:r>
      <w:r w:rsidRPr="00482CC9">
        <w:rPr>
          <w:rFonts w:ascii="Palatino Linotype" w:hAnsi="Palatino Linotype" w:cs="Arial"/>
        </w:rPr>
        <w:t xml:space="preserve"> omitió rendir dentro del término de Ley, las manifestaciones que a sus intereses conviniera.</w:t>
      </w:r>
    </w:p>
    <w:p w:rsidR="00E811D4" w:rsidRPr="00482CC9" w:rsidRDefault="00E811D4" w:rsidP="00E811D4">
      <w:pPr>
        <w:spacing w:line="360" w:lineRule="auto"/>
        <w:jc w:val="both"/>
        <w:rPr>
          <w:rFonts w:ascii="Palatino Linotype" w:hAnsi="Palatino Linotype" w:cs="Arial"/>
        </w:rPr>
      </w:pPr>
    </w:p>
    <w:p w:rsidR="00E811D4" w:rsidRPr="00482CC9" w:rsidRDefault="00E811D4" w:rsidP="00E811D4">
      <w:pPr>
        <w:spacing w:line="360" w:lineRule="auto"/>
        <w:jc w:val="both"/>
        <w:rPr>
          <w:rFonts w:ascii="Palatino Linotype" w:hAnsi="Palatino Linotype" w:cs="Arial"/>
        </w:rPr>
      </w:pPr>
      <w:r w:rsidRPr="00482CC9">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E811D4" w:rsidRPr="00482CC9" w:rsidRDefault="00E811D4" w:rsidP="00E811D4">
      <w:pPr>
        <w:spacing w:line="360" w:lineRule="auto"/>
        <w:jc w:val="both"/>
        <w:rPr>
          <w:rFonts w:ascii="Palatino Linotype" w:hAnsi="Palatino Linotype" w:cs="Arial"/>
          <w:b/>
          <w:sz w:val="28"/>
          <w:szCs w:val="28"/>
        </w:rPr>
      </w:pPr>
    </w:p>
    <w:p w:rsidR="00E811D4" w:rsidRPr="00482CC9" w:rsidRDefault="00E811D4" w:rsidP="00E811D4">
      <w:pPr>
        <w:spacing w:line="360" w:lineRule="auto"/>
        <w:jc w:val="both"/>
        <w:rPr>
          <w:rFonts w:ascii="Palatino Linotype" w:hAnsi="Palatino Linotype" w:cs="Arial"/>
          <w:b/>
          <w:sz w:val="28"/>
          <w:szCs w:val="28"/>
        </w:rPr>
      </w:pPr>
      <w:r w:rsidRPr="00482CC9">
        <w:rPr>
          <w:rFonts w:ascii="Palatino Linotype" w:hAnsi="Palatino Linotype" w:cs="Arial"/>
          <w:b/>
          <w:sz w:val="28"/>
          <w:szCs w:val="28"/>
        </w:rPr>
        <w:t>SEXTO. Del Cierre de Instrucción.</w:t>
      </w:r>
    </w:p>
    <w:p w:rsidR="00E811D4" w:rsidRPr="00482CC9" w:rsidRDefault="00E811D4" w:rsidP="00E811D4">
      <w:pPr>
        <w:spacing w:line="360" w:lineRule="auto"/>
        <w:jc w:val="both"/>
        <w:rPr>
          <w:rFonts w:ascii="Palatino Linotype" w:hAnsi="Palatino Linotype" w:cs="Arial"/>
        </w:rPr>
      </w:pPr>
      <w:r w:rsidRPr="00482CC9">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B93597" w:rsidRPr="00482CC9">
        <w:rPr>
          <w:rFonts w:ascii="Palatino Linotype" w:hAnsi="Palatino Linotype" w:cs="Arial"/>
          <w:b/>
        </w:rPr>
        <w:t>diez de octubre</w:t>
      </w:r>
      <w:r w:rsidRPr="00482CC9">
        <w:rPr>
          <w:rFonts w:ascii="Palatino Linotype" w:hAnsi="Palatino Linotype" w:cs="Arial"/>
          <w:b/>
        </w:rPr>
        <w:t xml:space="preserve"> de dos mil veintitrés</w:t>
      </w:r>
      <w:r w:rsidRPr="00482CC9">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E811D4" w:rsidRPr="00482CC9" w:rsidRDefault="00E811D4" w:rsidP="00E811D4">
      <w:pPr>
        <w:spacing w:line="360" w:lineRule="auto"/>
        <w:jc w:val="both"/>
        <w:rPr>
          <w:rFonts w:ascii="Palatino Linotype" w:hAnsi="Palatino Linotype" w:cs="Arial"/>
        </w:rPr>
      </w:pPr>
    </w:p>
    <w:p w:rsidR="00E811D4" w:rsidRPr="00482CC9" w:rsidRDefault="00E811D4" w:rsidP="00E811D4">
      <w:pPr>
        <w:spacing w:line="360" w:lineRule="auto"/>
        <w:jc w:val="both"/>
        <w:rPr>
          <w:rFonts w:ascii="Palatino Linotype" w:eastAsia="Calibri" w:hAnsi="Palatino Linotype" w:cs="Arial"/>
          <w:b/>
          <w:sz w:val="28"/>
          <w:lang w:val="es-ES_tradnl"/>
        </w:rPr>
      </w:pPr>
      <w:r w:rsidRPr="00482CC9">
        <w:rPr>
          <w:rFonts w:ascii="Palatino Linotype" w:hAnsi="Palatino Linotype" w:cs="Arial"/>
          <w:b/>
          <w:sz w:val="28"/>
          <w:szCs w:val="28"/>
        </w:rPr>
        <w:t>SÉPTIMO.</w:t>
      </w:r>
      <w:r w:rsidRPr="00482CC9">
        <w:rPr>
          <w:rFonts w:ascii="Palatino Linotype" w:eastAsia="Calibri" w:hAnsi="Palatino Linotype" w:cs="Arial"/>
          <w:b/>
          <w:sz w:val="28"/>
          <w:lang w:val="es-ES_tradnl"/>
        </w:rPr>
        <w:t xml:space="preserve"> De la ampliación del término para resolver.</w:t>
      </w:r>
    </w:p>
    <w:p w:rsidR="00E811D4" w:rsidRPr="00482CC9" w:rsidRDefault="00E811D4" w:rsidP="00E811D4">
      <w:pPr>
        <w:spacing w:line="360" w:lineRule="auto"/>
        <w:jc w:val="both"/>
        <w:rPr>
          <w:rFonts w:ascii="Palatino Linotype" w:eastAsia="Calibri" w:hAnsi="Palatino Linotype" w:cs="Arial"/>
          <w:lang w:val="es-ES_tradnl"/>
        </w:rPr>
      </w:pPr>
      <w:r w:rsidRPr="00482CC9">
        <w:rPr>
          <w:rFonts w:ascii="Palatino Linotype" w:eastAsia="Calibri" w:hAnsi="Palatino Linotype" w:cs="Arial"/>
          <w:lang w:val="es-ES_tradnl"/>
        </w:rPr>
        <w:t xml:space="preserve">En fecha </w:t>
      </w:r>
      <w:r w:rsidR="00B93597" w:rsidRPr="00482CC9">
        <w:rPr>
          <w:rFonts w:ascii="Palatino Linotype" w:eastAsia="Calibri" w:hAnsi="Palatino Linotype" w:cs="Arial"/>
          <w:b/>
          <w:lang w:val="es-ES_tradnl"/>
        </w:rPr>
        <w:t>diez de noviembre</w:t>
      </w:r>
      <w:r w:rsidRPr="00482CC9">
        <w:rPr>
          <w:rFonts w:ascii="Palatino Linotype" w:eastAsia="Calibri" w:hAnsi="Palatino Linotype" w:cs="Arial"/>
          <w:lang w:val="es-ES_tradnl"/>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rsidR="00E811D4" w:rsidRPr="00482CC9" w:rsidRDefault="00E811D4" w:rsidP="00E811D4">
      <w:pPr>
        <w:spacing w:line="360" w:lineRule="auto"/>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Este organismo garante no pasa por alto justificar, </w:t>
      </w:r>
      <w:r w:rsidRPr="00482CC9">
        <w:rPr>
          <w:rFonts w:ascii="Palatino Linotype" w:hAnsi="Palatino Linotype"/>
          <w:bCs/>
          <w:lang w:val="es-ES_tradnl"/>
        </w:rPr>
        <w:t xml:space="preserve">que el plazo para emitir resolución en el presente asunto </w:t>
      </w:r>
      <w:r w:rsidRPr="00482CC9">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 </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482CC9">
        <w:rPr>
          <w:rFonts w:ascii="Palatino Linotype" w:hAnsi="Palatino Linotype"/>
          <w:bCs/>
          <w:lang w:val="es-ES_tradnl"/>
        </w:rPr>
        <w:t>el plazo para emitir resolución</w:t>
      </w:r>
      <w:r w:rsidRPr="00482CC9">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 </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Así, en términos de lo que establecen los artículos 8.1 y 25 de la Convención Americana sobre Derechos Humanos, los recursos deben ser sencillos y resolverse en el menor </w:t>
      </w:r>
      <w:r w:rsidRPr="00482CC9">
        <w:rPr>
          <w:rFonts w:ascii="Palatino Linotype" w:hAnsi="Palatino Linotype"/>
          <w:lang w:val="es-ES_tradnl"/>
        </w:rPr>
        <w:lastRenderedPageBreak/>
        <w:t>tiempo posible, tomando en consideración la dilación total del procedimiento; esto es, en un plazo razonable.</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 </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 </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b/>
          <w:lang w:val="es-ES_tradnl"/>
        </w:rPr>
        <w:t>Complejidad del asunto:</w:t>
      </w:r>
      <w:r w:rsidRPr="00482CC9">
        <w:rPr>
          <w:rFonts w:ascii="Palatino Linotype" w:hAnsi="Palatino Linotype"/>
          <w:lang w:val="es-ES_tradnl"/>
        </w:rPr>
        <w:t xml:space="preserve"> La complejidad de la prueba, la pluralidad de sujetos procesales, el tiempo transcurrido, las características y contexto del recurso.</w:t>
      </w:r>
    </w:p>
    <w:p w:rsidR="00E811D4" w:rsidRPr="00482CC9" w:rsidRDefault="00E811D4" w:rsidP="00E811D4">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b/>
          <w:lang w:val="es-ES_tradnl"/>
        </w:rPr>
        <w:t>Actividad Procesal del interesado:</w:t>
      </w:r>
      <w:r w:rsidRPr="00482CC9">
        <w:rPr>
          <w:rFonts w:ascii="Palatino Linotype" w:hAnsi="Palatino Linotype"/>
          <w:lang w:val="es-ES_tradnl"/>
        </w:rPr>
        <w:t xml:space="preserve"> Acciones u omisiones del interesado.</w:t>
      </w:r>
    </w:p>
    <w:p w:rsidR="00E811D4" w:rsidRPr="00482CC9" w:rsidRDefault="00E811D4" w:rsidP="00E811D4">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b/>
          <w:lang w:val="es-ES_tradnl"/>
        </w:rPr>
        <w:t>Conducta de la Autoridad:</w:t>
      </w:r>
      <w:r w:rsidRPr="00482CC9">
        <w:rPr>
          <w:rFonts w:ascii="Palatino Linotype" w:hAnsi="Palatino Linotype"/>
          <w:lang w:val="es-ES_tradnl"/>
        </w:rPr>
        <w:t xml:space="preserve"> Las Acciones u omisiones realizadas en el procedimiento. Así como si la autoridad actuó con la debida diligencia.</w:t>
      </w:r>
    </w:p>
    <w:p w:rsidR="00E811D4" w:rsidRPr="00482CC9" w:rsidRDefault="00E811D4" w:rsidP="00E811D4">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b/>
          <w:lang w:val="es-ES_tradnl"/>
        </w:rPr>
        <w:t>La afectación generada en la situación jurídica de la persona involucrada en el proceso:</w:t>
      </w:r>
      <w:r w:rsidRPr="00482CC9">
        <w:rPr>
          <w:rFonts w:ascii="Palatino Linotype" w:hAnsi="Palatino Linotype"/>
          <w:lang w:val="es-ES_tradnl"/>
        </w:rPr>
        <w:t xml:space="preserve"> Violación a sus derechos humanos.</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w:t>
      </w:r>
      <w:r w:rsidRPr="00482CC9">
        <w:rPr>
          <w:rFonts w:ascii="Palatino Linotype" w:hAnsi="Palatino Linotype"/>
          <w:b/>
          <w:lang w:val="es-ES_tradnl"/>
        </w:rPr>
        <w:t>PLAZO RAZONABLE PARA RESOLVER. DIMENSIÓN Y EFECTOS DE ESTE CONCEPTO CUANDO SE ADUCE EXCESIVA CARGA DE TRABAJO.”</w:t>
      </w:r>
      <w:r w:rsidRPr="00482CC9">
        <w:rPr>
          <w:rFonts w:ascii="Palatino Linotype" w:hAnsi="Palatino Linotype"/>
          <w:lang w:val="es-ES_tradnl"/>
        </w:rPr>
        <w:t xml:space="preserve"> </w:t>
      </w:r>
      <w:r w:rsidRPr="00482CC9">
        <w:rPr>
          <w:rFonts w:ascii="Palatino Linotype" w:hAnsi="Palatino Linotype"/>
          <w:lang w:val="es-ES_tradnl"/>
        </w:rPr>
        <w:lastRenderedPageBreak/>
        <w:t>consultable en el Seminario Judicial de la Federación y su gaceta, con el registro digital 2002351.</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lang w:val="es-ES_tradnl"/>
        </w:rPr>
        <w:t>“</w:t>
      </w:r>
      <w:r w:rsidRPr="00482CC9">
        <w:rPr>
          <w:rFonts w:ascii="Palatino Linotype" w:hAnsi="Palatino Linotype"/>
          <w:b/>
          <w:lang w:val="es-ES_tradnl"/>
        </w:rPr>
        <w:t>PLAZO RAZONABLE PARA RESOLVER. CONCEPTO Y ELEMENTOS QUE LO INTEGRAN A LA LUZ DEL DERECHO INTERNACIONAL DE LOS DERECHOS HUMANOS.”,</w:t>
      </w:r>
      <w:r w:rsidRPr="00482CC9">
        <w:rPr>
          <w:rFonts w:ascii="Palatino Linotype" w:hAnsi="Palatino Linotype"/>
          <w:lang w:val="es-ES_tradnl"/>
        </w:rPr>
        <w:t xml:space="preserve"> visible en el Seminario Judicial de la Federación y su gaceta, con el registro digital 2002350.</w:t>
      </w: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hAnsi="Palatino Linotype"/>
          <w:lang w:val="es-ES_tradnl"/>
        </w:rPr>
      </w:pPr>
      <w:r w:rsidRPr="00482CC9">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E811D4" w:rsidRPr="00482CC9" w:rsidRDefault="00E811D4" w:rsidP="00E811D4">
      <w:pPr>
        <w:spacing w:line="360" w:lineRule="auto"/>
        <w:jc w:val="both"/>
        <w:rPr>
          <w:rFonts w:ascii="Palatino Linotype" w:hAnsi="Palatino Linotype" w:cs="Arial"/>
        </w:rPr>
      </w:pPr>
    </w:p>
    <w:p w:rsidR="00E811D4" w:rsidRPr="00482CC9" w:rsidRDefault="00E811D4" w:rsidP="00E811D4">
      <w:pPr>
        <w:spacing w:line="360" w:lineRule="auto"/>
        <w:jc w:val="both"/>
        <w:rPr>
          <w:rFonts w:ascii="Palatino Linotype" w:eastAsia="Calibri" w:hAnsi="Palatino Linotype" w:cs="Arial"/>
          <w:lang w:val="es-MX" w:eastAsia="en-US"/>
        </w:rPr>
      </w:pPr>
    </w:p>
    <w:p w:rsidR="00E811D4" w:rsidRPr="00482CC9" w:rsidRDefault="00E811D4" w:rsidP="00E811D4">
      <w:pPr>
        <w:spacing w:line="360" w:lineRule="auto"/>
        <w:jc w:val="center"/>
        <w:rPr>
          <w:rFonts w:ascii="Palatino Linotype" w:hAnsi="Palatino Linotype"/>
          <w:b/>
          <w:bCs/>
          <w:spacing w:val="60"/>
          <w:sz w:val="28"/>
          <w:lang w:val="es-ES_tradnl"/>
        </w:rPr>
      </w:pPr>
      <w:r w:rsidRPr="00482CC9">
        <w:rPr>
          <w:rFonts w:ascii="Palatino Linotype" w:hAnsi="Palatino Linotype"/>
          <w:b/>
          <w:bCs/>
          <w:spacing w:val="60"/>
          <w:sz w:val="28"/>
          <w:lang w:val="es-ES_tradnl"/>
        </w:rPr>
        <w:t>CONSIDERANDO</w:t>
      </w:r>
    </w:p>
    <w:p w:rsidR="00E811D4" w:rsidRPr="00482CC9" w:rsidRDefault="00E811D4" w:rsidP="00E811D4">
      <w:pPr>
        <w:spacing w:line="360" w:lineRule="auto"/>
        <w:ind w:right="49"/>
        <w:jc w:val="both"/>
        <w:rPr>
          <w:rFonts w:ascii="Palatino Linotype" w:hAnsi="Palatino Linotype"/>
          <w:szCs w:val="28"/>
        </w:rPr>
      </w:pPr>
    </w:p>
    <w:p w:rsidR="00E811D4" w:rsidRPr="00482CC9" w:rsidRDefault="00E811D4" w:rsidP="00E811D4">
      <w:pPr>
        <w:spacing w:before="240" w:line="360" w:lineRule="auto"/>
        <w:jc w:val="both"/>
        <w:rPr>
          <w:rFonts w:ascii="Palatino Linotype" w:hAnsi="Palatino Linotype" w:cs="Arial"/>
          <w:sz w:val="28"/>
          <w:szCs w:val="28"/>
        </w:rPr>
      </w:pPr>
      <w:r w:rsidRPr="00482CC9">
        <w:rPr>
          <w:rFonts w:ascii="Palatino Linotype" w:hAnsi="Palatino Linotype" w:cs="Arial"/>
          <w:b/>
          <w:sz w:val="28"/>
        </w:rPr>
        <w:t>PRIMERO.</w:t>
      </w:r>
      <w:r w:rsidRPr="00482CC9">
        <w:rPr>
          <w:rFonts w:ascii="Palatino Linotype" w:hAnsi="Palatino Linotype" w:cs="Arial"/>
          <w:b/>
        </w:rPr>
        <w:t xml:space="preserve"> </w:t>
      </w:r>
      <w:r w:rsidRPr="00482CC9">
        <w:rPr>
          <w:rFonts w:ascii="Palatino Linotype" w:hAnsi="Palatino Linotype" w:cs="Arial"/>
          <w:b/>
          <w:sz w:val="28"/>
          <w:szCs w:val="28"/>
        </w:rPr>
        <w:t>De la competencia</w:t>
      </w:r>
      <w:r w:rsidRPr="00482CC9">
        <w:rPr>
          <w:rFonts w:ascii="Palatino Linotype" w:hAnsi="Palatino Linotype" w:cs="Arial"/>
          <w:sz w:val="28"/>
          <w:szCs w:val="28"/>
        </w:rPr>
        <w:t>.</w:t>
      </w:r>
    </w:p>
    <w:p w:rsidR="00E811D4" w:rsidRPr="00482CC9" w:rsidRDefault="00E811D4" w:rsidP="00E811D4">
      <w:pPr>
        <w:spacing w:before="240" w:line="360" w:lineRule="auto"/>
        <w:jc w:val="both"/>
        <w:rPr>
          <w:rFonts w:ascii="Palatino Linotype" w:eastAsia="Calibri" w:hAnsi="Palatino Linotype" w:cs="Arial"/>
          <w:color w:val="000000" w:themeColor="text1"/>
        </w:rPr>
      </w:pPr>
      <w:r w:rsidRPr="00482CC9">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482CC9">
        <w:rPr>
          <w:rFonts w:ascii="Palatino Linotype" w:hAnsi="Palatino Linotype" w:cs="Arial"/>
          <w:b/>
        </w:rPr>
        <w:t xml:space="preserve">la parte recurrente </w:t>
      </w:r>
      <w:r w:rsidRPr="00482CC9">
        <w:rPr>
          <w:rFonts w:ascii="Palatino Linotype" w:hAnsi="Palatino Linotype" w:cs="Arial"/>
        </w:rPr>
        <w:t xml:space="preserve">conforme a lo dispuesto en los artículos 1, párrafos segundo y tercero, </w:t>
      </w:r>
      <w:r w:rsidRPr="00482CC9">
        <w:rPr>
          <w:rFonts w:ascii="Palatino Linotype" w:eastAsia="Calibri" w:hAnsi="Palatino Linotype"/>
          <w:color w:val="000000" w:themeColor="text1"/>
        </w:rPr>
        <w:t xml:space="preserve">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w:t>
      </w:r>
      <w:r w:rsidRPr="00482CC9">
        <w:rPr>
          <w:rFonts w:ascii="Palatino Linotype" w:eastAsia="Calibri" w:hAnsi="Palatino Linotype" w:cs="Arial"/>
          <w:color w:val="000000" w:themeColor="text1"/>
        </w:rPr>
        <w:t xml:space="preserve">de la Ley de Transparencia y Acceso a la Información Pública del Estado </w:t>
      </w:r>
      <w:r w:rsidRPr="00482CC9">
        <w:rPr>
          <w:rFonts w:ascii="Palatino Linotype" w:eastAsia="Calibri" w:hAnsi="Palatino Linotype" w:cs="Arial"/>
          <w:color w:val="000000" w:themeColor="text1"/>
        </w:rPr>
        <w:lastRenderedPageBreak/>
        <w:t xml:space="preserve">de México y Municipios; y </w:t>
      </w:r>
      <w:r w:rsidRPr="00482CC9">
        <w:rPr>
          <w:rFonts w:ascii="Palatino Linotype" w:hAnsi="Palatino Linotype"/>
        </w:rPr>
        <w:t>6, 9 fracciones I y XXIII</w:t>
      </w:r>
      <w:r w:rsidRPr="00482CC9">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E811D4" w:rsidRPr="00482CC9" w:rsidRDefault="00E811D4" w:rsidP="00E811D4">
      <w:pPr>
        <w:spacing w:before="240" w:line="360" w:lineRule="auto"/>
        <w:jc w:val="both"/>
        <w:rPr>
          <w:rFonts w:ascii="Palatino Linotype" w:eastAsia="Calibri" w:hAnsi="Palatino Linotype"/>
          <w:b/>
          <w:color w:val="000000" w:themeColor="text1"/>
        </w:rPr>
      </w:pPr>
    </w:p>
    <w:p w:rsidR="00E811D4" w:rsidRPr="00482CC9" w:rsidRDefault="00E811D4" w:rsidP="00E811D4">
      <w:pPr>
        <w:pStyle w:val="Prrafodelista"/>
        <w:autoSpaceDE w:val="0"/>
        <w:autoSpaceDN w:val="0"/>
        <w:adjustRightInd w:val="0"/>
        <w:spacing w:before="240" w:after="160" w:line="360" w:lineRule="auto"/>
        <w:ind w:left="0"/>
        <w:jc w:val="both"/>
        <w:rPr>
          <w:rFonts w:ascii="Palatino Linotype" w:hAnsi="Palatino Linotype" w:cs="Arial"/>
          <w:b/>
        </w:rPr>
      </w:pPr>
      <w:r w:rsidRPr="00482CC9">
        <w:rPr>
          <w:rFonts w:ascii="Palatino Linotype" w:hAnsi="Palatino Linotype" w:cs="Arial"/>
          <w:b/>
          <w:sz w:val="28"/>
        </w:rPr>
        <w:t>SEGUNDO</w:t>
      </w:r>
      <w:r w:rsidRPr="00482CC9">
        <w:rPr>
          <w:rFonts w:ascii="Palatino Linotype" w:hAnsi="Palatino Linotype" w:cs="Arial"/>
          <w:b/>
        </w:rPr>
        <w:t xml:space="preserve">. </w:t>
      </w:r>
      <w:r w:rsidRPr="00482CC9">
        <w:rPr>
          <w:rFonts w:ascii="Palatino Linotype" w:hAnsi="Palatino Linotype" w:cs="Arial"/>
          <w:b/>
          <w:sz w:val="28"/>
          <w:szCs w:val="28"/>
        </w:rPr>
        <w:t>Sobre los alcances del recurso de revisión.</w:t>
      </w:r>
      <w:r w:rsidRPr="00482CC9">
        <w:rPr>
          <w:rFonts w:ascii="Palatino Linotype" w:hAnsi="Palatino Linotype" w:cs="Arial"/>
          <w:b/>
        </w:rPr>
        <w:t xml:space="preserve"> </w:t>
      </w:r>
    </w:p>
    <w:p w:rsidR="00E811D4" w:rsidRPr="00482CC9" w:rsidRDefault="00E811D4" w:rsidP="00E811D4">
      <w:pPr>
        <w:pStyle w:val="Prrafodelista"/>
        <w:autoSpaceDE w:val="0"/>
        <w:autoSpaceDN w:val="0"/>
        <w:adjustRightInd w:val="0"/>
        <w:spacing w:before="240" w:after="160" w:line="360" w:lineRule="auto"/>
        <w:ind w:left="0"/>
        <w:jc w:val="both"/>
        <w:rPr>
          <w:rFonts w:ascii="Palatino Linotype" w:hAnsi="Palatino Linotype" w:cs="Arial"/>
        </w:rPr>
      </w:pPr>
      <w:r w:rsidRPr="00482CC9">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E811D4" w:rsidRPr="00482CC9" w:rsidRDefault="00E811D4" w:rsidP="00E811D4">
      <w:pPr>
        <w:autoSpaceDE w:val="0"/>
        <w:autoSpaceDN w:val="0"/>
        <w:adjustRightInd w:val="0"/>
        <w:spacing w:before="240" w:line="360" w:lineRule="auto"/>
        <w:jc w:val="both"/>
        <w:rPr>
          <w:rFonts w:ascii="Palatino Linotype" w:hAnsi="Palatino Linotype" w:cs="Arial"/>
        </w:rPr>
      </w:pPr>
      <w:r w:rsidRPr="00482CC9">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E811D4" w:rsidRPr="00482CC9" w:rsidRDefault="00E811D4" w:rsidP="00E811D4">
      <w:pPr>
        <w:autoSpaceDE w:val="0"/>
        <w:autoSpaceDN w:val="0"/>
        <w:adjustRightInd w:val="0"/>
        <w:spacing w:before="240" w:line="276" w:lineRule="auto"/>
        <w:ind w:left="1134"/>
        <w:jc w:val="both"/>
        <w:rPr>
          <w:rFonts w:ascii="Palatino Linotype" w:hAnsi="Palatino Linotype" w:cs="Arial"/>
          <w:i/>
        </w:rPr>
      </w:pPr>
      <w:r w:rsidRPr="00482CC9">
        <w:rPr>
          <w:rFonts w:ascii="Palatino Linotype" w:hAnsi="Palatino Linotype" w:cs="Arial"/>
          <w:i/>
        </w:rPr>
        <w:t xml:space="preserve">“Artículo 180. El recurso de revisión contendrá: </w:t>
      </w:r>
    </w:p>
    <w:p w:rsidR="00E811D4" w:rsidRPr="00482CC9" w:rsidRDefault="00E811D4" w:rsidP="00E811D4">
      <w:pPr>
        <w:autoSpaceDE w:val="0"/>
        <w:autoSpaceDN w:val="0"/>
        <w:adjustRightInd w:val="0"/>
        <w:spacing w:line="276" w:lineRule="auto"/>
        <w:ind w:left="1134"/>
        <w:jc w:val="both"/>
        <w:rPr>
          <w:rFonts w:ascii="Palatino Linotype" w:hAnsi="Palatino Linotype" w:cs="Arial"/>
          <w:i/>
          <w:lang w:val="es-ES_tradnl"/>
        </w:rPr>
      </w:pPr>
      <w:r w:rsidRPr="00482CC9">
        <w:rPr>
          <w:rFonts w:ascii="Palatino Linotype" w:hAnsi="Palatino Linotype" w:cs="Arial"/>
          <w:i/>
          <w:lang w:val="es-ES_tradnl"/>
        </w:rPr>
        <w:t xml:space="preserve">I. El sujeto obligado ante la cual se presentó la solicitud; </w:t>
      </w:r>
    </w:p>
    <w:p w:rsidR="00E811D4" w:rsidRPr="00482CC9" w:rsidRDefault="00E811D4" w:rsidP="00E811D4">
      <w:pPr>
        <w:autoSpaceDE w:val="0"/>
        <w:autoSpaceDN w:val="0"/>
        <w:adjustRightInd w:val="0"/>
        <w:spacing w:line="276" w:lineRule="auto"/>
        <w:ind w:left="1134" w:right="567"/>
        <w:jc w:val="both"/>
        <w:rPr>
          <w:rFonts w:ascii="Palatino Linotype" w:hAnsi="Palatino Linotype" w:cs="Arial"/>
          <w:i/>
          <w:lang w:val="es-ES_tradnl"/>
        </w:rPr>
      </w:pPr>
      <w:r w:rsidRPr="00482CC9">
        <w:rPr>
          <w:rFonts w:ascii="Palatino Linotype" w:hAnsi="Palatino Linotype" w:cs="Arial"/>
          <w:b/>
          <w:i/>
          <w:lang w:val="es-ES_tradnl"/>
        </w:rPr>
        <w:t>II. El nombre del solicitante que recurre</w:t>
      </w:r>
      <w:r w:rsidRPr="00482CC9">
        <w:rPr>
          <w:rFonts w:ascii="Palatino Linotype" w:hAnsi="Palatino Linotype" w:cs="Arial"/>
          <w:i/>
          <w:lang w:val="es-ES_tradnl"/>
        </w:rPr>
        <w:t xml:space="preserve"> o de su representante y, en su caso, del tercero interesado, así como la dirección o medio que señale para recibir notificaciones;</w:t>
      </w:r>
    </w:p>
    <w:p w:rsidR="00E811D4" w:rsidRPr="00482CC9" w:rsidRDefault="00E811D4" w:rsidP="00E811D4">
      <w:pPr>
        <w:autoSpaceDE w:val="0"/>
        <w:autoSpaceDN w:val="0"/>
        <w:adjustRightInd w:val="0"/>
        <w:spacing w:line="276" w:lineRule="auto"/>
        <w:ind w:left="1134"/>
        <w:jc w:val="both"/>
        <w:rPr>
          <w:rFonts w:ascii="Palatino Linotype" w:hAnsi="Palatino Linotype" w:cs="Arial"/>
          <w:i/>
          <w:lang w:val="es-ES_tradnl"/>
        </w:rPr>
      </w:pPr>
      <w:r w:rsidRPr="00482CC9">
        <w:rPr>
          <w:rFonts w:ascii="Palatino Linotype" w:hAnsi="Palatino Linotype" w:cs="Arial"/>
          <w:i/>
          <w:lang w:val="es-ES_tradnl"/>
        </w:rPr>
        <w:t>III. El número de folio de respuesta de la solicitud de acceso;</w:t>
      </w:r>
    </w:p>
    <w:p w:rsidR="00E811D4" w:rsidRPr="00482CC9" w:rsidRDefault="00E811D4" w:rsidP="00E811D4">
      <w:pPr>
        <w:autoSpaceDE w:val="0"/>
        <w:autoSpaceDN w:val="0"/>
        <w:adjustRightInd w:val="0"/>
        <w:spacing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lastRenderedPageBreak/>
        <w:t>IV. La fecha en que fue notificada la respuesta al solicitante o tuvo conocimiento del acto reclamado, o de presentación de la solicitud, en caso de falta de respuesta;</w:t>
      </w:r>
    </w:p>
    <w:p w:rsidR="00E811D4" w:rsidRPr="00482CC9" w:rsidRDefault="00E811D4" w:rsidP="00E811D4">
      <w:pPr>
        <w:autoSpaceDE w:val="0"/>
        <w:autoSpaceDN w:val="0"/>
        <w:adjustRightInd w:val="0"/>
        <w:spacing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t>V. El acto que se recurre;</w:t>
      </w:r>
    </w:p>
    <w:p w:rsidR="00E811D4" w:rsidRPr="00482CC9" w:rsidRDefault="00E811D4" w:rsidP="00E811D4">
      <w:pPr>
        <w:autoSpaceDE w:val="0"/>
        <w:autoSpaceDN w:val="0"/>
        <w:adjustRightInd w:val="0"/>
        <w:spacing w:line="276" w:lineRule="auto"/>
        <w:ind w:left="1134"/>
        <w:jc w:val="both"/>
        <w:rPr>
          <w:rFonts w:ascii="Palatino Linotype" w:hAnsi="Palatino Linotype" w:cs="Arial"/>
          <w:i/>
          <w:lang w:val="es-ES_tradnl"/>
        </w:rPr>
      </w:pPr>
      <w:r w:rsidRPr="00482CC9">
        <w:rPr>
          <w:rFonts w:ascii="Palatino Linotype" w:hAnsi="Palatino Linotype" w:cs="Arial"/>
          <w:i/>
          <w:lang w:val="es-ES_tradnl"/>
        </w:rPr>
        <w:t>VI. Las razones o motivos de inconformidad;</w:t>
      </w:r>
    </w:p>
    <w:p w:rsidR="00E811D4" w:rsidRPr="00482CC9" w:rsidRDefault="00E811D4" w:rsidP="00E811D4">
      <w:pPr>
        <w:autoSpaceDE w:val="0"/>
        <w:autoSpaceDN w:val="0"/>
        <w:adjustRightInd w:val="0"/>
        <w:spacing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t xml:space="preserve">VII. La copia de la respuesta que se impugna y, en su caso, de la notificación correspondiente, en el caso de respuesta de la solicitud; y </w:t>
      </w:r>
    </w:p>
    <w:p w:rsidR="00E811D4" w:rsidRPr="00482CC9" w:rsidRDefault="00E811D4" w:rsidP="00E811D4">
      <w:pPr>
        <w:autoSpaceDE w:val="0"/>
        <w:autoSpaceDN w:val="0"/>
        <w:adjustRightInd w:val="0"/>
        <w:spacing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t xml:space="preserve">VIII. Firma del recurrente, en su caso, cuando se presente por escrito, requisito sin el cual se dará trámite al recurso. </w:t>
      </w:r>
    </w:p>
    <w:p w:rsidR="00E811D4" w:rsidRPr="00482CC9" w:rsidRDefault="00E811D4" w:rsidP="00E811D4">
      <w:pPr>
        <w:autoSpaceDE w:val="0"/>
        <w:autoSpaceDN w:val="0"/>
        <w:adjustRightInd w:val="0"/>
        <w:spacing w:before="240"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t xml:space="preserve">Adicionalmente, se podrán anexar las pruebas y demás elementos que considere procedentes someter a juicio del Instituto. </w:t>
      </w:r>
    </w:p>
    <w:p w:rsidR="00E811D4" w:rsidRPr="00482CC9" w:rsidRDefault="00E811D4" w:rsidP="00E811D4">
      <w:pPr>
        <w:autoSpaceDE w:val="0"/>
        <w:autoSpaceDN w:val="0"/>
        <w:adjustRightInd w:val="0"/>
        <w:spacing w:before="240" w:line="276" w:lineRule="auto"/>
        <w:ind w:left="1134" w:right="567"/>
        <w:jc w:val="both"/>
        <w:rPr>
          <w:rFonts w:ascii="Palatino Linotype" w:hAnsi="Palatino Linotype" w:cs="Arial"/>
          <w:i/>
          <w:lang w:val="es-ES_tradnl"/>
        </w:rPr>
      </w:pPr>
      <w:r w:rsidRPr="00482CC9">
        <w:rPr>
          <w:rFonts w:ascii="Palatino Linotype" w:hAnsi="Palatino Linotype" w:cs="Arial"/>
          <w:i/>
          <w:lang w:val="es-ES_tradnl"/>
        </w:rPr>
        <w:t xml:space="preserve">En ningún caso será necesario que el particular ratifique el recurso de revisión interpuesto. </w:t>
      </w:r>
    </w:p>
    <w:p w:rsidR="00E811D4" w:rsidRPr="00482CC9" w:rsidRDefault="00E811D4" w:rsidP="00E811D4">
      <w:pPr>
        <w:autoSpaceDE w:val="0"/>
        <w:autoSpaceDN w:val="0"/>
        <w:adjustRightInd w:val="0"/>
        <w:spacing w:before="240" w:line="276" w:lineRule="auto"/>
        <w:ind w:left="1134" w:right="567"/>
        <w:jc w:val="both"/>
        <w:rPr>
          <w:rFonts w:ascii="Palatino Linotype" w:hAnsi="Palatino Linotype" w:cs="Arial"/>
        </w:rPr>
      </w:pPr>
      <w:r w:rsidRPr="00482CC9">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E811D4" w:rsidRPr="00482CC9" w:rsidRDefault="00E811D4" w:rsidP="00E811D4">
      <w:pPr>
        <w:autoSpaceDE w:val="0"/>
        <w:autoSpaceDN w:val="0"/>
        <w:adjustRightInd w:val="0"/>
        <w:spacing w:before="240" w:line="360" w:lineRule="auto"/>
        <w:jc w:val="both"/>
        <w:rPr>
          <w:rFonts w:ascii="Palatino Linotype" w:hAnsi="Palatino Linotype"/>
        </w:rPr>
      </w:pPr>
    </w:p>
    <w:p w:rsidR="00E811D4" w:rsidRPr="00482CC9" w:rsidRDefault="00E811D4" w:rsidP="00E811D4">
      <w:pPr>
        <w:autoSpaceDE w:val="0"/>
        <w:autoSpaceDN w:val="0"/>
        <w:adjustRightInd w:val="0"/>
        <w:spacing w:before="240" w:line="360" w:lineRule="auto"/>
        <w:jc w:val="both"/>
        <w:rPr>
          <w:rFonts w:ascii="Palatino Linotype" w:hAnsi="Palatino Linotype"/>
        </w:rPr>
      </w:pPr>
      <w:r w:rsidRPr="00482CC9">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811D4" w:rsidRPr="00482CC9" w:rsidTr="002E38FD">
        <w:trPr>
          <w:trHeight w:val="1360"/>
        </w:trPr>
        <w:tc>
          <w:tcPr>
            <w:tcW w:w="7982" w:type="dxa"/>
          </w:tcPr>
          <w:p w:rsidR="00E811D4" w:rsidRPr="00482CC9" w:rsidRDefault="00E811D4" w:rsidP="002E38FD">
            <w:pPr>
              <w:autoSpaceDE w:val="0"/>
              <w:autoSpaceDN w:val="0"/>
              <w:adjustRightInd w:val="0"/>
              <w:spacing w:before="240" w:line="360" w:lineRule="auto"/>
              <w:jc w:val="both"/>
              <w:rPr>
                <w:rFonts w:ascii="Palatino Linotype" w:hAnsi="Palatino Linotype"/>
                <w:i/>
              </w:rPr>
            </w:pPr>
            <w:r w:rsidRPr="00482CC9">
              <w:rPr>
                <w:rFonts w:ascii="Palatino Linotype" w:hAnsi="Palatino Linotype"/>
                <w:i/>
              </w:rPr>
              <w:t xml:space="preserve">“Las solicitudes anónimas, con nombre incompleto o seudónimo serán procedentes para su trámite por parte del sujeto obligado ante quien se presente. </w:t>
            </w:r>
            <w:r w:rsidRPr="00482CC9">
              <w:rPr>
                <w:rFonts w:ascii="Palatino Linotype" w:hAnsi="Palatino Linotype"/>
                <w:i/>
              </w:rPr>
              <w:lastRenderedPageBreak/>
              <w:t xml:space="preserve">No podrá requerirse información adicional con motivo del nombre proporcionado por el solicitante.” </w:t>
            </w:r>
          </w:p>
        </w:tc>
      </w:tr>
    </w:tbl>
    <w:p w:rsidR="00E811D4" w:rsidRPr="00482CC9" w:rsidRDefault="00E811D4" w:rsidP="00E811D4">
      <w:pPr>
        <w:autoSpaceDE w:val="0"/>
        <w:autoSpaceDN w:val="0"/>
        <w:adjustRightInd w:val="0"/>
        <w:spacing w:before="240" w:line="360" w:lineRule="auto"/>
        <w:jc w:val="both"/>
        <w:rPr>
          <w:rFonts w:ascii="Palatino Linotype" w:hAnsi="Palatino Linotype"/>
        </w:rPr>
      </w:pPr>
      <w:r w:rsidRPr="00482CC9">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811D4" w:rsidRPr="00482CC9" w:rsidTr="002E38FD">
        <w:trPr>
          <w:jc w:val="center"/>
        </w:trPr>
        <w:tc>
          <w:tcPr>
            <w:tcW w:w="8075" w:type="dxa"/>
          </w:tcPr>
          <w:p w:rsidR="00E811D4" w:rsidRPr="00482CC9" w:rsidRDefault="00E811D4" w:rsidP="002E38FD">
            <w:pPr>
              <w:autoSpaceDE w:val="0"/>
              <w:autoSpaceDN w:val="0"/>
              <w:adjustRightInd w:val="0"/>
              <w:spacing w:before="240" w:line="276" w:lineRule="auto"/>
              <w:jc w:val="center"/>
              <w:rPr>
                <w:rFonts w:ascii="Palatino Linotype" w:hAnsi="Palatino Linotype"/>
                <w:b/>
                <w:i/>
              </w:rPr>
            </w:pPr>
            <w:r w:rsidRPr="00482CC9">
              <w:rPr>
                <w:rFonts w:ascii="Palatino Linotype" w:hAnsi="Palatino Linotype"/>
                <w:b/>
                <w:i/>
              </w:rPr>
              <w:t xml:space="preserve">Constitución Política de los Estados Unidos Mexicanos </w:t>
            </w:r>
          </w:p>
          <w:p w:rsidR="00E811D4" w:rsidRPr="00482CC9" w:rsidRDefault="00E811D4" w:rsidP="002E38FD">
            <w:pPr>
              <w:autoSpaceDE w:val="0"/>
              <w:autoSpaceDN w:val="0"/>
              <w:adjustRightInd w:val="0"/>
              <w:spacing w:before="240" w:line="276" w:lineRule="auto"/>
              <w:jc w:val="both"/>
              <w:rPr>
                <w:rFonts w:ascii="Palatino Linotype" w:hAnsi="Palatino Linotype"/>
                <w:i/>
              </w:rPr>
            </w:pPr>
            <w:r w:rsidRPr="00482CC9">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E811D4" w:rsidRPr="00482CC9" w:rsidRDefault="00E811D4" w:rsidP="002E38FD">
            <w:pPr>
              <w:autoSpaceDE w:val="0"/>
              <w:autoSpaceDN w:val="0"/>
              <w:adjustRightInd w:val="0"/>
              <w:spacing w:before="240" w:line="276" w:lineRule="auto"/>
              <w:jc w:val="both"/>
              <w:rPr>
                <w:rFonts w:ascii="Palatino Linotype" w:hAnsi="Palatino Linotype"/>
                <w:i/>
              </w:rPr>
            </w:pPr>
            <w:r w:rsidRPr="00482CC9">
              <w:rPr>
                <w:rFonts w:ascii="Palatino Linotype" w:hAnsi="Palatino Linotype"/>
                <w:i/>
              </w:rPr>
              <w:t xml:space="preserve">(…) </w:t>
            </w:r>
          </w:p>
          <w:p w:rsidR="00E811D4" w:rsidRPr="00482CC9" w:rsidRDefault="00E811D4" w:rsidP="002E38FD">
            <w:pPr>
              <w:autoSpaceDE w:val="0"/>
              <w:autoSpaceDN w:val="0"/>
              <w:adjustRightInd w:val="0"/>
              <w:spacing w:before="240" w:line="276" w:lineRule="auto"/>
              <w:jc w:val="both"/>
              <w:rPr>
                <w:rFonts w:ascii="Palatino Linotype" w:hAnsi="Palatino Linotype"/>
                <w:i/>
              </w:rPr>
            </w:pPr>
            <w:r w:rsidRPr="00482CC9">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E811D4" w:rsidRPr="00482CC9" w:rsidRDefault="00E811D4" w:rsidP="002E38FD">
            <w:pPr>
              <w:autoSpaceDE w:val="0"/>
              <w:autoSpaceDN w:val="0"/>
              <w:adjustRightInd w:val="0"/>
              <w:spacing w:before="240" w:line="276" w:lineRule="auto"/>
              <w:jc w:val="both"/>
              <w:rPr>
                <w:rFonts w:ascii="Palatino Linotype" w:hAnsi="Palatino Linotype"/>
                <w:i/>
              </w:rPr>
            </w:pPr>
            <w:r w:rsidRPr="00482CC9">
              <w:rPr>
                <w:rFonts w:ascii="Palatino Linotype" w:hAnsi="Palatino Linotype"/>
                <w:i/>
              </w:rPr>
              <w:t xml:space="preserve"> (…) </w:t>
            </w:r>
          </w:p>
          <w:p w:rsidR="00E811D4" w:rsidRPr="00482CC9" w:rsidRDefault="00E811D4" w:rsidP="002E38FD">
            <w:pPr>
              <w:autoSpaceDE w:val="0"/>
              <w:autoSpaceDN w:val="0"/>
              <w:adjustRightInd w:val="0"/>
              <w:spacing w:before="240" w:line="276" w:lineRule="auto"/>
              <w:jc w:val="both"/>
              <w:rPr>
                <w:rFonts w:ascii="Palatino Linotype" w:hAnsi="Palatino Linotype"/>
                <w:i/>
              </w:rPr>
            </w:pPr>
            <w:r w:rsidRPr="00482CC9">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E811D4" w:rsidRPr="00482CC9" w:rsidRDefault="00E811D4" w:rsidP="002E38FD">
            <w:pPr>
              <w:autoSpaceDE w:val="0"/>
              <w:autoSpaceDN w:val="0"/>
              <w:adjustRightInd w:val="0"/>
              <w:spacing w:before="240" w:line="276" w:lineRule="auto"/>
              <w:jc w:val="both"/>
              <w:rPr>
                <w:rFonts w:ascii="Palatino Linotype" w:hAnsi="Palatino Linotype" w:cs="Arial"/>
                <w:i/>
              </w:rPr>
            </w:pPr>
            <w:r w:rsidRPr="00482CC9">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E811D4" w:rsidRPr="00482CC9" w:rsidRDefault="00E811D4" w:rsidP="002E38FD">
            <w:pPr>
              <w:autoSpaceDE w:val="0"/>
              <w:autoSpaceDN w:val="0"/>
              <w:adjustRightInd w:val="0"/>
              <w:spacing w:before="240" w:line="276" w:lineRule="auto"/>
              <w:jc w:val="both"/>
              <w:rPr>
                <w:rFonts w:ascii="Palatino Linotype" w:hAnsi="Palatino Linotype" w:cs="Arial"/>
                <w:b/>
                <w:i/>
              </w:rPr>
            </w:pPr>
            <w:r w:rsidRPr="00482CC9">
              <w:rPr>
                <w:rFonts w:ascii="Palatino Linotype" w:hAnsi="Palatino Linotype" w:cs="Arial"/>
                <w:b/>
                <w:i/>
              </w:rPr>
              <w:lastRenderedPageBreak/>
              <w:t>Constitución Política del Estado Libre y Soberano de México</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E811D4" w:rsidRPr="00482CC9" w:rsidRDefault="00E811D4" w:rsidP="002E38FD">
            <w:pPr>
              <w:autoSpaceDE w:val="0"/>
              <w:autoSpaceDN w:val="0"/>
              <w:adjustRightInd w:val="0"/>
              <w:spacing w:before="240" w:line="276" w:lineRule="auto"/>
              <w:jc w:val="both"/>
              <w:rPr>
                <w:rFonts w:ascii="Palatino Linotype" w:eastAsia="Calibri" w:hAnsi="Palatino Linotype" w:cs="Arial"/>
                <w:i/>
                <w:lang w:val="es-ES_tradnl" w:eastAsia="es-MX"/>
              </w:rPr>
            </w:pPr>
            <w:r w:rsidRPr="00482CC9">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E811D4" w:rsidRPr="00482CC9" w:rsidRDefault="00E811D4" w:rsidP="002E38FD">
            <w:pPr>
              <w:autoSpaceDE w:val="0"/>
              <w:autoSpaceDN w:val="0"/>
              <w:adjustRightInd w:val="0"/>
              <w:spacing w:before="240" w:line="276" w:lineRule="auto"/>
              <w:jc w:val="both"/>
              <w:rPr>
                <w:rFonts w:ascii="Palatino Linotype" w:hAnsi="Palatino Linotype" w:cs="Arial"/>
                <w:i/>
              </w:rPr>
            </w:pPr>
            <w:r w:rsidRPr="00482CC9">
              <w:rPr>
                <w:rFonts w:ascii="Palatino Linotype" w:hAnsi="Palatino Linotype" w:cs="Arial"/>
                <w:i/>
              </w:rPr>
              <w:t>(…)</w:t>
            </w:r>
          </w:p>
          <w:p w:rsidR="00E811D4" w:rsidRPr="00482CC9" w:rsidRDefault="00E811D4" w:rsidP="002E38FD">
            <w:pPr>
              <w:autoSpaceDE w:val="0"/>
              <w:autoSpaceDN w:val="0"/>
              <w:adjustRightInd w:val="0"/>
              <w:spacing w:before="240" w:line="276" w:lineRule="auto"/>
              <w:jc w:val="both"/>
              <w:rPr>
                <w:rFonts w:ascii="Palatino Linotype" w:hAnsi="Palatino Linotype" w:cs="Arial"/>
                <w:i/>
              </w:rPr>
            </w:pPr>
            <w:r w:rsidRPr="00482CC9">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E811D4" w:rsidRPr="00482CC9" w:rsidRDefault="00E811D4" w:rsidP="00E811D4">
      <w:pPr>
        <w:autoSpaceDE w:val="0"/>
        <w:autoSpaceDN w:val="0"/>
        <w:adjustRightInd w:val="0"/>
        <w:spacing w:before="240" w:line="360" w:lineRule="auto"/>
        <w:jc w:val="both"/>
        <w:rPr>
          <w:rFonts w:ascii="Palatino Linotype" w:hAnsi="Palatino Linotype"/>
        </w:rPr>
      </w:pPr>
      <w:r w:rsidRPr="00482CC9">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2CC9">
        <w:rPr>
          <w:rFonts w:ascii="Palatino Linotype" w:hAnsi="Palatino Linotype"/>
          <w:b/>
          <w:u w:val="single"/>
        </w:rPr>
        <w:t>incluso, la solicitud de acceso a la información pueda ser anónima o no contener un nombre que identifique al solicitante o que permita tener certeza sobre su identidad</w:t>
      </w:r>
      <w:r w:rsidRPr="00482CC9">
        <w:rPr>
          <w:rFonts w:ascii="Palatino Linotype" w:hAnsi="Palatino Linotype"/>
        </w:rPr>
        <w:t xml:space="preserve">. </w:t>
      </w:r>
    </w:p>
    <w:p w:rsidR="00E811D4" w:rsidRPr="00482CC9" w:rsidRDefault="00E811D4" w:rsidP="00E811D4">
      <w:pPr>
        <w:autoSpaceDE w:val="0"/>
        <w:autoSpaceDN w:val="0"/>
        <w:adjustRightInd w:val="0"/>
        <w:spacing w:before="240" w:line="360" w:lineRule="auto"/>
        <w:jc w:val="both"/>
        <w:rPr>
          <w:rFonts w:ascii="Palatino Linotype" w:hAnsi="Palatino Linotype"/>
        </w:rPr>
      </w:pPr>
      <w:r w:rsidRPr="00482CC9">
        <w:rPr>
          <w:rFonts w:ascii="Palatino Linotype" w:hAnsi="Palatino Linotype"/>
        </w:rPr>
        <w:t>En conclusión, se cubrieron los requisitos de procedencia y procedibilidad y conforme a las constancias que obran en el expediente.</w:t>
      </w:r>
    </w:p>
    <w:p w:rsidR="00E811D4" w:rsidRPr="00482CC9" w:rsidRDefault="00E811D4" w:rsidP="00E811D4">
      <w:pPr>
        <w:pStyle w:val="Prrafodelista"/>
        <w:autoSpaceDE w:val="0"/>
        <w:autoSpaceDN w:val="0"/>
        <w:adjustRightInd w:val="0"/>
        <w:spacing w:before="240" w:after="160" w:line="360" w:lineRule="auto"/>
        <w:ind w:left="0"/>
        <w:jc w:val="both"/>
        <w:rPr>
          <w:rFonts w:ascii="Palatino Linotype" w:hAnsi="Palatino Linotype" w:cs="Arial"/>
          <w:b/>
          <w:sz w:val="28"/>
        </w:rPr>
      </w:pPr>
    </w:p>
    <w:p w:rsidR="00E811D4" w:rsidRPr="00482CC9" w:rsidRDefault="00E811D4" w:rsidP="00E811D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82CC9">
        <w:rPr>
          <w:rFonts w:ascii="Palatino Linotype" w:hAnsi="Palatino Linotype" w:cs="Arial"/>
          <w:b/>
          <w:sz w:val="28"/>
        </w:rPr>
        <w:t>TERCERO</w:t>
      </w:r>
      <w:r w:rsidRPr="00482CC9">
        <w:rPr>
          <w:rFonts w:ascii="Palatino Linotype" w:hAnsi="Palatino Linotype" w:cs="Arial"/>
          <w:b/>
        </w:rPr>
        <w:t xml:space="preserve">. </w:t>
      </w:r>
      <w:r w:rsidRPr="00482CC9">
        <w:rPr>
          <w:rFonts w:ascii="Palatino Linotype" w:hAnsi="Palatino Linotype" w:cs="Arial"/>
          <w:b/>
          <w:sz w:val="28"/>
          <w:szCs w:val="28"/>
        </w:rPr>
        <w:t>De las causas de improcedencia.</w:t>
      </w:r>
    </w:p>
    <w:p w:rsidR="00E811D4" w:rsidRPr="00482CC9" w:rsidRDefault="00E811D4" w:rsidP="00E811D4">
      <w:pPr>
        <w:pStyle w:val="Prrafodelista"/>
        <w:autoSpaceDE w:val="0"/>
        <w:autoSpaceDN w:val="0"/>
        <w:adjustRightInd w:val="0"/>
        <w:spacing w:before="240" w:after="160" w:line="360" w:lineRule="auto"/>
        <w:ind w:left="0"/>
        <w:jc w:val="both"/>
        <w:rPr>
          <w:rFonts w:ascii="Palatino Linotype" w:hAnsi="Palatino Linotype" w:cs="Arial"/>
        </w:rPr>
      </w:pPr>
      <w:r w:rsidRPr="00482CC9">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E811D4" w:rsidRPr="00482CC9" w:rsidRDefault="00E811D4" w:rsidP="00E811D4">
      <w:pPr>
        <w:pStyle w:val="Prrafodelista"/>
        <w:autoSpaceDE w:val="0"/>
        <w:autoSpaceDN w:val="0"/>
        <w:adjustRightInd w:val="0"/>
        <w:spacing w:line="360" w:lineRule="auto"/>
        <w:ind w:left="0"/>
        <w:jc w:val="both"/>
        <w:rPr>
          <w:rFonts w:ascii="Palatino Linotype" w:hAnsi="Palatino Linotype" w:cs="Arial"/>
        </w:rPr>
      </w:pPr>
      <w:r w:rsidRPr="00482CC9">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82CC9">
        <w:rPr>
          <w:rStyle w:val="Refdenotaalpie"/>
          <w:rFonts w:ascii="Palatino Linotype" w:hAnsi="Palatino Linotype" w:cs="Arial"/>
        </w:rPr>
        <w:footnoteReference w:id="1"/>
      </w:r>
      <w:r w:rsidRPr="00482CC9">
        <w:rPr>
          <w:rFonts w:ascii="Palatino Linotype" w:hAnsi="Palatino Linotype" w:cs="Arial"/>
        </w:rPr>
        <w:t xml:space="preserve">. Así las cosas, del análisis de los expedientes electrónicos no se advierte ninguna causa de improcedencia que se </w:t>
      </w:r>
      <w:r w:rsidRPr="00482CC9">
        <w:rPr>
          <w:rFonts w:ascii="Palatino Linotype" w:hAnsi="Palatino Linotype" w:cs="Arial"/>
        </w:rPr>
        <w:lastRenderedPageBreak/>
        <w:t>actualice ni mucho menos alguna hecha valer por alguna de las partes, procediendo al estudio del fondo del asunto, en los siguientes términos.</w:t>
      </w:r>
    </w:p>
    <w:p w:rsidR="00E811D4" w:rsidRPr="00482CC9" w:rsidRDefault="00E811D4" w:rsidP="00E811D4">
      <w:pPr>
        <w:tabs>
          <w:tab w:val="left" w:pos="709"/>
        </w:tabs>
        <w:spacing w:before="240" w:line="360" w:lineRule="auto"/>
        <w:ind w:right="51"/>
        <w:jc w:val="both"/>
        <w:rPr>
          <w:rFonts w:ascii="Palatino Linotype" w:hAnsi="Palatino Linotype"/>
          <w:b/>
          <w:sz w:val="28"/>
          <w:szCs w:val="28"/>
        </w:rPr>
      </w:pPr>
    </w:p>
    <w:p w:rsidR="00E811D4" w:rsidRPr="00482CC9" w:rsidRDefault="00E811D4" w:rsidP="00E811D4">
      <w:pPr>
        <w:tabs>
          <w:tab w:val="left" w:pos="709"/>
        </w:tabs>
        <w:spacing w:before="240" w:line="360" w:lineRule="auto"/>
        <w:ind w:right="51"/>
        <w:jc w:val="both"/>
        <w:rPr>
          <w:rFonts w:ascii="Palatino Linotype" w:hAnsi="Palatino Linotype"/>
          <w:b/>
          <w:sz w:val="28"/>
          <w:szCs w:val="28"/>
        </w:rPr>
      </w:pPr>
      <w:r w:rsidRPr="00482CC9">
        <w:rPr>
          <w:rFonts w:ascii="Palatino Linotype" w:hAnsi="Palatino Linotype"/>
          <w:b/>
          <w:sz w:val="28"/>
          <w:szCs w:val="28"/>
        </w:rPr>
        <w:t xml:space="preserve">CUARTO. Estudio y resolución del asunto </w:t>
      </w:r>
      <w:r w:rsidRPr="00482CC9">
        <w:rPr>
          <w:rFonts w:ascii="Palatino Linotype" w:hAnsi="Palatino Linotype"/>
          <w:b/>
          <w:sz w:val="28"/>
          <w:szCs w:val="28"/>
        </w:rPr>
        <w:tab/>
      </w:r>
    </w:p>
    <w:p w:rsidR="00E811D4" w:rsidRPr="00482CC9" w:rsidRDefault="00E811D4" w:rsidP="00E811D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82CC9">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E811D4" w:rsidRPr="00482CC9" w:rsidRDefault="00E811D4" w:rsidP="00E811D4">
      <w:pPr>
        <w:autoSpaceDE w:val="0"/>
        <w:autoSpaceDN w:val="0"/>
        <w:adjustRightInd w:val="0"/>
        <w:ind w:left="567" w:right="567"/>
        <w:jc w:val="right"/>
        <w:rPr>
          <w:rFonts w:ascii="Palatino Linotype" w:eastAsia="Calibri" w:hAnsi="Palatino Linotype" w:cs="Arial"/>
        </w:rPr>
      </w:pPr>
    </w:p>
    <w:p w:rsidR="00E811D4" w:rsidRPr="00482CC9" w:rsidRDefault="00E811D4" w:rsidP="00E811D4">
      <w:pPr>
        <w:spacing w:line="360" w:lineRule="auto"/>
        <w:jc w:val="both"/>
        <w:rPr>
          <w:rFonts w:ascii="Palatino Linotype" w:hAnsi="Palatino Linotype" w:cs="Arial"/>
        </w:rPr>
      </w:pPr>
      <w:r w:rsidRPr="00482CC9">
        <w:rPr>
          <w:rFonts w:ascii="Palatino Linotype" w:hAnsi="Palatino Linotype" w:cs="Tahoma"/>
          <w:bCs/>
        </w:rPr>
        <w:t xml:space="preserve">Bajo estas líneas argumentativas, al retomar y delimitar los requerimientos del ahora </w:t>
      </w:r>
      <w:r w:rsidRPr="00482CC9">
        <w:rPr>
          <w:rFonts w:ascii="Palatino Linotype" w:hAnsi="Palatino Linotype" w:cs="Tahoma"/>
          <w:b/>
          <w:bCs/>
        </w:rPr>
        <w:t>Recurrente</w:t>
      </w:r>
      <w:r w:rsidRPr="00482CC9">
        <w:rPr>
          <w:rFonts w:ascii="Palatino Linotype" w:hAnsi="Palatino Linotype" w:cs="Tahoma"/>
          <w:bCs/>
        </w:rPr>
        <w:t>, de manera objetiva se precisa que requiere la siguiente información:</w:t>
      </w:r>
    </w:p>
    <w:p w:rsidR="00E811D4" w:rsidRPr="00482CC9" w:rsidRDefault="00E811D4" w:rsidP="00E811D4">
      <w:pPr>
        <w:tabs>
          <w:tab w:val="left" w:pos="1828"/>
        </w:tabs>
        <w:spacing w:line="360" w:lineRule="auto"/>
        <w:jc w:val="both"/>
        <w:rPr>
          <w:rFonts w:ascii="Palatino Linotype" w:hAnsi="Palatino Linotype" w:cs="Tahoma"/>
          <w:bCs/>
        </w:rPr>
      </w:pPr>
    </w:p>
    <w:p w:rsidR="00B93597" w:rsidRPr="00482CC9" w:rsidRDefault="00B93597" w:rsidP="00B93597">
      <w:pPr>
        <w:pStyle w:val="Prrafodelista"/>
        <w:numPr>
          <w:ilvl w:val="0"/>
          <w:numId w:val="9"/>
        </w:numPr>
        <w:spacing w:before="240" w:line="360" w:lineRule="auto"/>
        <w:jc w:val="both"/>
        <w:rPr>
          <w:rFonts w:ascii="Palatino Linotype" w:hAnsi="Palatino Linotype" w:cs="Tahoma"/>
          <w:bCs/>
        </w:rPr>
      </w:pPr>
      <w:r w:rsidRPr="00482CC9">
        <w:rPr>
          <w:rFonts w:ascii="Palatino Linotype" w:hAnsi="Palatino Linotype" w:cs="Tahoma"/>
          <w:bCs/>
        </w:rPr>
        <w:t xml:space="preserve">¿Por qué el hijo del presidente municipal gasta en sesiones fotográficas profesionales, viajes, alojamiento </w:t>
      </w:r>
      <w:r w:rsidR="005F08DE" w:rsidRPr="00482CC9">
        <w:rPr>
          <w:rFonts w:ascii="Palatino Linotype" w:hAnsi="Palatino Linotype" w:cs="Tahoma"/>
          <w:bCs/>
        </w:rPr>
        <w:t>XXXXXXXX</w:t>
      </w:r>
      <w:r w:rsidRPr="00482CC9">
        <w:rPr>
          <w:rFonts w:ascii="Palatino Linotype" w:hAnsi="Palatino Linotype" w:cs="Tahoma"/>
          <w:bCs/>
        </w:rPr>
        <w:t xml:space="preserve"> de lujo y gastos en antros de la comunidad LGBT+? ¿sabe el presidente de estos actos? Transferencias bancarias del ayuntamiento por todos los conceptos.</w:t>
      </w:r>
    </w:p>
    <w:p w:rsidR="00B93597" w:rsidRPr="00482CC9" w:rsidRDefault="00B93597" w:rsidP="00E811D4">
      <w:pPr>
        <w:spacing w:before="240" w:line="360" w:lineRule="auto"/>
        <w:jc w:val="both"/>
        <w:rPr>
          <w:rFonts w:ascii="Palatino Linotype" w:hAnsi="Palatino Linotype" w:cs="Tahoma"/>
          <w:bCs/>
        </w:rPr>
      </w:pPr>
    </w:p>
    <w:p w:rsidR="00E811D4" w:rsidRPr="00482CC9" w:rsidRDefault="00E811D4" w:rsidP="00E811D4">
      <w:pPr>
        <w:spacing w:before="240" w:line="360" w:lineRule="auto"/>
        <w:jc w:val="both"/>
        <w:rPr>
          <w:rFonts w:ascii="Palatino Linotype" w:hAnsi="Palatino Linotype" w:cs="Arial"/>
          <w:b/>
        </w:rPr>
      </w:pPr>
      <w:r w:rsidRPr="00482CC9">
        <w:rPr>
          <w:rFonts w:ascii="Palatino Linotype" w:hAnsi="Palatino Linotype" w:cs="Arial"/>
        </w:rPr>
        <w:lastRenderedPageBreak/>
        <w:t xml:space="preserve">De conformidad con las constancias que obran en el expediente electrónico, se observa que el </w:t>
      </w:r>
      <w:r w:rsidRPr="00482CC9">
        <w:rPr>
          <w:rFonts w:ascii="Palatino Linotype" w:hAnsi="Palatino Linotype" w:cs="Arial"/>
          <w:b/>
        </w:rPr>
        <w:t>Sujeto Obligado</w:t>
      </w:r>
      <w:r w:rsidRPr="00482CC9">
        <w:rPr>
          <w:rFonts w:ascii="Palatino Linotype" w:hAnsi="Palatino Linotype" w:cs="Arial"/>
        </w:rPr>
        <w:t xml:space="preserve"> dio respuesta por medio del sistema SAIMEX, a la solicitud de información</w:t>
      </w:r>
      <w:r w:rsidRPr="00482CC9">
        <w:rPr>
          <w:rFonts w:ascii="Palatino Linotype" w:eastAsia="Palatino Linotype" w:hAnsi="Palatino Linotype" w:cs="Palatino Linotype"/>
          <w:b/>
          <w:color w:val="000000"/>
        </w:rPr>
        <w:t xml:space="preserve"> </w:t>
      </w:r>
      <w:r w:rsidR="00B93597" w:rsidRPr="00482CC9">
        <w:rPr>
          <w:rFonts w:ascii="Palatino Linotype" w:hAnsi="Palatino Linotype" w:cs="Arial"/>
          <w:b/>
        </w:rPr>
        <w:t>00034/ZACAZONA/IP/2023</w:t>
      </w:r>
      <w:r w:rsidRPr="00482CC9">
        <w:rPr>
          <w:rFonts w:ascii="Palatino Linotype" w:hAnsi="Palatino Linotype" w:cs="Arial"/>
          <w:b/>
        </w:rPr>
        <w:t xml:space="preserve">; </w:t>
      </w:r>
      <w:r w:rsidRPr="00482CC9">
        <w:rPr>
          <w:rFonts w:ascii="Palatino Linotype" w:hAnsi="Palatino Linotype" w:cs="Arial"/>
        </w:rPr>
        <w:t xml:space="preserve">para la cual adjuntó </w:t>
      </w:r>
      <w:r w:rsidR="00B93597" w:rsidRPr="00482CC9">
        <w:rPr>
          <w:rFonts w:ascii="Palatino Linotype" w:hAnsi="Palatino Linotype" w:cs="Arial"/>
        </w:rPr>
        <w:t>dos</w:t>
      </w:r>
      <w:r w:rsidRPr="00482CC9">
        <w:rPr>
          <w:rFonts w:ascii="Palatino Linotype" w:hAnsi="Palatino Linotype" w:cs="Arial"/>
        </w:rPr>
        <w:t xml:space="preserve"> archivos electrónicos, sin embargo, su contenido es el mismo, </w:t>
      </w:r>
      <w:r w:rsidR="00B93597" w:rsidRPr="00482CC9">
        <w:rPr>
          <w:rFonts w:ascii="Palatino Linotype" w:hAnsi="Palatino Linotype" w:cs="Arial"/>
        </w:rPr>
        <w:t>tal como</w:t>
      </w:r>
      <w:r w:rsidRPr="00482CC9">
        <w:rPr>
          <w:rFonts w:ascii="Palatino Linotype" w:hAnsi="Palatino Linotype" w:cs="Arial"/>
        </w:rPr>
        <w:t xml:space="preserve"> se describe</w:t>
      </w:r>
      <w:r w:rsidRPr="00482CC9">
        <w:rPr>
          <w:rFonts w:ascii="Palatino Linotype" w:hAnsi="Palatino Linotype" w:cs="Arial"/>
          <w:b/>
        </w:rPr>
        <w:t>:</w:t>
      </w:r>
    </w:p>
    <w:p w:rsidR="00E811D4" w:rsidRPr="00482CC9" w:rsidRDefault="00775D11" w:rsidP="00775D11">
      <w:pPr>
        <w:pStyle w:val="Sinespaciado"/>
        <w:numPr>
          <w:ilvl w:val="0"/>
          <w:numId w:val="1"/>
        </w:numPr>
        <w:spacing w:before="240" w:line="360" w:lineRule="auto"/>
        <w:jc w:val="both"/>
        <w:rPr>
          <w:rFonts w:ascii="Palatino Linotype" w:hAnsi="Palatino Linotype" w:cs="Arial"/>
          <w:b/>
          <w:sz w:val="24"/>
        </w:rPr>
      </w:pPr>
      <w:r w:rsidRPr="00482CC9">
        <w:rPr>
          <w:rFonts w:ascii="Palatino Linotype" w:hAnsi="Palatino Linotype" w:cs="Arial"/>
          <w:b/>
          <w:i/>
          <w:sz w:val="24"/>
        </w:rPr>
        <w:t>R34 TES_089911.pdf</w:t>
      </w:r>
      <w:r w:rsidR="00E811D4" w:rsidRPr="00482CC9">
        <w:rPr>
          <w:rFonts w:ascii="Palatino Linotype" w:hAnsi="Palatino Linotype" w:cs="Arial"/>
          <w:b/>
          <w:i/>
          <w:sz w:val="24"/>
        </w:rPr>
        <w:t>:</w:t>
      </w:r>
      <w:r w:rsidR="00E811D4" w:rsidRPr="00482CC9">
        <w:rPr>
          <w:rFonts w:ascii="Palatino Linotype" w:hAnsi="Palatino Linotype" w:cs="Arial"/>
          <w:i/>
          <w:sz w:val="24"/>
        </w:rPr>
        <w:t xml:space="preserve"> </w:t>
      </w:r>
      <w:r w:rsidR="00E811D4" w:rsidRPr="00482CC9">
        <w:rPr>
          <w:rFonts w:ascii="Palatino Linotype" w:hAnsi="Palatino Linotype" w:cs="Arial"/>
          <w:sz w:val="24"/>
        </w:rPr>
        <w:t xml:space="preserve">constante de una foja, en formato pdf, contiene el oficio número </w:t>
      </w:r>
      <w:r w:rsidRPr="00482CC9">
        <w:rPr>
          <w:rFonts w:ascii="Palatino Linotype" w:hAnsi="Palatino Linotype" w:cs="Arial"/>
          <w:sz w:val="24"/>
        </w:rPr>
        <w:t>0056/TM/ZAC</w:t>
      </w:r>
      <w:r w:rsidR="00E811D4" w:rsidRPr="00482CC9">
        <w:rPr>
          <w:rFonts w:ascii="Palatino Linotype" w:hAnsi="Palatino Linotype" w:cs="Arial"/>
          <w:sz w:val="24"/>
        </w:rPr>
        <w:t xml:space="preserve">/2023, del </w:t>
      </w:r>
      <w:r w:rsidRPr="00482CC9">
        <w:rPr>
          <w:rFonts w:ascii="Palatino Linotype" w:hAnsi="Palatino Linotype" w:cs="Arial"/>
          <w:sz w:val="24"/>
        </w:rPr>
        <w:t>veintiuno de septiembre</w:t>
      </w:r>
      <w:r w:rsidR="00E811D4" w:rsidRPr="00482CC9">
        <w:rPr>
          <w:rFonts w:ascii="Palatino Linotype" w:hAnsi="Palatino Linotype" w:cs="Arial"/>
          <w:sz w:val="24"/>
        </w:rPr>
        <w:t xml:space="preserve"> de dos mil veintitrés, firmado por el Tesorero Municipal, </w:t>
      </w:r>
      <w:r w:rsidRPr="00482CC9">
        <w:rPr>
          <w:rFonts w:ascii="Palatino Linotype" w:hAnsi="Palatino Linotype" w:cs="Arial"/>
          <w:sz w:val="24"/>
        </w:rPr>
        <w:t>en el que refiere lo siguiente</w:t>
      </w:r>
      <w:r w:rsidR="00E811D4" w:rsidRPr="00482CC9">
        <w:rPr>
          <w:rFonts w:ascii="Palatino Linotype" w:hAnsi="Palatino Linotype"/>
          <w:bCs/>
          <w:sz w:val="24"/>
        </w:rPr>
        <w:t>:</w:t>
      </w:r>
    </w:p>
    <w:p w:rsidR="00E811D4" w:rsidRPr="00482CC9" w:rsidRDefault="00E811D4" w:rsidP="00E811D4">
      <w:pPr>
        <w:pStyle w:val="INFOEM"/>
      </w:pPr>
      <w:r w:rsidRPr="00482CC9">
        <w:t>“(…)</w:t>
      </w:r>
    </w:p>
    <w:p w:rsidR="00E811D4" w:rsidRPr="00482CC9" w:rsidRDefault="00775D11" w:rsidP="00E811D4">
      <w:pPr>
        <w:pStyle w:val="INFOEM"/>
      </w:pPr>
      <w:r w:rsidRPr="00482CC9">
        <w:rPr>
          <w:b/>
        </w:rPr>
        <w:t xml:space="preserve">La persona a la que hace referencia no se encuentra dentro de las listas de nómina de este Sujeto Obligado, </w:t>
      </w:r>
      <w:r w:rsidRPr="00482CC9">
        <w:t>por lo tanto, no se puede generar la información que requiere ya que dentro de los archivos de esta Tesorería Municipal no se encuentra nombre relacionado con la petición tal y como usted lo señala.</w:t>
      </w:r>
    </w:p>
    <w:p w:rsidR="00E811D4" w:rsidRPr="00482CC9" w:rsidRDefault="00E811D4" w:rsidP="00E811D4">
      <w:pPr>
        <w:pStyle w:val="INFOEM"/>
      </w:pPr>
      <w:r w:rsidRPr="00482CC9">
        <w:t>(…)” (Sic)</w:t>
      </w:r>
    </w:p>
    <w:p w:rsidR="00E811D4" w:rsidRPr="00482CC9" w:rsidRDefault="00E811D4" w:rsidP="00E811D4">
      <w:pPr>
        <w:spacing w:line="360" w:lineRule="auto"/>
        <w:jc w:val="both"/>
        <w:rPr>
          <w:rFonts w:ascii="Palatino Linotype" w:hAnsi="Palatino Linotype" w:cs="Arial"/>
          <w:bCs/>
        </w:rPr>
      </w:pPr>
    </w:p>
    <w:p w:rsidR="00E811D4" w:rsidRPr="00482CC9" w:rsidRDefault="00E811D4" w:rsidP="00E811D4">
      <w:pPr>
        <w:spacing w:line="360" w:lineRule="auto"/>
        <w:jc w:val="both"/>
        <w:rPr>
          <w:rFonts w:ascii="Palatino Linotype" w:hAnsi="Palatino Linotype"/>
          <w:i/>
        </w:rPr>
      </w:pPr>
      <w:r w:rsidRPr="00482CC9">
        <w:rPr>
          <w:rFonts w:ascii="Palatino Linotype" w:hAnsi="Palatino Linotype" w:cs="Arial"/>
          <w:bCs/>
        </w:rPr>
        <w:t xml:space="preserve">Es así como, derivado de la respuesta emitida por </w:t>
      </w:r>
      <w:r w:rsidRPr="00482CC9">
        <w:rPr>
          <w:rFonts w:ascii="Palatino Linotype" w:hAnsi="Palatino Linotype" w:cs="Arial"/>
          <w:b/>
          <w:bCs/>
        </w:rPr>
        <w:t>El Sujeto Obligado</w:t>
      </w:r>
      <w:r w:rsidRPr="00482CC9">
        <w:rPr>
          <w:rFonts w:ascii="Palatino Linotype" w:hAnsi="Palatino Linotype" w:cs="Arial"/>
          <w:bCs/>
        </w:rPr>
        <w:t xml:space="preserve">, </w:t>
      </w:r>
      <w:r w:rsidRPr="00482CC9">
        <w:rPr>
          <w:rFonts w:ascii="Palatino Linotype" w:hAnsi="Palatino Linotype" w:cs="Arial"/>
          <w:b/>
          <w:bCs/>
        </w:rPr>
        <w:t>el Recurrente</w:t>
      </w:r>
      <w:r w:rsidRPr="00482CC9">
        <w:rPr>
          <w:rFonts w:ascii="Palatino Linotype" w:hAnsi="Palatino Linotype" w:cs="Arial"/>
          <w:bCs/>
        </w:rPr>
        <w:t>, interpuso el presente recurso de revisión, señalando sustancialmente como sus razones o motivos de inconformidad, lo siguiente:</w:t>
      </w:r>
      <w:r w:rsidRPr="00482CC9" w:rsidDel="00107C3B">
        <w:rPr>
          <w:rFonts w:ascii="Palatino Linotype" w:hAnsi="Palatino Linotype"/>
          <w:b/>
          <w:i/>
        </w:rPr>
        <w:t xml:space="preserve"> </w:t>
      </w:r>
      <w:r w:rsidRPr="00482CC9">
        <w:rPr>
          <w:rFonts w:ascii="Palatino Linotype" w:hAnsi="Palatino Linotype"/>
          <w:i/>
        </w:rPr>
        <w:t>“</w:t>
      </w:r>
      <w:r w:rsidR="007A7CCA" w:rsidRPr="00482CC9">
        <w:rPr>
          <w:rFonts w:ascii="Palatino Linotype" w:hAnsi="Palatino Linotype"/>
          <w:i/>
        </w:rPr>
        <w:t>Se están escudando que no está clara. Pero por motivos de ley debieron solicitar en plazos específicos que se esclareciera la solicitud no dejarla pasar y solo contestar que no, además por principios de máxima publicidad al solicitar transferencias bancarias debieron mandarlas si existía duda. Esto solo demuestra que la unidad de transparencia de este ayuntamiento no sabe ni dónde está parada y usan sus machotes para negarse a las solicitudes. Es por eso que están tan mal rankeados. No cumplen con las obligaciones de transparencia comunes ni específicas.” (Sic)</w:t>
      </w:r>
      <w:r w:rsidRPr="00482CC9">
        <w:rPr>
          <w:rFonts w:ascii="Palatino Linotype" w:hAnsi="Palatino Linotype"/>
          <w:i/>
        </w:rPr>
        <w:t>.</w:t>
      </w:r>
    </w:p>
    <w:p w:rsidR="00E811D4" w:rsidRPr="00482CC9" w:rsidRDefault="00E811D4" w:rsidP="00E811D4">
      <w:pPr>
        <w:spacing w:line="360" w:lineRule="auto"/>
        <w:jc w:val="both"/>
        <w:rPr>
          <w:rFonts w:ascii="Palatino Linotype" w:hAnsi="Palatino Linotype"/>
          <w:i/>
        </w:rPr>
      </w:pPr>
    </w:p>
    <w:p w:rsidR="00E811D4" w:rsidRPr="00482CC9" w:rsidRDefault="00E811D4" w:rsidP="00E811D4">
      <w:pPr>
        <w:spacing w:line="360" w:lineRule="auto"/>
        <w:jc w:val="both"/>
        <w:rPr>
          <w:rFonts w:ascii="Palatino Linotype" w:hAnsi="Palatino Linotype"/>
          <w:i/>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82CC9">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8D26AE" w:rsidRPr="00482CC9" w:rsidRDefault="008D26AE" w:rsidP="008D26AE">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8D26AE" w:rsidRPr="00482CC9" w:rsidRDefault="008D26AE" w:rsidP="008D26AE">
      <w:pPr>
        <w:pStyle w:val="Sinespaciado"/>
        <w:spacing w:line="360" w:lineRule="auto"/>
        <w:jc w:val="both"/>
        <w:rPr>
          <w:rFonts w:ascii="Palatino Linotype" w:hAnsi="Palatino Linotype" w:cs="Arial"/>
          <w:sz w:val="24"/>
        </w:rPr>
      </w:pPr>
      <w:r w:rsidRPr="00482CC9">
        <w:rPr>
          <w:rFonts w:ascii="Palatino Linotype" w:hAnsi="Palatino Linotype" w:cs="Arial"/>
          <w:sz w:val="24"/>
        </w:rPr>
        <w:t xml:space="preserve">Ahora bien, este Órgano Garante considera viable realizar el estudio en aras de establecer si el </w:t>
      </w:r>
      <w:r w:rsidRPr="00482CC9">
        <w:rPr>
          <w:rFonts w:ascii="Palatino Linotype" w:hAnsi="Palatino Linotype" w:cs="Arial"/>
          <w:b/>
          <w:sz w:val="24"/>
        </w:rPr>
        <w:t>Sujeto Obligado</w:t>
      </w:r>
      <w:r w:rsidRPr="00482CC9">
        <w:rPr>
          <w:rFonts w:ascii="Palatino Linotype" w:hAnsi="Palatino Linotype" w:cs="Arial"/>
          <w:sz w:val="24"/>
        </w:rPr>
        <w:t xml:space="preserve"> cuenta con las atribuciones para generar, administrar o poseer la información solicitada en ejercicio de sus atribuciones, funciones, facultades o competencia, y si dicha información se considera pública y susceptible de ser entregada a la parte </w:t>
      </w:r>
      <w:r w:rsidRPr="00482CC9">
        <w:rPr>
          <w:rFonts w:ascii="Palatino Linotype" w:hAnsi="Palatino Linotype" w:cs="Arial"/>
          <w:b/>
          <w:sz w:val="24"/>
        </w:rPr>
        <w:t>Recurrente</w:t>
      </w:r>
      <w:r w:rsidRPr="00482CC9">
        <w:rPr>
          <w:rFonts w:ascii="Palatino Linotype" w:hAnsi="Palatino Linotype" w:cs="Arial"/>
          <w:sz w:val="24"/>
        </w:rPr>
        <w:t>.</w:t>
      </w:r>
    </w:p>
    <w:p w:rsidR="008D26AE" w:rsidRPr="00482CC9" w:rsidRDefault="008D26AE" w:rsidP="008D26AE">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8D26AE" w:rsidRPr="00482CC9" w:rsidRDefault="008D26AE" w:rsidP="008D26AE">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82CC9">
        <w:rPr>
          <w:rFonts w:ascii="Palatino Linotype" w:eastAsia="Calibri" w:hAnsi="Palatino Linotype" w:cs="Calibri"/>
          <w:lang w:val="es-ES_tradnl" w:eastAsia="es-MX"/>
        </w:rPr>
        <w:t>Para delimitar esferas competenciales, resulta oportuno analizar Bando Municipal de Zacazonapan, en sus artículos:</w:t>
      </w:r>
    </w:p>
    <w:p w:rsidR="008D26AE" w:rsidRPr="00482CC9" w:rsidRDefault="008D26AE" w:rsidP="008D26AE">
      <w:pPr>
        <w:pStyle w:val="INFOEM"/>
        <w:spacing w:line="240" w:lineRule="auto"/>
        <w:jc w:val="center"/>
        <w:rPr>
          <w:lang w:val="es-ES"/>
        </w:rPr>
      </w:pPr>
      <w:r w:rsidRPr="00482CC9">
        <w:rPr>
          <w:lang w:val="es-ES"/>
        </w:rPr>
        <w:t>TÍTULO SÉPTIMO</w:t>
      </w:r>
    </w:p>
    <w:p w:rsidR="008D26AE" w:rsidRPr="00482CC9" w:rsidRDefault="008D26AE" w:rsidP="008D26AE">
      <w:pPr>
        <w:pStyle w:val="INFOEM"/>
        <w:spacing w:line="240" w:lineRule="auto"/>
        <w:jc w:val="center"/>
        <w:rPr>
          <w:lang w:val="es-ES"/>
        </w:rPr>
      </w:pPr>
      <w:r w:rsidRPr="00482CC9">
        <w:rPr>
          <w:lang w:val="es-ES"/>
        </w:rPr>
        <w:t xml:space="preserve">DE LA HACIENDA Y PATRIMONIO MUNICIPAL </w:t>
      </w:r>
    </w:p>
    <w:p w:rsidR="008D26AE" w:rsidRPr="00482CC9" w:rsidRDefault="008D26AE" w:rsidP="008D26AE">
      <w:pPr>
        <w:pStyle w:val="INFOEM"/>
        <w:spacing w:line="240" w:lineRule="auto"/>
        <w:jc w:val="center"/>
        <w:rPr>
          <w:lang w:val="es-ES"/>
        </w:rPr>
      </w:pPr>
      <w:r w:rsidRPr="00482CC9">
        <w:rPr>
          <w:lang w:val="es-ES"/>
        </w:rPr>
        <w:t xml:space="preserve">CAPÍTULO PRIMERO </w:t>
      </w:r>
    </w:p>
    <w:p w:rsidR="008D26AE" w:rsidRPr="00482CC9" w:rsidRDefault="008D26AE" w:rsidP="008D26AE">
      <w:pPr>
        <w:pStyle w:val="INFOEM"/>
        <w:spacing w:line="240" w:lineRule="auto"/>
        <w:jc w:val="center"/>
        <w:rPr>
          <w:lang w:val="es-ES"/>
        </w:rPr>
      </w:pPr>
      <w:r w:rsidRPr="00482CC9">
        <w:rPr>
          <w:lang w:val="es-ES"/>
        </w:rPr>
        <w:t>DE LA HACIENDA MUNICIPAL</w:t>
      </w:r>
    </w:p>
    <w:p w:rsidR="008D26AE" w:rsidRPr="00482CC9" w:rsidRDefault="008D26AE" w:rsidP="008D26AE">
      <w:pPr>
        <w:pStyle w:val="INFOEM"/>
        <w:spacing w:line="240" w:lineRule="auto"/>
        <w:rPr>
          <w:lang w:val="es-ES"/>
        </w:rPr>
      </w:pPr>
      <w:r w:rsidRPr="00482CC9">
        <w:rPr>
          <w:lang w:val="es-ES"/>
        </w:rPr>
        <w:lastRenderedPageBreak/>
        <w:t xml:space="preserve">Artículo 105. La Tesorería Municipal es el único órgano de la administración pública, autorizado para la recaudación de los impuestos y demás contribuciones de los particulares de acuerdo a las leyes. </w:t>
      </w:r>
    </w:p>
    <w:p w:rsidR="008D26AE" w:rsidRPr="00482CC9" w:rsidRDefault="008D26AE" w:rsidP="008D26AE">
      <w:pPr>
        <w:pStyle w:val="INFOEM"/>
        <w:spacing w:line="240" w:lineRule="auto"/>
        <w:rPr>
          <w:lang w:val="es-ES"/>
        </w:rPr>
      </w:pPr>
      <w:r w:rsidRPr="00482CC9">
        <w:rPr>
          <w:lang w:val="es-ES"/>
        </w:rPr>
        <w:t>Artículo 106. El Ayuntamiento ordenará las medidas necesarias para que todos los habitantes contribuyan con el gasto público municipal en forma proporcional, equitativa y justa de acuerdo a las leyes fiscales vigentes; considerando estímulos para quienes contribuyen con oportunidad y facilidades para regularizar contribuyentes omisos y ocultos a la acción fiscal.</w:t>
      </w:r>
    </w:p>
    <w:p w:rsidR="008D26AE" w:rsidRPr="00482CC9" w:rsidRDefault="008D26AE" w:rsidP="008D26AE">
      <w:pPr>
        <w:pStyle w:val="INFOEM"/>
        <w:spacing w:line="240" w:lineRule="auto"/>
        <w:rPr>
          <w:lang w:val="es-ES"/>
        </w:rPr>
      </w:pPr>
      <w:r w:rsidRPr="00482CC9">
        <w:rPr>
          <w:lang w:val="es-ES"/>
        </w:rPr>
        <w:t xml:space="preserve"> Artículo 107. Corresponde al Ayuntamiento decidir la orientación y disposición de los recursos económicos del municipio. El presupuesto de egresos será congruente con los ingresos, ambos estarán orientados a cumplir las metas y objetivos previstos en el Plan de Desarrollo Municipal.</w:t>
      </w:r>
    </w:p>
    <w:p w:rsidR="008D26AE" w:rsidRPr="00482CC9" w:rsidRDefault="008D26AE" w:rsidP="008D26AE">
      <w:pPr>
        <w:autoSpaceDE w:val="0"/>
        <w:autoSpaceDN w:val="0"/>
        <w:adjustRightInd w:val="0"/>
        <w:spacing w:line="360" w:lineRule="auto"/>
        <w:jc w:val="both"/>
        <w:rPr>
          <w:rFonts w:ascii="Palatino Linotype" w:hAnsi="Palatino Linotype" w:cs="Arial"/>
          <w:lang w:eastAsia="en-US"/>
        </w:rPr>
      </w:pPr>
    </w:p>
    <w:p w:rsidR="008D26AE" w:rsidRPr="00482CC9" w:rsidRDefault="008D26AE" w:rsidP="008D26AE">
      <w:pPr>
        <w:autoSpaceDE w:val="0"/>
        <w:autoSpaceDN w:val="0"/>
        <w:adjustRightInd w:val="0"/>
        <w:spacing w:line="360" w:lineRule="auto"/>
        <w:jc w:val="both"/>
        <w:rPr>
          <w:rFonts w:ascii="Palatino Linotype" w:hAnsi="Palatino Linotype" w:cs="Arial"/>
          <w:lang w:eastAsia="en-US"/>
        </w:rPr>
      </w:pPr>
      <w:r w:rsidRPr="00482CC9">
        <w:rPr>
          <w:rFonts w:ascii="Palatino Linotype" w:hAnsi="Palatino Linotype" w:cs="Arial"/>
          <w:lang w:eastAsia="en-US"/>
        </w:rPr>
        <w:t>De los artículos referidos con anterioridad, se desprende que le corresponde al Tesorero Municipal decidir la orientación y disposición de los recursos económicos del municipio.</w:t>
      </w:r>
    </w:p>
    <w:p w:rsidR="008D26AE" w:rsidRPr="00482CC9" w:rsidRDefault="008D26AE" w:rsidP="00E811D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931814" w:rsidRPr="00482CC9" w:rsidRDefault="008D26AE" w:rsidP="00931814">
      <w:pPr>
        <w:pStyle w:val="Prrafodelista"/>
        <w:autoSpaceDE w:val="0"/>
        <w:autoSpaceDN w:val="0"/>
        <w:adjustRightInd w:val="0"/>
        <w:spacing w:line="360" w:lineRule="auto"/>
        <w:ind w:left="0"/>
        <w:jc w:val="both"/>
        <w:rPr>
          <w:rFonts w:ascii="Palatino Linotype" w:hAnsi="Palatino Linotype" w:cs="Arial"/>
        </w:rPr>
      </w:pPr>
      <w:r w:rsidRPr="00482CC9">
        <w:rPr>
          <w:rFonts w:ascii="Palatino Linotype" w:eastAsia="Calibri" w:hAnsi="Palatino Linotype" w:cs="Arial"/>
        </w:rPr>
        <w:t>Sin embargo</w:t>
      </w:r>
      <w:r w:rsidR="00931814" w:rsidRPr="00482CC9">
        <w:rPr>
          <w:rFonts w:ascii="Palatino Linotype" w:eastAsia="Calibri" w:hAnsi="Palatino Linotype" w:cs="Arial"/>
        </w:rPr>
        <w:t xml:space="preserve">, lo que manifiesta el sujeto obligado, se traduce como una expresión en sentido negativo, toda vez que refirió </w:t>
      </w:r>
      <w:r w:rsidRPr="00482CC9">
        <w:rPr>
          <w:rFonts w:ascii="Palatino Linotype" w:eastAsia="Calibri" w:hAnsi="Palatino Linotype" w:cs="Arial"/>
        </w:rPr>
        <w:t>la persona referida en la solicitud no se encuentra dentro de las listas de nómina</w:t>
      </w:r>
      <w:r w:rsidR="00931814" w:rsidRPr="00482CC9">
        <w:rPr>
          <w:rFonts w:ascii="Palatino Linotype" w:eastAsia="Calibri" w:hAnsi="Palatino Linotype" w:cs="Arial"/>
        </w:rPr>
        <w:t>, por lo tanto, dichos requerimientos no pueden obran en los archivos de dicha autoridad, ya que no puede probarse por ser lógica y materialmente imposible, en razón de que, al no haber generado dicha información, no la posee, no administra, y no cuenta con la misma.</w:t>
      </w:r>
    </w:p>
    <w:p w:rsidR="00931814" w:rsidRPr="00482CC9" w:rsidRDefault="00931814" w:rsidP="00931814">
      <w:pPr>
        <w:spacing w:line="360" w:lineRule="auto"/>
        <w:ind w:right="51"/>
        <w:jc w:val="both"/>
        <w:rPr>
          <w:rFonts w:ascii="Palatino Linotype" w:hAnsi="Palatino Linotype" w:cs="Arial"/>
        </w:rPr>
      </w:pPr>
    </w:p>
    <w:p w:rsidR="00931814" w:rsidRPr="00482CC9" w:rsidRDefault="00931814" w:rsidP="00931814">
      <w:pPr>
        <w:autoSpaceDE w:val="0"/>
        <w:autoSpaceDN w:val="0"/>
        <w:adjustRightInd w:val="0"/>
        <w:spacing w:line="360" w:lineRule="auto"/>
        <w:jc w:val="both"/>
        <w:rPr>
          <w:rFonts w:ascii="Palatino Linotype" w:eastAsia="Calibri" w:hAnsi="Palatino Linotype" w:cs="Arial"/>
        </w:rPr>
      </w:pPr>
      <w:r w:rsidRPr="00482CC9">
        <w:rPr>
          <w:rFonts w:ascii="Palatino Linotype" w:eastAsia="Calibri" w:hAnsi="Palatino Linotype" w:cs="Arial"/>
        </w:rPr>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rsidR="00931814" w:rsidRPr="00482CC9" w:rsidRDefault="00931814" w:rsidP="00931814">
      <w:pPr>
        <w:spacing w:line="360" w:lineRule="auto"/>
        <w:ind w:right="51"/>
        <w:jc w:val="both"/>
        <w:rPr>
          <w:rFonts w:ascii="Palatino Linotype" w:hAnsi="Palatino Linotype" w:cs="Arial"/>
        </w:rPr>
      </w:pPr>
    </w:p>
    <w:p w:rsidR="00931814" w:rsidRPr="00482CC9" w:rsidRDefault="00931814" w:rsidP="00931814">
      <w:pPr>
        <w:autoSpaceDE w:val="0"/>
        <w:autoSpaceDN w:val="0"/>
        <w:adjustRightInd w:val="0"/>
        <w:spacing w:line="360" w:lineRule="auto"/>
        <w:jc w:val="both"/>
        <w:rPr>
          <w:rFonts w:ascii="Palatino Linotype" w:eastAsia="Calibri" w:hAnsi="Palatino Linotype" w:cs="Arial"/>
        </w:rPr>
      </w:pPr>
      <w:r w:rsidRPr="00482CC9">
        <w:rPr>
          <w:rFonts w:ascii="Palatino Linotype" w:eastAsia="Calibri" w:hAnsi="Palatino Linotype" w:cs="Arial"/>
        </w:rPr>
        <w:t>Por lo anterior sirve de sustento la Tesis Aislada 267287, emanada por el Máximo Juzgador de la Nación, la cual refiere lo siguiente:</w:t>
      </w:r>
    </w:p>
    <w:p w:rsidR="00931814" w:rsidRPr="00482CC9" w:rsidRDefault="00931814" w:rsidP="00931814"/>
    <w:p w:rsidR="00931814" w:rsidRPr="00482CC9" w:rsidRDefault="00931814" w:rsidP="00931814">
      <w:pPr>
        <w:shd w:val="clear" w:color="auto" w:fill="FFFFFF"/>
        <w:spacing w:before="120"/>
        <w:ind w:left="851" w:rightChars="386" w:right="926"/>
        <w:jc w:val="both"/>
        <w:rPr>
          <w:rFonts w:ascii="Palatino Linotype" w:eastAsia="Calibri" w:hAnsi="Palatino Linotype"/>
          <w:color w:val="222222"/>
        </w:rPr>
      </w:pPr>
      <w:r w:rsidRPr="00482CC9">
        <w:rPr>
          <w:rFonts w:ascii="Palatino Linotype" w:eastAsia="Calibri" w:hAnsi="Palatino Linotype"/>
          <w:b/>
          <w:bCs/>
          <w:i/>
          <w:iCs/>
          <w:color w:val="222222"/>
        </w:rPr>
        <w:t>HECHOS NEGATIVOS, NO SON SUSCEPTIBLES DE DEMOSTRACIÓN. ”</w:t>
      </w:r>
      <w:r w:rsidRPr="00482CC9">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rsidR="00931814" w:rsidRPr="00482CC9" w:rsidRDefault="00931814" w:rsidP="00931814">
      <w:pPr>
        <w:shd w:val="clear" w:color="auto" w:fill="FFFFFF"/>
        <w:ind w:left="851" w:rightChars="386" w:right="926"/>
        <w:jc w:val="both"/>
        <w:rPr>
          <w:rFonts w:ascii="Palatino Linotype" w:eastAsia="Calibri" w:hAnsi="Palatino Linotype"/>
          <w:i/>
          <w:iCs/>
          <w:color w:val="222222"/>
        </w:rPr>
      </w:pPr>
      <w:r w:rsidRPr="00482CC9">
        <w:rPr>
          <w:rFonts w:ascii="Palatino Linotype" w:eastAsia="Calibri" w:hAnsi="Palatino Linotype"/>
          <w:i/>
          <w:iCs/>
          <w:color w:val="222222"/>
        </w:rPr>
        <w:t>Amparo en revisión 2022/61. José García Florín (Menor). 9 de octubre de 1961. Cinco votos. Ponente: José Rivera Pérez Campos.”</w:t>
      </w:r>
    </w:p>
    <w:p w:rsidR="00931814" w:rsidRPr="00482CC9" w:rsidRDefault="00931814" w:rsidP="00931814">
      <w:pPr>
        <w:rPr>
          <w:sz w:val="14"/>
        </w:rPr>
      </w:pPr>
    </w:p>
    <w:p w:rsidR="00931814" w:rsidRPr="00482CC9" w:rsidRDefault="00931814" w:rsidP="00931814">
      <w:pPr>
        <w:autoSpaceDE w:val="0"/>
        <w:autoSpaceDN w:val="0"/>
        <w:adjustRightInd w:val="0"/>
        <w:spacing w:before="240" w:line="360" w:lineRule="auto"/>
        <w:jc w:val="both"/>
        <w:rPr>
          <w:rFonts w:ascii="Palatino Linotype" w:eastAsia="Calibri" w:hAnsi="Palatino Linotype" w:cs="Arial"/>
        </w:rPr>
      </w:pPr>
      <w:r w:rsidRPr="00482CC9">
        <w:rPr>
          <w:rFonts w:ascii="Palatino Linotype" w:eastAsia="Calibri" w:hAnsi="Palatino Linotype" w:cs="Arial"/>
        </w:rPr>
        <w:t>De igual forma viene a colación el Criterio 7/2017, emitido por el Instituto Nacional de Transparencia, Acceso a la Información y Protección de Datos Personales, cuyo texto se transcribe a continuación:</w:t>
      </w:r>
    </w:p>
    <w:p w:rsidR="00931814" w:rsidRPr="00482CC9" w:rsidRDefault="00931814" w:rsidP="00931814">
      <w:pPr>
        <w:tabs>
          <w:tab w:val="left" w:pos="851"/>
        </w:tabs>
        <w:spacing w:before="240" w:after="240" w:line="276" w:lineRule="auto"/>
        <w:ind w:left="851" w:right="850"/>
        <w:jc w:val="both"/>
        <w:rPr>
          <w:i/>
          <w:color w:val="222222"/>
        </w:rPr>
      </w:pPr>
      <w:r w:rsidRPr="00482CC9">
        <w:rPr>
          <w:rFonts w:ascii="Palatino Linotype" w:hAnsi="Palatino Linotype"/>
          <w:b/>
          <w:i/>
          <w:color w:val="222222"/>
        </w:rPr>
        <w:t>Casos en los que no es necesario que el Comité de Transparencia confirme formalmente la inexistencia de la información.</w:t>
      </w:r>
      <w:r w:rsidRPr="00482CC9">
        <w:rPr>
          <w:rFonts w:ascii="Palatino Linotype" w:hAnsi="Palatino Linotype"/>
          <w:i/>
          <w:color w:val="222222"/>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482CC9">
        <w:rPr>
          <w:i/>
          <w:color w:val="222222"/>
        </w:rPr>
        <w:t>.</w:t>
      </w:r>
    </w:p>
    <w:p w:rsidR="00931814" w:rsidRPr="00482CC9" w:rsidRDefault="00931814" w:rsidP="00931814"/>
    <w:p w:rsidR="00931814" w:rsidRPr="00482CC9" w:rsidRDefault="00931814" w:rsidP="00931814">
      <w:pPr>
        <w:autoSpaceDE w:val="0"/>
        <w:autoSpaceDN w:val="0"/>
        <w:adjustRightInd w:val="0"/>
        <w:spacing w:before="240" w:line="360" w:lineRule="auto"/>
        <w:jc w:val="both"/>
        <w:rPr>
          <w:rFonts w:ascii="Palatino Linotype" w:eastAsia="Calibri" w:hAnsi="Palatino Linotype" w:cs="Arial"/>
        </w:rPr>
      </w:pPr>
      <w:r w:rsidRPr="00482CC9">
        <w:rPr>
          <w:rFonts w:ascii="Palatino Linotype" w:eastAsia="Calibri" w:hAnsi="Palatino Linotype" w:cs="Arial"/>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931814" w:rsidRPr="00482CC9" w:rsidRDefault="00931814" w:rsidP="00931814"/>
    <w:p w:rsidR="00931814" w:rsidRPr="00482CC9" w:rsidRDefault="00931814" w:rsidP="00931814">
      <w:pPr>
        <w:ind w:left="851" w:right="850"/>
        <w:jc w:val="both"/>
        <w:rPr>
          <w:rFonts w:ascii="Palatino Linotype" w:hAnsi="Palatino Linotype"/>
          <w:i/>
        </w:rPr>
      </w:pPr>
      <w:r w:rsidRPr="00482CC9">
        <w:rPr>
          <w:rFonts w:ascii="Palatino Linotype" w:hAnsi="Palatino Linotype"/>
        </w:rPr>
        <w:t>“</w:t>
      </w:r>
      <w:r w:rsidRPr="00482CC9">
        <w:rPr>
          <w:rFonts w:ascii="Palatino Linotype" w:hAnsi="Palatino Linotype"/>
          <w:b/>
          <w:i/>
        </w:rPr>
        <w:t>Artículo 12.</w:t>
      </w:r>
      <w:r w:rsidRPr="00482CC9">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rsidR="00931814" w:rsidRPr="00482CC9" w:rsidRDefault="00931814" w:rsidP="00931814">
      <w:pPr>
        <w:ind w:left="851" w:right="850"/>
        <w:jc w:val="both"/>
        <w:rPr>
          <w:rFonts w:ascii="Palatino Linotype" w:hAnsi="Palatino Linotype"/>
          <w:i/>
        </w:rPr>
      </w:pPr>
    </w:p>
    <w:p w:rsidR="00931814" w:rsidRPr="00482CC9" w:rsidRDefault="00931814" w:rsidP="00931814">
      <w:pPr>
        <w:ind w:left="851" w:right="850"/>
        <w:jc w:val="both"/>
        <w:rPr>
          <w:rFonts w:ascii="Palatino Linotype" w:hAnsi="Palatino Linotype"/>
        </w:rPr>
      </w:pPr>
      <w:r w:rsidRPr="00482CC9">
        <w:rPr>
          <w:rFonts w:ascii="Palatino Linotype" w:hAnsi="Palatino Linotype"/>
          <w:b/>
          <w:i/>
          <w:u w:val="single"/>
        </w:rPr>
        <w:t>Los sujetos obligados sólo proporcionarán la información pública que se les requiera y que obre en sus archivos</w:t>
      </w:r>
      <w:r w:rsidRPr="00482CC9">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931814" w:rsidRPr="00482CC9" w:rsidRDefault="00931814" w:rsidP="00931814">
      <w:pPr>
        <w:autoSpaceDE w:val="0"/>
        <w:autoSpaceDN w:val="0"/>
        <w:adjustRightInd w:val="0"/>
        <w:spacing w:line="360" w:lineRule="auto"/>
        <w:jc w:val="both"/>
        <w:rPr>
          <w:rFonts w:ascii="Palatino Linotype" w:hAnsi="Palatino Linotype" w:cs="Arial"/>
        </w:rPr>
      </w:pPr>
    </w:p>
    <w:p w:rsidR="00931814" w:rsidRPr="00482CC9" w:rsidRDefault="00931814" w:rsidP="00931814">
      <w:pPr>
        <w:autoSpaceDE w:val="0"/>
        <w:autoSpaceDN w:val="0"/>
        <w:adjustRightInd w:val="0"/>
        <w:spacing w:line="360" w:lineRule="auto"/>
        <w:jc w:val="both"/>
        <w:rPr>
          <w:rFonts w:ascii="Palatino Linotype" w:hAnsi="Palatino Linotype" w:cs="Arial"/>
        </w:rPr>
      </w:pPr>
      <w:r w:rsidRPr="00482CC9">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rsidR="00931814" w:rsidRPr="00482CC9" w:rsidRDefault="00931814" w:rsidP="00931814">
      <w:pPr>
        <w:autoSpaceDE w:val="0"/>
        <w:autoSpaceDN w:val="0"/>
        <w:adjustRightInd w:val="0"/>
        <w:spacing w:line="360" w:lineRule="auto"/>
        <w:jc w:val="both"/>
        <w:rPr>
          <w:rFonts w:ascii="Palatino Linotype" w:hAnsi="Palatino Linotype"/>
        </w:rPr>
      </w:pPr>
    </w:p>
    <w:p w:rsidR="00931814" w:rsidRPr="00482CC9" w:rsidRDefault="00931814" w:rsidP="00931814">
      <w:pPr>
        <w:spacing w:line="360" w:lineRule="auto"/>
        <w:jc w:val="both"/>
        <w:rPr>
          <w:rFonts w:ascii="Palatino Linotype" w:hAnsi="Palatino Linotype" w:cs="Arial"/>
          <w:color w:val="000000"/>
        </w:rPr>
      </w:pPr>
      <w:r w:rsidRPr="00482CC9">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482CC9">
        <w:rPr>
          <w:rFonts w:ascii="Palatino Linotype" w:hAnsi="Palatino Linotype" w:cs="Arial"/>
          <w:b/>
          <w:color w:val="000000"/>
        </w:rPr>
        <w:t xml:space="preserve"> </w:t>
      </w:r>
      <w:r w:rsidRPr="00482CC9">
        <w:rPr>
          <w:rFonts w:ascii="Palatino Linotype" w:hAnsi="Palatino Linotype" w:cs="Arial"/>
          <w:color w:val="000000"/>
        </w:rPr>
        <w:t xml:space="preserve">no tienen el deber de generar, poseer o administrar la información pública con el grado de detalle solicitado; esto es, que no tienen el deber </w:t>
      </w:r>
      <w:r w:rsidRPr="00482CC9">
        <w:rPr>
          <w:rFonts w:ascii="Palatino Linotype" w:hAnsi="Palatino Linotype" w:cs="Arial"/>
          <w:color w:val="000000"/>
        </w:rPr>
        <w:lastRenderedPageBreak/>
        <w:t xml:space="preserve">de generar un documento </w:t>
      </w:r>
      <w:r w:rsidRPr="00482CC9">
        <w:rPr>
          <w:rFonts w:ascii="Palatino Linotype" w:hAnsi="Palatino Linotype" w:cs="Arial"/>
          <w:i/>
          <w:color w:val="000000"/>
        </w:rPr>
        <w:t>ad hoc</w:t>
      </w:r>
      <w:r w:rsidRPr="00482CC9">
        <w:rPr>
          <w:rFonts w:ascii="Palatino Linotype" w:hAnsi="Palatino Linotype" w:cs="Arial"/>
          <w:color w:val="000000"/>
        </w:rPr>
        <w:t>, para satisfacer el derecho de acceso a la información pública.</w:t>
      </w:r>
    </w:p>
    <w:p w:rsidR="00931814" w:rsidRPr="00482CC9" w:rsidRDefault="00931814" w:rsidP="00931814">
      <w:pPr>
        <w:pStyle w:val="Sinespaciado"/>
      </w:pPr>
    </w:p>
    <w:p w:rsidR="00931814" w:rsidRPr="00482CC9" w:rsidRDefault="00931814" w:rsidP="00931814">
      <w:pPr>
        <w:spacing w:line="360" w:lineRule="auto"/>
        <w:jc w:val="both"/>
        <w:rPr>
          <w:rFonts w:ascii="Palatino Linotype" w:hAnsi="Palatino Linotype" w:cs="Arial"/>
          <w:color w:val="000000"/>
        </w:rPr>
      </w:pPr>
      <w:r w:rsidRPr="00482CC9">
        <w:rPr>
          <w:rFonts w:ascii="Palatino Linotype" w:hAnsi="Palatino Linotype" w:cs="Arial"/>
          <w:color w:val="000000"/>
        </w:rPr>
        <w:t xml:space="preserve">Como apoyo a lo anterior, es aplicable el Criterio 03-17, emitido por </w:t>
      </w:r>
      <w:r w:rsidRPr="00482CC9">
        <w:rPr>
          <w:rFonts w:ascii="Palatino Linotype" w:eastAsia="Arial Unicode MS" w:hAnsi="Palatino Linotype" w:cs="Arial"/>
          <w:color w:val="000000"/>
        </w:rPr>
        <w:t>el Instituto Nacional de Transparencia, Acceso a la Información y Protección de Datos Personales,</w:t>
      </w:r>
      <w:r w:rsidRPr="00482CC9">
        <w:rPr>
          <w:rFonts w:ascii="Palatino Linotype" w:hAnsi="Palatino Linotype"/>
          <w:bCs/>
          <w:color w:val="000000"/>
        </w:rPr>
        <w:t xml:space="preserve"> que dice:</w:t>
      </w:r>
      <w:r w:rsidRPr="00482CC9">
        <w:rPr>
          <w:rFonts w:ascii="Palatino Linotype" w:hAnsi="Palatino Linotype"/>
          <w:b/>
          <w:bCs/>
          <w:color w:val="000000"/>
        </w:rPr>
        <w:t xml:space="preserve"> </w:t>
      </w:r>
    </w:p>
    <w:p w:rsidR="00931814" w:rsidRPr="00482CC9" w:rsidRDefault="00931814" w:rsidP="00931814">
      <w:pPr>
        <w:ind w:left="851" w:right="850"/>
        <w:jc w:val="both"/>
        <w:rPr>
          <w:rFonts w:ascii="Palatino Linotype" w:hAnsi="Palatino Linotype" w:cs="Arial"/>
          <w:color w:val="000000"/>
          <w:sz w:val="2"/>
        </w:rPr>
      </w:pPr>
    </w:p>
    <w:p w:rsidR="00931814" w:rsidRPr="00482CC9" w:rsidRDefault="00931814" w:rsidP="00931814">
      <w:pPr>
        <w:ind w:left="567" w:right="567"/>
        <w:jc w:val="both"/>
        <w:rPr>
          <w:rFonts w:ascii="Palatino Linotype" w:hAnsi="Palatino Linotype" w:cs="Arial"/>
          <w:i/>
          <w:color w:val="000000"/>
        </w:rPr>
      </w:pPr>
      <w:r w:rsidRPr="00482CC9">
        <w:rPr>
          <w:rFonts w:ascii="Palatino Linotype" w:hAnsi="Palatino Linotype" w:cs="Arial"/>
          <w:i/>
          <w:color w:val="000000"/>
        </w:rPr>
        <w:t>“</w:t>
      </w:r>
      <w:r w:rsidRPr="00482CC9">
        <w:rPr>
          <w:rFonts w:ascii="Palatino Linotype" w:hAnsi="Palatino Linotype" w:cs="Arial"/>
          <w:b/>
          <w:i/>
          <w:color w:val="000000"/>
        </w:rPr>
        <w:t>No existe obligación de elaborar documentos ad hoc para atender las solicitudes de acceso a la información.</w:t>
      </w:r>
      <w:r w:rsidRPr="00482CC9">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931814" w:rsidRPr="00482CC9" w:rsidRDefault="00931814" w:rsidP="00931814">
      <w:pPr>
        <w:ind w:left="567" w:right="567"/>
        <w:jc w:val="both"/>
        <w:rPr>
          <w:rFonts w:ascii="Palatino Linotype" w:hAnsi="Palatino Linotype" w:cs="Arial"/>
          <w:i/>
          <w:color w:val="000000"/>
          <w:sz w:val="2"/>
        </w:rPr>
      </w:pPr>
    </w:p>
    <w:p w:rsidR="00931814" w:rsidRPr="00482CC9" w:rsidRDefault="00931814" w:rsidP="00931814">
      <w:pPr>
        <w:ind w:left="567" w:right="567"/>
        <w:jc w:val="both"/>
        <w:rPr>
          <w:rFonts w:ascii="Palatino Linotype" w:hAnsi="Palatino Linotype" w:cs="Arial"/>
          <w:i/>
          <w:color w:val="000000"/>
        </w:rPr>
      </w:pPr>
      <w:r w:rsidRPr="00482CC9">
        <w:rPr>
          <w:rFonts w:ascii="Palatino Linotype" w:hAnsi="Palatino Linotype" w:cs="Arial"/>
          <w:i/>
          <w:color w:val="000000"/>
        </w:rPr>
        <w:t xml:space="preserve">Resoluciones: </w:t>
      </w:r>
    </w:p>
    <w:p w:rsidR="00931814" w:rsidRPr="00482CC9" w:rsidRDefault="00931814" w:rsidP="00931814">
      <w:pPr>
        <w:ind w:left="567" w:right="567"/>
        <w:jc w:val="both"/>
        <w:rPr>
          <w:rFonts w:ascii="Palatino Linotype" w:hAnsi="Palatino Linotype" w:cs="Arial"/>
          <w:i/>
          <w:color w:val="000000"/>
        </w:rPr>
      </w:pPr>
      <w:r w:rsidRPr="00482CC9">
        <w:rPr>
          <w:rFonts w:ascii="Palatino Linotype" w:hAnsi="Palatino Linotype" w:cs="Arial"/>
          <w:i/>
          <w:color w:val="000000"/>
        </w:rPr>
        <w:sym w:font="Symbol" w:char="F0B7"/>
      </w:r>
      <w:r w:rsidRPr="00482CC9">
        <w:rPr>
          <w:rFonts w:ascii="Palatino Linotype" w:hAnsi="Palatino Linotype" w:cs="Arial"/>
          <w:i/>
          <w:color w:val="000000"/>
        </w:rPr>
        <w:t xml:space="preserve"> RRA 0050/16. Instituto Nacional para la Evaluación de la Educación. 13 julio de 2016. Por unanimidad. Comisionado Ponente: Francisco Javier Acuña Llamas.</w:t>
      </w:r>
    </w:p>
    <w:p w:rsidR="00931814" w:rsidRPr="00482CC9" w:rsidRDefault="00931814" w:rsidP="00931814">
      <w:pPr>
        <w:ind w:left="567" w:right="567"/>
        <w:jc w:val="both"/>
        <w:rPr>
          <w:rFonts w:ascii="Palatino Linotype" w:hAnsi="Palatino Linotype" w:cs="Arial"/>
          <w:i/>
          <w:color w:val="000000"/>
        </w:rPr>
      </w:pPr>
      <w:r w:rsidRPr="00482CC9">
        <w:rPr>
          <w:rFonts w:ascii="Palatino Linotype" w:hAnsi="Palatino Linotype" w:cs="Arial"/>
          <w:i/>
          <w:color w:val="000000"/>
        </w:rPr>
        <w:sym w:font="Symbol" w:char="F0B7"/>
      </w:r>
      <w:r w:rsidRPr="00482CC9">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rsidR="00931814" w:rsidRPr="00482CC9" w:rsidRDefault="00931814" w:rsidP="00931814">
      <w:pPr>
        <w:ind w:left="567" w:right="567"/>
        <w:jc w:val="both"/>
        <w:rPr>
          <w:rFonts w:ascii="Palatino Linotype" w:hAnsi="Palatino Linotype" w:cs="Arial"/>
          <w:i/>
          <w:color w:val="000000"/>
        </w:rPr>
      </w:pPr>
      <w:r w:rsidRPr="00482CC9">
        <w:rPr>
          <w:rFonts w:ascii="Palatino Linotype" w:hAnsi="Palatino Linotype" w:cs="Arial"/>
          <w:i/>
          <w:color w:val="000000"/>
        </w:rPr>
        <w:sym w:font="Symbol" w:char="F0B7"/>
      </w:r>
      <w:r w:rsidRPr="00482CC9">
        <w:rPr>
          <w:rFonts w:ascii="Palatino Linotype" w:hAnsi="Palatino Linotype" w:cs="Arial"/>
          <w:i/>
          <w:color w:val="000000"/>
        </w:rPr>
        <w:t xml:space="preserve"> RRA 1889/16. Secretaría de Hacienda y Crédito Público. 05 de octubre de 2016. Por unanimidad. Comisionada Ponente. Ximena Puente de la Mora.”</w:t>
      </w:r>
    </w:p>
    <w:p w:rsidR="00931814" w:rsidRPr="00482CC9" w:rsidRDefault="00931814" w:rsidP="00931814">
      <w:pPr>
        <w:autoSpaceDE w:val="0"/>
        <w:autoSpaceDN w:val="0"/>
        <w:adjustRightInd w:val="0"/>
        <w:spacing w:line="360" w:lineRule="auto"/>
        <w:jc w:val="both"/>
        <w:rPr>
          <w:rFonts w:ascii="Palatino Linotype" w:hAnsi="Palatino Linotype" w:cs="Arial"/>
        </w:rPr>
      </w:pPr>
    </w:p>
    <w:p w:rsidR="00931814" w:rsidRPr="00482CC9" w:rsidRDefault="00931814" w:rsidP="00931814">
      <w:pPr>
        <w:autoSpaceDE w:val="0"/>
        <w:autoSpaceDN w:val="0"/>
        <w:adjustRightInd w:val="0"/>
        <w:spacing w:line="360" w:lineRule="auto"/>
        <w:jc w:val="both"/>
        <w:rPr>
          <w:rFonts w:ascii="Palatino Linotype" w:hAnsi="Palatino Linotype" w:cs="Arial"/>
        </w:rPr>
      </w:pPr>
      <w:r w:rsidRPr="00482CC9">
        <w:rPr>
          <w:rFonts w:ascii="Palatino Linotype" w:hAnsi="Palatino Linotype" w:cs="Arial"/>
        </w:rPr>
        <w:t xml:space="preserve">Aunado a lo antes expuesto, la respuesta emitida por </w:t>
      </w:r>
      <w:r w:rsidRPr="00482CC9">
        <w:rPr>
          <w:rFonts w:ascii="Palatino Linotype" w:hAnsi="Palatino Linotype" w:cs="Arial"/>
          <w:b/>
        </w:rPr>
        <w:t>El Sujeto Obligado</w:t>
      </w:r>
      <w:r w:rsidRPr="00482CC9">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rsidR="00931814" w:rsidRPr="00482CC9" w:rsidRDefault="00931814" w:rsidP="00931814">
      <w:pPr>
        <w:rPr>
          <w:rFonts w:ascii="Palatino Linotype" w:hAnsi="Palatino Linotype"/>
        </w:rPr>
      </w:pPr>
    </w:p>
    <w:p w:rsidR="00931814" w:rsidRPr="00482CC9" w:rsidRDefault="00931814" w:rsidP="00931814">
      <w:pPr>
        <w:pStyle w:val="Sinespaciado"/>
        <w:spacing w:line="360" w:lineRule="auto"/>
        <w:jc w:val="both"/>
        <w:rPr>
          <w:rFonts w:ascii="Palatino Linotype" w:hAnsi="Palatino Linotype" w:cs="Arial"/>
          <w:bCs/>
          <w:sz w:val="24"/>
        </w:rPr>
      </w:pPr>
      <w:r w:rsidRPr="00482CC9">
        <w:rPr>
          <w:rFonts w:ascii="Palatino Linotype" w:hAnsi="Palatino Linotype" w:cs="Arial"/>
          <w:bCs/>
          <w:sz w:val="24"/>
        </w:rPr>
        <w:lastRenderedPageBreak/>
        <w:t xml:space="preserve">Adicionalmente, es de destacar que este Órgano Garante no está facultado para manifestarse sobre la veracidad de lo afirmado por parte del </w:t>
      </w:r>
      <w:r w:rsidRPr="00482CC9">
        <w:rPr>
          <w:rFonts w:ascii="Palatino Linotype" w:hAnsi="Palatino Linotype" w:cs="Arial"/>
          <w:b/>
          <w:bCs/>
          <w:sz w:val="24"/>
        </w:rPr>
        <w:t>Sujeto Obligado</w:t>
      </w:r>
      <w:r w:rsidRPr="00482CC9">
        <w:rPr>
          <w:rFonts w:ascii="Palatino Linotype" w:hAnsi="Palatino Linotype" w:cs="Arial"/>
          <w:bCs/>
          <w:sz w:val="24"/>
        </w:rPr>
        <w:t xml:space="preserve"> pues no existe precepto legal alguno en la Ley de la materia que lo faculte para ello. </w:t>
      </w:r>
    </w:p>
    <w:p w:rsidR="00931814" w:rsidRPr="00482CC9" w:rsidRDefault="00931814" w:rsidP="00E811D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E811D4" w:rsidRPr="00482CC9" w:rsidRDefault="00E811D4" w:rsidP="00E811D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7A7CCA" w:rsidRPr="00482CC9" w:rsidRDefault="008D26AE" w:rsidP="007A7CCA">
      <w:pPr>
        <w:spacing w:line="360" w:lineRule="auto"/>
        <w:jc w:val="both"/>
        <w:rPr>
          <w:lang w:val="es-ES_tradnl"/>
        </w:rPr>
      </w:pPr>
      <w:r w:rsidRPr="00482CC9">
        <w:rPr>
          <w:rFonts w:ascii="Palatino Linotype" w:eastAsia="Calibri" w:hAnsi="Palatino Linotype" w:cs="Calibri"/>
          <w:lang w:val="es-ES_tradnl" w:eastAsia="es-MX"/>
        </w:rPr>
        <w:t>Ahora bien</w:t>
      </w:r>
      <w:r w:rsidR="007A7CCA" w:rsidRPr="00482CC9">
        <w:rPr>
          <w:rFonts w:ascii="Palatino Linotype" w:eastAsia="Calibri" w:hAnsi="Palatino Linotype" w:cs="Calibri"/>
          <w:b/>
          <w:lang w:val="es-ES_tradnl" w:eastAsia="es-MX"/>
        </w:rPr>
        <w:t xml:space="preserve">, </w:t>
      </w:r>
      <w:r w:rsidRPr="00482CC9">
        <w:rPr>
          <w:rFonts w:ascii="Palatino Linotype" w:eastAsia="Calibri" w:hAnsi="Palatino Linotype" w:cs="Calibri"/>
          <w:lang w:val="es-ES_tradnl" w:eastAsia="es-MX"/>
        </w:rPr>
        <w:t>los requerimientos planteados por el Recurrent</w:t>
      </w:r>
      <w:r w:rsidRPr="00482CC9">
        <w:rPr>
          <w:rFonts w:ascii="Palatino Linotype" w:eastAsia="Calibri" w:hAnsi="Palatino Linotype" w:cs="Calibri"/>
          <w:b/>
          <w:lang w:val="es-ES_tradnl" w:eastAsia="es-MX"/>
        </w:rPr>
        <w:t xml:space="preserve">e </w:t>
      </w:r>
      <w:r w:rsidR="007A7CCA" w:rsidRPr="00482CC9">
        <w:rPr>
          <w:rFonts w:ascii="Palatino Linotype" w:eastAsia="Calibri" w:hAnsi="Palatino Linotype" w:cs="Calibri"/>
          <w:lang w:val="es-ES_tradnl" w:eastAsia="es-MX"/>
        </w:rPr>
        <w:t>se trata</w:t>
      </w:r>
      <w:r w:rsidRPr="00482CC9">
        <w:rPr>
          <w:rFonts w:ascii="Palatino Linotype" w:eastAsia="Calibri" w:hAnsi="Palatino Linotype" w:cs="Calibri"/>
          <w:lang w:val="es-ES_tradnl" w:eastAsia="es-MX"/>
        </w:rPr>
        <w:t>n</w:t>
      </w:r>
      <w:r w:rsidR="007A7CCA" w:rsidRPr="00482CC9">
        <w:rPr>
          <w:rFonts w:ascii="Palatino Linotype" w:eastAsia="Calibri" w:hAnsi="Palatino Linotype" w:cs="Calibri"/>
          <w:lang w:val="es-ES_tradnl" w:eastAsia="es-MX"/>
        </w:rPr>
        <w:t xml:space="preserve"> de manifestaciones subjetivas por lo que el Sujeto Obligado no está obligado a dar respuesta, </w:t>
      </w:r>
      <w:r w:rsidR="00BB697D" w:rsidRPr="00482CC9">
        <w:rPr>
          <w:rFonts w:ascii="Palatino Linotype" w:eastAsia="Calibri" w:hAnsi="Palatino Linotype" w:cs="Calibri"/>
          <w:lang w:val="es-ES_tradnl" w:eastAsia="es-MX"/>
        </w:rPr>
        <w:t>derivado d</w:t>
      </w:r>
      <w:r w:rsidR="007A7CCA" w:rsidRPr="00482CC9">
        <w:rPr>
          <w:rFonts w:ascii="Palatino Linotype" w:hAnsi="Palatino Linotype"/>
          <w:iCs/>
        </w:rPr>
        <w:t xml:space="preserve">el criterio </w:t>
      </w:r>
      <w:r w:rsidR="007A7CCA" w:rsidRPr="00482CC9">
        <w:rPr>
          <w:rFonts w:ascii="Palatino Linotype" w:hAnsi="Palatino Linotype" w:cs="Arial"/>
          <w:color w:val="000000"/>
          <w:lang w:val="es-ES_tradnl"/>
        </w:rPr>
        <w:t xml:space="preserve">03-17, emitido por </w:t>
      </w:r>
      <w:r w:rsidR="007A7CCA" w:rsidRPr="00482CC9">
        <w:rPr>
          <w:rFonts w:ascii="Palatino Linotype" w:eastAsia="Arial Unicode MS" w:hAnsi="Palatino Linotype" w:cs="Arial"/>
          <w:color w:val="000000"/>
          <w:lang w:val="es-ES_tradnl"/>
        </w:rPr>
        <w:t xml:space="preserve">el Instituto Nacional de Transparencia, Acceso a la Información y Protección de Datos Personales cuyo rubro y texto dispone a la literalidad los siguiente: </w:t>
      </w:r>
    </w:p>
    <w:p w:rsidR="007A7CCA" w:rsidRPr="00482CC9" w:rsidRDefault="007A7CCA" w:rsidP="007A7CCA">
      <w:pPr>
        <w:pStyle w:val="Citas"/>
        <w:rPr>
          <w:b/>
          <w:spacing w:val="18"/>
        </w:rPr>
      </w:pPr>
      <w:r w:rsidRPr="00482CC9">
        <w:rPr>
          <w:b/>
        </w:rPr>
        <w:t xml:space="preserve">“NO EXISTE OBLIGACIÓN DE ELABORAR </w:t>
      </w:r>
      <w:r w:rsidRPr="00482CC9">
        <w:rPr>
          <w:b/>
          <w:spacing w:val="-3"/>
        </w:rPr>
        <w:t>D</w:t>
      </w:r>
      <w:r w:rsidRPr="00482CC9">
        <w:rPr>
          <w:b/>
        </w:rPr>
        <w:t>OCUM</w:t>
      </w:r>
      <w:r w:rsidRPr="00482CC9">
        <w:rPr>
          <w:b/>
          <w:spacing w:val="1"/>
        </w:rPr>
        <w:t>E</w:t>
      </w:r>
      <w:r w:rsidRPr="00482CC9">
        <w:rPr>
          <w:b/>
        </w:rPr>
        <w:t>N</w:t>
      </w:r>
      <w:r w:rsidRPr="00482CC9">
        <w:rPr>
          <w:b/>
          <w:spacing w:val="-1"/>
        </w:rPr>
        <w:t>T</w:t>
      </w:r>
      <w:r w:rsidRPr="00482CC9">
        <w:rPr>
          <w:b/>
        </w:rPr>
        <w:t>OS</w:t>
      </w:r>
      <w:r w:rsidRPr="00482CC9">
        <w:rPr>
          <w:b/>
          <w:spacing w:val="14"/>
        </w:rPr>
        <w:t xml:space="preserve"> </w:t>
      </w:r>
      <w:r w:rsidRPr="00482CC9">
        <w:rPr>
          <w:b/>
          <w:spacing w:val="-1"/>
        </w:rPr>
        <w:t xml:space="preserve">AD </w:t>
      </w:r>
      <w:r w:rsidRPr="00482CC9">
        <w:rPr>
          <w:b/>
        </w:rPr>
        <w:t>HOC</w:t>
      </w:r>
      <w:r w:rsidRPr="00482CC9">
        <w:rPr>
          <w:b/>
          <w:spacing w:val="11"/>
        </w:rPr>
        <w:t xml:space="preserve"> </w:t>
      </w:r>
      <w:r w:rsidRPr="00482CC9">
        <w:rPr>
          <w:b/>
        </w:rPr>
        <w:t>PARA</w:t>
      </w:r>
      <w:r w:rsidRPr="00482CC9">
        <w:rPr>
          <w:b/>
          <w:spacing w:val="10"/>
        </w:rPr>
        <w:t xml:space="preserve"> </w:t>
      </w:r>
      <w:r w:rsidRPr="00482CC9">
        <w:rPr>
          <w:b/>
        </w:rPr>
        <w:t>ATENDER LAS SOL</w:t>
      </w:r>
      <w:r w:rsidRPr="00482CC9">
        <w:rPr>
          <w:b/>
          <w:spacing w:val="-2"/>
        </w:rPr>
        <w:t>I</w:t>
      </w:r>
      <w:r w:rsidRPr="00482CC9">
        <w:rPr>
          <w:b/>
          <w:spacing w:val="1"/>
        </w:rPr>
        <w:t>C</w:t>
      </w:r>
      <w:r w:rsidRPr="00482CC9">
        <w:rPr>
          <w:b/>
        </w:rPr>
        <w:t>ITUDES</w:t>
      </w:r>
      <w:r w:rsidRPr="00482CC9">
        <w:rPr>
          <w:b/>
          <w:spacing w:val="10"/>
        </w:rPr>
        <w:t xml:space="preserve"> </w:t>
      </w:r>
      <w:r w:rsidRPr="00482CC9">
        <w:rPr>
          <w:b/>
        </w:rPr>
        <w:t>DE</w:t>
      </w:r>
      <w:r w:rsidRPr="00482CC9">
        <w:rPr>
          <w:b/>
          <w:spacing w:val="9"/>
        </w:rPr>
        <w:t xml:space="preserve"> </w:t>
      </w:r>
      <w:r w:rsidRPr="00482CC9">
        <w:rPr>
          <w:b/>
          <w:spacing w:val="1"/>
        </w:rPr>
        <w:t>AC</w:t>
      </w:r>
      <w:r w:rsidRPr="00482CC9">
        <w:rPr>
          <w:b/>
          <w:spacing w:val="-1"/>
        </w:rPr>
        <w:t>C</w:t>
      </w:r>
      <w:r w:rsidRPr="00482CC9">
        <w:rPr>
          <w:b/>
          <w:spacing w:val="1"/>
        </w:rPr>
        <w:t>ES</w:t>
      </w:r>
      <w:r w:rsidRPr="00482CC9">
        <w:rPr>
          <w:b/>
        </w:rPr>
        <w:t>O</w:t>
      </w:r>
      <w:r w:rsidRPr="00482CC9">
        <w:rPr>
          <w:b/>
          <w:spacing w:val="11"/>
        </w:rPr>
        <w:t xml:space="preserve"> </w:t>
      </w:r>
      <w:r w:rsidRPr="00482CC9">
        <w:rPr>
          <w:b/>
        </w:rPr>
        <w:t>A</w:t>
      </w:r>
      <w:r w:rsidRPr="00482CC9">
        <w:rPr>
          <w:b/>
          <w:spacing w:val="9"/>
        </w:rPr>
        <w:t xml:space="preserve"> </w:t>
      </w:r>
      <w:r w:rsidRPr="00482CC9">
        <w:rPr>
          <w:b/>
        </w:rPr>
        <w:t>LA</w:t>
      </w:r>
      <w:r w:rsidRPr="00482CC9">
        <w:rPr>
          <w:b/>
          <w:spacing w:val="10"/>
        </w:rPr>
        <w:t xml:space="preserve"> </w:t>
      </w:r>
      <w:r w:rsidRPr="00482CC9">
        <w:rPr>
          <w:b/>
        </w:rPr>
        <w:t>INFORMA</w:t>
      </w:r>
      <w:r w:rsidRPr="00482CC9">
        <w:rPr>
          <w:b/>
          <w:spacing w:val="1"/>
        </w:rPr>
        <w:t>C</w:t>
      </w:r>
      <w:r w:rsidRPr="00482CC9">
        <w:rPr>
          <w:b/>
        </w:rPr>
        <w:t>IÓ</w:t>
      </w:r>
      <w:r w:rsidRPr="00482CC9">
        <w:rPr>
          <w:b/>
          <w:spacing w:val="-2"/>
        </w:rPr>
        <w:t>N</w:t>
      </w:r>
      <w:r w:rsidRPr="00482CC9">
        <w:rPr>
          <w:b/>
        </w:rPr>
        <w:t>.</w:t>
      </w:r>
      <w:r w:rsidRPr="00482CC9">
        <w:rPr>
          <w:b/>
          <w:spacing w:val="18"/>
        </w:rPr>
        <w:t xml:space="preserve"> </w:t>
      </w:r>
    </w:p>
    <w:p w:rsidR="007A7CCA" w:rsidRPr="00482CC9" w:rsidRDefault="007A7CCA" w:rsidP="007A7CCA">
      <w:pPr>
        <w:pStyle w:val="Citas"/>
      </w:pPr>
      <w:r w:rsidRPr="00482CC9">
        <w:rPr>
          <w:spacing w:val="18"/>
        </w:rPr>
        <w:t>L</w:t>
      </w:r>
      <w:r w:rsidRPr="00482CC9">
        <w:rPr>
          <w:spacing w:val="-1"/>
        </w:rPr>
        <w:t xml:space="preserve">os </w:t>
      </w:r>
      <w:r w:rsidRPr="00482CC9">
        <w:rPr>
          <w:spacing w:val="1"/>
        </w:rPr>
        <w:t>a</w:t>
      </w:r>
      <w:r w:rsidRPr="00482CC9">
        <w:t>rt</w:t>
      </w:r>
      <w:r w:rsidRPr="00482CC9">
        <w:rPr>
          <w:spacing w:val="-2"/>
        </w:rPr>
        <w:t>í</w:t>
      </w:r>
      <w:r w:rsidRPr="00482CC9">
        <w:t>c</w:t>
      </w:r>
      <w:r w:rsidRPr="00482CC9">
        <w:rPr>
          <w:spacing w:val="1"/>
        </w:rPr>
        <w:t>u</w:t>
      </w:r>
      <w:r w:rsidRPr="00482CC9">
        <w:t>los</w:t>
      </w:r>
      <w:r w:rsidRPr="00482CC9">
        <w:rPr>
          <w:spacing w:val="8"/>
        </w:rPr>
        <w:t xml:space="preserve"> 129 </w:t>
      </w:r>
      <w:r w:rsidRPr="00482CC9">
        <w:rPr>
          <w:spacing w:val="1"/>
        </w:rPr>
        <w:t>d</w:t>
      </w:r>
      <w:r w:rsidRPr="00482CC9">
        <w:t>e</w:t>
      </w:r>
      <w:r w:rsidRPr="00482CC9">
        <w:rPr>
          <w:spacing w:val="9"/>
        </w:rPr>
        <w:t xml:space="preserve"> </w:t>
      </w:r>
      <w:r w:rsidRPr="00482CC9">
        <w:t>la</w:t>
      </w:r>
      <w:r w:rsidRPr="00482CC9">
        <w:rPr>
          <w:spacing w:val="10"/>
        </w:rPr>
        <w:t xml:space="preserve"> </w:t>
      </w:r>
      <w:r w:rsidRPr="00482CC9">
        <w:rPr>
          <w:spacing w:val="-1"/>
        </w:rPr>
        <w:t>L</w:t>
      </w:r>
      <w:r w:rsidRPr="00482CC9">
        <w:rPr>
          <w:spacing w:val="1"/>
        </w:rPr>
        <w:t>e</w:t>
      </w:r>
      <w:r w:rsidRPr="00482CC9">
        <w:t>y</w:t>
      </w:r>
      <w:r w:rsidRPr="00482CC9">
        <w:rPr>
          <w:spacing w:val="8"/>
        </w:rPr>
        <w:t xml:space="preserve"> </w:t>
      </w:r>
      <w:r w:rsidRPr="00482CC9">
        <w:t>General</w:t>
      </w:r>
      <w:r w:rsidRPr="00482CC9">
        <w:rPr>
          <w:spacing w:val="10"/>
        </w:rPr>
        <w:t xml:space="preserve"> </w:t>
      </w:r>
      <w:r w:rsidRPr="00482CC9">
        <w:rPr>
          <w:spacing w:val="-1"/>
        </w:rPr>
        <w:t>d</w:t>
      </w:r>
      <w:r w:rsidRPr="00482CC9">
        <w:t>e</w:t>
      </w:r>
      <w:r w:rsidRPr="00482CC9">
        <w:rPr>
          <w:spacing w:val="9"/>
        </w:rPr>
        <w:t xml:space="preserve"> </w:t>
      </w:r>
      <w:r w:rsidRPr="00482CC9">
        <w:rPr>
          <w:spacing w:val="2"/>
        </w:rPr>
        <w:t>T</w:t>
      </w:r>
      <w:r w:rsidRPr="00482CC9">
        <w:t>r</w:t>
      </w:r>
      <w:r w:rsidRPr="00482CC9">
        <w:rPr>
          <w:spacing w:val="-2"/>
        </w:rPr>
        <w:t>a</w:t>
      </w:r>
      <w:r w:rsidRPr="00482CC9">
        <w:rPr>
          <w:spacing w:val="1"/>
        </w:rPr>
        <w:t>n</w:t>
      </w:r>
      <w:r w:rsidRPr="00482CC9">
        <w:t>s</w:t>
      </w:r>
      <w:r w:rsidRPr="00482CC9">
        <w:rPr>
          <w:spacing w:val="1"/>
        </w:rPr>
        <w:t>pa</w:t>
      </w:r>
      <w:r w:rsidRPr="00482CC9">
        <w:t>r</w:t>
      </w:r>
      <w:r w:rsidRPr="00482CC9">
        <w:rPr>
          <w:spacing w:val="-2"/>
        </w:rPr>
        <w:t>e</w:t>
      </w:r>
      <w:r w:rsidRPr="00482CC9">
        <w:rPr>
          <w:spacing w:val="1"/>
        </w:rPr>
        <w:t>n</w:t>
      </w:r>
      <w:r w:rsidRPr="00482CC9">
        <w:t>cia y Acc</w:t>
      </w:r>
      <w:r w:rsidRPr="00482CC9">
        <w:rPr>
          <w:spacing w:val="1"/>
        </w:rPr>
        <w:t>e</w:t>
      </w:r>
      <w:r w:rsidRPr="00482CC9">
        <w:t>so</w:t>
      </w:r>
      <w:r w:rsidRPr="00482CC9">
        <w:rPr>
          <w:spacing w:val="3"/>
        </w:rPr>
        <w:t xml:space="preserve"> </w:t>
      </w:r>
      <w:r w:rsidRPr="00482CC9">
        <w:t>a</w:t>
      </w:r>
      <w:r w:rsidRPr="00482CC9">
        <w:rPr>
          <w:spacing w:val="1"/>
        </w:rPr>
        <w:t xml:space="preserve"> </w:t>
      </w:r>
      <w:r w:rsidRPr="00482CC9">
        <w:t>la I</w:t>
      </w:r>
      <w:r w:rsidRPr="00482CC9">
        <w:rPr>
          <w:spacing w:val="-1"/>
        </w:rPr>
        <w:t>n</w:t>
      </w:r>
      <w:r w:rsidRPr="00482CC9">
        <w:t>f</w:t>
      </w:r>
      <w:r w:rsidRPr="00482CC9">
        <w:rPr>
          <w:spacing w:val="1"/>
        </w:rPr>
        <w:t>o</w:t>
      </w:r>
      <w:r w:rsidRPr="00482CC9">
        <w:rPr>
          <w:spacing w:val="-3"/>
        </w:rPr>
        <w:t>r</w:t>
      </w:r>
      <w:r w:rsidRPr="00482CC9">
        <w:rPr>
          <w:spacing w:val="1"/>
        </w:rPr>
        <w:t>ma</w:t>
      </w:r>
      <w:r w:rsidRPr="00482CC9">
        <w:t>ci</w:t>
      </w:r>
      <w:r w:rsidRPr="00482CC9">
        <w:rPr>
          <w:spacing w:val="-2"/>
        </w:rPr>
        <w:t>ó</w:t>
      </w:r>
      <w:r w:rsidRPr="00482CC9">
        <w:t>n</w:t>
      </w:r>
      <w:r w:rsidRPr="00482CC9">
        <w:rPr>
          <w:spacing w:val="6"/>
        </w:rPr>
        <w:t xml:space="preserve"> </w:t>
      </w:r>
      <w:r w:rsidRPr="00482CC9">
        <w:rPr>
          <w:spacing w:val="-2"/>
        </w:rPr>
        <w:t>P</w:t>
      </w:r>
      <w:r w:rsidRPr="00482CC9">
        <w:rPr>
          <w:spacing w:val="1"/>
        </w:rPr>
        <w:t>úb</w:t>
      </w:r>
      <w:r w:rsidRPr="00482CC9">
        <w:t>l</w:t>
      </w:r>
      <w:r w:rsidRPr="00482CC9">
        <w:rPr>
          <w:spacing w:val="-1"/>
        </w:rPr>
        <w:t>i</w:t>
      </w:r>
      <w:r w:rsidRPr="00482CC9">
        <w:t xml:space="preserve">ca y </w:t>
      </w:r>
      <w:r w:rsidRPr="00482CC9">
        <w:rPr>
          <w:spacing w:val="8"/>
        </w:rPr>
        <w:t xml:space="preserve">130, párrafo cuarto, </w:t>
      </w:r>
      <w:r w:rsidRPr="00482CC9">
        <w:rPr>
          <w:spacing w:val="1"/>
        </w:rPr>
        <w:t>d</w:t>
      </w:r>
      <w:r w:rsidRPr="00482CC9">
        <w:t>e</w:t>
      </w:r>
      <w:r w:rsidRPr="00482CC9">
        <w:rPr>
          <w:spacing w:val="9"/>
        </w:rPr>
        <w:t xml:space="preserve"> </w:t>
      </w:r>
      <w:r w:rsidRPr="00482CC9">
        <w:t>la</w:t>
      </w:r>
      <w:r w:rsidRPr="00482CC9">
        <w:rPr>
          <w:spacing w:val="10"/>
        </w:rPr>
        <w:t xml:space="preserve"> </w:t>
      </w:r>
      <w:r w:rsidRPr="00482CC9">
        <w:rPr>
          <w:spacing w:val="-1"/>
        </w:rPr>
        <w:t>L</w:t>
      </w:r>
      <w:r w:rsidRPr="00482CC9">
        <w:rPr>
          <w:spacing w:val="1"/>
        </w:rPr>
        <w:t>e</w:t>
      </w:r>
      <w:r w:rsidRPr="00482CC9">
        <w:t>y</w:t>
      </w:r>
      <w:r w:rsidRPr="00482CC9">
        <w:rPr>
          <w:spacing w:val="8"/>
        </w:rPr>
        <w:t xml:space="preserve"> </w:t>
      </w:r>
      <w:r w:rsidRPr="00482CC9">
        <w:t>Fe</w:t>
      </w:r>
      <w:r w:rsidRPr="00482CC9">
        <w:rPr>
          <w:spacing w:val="1"/>
        </w:rPr>
        <w:t>de</w:t>
      </w:r>
      <w:r w:rsidRPr="00482CC9">
        <w:t>ral</w:t>
      </w:r>
      <w:r w:rsidRPr="00482CC9">
        <w:rPr>
          <w:spacing w:val="10"/>
        </w:rPr>
        <w:t xml:space="preserve"> </w:t>
      </w:r>
      <w:r w:rsidRPr="00482CC9">
        <w:rPr>
          <w:spacing w:val="-1"/>
        </w:rPr>
        <w:t>d</w:t>
      </w:r>
      <w:r w:rsidRPr="00482CC9">
        <w:t>e</w:t>
      </w:r>
      <w:r w:rsidRPr="00482CC9">
        <w:rPr>
          <w:spacing w:val="9"/>
        </w:rPr>
        <w:t xml:space="preserve"> </w:t>
      </w:r>
      <w:r w:rsidRPr="00482CC9">
        <w:rPr>
          <w:spacing w:val="2"/>
        </w:rPr>
        <w:t>T</w:t>
      </w:r>
      <w:r w:rsidRPr="00482CC9">
        <w:t>r</w:t>
      </w:r>
      <w:r w:rsidRPr="00482CC9">
        <w:rPr>
          <w:spacing w:val="-2"/>
        </w:rPr>
        <w:t>a</w:t>
      </w:r>
      <w:r w:rsidRPr="00482CC9">
        <w:rPr>
          <w:spacing w:val="1"/>
        </w:rPr>
        <w:t>n</w:t>
      </w:r>
      <w:r w:rsidRPr="00482CC9">
        <w:t>s</w:t>
      </w:r>
      <w:r w:rsidRPr="00482CC9">
        <w:rPr>
          <w:spacing w:val="1"/>
        </w:rPr>
        <w:t>pa</w:t>
      </w:r>
      <w:r w:rsidRPr="00482CC9">
        <w:t>r</w:t>
      </w:r>
      <w:r w:rsidRPr="00482CC9">
        <w:rPr>
          <w:spacing w:val="-2"/>
        </w:rPr>
        <w:t>e</w:t>
      </w:r>
      <w:r w:rsidRPr="00482CC9">
        <w:rPr>
          <w:spacing w:val="1"/>
        </w:rPr>
        <w:t>n</w:t>
      </w:r>
      <w:r w:rsidRPr="00482CC9">
        <w:t>cia y Acc</w:t>
      </w:r>
      <w:r w:rsidRPr="00482CC9">
        <w:rPr>
          <w:spacing w:val="1"/>
        </w:rPr>
        <w:t>e</w:t>
      </w:r>
      <w:r w:rsidRPr="00482CC9">
        <w:t>so</w:t>
      </w:r>
      <w:r w:rsidRPr="00482CC9">
        <w:rPr>
          <w:spacing w:val="3"/>
        </w:rPr>
        <w:t xml:space="preserve"> </w:t>
      </w:r>
      <w:r w:rsidRPr="00482CC9">
        <w:t>a</w:t>
      </w:r>
      <w:r w:rsidRPr="00482CC9">
        <w:rPr>
          <w:spacing w:val="1"/>
        </w:rPr>
        <w:t xml:space="preserve"> </w:t>
      </w:r>
      <w:r w:rsidRPr="00482CC9">
        <w:t>la I</w:t>
      </w:r>
      <w:r w:rsidRPr="00482CC9">
        <w:rPr>
          <w:spacing w:val="-1"/>
        </w:rPr>
        <w:t>n</w:t>
      </w:r>
      <w:r w:rsidRPr="00482CC9">
        <w:t>f</w:t>
      </w:r>
      <w:r w:rsidRPr="00482CC9">
        <w:rPr>
          <w:spacing w:val="1"/>
        </w:rPr>
        <w:t>o</w:t>
      </w:r>
      <w:r w:rsidRPr="00482CC9">
        <w:rPr>
          <w:spacing w:val="-3"/>
        </w:rPr>
        <w:t>r</w:t>
      </w:r>
      <w:r w:rsidRPr="00482CC9">
        <w:rPr>
          <w:spacing w:val="1"/>
        </w:rPr>
        <w:t>ma</w:t>
      </w:r>
      <w:r w:rsidRPr="00482CC9">
        <w:t>ci</w:t>
      </w:r>
      <w:r w:rsidRPr="00482CC9">
        <w:rPr>
          <w:spacing w:val="-2"/>
        </w:rPr>
        <w:t>ó</w:t>
      </w:r>
      <w:r w:rsidRPr="00482CC9">
        <w:t>n</w:t>
      </w:r>
      <w:r w:rsidRPr="00482CC9">
        <w:rPr>
          <w:spacing w:val="6"/>
        </w:rPr>
        <w:t xml:space="preserve"> </w:t>
      </w:r>
      <w:r w:rsidRPr="00482CC9">
        <w:rPr>
          <w:spacing w:val="-2"/>
        </w:rPr>
        <w:t>P</w:t>
      </w:r>
      <w:r w:rsidRPr="00482CC9">
        <w:rPr>
          <w:spacing w:val="1"/>
        </w:rPr>
        <w:t>úb</w:t>
      </w:r>
      <w:r w:rsidRPr="00482CC9">
        <w:t>l</w:t>
      </w:r>
      <w:r w:rsidRPr="00482CC9">
        <w:rPr>
          <w:spacing w:val="-1"/>
        </w:rPr>
        <w:t>i</w:t>
      </w:r>
      <w:r w:rsidRPr="00482CC9">
        <w:t xml:space="preserve">ca, </w:t>
      </w:r>
      <w:r w:rsidRPr="00482CC9">
        <w:rPr>
          <w:spacing w:val="-1"/>
        </w:rPr>
        <w:t>señalan</w:t>
      </w:r>
      <w:r w:rsidRPr="00482CC9">
        <w:rPr>
          <w:spacing w:val="1"/>
        </w:rPr>
        <w:t xml:space="preserve"> </w:t>
      </w:r>
      <w:r w:rsidRPr="00482CC9">
        <w:rPr>
          <w:spacing w:val="-1"/>
        </w:rPr>
        <w:t>q</w:t>
      </w:r>
      <w:r w:rsidRPr="00482CC9">
        <w:rPr>
          <w:spacing w:val="1"/>
        </w:rPr>
        <w:t>u</w:t>
      </w:r>
      <w:r w:rsidRPr="00482CC9">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482CC9">
        <w:rPr>
          <w:spacing w:val="-1"/>
        </w:rPr>
        <w:t xml:space="preserve"> sin necesidad de</w:t>
      </w:r>
      <w:r w:rsidRPr="00482CC9">
        <w:rPr>
          <w:spacing w:val="1"/>
        </w:rPr>
        <w:t xml:space="preserve"> e</w:t>
      </w:r>
      <w:r w:rsidRPr="00482CC9">
        <w:t>la</w:t>
      </w:r>
      <w:r w:rsidRPr="00482CC9">
        <w:rPr>
          <w:spacing w:val="1"/>
        </w:rPr>
        <w:t>bo</w:t>
      </w:r>
      <w:r w:rsidRPr="00482CC9">
        <w:t xml:space="preserve">rar </w:t>
      </w:r>
      <w:r w:rsidRPr="00482CC9">
        <w:rPr>
          <w:spacing w:val="1"/>
        </w:rPr>
        <w:t>do</w:t>
      </w:r>
      <w:r w:rsidRPr="00482CC9">
        <w:rPr>
          <w:spacing w:val="-2"/>
        </w:rPr>
        <w:t>c</w:t>
      </w:r>
      <w:r w:rsidRPr="00482CC9">
        <w:rPr>
          <w:spacing w:val="1"/>
        </w:rPr>
        <w:t>u</w:t>
      </w:r>
      <w:r w:rsidRPr="00482CC9">
        <w:rPr>
          <w:spacing w:val="-1"/>
        </w:rPr>
        <w:t>m</w:t>
      </w:r>
      <w:r w:rsidRPr="00482CC9">
        <w:rPr>
          <w:spacing w:val="1"/>
        </w:rPr>
        <w:t>en</w:t>
      </w:r>
      <w:r w:rsidRPr="00482CC9">
        <w:rPr>
          <w:spacing w:val="-2"/>
        </w:rPr>
        <w:t>t</w:t>
      </w:r>
      <w:r w:rsidRPr="00482CC9">
        <w:rPr>
          <w:spacing w:val="1"/>
        </w:rPr>
        <w:t>o</w:t>
      </w:r>
      <w:r w:rsidRPr="00482CC9">
        <w:t>s</w:t>
      </w:r>
      <w:r w:rsidRPr="00482CC9">
        <w:rPr>
          <w:spacing w:val="3"/>
        </w:rPr>
        <w:t xml:space="preserve"> </w:t>
      </w:r>
      <w:r w:rsidRPr="00482CC9">
        <w:rPr>
          <w:spacing w:val="1"/>
        </w:rPr>
        <w:t>a</w:t>
      </w:r>
      <w:r w:rsidRPr="00482CC9">
        <w:t>d</w:t>
      </w:r>
      <w:r w:rsidRPr="00482CC9">
        <w:rPr>
          <w:spacing w:val="1"/>
        </w:rPr>
        <w:t xml:space="preserve"> ho</w:t>
      </w:r>
      <w:r w:rsidRPr="00482CC9">
        <w:t>c</w:t>
      </w:r>
      <w:r w:rsidRPr="00482CC9">
        <w:rPr>
          <w:spacing w:val="2"/>
        </w:rPr>
        <w:t xml:space="preserve"> </w:t>
      </w:r>
      <w:r w:rsidRPr="00482CC9">
        <w:rPr>
          <w:spacing w:val="1"/>
        </w:rPr>
        <w:t>pa</w:t>
      </w:r>
      <w:r w:rsidRPr="00482CC9">
        <w:t xml:space="preserve">ra </w:t>
      </w:r>
      <w:r w:rsidRPr="00482CC9">
        <w:rPr>
          <w:spacing w:val="1"/>
        </w:rPr>
        <w:t>a</w:t>
      </w:r>
      <w:r w:rsidRPr="00482CC9">
        <w:t>t</w:t>
      </w:r>
      <w:r w:rsidRPr="00482CC9">
        <w:rPr>
          <w:spacing w:val="-1"/>
        </w:rPr>
        <w:t>e</w:t>
      </w:r>
      <w:r w:rsidRPr="00482CC9">
        <w:rPr>
          <w:spacing w:val="1"/>
        </w:rPr>
        <w:t>n</w:t>
      </w:r>
      <w:r w:rsidRPr="00482CC9">
        <w:rPr>
          <w:spacing w:val="-1"/>
        </w:rPr>
        <w:t>d</w:t>
      </w:r>
      <w:r w:rsidRPr="00482CC9">
        <w:rPr>
          <w:spacing w:val="1"/>
        </w:rPr>
        <w:t>e</w:t>
      </w:r>
      <w:r w:rsidRPr="00482CC9">
        <w:t>r</w:t>
      </w:r>
      <w:r w:rsidRPr="00482CC9">
        <w:rPr>
          <w:spacing w:val="2"/>
        </w:rPr>
        <w:t xml:space="preserve"> </w:t>
      </w:r>
      <w:r w:rsidRPr="00482CC9">
        <w:t>l</w:t>
      </w:r>
      <w:r w:rsidRPr="00482CC9">
        <w:rPr>
          <w:spacing w:val="-2"/>
        </w:rPr>
        <w:t>a</w:t>
      </w:r>
      <w:r w:rsidRPr="00482CC9">
        <w:t>s</w:t>
      </w:r>
      <w:r w:rsidRPr="00482CC9">
        <w:rPr>
          <w:spacing w:val="2"/>
        </w:rPr>
        <w:t xml:space="preserve"> </w:t>
      </w:r>
      <w:r w:rsidRPr="00482CC9">
        <w:t>s</w:t>
      </w:r>
      <w:r w:rsidRPr="00482CC9">
        <w:rPr>
          <w:spacing w:val="1"/>
        </w:rPr>
        <w:t>o</w:t>
      </w:r>
      <w:r w:rsidRPr="00482CC9">
        <w:t>l</w:t>
      </w:r>
      <w:r w:rsidRPr="00482CC9">
        <w:rPr>
          <w:spacing w:val="-1"/>
        </w:rPr>
        <w:t>i</w:t>
      </w:r>
      <w:r w:rsidRPr="00482CC9">
        <w:t>cit</w:t>
      </w:r>
      <w:r w:rsidRPr="00482CC9">
        <w:rPr>
          <w:spacing w:val="1"/>
        </w:rPr>
        <w:t>ude</w:t>
      </w:r>
      <w:r w:rsidRPr="00482CC9">
        <w:t>s</w:t>
      </w:r>
      <w:r w:rsidRPr="00482CC9">
        <w:rPr>
          <w:spacing w:val="4"/>
        </w:rPr>
        <w:t xml:space="preserve"> </w:t>
      </w:r>
      <w:r w:rsidRPr="00482CC9">
        <w:rPr>
          <w:spacing w:val="-1"/>
        </w:rPr>
        <w:t>d</w:t>
      </w:r>
      <w:r w:rsidRPr="00482CC9">
        <w:t>e</w:t>
      </w:r>
      <w:r w:rsidRPr="00482CC9">
        <w:rPr>
          <w:spacing w:val="3"/>
        </w:rPr>
        <w:t xml:space="preserve"> </w:t>
      </w:r>
      <w:r w:rsidRPr="00482CC9">
        <w:t>i</w:t>
      </w:r>
      <w:r w:rsidRPr="00482CC9">
        <w:rPr>
          <w:spacing w:val="-2"/>
        </w:rPr>
        <w:t>n</w:t>
      </w:r>
      <w:r w:rsidRPr="00482CC9">
        <w:t>f</w:t>
      </w:r>
      <w:r w:rsidRPr="00482CC9">
        <w:rPr>
          <w:spacing w:val="1"/>
        </w:rPr>
        <w:t>o</w:t>
      </w:r>
      <w:r w:rsidRPr="00482CC9">
        <w:t>r</w:t>
      </w:r>
      <w:r w:rsidRPr="00482CC9">
        <w:rPr>
          <w:spacing w:val="-1"/>
        </w:rPr>
        <w:t>m</w:t>
      </w:r>
      <w:r w:rsidRPr="00482CC9">
        <w:rPr>
          <w:spacing w:val="1"/>
        </w:rPr>
        <w:t>a</w:t>
      </w:r>
      <w:r w:rsidRPr="00482CC9">
        <w:t>ció</w:t>
      </w:r>
      <w:r w:rsidRPr="00482CC9">
        <w:rPr>
          <w:spacing w:val="1"/>
        </w:rPr>
        <w:t>n</w:t>
      </w:r>
      <w:r w:rsidRPr="00482CC9">
        <w:t>.</w:t>
      </w:r>
    </w:p>
    <w:p w:rsidR="007A7CCA" w:rsidRPr="00482CC9" w:rsidRDefault="007A7CCA" w:rsidP="007A7CCA">
      <w:pPr>
        <w:pStyle w:val="Citas"/>
        <w:rPr>
          <w:b/>
        </w:rPr>
      </w:pPr>
      <w:r w:rsidRPr="00482CC9">
        <w:rPr>
          <w:b/>
        </w:rPr>
        <w:t>Resoluciones:</w:t>
      </w:r>
    </w:p>
    <w:p w:rsidR="007A7CCA" w:rsidRPr="00482CC9" w:rsidRDefault="007A7CCA" w:rsidP="007A7CCA">
      <w:pPr>
        <w:pStyle w:val="Citas"/>
      </w:pPr>
      <w:r w:rsidRPr="00482CC9">
        <w:rPr>
          <w:b/>
        </w:rPr>
        <w:lastRenderedPageBreak/>
        <w:t>RRA 0050/16.</w:t>
      </w:r>
      <w:r w:rsidRPr="00482CC9">
        <w:t xml:space="preserve"> Instituto Nacional para la Evaluación de la Educación. 13 julio de 2016. Por unanimidad. Comisionado Ponente: Francisco Javier Acuña Llamas.</w:t>
      </w:r>
    </w:p>
    <w:p w:rsidR="007A7CCA" w:rsidRPr="00482CC9" w:rsidRDefault="007A7CCA" w:rsidP="007A7CCA">
      <w:pPr>
        <w:pStyle w:val="Citas"/>
        <w:rPr>
          <w:rFonts w:ascii="Times New Roman" w:hAnsi="Times New Roman" w:cs="Times New Roman"/>
        </w:rPr>
      </w:pPr>
      <w:r w:rsidRPr="00482CC9">
        <w:rPr>
          <w:b/>
        </w:rPr>
        <w:t xml:space="preserve">RRA 0310/16. </w:t>
      </w:r>
      <w:r w:rsidRPr="00482CC9">
        <w:t>Instituto Nacional de Transparencia, Acceso a la Información y Protección de Datos Personales. 10 de agosto de 2016. Por unanimidad. Comisionada Ponente. Areli Cano Guadiana.</w:t>
      </w:r>
    </w:p>
    <w:p w:rsidR="007A7CCA" w:rsidRPr="00482CC9" w:rsidRDefault="007A7CCA" w:rsidP="007A7CCA">
      <w:pPr>
        <w:pStyle w:val="Citas"/>
        <w:rPr>
          <w:b/>
        </w:rPr>
      </w:pPr>
      <w:r w:rsidRPr="00482CC9">
        <w:rPr>
          <w:b/>
        </w:rPr>
        <w:t xml:space="preserve">RRA 1889/16. </w:t>
      </w:r>
      <w:r w:rsidRPr="00482CC9">
        <w:t xml:space="preserve">Secretaría de Hacienda y Crédito Público. 05 de octubre de 2016. Por unanimidad. Comisionada Ponente. Ximena Puente de la Mora” </w:t>
      </w:r>
      <w:r w:rsidRPr="00482CC9">
        <w:rPr>
          <w:b/>
        </w:rPr>
        <w:t>[Sic]</w:t>
      </w:r>
    </w:p>
    <w:p w:rsidR="007A7CCA" w:rsidRPr="00482CC9" w:rsidRDefault="007A7CCA" w:rsidP="007A7CCA">
      <w:pPr>
        <w:autoSpaceDE w:val="0"/>
        <w:autoSpaceDN w:val="0"/>
        <w:adjustRightInd w:val="0"/>
        <w:spacing w:line="360" w:lineRule="auto"/>
        <w:jc w:val="both"/>
        <w:rPr>
          <w:rFonts w:ascii="Palatino Linotype" w:hAnsi="Palatino Linotype"/>
          <w:color w:val="000000"/>
          <w:lang w:val="es-ES_tradnl"/>
        </w:rPr>
      </w:pPr>
    </w:p>
    <w:p w:rsidR="007A7CCA" w:rsidRPr="00482CC9" w:rsidRDefault="007A7CCA" w:rsidP="007A7CCA">
      <w:pPr>
        <w:autoSpaceDE w:val="0"/>
        <w:autoSpaceDN w:val="0"/>
        <w:adjustRightInd w:val="0"/>
        <w:spacing w:line="360" w:lineRule="auto"/>
        <w:jc w:val="both"/>
        <w:rPr>
          <w:rFonts w:ascii="Palatino Linotype" w:eastAsia="MS Mincho" w:hAnsi="Palatino Linotype"/>
          <w:b/>
          <w:i/>
          <w:lang w:val="es-ES_tradnl"/>
        </w:rPr>
      </w:pPr>
      <w:r w:rsidRPr="00482CC9">
        <w:rPr>
          <w:rFonts w:ascii="Palatino Linotype" w:hAnsi="Palatino Linotype"/>
          <w:color w:val="000000"/>
          <w:lang w:val="es-ES_tradnl"/>
        </w:rPr>
        <w:t xml:space="preserve">En las generalizaciones anteriores y con referencia al derecho de petición, el </w:t>
      </w:r>
      <w:r w:rsidRPr="00482CC9">
        <w:rPr>
          <w:rFonts w:ascii="Palatino Linotype" w:eastAsia="MS Mincho" w:hAnsi="Palatino Linotype"/>
          <w:lang w:val="es-ES_tradnl"/>
        </w:rPr>
        <w:t>Maestro Ignacio Burgoa Orihuela refiere: “…</w:t>
      </w:r>
      <w:r w:rsidRPr="00482CC9">
        <w:rPr>
          <w:rFonts w:ascii="Palatino Linotype" w:eastAsia="MS Mincho" w:hAnsi="Palatino Linotype"/>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482CC9">
        <w:rPr>
          <w:rFonts w:ascii="Palatino Linotype" w:eastAsia="MS Mincho" w:hAnsi="Palatino Linotype"/>
          <w:i/>
          <w:vertAlign w:val="superscript"/>
          <w:lang w:val="es-ES_tradnl"/>
        </w:rPr>
        <w:footnoteReference w:id="2"/>
      </w:r>
      <w:r w:rsidRPr="00482CC9">
        <w:rPr>
          <w:rFonts w:ascii="Palatino Linotype" w:eastAsia="MS Mincho" w:hAnsi="Palatino Linotype"/>
          <w:i/>
          <w:lang w:val="es-ES_tradnl"/>
        </w:rPr>
        <w:t xml:space="preserve">  “</w:t>
      </w:r>
      <w:r w:rsidRPr="00482CC9">
        <w:rPr>
          <w:rFonts w:ascii="Palatino Linotype" w:eastAsia="MS Mincho" w:hAnsi="Palatino Linotype"/>
          <w:b/>
          <w:i/>
          <w:lang w:val="es-ES_tradnl"/>
        </w:rPr>
        <w:t>[Sic]</w:t>
      </w:r>
    </w:p>
    <w:p w:rsidR="007A7CCA" w:rsidRPr="00482CC9" w:rsidRDefault="007A7CCA" w:rsidP="007A7CCA">
      <w:pPr>
        <w:pStyle w:val="Sinespaciado"/>
        <w:spacing w:line="360" w:lineRule="auto"/>
        <w:jc w:val="both"/>
        <w:rPr>
          <w:rFonts w:ascii="Palatino Linotype" w:hAnsi="Palatino Linotype"/>
          <w:sz w:val="24"/>
          <w:lang w:val="es-ES_tradnl"/>
        </w:rPr>
      </w:pPr>
    </w:p>
    <w:p w:rsidR="007A7CCA" w:rsidRPr="00482CC9" w:rsidRDefault="007A7CCA" w:rsidP="007A7CCA">
      <w:pPr>
        <w:pStyle w:val="Sinespaciado"/>
        <w:spacing w:line="360" w:lineRule="auto"/>
        <w:jc w:val="both"/>
        <w:rPr>
          <w:rFonts w:ascii="Palatino Linotype" w:hAnsi="Palatino Linotype"/>
          <w:b/>
          <w:lang w:val="es-ES_tradnl"/>
        </w:rPr>
      </w:pPr>
      <w:r w:rsidRPr="00482CC9">
        <w:rPr>
          <w:rFonts w:ascii="Palatino Linotype" w:hAnsi="Palatino Linotype"/>
          <w:sz w:val="24"/>
          <w:lang w:val="es-ES_tradnl"/>
        </w:rPr>
        <w:t xml:space="preserve">Por su parte, David Cienfuegos Salgado, concibe al derecho de petición como </w:t>
      </w:r>
      <w:r w:rsidRPr="00482CC9">
        <w:rPr>
          <w:rFonts w:ascii="Palatino Linotype" w:hAnsi="Palatino Linotype"/>
          <w:i/>
          <w:sz w:val="24"/>
          <w:lang w:val="es-ES_tradnl"/>
        </w:rPr>
        <w:t>“el derecho de toda persona a ser escuchado por quienes ejercen el poder público.</w:t>
      </w:r>
      <w:r w:rsidRPr="00482CC9">
        <w:rPr>
          <w:rFonts w:ascii="Palatino Linotype" w:hAnsi="Palatino Linotype"/>
          <w:i/>
          <w:sz w:val="24"/>
          <w:vertAlign w:val="superscript"/>
          <w:lang w:val="es-ES_tradnl"/>
        </w:rPr>
        <w:footnoteReference w:id="3"/>
      </w:r>
      <w:r w:rsidRPr="00482CC9">
        <w:rPr>
          <w:rFonts w:ascii="Palatino Linotype" w:hAnsi="Palatino Linotype"/>
          <w:i/>
          <w:sz w:val="24"/>
          <w:lang w:val="es-ES_tradnl"/>
        </w:rPr>
        <w:t xml:space="preserve">” </w:t>
      </w:r>
      <w:r w:rsidRPr="00482CC9">
        <w:rPr>
          <w:rFonts w:ascii="Palatino Linotype" w:hAnsi="Palatino Linotype"/>
          <w:b/>
          <w:i/>
          <w:sz w:val="24"/>
          <w:lang w:val="es-ES_tradnl"/>
        </w:rPr>
        <w:t>[Sic]</w:t>
      </w:r>
    </w:p>
    <w:p w:rsidR="007A7CCA" w:rsidRPr="00482CC9" w:rsidRDefault="007A7CCA" w:rsidP="007A7CCA">
      <w:pPr>
        <w:pStyle w:val="Sinespaciado"/>
        <w:spacing w:line="360" w:lineRule="auto"/>
        <w:jc w:val="both"/>
        <w:rPr>
          <w:rFonts w:ascii="Palatino Linotype" w:hAnsi="Palatino Linotype"/>
          <w:lang w:val="es-ES_tradnl"/>
        </w:rPr>
      </w:pPr>
    </w:p>
    <w:p w:rsidR="007A7CCA" w:rsidRPr="00482CC9" w:rsidRDefault="007A7CCA" w:rsidP="007A7CCA">
      <w:pPr>
        <w:pStyle w:val="Sinespaciado"/>
        <w:spacing w:line="360" w:lineRule="auto"/>
        <w:jc w:val="both"/>
        <w:rPr>
          <w:rFonts w:ascii="Palatino Linotype" w:hAnsi="Palatino Linotype"/>
          <w:i/>
          <w:lang w:val="es-ES_tradnl"/>
        </w:rPr>
      </w:pPr>
      <w:r w:rsidRPr="00482CC9">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482CC9">
        <w:rPr>
          <w:rFonts w:ascii="Palatino Linotype" w:hAnsi="Palatino Linotype"/>
          <w:i/>
          <w:sz w:val="24"/>
          <w:lang w:val="es-ES_tradnl"/>
        </w:rPr>
        <w:t xml:space="preserve">“un derecho fundamental tanto de carácter individual como colectivo, cuyas limitaciones deben estar establecida en la ley, así como una garantía de que la </w:t>
      </w:r>
      <w:r w:rsidRPr="00482CC9">
        <w:rPr>
          <w:rFonts w:ascii="Palatino Linotype" w:hAnsi="Palatino Linotype"/>
          <w:i/>
          <w:sz w:val="24"/>
          <w:lang w:val="es-ES_tradnl"/>
        </w:rPr>
        <w:lastRenderedPageBreak/>
        <w:t xml:space="preserve">información sea transmitida con claridad y objetividad, por cuanto a que es un bien jurídico que coadyuva al desarrollo de las personas y a la formación de opinión pública de calidad para poder participar y luego influir en la vida pública. </w:t>
      </w:r>
      <w:r w:rsidRPr="00482CC9">
        <w:rPr>
          <w:rFonts w:ascii="Palatino Linotype" w:hAnsi="Palatino Linotype"/>
          <w:i/>
          <w:sz w:val="24"/>
          <w:vertAlign w:val="superscript"/>
          <w:lang w:val="es-ES_tradnl"/>
        </w:rPr>
        <w:footnoteReference w:id="4"/>
      </w:r>
      <w:r w:rsidRPr="00482CC9">
        <w:rPr>
          <w:rFonts w:ascii="Palatino Linotype" w:hAnsi="Palatino Linotype"/>
          <w:i/>
          <w:sz w:val="24"/>
          <w:lang w:val="es-ES_tradnl"/>
        </w:rPr>
        <w:t>“</w:t>
      </w:r>
      <w:r w:rsidRPr="00482CC9">
        <w:rPr>
          <w:rFonts w:ascii="Palatino Linotype" w:hAnsi="Palatino Linotype"/>
          <w:b/>
          <w:i/>
          <w:sz w:val="24"/>
          <w:lang w:val="es-ES_tradnl"/>
        </w:rPr>
        <w:t>[Sic]</w:t>
      </w:r>
      <w:r w:rsidRPr="00482CC9">
        <w:rPr>
          <w:rFonts w:ascii="Palatino Linotype" w:hAnsi="Palatino Linotype"/>
          <w:i/>
          <w:sz w:val="24"/>
          <w:lang w:val="es-ES_tradnl"/>
        </w:rPr>
        <w:t xml:space="preserve"> </w:t>
      </w:r>
    </w:p>
    <w:p w:rsidR="007A7CCA" w:rsidRPr="00482CC9" w:rsidRDefault="007A7CCA" w:rsidP="007A7CCA">
      <w:pPr>
        <w:pStyle w:val="Sinespaciado"/>
        <w:spacing w:line="360" w:lineRule="auto"/>
        <w:jc w:val="both"/>
        <w:rPr>
          <w:rFonts w:ascii="Palatino Linotype" w:hAnsi="Palatino Linotype"/>
          <w:i/>
          <w:lang w:val="es-ES_tradnl"/>
        </w:rPr>
      </w:pPr>
    </w:p>
    <w:p w:rsidR="007A7CCA" w:rsidRPr="00482CC9" w:rsidRDefault="007A7CCA" w:rsidP="007A7CCA">
      <w:pPr>
        <w:pStyle w:val="Sinespaciado"/>
        <w:spacing w:line="360" w:lineRule="auto"/>
        <w:jc w:val="both"/>
        <w:rPr>
          <w:rFonts w:ascii="Palatino Linotype" w:hAnsi="Palatino Linotype"/>
          <w:i/>
          <w:sz w:val="24"/>
          <w:szCs w:val="24"/>
          <w:lang w:val="es-ES_tradnl"/>
        </w:rPr>
      </w:pPr>
      <w:r w:rsidRPr="00482CC9">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 </w:t>
      </w:r>
      <w:r w:rsidRPr="00482CC9">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82CC9">
        <w:rPr>
          <w:rFonts w:ascii="Palatino Linotype" w:hAnsi="Palatino Linotype"/>
          <w:i/>
          <w:sz w:val="24"/>
          <w:szCs w:val="24"/>
          <w:vertAlign w:val="superscript"/>
          <w:lang w:val="es-ES_tradnl"/>
        </w:rPr>
        <w:footnoteReference w:id="5"/>
      </w:r>
      <w:r w:rsidRPr="00482CC9">
        <w:rPr>
          <w:rFonts w:ascii="Palatino Linotype" w:hAnsi="Palatino Linotype"/>
          <w:i/>
          <w:sz w:val="24"/>
          <w:szCs w:val="24"/>
          <w:lang w:val="es-ES_tradnl"/>
        </w:rPr>
        <w:t xml:space="preserve">” </w:t>
      </w:r>
      <w:r w:rsidRPr="00482CC9">
        <w:rPr>
          <w:rFonts w:ascii="Palatino Linotype" w:hAnsi="Palatino Linotype"/>
          <w:b/>
          <w:i/>
          <w:sz w:val="24"/>
          <w:szCs w:val="24"/>
          <w:lang w:val="es-ES_tradnl"/>
        </w:rPr>
        <w:t>[Sic]</w:t>
      </w:r>
    </w:p>
    <w:p w:rsidR="007A7CCA" w:rsidRPr="00482CC9" w:rsidRDefault="007A7CCA" w:rsidP="007A7CCA">
      <w:pPr>
        <w:autoSpaceDE w:val="0"/>
        <w:autoSpaceDN w:val="0"/>
        <w:adjustRightInd w:val="0"/>
        <w:spacing w:line="360" w:lineRule="auto"/>
        <w:jc w:val="both"/>
        <w:rPr>
          <w:rFonts w:ascii="Palatino Linotype" w:hAnsi="Palatino Linotype" w:cs="Arial"/>
          <w:i/>
          <w:iCs/>
        </w:rPr>
      </w:pPr>
    </w:p>
    <w:p w:rsidR="007A7CCA" w:rsidRPr="00482CC9" w:rsidRDefault="007A7CCA" w:rsidP="007A7CCA">
      <w:pPr>
        <w:pStyle w:val="Sinespaciado"/>
        <w:spacing w:line="360" w:lineRule="auto"/>
        <w:jc w:val="both"/>
        <w:rPr>
          <w:rFonts w:ascii="Palatino Linotype" w:hAnsi="Palatino Linotype" w:cs="Arial"/>
          <w:sz w:val="24"/>
          <w:szCs w:val="24"/>
        </w:rPr>
      </w:pPr>
      <w:r w:rsidRPr="00482CC9">
        <w:rPr>
          <w:rFonts w:ascii="Palatino Linotype" w:hAnsi="Palatino Linotype" w:cs="Arial"/>
          <w:sz w:val="24"/>
          <w:szCs w:val="24"/>
        </w:rPr>
        <w:t xml:space="preserve">Ahora bien, para entender los alcances de la información pública se considera importante citar el criterio </w:t>
      </w:r>
      <w:r w:rsidRPr="00482CC9">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82CC9">
        <w:rPr>
          <w:rFonts w:ascii="Palatino Linotype" w:hAnsi="Palatino Linotype" w:cs="Arial"/>
          <w:sz w:val="24"/>
          <w:szCs w:val="24"/>
        </w:rPr>
        <w:t>cuyo rubro y texto dispone:</w:t>
      </w:r>
    </w:p>
    <w:p w:rsidR="007A7CCA" w:rsidRPr="00482CC9" w:rsidRDefault="007A7CCA" w:rsidP="007A7CCA">
      <w:pPr>
        <w:pStyle w:val="Citas"/>
        <w:rPr>
          <w:b/>
          <w:lang w:eastAsia="es-MX"/>
        </w:rPr>
      </w:pPr>
      <w:r w:rsidRPr="00482CC9">
        <w:rPr>
          <w:b/>
          <w:lang w:eastAsia="es-MX"/>
        </w:rPr>
        <w:t xml:space="preserve">“INFORMACIÓN PÚBLICA, CONCEPTO DE, EN MATERIA DE TRANSPARENCIA. INTERPRETACIÓN TEMÁTICA DE LOS ARTÍCULOS 2, FRACCIÓN </w:t>
      </w:r>
      <w:r w:rsidRPr="00482CC9">
        <w:rPr>
          <w:b/>
          <w:bCs/>
          <w:lang w:eastAsia="es-MX"/>
        </w:rPr>
        <w:t xml:space="preserve">V, XV, Y XVI, </w:t>
      </w:r>
      <w:r w:rsidRPr="00482CC9">
        <w:rPr>
          <w:b/>
          <w:lang w:eastAsia="es-MX"/>
        </w:rPr>
        <w:t xml:space="preserve">32, 4,11 Y 41. </w:t>
      </w:r>
    </w:p>
    <w:p w:rsidR="007A7CCA" w:rsidRPr="00482CC9" w:rsidRDefault="007A7CCA" w:rsidP="007A7CCA">
      <w:pPr>
        <w:pStyle w:val="Citas"/>
        <w:rPr>
          <w:lang w:eastAsia="es-MX"/>
        </w:rPr>
      </w:pPr>
      <w:r w:rsidRPr="00482CC9">
        <w:rPr>
          <w:lang w:eastAsia="es-MX"/>
        </w:rPr>
        <w:lastRenderedPageBreak/>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A7CCA" w:rsidRPr="00482CC9" w:rsidRDefault="007A7CCA" w:rsidP="007A7CCA">
      <w:pPr>
        <w:pStyle w:val="Citas"/>
        <w:rPr>
          <w:lang w:eastAsia="es-MX"/>
        </w:rPr>
      </w:pPr>
      <w:r w:rsidRPr="00482CC9">
        <w:rPr>
          <w:lang w:eastAsia="es-MX"/>
        </w:rPr>
        <w:t>En consecuencia el acceso a la información se refiere a que se cumplan cualquiera de los siguientes tres supuestos:</w:t>
      </w:r>
    </w:p>
    <w:p w:rsidR="007A7CCA" w:rsidRPr="00482CC9" w:rsidRDefault="007A7CCA" w:rsidP="007A7CCA">
      <w:pPr>
        <w:pStyle w:val="Citas"/>
        <w:rPr>
          <w:lang w:eastAsia="es-MX"/>
        </w:rPr>
      </w:pPr>
      <w:r w:rsidRPr="00482CC9">
        <w:rPr>
          <w:lang w:eastAsia="es-MX"/>
        </w:rPr>
        <w:t>Que se trate de información registrada en cualquier soporte documental, que en ejercicio de las atribuciones conferidas, sea generada por los Sujetos Obligados;</w:t>
      </w:r>
    </w:p>
    <w:p w:rsidR="007A7CCA" w:rsidRPr="00482CC9" w:rsidRDefault="007A7CCA" w:rsidP="007A7CCA">
      <w:pPr>
        <w:pStyle w:val="Citas"/>
        <w:rPr>
          <w:lang w:eastAsia="es-MX"/>
        </w:rPr>
      </w:pPr>
      <w:r w:rsidRPr="00482CC9">
        <w:rPr>
          <w:lang w:eastAsia="es-MX"/>
        </w:rPr>
        <w:t>Que se trate de información registrada en cualquier soporte documental, que en ejercicio de las atribuciones conferidas, sea administrada por los Sujetos Obligados, y</w:t>
      </w:r>
    </w:p>
    <w:p w:rsidR="007A7CCA" w:rsidRPr="00482CC9" w:rsidRDefault="007A7CCA" w:rsidP="007A7CCA">
      <w:pPr>
        <w:pStyle w:val="Citas"/>
        <w:rPr>
          <w:b/>
          <w:lang w:eastAsia="es-MX"/>
        </w:rPr>
      </w:pPr>
      <w:r w:rsidRPr="00482CC9">
        <w:rPr>
          <w:lang w:eastAsia="es-MX"/>
        </w:rPr>
        <w:t xml:space="preserve">Que se trate de información registrada en cualquier soporte documental, que en ejercicio de las atribuciones conferidas, se encuentre en posesión de los Sujetos Obligados.” </w:t>
      </w:r>
      <w:r w:rsidRPr="00482CC9">
        <w:rPr>
          <w:b/>
          <w:lang w:eastAsia="es-MX"/>
        </w:rPr>
        <w:t>[Sic]</w:t>
      </w:r>
    </w:p>
    <w:p w:rsidR="007A7CCA" w:rsidRPr="00482CC9" w:rsidRDefault="007A7CCA" w:rsidP="007A7CCA">
      <w:pPr>
        <w:pStyle w:val="Sinespaciado"/>
        <w:spacing w:line="360" w:lineRule="auto"/>
        <w:jc w:val="both"/>
        <w:rPr>
          <w:rFonts w:ascii="Palatino Linotype" w:hAnsi="Palatino Linotype"/>
          <w:lang w:eastAsia="es-MX"/>
        </w:rPr>
      </w:pPr>
    </w:p>
    <w:p w:rsidR="007A7CCA" w:rsidRPr="00482CC9" w:rsidRDefault="007A7CCA" w:rsidP="007A7CCA">
      <w:pPr>
        <w:pStyle w:val="Sinespaciado"/>
        <w:spacing w:line="360" w:lineRule="auto"/>
        <w:jc w:val="both"/>
        <w:rPr>
          <w:rFonts w:ascii="Palatino Linotype" w:hAnsi="Palatino Linotype"/>
          <w:i/>
          <w:lang w:eastAsia="es-MX"/>
        </w:rPr>
      </w:pPr>
      <w:r w:rsidRPr="00482CC9">
        <w:rPr>
          <w:rFonts w:ascii="Palatino Linotype" w:hAnsi="Palatino Linotype"/>
          <w:sz w:val="24"/>
          <w:lang w:eastAsia="es-MX"/>
        </w:rPr>
        <w:t>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w:t>
      </w:r>
      <w:r w:rsidRPr="00482CC9">
        <w:rPr>
          <w:rFonts w:ascii="Palatino Linotype" w:hAnsi="Palatino Linotype"/>
          <w:lang w:eastAsia="es-MX"/>
        </w:rPr>
        <w:t xml:space="preserve"> </w:t>
      </w:r>
      <w:r w:rsidRPr="00482CC9">
        <w:rPr>
          <w:rFonts w:ascii="Palatino Linotype" w:hAnsi="Palatino Linotype"/>
          <w:sz w:val="24"/>
          <w:lang w:eastAsia="es-MX"/>
        </w:rPr>
        <w:t>“</w:t>
      </w:r>
      <w:r w:rsidRPr="00482CC9">
        <w:rPr>
          <w:rFonts w:ascii="Palatino Linotype" w:hAnsi="Palatino Linotype"/>
          <w:i/>
          <w:sz w:val="24"/>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482CC9">
        <w:rPr>
          <w:rFonts w:ascii="Palatino Linotype" w:hAnsi="Palatino Linotype"/>
          <w:b/>
          <w:i/>
          <w:sz w:val="24"/>
          <w:lang w:val="es-ES_tradnl"/>
        </w:rPr>
        <w:t>[Sic]</w:t>
      </w:r>
    </w:p>
    <w:p w:rsidR="007A7CCA" w:rsidRPr="00482CC9" w:rsidRDefault="007A7CCA" w:rsidP="007A7CCA">
      <w:pPr>
        <w:spacing w:line="360" w:lineRule="auto"/>
        <w:jc w:val="both"/>
        <w:rPr>
          <w:rFonts w:ascii="Palatino Linotype" w:hAnsi="Palatino Linotype"/>
        </w:rPr>
      </w:pPr>
    </w:p>
    <w:p w:rsidR="009215D7" w:rsidRPr="00482CC9" w:rsidRDefault="007A7CCA" w:rsidP="00055381">
      <w:pPr>
        <w:spacing w:line="360" w:lineRule="auto"/>
        <w:jc w:val="both"/>
        <w:rPr>
          <w:rFonts w:ascii="Palatino Linotype" w:hAnsi="Palatino Linotype"/>
        </w:rPr>
      </w:pPr>
      <w:r w:rsidRPr="00482CC9">
        <w:rPr>
          <w:rFonts w:ascii="Palatino Linotype" w:hAnsi="Palatino Linotype"/>
        </w:rPr>
        <w:lastRenderedPageBreak/>
        <w:t xml:space="preserve">Por lo anterior, al no constituirse dicho cuestionamiento como materia del derecho de acceso a la información, se considera que </w:t>
      </w:r>
      <w:r w:rsidRPr="00482CC9">
        <w:rPr>
          <w:rFonts w:ascii="Palatino Linotype" w:hAnsi="Palatino Linotype"/>
          <w:b/>
        </w:rPr>
        <w:t>El Sujeto Obligado</w:t>
      </w:r>
      <w:r w:rsidRPr="00482CC9">
        <w:rPr>
          <w:rFonts w:ascii="Palatino Linotype" w:hAnsi="Palatino Linotype"/>
        </w:rPr>
        <w:t xml:space="preserve"> no se encuentra constreñido a emitir una respuesta al mismo.</w:t>
      </w:r>
    </w:p>
    <w:p w:rsidR="00E811D4" w:rsidRPr="00482CC9" w:rsidRDefault="00E811D4" w:rsidP="00E811D4">
      <w:pPr>
        <w:spacing w:line="360" w:lineRule="auto"/>
        <w:jc w:val="both"/>
        <w:rPr>
          <w:rFonts w:ascii="Palatino Linotype" w:hAnsi="Palatino Linotype"/>
        </w:rPr>
      </w:pPr>
    </w:p>
    <w:p w:rsidR="00C16020" w:rsidRPr="00482CC9" w:rsidRDefault="00C16020" w:rsidP="00C16020">
      <w:pPr>
        <w:spacing w:line="360" w:lineRule="auto"/>
        <w:jc w:val="both"/>
        <w:rPr>
          <w:rFonts w:ascii="Palatino Linotype" w:hAnsi="Palatino Linotype"/>
        </w:rPr>
      </w:pPr>
      <w:r w:rsidRPr="00482CC9">
        <w:rPr>
          <w:rFonts w:ascii="Palatino Linotype" w:hAnsi="Palatino Linotype"/>
        </w:rPr>
        <w:t xml:space="preserve">En mérito de lo expuesto en líneas anteriores, resultan infundados los motivos de inconformidad que arguye </w:t>
      </w:r>
      <w:r w:rsidRPr="00482CC9">
        <w:rPr>
          <w:rFonts w:ascii="Palatino Linotype" w:hAnsi="Palatino Linotype"/>
          <w:b/>
        </w:rPr>
        <w:t xml:space="preserve">EL RECURRENTE </w:t>
      </w:r>
      <w:r w:rsidRPr="00482CC9">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482CC9">
        <w:rPr>
          <w:rFonts w:ascii="Palatino Linotype" w:hAnsi="Palatino Linotype"/>
          <w:b/>
        </w:rPr>
        <w:t xml:space="preserve">CONFIRMA </w:t>
      </w:r>
      <w:r w:rsidRPr="00482CC9">
        <w:rPr>
          <w:rFonts w:ascii="Palatino Linotype" w:hAnsi="Palatino Linotype"/>
        </w:rPr>
        <w:t xml:space="preserve">la respuesta a la solicitud de información número </w:t>
      </w:r>
      <w:r w:rsidRPr="00482CC9">
        <w:rPr>
          <w:rFonts w:ascii="Palatino Linotype" w:hAnsi="Palatino Linotype" w:cs="Arial"/>
          <w:b/>
        </w:rPr>
        <w:t xml:space="preserve">00034/ZACAZONA/IP/2023 </w:t>
      </w:r>
      <w:r w:rsidRPr="00482CC9">
        <w:rPr>
          <w:rFonts w:ascii="Palatino Linotype" w:hAnsi="Palatino Linotype"/>
        </w:rPr>
        <w:t xml:space="preserve">que ha sido materia del presente fallo. </w:t>
      </w:r>
    </w:p>
    <w:p w:rsidR="00C16020" w:rsidRPr="00482CC9" w:rsidRDefault="00C16020" w:rsidP="00C16020">
      <w:pPr>
        <w:tabs>
          <w:tab w:val="left" w:pos="709"/>
        </w:tabs>
        <w:spacing w:before="240" w:line="360" w:lineRule="auto"/>
        <w:ind w:right="51"/>
        <w:jc w:val="both"/>
        <w:rPr>
          <w:rFonts w:ascii="Palatino Linotype" w:hAnsi="Palatino Linotype"/>
        </w:rPr>
      </w:pPr>
      <w:r w:rsidRPr="00482CC9">
        <w:rPr>
          <w:rFonts w:ascii="Palatino Linotype" w:hAnsi="Palatino Linotype"/>
        </w:rPr>
        <w:t xml:space="preserve">Por lo antes expuesto y fundado es de resolverse y, </w:t>
      </w:r>
    </w:p>
    <w:p w:rsidR="00C16020" w:rsidRPr="00482CC9" w:rsidRDefault="00C16020" w:rsidP="00C16020">
      <w:pPr>
        <w:spacing w:line="360" w:lineRule="auto"/>
        <w:jc w:val="both"/>
        <w:rPr>
          <w:rFonts w:ascii="Palatino Linotype" w:hAnsi="Palatino Linotype"/>
          <w:lang w:val="es-MX"/>
        </w:rPr>
      </w:pPr>
    </w:p>
    <w:p w:rsidR="00C16020" w:rsidRPr="00482CC9" w:rsidRDefault="00C16020" w:rsidP="00C16020">
      <w:pPr>
        <w:spacing w:line="360" w:lineRule="auto"/>
        <w:jc w:val="center"/>
        <w:rPr>
          <w:rFonts w:ascii="Palatino Linotype" w:hAnsi="Palatino Linotype"/>
          <w:bCs/>
          <w:spacing w:val="60"/>
          <w:lang w:val="es-ES_tradnl"/>
        </w:rPr>
      </w:pPr>
      <w:r w:rsidRPr="00482CC9">
        <w:rPr>
          <w:rFonts w:ascii="Palatino Linotype" w:hAnsi="Palatino Linotype"/>
          <w:b/>
          <w:bCs/>
          <w:spacing w:val="60"/>
          <w:sz w:val="28"/>
          <w:lang w:val="es-ES_tradnl"/>
        </w:rPr>
        <w:t>SE    RESUELVE</w:t>
      </w:r>
    </w:p>
    <w:p w:rsidR="00C16020" w:rsidRPr="00482CC9" w:rsidRDefault="00C16020" w:rsidP="00C16020">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C16020" w:rsidRPr="00482CC9" w:rsidRDefault="00C16020" w:rsidP="00283992">
      <w:pPr>
        <w:spacing w:line="360" w:lineRule="auto"/>
        <w:jc w:val="both"/>
        <w:rPr>
          <w:rFonts w:ascii="Palatino Linotype" w:hAnsi="Palatino Linotype" w:cs="Arial"/>
        </w:rPr>
      </w:pPr>
      <w:r w:rsidRPr="00482CC9">
        <w:rPr>
          <w:rFonts w:ascii="Palatino Linotype" w:hAnsi="Palatino Linotype" w:cs="Arial"/>
          <w:b/>
          <w:sz w:val="28"/>
          <w:szCs w:val="28"/>
          <w:lang w:val="es-ES_tradnl"/>
        </w:rPr>
        <w:t>PRIMERO.</w:t>
      </w:r>
      <w:r w:rsidRPr="00482CC9">
        <w:rPr>
          <w:rFonts w:ascii="Palatino Linotype" w:hAnsi="Palatino Linotype" w:cs="Arial"/>
          <w:lang w:val="es-ES_tradnl"/>
        </w:rPr>
        <w:t xml:space="preserve"> Se </w:t>
      </w:r>
      <w:r w:rsidRPr="00482CC9">
        <w:rPr>
          <w:rFonts w:ascii="Palatino Linotype" w:hAnsi="Palatino Linotype" w:cs="Arial"/>
          <w:b/>
          <w:lang w:val="es-ES_tradnl"/>
        </w:rPr>
        <w:t>CONFIRMA</w:t>
      </w:r>
      <w:r w:rsidRPr="00482CC9">
        <w:rPr>
          <w:rFonts w:ascii="Palatino Linotype" w:hAnsi="Palatino Linotype" w:cs="Arial"/>
          <w:lang w:val="es-ES_tradnl"/>
        </w:rPr>
        <w:t xml:space="preserve"> </w:t>
      </w:r>
      <w:r w:rsidRPr="00482CC9">
        <w:rPr>
          <w:rFonts w:ascii="Palatino Linotype" w:eastAsia="Arial Unicode MS" w:hAnsi="Palatino Linotype" w:cs="Arial"/>
        </w:rPr>
        <w:t xml:space="preserve">la respuesta entregada por </w:t>
      </w:r>
      <w:r w:rsidRPr="00482CC9">
        <w:rPr>
          <w:rFonts w:ascii="Palatino Linotype" w:eastAsia="Arial Unicode MS" w:hAnsi="Palatino Linotype" w:cs="Arial"/>
          <w:b/>
        </w:rPr>
        <w:t xml:space="preserve">EL SUJETO OBLIGADO </w:t>
      </w:r>
      <w:r w:rsidRPr="00482CC9">
        <w:rPr>
          <w:rFonts w:ascii="Palatino Linotype" w:eastAsia="Arial Unicode MS" w:hAnsi="Palatino Linotype" w:cs="Arial"/>
        </w:rPr>
        <w:t xml:space="preserve">a la solicitud de información número </w:t>
      </w:r>
      <w:r w:rsidRPr="00482CC9">
        <w:rPr>
          <w:rFonts w:ascii="Palatino Linotype" w:hAnsi="Palatino Linotype" w:cs="Arial"/>
          <w:b/>
        </w:rPr>
        <w:t>00034/ZACAZONA/IP/2023</w:t>
      </w:r>
      <w:r w:rsidRPr="00482CC9">
        <w:rPr>
          <w:rFonts w:ascii="Palatino Linotype" w:hAnsi="Palatino Linotype"/>
          <w:b/>
        </w:rPr>
        <w:t xml:space="preserve">, </w:t>
      </w:r>
      <w:r w:rsidRPr="00482CC9">
        <w:rPr>
          <w:rFonts w:ascii="Palatino Linotype" w:eastAsia="Arial Unicode MS" w:hAnsi="Palatino Linotype" w:cs="Arial"/>
        </w:rPr>
        <w:t xml:space="preserve">por resultar infundados los motivos de inconformidad que arguye </w:t>
      </w:r>
      <w:r w:rsidRPr="00482CC9">
        <w:rPr>
          <w:rFonts w:ascii="Palatino Linotype" w:eastAsia="Arial Unicode MS" w:hAnsi="Palatino Linotype" w:cs="Arial"/>
          <w:b/>
        </w:rPr>
        <w:t>EL RECURRENTE</w:t>
      </w:r>
      <w:r w:rsidRPr="00482CC9">
        <w:rPr>
          <w:rFonts w:ascii="Palatino Linotype" w:eastAsia="Arial Unicode MS" w:hAnsi="Palatino Linotype" w:cs="Arial"/>
        </w:rPr>
        <w:t>, en términos del</w:t>
      </w:r>
      <w:r w:rsidRPr="00482CC9">
        <w:rPr>
          <w:rFonts w:ascii="Palatino Linotype" w:eastAsia="Arial Unicode MS" w:hAnsi="Palatino Linotype" w:cs="Arial"/>
          <w:b/>
        </w:rPr>
        <w:t xml:space="preserve"> </w:t>
      </w:r>
      <w:r w:rsidRPr="00482CC9">
        <w:rPr>
          <w:rFonts w:ascii="Palatino Linotype" w:hAnsi="Palatino Linotype" w:cs="Arial"/>
          <w:b/>
        </w:rPr>
        <w:t>Considerando CUARTO</w:t>
      </w:r>
      <w:r w:rsidRPr="00482CC9">
        <w:rPr>
          <w:rFonts w:ascii="Palatino Linotype" w:hAnsi="Palatino Linotype" w:cs="Arial"/>
        </w:rPr>
        <w:t xml:space="preserve"> de la presente resolución.</w:t>
      </w:r>
    </w:p>
    <w:p w:rsidR="00C16020" w:rsidRPr="00482CC9" w:rsidRDefault="00C16020" w:rsidP="00283992">
      <w:pPr>
        <w:spacing w:line="360" w:lineRule="auto"/>
        <w:jc w:val="both"/>
        <w:rPr>
          <w:rFonts w:ascii="Palatino Linotype" w:hAnsi="Palatino Linotype" w:cs="Arial"/>
        </w:rPr>
      </w:pPr>
    </w:p>
    <w:p w:rsidR="00C16020" w:rsidRPr="00482CC9" w:rsidRDefault="00C16020" w:rsidP="00283992">
      <w:pPr>
        <w:autoSpaceDE w:val="0"/>
        <w:autoSpaceDN w:val="0"/>
        <w:adjustRightInd w:val="0"/>
        <w:spacing w:line="360" w:lineRule="auto"/>
        <w:jc w:val="both"/>
        <w:rPr>
          <w:rFonts w:ascii="Palatino Linotype" w:hAnsi="Palatino Linotype" w:cs="Arial"/>
          <w:b/>
        </w:rPr>
      </w:pPr>
      <w:r w:rsidRPr="00482CC9">
        <w:rPr>
          <w:rFonts w:ascii="Palatino Linotype" w:hAnsi="Palatino Linotype" w:cs="Arial"/>
          <w:b/>
          <w:sz w:val="28"/>
          <w:szCs w:val="28"/>
        </w:rPr>
        <w:t>SEGUNDO.</w:t>
      </w:r>
      <w:r w:rsidRPr="00482CC9">
        <w:rPr>
          <w:rFonts w:ascii="Palatino Linotype" w:hAnsi="Palatino Linotype" w:cs="Arial"/>
          <w:b/>
        </w:rPr>
        <w:t xml:space="preserve"> Notifíquese</w:t>
      </w:r>
      <w:r w:rsidRPr="00482CC9">
        <w:rPr>
          <w:rFonts w:ascii="Palatino Linotype" w:hAnsi="Palatino Linotype" w:cs="Arial"/>
          <w:b/>
          <w:i/>
        </w:rPr>
        <w:t xml:space="preserve"> </w:t>
      </w:r>
      <w:r w:rsidRPr="00482CC9">
        <w:rPr>
          <w:rFonts w:ascii="Palatino Linotype" w:hAnsi="Palatino Linotype" w:cs="Arial"/>
        </w:rPr>
        <w:t xml:space="preserve">la presente resolución al Titular de la Unidad de Transparencia del </w:t>
      </w:r>
      <w:r w:rsidRPr="00482CC9">
        <w:rPr>
          <w:rFonts w:ascii="Palatino Linotype" w:hAnsi="Palatino Linotype" w:cs="Arial"/>
          <w:b/>
        </w:rPr>
        <w:t xml:space="preserve">SUJETO OBLIGADO </w:t>
      </w:r>
      <w:r w:rsidRPr="00482CC9">
        <w:rPr>
          <w:rFonts w:ascii="Palatino Linotype" w:hAnsi="Palatino Linotype" w:cs="Arial"/>
        </w:rPr>
        <w:t xml:space="preserve">a través del Sistema de Acceso a la Información Mexiquense </w:t>
      </w:r>
      <w:r w:rsidRPr="00482CC9">
        <w:rPr>
          <w:rFonts w:ascii="Palatino Linotype" w:hAnsi="Palatino Linotype" w:cs="Arial"/>
          <w:b/>
        </w:rPr>
        <w:t xml:space="preserve">(SAIMEX).  </w:t>
      </w:r>
    </w:p>
    <w:p w:rsidR="00C16020" w:rsidRPr="00482CC9" w:rsidRDefault="00C16020" w:rsidP="00C16020">
      <w:pPr>
        <w:autoSpaceDE w:val="0"/>
        <w:autoSpaceDN w:val="0"/>
        <w:adjustRightInd w:val="0"/>
        <w:spacing w:before="240" w:line="360" w:lineRule="auto"/>
        <w:jc w:val="both"/>
        <w:rPr>
          <w:rFonts w:ascii="Palatino Linotype" w:hAnsi="Palatino Linotype" w:cs="Arial"/>
          <w:b/>
        </w:rPr>
      </w:pPr>
    </w:p>
    <w:p w:rsidR="00C16020" w:rsidRPr="00482CC9" w:rsidRDefault="00C16020" w:rsidP="00C16020">
      <w:pPr>
        <w:autoSpaceDE w:val="0"/>
        <w:autoSpaceDN w:val="0"/>
        <w:adjustRightInd w:val="0"/>
        <w:spacing w:before="240" w:line="360" w:lineRule="auto"/>
        <w:jc w:val="both"/>
        <w:rPr>
          <w:rFonts w:ascii="Palatino Linotype" w:hAnsi="Palatino Linotype" w:cs="Arial"/>
          <w:b/>
        </w:rPr>
      </w:pPr>
      <w:r w:rsidRPr="00482CC9">
        <w:rPr>
          <w:rFonts w:ascii="Palatino Linotype" w:hAnsi="Palatino Linotype" w:cs="Arial"/>
          <w:b/>
          <w:sz w:val="28"/>
          <w:szCs w:val="28"/>
        </w:rPr>
        <w:lastRenderedPageBreak/>
        <w:t>TERCERO</w:t>
      </w:r>
      <w:r w:rsidRPr="00482CC9">
        <w:rPr>
          <w:rFonts w:ascii="Palatino Linotype" w:hAnsi="Palatino Linotype" w:cs="Arial"/>
          <w:sz w:val="28"/>
          <w:szCs w:val="28"/>
        </w:rPr>
        <w:t>.</w:t>
      </w:r>
      <w:r w:rsidRPr="00482CC9">
        <w:rPr>
          <w:rFonts w:ascii="Palatino Linotype" w:hAnsi="Palatino Linotype" w:cs="Arial"/>
        </w:rPr>
        <w:t xml:space="preserve"> </w:t>
      </w:r>
      <w:r w:rsidRPr="00482CC9">
        <w:rPr>
          <w:rFonts w:ascii="Palatino Linotype" w:hAnsi="Palatino Linotype" w:cs="Arial"/>
          <w:b/>
          <w:bCs/>
          <w:color w:val="222222"/>
          <w:shd w:val="clear" w:color="auto" w:fill="FFFFFF"/>
        </w:rPr>
        <w:t>Notifíquese</w:t>
      </w:r>
      <w:r w:rsidRPr="00482CC9">
        <w:rPr>
          <w:rFonts w:ascii="Palatino Linotype" w:hAnsi="Palatino Linotype" w:cs="Arial"/>
        </w:rPr>
        <w:t xml:space="preserve"> la presente resolución al</w:t>
      </w:r>
      <w:r w:rsidRPr="00482CC9">
        <w:rPr>
          <w:rFonts w:ascii="Palatino Linotype" w:hAnsi="Palatino Linotype" w:cs="Arial"/>
          <w:b/>
        </w:rPr>
        <w:t xml:space="preserve"> RECURRENTE </w:t>
      </w:r>
      <w:r w:rsidRPr="00482CC9">
        <w:rPr>
          <w:rFonts w:ascii="Palatino Linotype" w:hAnsi="Palatino Linotype" w:cs="Arial"/>
        </w:rPr>
        <w:t xml:space="preserve">a través del Sistema de Acceso a la Información Mexiquense </w:t>
      </w:r>
      <w:r w:rsidRPr="00482CC9">
        <w:rPr>
          <w:rFonts w:ascii="Palatino Linotype" w:hAnsi="Palatino Linotype" w:cs="Arial"/>
          <w:b/>
        </w:rPr>
        <w:t xml:space="preserve">(SAIMEX). </w:t>
      </w:r>
    </w:p>
    <w:p w:rsidR="00C16020" w:rsidRPr="00482CC9" w:rsidRDefault="00C16020" w:rsidP="00283992">
      <w:pPr>
        <w:autoSpaceDE w:val="0"/>
        <w:autoSpaceDN w:val="0"/>
        <w:adjustRightInd w:val="0"/>
        <w:spacing w:line="360" w:lineRule="auto"/>
        <w:jc w:val="both"/>
        <w:rPr>
          <w:rFonts w:ascii="Palatino Linotype" w:hAnsi="Palatino Linotype" w:cs="Arial"/>
          <w:b/>
        </w:rPr>
      </w:pPr>
    </w:p>
    <w:p w:rsidR="00C16020" w:rsidRPr="00482CC9" w:rsidRDefault="00C16020" w:rsidP="00283992">
      <w:pPr>
        <w:autoSpaceDE w:val="0"/>
        <w:autoSpaceDN w:val="0"/>
        <w:adjustRightInd w:val="0"/>
        <w:spacing w:line="360" w:lineRule="auto"/>
        <w:jc w:val="both"/>
        <w:rPr>
          <w:rFonts w:ascii="Palatino Linotype" w:hAnsi="Palatino Linotype" w:cs="Arial"/>
        </w:rPr>
      </w:pPr>
      <w:r w:rsidRPr="00482CC9">
        <w:rPr>
          <w:rFonts w:ascii="Palatino Linotype" w:hAnsi="Palatino Linotype" w:cs="Arial"/>
          <w:b/>
          <w:sz w:val="28"/>
          <w:szCs w:val="28"/>
        </w:rPr>
        <w:t xml:space="preserve">CUARTO. </w:t>
      </w:r>
      <w:r w:rsidRPr="00482CC9">
        <w:rPr>
          <w:rFonts w:ascii="Palatino Linotype" w:hAnsi="Palatino Linotype" w:cs="Arial"/>
        </w:rPr>
        <w:t>Se hace del conocimiento del</w:t>
      </w:r>
      <w:r w:rsidRPr="00482CC9">
        <w:rPr>
          <w:rFonts w:ascii="Palatino Linotype" w:hAnsi="Palatino Linotype" w:cs="Arial"/>
          <w:b/>
        </w:rPr>
        <w:t xml:space="preserve"> RECURRENTE </w:t>
      </w:r>
      <w:r w:rsidRPr="00482CC9">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E811D4" w:rsidRPr="00482CC9" w:rsidRDefault="00E811D4" w:rsidP="00E811D4">
      <w:pPr>
        <w:spacing w:line="360" w:lineRule="auto"/>
        <w:jc w:val="both"/>
        <w:rPr>
          <w:rFonts w:ascii="Palatino Linotype" w:hAnsi="Palatino Linotype"/>
          <w:lang w:eastAsia="es-ES_tradnl"/>
        </w:rPr>
      </w:pPr>
    </w:p>
    <w:p w:rsidR="00E811D4" w:rsidRPr="00482CC9" w:rsidRDefault="00E811D4" w:rsidP="00283992">
      <w:pPr>
        <w:spacing w:line="360" w:lineRule="auto"/>
        <w:jc w:val="both"/>
        <w:rPr>
          <w:rFonts w:ascii="Palatino Linotype" w:hAnsi="Palatino Linotype" w:cs="Arial"/>
          <w:sz w:val="20"/>
        </w:rPr>
      </w:pPr>
      <w:r w:rsidRPr="00482CC9">
        <w:rPr>
          <w:rFonts w:ascii="Palatino Linotype" w:hAnsi="Palatino Linotype" w:cs="Arial"/>
        </w:rPr>
        <w:t>ASÍ LO RESUELVE, POR UNANIMIDAD DE VOTOS EL PLENO DEL</w:t>
      </w:r>
      <w:r w:rsidRPr="00482CC9">
        <w:rPr>
          <w:rFonts w:ascii="Palatino Linotype" w:eastAsia="Arial Unicode MS" w:hAnsi="Palatino Linotype" w:cs="Arial"/>
        </w:rPr>
        <w:t xml:space="preserve"> INSTITUTO DE TRANSPARENCIA, ACCESO A LA INFORMACIÓN PÚBLICA Y PROTECCIÓN DE DATOS PERSONALES DEL ESTADO DE MÉXICO Y MUNICIPIOS</w:t>
      </w:r>
      <w:r w:rsidRPr="00482CC9">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804397" w:rsidRPr="00482CC9">
        <w:rPr>
          <w:rFonts w:ascii="Palatino Linotype" w:hAnsi="Palatino Linotype" w:cs="Arial"/>
        </w:rPr>
        <w:t>SEX</w:t>
      </w:r>
      <w:r w:rsidRPr="00482CC9">
        <w:rPr>
          <w:rFonts w:ascii="Palatino Linotype" w:hAnsi="Palatino Linotype" w:cs="Arial"/>
        </w:rPr>
        <w:t xml:space="preserve">TA SESIÓN ORDINARIA CELEBRADA EL </w:t>
      </w:r>
      <w:r w:rsidR="00804397" w:rsidRPr="00482CC9">
        <w:rPr>
          <w:rFonts w:ascii="Palatino Linotype" w:hAnsi="Palatino Linotype" w:cs="Arial"/>
        </w:rPr>
        <w:t>VEINTIUNO</w:t>
      </w:r>
      <w:r w:rsidRPr="00482CC9">
        <w:rPr>
          <w:rFonts w:ascii="Palatino Linotype" w:hAnsi="Palatino Linotype" w:cs="Arial"/>
        </w:rPr>
        <w:t xml:space="preserve"> DE FEBRERO DE DOS MIL VEINTICUATRO, ANTE EL SECRETARIO TÉCNICO DEL PLENO, ALEXIS TAPIA RAMÍREZ. --------------------------------------------------------------------------------------------------------------------------------------------------------------------------------------------------------------------------------------------------------------------------------------------------------------------------------------</w:t>
      </w:r>
      <w:r w:rsidR="00283992" w:rsidRPr="00482CC9">
        <w:rPr>
          <w:rFonts w:ascii="Palatino Linotype" w:hAnsi="Palatino Linotype" w:cs="Arial"/>
        </w:rPr>
        <w:t>--------------------------------------------------------------------------------------------------------------------------------------------------------------------------------------------------------------------------------------------------------------------------------------------------------------------------------------------------------------------------------------------------------------------------------------------------------------------</w:t>
      </w:r>
      <w:r w:rsidRPr="00482CC9">
        <w:rPr>
          <w:rFonts w:ascii="Palatino Linotype" w:hAnsi="Palatino Linotype" w:cs="Arial"/>
        </w:rPr>
        <w:t>-</w:t>
      </w:r>
    </w:p>
    <w:p w:rsidR="00E811D4" w:rsidRPr="00E23C8F" w:rsidRDefault="0061607B" w:rsidP="00E811D4">
      <w:pPr>
        <w:spacing w:line="360" w:lineRule="auto"/>
        <w:jc w:val="both"/>
        <w:rPr>
          <w:rFonts w:ascii="Palatino Linotype" w:hAnsi="Palatino Linotype" w:cs="Arial"/>
          <w:sz w:val="16"/>
        </w:rPr>
      </w:pPr>
      <w:r w:rsidRPr="00482CC9">
        <w:rPr>
          <w:rFonts w:ascii="Palatino Linotype" w:hAnsi="Palatino Linotype" w:cs="Arial"/>
          <w:sz w:val="16"/>
        </w:rPr>
        <w:t>JMV/CCR/</w:t>
      </w:r>
      <w:bookmarkStart w:id="0" w:name="_GoBack"/>
      <w:bookmarkEnd w:id="0"/>
    </w:p>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811D4" w:rsidRDefault="00E811D4" w:rsidP="00E811D4"/>
    <w:p w:rsidR="00E37EF7" w:rsidRDefault="00E37EF7"/>
    <w:sectPr w:rsidR="00E37EF7" w:rsidSect="002E38FD">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75" w:rsidRDefault="00A34475" w:rsidP="00E811D4">
      <w:r>
        <w:separator/>
      </w:r>
    </w:p>
  </w:endnote>
  <w:endnote w:type="continuationSeparator" w:id="0">
    <w:p w:rsidR="00A34475" w:rsidRDefault="00A34475" w:rsidP="00E8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75" w:rsidRPr="00A2780F" w:rsidRDefault="00A34475" w:rsidP="002E38F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82CC9">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82CC9">
      <w:rPr>
        <w:rFonts w:ascii="Arial" w:hAnsi="Arial" w:cs="Arial"/>
        <w:b/>
        <w:bCs/>
        <w:noProof/>
        <w:sz w:val="20"/>
        <w:szCs w:val="20"/>
      </w:rPr>
      <w:t>28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75" w:rsidRPr="00070856" w:rsidRDefault="00A34475" w:rsidP="002E38F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82CC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82CC9">
      <w:rPr>
        <w:rFonts w:ascii="Arial" w:hAnsi="Arial" w:cs="Arial"/>
        <w:b/>
        <w:bCs/>
        <w:noProof/>
        <w:sz w:val="20"/>
        <w:szCs w:val="20"/>
      </w:rPr>
      <w:t>28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75" w:rsidRDefault="00A34475" w:rsidP="00E811D4">
      <w:r>
        <w:separator/>
      </w:r>
    </w:p>
  </w:footnote>
  <w:footnote w:type="continuationSeparator" w:id="0">
    <w:p w:rsidR="00A34475" w:rsidRDefault="00A34475" w:rsidP="00E811D4">
      <w:r>
        <w:continuationSeparator/>
      </w:r>
    </w:p>
  </w:footnote>
  <w:footnote w:id="1">
    <w:p w:rsidR="00A34475" w:rsidRPr="005552A8" w:rsidRDefault="00A34475" w:rsidP="00E811D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A34475" w:rsidRPr="005552A8" w:rsidRDefault="00A34475" w:rsidP="00E811D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A34475" w:rsidRDefault="00A34475" w:rsidP="007A7CC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rsidR="00A34475" w:rsidRDefault="00A34475" w:rsidP="007A7CC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rsidR="00A34475" w:rsidRDefault="00A34475" w:rsidP="007A7CC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rsidR="00A34475" w:rsidRDefault="00A34475" w:rsidP="007A7CC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VILLANUEVA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A34475" w:rsidRPr="008F2CCC" w:rsidTr="002E38FD">
      <w:tc>
        <w:tcPr>
          <w:tcW w:w="3620" w:type="dxa"/>
          <w:shd w:val="clear" w:color="auto" w:fill="auto"/>
        </w:tcPr>
        <w:p w:rsidR="00A34475" w:rsidRPr="007E5FC4" w:rsidRDefault="00A34475" w:rsidP="002E38F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A34475" w:rsidRPr="00664658" w:rsidRDefault="00283992" w:rsidP="002E38F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A34475">
            <w:rPr>
              <w:rFonts w:ascii="Palatino Linotype" w:hAnsi="Palatino Linotype"/>
              <w:b/>
              <w:sz w:val="22"/>
              <w:szCs w:val="22"/>
              <w:lang w:val="es-ES_tradnl"/>
            </w:rPr>
            <w:t>6470/INFOEM/IP/RR/2023</w:t>
          </w:r>
        </w:p>
      </w:tc>
    </w:tr>
    <w:tr w:rsidR="00A34475" w:rsidRPr="008F2CCC" w:rsidTr="002E38FD">
      <w:tc>
        <w:tcPr>
          <w:tcW w:w="3620" w:type="dxa"/>
          <w:shd w:val="clear" w:color="auto" w:fill="auto"/>
        </w:tcPr>
        <w:p w:rsidR="00A34475" w:rsidRPr="007E5FC4" w:rsidRDefault="00A34475" w:rsidP="002E38F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A34475" w:rsidRPr="00664658" w:rsidRDefault="00A34475" w:rsidP="00B93597">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Zacazonapan</w:t>
          </w:r>
        </w:p>
      </w:tc>
    </w:tr>
    <w:tr w:rsidR="00A34475" w:rsidRPr="008F2CCC" w:rsidTr="002E38FD">
      <w:trPr>
        <w:trHeight w:val="228"/>
      </w:trPr>
      <w:tc>
        <w:tcPr>
          <w:tcW w:w="3620" w:type="dxa"/>
          <w:shd w:val="clear" w:color="auto" w:fill="auto"/>
        </w:tcPr>
        <w:p w:rsidR="00A34475" w:rsidRPr="007E5FC4" w:rsidRDefault="00A34475" w:rsidP="002E38F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A34475" w:rsidRPr="00664658" w:rsidRDefault="00A34475" w:rsidP="002E38F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A34475" w:rsidRDefault="00A34475" w:rsidP="002E38FD">
    <w:pPr>
      <w:pStyle w:val="Encabezado"/>
      <w:tabs>
        <w:tab w:val="clear" w:pos="4252"/>
        <w:tab w:val="clear" w:pos="8504"/>
        <w:tab w:val="left" w:pos="2326"/>
      </w:tabs>
      <w:rPr>
        <w:rFonts w:ascii="Palatino Linotype" w:hAnsi="Palatino Linotype"/>
        <w:sz w:val="20"/>
      </w:rPr>
    </w:pPr>
  </w:p>
  <w:p w:rsidR="00A34475" w:rsidRPr="001779E0" w:rsidRDefault="00A34475" w:rsidP="002E38F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9500935" wp14:editId="2E7DFBB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A34475" w:rsidRPr="008F2CCC" w:rsidTr="002E38FD">
      <w:tc>
        <w:tcPr>
          <w:tcW w:w="2977" w:type="dxa"/>
          <w:shd w:val="clear" w:color="auto" w:fill="auto"/>
        </w:tcPr>
        <w:p w:rsidR="00A34475" w:rsidRPr="007E5FC4" w:rsidRDefault="00A34475" w:rsidP="002E38F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A34475" w:rsidRPr="008F2CCC" w:rsidRDefault="00283992" w:rsidP="002E38F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A34475">
            <w:rPr>
              <w:rFonts w:ascii="Palatino Linotype" w:hAnsi="Palatino Linotype"/>
              <w:b/>
              <w:sz w:val="22"/>
              <w:szCs w:val="22"/>
              <w:lang w:val="es-ES_tradnl"/>
            </w:rPr>
            <w:t>6470/INFOEM/IP/RR/2023</w:t>
          </w:r>
        </w:p>
      </w:tc>
    </w:tr>
    <w:tr w:rsidR="00A34475" w:rsidRPr="008F2CCC" w:rsidTr="002E38FD">
      <w:tc>
        <w:tcPr>
          <w:tcW w:w="2977" w:type="dxa"/>
          <w:shd w:val="clear" w:color="auto" w:fill="auto"/>
          <w:vAlign w:val="center"/>
        </w:tcPr>
        <w:p w:rsidR="00A34475" w:rsidRPr="007E5FC4" w:rsidRDefault="00A34475" w:rsidP="002E38F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A34475" w:rsidRPr="008F2CCC" w:rsidRDefault="005F08DE" w:rsidP="002E38F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A34475" w:rsidRPr="008F2CCC" w:rsidTr="002E38FD">
      <w:trPr>
        <w:trHeight w:val="228"/>
      </w:trPr>
      <w:tc>
        <w:tcPr>
          <w:tcW w:w="2977" w:type="dxa"/>
          <w:shd w:val="clear" w:color="auto" w:fill="auto"/>
        </w:tcPr>
        <w:p w:rsidR="00A34475" w:rsidRPr="007E5FC4" w:rsidRDefault="00A34475" w:rsidP="002E38F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A34475" w:rsidRPr="00DC41C8" w:rsidRDefault="00A34475" w:rsidP="00E811D4">
          <w:pPr>
            <w:spacing w:line="360" w:lineRule="auto"/>
            <w:jc w:val="right"/>
            <w:rPr>
              <w:rFonts w:ascii="Palatino Linotype" w:hAnsi="Palatino Linotype"/>
              <w:b/>
              <w:sz w:val="22"/>
              <w:szCs w:val="22"/>
            </w:rPr>
          </w:pPr>
          <w:r w:rsidRPr="007F0C84">
            <w:rPr>
              <w:rFonts w:ascii="Palatino Linotype" w:hAnsi="Palatino Linotype"/>
              <w:b/>
              <w:sz w:val="22"/>
              <w:szCs w:val="22"/>
            </w:rPr>
            <w:t xml:space="preserve">Ayuntamiento de </w:t>
          </w:r>
          <w:r>
            <w:rPr>
              <w:rFonts w:ascii="Palatino Linotype" w:hAnsi="Palatino Linotype"/>
              <w:b/>
              <w:sz w:val="22"/>
              <w:szCs w:val="22"/>
            </w:rPr>
            <w:t>Zacazonapan</w:t>
          </w:r>
        </w:p>
      </w:tc>
    </w:tr>
    <w:tr w:rsidR="00A34475" w:rsidRPr="008F2CCC" w:rsidTr="002E38FD">
      <w:tc>
        <w:tcPr>
          <w:tcW w:w="2977" w:type="dxa"/>
          <w:shd w:val="clear" w:color="auto" w:fill="auto"/>
        </w:tcPr>
        <w:p w:rsidR="00A34475" w:rsidRPr="007E5FC4" w:rsidRDefault="00A34475" w:rsidP="002E38F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A34475" w:rsidRPr="008F2CCC" w:rsidRDefault="00A34475" w:rsidP="002E38F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A34475" w:rsidRPr="009F1AB6" w:rsidRDefault="00A34475">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22E5D92" wp14:editId="37C86575">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3B2D15"/>
    <w:multiLevelType w:val="hybridMultilevel"/>
    <w:tmpl w:val="70306E80"/>
    <w:lvl w:ilvl="0" w:tplc="536E049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9649AA"/>
    <w:multiLevelType w:val="hybridMultilevel"/>
    <w:tmpl w:val="F9A6D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96727A"/>
    <w:multiLevelType w:val="hybridMultilevel"/>
    <w:tmpl w:val="2AE4F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1">
    <w:nsid w:val="49B15677"/>
    <w:multiLevelType w:val="hybridMultilevel"/>
    <w:tmpl w:val="8706773A"/>
    <w:lvl w:ilvl="0" w:tplc="036243F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E04B1C"/>
    <w:multiLevelType w:val="hybridMultilevel"/>
    <w:tmpl w:val="E0A84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AF78CF"/>
    <w:multiLevelType w:val="hybridMultilevel"/>
    <w:tmpl w:val="3DE83B72"/>
    <w:lvl w:ilvl="0" w:tplc="877C3B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5921016F"/>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5">
    <w:nsid w:val="5F796900"/>
    <w:multiLevelType w:val="hybridMultilevel"/>
    <w:tmpl w:val="47D418C6"/>
    <w:lvl w:ilvl="0" w:tplc="080A0001">
      <w:start w:val="1"/>
      <w:numFmt w:val="bullet"/>
      <w:lvlText w:val=""/>
      <w:lvlJc w:val="left"/>
      <w:pPr>
        <w:ind w:left="720" w:hanging="360"/>
      </w:pPr>
      <w:rPr>
        <w:rFonts w:ascii="Symbol" w:hAnsi="Symbol" w:hint="default"/>
      </w:rPr>
    </w:lvl>
    <w:lvl w:ilvl="1" w:tplc="7AA0B6C0">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2"/>
  </w:num>
  <w:num w:numId="5">
    <w:abstractNumId w:val="7"/>
  </w:num>
  <w:num w:numId="6">
    <w:abstractNumId w:val="13"/>
  </w:num>
  <w:num w:numId="7">
    <w:abstractNumId w:val="4"/>
  </w:num>
  <w:num w:numId="8">
    <w:abstractNumId w:val="8"/>
  </w:num>
  <w:num w:numId="9">
    <w:abstractNumId w:val="12"/>
  </w:num>
  <w:num w:numId="10">
    <w:abstractNumId w:val="11"/>
  </w:num>
  <w:num w:numId="11">
    <w:abstractNumId w:val="3"/>
  </w:num>
  <w:num w:numId="12">
    <w:abstractNumId w:val="16"/>
  </w:num>
  <w:num w:numId="13">
    <w:abstractNumId w:val="1"/>
  </w:num>
  <w:num w:numId="14">
    <w:abstractNumId w:val="15"/>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D4"/>
    <w:rsid w:val="00055381"/>
    <w:rsid w:val="00283992"/>
    <w:rsid w:val="002E38FD"/>
    <w:rsid w:val="00363A24"/>
    <w:rsid w:val="00482CC9"/>
    <w:rsid w:val="005502D6"/>
    <w:rsid w:val="005F08DE"/>
    <w:rsid w:val="0061607B"/>
    <w:rsid w:val="00637A62"/>
    <w:rsid w:val="006463DA"/>
    <w:rsid w:val="007558A3"/>
    <w:rsid w:val="00775D11"/>
    <w:rsid w:val="007A7CCA"/>
    <w:rsid w:val="00804397"/>
    <w:rsid w:val="008D26AE"/>
    <w:rsid w:val="009215D7"/>
    <w:rsid w:val="00931814"/>
    <w:rsid w:val="009661F8"/>
    <w:rsid w:val="009D4E2D"/>
    <w:rsid w:val="009E261C"/>
    <w:rsid w:val="00A34475"/>
    <w:rsid w:val="00B363AB"/>
    <w:rsid w:val="00B93597"/>
    <w:rsid w:val="00BB697D"/>
    <w:rsid w:val="00C16020"/>
    <w:rsid w:val="00C17E9C"/>
    <w:rsid w:val="00E37EF7"/>
    <w:rsid w:val="00E811D4"/>
    <w:rsid w:val="00EB591B"/>
    <w:rsid w:val="00F50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6923-2B35-4CDF-A616-F371CC94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1D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811D4"/>
    <w:rPr>
      <w:rFonts w:eastAsiaTheme="minorEastAsia"/>
      <w:sz w:val="24"/>
      <w:szCs w:val="24"/>
      <w:lang w:val="es-ES_tradnl" w:eastAsia="es-ES"/>
    </w:rPr>
  </w:style>
  <w:style w:type="paragraph" w:styleId="Piedepgina">
    <w:name w:val="footer"/>
    <w:basedOn w:val="Normal"/>
    <w:link w:val="PiedepginaCar"/>
    <w:uiPriority w:val="99"/>
    <w:unhideWhenUsed/>
    <w:rsid w:val="00E811D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811D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11D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811D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811D4"/>
    <w:pPr>
      <w:spacing w:after="0" w:line="240" w:lineRule="auto"/>
    </w:pPr>
  </w:style>
  <w:style w:type="character" w:customStyle="1" w:styleId="SinespaciadoCar">
    <w:name w:val="Sin espaciado Car"/>
    <w:aliases w:val="Francesa Car,INAI Car"/>
    <w:link w:val="Sinespaciado"/>
    <w:uiPriority w:val="1"/>
    <w:locked/>
    <w:rsid w:val="00E811D4"/>
  </w:style>
  <w:style w:type="character" w:styleId="Hipervnculo">
    <w:name w:val="Hyperlink"/>
    <w:aliases w:val="Hipervínculo1,Hipervínculo11,Hipervínculo12,Hipervínculo13,Hipervínculo14,Hipervínculo15"/>
    <w:basedOn w:val="Fuentedeprrafopredeter"/>
    <w:uiPriority w:val="99"/>
    <w:unhideWhenUsed/>
    <w:rsid w:val="00E811D4"/>
    <w:rPr>
      <w:color w:val="0563C1" w:themeColor="hyperlink"/>
      <w:u w:val="single"/>
    </w:rPr>
  </w:style>
  <w:style w:type="paragraph" w:customStyle="1" w:styleId="INFOEM">
    <w:name w:val="INFOEM"/>
    <w:basedOn w:val="Normal"/>
    <w:qFormat/>
    <w:rsid w:val="00E811D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811D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811D4"/>
    <w:rPr>
      <w:vertAlign w:val="superscript"/>
    </w:rPr>
  </w:style>
  <w:style w:type="paragraph" w:customStyle="1" w:styleId="infoemcitas">
    <w:name w:val="infoem citas"/>
    <w:basedOn w:val="Normal"/>
    <w:qFormat/>
    <w:rsid w:val="00E811D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E81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E81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7A7CC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7A7CCA"/>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7A7CCA"/>
    <w:rPr>
      <w:rFonts w:eastAsia="Times New Roman" w:cs="Times New Roman"/>
      <w:sz w:val="20"/>
      <w:szCs w:val="20"/>
    </w:rPr>
  </w:style>
  <w:style w:type="character" w:styleId="Textoennegrita">
    <w:name w:val="Strong"/>
    <w:uiPriority w:val="22"/>
    <w:qFormat/>
    <w:rsid w:val="0092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28</Pages>
  <Words>6227</Words>
  <Characters>34250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16</cp:revision>
  <dcterms:created xsi:type="dcterms:W3CDTF">2024-02-07T18:08:00Z</dcterms:created>
  <dcterms:modified xsi:type="dcterms:W3CDTF">2024-04-11T20:29:00Z</dcterms:modified>
</cp:coreProperties>
</file>