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A810" w14:textId="01718723" w:rsidR="00543062" w:rsidRPr="00920D84" w:rsidRDefault="00AC4D02" w:rsidP="006A37FC">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920D8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D1C7C" w:rsidRPr="00920D84">
        <w:rPr>
          <w:rFonts w:ascii="Palatino Linotype" w:eastAsia="Palatino Linotype" w:hAnsi="Palatino Linotype" w:cs="Palatino Linotype"/>
          <w:b/>
          <w:sz w:val="22"/>
          <w:szCs w:val="22"/>
        </w:rPr>
        <w:t>seis de noviembre</w:t>
      </w:r>
      <w:r w:rsidR="007D23BD"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b/>
          <w:sz w:val="22"/>
          <w:szCs w:val="22"/>
        </w:rPr>
        <w:t>de dos mil veinticuatro</w:t>
      </w:r>
      <w:r w:rsidRPr="00920D84">
        <w:rPr>
          <w:rFonts w:ascii="Palatino Linotype" w:eastAsia="Palatino Linotype" w:hAnsi="Palatino Linotype" w:cs="Palatino Linotype"/>
          <w:sz w:val="22"/>
          <w:szCs w:val="22"/>
        </w:rPr>
        <w:t xml:space="preserve">. </w:t>
      </w:r>
    </w:p>
    <w:p w14:paraId="0EF4469B" w14:textId="38A4BC93" w:rsidR="00543062" w:rsidRPr="00920D84" w:rsidRDefault="00AC4D02" w:rsidP="006A37FC">
      <w:pPr>
        <w:spacing w:before="240" w:after="240"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Visto</w:t>
      </w:r>
      <w:r w:rsidRPr="00920D84">
        <w:rPr>
          <w:rFonts w:ascii="Palatino Linotype" w:eastAsia="Palatino Linotype" w:hAnsi="Palatino Linotype" w:cs="Palatino Linotype"/>
          <w:sz w:val="22"/>
          <w:szCs w:val="22"/>
        </w:rPr>
        <w:t xml:space="preserve"> el expediente formado con motivo del recurso de revisión </w:t>
      </w:r>
      <w:r w:rsidRPr="00920D84">
        <w:rPr>
          <w:rFonts w:ascii="Palatino Linotype" w:eastAsia="Palatino Linotype" w:hAnsi="Palatino Linotype" w:cs="Palatino Linotype"/>
          <w:b/>
          <w:sz w:val="22"/>
          <w:szCs w:val="22"/>
        </w:rPr>
        <w:t>0</w:t>
      </w:r>
      <w:r w:rsidR="00B83122" w:rsidRPr="00920D84">
        <w:rPr>
          <w:rFonts w:ascii="Palatino Linotype" w:eastAsia="Palatino Linotype" w:hAnsi="Palatino Linotype" w:cs="Palatino Linotype"/>
          <w:b/>
          <w:sz w:val="22"/>
          <w:szCs w:val="22"/>
        </w:rPr>
        <w:t>512</w:t>
      </w:r>
      <w:r w:rsidR="00DF4B23" w:rsidRPr="00920D84">
        <w:rPr>
          <w:rFonts w:ascii="Palatino Linotype" w:eastAsia="Palatino Linotype" w:hAnsi="Palatino Linotype" w:cs="Palatino Linotype"/>
          <w:b/>
          <w:sz w:val="22"/>
          <w:szCs w:val="22"/>
        </w:rPr>
        <w:t>9</w:t>
      </w:r>
      <w:r w:rsidRPr="00920D84">
        <w:rPr>
          <w:rFonts w:ascii="Palatino Linotype" w:eastAsia="Palatino Linotype" w:hAnsi="Palatino Linotype" w:cs="Palatino Linotype"/>
          <w:b/>
          <w:sz w:val="22"/>
          <w:szCs w:val="22"/>
        </w:rPr>
        <w:t>/INFOEM/IP/RR/2024</w:t>
      </w:r>
      <w:r w:rsidRPr="00920D84">
        <w:rPr>
          <w:rFonts w:ascii="Palatino Linotype" w:eastAsia="Palatino Linotype" w:hAnsi="Palatino Linotype" w:cs="Palatino Linotype"/>
          <w:sz w:val="22"/>
          <w:szCs w:val="22"/>
        </w:rPr>
        <w:t xml:space="preserve">, interpuesto </w:t>
      </w:r>
      <w:proofErr w:type="gramStart"/>
      <w:r w:rsidRPr="00920D84">
        <w:rPr>
          <w:rFonts w:ascii="Palatino Linotype" w:eastAsia="Palatino Linotype" w:hAnsi="Palatino Linotype" w:cs="Palatino Linotype"/>
          <w:sz w:val="22"/>
          <w:szCs w:val="22"/>
        </w:rPr>
        <w:t>por</w:t>
      </w:r>
      <w:r w:rsidR="003E4BA0" w:rsidRPr="00920D84">
        <w:rPr>
          <w:rFonts w:ascii="Palatino Linotype" w:eastAsia="Palatino Linotype" w:hAnsi="Palatino Linotype" w:cs="Palatino Linotype"/>
          <w:sz w:val="22"/>
          <w:szCs w:val="22"/>
        </w:rPr>
        <w:t xml:space="preserve"> </w:t>
      </w:r>
      <w:r w:rsidR="00B83122" w:rsidRPr="00920D84">
        <w:rPr>
          <w:rFonts w:ascii="Palatino Linotype" w:hAnsi="Palatino Linotype"/>
          <w:sz w:val="22"/>
          <w:szCs w:val="22"/>
        </w:rPr>
        <w:t> </w:t>
      </w:r>
      <w:r w:rsidR="00B83122" w:rsidRPr="00920D84">
        <w:rPr>
          <w:rFonts w:ascii="Palatino Linotype" w:hAnsi="Palatino Linotype"/>
          <w:b/>
          <w:bCs/>
          <w:sz w:val="22"/>
          <w:szCs w:val="22"/>
        </w:rPr>
        <w:t>una</w:t>
      </w:r>
      <w:proofErr w:type="gramEnd"/>
      <w:r w:rsidR="00B83122" w:rsidRPr="00920D84">
        <w:rPr>
          <w:rFonts w:ascii="Palatino Linotype" w:hAnsi="Palatino Linotype"/>
          <w:b/>
          <w:bCs/>
          <w:sz w:val="22"/>
          <w:szCs w:val="22"/>
        </w:rPr>
        <w:t xml:space="preserve"> persona que no proporcionó nombre o seudónimo</w:t>
      </w:r>
      <w:r w:rsidRPr="00920D84">
        <w:rPr>
          <w:rFonts w:ascii="Palatino Linotype" w:eastAsia="Palatino Linotype" w:hAnsi="Palatino Linotype" w:cs="Palatino Linotype"/>
          <w:b/>
          <w:sz w:val="22"/>
          <w:szCs w:val="22"/>
        </w:rPr>
        <w:t>,</w:t>
      </w:r>
      <w:r w:rsidRPr="00920D84">
        <w:rPr>
          <w:rFonts w:ascii="Palatino Linotype" w:eastAsia="Palatino Linotype" w:hAnsi="Palatino Linotype" w:cs="Palatino Linotype"/>
          <w:sz w:val="22"/>
          <w:szCs w:val="22"/>
        </w:rPr>
        <w:t xml:space="preserve"> en lo sucesivo</w:t>
      </w:r>
      <w:r w:rsidRPr="00920D84">
        <w:rPr>
          <w:rFonts w:ascii="Palatino Linotype" w:eastAsia="Palatino Linotype" w:hAnsi="Palatino Linotype" w:cs="Palatino Linotype"/>
          <w:b/>
          <w:sz w:val="22"/>
          <w:szCs w:val="22"/>
        </w:rPr>
        <w:t xml:space="preserve"> la parte</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Recurrente,</w:t>
      </w:r>
      <w:r w:rsidRPr="00920D84">
        <w:rPr>
          <w:rFonts w:ascii="Palatino Linotype" w:eastAsia="Palatino Linotype" w:hAnsi="Palatino Linotype" w:cs="Palatino Linotype"/>
          <w:sz w:val="22"/>
          <w:szCs w:val="22"/>
        </w:rPr>
        <w:t xml:space="preserve"> en contra de la respuesta a su solicitud por parte del</w:t>
      </w:r>
      <w:r w:rsidRPr="00920D84">
        <w:rPr>
          <w:rFonts w:ascii="Palatino Linotype" w:hAnsi="Palatino Linotype"/>
          <w:sz w:val="22"/>
          <w:szCs w:val="22"/>
        </w:rPr>
        <w:t xml:space="preserve"> </w:t>
      </w:r>
      <w:r w:rsidR="00B83122" w:rsidRPr="00920D84">
        <w:rPr>
          <w:rFonts w:ascii="Palatino Linotype" w:eastAsia="Palatino Linotype" w:hAnsi="Palatino Linotype" w:cs="Palatino Linotype"/>
          <w:b/>
          <w:sz w:val="22"/>
          <w:szCs w:val="22"/>
        </w:rPr>
        <w:t>Sistema Municipal Para el Desarrollo Integral de la Familia de Toluca</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 xml:space="preserve">en lo sucesivo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 xml:space="preserve">se procede a dictar la presente resolución con base en los siguientes: </w:t>
      </w:r>
    </w:p>
    <w:p w14:paraId="4C456526" w14:textId="77777777" w:rsidR="00543062" w:rsidRPr="00920D84" w:rsidRDefault="00AC4D02" w:rsidP="006A37FC">
      <w:pPr>
        <w:spacing w:before="240" w:after="240" w:line="360" w:lineRule="auto"/>
        <w:jc w:val="center"/>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I. A N T E C E D E N T E S</w:t>
      </w:r>
    </w:p>
    <w:p w14:paraId="1D464F87" w14:textId="156D483B" w:rsidR="00543062" w:rsidRPr="00920D84" w:rsidRDefault="00AC4D02" w:rsidP="006A37FC">
      <w:pPr>
        <w:spacing w:before="240" w:after="240"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1. Solicitud de acceso a la información.</w:t>
      </w:r>
      <w:r w:rsidRPr="00920D84">
        <w:rPr>
          <w:rFonts w:ascii="Palatino Linotype" w:eastAsia="Palatino Linotype" w:hAnsi="Palatino Linotype" w:cs="Palatino Linotype"/>
          <w:sz w:val="22"/>
          <w:szCs w:val="22"/>
        </w:rPr>
        <w:t xml:space="preserve"> El </w:t>
      </w:r>
      <w:r w:rsidR="00E27CC1" w:rsidRPr="00920D84">
        <w:rPr>
          <w:rFonts w:ascii="Palatino Linotype" w:eastAsia="Palatino Linotype" w:hAnsi="Palatino Linotype" w:cs="Palatino Linotype"/>
          <w:b/>
          <w:sz w:val="22"/>
          <w:szCs w:val="22"/>
        </w:rPr>
        <w:t>cinco de agosto</w:t>
      </w:r>
      <w:r w:rsidRPr="00920D84">
        <w:rPr>
          <w:rFonts w:ascii="Palatino Linotype" w:eastAsia="Palatino Linotype" w:hAnsi="Palatino Linotype" w:cs="Palatino Linotype"/>
          <w:b/>
          <w:sz w:val="22"/>
          <w:szCs w:val="22"/>
        </w:rPr>
        <w:t xml:space="preserve"> de dos mil veinticuatro,</w:t>
      </w:r>
      <w:r w:rsidRPr="00920D84">
        <w:rPr>
          <w:rFonts w:ascii="Palatino Linotype" w:eastAsia="Palatino Linotype" w:hAnsi="Palatino Linotype" w:cs="Palatino Linotype"/>
          <w:sz w:val="22"/>
          <w:szCs w:val="22"/>
        </w:rPr>
        <w:t xml:space="preserve"> la parte </w:t>
      </w:r>
      <w:r w:rsidRPr="00920D84">
        <w:rPr>
          <w:rFonts w:ascii="Palatino Linotype" w:eastAsia="Palatino Linotype" w:hAnsi="Palatino Linotype" w:cs="Palatino Linotype"/>
          <w:b/>
          <w:sz w:val="22"/>
          <w:szCs w:val="22"/>
        </w:rPr>
        <w:t>Recurrente</w:t>
      </w:r>
      <w:r w:rsidRPr="00920D84">
        <w:rPr>
          <w:rFonts w:ascii="Palatino Linotype" w:eastAsia="Palatino Linotype" w:hAnsi="Palatino Linotype" w:cs="Palatino Linotype"/>
          <w:sz w:val="22"/>
          <w:szCs w:val="22"/>
        </w:rPr>
        <w:t xml:space="preserve"> </w:t>
      </w:r>
      <w:r w:rsidR="00DF4B23" w:rsidRPr="00920D84">
        <w:rPr>
          <w:rFonts w:ascii="Palatino Linotype" w:eastAsia="Palatino Linotype" w:hAnsi="Palatino Linotype" w:cs="Palatino Linotype"/>
          <w:sz w:val="22"/>
          <w:szCs w:val="22"/>
        </w:rPr>
        <w:t>a través del Sistema de Acceso a la Información Mexiquense, en lo subsecuente el SAIMEX</w:t>
      </w:r>
      <w:r w:rsidRPr="00920D84">
        <w:rPr>
          <w:rFonts w:ascii="Palatino Linotype" w:eastAsia="Palatino Linotype" w:hAnsi="Palatino Linotype" w:cs="Palatino Linotype"/>
          <w:sz w:val="22"/>
          <w:szCs w:val="22"/>
        </w:rPr>
        <w:t xml:space="preserve">, formuló ante 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la solicitud de acceso a la información pública a la que se le asignó el número</w:t>
      </w:r>
      <w:r w:rsidR="00E27CC1" w:rsidRPr="00920D84">
        <w:rPr>
          <w:sz w:val="22"/>
          <w:szCs w:val="22"/>
        </w:rPr>
        <w:t xml:space="preserve"> </w:t>
      </w:r>
      <w:r w:rsidR="00E27CC1" w:rsidRPr="00920D84">
        <w:rPr>
          <w:rFonts w:ascii="Palatino Linotype" w:eastAsia="Palatino Linotype" w:hAnsi="Palatino Linotype" w:cs="Palatino Linotype"/>
          <w:b/>
          <w:sz w:val="22"/>
          <w:szCs w:val="22"/>
        </w:rPr>
        <w:t>00159/DIFTOLUCA/IP/2024</w:t>
      </w:r>
      <w:r w:rsidRPr="00920D84">
        <w:rPr>
          <w:rFonts w:ascii="Palatino Linotype" w:eastAsia="Palatino Linotype" w:hAnsi="Palatino Linotype" w:cs="Palatino Linotype"/>
          <w:b/>
          <w:sz w:val="22"/>
          <w:szCs w:val="22"/>
        </w:rPr>
        <w:t>,</w:t>
      </w:r>
      <w:r w:rsidRPr="00920D84">
        <w:rPr>
          <w:rFonts w:ascii="Palatino Linotype" w:eastAsia="Palatino Linotype" w:hAnsi="Palatino Linotype" w:cs="Palatino Linotype"/>
          <w:sz w:val="22"/>
          <w:szCs w:val="22"/>
        </w:rPr>
        <w:t xml:space="preserve"> mediante la cual requirió la información siguiente:</w:t>
      </w:r>
    </w:p>
    <w:p w14:paraId="2D65B706" w14:textId="2F7E33E8" w:rsidR="00543062" w:rsidRPr="00920D84" w:rsidRDefault="00AC4D02" w:rsidP="006A37FC">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Start w:id="2" w:name="_Hlk179905180"/>
      <w:bookmarkEnd w:id="1"/>
      <w:r w:rsidRPr="00920D84">
        <w:rPr>
          <w:rFonts w:ascii="Palatino Linotype" w:eastAsia="Palatino Linotype" w:hAnsi="Palatino Linotype" w:cs="Palatino Linotype"/>
          <w:i/>
          <w:sz w:val="22"/>
          <w:szCs w:val="22"/>
        </w:rPr>
        <w:t>“</w:t>
      </w:r>
      <w:r w:rsidR="00B83122" w:rsidRPr="00920D84">
        <w:rPr>
          <w:rFonts w:ascii="Palatino Linotype" w:eastAsia="Palatino Linotype" w:hAnsi="Palatino Linotype" w:cs="Palatino Linotype"/>
          <w:i/>
          <w:sz w:val="22"/>
          <w:szCs w:val="22"/>
        </w:rPr>
        <w:t>solicito todos los convenios vigentes que se tienen con esta dependencia, así como el documento oficial en donde se autoriza o se firma la autorización o equivalente de asesoría legal, representación legal o cualquier tipo de servicio en materia jurídica, donde se visualice el acuerdo de ambas partes, facultades y el nombre de quien o quienes son los involucrados, así como el monto de recurso público que se entrega o se ha entregado</w:t>
      </w:r>
      <w:r w:rsidRPr="00920D84">
        <w:rPr>
          <w:rFonts w:ascii="Palatino Linotype" w:eastAsia="Palatino Linotype" w:hAnsi="Palatino Linotype" w:cs="Palatino Linotype"/>
          <w:i/>
          <w:sz w:val="22"/>
          <w:szCs w:val="22"/>
        </w:rPr>
        <w:t xml:space="preserve">” (Sic) </w:t>
      </w:r>
    </w:p>
    <w:p w14:paraId="322B37DF" w14:textId="053744D5" w:rsidR="00543062" w:rsidRPr="00920D84" w:rsidRDefault="00AC4D02" w:rsidP="006A37FC">
      <w:pPr>
        <w:spacing w:before="240" w:after="240" w:line="360" w:lineRule="auto"/>
        <w:ind w:right="49"/>
        <w:jc w:val="both"/>
        <w:rPr>
          <w:rFonts w:ascii="Palatino Linotype" w:eastAsia="Palatino Linotype" w:hAnsi="Palatino Linotype" w:cs="Palatino Linotype"/>
          <w:sz w:val="22"/>
          <w:szCs w:val="22"/>
        </w:rPr>
      </w:pPr>
      <w:bookmarkStart w:id="3" w:name="_heading=h.3dy6vkm" w:colFirst="0" w:colLast="0"/>
      <w:bookmarkEnd w:id="2"/>
      <w:bookmarkEnd w:id="3"/>
      <w:r w:rsidRPr="00920D84">
        <w:rPr>
          <w:rFonts w:ascii="Palatino Linotype" w:eastAsia="Palatino Linotype" w:hAnsi="Palatino Linotype" w:cs="Palatino Linotype"/>
          <w:b/>
          <w:sz w:val="22"/>
          <w:szCs w:val="22"/>
        </w:rPr>
        <w:t xml:space="preserve">Modalidad elegida para la entrega de la información: </w:t>
      </w:r>
      <w:r w:rsidR="00D300C7" w:rsidRPr="00920D84">
        <w:rPr>
          <w:rFonts w:ascii="Palatino Linotype" w:eastAsia="Palatino Linotype" w:hAnsi="Palatino Linotype" w:cs="Palatino Linotype"/>
          <w:sz w:val="22"/>
          <w:szCs w:val="22"/>
        </w:rPr>
        <w:t>a través del Sistema de Acceso a la Información Mexiquense (SAIMEX)</w:t>
      </w:r>
      <w:r w:rsidR="00457310" w:rsidRPr="00920D84">
        <w:rPr>
          <w:rFonts w:ascii="Palatino Linotype" w:eastAsia="Palatino Linotype" w:hAnsi="Palatino Linotype" w:cs="Palatino Linotype"/>
          <w:sz w:val="22"/>
          <w:szCs w:val="22"/>
        </w:rPr>
        <w:t>.</w:t>
      </w:r>
    </w:p>
    <w:p w14:paraId="2E863565" w14:textId="50A6A293" w:rsidR="00543062" w:rsidRPr="00920D84" w:rsidRDefault="003E4BA0" w:rsidP="006A37FC">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lastRenderedPageBreak/>
        <w:t>2. R</w:t>
      </w:r>
      <w:r w:rsidR="00AC4D02" w:rsidRPr="00920D84">
        <w:rPr>
          <w:rFonts w:ascii="Palatino Linotype" w:eastAsia="Palatino Linotype" w:hAnsi="Palatino Linotype" w:cs="Palatino Linotype"/>
          <w:b/>
          <w:sz w:val="22"/>
          <w:szCs w:val="22"/>
        </w:rPr>
        <w:t xml:space="preserve">espuesta. </w:t>
      </w:r>
      <w:r w:rsidR="00AC4D02" w:rsidRPr="00920D84">
        <w:rPr>
          <w:rFonts w:ascii="Palatino Linotype" w:eastAsia="Palatino Linotype" w:hAnsi="Palatino Linotype" w:cs="Palatino Linotype"/>
          <w:sz w:val="22"/>
          <w:szCs w:val="22"/>
        </w:rPr>
        <w:t xml:space="preserve">El </w:t>
      </w:r>
      <w:r w:rsidR="00E27CC1" w:rsidRPr="00920D84">
        <w:rPr>
          <w:rFonts w:ascii="Palatino Linotype" w:eastAsia="Palatino Linotype" w:hAnsi="Palatino Linotype" w:cs="Palatino Linotype"/>
          <w:b/>
          <w:sz w:val="22"/>
          <w:szCs w:val="22"/>
        </w:rPr>
        <w:t>veintiséis de agosto</w:t>
      </w:r>
      <w:r w:rsidR="00AC4D02" w:rsidRPr="00920D84">
        <w:rPr>
          <w:rFonts w:ascii="Palatino Linotype" w:eastAsia="Palatino Linotype" w:hAnsi="Palatino Linotype" w:cs="Palatino Linotype"/>
          <w:b/>
          <w:sz w:val="22"/>
          <w:szCs w:val="22"/>
        </w:rPr>
        <w:t xml:space="preserve"> de dos mil veinticuatro</w:t>
      </w:r>
      <w:r w:rsidR="00AC4D02" w:rsidRPr="00920D84">
        <w:rPr>
          <w:rFonts w:ascii="Palatino Linotype" w:eastAsia="Palatino Linotype" w:hAnsi="Palatino Linotype" w:cs="Palatino Linotype"/>
          <w:sz w:val="22"/>
          <w:szCs w:val="22"/>
        </w:rPr>
        <w:t xml:space="preserve">, el </w:t>
      </w:r>
      <w:r w:rsidR="00AC4D02" w:rsidRPr="00920D84">
        <w:rPr>
          <w:rFonts w:ascii="Palatino Linotype" w:eastAsia="Palatino Linotype" w:hAnsi="Palatino Linotype" w:cs="Palatino Linotype"/>
          <w:b/>
          <w:sz w:val="22"/>
          <w:szCs w:val="22"/>
        </w:rPr>
        <w:t xml:space="preserve">Sujeto Obligado </w:t>
      </w:r>
      <w:r w:rsidR="00AC4D02" w:rsidRPr="00920D84">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DBB222E" w14:textId="22DB3EC2" w:rsidR="00543062" w:rsidRPr="00920D84" w:rsidRDefault="00457310" w:rsidP="006A37FC">
      <w:pPr>
        <w:spacing w:before="240" w:after="24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00E27CC1" w:rsidRPr="00920D84">
        <w:rPr>
          <w:rFonts w:ascii="Palatino Linotype" w:eastAsia="Palatino Linotype" w:hAnsi="Palatino Linotype" w:cs="Palatino Linotype"/>
          <w:i/>
          <w:sz w:val="22"/>
          <w:szCs w:val="22"/>
        </w:rPr>
        <w:t>En cumplimiento a lo dispuesto en el artículo 53 fracción II, IV, V y VI de la Ley de Transparencia y Acceso a la Información Pública del Estado de México y Municipios, adjunto a la presente se anexa oficio número 200B10100/474/2024 de fecha 23 de agosto de 2024, así como los elementos necesarios para la atención de la solicitud de información interpuesta a este Sujeto Obligado</w:t>
      </w:r>
      <w:r w:rsidR="00AC4D02" w:rsidRPr="00920D84">
        <w:rPr>
          <w:rFonts w:ascii="Palatino Linotype" w:eastAsia="Palatino Linotype" w:hAnsi="Palatino Linotype" w:cs="Palatino Linotype"/>
          <w:i/>
          <w:sz w:val="22"/>
          <w:szCs w:val="22"/>
        </w:rPr>
        <w:t>” (Sic)</w:t>
      </w:r>
    </w:p>
    <w:p w14:paraId="3F1B2B48" w14:textId="77777777" w:rsidR="00543062" w:rsidRPr="00920D84" w:rsidRDefault="00AC4D02" w:rsidP="006A37F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Adjunto a la respuesta,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 xml:space="preserve">entregó </w:t>
      </w:r>
      <w:r w:rsidR="00D300C7" w:rsidRPr="00920D84">
        <w:rPr>
          <w:rFonts w:ascii="Palatino Linotype" w:eastAsia="Palatino Linotype" w:hAnsi="Palatino Linotype" w:cs="Palatino Linotype"/>
          <w:sz w:val="22"/>
          <w:szCs w:val="22"/>
        </w:rPr>
        <w:t>los siguientes</w:t>
      </w:r>
      <w:r w:rsidRPr="00920D84">
        <w:rPr>
          <w:rFonts w:ascii="Palatino Linotype" w:eastAsia="Palatino Linotype" w:hAnsi="Palatino Linotype" w:cs="Palatino Linotype"/>
          <w:sz w:val="22"/>
          <w:szCs w:val="22"/>
        </w:rPr>
        <w:t xml:space="preserve"> documento</w:t>
      </w:r>
      <w:r w:rsidR="00D300C7" w:rsidRPr="00920D84">
        <w:rPr>
          <w:rFonts w:ascii="Palatino Linotype" w:eastAsia="Palatino Linotype" w:hAnsi="Palatino Linotype" w:cs="Palatino Linotype"/>
          <w:sz w:val="22"/>
          <w:szCs w:val="22"/>
        </w:rPr>
        <w:t>s</w:t>
      </w:r>
      <w:r w:rsidRPr="00920D84">
        <w:rPr>
          <w:rFonts w:ascii="Palatino Linotype" w:eastAsia="Palatino Linotype" w:hAnsi="Palatino Linotype" w:cs="Palatino Linotype"/>
          <w:sz w:val="22"/>
          <w:szCs w:val="22"/>
        </w:rPr>
        <w:t>:</w:t>
      </w:r>
    </w:p>
    <w:p w14:paraId="10584AA4" w14:textId="77777777" w:rsidR="00543062" w:rsidRPr="00920D84" w:rsidRDefault="00543062" w:rsidP="006A37F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328F991C" w14:textId="4197D310" w:rsidR="00E27CC1" w:rsidRPr="00920D84" w:rsidRDefault="00E27CC1" w:rsidP="006A37F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Respuesta SPH 159-2024.PDF: </w:t>
      </w:r>
      <w:r w:rsidRPr="00920D84">
        <w:rPr>
          <w:rFonts w:ascii="Palatino Linotype" w:eastAsia="Palatino Linotype" w:hAnsi="Palatino Linotype" w:cs="Palatino Linotype"/>
          <w:sz w:val="22"/>
          <w:szCs w:val="22"/>
        </w:rPr>
        <w:t>Contiene los siguientes documentos:</w:t>
      </w:r>
    </w:p>
    <w:p w14:paraId="7888E00E" w14:textId="3D115AE5" w:rsidR="00E27CC1" w:rsidRPr="00920D84" w:rsidRDefault="00E27CC1" w:rsidP="006A37FC">
      <w:pPr>
        <w:pStyle w:val="Prrafodelista"/>
        <w:numPr>
          <w:ilvl w:val="0"/>
          <w:numId w:val="3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Oficio del 20 de agosto de 2024, a través del cual la </w:t>
      </w:r>
      <w:proofErr w:type="gramStart"/>
      <w:r w:rsidRPr="00920D84">
        <w:rPr>
          <w:rFonts w:ascii="Palatino Linotype" w:eastAsia="Palatino Linotype" w:hAnsi="Palatino Linotype" w:cs="Palatino Linotype"/>
          <w:sz w:val="22"/>
          <w:szCs w:val="22"/>
        </w:rPr>
        <w:t>Directora</w:t>
      </w:r>
      <w:proofErr w:type="gramEnd"/>
      <w:r w:rsidRPr="00920D84">
        <w:rPr>
          <w:rFonts w:ascii="Palatino Linotype" w:eastAsia="Palatino Linotype" w:hAnsi="Palatino Linotype" w:cs="Palatino Linotype"/>
          <w:sz w:val="22"/>
          <w:szCs w:val="22"/>
        </w:rPr>
        <w:t xml:space="preserve"> de Administración y Tesorería</w:t>
      </w:r>
      <w:r w:rsidR="009E1CA1" w:rsidRPr="00920D84">
        <w:rPr>
          <w:rFonts w:ascii="Palatino Linotype" w:eastAsia="Palatino Linotype" w:hAnsi="Palatino Linotype" w:cs="Palatino Linotype"/>
          <w:sz w:val="22"/>
          <w:szCs w:val="22"/>
        </w:rPr>
        <w:t xml:space="preserve"> informa que de la búsqueda exhaustiva y razonable sólo se cuenta con un convenio celebrado y vigente a la fecha de la solicitud </w:t>
      </w:r>
      <w:r w:rsidR="00C50832" w:rsidRPr="00920D84">
        <w:rPr>
          <w:rFonts w:ascii="Palatino Linotype" w:eastAsia="Palatino Linotype" w:hAnsi="Palatino Linotype" w:cs="Palatino Linotype"/>
          <w:sz w:val="22"/>
          <w:szCs w:val="22"/>
        </w:rPr>
        <w:t xml:space="preserve">denominado “Contrato de Donación de Servicios Profesionales en Materia Laboral, celebrado con la moral </w:t>
      </w:r>
      <w:proofErr w:type="spellStart"/>
      <w:r w:rsidR="00C50832" w:rsidRPr="00920D84">
        <w:rPr>
          <w:rFonts w:ascii="Palatino Linotype" w:eastAsia="Palatino Linotype" w:hAnsi="Palatino Linotype" w:cs="Palatino Linotype"/>
          <w:sz w:val="22"/>
          <w:szCs w:val="22"/>
        </w:rPr>
        <w:t>Mfontova</w:t>
      </w:r>
      <w:proofErr w:type="spellEnd"/>
      <w:r w:rsidR="00C50832" w:rsidRPr="00920D84">
        <w:rPr>
          <w:rFonts w:ascii="Palatino Linotype" w:eastAsia="Palatino Linotype" w:hAnsi="Palatino Linotype" w:cs="Palatino Linotype"/>
          <w:sz w:val="22"/>
          <w:szCs w:val="22"/>
        </w:rPr>
        <w:t xml:space="preserve"> </w:t>
      </w:r>
      <w:proofErr w:type="spellStart"/>
      <w:r w:rsidR="00C50832" w:rsidRPr="00920D84">
        <w:rPr>
          <w:rFonts w:ascii="Palatino Linotype" w:eastAsia="Palatino Linotype" w:hAnsi="Palatino Linotype" w:cs="Palatino Linotype"/>
          <w:sz w:val="22"/>
          <w:szCs w:val="22"/>
        </w:rPr>
        <w:t>Asoc</w:t>
      </w:r>
      <w:proofErr w:type="spellEnd"/>
      <w:r w:rsidR="00C50832" w:rsidRPr="00920D84">
        <w:rPr>
          <w:rFonts w:ascii="Palatino Linotype" w:eastAsia="Palatino Linotype" w:hAnsi="Palatino Linotype" w:cs="Palatino Linotype"/>
          <w:sz w:val="22"/>
          <w:szCs w:val="22"/>
        </w:rPr>
        <w:t>. S.C”</w:t>
      </w:r>
      <w:r w:rsidR="009E1CA1" w:rsidRPr="00920D84">
        <w:rPr>
          <w:rFonts w:ascii="Palatino Linotype" w:eastAsia="Palatino Linotype" w:hAnsi="Palatino Linotype" w:cs="Palatino Linotype"/>
          <w:sz w:val="22"/>
          <w:szCs w:val="22"/>
        </w:rPr>
        <w:t xml:space="preserve"> del que se indica que se remite y se clasifica como información confidencial contenido en el mismo, consistente en: clave de elector, Registro Federal de Contribuyentes y firma.</w:t>
      </w:r>
    </w:p>
    <w:p w14:paraId="4367A135" w14:textId="414E8C36" w:rsidR="00AB4FB3" w:rsidRPr="00920D84" w:rsidRDefault="00AB4FB3" w:rsidP="006A37FC">
      <w:pPr>
        <w:pStyle w:val="Prrafodelista"/>
        <w:numPr>
          <w:ilvl w:val="0"/>
          <w:numId w:val="3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Cuadro de la propuesta de Clasificación de Información Pública contenida en el convenio de donación, donde se propone clasificar como información confidencial: clave de elector, Registro Federal de Contribuyentes y firma.</w:t>
      </w:r>
    </w:p>
    <w:p w14:paraId="3AEE232A" w14:textId="62E32349" w:rsidR="00C41B37" w:rsidRPr="00920D84" w:rsidRDefault="00AB4FB3" w:rsidP="006A37FC">
      <w:pPr>
        <w:pStyle w:val="Prrafodelista"/>
        <w:numPr>
          <w:ilvl w:val="0"/>
          <w:numId w:val="3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Oficio del 8 de agosto de 2024, a través del cual el </w:t>
      </w:r>
      <w:proofErr w:type="gramStart"/>
      <w:r w:rsidRPr="00920D84">
        <w:rPr>
          <w:rFonts w:ascii="Palatino Linotype" w:eastAsia="Palatino Linotype" w:hAnsi="Palatino Linotype" w:cs="Palatino Linotype"/>
          <w:sz w:val="22"/>
          <w:szCs w:val="22"/>
        </w:rPr>
        <w:t>Director</w:t>
      </w:r>
      <w:proofErr w:type="gramEnd"/>
      <w:r w:rsidRPr="00920D84">
        <w:rPr>
          <w:rFonts w:ascii="Palatino Linotype" w:eastAsia="Palatino Linotype" w:hAnsi="Palatino Linotype" w:cs="Palatino Linotype"/>
          <w:sz w:val="22"/>
          <w:szCs w:val="22"/>
        </w:rPr>
        <w:t xml:space="preserve"> de Servicios Jurídicos Asistenciales señala que </w:t>
      </w:r>
      <w:r w:rsidR="00C41B37" w:rsidRPr="00920D84">
        <w:rPr>
          <w:rFonts w:ascii="Palatino Linotype" w:eastAsia="Palatino Linotype" w:hAnsi="Palatino Linotype" w:cs="Palatino Linotype"/>
          <w:sz w:val="22"/>
          <w:szCs w:val="22"/>
        </w:rPr>
        <w:t xml:space="preserve">todos los convenios vigentes que se tienen están publicados en la fracción XXXVIII “Convenios de coordinación, de concertación con el Sector Social o Privado” del artículo 92 de la página del IPOMEX, proporcionando el enlace: </w:t>
      </w:r>
      <w:r w:rsidR="00C41B37" w:rsidRPr="00920D84">
        <w:rPr>
          <w:rFonts w:ascii="Palatino Linotype" w:eastAsia="Palatino Linotype" w:hAnsi="Palatino Linotype" w:cs="Palatino Linotype"/>
          <w:noProof/>
          <w:sz w:val="22"/>
          <w:szCs w:val="22"/>
          <w:lang w:val="es-MX"/>
        </w:rPr>
        <w:drawing>
          <wp:inline distT="0" distB="0" distL="0" distR="0" wp14:anchorId="3ECD827C" wp14:editId="2384EB5F">
            <wp:extent cx="4572000" cy="19761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5931" cy="203832"/>
                    </a:xfrm>
                    <a:prstGeom prst="rect">
                      <a:avLst/>
                    </a:prstGeom>
                  </pic:spPr>
                </pic:pic>
              </a:graphicData>
            </a:graphic>
          </wp:inline>
        </w:drawing>
      </w:r>
    </w:p>
    <w:p w14:paraId="79B843BC" w14:textId="77777777" w:rsidR="00C41B37" w:rsidRPr="00920D84" w:rsidRDefault="00C41B37"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D65BA92" w14:textId="0571103F" w:rsidR="00AB4FB3" w:rsidRPr="00920D84" w:rsidRDefault="00C41B37"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Consecuentemente, </w:t>
      </w:r>
      <w:r w:rsidR="00AB4FB3" w:rsidRPr="00920D84">
        <w:rPr>
          <w:rFonts w:ascii="Palatino Linotype" w:eastAsia="Palatino Linotype" w:hAnsi="Palatino Linotype" w:cs="Palatino Linotype"/>
          <w:sz w:val="22"/>
          <w:szCs w:val="22"/>
        </w:rPr>
        <w:t>respecto al requerimiento consistente en “</w:t>
      </w:r>
      <w:r w:rsidR="00AB4FB3" w:rsidRPr="00920D84">
        <w:rPr>
          <w:rFonts w:ascii="Palatino Linotype" w:eastAsia="Palatino Linotype" w:hAnsi="Palatino Linotype" w:cs="Palatino Linotype"/>
          <w:i/>
          <w:sz w:val="22"/>
          <w:szCs w:val="22"/>
        </w:rPr>
        <w:t>el documento oficial en donde se autoriza o se firma la autorización o equivalente de asesoría legal, representación legal o cualquier tipo de servicio en materia jurídica</w:t>
      </w:r>
      <w:r w:rsidR="00AB4FB3" w:rsidRPr="00920D84">
        <w:rPr>
          <w:rFonts w:ascii="Palatino Linotype" w:eastAsia="Palatino Linotype" w:hAnsi="Palatino Linotype" w:cs="Palatino Linotype"/>
          <w:sz w:val="22"/>
          <w:szCs w:val="22"/>
        </w:rPr>
        <w:t xml:space="preserve">”, el documento oficial que autoriza brindar asesoría legal, representación jurídica o cualquier tipo de servicio en materia </w:t>
      </w:r>
      <w:r w:rsidR="00AB4FB3" w:rsidRPr="00920D84">
        <w:rPr>
          <w:rFonts w:ascii="Palatino Linotype" w:eastAsia="Palatino Linotype" w:hAnsi="Palatino Linotype" w:cs="Palatino Linotype"/>
          <w:sz w:val="22"/>
          <w:szCs w:val="22"/>
        </w:rPr>
        <w:lastRenderedPageBreak/>
        <w:t>jurídica es la Ley que crea los Organismos Públicos Descentralizados de Asistencia Social, de carácter Municipal, denominados Sistemas Municipales para el Desarrollo Integral de la Familia, específicamente lo menciona</w:t>
      </w:r>
      <w:r w:rsidRPr="00920D84">
        <w:rPr>
          <w:rFonts w:ascii="Palatino Linotype" w:eastAsia="Palatino Linotype" w:hAnsi="Palatino Linotype" w:cs="Palatino Linotype"/>
          <w:sz w:val="22"/>
          <w:szCs w:val="22"/>
        </w:rPr>
        <w:t>do en el artículo 3 fracción VI, citando dicha porción legal:</w:t>
      </w:r>
    </w:p>
    <w:p w14:paraId="5D88EC92" w14:textId="77777777" w:rsidR="00C41B37" w:rsidRPr="00920D84" w:rsidRDefault="00C41B37"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68E872E8" w14:textId="388D0E44" w:rsidR="00C41B37" w:rsidRPr="00920D84" w:rsidRDefault="00C41B37"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lang w:val="es-MX"/>
        </w:rPr>
        <w:drawing>
          <wp:inline distT="0" distB="0" distL="0" distR="0" wp14:anchorId="16691455" wp14:editId="19DAD0EA">
            <wp:extent cx="5057775" cy="1447800"/>
            <wp:effectExtent l="19050" t="19050" r="28575"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8505" cy="1448009"/>
                    </a:xfrm>
                    <a:prstGeom prst="rect">
                      <a:avLst/>
                    </a:prstGeom>
                    <a:ln w="3175">
                      <a:solidFill>
                        <a:schemeClr val="tx1"/>
                      </a:solidFill>
                    </a:ln>
                  </pic:spPr>
                </pic:pic>
              </a:graphicData>
            </a:graphic>
          </wp:inline>
        </w:drawing>
      </w:r>
    </w:p>
    <w:p w14:paraId="102F8361" w14:textId="77777777" w:rsidR="00AB4FB3" w:rsidRPr="00920D84" w:rsidRDefault="00AB4FB3"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09CFD0A5" w14:textId="0F5A4EDC" w:rsidR="00AB4FB3" w:rsidRPr="00920D84" w:rsidRDefault="00AB4FB3"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Asimismo, se indica que donde se visualiza el acuerdo de ambas partes, facultades y el nombre de quien o quienes son los involucrados que autorizaron la facultad de brindar asesoría jurídica al Sujeto Obligado, fueron el entonces Gobernador Constitucional del Estado y el Secretario de Gobierno tal y como menciona la Ley que crea los Organismos Públicos Descentralizados de Asistencia Social, de carácter Municipal, denominados Sistemas Municipales para el Desarrollo Integral de la Familia, publicada en el Periódico Oficial “Gaceta del Gobierno” el 16 de julio de 1985; proporcionando un link para consultarla en formato cerrado:</w:t>
      </w:r>
    </w:p>
    <w:p w14:paraId="576DFD18" w14:textId="1A53D380" w:rsidR="00AB4FB3" w:rsidRPr="00920D84" w:rsidRDefault="00AB4FB3"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lang w:val="es-MX"/>
        </w:rPr>
        <w:drawing>
          <wp:inline distT="0" distB="0" distL="0" distR="0" wp14:anchorId="1CE59784" wp14:editId="2EF25768">
            <wp:extent cx="2657846" cy="209579"/>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7846" cy="209579"/>
                    </a:xfrm>
                    <a:prstGeom prst="rect">
                      <a:avLst/>
                    </a:prstGeom>
                  </pic:spPr>
                </pic:pic>
              </a:graphicData>
            </a:graphic>
          </wp:inline>
        </w:drawing>
      </w:r>
    </w:p>
    <w:p w14:paraId="3D466C82" w14:textId="77777777" w:rsidR="00C41B37" w:rsidRPr="00920D84" w:rsidRDefault="00C41B37"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49F19985" w14:textId="3BD355E8" w:rsidR="00E27CC1" w:rsidRPr="00920D84" w:rsidRDefault="00E27CC1" w:rsidP="006A37F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strike/>
          <w:sz w:val="22"/>
          <w:szCs w:val="22"/>
        </w:rPr>
      </w:pPr>
      <w:r w:rsidRPr="00920D84">
        <w:rPr>
          <w:rFonts w:ascii="Palatino Linotype" w:eastAsia="Palatino Linotype" w:hAnsi="Palatino Linotype" w:cs="Palatino Linotype"/>
          <w:b/>
          <w:sz w:val="22"/>
          <w:szCs w:val="22"/>
        </w:rPr>
        <w:t>ANEXO DE LA 159-2024.pdf</w:t>
      </w:r>
      <w:r w:rsidR="008F3007" w:rsidRPr="00920D84">
        <w:rPr>
          <w:rFonts w:ascii="Palatino Linotype" w:eastAsia="Palatino Linotype" w:hAnsi="Palatino Linotype" w:cs="Palatino Linotype"/>
          <w:b/>
          <w:sz w:val="22"/>
          <w:szCs w:val="22"/>
        </w:rPr>
        <w:t xml:space="preserve">: </w:t>
      </w:r>
      <w:r w:rsidR="008F3007" w:rsidRPr="00920D84">
        <w:rPr>
          <w:rFonts w:ascii="Palatino Linotype" w:eastAsia="Palatino Linotype" w:hAnsi="Palatino Linotype" w:cs="Palatino Linotype"/>
          <w:sz w:val="22"/>
          <w:szCs w:val="22"/>
        </w:rPr>
        <w:t xml:space="preserve">Contrato de Donación de Servicios Profesionales en Materia Laboral, celebrado con la moral </w:t>
      </w:r>
      <w:proofErr w:type="spellStart"/>
      <w:r w:rsidR="008F3007" w:rsidRPr="00920D84">
        <w:rPr>
          <w:rFonts w:ascii="Palatino Linotype" w:eastAsia="Palatino Linotype" w:hAnsi="Palatino Linotype" w:cs="Palatino Linotype"/>
          <w:sz w:val="22"/>
          <w:szCs w:val="22"/>
        </w:rPr>
        <w:t>Mfontova</w:t>
      </w:r>
      <w:proofErr w:type="spellEnd"/>
      <w:r w:rsidR="008F3007" w:rsidRPr="00920D84">
        <w:rPr>
          <w:rFonts w:ascii="Palatino Linotype" w:eastAsia="Palatino Linotype" w:hAnsi="Palatino Linotype" w:cs="Palatino Linotype"/>
          <w:sz w:val="22"/>
          <w:szCs w:val="22"/>
        </w:rPr>
        <w:t xml:space="preserve"> </w:t>
      </w:r>
      <w:proofErr w:type="spellStart"/>
      <w:r w:rsidR="008F3007" w:rsidRPr="00920D84">
        <w:rPr>
          <w:rFonts w:ascii="Palatino Linotype" w:eastAsia="Palatino Linotype" w:hAnsi="Palatino Linotype" w:cs="Palatino Linotype"/>
          <w:sz w:val="22"/>
          <w:szCs w:val="22"/>
        </w:rPr>
        <w:t>Asoc</w:t>
      </w:r>
      <w:proofErr w:type="spellEnd"/>
      <w:r w:rsidR="008F3007" w:rsidRPr="00920D84">
        <w:rPr>
          <w:rFonts w:ascii="Palatino Linotype" w:eastAsia="Palatino Linotype" w:hAnsi="Palatino Linotype" w:cs="Palatino Linotype"/>
          <w:sz w:val="22"/>
          <w:szCs w:val="22"/>
        </w:rPr>
        <w:t xml:space="preserve">. S.C el 24 de enero de </w:t>
      </w:r>
      <w:proofErr w:type="gramStart"/>
      <w:r w:rsidR="008F3007" w:rsidRPr="00920D84">
        <w:rPr>
          <w:rFonts w:ascii="Palatino Linotype" w:eastAsia="Palatino Linotype" w:hAnsi="Palatino Linotype" w:cs="Palatino Linotype"/>
          <w:sz w:val="22"/>
          <w:szCs w:val="22"/>
        </w:rPr>
        <w:t>2024</w:t>
      </w:r>
      <w:r w:rsidR="00EA1098" w:rsidRPr="00920D84">
        <w:rPr>
          <w:rFonts w:ascii="Palatino Linotype" w:eastAsia="Palatino Linotype" w:hAnsi="Palatino Linotype" w:cs="Palatino Linotype"/>
          <w:sz w:val="22"/>
          <w:szCs w:val="22"/>
        </w:rPr>
        <w:t xml:space="preserve">, </w:t>
      </w:r>
      <w:r w:rsidR="008F3007" w:rsidRPr="00920D84">
        <w:rPr>
          <w:rFonts w:ascii="Palatino Linotype" w:eastAsia="Palatino Linotype" w:hAnsi="Palatino Linotype" w:cs="Palatino Linotype"/>
          <w:b/>
          <w:sz w:val="22"/>
          <w:szCs w:val="22"/>
        </w:rPr>
        <w:t xml:space="preserve"> en</w:t>
      </w:r>
      <w:proofErr w:type="gramEnd"/>
      <w:r w:rsidR="008F3007" w:rsidRPr="00920D84">
        <w:rPr>
          <w:rFonts w:ascii="Palatino Linotype" w:eastAsia="Palatino Linotype" w:hAnsi="Palatino Linotype" w:cs="Palatino Linotype"/>
          <w:b/>
          <w:sz w:val="22"/>
          <w:szCs w:val="22"/>
        </w:rPr>
        <w:t xml:space="preserve"> el que se dejó a la vista a foja 1 la clave de elector del representante legal de la moral indicada.</w:t>
      </w:r>
      <w:r w:rsidR="00EA1098" w:rsidRPr="00920D84">
        <w:rPr>
          <w:rFonts w:ascii="Palatino Linotype" w:eastAsia="Palatino Linotype" w:hAnsi="Palatino Linotype" w:cs="Palatino Linotype"/>
          <w:b/>
          <w:strike/>
          <w:sz w:val="22"/>
          <w:szCs w:val="22"/>
        </w:rPr>
        <w:t xml:space="preserve"> </w:t>
      </w:r>
    </w:p>
    <w:p w14:paraId="6D21CBD0" w14:textId="77777777" w:rsidR="00DA48F7" w:rsidRPr="00920D84" w:rsidRDefault="00DA48F7" w:rsidP="00DA48F7">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strike/>
          <w:sz w:val="22"/>
          <w:szCs w:val="22"/>
        </w:rPr>
      </w:pPr>
    </w:p>
    <w:p w14:paraId="549B4EB1" w14:textId="73EB83C5" w:rsidR="00E27CC1" w:rsidRPr="00920D84" w:rsidRDefault="00E27CC1" w:rsidP="006A37F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Acta 58 Extraordinaria </w:t>
      </w:r>
      <w:proofErr w:type="spellStart"/>
      <w:r w:rsidRPr="00920D84">
        <w:rPr>
          <w:rFonts w:ascii="Palatino Linotype" w:eastAsia="Palatino Linotype" w:hAnsi="Palatino Linotype" w:cs="Palatino Linotype"/>
          <w:b/>
          <w:sz w:val="22"/>
          <w:szCs w:val="22"/>
        </w:rPr>
        <w:t>Comite</w:t>
      </w:r>
      <w:proofErr w:type="spellEnd"/>
      <w:r w:rsidRPr="00920D84">
        <w:rPr>
          <w:rFonts w:ascii="Palatino Linotype" w:eastAsia="Palatino Linotype" w:hAnsi="Palatino Linotype" w:cs="Palatino Linotype"/>
          <w:b/>
          <w:sz w:val="22"/>
          <w:szCs w:val="22"/>
        </w:rPr>
        <w:t xml:space="preserve"> </w:t>
      </w:r>
      <w:proofErr w:type="spellStart"/>
      <w:r w:rsidRPr="00920D84">
        <w:rPr>
          <w:rFonts w:ascii="Palatino Linotype" w:eastAsia="Palatino Linotype" w:hAnsi="Palatino Linotype" w:cs="Palatino Linotype"/>
          <w:b/>
          <w:sz w:val="22"/>
          <w:szCs w:val="22"/>
        </w:rPr>
        <w:t>deTransaprencia</w:t>
      </w:r>
      <w:proofErr w:type="spellEnd"/>
      <w:r w:rsidRPr="00920D84">
        <w:rPr>
          <w:rFonts w:ascii="Palatino Linotype" w:eastAsia="Palatino Linotype" w:hAnsi="Palatino Linotype" w:cs="Palatino Linotype"/>
          <w:b/>
          <w:sz w:val="22"/>
          <w:szCs w:val="22"/>
        </w:rPr>
        <w:t xml:space="preserve"> .PDF</w:t>
      </w:r>
      <w:r w:rsidR="008F3007" w:rsidRPr="00920D84">
        <w:rPr>
          <w:rFonts w:ascii="Palatino Linotype" w:eastAsia="Palatino Linotype" w:hAnsi="Palatino Linotype" w:cs="Palatino Linotype"/>
          <w:b/>
          <w:sz w:val="22"/>
          <w:szCs w:val="22"/>
        </w:rPr>
        <w:t xml:space="preserve">: </w:t>
      </w:r>
      <w:r w:rsidR="0098521F" w:rsidRPr="00920D84">
        <w:rPr>
          <w:rFonts w:ascii="Palatino Linotype" w:eastAsia="Palatino Linotype" w:hAnsi="Palatino Linotype" w:cs="Palatino Linotype"/>
          <w:sz w:val="22"/>
          <w:szCs w:val="22"/>
        </w:rPr>
        <w:t>Acta de la Sexagésima Octava Sesión Extraordinaria del Comité de Transparencia del Sistema Municipal para el Desarrollo Integral de la Familia de Toluca número SMDT/CT/23082024-E-68 del 23 d</w:t>
      </w:r>
      <w:r w:rsidR="009518BD" w:rsidRPr="00920D84">
        <w:rPr>
          <w:rFonts w:ascii="Palatino Linotype" w:eastAsia="Palatino Linotype" w:hAnsi="Palatino Linotype" w:cs="Palatino Linotype"/>
          <w:sz w:val="22"/>
          <w:szCs w:val="22"/>
        </w:rPr>
        <w:t>e agosto de 2024, donde se llevó</w:t>
      </w:r>
      <w:r w:rsidR="0098521F" w:rsidRPr="00920D84">
        <w:rPr>
          <w:rFonts w:ascii="Palatino Linotype" w:eastAsia="Palatino Linotype" w:hAnsi="Palatino Linotype" w:cs="Palatino Linotype"/>
          <w:sz w:val="22"/>
          <w:szCs w:val="22"/>
        </w:rPr>
        <w:t xml:space="preserve"> a cabo bajo el punto 4 del orden del día</w:t>
      </w:r>
      <w:r w:rsidR="009518BD" w:rsidRPr="00920D84">
        <w:rPr>
          <w:rFonts w:ascii="Palatino Linotype" w:eastAsia="Palatino Linotype" w:hAnsi="Palatino Linotype" w:cs="Palatino Linotype"/>
          <w:sz w:val="22"/>
          <w:szCs w:val="22"/>
        </w:rPr>
        <w:t>,</w:t>
      </w:r>
      <w:r w:rsidR="0098521F" w:rsidRPr="00920D84">
        <w:rPr>
          <w:rFonts w:ascii="Palatino Linotype" w:eastAsia="Palatino Linotype" w:hAnsi="Palatino Linotype" w:cs="Palatino Linotype"/>
          <w:sz w:val="22"/>
          <w:szCs w:val="22"/>
        </w:rPr>
        <w:t xml:space="preserve"> la presentación, y en su caso, aprobación de la propuesta de </w:t>
      </w:r>
      <w:r w:rsidR="005F18E4" w:rsidRPr="00920D84">
        <w:rPr>
          <w:rFonts w:ascii="Palatino Linotype" w:eastAsia="Palatino Linotype" w:hAnsi="Palatino Linotype" w:cs="Palatino Linotype"/>
          <w:sz w:val="22"/>
          <w:szCs w:val="22"/>
        </w:rPr>
        <w:t>clasificación</w:t>
      </w:r>
      <w:r w:rsidR="0098521F" w:rsidRPr="00920D84">
        <w:rPr>
          <w:rFonts w:ascii="Palatino Linotype" w:eastAsia="Palatino Linotype" w:hAnsi="Palatino Linotype" w:cs="Palatino Linotype"/>
          <w:sz w:val="22"/>
          <w:szCs w:val="22"/>
        </w:rPr>
        <w:t xml:space="preserve"> de información como </w:t>
      </w:r>
      <w:r w:rsidR="0098521F" w:rsidRPr="00920D84">
        <w:rPr>
          <w:rFonts w:ascii="Palatino Linotype" w:eastAsia="Palatino Linotype" w:hAnsi="Palatino Linotype" w:cs="Palatino Linotype"/>
          <w:sz w:val="22"/>
          <w:szCs w:val="22"/>
        </w:rPr>
        <w:lastRenderedPageBreak/>
        <w:t xml:space="preserve">confidencial contenida en el anexo para dar respuesta a la solicitud de </w:t>
      </w:r>
      <w:r w:rsidR="009518BD" w:rsidRPr="00920D84">
        <w:rPr>
          <w:rFonts w:ascii="Palatino Linotype" w:eastAsia="Palatino Linotype" w:hAnsi="Palatino Linotype" w:cs="Palatino Linotype"/>
          <w:sz w:val="22"/>
          <w:szCs w:val="22"/>
        </w:rPr>
        <w:t xml:space="preserve">información de nuestra atención, donde se consideró como información confidencial el RFC, Clave de Elector y </w:t>
      </w:r>
      <w:r w:rsidR="00E87A94" w:rsidRPr="00920D84">
        <w:rPr>
          <w:rFonts w:ascii="Palatino Linotype" w:eastAsia="Palatino Linotype" w:hAnsi="Palatino Linotype" w:cs="Palatino Linotype"/>
          <w:sz w:val="22"/>
          <w:szCs w:val="22"/>
        </w:rPr>
        <w:t>Firma autógrafa.</w:t>
      </w:r>
    </w:p>
    <w:p w14:paraId="28122AA1" w14:textId="77777777" w:rsidR="00DA48F7" w:rsidRPr="00920D84" w:rsidRDefault="00DA48F7" w:rsidP="00DA48F7">
      <w:pPr>
        <w:pStyle w:val="Prrafodelista"/>
        <w:rPr>
          <w:rFonts w:ascii="Palatino Linotype" w:eastAsia="Palatino Linotype" w:hAnsi="Palatino Linotype" w:cs="Palatino Linotype"/>
          <w:b/>
          <w:sz w:val="22"/>
          <w:szCs w:val="22"/>
        </w:rPr>
      </w:pPr>
    </w:p>
    <w:p w14:paraId="103D4DB0" w14:textId="68D2BFDF" w:rsidR="00457310" w:rsidRPr="00920D84" w:rsidRDefault="00E27CC1" w:rsidP="006A37FC">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Respuesta UIPPE 159-2024.PDF</w:t>
      </w:r>
      <w:r w:rsidR="00683C84" w:rsidRPr="00920D84">
        <w:rPr>
          <w:rFonts w:ascii="Palatino Linotype" w:eastAsia="Palatino Linotype" w:hAnsi="Palatino Linotype" w:cs="Palatino Linotype"/>
          <w:b/>
          <w:sz w:val="22"/>
          <w:szCs w:val="22"/>
        </w:rPr>
        <w:t xml:space="preserve">: </w:t>
      </w:r>
      <w:r w:rsidR="00C000CF" w:rsidRPr="00920D84">
        <w:rPr>
          <w:rFonts w:ascii="Palatino Linotype" w:eastAsia="Palatino Linotype" w:hAnsi="Palatino Linotype" w:cs="Palatino Linotype"/>
          <w:sz w:val="22"/>
          <w:szCs w:val="22"/>
        </w:rPr>
        <w:t>Oficio del 23 de agosto de 2024, a través del cual la Titular de la Unidad de Información, Planeación, Programación y Evaluación, y designado para la Atención de la Unidad de Transparencia, informó a la persona solicitante que adjuntaba la respuesta del servidor público habilitado de la Dirección de Administración y Tesorería y el acuerdo del Comité de Transparencia.</w:t>
      </w:r>
    </w:p>
    <w:p w14:paraId="3BE69AF0" w14:textId="77777777" w:rsidR="00CA7BC9" w:rsidRPr="00920D84" w:rsidRDefault="00CA7BC9" w:rsidP="006A37F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18D2B744" w14:textId="07DC2A1C" w:rsidR="00543062" w:rsidRPr="00920D84" w:rsidRDefault="00AC4D02" w:rsidP="006A37F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3. Interposición del recurso de revisión. </w:t>
      </w:r>
      <w:r w:rsidRPr="00920D84">
        <w:rPr>
          <w:rFonts w:ascii="Palatino Linotype" w:eastAsia="Palatino Linotype" w:hAnsi="Palatino Linotype" w:cs="Palatino Linotype"/>
          <w:sz w:val="22"/>
          <w:szCs w:val="22"/>
        </w:rPr>
        <w:t xml:space="preserve">Inconforme con los términos de la respuesta emitida por parte del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el</w:t>
      </w:r>
      <w:r w:rsidRPr="00920D84">
        <w:rPr>
          <w:rFonts w:ascii="Palatino Linotype" w:eastAsia="Palatino Linotype" w:hAnsi="Palatino Linotype" w:cs="Palatino Linotype"/>
          <w:b/>
          <w:sz w:val="22"/>
          <w:szCs w:val="22"/>
        </w:rPr>
        <w:t xml:space="preserve"> </w:t>
      </w:r>
      <w:r w:rsidR="00C000CF" w:rsidRPr="00920D84">
        <w:rPr>
          <w:rFonts w:ascii="Palatino Linotype" w:eastAsia="Palatino Linotype" w:hAnsi="Palatino Linotype" w:cs="Palatino Linotype"/>
          <w:b/>
          <w:sz w:val="22"/>
          <w:szCs w:val="22"/>
        </w:rPr>
        <w:t>veintiséis de agosto</w:t>
      </w:r>
      <w:r w:rsidRPr="00920D84">
        <w:rPr>
          <w:rFonts w:ascii="Palatino Linotype" w:eastAsia="Palatino Linotype" w:hAnsi="Palatino Linotype" w:cs="Palatino Linotype"/>
          <w:b/>
          <w:sz w:val="22"/>
          <w:szCs w:val="22"/>
        </w:rPr>
        <w:t xml:space="preserve"> de dos mil veinticuatro,</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la parte</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Recurrente</w:t>
      </w:r>
      <w:r w:rsidRPr="00920D84">
        <w:rPr>
          <w:rFonts w:ascii="Palatino Linotype" w:eastAsia="Palatino Linotype" w:hAnsi="Palatino Linotype" w:cs="Palatino Linotype"/>
          <w:sz w:val="22"/>
          <w:szCs w:val="22"/>
        </w:rPr>
        <w:t xml:space="preserve"> interpuso el recurso de revisión a través de </w:t>
      </w:r>
      <w:r w:rsidRPr="00920D84">
        <w:rPr>
          <w:rFonts w:ascii="Palatino Linotype" w:eastAsia="Palatino Linotype" w:hAnsi="Palatino Linotype" w:cs="Palatino Linotype"/>
          <w:b/>
          <w:sz w:val="22"/>
          <w:szCs w:val="22"/>
        </w:rPr>
        <w:t xml:space="preserve">SAIMEX, </w:t>
      </w:r>
      <w:r w:rsidRPr="00920D84">
        <w:rPr>
          <w:rFonts w:ascii="Palatino Linotype" w:eastAsia="Palatino Linotype" w:hAnsi="Palatino Linotype" w:cs="Palatino Linotype"/>
          <w:sz w:val="22"/>
          <w:szCs w:val="22"/>
        </w:rPr>
        <w:t>en donde se manifestó de la siguiente manera:</w:t>
      </w:r>
    </w:p>
    <w:p w14:paraId="66CD6984" w14:textId="1A7B050D" w:rsidR="00543062" w:rsidRPr="00920D84" w:rsidRDefault="00AC4D02" w:rsidP="006A37F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a) Acto impugnado: </w:t>
      </w:r>
      <w:r w:rsidRPr="00920D84">
        <w:rPr>
          <w:rFonts w:ascii="Palatino Linotype" w:eastAsia="Palatino Linotype" w:hAnsi="Palatino Linotype" w:cs="Palatino Linotype"/>
          <w:i/>
          <w:sz w:val="22"/>
          <w:szCs w:val="22"/>
        </w:rPr>
        <w:t>“</w:t>
      </w:r>
      <w:r w:rsidR="00C000CF" w:rsidRPr="00920D84">
        <w:rPr>
          <w:rFonts w:ascii="Palatino Linotype" w:eastAsia="Palatino Linotype" w:hAnsi="Palatino Linotype" w:cs="Palatino Linotype"/>
          <w:i/>
          <w:sz w:val="22"/>
          <w:szCs w:val="22"/>
        </w:rPr>
        <w:t>la respuesta</w:t>
      </w:r>
      <w:r w:rsidRPr="00920D84">
        <w:rPr>
          <w:rFonts w:ascii="Palatino Linotype" w:eastAsia="Palatino Linotype" w:hAnsi="Palatino Linotype" w:cs="Palatino Linotype"/>
          <w:i/>
          <w:sz w:val="22"/>
          <w:szCs w:val="22"/>
        </w:rPr>
        <w:t>” (Sic)</w:t>
      </w:r>
    </w:p>
    <w:p w14:paraId="2C99438F" w14:textId="214325EF" w:rsidR="00A52A28" w:rsidRPr="00920D84" w:rsidRDefault="00AC4D02" w:rsidP="006A37FC">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920D84">
        <w:rPr>
          <w:rFonts w:ascii="Palatino Linotype" w:eastAsia="Palatino Linotype" w:hAnsi="Palatino Linotype" w:cs="Palatino Linotype"/>
          <w:b/>
          <w:sz w:val="22"/>
          <w:szCs w:val="22"/>
        </w:rPr>
        <w:t>b) Razones o motivos de inconformidad</w:t>
      </w:r>
      <w:r w:rsidRPr="00920D84">
        <w:rPr>
          <w:rFonts w:ascii="Palatino Linotype" w:eastAsia="Palatino Linotype" w:hAnsi="Palatino Linotype" w:cs="Palatino Linotype"/>
          <w:sz w:val="22"/>
          <w:szCs w:val="22"/>
        </w:rPr>
        <w:t xml:space="preserve">: </w:t>
      </w:r>
      <w:r w:rsidR="00665DD5" w:rsidRPr="00920D84">
        <w:rPr>
          <w:rFonts w:ascii="Palatino Linotype" w:eastAsia="Palatino Linotype" w:hAnsi="Palatino Linotype" w:cs="Palatino Linotype"/>
          <w:sz w:val="22"/>
          <w:szCs w:val="22"/>
        </w:rPr>
        <w:t>“</w:t>
      </w:r>
      <w:r w:rsidR="00C000CF" w:rsidRPr="00920D84">
        <w:rPr>
          <w:rFonts w:ascii="Palatino Linotype" w:eastAsia="Palatino Linotype" w:hAnsi="Palatino Linotype" w:cs="Palatino Linotype"/>
          <w:i/>
          <w:sz w:val="22"/>
          <w:szCs w:val="22"/>
        </w:rPr>
        <w:t>no entregan todo lo solicitado, dejan datos personales a la vista y vulneran el derecho humano de acceso a la información pública</w:t>
      </w:r>
      <w:r w:rsidR="00665DD5" w:rsidRPr="00920D84">
        <w:rPr>
          <w:rFonts w:ascii="Palatino Linotype" w:eastAsia="Palatino Linotype" w:hAnsi="Palatino Linotype" w:cs="Palatino Linotype"/>
          <w:i/>
          <w:sz w:val="22"/>
          <w:szCs w:val="22"/>
        </w:rPr>
        <w:t>”</w:t>
      </w:r>
      <w:r w:rsidR="00665DD5" w:rsidRPr="00920D84">
        <w:rPr>
          <w:rFonts w:ascii="Palatino Linotype" w:eastAsia="Palatino Linotype" w:hAnsi="Palatino Linotype" w:cs="Palatino Linotype"/>
          <w:sz w:val="22"/>
          <w:szCs w:val="22"/>
        </w:rPr>
        <w:t xml:space="preserve"> </w:t>
      </w:r>
      <w:r w:rsidR="00665DD5" w:rsidRPr="00920D84">
        <w:rPr>
          <w:rFonts w:ascii="Palatino Linotype" w:eastAsia="Palatino Linotype" w:hAnsi="Palatino Linotype" w:cs="Palatino Linotype"/>
          <w:i/>
          <w:sz w:val="22"/>
          <w:szCs w:val="22"/>
        </w:rPr>
        <w:t>(Sic)</w:t>
      </w:r>
    </w:p>
    <w:p w14:paraId="0EC17E0C" w14:textId="77777777" w:rsidR="00543062" w:rsidRPr="00920D84" w:rsidRDefault="00543062" w:rsidP="006A37FC">
      <w:pPr>
        <w:spacing w:line="276" w:lineRule="auto"/>
        <w:ind w:right="900"/>
        <w:jc w:val="both"/>
        <w:rPr>
          <w:rFonts w:ascii="Palatino Linotype" w:eastAsia="Palatino Linotype" w:hAnsi="Palatino Linotype" w:cs="Palatino Linotype"/>
          <w:i/>
          <w:sz w:val="22"/>
          <w:szCs w:val="22"/>
        </w:rPr>
      </w:pPr>
    </w:p>
    <w:p w14:paraId="300D5592" w14:textId="77777777" w:rsidR="00543062" w:rsidRPr="00920D84" w:rsidRDefault="00AC4D02" w:rsidP="006A37FC">
      <w:pPr>
        <w:spacing w:line="360" w:lineRule="auto"/>
        <w:ind w:right="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4. Turno. </w:t>
      </w:r>
      <w:r w:rsidRPr="00920D8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20D84">
        <w:rPr>
          <w:rFonts w:ascii="Palatino Linotype" w:eastAsia="Palatino Linotype" w:hAnsi="Palatino Linotype" w:cs="Palatino Linotype"/>
          <w:b/>
          <w:sz w:val="22"/>
          <w:szCs w:val="22"/>
        </w:rPr>
        <w:t xml:space="preserve">Guadalupe Ramírez Peña, </w:t>
      </w:r>
      <w:r w:rsidRPr="00920D84">
        <w:rPr>
          <w:rFonts w:ascii="Palatino Linotype" w:eastAsia="Palatino Linotype" w:hAnsi="Palatino Linotype" w:cs="Palatino Linotype"/>
          <w:sz w:val="22"/>
          <w:szCs w:val="22"/>
        </w:rPr>
        <w:t xml:space="preserve">a efecto de que analizara sobre su admisión o su </w:t>
      </w:r>
      <w:proofErr w:type="spellStart"/>
      <w:r w:rsidRPr="00920D84">
        <w:rPr>
          <w:rFonts w:ascii="Palatino Linotype" w:eastAsia="Palatino Linotype" w:hAnsi="Palatino Linotype" w:cs="Palatino Linotype"/>
          <w:sz w:val="22"/>
          <w:szCs w:val="22"/>
        </w:rPr>
        <w:t>desechamiento</w:t>
      </w:r>
      <w:proofErr w:type="spellEnd"/>
      <w:r w:rsidRPr="00920D84">
        <w:rPr>
          <w:rFonts w:ascii="Palatino Linotype" w:eastAsia="Palatino Linotype" w:hAnsi="Palatino Linotype" w:cs="Palatino Linotype"/>
          <w:sz w:val="22"/>
          <w:szCs w:val="22"/>
        </w:rPr>
        <w:t>.</w:t>
      </w:r>
    </w:p>
    <w:p w14:paraId="0A989942" w14:textId="77777777" w:rsidR="00543062" w:rsidRPr="00920D84" w:rsidRDefault="00543062" w:rsidP="006A37FC">
      <w:pPr>
        <w:spacing w:line="360" w:lineRule="auto"/>
        <w:ind w:right="51"/>
        <w:jc w:val="both"/>
        <w:rPr>
          <w:rFonts w:ascii="Palatino Linotype" w:eastAsia="Palatino Linotype" w:hAnsi="Palatino Linotype" w:cs="Palatino Linotype"/>
          <w:sz w:val="22"/>
          <w:szCs w:val="22"/>
        </w:rPr>
      </w:pPr>
    </w:p>
    <w:p w14:paraId="1B3C3CF0" w14:textId="749AD0AE"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5. Admisión del Recurso de revisión.</w:t>
      </w:r>
      <w:r w:rsidRPr="00920D84">
        <w:rPr>
          <w:rFonts w:ascii="Palatino Linotype" w:eastAsia="Palatino Linotype" w:hAnsi="Palatino Linotype" w:cs="Palatino Linotype"/>
          <w:sz w:val="22"/>
          <w:szCs w:val="22"/>
        </w:rPr>
        <w:t xml:space="preserve"> Mediante acuerdo del </w:t>
      </w:r>
      <w:r w:rsidR="00421AB6" w:rsidRPr="00920D84">
        <w:rPr>
          <w:rFonts w:ascii="Palatino Linotype" w:eastAsia="Palatino Linotype" w:hAnsi="Palatino Linotype" w:cs="Palatino Linotype"/>
          <w:b/>
          <w:sz w:val="22"/>
          <w:szCs w:val="22"/>
        </w:rPr>
        <w:t>veintinueve de agosto</w:t>
      </w:r>
      <w:r w:rsidR="0091482E" w:rsidRPr="00920D84">
        <w:rPr>
          <w:rFonts w:ascii="Palatino Linotype" w:eastAsia="Palatino Linotype" w:hAnsi="Palatino Linotype" w:cs="Palatino Linotype"/>
          <w:b/>
          <w:sz w:val="22"/>
          <w:szCs w:val="22"/>
        </w:rPr>
        <w:t xml:space="preserve"> de </w:t>
      </w:r>
      <w:r w:rsidRPr="00920D84">
        <w:rPr>
          <w:rFonts w:ascii="Palatino Linotype" w:eastAsia="Palatino Linotype" w:hAnsi="Palatino Linotype" w:cs="Palatino Linotype"/>
          <w:b/>
          <w:sz w:val="22"/>
          <w:szCs w:val="22"/>
        </w:rPr>
        <w:t xml:space="preserve">dos mil veinticuatro, </w:t>
      </w:r>
      <w:r w:rsidRPr="00920D84">
        <w:rPr>
          <w:rFonts w:ascii="Palatino Linotype" w:eastAsia="Palatino Linotype" w:hAnsi="Palatino Linotype" w:cs="Palatino Linotype"/>
          <w:sz w:val="22"/>
          <w:szCs w:val="22"/>
        </w:rPr>
        <w:t>notificado en esa misma fecha,</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 xml:space="preserve">este Instituto de Transparencia, Acceso a </w:t>
      </w:r>
      <w:r w:rsidRPr="00920D84">
        <w:rPr>
          <w:rFonts w:ascii="Palatino Linotype" w:eastAsia="Palatino Linotype" w:hAnsi="Palatino Linotype" w:cs="Palatino Linotype"/>
          <w:sz w:val="22"/>
          <w:szCs w:val="22"/>
        </w:rPr>
        <w:lastRenderedPageBreak/>
        <w:t xml:space="preserve">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presentara su informe justificado.</w:t>
      </w:r>
    </w:p>
    <w:p w14:paraId="70FA935C"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57F417E6" w14:textId="727D0283" w:rsidR="0091482E" w:rsidRPr="00920D84" w:rsidRDefault="00AC4D02" w:rsidP="006A37F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920D84">
        <w:rPr>
          <w:rFonts w:ascii="Palatino Linotype" w:eastAsia="Palatino Linotype" w:hAnsi="Palatino Linotype" w:cs="Palatino Linotype"/>
          <w:b/>
          <w:sz w:val="22"/>
          <w:szCs w:val="22"/>
        </w:rPr>
        <w:t>6. Manifestaciones</w:t>
      </w:r>
      <w:r w:rsidRPr="00920D84">
        <w:rPr>
          <w:rFonts w:ascii="Palatino Linotype" w:eastAsia="Palatino Linotype" w:hAnsi="Palatino Linotype" w:cs="Palatino Linotype"/>
          <w:sz w:val="22"/>
          <w:szCs w:val="22"/>
        </w:rPr>
        <w:t xml:space="preserve">. De las constancias que obran en el expediente electrónico </w:t>
      </w:r>
      <w:proofErr w:type="spellStart"/>
      <w:r w:rsidRPr="00920D84">
        <w:rPr>
          <w:rFonts w:ascii="Palatino Linotype" w:eastAsia="Palatino Linotype" w:hAnsi="Palatino Linotype" w:cs="Palatino Linotype"/>
          <w:sz w:val="22"/>
          <w:szCs w:val="22"/>
        </w:rPr>
        <w:t>aperturado</w:t>
      </w:r>
      <w:proofErr w:type="spellEnd"/>
      <w:r w:rsidRPr="00920D84">
        <w:rPr>
          <w:rFonts w:ascii="Palatino Linotype" w:eastAsia="Palatino Linotype" w:hAnsi="Palatino Linotype" w:cs="Palatino Linotype"/>
          <w:sz w:val="22"/>
          <w:szCs w:val="22"/>
        </w:rPr>
        <w:t xml:space="preserve"> con motivo del presente medio de impugnación, se advierte el </w:t>
      </w:r>
      <w:r w:rsidRPr="00920D84">
        <w:rPr>
          <w:rFonts w:ascii="Palatino Linotype" w:eastAsia="Palatino Linotype" w:hAnsi="Palatino Linotype" w:cs="Palatino Linotype"/>
          <w:b/>
          <w:sz w:val="22"/>
          <w:szCs w:val="22"/>
        </w:rPr>
        <w:t xml:space="preserve">Sujeto Obligado </w:t>
      </w:r>
      <w:r w:rsidR="0091482E" w:rsidRPr="00920D84">
        <w:rPr>
          <w:rFonts w:ascii="Palatino Linotype" w:eastAsia="Palatino Linotype" w:hAnsi="Palatino Linotype" w:cs="Palatino Linotype"/>
          <w:sz w:val="22"/>
          <w:szCs w:val="22"/>
        </w:rPr>
        <w:t xml:space="preserve">rindió su informe justificado el </w:t>
      </w:r>
      <w:r w:rsidR="00665DD5" w:rsidRPr="00920D84">
        <w:rPr>
          <w:rFonts w:ascii="Palatino Linotype" w:eastAsia="Palatino Linotype" w:hAnsi="Palatino Linotype" w:cs="Palatino Linotype"/>
          <w:b/>
          <w:sz w:val="22"/>
          <w:szCs w:val="22"/>
        </w:rPr>
        <w:t>diecinueve de julio</w:t>
      </w:r>
      <w:r w:rsidR="0091482E" w:rsidRPr="00920D84">
        <w:rPr>
          <w:rFonts w:ascii="Palatino Linotype" w:eastAsia="Palatino Linotype" w:hAnsi="Palatino Linotype" w:cs="Palatino Linotype"/>
          <w:b/>
          <w:sz w:val="22"/>
          <w:szCs w:val="22"/>
        </w:rPr>
        <w:t xml:space="preserve"> de dos mil veinticuatro, </w:t>
      </w:r>
      <w:r w:rsidR="0091482E" w:rsidRPr="00920D84">
        <w:rPr>
          <w:rFonts w:ascii="Palatino Linotype" w:eastAsia="Palatino Linotype" w:hAnsi="Palatino Linotype" w:cs="Palatino Linotype"/>
          <w:sz w:val="22"/>
          <w:szCs w:val="22"/>
        </w:rPr>
        <w:t xml:space="preserve">a través </w:t>
      </w:r>
      <w:r w:rsidR="00421AB6" w:rsidRPr="00920D84">
        <w:rPr>
          <w:rFonts w:ascii="Palatino Linotype" w:eastAsia="Palatino Linotype" w:hAnsi="Palatino Linotype" w:cs="Palatino Linotype"/>
          <w:sz w:val="22"/>
          <w:szCs w:val="22"/>
        </w:rPr>
        <w:t>de los archivos electrónicos que contienen la información siguiente:</w:t>
      </w:r>
    </w:p>
    <w:p w14:paraId="40D65E7D" w14:textId="75464231" w:rsidR="00421AB6" w:rsidRPr="00920D84" w:rsidRDefault="00421AB6" w:rsidP="006A37F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3664FE8" w14:textId="1E645373" w:rsidR="00421AB6" w:rsidRPr="00920D84" w:rsidRDefault="00421AB6" w:rsidP="006A37FC">
      <w:pPr>
        <w:pStyle w:val="Prrafodelista"/>
        <w:numPr>
          <w:ilvl w:val="0"/>
          <w:numId w:val="3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rPr>
        <w:t>IJ RR 05129-2024.PDF</w:t>
      </w:r>
      <w:r w:rsidRPr="00920D84">
        <w:rPr>
          <w:rFonts w:ascii="Palatino Linotype" w:eastAsia="Palatino Linotype" w:hAnsi="Palatino Linotype" w:cs="Palatino Linotype"/>
          <w:sz w:val="22"/>
          <w:szCs w:val="22"/>
        </w:rPr>
        <w:t xml:space="preserve">: Oficio del 29 de agosto de 2024, a través del </w:t>
      </w:r>
      <w:r w:rsidR="005E04AC" w:rsidRPr="00920D84">
        <w:rPr>
          <w:rFonts w:ascii="Palatino Linotype" w:eastAsia="Palatino Linotype" w:hAnsi="Palatino Linotype" w:cs="Palatino Linotype"/>
          <w:sz w:val="22"/>
          <w:szCs w:val="22"/>
        </w:rPr>
        <w:t xml:space="preserve">cual la Titular de la Unidad de Información, Planeación, Programación y Evaluación, y designado para la Atención de la Unidad de Transparencia ratifica la respuesta inicial, no </w:t>
      </w:r>
      <w:proofErr w:type="gramStart"/>
      <w:r w:rsidR="005E04AC" w:rsidRPr="00920D84">
        <w:rPr>
          <w:rFonts w:ascii="Palatino Linotype" w:eastAsia="Palatino Linotype" w:hAnsi="Palatino Linotype" w:cs="Palatino Linotype"/>
          <w:sz w:val="22"/>
          <w:szCs w:val="22"/>
        </w:rPr>
        <w:t>obstante</w:t>
      </w:r>
      <w:proofErr w:type="gramEnd"/>
      <w:r w:rsidR="005E04AC" w:rsidRPr="00920D84">
        <w:rPr>
          <w:rFonts w:ascii="Palatino Linotype" w:eastAsia="Palatino Linotype" w:hAnsi="Palatino Linotype" w:cs="Palatino Linotype"/>
          <w:sz w:val="22"/>
          <w:szCs w:val="22"/>
        </w:rPr>
        <w:t xml:space="preserve"> también a través de dicho oficio se inserta la digitalización del Contrato de Donación de Servicios Profesionales en Materia Laboral, celebrado con la moral </w:t>
      </w:r>
      <w:proofErr w:type="spellStart"/>
      <w:r w:rsidR="005E04AC" w:rsidRPr="00920D84">
        <w:rPr>
          <w:rFonts w:ascii="Palatino Linotype" w:eastAsia="Palatino Linotype" w:hAnsi="Palatino Linotype" w:cs="Palatino Linotype"/>
          <w:sz w:val="22"/>
          <w:szCs w:val="22"/>
        </w:rPr>
        <w:t>Mfontova</w:t>
      </w:r>
      <w:proofErr w:type="spellEnd"/>
      <w:r w:rsidR="005E04AC" w:rsidRPr="00920D84">
        <w:rPr>
          <w:rFonts w:ascii="Palatino Linotype" w:eastAsia="Palatino Linotype" w:hAnsi="Palatino Linotype" w:cs="Palatino Linotype"/>
          <w:sz w:val="22"/>
          <w:szCs w:val="22"/>
        </w:rPr>
        <w:t xml:space="preserve"> </w:t>
      </w:r>
      <w:proofErr w:type="spellStart"/>
      <w:r w:rsidR="005E04AC" w:rsidRPr="00920D84">
        <w:rPr>
          <w:rFonts w:ascii="Palatino Linotype" w:eastAsia="Palatino Linotype" w:hAnsi="Palatino Linotype" w:cs="Palatino Linotype"/>
          <w:sz w:val="22"/>
          <w:szCs w:val="22"/>
        </w:rPr>
        <w:t>Asoc</w:t>
      </w:r>
      <w:proofErr w:type="spellEnd"/>
      <w:r w:rsidR="005E04AC" w:rsidRPr="00920D84">
        <w:rPr>
          <w:rFonts w:ascii="Palatino Linotype" w:eastAsia="Palatino Linotype" w:hAnsi="Palatino Linotype" w:cs="Palatino Linotype"/>
          <w:sz w:val="22"/>
          <w:szCs w:val="22"/>
        </w:rPr>
        <w:t xml:space="preserve">. S.C el 24 de enero de 2024 entregado en respuesta, en versión pública donde únicamente se clasificó el dato relativo a la clave de elector del representante legal de la moral indicada, así como el cuadro de clasificación de información pública propuesto por la </w:t>
      </w:r>
      <w:proofErr w:type="gramStart"/>
      <w:r w:rsidR="005E04AC" w:rsidRPr="00920D84">
        <w:rPr>
          <w:rFonts w:ascii="Palatino Linotype" w:eastAsia="Palatino Linotype" w:hAnsi="Palatino Linotype" w:cs="Palatino Linotype"/>
          <w:sz w:val="22"/>
          <w:szCs w:val="22"/>
        </w:rPr>
        <w:t>Directora</w:t>
      </w:r>
      <w:proofErr w:type="gramEnd"/>
      <w:r w:rsidR="005E04AC" w:rsidRPr="00920D84">
        <w:rPr>
          <w:rFonts w:ascii="Palatino Linotype" w:eastAsia="Palatino Linotype" w:hAnsi="Palatino Linotype" w:cs="Palatino Linotype"/>
          <w:sz w:val="22"/>
          <w:szCs w:val="22"/>
        </w:rPr>
        <w:t xml:space="preserve"> de Administración y Tesorería, en el que solamente se consideró la clasificación como información confidencial de la clave de elector indicada.</w:t>
      </w:r>
    </w:p>
    <w:p w14:paraId="1805D56E" w14:textId="77777777" w:rsidR="005E04AC" w:rsidRPr="00920D84" w:rsidRDefault="005E04AC" w:rsidP="006A37FC">
      <w:pPr>
        <w:pStyle w:val="Prrafodelista"/>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3825AA5F" w14:textId="56C90639" w:rsidR="005E04AC" w:rsidRPr="00920D84" w:rsidRDefault="005E04AC" w:rsidP="006A37FC">
      <w:pPr>
        <w:pStyle w:val="Prrafodelista"/>
        <w:numPr>
          <w:ilvl w:val="0"/>
          <w:numId w:val="33"/>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Acta de la Septuagésima Sesión Extraordinaria del Comité de Transparencia número SMDT-CT-29082024-E-70 del 29 de agosto de 2024, donde se llevó a cabo bajo el punto 4 del orden del día, la presentación, y en su caso, aprobación de la propuesta de clasificación de información como confidencial contenida en el anexo para dar respuesta a la solicitud de información de nuestra atención que dio origen al recurso de revisión de referencia, donde se consideró como información confidencial el RFC, Clave de Elector y Firma autógrafa.</w:t>
      </w:r>
    </w:p>
    <w:p w14:paraId="6218DB75" w14:textId="77777777" w:rsidR="00665DD5" w:rsidRPr="00920D84" w:rsidRDefault="00665DD5" w:rsidP="006A37FC">
      <w:pPr>
        <w:pBdr>
          <w:top w:val="nil"/>
          <w:left w:val="nil"/>
          <w:bottom w:val="nil"/>
          <w:right w:val="nil"/>
          <w:between w:val="nil"/>
        </w:pBdr>
        <w:tabs>
          <w:tab w:val="left" w:pos="284"/>
        </w:tabs>
        <w:spacing w:line="276" w:lineRule="auto"/>
        <w:ind w:right="49"/>
        <w:jc w:val="both"/>
        <w:rPr>
          <w:rFonts w:ascii="Palatino Linotype" w:eastAsia="Palatino Linotype" w:hAnsi="Palatino Linotype" w:cs="Palatino Linotype"/>
          <w:b/>
          <w:sz w:val="22"/>
          <w:szCs w:val="22"/>
        </w:rPr>
      </w:pPr>
    </w:p>
    <w:p w14:paraId="7B3AC1B2" w14:textId="3F4EC4DE" w:rsidR="00B104E6" w:rsidRPr="00920D84" w:rsidRDefault="00A63159" w:rsidP="006A37FC">
      <w:p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Documento</w:t>
      </w:r>
      <w:r w:rsidR="00E11A18" w:rsidRPr="00920D84">
        <w:rPr>
          <w:rFonts w:ascii="Palatino Linotype" w:eastAsia="Palatino Linotype" w:hAnsi="Palatino Linotype" w:cs="Palatino Linotype"/>
          <w:sz w:val="22"/>
          <w:szCs w:val="22"/>
        </w:rPr>
        <w:t>s los</w:t>
      </w:r>
      <w:r w:rsidRPr="00920D84">
        <w:rPr>
          <w:rFonts w:ascii="Palatino Linotype" w:eastAsia="Palatino Linotype" w:hAnsi="Palatino Linotype" w:cs="Palatino Linotype"/>
          <w:sz w:val="22"/>
          <w:szCs w:val="22"/>
        </w:rPr>
        <w:t xml:space="preserve"> anterior</w:t>
      </w:r>
      <w:r w:rsidR="00E11A18" w:rsidRPr="00920D84">
        <w:rPr>
          <w:rFonts w:ascii="Palatino Linotype" w:eastAsia="Palatino Linotype" w:hAnsi="Palatino Linotype" w:cs="Palatino Linotype"/>
          <w:sz w:val="22"/>
          <w:szCs w:val="22"/>
        </w:rPr>
        <w:t>es que se pusieron</w:t>
      </w:r>
      <w:r w:rsidRPr="00920D84">
        <w:rPr>
          <w:rFonts w:ascii="Palatino Linotype" w:eastAsia="Palatino Linotype" w:hAnsi="Palatino Linotype" w:cs="Palatino Linotype"/>
          <w:sz w:val="22"/>
          <w:szCs w:val="22"/>
        </w:rPr>
        <w:t xml:space="preserve"> a la vista de la parte </w:t>
      </w:r>
      <w:r w:rsidRPr="00920D84">
        <w:rPr>
          <w:rFonts w:ascii="Palatino Linotype" w:eastAsia="Palatino Linotype" w:hAnsi="Palatino Linotype" w:cs="Palatino Linotype"/>
          <w:b/>
          <w:sz w:val="22"/>
          <w:szCs w:val="22"/>
        </w:rPr>
        <w:t xml:space="preserve">Recurrente </w:t>
      </w:r>
      <w:r w:rsidRPr="00920D84">
        <w:rPr>
          <w:rFonts w:ascii="Palatino Linotype" w:eastAsia="Palatino Linotype" w:hAnsi="Palatino Linotype" w:cs="Palatino Linotype"/>
          <w:sz w:val="22"/>
          <w:szCs w:val="22"/>
        </w:rPr>
        <w:t>a fin de que hiciera valer manifestaciones o rindiera alegatos que conforme a derecho resultaran convenientes; no obstante, fue omisa en ejercer dicha prerrogativa.</w:t>
      </w:r>
    </w:p>
    <w:p w14:paraId="1825B257" w14:textId="77777777" w:rsidR="00A63159" w:rsidRPr="00920D84" w:rsidRDefault="00A63159" w:rsidP="006A37FC">
      <w:p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sz w:val="22"/>
          <w:szCs w:val="22"/>
        </w:rPr>
      </w:pPr>
    </w:p>
    <w:p w14:paraId="45B69DDB" w14:textId="02CC5FE2" w:rsidR="00E5506F" w:rsidRPr="00920D84" w:rsidRDefault="00AC4D02" w:rsidP="006A37FC">
      <w:pPr>
        <w:tabs>
          <w:tab w:val="left" w:pos="360"/>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7. </w:t>
      </w:r>
      <w:r w:rsidR="00E5506F" w:rsidRPr="00920D84">
        <w:rPr>
          <w:rFonts w:ascii="Palatino Linotype" w:eastAsia="Palatino Linotype" w:hAnsi="Palatino Linotype" w:cs="Palatino Linotype"/>
          <w:b/>
          <w:sz w:val="22"/>
          <w:szCs w:val="22"/>
        </w:rPr>
        <w:t xml:space="preserve">Ampliación del plazo. </w:t>
      </w:r>
      <w:r w:rsidR="00E5506F" w:rsidRPr="00920D84">
        <w:rPr>
          <w:rFonts w:ascii="Palatino Linotype" w:eastAsia="Palatino Linotype" w:hAnsi="Palatino Linotype" w:cs="Palatino Linotype"/>
          <w:sz w:val="22"/>
          <w:szCs w:val="22"/>
        </w:rPr>
        <w:t>El</w:t>
      </w:r>
      <w:r w:rsidR="00E5506F" w:rsidRPr="00920D84">
        <w:rPr>
          <w:rFonts w:ascii="Palatino Linotype" w:eastAsia="Palatino Linotype" w:hAnsi="Palatino Linotype" w:cs="Palatino Linotype"/>
          <w:b/>
          <w:sz w:val="22"/>
          <w:szCs w:val="22"/>
        </w:rPr>
        <w:t xml:space="preserve"> </w:t>
      </w:r>
      <w:r w:rsidR="00E11A18" w:rsidRPr="00920D84">
        <w:rPr>
          <w:rFonts w:ascii="Palatino Linotype" w:eastAsia="Palatino Linotype" w:hAnsi="Palatino Linotype" w:cs="Palatino Linotype"/>
          <w:b/>
          <w:sz w:val="22"/>
          <w:szCs w:val="22"/>
        </w:rPr>
        <w:t>nueve de octubre</w:t>
      </w:r>
      <w:r w:rsidR="00E5506F" w:rsidRPr="00920D84">
        <w:rPr>
          <w:rFonts w:ascii="Palatino Linotype" w:eastAsia="Palatino Linotype" w:hAnsi="Palatino Linotype" w:cs="Palatino Linotype"/>
          <w:b/>
          <w:sz w:val="22"/>
          <w:szCs w:val="22"/>
        </w:rPr>
        <w:t xml:space="preserve"> de dos mil veinticuatro</w:t>
      </w:r>
      <w:r w:rsidR="00E5506F" w:rsidRPr="00920D84">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E1FEDC7" w14:textId="77777777" w:rsidR="00665DD5" w:rsidRPr="00920D84" w:rsidRDefault="00665DD5" w:rsidP="006A37FC">
      <w:pPr>
        <w:tabs>
          <w:tab w:val="left" w:pos="360"/>
        </w:tabs>
        <w:spacing w:line="360" w:lineRule="auto"/>
        <w:ind w:right="49"/>
        <w:jc w:val="both"/>
        <w:rPr>
          <w:rFonts w:ascii="Palatino Linotype" w:eastAsia="Palatino Linotype" w:hAnsi="Palatino Linotype" w:cs="Palatino Linotype"/>
          <w:sz w:val="22"/>
          <w:szCs w:val="22"/>
        </w:rPr>
      </w:pPr>
    </w:p>
    <w:p w14:paraId="3569885D" w14:textId="36B0C38B" w:rsidR="00665DD5" w:rsidRPr="00920D84" w:rsidRDefault="00665DD5" w:rsidP="006A37FC">
      <w:pPr>
        <w:tabs>
          <w:tab w:val="left" w:pos="360"/>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8. Cierre de instrucción. </w:t>
      </w:r>
      <w:r w:rsidRPr="00920D8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5D1C7C" w:rsidRPr="00920D84">
        <w:rPr>
          <w:rFonts w:ascii="Palatino Linotype" w:eastAsia="Palatino Linotype" w:hAnsi="Palatino Linotype" w:cs="Palatino Linotype"/>
          <w:b/>
          <w:sz w:val="22"/>
          <w:szCs w:val="22"/>
        </w:rPr>
        <w:t>veintidós</w:t>
      </w:r>
      <w:r w:rsidR="008658ED" w:rsidRPr="00920D84">
        <w:rPr>
          <w:rFonts w:ascii="Palatino Linotype" w:eastAsia="Palatino Linotype" w:hAnsi="Palatino Linotype" w:cs="Palatino Linotype"/>
          <w:b/>
          <w:sz w:val="22"/>
          <w:szCs w:val="22"/>
        </w:rPr>
        <w:t xml:space="preserve"> de octubre</w:t>
      </w:r>
      <w:r w:rsidRPr="00920D84">
        <w:rPr>
          <w:rFonts w:ascii="Palatino Linotype" w:eastAsia="Palatino Linotype" w:hAnsi="Palatino Linotype" w:cs="Palatino Linotype"/>
          <w:b/>
          <w:sz w:val="22"/>
          <w:szCs w:val="22"/>
        </w:rPr>
        <w:t xml:space="preserve"> de dos mil veinticuatro,</w:t>
      </w:r>
      <w:r w:rsidRPr="00920D8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535381D" w14:textId="77777777" w:rsidR="00E5506F" w:rsidRPr="00920D84" w:rsidRDefault="00E5506F" w:rsidP="006A37F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145A72A" w14:textId="77777777" w:rsidR="00543062" w:rsidRPr="00920D84" w:rsidRDefault="00AC4D02" w:rsidP="006A37F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82A9547" w14:textId="77777777" w:rsidR="00513BFC" w:rsidRPr="00920D84" w:rsidRDefault="00513BFC" w:rsidP="006A37F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6E7B121" w14:textId="77777777" w:rsidR="00543062" w:rsidRPr="00920D84" w:rsidRDefault="00AC4D02" w:rsidP="006A37FC">
      <w:pPr>
        <w:widowControl w:val="0"/>
        <w:spacing w:before="240" w:after="240" w:line="360" w:lineRule="auto"/>
        <w:jc w:val="center"/>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II. C O N S I D E R A N D O S</w:t>
      </w:r>
    </w:p>
    <w:p w14:paraId="618322B7"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bookmarkStart w:id="6" w:name="_heading=h.17dp8vu" w:colFirst="0" w:colLast="0"/>
      <w:bookmarkEnd w:id="6"/>
      <w:r w:rsidRPr="00920D84">
        <w:rPr>
          <w:rFonts w:ascii="Palatino Linotype" w:eastAsia="Palatino Linotype" w:hAnsi="Palatino Linotype" w:cs="Palatino Linotype"/>
          <w:b/>
          <w:sz w:val="22"/>
          <w:szCs w:val="22"/>
        </w:rPr>
        <w:t>Primero. Competencia.</w:t>
      </w:r>
      <w:r w:rsidRPr="00920D8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59095A" w:rsidRPr="00920D84">
        <w:rPr>
          <w:rFonts w:ascii="Palatino Linotype" w:eastAsia="Palatino Linotype" w:hAnsi="Palatino Linotype" w:cs="Palatino Linotype"/>
          <w:sz w:val="22"/>
          <w:szCs w:val="22"/>
        </w:rPr>
        <w:t xml:space="preserve">tercero, </w:t>
      </w:r>
      <w:r w:rsidRPr="00920D84">
        <w:rPr>
          <w:rFonts w:ascii="Palatino Linotype" w:eastAsia="Palatino Linotype" w:hAnsi="Palatino Linotype" w:cs="Palatino Linotype"/>
          <w:sz w:val="22"/>
          <w:szCs w:val="22"/>
        </w:rPr>
        <w:t>trigésimo cuarto</w:t>
      </w:r>
      <w:r w:rsidR="0059095A" w:rsidRPr="00920D84">
        <w:rPr>
          <w:rFonts w:ascii="Palatino Linotype" w:eastAsia="Palatino Linotype" w:hAnsi="Palatino Linotype" w:cs="Palatino Linotype"/>
          <w:sz w:val="22"/>
          <w:szCs w:val="22"/>
        </w:rPr>
        <w:t xml:space="preserve"> y trigésimo quinto</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sz w:val="22"/>
          <w:szCs w:val="22"/>
        </w:rPr>
        <w:lastRenderedPageBreak/>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ED7BD9D"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359228E5"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920D84">
        <w:rPr>
          <w:rFonts w:ascii="Palatino Linotype" w:eastAsia="Palatino Linotype" w:hAnsi="Palatino Linotype" w:cs="Palatino Linotype"/>
          <w:b/>
          <w:sz w:val="22"/>
          <w:szCs w:val="22"/>
        </w:rPr>
        <w:t>Segundo. Oportunidad y Procedibilidad del Recurso de Revisión</w:t>
      </w:r>
      <w:r w:rsidRPr="00920D8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337B295"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0991936F" w14:textId="77777777" w:rsidR="00D43004"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 xml:space="preserve">remitió la respuesta a la solicitud de información el </w:t>
      </w:r>
      <w:r w:rsidR="008658ED" w:rsidRPr="00920D84">
        <w:rPr>
          <w:rFonts w:ascii="Palatino Linotype" w:eastAsia="Palatino Linotype" w:hAnsi="Palatino Linotype" w:cs="Palatino Linotype"/>
          <w:b/>
          <w:sz w:val="22"/>
          <w:szCs w:val="22"/>
        </w:rPr>
        <w:t>veintiséis de agosto de dos mil veinticuatro</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 xml:space="preserve">mientras que el recurso de revisión interpuesto por </w:t>
      </w:r>
      <w:r w:rsidRPr="00920D84">
        <w:rPr>
          <w:rFonts w:ascii="Palatino Linotype" w:eastAsia="Palatino Linotype" w:hAnsi="Palatino Linotype" w:cs="Palatino Linotype"/>
          <w:b/>
          <w:sz w:val="22"/>
          <w:szCs w:val="22"/>
        </w:rPr>
        <w:t>la parte</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Recurrente</w:t>
      </w:r>
      <w:r w:rsidRPr="00920D84">
        <w:rPr>
          <w:rFonts w:ascii="Palatino Linotype" w:eastAsia="Palatino Linotype" w:hAnsi="Palatino Linotype" w:cs="Palatino Linotype"/>
          <w:sz w:val="22"/>
          <w:szCs w:val="22"/>
        </w:rPr>
        <w:t xml:space="preserve">, se tuvo por presentado el </w:t>
      </w:r>
      <w:r w:rsidR="008658ED" w:rsidRPr="00920D84">
        <w:rPr>
          <w:rFonts w:ascii="Palatino Linotype" w:eastAsia="Palatino Linotype" w:hAnsi="Palatino Linotype" w:cs="Palatino Linotype"/>
          <w:b/>
          <w:sz w:val="22"/>
          <w:szCs w:val="22"/>
        </w:rPr>
        <w:t>veintiséis de agosto de dos mil veinticuatro</w:t>
      </w:r>
      <w:r w:rsidRPr="00920D84">
        <w:rPr>
          <w:rFonts w:ascii="Palatino Linotype" w:eastAsia="Palatino Linotype" w:hAnsi="Palatino Linotype" w:cs="Palatino Linotype"/>
          <w:b/>
          <w:sz w:val="22"/>
          <w:szCs w:val="22"/>
        </w:rPr>
        <w:t xml:space="preserve">, </w:t>
      </w:r>
      <w:r w:rsidR="00D43004" w:rsidRPr="00920D84">
        <w:rPr>
          <w:rFonts w:ascii="Palatino Linotype" w:eastAsia="Palatino Linotype" w:hAnsi="Palatino Linotype" w:cs="Palatino Linotype"/>
          <w:sz w:val="22"/>
          <w:szCs w:val="22"/>
        </w:rPr>
        <w:t xml:space="preserve">esto es, el mismo día hábil en </w:t>
      </w:r>
      <w:r w:rsidR="00D43004" w:rsidRPr="00920D84">
        <w:rPr>
          <w:rFonts w:ascii="Palatino Linotype" w:eastAsia="Palatino Linotype" w:hAnsi="Palatino Linotype" w:cs="Palatino Linotype"/>
          <w:b/>
          <w:sz w:val="22"/>
          <w:szCs w:val="22"/>
        </w:rPr>
        <w:t>que se tuvo conocimiento de la respuesta impugnada</w:t>
      </w:r>
      <w:r w:rsidR="00D43004" w:rsidRPr="00920D84">
        <w:rPr>
          <w:rFonts w:ascii="Palatino Linotype" w:eastAsia="Palatino Linotype" w:hAnsi="Palatino Linotype" w:cs="Palatino Linotype"/>
          <w:sz w:val="22"/>
          <w:szCs w:val="22"/>
        </w:rPr>
        <w:t xml:space="preserve">. </w:t>
      </w:r>
    </w:p>
    <w:p w14:paraId="30D1CDE3" w14:textId="77777777" w:rsidR="00D43004" w:rsidRPr="00920D84" w:rsidRDefault="00D43004" w:rsidP="006A37FC">
      <w:pPr>
        <w:spacing w:line="360" w:lineRule="auto"/>
        <w:jc w:val="both"/>
        <w:rPr>
          <w:rFonts w:ascii="Palatino Linotype" w:eastAsia="Palatino Linotype" w:hAnsi="Palatino Linotype" w:cs="Palatino Linotype"/>
          <w:sz w:val="22"/>
          <w:szCs w:val="22"/>
        </w:rPr>
      </w:pPr>
    </w:p>
    <w:p w14:paraId="7BD438A8" w14:textId="77777777" w:rsidR="00D43004" w:rsidRPr="00920D84" w:rsidRDefault="00D43004" w:rsidP="006A37FC">
      <w:pPr>
        <w:pBdr>
          <w:top w:val="nil"/>
          <w:left w:val="nil"/>
          <w:bottom w:val="nil"/>
          <w:right w:val="nil"/>
          <w:between w:val="nil"/>
        </w:pBdr>
        <w:spacing w:line="360" w:lineRule="auto"/>
        <w:jc w:val="both"/>
        <w:rPr>
          <w:sz w:val="22"/>
          <w:szCs w:val="22"/>
        </w:rPr>
      </w:pPr>
      <w:r w:rsidRPr="00920D84">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w:t>
      </w:r>
      <w:r w:rsidRPr="00920D84">
        <w:rPr>
          <w:rFonts w:ascii="Palatino Linotype" w:eastAsia="Palatino Linotype" w:hAnsi="Palatino Linotype" w:cs="Palatino Linotype"/>
          <w:sz w:val="22"/>
          <w:szCs w:val="22"/>
        </w:rPr>
        <w:lastRenderedPageBreak/>
        <w:t>jurisprudencia 1ª. /J.41/2015, publicada en el Semanario Judicial de la Federación y su Gaceta, Libro 19, Junio de 2015, Tomo I, página 569 de la Décima época que lleva por rubro y texto los siguientes:</w:t>
      </w:r>
    </w:p>
    <w:p w14:paraId="178E71E8" w14:textId="77777777" w:rsidR="00D43004" w:rsidRPr="00920D84" w:rsidRDefault="00D43004" w:rsidP="006A37FC">
      <w:pPr>
        <w:pBdr>
          <w:top w:val="nil"/>
          <w:left w:val="nil"/>
          <w:bottom w:val="nil"/>
          <w:right w:val="nil"/>
          <w:between w:val="nil"/>
        </w:pBdr>
        <w:spacing w:before="120" w:after="120"/>
        <w:ind w:left="851" w:right="902"/>
        <w:jc w:val="both"/>
        <w:rPr>
          <w:sz w:val="22"/>
          <w:szCs w:val="22"/>
        </w:rPr>
      </w:pPr>
      <w:r w:rsidRPr="00920D84">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920D84">
        <w:rPr>
          <w:rFonts w:ascii="Palatino Linotype" w:eastAsia="Palatino Linotype" w:hAnsi="Palatino Linotype" w:cs="Palatino Linotype"/>
          <w:i/>
          <w:sz w:val="22"/>
          <w:szCs w:val="22"/>
        </w:rPr>
        <w:t>.</w:t>
      </w:r>
    </w:p>
    <w:p w14:paraId="4EB481E9" w14:textId="77777777" w:rsidR="00D43004" w:rsidRPr="00920D84" w:rsidRDefault="00D43004" w:rsidP="006A37F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920D84">
        <w:rPr>
          <w:rFonts w:ascii="Palatino Linotype" w:eastAsia="Palatino Linotype" w:hAnsi="Palatino Linotype" w:cs="Palatino Linotype"/>
          <w:i/>
          <w:sz w:val="22"/>
          <w:szCs w:val="22"/>
        </w:rPr>
        <w:t>que</w:t>
      </w:r>
      <w:proofErr w:type="gramEnd"/>
      <w:r w:rsidRPr="00920D84">
        <w:rPr>
          <w:rFonts w:ascii="Palatino Linotype" w:eastAsia="Palatino Linotype" w:hAnsi="Palatino Linotype" w:cs="Palatino Linotype"/>
          <w:i/>
          <w:sz w:val="22"/>
          <w:szCs w:val="22"/>
        </w:rPr>
        <w:t xml:space="preserve"> si dicho recurso se interpone antes de que inicie el plazo para hacerlo, su presentación no es extemporánea.”</w:t>
      </w:r>
    </w:p>
    <w:p w14:paraId="7DE89D0F" w14:textId="77777777" w:rsidR="00D43004" w:rsidRPr="00920D84" w:rsidRDefault="00D43004" w:rsidP="006A37FC">
      <w:pPr>
        <w:pBdr>
          <w:top w:val="nil"/>
          <w:left w:val="nil"/>
          <w:bottom w:val="nil"/>
          <w:right w:val="nil"/>
          <w:between w:val="nil"/>
        </w:pBdr>
        <w:spacing w:before="120" w:after="120"/>
        <w:ind w:left="851" w:right="902"/>
        <w:jc w:val="both"/>
        <w:rPr>
          <w:sz w:val="22"/>
          <w:szCs w:val="22"/>
        </w:rPr>
      </w:pPr>
    </w:p>
    <w:p w14:paraId="5FDE4B59" w14:textId="77777777" w:rsidR="00D43004" w:rsidRPr="00920D84" w:rsidRDefault="00D43004" w:rsidP="006A37FC">
      <w:pPr>
        <w:pBdr>
          <w:top w:val="nil"/>
          <w:left w:val="nil"/>
          <w:bottom w:val="nil"/>
          <w:right w:val="nil"/>
          <w:between w:val="nil"/>
        </w:pBdr>
        <w:spacing w:line="360" w:lineRule="auto"/>
        <w:jc w:val="both"/>
        <w:rPr>
          <w:sz w:val="22"/>
          <w:szCs w:val="22"/>
        </w:rPr>
      </w:pPr>
      <w:r w:rsidRPr="00920D84">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5F0198B" w14:textId="362A231B" w:rsidR="001A5156" w:rsidRPr="00920D84" w:rsidRDefault="001A5156" w:rsidP="006A37FC">
      <w:pPr>
        <w:spacing w:line="360" w:lineRule="auto"/>
        <w:jc w:val="both"/>
        <w:rPr>
          <w:sz w:val="22"/>
          <w:szCs w:val="22"/>
        </w:rPr>
      </w:pPr>
    </w:p>
    <w:p w14:paraId="047101FA" w14:textId="77777777" w:rsidR="00543062" w:rsidRPr="00920D84" w:rsidRDefault="00AC4D02" w:rsidP="006A37FC">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920D8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E658319" w14:textId="77777777" w:rsidR="00543062" w:rsidRPr="00920D84" w:rsidRDefault="00543062" w:rsidP="006A37FC">
      <w:pPr>
        <w:tabs>
          <w:tab w:val="left" w:pos="7938"/>
        </w:tabs>
        <w:spacing w:line="360" w:lineRule="auto"/>
        <w:jc w:val="both"/>
        <w:rPr>
          <w:rFonts w:ascii="Palatino Linotype" w:eastAsia="Palatino Linotype" w:hAnsi="Palatino Linotype" w:cs="Palatino Linotype"/>
          <w:sz w:val="22"/>
          <w:szCs w:val="22"/>
        </w:rPr>
      </w:pPr>
    </w:p>
    <w:p w14:paraId="1442792C" w14:textId="01AA4D5A" w:rsidR="00D43004" w:rsidRPr="00920D84" w:rsidRDefault="00D43004"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Por otro lado, es de suma importancia mencionar que, si bien la parte</w:t>
      </w:r>
      <w:r w:rsidRPr="00920D84">
        <w:rPr>
          <w:rFonts w:ascii="Palatino Linotype" w:eastAsia="Palatino Linotype" w:hAnsi="Palatino Linotype" w:cs="Palatino Linotype"/>
          <w:b/>
          <w:sz w:val="22"/>
          <w:szCs w:val="22"/>
        </w:rPr>
        <w:t xml:space="preserve"> Recurrente</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no proporcionó un nombre</w:t>
      </w:r>
      <w:r w:rsidRPr="00920D84">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w:t>
      </w:r>
      <w:r w:rsidRPr="00920D84">
        <w:rPr>
          <w:rFonts w:ascii="Palatino Linotype" w:eastAsia="Palatino Linotype" w:hAnsi="Palatino Linotype" w:cs="Palatino Linotype"/>
          <w:sz w:val="22"/>
          <w:szCs w:val="22"/>
        </w:rPr>
        <w:lastRenderedPageBreak/>
        <w:t>párrafo de la Ley de Transparencia y Acceso a la Información Pública del Estado de México y Municipios que establece lo siguiente:</w:t>
      </w:r>
    </w:p>
    <w:p w14:paraId="552F4002" w14:textId="77777777" w:rsidR="00D43004" w:rsidRPr="00920D84" w:rsidRDefault="00D43004" w:rsidP="006A37FC">
      <w:pPr>
        <w:spacing w:line="360" w:lineRule="auto"/>
        <w:jc w:val="both"/>
        <w:rPr>
          <w:rFonts w:ascii="Palatino Linotype" w:eastAsia="Palatino Linotype" w:hAnsi="Palatino Linotype" w:cs="Palatino Linotype"/>
          <w:sz w:val="22"/>
          <w:szCs w:val="22"/>
        </w:rPr>
      </w:pPr>
    </w:p>
    <w:p w14:paraId="10B78151" w14:textId="77777777" w:rsidR="00D43004" w:rsidRPr="00920D84" w:rsidRDefault="00D43004" w:rsidP="006A37FC">
      <w:pPr>
        <w:spacing w:line="276" w:lineRule="auto"/>
        <w:ind w:left="851" w:right="902"/>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Las solicitudes anónimas</w:t>
      </w:r>
      <w:r w:rsidRPr="00920D84">
        <w:rPr>
          <w:rFonts w:ascii="Palatino Linotype" w:eastAsia="Palatino Linotype" w:hAnsi="Palatino Linotype" w:cs="Palatino Linotype"/>
          <w:i/>
          <w:sz w:val="22"/>
          <w:szCs w:val="22"/>
        </w:rPr>
        <w:t>, con nombre incompleto o seudónimo</w:t>
      </w:r>
      <w:r w:rsidRPr="00920D84">
        <w:rPr>
          <w:rFonts w:ascii="Palatino Linotype" w:eastAsia="Palatino Linotype" w:hAnsi="Palatino Linotype" w:cs="Palatino Linotype"/>
          <w:b/>
          <w:i/>
          <w:sz w:val="22"/>
          <w:szCs w:val="22"/>
        </w:rPr>
        <w:t> serán procedentes para su trámite por parte del sujeto obligado ante quien se presente</w:t>
      </w:r>
      <w:r w:rsidRPr="00920D84">
        <w:rPr>
          <w:rFonts w:ascii="Palatino Linotype" w:eastAsia="Palatino Linotype" w:hAnsi="Palatino Linotype" w:cs="Palatino Linotype"/>
          <w:i/>
          <w:sz w:val="22"/>
          <w:szCs w:val="22"/>
        </w:rPr>
        <w:t>. No podrá requerirse información adicional con motivo del nombre proporcionado por el solicitante."</w:t>
      </w:r>
    </w:p>
    <w:p w14:paraId="56592944" w14:textId="77777777" w:rsidR="00D43004" w:rsidRPr="00920D84" w:rsidRDefault="00D43004" w:rsidP="006A37FC">
      <w:pPr>
        <w:tabs>
          <w:tab w:val="left" w:pos="7938"/>
        </w:tabs>
        <w:spacing w:line="360" w:lineRule="auto"/>
        <w:jc w:val="both"/>
        <w:rPr>
          <w:rFonts w:ascii="Palatino Linotype" w:eastAsia="Palatino Linotype" w:hAnsi="Palatino Linotype" w:cs="Palatino Linotype"/>
          <w:sz w:val="22"/>
          <w:szCs w:val="22"/>
        </w:rPr>
      </w:pPr>
    </w:p>
    <w:p w14:paraId="5BFF63AD" w14:textId="5A2667AD"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20D84">
        <w:rPr>
          <w:rFonts w:ascii="Palatino Linotype" w:eastAsia="Palatino Linotype" w:hAnsi="Palatino Linotype" w:cs="Palatino Linotype"/>
          <w:b/>
          <w:sz w:val="22"/>
          <w:szCs w:val="22"/>
        </w:rPr>
        <w:t>la parte</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Recurrente</w:t>
      </w:r>
      <w:r w:rsidRPr="00920D84">
        <w:rPr>
          <w:rFonts w:ascii="Palatino Linotype" w:eastAsia="Palatino Linotype" w:hAnsi="Palatino Linotype" w:cs="Palatino Linotype"/>
          <w:sz w:val="22"/>
          <w:szCs w:val="22"/>
        </w:rPr>
        <w:t xml:space="preserve"> en sus motivos de inconformidad, de acuerdo </w:t>
      </w:r>
      <w:r w:rsidR="00D43004" w:rsidRPr="00920D84">
        <w:rPr>
          <w:rFonts w:ascii="Palatino Linotype" w:eastAsia="Palatino Linotype" w:hAnsi="Palatino Linotype" w:cs="Palatino Linotype"/>
          <w:sz w:val="22"/>
          <w:szCs w:val="22"/>
        </w:rPr>
        <w:t>al artículo 179, fracció</w:t>
      </w:r>
      <w:r w:rsidR="00704A0C" w:rsidRPr="00920D84">
        <w:rPr>
          <w:rFonts w:ascii="Palatino Linotype" w:eastAsia="Palatino Linotype" w:hAnsi="Palatino Linotype" w:cs="Palatino Linotype"/>
          <w:sz w:val="22"/>
          <w:szCs w:val="22"/>
        </w:rPr>
        <w:t>n</w:t>
      </w:r>
      <w:r w:rsidRPr="00920D84">
        <w:rPr>
          <w:rFonts w:ascii="Palatino Linotype" w:eastAsia="Palatino Linotype" w:hAnsi="Palatino Linotype" w:cs="Palatino Linotype"/>
          <w:sz w:val="22"/>
          <w:szCs w:val="22"/>
        </w:rPr>
        <w:t xml:space="preserve"> </w:t>
      </w:r>
      <w:r w:rsidR="00704A0C" w:rsidRPr="00920D84">
        <w:rPr>
          <w:rFonts w:ascii="Palatino Linotype" w:eastAsia="Palatino Linotype" w:hAnsi="Palatino Linotype" w:cs="Palatino Linotype"/>
          <w:sz w:val="22"/>
          <w:szCs w:val="22"/>
        </w:rPr>
        <w:t xml:space="preserve">I </w:t>
      </w:r>
      <w:r w:rsidRPr="00920D84">
        <w:rPr>
          <w:rFonts w:ascii="Palatino Linotype" w:eastAsia="Palatino Linotype" w:hAnsi="Palatino Linotype" w:cs="Palatino Linotype"/>
          <w:sz w:val="22"/>
          <w:szCs w:val="22"/>
        </w:rPr>
        <w:t>del ordenamiento legal citado, que a la letra dice: </w:t>
      </w:r>
    </w:p>
    <w:p w14:paraId="6F9FD5E3"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61DD50D6" w14:textId="77777777" w:rsidR="00543062" w:rsidRPr="00920D84" w:rsidRDefault="00AC4D02" w:rsidP="006A37FC">
      <w:pPr>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Artículo 179.</w:t>
      </w:r>
      <w:r w:rsidRPr="00920D8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27306D3" w14:textId="77777777" w:rsidR="00704A0C" w:rsidRPr="00920D84" w:rsidRDefault="00704A0C" w:rsidP="006A37FC">
      <w:pPr>
        <w:ind w:left="567" w:right="902"/>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I. La negativa a la información solicitada;</w:t>
      </w:r>
    </w:p>
    <w:p w14:paraId="60462176" w14:textId="0E6446BF" w:rsidR="00543062" w:rsidRPr="00920D84" w:rsidRDefault="00D43004" w:rsidP="006A37FC">
      <w:pPr>
        <w:ind w:left="567" w:right="902"/>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 </w:t>
      </w:r>
      <w:r w:rsidR="00F605C5" w:rsidRPr="00920D84">
        <w:rPr>
          <w:rFonts w:ascii="Palatino Linotype" w:eastAsia="Palatino Linotype" w:hAnsi="Palatino Linotype" w:cs="Palatino Linotype"/>
          <w:b/>
          <w:i/>
          <w:sz w:val="22"/>
          <w:szCs w:val="22"/>
        </w:rPr>
        <w:t>[…]</w:t>
      </w:r>
      <w:r w:rsidR="00AC4D02" w:rsidRPr="00920D84">
        <w:rPr>
          <w:rFonts w:ascii="Palatino Linotype" w:eastAsia="Palatino Linotype" w:hAnsi="Palatino Linotype" w:cs="Palatino Linotype"/>
          <w:b/>
          <w:i/>
          <w:sz w:val="22"/>
          <w:szCs w:val="22"/>
        </w:rPr>
        <w:t>”</w:t>
      </w:r>
    </w:p>
    <w:p w14:paraId="7D7EA2ED" w14:textId="77777777" w:rsidR="00543062" w:rsidRPr="00920D84" w:rsidRDefault="00543062" w:rsidP="006A37FC">
      <w:pPr>
        <w:ind w:left="567" w:right="902"/>
        <w:rPr>
          <w:rFonts w:ascii="Palatino Linotype" w:eastAsia="Palatino Linotype" w:hAnsi="Palatino Linotype" w:cs="Palatino Linotype"/>
          <w:b/>
          <w:i/>
          <w:sz w:val="22"/>
          <w:szCs w:val="22"/>
        </w:rPr>
      </w:pPr>
    </w:p>
    <w:p w14:paraId="7E3D4FFC" w14:textId="77777777" w:rsidR="00543062" w:rsidRPr="00920D84" w:rsidRDefault="00AC4D02" w:rsidP="006A37FC">
      <w:pPr>
        <w:ind w:left="567" w:right="902"/>
        <w:jc w:val="right"/>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 </w:t>
      </w:r>
      <w:r w:rsidRPr="00920D84">
        <w:rPr>
          <w:rFonts w:ascii="Palatino Linotype" w:eastAsia="Palatino Linotype" w:hAnsi="Palatino Linotype" w:cs="Palatino Linotype"/>
          <w:i/>
          <w:sz w:val="22"/>
          <w:szCs w:val="22"/>
        </w:rPr>
        <w:t>(Énfasis añadido)</w:t>
      </w:r>
    </w:p>
    <w:p w14:paraId="11327A59" w14:textId="77777777" w:rsidR="00543062" w:rsidRPr="00920D84" w:rsidRDefault="00543062" w:rsidP="006A37FC">
      <w:pPr>
        <w:spacing w:line="360" w:lineRule="auto"/>
        <w:jc w:val="both"/>
        <w:rPr>
          <w:rFonts w:ascii="Palatino Linotype" w:eastAsia="Palatino Linotype" w:hAnsi="Palatino Linotype" w:cs="Palatino Linotype"/>
          <w:b/>
          <w:sz w:val="22"/>
          <w:szCs w:val="22"/>
        </w:rPr>
      </w:pPr>
    </w:p>
    <w:p w14:paraId="588C6F4A" w14:textId="77777777" w:rsidR="00543062" w:rsidRPr="00920D84" w:rsidRDefault="00AC4D02" w:rsidP="006A37FC">
      <w:pPr>
        <w:spacing w:line="360"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Tercero. Materia de la revisión. </w:t>
      </w:r>
      <w:r w:rsidRPr="00920D8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20D84">
        <w:rPr>
          <w:rFonts w:ascii="Palatino Linotype" w:eastAsia="Palatino Linotype" w:hAnsi="Palatino Linotype" w:cs="Palatino Linotype"/>
          <w:b/>
          <w:sz w:val="22"/>
          <w:szCs w:val="22"/>
        </w:rPr>
        <w:t xml:space="preserve">verificar si la respuesta </w:t>
      </w:r>
      <w:r w:rsidR="00704A0C" w:rsidRPr="00920D84">
        <w:rPr>
          <w:rFonts w:ascii="Palatino Linotype" w:eastAsia="Palatino Linotype" w:hAnsi="Palatino Linotype" w:cs="Palatino Linotype"/>
          <w:b/>
          <w:sz w:val="22"/>
          <w:szCs w:val="22"/>
        </w:rPr>
        <w:t>e informe justificado otorgados</w:t>
      </w:r>
      <w:r w:rsidRPr="00920D84">
        <w:rPr>
          <w:rFonts w:ascii="Palatino Linotype" w:eastAsia="Palatino Linotype" w:hAnsi="Palatino Linotype" w:cs="Palatino Linotype"/>
          <w:b/>
          <w:sz w:val="22"/>
          <w:szCs w:val="22"/>
        </w:rPr>
        <w:t xml:space="preserve"> por el Sujeto Obligado </w:t>
      </w:r>
      <w:r w:rsidR="00704A0C" w:rsidRPr="00920D84">
        <w:rPr>
          <w:rFonts w:ascii="Palatino Linotype" w:eastAsia="Palatino Linotype" w:hAnsi="Palatino Linotype" w:cs="Palatino Linotype"/>
          <w:b/>
          <w:sz w:val="22"/>
          <w:szCs w:val="22"/>
        </w:rPr>
        <w:t>son</w:t>
      </w:r>
      <w:r w:rsidRPr="00920D84">
        <w:rPr>
          <w:rFonts w:ascii="Palatino Linotype" w:eastAsia="Palatino Linotype" w:hAnsi="Palatino Linotype" w:cs="Palatino Linotype"/>
          <w:b/>
          <w:sz w:val="22"/>
          <w:szCs w:val="22"/>
        </w:rPr>
        <w:t xml:space="preserve"> adecuad</w:t>
      </w:r>
      <w:r w:rsidR="00704A0C" w:rsidRPr="00920D84">
        <w:rPr>
          <w:rFonts w:ascii="Palatino Linotype" w:eastAsia="Palatino Linotype" w:hAnsi="Palatino Linotype" w:cs="Palatino Linotype"/>
          <w:b/>
          <w:sz w:val="22"/>
          <w:szCs w:val="22"/>
        </w:rPr>
        <w:t>os</w:t>
      </w:r>
      <w:r w:rsidRPr="00920D84">
        <w:rPr>
          <w:rFonts w:ascii="Palatino Linotype" w:eastAsia="Palatino Linotype" w:hAnsi="Palatino Linotype" w:cs="Palatino Linotype"/>
          <w:b/>
          <w:sz w:val="22"/>
          <w:szCs w:val="22"/>
        </w:rPr>
        <w:t xml:space="preserve"> y suficiente</w:t>
      </w:r>
      <w:r w:rsidR="00704A0C" w:rsidRPr="00920D84">
        <w:rPr>
          <w:rFonts w:ascii="Palatino Linotype" w:eastAsia="Palatino Linotype" w:hAnsi="Palatino Linotype" w:cs="Palatino Linotype"/>
          <w:b/>
          <w:sz w:val="22"/>
          <w:szCs w:val="22"/>
        </w:rPr>
        <w:t>s</w:t>
      </w:r>
      <w:r w:rsidRPr="00920D84">
        <w:rPr>
          <w:rFonts w:ascii="Palatino Linotype" w:eastAsia="Palatino Linotype" w:hAnsi="Palatino Linotype" w:cs="Palatino Linotype"/>
          <w:b/>
          <w:sz w:val="22"/>
          <w:szCs w:val="22"/>
        </w:rPr>
        <w:t xml:space="preserve"> para satisfacer el derecho de acceso a la información pública de la parte Recurrente,</w:t>
      </w:r>
      <w:r w:rsidRPr="00920D84">
        <w:rPr>
          <w:rFonts w:ascii="Palatino Linotype" w:eastAsia="Palatino Linotype" w:hAnsi="Palatino Linotype" w:cs="Palatino Linotype"/>
          <w:sz w:val="22"/>
          <w:szCs w:val="22"/>
        </w:rPr>
        <w:t xml:space="preserve"> o en su defecto, en caso de ser procedente, ordenar la entrega de información oportuna.</w:t>
      </w:r>
    </w:p>
    <w:p w14:paraId="1E964440"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05C500FA" w14:textId="77777777" w:rsidR="00543062" w:rsidRPr="00920D84" w:rsidRDefault="00AC4D02" w:rsidP="006A37F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Cuarto. Estudio del asunto. </w:t>
      </w:r>
      <w:r w:rsidRPr="00920D84">
        <w:rPr>
          <w:rFonts w:ascii="Palatino Linotype" w:eastAsia="Palatino Linotype" w:hAnsi="Palatino Linotype" w:cs="Palatino Linotype"/>
          <w:sz w:val="22"/>
          <w:szCs w:val="22"/>
        </w:rPr>
        <w:t xml:space="preserve">Antes de entrar al análisis de los pronunciamientos del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en la respuesta proporcionada, es necesario mencionar que el derecho de acceso </w:t>
      </w:r>
      <w:r w:rsidRPr="00920D84">
        <w:rPr>
          <w:rFonts w:ascii="Palatino Linotype" w:eastAsia="Palatino Linotype" w:hAnsi="Palatino Linotype" w:cs="Palatino Linotype"/>
          <w:sz w:val="22"/>
          <w:szCs w:val="22"/>
        </w:rPr>
        <w:lastRenderedPageBreak/>
        <w:t>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1C3335C" w14:textId="77777777" w:rsidR="00543062" w:rsidRPr="00920D84" w:rsidRDefault="00543062" w:rsidP="006A37F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89647A1" w14:textId="77777777" w:rsidR="00543062" w:rsidRPr="00920D84" w:rsidRDefault="00AC4D02" w:rsidP="006A37F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20D8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846EB64" w14:textId="77777777" w:rsidR="00543062" w:rsidRPr="00920D84" w:rsidRDefault="00AC4D02" w:rsidP="006A37F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3C1377E" w14:textId="77777777" w:rsidR="00543062" w:rsidRPr="00920D84" w:rsidRDefault="00AC4D02" w:rsidP="006A37F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20D8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67AA049" w14:textId="77777777" w:rsidR="00543062" w:rsidRPr="00920D84" w:rsidRDefault="00AC4D02" w:rsidP="006A37FC">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w:t>
      </w:r>
    </w:p>
    <w:p w14:paraId="4963DD3F" w14:textId="77777777" w:rsidR="00543062" w:rsidRPr="00920D84" w:rsidRDefault="00AC4D02" w:rsidP="006A37FC">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rPr>
        <w:t>“Artículo 6o.</w:t>
      </w:r>
    </w:p>
    <w:p w14:paraId="172B93BB" w14:textId="77777777" w:rsidR="00543062" w:rsidRPr="00920D84" w:rsidRDefault="00AC4D02" w:rsidP="006A37FC">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w:t>
      </w:r>
    </w:p>
    <w:p w14:paraId="7DCF183D"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rPr>
        <w:t xml:space="preserve">A. Para el ejercicio del derecho de acceso a la información, la Federación y </w:t>
      </w:r>
      <w:r w:rsidRPr="00920D84">
        <w:rPr>
          <w:rFonts w:ascii="Palatino Linotype" w:eastAsia="Palatino Linotype" w:hAnsi="Palatino Linotype" w:cs="Palatino Linotype"/>
          <w:b/>
          <w:i/>
          <w:sz w:val="22"/>
          <w:szCs w:val="22"/>
          <w:u w:val="single"/>
        </w:rPr>
        <w:t>las entidades federativas</w:t>
      </w:r>
      <w:r w:rsidRPr="00920D84">
        <w:rPr>
          <w:rFonts w:ascii="Palatino Linotype" w:eastAsia="Palatino Linotype" w:hAnsi="Palatino Linotype" w:cs="Palatino Linotype"/>
          <w:b/>
          <w:i/>
          <w:sz w:val="22"/>
          <w:szCs w:val="22"/>
        </w:rPr>
        <w:t>,</w:t>
      </w:r>
      <w:r w:rsidRPr="00920D84">
        <w:rPr>
          <w:rFonts w:ascii="Palatino Linotype" w:eastAsia="Palatino Linotype" w:hAnsi="Palatino Linotype" w:cs="Palatino Linotype"/>
          <w:i/>
          <w:sz w:val="22"/>
          <w:szCs w:val="22"/>
        </w:rPr>
        <w:t xml:space="preserve"> en el ámbito de sus respectivas competencias, se regirán por los siguientes principios y bases:</w:t>
      </w:r>
    </w:p>
    <w:p w14:paraId="0CE1DBEB"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 </w:t>
      </w:r>
      <w:r w:rsidRPr="00920D84">
        <w:rPr>
          <w:rFonts w:ascii="Palatino Linotype" w:eastAsia="Palatino Linotype" w:hAnsi="Palatino Linotype" w:cs="Palatino Linotype"/>
          <w:b/>
          <w:i/>
          <w:sz w:val="22"/>
          <w:szCs w:val="22"/>
        </w:rPr>
        <w:t xml:space="preserve">I. </w:t>
      </w:r>
      <w:r w:rsidRPr="00920D8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20D84">
        <w:rPr>
          <w:rFonts w:ascii="Palatino Linotype" w:eastAsia="Palatino Linotype" w:hAnsi="Palatino Linotype" w:cs="Palatino Linotype"/>
          <w:i/>
          <w:sz w:val="22"/>
          <w:szCs w:val="22"/>
        </w:rPr>
        <w:t xml:space="preserve"> Ejecutivo, Legislativo </w:t>
      </w:r>
      <w:r w:rsidRPr="00920D84">
        <w:rPr>
          <w:rFonts w:ascii="Palatino Linotype" w:eastAsia="Palatino Linotype" w:hAnsi="Palatino Linotype" w:cs="Palatino Linotype"/>
          <w:b/>
          <w:i/>
          <w:sz w:val="22"/>
          <w:szCs w:val="22"/>
          <w:u w:val="single"/>
        </w:rPr>
        <w:t>y Judicial</w:t>
      </w:r>
      <w:r w:rsidRPr="00920D84">
        <w:rPr>
          <w:rFonts w:ascii="Palatino Linotype" w:eastAsia="Palatino Linotype" w:hAnsi="Palatino Linotype" w:cs="Palatino Linotype"/>
          <w:i/>
          <w:sz w:val="22"/>
          <w:szCs w:val="22"/>
        </w:rPr>
        <w:t xml:space="preserve">, órganos autónomos, partidos políticos, fideicomisos y fondos públicos, así como de </w:t>
      </w:r>
      <w:r w:rsidRPr="00920D84">
        <w:rPr>
          <w:rFonts w:ascii="Palatino Linotype" w:eastAsia="Palatino Linotype" w:hAnsi="Palatino Linotype" w:cs="Palatino Linotype"/>
          <w:i/>
          <w:sz w:val="22"/>
          <w:szCs w:val="22"/>
        </w:rPr>
        <w:lastRenderedPageBreak/>
        <w:t xml:space="preserve">cualquier persona física, moral o sindicato que reciba y ejerza recursos públicos o realice actos de autoridad en el ámbito federal, estatal y municipal, </w:t>
      </w:r>
      <w:r w:rsidRPr="00920D84">
        <w:rPr>
          <w:rFonts w:ascii="Palatino Linotype" w:eastAsia="Palatino Linotype" w:hAnsi="Palatino Linotype" w:cs="Palatino Linotype"/>
          <w:b/>
          <w:i/>
          <w:sz w:val="22"/>
          <w:szCs w:val="22"/>
        </w:rPr>
        <w:t>es pública y sólo podrá ser reservada temporalmente por razones de interés público y seguridad nacional,</w:t>
      </w:r>
      <w:r w:rsidRPr="00920D8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FBE6E4F"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 </w:t>
      </w:r>
      <w:r w:rsidRPr="00920D8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79A9F6B"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 </w:t>
      </w:r>
      <w:r w:rsidRPr="00920D84">
        <w:rPr>
          <w:rFonts w:ascii="Palatino Linotype" w:eastAsia="Palatino Linotype" w:hAnsi="Palatino Linotype" w:cs="Palatino Linotype"/>
          <w:b/>
          <w:i/>
          <w:sz w:val="22"/>
          <w:szCs w:val="22"/>
        </w:rPr>
        <w:t xml:space="preserve">III. </w:t>
      </w:r>
      <w:r w:rsidRPr="00920D8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20D84">
        <w:rPr>
          <w:rFonts w:ascii="Palatino Linotype" w:eastAsia="Palatino Linotype" w:hAnsi="Palatino Linotype" w:cs="Palatino Linotype"/>
          <w:i/>
          <w:sz w:val="22"/>
          <w:szCs w:val="22"/>
        </w:rPr>
        <w:t xml:space="preserve"> a sus datos personales o a la rectificación de éstos.</w:t>
      </w:r>
    </w:p>
    <w:p w14:paraId="61E2BA17"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 </w:t>
      </w:r>
      <w:r w:rsidRPr="00920D84">
        <w:rPr>
          <w:rFonts w:ascii="Palatino Linotype" w:eastAsia="Palatino Linotype" w:hAnsi="Palatino Linotype" w:cs="Palatino Linotype"/>
          <w:b/>
          <w:i/>
          <w:sz w:val="22"/>
          <w:szCs w:val="22"/>
        </w:rPr>
        <w:t xml:space="preserve">IV. </w:t>
      </w:r>
      <w:r w:rsidRPr="00920D8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209E59D"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i/>
          <w:sz w:val="22"/>
          <w:szCs w:val="22"/>
        </w:rPr>
        <w:t xml:space="preserve">V. </w:t>
      </w:r>
      <w:r w:rsidRPr="00920D8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0BA8908"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i/>
          <w:sz w:val="22"/>
          <w:szCs w:val="22"/>
        </w:rPr>
        <w:t> </w:t>
      </w:r>
      <w:r w:rsidRPr="00920D84">
        <w:rPr>
          <w:rFonts w:ascii="Palatino Linotype" w:eastAsia="Palatino Linotype" w:hAnsi="Palatino Linotype" w:cs="Palatino Linotype"/>
          <w:b/>
          <w:i/>
          <w:sz w:val="22"/>
          <w:szCs w:val="22"/>
        </w:rPr>
        <w:t xml:space="preserve">VI. </w:t>
      </w:r>
      <w:r w:rsidRPr="00920D8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F27DF4E" w14:textId="77777777" w:rsidR="00543062" w:rsidRPr="00920D84" w:rsidRDefault="00AC4D0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w:t>
      </w:r>
      <w:r w:rsidRPr="00920D84">
        <w:rPr>
          <w:rFonts w:ascii="Palatino Linotype" w:eastAsia="Palatino Linotype" w:hAnsi="Palatino Linotype" w:cs="Palatino Linotype"/>
          <w:b/>
          <w:i/>
          <w:sz w:val="22"/>
          <w:szCs w:val="22"/>
        </w:rPr>
        <w:t xml:space="preserve">VII. </w:t>
      </w:r>
      <w:r w:rsidRPr="00920D8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7AEA6A6" w14:textId="77777777" w:rsidR="00543062" w:rsidRPr="00920D84" w:rsidRDefault="00543062" w:rsidP="006A37F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23C1D20" w14:textId="77777777" w:rsidR="00543062" w:rsidRPr="00920D84" w:rsidRDefault="00AC4D02" w:rsidP="006A37F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920D84">
        <w:rPr>
          <w:rFonts w:ascii="Palatino Linotype" w:eastAsia="Palatino Linotype" w:hAnsi="Palatino Linotype" w:cs="Palatino Linotype"/>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73620E7" w14:textId="77777777" w:rsidR="00543062" w:rsidRPr="00920D84" w:rsidRDefault="00543062" w:rsidP="006A37F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2991450"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Artículo 4</w:t>
      </w:r>
      <w:r w:rsidRPr="00920D8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5AD0519" w14:textId="77777777" w:rsidR="00543062" w:rsidRPr="00920D84" w:rsidRDefault="00543062" w:rsidP="006A37FC">
      <w:pPr>
        <w:spacing w:line="276" w:lineRule="auto"/>
        <w:ind w:left="567" w:right="616"/>
        <w:jc w:val="both"/>
        <w:rPr>
          <w:rFonts w:ascii="Palatino Linotype" w:eastAsia="Palatino Linotype" w:hAnsi="Palatino Linotype" w:cs="Palatino Linotype"/>
          <w:i/>
          <w:sz w:val="22"/>
          <w:szCs w:val="22"/>
        </w:rPr>
      </w:pPr>
    </w:p>
    <w:p w14:paraId="19A9673B"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20D8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2E9F011" w14:textId="77777777" w:rsidR="00543062" w:rsidRPr="00920D84" w:rsidRDefault="00543062" w:rsidP="006A37FC">
      <w:pPr>
        <w:spacing w:line="276" w:lineRule="auto"/>
        <w:ind w:left="567" w:right="616"/>
        <w:jc w:val="both"/>
        <w:rPr>
          <w:rFonts w:ascii="Palatino Linotype" w:eastAsia="Palatino Linotype" w:hAnsi="Palatino Linotype" w:cs="Palatino Linotype"/>
          <w:i/>
          <w:sz w:val="22"/>
          <w:szCs w:val="22"/>
        </w:rPr>
      </w:pPr>
    </w:p>
    <w:p w14:paraId="33AB8768"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20D84">
        <w:rPr>
          <w:rFonts w:ascii="Palatino Linotype" w:eastAsia="Palatino Linotype" w:hAnsi="Palatino Linotype" w:cs="Palatino Linotype"/>
          <w:i/>
          <w:sz w:val="22"/>
          <w:szCs w:val="22"/>
        </w:rPr>
        <w:t>.”</w:t>
      </w:r>
    </w:p>
    <w:p w14:paraId="56766258"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16A7A157"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7E53224"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6EC15702"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“Artículo 12.-</w:t>
      </w:r>
      <w:r w:rsidRPr="00920D8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A33CFF5" w14:textId="77777777" w:rsidR="00543062" w:rsidRPr="00920D84" w:rsidRDefault="00543062" w:rsidP="006A37FC">
      <w:pPr>
        <w:spacing w:line="276" w:lineRule="auto"/>
        <w:ind w:left="567" w:right="616"/>
        <w:jc w:val="both"/>
        <w:rPr>
          <w:rFonts w:ascii="Palatino Linotype" w:eastAsia="Palatino Linotype" w:hAnsi="Palatino Linotype" w:cs="Palatino Linotype"/>
          <w:i/>
          <w:sz w:val="22"/>
          <w:szCs w:val="22"/>
        </w:rPr>
      </w:pPr>
    </w:p>
    <w:p w14:paraId="00BD9099" w14:textId="77777777" w:rsidR="00543062" w:rsidRPr="00920D84" w:rsidRDefault="00AC4D02" w:rsidP="006A37FC">
      <w:pPr>
        <w:spacing w:line="276" w:lineRule="auto"/>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20D84">
        <w:rPr>
          <w:rFonts w:ascii="Palatino Linotype" w:eastAsia="Palatino Linotype" w:hAnsi="Palatino Linotype" w:cs="Palatino Linotype"/>
          <w:i/>
          <w:sz w:val="22"/>
          <w:szCs w:val="22"/>
        </w:rPr>
        <w:t xml:space="preserve">. </w:t>
      </w:r>
      <w:r w:rsidRPr="00920D8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360DF9A" w14:textId="77777777" w:rsidR="00543062" w:rsidRPr="00920D84" w:rsidRDefault="00543062" w:rsidP="006A37FC">
      <w:pPr>
        <w:spacing w:line="360" w:lineRule="auto"/>
        <w:ind w:left="567" w:right="616"/>
        <w:jc w:val="both"/>
        <w:rPr>
          <w:rFonts w:ascii="Palatino Linotype" w:eastAsia="Palatino Linotype" w:hAnsi="Palatino Linotype" w:cs="Palatino Linotype"/>
          <w:i/>
          <w:sz w:val="22"/>
          <w:szCs w:val="22"/>
        </w:rPr>
      </w:pPr>
    </w:p>
    <w:p w14:paraId="366EDC42" w14:textId="77777777" w:rsidR="00543062" w:rsidRPr="00920D84" w:rsidRDefault="00AC4D02" w:rsidP="006A37FC">
      <w:pPr>
        <w:spacing w:line="360" w:lineRule="auto"/>
        <w:ind w:right="-93"/>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56048FA1" w14:textId="77777777" w:rsidR="00543062" w:rsidRPr="00920D84" w:rsidRDefault="00543062" w:rsidP="006A37FC">
      <w:pPr>
        <w:spacing w:line="360" w:lineRule="auto"/>
        <w:ind w:right="-93"/>
        <w:jc w:val="both"/>
        <w:rPr>
          <w:rFonts w:ascii="Palatino Linotype" w:eastAsia="Palatino Linotype" w:hAnsi="Palatino Linotype" w:cs="Palatino Linotype"/>
          <w:sz w:val="22"/>
          <w:szCs w:val="22"/>
        </w:rPr>
      </w:pPr>
    </w:p>
    <w:p w14:paraId="0806E5D7" w14:textId="77777777" w:rsidR="00543062" w:rsidRPr="00920D84" w:rsidRDefault="00AC4D02" w:rsidP="006A37FC">
      <w:pPr>
        <w:spacing w:line="360"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20D84">
        <w:rPr>
          <w:rFonts w:ascii="Palatino Linotype" w:eastAsia="Palatino Linotype" w:hAnsi="Palatino Linotype" w:cs="Palatino Linotype"/>
          <w:b/>
          <w:sz w:val="22"/>
          <w:szCs w:val="22"/>
        </w:rPr>
        <w:t xml:space="preserve"> </w:t>
      </w:r>
    </w:p>
    <w:p w14:paraId="0BAC0E20" w14:textId="77777777" w:rsidR="00543062" w:rsidRPr="00920D84" w:rsidRDefault="00543062" w:rsidP="006A37FC">
      <w:pPr>
        <w:spacing w:line="360" w:lineRule="auto"/>
        <w:jc w:val="both"/>
        <w:rPr>
          <w:rFonts w:ascii="Palatino Linotype" w:eastAsia="Palatino Linotype" w:hAnsi="Palatino Linotype" w:cs="Palatino Linotype"/>
          <w:b/>
          <w:sz w:val="22"/>
          <w:szCs w:val="22"/>
        </w:rPr>
      </w:pPr>
    </w:p>
    <w:p w14:paraId="62A68AC2"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No existe obligación de elaborar documentos ad hoc para atender las solicitudes de acceso a la información.</w:t>
      </w:r>
      <w:r w:rsidRPr="00920D8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920D84">
        <w:rPr>
          <w:rFonts w:ascii="Palatino Linotype" w:eastAsia="Palatino Linotype" w:hAnsi="Palatino Linotype" w:cs="Palatino Linotype"/>
          <w:i/>
          <w:sz w:val="22"/>
          <w:szCs w:val="22"/>
        </w:rPr>
        <w:lastRenderedPageBreak/>
        <w:t xml:space="preserve">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A2629F7" w14:textId="77777777" w:rsidR="00543062" w:rsidRPr="00920D84" w:rsidRDefault="00543062" w:rsidP="006A37FC">
      <w:pPr>
        <w:spacing w:line="360" w:lineRule="auto"/>
        <w:ind w:right="-93"/>
        <w:jc w:val="both"/>
        <w:rPr>
          <w:rFonts w:ascii="Palatino Linotype" w:eastAsia="Palatino Linotype" w:hAnsi="Palatino Linotype" w:cs="Palatino Linotype"/>
          <w:sz w:val="22"/>
          <w:szCs w:val="22"/>
        </w:rPr>
      </w:pPr>
    </w:p>
    <w:p w14:paraId="1524BB61"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D353920"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3DDD6601" w14:textId="77777777" w:rsidR="00543062" w:rsidRPr="00920D84" w:rsidRDefault="00AC4D02" w:rsidP="006A37FC">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9F04FC" w14:textId="77777777" w:rsidR="00543062" w:rsidRPr="00920D84" w:rsidRDefault="00543062" w:rsidP="006A37FC">
      <w:pPr>
        <w:spacing w:line="360" w:lineRule="auto"/>
        <w:ind w:right="49"/>
        <w:jc w:val="both"/>
        <w:rPr>
          <w:rFonts w:ascii="Palatino Linotype" w:eastAsia="Palatino Linotype" w:hAnsi="Palatino Linotype" w:cs="Palatino Linotype"/>
          <w:sz w:val="22"/>
          <w:szCs w:val="22"/>
        </w:rPr>
      </w:pPr>
    </w:p>
    <w:p w14:paraId="7C8F2277"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2A373A" w14:textId="77777777" w:rsidR="00543062" w:rsidRPr="00920D84" w:rsidRDefault="00543062" w:rsidP="006A37FC">
      <w:pPr>
        <w:spacing w:line="360" w:lineRule="auto"/>
        <w:ind w:left="851" w:right="899"/>
        <w:jc w:val="both"/>
        <w:rPr>
          <w:rFonts w:ascii="Palatino Linotype" w:eastAsia="Palatino Linotype" w:hAnsi="Palatino Linotype" w:cs="Palatino Linotype"/>
          <w:i/>
          <w:sz w:val="22"/>
          <w:szCs w:val="22"/>
        </w:rPr>
      </w:pPr>
    </w:p>
    <w:p w14:paraId="6095799F"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 xml:space="preserve">Artículo 3. </w:t>
      </w:r>
      <w:r w:rsidRPr="00920D84">
        <w:rPr>
          <w:rFonts w:ascii="Palatino Linotype" w:eastAsia="Palatino Linotype" w:hAnsi="Palatino Linotype" w:cs="Palatino Linotype"/>
          <w:i/>
          <w:sz w:val="22"/>
          <w:szCs w:val="22"/>
        </w:rPr>
        <w:t>Para los efectos de la presente Ley se entenderá por:</w:t>
      </w:r>
    </w:p>
    <w:p w14:paraId="6167A286"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5FD2DFBF"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XI. Documento:</w:t>
      </w:r>
      <w:r w:rsidRPr="00920D84">
        <w:rPr>
          <w:rFonts w:ascii="Palatino Linotype" w:eastAsia="Palatino Linotype" w:hAnsi="Palatino Linotype" w:cs="Palatino Linotype"/>
          <w:i/>
          <w:sz w:val="22"/>
          <w:szCs w:val="22"/>
        </w:rPr>
        <w:t xml:space="preserve"> Los expedientes, reportes, estudios, actas</w:t>
      </w:r>
      <w:r w:rsidRPr="00920D84">
        <w:rPr>
          <w:rFonts w:ascii="Palatino Linotype" w:eastAsia="Palatino Linotype" w:hAnsi="Palatino Linotype" w:cs="Palatino Linotype"/>
          <w:b/>
          <w:i/>
          <w:sz w:val="22"/>
          <w:szCs w:val="22"/>
        </w:rPr>
        <w:t>,</w:t>
      </w:r>
      <w:r w:rsidRPr="00920D8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7DE7FE6" w14:textId="77777777" w:rsidR="00543062" w:rsidRPr="00920D84" w:rsidRDefault="00543062" w:rsidP="006A37FC">
      <w:pPr>
        <w:spacing w:line="360" w:lineRule="auto"/>
        <w:ind w:left="851" w:right="899"/>
        <w:jc w:val="both"/>
        <w:rPr>
          <w:rFonts w:ascii="Palatino Linotype" w:eastAsia="Palatino Linotype" w:hAnsi="Palatino Linotype" w:cs="Palatino Linotype"/>
          <w:sz w:val="22"/>
          <w:szCs w:val="22"/>
        </w:rPr>
      </w:pPr>
    </w:p>
    <w:p w14:paraId="6DDD6867"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1FB2D0E"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7BFC52AA" w14:textId="77777777" w:rsidR="00543062" w:rsidRPr="00920D84" w:rsidRDefault="00AC4D02" w:rsidP="006A37FC">
      <w:pPr>
        <w:spacing w:line="276" w:lineRule="auto"/>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sz w:val="22"/>
          <w:szCs w:val="22"/>
        </w:rPr>
        <w:t>“</w:t>
      </w:r>
      <w:r w:rsidRPr="00920D8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20D8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FC4922"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En </w:t>
      </w:r>
      <w:proofErr w:type="gramStart"/>
      <w:r w:rsidRPr="00920D84">
        <w:rPr>
          <w:rFonts w:ascii="Palatino Linotype" w:eastAsia="Palatino Linotype" w:hAnsi="Palatino Linotype" w:cs="Palatino Linotype"/>
          <w:i/>
          <w:sz w:val="22"/>
          <w:szCs w:val="22"/>
        </w:rPr>
        <w:t>consecuencia</w:t>
      </w:r>
      <w:proofErr w:type="gramEnd"/>
      <w:r w:rsidRPr="00920D8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E8E5D1D" w14:textId="77777777" w:rsidR="00543062" w:rsidRPr="00920D84" w:rsidRDefault="00AC4D02"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920D84">
        <w:rPr>
          <w:rFonts w:ascii="Palatino Linotype" w:eastAsia="Palatino Linotype" w:hAnsi="Palatino Linotype" w:cs="Palatino Linotype"/>
          <w:i/>
          <w:sz w:val="22"/>
          <w:szCs w:val="22"/>
        </w:rPr>
        <w:t>que</w:t>
      </w:r>
      <w:proofErr w:type="gramEnd"/>
      <w:r w:rsidRPr="00920D84">
        <w:rPr>
          <w:rFonts w:ascii="Palatino Linotype" w:eastAsia="Palatino Linotype" w:hAnsi="Palatino Linotype" w:cs="Palatino Linotype"/>
          <w:i/>
          <w:sz w:val="22"/>
          <w:szCs w:val="22"/>
        </w:rPr>
        <w:t xml:space="preserve"> en ejercicio de las atribuciones conferidas, sea generada por los Sujetos Obligados;</w:t>
      </w:r>
    </w:p>
    <w:p w14:paraId="3697117B" w14:textId="77777777" w:rsidR="00543062" w:rsidRPr="00920D84" w:rsidRDefault="00AC4D02" w:rsidP="006A37FC">
      <w:pPr>
        <w:spacing w:line="276" w:lineRule="auto"/>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920D84">
        <w:rPr>
          <w:rFonts w:ascii="Palatino Linotype" w:eastAsia="Palatino Linotype" w:hAnsi="Palatino Linotype" w:cs="Palatino Linotype"/>
          <w:b/>
          <w:i/>
          <w:sz w:val="22"/>
          <w:szCs w:val="22"/>
        </w:rPr>
        <w:t>que</w:t>
      </w:r>
      <w:proofErr w:type="gramEnd"/>
      <w:r w:rsidRPr="00920D84">
        <w:rPr>
          <w:rFonts w:ascii="Palatino Linotype" w:eastAsia="Palatino Linotype" w:hAnsi="Palatino Linotype" w:cs="Palatino Linotype"/>
          <w:b/>
          <w:i/>
          <w:sz w:val="22"/>
          <w:szCs w:val="22"/>
        </w:rPr>
        <w:t xml:space="preserve"> en ejercicio de las atribuciones conferidas, sea administrada por los Sujetos Obligados, y</w:t>
      </w:r>
    </w:p>
    <w:p w14:paraId="5C865D65" w14:textId="77777777" w:rsidR="00543062" w:rsidRPr="00920D84" w:rsidRDefault="00AC4D02" w:rsidP="006A37FC">
      <w:pPr>
        <w:spacing w:line="276" w:lineRule="auto"/>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920D84">
        <w:rPr>
          <w:rFonts w:ascii="Palatino Linotype" w:eastAsia="Palatino Linotype" w:hAnsi="Palatino Linotype" w:cs="Palatino Linotype"/>
          <w:b/>
          <w:i/>
          <w:sz w:val="22"/>
          <w:szCs w:val="22"/>
        </w:rPr>
        <w:t>que</w:t>
      </w:r>
      <w:proofErr w:type="gramEnd"/>
      <w:r w:rsidRPr="00920D84">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29B9D0FF" w14:textId="77777777" w:rsidR="00543062" w:rsidRPr="00920D84" w:rsidRDefault="00543062" w:rsidP="006A37FC">
      <w:pPr>
        <w:spacing w:line="276" w:lineRule="auto"/>
        <w:ind w:left="567" w:right="616"/>
        <w:jc w:val="both"/>
        <w:rPr>
          <w:rFonts w:ascii="Palatino Linotype" w:eastAsia="Palatino Linotype" w:hAnsi="Palatino Linotype" w:cs="Palatino Linotype"/>
          <w:b/>
          <w:i/>
          <w:sz w:val="22"/>
          <w:szCs w:val="22"/>
        </w:rPr>
      </w:pPr>
    </w:p>
    <w:p w14:paraId="5893904A" w14:textId="77777777" w:rsidR="00543062" w:rsidRPr="00920D84" w:rsidRDefault="00AC4D02"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ahí que 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20D84">
        <w:rPr>
          <w:rFonts w:ascii="Palatino Linotype" w:eastAsia="Palatino Linotype" w:hAnsi="Palatino Linotype" w:cs="Palatino Linotype"/>
          <w:sz w:val="22"/>
          <w:szCs w:val="22"/>
          <w:vertAlign w:val="superscript"/>
        </w:rPr>
        <w:footnoteReference w:id="1"/>
      </w:r>
      <w:r w:rsidRPr="00920D84">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20D84">
        <w:rPr>
          <w:rFonts w:ascii="Palatino Linotype" w:eastAsia="Palatino Linotype" w:hAnsi="Palatino Linotype" w:cs="Palatino Linotype"/>
          <w:sz w:val="22"/>
          <w:szCs w:val="22"/>
          <w:vertAlign w:val="superscript"/>
        </w:rPr>
        <w:footnoteReference w:id="2"/>
      </w:r>
      <w:r w:rsidRPr="00920D84">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01355EE" w14:textId="77777777" w:rsidR="00543062" w:rsidRPr="00920D84" w:rsidRDefault="00543062" w:rsidP="006A37F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0D44647" w14:textId="01D18634" w:rsidR="00E7643B" w:rsidRPr="00920D84" w:rsidRDefault="00B7456F" w:rsidP="006A37FC">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bookmarkStart w:id="9" w:name="_heading=h.1y810tw" w:colFirst="0" w:colLast="0"/>
      <w:bookmarkEnd w:id="9"/>
      <w:r w:rsidRPr="00920D84">
        <w:rPr>
          <w:rFonts w:ascii="Palatino Linotype" w:eastAsia="Palatino Linotype" w:hAnsi="Palatino Linotype" w:cs="Palatino Linotype"/>
          <w:sz w:val="22"/>
          <w:szCs w:val="22"/>
        </w:rPr>
        <w:t>D</w:t>
      </w:r>
      <w:r w:rsidR="00AC4D02" w:rsidRPr="00920D84">
        <w:rPr>
          <w:rFonts w:ascii="Palatino Linotype" w:eastAsia="Palatino Linotype" w:hAnsi="Palatino Linotype" w:cs="Palatino Linotype"/>
          <w:sz w:val="22"/>
          <w:szCs w:val="22"/>
        </w:rPr>
        <w:t xml:space="preserve">el análisis a la solicitud de información, se advierte que la persona solicitante requirió </w:t>
      </w:r>
      <w:r w:rsidR="00720C38" w:rsidRPr="00920D84">
        <w:rPr>
          <w:rFonts w:ascii="Palatino Linotype" w:eastAsia="Palatino Linotype" w:hAnsi="Palatino Linotype" w:cs="Palatino Linotype"/>
          <w:sz w:val="22"/>
          <w:szCs w:val="22"/>
        </w:rPr>
        <w:t xml:space="preserve">medularmente </w:t>
      </w:r>
      <w:r w:rsidR="00AC4D02" w:rsidRPr="00920D84">
        <w:rPr>
          <w:rFonts w:ascii="Palatino Linotype" w:eastAsia="Palatino Linotype" w:hAnsi="Palatino Linotype" w:cs="Palatino Linotype"/>
          <w:sz w:val="22"/>
          <w:szCs w:val="22"/>
        </w:rPr>
        <w:t xml:space="preserve">del </w:t>
      </w:r>
      <w:r w:rsidR="00AC4D02" w:rsidRPr="00920D84">
        <w:rPr>
          <w:rFonts w:ascii="Palatino Linotype" w:eastAsia="Palatino Linotype" w:hAnsi="Palatino Linotype" w:cs="Palatino Linotype"/>
          <w:b/>
          <w:sz w:val="22"/>
          <w:szCs w:val="22"/>
        </w:rPr>
        <w:t>Sujeto Obligado,</w:t>
      </w:r>
      <w:r w:rsidR="00E7643B" w:rsidRPr="00920D84">
        <w:rPr>
          <w:rFonts w:ascii="Palatino Linotype" w:eastAsia="Palatino Linotype" w:hAnsi="Palatino Linotype" w:cs="Palatino Linotype"/>
          <w:b/>
          <w:sz w:val="22"/>
          <w:szCs w:val="22"/>
        </w:rPr>
        <w:t xml:space="preserve"> </w:t>
      </w:r>
      <w:r w:rsidR="00720C38" w:rsidRPr="00920D84">
        <w:rPr>
          <w:rFonts w:ascii="Palatino Linotype" w:eastAsia="Palatino Linotype" w:hAnsi="Palatino Linotype" w:cs="Palatino Linotype"/>
          <w:b/>
          <w:sz w:val="22"/>
          <w:szCs w:val="22"/>
        </w:rPr>
        <w:t>con relación a servicios de asesoría o representación legal o cualquier otro en materia jurídica</w:t>
      </w:r>
      <w:r w:rsidR="003B70E3" w:rsidRPr="00920D84">
        <w:rPr>
          <w:rFonts w:ascii="Palatino Linotype" w:eastAsia="Palatino Linotype" w:hAnsi="Palatino Linotype" w:cs="Palatino Linotype"/>
          <w:b/>
          <w:sz w:val="22"/>
          <w:szCs w:val="22"/>
        </w:rPr>
        <w:t>,</w:t>
      </w:r>
      <w:r w:rsidR="00720C38" w:rsidRPr="00920D84">
        <w:rPr>
          <w:rFonts w:ascii="Palatino Linotype" w:eastAsia="Palatino Linotype" w:hAnsi="Palatino Linotype" w:cs="Palatino Linotype"/>
          <w:sz w:val="22"/>
          <w:szCs w:val="22"/>
        </w:rPr>
        <w:t xml:space="preserve"> </w:t>
      </w:r>
      <w:r w:rsidR="00E7643B" w:rsidRPr="00920D84">
        <w:rPr>
          <w:rFonts w:ascii="Palatino Linotype" w:eastAsia="Palatino Linotype" w:hAnsi="Palatino Linotype" w:cs="Palatino Linotype"/>
          <w:b/>
          <w:sz w:val="22"/>
          <w:szCs w:val="22"/>
        </w:rPr>
        <w:t>lo siguiente:</w:t>
      </w:r>
    </w:p>
    <w:p w14:paraId="60BFBA31" w14:textId="77777777" w:rsidR="00D43004" w:rsidRPr="00920D84" w:rsidRDefault="00D43004" w:rsidP="006A37F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EE33F78" w14:textId="099FB1BD" w:rsidR="00D43004" w:rsidRPr="00920D84" w:rsidRDefault="003B70E3" w:rsidP="006A37FC">
      <w:pPr>
        <w:pStyle w:val="Prrafodelista"/>
        <w:numPr>
          <w:ilvl w:val="0"/>
          <w:numId w:val="3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Convenios vigentes que se tienen;</w:t>
      </w:r>
    </w:p>
    <w:p w14:paraId="567D2306" w14:textId="2E1D0B00" w:rsidR="003B70E3" w:rsidRPr="00920D84" w:rsidRDefault="003B70E3" w:rsidP="006A37FC">
      <w:pPr>
        <w:pStyle w:val="Prrafodelista"/>
        <w:numPr>
          <w:ilvl w:val="0"/>
          <w:numId w:val="36"/>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Documento oficial que autoriza o que contiene la firma para otorgar autorización o equivalente para la prestación de dichos servicios, y donde se visualice el acuerdo de ambas partes, facultades y el nombre de quien o quienes son los involucrados, así como el monto de recurso público que se entrega o se ha entregado.</w:t>
      </w:r>
    </w:p>
    <w:p w14:paraId="3656E6DB" w14:textId="77777777" w:rsidR="00D43004" w:rsidRPr="00920D84" w:rsidRDefault="00D43004" w:rsidP="006A37F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36E3558" w14:textId="41326E1E" w:rsidR="00C50832" w:rsidRPr="00920D84" w:rsidRDefault="0098185A" w:rsidP="006A37F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respuesta,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 xml:space="preserve">por conducto </w:t>
      </w:r>
      <w:r w:rsidR="003B70E3" w:rsidRPr="00920D84">
        <w:rPr>
          <w:rFonts w:ascii="Palatino Linotype" w:eastAsia="Palatino Linotype" w:hAnsi="Palatino Linotype" w:cs="Palatino Linotype"/>
          <w:sz w:val="22"/>
          <w:szCs w:val="22"/>
        </w:rPr>
        <w:t xml:space="preserve">de la </w:t>
      </w:r>
      <w:proofErr w:type="gramStart"/>
      <w:r w:rsidR="003B70E3" w:rsidRPr="00920D84">
        <w:rPr>
          <w:rFonts w:ascii="Palatino Linotype" w:eastAsia="Palatino Linotype" w:hAnsi="Palatino Linotype" w:cs="Palatino Linotype"/>
          <w:sz w:val="22"/>
          <w:szCs w:val="22"/>
        </w:rPr>
        <w:t>Directora</w:t>
      </w:r>
      <w:proofErr w:type="gramEnd"/>
      <w:r w:rsidR="003B70E3" w:rsidRPr="00920D84">
        <w:rPr>
          <w:rFonts w:ascii="Palatino Linotype" w:eastAsia="Palatino Linotype" w:hAnsi="Palatino Linotype" w:cs="Palatino Linotype"/>
          <w:sz w:val="22"/>
          <w:szCs w:val="22"/>
        </w:rPr>
        <w:t xml:space="preserve"> de Administración y Tesorería </w:t>
      </w:r>
      <w:r w:rsidR="00C50832" w:rsidRPr="00920D84">
        <w:rPr>
          <w:rFonts w:ascii="Palatino Linotype" w:eastAsia="Palatino Linotype" w:hAnsi="Palatino Linotype" w:cs="Palatino Linotype"/>
          <w:sz w:val="22"/>
          <w:szCs w:val="22"/>
        </w:rPr>
        <w:t>y el Director de Servicios Jurídicos Asistenciales, informaron lo siguiente:</w:t>
      </w:r>
    </w:p>
    <w:p w14:paraId="392FC96D" w14:textId="77777777" w:rsidR="00C50832" w:rsidRPr="00920D84" w:rsidRDefault="00C50832" w:rsidP="006A37F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5E09C48" w14:textId="77777777" w:rsidR="00C41B37" w:rsidRPr="00920D84" w:rsidRDefault="00C50832" w:rsidP="006A37FC">
      <w:pPr>
        <w:pStyle w:val="Prrafodelista"/>
        <w:numPr>
          <w:ilvl w:val="0"/>
          <w:numId w:val="34"/>
        </w:num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La </w:t>
      </w:r>
      <w:proofErr w:type="gramStart"/>
      <w:r w:rsidRPr="00920D84">
        <w:rPr>
          <w:rFonts w:ascii="Palatino Linotype" w:eastAsia="Palatino Linotype" w:hAnsi="Palatino Linotype" w:cs="Palatino Linotype"/>
          <w:sz w:val="22"/>
          <w:szCs w:val="22"/>
        </w:rPr>
        <w:t>Directora</w:t>
      </w:r>
      <w:proofErr w:type="gramEnd"/>
      <w:r w:rsidRPr="00920D84">
        <w:rPr>
          <w:rFonts w:ascii="Palatino Linotype" w:eastAsia="Palatino Linotype" w:hAnsi="Palatino Linotype" w:cs="Palatino Linotype"/>
          <w:sz w:val="22"/>
          <w:szCs w:val="22"/>
        </w:rPr>
        <w:t xml:space="preserve"> de Administración y Tesorería </w:t>
      </w:r>
      <w:r w:rsidR="003B70E3" w:rsidRPr="00920D84">
        <w:rPr>
          <w:rFonts w:ascii="Palatino Linotype" w:eastAsia="Palatino Linotype" w:hAnsi="Palatino Linotype" w:cs="Palatino Linotype"/>
          <w:sz w:val="22"/>
          <w:szCs w:val="22"/>
        </w:rPr>
        <w:t>informó que de la búsqueda exhaustiva y razonable sólo se cuenta con un convenio celebrado y vigente a la fecha de la solicitud</w:t>
      </w:r>
      <w:r w:rsidRPr="00920D84">
        <w:rPr>
          <w:rFonts w:ascii="Palatino Linotype" w:eastAsia="Palatino Linotype" w:hAnsi="Palatino Linotype" w:cs="Palatino Linotype"/>
          <w:sz w:val="22"/>
          <w:szCs w:val="22"/>
        </w:rPr>
        <w:t xml:space="preserve"> denominado “Contrato de Donación de Servicios Profesionales en Materia Laboral, celebrado con la moral </w:t>
      </w:r>
      <w:proofErr w:type="spellStart"/>
      <w:r w:rsidRPr="00920D84">
        <w:rPr>
          <w:rFonts w:ascii="Palatino Linotype" w:eastAsia="Palatino Linotype" w:hAnsi="Palatino Linotype" w:cs="Palatino Linotype"/>
          <w:sz w:val="22"/>
          <w:szCs w:val="22"/>
        </w:rPr>
        <w:t>Mfontova</w:t>
      </w:r>
      <w:proofErr w:type="spellEnd"/>
      <w:r w:rsidRPr="00920D84">
        <w:rPr>
          <w:rFonts w:ascii="Palatino Linotype" w:eastAsia="Palatino Linotype" w:hAnsi="Palatino Linotype" w:cs="Palatino Linotype"/>
          <w:sz w:val="22"/>
          <w:szCs w:val="22"/>
        </w:rPr>
        <w:t xml:space="preserve"> </w:t>
      </w:r>
      <w:proofErr w:type="spellStart"/>
      <w:r w:rsidRPr="00920D84">
        <w:rPr>
          <w:rFonts w:ascii="Palatino Linotype" w:eastAsia="Palatino Linotype" w:hAnsi="Palatino Linotype" w:cs="Palatino Linotype"/>
          <w:sz w:val="22"/>
          <w:szCs w:val="22"/>
        </w:rPr>
        <w:t>Asoc</w:t>
      </w:r>
      <w:proofErr w:type="spellEnd"/>
      <w:r w:rsidRPr="00920D84">
        <w:rPr>
          <w:rFonts w:ascii="Palatino Linotype" w:eastAsia="Palatino Linotype" w:hAnsi="Palatino Linotype" w:cs="Palatino Linotype"/>
          <w:sz w:val="22"/>
          <w:szCs w:val="22"/>
        </w:rPr>
        <w:t>. S.C”</w:t>
      </w:r>
      <w:r w:rsidR="003B70E3" w:rsidRPr="00920D84">
        <w:rPr>
          <w:rFonts w:ascii="Palatino Linotype" w:eastAsia="Palatino Linotype" w:hAnsi="Palatino Linotype" w:cs="Palatino Linotype"/>
          <w:sz w:val="22"/>
          <w:szCs w:val="22"/>
        </w:rPr>
        <w:t xml:space="preserve">; proporcionando en versión íntegra </w:t>
      </w:r>
      <w:r w:rsidRPr="00920D84">
        <w:rPr>
          <w:rFonts w:ascii="Palatino Linotype" w:eastAsia="Palatino Linotype" w:hAnsi="Palatino Linotype" w:cs="Palatino Linotype"/>
          <w:sz w:val="22"/>
          <w:szCs w:val="22"/>
        </w:rPr>
        <w:t>dicho contrato celebrado</w:t>
      </w:r>
      <w:r w:rsidR="003B70E3" w:rsidRPr="00920D84">
        <w:rPr>
          <w:rFonts w:ascii="Palatino Linotype" w:eastAsia="Palatino Linotype" w:hAnsi="Palatino Linotype" w:cs="Palatino Linotype"/>
          <w:sz w:val="22"/>
          <w:szCs w:val="22"/>
        </w:rPr>
        <w:t xml:space="preserve"> el 24 de enero de 2024; y, el Acta de la Sexagésima Octava Sesión Extraordinaria del Comité de Transparencia del Sistema Municipal para el Desarrollo Integral de la Familia de Toluca número SMDT/CT/23082024-E-68 del 23 de agosto de 2024, donde se llevó a cabo bajo el punto 4 del orden del día, la presentación, y en su caso, aprobación de la propuesta de clasificación de información como confidencial contenida en el anexo para dar respuesta a la solicitud de información de nuestra atención, donde se consideró como información confidencial el RFC, Clave de Elector y Firma autógrafa.</w:t>
      </w:r>
    </w:p>
    <w:p w14:paraId="785F685E" w14:textId="77777777" w:rsidR="00C41B37" w:rsidRPr="00920D84" w:rsidRDefault="00C41B37" w:rsidP="006A37F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7B47E0BB" w14:textId="04D8486E" w:rsidR="00C41B37" w:rsidRPr="00920D84" w:rsidRDefault="00C50832" w:rsidP="006A37FC">
      <w:pPr>
        <w:pStyle w:val="Prrafodelista"/>
        <w:numPr>
          <w:ilvl w:val="0"/>
          <w:numId w:val="34"/>
        </w:num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El </w:t>
      </w:r>
      <w:proofErr w:type="gramStart"/>
      <w:r w:rsidRPr="00920D84">
        <w:rPr>
          <w:rFonts w:ascii="Palatino Linotype" w:eastAsia="Palatino Linotype" w:hAnsi="Palatino Linotype" w:cs="Palatino Linotype"/>
          <w:sz w:val="22"/>
          <w:szCs w:val="22"/>
        </w:rPr>
        <w:t>Director</w:t>
      </w:r>
      <w:proofErr w:type="gramEnd"/>
      <w:r w:rsidRPr="00920D84">
        <w:rPr>
          <w:rFonts w:ascii="Palatino Linotype" w:eastAsia="Palatino Linotype" w:hAnsi="Palatino Linotype" w:cs="Palatino Linotype"/>
          <w:sz w:val="22"/>
          <w:szCs w:val="22"/>
        </w:rPr>
        <w:t xml:space="preserve"> de Servicio</w:t>
      </w:r>
      <w:r w:rsidR="00F70523" w:rsidRPr="00920D84">
        <w:rPr>
          <w:rFonts w:ascii="Palatino Linotype" w:eastAsia="Palatino Linotype" w:hAnsi="Palatino Linotype" w:cs="Palatino Linotype"/>
          <w:sz w:val="22"/>
          <w:szCs w:val="22"/>
        </w:rPr>
        <w:t>s Jurídicos Asistenciales señaló</w:t>
      </w:r>
      <w:r w:rsidRPr="00920D84">
        <w:rPr>
          <w:rFonts w:ascii="Palatino Linotype" w:eastAsia="Palatino Linotype" w:hAnsi="Palatino Linotype" w:cs="Palatino Linotype"/>
          <w:sz w:val="22"/>
          <w:szCs w:val="22"/>
        </w:rPr>
        <w:t xml:space="preserve"> que</w:t>
      </w:r>
      <w:r w:rsidR="00C41B37" w:rsidRPr="00920D84">
        <w:rPr>
          <w:rFonts w:ascii="Palatino Linotype" w:eastAsia="Palatino Linotype" w:hAnsi="Palatino Linotype" w:cs="Palatino Linotype"/>
          <w:sz w:val="22"/>
          <w:szCs w:val="22"/>
        </w:rPr>
        <w:t xml:space="preserve"> señala que todos los convenios vigentes que se tienen están publicados en la fracción XXXVIII “Convenios de coordinación, de concertación con el Sector Social o Privado” del artículo 92 de la página del IPOMEX, proporcionando el enlace: </w:t>
      </w:r>
      <w:r w:rsidR="00C41B37" w:rsidRPr="00920D84">
        <w:rPr>
          <w:rFonts w:eastAsia="Palatino Linotype"/>
          <w:noProof/>
          <w:sz w:val="22"/>
          <w:szCs w:val="22"/>
          <w:lang w:val="es-MX"/>
        </w:rPr>
        <w:drawing>
          <wp:inline distT="0" distB="0" distL="0" distR="0" wp14:anchorId="65197539" wp14:editId="1CB2FC2D">
            <wp:extent cx="4572000" cy="1976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5931" cy="203832"/>
                    </a:xfrm>
                    <a:prstGeom prst="rect">
                      <a:avLst/>
                    </a:prstGeom>
                  </pic:spPr>
                </pic:pic>
              </a:graphicData>
            </a:graphic>
          </wp:inline>
        </w:drawing>
      </w:r>
    </w:p>
    <w:p w14:paraId="0F856624" w14:textId="77777777" w:rsidR="00C41B37" w:rsidRPr="00920D84" w:rsidRDefault="00C41B37" w:rsidP="006A37FC">
      <w:pPr>
        <w:pStyle w:val="Prrafodelista"/>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EA7512E" w14:textId="2346F92F" w:rsidR="00F70523" w:rsidRPr="00920D84" w:rsidRDefault="00C41B37" w:rsidP="006A37F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Consecuentemente, respecto al requerimiento consistente en “</w:t>
      </w:r>
      <w:r w:rsidRPr="00920D84">
        <w:rPr>
          <w:rFonts w:ascii="Palatino Linotype" w:eastAsia="Palatino Linotype" w:hAnsi="Palatino Linotype" w:cs="Palatino Linotype"/>
          <w:i/>
          <w:sz w:val="22"/>
          <w:szCs w:val="22"/>
        </w:rPr>
        <w:t>el documento oficial</w:t>
      </w:r>
      <w:r w:rsidR="00C50832" w:rsidRPr="00920D84">
        <w:rPr>
          <w:rFonts w:ascii="Palatino Linotype" w:eastAsia="Palatino Linotype" w:hAnsi="Palatino Linotype" w:cs="Palatino Linotype"/>
          <w:i/>
          <w:sz w:val="22"/>
          <w:szCs w:val="22"/>
        </w:rPr>
        <w:t xml:space="preserve"> en donde se autoriza o se firma la autorización o equivalente de asesoría legal, representación legal </w:t>
      </w:r>
      <w:r w:rsidR="00C50832" w:rsidRPr="00920D84">
        <w:rPr>
          <w:rFonts w:ascii="Palatino Linotype" w:eastAsia="Palatino Linotype" w:hAnsi="Palatino Linotype" w:cs="Palatino Linotype"/>
          <w:i/>
          <w:sz w:val="22"/>
          <w:szCs w:val="22"/>
        </w:rPr>
        <w:lastRenderedPageBreak/>
        <w:t>o cualquier tipo de servicio en materia jurídica</w:t>
      </w:r>
      <w:r w:rsidR="00C50832" w:rsidRPr="00920D84">
        <w:rPr>
          <w:rFonts w:ascii="Palatino Linotype" w:eastAsia="Palatino Linotype" w:hAnsi="Palatino Linotype" w:cs="Palatino Linotype"/>
          <w:sz w:val="22"/>
          <w:szCs w:val="22"/>
        </w:rPr>
        <w:t>”,</w:t>
      </w:r>
      <w:r w:rsidRPr="00920D84">
        <w:rPr>
          <w:rFonts w:ascii="Palatino Linotype" w:eastAsia="Palatino Linotype" w:hAnsi="Palatino Linotype" w:cs="Palatino Linotype"/>
          <w:sz w:val="22"/>
          <w:szCs w:val="22"/>
        </w:rPr>
        <w:t xml:space="preserve"> se indicó que</w:t>
      </w:r>
      <w:r w:rsidR="00C50832" w:rsidRPr="00920D84">
        <w:rPr>
          <w:rFonts w:ascii="Palatino Linotype" w:eastAsia="Palatino Linotype" w:hAnsi="Palatino Linotype" w:cs="Palatino Linotype"/>
          <w:sz w:val="22"/>
          <w:szCs w:val="22"/>
        </w:rPr>
        <w:t xml:space="preserve"> el documento oficial que autoriza brindar asesoría legal, representación jurídica o cualquier tipo de servicio en materia jurídica es la Ley que crea los Organismos Públicos Descentralizados de Asistencia Social, de carácter Municipal, denominados Sistemas Municipales para el Desarrollo Integral de la Familia, específicamente lo menciona</w:t>
      </w:r>
      <w:r w:rsidRPr="00920D84">
        <w:rPr>
          <w:rFonts w:ascii="Palatino Linotype" w:eastAsia="Palatino Linotype" w:hAnsi="Palatino Linotype" w:cs="Palatino Linotype"/>
          <w:sz w:val="22"/>
          <w:szCs w:val="22"/>
        </w:rPr>
        <w:t>do en el artículo 3 fracción VI, citando dicha porción legal:</w:t>
      </w:r>
    </w:p>
    <w:p w14:paraId="74D23D10" w14:textId="77777777" w:rsidR="00C41B37" w:rsidRPr="00920D84" w:rsidRDefault="00C41B37" w:rsidP="006A37F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407D8978" w14:textId="624655D2" w:rsidR="00C41B37" w:rsidRPr="00920D84" w:rsidRDefault="00C41B37" w:rsidP="006A37F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lang w:val="es-MX"/>
        </w:rPr>
        <w:drawing>
          <wp:inline distT="0" distB="0" distL="0" distR="0" wp14:anchorId="3F57543F" wp14:editId="6F61CF97">
            <wp:extent cx="5343525" cy="1447800"/>
            <wp:effectExtent l="19050" t="19050" r="28575"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4293" cy="1448008"/>
                    </a:xfrm>
                    <a:prstGeom prst="rect">
                      <a:avLst/>
                    </a:prstGeom>
                    <a:ln w="3175">
                      <a:solidFill>
                        <a:schemeClr val="tx1"/>
                      </a:solidFill>
                    </a:ln>
                  </pic:spPr>
                </pic:pic>
              </a:graphicData>
            </a:graphic>
          </wp:inline>
        </w:drawing>
      </w:r>
    </w:p>
    <w:p w14:paraId="4BC69741" w14:textId="77777777" w:rsidR="00F70523" w:rsidRPr="00920D84" w:rsidRDefault="00F70523" w:rsidP="006A37FC">
      <w:pPr>
        <w:pStyle w:val="Prrafodelista"/>
        <w:rPr>
          <w:rFonts w:ascii="Palatino Linotype" w:eastAsia="Palatino Linotype" w:hAnsi="Palatino Linotype" w:cs="Palatino Linotype"/>
          <w:sz w:val="22"/>
          <w:szCs w:val="22"/>
        </w:rPr>
      </w:pPr>
    </w:p>
    <w:p w14:paraId="73C9E2B0" w14:textId="4EF80E95" w:rsidR="00C50832" w:rsidRPr="00920D84" w:rsidRDefault="00F70523" w:rsidP="006A37FC">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Asimismo, dicho servidor público señaló que con relación a “</w:t>
      </w:r>
      <w:r w:rsidR="00C50832" w:rsidRPr="00920D84">
        <w:rPr>
          <w:rFonts w:ascii="Palatino Linotype" w:eastAsia="Palatino Linotype" w:hAnsi="Palatino Linotype" w:cs="Palatino Linotype"/>
          <w:i/>
          <w:sz w:val="22"/>
          <w:szCs w:val="22"/>
        </w:rPr>
        <w:t>donde se visualiza el acuerdo de ambas partes, facultades y el nombre de quien o quienes son los involucrados que autorizaron la facultad de brindar asesoría jurídica al Sujeto Obligado</w:t>
      </w:r>
      <w:r w:rsidRPr="00920D84">
        <w:rPr>
          <w:rFonts w:ascii="Palatino Linotype" w:eastAsia="Palatino Linotype" w:hAnsi="Palatino Linotype" w:cs="Palatino Linotype"/>
          <w:sz w:val="22"/>
          <w:szCs w:val="22"/>
        </w:rPr>
        <w:t>”</w:t>
      </w:r>
      <w:r w:rsidR="00C50832" w:rsidRPr="00920D84">
        <w:rPr>
          <w:rFonts w:ascii="Palatino Linotype" w:eastAsia="Palatino Linotype" w:hAnsi="Palatino Linotype" w:cs="Palatino Linotype"/>
          <w:sz w:val="22"/>
          <w:szCs w:val="22"/>
        </w:rPr>
        <w:t xml:space="preserve"> fueron el entonces Gobernador Constitucional del Estado y el Secretario de Gobierno tal y como menciona la Ley que crea los Organismos Públicos Descentralizados de Asistencia Social, de carácter Municipal, denominados Sistemas Municipales para el Desarrollo Integral de la Familia, publicada en el Periódico Oficial “Gaceta del Gobierno” el 16 de julio de 1985; proporcionando un link en formato cerrado</w:t>
      </w:r>
      <w:r w:rsidRPr="00920D84">
        <w:rPr>
          <w:rFonts w:ascii="Palatino Linotype" w:eastAsia="Palatino Linotype" w:hAnsi="Palatino Linotype" w:cs="Palatino Linotype"/>
          <w:sz w:val="22"/>
          <w:szCs w:val="22"/>
        </w:rPr>
        <w:t xml:space="preserve"> para consulta de dicho documento: </w:t>
      </w:r>
      <w:r w:rsidRPr="00920D84">
        <w:rPr>
          <w:rFonts w:ascii="Palatino Linotype" w:eastAsia="Palatino Linotype" w:hAnsi="Palatino Linotype" w:cs="Palatino Linotype"/>
          <w:noProof/>
          <w:sz w:val="22"/>
          <w:szCs w:val="22"/>
          <w:lang w:val="es-MX"/>
        </w:rPr>
        <w:drawing>
          <wp:inline distT="0" distB="0" distL="0" distR="0" wp14:anchorId="1D54532E" wp14:editId="4707D883">
            <wp:extent cx="2657846" cy="209579"/>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7846" cy="209579"/>
                    </a:xfrm>
                    <a:prstGeom prst="rect">
                      <a:avLst/>
                    </a:prstGeom>
                  </pic:spPr>
                </pic:pic>
              </a:graphicData>
            </a:graphic>
          </wp:inline>
        </w:drawing>
      </w:r>
    </w:p>
    <w:p w14:paraId="1309FA66" w14:textId="77777777" w:rsidR="00F70523" w:rsidRPr="00920D84" w:rsidRDefault="00F70523" w:rsidP="006A37FC">
      <w:pPr>
        <w:spacing w:line="360" w:lineRule="auto"/>
        <w:jc w:val="both"/>
        <w:rPr>
          <w:rFonts w:ascii="Palatino Linotype" w:eastAsia="Palatino Linotype" w:hAnsi="Palatino Linotype" w:cs="Palatino Linotype"/>
          <w:b/>
          <w:sz w:val="22"/>
          <w:szCs w:val="22"/>
        </w:rPr>
      </w:pPr>
    </w:p>
    <w:p w14:paraId="3451BCD3" w14:textId="4A66971B" w:rsidR="0098185A" w:rsidRPr="00920D84" w:rsidRDefault="0098185A"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Una vez conocida la respuesta, </w:t>
      </w:r>
      <w:r w:rsidRPr="00920D84">
        <w:rPr>
          <w:rFonts w:ascii="Palatino Linotype" w:eastAsia="Palatino Linotype" w:hAnsi="Palatino Linotype" w:cs="Palatino Linotype"/>
          <w:b/>
          <w:sz w:val="22"/>
          <w:szCs w:val="22"/>
        </w:rPr>
        <w:t>la parte Recurrente</w:t>
      </w:r>
      <w:r w:rsidRPr="00920D84">
        <w:rPr>
          <w:rFonts w:ascii="Palatino Linotype" w:eastAsia="Palatino Linotype" w:hAnsi="Palatino Linotype" w:cs="Palatino Linotype"/>
          <w:sz w:val="22"/>
          <w:szCs w:val="22"/>
        </w:rPr>
        <w:t xml:space="preserve"> al no estar conforme con los términos de la misma, interpuso el recurso de revisión que nos ocupa, </w:t>
      </w:r>
      <w:r w:rsidRPr="00920D84">
        <w:rPr>
          <w:rFonts w:ascii="Palatino Linotype" w:eastAsia="Palatino Linotype" w:hAnsi="Palatino Linotype" w:cs="Palatino Linotype"/>
          <w:b/>
          <w:sz w:val="22"/>
          <w:szCs w:val="22"/>
        </w:rPr>
        <w:t>inconformándose medularmente de la negativa</w:t>
      </w:r>
      <w:r w:rsidR="00F70523" w:rsidRPr="00920D84">
        <w:rPr>
          <w:rFonts w:ascii="Palatino Linotype" w:eastAsia="Palatino Linotype" w:hAnsi="Palatino Linotype" w:cs="Palatino Linotype"/>
          <w:b/>
          <w:sz w:val="22"/>
          <w:szCs w:val="22"/>
        </w:rPr>
        <w:t xml:space="preserve"> a la entrega de la información, y que se dejaron a la vista datos en la información entregada.</w:t>
      </w:r>
    </w:p>
    <w:p w14:paraId="733B0DE0" w14:textId="77777777" w:rsidR="007D23BD" w:rsidRPr="00920D84" w:rsidRDefault="007D23BD" w:rsidP="006A37FC">
      <w:pPr>
        <w:spacing w:line="360" w:lineRule="auto"/>
        <w:jc w:val="both"/>
        <w:rPr>
          <w:rFonts w:ascii="Palatino Linotype" w:eastAsia="Palatino Linotype" w:hAnsi="Palatino Linotype" w:cs="Palatino Linotype"/>
          <w:sz w:val="22"/>
          <w:szCs w:val="22"/>
        </w:rPr>
      </w:pPr>
    </w:p>
    <w:p w14:paraId="3EC5B090" w14:textId="31201F10" w:rsidR="0098185A" w:rsidRPr="00920D84" w:rsidRDefault="0098185A"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Así las cosas, de las constancias que obran en el expediente en que se actúa se desprende que,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 xml:space="preserve">rindió su informe justificado en el que medularmente </w:t>
      </w:r>
      <w:r w:rsidR="00F70523" w:rsidRPr="00920D84">
        <w:rPr>
          <w:rFonts w:ascii="Palatino Linotype" w:eastAsia="Palatino Linotype" w:hAnsi="Palatino Linotype" w:cs="Palatino Linotype"/>
          <w:b/>
          <w:sz w:val="22"/>
          <w:szCs w:val="22"/>
        </w:rPr>
        <w:t xml:space="preserve">ratificó la respuesta inicial, y que se volvió a remitir el Contrato de Donación de Servicios Profesionales en Materia Laboral, celebrado con la moral </w:t>
      </w:r>
      <w:proofErr w:type="spellStart"/>
      <w:r w:rsidR="00F70523" w:rsidRPr="00920D84">
        <w:rPr>
          <w:rFonts w:ascii="Palatino Linotype" w:eastAsia="Palatino Linotype" w:hAnsi="Palatino Linotype" w:cs="Palatino Linotype"/>
          <w:b/>
          <w:sz w:val="22"/>
          <w:szCs w:val="22"/>
        </w:rPr>
        <w:t>Mfontova</w:t>
      </w:r>
      <w:proofErr w:type="spellEnd"/>
      <w:r w:rsidR="00F70523" w:rsidRPr="00920D84">
        <w:rPr>
          <w:rFonts w:ascii="Palatino Linotype" w:eastAsia="Palatino Linotype" w:hAnsi="Palatino Linotype" w:cs="Palatino Linotype"/>
          <w:b/>
          <w:sz w:val="22"/>
          <w:szCs w:val="22"/>
        </w:rPr>
        <w:t xml:space="preserve"> </w:t>
      </w:r>
      <w:proofErr w:type="spellStart"/>
      <w:r w:rsidR="00F70523" w:rsidRPr="00920D84">
        <w:rPr>
          <w:rFonts w:ascii="Palatino Linotype" w:eastAsia="Palatino Linotype" w:hAnsi="Palatino Linotype" w:cs="Palatino Linotype"/>
          <w:b/>
          <w:sz w:val="22"/>
          <w:szCs w:val="22"/>
        </w:rPr>
        <w:t>Asoc</w:t>
      </w:r>
      <w:proofErr w:type="spellEnd"/>
      <w:r w:rsidR="00F70523" w:rsidRPr="00920D84">
        <w:rPr>
          <w:rFonts w:ascii="Palatino Linotype" w:eastAsia="Palatino Linotype" w:hAnsi="Palatino Linotype" w:cs="Palatino Linotype"/>
          <w:b/>
          <w:sz w:val="22"/>
          <w:szCs w:val="22"/>
        </w:rPr>
        <w:t xml:space="preserve">. S.C el 24 de enero de 2024 entregado en respuesta, en versión pública donde únicamente se clasificó el dato relativo a la clave de elector del representante legal de la moral indicada, así como el cuadro de clasificación de información pública propuesto por la Directora de Administración y Tesorería, en el que solamente se consideró la clasificación como información confidencial de la clave de elector indicada; así como, el Acta </w:t>
      </w:r>
      <w:r w:rsidR="004B5480" w:rsidRPr="00920D84">
        <w:rPr>
          <w:rFonts w:ascii="Palatino Linotype" w:eastAsia="Palatino Linotype" w:hAnsi="Palatino Linotype" w:cs="Palatino Linotype"/>
          <w:b/>
          <w:sz w:val="22"/>
          <w:szCs w:val="22"/>
        </w:rPr>
        <w:t>de la Septuagésima Sesión Extraordinaria del Comité de Transparencia número SMDT-CT-29082024-E-70 del 29 de agosto de 2024</w:t>
      </w:r>
      <w:r w:rsidR="00F70523" w:rsidRPr="00920D84">
        <w:rPr>
          <w:rFonts w:ascii="Palatino Linotype" w:eastAsia="Palatino Linotype" w:hAnsi="Palatino Linotype" w:cs="Palatino Linotype"/>
          <w:b/>
          <w:sz w:val="22"/>
          <w:szCs w:val="22"/>
        </w:rPr>
        <w:t xml:space="preserve"> con </w:t>
      </w:r>
      <w:r w:rsidR="004B5480" w:rsidRPr="00920D84">
        <w:rPr>
          <w:rFonts w:ascii="Palatino Linotype" w:eastAsia="Palatino Linotype" w:hAnsi="Palatino Linotype" w:cs="Palatino Linotype"/>
          <w:b/>
          <w:sz w:val="22"/>
          <w:szCs w:val="22"/>
        </w:rPr>
        <w:t>la</w:t>
      </w:r>
      <w:r w:rsidR="00F70523" w:rsidRPr="00920D84">
        <w:rPr>
          <w:rFonts w:ascii="Palatino Linotype" w:eastAsia="Palatino Linotype" w:hAnsi="Palatino Linotype" w:cs="Palatino Linotype"/>
          <w:b/>
          <w:sz w:val="22"/>
          <w:szCs w:val="22"/>
        </w:rPr>
        <w:t xml:space="preserve"> que se pretende sustentar la versión pública de dicho contrato.</w:t>
      </w:r>
    </w:p>
    <w:p w14:paraId="411349D9" w14:textId="77777777" w:rsidR="0098185A" w:rsidRPr="00920D84" w:rsidRDefault="0098185A" w:rsidP="006A37FC">
      <w:pPr>
        <w:spacing w:line="360" w:lineRule="auto"/>
        <w:jc w:val="both"/>
        <w:rPr>
          <w:rFonts w:ascii="Palatino Linotype" w:eastAsia="Palatino Linotype" w:hAnsi="Palatino Linotype" w:cs="Palatino Linotype"/>
          <w:sz w:val="22"/>
          <w:szCs w:val="22"/>
        </w:rPr>
      </w:pPr>
    </w:p>
    <w:p w14:paraId="1C04D2E4" w14:textId="77777777" w:rsidR="0098185A" w:rsidRPr="00920D84" w:rsidRDefault="0098185A" w:rsidP="006A37FC">
      <w:pPr>
        <w:spacing w:line="360"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sz w:val="22"/>
          <w:szCs w:val="22"/>
        </w:rPr>
        <w:t xml:space="preserve">Por su lado, </w:t>
      </w:r>
      <w:r w:rsidRPr="00920D84">
        <w:rPr>
          <w:rFonts w:ascii="Palatino Linotype" w:eastAsia="Palatino Linotype" w:hAnsi="Palatino Linotype" w:cs="Palatino Linotype"/>
          <w:b/>
          <w:sz w:val="22"/>
          <w:szCs w:val="22"/>
        </w:rPr>
        <w:t xml:space="preserve">la parte Recurrente </w:t>
      </w:r>
      <w:r w:rsidRPr="00920D84">
        <w:rPr>
          <w:rFonts w:ascii="Palatino Linotype" w:eastAsia="Palatino Linotype" w:hAnsi="Palatino Linotype" w:cs="Palatino Linotype"/>
          <w:sz w:val="22"/>
          <w:szCs w:val="22"/>
        </w:rPr>
        <w:t>fue omisa en realizar manifestaciones o rendir alegatos que conforme a derecho resultaran procedentes.</w:t>
      </w:r>
    </w:p>
    <w:p w14:paraId="001B2C21" w14:textId="77777777" w:rsidR="0098185A" w:rsidRPr="00920D84" w:rsidRDefault="0098185A" w:rsidP="006A37FC">
      <w:pPr>
        <w:spacing w:line="360" w:lineRule="auto"/>
        <w:jc w:val="both"/>
        <w:rPr>
          <w:rFonts w:ascii="Palatino Linotype" w:eastAsia="Palatino Linotype" w:hAnsi="Palatino Linotype" w:cs="Palatino Linotype"/>
          <w:sz w:val="22"/>
          <w:szCs w:val="22"/>
        </w:rPr>
      </w:pPr>
    </w:p>
    <w:p w14:paraId="34DBAFF0" w14:textId="0058002C" w:rsidR="00D76ADB" w:rsidRPr="00920D84" w:rsidRDefault="00426FCB"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Acotado lo anterior, atendiendo la naturaleza de la información requerida, por cuanto hace a </w:t>
      </w:r>
      <w:r w:rsidRPr="00920D84">
        <w:rPr>
          <w:rFonts w:ascii="Palatino Linotype" w:eastAsia="Palatino Linotype" w:hAnsi="Palatino Linotype" w:cs="Palatino Linotype"/>
          <w:b/>
          <w:sz w:val="22"/>
          <w:szCs w:val="22"/>
          <w:u w:val="single"/>
        </w:rPr>
        <w:t>los convenios vigentes que se tienen a la fecha de la solicitud -5 de agosto de 2024-, con relación a servicios de asesoría o representación legal o cualquier otro en materia jurídica</w:t>
      </w:r>
      <w:r w:rsidRPr="00920D84">
        <w:rPr>
          <w:rFonts w:ascii="Palatino Linotype" w:eastAsia="Palatino Linotype" w:hAnsi="Palatino Linotype" w:cs="Palatino Linotype"/>
          <w:sz w:val="22"/>
          <w:szCs w:val="22"/>
        </w:rPr>
        <w:t>,</w:t>
      </w:r>
      <w:r w:rsidR="00D76ADB" w:rsidRPr="00920D84">
        <w:rPr>
          <w:rFonts w:ascii="Palatino Linotype" w:eastAsia="Palatino Linotype" w:hAnsi="Palatino Linotype" w:cs="Palatino Linotype"/>
          <w:sz w:val="22"/>
          <w:szCs w:val="22"/>
        </w:rPr>
        <w:t xml:space="preserve"> resulta conveniente insertar el contenido de los artículos 1°, fracción IV y 4° de la Ley de Contratación Pública del Estado de México y Municipios, que especifica que, </w:t>
      </w:r>
      <w:r w:rsidR="00D76ADB" w:rsidRPr="00920D84">
        <w:rPr>
          <w:rFonts w:ascii="Palatino Linotype" w:eastAsia="Palatino Linotype" w:hAnsi="Palatino Linotype" w:cs="Palatino Linotype"/>
          <w:b/>
          <w:sz w:val="22"/>
          <w:szCs w:val="22"/>
        </w:rPr>
        <w:t>los organismos auxiliares públicos de carácter municipal, como el caso del</w:t>
      </w:r>
      <w:r w:rsidR="00005A88" w:rsidRPr="00920D84">
        <w:rPr>
          <w:sz w:val="22"/>
          <w:szCs w:val="22"/>
        </w:rPr>
        <w:t xml:space="preserve"> </w:t>
      </w:r>
      <w:r w:rsidR="00005A88" w:rsidRPr="00920D84">
        <w:rPr>
          <w:rFonts w:ascii="Palatino Linotype" w:eastAsia="Palatino Linotype" w:hAnsi="Palatino Linotype" w:cs="Palatino Linotype"/>
          <w:b/>
          <w:sz w:val="22"/>
          <w:szCs w:val="22"/>
        </w:rPr>
        <w:t>Sistema Municipal Para el Desarrollo Integral de la Familia de Toluca</w:t>
      </w:r>
      <w:r w:rsidR="00D76ADB" w:rsidRPr="00920D84">
        <w:rPr>
          <w:rFonts w:ascii="Palatino Linotype" w:eastAsia="Palatino Linotype" w:hAnsi="Palatino Linotype" w:cs="Palatino Linotype"/>
          <w:b/>
          <w:sz w:val="22"/>
          <w:szCs w:val="22"/>
        </w:rPr>
        <w:t>,</w:t>
      </w:r>
      <w:r w:rsidR="00D76ADB" w:rsidRPr="00920D84">
        <w:rPr>
          <w:rFonts w:ascii="Palatino Linotype" w:eastAsia="Palatino Linotype" w:hAnsi="Palatino Linotype" w:cs="Palatino Linotype"/>
          <w:sz w:val="22"/>
          <w:szCs w:val="22"/>
        </w:rPr>
        <w:t xml:space="preserve"> serán los encargados de realizar los actos relativos a la planeación, programación, presupuestación, ejecución y </w:t>
      </w:r>
      <w:r w:rsidR="00D76ADB" w:rsidRPr="00920D84">
        <w:rPr>
          <w:rFonts w:ascii="Palatino Linotype" w:eastAsia="Palatino Linotype" w:hAnsi="Palatino Linotype" w:cs="Palatino Linotype"/>
          <w:b/>
          <w:sz w:val="22"/>
          <w:szCs w:val="22"/>
        </w:rPr>
        <w:t>control de la adquisición</w:t>
      </w:r>
      <w:r w:rsidR="00D76ADB" w:rsidRPr="00920D84">
        <w:rPr>
          <w:rFonts w:ascii="Palatino Linotype" w:eastAsia="Palatino Linotype" w:hAnsi="Palatino Linotype" w:cs="Palatino Linotype"/>
          <w:sz w:val="22"/>
          <w:szCs w:val="22"/>
        </w:rPr>
        <w:t xml:space="preserve"> (bienes muebles e inmuebles), arrendamiento (bienes muebles e </w:t>
      </w:r>
      <w:r w:rsidR="00D76ADB" w:rsidRPr="00920D84">
        <w:rPr>
          <w:rFonts w:ascii="Palatino Linotype" w:eastAsia="Palatino Linotype" w:hAnsi="Palatino Linotype" w:cs="Palatino Linotype"/>
          <w:sz w:val="22"/>
          <w:szCs w:val="22"/>
        </w:rPr>
        <w:lastRenderedPageBreak/>
        <w:t xml:space="preserve">inmuebles), y </w:t>
      </w:r>
      <w:r w:rsidR="00D76ADB" w:rsidRPr="00920D84">
        <w:rPr>
          <w:rFonts w:ascii="Palatino Linotype" w:eastAsia="Palatino Linotype" w:hAnsi="Palatino Linotype" w:cs="Palatino Linotype"/>
          <w:b/>
          <w:sz w:val="22"/>
          <w:szCs w:val="22"/>
        </w:rPr>
        <w:t>la contratación de servicios de cualquier naturaleza</w:t>
      </w:r>
      <w:r w:rsidR="00D76ADB" w:rsidRPr="00920D84">
        <w:rPr>
          <w:rFonts w:ascii="Palatino Linotype" w:eastAsia="Palatino Linotype" w:hAnsi="Palatino Linotype" w:cs="Palatino Linotype"/>
          <w:sz w:val="22"/>
          <w:szCs w:val="22"/>
        </w:rPr>
        <w:t xml:space="preserve">, los cuales se adjudicarán a través de </w:t>
      </w:r>
      <w:r w:rsidR="00D76ADB" w:rsidRPr="00920D84">
        <w:rPr>
          <w:rFonts w:ascii="Palatino Linotype" w:eastAsia="Palatino Linotype" w:hAnsi="Palatino Linotype" w:cs="Palatino Linotype"/>
          <w:b/>
          <w:sz w:val="22"/>
          <w:szCs w:val="22"/>
          <w:u w:val="single"/>
        </w:rPr>
        <w:t>licitaciones públicas, invitación restringida o adjudicación directa, mediante convocatoria pública</w:t>
      </w:r>
      <w:r w:rsidR="00D76ADB" w:rsidRPr="00920D84">
        <w:rPr>
          <w:rFonts w:ascii="Palatino Linotype" w:eastAsia="Palatino Linotype" w:hAnsi="Palatino Linotype" w:cs="Palatino Linotype"/>
          <w:sz w:val="22"/>
          <w:szCs w:val="22"/>
        </w:rPr>
        <w:t>, que señalan al respecto lo siguiente:</w:t>
      </w:r>
    </w:p>
    <w:p w14:paraId="6AF95CD5" w14:textId="77777777" w:rsidR="00D76ADB" w:rsidRPr="00920D84" w:rsidRDefault="00D76ADB" w:rsidP="006A37FC">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7B6B3EA0"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“Artículo 1.-</w:t>
      </w:r>
      <w:r w:rsidRPr="00920D84">
        <w:rPr>
          <w:rFonts w:ascii="Palatino Linotype" w:eastAsia="Palatino Linotype" w:hAnsi="Palatino Linotype" w:cs="Palatino Linotype"/>
          <w:i/>
          <w:sz w:val="22"/>
          <w:szCs w:val="22"/>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5C4E8C04"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4C5E5416" w14:textId="77777777" w:rsidR="00D76ADB" w:rsidRPr="00920D84" w:rsidRDefault="00D76ADB" w:rsidP="006A37FC">
      <w:pPr>
        <w:ind w:left="851" w:right="899"/>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IV. Los organismos auxiliares </w:t>
      </w:r>
      <w:r w:rsidRPr="00920D84">
        <w:rPr>
          <w:rFonts w:ascii="Palatino Linotype" w:eastAsia="Palatino Linotype" w:hAnsi="Palatino Linotype" w:cs="Palatino Linotype"/>
          <w:i/>
          <w:sz w:val="22"/>
          <w:szCs w:val="22"/>
        </w:rPr>
        <w:t>y fideicomisos</w:t>
      </w:r>
      <w:r w:rsidRPr="00920D84">
        <w:rPr>
          <w:rFonts w:ascii="Palatino Linotype" w:eastAsia="Palatino Linotype" w:hAnsi="Palatino Linotype" w:cs="Palatino Linotype"/>
          <w:b/>
          <w:i/>
          <w:sz w:val="22"/>
          <w:szCs w:val="22"/>
        </w:rPr>
        <w:t xml:space="preserve"> públicos, de carácter </w:t>
      </w:r>
      <w:r w:rsidRPr="00920D84">
        <w:rPr>
          <w:rFonts w:ascii="Palatino Linotype" w:eastAsia="Palatino Linotype" w:hAnsi="Palatino Linotype" w:cs="Palatino Linotype"/>
          <w:i/>
          <w:sz w:val="22"/>
          <w:szCs w:val="22"/>
        </w:rPr>
        <w:t xml:space="preserve">estatal o </w:t>
      </w:r>
      <w:r w:rsidRPr="00920D84">
        <w:rPr>
          <w:rFonts w:ascii="Palatino Linotype" w:eastAsia="Palatino Linotype" w:hAnsi="Palatino Linotype" w:cs="Palatino Linotype"/>
          <w:b/>
          <w:i/>
          <w:sz w:val="22"/>
          <w:szCs w:val="22"/>
          <w:u w:val="single"/>
        </w:rPr>
        <w:t>municipal.</w:t>
      </w:r>
    </w:p>
    <w:p w14:paraId="59CCB9A4"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1DFAA6C4"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Artículo 4.-</w:t>
      </w:r>
      <w:r w:rsidRPr="00920D84">
        <w:rPr>
          <w:rFonts w:ascii="Palatino Linotype" w:eastAsia="Palatino Linotype" w:hAnsi="Palatino Linotype" w:cs="Palatino Linotype"/>
          <w:i/>
          <w:sz w:val="22"/>
          <w:szCs w:val="22"/>
        </w:rPr>
        <w:t xml:space="preserve"> Para los efectos de esta Ley, en las adquisiciones, enajenaciones, arrendamientos y servicios, quedan comprendidos:</w:t>
      </w:r>
    </w:p>
    <w:p w14:paraId="33DC6D0B"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 La adquisición de bienes muebles. </w:t>
      </w:r>
    </w:p>
    <w:p w14:paraId="2A500F8C"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II. La adquisición de bienes inmuebles, a través de compraventa. </w:t>
      </w:r>
    </w:p>
    <w:p w14:paraId="5C712B73"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III. La enajenación de bienes muebles e inmuebles. </w:t>
      </w:r>
    </w:p>
    <w:p w14:paraId="7C9CC074"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IV. El arrendamiento de bienes muebles e inmuebles. </w:t>
      </w:r>
    </w:p>
    <w:p w14:paraId="24900EA4"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458E5DA7"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VI. La contratación de los servicios de reconstrucción y mantenimiento de bienes muebles. </w:t>
      </w:r>
    </w:p>
    <w:p w14:paraId="01ABB2BA"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VII. La contratación de los servicios de maquila, seguros y transportación, así como de los de limpieza y vigilancia de bienes inmuebles. </w:t>
      </w:r>
    </w:p>
    <w:p w14:paraId="32F441FE"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5F947E7F" w14:textId="77777777" w:rsidR="00D76ADB" w:rsidRPr="00920D84" w:rsidRDefault="00D76ADB" w:rsidP="006A37FC">
      <w:pPr>
        <w:ind w:left="851" w:right="899"/>
        <w:jc w:val="both"/>
        <w:rPr>
          <w:rFonts w:ascii="Palatino Linotype" w:eastAsia="Palatino Linotype" w:hAnsi="Palatino Linotype" w:cs="Palatino Linotype"/>
          <w:b/>
          <w:i/>
          <w:sz w:val="22"/>
          <w:szCs w:val="22"/>
          <w:u w:val="single"/>
        </w:rPr>
      </w:pPr>
      <w:r w:rsidRPr="00920D84">
        <w:rPr>
          <w:rFonts w:ascii="Palatino Linotype" w:eastAsia="Palatino Linotype" w:hAnsi="Palatino Linotype" w:cs="Palatino Linotype"/>
          <w:b/>
          <w:i/>
          <w:sz w:val="22"/>
          <w:szCs w:val="22"/>
          <w:u w:val="single"/>
        </w:rPr>
        <w:t>En general, otros actos que impliquen la contratación de servicios de cualquier naturaleza. “</w:t>
      </w:r>
    </w:p>
    <w:p w14:paraId="5EC5BB15" w14:textId="77777777" w:rsidR="00D76ADB" w:rsidRPr="00920D84" w:rsidRDefault="00D76ADB" w:rsidP="006A37FC">
      <w:pPr>
        <w:ind w:left="851" w:right="899"/>
        <w:jc w:val="both"/>
        <w:rPr>
          <w:rFonts w:ascii="Palatino Linotype" w:eastAsia="Palatino Linotype" w:hAnsi="Palatino Linotype" w:cs="Palatino Linotype"/>
          <w:b/>
          <w:i/>
          <w:sz w:val="22"/>
          <w:szCs w:val="22"/>
          <w:u w:val="single"/>
        </w:rPr>
      </w:pPr>
    </w:p>
    <w:p w14:paraId="62A6F283" w14:textId="77777777" w:rsidR="00D76ADB" w:rsidRPr="00920D84" w:rsidRDefault="00D76ADB" w:rsidP="006A37FC">
      <w:pPr>
        <w:ind w:left="851" w:right="899"/>
        <w:jc w:val="right"/>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(Énfasis añadido)</w:t>
      </w:r>
    </w:p>
    <w:p w14:paraId="39B27C48" w14:textId="77777777" w:rsidR="00D76ADB" w:rsidRPr="00920D84" w:rsidRDefault="00D76ADB" w:rsidP="006A37FC">
      <w:pPr>
        <w:spacing w:before="240" w:after="240"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ese contexto, conforme a los artículos 26 y 27 de dicho ordenamiento jurídico, se establece que las </w:t>
      </w:r>
      <w:r w:rsidRPr="00920D84">
        <w:rPr>
          <w:rFonts w:ascii="Palatino Linotype" w:eastAsia="Palatino Linotype" w:hAnsi="Palatino Linotype" w:cs="Palatino Linotype"/>
          <w:b/>
          <w:sz w:val="22"/>
          <w:szCs w:val="22"/>
        </w:rPr>
        <w:t>adquisiciones</w:t>
      </w:r>
      <w:r w:rsidRPr="00920D84">
        <w:rPr>
          <w:rFonts w:ascii="Palatino Linotype" w:eastAsia="Palatino Linotype" w:hAnsi="Palatino Linotype" w:cs="Palatino Linotype"/>
          <w:sz w:val="22"/>
          <w:szCs w:val="22"/>
        </w:rPr>
        <w:t xml:space="preserve">, arrendamientos y servicios, </w:t>
      </w:r>
      <w:r w:rsidRPr="00920D84">
        <w:rPr>
          <w:rFonts w:ascii="Palatino Linotype" w:eastAsia="Palatino Linotype" w:hAnsi="Palatino Linotype" w:cs="Palatino Linotype"/>
          <w:b/>
          <w:sz w:val="22"/>
          <w:szCs w:val="22"/>
          <w:u w:val="single"/>
        </w:rPr>
        <w:t xml:space="preserve">se adjudicarán a través de </w:t>
      </w:r>
      <w:r w:rsidRPr="00920D84">
        <w:rPr>
          <w:rFonts w:ascii="Palatino Linotype" w:eastAsia="Palatino Linotype" w:hAnsi="Palatino Linotype" w:cs="Palatino Linotype"/>
          <w:b/>
          <w:sz w:val="22"/>
          <w:szCs w:val="22"/>
          <w:u w:val="single"/>
        </w:rPr>
        <w:lastRenderedPageBreak/>
        <w:t>procedimientos de licitación pública, invitación restringida y adjudicación directa</w:t>
      </w:r>
      <w:r w:rsidRPr="00920D84">
        <w:rPr>
          <w:rFonts w:ascii="Palatino Linotype" w:eastAsia="Palatino Linotype" w:hAnsi="Palatino Linotype" w:cs="Palatino Linotype"/>
          <w:sz w:val="22"/>
          <w:szCs w:val="22"/>
        </w:rPr>
        <w:t>, que señalan:</w:t>
      </w:r>
    </w:p>
    <w:p w14:paraId="0F56B731" w14:textId="77777777" w:rsidR="00D76ADB" w:rsidRPr="00920D84" w:rsidRDefault="00D76ADB" w:rsidP="006A37FC">
      <w:pPr>
        <w:ind w:left="851" w:right="899"/>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i/>
          <w:sz w:val="22"/>
          <w:szCs w:val="22"/>
        </w:rPr>
        <w:t xml:space="preserve">“Artículo 26.- Las </w:t>
      </w:r>
      <w:r w:rsidRPr="00920D84">
        <w:rPr>
          <w:rFonts w:ascii="Palatino Linotype" w:eastAsia="Palatino Linotype" w:hAnsi="Palatino Linotype" w:cs="Palatino Linotype"/>
          <w:b/>
          <w:i/>
          <w:sz w:val="22"/>
          <w:szCs w:val="22"/>
        </w:rPr>
        <w:t>adquisiciones</w:t>
      </w:r>
      <w:r w:rsidRPr="00920D84">
        <w:rPr>
          <w:rFonts w:ascii="Palatino Linotype" w:eastAsia="Palatino Linotype" w:hAnsi="Palatino Linotype" w:cs="Palatino Linotype"/>
          <w:i/>
          <w:sz w:val="22"/>
          <w:szCs w:val="22"/>
        </w:rPr>
        <w:t xml:space="preserve">, arrendamientos y servicios se adjudicarán a través de </w:t>
      </w:r>
      <w:r w:rsidRPr="00920D84">
        <w:rPr>
          <w:rFonts w:ascii="Palatino Linotype" w:eastAsia="Palatino Linotype" w:hAnsi="Palatino Linotype" w:cs="Palatino Linotype"/>
          <w:b/>
          <w:i/>
          <w:sz w:val="22"/>
          <w:szCs w:val="22"/>
        </w:rPr>
        <w:t>licitaciones públicas</w:t>
      </w:r>
      <w:r w:rsidRPr="00920D84">
        <w:rPr>
          <w:rFonts w:ascii="Palatino Linotype" w:eastAsia="Palatino Linotype" w:hAnsi="Palatino Linotype" w:cs="Palatino Linotype"/>
          <w:i/>
          <w:sz w:val="22"/>
          <w:szCs w:val="22"/>
        </w:rPr>
        <w:t xml:space="preserve">, </w:t>
      </w:r>
      <w:r w:rsidRPr="00920D84">
        <w:rPr>
          <w:rFonts w:ascii="Palatino Linotype" w:eastAsia="Palatino Linotype" w:hAnsi="Palatino Linotype" w:cs="Palatino Linotype"/>
          <w:b/>
          <w:i/>
          <w:sz w:val="22"/>
          <w:szCs w:val="22"/>
        </w:rPr>
        <w:t xml:space="preserve">mediante convocatoria pública. </w:t>
      </w:r>
    </w:p>
    <w:p w14:paraId="0CBE8EE6" w14:textId="77777777" w:rsidR="00D76ADB" w:rsidRPr="00920D84" w:rsidRDefault="00D76ADB" w:rsidP="006A37FC">
      <w:pPr>
        <w:ind w:left="851" w:right="899"/>
        <w:jc w:val="both"/>
        <w:rPr>
          <w:rFonts w:ascii="Palatino Linotype" w:eastAsia="Palatino Linotype" w:hAnsi="Palatino Linotype" w:cs="Palatino Linotype"/>
          <w:i/>
          <w:sz w:val="22"/>
          <w:szCs w:val="22"/>
        </w:rPr>
      </w:pPr>
    </w:p>
    <w:p w14:paraId="057CB499" w14:textId="77777777" w:rsidR="00D76ADB" w:rsidRPr="00920D84" w:rsidRDefault="00D76ADB" w:rsidP="006A37FC">
      <w:pPr>
        <w:ind w:left="851" w:right="89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Artículo 27.- La Oficialía Mayor, las entidades, los tribunales administrativos y los </w:t>
      </w:r>
      <w:r w:rsidRPr="00920D84">
        <w:rPr>
          <w:rFonts w:ascii="Palatino Linotype" w:eastAsia="Palatino Linotype" w:hAnsi="Palatino Linotype" w:cs="Palatino Linotype"/>
          <w:b/>
          <w:i/>
          <w:sz w:val="22"/>
          <w:szCs w:val="22"/>
        </w:rPr>
        <w:t>ayuntamientos podrán adjudicar adquisiciones, arrendamientos y servicios</w:t>
      </w:r>
      <w:r w:rsidRPr="00920D84">
        <w:rPr>
          <w:rFonts w:ascii="Palatino Linotype" w:eastAsia="Palatino Linotype" w:hAnsi="Palatino Linotype" w:cs="Palatino Linotype"/>
          <w:i/>
          <w:sz w:val="22"/>
          <w:szCs w:val="22"/>
        </w:rPr>
        <w:t xml:space="preserve">, mediante las excepciones al procedimiento de licitación que a continuación se señalan: </w:t>
      </w:r>
    </w:p>
    <w:p w14:paraId="1C28F70C" w14:textId="77777777" w:rsidR="00D76ADB" w:rsidRPr="00920D84" w:rsidRDefault="00D76ADB" w:rsidP="006A37FC">
      <w:pPr>
        <w:ind w:left="851" w:right="899"/>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I. Invitación restringida. </w:t>
      </w:r>
    </w:p>
    <w:p w14:paraId="6A9A5A4D" w14:textId="77777777" w:rsidR="00D76ADB" w:rsidRPr="00920D84" w:rsidRDefault="00D76ADB" w:rsidP="006A37FC">
      <w:pPr>
        <w:ind w:left="851" w:right="899"/>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II. Adjudicación directa”</w:t>
      </w:r>
    </w:p>
    <w:p w14:paraId="3E873F19" w14:textId="77777777" w:rsidR="00D76ADB" w:rsidRPr="00920D84" w:rsidRDefault="00D76ADB" w:rsidP="006A37FC">
      <w:pPr>
        <w:ind w:left="851" w:right="899"/>
        <w:jc w:val="both"/>
        <w:rPr>
          <w:rFonts w:ascii="Palatino Linotype" w:eastAsia="Palatino Linotype" w:hAnsi="Palatino Linotype" w:cs="Palatino Linotype"/>
          <w:i/>
          <w:sz w:val="22"/>
          <w:szCs w:val="22"/>
        </w:rPr>
      </w:pPr>
    </w:p>
    <w:p w14:paraId="658C76F9" w14:textId="77777777" w:rsidR="00D76ADB" w:rsidRPr="00920D84" w:rsidRDefault="00D76ADB" w:rsidP="006A37FC">
      <w:pPr>
        <w:ind w:left="851" w:right="899"/>
        <w:jc w:val="right"/>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sz w:val="22"/>
          <w:szCs w:val="22"/>
        </w:rPr>
        <w:t>Énfasis añadido</w:t>
      </w:r>
      <w:r w:rsidRPr="00920D84">
        <w:rPr>
          <w:rFonts w:ascii="Palatino Linotype" w:eastAsia="Palatino Linotype" w:hAnsi="Palatino Linotype" w:cs="Palatino Linotype"/>
          <w:i/>
          <w:sz w:val="22"/>
          <w:szCs w:val="22"/>
        </w:rPr>
        <w:t>)</w:t>
      </w:r>
    </w:p>
    <w:p w14:paraId="4E45ED9F" w14:textId="77777777" w:rsidR="00005A88" w:rsidRPr="00920D84" w:rsidRDefault="00005A88" w:rsidP="006A37FC">
      <w:pPr>
        <w:spacing w:line="360" w:lineRule="auto"/>
        <w:ind w:right="49"/>
        <w:jc w:val="both"/>
        <w:rPr>
          <w:rFonts w:ascii="Palatino Linotype" w:eastAsia="Palatino Linotype" w:hAnsi="Palatino Linotype" w:cs="Palatino Linotype"/>
          <w:sz w:val="22"/>
          <w:szCs w:val="22"/>
        </w:rPr>
      </w:pPr>
    </w:p>
    <w:p w14:paraId="00A88267" w14:textId="46265825" w:rsidR="00005A88" w:rsidRPr="00920D84" w:rsidRDefault="00005A88" w:rsidP="006A37FC">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esta manera, se tiene que en cuanto a los procedimientos de adquisición que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 xml:space="preserve">puede llevar a cabo conforme la Ley de Contratación en cita, se encuentran </w:t>
      </w:r>
      <w:r w:rsidRPr="00920D84">
        <w:rPr>
          <w:rFonts w:ascii="Palatino Linotype" w:eastAsia="Palatino Linotype" w:hAnsi="Palatino Linotype" w:cs="Palatino Linotype"/>
          <w:b/>
          <w:sz w:val="22"/>
          <w:szCs w:val="22"/>
          <w:u w:val="single"/>
        </w:rPr>
        <w:t>las licitaciones públicas, invitación restringida y adjudicación directa.</w:t>
      </w:r>
    </w:p>
    <w:p w14:paraId="5B9F4ECE" w14:textId="77777777" w:rsidR="00005A88" w:rsidRPr="00920D84" w:rsidRDefault="00005A88" w:rsidP="006A37FC">
      <w:pPr>
        <w:spacing w:line="360" w:lineRule="auto"/>
        <w:ind w:right="49"/>
        <w:jc w:val="both"/>
        <w:rPr>
          <w:rFonts w:ascii="Palatino Linotype" w:eastAsia="Palatino Linotype" w:hAnsi="Palatino Linotype" w:cs="Palatino Linotype"/>
          <w:sz w:val="22"/>
          <w:szCs w:val="22"/>
        </w:rPr>
      </w:pPr>
    </w:p>
    <w:p w14:paraId="39AED5B2" w14:textId="77777777" w:rsidR="00005A88" w:rsidRPr="00920D84" w:rsidRDefault="00005A88" w:rsidP="006A37FC">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cuando hace a la </w:t>
      </w:r>
      <w:r w:rsidRPr="00920D84">
        <w:rPr>
          <w:rFonts w:ascii="Palatino Linotype" w:eastAsia="Palatino Linotype" w:hAnsi="Palatino Linotype" w:cs="Palatino Linotype"/>
          <w:b/>
          <w:sz w:val="22"/>
          <w:szCs w:val="22"/>
        </w:rPr>
        <w:t>adjudicación directa</w:t>
      </w:r>
      <w:r w:rsidRPr="00920D84">
        <w:rPr>
          <w:rFonts w:ascii="Palatino Linotype" w:eastAsia="Palatino Linotype" w:hAnsi="Palatino Linotype" w:cs="Palatino Linotype"/>
          <w:sz w:val="22"/>
          <w:szCs w:val="22"/>
        </w:rPr>
        <w:t xml:space="preserve">, la Secretaría de la Función Pública, (consultable en </w:t>
      </w:r>
      <w:hyperlink r:id="rId11">
        <w:r w:rsidRPr="00920D84">
          <w:rPr>
            <w:rFonts w:ascii="Palatino Linotype" w:eastAsia="Palatino Linotype" w:hAnsi="Palatino Linotype" w:cs="Palatino Linotype"/>
            <w:sz w:val="22"/>
            <w:szCs w:val="22"/>
            <w:u w:val="single"/>
          </w:rPr>
          <w:t>https://www.gob.mx/sfp/acciones-y-programas/1-3-3-adjudicacion-directa</w:t>
        </w:r>
      </w:hyperlink>
      <w:r w:rsidRPr="00920D84">
        <w:rPr>
          <w:rFonts w:ascii="Palatino Linotype" w:eastAsia="Palatino Linotype" w:hAnsi="Palatino Linotype" w:cs="Palatino Linotype"/>
          <w:sz w:val="22"/>
          <w:szCs w:val="22"/>
        </w:rPr>
        <w:t xml:space="preserve">), </w:t>
      </w:r>
      <w:proofErr w:type="spellStart"/>
      <w:r w:rsidRPr="00920D84">
        <w:rPr>
          <w:rFonts w:ascii="Palatino Linotype" w:eastAsia="Palatino Linotype" w:hAnsi="Palatino Linotype" w:cs="Palatino Linotype"/>
          <w:sz w:val="22"/>
          <w:szCs w:val="22"/>
        </w:rPr>
        <w:t>establece</w:t>
      </w:r>
      <w:proofErr w:type="spellEnd"/>
      <w:r w:rsidRPr="00920D84">
        <w:rPr>
          <w:rFonts w:ascii="Palatino Linotype" w:eastAsia="Palatino Linotype" w:hAnsi="Palatino Linotype" w:cs="Palatino Linotype"/>
          <w:sz w:val="22"/>
          <w:szCs w:val="22"/>
        </w:rPr>
        <w:t xml:space="preserve"> que es un procedimiento que se realiza sin puesta en concurrencia y, por ende, sin que exista competencia, adjudicándose el contrato a un proveedor que ha sido preseleccionado para tales efectos por la dependencia o entidad. </w:t>
      </w:r>
    </w:p>
    <w:p w14:paraId="0348DA2B" w14:textId="77777777" w:rsidR="00005A88" w:rsidRPr="00920D84" w:rsidRDefault="00005A88" w:rsidP="006A37FC">
      <w:pPr>
        <w:spacing w:line="360" w:lineRule="auto"/>
        <w:ind w:right="49"/>
        <w:jc w:val="both"/>
        <w:rPr>
          <w:rFonts w:ascii="Palatino Linotype" w:eastAsia="Palatino Linotype" w:hAnsi="Palatino Linotype" w:cs="Palatino Linotype"/>
          <w:sz w:val="22"/>
          <w:szCs w:val="22"/>
        </w:rPr>
      </w:pPr>
    </w:p>
    <w:p w14:paraId="1CE6688F" w14:textId="77777777" w:rsidR="00005A88" w:rsidRPr="00920D84" w:rsidRDefault="00005A88" w:rsidP="006A37FC">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último, respecto a la </w:t>
      </w:r>
      <w:r w:rsidRPr="00920D84">
        <w:rPr>
          <w:rFonts w:ascii="Palatino Linotype" w:eastAsia="Palatino Linotype" w:hAnsi="Palatino Linotype" w:cs="Palatino Linotype"/>
          <w:b/>
          <w:sz w:val="22"/>
          <w:szCs w:val="22"/>
        </w:rPr>
        <w:t>invitación restringida a cuando menos tres proveedores</w:t>
      </w:r>
      <w:r w:rsidRPr="00920D84">
        <w:rPr>
          <w:rFonts w:ascii="Palatino Linotype" w:eastAsia="Palatino Linotype" w:hAnsi="Palatino Linotype" w:cs="Palatino Linotype"/>
          <w:sz w:val="22"/>
          <w:szCs w:val="22"/>
        </w:rPr>
        <w:t xml:space="preserve">, la Secretaría de la Contraloría (consultable en </w:t>
      </w:r>
      <w:hyperlink r:id="rId12" w:anchor=":~:text=Es%20un%20procedimiento%20administrativo%2C%20de,tres%20oferentes%20a%20presentar%20propuestas%2C">
        <w:r w:rsidRPr="00920D84">
          <w:rPr>
            <w:rFonts w:ascii="Palatino Linotype" w:eastAsia="Palatino Linotype" w:hAnsi="Palatino Linotype" w:cs="Palatino Linotype"/>
            <w:sz w:val="22"/>
            <w:szCs w:val="22"/>
            <w:u w:val="single"/>
          </w:rPr>
          <w:t>http://www.contraloriadf.gob.mx/contraloria/cursos/ADQUISICIONES/paginas/32.php#:~:text=Es%20un%20procedimiento%20administrativo%2C%20de,tres%20oferentes%20a%20presentar%20propuestas%2C</w:t>
        </w:r>
      </w:hyperlink>
      <w:r w:rsidRPr="00920D84">
        <w:rPr>
          <w:rFonts w:ascii="Palatino Linotype" w:eastAsia="Palatino Linotype" w:hAnsi="Palatino Linotype" w:cs="Palatino Linotype"/>
          <w:sz w:val="22"/>
          <w:szCs w:val="22"/>
        </w:rPr>
        <w:t xml:space="preserve">) precisa que es un procedimiento de excepción a la licitación </w:t>
      </w:r>
      <w:r w:rsidRPr="00920D84">
        <w:rPr>
          <w:rFonts w:ascii="Palatino Linotype" w:eastAsia="Palatino Linotype" w:hAnsi="Palatino Linotype" w:cs="Palatino Linotype"/>
          <w:sz w:val="22"/>
          <w:szCs w:val="22"/>
        </w:rPr>
        <w:lastRenderedPageBreak/>
        <w:t>pública que permite a las dependencias, unidades administrativas, órganos desconcentrados y entidades, en forma discrecional, realizar un procedimiento para adquirir, arrendar o contratar, invitando a por lo menos tres oferentes a presentar propuestas.</w:t>
      </w:r>
    </w:p>
    <w:p w14:paraId="528A08D6" w14:textId="77777777" w:rsidR="00D76ADB" w:rsidRPr="00920D84" w:rsidRDefault="00D76ADB" w:rsidP="006A37FC">
      <w:pPr>
        <w:spacing w:line="360" w:lineRule="auto"/>
        <w:jc w:val="both"/>
        <w:rPr>
          <w:rFonts w:ascii="Palatino Linotype" w:eastAsia="Palatino Linotype" w:hAnsi="Palatino Linotype" w:cs="Palatino Linotype"/>
          <w:sz w:val="22"/>
          <w:szCs w:val="22"/>
        </w:rPr>
      </w:pPr>
    </w:p>
    <w:p w14:paraId="4D1AD838" w14:textId="700107DC" w:rsidR="00005A88" w:rsidRPr="00920D84" w:rsidRDefault="00005A8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Acotado lo anterior, si bien conforme la normatividad en cita el ente obligado puede llevar a cabo la contratación de servicios de cualquier naturaleza, de la respuesta proporcionada, específicamente sobre servicios de asesoría o representación legal o cualquier otro en materia jurídica, </w:t>
      </w:r>
      <w:r w:rsidR="00B71798" w:rsidRPr="00920D84">
        <w:rPr>
          <w:rFonts w:ascii="Palatino Linotype" w:eastAsia="Palatino Linotype" w:hAnsi="Palatino Linotype" w:cs="Palatino Linotype"/>
          <w:sz w:val="22"/>
          <w:szCs w:val="22"/>
        </w:rPr>
        <w:t xml:space="preserve">se advierte que </w:t>
      </w:r>
      <w:r w:rsidRPr="00920D84">
        <w:rPr>
          <w:rFonts w:ascii="Palatino Linotype" w:eastAsia="Palatino Linotype" w:hAnsi="Palatino Linotype" w:cs="Palatino Linotype"/>
          <w:sz w:val="22"/>
          <w:szCs w:val="22"/>
        </w:rPr>
        <w:t xml:space="preserve">a la fecha de la solicitud </w:t>
      </w:r>
      <w:r w:rsidR="00B71798" w:rsidRPr="00920D84">
        <w:rPr>
          <w:rFonts w:ascii="Palatino Linotype" w:eastAsia="Palatino Linotype" w:hAnsi="Palatino Linotype" w:cs="Palatino Linotype"/>
          <w:sz w:val="22"/>
          <w:szCs w:val="22"/>
        </w:rPr>
        <w:t xml:space="preserve">el ente público </w:t>
      </w:r>
      <w:r w:rsidRPr="00920D84">
        <w:rPr>
          <w:rFonts w:ascii="Palatino Linotype" w:eastAsia="Palatino Linotype" w:hAnsi="Palatino Linotype" w:cs="Palatino Linotype"/>
          <w:sz w:val="22"/>
          <w:szCs w:val="22"/>
        </w:rPr>
        <w:t>tiene vigente un contrato de donación celebrado con una moral por ese tipo de servicios.</w:t>
      </w:r>
    </w:p>
    <w:p w14:paraId="1B96A5BE" w14:textId="77777777" w:rsidR="00005A88" w:rsidRPr="00920D84" w:rsidRDefault="00005A88" w:rsidP="006A37FC">
      <w:pPr>
        <w:spacing w:line="360" w:lineRule="auto"/>
        <w:jc w:val="both"/>
        <w:rPr>
          <w:rFonts w:ascii="Palatino Linotype" w:eastAsia="Palatino Linotype" w:hAnsi="Palatino Linotype" w:cs="Palatino Linotype"/>
          <w:sz w:val="22"/>
          <w:szCs w:val="22"/>
        </w:rPr>
      </w:pPr>
    </w:p>
    <w:p w14:paraId="2535B63D" w14:textId="35FDF968" w:rsidR="00005A88" w:rsidRPr="00920D84" w:rsidRDefault="00005A8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Al respecto, resulta conveniente señalar que, se concibe como </w:t>
      </w:r>
      <w:r w:rsidRPr="00920D84">
        <w:rPr>
          <w:rFonts w:ascii="Palatino Linotype" w:eastAsia="Palatino Linotype" w:hAnsi="Palatino Linotype" w:cs="Palatino Linotype"/>
          <w:b/>
          <w:sz w:val="22"/>
          <w:szCs w:val="22"/>
          <w:u w:val="single"/>
        </w:rPr>
        <w:t>donación en materia de asistencia social</w:t>
      </w:r>
      <w:r w:rsidRPr="00920D84">
        <w:rPr>
          <w:rFonts w:ascii="Palatino Linotype" w:eastAsia="Palatino Linotype" w:hAnsi="Palatino Linotype" w:cs="Palatino Linotype"/>
          <w:sz w:val="22"/>
          <w:szCs w:val="22"/>
        </w:rPr>
        <w:t xml:space="preserve">, </w:t>
      </w:r>
      <w:proofErr w:type="gramStart"/>
      <w:r w:rsidRPr="00920D84">
        <w:rPr>
          <w:rFonts w:ascii="Palatino Linotype" w:eastAsia="Palatino Linotype" w:hAnsi="Palatino Linotype" w:cs="Palatino Linotype"/>
          <w:sz w:val="22"/>
          <w:szCs w:val="22"/>
        </w:rPr>
        <w:t>al  acto</w:t>
      </w:r>
      <w:proofErr w:type="gramEnd"/>
      <w:r w:rsidRPr="00920D84">
        <w:rPr>
          <w:rFonts w:ascii="Palatino Linotype" w:eastAsia="Palatino Linotype" w:hAnsi="Palatino Linotype" w:cs="Palatino Linotype"/>
          <w:sz w:val="22"/>
          <w:szCs w:val="22"/>
        </w:rPr>
        <w:t xml:space="preserve"> desinteresado y voluntario en el cual una persona decide transferir bienes, dinero o servicios en favor de una organización, sin ningún tipo de interés en obtener algo a cambio.</w:t>
      </w:r>
    </w:p>
    <w:p w14:paraId="189D15B5" w14:textId="77777777" w:rsidR="00005A88" w:rsidRPr="00920D84" w:rsidRDefault="00005A88" w:rsidP="006A37FC">
      <w:pPr>
        <w:spacing w:line="360" w:lineRule="auto"/>
        <w:jc w:val="both"/>
        <w:rPr>
          <w:rFonts w:ascii="Palatino Linotype" w:eastAsia="Palatino Linotype" w:hAnsi="Palatino Linotype" w:cs="Palatino Linotype"/>
          <w:sz w:val="22"/>
          <w:szCs w:val="22"/>
        </w:rPr>
      </w:pPr>
    </w:p>
    <w:p w14:paraId="5D568889" w14:textId="63EFB0EC" w:rsidR="00005A88" w:rsidRPr="00920D84" w:rsidRDefault="00005A8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Resulta relevante al tema, que el Sistema para el Desarrollo Integral de la Familia del Estado de México en su página oficial (consultable en el enlace:</w:t>
      </w:r>
      <w:r w:rsidRPr="00920D84">
        <w:rPr>
          <w:sz w:val="22"/>
          <w:szCs w:val="22"/>
        </w:rPr>
        <w:t xml:space="preserve"> </w:t>
      </w:r>
      <w:hyperlink r:id="rId13" w:anchor=":~:text=Donativos%20*%20Centros%20de%20Asistencia%20Social%20Temporal,DIF.%20*%20Organizaciones%20de%20la%20Sociedad%20Civil" w:history="1">
        <w:r w:rsidRPr="00920D84">
          <w:rPr>
            <w:rStyle w:val="Hipervnculo"/>
            <w:rFonts w:ascii="Palatino Linotype" w:eastAsia="Palatino Linotype" w:hAnsi="Palatino Linotype" w:cs="Palatino Linotype"/>
            <w:color w:val="auto"/>
            <w:sz w:val="22"/>
            <w:szCs w:val="22"/>
          </w:rPr>
          <w:t>https://difem.edomex.gob.mx/fondos_donaciones_porque#:~:text=Donativos%20*%20Centros%20de%20Asistencia%20Social%20Temporal,DIF.%20*%20Organizaciones%20de%20la%20Sociedad%20Civil</w:t>
        </w:r>
      </w:hyperlink>
      <w:r w:rsidRPr="00920D84">
        <w:rPr>
          <w:rFonts w:ascii="Palatino Linotype" w:eastAsia="Palatino Linotype" w:hAnsi="Palatino Linotype" w:cs="Palatino Linotype"/>
          <w:sz w:val="22"/>
          <w:szCs w:val="22"/>
        </w:rPr>
        <w:t>. ), dispone que hay tres tipos de donaciones, los cuales consisten en los siguientes:</w:t>
      </w:r>
    </w:p>
    <w:p w14:paraId="5BC0CA0F" w14:textId="77777777" w:rsidR="00005A88" w:rsidRPr="00920D84" w:rsidRDefault="00005A88" w:rsidP="006A37FC">
      <w:pPr>
        <w:spacing w:line="360" w:lineRule="auto"/>
        <w:jc w:val="both"/>
        <w:rPr>
          <w:rFonts w:ascii="Palatino Linotype" w:eastAsia="Palatino Linotype" w:hAnsi="Palatino Linotype" w:cs="Palatino Linotype"/>
          <w:sz w:val="22"/>
          <w:szCs w:val="22"/>
        </w:rPr>
      </w:pPr>
    </w:p>
    <w:p w14:paraId="0E147692" w14:textId="77777777" w:rsidR="00005A88" w:rsidRPr="00920D84" w:rsidRDefault="00005A88" w:rsidP="006A37FC">
      <w:pPr>
        <w:pStyle w:val="Prrafodelista"/>
        <w:numPr>
          <w:ilvl w:val="0"/>
          <w:numId w:val="37"/>
        </w:num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Efectivo: Recaudación en efectivo para causas específicas línea de captura.</w:t>
      </w:r>
    </w:p>
    <w:p w14:paraId="42157FB4" w14:textId="77777777" w:rsidR="00005A88" w:rsidRPr="00920D84" w:rsidRDefault="00005A88" w:rsidP="006A37FC">
      <w:pPr>
        <w:pStyle w:val="Prrafodelista"/>
        <w:numPr>
          <w:ilvl w:val="0"/>
          <w:numId w:val="37"/>
        </w:num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Especie: Recaudación de productos y materiales diversos como pañales, leche, ropa, útiles escolares, material de construcción, equipamiento, medicinas, entre otros.</w:t>
      </w:r>
    </w:p>
    <w:p w14:paraId="4DD0ECDD" w14:textId="77777777" w:rsidR="00005A88" w:rsidRPr="00920D84" w:rsidRDefault="00005A88" w:rsidP="006A37FC">
      <w:pPr>
        <w:pStyle w:val="Prrafodelista"/>
        <w:numPr>
          <w:ilvl w:val="0"/>
          <w:numId w:val="37"/>
        </w:numPr>
        <w:spacing w:line="360"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Servicios: La prestación de servicios profesionales gratuitos a favor de un sector o causa específica</w:t>
      </w:r>
    </w:p>
    <w:p w14:paraId="631BB745" w14:textId="77777777" w:rsidR="00005A88" w:rsidRPr="00920D84" w:rsidRDefault="00005A88" w:rsidP="006A37FC">
      <w:pPr>
        <w:spacing w:line="360" w:lineRule="auto"/>
        <w:jc w:val="both"/>
        <w:rPr>
          <w:rFonts w:ascii="Palatino Linotype" w:eastAsia="Palatino Linotype" w:hAnsi="Palatino Linotype" w:cs="Palatino Linotype"/>
          <w:sz w:val="22"/>
          <w:szCs w:val="22"/>
        </w:rPr>
      </w:pPr>
    </w:p>
    <w:p w14:paraId="3952BBDE" w14:textId="77777777" w:rsidR="00005A88" w:rsidRPr="00920D84" w:rsidRDefault="00005A8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Asimismo, se establece que entre los organismos a los que se pueden hacer donaciones de esos tipos, se encuentran los Sistemas Municipales DIF.</w:t>
      </w:r>
    </w:p>
    <w:p w14:paraId="7D634611" w14:textId="77777777" w:rsidR="00005A88" w:rsidRPr="00920D84" w:rsidRDefault="00005A88" w:rsidP="006A37FC">
      <w:pPr>
        <w:spacing w:line="360" w:lineRule="auto"/>
        <w:jc w:val="both"/>
        <w:rPr>
          <w:rFonts w:ascii="Palatino Linotype" w:eastAsia="Palatino Linotype" w:hAnsi="Palatino Linotype" w:cs="Palatino Linotype"/>
          <w:sz w:val="22"/>
          <w:szCs w:val="22"/>
        </w:rPr>
      </w:pPr>
    </w:p>
    <w:p w14:paraId="03DE735E" w14:textId="6A84B956" w:rsidR="00F430D3" w:rsidRPr="00920D84" w:rsidRDefault="00005A8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lo tanto, se advierte que 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cuenta con atribuciones para recibir en donación la prestación de servicios en favor del organismo descentralizado</w:t>
      </w:r>
      <w:r w:rsidR="00F430D3" w:rsidRPr="00920D84">
        <w:rPr>
          <w:rFonts w:ascii="Palatino Linotype" w:eastAsia="Palatino Linotype" w:hAnsi="Palatino Linotype" w:cs="Palatino Linotype"/>
          <w:sz w:val="22"/>
          <w:szCs w:val="22"/>
        </w:rPr>
        <w:t>, los cuales pueden ser</w:t>
      </w:r>
      <w:r w:rsidR="00F430D3" w:rsidRPr="00920D84">
        <w:rPr>
          <w:sz w:val="22"/>
          <w:szCs w:val="22"/>
        </w:rPr>
        <w:t xml:space="preserve"> </w:t>
      </w:r>
      <w:r w:rsidR="00F430D3" w:rsidRPr="00920D84">
        <w:rPr>
          <w:rFonts w:ascii="Palatino Linotype" w:eastAsia="Palatino Linotype" w:hAnsi="Palatino Linotype" w:cs="Palatino Linotype"/>
          <w:sz w:val="22"/>
          <w:szCs w:val="22"/>
        </w:rPr>
        <w:t>con relación a servicios de asesoría o representación legal o cualquier otro en materia jurídica; servicios</w:t>
      </w:r>
      <w:r w:rsidRPr="00920D84">
        <w:rPr>
          <w:rFonts w:ascii="Palatino Linotype" w:eastAsia="Palatino Linotype" w:hAnsi="Palatino Linotype" w:cs="Palatino Linotype"/>
          <w:sz w:val="22"/>
          <w:szCs w:val="22"/>
        </w:rPr>
        <w:t xml:space="preserve"> que se puede</w:t>
      </w:r>
      <w:r w:rsidR="00F430D3" w:rsidRPr="00920D84">
        <w:rPr>
          <w:rFonts w:ascii="Palatino Linotype" w:eastAsia="Palatino Linotype" w:hAnsi="Palatino Linotype" w:cs="Palatino Linotype"/>
          <w:sz w:val="22"/>
          <w:szCs w:val="22"/>
        </w:rPr>
        <w:t>n</w:t>
      </w:r>
      <w:r w:rsidRPr="00920D84">
        <w:rPr>
          <w:rFonts w:ascii="Palatino Linotype" w:eastAsia="Palatino Linotype" w:hAnsi="Palatino Linotype" w:cs="Palatino Linotype"/>
          <w:sz w:val="22"/>
          <w:szCs w:val="22"/>
        </w:rPr>
        <w:t xml:space="preserve"> concertar a través de la celebración de un conve</w:t>
      </w:r>
      <w:r w:rsidR="00F430D3" w:rsidRPr="00920D84">
        <w:rPr>
          <w:rFonts w:ascii="Palatino Linotype" w:eastAsia="Palatino Linotype" w:hAnsi="Palatino Linotype" w:cs="Palatino Linotype"/>
          <w:sz w:val="22"/>
          <w:szCs w:val="22"/>
        </w:rPr>
        <w:t>nio o el contrato correspondiente.</w:t>
      </w:r>
    </w:p>
    <w:p w14:paraId="01EB7D48" w14:textId="77777777" w:rsidR="00F430D3" w:rsidRPr="00920D84" w:rsidRDefault="00F430D3" w:rsidP="006A37FC">
      <w:pPr>
        <w:spacing w:line="360" w:lineRule="auto"/>
        <w:jc w:val="both"/>
        <w:rPr>
          <w:rFonts w:ascii="Palatino Linotype" w:eastAsia="Palatino Linotype" w:hAnsi="Palatino Linotype" w:cs="Palatino Linotype"/>
          <w:sz w:val="22"/>
          <w:szCs w:val="22"/>
        </w:rPr>
      </w:pPr>
    </w:p>
    <w:p w14:paraId="3C135B2C" w14:textId="07FCA250" w:rsidR="00005A88" w:rsidRPr="00920D84" w:rsidRDefault="00005A8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Precisado lo anterior, ahora en cuanto al ámbito competencia del ente obligado, se advierte que este cuenta con una </w:t>
      </w:r>
      <w:r w:rsidRPr="00920D84">
        <w:rPr>
          <w:rFonts w:ascii="Palatino Linotype" w:eastAsia="Palatino Linotype" w:hAnsi="Palatino Linotype" w:cs="Palatino Linotype"/>
          <w:b/>
          <w:sz w:val="22"/>
          <w:szCs w:val="22"/>
          <w:u w:val="single"/>
        </w:rPr>
        <w:t>Dirección de Administración y Tesorería</w:t>
      </w:r>
      <w:r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b/>
          <w:sz w:val="22"/>
          <w:szCs w:val="22"/>
        </w:rPr>
        <w:t xml:space="preserve">la cual </w:t>
      </w:r>
      <w:r w:rsidR="00460B4E" w:rsidRPr="00920D84">
        <w:rPr>
          <w:rFonts w:ascii="Palatino Linotype" w:eastAsia="Palatino Linotype" w:hAnsi="Palatino Linotype" w:cs="Palatino Linotype"/>
          <w:b/>
          <w:sz w:val="22"/>
          <w:szCs w:val="22"/>
        </w:rPr>
        <w:t>tiene dentro de sus atribuciones celebrar contratos de servicios</w:t>
      </w:r>
      <w:r w:rsidR="00460B4E" w:rsidRPr="00920D84">
        <w:rPr>
          <w:rFonts w:ascii="Palatino Linotype" w:eastAsia="Palatino Linotype" w:hAnsi="Palatino Linotype" w:cs="Palatino Linotype"/>
          <w:sz w:val="22"/>
          <w:szCs w:val="22"/>
        </w:rPr>
        <w:t>, tal y como lo dispone la fracción XIII del artículo 20 del Reglamento Interno del Sistema Municipal para el Desarrollo Integral de la Familia de Toluca</w:t>
      </w:r>
      <w:r w:rsidR="00F430D3" w:rsidRPr="00920D84">
        <w:rPr>
          <w:rFonts w:ascii="Palatino Linotype" w:eastAsia="Palatino Linotype" w:hAnsi="Palatino Linotype" w:cs="Palatino Linotype"/>
          <w:sz w:val="22"/>
          <w:szCs w:val="22"/>
        </w:rPr>
        <w:t>, a saber:</w:t>
      </w:r>
    </w:p>
    <w:p w14:paraId="384CAC9A" w14:textId="77777777" w:rsidR="00F430D3" w:rsidRPr="00920D84" w:rsidRDefault="00F430D3" w:rsidP="006A37FC">
      <w:pPr>
        <w:spacing w:line="360" w:lineRule="auto"/>
        <w:jc w:val="both"/>
        <w:rPr>
          <w:rFonts w:ascii="Palatino Linotype" w:eastAsia="Palatino Linotype" w:hAnsi="Palatino Linotype" w:cs="Palatino Linotype"/>
          <w:sz w:val="22"/>
          <w:szCs w:val="22"/>
        </w:rPr>
      </w:pPr>
    </w:p>
    <w:p w14:paraId="70865075" w14:textId="71222362" w:rsidR="00F430D3" w:rsidRPr="00920D84" w:rsidRDefault="00F430D3"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“Artículo 20.- Corresponde a la Dirección de Administración y Tesorería, quien tendrá además de las señaladas en el artículo 16 de la Ley, las siguientes atribuciones:</w:t>
      </w:r>
    </w:p>
    <w:p w14:paraId="6B81D199" w14:textId="1CF986B7" w:rsidR="00F430D3" w:rsidRPr="00920D84" w:rsidRDefault="00F430D3"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2BB1E017" w14:textId="58818D77" w:rsidR="00F430D3" w:rsidRPr="00920D84" w:rsidRDefault="00F430D3" w:rsidP="006A37FC">
      <w:pPr>
        <w:spacing w:line="276" w:lineRule="auto"/>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XIII. Suscribir contratos de bienes y servicios en términos de la legislación aplicable;</w:t>
      </w:r>
    </w:p>
    <w:p w14:paraId="5C06E8F3" w14:textId="390B9F25" w:rsidR="00F430D3" w:rsidRPr="00920D84" w:rsidRDefault="00F430D3"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4C322863" w14:textId="62971363" w:rsidR="00F430D3" w:rsidRPr="00920D84" w:rsidRDefault="00F430D3" w:rsidP="006A37FC">
      <w:pPr>
        <w:spacing w:line="276" w:lineRule="auto"/>
        <w:ind w:left="567" w:right="616"/>
        <w:jc w:val="right"/>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(Énfasis añadido)</w:t>
      </w:r>
    </w:p>
    <w:p w14:paraId="1481D010" w14:textId="361D82F5" w:rsidR="00D76ADB" w:rsidRPr="00920D84" w:rsidRDefault="00D76ADB" w:rsidP="006A37FC">
      <w:pPr>
        <w:spacing w:line="360" w:lineRule="auto"/>
        <w:jc w:val="both"/>
        <w:rPr>
          <w:rFonts w:ascii="Palatino Linotype" w:eastAsia="Palatino Linotype" w:hAnsi="Palatino Linotype" w:cs="Palatino Linotype"/>
          <w:sz w:val="22"/>
          <w:szCs w:val="22"/>
        </w:rPr>
      </w:pPr>
    </w:p>
    <w:p w14:paraId="5E9B00BD" w14:textId="53C7FCCA" w:rsidR="00005A88" w:rsidRPr="00920D84" w:rsidRDefault="00F430D3"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lo anterior, se advierte que la </w:t>
      </w:r>
      <w:r w:rsidRPr="00920D84">
        <w:rPr>
          <w:rFonts w:ascii="Palatino Linotype" w:eastAsia="Palatino Linotype" w:hAnsi="Palatino Linotype" w:cs="Palatino Linotype"/>
          <w:b/>
          <w:sz w:val="22"/>
          <w:szCs w:val="22"/>
          <w:u w:val="single"/>
        </w:rPr>
        <w:t xml:space="preserve">Dirección de Administración y Tesorería </w:t>
      </w:r>
      <w:r w:rsidRPr="00920D84">
        <w:rPr>
          <w:rFonts w:ascii="Palatino Linotype" w:eastAsia="Palatino Linotype" w:hAnsi="Palatino Linotype" w:cs="Palatino Linotype"/>
          <w:sz w:val="22"/>
          <w:szCs w:val="22"/>
        </w:rPr>
        <w:t xml:space="preserve">es la unidad administrativa competente para conocer de lo requerido, pues </w:t>
      </w:r>
      <w:r w:rsidR="008D0E0E" w:rsidRPr="00920D84">
        <w:rPr>
          <w:rFonts w:ascii="Palatino Linotype" w:eastAsia="Palatino Linotype" w:hAnsi="Palatino Linotype" w:cs="Palatino Linotype"/>
          <w:sz w:val="22"/>
          <w:szCs w:val="22"/>
        </w:rPr>
        <w:t xml:space="preserve">es </w:t>
      </w:r>
      <w:r w:rsidRPr="00920D84">
        <w:rPr>
          <w:rFonts w:ascii="Palatino Linotype" w:eastAsia="Palatino Linotype" w:hAnsi="Palatino Linotype" w:cs="Palatino Linotype"/>
          <w:sz w:val="22"/>
          <w:szCs w:val="22"/>
        </w:rPr>
        <w:t>el área que se encarga de suscribir los contratos en representación del Sistema Municipal Para el Desarrollo Integral de la Familia de Toluca por los servicios en materia legal que se presenten.</w:t>
      </w:r>
    </w:p>
    <w:p w14:paraId="70A67F15" w14:textId="77777777" w:rsidR="00F430D3" w:rsidRPr="00920D84" w:rsidRDefault="00F430D3" w:rsidP="006A37FC">
      <w:pPr>
        <w:spacing w:line="360" w:lineRule="auto"/>
        <w:jc w:val="both"/>
        <w:rPr>
          <w:rFonts w:ascii="Palatino Linotype" w:eastAsia="Palatino Linotype" w:hAnsi="Palatino Linotype" w:cs="Palatino Linotype"/>
          <w:sz w:val="22"/>
          <w:szCs w:val="22"/>
        </w:rPr>
      </w:pPr>
    </w:p>
    <w:p w14:paraId="3E662E62" w14:textId="168474DC" w:rsidR="00F430D3" w:rsidRPr="00920D84" w:rsidRDefault="00F430D3"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No obstante, no pasa por desapercibido que </w:t>
      </w:r>
      <w:r w:rsidR="002B6826" w:rsidRPr="00920D84">
        <w:rPr>
          <w:rFonts w:ascii="Palatino Linotype" w:eastAsia="Palatino Linotype" w:hAnsi="Palatino Linotype" w:cs="Palatino Linotype"/>
          <w:sz w:val="22"/>
          <w:szCs w:val="22"/>
        </w:rPr>
        <w:t xml:space="preserve">el ente obligado cuenta también con una Dirección de Servicios Jurídicos Asistenciales, que </w:t>
      </w:r>
      <w:r w:rsidR="00542D06" w:rsidRPr="00920D84">
        <w:rPr>
          <w:rFonts w:ascii="Palatino Linotype" w:eastAsia="Palatino Linotype" w:hAnsi="Palatino Linotype" w:cs="Palatino Linotype"/>
          <w:sz w:val="22"/>
          <w:szCs w:val="22"/>
        </w:rPr>
        <w:t>conforme el artículo 26 fracción II del Reglamento Interior de mérito, tiene dentro de sus atribuciones elaborar contratos de comodato y convenios de colaboración con la finalidad de que el SMDIF genere un beneficio y que a través de ellos permita ayudar a la población vulnerable del municipio como se muestra:</w:t>
      </w:r>
    </w:p>
    <w:p w14:paraId="7283DCCF" w14:textId="77777777" w:rsidR="00542D06" w:rsidRPr="00920D84" w:rsidRDefault="00542D06" w:rsidP="006A37FC">
      <w:pPr>
        <w:spacing w:line="360" w:lineRule="auto"/>
        <w:jc w:val="both"/>
        <w:rPr>
          <w:rFonts w:ascii="Palatino Linotype" w:eastAsia="Palatino Linotype" w:hAnsi="Palatino Linotype" w:cs="Palatino Linotype"/>
          <w:sz w:val="22"/>
          <w:szCs w:val="22"/>
        </w:rPr>
      </w:pPr>
    </w:p>
    <w:p w14:paraId="02654F93" w14:textId="21E537AF" w:rsidR="00542D06" w:rsidRPr="00920D84" w:rsidRDefault="00542D06"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“Artículo 26.- Corresponde a la Dirección de Servicios Jurídicos Asistenciales: </w:t>
      </w:r>
    </w:p>
    <w:p w14:paraId="3B4C0DAA" w14:textId="02F01CD5" w:rsidR="00542D06" w:rsidRPr="00920D84" w:rsidRDefault="00542D06"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5FCE9D6B" w14:textId="77777777" w:rsidR="009C175B" w:rsidRPr="00920D84" w:rsidRDefault="00542D06"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II. Elaborar contratos de comodato y convenios de colaboración con la finalidad de que el SMDIF genere un beneficio y que a través de ellos permita ayudar a la población vulnerable del municipio;</w:t>
      </w:r>
    </w:p>
    <w:p w14:paraId="47BAD694" w14:textId="22CB195C" w:rsidR="00542D06" w:rsidRPr="00920D84" w:rsidRDefault="009C175B" w:rsidP="006A37FC">
      <w:pPr>
        <w:spacing w:line="276" w:lineRule="auto"/>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III. Planear y coordinar las actividades relacionadas con la gestión de apoyos asistenciales en materia jurídico familiar y de talleres que brinda el SMDIFTOL </w:t>
      </w:r>
      <w:r w:rsidR="00542D06" w:rsidRPr="00920D84">
        <w:rPr>
          <w:rFonts w:ascii="Palatino Linotype" w:eastAsia="Palatino Linotype" w:hAnsi="Palatino Linotype" w:cs="Palatino Linotype"/>
          <w:i/>
          <w:sz w:val="22"/>
          <w:szCs w:val="22"/>
        </w:rPr>
        <w:t>[…]”</w:t>
      </w:r>
    </w:p>
    <w:p w14:paraId="58CFB6CC" w14:textId="77777777" w:rsidR="00F430D3" w:rsidRPr="00920D84" w:rsidRDefault="00F430D3" w:rsidP="006A37FC">
      <w:pPr>
        <w:spacing w:line="360" w:lineRule="auto"/>
        <w:jc w:val="both"/>
        <w:rPr>
          <w:rFonts w:ascii="Palatino Linotype" w:eastAsia="Palatino Linotype" w:hAnsi="Palatino Linotype" w:cs="Palatino Linotype"/>
          <w:sz w:val="22"/>
          <w:szCs w:val="22"/>
        </w:rPr>
      </w:pPr>
    </w:p>
    <w:p w14:paraId="33A49749" w14:textId="2B790DC1" w:rsidR="00F430D3" w:rsidRPr="00920D84" w:rsidRDefault="00542D06"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Conforme lo anterior, si bien la Dirección de Servicios Jurídicos Asistenciales tiene atribuciones para elaborar contratos y convenios</w:t>
      </w:r>
      <w:r w:rsidR="009C175B" w:rsidRPr="00920D84">
        <w:rPr>
          <w:rFonts w:ascii="Palatino Linotype" w:eastAsia="Palatino Linotype" w:hAnsi="Palatino Linotype" w:cs="Palatino Linotype"/>
          <w:sz w:val="22"/>
          <w:szCs w:val="22"/>
        </w:rPr>
        <w:t xml:space="preserve"> y de conocer de asuntos jurídicos</w:t>
      </w:r>
      <w:r w:rsidRPr="00920D84">
        <w:rPr>
          <w:rFonts w:ascii="Palatino Linotype" w:eastAsia="Palatino Linotype" w:hAnsi="Palatino Linotype" w:cs="Palatino Linotype"/>
          <w:sz w:val="22"/>
          <w:szCs w:val="22"/>
        </w:rPr>
        <w:t xml:space="preserve">, la naturaleza de </w:t>
      </w:r>
      <w:r w:rsidR="009C175B" w:rsidRPr="00920D84">
        <w:rPr>
          <w:rFonts w:ascii="Palatino Linotype" w:eastAsia="Palatino Linotype" w:hAnsi="Palatino Linotype" w:cs="Palatino Linotype"/>
          <w:sz w:val="22"/>
          <w:szCs w:val="22"/>
        </w:rPr>
        <w:t>los instrumentos jurídicos que elabora</w:t>
      </w:r>
      <w:r w:rsidRPr="00920D84">
        <w:rPr>
          <w:rFonts w:ascii="Palatino Linotype" w:eastAsia="Palatino Linotype" w:hAnsi="Palatino Linotype" w:cs="Palatino Linotype"/>
          <w:sz w:val="22"/>
          <w:szCs w:val="22"/>
        </w:rPr>
        <w:t xml:space="preserve"> no se </w:t>
      </w:r>
      <w:proofErr w:type="gramStart"/>
      <w:r w:rsidRPr="00920D84">
        <w:rPr>
          <w:rFonts w:ascii="Palatino Linotype" w:eastAsia="Palatino Linotype" w:hAnsi="Palatino Linotype" w:cs="Palatino Linotype"/>
          <w:sz w:val="22"/>
          <w:szCs w:val="22"/>
        </w:rPr>
        <w:t>relacionan</w:t>
      </w:r>
      <w:proofErr w:type="gramEnd"/>
      <w:r w:rsidRPr="00920D84">
        <w:rPr>
          <w:rFonts w:ascii="Palatino Linotype" w:eastAsia="Palatino Linotype" w:hAnsi="Palatino Linotype" w:cs="Palatino Linotype"/>
          <w:sz w:val="22"/>
          <w:szCs w:val="22"/>
        </w:rPr>
        <w:t xml:space="preserve"> con la adquisición de servicios en materia legal, o la donación de dichos servicios.</w:t>
      </w:r>
    </w:p>
    <w:p w14:paraId="71EB2681" w14:textId="77777777" w:rsidR="00542D06" w:rsidRPr="00920D84" w:rsidRDefault="00542D06" w:rsidP="006A37FC">
      <w:pPr>
        <w:spacing w:line="360" w:lineRule="auto"/>
        <w:jc w:val="both"/>
        <w:rPr>
          <w:rFonts w:ascii="Palatino Linotype" w:eastAsia="Palatino Linotype" w:hAnsi="Palatino Linotype" w:cs="Palatino Linotype"/>
          <w:sz w:val="22"/>
          <w:szCs w:val="22"/>
        </w:rPr>
      </w:pPr>
    </w:p>
    <w:p w14:paraId="6531174D" w14:textId="75E0B129" w:rsidR="00542D06" w:rsidRPr="00920D84" w:rsidRDefault="00542D06"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Por lo que, se insiste la </w:t>
      </w:r>
      <w:r w:rsidRPr="00920D84">
        <w:rPr>
          <w:rFonts w:ascii="Palatino Linotype" w:eastAsia="Palatino Linotype" w:hAnsi="Palatino Linotype" w:cs="Palatino Linotype"/>
          <w:b/>
          <w:sz w:val="22"/>
          <w:szCs w:val="22"/>
          <w:u w:val="single"/>
        </w:rPr>
        <w:t xml:space="preserve">Dirección de Administración y Tesorería </w:t>
      </w:r>
      <w:r w:rsidRPr="00920D84">
        <w:rPr>
          <w:rFonts w:ascii="Palatino Linotype" w:eastAsia="Palatino Linotype" w:hAnsi="Palatino Linotype" w:cs="Palatino Linotype"/>
          <w:sz w:val="22"/>
          <w:szCs w:val="22"/>
        </w:rPr>
        <w:t>es la unidad administrativa competente para conocer de lo requerido</w:t>
      </w:r>
      <w:r w:rsidR="000456FC" w:rsidRPr="00920D84">
        <w:rPr>
          <w:rFonts w:ascii="Palatino Linotype" w:eastAsia="Palatino Linotype" w:hAnsi="Palatino Linotype" w:cs="Palatino Linotype"/>
          <w:sz w:val="22"/>
          <w:szCs w:val="22"/>
        </w:rPr>
        <w:t>.</w:t>
      </w:r>
    </w:p>
    <w:p w14:paraId="47F965F5" w14:textId="77777777" w:rsidR="000456FC" w:rsidRPr="00920D84" w:rsidRDefault="000456FC" w:rsidP="006A37FC">
      <w:pPr>
        <w:spacing w:line="360" w:lineRule="auto"/>
        <w:jc w:val="both"/>
        <w:rPr>
          <w:rFonts w:ascii="Palatino Linotype" w:eastAsia="Palatino Linotype" w:hAnsi="Palatino Linotype" w:cs="Palatino Linotype"/>
          <w:sz w:val="22"/>
          <w:szCs w:val="22"/>
        </w:rPr>
      </w:pPr>
    </w:p>
    <w:p w14:paraId="71D1176E" w14:textId="37159AF3" w:rsidR="000456FC" w:rsidRPr="00920D84" w:rsidRDefault="000456FC" w:rsidP="006A37FC">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De esta manera, atendiendo que en el presente asunto se pronunció dicha unidad administrativa, se colige que se dio cumplimiento al requisito de turnar la solicitud de información al área competente.</w:t>
      </w:r>
    </w:p>
    <w:p w14:paraId="52E6294E" w14:textId="77777777" w:rsidR="000456FC" w:rsidRPr="00920D84" w:rsidRDefault="000456FC" w:rsidP="006A37FC">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57067516" w14:textId="77777777" w:rsidR="000456FC" w:rsidRPr="00920D84" w:rsidRDefault="000456FC" w:rsidP="006A37FC">
      <w:pPr>
        <w:widowControl w:val="0"/>
        <w:tabs>
          <w:tab w:val="left" w:pos="1701"/>
          <w:tab w:val="left" w:pos="1843"/>
        </w:tabs>
        <w:spacing w:line="360" w:lineRule="auto"/>
        <w:ind w:right="49"/>
        <w:jc w:val="both"/>
        <w:rPr>
          <w:sz w:val="22"/>
          <w:szCs w:val="22"/>
        </w:rPr>
      </w:pPr>
      <w:r w:rsidRPr="00920D84">
        <w:rPr>
          <w:rFonts w:ascii="Palatino Linotype" w:eastAsia="Palatino Linotype" w:hAnsi="Palatino Linotype" w:cs="Palatino Linotype"/>
          <w:sz w:val="22"/>
          <w:szCs w:val="22"/>
        </w:rPr>
        <w:t xml:space="preserve">Al efecto, </w:t>
      </w:r>
      <w:proofErr w:type="gramStart"/>
      <w:r w:rsidRPr="00920D84">
        <w:rPr>
          <w:rFonts w:ascii="Palatino Linotype" w:eastAsia="Palatino Linotype" w:hAnsi="Palatino Linotype" w:cs="Palatino Linotype"/>
          <w:sz w:val="22"/>
          <w:szCs w:val="22"/>
        </w:rPr>
        <w:t>el  procedimiento</w:t>
      </w:r>
      <w:proofErr w:type="gramEnd"/>
      <w:r w:rsidRPr="00920D84">
        <w:rPr>
          <w:rFonts w:ascii="Palatino Linotype" w:eastAsia="Palatino Linotype" w:hAnsi="Palatino Linotype" w:cs="Palatino Linotype"/>
          <w:sz w:val="22"/>
          <w:szCs w:val="22"/>
        </w:rPr>
        <w:t xml:space="preserve"> para la atención a las solicitudes de acceso a la información, establecido en los artículos 151, 159, 160, 162, 163, 164, 165 y 166, de la Ley de Transparencia y Acceso a la Información Pública del Estado de México y Municipios, es el siguiente:</w:t>
      </w:r>
    </w:p>
    <w:p w14:paraId="2DC6A722" w14:textId="77777777" w:rsidR="000456FC" w:rsidRPr="00920D84" w:rsidRDefault="000456FC" w:rsidP="006A37FC">
      <w:pPr>
        <w:spacing w:line="360" w:lineRule="auto"/>
        <w:rPr>
          <w:sz w:val="22"/>
          <w:szCs w:val="22"/>
        </w:rPr>
      </w:pPr>
    </w:p>
    <w:p w14:paraId="39068A89" w14:textId="77777777" w:rsidR="000456FC" w:rsidRPr="00920D84" w:rsidRDefault="000456FC" w:rsidP="006A37FC">
      <w:pPr>
        <w:numPr>
          <w:ilvl w:val="0"/>
          <w:numId w:val="38"/>
        </w:numPr>
        <w:spacing w:line="276"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AFD72AD" w14:textId="77777777" w:rsidR="000456FC" w:rsidRPr="00920D84" w:rsidRDefault="000456FC" w:rsidP="006A37FC">
      <w:pPr>
        <w:spacing w:line="276" w:lineRule="auto"/>
        <w:ind w:left="360"/>
        <w:jc w:val="both"/>
        <w:rPr>
          <w:rFonts w:ascii="Palatino Linotype" w:eastAsia="Palatino Linotype" w:hAnsi="Palatino Linotype" w:cs="Palatino Linotype"/>
          <w:sz w:val="22"/>
          <w:szCs w:val="22"/>
        </w:rPr>
      </w:pPr>
    </w:p>
    <w:p w14:paraId="78252691" w14:textId="77777777" w:rsidR="000456FC" w:rsidRPr="00920D84" w:rsidRDefault="000456FC" w:rsidP="006A37FC">
      <w:pPr>
        <w:numPr>
          <w:ilvl w:val="0"/>
          <w:numId w:val="38"/>
        </w:numPr>
        <w:spacing w:line="276"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4459312" w14:textId="77777777" w:rsidR="000456FC" w:rsidRPr="00920D84" w:rsidRDefault="000456FC" w:rsidP="006A37FC">
      <w:pPr>
        <w:spacing w:line="276" w:lineRule="auto"/>
        <w:ind w:left="720"/>
        <w:rPr>
          <w:rFonts w:ascii="Palatino Linotype" w:eastAsia="Palatino Linotype" w:hAnsi="Palatino Linotype" w:cs="Palatino Linotype"/>
          <w:sz w:val="22"/>
          <w:szCs w:val="22"/>
        </w:rPr>
      </w:pPr>
    </w:p>
    <w:p w14:paraId="3C27DFE6" w14:textId="77777777" w:rsidR="000456FC" w:rsidRPr="00920D84" w:rsidRDefault="000456FC" w:rsidP="006A37FC">
      <w:pPr>
        <w:numPr>
          <w:ilvl w:val="0"/>
          <w:numId w:val="38"/>
        </w:numPr>
        <w:spacing w:line="276"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920D84">
        <w:rPr>
          <w:rFonts w:ascii="Palatino Linotype" w:eastAsia="Palatino Linotype" w:hAnsi="Palatino Linotype" w:cs="Palatino Linotype"/>
          <w:b/>
          <w:sz w:val="22"/>
          <w:szCs w:val="22"/>
        </w:rPr>
        <w:t>quince días, contados a partir del día siguiente a la presentación de ésta.</w:t>
      </w:r>
      <w:r w:rsidRPr="00920D84">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0C54388" w14:textId="77777777" w:rsidR="000456FC" w:rsidRPr="00920D84" w:rsidRDefault="000456FC" w:rsidP="006A37FC">
      <w:pPr>
        <w:spacing w:line="276" w:lineRule="auto"/>
        <w:ind w:left="720"/>
        <w:rPr>
          <w:rFonts w:ascii="Palatino Linotype" w:eastAsia="Palatino Linotype" w:hAnsi="Palatino Linotype" w:cs="Palatino Linotype"/>
          <w:sz w:val="22"/>
          <w:szCs w:val="22"/>
        </w:rPr>
      </w:pPr>
    </w:p>
    <w:p w14:paraId="0ABCB577" w14:textId="77777777" w:rsidR="000456FC" w:rsidRPr="00920D84" w:rsidRDefault="000456FC" w:rsidP="006A37FC">
      <w:pPr>
        <w:numPr>
          <w:ilvl w:val="0"/>
          <w:numId w:val="38"/>
        </w:numPr>
        <w:spacing w:line="276" w:lineRule="auto"/>
        <w:jc w:val="both"/>
        <w:rPr>
          <w:rFonts w:ascii="Palatino Linotype" w:eastAsia="Palatino Linotype" w:hAnsi="Palatino Linotype" w:cs="Palatino Linotype"/>
          <w:b/>
          <w:sz w:val="22"/>
          <w:szCs w:val="22"/>
          <w:u w:val="single"/>
        </w:rPr>
      </w:pPr>
      <w:r w:rsidRPr="00920D84">
        <w:rPr>
          <w:rFonts w:ascii="Palatino Linotype" w:eastAsia="Palatino Linotype" w:hAnsi="Palatino Linotype" w:cs="Palatino Linotype"/>
          <w:b/>
          <w:sz w:val="22"/>
          <w:szCs w:val="22"/>
          <w:u w:val="single"/>
        </w:rPr>
        <w:lastRenderedPageBreak/>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48A4FC8" w14:textId="77777777" w:rsidR="000456FC" w:rsidRPr="00920D84" w:rsidRDefault="000456FC" w:rsidP="006A37FC">
      <w:pPr>
        <w:spacing w:line="276" w:lineRule="auto"/>
        <w:ind w:left="720"/>
        <w:rPr>
          <w:rFonts w:ascii="Palatino Linotype" w:eastAsia="Palatino Linotype" w:hAnsi="Palatino Linotype" w:cs="Palatino Linotype"/>
          <w:b/>
          <w:sz w:val="22"/>
          <w:szCs w:val="22"/>
          <w:u w:val="single"/>
        </w:rPr>
      </w:pPr>
    </w:p>
    <w:p w14:paraId="49234BF3" w14:textId="77777777" w:rsidR="000456FC" w:rsidRPr="00920D84" w:rsidRDefault="000456FC" w:rsidP="006A37FC">
      <w:pPr>
        <w:numPr>
          <w:ilvl w:val="0"/>
          <w:numId w:val="38"/>
        </w:numPr>
        <w:spacing w:line="276"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A258E21" w14:textId="77777777" w:rsidR="000456FC" w:rsidRPr="00920D84" w:rsidRDefault="000456FC" w:rsidP="006A37FC">
      <w:pPr>
        <w:spacing w:line="276" w:lineRule="auto"/>
        <w:ind w:left="360"/>
        <w:jc w:val="both"/>
        <w:rPr>
          <w:rFonts w:ascii="Palatino Linotype" w:eastAsia="Palatino Linotype" w:hAnsi="Palatino Linotype" w:cs="Palatino Linotype"/>
          <w:b/>
          <w:sz w:val="22"/>
          <w:szCs w:val="22"/>
        </w:rPr>
      </w:pPr>
    </w:p>
    <w:p w14:paraId="3DCA748F" w14:textId="77777777" w:rsidR="000456FC" w:rsidRPr="00920D84" w:rsidRDefault="000456FC" w:rsidP="006A37FC">
      <w:pPr>
        <w:numPr>
          <w:ilvl w:val="0"/>
          <w:numId w:val="38"/>
        </w:numPr>
        <w:spacing w:line="276"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1AE6735C" w14:textId="77777777" w:rsidR="000456FC" w:rsidRPr="00920D84" w:rsidRDefault="000456FC" w:rsidP="006A37FC">
      <w:pPr>
        <w:spacing w:line="360" w:lineRule="auto"/>
        <w:rPr>
          <w:sz w:val="22"/>
          <w:szCs w:val="22"/>
        </w:rPr>
      </w:pPr>
    </w:p>
    <w:p w14:paraId="15E448FF" w14:textId="77777777" w:rsidR="000456FC" w:rsidRPr="00920D84" w:rsidRDefault="000456FC" w:rsidP="006A37FC">
      <w:pPr>
        <w:spacing w:line="360" w:lineRule="auto"/>
        <w:ind w:right="49"/>
        <w:jc w:val="both"/>
        <w:rPr>
          <w:rFonts w:ascii="Palatino Linotype" w:eastAsia="Palatino Linotype" w:hAnsi="Palatino Linotype" w:cs="Palatino Linotype"/>
          <w:b/>
          <w:sz w:val="22"/>
          <w:szCs w:val="22"/>
          <w:u w:val="single"/>
        </w:rPr>
      </w:pPr>
      <w:r w:rsidRPr="00920D84">
        <w:rPr>
          <w:rFonts w:ascii="Palatino Linotype" w:eastAsia="Palatino Linotype" w:hAnsi="Palatino Linotype" w:cs="Palatino Linotype"/>
          <w:sz w:val="22"/>
          <w:szCs w:val="22"/>
        </w:rPr>
        <w:t xml:space="preserve">En ese sentido, se tiene que, </w:t>
      </w:r>
      <w:r w:rsidRPr="00920D84">
        <w:rPr>
          <w:rFonts w:ascii="Palatino Linotype" w:eastAsia="Palatino Linotype" w:hAnsi="Palatino Linotype" w:cs="Palatino Linotype"/>
          <w:b/>
          <w:sz w:val="22"/>
          <w:szCs w:val="22"/>
          <w:u w:val="single"/>
        </w:rPr>
        <w:t>el procedimiento de búsqueda de la información se tiene por atendido.</w:t>
      </w:r>
    </w:p>
    <w:p w14:paraId="45C94FC8" w14:textId="77777777" w:rsidR="000456FC" w:rsidRPr="00920D84" w:rsidRDefault="000456FC" w:rsidP="006A37FC">
      <w:pPr>
        <w:spacing w:line="360" w:lineRule="auto"/>
        <w:jc w:val="both"/>
        <w:rPr>
          <w:rFonts w:ascii="Palatino Linotype" w:eastAsia="Palatino Linotype" w:hAnsi="Palatino Linotype" w:cs="Palatino Linotype"/>
          <w:sz w:val="22"/>
          <w:szCs w:val="22"/>
        </w:rPr>
      </w:pPr>
    </w:p>
    <w:p w14:paraId="21153D6F" w14:textId="77777777" w:rsidR="00371428" w:rsidRPr="00920D84" w:rsidRDefault="009945C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Acotado lo anterior, en el presente asunto, con relación al requerimiento en análisis consistente en </w:t>
      </w:r>
      <w:r w:rsidRPr="00920D84">
        <w:rPr>
          <w:rFonts w:ascii="Palatino Linotype" w:eastAsia="Palatino Linotype" w:hAnsi="Palatino Linotype" w:cs="Palatino Linotype"/>
          <w:b/>
          <w:sz w:val="22"/>
          <w:szCs w:val="22"/>
          <w:u w:val="single"/>
        </w:rPr>
        <w:t xml:space="preserve">los convenios vigentes que se tienen a la fecha de la solicitud -5 de agosto de 2024-, con relación a servicios de asesoría o representación legal o cualquier otro en materia jurídica, </w:t>
      </w:r>
      <w:r w:rsidRPr="00920D84">
        <w:rPr>
          <w:rFonts w:ascii="Palatino Linotype" w:eastAsia="Palatino Linotype" w:hAnsi="Palatino Linotype" w:cs="Palatino Linotype"/>
          <w:sz w:val="22"/>
          <w:szCs w:val="22"/>
        </w:rPr>
        <w:t xml:space="preserve">es de recordar que la </w:t>
      </w:r>
      <w:proofErr w:type="gramStart"/>
      <w:r w:rsidRPr="00920D84">
        <w:rPr>
          <w:rFonts w:ascii="Palatino Linotype" w:eastAsia="Palatino Linotype" w:hAnsi="Palatino Linotype" w:cs="Palatino Linotype"/>
          <w:sz w:val="22"/>
          <w:szCs w:val="22"/>
        </w:rPr>
        <w:t>Directora</w:t>
      </w:r>
      <w:proofErr w:type="gramEnd"/>
      <w:r w:rsidRPr="00920D84">
        <w:rPr>
          <w:rFonts w:ascii="Palatino Linotype" w:eastAsia="Palatino Linotype" w:hAnsi="Palatino Linotype" w:cs="Palatino Linotype"/>
          <w:sz w:val="22"/>
          <w:szCs w:val="22"/>
        </w:rPr>
        <w:t xml:space="preserve"> de Administración y Tesorería remitió de manera íntegra el Contrato de Donación de Servicios Profesionales en Materia Laboral, celebrado con la moral </w:t>
      </w:r>
      <w:proofErr w:type="spellStart"/>
      <w:r w:rsidRPr="00920D84">
        <w:rPr>
          <w:rFonts w:ascii="Palatino Linotype" w:eastAsia="Palatino Linotype" w:hAnsi="Palatino Linotype" w:cs="Palatino Linotype"/>
          <w:sz w:val="22"/>
          <w:szCs w:val="22"/>
        </w:rPr>
        <w:t>Mfontova</w:t>
      </w:r>
      <w:proofErr w:type="spellEnd"/>
      <w:r w:rsidRPr="00920D84">
        <w:rPr>
          <w:rFonts w:ascii="Palatino Linotype" w:eastAsia="Palatino Linotype" w:hAnsi="Palatino Linotype" w:cs="Palatino Linotype"/>
          <w:sz w:val="22"/>
          <w:szCs w:val="22"/>
        </w:rPr>
        <w:t xml:space="preserve"> </w:t>
      </w:r>
      <w:proofErr w:type="spellStart"/>
      <w:r w:rsidRPr="00920D84">
        <w:rPr>
          <w:rFonts w:ascii="Palatino Linotype" w:eastAsia="Palatino Linotype" w:hAnsi="Palatino Linotype" w:cs="Palatino Linotype"/>
          <w:sz w:val="22"/>
          <w:szCs w:val="22"/>
        </w:rPr>
        <w:t>Asoc</w:t>
      </w:r>
      <w:proofErr w:type="spellEnd"/>
      <w:r w:rsidRPr="00920D84">
        <w:rPr>
          <w:rFonts w:ascii="Palatino Linotype" w:eastAsia="Palatino Linotype" w:hAnsi="Palatino Linotype" w:cs="Palatino Linotype"/>
          <w:sz w:val="22"/>
          <w:szCs w:val="22"/>
        </w:rPr>
        <w:t xml:space="preserve">. S.C el 24 de enero de 2024, que a su dicho es el instrumento </w:t>
      </w:r>
      <w:r w:rsidR="00371428" w:rsidRPr="00920D84">
        <w:rPr>
          <w:rFonts w:ascii="Palatino Linotype" w:eastAsia="Palatino Linotype" w:hAnsi="Palatino Linotype" w:cs="Palatino Linotype"/>
          <w:sz w:val="22"/>
          <w:szCs w:val="22"/>
        </w:rPr>
        <w:t xml:space="preserve">vigente </w:t>
      </w:r>
      <w:r w:rsidRPr="00920D84">
        <w:rPr>
          <w:rFonts w:ascii="Palatino Linotype" w:eastAsia="Palatino Linotype" w:hAnsi="Palatino Linotype" w:cs="Palatino Linotype"/>
          <w:sz w:val="22"/>
          <w:szCs w:val="22"/>
        </w:rPr>
        <w:t xml:space="preserve">con que se cuenta </w:t>
      </w:r>
      <w:r w:rsidR="00371428" w:rsidRPr="00920D84">
        <w:rPr>
          <w:rFonts w:ascii="Palatino Linotype" w:eastAsia="Palatino Linotype" w:hAnsi="Palatino Linotype" w:cs="Palatino Linotype"/>
          <w:sz w:val="22"/>
          <w:szCs w:val="22"/>
        </w:rPr>
        <w:t>a la fecha de la solicitud.</w:t>
      </w:r>
    </w:p>
    <w:p w14:paraId="7CF5EFCF" w14:textId="77777777" w:rsidR="00371428" w:rsidRPr="00920D84" w:rsidRDefault="00371428" w:rsidP="006A37FC">
      <w:pPr>
        <w:spacing w:line="360" w:lineRule="auto"/>
        <w:jc w:val="both"/>
        <w:rPr>
          <w:rFonts w:ascii="Palatino Linotype" w:eastAsia="Palatino Linotype" w:hAnsi="Palatino Linotype" w:cs="Palatino Linotype"/>
          <w:sz w:val="22"/>
          <w:szCs w:val="22"/>
        </w:rPr>
      </w:pPr>
    </w:p>
    <w:p w14:paraId="01FDDD80" w14:textId="36F5F49E" w:rsidR="00371428" w:rsidRPr="00920D84" w:rsidRDefault="0037142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Documento el anterior que</w:t>
      </w:r>
      <w:r w:rsidR="00346D6B" w:rsidRPr="00920D84">
        <w:rPr>
          <w:rFonts w:ascii="Palatino Linotype" w:eastAsia="Palatino Linotype" w:hAnsi="Palatino Linotype" w:cs="Palatino Linotype"/>
          <w:sz w:val="22"/>
          <w:szCs w:val="22"/>
        </w:rPr>
        <w:t>,</w:t>
      </w:r>
      <w:r w:rsidRPr="00920D84">
        <w:rPr>
          <w:rFonts w:ascii="Palatino Linotype" w:eastAsia="Palatino Linotype" w:hAnsi="Palatino Linotype" w:cs="Palatino Linotype"/>
          <w:sz w:val="22"/>
          <w:szCs w:val="22"/>
        </w:rPr>
        <w:t xml:space="preserve"> se advierte colma lo requerido, en virtud de que se trata del instrumento jurídico </w:t>
      </w:r>
      <w:r w:rsidR="00346D6B" w:rsidRPr="00920D84">
        <w:rPr>
          <w:rFonts w:ascii="Palatino Linotype" w:eastAsia="Palatino Linotype" w:hAnsi="Palatino Linotype" w:cs="Palatino Linotype"/>
          <w:sz w:val="22"/>
          <w:szCs w:val="22"/>
        </w:rPr>
        <w:t xml:space="preserve">-contrato- </w:t>
      </w:r>
      <w:r w:rsidRPr="00920D84">
        <w:rPr>
          <w:rFonts w:ascii="Palatino Linotype" w:eastAsia="Palatino Linotype" w:hAnsi="Palatino Linotype" w:cs="Palatino Linotype"/>
          <w:sz w:val="22"/>
          <w:szCs w:val="22"/>
        </w:rPr>
        <w:t xml:space="preserve">a través del cual se recibió en donación la prestación de servicios profesionales en materia laboral, que es </w:t>
      </w:r>
      <w:r w:rsidR="00346D6B" w:rsidRPr="00920D84">
        <w:rPr>
          <w:rFonts w:ascii="Palatino Linotype" w:eastAsia="Palatino Linotype" w:hAnsi="Palatino Linotype" w:cs="Palatino Linotype"/>
          <w:sz w:val="22"/>
          <w:szCs w:val="22"/>
        </w:rPr>
        <w:t>el documento que guarda relación con lo requerido por e</w:t>
      </w:r>
      <w:r w:rsidRPr="00920D84">
        <w:rPr>
          <w:rFonts w:ascii="Palatino Linotype" w:eastAsia="Palatino Linotype" w:hAnsi="Palatino Linotype" w:cs="Palatino Linotype"/>
          <w:sz w:val="22"/>
          <w:szCs w:val="22"/>
        </w:rPr>
        <w:t>l particular.</w:t>
      </w:r>
    </w:p>
    <w:p w14:paraId="3F62EB9D" w14:textId="77777777" w:rsidR="00371428" w:rsidRPr="00920D84" w:rsidRDefault="00371428" w:rsidP="006A37FC">
      <w:pPr>
        <w:spacing w:line="360" w:lineRule="auto"/>
        <w:jc w:val="both"/>
        <w:rPr>
          <w:rFonts w:ascii="Palatino Linotype" w:eastAsia="Palatino Linotype" w:hAnsi="Palatino Linotype" w:cs="Palatino Linotype"/>
          <w:sz w:val="22"/>
          <w:szCs w:val="22"/>
        </w:rPr>
      </w:pPr>
    </w:p>
    <w:p w14:paraId="7457EB01" w14:textId="0E7250C2" w:rsidR="00274910" w:rsidRPr="00920D84" w:rsidRDefault="008D0E0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 lo anterior</w:t>
      </w:r>
      <w:r w:rsidR="00371428" w:rsidRPr="00920D84">
        <w:rPr>
          <w:rFonts w:ascii="Palatino Linotype" w:eastAsia="Palatino Linotype" w:hAnsi="Palatino Linotype" w:cs="Palatino Linotype"/>
          <w:sz w:val="22"/>
          <w:szCs w:val="22"/>
        </w:rPr>
        <w:t xml:space="preserve">, no escapa de la óptica de este Órgano Garante que en dicho contrato se </w:t>
      </w:r>
      <w:r w:rsidR="00274910" w:rsidRPr="00920D84">
        <w:rPr>
          <w:rFonts w:ascii="Palatino Linotype" w:eastAsia="Palatino Linotype" w:hAnsi="Palatino Linotype" w:cs="Palatino Linotype"/>
          <w:sz w:val="22"/>
          <w:szCs w:val="22"/>
        </w:rPr>
        <w:t>dejó</w:t>
      </w:r>
      <w:r w:rsidR="00371428" w:rsidRPr="00920D84">
        <w:rPr>
          <w:rFonts w:ascii="Palatino Linotype" w:eastAsia="Palatino Linotype" w:hAnsi="Palatino Linotype" w:cs="Palatino Linotype"/>
          <w:sz w:val="22"/>
          <w:szCs w:val="22"/>
        </w:rPr>
        <w:t xml:space="preserve"> a la vista datos personales que debieron protegerse</w:t>
      </w:r>
      <w:r w:rsidR="00346D6B" w:rsidRPr="00920D84">
        <w:rPr>
          <w:rFonts w:ascii="Palatino Linotype" w:eastAsia="Palatino Linotype" w:hAnsi="Palatino Linotype" w:cs="Palatino Linotype"/>
          <w:sz w:val="22"/>
          <w:szCs w:val="22"/>
        </w:rPr>
        <w:t xml:space="preserve">, como lo es la clave de elector del representante legal de la moral con la que se celebró dicho instrumento jurídico, ante lo cual </w:t>
      </w:r>
      <w:r w:rsidR="00371428" w:rsidRPr="00920D84">
        <w:rPr>
          <w:rFonts w:ascii="Palatino Linotype" w:eastAsia="Palatino Linotype" w:hAnsi="Palatino Linotype" w:cs="Palatino Linotype"/>
          <w:sz w:val="22"/>
          <w:szCs w:val="22"/>
        </w:rPr>
        <w:t xml:space="preserve">se procederá como </w:t>
      </w:r>
      <w:r w:rsidR="00346D6B" w:rsidRPr="00920D84">
        <w:rPr>
          <w:rFonts w:ascii="Palatino Linotype" w:eastAsia="Palatino Linotype" w:hAnsi="Palatino Linotype" w:cs="Palatino Linotype"/>
          <w:sz w:val="22"/>
          <w:szCs w:val="22"/>
        </w:rPr>
        <w:t xml:space="preserve">más adelante </w:t>
      </w:r>
      <w:r w:rsidR="00371428" w:rsidRPr="00920D84">
        <w:rPr>
          <w:rFonts w:ascii="Palatino Linotype" w:eastAsia="Palatino Linotype" w:hAnsi="Palatino Linotype" w:cs="Palatino Linotype"/>
          <w:sz w:val="22"/>
          <w:szCs w:val="22"/>
        </w:rPr>
        <w:t>se indicará.</w:t>
      </w:r>
    </w:p>
    <w:p w14:paraId="14B618CF" w14:textId="77777777" w:rsidR="00346D6B" w:rsidRPr="00920D84" w:rsidRDefault="00346D6B" w:rsidP="006A37FC">
      <w:pPr>
        <w:spacing w:line="360" w:lineRule="auto"/>
        <w:jc w:val="both"/>
        <w:rPr>
          <w:rFonts w:ascii="Palatino Linotype" w:eastAsia="Palatino Linotype" w:hAnsi="Palatino Linotype" w:cs="Palatino Linotype"/>
          <w:sz w:val="22"/>
          <w:szCs w:val="22"/>
        </w:rPr>
      </w:pPr>
    </w:p>
    <w:p w14:paraId="3CC9F143" w14:textId="0851501E" w:rsidR="00173EBF" w:rsidRPr="00920D84" w:rsidRDefault="002614BA"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No </w:t>
      </w:r>
      <w:proofErr w:type="gramStart"/>
      <w:r w:rsidRPr="00920D84">
        <w:rPr>
          <w:rFonts w:ascii="Palatino Linotype" w:eastAsia="Palatino Linotype" w:hAnsi="Palatino Linotype" w:cs="Palatino Linotype"/>
          <w:sz w:val="22"/>
          <w:szCs w:val="22"/>
        </w:rPr>
        <w:t>obstante</w:t>
      </w:r>
      <w:proofErr w:type="gramEnd"/>
      <w:r w:rsidRPr="00920D84">
        <w:rPr>
          <w:rFonts w:ascii="Palatino Linotype" w:eastAsia="Palatino Linotype" w:hAnsi="Palatino Linotype" w:cs="Palatino Linotype"/>
          <w:sz w:val="22"/>
          <w:szCs w:val="22"/>
        </w:rPr>
        <w:t xml:space="preserve"> lo anterior,</w:t>
      </w:r>
      <w:r w:rsidR="00346D6B" w:rsidRPr="00920D84">
        <w:rPr>
          <w:rFonts w:ascii="Palatino Linotype" w:eastAsia="Palatino Linotype" w:hAnsi="Palatino Linotype" w:cs="Palatino Linotype"/>
          <w:sz w:val="22"/>
          <w:szCs w:val="22"/>
        </w:rPr>
        <w:t xml:space="preserve"> vía informe justificado se advierte que el </w:t>
      </w:r>
      <w:r w:rsidR="00346D6B" w:rsidRPr="00920D84">
        <w:rPr>
          <w:rFonts w:ascii="Palatino Linotype" w:eastAsia="Palatino Linotype" w:hAnsi="Palatino Linotype" w:cs="Palatino Linotype"/>
          <w:b/>
          <w:sz w:val="22"/>
          <w:szCs w:val="22"/>
        </w:rPr>
        <w:t xml:space="preserve">Sujeto Obligado </w:t>
      </w:r>
      <w:r w:rsidR="00173EBF" w:rsidRPr="00920D84">
        <w:rPr>
          <w:rFonts w:ascii="Palatino Linotype" w:eastAsia="Palatino Linotype" w:hAnsi="Palatino Linotype" w:cs="Palatino Linotype"/>
          <w:sz w:val="22"/>
          <w:szCs w:val="22"/>
        </w:rPr>
        <w:t>remitió</w:t>
      </w:r>
      <w:r w:rsidR="00346D6B" w:rsidRPr="00920D84">
        <w:rPr>
          <w:rFonts w:ascii="Palatino Linotype" w:eastAsia="Palatino Linotype" w:hAnsi="Palatino Linotype" w:cs="Palatino Linotype"/>
          <w:sz w:val="22"/>
          <w:szCs w:val="22"/>
        </w:rPr>
        <w:t xml:space="preserve"> de nueva cuenta el contrato remitido en respuesta en versión pública, clasificando como información confidencial el dato que dejó visible en un primer momento</w:t>
      </w:r>
      <w:r w:rsidR="00173EBF" w:rsidRPr="00920D84">
        <w:rPr>
          <w:rFonts w:ascii="Palatino Linotype" w:eastAsia="Palatino Linotype" w:hAnsi="Palatino Linotype" w:cs="Palatino Linotype"/>
          <w:sz w:val="22"/>
          <w:szCs w:val="22"/>
        </w:rPr>
        <w:t xml:space="preserve"> - clave de elector del representante legal de la moral con la que se celebró dicho instrumento jurídico-, subsanando la omisión en que había incurrido en un primero momento.</w:t>
      </w:r>
    </w:p>
    <w:p w14:paraId="327B4440" w14:textId="77777777" w:rsidR="00173EBF" w:rsidRPr="00920D84" w:rsidRDefault="00173EBF" w:rsidP="006A37FC">
      <w:pPr>
        <w:spacing w:line="360" w:lineRule="auto"/>
        <w:jc w:val="both"/>
        <w:rPr>
          <w:rFonts w:ascii="Palatino Linotype" w:eastAsia="Palatino Linotype" w:hAnsi="Palatino Linotype" w:cs="Palatino Linotype"/>
          <w:sz w:val="22"/>
          <w:szCs w:val="22"/>
        </w:rPr>
      </w:pPr>
    </w:p>
    <w:p w14:paraId="029DA623" w14:textId="427BEA50" w:rsidR="00173EBF" w:rsidRPr="00920D84" w:rsidRDefault="00173EBF"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Sin embargo, se advierte que </w:t>
      </w:r>
      <w:r w:rsidR="00346D6B" w:rsidRPr="00920D84">
        <w:rPr>
          <w:rFonts w:ascii="Palatino Linotype" w:eastAsia="Palatino Linotype" w:hAnsi="Palatino Linotype" w:cs="Palatino Linotype"/>
          <w:sz w:val="22"/>
          <w:szCs w:val="22"/>
        </w:rPr>
        <w:t xml:space="preserve">el Acta del Comité de Transparencia que pretende sustentar </w:t>
      </w:r>
      <w:r w:rsidRPr="00920D84">
        <w:rPr>
          <w:rFonts w:ascii="Palatino Linotype" w:eastAsia="Palatino Linotype" w:hAnsi="Palatino Linotype" w:cs="Palatino Linotype"/>
          <w:sz w:val="22"/>
          <w:szCs w:val="22"/>
        </w:rPr>
        <w:t>l</w:t>
      </w:r>
      <w:r w:rsidR="0002008A" w:rsidRPr="00920D84">
        <w:rPr>
          <w:rFonts w:ascii="Palatino Linotype" w:eastAsia="Palatino Linotype" w:hAnsi="Palatino Linotype" w:cs="Palatino Linotype"/>
          <w:sz w:val="22"/>
          <w:szCs w:val="22"/>
        </w:rPr>
        <w:t>a versión pública</w:t>
      </w:r>
      <w:r w:rsidRPr="00920D84">
        <w:rPr>
          <w:rFonts w:ascii="Palatino Linotype" w:eastAsia="Palatino Linotype" w:hAnsi="Palatino Linotype" w:cs="Palatino Linotype"/>
          <w:sz w:val="22"/>
          <w:szCs w:val="22"/>
        </w:rPr>
        <w:t xml:space="preserve"> del contrato de mérito, no cumple con las formalidades previstas en la normatividad de la materia, en virtud de que en la misma se realiza la clasificación de otros datos públicos que en la versión pública entregada no fueron testados.</w:t>
      </w:r>
    </w:p>
    <w:p w14:paraId="21469626" w14:textId="77777777" w:rsidR="00992B6E" w:rsidRPr="00920D84" w:rsidRDefault="00992B6E" w:rsidP="006A37FC">
      <w:pPr>
        <w:spacing w:line="360" w:lineRule="auto"/>
        <w:jc w:val="both"/>
        <w:rPr>
          <w:rFonts w:ascii="Palatino Linotype" w:eastAsia="Palatino Linotype" w:hAnsi="Palatino Linotype" w:cs="Palatino Linotype"/>
          <w:sz w:val="22"/>
          <w:szCs w:val="22"/>
        </w:rPr>
      </w:pPr>
    </w:p>
    <w:p w14:paraId="531930E3" w14:textId="77777777" w:rsidR="00992B6E" w:rsidRPr="00920D84" w:rsidRDefault="00992B6E" w:rsidP="00992B6E">
      <w:pPr>
        <w:spacing w:line="360" w:lineRule="auto"/>
        <w:ind w:right="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Para efecto de lo anterior,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w:t>
      </w:r>
      <w:r w:rsidRPr="00920D84">
        <w:rPr>
          <w:rFonts w:ascii="Palatino Linotype" w:eastAsia="Palatino Linotype" w:hAnsi="Palatino Linotype" w:cs="Palatino Linotype"/>
          <w:sz w:val="22"/>
          <w:szCs w:val="22"/>
        </w:rPr>
        <w:lastRenderedPageBreak/>
        <w:t>permitir el acceso, como se desprende del artículo 91 de la ley de la materia que es del tenor literal siguiente:</w:t>
      </w:r>
    </w:p>
    <w:p w14:paraId="08755CC5"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9749F0D"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Artículo 91. </w:t>
      </w:r>
      <w:r w:rsidRPr="00920D8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A067304"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4772A42" w14:textId="77777777" w:rsidR="00992B6E" w:rsidRPr="00920D84" w:rsidRDefault="00992B6E" w:rsidP="00992B6E">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w:t>
      </w:r>
      <w:r w:rsidRPr="00920D84">
        <w:rPr>
          <w:rFonts w:ascii="Palatino Linotype" w:eastAsia="Palatino Linotype" w:hAnsi="Palatino Linotype" w:cs="Palatino Linotype"/>
          <w:b/>
          <w:sz w:val="22"/>
          <w:szCs w:val="22"/>
        </w:rPr>
        <w:t xml:space="preserve">información confidencial, </w:t>
      </w:r>
      <w:r w:rsidRPr="00920D84">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7A9CFC97" w14:textId="77777777" w:rsidR="00992B6E" w:rsidRPr="00920D84" w:rsidRDefault="00992B6E" w:rsidP="00992B6E">
      <w:pPr>
        <w:spacing w:line="360" w:lineRule="auto"/>
        <w:jc w:val="both"/>
        <w:rPr>
          <w:rFonts w:ascii="Palatino Linotype" w:eastAsia="Palatino Linotype" w:hAnsi="Palatino Linotype" w:cs="Palatino Linotype"/>
          <w:sz w:val="22"/>
          <w:szCs w:val="22"/>
        </w:rPr>
      </w:pPr>
    </w:p>
    <w:p w14:paraId="73932C28" w14:textId="77777777" w:rsidR="00992B6E" w:rsidRPr="00920D84" w:rsidRDefault="00992B6E" w:rsidP="00992B6E">
      <w:pPr>
        <w:spacing w:line="360" w:lineRule="auto"/>
        <w:jc w:val="both"/>
        <w:rPr>
          <w:rFonts w:ascii="Palatino Linotype" w:eastAsia="Palatino Linotype" w:hAnsi="Palatino Linotype" w:cs="Palatino Linotype"/>
          <w:b/>
          <w:sz w:val="22"/>
          <w:szCs w:val="22"/>
          <w:u w:val="single"/>
        </w:rPr>
      </w:pPr>
      <w:r w:rsidRPr="00920D84">
        <w:rPr>
          <w:rFonts w:ascii="Palatino Linotype" w:eastAsia="Palatino Linotype" w:hAnsi="Palatino Linotype" w:cs="Palatino Linotype"/>
          <w:sz w:val="22"/>
          <w:szCs w:val="22"/>
        </w:rPr>
        <w:t xml:space="preserve">De manera que, la Ley de Transparencia y Acceso a la Información Pública del Estado de México y Municipios, en sus artículos 140 y 143 prevé los siguientes supuestos para clasificar la información como reservada o </w:t>
      </w:r>
      <w:r w:rsidRPr="00920D84">
        <w:rPr>
          <w:rFonts w:ascii="Palatino Linotype" w:eastAsia="Palatino Linotype" w:hAnsi="Palatino Linotype" w:cs="Palatino Linotype"/>
          <w:b/>
          <w:sz w:val="22"/>
          <w:szCs w:val="22"/>
          <w:u w:val="single"/>
        </w:rPr>
        <w:t>confidencial:</w:t>
      </w:r>
    </w:p>
    <w:p w14:paraId="7011EBBF"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A8DE9E8"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Artículo 140. </w:t>
      </w:r>
      <w:r w:rsidRPr="00920D8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1535C4C"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 </w:t>
      </w:r>
      <w:r w:rsidRPr="00920D84">
        <w:rPr>
          <w:rFonts w:ascii="Palatino Linotype" w:eastAsia="Palatino Linotype" w:hAnsi="Palatino Linotype" w:cs="Palatino Linotype"/>
          <w:i/>
          <w:sz w:val="22"/>
          <w:szCs w:val="22"/>
        </w:rPr>
        <w:t>Comprometa la seguridad pública y cuente con un propósito genuino y un efecto demostrable;</w:t>
      </w:r>
    </w:p>
    <w:p w14:paraId="6608A28E"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II. </w:t>
      </w:r>
      <w:r w:rsidRPr="00920D84">
        <w:rPr>
          <w:rFonts w:ascii="Palatino Linotype" w:eastAsia="Palatino Linotype" w:hAnsi="Palatino Linotype" w:cs="Palatino Linotype"/>
          <w:i/>
          <w:sz w:val="22"/>
          <w:szCs w:val="22"/>
        </w:rPr>
        <w:t>Pueda menoscabar la conducción de las negociaciones y relaciones internacionales;</w:t>
      </w:r>
    </w:p>
    <w:p w14:paraId="7450FE58"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III. </w:t>
      </w:r>
      <w:r w:rsidRPr="00920D8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23A7139"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IV. </w:t>
      </w:r>
      <w:r w:rsidRPr="00920D84">
        <w:rPr>
          <w:rFonts w:ascii="Palatino Linotype" w:eastAsia="Palatino Linotype" w:hAnsi="Palatino Linotype" w:cs="Palatino Linotype"/>
          <w:i/>
          <w:sz w:val="22"/>
          <w:szCs w:val="22"/>
        </w:rPr>
        <w:t>Ponga en riesgo la vida, la seguridad o la salud de una persona física;</w:t>
      </w:r>
    </w:p>
    <w:p w14:paraId="77169043"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V. </w:t>
      </w:r>
      <w:r w:rsidRPr="00920D84">
        <w:rPr>
          <w:rFonts w:ascii="Palatino Linotype" w:eastAsia="Palatino Linotype" w:hAnsi="Palatino Linotype" w:cs="Palatino Linotype"/>
          <w:i/>
          <w:sz w:val="22"/>
          <w:szCs w:val="22"/>
        </w:rPr>
        <w:t>Aquella cuya divulgación obstruya o pueda causar un serio perjuicio a:</w:t>
      </w:r>
    </w:p>
    <w:p w14:paraId="37A96482"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lastRenderedPageBreak/>
        <w:t xml:space="preserve">1. </w:t>
      </w:r>
      <w:r w:rsidRPr="00920D8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881A6F7"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2. </w:t>
      </w:r>
      <w:r w:rsidRPr="00920D84">
        <w:rPr>
          <w:rFonts w:ascii="Palatino Linotype" w:eastAsia="Palatino Linotype" w:hAnsi="Palatino Linotype" w:cs="Palatino Linotype"/>
          <w:i/>
          <w:sz w:val="22"/>
          <w:szCs w:val="22"/>
        </w:rPr>
        <w:t>La recaudación de las contribuciones.</w:t>
      </w:r>
    </w:p>
    <w:p w14:paraId="20EF4679"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VI. </w:t>
      </w:r>
      <w:r w:rsidRPr="00920D8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66F4370"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VII. </w:t>
      </w:r>
      <w:r w:rsidRPr="00920D8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57ACAFF"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VIII</w:t>
      </w:r>
      <w:r w:rsidRPr="00920D8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20D84">
        <w:rPr>
          <w:rFonts w:ascii="Palatino Linotype" w:eastAsia="Palatino Linotype" w:hAnsi="Palatino Linotype" w:cs="Palatino Linotype"/>
          <w:b/>
          <w:i/>
          <w:sz w:val="22"/>
          <w:szCs w:val="22"/>
        </w:rPr>
        <w:t>;</w:t>
      </w:r>
    </w:p>
    <w:p w14:paraId="12CA7207"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IX. </w:t>
      </w:r>
      <w:r w:rsidRPr="00920D8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B8544C4"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X. </w:t>
      </w:r>
      <w:r w:rsidRPr="00920D8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2AC0552"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C54E6D7"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XI. </w:t>
      </w:r>
      <w:r w:rsidRPr="00920D8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4028ADF5"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3A66066"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Artículo 143. </w:t>
      </w:r>
      <w:r w:rsidRPr="00920D8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0CD256F"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 </w:t>
      </w:r>
      <w:r w:rsidRPr="00920D8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922013E"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II. </w:t>
      </w:r>
      <w:r w:rsidRPr="00920D8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8969345"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lastRenderedPageBreak/>
        <w:t xml:space="preserve">III. </w:t>
      </w:r>
      <w:r w:rsidRPr="00920D8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39C9F8D"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AA1A3C3"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6144AE1" w14:textId="77777777" w:rsidR="00992B6E" w:rsidRPr="00920D84" w:rsidRDefault="00992B6E" w:rsidP="00992B6E">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438967D0" w14:textId="77777777" w:rsidR="00992B6E" w:rsidRPr="00920D84" w:rsidRDefault="00992B6E" w:rsidP="00992B6E">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9607ABF" w14:textId="77777777" w:rsidR="00992B6E" w:rsidRPr="00920D84" w:rsidRDefault="00992B6E" w:rsidP="00992B6E">
      <w:pPr>
        <w:tabs>
          <w:tab w:val="left" w:pos="851"/>
        </w:tabs>
        <w:spacing w:line="360" w:lineRule="auto"/>
        <w:jc w:val="both"/>
        <w:rPr>
          <w:rFonts w:ascii="Palatino Linotype" w:eastAsia="Palatino Linotype" w:hAnsi="Palatino Linotype" w:cs="Palatino Linotype"/>
          <w:sz w:val="22"/>
          <w:szCs w:val="22"/>
        </w:rPr>
      </w:pPr>
    </w:p>
    <w:p w14:paraId="55519F3E" w14:textId="77777777" w:rsidR="00992B6E" w:rsidRPr="00920D84" w:rsidRDefault="00992B6E" w:rsidP="00992B6E">
      <w:pPr>
        <w:numPr>
          <w:ilvl w:val="0"/>
          <w:numId w:val="40"/>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Se reciba una solicitud de acceso a la información;</w:t>
      </w:r>
    </w:p>
    <w:p w14:paraId="3756EDA8" w14:textId="77777777" w:rsidR="00992B6E" w:rsidRPr="00920D84" w:rsidRDefault="00992B6E" w:rsidP="00992B6E">
      <w:pPr>
        <w:numPr>
          <w:ilvl w:val="0"/>
          <w:numId w:val="40"/>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Se determine mediante resolución de autoridad competente; y/o</w:t>
      </w:r>
    </w:p>
    <w:p w14:paraId="1CE82199" w14:textId="77777777" w:rsidR="00992B6E" w:rsidRPr="00920D84" w:rsidRDefault="00992B6E" w:rsidP="00992B6E">
      <w:pPr>
        <w:numPr>
          <w:ilvl w:val="0"/>
          <w:numId w:val="40"/>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Se generen versiones públicas para dar cumplimiento a las obligaciones de transparencia previstas en la Ley.</w:t>
      </w:r>
    </w:p>
    <w:p w14:paraId="105D9CB6" w14:textId="77777777" w:rsidR="00992B6E" w:rsidRPr="00920D84" w:rsidRDefault="00992B6E" w:rsidP="00992B6E">
      <w:pPr>
        <w:tabs>
          <w:tab w:val="left" w:pos="851"/>
        </w:tabs>
        <w:spacing w:line="360" w:lineRule="auto"/>
        <w:ind w:left="567"/>
        <w:jc w:val="both"/>
        <w:rPr>
          <w:rFonts w:ascii="Palatino Linotype" w:eastAsia="Palatino Linotype" w:hAnsi="Palatino Linotype" w:cs="Palatino Linotype"/>
          <w:sz w:val="22"/>
          <w:szCs w:val="22"/>
        </w:rPr>
      </w:pPr>
    </w:p>
    <w:p w14:paraId="7251B972" w14:textId="77777777" w:rsidR="00992B6E" w:rsidRPr="00920D84" w:rsidRDefault="00992B6E" w:rsidP="00992B6E">
      <w:pPr>
        <w:spacing w:line="360" w:lineRule="auto"/>
        <w:ind w:right="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920D84">
        <w:rPr>
          <w:rFonts w:ascii="Palatino Linotype" w:eastAsia="Palatino Linotype" w:hAnsi="Palatino Linotype" w:cs="Palatino Linotype"/>
          <w:b/>
          <w:sz w:val="22"/>
          <w:szCs w:val="22"/>
        </w:rPr>
        <w:t xml:space="preserve"> Sujeto Obligado,</w:t>
      </w:r>
      <w:r w:rsidRPr="00920D8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920D84">
        <w:rPr>
          <w:rFonts w:ascii="Palatino Linotype" w:eastAsia="Palatino Linotype" w:hAnsi="Palatino Linotype" w:cs="Palatino Linotype"/>
          <w:sz w:val="22"/>
          <w:szCs w:val="22"/>
        </w:rPr>
        <w:lastRenderedPageBreak/>
        <w:t>o revoque la misma, como se desprende de los artículos 59 fracción V, 53 fracción X, y 49 fracciones II y VIII de la Ley de Transparencia y Acceso a la Información Pública del Estado de México y Municipios.</w:t>
      </w:r>
    </w:p>
    <w:p w14:paraId="4444479F"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A7C6652"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Artículo 59. Los servidores públicos habilitados tendrán las funciones siguientes:</w:t>
      </w:r>
    </w:p>
    <w:p w14:paraId="616E1D2C"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58620277"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3057522"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436B7464"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0C5CEE68"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Artículo 53. Las Unidades de Transparencia tendrán las siguientes funciones:</w:t>
      </w:r>
    </w:p>
    <w:p w14:paraId="6432C998"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0B6CC6CE"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X. Presentar ante el Comité, el proyecto de clasificación de información;</w:t>
      </w:r>
    </w:p>
    <w:p w14:paraId="6713869B"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 </w:t>
      </w:r>
    </w:p>
    <w:p w14:paraId="731FC3DE"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24AA1A81"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Artículo 49. Los Comités de Transparencia tendrán las siguientes atribuciones:</w:t>
      </w:r>
    </w:p>
    <w:p w14:paraId="2CC78E45"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7EA9CAE0"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II. Confirmar, modificar o revocar las determinaciones </w:t>
      </w:r>
      <w:proofErr w:type="gramStart"/>
      <w:r w:rsidRPr="00920D84">
        <w:rPr>
          <w:rFonts w:ascii="Palatino Linotype" w:eastAsia="Palatino Linotype" w:hAnsi="Palatino Linotype" w:cs="Palatino Linotype"/>
          <w:i/>
          <w:sz w:val="22"/>
          <w:szCs w:val="22"/>
        </w:rPr>
        <w:t>que</w:t>
      </w:r>
      <w:proofErr w:type="gramEnd"/>
      <w:r w:rsidRPr="00920D84">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52D8DD19"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64A6ED4F"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VIII. Aprobar, modificar o revocar la clasificación de la información;</w:t>
      </w:r>
    </w:p>
    <w:p w14:paraId="72EAD8BF"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368A0A8D" w14:textId="77777777" w:rsidR="00992B6E" w:rsidRPr="00920D84" w:rsidRDefault="00992B6E" w:rsidP="00992B6E">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8C3A41A" w14:textId="77777777" w:rsidR="00992B6E" w:rsidRPr="00920D84" w:rsidRDefault="00992B6E" w:rsidP="00992B6E">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Bajo tales consideraciones, este Organismo Garante no omite señalar que, si 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47B7454" w14:textId="77777777" w:rsidR="00992B6E" w:rsidRPr="00920D84" w:rsidRDefault="00992B6E" w:rsidP="00992B6E">
      <w:pPr>
        <w:spacing w:line="360" w:lineRule="auto"/>
        <w:jc w:val="both"/>
        <w:rPr>
          <w:rFonts w:ascii="Palatino Linotype" w:eastAsia="Palatino Linotype" w:hAnsi="Palatino Linotype" w:cs="Palatino Linotype"/>
          <w:sz w:val="22"/>
          <w:szCs w:val="22"/>
        </w:rPr>
      </w:pPr>
    </w:p>
    <w:p w14:paraId="7F2A9028" w14:textId="77777777" w:rsidR="00992B6E" w:rsidRPr="00920D84" w:rsidRDefault="00992B6E" w:rsidP="00992B6E">
      <w:pPr>
        <w:spacing w:line="360" w:lineRule="auto"/>
        <w:ind w:right="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w:t>
      </w:r>
      <w:r w:rsidRPr="00920D84">
        <w:rPr>
          <w:rFonts w:ascii="Palatino Linotype" w:eastAsia="Palatino Linotype" w:hAnsi="Palatino Linotype" w:cs="Palatino Linotype"/>
          <w:b/>
          <w:sz w:val="22"/>
          <w:szCs w:val="22"/>
        </w:rPr>
        <w:t>confidencial,</w:t>
      </w:r>
      <w:r w:rsidRPr="00920D84">
        <w:rPr>
          <w:rFonts w:ascii="Palatino Linotype" w:eastAsia="Palatino Linotype" w:hAnsi="Palatino Linotype" w:cs="Palatino Linotype"/>
          <w:sz w:val="22"/>
          <w:szCs w:val="22"/>
        </w:rPr>
        <w:t xml:space="preserve"> de manera total o </w:t>
      </w:r>
      <w:r w:rsidRPr="00920D84">
        <w:rPr>
          <w:rFonts w:ascii="Palatino Linotype" w:eastAsia="Palatino Linotype" w:hAnsi="Palatino Linotype" w:cs="Palatino Linotype"/>
          <w:b/>
          <w:sz w:val="22"/>
          <w:szCs w:val="22"/>
        </w:rPr>
        <w:t xml:space="preserve">parcial </w:t>
      </w:r>
      <w:r w:rsidRPr="00920D84">
        <w:rPr>
          <w:rFonts w:ascii="Palatino Linotype" w:eastAsia="Palatino Linotype" w:hAnsi="Palatino Linotype" w:cs="Palatino Linotype"/>
          <w:sz w:val="22"/>
          <w:szCs w:val="22"/>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920D84">
        <w:rPr>
          <w:rFonts w:ascii="Palatino Linotype" w:eastAsia="Palatino Linotype" w:hAnsi="Palatino Linotype" w:cs="Palatino Linotype"/>
          <w:b/>
          <w:sz w:val="22"/>
          <w:szCs w:val="22"/>
          <w:u w:val="single"/>
        </w:rPr>
        <w:t>de igual forma en dicho acuerdo se deben exponer de manera clara los fundamentos y razones que llevaron a la autoridad a clasificar la información de acuerdo con lo establecido en el artículo 149 de la Ley de la materia,</w:t>
      </w:r>
      <w:r w:rsidRPr="00920D84">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EE93FFA" w14:textId="77777777" w:rsidR="00992B6E" w:rsidRPr="00920D84" w:rsidRDefault="00992B6E" w:rsidP="00992B6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5480D98" w14:textId="77777777" w:rsidR="00992B6E" w:rsidRPr="00920D84" w:rsidRDefault="00992B6E" w:rsidP="00992B6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No obstante, si bien por el tipo de documentación solicitada por el particular, por su naturaleza puede contener datos personales susceptibles de protegerse, la misma es susceptible de entregarse en versión pública, llevando a cabo una clasificación parcial de la información contenida en el mismo.</w:t>
      </w:r>
    </w:p>
    <w:p w14:paraId="2BFAE468" w14:textId="77777777" w:rsidR="00992B6E" w:rsidRPr="00920D84" w:rsidRDefault="00992B6E" w:rsidP="006A37FC">
      <w:pPr>
        <w:spacing w:line="360" w:lineRule="auto"/>
        <w:jc w:val="both"/>
        <w:rPr>
          <w:rFonts w:ascii="Palatino Linotype" w:eastAsia="Palatino Linotype" w:hAnsi="Palatino Linotype" w:cs="Palatino Linotype"/>
          <w:sz w:val="22"/>
          <w:szCs w:val="22"/>
        </w:rPr>
      </w:pPr>
    </w:p>
    <w:p w14:paraId="0385C3FB" w14:textId="71E36F0A" w:rsidR="00001C24" w:rsidRPr="00920D84" w:rsidRDefault="00992B6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el caso, resulta relevante realizar </w:t>
      </w:r>
      <w:r w:rsidR="00001C24" w:rsidRPr="00920D84">
        <w:rPr>
          <w:rFonts w:ascii="Palatino Linotype" w:eastAsia="Palatino Linotype" w:hAnsi="Palatino Linotype" w:cs="Palatino Linotype"/>
          <w:sz w:val="22"/>
          <w:szCs w:val="22"/>
        </w:rPr>
        <w:t>el análisis al Acta de la Septuagésima Sesión Extraordinaria del Comité de Transparencia número SMDT-CT-29082024-E-70 del 29 de agosto de 2024, donde se llevó a cabo bajo el punto 4 del orden del día, la presentación, y en su caso, aprobación de la propuesta de clasificación de información como confidencial contenida en el anexo para dar respuesta a la solicitud de información de nuestra atención que dio origen al recurso de revisión de referencia</w:t>
      </w:r>
      <w:r w:rsidRPr="00920D84">
        <w:rPr>
          <w:rFonts w:ascii="Palatino Linotype" w:eastAsia="Palatino Linotype" w:hAnsi="Palatino Linotype" w:cs="Palatino Linotype"/>
          <w:sz w:val="22"/>
          <w:szCs w:val="22"/>
        </w:rPr>
        <w:t xml:space="preserve"> –contrato de donación-</w:t>
      </w:r>
      <w:r w:rsidR="00001C24" w:rsidRPr="00920D84">
        <w:rPr>
          <w:rFonts w:ascii="Palatino Linotype" w:eastAsia="Palatino Linotype" w:hAnsi="Palatino Linotype" w:cs="Palatino Linotype"/>
          <w:sz w:val="22"/>
          <w:szCs w:val="22"/>
        </w:rPr>
        <w:t xml:space="preserve">, se consideró </w:t>
      </w:r>
      <w:r w:rsidR="00001C24" w:rsidRPr="00920D84">
        <w:rPr>
          <w:rFonts w:ascii="Palatino Linotype" w:eastAsia="Palatino Linotype" w:hAnsi="Palatino Linotype" w:cs="Palatino Linotype"/>
          <w:sz w:val="22"/>
          <w:szCs w:val="22"/>
        </w:rPr>
        <w:lastRenderedPageBreak/>
        <w:t>como información confidencial, además de la clave de elector, el RFC y Firma autógrafa; estos últimos dos datos que del análisis a la versión pública del contrato se advierte que corresponde al RFC de la persona moral que donó los servicios, no obstante no se advierte la persona de quien se pretendió clasificar la firma.</w:t>
      </w:r>
    </w:p>
    <w:p w14:paraId="6C0641DD" w14:textId="77777777" w:rsidR="00430E41" w:rsidRPr="00920D84" w:rsidRDefault="00430E41" w:rsidP="006A37FC">
      <w:pPr>
        <w:spacing w:line="360" w:lineRule="auto"/>
        <w:jc w:val="both"/>
        <w:rPr>
          <w:rFonts w:ascii="Palatino Linotype" w:eastAsia="Palatino Linotype" w:hAnsi="Palatino Linotype" w:cs="Palatino Linotype"/>
          <w:sz w:val="22"/>
          <w:szCs w:val="22"/>
        </w:rPr>
      </w:pPr>
    </w:p>
    <w:p w14:paraId="4719B917" w14:textId="02F4C039" w:rsidR="00430E41" w:rsidRPr="00920D84" w:rsidRDefault="00430E4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Se inserta parte del contenido del Acta de mérito donde se advierte la clasificación de los datos de referencia:</w:t>
      </w:r>
    </w:p>
    <w:p w14:paraId="027F01DC" w14:textId="77777777" w:rsidR="00430E41" w:rsidRPr="00920D84" w:rsidRDefault="00430E41" w:rsidP="006A37FC">
      <w:pPr>
        <w:spacing w:line="360" w:lineRule="auto"/>
        <w:jc w:val="both"/>
        <w:rPr>
          <w:rFonts w:ascii="Palatino Linotype" w:eastAsia="Palatino Linotype" w:hAnsi="Palatino Linotype" w:cs="Palatino Linotype"/>
          <w:sz w:val="22"/>
          <w:szCs w:val="22"/>
        </w:rPr>
      </w:pPr>
    </w:p>
    <w:p w14:paraId="5D76FC69" w14:textId="070BD4D9" w:rsidR="00430E41" w:rsidRPr="00920D84" w:rsidRDefault="00430E4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rPr>
        <w:drawing>
          <wp:inline distT="0" distB="0" distL="0" distR="0" wp14:anchorId="6BF14A78" wp14:editId="734DF066">
            <wp:extent cx="5612130" cy="1144905"/>
            <wp:effectExtent l="19050" t="19050" r="26670" b="171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144905"/>
                    </a:xfrm>
                    <a:prstGeom prst="rect">
                      <a:avLst/>
                    </a:prstGeom>
                    <a:ln w="3175">
                      <a:solidFill>
                        <a:schemeClr val="tx1"/>
                      </a:solidFill>
                    </a:ln>
                  </pic:spPr>
                </pic:pic>
              </a:graphicData>
            </a:graphic>
          </wp:inline>
        </w:drawing>
      </w:r>
    </w:p>
    <w:p w14:paraId="4979B85E" w14:textId="77777777" w:rsidR="00001C24" w:rsidRPr="00920D84" w:rsidRDefault="00001C24" w:rsidP="006A37FC">
      <w:pPr>
        <w:spacing w:line="360" w:lineRule="auto"/>
        <w:jc w:val="both"/>
        <w:rPr>
          <w:rFonts w:ascii="Palatino Linotype" w:eastAsia="Palatino Linotype" w:hAnsi="Palatino Linotype" w:cs="Palatino Linotype"/>
          <w:sz w:val="22"/>
          <w:szCs w:val="22"/>
        </w:rPr>
      </w:pPr>
    </w:p>
    <w:p w14:paraId="3819CC34" w14:textId="3E5C3B85" w:rsidR="00430E41" w:rsidRPr="00920D84" w:rsidRDefault="00001C24" w:rsidP="00430E41">
      <w:pPr>
        <w:spacing w:line="360" w:lineRule="auto"/>
        <w:ind w:right="50"/>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Al respecto, </w:t>
      </w:r>
      <w:r w:rsidR="00430E41" w:rsidRPr="00920D84">
        <w:rPr>
          <w:rFonts w:ascii="Palatino Linotype" w:eastAsia="Palatino Linotype" w:hAnsi="Palatino Linotype" w:cs="Palatino Linotype"/>
          <w:sz w:val="22"/>
          <w:szCs w:val="22"/>
        </w:rPr>
        <w:t xml:space="preserve">con relación a las personas físicas o morales que realicen las actividades contratadas por las instituciones, renuncian implícitamente a una parte de su derecho a la intimidad al obtener beneficios y lucros de los recursos públicos por dicha contratación, por lo que </w:t>
      </w:r>
      <w:r w:rsidR="00430E41" w:rsidRPr="00920D84">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00430E41" w:rsidRPr="00920D84">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50BBBEC8" w14:textId="77777777" w:rsidR="00430E41" w:rsidRPr="00920D84" w:rsidRDefault="00430E41" w:rsidP="00430E41">
      <w:pPr>
        <w:spacing w:line="360" w:lineRule="auto"/>
        <w:ind w:right="50"/>
        <w:jc w:val="both"/>
        <w:rPr>
          <w:rFonts w:ascii="Palatino Linotype" w:eastAsia="Palatino Linotype" w:hAnsi="Palatino Linotype" w:cs="Palatino Linotype"/>
          <w:sz w:val="22"/>
          <w:szCs w:val="22"/>
        </w:rPr>
      </w:pPr>
    </w:p>
    <w:p w14:paraId="4D92DAF8" w14:textId="77777777" w:rsidR="00430E41" w:rsidRPr="00920D84" w:rsidRDefault="00430E41" w:rsidP="00430E41">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Robustece lo anterior el criterio orientador 04/21 emitido por el Instituto Nacional de Transparencia, Acceso a la Información y Protección de Datos Personales, INAI, el cual refiere:</w:t>
      </w:r>
    </w:p>
    <w:p w14:paraId="15E72D8B" w14:textId="77777777" w:rsidR="00430E41" w:rsidRPr="00920D84" w:rsidRDefault="00430E41" w:rsidP="00430E41">
      <w:pPr>
        <w:spacing w:line="360" w:lineRule="auto"/>
        <w:jc w:val="both"/>
        <w:rPr>
          <w:rFonts w:ascii="Palatino Linotype" w:eastAsia="Palatino Linotype" w:hAnsi="Palatino Linotype" w:cs="Palatino Linotype"/>
          <w:sz w:val="22"/>
          <w:szCs w:val="22"/>
        </w:rPr>
      </w:pPr>
    </w:p>
    <w:p w14:paraId="60CAF1FB" w14:textId="77777777" w:rsidR="00430E41" w:rsidRPr="00920D84" w:rsidRDefault="00430E41" w:rsidP="00430E41">
      <w:pPr>
        <w:spacing w:line="276" w:lineRule="auto"/>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lastRenderedPageBreak/>
        <w:t xml:space="preserve">“Registro Federal de Contribuyentes (RFC) de personas físicas proveedoras o contratistas. </w:t>
      </w:r>
      <w:r w:rsidRPr="00920D84">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920D84">
        <w:rPr>
          <w:rFonts w:ascii="Palatino Linotype" w:eastAsia="Palatino Linotype" w:hAnsi="Palatino Linotype" w:cs="Palatino Linotype"/>
          <w:i/>
          <w:sz w:val="22"/>
          <w:szCs w:val="22"/>
        </w:rPr>
        <w:t>ya que</w:t>
      </w:r>
      <w:proofErr w:type="gramEnd"/>
      <w:r w:rsidRPr="00920D84">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64B204C5" w14:textId="77777777" w:rsidR="00430E41" w:rsidRPr="00920D84" w:rsidRDefault="00430E41" w:rsidP="00430E41">
      <w:pPr>
        <w:spacing w:line="360" w:lineRule="auto"/>
        <w:ind w:left="851" w:right="902"/>
        <w:jc w:val="both"/>
        <w:rPr>
          <w:rFonts w:ascii="Palatino Linotype" w:eastAsia="Palatino Linotype" w:hAnsi="Palatino Linotype" w:cs="Palatino Linotype"/>
          <w:i/>
          <w:sz w:val="22"/>
          <w:szCs w:val="22"/>
        </w:rPr>
      </w:pPr>
    </w:p>
    <w:p w14:paraId="1C6DEA90" w14:textId="3CD54606" w:rsidR="00430E41" w:rsidRPr="00920D84" w:rsidRDefault="00430E41" w:rsidP="00430E41">
      <w:pPr>
        <w:spacing w:line="360" w:lineRule="auto"/>
        <w:ind w:right="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De esta manera el Registro Federal de Contribuyentes de la moral que donó los servicios no es susceptible de clasificarse como información confidencial.</w:t>
      </w:r>
    </w:p>
    <w:p w14:paraId="47C27363" w14:textId="61830ADC" w:rsidR="00001C24" w:rsidRPr="00920D84" w:rsidRDefault="00001C24" w:rsidP="006A37FC">
      <w:pPr>
        <w:spacing w:line="360" w:lineRule="auto"/>
        <w:jc w:val="both"/>
        <w:rPr>
          <w:rFonts w:ascii="Palatino Linotype" w:eastAsia="Palatino Linotype" w:hAnsi="Palatino Linotype" w:cs="Palatino Linotype"/>
          <w:sz w:val="22"/>
          <w:szCs w:val="22"/>
        </w:rPr>
      </w:pPr>
    </w:p>
    <w:p w14:paraId="26D8D010" w14:textId="3BCF1B2B" w:rsidR="00173EBF" w:rsidRPr="00920D84" w:rsidRDefault="00430E41" w:rsidP="006A37FC">
      <w:pPr>
        <w:spacing w:line="360" w:lineRule="auto"/>
        <w:jc w:val="both"/>
        <w:rPr>
          <w:rFonts w:ascii="Palatino Linotype" w:eastAsia="Palatino Linotype" w:hAnsi="Palatino Linotype" w:cs="Palatino Linotype"/>
          <w:sz w:val="22"/>
          <w:szCs w:val="22"/>
        </w:rPr>
      </w:pPr>
      <w:proofErr w:type="gramStart"/>
      <w:r w:rsidRPr="00920D84">
        <w:rPr>
          <w:rFonts w:ascii="Palatino Linotype" w:eastAsia="Palatino Linotype" w:hAnsi="Palatino Linotype" w:cs="Palatino Linotype"/>
          <w:sz w:val="22"/>
          <w:szCs w:val="22"/>
        </w:rPr>
        <w:t>Finalmente</w:t>
      </w:r>
      <w:proofErr w:type="gramEnd"/>
      <w:r w:rsidRPr="00920D84">
        <w:rPr>
          <w:rFonts w:ascii="Palatino Linotype" w:eastAsia="Palatino Linotype" w:hAnsi="Palatino Linotype" w:cs="Palatino Linotype"/>
          <w:sz w:val="22"/>
          <w:szCs w:val="22"/>
        </w:rPr>
        <w:t xml:space="preserve"> por cuanto hace a la </w:t>
      </w:r>
      <w:r w:rsidRPr="00920D84">
        <w:rPr>
          <w:rFonts w:ascii="Palatino Linotype" w:eastAsia="Palatino Linotype" w:hAnsi="Palatino Linotype" w:cs="Palatino Linotype"/>
          <w:b/>
          <w:sz w:val="22"/>
          <w:szCs w:val="22"/>
          <w:u w:val="single"/>
        </w:rPr>
        <w:t>firma autógrafa</w:t>
      </w:r>
      <w:r w:rsidRPr="00920D84">
        <w:rPr>
          <w:rFonts w:ascii="Palatino Linotype" w:eastAsia="Palatino Linotype" w:hAnsi="Palatino Linotype" w:cs="Palatino Linotype"/>
          <w:sz w:val="22"/>
          <w:szCs w:val="22"/>
        </w:rPr>
        <w:t>, que esté relacionada con el representante legal de la persona moral con la que se celebró el contrato de donación, se advierte que dicho dato corre la misma suerte, en virtud de que a través de ella manifiesta la voluntad de su representada de celebrar el instrumento jurídico y por tanto el interés público prevalece por encima de la protección a dicho dato, ya que contribuyen a la transparencia y rendición de cuentas.</w:t>
      </w:r>
    </w:p>
    <w:p w14:paraId="66B2B6D9" w14:textId="77777777" w:rsidR="00173EBF" w:rsidRPr="00920D84" w:rsidRDefault="00173EBF" w:rsidP="006A37FC">
      <w:pPr>
        <w:spacing w:line="360" w:lineRule="auto"/>
        <w:jc w:val="both"/>
        <w:rPr>
          <w:rFonts w:ascii="Palatino Linotype" w:eastAsia="Palatino Linotype" w:hAnsi="Palatino Linotype" w:cs="Palatino Linotype"/>
          <w:sz w:val="22"/>
          <w:szCs w:val="22"/>
        </w:rPr>
      </w:pPr>
    </w:p>
    <w:p w14:paraId="4A54EC0A" w14:textId="00B65F4B" w:rsidR="00430E41" w:rsidRPr="00920D84" w:rsidRDefault="00430E41" w:rsidP="00430E41">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Asimismo, por cuanto hace a la firma de servidores públicos, vinculada al ejercicio de la función pública como lo es la contratación de servicios es información de naturaleza pública, pues documenta y rinde cuentas sobre el debido ejercicio de sus atribuciones, lo cual acontece en el presente caso.</w:t>
      </w:r>
    </w:p>
    <w:p w14:paraId="36F007E9" w14:textId="77777777" w:rsidR="00430E41" w:rsidRPr="00920D84" w:rsidRDefault="00430E41" w:rsidP="00430E41">
      <w:pPr>
        <w:spacing w:line="360" w:lineRule="auto"/>
        <w:jc w:val="both"/>
        <w:rPr>
          <w:rFonts w:ascii="Palatino Linotype" w:eastAsia="Palatino Linotype" w:hAnsi="Palatino Linotype" w:cs="Palatino Linotype"/>
          <w:sz w:val="22"/>
          <w:szCs w:val="22"/>
        </w:rPr>
      </w:pPr>
    </w:p>
    <w:p w14:paraId="316C4C0A" w14:textId="77777777" w:rsidR="00430E41" w:rsidRPr="00920D84" w:rsidRDefault="00430E41" w:rsidP="00430E41">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La publicidad de dicho dato, se robustece con el criterio 02/19, emitido por el Instituto Nacional de Transparencia, Acceso a la Información y Protección de Datos Personales, que establece lo siguiente:</w:t>
      </w:r>
    </w:p>
    <w:p w14:paraId="22ADDFAB" w14:textId="77777777" w:rsidR="00430E41" w:rsidRPr="00920D84" w:rsidRDefault="00430E41" w:rsidP="00430E41">
      <w:pPr>
        <w:spacing w:before="120" w:after="120"/>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“Firma y rúbrica de servidores públicos.</w:t>
      </w:r>
      <w:r w:rsidRPr="00920D84">
        <w:rPr>
          <w:rFonts w:ascii="Palatino Linotype" w:eastAsia="Palatino Linotype" w:hAnsi="Palatino Linotype" w:cs="Palatino Linotype"/>
          <w:i/>
          <w:sz w:val="22"/>
          <w:szCs w:val="22"/>
        </w:rPr>
        <w:t xml:space="preserve"> Si bien la firma y la rúbrica son datos personales confidenciales, cuando un servidor público emite un acto como </w:t>
      </w:r>
      <w:r w:rsidRPr="00920D84">
        <w:rPr>
          <w:rFonts w:ascii="Palatino Linotype" w:eastAsia="Palatino Linotype" w:hAnsi="Palatino Linotype" w:cs="Palatino Linotype"/>
          <w:i/>
          <w:sz w:val="22"/>
          <w:szCs w:val="22"/>
        </w:rPr>
        <w:lastRenderedPageBreak/>
        <w:t>autoridad, en ejercicio de las funciones que tiene conferidas, la firma o rúbrica mediante la cual se valida dicho acto es pública.”</w:t>
      </w:r>
    </w:p>
    <w:p w14:paraId="13520230" w14:textId="1BB6AE99" w:rsidR="00430E41" w:rsidRPr="00920D84" w:rsidRDefault="00430E41" w:rsidP="006A37FC">
      <w:pPr>
        <w:spacing w:line="360" w:lineRule="auto"/>
        <w:jc w:val="both"/>
        <w:rPr>
          <w:rFonts w:ascii="Palatino Linotype" w:eastAsia="Palatino Linotype" w:hAnsi="Palatino Linotype" w:cs="Palatino Linotype"/>
          <w:sz w:val="22"/>
          <w:szCs w:val="22"/>
        </w:rPr>
      </w:pPr>
    </w:p>
    <w:p w14:paraId="67BA73E0" w14:textId="458FCF33" w:rsidR="00173EBF" w:rsidRPr="00920D84" w:rsidRDefault="00430E4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Acotado lo anterior, el único dato respecto del cual procedía la clasificación como información confidencial en el contrato de donación indicado es la clave de elector del representante legal de la moral donante de los servicios; por lo que, si bien la versión pública remitida en informe justificado fue realizada de manera correcta, el Acta del Comité de Transparencia que pretende sustentar la misma, no cumplió con las formalidades por lo antes mencionado.</w:t>
      </w:r>
    </w:p>
    <w:p w14:paraId="6D2E7D4D" w14:textId="77777777" w:rsidR="00430E41" w:rsidRPr="00920D84" w:rsidRDefault="00430E41" w:rsidP="006A37FC">
      <w:pPr>
        <w:spacing w:line="360" w:lineRule="auto"/>
        <w:jc w:val="both"/>
        <w:rPr>
          <w:rFonts w:ascii="Palatino Linotype" w:eastAsia="Palatino Linotype" w:hAnsi="Palatino Linotype" w:cs="Palatino Linotype"/>
          <w:sz w:val="22"/>
          <w:szCs w:val="22"/>
        </w:rPr>
      </w:pPr>
    </w:p>
    <w:p w14:paraId="2B89E072" w14:textId="19319593" w:rsidR="00430E41" w:rsidRPr="00920D84" w:rsidRDefault="00430E4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lo que, en cumplimiento a la </w:t>
      </w:r>
      <w:r w:rsidR="00992B6E" w:rsidRPr="00920D84">
        <w:rPr>
          <w:rFonts w:ascii="Palatino Linotype" w:eastAsia="Palatino Linotype" w:hAnsi="Palatino Linotype" w:cs="Palatino Linotype"/>
          <w:sz w:val="22"/>
          <w:szCs w:val="22"/>
        </w:rPr>
        <w:t xml:space="preserve">presente resolución, el </w:t>
      </w:r>
      <w:r w:rsidR="00992B6E" w:rsidRPr="00920D84">
        <w:rPr>
          <w:rFonts w:ascii="Palatino Linotype" w:eastAsia="Palatino Linotype" w:hAnsi="Palatino Linotype" w:cs="Palatino Linotype"/>
          <w:b/>
          <w:sz w:val="22"/>
          <w:szCs w:val="22"/>
        </w:rPr>
        <w:t xml:space="preserve">Sujeto Obligado </w:t>
      </w:r>
      <w:r w:rsidR="00992B6E" w:rsidRPr="00920D84">
        <w:rPr>
          <w:rFonts w:ascii="Palatino Linotype" w:eastAsia="Palatino Linotype" w:hAnsi="Palatino Linotype" w:cs="Palatino Linotype"/>
          <w:sz w:val="22"/>
          <w:szCs w:val="22"/>
        </w:rPr>
        <w:t>deberá hacer entrega del Acuerdo del Comité de Transparencia que sustenta la versión pública del contrato de donación remitido en informe justificado.</w:t>
      </w:r>
    </w:p>
    <w:p w14:paraId="76FC4B16" w14:textId="77777777" w:rsidR="00173EBF" w:rsidRPr="00920D84" w:rsidRDefault="00173EBF" w:rsidP="006A37FC">
      <w:pPr>
        <w:spacing w:line="360" w:lineRule="auto"/>
        <w:jc w:val="both"/>
        <w:rPr>
          <w:rFonts w:ascii="Palatino Linotype" w:eastAsia="Palatino Linotype" w:hAnsi="Palatino Linotype" w:cs="Palatino Linotype"/>
          <w:sz w:val="22"/>
          <w:szCs w:val="22"/>
        </w:rPr>
      </w:pPr>
    </w:p>
    <w:p w14:paraId="741363BC" w14:textId="7177D652" w:rsidR="00416682" w:rsidRPr="00920D84" w:rsidRDefault="00992B6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Además, sea este el medio para </w:t>
      </w:r>
      <w:r w:rsidR="00416682" w:rsidRPr="00920D84">
        <w:rPr>
          <w:rFonts w:ascii="Palatino Linotype" w:eastAsia="Palatino Linotype" w:hAnsi="Palatino Linotype" w:cs="Palatino Linotype"/>
          <w:sz w:val="22"/>
          <w:szCs w:val="22"/>
        </w:rPr>
        <w:t>exhorta</w:t>
      </w:r>
      <w:r w:rsidRPr="00920D84">
        <w:rPr>
          <w:rFonts w:ascii="Palatino Linotype" w:eastAsia="Palatino Linotype" w:hAnsi="Palatino Linotype" w:cs="Palatino Linotype"/>
          <w:sz w:val="22"/>
          <w:szCs w:val="22"/>
        </w:rPr>
        <w:t>r</w:t>
      </w:r>
      <w:r w:rsidR="00416682" w:rsidRPr="00920D84">
        <w:rPr>
          <w:rFonts w:ascii="Palatino Linotype" w:eastAsia="Palatino Linotype" w:hAnsi="Palatino Linotype" w:cs="Palatino Linotype"/>
          <w:sz w:val="22"/>
          <w:szCs w:val="22"/>
        </w:rPr>
        <w:t xml:space="preserve"> al </w:t>
      </w:r>
      <w:r w:rsidR="00416682" w:rsidRPr="00920D84">
        <w:rPr>
          <w:rFonts w:ascii="Palatino Linotype" w:eastAsia="Palatino Linotype" w:hAnsi="Palatino Linotype" w:cs="Palatino Linotype"/>
          <w:b/>
          <w:sz w:val="22"/>
          <w:szCs w:val="22"/>
        </w:rPr>
        <w:t xml:space="preserve">Sujeto Obligado </w:t>
      </w:r>
      <w:r w:rsidR="00416682" w:rsidRPr="00920D84">
        <w:rPr>
          <w:rFonts w:ascii="Palatino Linotype" w:eastAsia="Palatino Linotype" w:hAnsi="Palatino Linotype" w:cs="Palatino Linotype"/>
          <w:sz w:val="22"/>
          <w:szCs w:val="22"/>
        </w:rPr>
        <w:t xml:space="preserve">a </w:t>
      </w:r>
      <w:proofErr w:type="gramStart"/>
      <w:r w:rsidR="00416682" w:rsidRPr="00920D84">
        <w:rPr>
          <w:rFonts w:ascii="Palatino Linotype" w:eastAsia="Palatino Linotype" w:hAnsi="Palatino Linotype" w:cs="Palatino Linotype"/>
          <w:sz w:val="22"/>
          <w:szCs w:val="22"/>
        </w:rPr>
        <w:t>que</w:t>
      </w:r>
      <w:proofErr w:type="gramEnd"/>
      <w:r w:rsidR="00416682" w:rsidRPr="00920D84">
        <w:rPr>
          <w:rFonts w:ascii="Palatino Linotype" w:eastAsia="Palatino Linotype" w:hAnsi="Palatino Linotype" w:cs="Palatino Linotype"/>
          <w:sz w:val="22"/>
          <w:szCs w:val="22"/>
        </w:rPr>
        <w:t xml:space="preserve"> en próximas solicitudes de acceso a la información, en las que identifique que las documentales que dan atención a las mismas obran datos susceptibles de clasificarse, proceda a su protección mediante la elaboración de la versión pública co</w:t>
      </w:r>
      <w:r w:rsidRPr="00920D84">
        <w:rPr>
          <w:rFonts w:ascii="Palatino Linotype" w:eastAsia="Palatino Linotype" w:hAnsi="Palatino Linotype" w:cs="Palatino Linotype"/>
          <w:sz w:val="22"/>
          <w:szCs w:val="22"/>
        </w:rPr>
        <w:t>rrespondiente y la emisión del A</w:t>
      </w:r>
      <w:r w:rsidR="00416682" w:rsidRPr="00920D84">
        <w:rPr>
          <w:rFonts w:ascii="Palatino Linotype" w:eastAsia="Palatino Linotype" w:hAnsi="Palatino Linotype" w:cs="Palatino Linotype"/>
          <w:sz w:val="22"/>
          <w:szCs w:val="22"/>
        </w:rPr>
        <w:t>cuerdo del Comité de Transparencia que sustente la misma, y haga la debida entrega en la respuesta.</w:t>
      </w:r>
    </w:p>
    <w:p w14:paraId="26E61A96" w14:textId="77777777" w:rsidR="00416682" w:rsidRPr="00920D84" w:rsidRDefault="00416682" w:rsidP="006A37FC">
      <w:pPr>
        <w:spacing w:line="360" w:lineRule="auto"/>
        <w:jc w:val="both"/>
        <w:rPr>
          <w:rFonts w:ascii="Palatino Linotype" w:eastAsia="Palatino Linotype" w:hAnsi="Palatino Linotype" w:cs="Palatino Linotype"/>
          <w:sz w:val="22"/>
          <w:szCs w:val="22"/>
        </w:rPr>
      </w:pPr>
    </w:p>
    <w:p w14:paraId="76979B9A" w14:textId="7EBCC8B7" w:rsidR="00274910" w:rsidRPr="00920D84" w:rsidRDefault="00274910"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otro lado, no pasa por desapercibido que el </w:t>
      </w:r>
      <w:proofErr w:type="gramStart"/>
      <w:r w:rsidRPr="00920D84">
        <w:rPr>
          <w:rFonts w:ascii="Palatino Linotype" w:eastAsia="Palatino Linotype" w:hAnsi="Palatino Linotype" w:cs="Palatino Linotype"/>
          <w:sz w:val="22"/>
          <w:szCs w:val="22"/>
        </w:rPr>
        <w:t>Director</w:t>
      </w:r>
      <w:proofErr w:type="gramEnd"/>
      <w:r w:rsidRPr="00920D84">
        <w:rPr>
          <w:rFonts w:ascii="Palatino Linotype" w:eastAsia="Palatino Linotype" w:hAnsi="Palatino Linotype" w:cs="Palatino Linotype"/>
          <w:sz w:val="22"/>
          <w:szCs w:val="22"/>
        </w:rPr>
        <w:t xml:space="preserve"> de Servicios Jurídicos Asistenciales en respuesta señaló que todos los convenios vigentes que se tienen están publicados en la fracción XXXVIII “Convenios de coordinación, de concertación con el Sector Social o Privado” del artículo 92 de la página del IPOMEX, proporcionando el enlace: </w:t>
      </w:r>
      <w:r w:rsidRPr="00920D84">
        <w:rPr>
          <w:rFonts w:eastAsia="Palatino Linotype"/>
          <w:noProof/>
          <w:sz w:val="22"/>
          <w:szCs w:val="22"/>
        </w:rPr>
        <w:drawing>
          <wp:inline distT="0" distB="0" distL="0" distR="0" wp14:anchorId="313960FA" wp14:editId="014A1E62">
            <wp:extent cx="4572000" cy="19761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5931" cy="203832"/>
                    </a:xfrm>
                    <a:prstGeom prst="rect">
                      <a:avLst/>
                    </a:prstGeom>
                  </pic:spPr>
                </pic:pic>
              </a:graphicData>
            </a:graphic>
          </wp:inline>
        </w:drawing>
      </w:r>
      <w:r w:rsidR="00D43DC8" w:rsidRPr="00920D84">
        <w:rPr>
          <w:rFonts w:ascii="Palatino Linotype" w:eastAsia="Palatino Linotype" w:hAnsi="Palatino Linotype" w:cs="Palatino Linotype"/>
          <w:sz w:val="22"/>
          <w:szCs w:val="22"/>
        </w:rPr>
        <w:t>.</w:t>
      </w:r>
    </w:p>
    <w:p w14:paraId="2AAEFA99" w14:textId="3B3E2325" w:rsidR="00274910" w:rsidRPr="00920D84" w:rsidRDefault="00274910" w:rsidP="006A37FC">
      <w:pPr>
        <w:spacing w:line="360" w:lineRule="auto"/>
        <w:jc w:val="both"/>
        <w:rPr>
          <w:rFonts w:ascii="Palatino Linotype" w:eastAsia="Palatino Linotype" w:hAnsi="Palatino Linotype" w:cs="Palatino Linotype"/>
          <w:sz w:val="22"/>
          <w:szCs w:val="22"/>
        </w:rPr>
      </w:pPr>
    </w:p>
    <w:p w14:paraId="13DBE298" w14:textId="08DD7402" w:rsidR="00D43DC8" w:rsidRPr="00920D84" w:rsidRDefault="00D43DC8"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Sin embargo, dicho pronunciamiento del </w:t>
      </w:r>
      <w:proofErr w:type="gramStart"/>
      <w:r w:rsidRPr="00920D84">
        <w:rPr>
          <w:rFonts w:ascii="Palatino Linotype" w:eastAsia="Palatino Linotype" w:hAnsi="Palatino Linotype" w:cs="Palatino Linotype"/>
          <w:sz w:val="22"/>
          <w:szCs w:val="22"/>
        </w:rPr>
        <w:t>Director</w:t>
      </w:r>
      <w:proofErr w:type="gramEnd"/>
      <w:r w:rsidRPr="00920D84">
        <w:rPr>
          <w:rFonts w:ascii="Palatino Linotype" w:eastAsia="Palatino Linotype" w:hAnsi="Palatino Linotype" w:cs="Palatino Linotype"/>
          <w:sz w:val="22"/>
          <w:szCs w:val="22"/>
        </w:rPr>
        <w:t xml:space="preserve"> de Servicios Jurídicos Asistenciales no colma lo requerido por el particular, ya que el instrumento jurídico al que pretende acceder el particular se relaciona con la prestación de servicios en materia jurídica, y el link remitido del IPOMEX corresponde a convenios de otra naturaleza, máxime que en el enlace proporcionado </w:t>
      </w:r>
      <w:r w:rsidR="00F301F1" w:rsidRPr="00920D84">
        <w:rPr>
          <w:rFonts w:ascii="Palatino Linotype" w:eastAsia="Palatino Linotype" w:hAnsi="Palatino Linotype" w:cs="Palatino Linotype"/>
          <w:sz w:val="22"/>
          <w:szCs w:val="22"/>
        </w:rPr>
        <w:t>del único resultado que arroja que corresponde al segundo trimestre del 2024, no se advierten convenios celebrados:</w:t>
      </w:r>
    </w:p>
    <w:p w14:paraId="5D0CAFB4" w14:textId="0754C74D" w:rsidR="00F301F1" w:rsidRPr="00920D84" w:rsidRDefault="00F301F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rPr>
        <w:drawing>
          <wp:inline distT="0" distB="0" distL="0" distR="0" wp14:anchorId="5A6E7C9C" wp14:editId="0A185D8D">
            <wp:extent cx="5612130" cy="24288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428875"/>
                    </a:xfrm>
                    <a:prstGeom prst="rect">
                      <a:avLst/>
                    </a:prstGeom>
                  </pic:spPr>
                </pic:pic>
              </a:graphicData>
            </a:graphic>
          </wp:inline>
        </w:drawing>
      </w:r>
    </w:p>
    <w:p w14:paraId="63C99501" w14:textId="77DD19A5" w:rsidR="00F301F1" w:rsidRPr="00920D84" w:rsidRDefault="00F301F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Máxime que se insiste dicho link corresponde a información diferente a la requerida.</w:t>
      </w:r>
    </w:p>
    <w:p w14:paraId="2B6D1C1A" w14:textId="77777777" w:rsidR="00D43DC8" w:rsidRPr="00920D84" w:rsidRDefault="00D43DC8" w:rsidP="006A37FC">
      <w:pPr>
        <w:spacing w:line="360" w:lineRule="auto"/>
        <w:jc w:val="both"/>
        <w:rPr>
          <w:rFonts w:ascii="Palatino Linotype" w:eastAsia="Palatino Linotype" w:hAnsi="Palatino Linotype" w:cs="Palatino Linotype"/>
          <w:sz w:val="22"/>
          <w:szCs w:val="22"/>
        </w:rPr>
      </w:pPr>
    </w:p>
    <w:p w14:paraId="31BB9AB2" w14:textId="057DF0FF" w:rsidR="00371428" w:rsidRPr="00920D84" w:rsidRDefault="00D43DC8" w:rsidP="006A37FC">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De esta manera</w:t>
      </w:r>
      <w:r w:rsidR="00371428" w:rsidRPr="00920D84">
        <w:rPr>
          <w:rFonts w:ascii="Palatino Linotype" w:eastAsia="Palatino Linotype" w:hAnsi="Palatino Linotype" w:cs="Palatino Linotype"/>
          <w:sz w:val="22"/>
          <w:szCs w:val="22"/>
        </w:rPr>
        <w:t xml:space="preserve">, atendiendo a que hubo pronunciamiento del </w:t>
      </w:r>
      <w:r w:rsidR="00371428" w:rsidRPr="00920D84">
        <w:rPr>
          <w:rFonts w:ascii="Palatino Linotype" w:eastAsia="Palatino Linotype" w:hAnsi="Palatino Linotype" w:cs="Palatino Linotype"/>
          <w:b/>
          <w:sz w:val="22"/>
          <w:szCs w:val="22"/>
        </w:rPr>
        <w:t xml:space="preserve">Sujeto Obligado </w:t>
      </w:r>
      <w:r w:rsidR="00371428" w:rsidRPr="00920D84">
        <w:rPr>
          <w:rFonts w:ascii="Palatino Linotype" w:eastAsia="Palatino Linotype" w:hAnsi="Palatino Linotype" w:cs="Palatino Linotype"/>
          <w:sz w:val="22"/>
          <w:szCs w:val="22"/>
        </w:rPr>
        <w:t>por conducto del servido</w:t>
      </w:r>
      <w:r w:rsidR="00F301F1" w:rsidRPr="00920D84">
        <w:rPr>
          <w:rFonts w:ascii="Palatino Linotype" w:eastAsia="Palatino Linotype" w:hAnsi="Palatino Linotype" w:cs="Palatino Linotype"/>
          <w:sz w:val="22"/>
          <w:szCs w:val="22"/>
        </w:rPr>
        <w:t xml:space="preserve">r público habilitado competente, esto es la Dirección de Administración y Tesorería, </w:t>
      </w:r>
      <w:r w:rsidR="00371428" w:rsidRPr="00920D84">
        <w:rPr>
          <w:rFonts w:ascii="Palatino Linotype" w:eastAsia="Palatino Linotype" w:hAnsi="Palatino Linotype" w:cs="Palatino Linotype"/>
          <w:sz w:val="22"/>
          <w:szCs w:val="22"/>
        </w:rPr>
        <w:t>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052A7B6E" w14:textId="77777777" w:rsidR="00371428" w:rsidRPr="00920D84" w:rsidRDefault="00371428" w:rsidP="006A37FC">
      <w:pPr>
        <w:pBdr>
          <w:top w:val="nil"/>
          <w:left w:val="nil"/>
          <w:bottom w:val="nil"/>
          <w:right w:val="nil"/>
          <w:between w:val="nil"/>
        </w:pBdr>
        <w:spacing w:line="360" w:lineRule="auto"/>
        <w:jc w:val="both"/>
        <w:rPr>
          <w:sz w:val="22"/>
          <w:szCs w:val="22"/>
        </w:rPr>
      </w:pPr>
    </w:p>
    <w:p w14:paraId="49CDD97E" w14:textId="77777777" w:rsidR="00371428" w:rsidRPr="00920D84" w:rsidRDefault="00371428" w:rsidP="006A37FC">
      <w:pPr>
        <w:pBdr>
          <w:top w:val="nil"/>
          <w:left w:val="nil"/>
          <w:bottom w:val="nil"/>
          <w:right w:val="nil"/>
          <w:between w:val="nil"/>
        </w:pBdr>
        <w:spacing w:line="276" w:lineRule="auto"/>
        <w:ind w:left="860" w:right="560"/>
        <w:jc w:val="both"/>
        <w:rPr>
          <w:sz w:val="22"/>
          <w:szCs w:val="22"/>
        </w:rPr>
      </w:pPr>
      <w:r w:rsidRPr="00920D84">
        <w:rPr>
          <w:rFonts w:ascii="Palatino Linotype" w:eastAsia="Palatino Linotype" w:hAnsi="Palatino Linotype" w:cs="Palatino Linotype"/>
          <w:i/>
          <w:sz w:val="22"/>
          <w:szCs w:val="22"/>
        </w:rPr>
        <w:lastRenderedPageBreak/>
        <w:t>“</w:t>
      </w:r>
      <w:r w:rsidRPr="00920D84">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920D84">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DE0D2E4" w14:textId="776367C1" w:rsidR="00371428" w:rsidRPr="00920D84" w:rsidRDefault="00371428" w:rsidP="006A37FC">
      <w:pPr>
        <w:spacing w:line="360" w:lineRule="auto"/>
        <w:jc w:val="both"/>
        <w:rPr>
          <w:rFonts w:ascii="Palatino Linotype" w:eastAsia="Palatino Linotype" w:hAnsi="Palatino Linotype" w:cs="Palatino Linotype"/>
          <w:sz w:val="22"/>
          <w:szCs w:val="22"/>
        </w:rPr>
      </w:pPr>
    </w:p>
    <w:p w14:paraId="1C37F27A" w14:textId="345BF58D" w:rsidR="00F301F1" w:rsidRPr="00920D84" w:rsidRDefault="00F301F1"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Ahora, por cuanto hace a</w:t>
      </w:r>
      <w:r w:rsidR="009C175B" w:rsidRPr="00920D84">
        <w:rPr>
          <w:rFonts w:ascii="Palatino Linotype" w:eastAsia="Palatino Linotype" w:hAnsi="Palatino Linotype" w:cs="Palatino Linotype"/>
          <w:sz w:val="22"/>
          <w:szCs w:val="22"/>
        </w:rPr>
        <w:t>l requerimiento relativo a “</w:t>
      </w:r>
      <w:r w:rsidR="009C175B" w:rsidRPr="00920D84">
        <w:rPr>
          <w:rFonts w:ascii="Palatino Linotype" w:eastAsia="Palatino Linotype" w:hAnsi="Palatino Linotype" w:cs="Palatino Linotype"/>
          <w:b/>
          <w:i/>
          <w:sz w:val="22"/>
          <w:szCs w:val="22"/>
        </w:rPr>
        <w:t xml:space="preserve">Documento oficial que autoriza o que contiene la firma para otorgar autorización o equivalente para la prestación de </w:t>
      </w:r>
      <w:r w:rsidR="00DA559C" w:rsidRPr="00920D84">
        <w:rPr>
          <w:rFonts w:ascii="Palatino Linotype" w:eastAsia="Palatino Linotype" w:hAnsi="Palatino Linotype" w:cs="Palatino Linotype"/>
          <w:b/>
          <w:i/>
          <w:sz w:val="22"/>
          <w:szCs w:val="22"/>
        </w:rPr>
        <w:t>l</w:t>
      </w:r>
      <w:r w:rsidR="009C175B" w:rsidRPr="00920D84">
        <w:rPr>
          <w:rFonts w:ascii="Palatino Linotype" w:eastAsia="Palatino Linotype" w:hAnsi="Palatino Linotype" w:cs="Palatino Linotype"/>
          <w:b/>
          <w:i/>
          <w:sz w:val="22"/>
          <w:szCs w:val="22"/>
        </w:rPr>
        <w:t>os servicios</w:t>
      </w:r>
      <w:r w:rsidR="00DA559C" w:rsidRPr="00920D84">
        <w:rPr>
          <w:rFonts w:ascii="Palatino Linotype" w:eastAsia="Palatino Linotype" w:hAnsi="Palatino Linotype" w:cs="Palatino Linotype"/>
          <w:b/>
          <w:i/>
          <w:sz w:val="22"/>
          <w:szCs w:val="22"/>
        </w:rPr>
        <w:t xml:space="preserve"> de</w:t>
      </w:r>
      <w:r w:rsidR="00DA559C" w:rsidRPr="00920D84">
        <w:rPr>
          <w:sz w:val="22"/>
          <w:szCs w:val="22"/>
        </w:rPr>
        <w:t xml:space="preserve"> </w:t>
      </w:r>
      <w:r w:rsidR="00DA559C" w:rsidRPr="00920D84">
        <w:rPr>
          <w:rFonts w:ascii="Palatino Linotype" w:eastAsia="Palatino Linotype" w:hAnsi="Palatino Linotype" w:cs="Palatino Linotype"/>
          <w:b/>
          <w:i/>
          <w:sz w:val="22"/>
          <w:szCs w:val="22"/>
        </w:rPr>
        <w:t>asesoría legal, representación legal o cualquier tipo de servicio en materia jurídica</w:t>
      </w:r>
      <w:r w:rsidR="009C175B" w:rsidRPr="00920D84">
        <w:rPr>
          <w:rFonts w:ascii="Palatino Linotype" w:eastAsia="Palatino Linotype" w:hAnsi="Palatino Linotype" w:cs="Palatino Linotype"/>
          <w:b/>
          <w:i/>
          <w:sz w:val="22"/>
          <w:szCs w:val="22"/>
        </w:rPr>
        <w:t>, y donde se visualice el acuerdo de ambas partes, facultades y el nombre de quien</w:t>
      </w:r>
      <w:r w:rsidR="00992B6E" w:rsidRPr="00920D84">
        <w:rPr>
          <w:rFonts w:ascii="Palatino Linotype" w:eastAsia="Palatino Linotype" w:hAnsi="Palatino Linotype" w:cs="Palatino Linotype"/>
          <w:b/>
          <w:i/>
          <w:sz w:val="22"/>
          <w:szCs w:val="22"/>
        </w:rPr>
        <w:t xml:space="preserve"> o quienes son los involucrados</w:t>
      </w:r>
      <w:r w:rsidR="009C175B" w:rsidRPr="00920D84">
        <w:rPr>
          <w:rFonts w:ascii="Palatino Linotype" w:eastAsia="Palatino Linotype" w:hAnsi="Palatino Linotype" w:cs="Palatino Linotype"/>
          <w:sz w:val="22"/>
          <w:szCs w:val="22"/>
        </w:rPr>
        <w:t>; ello, con relación a servicios de asesoría o representación legal o cualquier otro en materia jurídica.</w:t>
      </w:r>
    </w:p>
    <w:p w14:paraId="0177F7EF" w14:textId="77777777" w:rsidR="00992B6E" w:rsidRPr="00920D84" w:rsidRDefault="00992B6E" w:rsidP="006A37FC">
      <w:pPr>
        <w:spacing w:line="360" w:lineRule="auto"/>
        <w:jc w:val="both"/>
        <w:rPr>
          <w:rFonts w:ascii="Palatino Linotype" w:eastAsia="Palatino Linotype" w:hAnsi="Palatino Linotype" w:cs="Palatino Linotype"/>
          <w:sz w:val="22"/>
          <w:szCs w:val="22"/>
        </w:rPr>
      </w:pPr>
    </w:p>
    <w:p w14:paraId="726F32DC" w14:textId="670125C2" w:rsidR="00992B6E" w:rsidRPr="00920D84" w:rsidRDefault="00992B6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Al respecto, es de indicar que </w:t>
      </w:r>
      <w:r w:rsidR="009B4C82" w:rsidRPr="00920D84">
        <w:rPr>
          <w:rFonts w:ascii="Palatino Linotype" w:eastAsia="Palatino Linotype" w:hAnsi="Palatino Linotype" w:cs="Palatino Linotype"/>
          <w:sz w:val="22"/>
          <w:szCs w:val="22"/>
        </w:rPr>
        <w:t xml:space="preserve">el Contrato de Donación de Servicios Profesionales en Materia Laboral, celebrado con la moral </w:t>
      </w:r>
      <w:proofErr w:type="spellStart"/>
      <w:r w:rsidR="009B4C82" w:rsidRPr="00920D84">
        <w:rPr>
          <w:rFonts w:ascii="Palatino Linotype" w:eastAsia="Palatino Linotype" w:hAnsi="Palatino Linotype" w:cs="Palatino Linotype"/>
          <w:sz w:val="22"/>
          <w:szCs w:val="22"/>
        </w:rPr>
        <w:t>Mfontova</w:t>
      </w:r>
      <w:proofErr w:type="spellEnd"/>
      <w:r w:rsidR="009B4C82" w:rsidRPr="00920D84">
        <w:rPr>
          <w:rFonts w:ascii="Palatino Linotype" w:eastAsia="Palatino Linotype" w:hAnsi="Palatino Linotype" w:cs="Palatino Linotype"/>
          <w:sz w:val="22"/>
          <w:szCs w:val="22"/>
        </w:rPr>
        <w:t xml:space="preserve"> </w:t>
      </w:r>
      <w:proofErr w:type="spellStart"/>
      <w:r w:rsidR="009B4C82" w:rsidRPr="00920D84">
        <w:rPr>
          <w:rFonts w:ascii="Palatino Linotype" w:eastAsia="Palatino Linotype" w:hAnsi="Palatino Linotype" w:cs="Palatino Linotype"/>
          <w:sz w:val="22"/>
          <w:szCs w:val="22"/>
        </w:rPr>
        <w:t>Asoc</w:t>
      </w:r>
      <w:proofErr w:type="spellEnd"/>
      <w:r w:rsidR="009B4C82" w:rsidRPr="00920D84">
        <w:rPr>
          <w:rFonts w:ascii="Palatino Linotype" w:eastAsia="Palatino Linotype" w:hAnsi="Palatino Linotype" w:cs="Palatino Linotype"/>
          <w:sz w:val="22"/>
          <w:szCs w:val="22"/>
        </w:rPr>
        <w:t xml:space="preserve">. S.C el 24 de enero de 2024, es el documento que acredita que la moral donante </w:t>
      </w:r>
      <w:r w:rsidR="00DA559C" w:rsidRPr="00920D84">
        <w:rPr>
          <w:rFonts w:ascii="Palatino Linotype" w:eastAsia="Palatino Linotype" w:hAnsi="Palatino Linotype" w:cs="Palatino Linotype"/>
          <w:sz w:val="22"/>
          <w:szCs w:val="22"/>
        </w:rPr>
        <w:t>a través de dicho instrumento convino</w:t>
      </w:r>
      <w:r w:rsidR="009B4C82" w:rsidRPr="00920D84">
        <w:rPr>
          <w:rFonts w:ascii="Palatino Linotype" w:eastAsia="Palatino Linotype" w:hAnsi="Palatino Linotype" w:cs="Palatino Linotype"/>
          <w:sz w:val="22"/>
          <w:szCs w:val="22"/>
        </w:rPr>
        <w:t xml:space="preserve"> </w:t>
      </w:r>
      <w:r w:rsidR="00DA559C" w:rsidRPr="00920D84">
        <w:rPr>
          <w:rFonts w:ascii="Palatino Linotype" w:eastAsia="Palatino Linotype" w:hAnsi="Palatino Linotype" w:cs="Palatino Linotype"/>
          <w:sz w:val="22"/>
          <w:szCs w:val="22"/>
        </w:rPr>
        <w:t>donar la prestación de los</w:t>
      </w:r>
      <w:r w:rsidR="009B4C82" w:rsidRPr="00920D84">
        <w:rPr>
          <w:rFonts w:ascii="Palatino Linotype" w:eastAsia="Palatino Linotype" w:hAnsi="Palatino Linotype" w:cs="Palatino Linotype"/>
          <w:sz w:val="22"/>
          <w:szCs w:val="22"/>
        </w:rPr>
        <w:t xml:space="preserve"> </w:t>
      </w:r>
      <w:r w:rsidR="00DA559C" w:rsidRPr="00920D84">
        <w:rPr>
          <w:rFonts w:ascii="Palatino Linotype" w:eastAsia="Palatino Linotype" w:hAnsi="Palatino Linotype" w:cs="Palatino Linotype"/>
          <w:sz w:val="22"/>
          <w:szCs w:val="22"/>
        </w:rPr>
        <w:t>servicios en materia laboral, que de manera enunciativa más no limitativa involucra asesoría legal.</w:t>
      </w:r>
    </w:p>
    <w:p w14:paraId="3BBD5562" w14:textId="77777777" w:rsidR="00DA559C" w:rsidRPr="00920D84" w:rsidRDefault="00DA559C" w:rsidP="006A37FC">
      <w:pPr>
        <w:spacing w:line="360" w:lineRule="auto"/>
        <w:jc w:val="both"/>
        <w:rPr>
          <w:rFonts w:ascii="Palatino Linotype" w:eastAsia="Palatino Linotype" w:hAnsi="Palatino Linotype" w:cs="Palatino Linotype"/>
          <w:sz w:val="22"/>
          <w:szCs w:val="22"/>
        </w:rPr>
      </w:pPr>
    </w:p>
    <w:p w14:paraId="698154DC" w14:textId="599228B3" w:rsidR="00DA559C" w:rsidRPr="00920D84" w:rsidRDefault="00DA559C"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Sin embargo, en el caso de la representación legal, se considera necesario el otorgamiento de un poder notarial especial para representar al organismo; por lo que, del análisis armónico al requerimiento de información se advierte que el particular pretende acceder al documento a través del cual el Sistema Municipal para el Desarrollo Integral de la Familia de Toluca otorgó poder </w:t>
      </w:r>
      <w:r w:rsidR="00A71C8A" w:rsidRPr="00920D84">
        <w:rPr>
          <w:rFonts w:ascii="Palatino Linotype" w:eastAsia="Palatino Linotype" w:hAnsi="Palatino Linotype" w:cs="Palatino Linotype"/>
          <w:sz w:val="22"/>
          <w:szCs w:val="22"/>
        </w:rPr>
        <w:t xml:space="preserve">a un particular (persona física o moral) </w:t>
      </w:r>
      <w:r w:rsidRPr="00920D84">
        <w:rPr>
          <w:rFonts w:ascii="Palatino Linotype" w:eastAsia="Palatino Linotype" w:hAnsi="Palatino Linotype" w:cs="Palatino Linotype"/>
          <w:sz w:val="22"/>
          <w:szCs w:val="22"/>
        </w:rPr>
        <w:t>para llevar a cabo la representación legal del organismo para velar por su</w:t>
      </w:r>
      <w:r w:rsidR="00E25330" w:rsidRPr="00920D84">
        <w:rPr>
          <w:rFonts w:ascii="Palatino Linotype" w:eastAsia="Palatino Linotype" w:hAnsi="Palatino Linotype" w:cs="Palatino Linotype"/>
          <w:sz w:val="22"/>
          <w:szCs w:val="22"/>
        </w:rPr>
        <w:t>s intereses en materia jurídica, pues el mismo contiene las características del documento al que pretende acceder.</w:t>
      </w:r>
    </w:p>
    <w:p w14:paraId="0279872C" w14:textId="77777777" w:rsidR="00A71C8A" w:rsidRPr="00920D84" w:rsidRDefault="00A71C8A" w:rsidP="006A37FC">
      <w:pPr>
        <w:spacing w:line="360" w:lineRule="auto"/>
        <w:jc w:val="both"/>
        <w:rPr>
          <w:rFonts w:ascii="Palatino Linotype" w:eastAsia="Palatino Linotype" w:hAnsi="Palatino Linotype" w:cs="Palatino Linotype"/>
          <w:sz w:val="22"/>
          <w:szCs w:val="22"/>
        </w:rPr>
      </w:pPr>
    </w:p>
    <w:p w14:paraId="3EE82446" w14:textId="42DEF956" w:rsidR="00DA559C" w:rsidRPr="00920D84" w:rsidRDefault="00DA559C"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Además de que este documento, se advierte que al ser protocolizado ante un fedatario público como lo son los Notarios, debe contar, de manera enunciativa más no limitativa</w:t>
      </w:r>
      <w:r w:rsidR="00A71C8A" w:rsidRPr="00920D84">
        <w:rPr>
          <w:rFonts w:ascii="Palatino Linotype" w:eastAsia="Palatino Linotype" w:hAnsi="Palatino Linotype" w:cs="Palatino Linotype"/>
          <w:sz w:val="22"/>
          <w:szCs w:val="22"/>
        </w:rPr>
        <w:t xml:space="preserve"> con</w:t>
      </w:r>
      <w:r w:rsidRPr="00920D84">
        <w:rPr>
          <w:rFonts w:ascii="Palatino Linotype" w:eastAsia="Palatino Linotype" w:hAnsi="Palatino Linotype" w:cs="Palatino Linotype"/>
          <w:sz w:val="22"/>
          <w:szCs w:val="22"/>
        </w:rPr>
        <w:t xml:space="preserve">; el nombre del poderdante, del apoderado, el objeto del poder, las facultades otorgadas, así como las </w:t>
      </w:r>
      <w:r w:rsidR="00A71C8A" w:rsidRPr="00920D84">
        <w:rPr>
          <w:rFonts w:ascii="Palatino Linotype" w:eastAsia="Palatino Linotype" w:hAnsi="Palatino Linotype" w:cs="Palatino Linotype"/>
          <w:sz w:val="22"/>
          <w:szCs w:val="22"/>
        </w:rPr>
        <w:t>firmas de conformidad.</w:t>
      </w:r>
    </w:p>
    <w:p w14:paraId="2E70400A" w14:textId="77777777" w:rsidR="00A71C8A" w:rsidRPr="00920D84" w:rsidRDefault="00A71C8A" w:rsidP="006A37FC">
      <w:pPr>
        <w:spacing w:line="360" w:lineRule="auto"/>
        <w:jc w:val="both"/>
        <w:rPr>
          <w:rFonts w:ascii="Palatino Linotype" w:eastAsia="Palatino Linotype" w:hAnsi="Palatino Linotype" w:cs="Palatino Linotype"/>
          <w:sz w:val="22"/>
          <w:szCs w:val="22"/>
        </w:rPr>
      </w:pPr>
    </w:p>
    <w:p w14:paraId="235582D6" w14:textId="71E7810D" w:rsidR="00A71C8A" w:rsidRPr="00920D84" w:rsidRDefault="00A71C8A"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Al respecto, conviene señalar que conforme </w:t>
      </w:r>
      <w:r w:rsidR="000D178D" w:rsidRPr="00920D84">
        <w:rPr>
          <w:rFonts w:ascii="Palatino Linotype" w:eastAsia="Palatino Linotype" w:hAnsi="Palatino Linotype" w:cs="Palatino Linotype"/>
          <w:sz w:val="22"/>
          <w:szCs w:val="22"/>
        </w:rPr>
        <w:t>los artículos 6, fracción I, 7 y 10 fracción VII d</w:t>
      </w:r>
      <w:r w:rsidRPr="00920D84">
        <w:rPr>
          <w:rFonts w:ascii="Palatino Linotype" w:eastAsia="Palatino Linotype" w:hAnsi="Palatino Linotype" w:cs="Palatino Linotype"/>
          <w:sz w:val="22"/>
          <w:szCs w:val="22"/>
        </w:rPr>
        <w:t xml:space="preserve">el Reglamento Interno del Sistema Municipal para el Desarrollo Integral de la Familia de Toluca vigente, </w:t>
      </w:r>
      <w:r w:rsidR="000D178D" w:rsidRPr="00920D84">
        <w:rPr>
          <w:rFonts w:ascii="Palatino Linotype" w:eastAsia="Palatino Linotype" w:hAnsi="Palatino Linotype" w:cs="Palatino Linotype"/>
          <w:sz w:val="22"/>
          <w:szCs w:val="22"/>
        </w:rPr>
        <w:t>dispone lo siguiente:</w:t>
      </w:r>
    </w:p>
    <w:p w14:paraId="594EC73B" w14:textId="77777777" w:rsidR="000D178D" w:rsidRPr="00920D84" w:rsidRDefault="000D178D" w:rsidP="006A37FC">
      <w:pPr>
        <w:spacing w:line="360" w:lineRule="auto"/>
        <w:jc w:val="both"/>
        <w:rPr>
          <w:rFonts w:ascii="Palatino Linotype" w:eastAsia="Palatino Linotype" w:hAnsi="Palatino Linotype" w:cs="Palatino Linotype"/>
          <w:sz w:val="22"/>
          <w:szCs w:val="22"/>
        </w:rPr>
      </w:pPr>
    </w:p>
    <w:p w14:paraId="09878B17" w14:textId="77777777" w:rsidR="000D178D" w:rsidRPr="00920D84" w:rsidRDefault="000D178D" w:rsidP="000D178D">
      <w:pPr>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“Artículo 6.- La dirección y administración del SMDIFTOL, corresponde a: </w:t>
      </w:r>
    </w:p>
    <w:p w14:paraId="6F25AB82" w14:textId="2FEFA43C" w:rsidR="000D178D" w:rsidRPr="00920D84" w:rsidRDefault="000D178D" w:rsidP="000D178D">
      <w:pPr>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I. La Junta de Gobierno;</w:t>
      </w:r>
    </w:p>
    <w:p w14:paraId="3E9A2A6B" w14:textId="4E4F6A2C" w:rsidR="000D178D" w:rsidRPr="00920D84" w:rsidRDefault="000D178D" w:rsidP="000D178D">
      <w:pPr>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3B5A1294" w14:textId="77777777" w:rsidR="000D178D" w:rsidRPr="00920D84" w:rsidRDefault="000D178D" w:rsidP="000D178D">
      <w:pPr>
        <w:ind w:left="567" w:right="616"/>
        <w:jc w:val="both"/>
        <w:rPr>
          <w:rFonts w:ascii="Palatino Linotype" w:eastAsia="Palatino Linotype" w:hAnsi="Palatino Linotype" w:cs="Palatino Linotype"/>
          <w:i/>
          <w:sz w:val="22"/>
          <w:szCs w:val="22"/>
        </w:rPr>
      </w:pPr>
    </w:p>
    <w:p w14:paraId="4739E6FB" w14:textId="30E5DA8B" w:rsidR="000D178D" w:rsidRPr="00920D84" w:rsidRDefault="000D178D" w:rsidP="000D178D">
      <w:pPr>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“Artículo 7.- </w:t>
      </w:r>
      <w:r w:rsidRPr="00920D84">
        <w:rPr>
          <w:rFonts w:ascii="Palatino Linotype" w:eastAsia="Palatino Linotype" w:hAnsi="Palatino Linotype" w:cs="Palatino Linotype"/>
          <w:b/>
          <w:i/>
          <w:sz w:val="22"/>
          <w:szCs w:val="22"/>
        </w:rPr>
        <w:t>La Junta de Gobierno es el órgano superior del SMDIF</w:t>
      </w:r>
      <w:r w:rsidRPr="00920D84">
        <w:rPr>
          <w:rFonts w:ascii="Palatino Linotype" w:eastAsia="Palatino Linotype" w:hAnsi="Palatino Linotype" w:cs="Palatino Linotype"/>
          <w:i/>
          <w:sz w:val="22"/>
          <w:szCs w:val="22"/>
        </w:rPr>
        <w:t xml:space="preserve"> y le corresponde el ejercicio de las atribuciones señaladas en la Ley, así como el cumplimiento de las obligaciones establecidas en otros ordenamientos legales aplicables.”</w:t>
      </w:r>
    </w:p>
    <w:p w14:paraId="367FF38D" w14:textId="77777777" w:rsidR="000D178D" w:rsidRPr="00920D84" w:rsidRDefault="000D178D" w:rsidP="000D178D">
      <w:pPr>
        <w:ind w:left="567" w:right="616"/>
        <w:jc w:val="both"/>
        <w:rPr>
          <w:rFonts w:ascii="Palatino Linotype" w:eastAsia="Palatino Linotype" w:hAnsi="Palatino Linotype" w:cs="Palatino Linotype"/>
          <w:i/>
          <w:sz w:val="22"/>
          <w:szCs w:val="22"/>
        </w:rPr>
      </w:pPr>
    </w:p>
    <w:p w14:paraId="54BFC635" w14:textId="3424242F" w:rsidR="00A71C8A" w:rsidRPr="00920D84" w:rsidRDefault="000D178D" w:rsidP="000D178D">
      <w:pPr>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00826BE5" w:rsidRPr="00920D84">
        <w:rPr>
          <w:rFonts w:ascii="Palatino Linotype" w:eastAsia="Palatino Linotype" w:hAnsi="Palatino Linotype" w:cs="Palatino Linotype"/>
          <w:i/>
          <w:sz w:val="22"/>
          <w:szCs w:val="22"/>
        </w:rPr>
        <w:t xml:space="preserve">Artículo 10.- </w:t>
      </w:r>
      <w:r w:rsidR="00826BE5" w:rsidRPr="00920D84">
        <w:rPr>
          <w:rFonts w:ascii="Palatino Linotype" w:eastAsia="Palatino Linotype" w:hAnsi="Palatino Linotype" w:cs="Palatino Linotype"/>
          <w:b/>
          <w:i/>
          <w:sz w:val="22"/>
          <w:szCs w:val="22"/>
        </w:rPr>
        <w:t>La Junta de Gobierno</w:t>
      </w:r>
      <w:r w:rsidR="00826BE5" w:rsidRPr="00920D84">
        <w:rPr>
          <w:rFonts w:ascii="Palatino Linotype" w:eastAsia="Palatino Linotype" w:hAnsi="Palatino Linotype" w:cs="Palatino Linotype"/>
          <w:i/>
          <w:sz w:val="22"/>
          <w:szCs w:val="22"/>
        </w:rPr>
        <w:t>, tendrá las facultades que establece el artículo 13 de la Ley, siendo las siguientes:</w:t>
      </w:r>
    </w:p>
    <w:p w14:paraId="44A61299" w14:textId="25C6D5F4" w:rsidR="00826BE5" w:rsidRPr="00920D84" w:rsidRDefault="00826BE5" w:rsidP="000D178D">
      <w:pPr>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5C23C18F" w14:textId="4F546D0B" w:rsidR="00A71C8A" w:rsidRPr="00920D84" w:rsidRDefault="00A71C8A" w:rsidP="000D178D">
      <w:pPr>
        <w:ind w:left="567" w:right="616"/>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lastRenderedPageBreak/>
        <w:t>VII. Otorgar a personas o instituciones, poder general especial para representar al SMDIFTOL;</w:t>
      </w:r>
    </w:p>
    <w:p w14:paraId="580AB11B" w14:textId="5EAB3966" w:rsidR="00826BE5" w:rsidRPr="00920D84" w:rsidRDefault="00826BE5" w:rsidP="000D178D">
      <w:pPr>
        <w:ind w:left="567" w:right="616"/>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7447CB1A" w14:textId="514FE7FB" w:rsidR="009C175B" w:rsidRPr="00920D84" w:rsidRDefault="003F692B"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lo anterior, se advierte </w:t>
      </w:r>
      <w:proofErr w:type="gramStart"/>
      <w:r w:rsidRPr="00920D84">
        <w:rPr>
          <w:rFonts w:ascii="Palatino Linotype" w:eastAsia="Palatino Linotype" w:hAnsi="Palatino Linotype" w:cs="Palatino Linotype"/>
          <w:sz w:val="22"/>
          <w:szCs w:val="22"/>
        </w:rPr>
        <w:t>que</w:t>
      </w:r>
      <w:proofErr w:type="gramEnd"/>
      <w:r w:rsidRPr="00920D84">
        <w:rPr>
          <w:rFonts w:ascii="Palatino Linotype" w:eastAsia="Palatino Linotype" w:hAnsi="Palatino Linotype" w:cs="Palatino Linotype"/>
          <w:sz w:val="22"/>
          <w:szCs w:val="22"/>
        </w:rPr>
        <w:t xml:space="preserve"> a la Junta de Gobierno como órgano superior del Sistema Municipal para el Desarrollo Integral de la Familia de Toluca, </w:t>
      </w:r>
      <w:r w:rsidR="00A8164B" w:rsidRPr="00920D84">
        <w:rPr>
          <w:rFonts w:ascii="Palatino Linotype" w:eastAsia="Palatino Linotype" w:hAnsi="Palatino Linotype" w:cs="Palatino Linotype"/>
          <w:sz w:val="22"/>
          <w:szCs w:val="22"/>
        </w:rPr>
        <w:t>tiene dentro de sus atribuciones otorgar a personas o instituciones, poder general especial para representar al ente público.</w:t>
      </w:r>
    </w:p>
    <w:p w14:paraId="018374FC" w14:textId="77777777" w:rsidR="00A8164B" w:rsidRPr="00920D84" w:rsidRDefault="00A8164B" w:rsidP="006A37FC">
      <w:pPr>
        <w:spacing w:line="360" w:lineRule="auto"/>
        <w:jc w:val="both"/>
        <w:rPr>
          <w:rFonts w:ascii="Palatino Linotype" w:eastAsia="Palatino Linotype" w:hAnsi="Palatino Linotype" w:cs="Palatino Linotype"/>
          <w:sz w:val="22"/>
          <w:szCs w:val="22"/>
        </w:rPr>
      </w:pPr>
    </w:p>
    <w:p w14:paraId="2B2B9122" w14:textId="60F8779F" w:rsidR="00A8164B" w:rsidRPr="00920D84" w:rsidRDefault="00A8164B"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Por lo que, de lo anterior se advierten atribuciones para contar con el documento al que pretende acceder el particular.</w:t>
      </w:r>
    </w:p>
    <w:p w14:paraId="37120393" w14:textId="77777777" w:rsidR="00A8164B" w:rsidRPr="00920D84" w:rsidRDefault="00A8164B" w:rsidP="006A37FC">
      <w:pPr>
        <w:spacing w:line="360" w:lineRule="auto"/>
        <w:jc w:val="both"/>
        <w:rPr>
          <w:rFonts w:ascii="Palatino Linotype" w:eastAsia="Palatino Linotype" w:hAnsi="Palatino Linotype" w:cs="Palatino Linotype"/>
          <w:sz w:val="22"/>
          <w:szCs w:val="22"/>
        </w:rPr>
      </w:pPr>
    </w:p>
    <w:p w14:paraId="491FFF0F" w14:textId="43930702" w:rsidR="00A8164B" w:rsidRPr="00920D84" w:rsidRDefault="00A8164B"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Máxime </w:t>
      </w:r>
      <w:proofErr w:type="gramStart"/>
      <w:r w:rsidRPr="00920D84">
        <w:rPr>
          <w:rFonts w:ascii="Palatino Linotype" w:eastAsia="Palatino Linotype" w:hAnsi="Palatino Linotype" w:cs="Palatino Linotype"/>
          <w:sz w:val="22"/>
          <w:szCs w:val="22"/>
        </w:rPr>
        <w:t>que</w:t>
      </w:r>
      <w:proofErr w:type="gramEnd"/>
      <w:r w:rsidRPr="00920D84">
        <w:rPr>
          <w:rFonts w:ascii="Palatino Linotype" w:eastAsia="Palatino Linotype" w:hAnsi="Palatino Linotype" w:cs="Palatino Linotype"/>
          <w:sz w:val="22"/>
          <w:szCs w:val="22"/>
        </w:rPr>
        <w:t xml:space="preserve"> de la lectura al contrato de donación remitido en respuesta e informe, en la </w:t>
      </w:r>
      <w:r w:rsidRPr="00920D84">
        <w:rPr>
          <w:rFonts w:ascii="Palatino Linotype" w:eastAsia="Palatino Linotype" w:hAnsi="Palatino Linotype" w:cs="Palatino Linotype"/>
          <w:sz w:val="22"/>
          <w:szCs w:val="22"/>
        </w:rPr>
        <w:br/>
        <w:t xml:space="preserve">Cláusula Primera, se advierte que la moral donante convino prestar a </w:t>
      </w:r>
      <w:r w:rsidR="00140EFE" w:rsidRPr="00920D84">
        <w:rPr>
          <w:rFonts w:ascii="Palatino Linotype" w:eastAsia="Palatino Linotype" w:hAnsi="Palatino Linotype" w:cs="Palatino Linotype"/>
          <w:sz w:val="22"/>
          <w:szCs w:val="22"/>
        </w:rPr>
        <w:t>título</w:t>
      </w:r>
      <w:r w:rsidRPr="00920D84">
        <w:rPr>
          <w:rFonts w:ascii="Palatino Linotype" w:eastAsia="Palatino Linotype" w:hAnsi="Palatino Linotype" w:cs="Palatino Linotype"/>
          <w:sz w:val="22"/>
          <w:szCs w:val="22"/>
        </w:rPr>
        <w:t xml:space="preserve"> gratuito el servicio profesional consistente en: asesoría, patrocinio y representación legal en materia laboral</w:t>
      </w:r>
      <w:r w:rsidR="006F1175" w:rsidRPr="00920D84">
        <w:rPr>
          <w:rFonts w:ascii="Palatino Linotype" w:eastAsia="Palatino Linotype" w:hAnsi="Palatino Linotype" w:cs="Palatino Linotype"/>
          <w:sz w:val="22"/>
          <w:szCs w:val="22"/>
        </w:rPr>
        <w:t xml:space="preserve"> respecto de juicios instaurados en contra del Sistema Municipal DIF, como se muestra:</w:t>
      </w:r>
    </w:p>
    <w:p w14:paraId="422035BD" w14:textId="77777777" w:rsidR="006F1175" w:rsidRPr="00920D84" w:rsidRDefault="006F1175" w:rsidP="006A37FC">
      <w:pPr>
        <w:spacing w:line="360" w:lineRule="auto"/>
        <w:jc w:val="both"/>
        <w:rPr>
          <w:rFonts w:ascii="Palatino Linotype" w:eastAsia="Palatino Linotype" w:hAnsi="Palatino Linotype" w:cs="Palatino Linotype"/>
          <w:sz w:val="22"/>
          <w:szCs w:val="22"/>
        </w:rPr>
      </w:pPr>
    </w:p>
    <w:p w14:paraId="68BA5C30" w14:textId="7DE09FAA" w:rsidR="006F1175" w:rsidRPr="00920D84" w:rsidRDefault="006F1175" w:rsidP="006F1175">
      <w:pPr>
        <w:spacing w:line="360" w:lineRule="auto"/>
        <w:jc w:val="center"/>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rPr>
        <w:drawing>
          <wp:inline distT="0" distB="0" distL="0" distR="0" wp14:anchorId="2D5A46A1" wp14:editId="2FA0F959">
            <wp:extent cx="4143953" cy="1190791"/>
            <wp:effectExtent l="19050" t="19050" r="28575" b="285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43953" cy="1190791"/>
                    </a:xfrm>
                    <a:prstGeom prst="rect">
                      <a:avLst/>
                    </a:prstGeom>
                    <a:ln w="3175">
                      <a:solidFill>
                        <a:schemeClr val="tx1"/>
                      </a:solidFill>
                    </a:ln>
                  </pic:spPr>
                </pic:pic>
              </a:graphicData>
            </a:graphic>
          </wp:inline>
        </w:drawing>
      </w:r>
    </w:p>
    <w:p w14:paraId="51E15D0A" w14:textId="77777777" w:rsidR="003F692B" w:rsidRPr="00920D84" w:rsidRDefault="003F692B" w:rsidP="006A37FC">
      <w:pPr>
        <w:spacing w:line="360" w:lineRule="auto"/>
        <w:jc w:val="both"/>
        <w:rPr>
          <w:rFonts w:ascii="Palatino Linotype" w:eastAsia="Palatino Linotype" w:hAnsi="Palatino Linotype" w:cs="Palatino Linotype"/>
          <w:sz w:val="22"/>
          <w:szCs w:val="22"/>
        </w:rPr>
      </w:pPr>
    </w:p>
    <w:p w14:paraId="4DBB2B76" w14:textId="6999F946" w:rsidR="003F692B" w:rsidRPr="00920D84" w:rsidRDefault="006F1175"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esta manera, que al ser el único contrato vigente con que cuenta el ente obligado relacionado con la solicitud, se desprende que dicho contrato no basta para prestar el servicio de representación legal en materia laboral, pues como se indicó se debe expedir, en </w:t>
      </w:r>
      <w:r w:rsidRPr="00920D84">
        <w:rPr>
          <w:rFonts w:ascii="Palatino Linotype" w:eastAsia="Palatino Linotype" w:hAnsi="Palatino Linotype" w:cs="Palatino Linotype"/>
          <w:sz w:val="22"/>
          <w:szCs w:val="22"/>
        </w:rPr>
        <w:lastRenderedPageBreak/>
        <w:t>este caso a la moral donante, un poder general especial para representar al organismo ante instancias en litigios laborales.</w:t>
      </w:r>
    </w:p>
    <w:p w14:paraId="66B3FAB4" w14:textId="77777777" w:rsidR="006F1175" w:rsidRPr="00920D84" w:rsidRDefault="006F1175" w:rsidP="006A37FC">
      <w:pPr>
        <w:spacing w:line="360" w:lineRule="auto"/>
        <w:jc w:val="both"/>
        <w:rPr>
          <w:rFonts w:ascii="Palatino Linotype" w:eastAsia="Palatino Linotype" w:hAnsi="Palatino Linotype" w:cs="Palatino Linotype"/>
          <w:sz w:val="22"/>
          <w:szCs w:val="22"/>
        </w:rPr>
      </w:pPr>
    </w:p>
    <w:p w14:paraId="21A5C8BF" w14:textId="045696A1" w:rsidR="006F1175" w:rsidRPr="00920D84" w:rsidRDefault="006F1175"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 mayor abundamiento, </w:t>
      </w:r>
      <w:r w:rsidR="00140EFE" w:rsidRPr="00920D84">
        <w:rPr>
          <w:rFonts w:ascii="Palatino Linotype" w:eastAsia="Palatino Linotype" w:hAnsi="Palatino Linotype" w:cs="Palatino Linotype"/>
          <w:sz w:val="22"/>
          <w:szCs w:val="22"/>
        </w:rPr>
        <w:t>en</w:t>
      </w:r>
      <w:r w:rsidRPr="00920D84">
        <w:rPr>
          <w:rFonts w:ascii="Palatino Linotype" w:eastAsia="Palatino Linotype" w:hAnsi="Palatino Linotype" w:cs="Palatino Linotype"/>
          <w:sz w:val="22"/>
          <w:szCs w:val="22"/>
        </w:rPr>
        <w:t xml:space="preserve"> la página oficial del Colegio de Notarios del Estado de México</w:t>
      </w:r>
      <w:r w:rsidR="00140EFE" w:rsidRPr="00920D84">
        <w:rPr>
          <w:rFonts w:ascii="Palatino Linotype" w:eastAsia="Palatino Linotype" w:hAnsi="Palatino Linotype" w:cs="Palatino Linotype"/>
          <w:sz w:val="22"/>
          <w:szCs w:val="22"/>
        </w:rPr>
        <w:t xml:space="preserve"> (consultable en el siguiente enlace: </w:t>
      </w:r>
      <w:hyperlink r:id="rId17" w:history="1">
        <w:r w:rsidR="00140EFE" w:rsidRPr="00920D84">
          <w:rPr>
            <w:rStyle w:val="Hipervnculo"/>
            <w:rFonts w:ascii="Palatino Linotype" w:eastAsia="Palatino Linotype" w:hAnsi="Palatino Linotype" w:cs="Palatino Linotype"/>
            <w:color w:val="auto"/>
            <w:sz w:val="22"/>
            <w:szCs w:val="22"/>
          </w:rPr>
          <w:t>https://colegiodenotariosedomex.org.mx/poderes-generales</w:t>
        </w:r>
      </w:hyperlink>
      <w:r w:rsidR="00140EFE" w:rsidRPr="00920D84">
        <w:rPr>
          <w:rFonts w:ascii="Palatino Linotype" w:eastAsia="Palatino Linotype" w:hAnsi="Palatino Linotype" w:cs="Palatino Linotype"/>
          <w:sz w:val="22"/>
          <w:szCs w:val="22"/>
        </w:rPr>
        <w:t xml:space="preserve"> )</w:t>
      </w:r>
      <w:r w:rsidRPr="00920D84">
        <w:rPr>
          <w:rFonts w:ascii="Palatino Linotype" w:eastAsia="Palatino Linotype" w:hAnsi="Palatino Linotype" w:cs="Palatino Linotype"/>
          <w:sz w:val="22"/>
          <w:szCs w:val="22"/>
        </w:rPr>
        <w:t xml:space="preserve">, define a un </w:t>
      </w:r>
      <w:r w:rsidRPr="00920D84">
        <w:rPr>
          <w:rFonts w:ascii="Palatino Linotype" w:eastAsia="Palatino Linotype" w:hAnsi="Palatino Linotype" w:cs="Palatino Linotype"/>
          <w:b/>
          <w:sz w:val="22"/>
          <w:szCs w:val="22"/>
        </w:rPr>
        <w:t>poder especial al instrumento jurídico que</w:t>
      </w:r>
      <w:r w:rsidR="00140EFE"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b/>
          <w:sz w:val="22"/>
          <w:szCs w:val="22"/>
        </w:rPr>
        <w:t>se otorga para uno o más asuntos específicos, lo que limita la facultad del apoderado a los asuntos expresamente contenidos en el poder.</w:t>
      </w:r>
    </w:p>
    <w:p w14:paraId="52FCECB6" w14:textId="0BB5EBE1" w:rsidR="006F1175" w:rsidRPr="00920D84" w:rsidRDefault="00140EFE" w:rsidP="00140EFE">
      <w:pPr>
        <w:spacing w:line="360" w:lineRule="auto"/>
        <w:jc w:val="center"/>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rPr>
        <w:drawing>
          <wp:inline distT="0" distB="0" distL="0" distR="0" wp14:anchorId="5D26DAEC" wp14:editId="36A974D0">
            <wp:extent cx="5296639" cy="192431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96639" cy="1924319"/>
                    </a:xfrm>
                    <a:prstGeom prst="rect">
                      <a:avLst/>
                    </a:prstGeom>
                  </pic:spPr>
                </pic:pic>
              </a:graphicData>
            </a:graphic>
          </wp:inline>
        </w:drawing>
      </w:r>
    </w:p>
    <w:p w14:paraId="1DF32AAD" w14:textId="53B727EC" w:rsidR="00140EFE" w:rsidRPr="00920D84" w:rsidRDefault="00140EFE" w:rsidP="00140EFE">
      <w:pPr>
        <w:spacing w:line="360" w:lineRule="auto"/>
        <w:jc w:val="center"/>
        <w:rPr>
          <w:rFonts w:ascii="Palatino Linotype" w:eastAsia="Palatino Linotype" w:hAnsi="Palatino Linotype" w:cs="Palatino Linotype"/>
          <w:sz w:val="22"/>
          <w:szCs w:val="22"/>
        </w:rPr>
      </w:pPr>
      <w:r w:rsidRPr="00920D84">
        <w:rPr>
          <w:rFonts w:ascii="Palatino Linotype" w:eastAsia="Palatino Linotype" w:hAnsi="Palatino Linotype" w:cs="Palatino Linotype"/>
          <w:noProof/>
          <w:sz w:val="22"/>
          <w:szCs w:val="22"/>
        </w:rPr>
        <w:drawing>
          <wp:inline distT="0" distB="0" distL="0" distR="0" wp14:anchorId="34835E14" wp14:editId="10E9E83D">
            <wp:extent cx="5240655" cy="5181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0655" cy="518160"/>
                    </a:xfrm>
                    <a:prstGeom prst="rect">
                      <a:avLst/>
                    </a:prstGeom>
                  </pic:spPr>
                </pic:pic>
              </a:graphicData>
            </a:graphic>
          </wp:inline>
        </w:drawing>
      </w:r>
    </w:p>
    <w:p w14:paraId="44217BF4" w14:textId="77777777" w:rsidR="006F1175" w:rsidRPr="00920D84" w:rsidRDefault="006F1175" w:rsidP="006A37FC">
      <w:pPr>
        <w:spacing w:line="360" w:lineRule="auto"/>
        <w:jc w:val="both"/>
        <w:rPr>
          <w:rFonts w:ascii="Palatino Linotype" w:eastAsia="Palatino Linotype" w:hAnsi="Palatino Linotype" w:cs="Palatino Linotype"/>
          <w:sz w:val="22"/>
          <w:szCs w:val="22"/>
        </w:rPr>
      </w:pPr>
    </w:p>
    <w:p w14:paraId="748B7357" w14:textId="73BE6408" w:rsidR="00140EFE" w:rsidRPr="00920D84" w:rsidRDefault="00140EF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De esta manera, la moral donante del servicio de mérito no puede llevar a cabo la representación del Sistema Municipal, sin contar previamente con el poder notarial respectivo que le otorgue tales atribuciones.</w:t>
      </w:r>
    </w:p>
    <w:p w14:paraId="6A1071FA" w14:textId="77777777" w:rsidR="00140EFE" w:rsidRPr="00920D84" w:rsidRDefault="00140EFE" w:rsidP="006A37FC">
      <w:pPr>
        <w:spacing w:line="360" w:lineRule="auto"/>
        <w:jc w:val="both"/>
        <w:rPr>
          <w:rFonts w:ascii="Palatino Linotype" w:eastAsia="Palatino Linotype" w:hAnsi="Palatino Linotype" w:cs="Palatino Linotype"/>
          <w:sz w:val="22"/>
          <w:szCs w:val="22"/>
        </w:rPr>
      </w:pPr>
    </w:p>
    <w:p w14:paraId="56B2C911" w14:textId="34B6392D" w:rsidR="00AB52AC" w:rsidRPr="00920D84" w:rsidRDefault="00140EFE"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ahí que el documento idóneo para atender el requerimiento en análisis es </w:t>
      </w:r>
      <w:r w:rsidRPr="00920D84">
        <w:rPr>
          <w:rFonts w:ascii="Palatino Linotype" w:eastAsia="Palatino Linotype" w:hAnsi="Palatino Linotype" w:cs="Palatino Linotype"/>
          <w:b/>
          <w:sz w:val="22"/>
          <w:szCs w:val="22"/>
        </w:rPr>
        <w:t xml:space="preserve">el poder notarial a través del cual se le otorgó la representación legal a la moral </w:t>
      </w:r>
      <w:proofErr w:type="spellStart"/>
      <w:r w:rsidRPr="00920D84">
        <w:rPr>
          <w:rFonts w:ascii="Palatino Linotype" w:eastAsia="Palatino Linotype" w:hAnsi="Palatino Linotype" w:cs="Palatino Linotype"/>
          <w:b/>
          <w:sz w:val="22"/>
          <w:szCs w:val="22"/>
        </w:rPr>
        <w:t>Mfontova</w:t>
      </w:r>
      <w:proofErr w:type="spellEnd"/>
      <w:r w:rsidRPr="00920D84">
        <w:rPr>
          <w:rFonts w:ascii="Palatino Linotype" w:eastAsia="Palatino Linotype" w:hAnsi="Palatino Linotype" w:cs="Palatino Linotype"/>
          <w:b/>
          <w:sz w:val="22"/>
          <w:szCs w:val="22"/>
        </w:rPr>
        <w:t xml:space="preserve"> </w:t>
      </w:r>
      <w:proofErr w:type="spellStart"/>
      <w:r w:rsidRPr="00920D84">
        <w:rPr>
          <w:rFonts w:ascii="Palatino Linotype" w:eastAsia="Palatino Linotype" w:hAnsi="Palatino Linotype" w:cs="Palatino Linotype"/>
          <w:b/>
          <w:sz w:val="22"/>
          <w:szCs w:val="22"/>
        </w:rPr>
        <w:t>Asoc</w:t>
      </w:r>
      <w:proofErr w:type="spellEnd"/>
      <w:r w:rsidRPr="00920D84">
        <w:rPr>
          <w:rFonts w:ascii="Palatino Linotype" w:eastAsia="Palatino Linotype" w:hAnsi="Palatino Linotype" w:cs="Palatino Linotype"/>
          <w:b/>
          <w:sz w:val="22"/>
          <w:szCs w:val="22"/>
        </w:rPr>
        <w:t xml:space="preserve">. S.C del organismo, derivado del Contrato de Donación de Servicios Profesionales en </w:t>
      </w:r>
      <w:r w:rsidRPr="00920D84">
        <w:rPr>
          <w:rFonts w:ascii="Palatino Linotype" w:eastAsia="Palatino Linotype" w:hAnsi="Palatino Linotype" w:cs="Palatino Linotype"/>
          <w:b/>
          <w:sz w:val="22"/>
          <w:szCs w:val="22"/>
        </w:rPr>
        <w:lastRenderedPageBreak/>
        <w:t>Materia Laboral, celebrado el 24 de enero de 2024</w:t>
      </w:r>
      <w:r w:rsidR="00387922" w:rsidRPr="00920D84">
        <w:rPr>
          <w:rFonts w:ascii="Palatino Linotype" w:eastAsia="Palatino Linotype" w:hAnsi="Palatino Linotype" w:cs="Palatino Linotype"/>
          <w:b/>
          <w:sz w:val="22"/>
          <w:szCs w:val="22"/>
        </w:rPr>
        <w:t xml:space="preserve"> que fue</w:t>
      </w:r>
      <w:r w:rsidR="000526FE" w:rsidRPr="00920D84">
        <w:rPr>
          <w:rFonts w:ascii="Palatino Linotype" w:eastAsia="Palatino Linotype" w:hAnsi="Palatino Linotype" w:cs="Palatino Linotype"/>
          <w:b/>
          <w:sz w:val="22"/>
          <w:szCs w:val="22"/>
        </w:rPr>
        <w:t xml:space="preserve"> remitido en respuesta e informe justificado</w:t>
      </w:r>
      <w:r w:rsidR="00AB52AC" w:rsidRPr="00920D84">
        <w:rPr>
          <w:rFonts w:ascii="Palatino Linotype" w:eastAsia="Palatino Linotype" w:hAnsi="Palatino Linotype" w:cs="Palatino Linotype"/>
          <w:b/>
          <w:sz w:val="22"/>
          <w:szCs w:val="22"/>
        </w:rPr>
        <w:t xml:space="preserve">; </w:t>
      </w:r>
      <w:r w:rsidR="00AB52AC" w:rsidRPr="00920D84">
        <w:rPr>
          <w:rFonts w:ascii="Palatino Linotype" w:eastAsia="Palatino Linotype" w:hAnsi="Palatino Linotype" w:cs="Palatino Linotype"/>
          <w:sz w:val="22"/>
          <w:szCs w:val="22"/>
        </w:rPr>
        <w:t>en consecuencia, procede su entrega en versión pública.</w:t>
      </w:r>
    </w:p>
    <w:p w14:paraId="65D5044A" w14:textId="77777777" w:rsidR="00AB52AC" w:rsidRPr="00920D84" w:rsidRDefault="00AB52AC" w:rsidP="006A37FC">
      <w:pPr>
        <w:spacing w:line="360" w:lineRule="auto"/>
        <w:jc w:val="both"/>
        <w:rPr>
          <w:rFonts w:ascii="Palatino Linotype" w:eastAsia="Palatino Linotype" w:hAnsi="Palatino Linotype" w:cs="Palatino Linotype"/>
          <w:sz w:val="22"/>
          <w:szCs w:val="22"/>
        </w:rPr>
      </w:pPr>
    </w:p>
    <w:p w14:paraId="561F79B2" w14:textId="77777777" w:rsidR="00140EFE" w:rsidRPr="00920D84" w:rsidRDefault="00140EFE" w:rsidP="006A37FC">
      <w:pPr>
        <w:spacing w:line="360" w:lineRule="auto"/>
        <w:jc w:val="both"/>
        <w:rPr>
          <w:rFonts w:ascii="Palatino Linotype" w:eastAsia="Palatino Linotype" w:hAnsi="Palatino Linotype" w:cs="Palatino Linotype"/>
          <w:sz w:val="22"/>
          <w:szCs w:val="22"/>
        </w:rPr>
      </w:pPr>
    </w:p>
    <w:p w14:paraId="2FF88A83" w14:textId="77777777" w:rsidR="00DB2A16" w:rsidRPr="00920D84" w:rsidRDefault="00AB52AC" w:rsidP="006A37FC">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Ahora, por cuanto hace al “…</w:t>
      </w:r>
      <w:r w:rsidR="00992B6E" w:rsidRPr="00920D84">
        <w:rPr>
          <w:rFonts w:ascii="Palatino Linotype" w:eastAsia="Palatino Linotype" w:hAnsi="Palatino Linotype" w:cs="Palatino Linotype"/>
          <w:b/>
          <w:i/>
          <w:sz w:val="22"/>
          <w:szCs w:val="22"/>
        </w:rPr>
        <w:t>monto de recurso público que se entrega o se ha entregado.</w:t>
      </w:r>
      <w:r w:rsidR="00992B6E" w:rsidRPr="00920D84">
        <w:rPr>
          <w:rFonts w:ascii="Palatino Linotype" w:eastAsia="Palatino Linotype" w:hAnsi="Palatino Linotype" w:cs="Palatino Linotype"/>
          <w:sz w:val="22"/>
          <w:szCs w:val="22"/>
        </w:rPr>
        <w:t>”</w:t>
      </w:r>
      <w:r w:rsidRPr="00920D84">
        <w:rPr>
          <w:rFonts w:ascii="Palatino Linotype" w:eastAsia="Palatino Linotype" w:hAnsi="Palatino Linotype" w:cs="Palatino Linotype"/>
          <w:sz w:val="22"/>
          <w:szCs w:val="22"/>
        </w:rPr>
        <w:t xml:space="preserve">; resulta dable tener por atendido dicho punto, en virtud de </w:t>
      </w:r>
      <w:proofErr w:type="gramStart"/>
      <w:r w:rsidRPr="00920D84">
        <w:rPr>
          <w:rFonts w:ascii="Palatino Linotype" w:eastAsia="Palatino Linotype" w:hAnsi="Palatino Linotype" w:cs="Palatino Linotype"/>
          <w:sz w:val="22"/>
          <w:szCs w:val="22"/>
        </w:rPr>
        <w:t>que</w:t>
      </w:r>
      <w:proofErr w:type="gramEnd"/>
      <w:r w:rsidRPr="00920D84">
        <w:rPr>
          <w:rFonts w:ascii="Palatino Linotype" w:eastAsia="Palatino Linotype" w:hAnsi="Palatino Linotype" w:cs="Palatino Linotype"/>
          <w:sz w:val="22"/>
          <w:szCs w:val="22"/>
        </w:rPr>
        <w:t xml:space="preserve"> del contrato remitido tanto en respuesta como en informe justificado, </w:t>
      </w:r>
      <w:r w:rsidR="00DB2A16" w:rsidRPr="00920D84">
        <w:rPr>
          <w:rFonts w:ascii="Palatino Linotype" w:eastAsia="Palatino Linotype" w:hAnsi="Palatino Linotype" w:cs="Palatino Linotype"/>
          <w:sz w:val="22"/>
          <w:szCs w:val="22"/>
        </w:rPr>
        <w:t xml:space="preserve">que a dicho del </w:t>
      </w:r>
      <w:r w:rsidR="00DB2A16" w:rsidRPr="00920D84">
        <w:rPr>
          <w:rFonts w:ascii="Palatino Linotype" w:eastAsia="Palatino Linotype" w:hAnsi="Palatino Linotype" w:cs="Palatino Linotype"/>
          <w:b/>
          <w:sz w:val="22"/>
          <w:szCs w:val="22"/>
        </w:rPr>
        <w:t xml:space="preserve">Sujeto Obligado </w:t>
      </w:r>
      <w:r w:rsidR="00DB2A16" w:rsidRPr="00920D84">
        <w:rPr>
          <w:rFonts w:ascii="Palatino Linotype" w:eastAsia="Palatino Linotype" w:hAnsi="Palatino Linotype" w:cs="Palatino Linotype"/>
          <w:sz w:val="22"/>
          <w:szCs w:val="22"/>
        </w:rPr>
        <w:t xml:space="preserve">es el que tiene vigente, </w:t>
      </w:r>
      <w:r w:rsidRPr="00920D84">
        <w:rPr>
          <w:rFonts w:ascii="Palatino Linotype" w:eastAsia="Palatino Linotype" w:hAnsi="Palatino Linotype" w:cs="Palatino Linotype"/>
          <w:sz w:val="22"/>
          <w:szCs w:val="22"/>
        </w:rPr>
        <w:t xml:space="preserve">se desprende que </w:t>
      </w:r>
      <w:r w:rsidR="00DB2A16" w:rsidRPr="00920D84">
        <w:rPr>
          <w:rFonts w:ascii="Palatino Linotype" w:eastAsia="Palatino Linotype" w:hAnsi="Palatino Linotype" w:cs="Palatino Linotype"/>
          <w:sz w:val="22"/>
          <w:szCs w:val="22"/>
        </w:rPr>
        <w:t xml:space="preserve">el mismo fue otorgado a título gratuito, es decir, la moral prestadora de los servicios los hace en calidad de donante, lo que implica que no reciba una contraprestación. </w:t>
      </w:r>
    </w:p>
    <w:p w14:paraId="63AFE012" w14:textId="77777777" w:rsidR="00992B6E" w:rsidRPr="00920D84" w:rsidRDefault="00992B6E" w:rsidP="006A37FC">
      <w:pPr>
        <w:spacing w:line="360" w:lineRule="auto"/>
        <w:jc w:val="both"/>
        <w:rPr>
          <w:rFonts w:ascii="Palatino Linotype" w:eastAsia="Palatino Linotype" w:hAnsi="Palatino Linotype" w:cs="Palatino Linotype"/>
          <w:sz w:val="22"/>
          <w:szCs w:val="22"/>
        </w:rPr>
      </w:pPr>
    </w:p>
    <w:p w14:paraId="32EAF3B2" w14:textId="530AF8ED" w:rsidR="00346D6B" w:rsidRPr="00920D84" w:rsidRDefault="008352E2" w:rsidP="008352E2">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Finalmente, no pasa desapercibido que </w:t>
      </w:r>
      <w:r w:rsidR="00BE0F9A" w:rsidRPr="00920D84">
        <w:rPr>
          <w:rFonts w:ascii="Palatino Linotype" w:eastAsia="Palatino Linotype" w:hAnsi="Palatino Linotype" w:cs="Palatino Linotype"/>
          <w:sz w:val="22"/>
          <w:szCs w:val="22"/>
        </w:rPr>
        <w:t xml:space="preserve">en el </w:t>
      </w:r>
      <w:r w:rsidRPr="00920D84">
        <w:rPr>
          <w:rFonts w:ascii="Palatino Linotype" w:eastAsia="Palatino Linotype" w:hAnsi="Palatino Linotype" w:cs="Palatino Linotype"/>
          <w:sz w:val="22"/>
          <w:szCs w:val="22"/>
        </w:rPr>
        <w:t>archivo electrónico denominado “</w:t>
      </w:r>
      <w:r w:rsidR="00BE0F9A" w:rsidRPr="00920D84">
        <w:rPr>
          <w:rFonts w:ascii="Palatino Linotype" w:eastAsia="Palatino Linotype" w:hAnsi="Palatino Linotype" w:cs="Palatino Linotype"/>
          <w:b/>
          <w:i/>
          <w:sz w:val="22"/>
          <w:szCs w:val="22"/>
        </w:rPr>
        <w:t>ANEXO DE LA 159-2024.pdf</w:t>
      </w:r>
      <w:r w:rsidRPr="00920D84">
        <w:rPr>
          <w:rFonts w:ascii="Palatino Linotype" w:eastAsia="Palatino Linotype" w:hAnsi="Palatino Linotype" w:cs="Palatino Linotype"/>
          <w:sz w:val="22"/>
          <w:szCs w:val="22"/>
        </w:rPr>
        <w:t xml:space="preserve">” entregado en respuesta, </w:t>
      </w:r>
      <w:r w:rsidR="00346D6B" w:rsidRPr="00920D84">
        <w:rPr>
          <w:rFonts w:ascii="Palatino Linotype" w:eastAsia="Palatino Linotype" w:hAnsi="Palatino Linotype" w:cs="Palatino Linotype"/>
          <w:sz w:val="22"/>
          <w:szCs w:val="22"/>
        </w:rPr>
        <w:t xml:space="preserve">en el Contrato de Donación de Servicios Profesionales en Materia Laboral, celebrado con la moral </w:t>
      </w:r>
      <w:proofErr w:type="spellStart"/>
      <w:r w:rsidR="00346D6B" w:rsidRPr="00920D84">
        <w:rPr>
          <w:rFonts w:ascii="Palatino Linotype" w:eastAsia="Palatino Linotype" w:hAnsi="Palatino Linotype" w:cs="Palatino Linotype"/>
          <w:sz w:val="22"/>
          <w:szCs w:val="22"/>
        </w:rPr>
        <w:t>Mfontova</w:t>
      </w:r>
      <w:proofErr w:type="spellEnd"/>
      <w:r w:rsidR="00346D6B" w:rsidRPr="00920D84">
        <w:rPr>
          <w:rFonts w:ascii="Palatino Linotype" w:eastAsia="Palatino Linotype" w:hAnsi="Palatino Linotype" w:cs="Palatino Linotype"/>
          <w:sz w:val="22"/>
          <w:szCs w:val="22"/>
        </w:rPr>
        <w:t xml:space="preserve"> </w:t>
      </w:r>
      <w:proofErr w:type="spellStart"/>
      <w:r w:rsidR="00346D6B" w:rsidRPr="00920D84">
        <w:rPr>
          <w:rFonts w:ascii="Palatino Linotype" w:eastAsia="Palatino Linotype" w:hAnsi="Palatino Linotype" w:cs="Palatino Linotype"/>
          <w:sz w:val="22"/>
          <w:szCs w:val="22"/>
        </w:rPr>
        <w:t>Asoc</w:t>
      </w:r>
      <w:proofErr w:type="spellEnd"/>
      <w:r w:rsidR="00346D6B" w:rsidRPr="00920D84">
        <w:rPr>
          <w:rFonts w:ascii="Palatino Linotype" w:eastAsia="Palatino Linotype" w:hAnsi="Palatino Linotype" w:cs="Palatino Linotype"/>
          <w:sz w:val="22"/>
          <w:szCs w:val="22"/>
        </w:rPr>
        <w:t xml:space="preserve">. S.C el 24 de enero de 2024, se dejó a la vista a foja 1 la clave de elector del representante legal de la moral indicada, el cual es un dato de carácter confidencial que debió clasificarse en términos del artículo 143, fracción I de la Ley de Transparencia y Acceso a la Información Pública del Estado </w:t>
      </w:r>
      <w:r w:rsidR="003C5C7B" w:rsidRPr="00920D84">
        <w:rPr>
          <w:rFonts w:ascii="Palatino Linotype" w:eastAsia="Palatino Linotype" w:hAnsi="Palatino Linotype" w:cs="Palatino Linotype"/>
          <w:sz w:val="22"/>
          <w:szCs w:val="22"/>
        </w:rPr>
        <w:t>de México y Municipios.</w:t>
      </w:r>
    </w:p>
    <w:p w14:paraId="10122423" w14:textId="77777777" w:rsidR="00346D6B" w:rsidRPr="00920D84" w:rsidRDefault="00346D6B" w:rsidP="008352E2">
      <w:pPr>
        <w:spacing w:line="360" w:lineRule="auto"/>
        <w:jc w:val="both"/>
        <w:rPr>
          <w:rFonts w:ascii="Palatino Linotype" w:eastAsia="Palatino Linotype" w:hAnsi="Palatino Linotype" w:cs="Palatino Linotype"/>
          <w:sz w:val="22"/>
          <w:szCs w:val="22"/>
        </w:rPr>
      </w:pPr>
    </w:p>
    <w:p w14:paraId="2955027F" w14:textId="77777777" w:rsidR="008352E2" w:rsidRPr="00920D84" w:rsidRDefault="008352E2" w:rsidP="008352E2">
      <w:pPr>
        <w:tabs>
          <w:tab w:val="left" w:pos="426"/>
        </w:tabs>
        <w:spacing w:line="360" w:lineRule="auto"/>
        <w:ind w:right="51"/>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Bajo este contexto, resulta procedente girar oficio al Titular de la Dirección General de Protección de Datos Personales, en atención al artículo 82, fracción XXVII de la Ley de Protección de Datos Personales del Estado de México y Municipios a fin de que en ejercicio de sus atribuciones determine lo conducente.</w:t>
      </w:r>
    </w:p>
    <w:p w14:paraId="456B2719" w14:textId="77777777" w:rsidR="00346D6B" w:rsidRPr="00920D84" w:rsidRDefault="00346D6B" w:rsidP="008352E2">
      <w:pPr>
        <w:tabs>
          <w:tab w:val="left" w:pos="426"/>
        </w:tabs>
        <w:spacing w:line="360" w:lineRule="auto"/>
        <w:ind w:right="51"/>
        <w:jc w:val="both"/>
        <w:rPr>
          <w:rFonts w:ascii="Palatino Linotype" w:eastAsia="Palatino Linotype" w:hAnsi="Palatino Linotype" w:cs="Palatino Linotype"/>
          <w:sz w:val="22"/>
          <w:szCs w:val="22"/>
        </w:rPr>
      </w:pPr>
    </w:p>
    <w:p w14:paraId="377C793A" w14:textId="51E7938A"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De esta manera, es que a criterio de este Órgano Garante los motivos de inconformidad hechos valer por la parte </w:t>
      </w:r>
      <w:r w:rsidRPr="00920D84">
        <w:rPr>
          <w:rFonts w:ascii="Palatino Linotype" w:eastAsia="Palatino Linotype" w:hAnsi="Palatino Linotype" w:cs="Palatino Linotype"/>
          <w:b/>
          <w:sz w:val="22"/>
          <w:szCs w:val="22"/>
        </w:rPr>
        <w:t xml:space="preserve">Recurrente </w:t>
      </w:r>
      <w:r w:rsidRPr="00920D84">
        <w:rPr>
          <w:rFonts w:ascii="Palatino Linotype" w:eastAsia="Palatino Linotype" w:hAnsi="Palatino Linotype" w:cs="Palatino Linotype"/>
          <w:sz w:val="22"/>
          <w:szCs w:val="22"/>
        </w:rPr>
        <w:t xml:space="preserve">en el recurso de revisión </w:t>
      </w:r>
      <w:r w:rsidRPr="00920D84">
        <w:rPr>
          <w:rFonts w:ascii="Palatino Linotype" w:eastAsia="Palatino Linotype" w:hAnsi="Palatino Linotype" w:cs="Palatino Linotype"/>
          <w:b/>
          <w:sz w:val="22"/>
          <w:szCs w:val="22"/>
        </w:rPr>
        <w:t xml:space="preserve">05129/INFOEM/IP/RR/2024 </w:t>
      </w:r>
      <w:r w:rsidRPr="00920D84">
        <w:rPr>
          <w:rFonts w:ascii="Palatino Linotype" w:eastAsia="Palatino Linotype" w:hAnsi="Palatino Linotype" w:cs="Palatino Linotype"/>
          <w:sz w:val="22"/>
          <w:szCs w:val="22"/>
        </w:rPr>
        <w:t xml:space="preserve">resultan ser fundados, siendo procedente </w:t>
      </w:r>
      <w:r w:rsidRPr="00920D84">
        <w:rPr>
          <w:rFonts w:ascii="Palatino Linotype" w:eastAsia="Palatino Linotype" w:hAnsi="Palatino Linotype" w:cs="Palatino Linotype"/>
          <w:b/>
          <w:sz w:val="22"/>
          <w:szCs w:val="22"/>
        </w:rPr>
        <w:t xml:space="preserve">Modificar </w:t>
      </w:r>
      <w:r w:rsidRPr="00920D84">
        <w:rPr>
          <w:rFonts w:ascii="Palatino Linotype" w:eastAsia="Palatino Linotype" w:hAnsi="Palatino Linotype" w:cs="Palatino Linotype"/>
          <w:sz w:val="22"/>
          <w:szCs w:val="22"/>
        </w:rPr>
        <w:t xml:space="preserve">la respuesta del </w:t>
      </w:r>
      <w:r w:rsidRPr="00920D84">
        <w:rPr>
          <w:rFonts w:ascii="Palatino Linotype" w:eastAsia="Palatino Linotype" w:hAnsi="Palatino Linotype" w:cs="Palatino Linotype"/>
          <w:b/>
          <w:sz w:val="22"/>
          <w:szCs w:val="22"/>
        </w:rPr>
        <w:t xml:space="preserve">Sujeto Obligado </w:t>
      </w:r>
      <w:r w:rsidRPr="00920D84">
        <w:rPr>
          <w:rFonts w:ascii="Palatino Linotype" w:eastAsia="Palatino Linotype" w:hAnsi="Palatino Linotype" w:cs="Palatino Linotype"/>
          <w:sz w:val="22"/>
          <w:szCs w:val="22"/>
        </w:rPr>
        <w:t>y ordenar que en cumplimiento a la presente resolución se entregue, previa búsqueda exhaustiva y razonable, en versión pública, lo antes indicado.</w:t>
      </w:r>
    </w:p>
    <w:p w14:paraId="3D43854E"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625DD601" w14:textId="77777777" w:rsidR="00DB2A16" w:rsidRPr="00920D84" w:rsidRDefault="00DB2A16" w:rsidP="00DB2A16">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Quinto. Versión Pública. </w:t>
      </w:r>
      <w:r w:rsidRPr="00920D84">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4E7C7F1" w14:textId="77777777" w:rsidR="00DB2A16" w:rsidRPr="00920D84" w:rsidRDefault="00DB2A16" w:rsidP="00DB2A16">
      <w:pPr>
        <w:spacing w:line="360" w:lineRule="auto"/>
        <w:ind w:right="49"/>
        <w:jc w:val="both"/>
        <w:rPr>
          <w:rFonts w:ascii="Palatino Linotype" w:eastAsia="Palatino Linotype" w:hAnsi="Palatino Linotype" w:cs="Palatino Linotype"/>
          <w:sz w:val="22"/>
          <w:szCs w:val="22"/>
        </w:rPr>
      </w:pPr>
    </w:p>
    <w:p w14:paraId="0AEE51C1" w14:textId="77777777" w:rsidR="00DB2A16" w:rsidRPr="00920D84" w:rsidRDefault="00DB2A16" w:rsidP="00DB2A16">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73C30D7C"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Artículo 3</w:t>
      </w:r>
      <w:r w:rsidRPr="00920D84">
        <w:rPr>
          <w:rFonts w:ascii="Palatino Linotype" w:eastAsia="Palatino Linotype" w:hAnsi="Palatino Linotype" w:cs="Palatino Linotype"/>
          <w:i/>
          <w:sz w:val="22"/>
          <w:szCs w:val="22"/>
        </w:rPr>
        <w:t>. Para los efectos de la presente Ley se entenderá por:</w:t>
      </w:r>
    </w:p>
    <w:p w14:paraId="1CE94CFA"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3D3AE145"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IX. Datos personales:</w:t>
      </w:r>
      <w:r w:rsidRPr="00920D8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6E0F4BA"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XX. Información clasificada</w:t>
      </w:r>
      <w:r w:rsidRPr="00920D84">
        <w:rPr>
          <w:rFonts w:ascii="Palatino Linotype" w:eastAsia="Palatino Linotype" w:hAnsi="Palatino Linotype" w:cs="Palatino Linotype"/>
          <w:i/>
          <w:sz w:val="22"/>
          <w:szCs w:val="22"/>
        </w:rPr>
        <w:t>: Aquella considerada por la presente Ley como reservada o confidencial;</w:t>
      </w:r>
    </w:p>
    <w:p w14:paraId="4F19432F"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lastRenderedPageBreak/>
        <w:t>XXI. Información confidencial:</w:t>
      </w:r>
      <w:r w:rsidRPr="00920D8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7334415"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XLV. Versión pública:</w:t>
      </w:r>
      <w:r w:rsidRPr="00920D8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4C7A396"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19DB6FAF"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Artículo 91. </w:t>
      </w:r>
      <w:r w:rsidRPr="00920D8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2585D46"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Artículo 132. </w:t>
      </w:r>
      <w:r w:rsidRPr="00920D84">
        <w:rPr>
          <w:rFonts w:ascii="Palatino Linotype" w:eastAsia="Palatino Linotype" w:hAnsi="Palatino Linotype" w:cs="Palatino Linotype"/>
          <w:i/>
          <w:sz w:val="22"/>
          <w:szCs w:val="22"/>
        </w:rPr>
        <w:t>La clasificación de la información se llevará a cabo en el momento en que:</w:t>
      </w:r>
    </w:p>
    <w:p w14:paraId="62FF11F5"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w:t>
      </w:r>
      <w:r w:rsidRPr="00920D84">
        <w:rPr>
          <w:rFonts w:ascii="Palatino Linotype" w:eastAsia="Palatino Linotype" w:hAnsi="Palatino Linotype" w:cs="Palatino Linotype"/>
          <w:i/>
          <w:sz w:val="22"/>
          <w:szCs w:val="22"/>
        </w:rPr>
        <w:t>. Se reciba una solicitud de acceso a la información;</w:t>
      </w:r>
    </w:p>
    <w:p w14:paraId="6E60C170"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II</w:t>
      </w:r>
      <w:r w:rsidRPr="00920D84">
        <w:rPr>
          <w:rFonts w:ascii="Palatino Linotype" w:eastAsia="Palatino Linotype" w:hAnsi="Palatino Linotype" w:cs="Palatino Linotype"/>
          <w:i/>
          <w:sz w:val="22"/>
          <w:szCs w:val="22"/>
        </w:rPr>
        <w:t>. Se determine mediante resolución de autoridad competente; o</w:t>
      </w:r>
    </w:p>
    <w:p w14:paraId="10E9D2F0"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III</w:t>
      </w:r>
      <w:r w:rsidRPr="00920D84">
        <w:rPr>
          <w:rFonts w:ascii="Palatino Linotype" w:eastAsia="Palatino Linotype" w:hAnsi="Palatino Linotype" w:cs="Palatino Linotype"/>
          <w:i/>
          <w:sz w:val="22"/>
          <w:szCs w:val="22"/>
        </w:rPr>
        <w:t>. Se generen versiones públicas para dar cumplimiento a las obligaciones de transparencia previstas en esta Ley.</w:t>
      </w:r>
    </w:p>
    <w:p w14:paraId="754DEE5E"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49BE7A4B"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Artículo 143</w:t>
      </w:r>
      <w:r w:rsidRPr="00920D8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B6669B0"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w:t>
      </w:r>
      <w:r w:rsidRPr="00920D8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2F141A2"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II.</w:t>
      </w:r>
      <w:r w:rsidRPr="00920D8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C6F9C46"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III</w:t>
      </w:r>
      <w:r w:rsidRPr="00920D84">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0CAFAA6"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5FEAE9D" w14:textId="77777777" w:rsidR="00DB2A16" w:rsidRPr="00920D84" w:rsidRDefault="00DB2A16" w:rsidP="00DB2A16">
      <w:pPr>
        <w:spacing w:before="120" w:after="120"/>
        <w:ind w:left="567"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67D7DB4"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174C0C81"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71789171"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120D29F7" w14:textId="24094CCF" w:rsidR="00142DBF" w:rsidRPr="00920D84" w:rsidRDefault="00142DBF"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Atendiendo el tipo de información que se ordena entregar en </w:t>
      </w:r>
      <w:proofErr w:type="spellStart"/>
      <w:r w:rsidRPr="00920D84">
        <w:rPr>
          <w:rFonts w:ascii="Palatino Linotype" w:eastAsia="Palatino Linotype" w:hAnsi="Palatino Linotype" w:cs="Palatino Linotype"/>
          <w:sz w:val="22"/>
          <w:szCs w:val="22"/>
        </w:rPr>
        <w:t>cumpliemienyo</w:t>
      </w:r>
      <w:proofErr w:type="spellEnd"/>
      <w:r w:rsidRPr="00920D84">
        <w:rPr>
          <w:rFonts w:ascii="Palatino Linotype" w:eastAsia="Palatino Linotype" w:hAnsi="Palatino Linotype" w:cs="Palatino Linotype"/>
          <w:sz w:val="22"/>
          <w:szCs w:val="22"/>
        </w:rPr>
        <w:t xml:space="preserve"> a la presente resolución, se advierte que la misma puede contener información pública como confidencial; por lo que, se procede a señalar los datos que actualizarían dichos supuestos:</w:t>
      </w:r>
    </w:p>
    <w:p w14:paraId="13D45BB9" w14:textId="77777777" w:rsidR="00142DBF" w:rsidRPr="00920D84" w:rsidRDefault="00142DBF" w:rsidP="00DB2A16">
      <w:pPr>
        <w:spacing w:line="360" w:lineRule="auto"/>
        <w:jc w:val="both"/>
        <w:rPr>
          <w:rFonts w:ascii="Palatino Linotype" w:eastAsia="Palatino Linotype" w:hAnsi="Palatino Linotype" w:cs="Palatino Linotype"/>
          <w:sz w:val="22"/>
          <w:szCs w:val="22"/>
        </w:rPr>
      </w:pPr>
    </w:p>
    <w:p w14:paraId="35FCA36E" w14:textId="77777777" w:rsidR="00142DBF" w:rsidRPr="00920D84" w:rsidRDefault="00142DBF" w:rsidP="00142DBF">
      <w:pPr>
        <w:pStyle w:val="Prrafodelista"/>
        <w:numPr>
          <w:ilvl w:val="0"/>
          <w:numId w:val="43"/>
        </w:num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Número de escritura pública, volumen y registro, así como la Notaría Pública y nombre del Notario que expidió la escritura: </w:t>
      </w:r>
    </w:p>
    <w:p w14:paraId="38167E0A"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p>
    <w:p w14:paraId="51EE1F9F"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Sobre el número de escritura pública, volumen y registro, son datos que al encontrarse en testimonio notarial o atestado en Registros Públicos tienen naturaleza de públicos; aunado a que de su integración no arroja información confidencial de los comparecientes que protocolizan un acto jurídico ante Notario Público.</w:t>
      </w:r>
    </w:p>
    <w:p w14:paraId="373FF65F"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p>
    <w:p w14:paraId="2BDB6BA9"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Por cuanto hace a la Notaría Pública y nombre del Notario que expidió la escritura</w:t>
      </w:r>
      <w:r w:rsidRPr="00920D84">
        <w:rPr>
          <w:sz w:val="22"/>
          <w:szCs w:val="22"/>
        </w:rPr>
        <w:t xml:space="preserve"> </w:t>
      </w:r>
      <w:r w:rsidRPr="00920D84">
        <w:rPr>
          <w:rFonts w:ascii="Palatino Linotype" w:eastAsia="Palatino Linotype" w:hAnsi="Palatino Linotype" w:cs="Palatino Linotype"/>
          <w:sz w:val="22"/>
          <w:szCs w:val="22"/>
        </w:rPr>
        <w:t>es importante mencionar que existe un Directorio de Notarias Públicas en el Estado de México, por ende, el nombre y domicilio de los Notarios Público al estar en fuentes de acceso público no deben ser considerados confidenciales.</w:t>
      </w:r>
    </w:p>
    <w:p w14:paraId="1BBE015F"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p>
    <w:p w14:paraId="63475E38" w14:textId="77777777" w:rsidR="00142DBF" w:rsidRPr="00920D84" w:rsidRDefault="00142DBF" w:rsidP="00142DBF">
      <w:pPr>
        <w:pStyle w:val="Prrafodelista"/>
        <w:widowControl w:val="0"/>
        <w:numPr>
          <w:ilvl w:val="0"/>
          <w:numId w:val="43"/>
        </w:numPr>
        <w:tabs>
          <w:tab w:val="left" w:pos="1276"/>
          <w:tab w:val="left" w:pos="1701"/>
          <w:tab w:val="left" w:pos="1843"/>
        </w:tabs>
        <w:autoSpaceDE w:val="0"/>
        <w:autoSpaceDN w:val="0"/>
        <w:adjustRightInd w:val="0"/>
        <w:spacing w:line="360" w:lineRule="auto"/>
        <w:jc w:val="both"/>
        <w:rPr>
          <w:rFonts w:ascii="Palatino Linotype" w:hAnsi="Palatino Linotype" w:cs="Arial"/>
          <w:sz w:val="22"/>
          <w:szCs w:val="22"/>
          <w:lang w:eastAsia="es-ES"/>
        </w:rPr>
      </w:pPr>
      <w:r w:rsidRPr="00920D84">
        <w:rPr>
          <w:rFonts w:ascii="Palatino Linotype" w:hAnsi="Palatino Linotype" w:cs="Arial"/>
          <w:b/>
          <w:sz w:val="22"/>
          <w:szCs w:val="22"/>
          <w:lang w:eastAsia="es-ES"/>
        </w:rPr>
        <w:t>Firma de los servidores públicos</w:t>
      </w:r>
      <w:r w:rsidRPr="00920D84">
        <w:rPr>
          <w:rFonts w:ascii="Palatino Linotype" w:hAnsi="Palatino Linotype" w:cs="Arial"/>
          <w:sz w:val="22"/>
          <w:szCs w:val="22"/>
          <w:lang w:eastAsia="es-ES"/>
        </w:rPr>
        <w:t xml:space="preserve">: </w:t>
      </w:r>
    </w:p>
    <w:p w14:paraId="43F679D6" w14:textId="77777777" w:rsidR="00142DBF" w:rsidRPr="00920D84" w:rsidRDefault="00142DBF" w:rsidP="00142DBF">
      <w:pPr>
        <w:widowControl w:val="0"/>
        <w:tabs>
          <w:tab w:val="left" w:pos="1276"/>
          <w:tab w:val="left" w:pos="1701"/>
          <w:tab w:val="left" w:pos="1843"/>
        </w:tabs>
        <w:autoSpaceDE w:val="0"/>
        <w:autoSpaceDN w:val="0"/>
        <w:adjustRightInd w:val="0"/>
        <w:spacing w:line="360" w:lineRule="auto"/>
        <w:jc w:val="both"/>
        <w:rPr>
          <w:rFonts w:ascii="Palatino Linotype" w:hAnsi="Palatino Linotype" w:cs="Arial"/>
          <w:sz w:val="22"/>
          <w:szCs w:val="22"/>
          <w:lang w:eastAsia="es-ES"/>
        </w:rPr>
      </w:pPr>
      <w:r w:rsidRPr="00920D84">
        <w:rPr>
          <w:rFonts w:ascii="Palatino Linotype" w:hAnsi="Palatino Linotype" w:cs="Arial"/>
          <w:sz w:val="22"/>
          <w:szCs w:val="22"/>
          <w:lang w:eastAsia="es-ES"/>
        </w:rPr>
        <w:t xml:space="preserve">Sin mayor explicación al emitir actos de autoridad la firma y el nombre de los servidores públicos que en este caso intervinieron en la celebración instrumentos notariales que otorgan representación a un particular es un dato considerado público y en razón de ello </w:t>
      </w:r>
      <w:r w:rsidRPr="00920D84">
        <w:rPr>
          <w:rFonts w:ascii="Palatino Linotype" w:hAnsi="Palatino Linotype" w:cs="Arial"/>
          <w:b/>
          <w:sz w:val="22"/>
          <w:szCs w:val="22"/>
          <w:lang w:eastAsia="es-ES"/>
        </w:rPr>
        <w:t xml:space="preserve">el Sujeto Obligado </w:t>
      </w:r>
      <w:r w:rsidRPr="00920D84">
        <w:rPr>
          <w:rFonts w:ascii="Palatino Linotype" w:hAnsi="Palatino Linotype" w:cs="Arial"/>
          <w:sz w:val="22"/>
          <w:szCs w:val="22"/>
          <w:lang w:eastAsia="es-ES"/>
        </w:rPr>
        <w:t>debe dejarlos visibles en los mismos.</w:t>
      </w:r>
    </w:p>
    <w:p w14:paraId="61ACEB5F" w14:textId="77777777" w:rsidR="00142DBF" w:rsidRPr="00920D84" w:rsidRDefault="00142DBF" w:rsidP="00142DBF">
      <w:pPr>
        <w:widowControl w:val="0"/>
        <w:tabs>
          <w:tab w:val="left" w:pos="1276"/>
          <w:tab w:val="left" w:pos="1701"/>
          <w:tab w:val="left" w:pos="1843"/>
        </w:tabs>
        <w:autoSpaceDE w:val="0"/>
        <w:autoSpaceDN w:val="0"/>
        <w:adjustRightInd w:val="0"/>
        <w:spacing w:line="360" w:lineRule="auto"/>
        <w:jc w:val="both"/>
        <w:rPr>
          <w:rFonts w:ascii="Palatino Linotype" w:hAnsi="Palatino Linotype" w:cs="Arial"/>
          <w:sz w:val="22"/>
          <w:szCs w:val="22"/>
          <w:lang w:eastAsia="es-ES"/>
        </w:rPr>
      </w:pPr>
    </w:p>
    <w:p w14:paraId="41CE732E" w14:textId="77777777" w:rsidR="00142DBF" w:rsidRPr="00920D84" w:rsidRDefault="00142DBF" w:rsidP="00142DBF">
      <w:pPr>
        <w:widowControl w:val="0"/>
        <w:tabs>
          <w:tab w:val="left" w:pos="1701"/>
          <w:tab w:val="left" w:pos="1843"/>
        </w:tabs>
        <w:autoSpaceDE w:val="0"/>
        <w:autoSpaceDN w:val="0"/>
        <w:adjustRightInd w:val="0"/>
        <w:spacing w:line="360" w:lineRule="auto"/>
        <w:jc w:val="both"/>
        <w:rPr>
          <w:rFonts w:ascii="Palatino Linotype" w:hAnsi="Palatino Linotype" w:cs="Arial"/>
          <w:sz w:val="22"/>
          <w:szCs w:val="22"/>
          <w:lang w:eastAsia="es-ES"/>
        </w:rPr>
      </w:pPr>
      <w:r w:rsidRPr="00920D84">
        <w:rPr>
          <w:rFonts w:ascii="Palatino Linotype" w:hAnsi="Palatino Linotype" w:cs="Arial"/>
          <w:sz w:val="22"/>
          <w:szCs w:val="22"/>
          <w:lang w:eastAsia="es-ES"/>
        </w:rPr>
        <w:t>Del mismo modo, conviene referir lo expuesto en el Criterio orientador número 02/19 emitido por el Pleno del Instituto Nacional de Transparencia, Acceso a la Información y Protección de Datos Personales, que se inserta a continuación:</w:t>
      </w:r>
    </w:p>
    <w:p w14:paraId="2825731F" w14:textId="77777777" w:rsidR="00142DBF" w:rsidRPr="00920D84" w:rsidRDefault="00142DBF" w:rsidP="00142DBF">
      <w:pPr>
        <w:widowControl w:val="0"/>
        <w:tabs>
          <w:tab w:val="left" w:pos="1701"/>
          <w:tab w:val="left" w:pos="1843"/>
        </w:tabs>
        <w:autoSpaceDE w:val="0"/>
        <w:autoSpaceDN w:val="0"/>
        <w:adjustRightInd w:val="0"/>
        <w:spacing w:line="360" w:lineRule="auto"/>
        <w:jc w:val="both"/>
        <w:rPr>
          <w:rFonts w:ascii="Palatino Linotype" w:hAnsi="Palatino Linotype" w:cs="Arial"/>
          <w:sz w:val="22"/>
          <w:szCs w:val="22"/>
          <w:lang w:eastAsia="es-ES"/>
        </w:rPr>
      </w:pPr>
    </w:p>
    <w:p w14:paraId="3FBE23B6" w14:textId="77777777" w:rsidR="00142DBF" w:rsidRPr="00920D84" w:rsidRDefault="00142DBF" w:rsidP="00142DBF">
      <w:pPr>
        <w:tabs>
          <w:tab w:val="left" w:pos="7371"/>
        </w:tabs>
        <w:ind w:left="851" w:right="899"/>
        <w:jc w:val="both"/>
        <w:rPr>
          <w:rFonts w:ascii="Palatino Linotype" w:hAnsi="Palatino Linotype"/>
          <w:i/>
          <w:sz w:val="22"/>
          <w:szCs w:val="22"/>
          <w:lang w:eastAsia="es-ES"/>
        </w:rPr>
      </w:pPr>
      <w:r w:rsidRPr="00920D84">
        <w:rPr>
          <w:rFonts w:ascii="Palatino Linotype" w:hAnsi="Palatino Linotype"/>
          <w:b/>
          <w:i/>
          <w:sz w:val="22"/>
          <w:szCs w:val="22"/>
          <w:lang w:eastAsia="es-ES"/>
        </w:rPr>
        <w:t>Firma y rúbrica de servidores públicos.</w:t>
      </w:r>
      <w:r w:rsidRPr="00920D84">
        <w:rPr>
          <w:rFonts w:ascii="Palatino Linotype" w:hAnsi="Palatino Linotype"/>
          <w:i/>
          <w:sz w:val="22"/>
          <w:szCs w:val="22"/>
          <w:lang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C6CC079" w14:textId="77777777" w:rsidR="00142DBF" w:rsidRPr="00920D84" w:rsidRDefault="00142DBF" w:rsidP="00142DBF">
      <w:pPr>
        <w:tabs>
          <w:tab w:val="left" w:pos="7371"/>
        </w:tabs>
        <w:ind w:left="851" w:right="899"/>
        <w:jc w:val="both"/>
        <w:rPr>
          <w:rFonts w:ascii="Palatino Linotype" w:hAnsi="Palatino Linotype"/>
          <w:i/>
          <w:sz w:val="22"/>
          <w:szCs w:val="22"/>
          <w:lang w:eastAsia="es-ES"/>
        </w:rPr>
      </w:pPr>
      <w:r w:rsidRPr="00920D84">
        <w:rPr>
          <w:rFonts w:ascii="Palatino Linotype" w:hAnsi="Palatino Linotype"/>
          <w:b/>
          <w:i/>
          <w:sz w:val="22"/>
          <w:szCs w:val="22"/>
          <w:lang w:eastAsia="es-ES"/>
        </w:rPr>
        <w:t>Resoluciones</w:t>
      </w:r>
      <w:r w:rsidRPr="00920D84">
        <w:rPr>
          <w:rFonts w:ascii="Palatino Linotype" w:hAnsi="Palatino Linotype"/>
          <w:i/>
          <w:sz w:val="22"/>
          <w:szCs w:val="22"/>
          <w:lang w:eastAsia="es-ES"/>
        </w:rPr>
        <w:t>:</w:t>
      </w:r>
    </w:p>
    <w:p w14:paraId="7320ED79" w14:textId="77777777" w:rsidR="00142DBF" w:rsidRPr="00920D84" w:rsidRDefault="00142DBF" w:rsidP="00142DBF">
      <w:pPr>
        <w:tabs>
          <w:tab w:val="left" w:pos="7371"/>
        </w:tabs>
        <w:ind w:left="851" w:right="899"/>
        <w:jc w:val="both"/>
        <w:rPr>
          <w:rFonts w:ascii="Palatino Linotype" w:hAnsi="Palatino Linotype"/>
          <w:i/>
          <w:sz w:val="22"/>
          <w:szCs w:val="22"/>
          <w:lang w:eastAsia="es-ES"/>
        </w:rPr>
      </w:pPr>
      <w:r w:rsidRPr="00920D84">
        <w:rPr>
          <w:rFonts w:ascii="Palatino Linotype" w:hAnsi="Palatino Linotype"/>
          <w:i/>
          <w:sz w:val="22"/>
          <w:szCs w:val="22"/>
          <w:lang w:eastAsia="es-ES"/>
        </w:rPr>
        <w:t>RRA 0185/17. Secretaría de Cultura. 08 de febrero de 2017. Por unanimidad. Comisionado Ponente Oscar Mauricio Guerra Ford.</w:t>
      </w:r>
    </w:p>
    <w:p w14:paraId="51431D30" w14:textId="77777777" w:rsidR="00142DBF" w:rsidRPr="00920D84" w:rsidRDefault="003D3D9E" w:rsidP="00142DBF">
      <w:pPr>
        <w:tabs>
          <w:tab w:val="left" w:pos="7371"/>
        </w:tabs>
        <w:ind w:left="851" w:right="899"/>
        <w:jc w:val="both"/>
        <w:rPr>
          <w:rFonts w:ascii="Palatino Linotype" w:hAnsi="Palatino Linotype"/>
          <w:i/>
          <w:sz w:val="22"/>
          <w:szCs w:val="22"/>
          <w:lang w:eastAsia="es-ES"/>
        </w:rPr>
      </w:pPr>
      <w:hyperlink r:id="rId20" w:history="1">
        <w:r w:rsidR="00142DBF" w:rsidRPr="00920D84">
          <w:rPr>
            <w:rFonts w:ascii="Palatino Linotype" w:hAnsi="Palatino Linotype"/>
            <w:i/>
            <w:sz w:val="22"/>
            <w:szCs w:val="22"/>
            <w:lang w:eastAsia="es-ES"/>
          </w:rPr>
          <w:t>http://consultas.ifai.org.mx/descargar.php?r=./pdf/resoluciones/2017/&amp;a=RRA%20185.pdf</w:t>
        </w:r>
      </w:hyperlink>
      <w:r w:rsidR="00142DBF" w:rsidRPr="00920D84">
        <w:rPr>
          <w:rFonts w:ascii="Palatino Linotype" w:hAnsi="Palatino Linotype"/>
          <w:i/>
          <w:sz w:val="22"/>
          <w:szCs w:val="22"/>
          <w:lang w:eastAsia="es-ES"/>
        </w:rPr>
        <w:t xml:space="preserve"> </w:t>
      </w:r>
    </w:p>
    <w:p w14:paraId="16C39960" w14:textId="77777777" w:rsidR="00142DBF" w:rsidRPr="00920D84" w:rsidRDefault="00142DBF" w:rsidP="00142DBF">
      <w:pPr>
        <w:tabs>
          <w:tab w:val="left" w:pos="7371"/>
        </w:tabs>
        <w:ind w:left="851" w:right="899"/>
        <w:jc w:val="both"/>
        <w:rPr>
          <w:rFonts w:ascii="Palatino Linotype" w:hAnsi="Palatino Linotype"/>
          <w:i/>
          <w:sz w:val="22"/>
          <w:szCs w:val="22"/>
          <w:lang w:eastAsia="es-ES"/>
        </w:rPr>
      </w:pPr>
      <w:r w:rsidRPr="00920D84">
        <w:rPr>
          <w:rFonts w:ascii="Palatino Linotype" w:hAnsi="Palatino Linotype"/>
          <w:i/>
          <w:sz w:val="22"/>
          <w:szCs w:val="22"/>
          <w:lang w:eastAsia="es-ES"/>
        </w:rPr>
        <w:t>RRA 1588/17. Centro de Investigación en Materiales Avanzados, S.C. 26 de abril de 2017. Por unanimidad. Comisionada Ponente Ximena Puente de la Mora.</w:t>
      </w:r>
    </w:p>
    <w:p w14:paraId="68DFB0AB" w14:textId="77777777" w:rsidR="00142DBF" w:rsidRPr="00920D84" w:rsidRDefault="003D3D9E" w:rsidP="00142DBF">
      <w:pPr>
        <w:tabs>
          <w:tab w:val="left" w:pos="7371"/>
        </w:tabs>
        <w:ind w:left="851" w:right="899"/>
        <w:jc w:val="both"/>
        <w:rPr>
          <w:rFonts w:ascii="Palatino Linotype" w:hAnsi="Palatino Linotype"/>
          <w:i/>
          <w:sz w:val="22"/>
          <w:szCs w:val="22"/>
          <w:lang w:eastAsia="es-ES"/>
        </w:rPr>
      </w:pPr>
      <w:hyperlink r:id="rId21" w:history="1">
        <w:r w:rsidR="00142DBF" w:rsidRPr="00920D84">
          <w:rPr>
            <w:rFonts w:ascii="Palatino Linotype" w:hAnsi="Palatino Linotype"/>
            <w:i/>
            <w:sz w:val="22"/>
            <w:szCs w:val="22"/>
            <w:lang w:eastAsia="es-ES"/>
          </w:rPr>
          <w:t>http://consultas.ifai.org.mx/descargar.php?r=./pdf/resoluciones/2017/&amp;a=RRA%201588.pdf</w:t>
        </w:r>
      </w:hyperlink>
      <w:r w:rsidR="00142DBF" w:rsidRPr="00920D84">
        <w:rPr>
          <w:rFonts w:ascii="Palatino Linotype" w:hAnsi="Palatino Linotype"/>
          <w:i/>
          <w:sz w:val="22"/>
          <w:szCs w:val="22"/>
          <w:lang w:eastAsia="es-ES"/>
        </w:rPr>
        <w:t xml:space="preserve"> </w:t>
      </w:r>
    </w:p>
    <w:p w14:paraId="6889842F" w14:textId="77777777" w:rsidR="00142DBF" w:rsidRPr="00920D84" w:rsidRDefault="00142DBF" w:rsidP="00142DBF">
      <w:pPr>
        <w:tabs>
          <w:tab w:val="left" w:pos="7371"/>
        </w:tabs>
        <w:ind w:left="851" w:right="899"/>
        <w:jc w:val="both"/>
        <w:rPr>
          <w:rFonts w:ascii="Palatino Linotype" w:hAnsi="Palatino Linotype"/>
          <w:i/>
          <w:sz w:val="22"/>
          <w:szCs w:val="22"/>
          <w:lang w:eastAsia="es-ES"/>
        </w:rPr>
      </w:pPr>
      <w:r w:rsidRPr="00920D84">
        <w:rPr>
          <w:rFonts w:ascii="Palatino Linotype" w:hAnsi="Palatino Linotype"/>
          <w:i/>
          <w:sz w:val="22"/>
          <w:szCs w:val="22"/>
          <w:lang w:eastAsia="es-ES"/>
        </w:rPr>
        <w:t>RRA 3472/17. Instituto Nacional de Migración. 21 de junio de 2017. Por unanimidad. Comisionado Ponente Joel Salas Suárez.</w:t>
      </w:r>
    </w:p>
    <w:p w14:paraId="7EA0E6C5" w14:textId="77777777" w:rsidR="00142DBF" w:rsidRPr="00920D84" w:rsidRDefault="003D3D9E" w:rsidP="00142DBF">
      <w:pPr>
        <w:tabs>
          <w:tab w:val="left" w:pos="7371"/>
        </w:tabs>
        <w:ind w:left="851" w:right="899"/>
        <w:jc w:val="both"/>
        <w:rPr>
          <w:rFonts w:ascii="Palatino Linotype" w:hAnsi="Palatino Linotype"/>
          <w:i/>
          <w:sz w:val="22"/>
          <w:szCs w:val="22"/>
          <w:lang w:eastAsia="es-ES"/>
        </w:rPr>
      </w:pPr>
      <w:hyperlink r:id="rId22" w:history="1">
        <w:r w:rsidR="00142DBF" w:rsidRPr="00920D84">
          <w:rPr>
            <w:rFonts w:ascii="Palatino Linotype" w:hAnsi="Palatino Linotype"/>
            <w:i/>
            <w:sz w:val="22"/>
            <w:szCs w:val="22"/>
            <w:lang w:eastAsia="es-ES"/>
          </w:rPr>
          <w:t>http://consultas.ifai.org.mx/descargar.php?r=./pdf/resoluciones/2017/&amp;a=RRA%203472.pdf</w:t>
        </w:r>
      </w:hyperlink>
      <w:r w:rsidR="00142DBF" w:rsidRPr="00920D84">
        <w:rPr>
          <w:rFonts w:ascii="Palatino Linotype" w:hAnsi="Palatino Linotype"/>
          <w:i/>
          <w:sz w:val="22"/>
          <w:szCs w:val="22"/>
          <w:lang w:eastAsia="es-ES"/>
        </w:rPr>
        <w:t xml:space="preserve"> </w:t>
      </w:r>
    </w:p>
    <w:p w14:paraId="7DC222C0"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1BBC2473"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Sin embargo, por cuanto hace a la </w:t>
      </w:r>
      <w:r w:rsidRPr="00920D84">
        <w:rPr>
          <w:rFonts w:ascii="Palatino Linotype" w:eastAsia="Palatino Linotype" w:hAnsi="Palatino Linotype" w:cs="Palatino Linotype"/>
          <w:b/>
          <w:sz w:val="22"/>
          <w:szCs w:val="22"/>
          <w:u w:val="single"/>
        </w:rPr>
        <w:t xml:space="preserve">firma y rubrica </w:t>
      </w:r>
      <w:r w:rsidRPr="00920D84">
        <w:rPr>
          <w:rFonts w:ascii="Palatino Linotype" w:eastAsia="Palatino Linotype" w:hAnsi="Palatino Linotype" w:cs="Palatino Linotype"/>
          <w:sz w:val="22"/>
          <w:szCs w:val="22"/>
        </w:rPr>
        <w:t xml:space="preserve">se considera de naturaleza pública </w:t>
      </w:r>
      <w:r w:rsidRPr="00920D84">
        <w:rPr>
          <w:rFonts w:ascii="Palatino Linotype" w:eastAsia="Palatino Linotype" w:hAnsi="Palatino Linotype" w:cs="Palatino Linotype"/>
          <w:b/>
          <w:sz w:val="22"/>
          <w:szCs w:val="22"/>
        </w:rPr>
        <w:t>solo en el caso del representante o apoderado legal de la empresa</w:t>
      </w:r>
      <w:r w:rsidRPr="00920D84">
        <w:rPr>
          <w:rFonts w:ascii="Palatino Linotype" w:eastAsia="Palatino Linotype" w:hAnsi="Palatino Linotype" w:cs="Palatino Linotype"/>
          <w:sz w:val="22"/>
          <w:szCs w:val="22"/>
        </w:rPr>
        <w:t xml:space="preserve">, pues si bien las mismas </w:t>
      </w:r>
      <w:r w:rsidRPr="00920D84">
        <w:rPr>
          <w:rFonts w:ascii="Palatino Linotype" w:eastAsia="Palatino Linotype" w:hAnsi="Palatino Linotype" w:cs="Palatino Linotype"/>
          <w:sz w:val="22"/>
          <w:szCs w:val="22"/>
        </w:rPr>
        <w:lastRenderedPageBreak/>
        <w:t xml:space="preserve">constituyen rasgos o conjuntos de rasgos, que hacen identificable a una persona, tratándose de estos, por las facultades que tienen dentro de la sociedad mercantil se debe privilegiar su publicidad, </w:t>
      </w:r>
      <w:r w:rsidRPr="00920D84">
        <w:rPr>
          <w:rFonts w:ascii="Palatino Linotype" w:eastAsia="Palatino Linotype" w:hAnsi="Palatino Linotype" w:cs="Palatino Linotype"/>
          <w:b/>
          <w:sz w:val="22"/>
          <w:szCs w:val="22"/>
        </w:rPr>
        <w:t>púes a través de dichos datos se manifiesta expresamente el consentimiento de suscribir actos jurídicos que tienen impacto ante terceros, más aún cuando estos se hacen en representación de una persona moral que es donante de un servicio al municipio.</w:t>
      </w:r>
      <w:r w:rsidRPr="00920D84">
        <w:rPr>
          <w:rFonts w:ascii="Palatino Linotype" w:eastAsia="Palatino Linotype" w:hAnsi="Palatino Linotype" w:cs="Palatino Linotype"/>
          <w:sz w:val="22"/>
          <w:szCs w:val="22"/>
        </w:rPr>
        <w:t xml:space="preserve"> </w:t>
      </w:r>
    </w:p>
    <w:p w14:paraId="1BCF1DA1"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73B078C2"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Robustece lo anterior el criterio reiterado vigente con clave de control: SO/001/09/2019.06, emitido por el Instituto Nacional de Transparencia, Acceso a la Información y Protección de Datos Personales INAI, que lleva por rubro y texto los siguientes:</w:t>
      </w:r>
    </w:p>
    <w:p w14:paraId="5415B16C"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p>
    <w:p w14:paraId="5F445B51" w14:textId="77777777" w:rsidR="00142DBF" w:rsidRPr="00920D84" w:rsidRDefault="00142DBF" w:rsidP="00142DBF">
      <w:pPr>
        <w:tabs>
          <w:tab w:val="left" w:pos="426"/>
        </w:tabs>
        <w:ind w:left="567" w:right="56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“Datos de identificación del representante o apoderado legal.</w:t>
      </w:r>
      <w:r w:rsidRPr="00920D84">
        <w:rPr>
          <w:rFonts w:ascii="Palatino Linotype" w:eastAsia="Palatino Linotype" w:hAnsi="Palatino Linotype" w:cs="Palatino Linotype"/>
          <w:i/>
          <w:sz w:val="22"/>
          <w:szCs w:val="22"/>
        </w:rPr>
        <w:t xml:space="preserve"> </w:t>
      </w:r>
      <w:r w:rsidRPr="00920D84">
        <w:rPr>
          <w:rFonts w:ascii="Palatino Linotype" w:eastAsia="Palatino Linotype" w:hAnsi="Palatino Linotype" w:cs="Palatino Linotype"/>
          <w:b/>
          <w:i/>
          <w:sz w:val="22"/>
          <w:szCs w:val="22"/>
        </w:rPr>
        <w:t xml:space="preserve">Naturaleza jurídica. </w:t>
      </w:r>
      <w:r w:rsidRPr="00920D84">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920D84">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920D84">
        <w:rPr>
          <w:rFonts w:ascii="Palatino Linotype" w:eastAsia="Palatino Linotype" w:hAnsi="Palatino Linotype" w:cs="Palatino Linotype"/>
          <w:i/>
          <w:sz w:val="22"/>
          <w:szCs w:val="22"/>
        </w:rPr>
        <w:t>.”</w:t>
      </w:r>
    </w:p>
    <w:p w14:paraId="5C701F85"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54761D23"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Sin embargo, este Instituto considera que los </w:t>
      </w:r>
      <w:r w:rsidRPr="00920D84">
        <w:rPr>
          <w:rFonts w:ascii="Palatino Linotype" w:eastAsia="Palatino Linotype" w:hAnsi="Palatino Linotype" w:cs="Palatino Linotype"/>
          <w:b/>
          <w:sz w:val="22"/>
          <w:szCs w:val="22"/>
        </w:rPr>
        <w:t>datos de identificación, contacto y ubicación de los socios,</w:t>
      </w:r>
      <w:r w:rsidRPr="00920D84">
        <w:rPr>
          <w:rFonts w:ascii="Palatino Linotype" w:eastAsia="Palatino Linotype" w:hAnsi="Palatino Linotype" w:cs="Palatino Linotype"/>
          <w:sz w:val="22"/>
          <w:szCs w:val="22"/>
        </w:rPr>
        <w:t xml:space="preserve"> podrían actualizar la causal de clasificación establecida en el artículo 143, fracción I, de la Ley de la materia, por lo que, es necesario analizar algunos de los datos que pudieran obran en las actas constitutivas, siendo estos los siguientes:</w:t>
      </w:r>
    </w:p>
    <w:p w14:paraId="499B1D0A" w14:textId="77777777" w:rsidR="00142DBF" w:rsidRPr="00920D84" w:rsidRDefault="00142DBF" w:rsidP="00142DBF">
      <w:pPr>
        <w:numPr>
          <w:ilvl w:val="0"/>
          <w:numId w:val="44"/>
        </w:numPr>
        <w:pBdr>
          <w:top w:val="nil"/>
          <w:left w:val="nil"/>
          <w:bottom w:val="nil"/>
          <w:right w:val="nil"/>
          <w:between w:val="nil"/>
        </w:pBdr>
        <w:tabs>
          <w:tab w:val="left" w:pos="426"/>
        </w:tabs>
        <w:spacing w:before="240"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Registro Federal de Contribuyentes (RFC). </w:t>
      </w:r>
    </w:p>
    <w:p w14:paraId="5EB5E40B" w14:textId="77777777" w:rsidR="00142DBF" w:rsidRPr="00920D84" w:rsidRDefault="00142DBF" w:rsidP="00142DBF">
      <w:pPr>
        <w:tabs>
          <w:tab w:val="left" w:pos="426"/>
        </w:tabs>
        <w:spacing w:before="240"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w:t>
      </w:r>
      <w:r w:rsidRPr="00920D84">
        <w:rPr>
          <w:rFonts w:ascii="Palatino Linotype" w:eastAsia="Palatino Linotype" w:hAnsi="Palatino Linotype" w:cs="Palatino Linotype"/>
          <w:sz w:val="22"/>
          <w:szCs w:val="22"/>
        </w:rPr>
        <w:lastRenderedPageBreak/>
        <w:t xml:space="preserve">Servicio de Administración Tributaria, quien entrega una cédula de identificación fiscal en donde consta la clave que asigna este órgano desconcentrado de la Secretaría de Hacienda y Crédito Público, de acuerdo al artículo 27 del Código Fiscal de la Federación. </w:t>
      </w:r>
    </w:p>
    <w:p w14:paraId="02FA6AEB"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5BE46295"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acuerdo a lo establecido en el artículo en comento, esta clave se compone de trece caracteres alfanuméricos, con datos obtenidos de los apellidos, nombre(s), fecha de nacimiento del titular, más una </w:t>
      </w:r>
      <w:proofErr w:type="spellStart"/>
      <w:r w:rsidRPr="00920D84">
        <w:rPr>
          <w:rFonts w:ascii="Palatino Linotype" w:eastAsia="Palatino Linotype" w:hAnsi="Palatino Linotype" w:cs="Palatino Linotype"/>
          <w:sz w:val="22"/>
          <w:szCs w:val="22"/>
        </w:rPr>
        <w:t>homoclave</w:t>
      </w:r>
      <w:proofErr w:type="spellEnd"/>
      <w:r w:rsidRPr="00920D84">
        <w:rPr>
          <w:rFonts w:ascii="Palatino Linotype" w:eastAsia="Palatino Linotype" w:hAnsi="Palatino Linotype" w:cs="Palatino Linotype"/>
          <w:sz w:val="22"/>
          <w:szCs w:val="22"/>
        </w:rPr>
        <w:t xml:space="preserve"> que establece el sistema automático del Servicio de Administración Tributaria. </w:t>
      </w:r>
    </w:p>
    <w:p w14:paraId="63A6C439"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0FC2A43D"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923705B"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1F9A35BE"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7A0C75F6"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4B166A8F"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Lo anterior, resulta congruente con el Criterio 19/17 emitido por el Instituto Nacional de Transparencia, Acceso a la Información y Protección de Datos Personales, en el cual se señala lo siguiente: </w:t>
      </w:r>
    </w:p>
    <w:p w14:paraId="3602C418"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2329A5E3" w14:textId="77777777" w:rsidR="00142DBF" w:rsidRPr="00920D84" w:rsidRDefault="00142DBF" w:rsidP="00142DBF">
      <w:pPr>
        <w:tabs>
          <w:tab w:val="left" w:pos="426"/>
        </w:tabs>
        <w:spacing w:line="276" w:lineRule="auto"/>
        <w:ind w:left="567" w:right="56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 xml:space="preserve">Registro Federal de Contribuyentes (RFC) de personas físicas. </w:t>
      </w:r>
      <w:r w:rsidRPr="00920D84">
        <w:rPr>
          <w:rFonts w:ascii="Palatino Linotype" w:eastAsia="Palatino Linotype" w:hAnsi="Palatino Linotype" w:cs="Palatino Linotype"/>
          <w:i/>
          <w:sz w:val="22"/>
          <w:szCs w:val="22"/>
        </w:rPr>
        <w:t xml:space="preserve">El RFC es una clave de carácter fiscal, única e irrepetible, que permite identificar al titular, su edad y fecha de nacimiento, por lo que es un dato personal de carácter confidencial.” </w:t>
      </w:r>
    </w:p>
    <w:p w14:paraId="0FCDAECA"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60B72D22"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tal suerte, el Registro Federal de Contribuyentes de los comparecientes que participan en la protocolización de escrituras públicas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 </w:t>
      </w:r>
      <w:r w:rsidRPr="00920D84">
        <w:rPr>
          <w:rFonts w:ascii="Palatino Linotype" w:eastAsia="Palatino Linotype" w:hAnsi="Palatino Linotype" w:cs="Palatino Linotype"/>
          <w:b/>
          <w:sz w:val="22"/>
          <w:szCs w:val="22"/>
          <w:u w:val="single"/>
        </w:rPr>
        <w:t>salvo se trate del RFC de la persona moral, pues como se indicó es un dato público.</w:t>
      </w:r>
    </w:p>
    <w:p w14:paraId="6E4B6291"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5D11401F" w14:textId="77777777" w:rsidR="00142DBF" w:rsidRPr="00920D84" w:rsidRDefault="00142DBF" w:rsidP="00142DBF">
      <w:pPr>
        <w:numPr>
          <w:ilvl w:val="0"/>
          <w:numId w:val="44"/>
        </w:numPr>
        <w:pBdr>
          <w:top w:val="nil"/>
          <w:left w:val="nil"/>
          <w:bottom w:val="nil"/>
          <w:right w:val="nil"/>
          <w:between w:val="nil"/>
        </w:pBdr>
        <w:tabs>
          <w:tab w:val="left" w:pos="426"/>
        </w:tabs>
        <w:spacing w:before="240"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Clave Única de Registro de Población (CURP). </w:t>
      </w:r>
    </w:p>
    <w:p w14:paraId="79D5D161" w14:textId="77777777" w:rsidR="00142DBF" w:rsidRPr="00920D84" w:rsidRDefault="00142DBF" w:rsidP="00142DBF">
      <w:pPr>
        <w:tabs>
          <w:tab w:val="left" w:pos="426"/>
        </w:tabs>
        <w:spacing w:before="240"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El artículo 36 de la Constitución Política de los Estados Unidos Mexicanos, dispone la obligación de los ciudadanos de inscribirse en el Registro Nacional de Ciudadanos.</w:t>
      </w:r>
    </w:p>
    <w:p w14:paraId="1ACE7A90"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7E40B7C2"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El artículo 85 de la Ley General de Población, prevé que corresponde a la Secretaría de Gobernación el registro y acreditación de la identidad de todas las personas residentes en el país y de los nacionales que residan en el extranjero. </w:t>
      </w:r>
    </w:p>
    <w:p w14:paraId="13D67854"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25D2E2E4"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Acorde con lo anterior, el artículo 22 del Reglamento Interior de la Secretaría de Gobernación, establece en su fracción III, que la Dirección General del Registro Nacional de </w:t>
      </w:r>
      <w:r w:rsidRPr="00920D84">
        <w:rPr>
          <w:rFonts w:ascii="Palatino Linotype" w:eastAsia="Palatino Linotype" w:hAnsi="Palatino Linotype" w:cs="Palatino Linotype"/>
          <w:sz w:val="22"/>
          <w:szCs w:val="22"/>
        </w:rPr>
        <w:lastRenderedPageBreak/>
        <w:t xml:space="preserve">Población e Identificación Personal tiene la atribución de asignar y depurar la Clave Única de Registro de Población a todas las personas residentes en el país, así como a los mexicanos que residan en el extranjero. </w:t>
      </w:r>
    </w:p>
    <w:p w14:paraId="26571D65"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770F79FD"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conformidad con lo precisado por la propia Secretaría de Gobernación en la dirección </w:t>
      </w:r>
      <w:hyperlink r:id="rId23">
        <w:r w:rsidRPr="00920D84">
          <w:rPr>
            <w:rFonts w:ascii="Palatino Linotype" w:eastAsia="Palatino Linotype" w:hAnsi="Palatino Linotype" w:cs="Palatino Linotype"/>
            <w:sz w:val="22"/>
            <w:szCs w:val="22"/>
            <w:u w:val="single"/>
          </w:rPr>
          <w:t>https://consultas.curp.gob.mx/CurpSP/html/informacionecurpPS.html</w:t>
        </w:r>
      </w:hyperlink>
      <w:r w:rsidRPr="00920D84">
        <w:rPr>
          <w:rFonts w:ascii="Palatino Linotype" w:eastAsia="Palatino Linotype" w:hAnsi="Palatino Linotype" w:cs="Palatino Linotype"/>
          <w:sz w:val="22"/>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 </w:t>
      </w:r>
    </w:p>
    <w:p w14:paraId="27C7D7FF"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38B6197E" w14:textId="77777777" w:rsidR="00142DBF" w:rsidRPr="00920D84" w:rsidRDefault="00142DBF" w:rsidP="00142DBF">
      <w:pPr>
        <w:tabs>
          <w:tab w:val="left" w:pos="426"/>
        </w:tabs>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 El primero y segundo apellidos, así́ como al nombre de pila. </w:t>
      </w:r>
    </w:p>
    <w:p w14:paraId="3CFCD808" w14:textId="77777777" w:rsidR="00142DBF" w:rsidRPr="00920D84" w:rsidRDefault="00142DBF" w:rsidP="00142DBF">
      <w:pPr>
        <w:tabs>
          <w:tab w:val="left" w:pos="426"/>
        </w:tabs>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 La fecha de nacimiento. </w:t>
      </w:r>
    </w:p>
    <w:p w14:paraId="4AF87BE7" w14:textId="77777777" w:rsidR="00142DBF" w:rsidRPr="00920D84" w:rsidRDefault="00142DBF" w:rsidP="00142DBF">
      <w:pPr>
        <w:tabs>
          <w:tab w:val="left" w:pos="426"/>
        </w:tabs>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 El sexo. </w:t>
      </w:r>
    </w:p>
    <w:p w14:paraId="39B63452" w14:textId="77777777" w:rsidR="00142DBF" w:rsidRPr="00920D84" w:rsidRDefault="00142DBF" w:rsidP="00142DBF">
      <w:pPr>
        <w:tabs>
          <w:tab w:val="left" w:pos="426"/>
        </w:tabs>
        <w:spacing w:line="276"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 La entidad federativa de nacimiento. </w:t>
      </w:r>
    </w:p>
    <w:p w14:paraId="1E01FABE"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4CFD1367"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Los dos últimos elementos de la Clave Única de Registro de Población evitan la duplicidad de la Clave y garantizan su correcta integración.</w:t>
      </w:r>
    </w:p>
    <w:p w14:paraId="23DE4218"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209A46DF"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w:t>
      </w:r>
      <w:r w:rsidRPr="00920D84">
        <w:rPr>
          <w:rFonts w:ascii="Palatino Linotype" w:eastAsia="Palatino Linotype" w:hAnsi="Palatino Linotype" w:cs="Palatino Linotype"/>
          <w:sz w:val="22"/>
          <w:szCs w:val="22"/>
        </w:rPr>
        <w:lastRenderedPageBreak/>
        <w:t xml:space="preserve">simplemente se trata de un trámite administrativo requerido por la autoridad federal para hacer identificables a las personas. </w:t>
      </w:r>
    </w:p>
    <w:p w14:paraId="599D9CAC"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0E904D27"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Resulta aplicable en la especie, como argumento orientador, el Criterio 18/17, emitido por el Instituto Nacional de Transparencia, Acceso a la Información y Protección de Datos Personales. </w:t>
      </w:r>
    </w:p>
    <w:p w14:paraId="50EC7C67"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1B6D4DD7" w14:textId="77777777" w:rsidR="00142DBF" w:rsidRPr="00920D84" w:rsidRDefault="00142DBF" w:rsidP="00142DBF">
      <w:pPr>
        <w:tabs>
          <w:tab w:val="left" w:pos="426"/>
        </w:tabs>
        <w:spacing w:line="276" w:lineRule="auto"/>
        <w:ind w:left="567" w:right="56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Clave Única de Registro de Población (CURP).</w:t>
      </w:r>
      <w:r w:rsidRPr="00920D84">
        <w:rPr>
          <w:rFonts w:ascii="Palatino Linotype" w:eastAsia="Palatino Linotype" w:hAnsi="Palatino Linotype" w:cs="Palatino Linotype"/>
          <w:i/>
          <w:sz w:val="22"/>
          <w:szCs w:val="22"/>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B500374"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57A14484"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De acuerdo con lo anterior, se confirma la clasificación de la Clave Única de Registro de Población, por tratarse de un dato personal confidencial, en términos del artículo 143, fracción I de la Ley de Transparencia y Acceso a la Información Pública del Estado de México y Municipios. </w:t>
      </w:r>
    </w:p>
    <w:p w14:paraId="60CE71D0"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6AF12E0C" w14:textId="77777777" w:rsidR="00142DBF" w:rsidRPr="00920D84" w:rsidRDefault="00142DBF" w:rsidP="00142DBF">
      <w:pPr>
        <w:numPr>
          <w:ilvl w:val="0"/>
          <w:numId w:val="4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Domicilio particular. </w:t>
      </w:r>
    </w:p>
    <w:p w14:paraId="41807B5E" w14:textId="77777777" w:rsidR="00142DBF" w:rsidRPr="00920D84" w:rsidRDefault="00142DBF" w:rsidP="00142DBF">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b/>
          <w:sz w:val="22"/>
          <w:szCs w:val="22"/>
        </w:rPr>
      </w:pPr>
    </w:p>
    <w:p w14:paraId="7909AC79"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032A8A4F"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12089EFE"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6FC822C8"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6BEB3F73"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3AEE1517"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5AABE600"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lo tanto, se actualiza la clasificación, de conformidad con la fracción I, del artículo 143 de la Ley de Transparencia y Acceso a la Información Pública del Estado de México y Municipios. </w:t>
      </w:r>
    </w:p>
    <w:p w14:paraId="0FA37541" w14:textId="77777777" w:rsidR="00142DBF" w:rsidRPr="00920D84" w:rsidRDefault="00142DBF" w:rsidP="00142DBF">
      <w:pPr>
        <w:numPr>
          <w:ilvl w:val="0"/>
          <w:numId w:val="4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Nacionalidad o lugar de nacimiento. </w:t>
      </w:r>
    </w:p>
    <w:p w14:paraId="0CD5FDA2" w14:textId="77777777" w:rsidR="00142DBF" w:rsidRPr="00920D84" w:rsidRDefault="00142DBF" w:rsidP="00142DBF">
      <w:pPr>
        <w:pBdr>
          <w:top w:val="nil"/>
          <w:left w:val="nil"/>
          <w:bottom w:val="nil"/>
          <w:right w:val="nil"/>
          <w:between w:val="nil"/>
        </w:pBdr>
        <w:tabs>
          <w:tab w:val="left" w:pos="426"/>
        </w:tabs>
        <w:spacing w:line="360" w:lineRule="auto"/>
        <w:ind w:left="360" w:right="49"/>
        <w:jc w:val="both"/>
        <w:rPr>
          <w:rFonts w:ascii="Palatino Linotype" w:eastAsia="Palatino Linotype" w:hAnsi="Palatino Linotype" w:cs="Palatino Linotype"/>
          <w:b/>
          <w:sz w:val="22"/>
          <w:szCs w:val="22"/>
        </w:rPr>
      </w:pPr>
    </w:p>
    <w:p w14:paraId="086FDA1D"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Respecto a dicho dato, cabe precisar que es un atributo de la personalidad que señala al individuo como miembro de un Estado, es decir, es el vínculo legal que relaciona a una persona con un País determinado, por lo que, se trata de un dato confidencial, susceptible a su clasificación en términos del artículo 143, fracción I, de la Ley de Transparencia y Acceso a la Información Pública del Estado de México y Municipios. </w:t>
      </w:r>
    </w:p>
    <w:p w14:paraId="460F4F18"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545A2D46" w14:textId="77777777" w:rsidR="00142DBF" w:rsidRPr="00920D84" w:rsidRDefault="00142DBF" w:rsidP="00142DBF">
      <w:pPr>
        <w:numPr>
          <w:ilvl w:val="0"/>
          <w:numId w:val="4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Edad. </w:t>
      </w:r>
    </w:p>
    <w:p w14:paraId="2287C34D"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Al respecto, este Instituto advierte que la edad es información referida a la esfera privada de los particulares, dado que la misma da cuenta de los años cumplidos, el nivel de </w:t>
      </w:r>
      <w:r w:rsidRPr="00920D84">
        <w:rPr>
          <w:rFonts w:ascii="Palatino Linotype" w:eastAsia="Palatino Linotype" w:hAnsi="Palatino Linotype" w:cs="Palatino Linotype"/>
          <w:sz w:val="22"/>
          <w:szCs w:val="22"/>
        </w:rPr>
        <w:lastRenderedPageBreak/>
        <w:t>madurez, las características físicas y de raciocinio de una persona, por lo que resulta procedente clasificar</w:t>
      </w:r>
      <w:r w:rsidRPr="00920D84">
        <w:rPr>
          <w:rFonts w:ascii="Calibri" w:eastAsia="Calibri" w:hAnsi="Calibri" w:cs="Calibri"/>
          <w:sz w:val="22"/>
          <w:szCs w:val="22"/>
        </w:rPr>
        <w:t xml:space="preserve"> </w:t>
      </w:r>
      <w:r w:rsidRPr="00920D84">
        <w:rPr>
          <w:rFonts w:ascii="Palatino Linotype" w:eastAsia="Palatino Linotype" w:hAnsi="Palatino Linotype" w:cs="Palatino Linotype"/>
          <w:sz w:val="22"/>
          <w:szCs w:val="22"/>
        </w:rPr>
        <w:t>dicho dato en términos del artículo 143, fracción I de la Ley de Transparencia y Acceso a la Información Pública del Estado de México y Municipios.</w:t>
      </w:r>
    </w:p>
    <w:p w14:paraId="4D5C37E4"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65D8F447" w14:textId="77777777" w:rsidR="00142DBF" w:rsidRPr="00920D84" w:rsidRDefault="00142DBF" w:rsidP="00142DBF">
      <w:pPr>
        <w:numPr>
          <w:ilvl w:val="0"/>
          <w:numId w:val="4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Fecha de nacimiento. </w:t>
      </w:r>
    </w:p>
    <w:p w14:paraId="4F202873"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w:t>
      </w:r>
      <w:proofErr w:type="spellStart"/>
      <w:proofErr w:type="gramStart"/>
      <w:r w:rsidRPr="00920D84">
        <w:rPr>
          <w:rFonts w:ascii="Palatino Linotype" w:eastAsia="Palatino Linotype" w:hAnsi="Palatino Linotype" w:cs="Palatino Linotype"/>
          <w:sz w:val="22"/>
          <w:szCs w:val="22"/>
        </w:rPr>
        <w:t>aun</w:t>
      </w:r>
      <w:proofErr w:type="spellEnd"/>
      <w:proofErr w:type="gramEnd"/>
      <w:r w:rsidRPr="00920D84">
        <w:rPr>
          <w:rFonts w:ascii="Palatino Linotype" w:eastAsia="Palatino Linotype" w:hAnsi="Palatino Linotype" w:cs="Palatino Linotype"/>
          <w:sz w:val="22"/>
          <w:szCs w:val="22"/>
        </w:rPr>
        <w:t xml:space="preserve"> cuando este dato se encuentra vinculado con el nombre de una persona en específico. </w:t>
      </w:r>
    </w:p>
    <w:p w14:paraId="1FBCA9C2"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23C9331F"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 </w:t>
      </w:r>
    </w:p>
    <w:p w14:paraId="78BAF636"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37848089" w14:textId="77777777" w:rsidR="00142DBF" w:rsidRPr="00920D84" w:rsidRDefault="00142DBF" w:rsidP="00142DBF">
      <w:pPr>
        <w:numPr>
          <w:ilvl w:val="0"/>
          <w:numId w:val="44"/>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Estado civil. </w:t>
      </w:r>
    </w:p>
    <w:p w14:paraId="7143D89D"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El estado civil es un atributo de la personalidad, de acuerdo con el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 </w:t>
      </w:r>
    </w:p>
    <w:p w14:paraId="52D9FEDD"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101339A2"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De esta manera, se trata de un dato personal confidencial que tiene que ver únicamente con la vida privada de las personas, motivo por el cual se considera un dato personal en términos del</w:t>
      </w:r>
      <w:r w:rsidRPr="00920D84">
        <w:rPr>
          <w:rFonts w:ascii="Calibri" w:eastAsia="Calibri" w:hAnsi="Calibri" w:cs="Calibri"/>
          <w:sz w:val="22"/>
          <w:szCs w:val="22"/>
        </w:rPr>
        <w:t xml:space="preserve"> </w:t>
      </w:r>
      <w:r w:rsidRPr="00920D84">
        <w:rPr>
          <w:rFonts w:ascii="Palatino Linotype" w:eastAsia="Palatino Linotype" w:hAnsi="Palatino Linotype" w:cs="Palatino Linotype"/>
          <w:sz w:val="22"/>
          <w:szCs w:val="22"/>
        </w:rPr>
        <w:t>artículo 143, fracción I de la Ley de Transparencia y Acceso a la Información Pública del Estado de México y Municipios.</w:t>
      </w:r>
    </w:p>
    <w:p w14:paraId="4C96AB0E" w14:textId="77777777" w:rsidR="00142DBF" w:rsidRPr="00920D84" w:rsidRDefault="00142DBF" w:rsidP="00142DBF">
      <w:pPr>
        <w:spacing w:line="360" w:lineRule="auto"/>
        <w:jc w:val="both"/>
        <w:rPr>
          <w:rFonts w:ascii="Palatino Linotype" w:eastAsia="Palatino Linotype" w:hAnsi="Palatino Linotype" w:cs="Palatino Linotype"/>
          <w:sz w:val="22"/>
          <w:szCs w:val="22"/>
        </w:rPr>
      </w:pPr>
    </w:p>
    <w:p w14:paraId="4B2D228F" w14:textId="77777777" w:rsidR="00142DBF" w:rsidRPr="00920D84" w:rsidRDefault="00142DBF" w:rsidP="00142DBF">
      <w:pPr>
        <w:numPr>
          <w:ilvl w:val="0"/>
          <w:numId w:val="44"/>
        </w:numPr>
        <w:pBdr>
          <w:top w:val="nil"/>
          <w:left w:val="nil"/>
          <w:bottom w:val="nil"/>
          <w:right w:val="nil"/>
          <w:between w:val="nil"/>
        </w:pBdr>
        <w:tabs>
          <w:tab w:val="left" w:pos="426"/>
        </w:tabs>
        <w:spacing w:before="240" w:line="360"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Clave de registro o elector del representante legal. </w:t>
      </w:r>
    </w:p>
    <w:p w14:paraId="1D93A610" w14:textId="77777777" w:rsidR="00142DBF" w:rsidRPr="00920D84" w:rsidRDefault="00142DBF" w:rsidP="00142DBF">
      <w:pPr>
        <w:tabs>
          <w:tab w:val="left" w:pos="426"/>
        </w:tabs>
        <w:spacing w:before="240"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w:t>
      </w:r>
      <w:r w:rsidRPr="00920D84">
        <w:rPr>
          <w:sz w:val="22"/>
          <w:szCs w:val="22"/>
        </w:rPr>
        <w:t xml:space="preserve"> </w:t>
      </w:r>
      <w:r w:rsidRPr="00920D84">
        <w:rPr>
          <w:rFonts w:ascii="Palatino Linotype" w:eastAsia="Palatino Linotype" w:hAnsi="Palatino Linotype" w:cs="Palatino Linotype"/>
          <w:sz w:val="22"/>
          <w:szCs w:val="22"/>
        </w:rPr>
        <w:t xml:space="preserve">de la entidad federativa de nacimiento, letra que identifica el género y una </w:t>
      </w:r>
      <w:proofErr w:type="spellStart"/>
      <w:r w:rsidRPr="00920D84">
        <w:rPr>
          <w:rFonts w:ascii="Palatino Linotype" w:eastAsia="Palatino Linotype" w:hAnsi="Palatino Linotype" w:cs="Palatino Linotype"/>
          <w:sz w:val="22"/>
          <w:szCs w:val="22"/>
        </w:rPr>
        <w:t>homoclave</w:t>
      </w:r>
      <w:proofErr w:type="spellEnd"/>
      <w:r w:rsidRPr="00920D84">
        <w:rPr>
          <w:rFonts w:ascii="Palatino Linotype" w:eastAsia="Palatino Linotype" w:hAnsi="Palatino Linotype" w:cs="Palatino Linotype"/>
          <w:sz w:val="22"/>
          <w:szCs w:val="22"/>
        </w:rPr>
        <w:t xml:space="preserve"> compuesta de tres dígitos, dando un total de 18 caracteres. </w:t>
      </w:r>
    </w:p>
    <w:p w14:paraId="44566CAF"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42944A3E"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 </w:t>
      </w:r>
    </w:p>
    <w:p w14:paraId="4DF1101A"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p>
    <w:p w14:paraId="34039EA5" w14:textId="77777777" w:rsidR="00142DBF" w:rsidRPr="00920D84" w:rsidRDefault="00142DBF" w:rsidP="00142DBF">
      <w:pPr>
        <w:tabs>
          <w:tab w:val="left" w:pos="426"/>
        </w:tabs>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lo tanto, al ser un dato que hace reconocible a una persona física, resulta procedente su clasificación como información confidencial en términos de lo dispuesto por el artículo 143, </w:t>
      </w:r>
      <w:r w:rsidRPr="00920D84">
        <w:rPr>
          <w:rFonts w:ascii="Palatino Linotype" w:eastAsia="Palatino Linotype" w:hAnsi="Palatino Linotype" w:cs="Palatino Linotype"/>
          <w:sz w:val="22"/>
          <w:szCs w:val="22"/>
        </w:rPr>
        <w:lastRenderedPageBreak/>
        <w:t xml:space="preserve">fracción I de la Ley de Transparencia y Acceso a la Información Pública del Estado de México y Municipios. </w:t>
      </w:r>
    </w:p>
    <w:p w14:paraId="61CC7B13" w14:textId="77777777" w:rsidR="00142DBF" w:rsidRPr="00920D84" w:rsidRDefault="00142DBF" w:rsidP="00DB2A16">
      <w:pPr>
        <w:spacing w:line="360" w:lineRule="auto"/>
        <w:jc w:val="both"/>
        <w:rPr>
          <w:rFonts w:ascii="Palatino Linotype" w:eastAsia="Palatino Linotype" w:hAnsi="Palatino Linotype" w:cs="Palatino Linotype"/>
          <w:sz w:val="22"/>
          <w:szCs w:val="22"/>
        </w:rPr>
      </w:pPr>
    </w:p>
    <w:p w14:paraId="39707ECF"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siendo estas las siguientes:</w:t>
      </w:r>
    </w:p>
    <w:p w14:paraId="2BBD8E43"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2207699F" w14:textId="77777777" w:rsidR="00DB2A16" w:rsidRPr="00920D84" w:rsidRDefault="00DB2A16" w:rsidP="00DB2A16">
      <w:pPr>
        <w:ind w:left="567"/>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“CAPÍTULO VIII </w:t>
      </w:r>
    </w:p>
    <w:p w14:paraId="116BC4F8" w14:textId="77777777" w:rsidR="00DB2A16" w:rsidRPr="00920D84" w:rsidRDefault="00DB2A16" w:rsidP="00DB2A16">
      <w:pPr>
        <w:ind w:left="567"/>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DE LOS ELEMENTOS PARA LA CLASIFICACIÓN </w:t>
      </w:r>
    </w:p>
    <w:p w14:paraId="6E700727"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Quincuagésimo. </w:t>
      </w:r>
      <w:r w:rsidRPr="00920D8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ACF51B0"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Quincuagésimo primero. </w:t>
      </w:r>
      <w:r w:rsidRPr="00920D84">
        <w:rPr>
          <w:rFonts w:ascii="Palatino Linotype" w:eastAsia="Palatino Linotype" w:hAnsi="Palatino Linotype" w:cs="Palatino Linotype"/>
          <w:i/>
          <w:sz w:val="22"/>
          <w:szCs w:val="22"/>
        </w:rPr>
        <w:t xml:space="preserve">Toda acta del Comité de Transparencia deberá contener: </w:t>
      </w:r>
    </w:p>
    <w:p w14:paraId="5E7DA3C7"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 El número de sesión y fecha; </w:t>
      </w:r>
    </w:p>
    <w:p w14:paraId="1500F724"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II. El nombre del área que solicitó la clasificación de información; </w:t>
      </w:r>
    </w:p>
    <w:p w14:paraId="6115DE7E"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III. La fundamentación legal y motivación correspondiente; </w:t>
      </w:r>
    </w:p>
    <w:p w14:paraId="1F056D61"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IV. La resolución o resoluciones aprobadas; y </w:t>
      </w:r>
    </w:p>
    <w:p w14:paraId="2E41E167"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V. La rúbrica o firma digital de cada integrante del Comité de Transparencia. </w:t>
      </w:r>
    </w:p>
    <w:p w14:paraId="30710AFB"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p>
    <w:p w14:paraId="7BBEFB7F" w14:textId="77777777" w:rsidR="00DB2A16" w:rsidRPr="00920D84" w:rsidRDefault="00DB2A16" w:rsidP="00DB2A16">
      <w:pPr>
        <w:ind w:left="567" w:right="900"/>
        <w:jc w:val="both"/>
        <w:rPr>
          <w:rFonts w:ascii="Palatino Linotype" w:eastAsia="Palatino Linotype" w:hAnsi="Palatino Linotype" w:cs="Palatino Linotype"/>
          <w:b/>
          <w:i/>
          <w:sz w:val="22"/>
          <w:szCs w:val="22"/>
          <w:u w:val="single"/>
        </w:rPr>
      </w:pPr>
      <w:r w:rsidRPr="00920D84">
        <w:rPr>
          <w:rFonts w:ascii="Palatino Linotype" w:eastAsia="Palatino Linotype" w:hAnsi="Palatino Linotype" w:cs="Palatino Linotype"/>
          <w:i/>
          <w:sz w:val="22"/>
          <w:szCs w:val="22"/>
        </w:rPr>
        <w:t xml:space="preserve">En los casos de resoluciones del Comité de Transparencia en las que se </w:t>
      </w:r>
      <w:r w:rsidRPr="00920D84">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68C33FCE" w14:textId="77777777" w:rsidR="00DB2A16" w:rsidRPr="00920D84" w:rsidRDefault="00DB2A16" w:rsidP="00DB2A16">
      <w:pPr>
        <w:ind w:left="567" w:right="900"/>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Quincuagésimo segundo. </w:t>
      </w:r>
      <w:r w:rsidRPr="00920D84">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920D84">
        <w:rPr>
          <w:rFonts w:ascii="Palatino Linotype" w:eastAsia="Palatino Linotype" w:hAnsi="Palatino Linotype" w:cs="Palatino Linotype"/>
          <w:b/>
          <w:i/>
          <w:sz w:val="22"/>
          <w:szCs w:val="22"/>
        </w:rPr>
        <w:t>confidencial,</w:t>
      </w:r>
      <w:r w:rsidRPr="00920D84">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2573A7AA"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0F3F8D3" w14:textId="77777777" w:rsidR="00DB2A16" w:rsidRPr="00920D84" w:rsidRDefault="00DB2A16" w:rsidP="00DB2A16">
      <w:pPr>
        <w:ind w:left="567" w:right="900"/>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lastRenderedPageBreak/>
        <w:t xml:space="preserve">I. Fijar la fecha en que se elaboró la versión pública y la fecha en la cual el Comité de Transparencia confirmó dicha versión; </w:t>
      </w:r>
    </w:p>
    <w:p w14:paraId="0A9DAF37" w14:textId="77777777" w:rsidR="00DB2A16" w:rsidRPr="00920D84" w:rsidRDefault="00DB2A16" w:rsidP="00DB2A16">
      <w:pPr>
        <w:ind w:left="567" w:right="900"/>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5E578E6C" w14:textId="77777777" w:rsidR="00DB2A16" w:rsidRPr="00920D84" w:rsidRDefault="00DB2A16" w:rsidP="00DB2A16">
      <w:pPr>
        <w:ind w:left="567" w:right="900"/>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III. Señalar las personas o instancias autorizadas a acceder a la información clasificada. </w:t>
      </w:r>
    </w:p>
    <w:p w14:paraId="5FFF9CF9"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920D84">
        <w:rPr>
          <w:rFonts w:ascii="Palatino Linotype" w:eastAsia="Palatino Linotype" w:hAnsi="Palatino Linotype" w:cs="Palatino Linotype"/>
          <w:b/>
          <w:i/>
          <w:sz w:val="22"/>
          <w:szCs w:val="22"/>
          <w:u w:val="single"/>
        </w:rPr>
        <w:t>información confidencial.</w:t>
      </w:r>
      <w:r w:rsidRPr="00920D84">
        <w:rPr>
          <w:rFonts w:ascii="Palatino Linotype" w:eastAsia="Palatino Linotype" w:hAnsi="Palatino Linotype" w:cs="Palatino Linotype"/>
          <w:i/>
          <w:sz w:val="22"/>
          <w:szCs w:val="22"/>
        </w:rPr>
        <w:t xml:space="preserve"> </w:t>
      </w:r>
    </w:p>
    <w:p w14:paraId="6C35F131" w14:textId="77777777" w:rsidR="00DB2A16" w:rsidRPr="00920D84" w:rsidRDefault="00DB2A16" w:rsidP="00DB2A16">
      <w:pPr>
        <w:ind w:left="567" w:right="900"/>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w:t>
      </w:r>
    </w:p>
    <w:p w14:paraId="6C72E4DA" w14:textId="77777777" w:rsidR="00DB2A16" w:rsidRPr="00920D84" w:rsidRDefault="00DB2A16" w:rsidP="00DB2A16">
      <w:pPr>
        <w:ind w:left="567" w:right="900"/>
        <w:jc w:val="both"/>
        <w:rPr>
          <w:rFonts w:ascii="Palatino Linotype" w:eastAsia="Palatino Linotype" w:hAnsi="Palatino Linotype" w:cs="Palatino Linotype"/>
          <w:b/>
          <w:i/>
          <w:sz w:val="22"/>
          <w:szCs w:val="22"/>
        </w:rPr>
      </w:pPr>
      <w:r w:rsidRPr="00920D84">
        <w:rPr>
          <w:rFonts w:ascii="Palatino Linotype" w:eastAsia="Palatino Linotype" w:hAnsi="Palatino Linotype" w:cs="Palatino Linotype"/>
          <w:b/>
          <w:i/>
          <w:sz w:val="22"/>
          <w:szCs w:val="22"/>
        </w:rPr>
        <w:t xml:space="preserve">Quincuagésimo cuarto. </w:t>
      </w:r>
      <w:r w:rsidRPr="00920D84">
        <w:rPr>
          <w:rFonts w:ascii="Palatino Linotype" w:eastAsia="Palatino Linotype" w:hAnsi="Palatino Linotype" w:cs="Palatino Linotype"/>
          <w:i/>
          <w:sz w:val="22"/>
          <w:szCs w:val="22"/>
        </w:rPr>
        <w:t xml:space="preserve">Cuando el Comité de Transparencia confirme la clasificación de documentos reservados y/o </w:t>
      </w:r>
      <w:r w:rsidRPr="00920D84">
        <w:rPr>
          <w:rFonts w:ascii="Palatino Linotype" w:eastAsia="Palatino Linotype" w:hAnsi="Palatino Linotype" w:cs="Palatino Linotype"/>
          <w:b/>
          <w:i/>
          <w:sz w:val="22"/>
          <w:szCs w:val="22"/>
        </w:rPr>
        <w:t>confidenciales</w:t>
      </w:r>
      <w:r w:rsidRPr="00920D84">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20D84">
        <w:rPr>
          <w:rFonts w:ascii="Palatino Linotype" w:eastAsia="Palatino Linotype" w:hAnsi="Palatino Linotype" w:cs="Palatino Linotype"/>
          <w:b/>
          <w:i/>
          <w:sz w:val="22"/>
          <w:szCs w:val="22"/>
        </w:rPr>
        <w:t xml:space="preserve"> </w:t>
      </w:r>
    </w:p>
    <w:p w14:paraId="0EC2695F" w14:textId="77777777" w:rsidR="00DB2A16" w:rsidRPr="00920D84" w:rsidRDefault="00DB2A16" w:rsidP="00DB2A16">
      <w:pPr>
        <w:ind w:left="567" w:right="900"/>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 xml:space="preserve">Quincuagésimo quinto. </w:t>
      </w:r>
      <w:r w:rsidRPr="00920D8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20D84">
        <w:rPr>
          <w:rFonts w:ascii="Palatino Linotype" w:eastAsia="Palatino Linotype" w:hAnsi="Palatino Linotype" w:cs="Palatino Linotype"/>
          <w:i/>
          <w:sz w:val="22"/>
          <w:szCs w:val="22"/>
        </w:rPr>
        <w:t>testado</w:t>
      </w:r>
      <w:proofErr w:type="spellEnd"/>
      <w:r w:rsidRPr="00920D84">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35123D3" w14:textId="77777777" w:rsidR="00DB2A16" w:rsidRPr="00920D84" w:rsidRDefault="00DB2A16" w:rsidP="00DB2A16">
      <w:pPr>
        <w:spacing w:before="240" w:after="240"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6AD825F9"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w:t>
      </w:r>
      <w:r w:rsidRPr="00920D84">
        <w:rPr>
          <w:rFonts w:ascii="Palatino Linotype" w:eastAsia="Palatino Linotype" w:hAnsi="Palatino Linotype" w:cs="Palatino Linotype"/>
          <w:b/>
          <w:i/>
          <w:sz w:val="22"/>
          <w:szCs w:val="22"/>
        </w:rPr>
        <w:t>Quincuagésimo sexto</w:t>
      </w:r>
      <w:r w:rsidRPr="00920D84">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135B6E0"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Quincuagésimo séptimo</w:t>
      </w:r>
      <w:r w:rsidRPr="00920D8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4B554C5"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w:t>
      </w:r>
      <w:r w:rsidRPr="00920D8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B81AF2F"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lastRenderedPageBreak/>
        <w:t>II.</w:t>
      </w:r>
      <w:r w:rsidRPr="00920D8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92A6416"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III</w:t>
      </w:r>
      <w:r w:rsidRPr="00920D8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A4EA1EA"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5A68D02" w14:textId="77777777" w:rsidR="00DB2A16" w:rsidRPr="00920D84" w:rsidRDefault="00DB2A16" w:rsidP="00DB2A16">
      <w:pPr>
        <w:ind w:left="851" w:right="902"/>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b/>
          <w:i/>
          <w:sz w:val="22"/>
          <w:szCs w:val="22"/>
        </w:rPr>
        <w:t>Quincuagésimo octavo</w:t>
      </w:r>
      <w:r w:rsidRPr="00920D8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417C815C"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607B7505"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B452F68"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2838ACE2"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214D1692"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2567A8EC" w14:textId="77777777" w:rsidR="00DB2A16" w:rsidRPr="00920D84" w:rsidRDefault="00DB2A16" w:rsidP="00DB2A16">
      <w:pPr>
        <w:numPr>
          <w:ilvl w:val="0"/>
          <w:numId w:val="4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R E S U E L V E:</w:t>
      </w:r>
    </w:p>
    <w:p w14:paraId="6BDD662A" w14:textId="77777777" w:rsidR="004B60FE" w:rsidRPr="00920D84" w:rsidRDefault="004B60FE" w:rsidP="00DB2A16">
      <w:pPr>
        <w:spacing w:line="360" w:lineRule="auto"/>
        <w:jc w:val="both"/>
        <w:rPr>
          <w:rFonts w:ascii="Palatino Linotype" w:eastAsia="Palatino Linotype" w:hAnsi="Palatino Linotype" w:cs="Palatino Linotype"/>
          <w:b/>
          <w:sz w:val="22"/>
          <w:szCs w:val="22"/>
        </w:rPr>
      </w:pPr>
    </w:p>
    <w:p w14:paraId="5C0BB7D2" w14:textId="1FC1E0E5" w:rsidR="00DB2A16" w:rsidRPr="00920D84" w:rsidRDefault="00DB2A16" w:rsidP="00DB2A16">
      <w:pPr>
        <w:spacing w:line="360" w:lineRule="auto"/>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Primero. </w:t>
      </w:r>
      <w:r w:rsidRPr="00920D84">
        <w:rPr>
          <w:rFonts w:ascii="Palatino Linotype" w:eastAsia="Palatino Linotype" w:hAnsi="Palatino Linotype" w:cs="Palatino Linotype"/>
          <w:sz w:val="22"/>
          <w:szCs w:val="22"/>
        </w:rPr>
        <w:t xml:space="preserve">Resultan </w:t>
      </w:r>
      <w:r w:rsidRPr="00920D84">
        <w:rPr>
          <w:rFonts w:ascii="Palatino Linotype" w:eastAsia="Palatino Linotype" w:hAnsi="Palatino Linotype" w:cs="Palatino Linotype"/>
          <w:b/>
          <w:sz w:val="22"/>
          <w:szCs w:val="22"/>
        </w:rPr>
        <w:t>fundados</w:t>
      </w:r>
      <w:r w:rsidRPr="00920D84">
        <w:rPr>
          <w:rFonts w:ascii="Palatino Linotype" w:eastAsia="Palatino Linotype" w:hAnsi="Palatino Linotype" w:cs="Palatino Linotype"/>
          <w:sz w:val="22"/>
          <w:szCs w:val="22"/>
        </w:rPr>
        <w:t xml:space="preserve"> los motivos de inconformidad hechos valer por la parte </w:t>
      </w:r>
      <w:r w:rsidRPr="00920D84">
        <w:rPr>
          <w:rFonts w:ascii="Palatino Linotype" w:eastAsia="Palatino Linotype" w:hAnsi="Palatino Linotype" w:cs="Palatino Linotype"/>
          <w:b/>
          <w:sz w:val="22"/>
          <w:szCs w:val="22"/>
        </w:rPr>
        <w:t xml:space="preserve">Recurrente </w:t>
      </w:r>
      <w:r w:rsidRPr="00920D84">
        <w:rPr>
          <w:rFonts w:ascii="Palatino Linotype" w:eastAsia="Palatino Linotype" w:hAnsi="Palatino Linotype" w:cs="Palatino Linotype"/>
          <w:sz w:val="22"/>
          <w:szCs w:val="22"/>
        </w:rPr>
        <w:t xml:space="preserve">en el recurso de revisión </w:t>
      </w:r>
      <w:r w:rsidRPr="00920D84">
        <w:rPr>
          <w:rFonts w:ascii="Palatino Linotype" w:eastAsia="Palatino Linotype" w:hAnsi="Palatino Linotype" w:cs="Palatino Linotype"/>
          <w:b/>
          <w:sz w:val="22"/>
          <w:szCs w:val="22"/>
        </w:rPr>
        <w:t>051</w:t>
      </w:r>
      <w:r w:rsidR="004B60FE" w:rsidRPr="00920D84">
        <w:rPr>
          <w:rFonts w:ascii="Palatino Linotype" w:eastAsia="Palatino Linotype" w:hAnsi="Palatino Linotype" w:cs="Palatino Linotype"/>
          <w:b/>
          <w:sz w:val="22"/>
          <w:szCs w:val="22"/>
        </w:rPr>
        <w:t>2</w:t>
      </w:r>
      <w:r w:rsidRPr="00920D84">
        <w:rPr>
          <w:rFonts w:ascii="Palatino Linotype" w:eastAsia="Palatino Linotype" w:hAnsi="Palatino Linotype" w:cs="Palatino Linotype"/>
          <w:b/>
          <w:sz w:val="22"/>
          <w:szCs w:val="22"/>
        </w:rPr>
        <w:t xml:space="preserve">9/INFOEM/IP/RR/2024, </w:t>
      </w:r>
      <w:r w:rsidRPr="00920D84">
        <w:rPr>
          <w:rFonts w:ascii="Palatino Linotype" w:eastAsia="Palatino Linotype" w:hAnsi="Palatino Linotype" w:cs="Palatino Linotype"/>
          <w:sz w:val="22"/>
          <w:szCs w:val="22"/>
        </w:rPr>
        <w:t xml:space="preserve">por lo que, en términos del Considerando </w:t>
      </w:r>
      <w:r w:rsidRPr="00920D84">
        <w:rPr>
          <w:rFonts w:ascii="Palatino Linotype" w:eastAsia="Palatino Linotype" w:hAnsi="Palatino Linotype" w:cs="Palatino Linotype"/>
          <w:b/>
          <w:sz w:val="22"/>
          <w:szCs w:val="22"/>
        </w:rPr>
        <w:t>Cuarto</w:t>
      </w:r>
      <w:r w:rsidRPr="00920D84">
        <w:rPr>
          <w:rFonts w:ascii="Palatino Linotype" w:eastAsia="Palatino Linotype" w:hAnsi="Palatino Linotype" w:cs="Palatino Linotype"/>
          <w:sz w:val="22"/>
          <w:szCs w:val="22"/>
        </w:rPr>
        <w:t xml:space="preserve"> de la presente resolución, se</w:t>
      </w:r>
      <w:r w:rsidRPr="00920D84">
        <w:rPr>
          <w:rFonts w:ascii="Palatino Linotype" w:eastAsia="Palatino Linotype" w:hAnsi="Palatino Linotype" w:cs="Palatino Linotype"/>
          <w:b/>
          <w:sz w:val="22"/>
          <w:szCs w:val="22"/>
        </w:rPr>
        <w:t xml:space="preserve"> Modifica </w:t>
      </w:r>
      <w:r w:rsidRPr="00920D84">
        <w:rPr>
          <w:rFonts w:ascii="Palatino Linotype" w:eastAsia="Palatino Linotype" w:hAnsi="Palatino Linotype" w:cs="Palatino Linotype"/>
          <w:sz w:val="22"/>
          <w:szCs w:val="22"/>
        </w:rPr>
        <w:t>la respuesta</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 xml:space="preserve">del </w:t>
      </w:r>
      <w:r w:rsidRPr="00920D84">
        <w:rPr>
          <w:rFonts w:ascii="Palatino Linotype" w:eastAsia="Palatino Linotype" w:hAnsi="Palatino Linotype" w:cs="Palatino Linotype"/>
          <w:b/>
          <w:sz w:val="22"/>
          <w:szCs w:val="22"/>
        </w:rPr>
        <w:t>Sujeto Obligado.</w:t>
      </w:r>
    </w:p>
    <w:p w14:paraId="4897E4CE" w14:textId="77777777" w:rsidR="00DB2A16" w:rsidRPr="00920D84" w:rsidRDefault="00DB2A16" w:rsidP="00DB2A16">
      <w:pPr>
        <w:spacing w:line="360" w:lineRule="auto"/>
        <w:jc w:val="both"/>
        <w:rPr>
          <w:rFonts w:ascii="Palatino Linotype" w:eastAsia="Palatino Linotype" w:hAnsi="Palatino Linotype" w:cs="Palatino Linotype"/>
          <w:b/>
          <w:sz w:val="22"/>
          <w:szCs w:val="22"/>
        </w:rPr>
      </w:pPr>
    </w:p>
    <w:p w14:paraId="063193CC" w14:textId="27A54335" w:rsidR="00DB2A16" w:rsidRPr="00920D84" w:rsidRDefault="00DB2A16" w:rsidP="00DB2A16">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920D84">
        <w:rPr>
          <w:rFonts w:ascii="Palatino Linotype" w:eastAsia="Palatino Linotype" w:hAnsi="Palatino Linotype" w:cs="Palatino Linotype"/>
          <w:b/>
          <w:sz w:val="22"/>
          <w:szCs w:val="22"/>
        </w:rPr>
        <w:t xml:space="preserve">Segundo. </w:t>
      </w:r>
      <w:r w:rsidRPr="00920D84">
        <w:rPr>
          <w:rFonts w:ascii="Palatino Linotype" w:eastAsia="Palatino Linotype" w:hAnsi="Palatino Linotype" w:cs="Palatino Linotype"/>
          <w:sz w:val="22"/>
          <w:szCs w:val="22"/>
        </w:rPr>
        <w:t xml:space="preserve">Se </w:t>
      </w:r>
      <w:r w:rsidRPr="00920D84">
        <w:rPr>
          <w:rFonts w:ascii="Palatino Linotype" w:eastAsia="Palatino Linotype" w:hAnsi="Palatino Linotype" w:cs="Palatino Linotype"/>
          <w:b/>
          <w:sz w:val="22"/>
          <w:szCs w:val="22"/>
        </w:rPr>
        <w:t>Ordena</w:t>
      </w:r>
      <w:r w:rsidRPr="00920D84">
        <w:rPr>
          <w:rFonts w:ascii="Palatino Linotype" w:eastAsia="Palatino Linotype" w:hAnsi="Palatino Linotype" w:cs="Palatino Linotype"/>
          <w:sz w:val="22"/>
          <w:szCs w:val="22"/>
        </w:rPr>
        <w:t xml:space="preserve"> al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en términos de los Considerandos </w:t>
      </w:r>
      <w:r w:rsidRPr="00920D84">
        <w:rPr>
          <w:rFonts w:ascii="Palatino Linotype" w:eastAsia="Palatino Linotype" w:hAnsi="Palatino Linotype" w:cs="Palatino Linotype"/>
          <w:b/>
          <w:sz w:val="22"/>
          <w:szCs w:val="22"/>
        </w:rPr>
        <w:t xml:space="preserve">Cuarto y Quinto </w:t>
      </w:r>
      <w:r w:rsidRPr="00920D84">
        <w:rPr>
          <w:rFonts w:ascii="Palatino Linotype" w:eastAsia="Palatino Linotype" w:hAnsi="Palatino Linotype" w:cs="Palatino Linotype"/>
          <w:sz w:val="22"/>
          <w:szCs w:val="22"/>
        </w:rPr>
        <w:t xml:space="preserve">de esta resolución, </w:t>
      </w:r>
      <w:r w:rsidRPr="00920D84">
        <w:rPr>
          <w:rFonts w:ascii="Palatino Linotype" w:eastAsia="Palatino Linotype" w:hAnsi="Palatino Linotype" w:cs="Palatino Linotype"/>
          <w:b/>
          <w:sz w:val="22"/>
          <w:szCs w:val="22"/>
        </w:rPr>
        <w:t xml:space="preserve">haga entrega vía Sistema de Acceso a la Información Mexiquense (SAIMEX), </w:t>
      </w:r>
      <w:r w:rsidRPr="00920D84">
        <w:rPr>
          <w:rFonts w:ascii="Palatino Linotype" w:eastAsia="Palatino Linotype" w:hAnsi="Palatino Linotype" w:cs="Palatino Linotype"/>
          <w:sz w:val="22"/>
          <w:szCs w:val="22"/>
        </w:rPr>
        <w:t>previa búsqueda exhaustiva y razonable,</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en versión pública,</w:t>
      </w:r>
      <w:r w:rsidRPr="00920D84">
        <w:rPr>
          <w:sz w:val="22"/>
          <w:szCs w:val="22"/>
        </w:rPr>
        <w:t xml:space="preserve"> </w:t>
      </w:r>
      <w:r w:rsidRPr="00920D84">
        <w:rPr>
          <w:rFonts w:ascii="Palatino Linotype" w:eastAsia="Palatino Linotype" w:hAnsi="Palatino Linotype" w:cs="Palatino Linotype"/>
          <w:sz w:val="22"/>
          <w:szCs w:val="22"/>
        </w:rPr>
        <w:t>lo siguiente:</w:t>
      </w:r>
    </w:p>
    <w:p w14:paraId="36FFAE3C"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72F4E63D" w14:textId="13951A8A" w:rsidR="00DB2A16" w:rsidRPr="00920D84" w:rsidRDefault="00387922" w:rsidP="00387922">
      <w:pPr>
        <w:pStyle w:val="Prrafodelista"/>
        <w:numPr>
          <w:ilvl w:val="0"/>
          <w:numId w:val="33"/>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920D84">
        <w:rPr>
          <w:rFonts w:ascii="Palatino Linotype" w:eastAsia="Palatino Linotype" w:hAnsi="Palatino Linotype" w:cs="Palatino Linotype"/>
          <w:b/>
          <w:sz w:val="22"/>
          <w:szCs w:val="22"/>
        </w:rPr>
        <w:t xml:space="preserve">El poder notarial a través del cual se le otorgó la representación legal a la </w:t>
      </w:r>
      <w:r w:rsidR="00BA6CD9" w:rsidRPr="00920D84">
        <w:rPr>
          <w:rFonts w:ascii="Palatino Linotype" w:eastAsia="Palatino Linotype" w:hAnsi="Palatino Linotype" w:cs="Palatino Linotype"/>
          <w:b/>
          <w:sz w:val="22"/>
          <w:szCs w:val="22"/>
        </w:rPr>
        <w:t xml:space="preserve">persona </w:t>
      </w:r>
      <w:r w:rsidRPr="00920D84">
        <w:rPr>
          <w:rFonts w:ascii="Palatino Linotype" w:eastAsia="Palatino Linotype" w:hAnsi="Palatino Linotype" w:cs="Palatino Linotype"/>
          <w:b/>
          <w:sz w:val="22"/>
          <w:szCs w:val="22"/>
        </w:rPr>
        <w:t xml:space="preserve">moral </w:t>
      </w:r>
      <w:proofErr w:type="spellStart"/>
      <w:r w:rsidRPr="00920D84">
        <w:rPr>
          <w:rFonts w:ascii="Palatino Linotype" w:eastAsia="Palatino Linotype" w:hAnsi="Palatino Linotype" w:cs="Palatino Linotype"/>
          <w:b/>
          <w:sz w:val="22"/>
          <w:szCs w:val="22"/>
        </w:rPr>
        <w:t>Mfontova</w:t>
      </w:r>
      <w:proofErr w:type="spellEnd"/>
      <w:r w:rsidRPr="00920D84">
        <w:rPr>
          <w:rFonts w:ascii="Palatino Linotype" w:eastAsia="Palatino Linotype" w:hAnsi="Palatino Linotype" w:cs="Palatino Linotype"/>
          <w:b/>
          <w:sz w:val="22"/>
          <w:szCs w:val="22"/>
        </w:rPr>
        <w:t xml:space="preserve"> </w:t>
      </w:r>
      <w:proofErr w:type="spellStart"/>
      <w:r w:rsidRPr="00920D84">
        <w:rPr>
          <w:rFonts w:ascii="Palatino Linotype" w:eastAsia="Palatino Linotype" w:hAnsi="Palatino Linotype" w:cs="Palatino Linotype"/>
          <w:b/>
          <w:sz w:val="22"/>
          <w:szCs w:val="22"/>
        </w:rPr>
        <w:t>Asoc</w:t>
      </w:r>
      <w:proofErr w:type="spellEnd"/>
      <w:r w:rsidRPr="00920D84">
        <w:rPr>
          <w:rFonts w:ascii="Palatino Linotype" w:eastAsia="Palatino Linotype" w:hAnsi="Palatino Linotype" w:cs="Palatino Linotype"/>
          <w:b/>
          <w:sz w:val="22"/>
          <w:szCs w:val="22"/>
        </w:rPr>
        <w:t>. S.C</w:t>
      </w:r>
      <w:r w:rsidR="004B60FE"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b/>
          <w:sz w:val="22"/>
          <w:szCs w:val="22"/>
        </w:rPr>
        <w:t>derivado del Contrato de Donación de Servicios Profesionales en Materia Laboral, celebrado el 24 de enero de 2024 que fue remitido en respuesta e informe justificado.</w:t>
      </w:r>
    </w:p>
    <w:p w14:paraId="5A24B450" w14:textId="77777777" w:rsidR="00387922" w:rsidRPr="00920D84" w:rsidRDefault="00387922" w:rsidP="00387922">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3831AEFE" w14:textId="77777777" w:rsidR="00DB2A16" w:rsidRPr="00920D84" w:rsidRDefault="00DB2A16" w:rsidP="00DB2A16">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920D84">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920D84">
        <w:rPr>
          <w:rFonts w:ascii="Palatino Linotype" w:eastAsia="Palatino Linotype" w:hAnsi="Palatino Linotype" w:cs="Palatino Linotype"/>
          <w:b/>
          <w:i/>
          <w:sz w:val="22"/>
          <w:szCs w:val="22"/>
        </w:rPr>
        <w:t>la parte Recurrente</w:t>
      </w:r>
      <w:r w:rsidRPr="00920D84">
        <w:rPr>
          <w:rFonts w:ascii="Palatino Linotype" w:eastAsia="Palatino Linotype" w:hAnsi="Palatino Linotype" w:cs="Palatino Linotype"/>
          <w:i/>
          <w:sz w:val="22"/>
          <w:szCs w:val="22"/>
        </w:rPr>
        <w:t>, mismo que igualmente hará de su conocimiento.</w:t>
      </w:r>
    </w:p>
    <w:p w14:paraId="6513116D" w14:textId="77777777" w:rsidR="00DB2A16" w:rsidRPr="00920D84" w:rsidRDefault="00DB2A16" w:rsidP="00DB2A16">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0DD84D0E"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Tercero. Notifíquese, </w:t>
      </w:r>
      <w:r w:rsidRPr="00920D84">
        <w:rPr>
          <w:rFonts w:ascii="Palatino Linotype" w:eastAsia="Palatino Linotype" w:hAnsi="Palatino Linotype" w:cs="Palatino Linotype"/>
          <w:sz w:val="22"/>
          <w:szCs w:val="22"/>
        </w:rPr>
        <w:t xml:space="preserve">vía </w:t>
      </w:r>
      <w:r w:rsidRPr="00920D84">
        <w:rPr>
          <w:rFonts w:ascii="Palatino Linotype" w:eastAsia="Palatino Linotype" w:hAnsi="Palatino Linotype" w:cs="Palatino Linotype"/>
          <w:b/>
          <w:sz w:val="22"/>
          <w:szCs w:val="22"/>
        </w:rPr>
        <w:t>SAIMEX</w:t>
      </w:r>
      <w:r w:rsidRPr="00920D84">
        <w:rPr>
          <w:rFonts w:ascii="Palatino Linotype" w:eastAsia="Palatino Linotype" w:hAnsi="Palatino Linotype" w:cs="Palatino Linotype"/>
          <w:sz w:val="22"/>
          <w:szCs w:val="22"/>
        </w:rPr>
        <w:t xml:space="preserve">, al Titular de la Unidad de Transparencia del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w:t>
      </w:r>
      <w:r w:rsidRPr="00920D84">
        <w:rPr>
          <w:rFonts w:ascii="Palatino Linotype" w:eastAsia="Palatino Linotype" w:hAnsi="Palatino Linotype" w:cs="Palatino Linotype"/>
          <w:sz w:val="22"/>
          <w:szCs w:val="22"/>
        </w:rPr>
        <w:lastRenderedPageBreak/>
        <w:t>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10C231"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23F69CCE" w14:textId="77777777" w:rsidR="00DB2A16" w:rsidRPr="00920D84" w:rsidRDefault="00DB2A16" w:rsidP="00DB2A16">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Cuarto.</w:t>
      </w:r>
      <w:r w:rsidRPr="00920D84">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920D84">
        <w:rPr>
          <w:rFonts w:ascii="Palatino Linotype" w:eastAsia="Palatino Linotype" w:hAnsi="Palatino Linotype" w:cs="Palatino Linotype"/>
          <w:b/>
          <w:sz w:val="22"/>
          <w:szCs w:val="22"/>
        </w:rPr>
        <w:t>Sujeto Obligado</w:t>
      </w:r>
      <w:r w:rsidRPr="00920D84">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6EA5DDB" w14:textId="77777777" w:rsidR="00DB2A16" w:rsidRPr="00920D84" w:rsidRDefault="00DB2A16" w:rsidP="00DB2A16">
      <w:pPr>
        <w:spacing w:line="360" w:lineRule="auto"/>
        <w:ind w:right="49"/>
        <w:jc w:val="both"/>
        <w:rPr>
          <w:rFonts w:ascii="Palatino Linotype" w:eastAsia="Palatino Linotype" w:hAnsi="Palatino Linotype" w:cs="Palatino Linotype"/>
          <w:sz w:val="22"/>
          <w:szCs w:val="22"/>
        </w:rPr>
      </w:pPr>
    </w:p>
    <w:p w14:paraId="281F7E4A" w14:textId="77777777" w:rsidR="00DB2A16" w:rsidRPr="00920D84" w:rsidRDefault="00DB2A16" w:rsidP="00DB2A16">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Quinto. Notifíquese </w:t>
      </w:r>
      <w:r w:rsidRPr="00920D84">
        <w:rPr>
          <w:rFonts w:ascii="Palatino Linotype" w:eastAsia="Palatino Linotype" w:hAnsi="Palatino Linotype" w:cs="Palatino Linotype"/>
          <w:sz w:val="22"/>
          <w:szCs w:val="22"/>
        </w:rPr>
        <w:t>vía SAIMEX</w:t>
      </w:r>
      <w:r w:rsidRPr="00920D84">
        <w:rPr>
          <w:rFonts w:ascii="Palatino Linotype" w:eastAsia="Palatino Linotype" w:hAnsi="Palatino Linotype" w:cs="Palatino Linotype"/>
          <w:b/>
          <w:sz w:val="22"/>
          <w:szCs w:val="22"/>
        </w:rPr>
        <w:t xml:space="preserve">, </w:t>
      </w:r>
      <w:r w:rsidRPr="00920D84">
        <w:rPr>
          <w:rFonts w:ascii="Palatino Linotype" w:eastAsia="Palatino Linotype" w:hAnsi="Palatino Linotype" w:cs="Palatino Linotype"/>
          <w:sz w:val="22"/>
          <w:szCs w:val="22"/>
        </w:rPr>
        <w:t xml:space="preserve">la presente resolución a la parte </w:t>
      </w:r>
      <w:r w:rsidRPr="00920D84">
        <w:rPr>
          <w:rFonts w:ascii="Palatino Linotype" w:eastAsia="Palatino Linotype" w:hAnsi="Palatino Linotype" w:cs="Palatino Linotype"/>
          <w:b/>
          <w:sz w:val="22"/>
          <w:szCs w:val="22"/>
        </w:rPr>
        <w:t>Recurrente</w:t>
      </w:r>
      <w:r w:rsidRPr="00920D84">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783EEBC" w14:textId="77777777" w:rsidR="00387922" w:rsidRPr="00920D84" w:rsidRDefault="00387922" w:rsidP="00DB2A16">
      <w:pPr>
        <w:spacing w:line="360" w:lineRule="auto"/>
        <w:ind w:right="49"/>
        <w:jc w:val="both"/>
        <w:rPr>
          <w:rFonts w:ascii="Palatino Linotype" w:eastAsia="Palatino Linotype" w:hAnsi="Palatino Linotype" w:cs="Palatino Linotype"/>
          <w:sz w:val="22"/>
          <w:szCs w:val="22"/>
        </w:rPr>
      </w:pPr>
    </w:p>
    <w:p w14:paraId="1B6AA7E6" w14:textId="07752217" w:rsidR="00387922" w:rsidRPr="00920D84" w:rsidRDefault="00387922" w:rsidP="00DB2A16">
      <w:pPr>
        <w:spacing w:line="360" w:lineRule="auto"/>
        <w:ind w:right="49"/>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b/>
          <w:sz w:val="22"/>
          <w:szCs w:val="22"/>
        </w:rPr>
        <w:t xml:space="preserve">Sexto. Gírese </w:t>
      </w:r>
      <w:r w:rsidRPr="00920D84">
        <w:rPr>
          <w:rFonts w:ascii="Palatino Linotype" w:eastAsia="Palatino Linotype" w:hAnsi="Palatino Linotype" w:cs="Palatino Linotype"/>
          <w:sz w:val="22"/>
          <w:szCs w:val="22"/>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33A97B69" w14:textId="77777777" w:rsidR="00920D84" w:rsidRPr="00920D84" w:rsidRDefault="00920D84" w:rsidP="00DB2A16">
      <w:pPr>
        <w:spacing w:line="360" w:lineRule="auto"/>
        <w:ind w:right="49"/>
        <w:jc w:val="both"/>
        <w:rPr>
          <w:rFonts w:ascii="Palatino Linotype" w:eastAsia="Palatino Linotype" w:hAnsi="Palatino Linotype" w:cs="Palatino Linotype"/>
          <w:sz w:val="22"/>
          <w:szCs w:val="22"/>
        </w:rPr>
      </w:pPr>
    </w:p>
    <w:p w14:paraId="5B3CADA7" w14:textId="77777777" w:rsidR="00DB2A16" w:rsidRPr="00920D84" w:rsidRDefault="00DB2A16" w:rsidP="00DB2A16">
      <w:pPr>
        <w:spacing w:line="360" w:lineRule="auto"/>
        <w:jc w:val="both"/>
        <w:rPr>
          <w:rFonts w:ascii="Palatino Linotype" w:eastAsia="Palatino Linotype" w:hAnsi="Palatino Linotype" w:cs="Palatino Linotype"/>
          <w:sz w:val="22"/>
          <w:szCs w:val="22"/>
        </w:rPr>
      </w:pPr>
    </w:p>
    <w:p w14:paraId="41DED887" w14:textId="2369C5BE" w:rsidR="00DB2A16" w:rsidRPr="00920D84" w:rsidRDefault="00DB2A16" w:rsidP="00DB2A16">
      <w:pPr>
        <w:spacing w:line="360" w:lineRule="auto"/>
        <w:jc w:val="both"/>
        <w:rPr>
          <w:rFonts w:ascii="Palatino Linotype" w:eastAsia="Palatino Linotype" w:hAnsi="Palatino Linotype" w:cs="Palatino Linotype"/>
          <w:sz w:val="22"/>
          <w:szCs w:val="22"/>
        </w:rPr>
      </w:pPr>
      <w:r w:rsidRPr="00920D84">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142DBF" w:rsidRPr="00920D84">
        <w:rPr>
          <w:rFonts w:ascii="Palatino Linotype" w:eastAsia="Palatino Linotype" w:hAnsi="Palatino Linotype" w:cs="Palatino Linotype"/>
          <w:sz w:val="22"/>
          <w:szCs w:val="22"/>
        </w:rPr>
        <w:t>OCTAVA</w:t>
      </w:r>
      <w:r w:rsidRPr="00920D84">
        <w:rPr>
          <w:rFonts w:ascii="Palatino Linotype" w:eastAsia="Palatino Linotype" w:hAnsi="Palatino Linotype" w:cs="Palatino Linotype"/>
          <w:sz w:val="22"/>
          <w:szCs w:val="22"/>
        </w:rPr>
        <w:t xml:space="preserve"> SESIÓN ORDINARIA, CELEBRADA EL </w:t>
      </w:r>
      <w:r w:rsidR="005D1C7C" w:rsidRPr="00920D84">
        <w:rPr>
          <w:rFonts w:ascii="Palatino Linotype" w:eastAsia="Palatino Linotype" w:hAnsi="Palatino Linotype" w:cs="Palatino Linotype"/>
          <w:sz w:val="22"/>
          <w:szCs w:val="22"/>
        </w:rPr>
        <w:t>SEIS DE NOVIEMBRE</w:t>
      </w:r>
      <w:r w:rsidRPr="00920D84">
        <w:rPr>
          <w:rFonts w:ascii="Palatino Linotype" w:eastAsia="Palatino Linotype" w:hAnsi="Palatino Linotype" w:cs="Palatino Linotype"/>
          <w:sz w:val="22"/>
          <w:szCs w:val="22"/>
        </w:rPr>
        <w:t xml:space="preserve"> DE DOS MIL VEINTICUATRO, ANTE EL SECRETARIO TÉCNICO DEL PLENO ALEXIS TAPIA RAMÍREZ. </w:t>
      </w:r>
    </w:p>
    <w:p w14:paraId="287E3E7B" w14:textId="77777777" w:rsidR="00730BD0" w:rsidRPr="00920D84" w:rsidRDefault="00730BD0" w:rsidP="006A37FC">
      <w:pPr>
        <w:spacing w:line="360" w:lineRule="auto"/>
        <w:ind w:right="-93"/>
        <w:jc w:val="both"/>
        <w:rPr>
          <w:rFonts w:ascii="Palatino Linotype" w:eastAsia="Palatino Linotype" w:hAnsi="Palatino Linotype" w:cs="Palatino Linotype"/>
          <w:sz w:val="22"/>
          <w:szCs w:val="22"/>
        </w:rPr>
      </w:pPr>
    </w:p>
    <w:p w14:paraId="0E2FB546" w14:textId="77777777" w:rsidR="00641A61" w:rsidRPr="00920D84" w:rsidRDefault="00641A61" w:rsidP="006A37FC">
      <w:pPr>
        <w:spacing w:line="360" w:lineRule="auto"/>
        <w:ind w:right="-7"/>
        <w:jc w:val="both"/>
        <w:rPr>
          <w:rFonts w:ascii="Palatino Linotype" w:eastAsia="Palatino Linotype" w:hAnsi="Palatino Linotype" w:cs="Palatino Linotype"/>
          <w:sz w:val="22"/>
          <w:szCs w:val="22"/>
        </w:rPr>
      </w:pPr>
    </w:p>
    <w:p w14:paraId="574A07EF"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4E1F3CEE"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1F715FE3"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5B7850BE"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31BE7B97"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73981F47"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2DF4D550"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24A834E8"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64026FC3"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4C86709E"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5C9B4300"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4B663C87"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2C2CE59B"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517127A0"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7D0A076D"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04CBECCB"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1E47D588"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44D77535"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18B851F1"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722C3C4D"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26124731"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2641E7F6"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496C94F2"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659AD3D1"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p w14:paraId="7FBCD2D6" w14:textId="77777777" w:rsidR="00543062" w:rsidRPr="00920D84" w:rsidRDefault="00543062" w:rsidP="006A37FC">
      <w:pPr>
        <w:spacing w:line="360" w:lineRule="auto"/>
        <w:jc w:val="both"/>
        <w:rPr>
          <w:rFonts w:ascii="Palatino Linotype" w:eastAsia="Palatino Linotype" w:hAnsi="Palatino Linotype" w:cs="Palatino Linotype"/>
          <w:sz w:val="22"/>
          <w:szCs w:val="22"/>
        </w:rPr>
      </w:pPr>
    </w:p>
    <w:sectPr w:rsidR="00543062" w:rsidRPr="00920D84">
      <w:headerReference w:type="default" r:id="rId24"/>
      <w:footerReference w:type="default" r:id="rId25"/>
      <w:headerReference w:type="first" r:id="rId26"/>
      <w:footerReference w:type="first" r:id="rId2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8CA7" w14:textId="77777777" w:rsidR="008577CA" w:rsidRDefault="008577CA">
      <w:r>
        <w:separator/>
      </w:r>
    </w:p>
  </w:endnote>
  <w:endnote w:type="continuationSeparator" w:id="0">
    <w:p w14:paraId="49D74A28" w14:textId="77777777" w:rsidR="008577CA" w:rsidRDefault="0085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1B6F" w14:textId="77777777" w:rsidR="00140EFE" w:rsidRDefault="00140E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E4BB6">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E4BB6">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p w14:paraId="663257F9" w14:textId="77777777" w:rsidR="00140EFE" w:rsidRDefault="00140EF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B3FA" w14:textId="77777777" w:rsidR="00140EFE" w:rsidRDefault="00140EF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E4BB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E4BB6">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p w14:paraId="0D7436FE" w14:textId="77777777" w:rsidR="00140EFE" w:rsidRDefault="00140EF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64B1" w14:textId="77777777" w:rsidR="008577CA" w:rsidRDefault="008577CA">
      <w:r>
        <w:separator/>
      </w:r>
    </w:p>
  </w:footnote>
  <w:footnote w:type="continuationSeparator" w:id="0">
    <w:p w14:paraId="419BFE4C" w14:textId="77777777" w:rsidR="008577CA" w:rsidRDefault="008577CA">
      <w:r>
        <w:continuationSeparator/>
      </w:r>
    </w:p>
  </w:footnote>
  <w:footnote w:id="1">
    <w:p w14:paraId="2696D5F3" w14:textId="77777777" w:rsidR="00140EFE" w:rsidRDefault="00140EF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39A9C47" w14:textId="77777777" w:rsidR="00140EFE" w:rsidRDefault="00140EF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94AE" w14:textId="77777777" w:rsidR="00140EFE" w:rsidRDefault="00140EFE">
    <w:pPr>
      <w:rPr>
        <w:rFonts w:ascii="Cambria" w:eastAsia="Cambria" w:hAnsi="Cambria" w:cs="Cambria"/>
        <w:color w:val="000000"/>
      </w:rPr>
    </w:pPr>
    <w:r>
      <w:rPr>
        <w:noProof/>
      </w:rPr>
      <w:drawing>
        <wp:anchor distT="0" distB="0" distL="0" distR="0" simplePos="0" relativeHeight="251658240" behindDoc="1" locked="0" layoutInCell="1" hidden="0" allowOverlap="1" wp14:anchorId="0E6890B8" wp14:editId="5C849A4A">
          <wp:simplePos x="0" y="0"/>
          <wp:positionH relativeFrom="column">
            <wp:posOffset>-1080112</wp:posOffset>
          </wp:positionH>
          <wp:positionV relativeFrom="paragraph">
            <wp:posOffset>-488288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7087" w:type="dxa"/>
      <w:tblInd w:w="3261" w:type="dxa"/>
      <w:tblLayout w:type="fixed"/>
      <w:tblLook w:val="0400" w:firstRow="0" w:lastRow="0" w:firstColumn="0" w:lastColumn="0" w:noHBand="0" w:noVBand="1"/>
    </w:tblPr>
    <w:tblGrid>
      <w:gridCol w:w="2489"/>
      <w:gridCol w:w="4598"/>
    </w:tblGrid>
    <w:tr w:rsidR="00140EFE" w14:paraId="517184FA" w14:textId="77777777">
      <w:tc>
        <w:tcPr>
          <w:tcW w:w="2489" w:type="dxa"/>
          <w:shd w:val="clear" w:color="auto" w:fill="auto"/>
        </w:tcPr>
        <w:p w14:paraId="3645BAB7" w14:textId="77777777" w:rsidR="00140EFE" w:rsidRDefault="00140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C18E0B7" w14:textId="2D79950F" w:rsidR="00140EFE" w:rsidRDefault="00140EFE" w:rsidP="008658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05129/INFOEM/IP/RR/2024</w:t>
          </w:r>
        </w:p>
      </w:tc>
    </w:tr>
    <w:tr w:rsidR="00140EFE" w14:paraId="694420F8" w14:textId="77777777">
      <w:trPr>
        <w:trHeight w:val="228"/>
      </w:trPr>
      <w:tc>
        <w:tcPr>
          <w:tcW w:w="2489" w:type="dxa"/>
          <w:shd w:val="clear" w:color="auto" w:fill="auto"/>
          <w:vAlign w:val="center"/>
        </w:tcPr>
        <w:p w14:paraId="0B074304" w14:textId="77777777" w:rsidR="00140EFE" w:rsidRDefault="00140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0A29BEA" w14:textId="2A8A1622" w:rsidR="00140EFE" w:rsidRDefault="00140EFE" w:rsidP="00057353">
          <w:pPr>
            <w:ind w:left="-45" w:right="1586"/>
            <w:jc w:val="both"/>
            <w:rPr>
              <w:rFonts w:ascii="Palatino Linotype" w:eastAsia="Palatino Linotype" w:hAnsi="Palatino Linotype" w:cs="Palatino Linotype"/>
              <w:b/>
              <w:sz w:val="22"/>
              <w:szCs w:val="22"/>
            </w:rPr>
          </w:pPr>
          <w:r w:rsidRPr="00B83122">
            <w:rPr>
              <w:rFonts w:ascii="Palatino Linotype" w:eastAsia="Palatino Linotype" w:hAnsi="Palatino Linotype" w:cs="Palatino Linotype"/>
              <w:b/>
              <w:sz w:val="22"/>
              <w:szCs w:val="22"/>
            </w:rPr>
            <w:t>Sistema Municipal Para el Desarrollo Integral de la Familia de Toluca</w:t>
          </w:r>
        </w:p>
      </w:tc>
    </w:tr>
    <w:tr w:rsidR="00140EFE" w14:paraId="4496E198" w14:textId="77777777">
      <w:tc>
        <w:tcPr>
          <w:tcW w:w="2489" w:type="dxa"/>
          <w:shd w:val="clear" w:color="auto" w:fill="auto"/>
          <w:vAlign w:val="center"/>
        </w:tcPr>
        <w:p w14:paraId="75B1B670" w14:textId="77777777" w:rsidR="00140EFE" w:rsidRDefault="00140EF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DB0D98E" w14:textId="77777777" w:rsidR="00140EFE" w:rsidRDefault="00140EF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B596938" w14:textId="77777777" w:rsidR="00140EFE" w:rsidRDefault="00140EF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4E27" w14:textId="77777777" w:rsidR="00140EFE" w:rsidRDefault="00140EF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1FF29B" wp14:editId="72AB0976">
          <wp:simplePos x="0" y="0"/>
          <wp:positionH relativeFrom="column">
            <wp:posOffset>-1079490</wp:posOffset>
          </wp:positionH>
          <wp:positionV relativeFrom="paragraph">
            <wp:posOffset>-328920</wp:posOffset>
          </wp:positionV>
          <wp:extent cx="7809865" cy="1016571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551"/>
      <w:gridCol w:w="4394"/>
    </w:tblGrid>
    <w:tr w:rsidR="00140EFE" w14:paraId="05F913E5" w14:textId="77777777">
      <w:tc>
        <w:tcPr>
          <w:tcW w:w="2551" w:type="dxa"/>
          <w:shd w:val="clear" w:color="auto" w:fill="auto"/>
          <w:vAlign w:val="center"/>
        </w:tcPr>
        <w:p w14:paraId="3F791618" w14:textId="77777777" w:rsidR="00140EFE" w:rsidRDefault="00140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3516E16" w14:textId="06689EB9" w:rsidR="00140EFE" w:rsidRDefault="00140EFE" w:rsidP="00B8312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05129/INFOEM/IP/RR/2024</w:t>
          </w:r>
        </w:p>
      </w:tc>
    </w:tr>
    <w:tr w:rsidR="00140EFE" w14:paraId="20BEF945" w14:textId="77777777">
      <w:trPr>
        <w:trHeight w:val="130"/>
      </w:trPr>
      <w:tc>
        <w:tcPr>
          <w:tcW w:w="2551" w:type="dxa"/>
          <w:shd w:val="clear" w:color="auto" w:fill="auto"/>
          <w:vAlign w:val="center"/>
        </w:tcPr>
        <w:p w14:paraId="3F7CD9C2" w14:textId="77777777" w:rsidR="00140EFE" w:rsidRDefault="00140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3BACFB4" w14:textId="2DEFA4F2" w:rsidR="00140EFE" w:rsidRDefault="00140EFE">
          <w:pPr>
            <w:ind w:left="-45"/>
            <w:jc w:val="both"/>
            <w:rPr>
              <w:rFonts w:ascii="Palatino Linotype" w:eastAsia="Palatino Linotype" w:hAnsi="Palatino Linotype" w:cs="Palatino Linotype"/>
              <w:b/>
              <w:sz w:val="22"/>
              <w:szCs w:val="22"/>
            </w:rPr>
          </w:pPr>
        </w:p>
      </w:tc>
    </w:tr>
    <w:tr w:rsidR="00140EFE" w14:paraId="62D53FAC" w14:textId="77777777">
      <w:trPr>
        <w:trHeight w:val="228"/>
      </w:trPr>
      <w:tc>
        <w:tcPr>
          <w:tcW w:w="2551" w:type="dxa"/>
          <w:shd w:val="clear" w:color="auto" w:fill="auto"/>
          <w:vAlign w:val="center"/>
        </w:tcPr>
        <w:p w14:paraId="596D8D7A" w14:textId="77777777" w:rsidR="00140EFE" w:rsidRDefault="00140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5AD9711D" w14:textId="4CC79D09" w:rsidR="00140EFE" w:rsidRDefault="00140EFE" w:rsidP="00BF3308">
          <w:pPr>
            <w:ind w:left="-45" w:right="1586"/>
            <w:jc w:val="both"/>
            <w:rPr>
              <w:rFonts w:ascii="Palatino Linotype" w:eastAsia="Palatino Linotype" w:hAnsi="Palatino Linotype" w:cs="Palatino Linotype"/>
              <w:b/>
              <w:sz w:val="22"/>
              <w:szCs w:val="22"/>
            </w:rPr>
          </w:pPr>
          <w:r w:rsidRPr="00B83122">
            <w:rPr>
              <w:rFonts w:ascii="Palatino Linotype" w:eastAsia="Palatino Linotype" w:hAnsi="Palatino Linotype" w:cs="Palatino Linotype"/>
              <w:b/>
              <w:sz w:val="22"/>
              <w:szCs w:val="22"/>
            </w:rPr>
            <w:t>Sistema Municipal Para el Desarrollo Integral de la Familia de Toluca</w:t>
          </w:r>
        </w:p>
      </w:tc>
    </w:tr>
    <w:tr w:rsidR="00140EFE" w14:paraId="272BB94A" w14:textId="77777777">
      <w:tc>
        <w:tcPr>
          <w:tcW w:w="2551" w:type="dxa"/>
          <w:shd w:val="clear" w:color="auto" w:fill="auto"/>
          <w:vAlign w:val="center"/>
        </w:tcPr>
        <w:p w14:paraId="29F89708" w14:textId="77777777" w:rsidR="00140EFE" w:rsidRDefault="00140EF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40C6D6D0" w14:textId="77777777" w:rsidR="00140EFE" w:rsidRDefault="00140EF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70098C" w14:textId="77777777" w:rsidR="00140EFE" w:rsidRDefault="00140EFE">
    <w:pPr>
      <w:pBdr>
        <w:top w:val="nil"/>
        <w:left w:val="nil"/>
        <w:bottom w:val="nil"/>
        <w:right w:val="nil"/>
        <w:between w:val="nil"/>
      </w:pBdr>
      <w:tabs>
        <w:tab w:val="center" w:pos="4252"/>
        <w:tab w:val="right" w:pos="8504"/>
      </w:tabs>
      <w:rPr>
        <w:rFonts w:ascii="Cambria" w:eastAsia="Cambria" w:hAnsi="Cambria" w:cs="Cambria"/>
        <w:color w:val="000000"/>
      </w:rPr>
    </w:pPr>
  </w:p>
  <w:p w14:paraId="0C2B2C82" w14:textId="77777777" w:rsidR="00140EFE" w:rsidRDefault="00140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F646D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AA1BAB"/>
    <w:multiLevelType w:val="hybridMultilevel"/>
    <w:tmpl w:val="A742273C"/>
    <w:lvl w:ilvl="0" w:tplc="C4602CB0">
      <w:start w:val="6"/>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2238E9"/>
    <w:multiLevelType w:val="multilevel"/>
    <w:tmpl w:val="1CF08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6C6947"/>
    <w:multiLevelType w:val="multilevel"/>
    <w:tmpl w:val="476C4AD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B301B9"/>
    <w:multiLevelType w:val="hybridMultilevel"/>
    <w:tmpl w:val="4EDCA67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0162A4"/>
    <w:multiLevelType w:val="hybridMultilevel"/>
    <w:tmpl w:val="17E29AA4"/>
    <w:lvl w:ilvl="0" w:tplc="79A05EA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37513C7"/>
    <w:multiLevelType w:val="hybridMultilevel"/>
    <w:tmpl w:val="60A4EEB6"/>
    <w:lvl w:ilvl="0" w:tplc="063A33EC">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59A5ADA"/>
    <w:multiLevelType w:val="hybridMultilevel"/>
    <w:tmpl w:val="4EDCA67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95E6732"/>
    <w:multiLevelType w:val="multilevel"/>
    <w:tmpl w:val="8ED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B04A7"/>
    <w:multiLevelType w:val="hybridMultilevel"/>
    <w:tmpl w:val="300CC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670420"/>
    <w:multiLevelType w:val="multilevel"/>
    <w:tmpl w:val="D2361E5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24B27CE0"/>
    <w:multiLevelType w:val="hybridMultilevel"/>
    <w:tmpl w:val="E0663454"/>
    <w:lvl w:ilvl="0" w:tplc="1CA89F2C">
      <w:start w:val="3"/>
      <w:numFmt w:val="bullet"/>
      <w:lvlText w:val=""/>
      <w:lvlJc w:val="left"/>
      <w:pPr>
        <w:ind w:left="360" w:hanging="360"/>
      </w:pPr>
      <w:rPr>
        <w:rFonts w:ascii="Symbol" w:eastAsia="Palatino Linotype" w:hAnsi="Symbol" w:cs="Palatino Linotype"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53E6C67"/>
    <w:multiLevelType w:val="hybridMultilevel"/>
    <w:tmpl w:val="97BC80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C86BBE"/>
    <w:multiLevelType w:val="multilevel"/>
    <w:tmpl w:val="34F4C4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997488"/>
    <w:multiLevelType w:val="multilevel"/>
    <w:tmpl w:val="9F52A9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A83318"/>
    <w:multiLevelType w:val="multilevel"/>
    <w:tmpl w:val="CDC6D9D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73195D"/>
    <w:multiLevelType w:val="multilevel"/>
    <w:tmpl w:val="79345AD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2C4A68"/>
    <w:multiLevelType w:val="multilevel"/>
    <w:tmpl w:val="81D2D7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D139E1"/>
    <w:multiLevelType w:val="hybridMultilevel"/>
    <w:tmpl w:val="6696166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632DB1"/>
    <w:multiLevelType w:val="hybridMultilevel"/>
    <w:tmpl w:val="4BA443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00B4720"/>
    <w:multiLevelType w:val="hybridMultilevel"/>
    <w:tmpl w:val="65FC0430"/>
    <w:lvl w:ilvl="0" w:tplc="FC109F72">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1B0BF6"/>
    <w:multiLevelType w:val="multilevel"/>
    <w:tmpl w:val="F960A50E"/>
    <w:lvl w:ilvl="0">
      <w:start w:val="7"/>
      <w:numFmt w:val="bullet"/>
      <w:lvlText w:val="●"/>
      <w:lvlJc w:val="left"/>
      <w:pPr>
        <w:ind w:left="720" w:hanging="360"/>
      </w:pPr>
      <w:rPr>
        <w:rFonts w:ascii="Noto Sans Symbols" w:eastAsia="Noto Sans Symbols" w:hAnsi="Noto Sans Symbols" w:cs="Noto Sans Symbols"/>
        <w:b/>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D13E7E"/>
    <w:multiLevelType w:val="hybridMultilevel"/>
    <w:tmpl w:val="6CE64B6A"/>
    <w:lvl w:ilvl="0" w:tplc="83561B86">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452649"/>
    <w:multiLevelType w:val="hybridMultilevel"/>
    <w:tmpl w:val="F758716E"/>
    <w:lvl w:ilvl="0" w:tplc="E826A1A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8946EA"/>
    <w:multiLevelType w:val="multilevel"/>
    <w:tmpl w:val="7EC02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DF22DF"/>
    <w:multiLevelType w:val="multilevel"/>
    <w:tmpl w:val="D56E89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1312669"/>
    <w:multiLevelType w:val="hybridMultilevel"/>
    <w:tmpl w:val="F16C677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76256F"/>
    <w:multiLevelType w:val="hybridMultilevel"/>
    <w:tmpl w:val="974CA43C"/>
    <w:lvl w:ilvl="0" w:tplc="79A05EA4">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48D43DC6"/>
    <w:multiLevelType w:val="multilevel"/>
    <w:tmpl w:val="1C38FA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145FDC"/>
    <w:multiLevelType w:val="multilevel"/>
    <w:tmpl w:val="7668E1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AE5470"/>
    <w:multiLevelType w:val="hybridMultilevel"/>
    <w:tmpl w:val="9E6AC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F04367"/>
    <w:multiLevelType w:val="hybridMultilevel"/>
    <w:tmpl w:val="19E4AC18"/>
    <w:lvl w:ilvl="0" w:tplc="E826A1A0">
      <w:start w:val="6"/>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B5923BC"/>
    <w:multiLevelType w:val="hybridMultilevel"/>
    <w:tmpl w:val="F16C677E"/>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7B10C4"/>
    <w:multiLevelType w:val="multilevel"/>
    <w:tmpl w:val="D76CCA28"/>
    <w:lvl w:ilvl="0">
      <w:start w:val="1"/>
      <w:numFmt w:val="decimal"/>
      <w:lvlText w:val="%1."/>
      <w:lvlJc w:val="left"/>
      <w:pPr>
        <w:ind w:left="347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64294E"/>
    <w:multiLevelType w:val="hybridMultilevel"/>
    <w:tmpl w:val="15BE9D76"/>
    <w:lvl w:ilvl="0" w:tplc="C4DE0D9A">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E1144CE"/>
    <w:multiLevelType w:val="multilevel"/>
    <w:tmpl w:val="95D6CA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E795537"/>
    <w:multiLevelType w:val="hybridMultilevel"/>
    <w:tmpl w:val="DC9E5D12"/>
    <w:lvl w:ilvl="0" w:tplc="080A000F">
      <w:start w:val="1"/>
      <w:numFmt w:val="decimal"/>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ED64801"/>
    <w:multiLevelType w:val="multilevel"/>
    <w:tmpl w:val="1D8E34C6"/>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0B23506"/>
    <w:multiLevelType w:val="multilevel"/>
    <w:tmpl w:val="C06470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9" w15:restartNumberingAfterBreak="0">
    <w:nsid w:val="72B55430"/>
    <w:multiLevelType w:val="hybridMultilevel"/>
    <w:tmpl w:val="10AA8B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3030E2B"/>
    <w:multiLevelType w:val="multilevel"/>
    <w:tmpl w:val="689E1608"/>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8A5711"/>
    <w:multiLevelType w:val="multilevel"/>
    <w:tmpl w:val="E18C395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25"/>
  </w:num>
  <w:num w:numId="2">
    <w:abstractNumId w:val="10"/>
  </w:num>
  <w:num w:numId="3">
    <w:abstractNumId w:val="13"/>
  </w:num>
  <w:num w:numId="4">
    <w:abstractNumId w:val="15"/>
  </w:num>
  <w:num w:numId="5">
    <w:abstractNumId w:val="33"/>
  </w:num>
  <w:num w:numId="6">
    <w:abstractNumId w:val="31"/>
  </w:num>
  <w:num w:numId="7">
    <w:abstractNumId w:val="23"/>
  </w:num>
  <w:num w:numId="8">
    <w:abstractNumId w:val="22"/>
  </w:num>
  <w:num w:numId="9">
    <w:abstractNumId w:val="38"/>
  </w:num>
  <w:num w:numId="10">
    <w:abstractNumId w:val="26"/>
  </w:num>
  <w:num w:numId="11">
    <w:abstractNumId w:val="34"/>
  </w:num>
  <w:num w:numId="12">
    <w:abstractNumId w:val="18"/>
  </w:num>
  <w:num w:numId="13">
    <w:abstractNumId w:val="32"/>
  </w:num>
  <w:num w:numId="14">
    <w:abstractNumId w:val="40"/>
  </w:num>
  <w:num w:numId="15">
    <w:abstractNumId w:val="12"/>
  </w:num>
  <w:num w:numId="16">
    <w:abstractNumId w:val="11"/>
  </w:num>
  <w:num w:numId="17">
    <w:abstractNumId w:val="36"/>
  </w:num>
  <w:num w:numId="18">
    <w:abstractNumId w:val="2"/>
  </w:num>
  <w:num w:numId="19">
    <w:abstractNumId w:val="1"/>
  </w:num>
  <w:num w:numId="20">
    <w:abstractNumId w:val="39"/>
  </w:num>
  <w:num w:numId="21">
    <w:abstractNumId w:val="37"/>
  </w:num>
  <w:num w:numId="22">
    <w:abstractNumId w:val="29"/>
  </w:num>
  <w:num w:numId="23">
    <w:abstractNumId w:val="17"/>
  </w:num>
  <w:num w:numId="24">
    <w:abstractNumId w:val="27"/>
  </w:num>
  <w:num w:numId="25">
    <w:abstractNumId w:val="24"/>
  </w:num>
  <w:num w:numId="26">
    <w:abstractNumId w:val="8"/>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7"/>
  </w:num>
  <w:num w:numId="31">
    <w:abstractNumId w:val="35"/>
  </w:num>
  <w:num w:numId="32">
    <w:abstractNumId w:val="4"/>
  </w:num>
  <w:num w:numId="33">
    <w:abstractNumId w:val="19"/>
  </w:num>
  <w:num w:numId="34">
    <w:abstractNumId w:val="20"/>
  </w:num>
  <w:num w:numId="35">
    <w:abstractNumId w:val="0"/>
  </w:num>
  <w:num w:numId="36">
    <w:abstractNumId w:val="30"/>
  </w:num>
  <w:num w:numId="37">
    <w:abstractNumId w:val="9"/>
  </w:num>
  <w:num w:numId="38">
    <w:abstractNumId w:val="41"/>
  </w:num>
  <w:num w:numId="39">
    <w:abstractNumId w:val="14"/>
  </w:num>
  <w:num w:numId="40">
    <w:abstractNumId w:val="28"/>
  </w:num>
  <w:num w:numId="41">
    <w:abstractNumId w:val="21"/>
  </w:num>
  <w:num w:numId="42">
    <w:abstractNumId w:val="16"/>
  </w:num>
  <w:num w:numId="43">
    <w:abstractNumId w:val="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62"/>
    <w:rsid w:val="00001C24"/>
    <w:rsid w:val="00005A88"/>
    <w:rsid w:val="0002008A"/>
    <w:rsid w:val="000257BC"/>
    <w:rsid w:val="00032311"/>
    <w:rsid w:val="000456FC"/>
    <w:rsid w:val="000526FE"/>
    <w:rsid w:val="00057353"/>
    <w:rsid w:val="0007189A"/>
    <w:rsid w:val="00085114"/>
    <w:rsid w:val="00086610"/>
    <w:rsid w:val="000872F5"/>
    <w:rsid w:val="000A7D04"/>
    <w:rsid w:val="000C0B88"/>
    <w:rsid w:val="000C1AF2"/>
    <w:rsid w:val="000C7FCB"/>
    <w:rsid w:val="000D178D"/>
    <w:rsid w:val="0012774B"/>
    <w:rsid w:val="001307B7"/>
    <w:rsid w:val="00134E06"/>
    <w:rsid w:val="001370A6"/>
    <w:rsid w:val="00140EFE"/>
    <w:rsid w:val="00142DBF"/>
    <w:rsid w:val="00144707"/>
    <w:rsid w:val="0014568D"/>
    <w:rsid w:val="00154394"/>
    <w:rsid w:val="00173A03"/>
    <w:rsid w:val="00173DC8"/>
    <w:rsid w:val="00173EBF"/>
    <w:rsid w:val="001A5156"/>
    <w:rsid w:val="001B7F15"/>
    <w:rsid w:val="001C1A92"/>
    <w:rsid w:val="001D2A61"/>
    <w:rsid w:val="001D33BD"/>
    <w:rsid w:val="00205A5C"/>
    <w:rsid w:val="00205CFD"/>
    <w:rsid w:val="00236123"/>
    <w:rsid w:val="00247D72"/>
    <w:rsid w:val="002614BA"/>
    <w:rsid w:val="00266318"/>
    <w:rsid w:val="00267006"/>
    <w:rsid w:val="00274910"/>
    <w:rsid w:val="00296CBB"/>
    <w:rsid w:val="002A79C3"/>
    <w:rsid w:val="002B139E"/>
    <w:rsid w:val="002B6826"/>
    <w:rsid w:val="002C1F40"/>
    <w:rsid w:val="002E2784"/>
    <w:rsid w:val="002F71FB"/>
    <w:rsid w:val="00306096"/>
    <w:rsid w:val="0030618B"/>
    <w:rsid w:val="003067BA"/>
    <w:rsid w:val="00317B89"/>
    <w:rsid w:val="00322D21"/>
    <w:rsid w:val="00323C4C"/>
    <w:rsid w:val="003268A5"/>
    <w:rsid w:val="00326BC2"/>
    <w:rsid w:val="0033420A"/>
    <w:rsid w:val="00346D6B"/>
    <w:rsid w:val="00351C99"/>
    <w:rsid w:val="003640C7"/>
    <w:rsid w:val="0037128F"/>
    <w:rsid w:val="00371428"/>
    <w:rsid w:val="00374B04"/>
    <w:rsid w:val="0037501D"/>
    <w:rsid w:val="00381084"/>
    <w:rsid w:val="00387922"/>
    <w:rsid w:val="00393FCE"/>
    <w:rsid w:val="003B346A"/>
    <w:rsid w:val="003B70E3"/>
    <w:rsid w:val="003C5C7B"/>
    <w:rsid w:val="003D3D9E"/>
    <w:rsid w:val="003E4BA0"/>
    <w:rsid w:val="003F0FFE"/>
    <w:rsid w:val="003F5B02"/>
    <w:rsid w:val="003F692B"/>
    <w:rsid w:val="00400508"/>
    <w:rsid w:val="00405E10"/>
    <w:rsid w:val="00415CF6"/>
    <w:rsid w:val="00416682"/>
    <w:rsid w:val="00421AB6"/>
    <w:rsid w:val="00426FCB"/>
    <w:rsid w:val="00430E41"/>
    <w:rsid w:val="00446701"/>
    <w:rsid w:val="00450B08"/>
    <w:rsid w:val="00457310"/>
    <w:rsid w:val="00460AC2"/>
    <w:rsid w:val="00460B4E"/>
    <w:rsid w:val="00461A0E"/>
    <w:rsid w:val="00466058"/>
    <w:rsid w:val="00467A7C"/>
    <w:rsid w:val="00476DEF"/>
    <w:rsid w:val="0048376A"/>
    <w:rsid w:val="004929B6"/>
    <w:rsid w:val="004A2D11"/>
    <w:rsid w:val="004A32A7"/>
    <w:rsid w:val="004B02D8"/>
    <w:rsid w:val="004B070F"/>
    <w:rsid w:val="004B1714"/>
    <w:rsid w:val="004B5480"/>
    <w:rsid w:val="004B60FE"/>
    <w:rsid w:val="004B7FB8"/>
    <w:rsid w:val="004D6152"/>
    <w:rsid w:val="004F4B14"/>
    <w:rsid w:val="00505677"/>
    <w:rsid w:val="005122C9"/>
    <w:rsid w:val="00513BFC"/>
    <w:rsid w:val="00542D06"/>
    <w:rsid w:val="00543062"/>
    <w:rsid w:val="00560851"/>
    <w:rsid w:val="00571A23"/>
    <w:rsid w:val="0059095A"/>
    <w:rsid w:val="0059498C"/>
    <w:rsid w:val="005B0FB2"/>
    <w:rsid w:val="005C459B"/>
    <w:rsid w:val="005D1C7C"/>
    <w:rsid w:val="005E04AC"/>
    <w:rsid w:val="005E24AE"/>
    <w:rsid w:val="005F18E4"/>
    <w:rsid w:val="006075A0"/>
    <w:rsid w:val="00615E82"/>
    <w:rsid w:val="006265CD"/>
    <w:rsid w:val="0064137E"/>
    <w:rsid w:val="00641A61"/>
    <w:rsid w:val="0065511E"/>
    <w:rsid w:val="00665DD5"/>
    <w:rsid w:val="00683C84"/>
    <w:rsid w:val="006864DD"/>
    <w:rsid w:val="006A37FC"/>
    <w:rsid w:val="006B2A3A"/>
    <w:rsid w:val="006D2516"/>
    <w:rsid w:val="006D2898"/>
    <w:rsid w:val="006E4BB6"/>
    <w:rsid w:val="006F1175"/>
    <w:rsid w:val="00704A0C"/>
    <w:rsid w:val="00707DA1"/>
    <w:rsid w:val="00720C38"/>
    <w:rsid w:val="00723B55"/>
    <w:rsid w:val="00725321"/>
    <w:rsid w:val="00730644"/>
    <w:rsid w:val="00730BD0"/>
    <w:rsid w:val="007411E9"/>
    <w:rsid w:val="007605C1"/>
    <w:rsid w:val="00764B97"/>
    <w:rsid w:val="0078414E"/>
    <w:rsid w:val="00790DB1"/>
    <w:rsid w:val="00794812"/>
    <w:rsid w:val="0079752C"/>
    <w:rsid w:val="007A055B"/>
    <w:rsid w:val="007B297F"/>
    <w:rsid w:val="007B47F6"/>
    <w:rsid w:val="007B5BAA"/>
    <w:rsid w:val="007C0FA4"/>
    <w:rsid w:val="007D23BD"/>
    <w:rsid w:val="007D5CE7"/>
    <w:rsid w:val="007E0010"/>
    <w:rsid w:val="007F541B"/>
    <w:rsid w:val="008005A3"/>
    <w:rsid w:val="00804F58"/>
    <w:rsid w:val="00807072"/>
    <w:rsid w:val="00816EC4"/>
    <w:rsid w:val="00822743"/>
    <w:rsid w:val="008245DE"/>
    <w:rsid w:val="00826BE5"/>
    <w:rsid w:val="008352E2"/>
    <w:rsid w:val="008577CA"/>
    <w:rsid w:val="008658ED"/>
    <w:rsid w:val="00871336"/>
    <w:rsid w:val="00874290"/>
    <w:rsid w:val="00880E60"/>
    <w:rsid w:val="00883891"/>
    <w:rsid w:val="00885D10"/>
    <w:rsid w:val="00891ED9"/>
    <w:rsid w:val="008D046E"/>
    <w:rsid w:val="008D0E0E"/>
    <w:rsid w:val="008E1319"/>
    <w:rsid w:val="008F3007"/>
    <w:rsid w:val="008F74C1"/>
    <w:rsid w:val="0090162C"/>
    <w:rsid w:val="00912801"/>
    <w:rsid w:val="0091482E"/>
    <w:rsid w:val="00916C4F"/>
    <w:rsid w:val="00920D84"/>
    <w:rsid w:val="00920F2D"/>
    <w:rsid w:val="00927B70"/>
    <w:rsid w:val="00932E42"/>
    <w:rsid w:val="009518BD"/>
    <w:rsid w:val="00955008"/>
    <w:rsid w:val="0098185A"/>
    <w:rsid w:val="0098521F"/>
    <w:rsid w:val="00990E25"/>
    <w:rsid w:val="00992B6E"/>
    <w:rsid w:val="009945CE"/>
    <w:rsid w:val="009B09A9"/>
    <w:rsid w:val="009B4C82"/>
    <w:rsid w:val="009B6F7E"/>
    <w:rsid w:val="009C0768"/>
    <w:rsid w:val="009C175B"/>
    <w:rsid w:val="009C4B48"/>
    <w:rsid w:val="009D4A09"/>
    <w:rsid w:val="009E1CA1"/>
    <w:rsid w:val="009E306B"/>
    <w:rsid w:val="00A13316"/>
    <w:rsid w:val="00A338F7"/>
    <w:rsid w:val="00A41004"/>
    <w:rsid w:val="00A44877"/>
    <w:rsid w:val="00A52A28"/>
    <w:rsid w:val="00A63159"/>
    <w:rsid w:val="00A663DE"/>
    <w:rsid w:val="00A71C8A"/>
    <w:rsid w:val="00A77DD9"/>
    <w:rsid w:val="00A8164B"/>
    <w:rsid w:val="00A81FE1"/>
    <w:rsid w:val="00A82059"/>
    <w:rsid w:val="00A92470"/>
    <w:rsid w:val="00AB4FB3"/>
    <w:rsid w:val="00AB52AC"/>
    <w:rsid w:val="00AB6BA9"/>
    <w:rsid w:val="00AC4766"/>
    <w:rsid w:val="00AC4D02"/>
    <w:rsid w:val="00AF2712"/>
    <w:rsid w:val="00AF3A58"/>
    <w:rsid w:val="00AF3B50"/>
    <w:rsid w:val="00AF46C7"/>
    <w:rsid w:val="00B04AE7"/>
    <w:rsid w:val="00B104E6"/>
    <w:rsid w:val="00B209A9"/>
    <w:rsid w:val="00B35B15"/>
    <w:rsid w:val="00B55FBD"/>
    <w:rsid w:val="00B57284"/>
    <w:rsid w:val="00B7169A"/>
    <w:rsid w:val="00B71798"/>
    <w:rsid w:val="00B7456F"/>
    <w:rsid w:val="00B83122"/>
    <w:rsid w:val="00B8361B"/>
    <w:rsid w:val="00B93493"/>
    <w:rsid w:val="00BA2724"/>
    <w:rsid w:val="00BA6CD9"/>
    <w:rsid w:val="00BB62D3"/>
    <w:rsid w:val="00BC55FF"/>
    <w:rsid w:val="00BC6A00"/>
    <w:rsid w:val="00BD653B"/>
    <w:rsid w:val="00BE0F9A"/>
    <w:rsid w:val="00BE2AA6"/>
    <w:rsid w:val="00BE4D7E"/>
    <w:rsid w:val="00BF3308"/>
    <w:rsid w:val="00C000CF"/>
    <w:rsid w:val="00C03755"/>
    <w:rsid w:val="00C34212"/>
    <w:rsid w:val="00C41B37"/>
    <w:rsid w:val="00C50832"/>
    <w:rsid w:val="00C83542"/>
    <w:rsid w:val="00CA3E49"/>
    <w:rsid w:val="00CA7BC9"/>
    <w:rsid w:val="00CB5E3D"/>
    <w:rsid w:val="00CB6883"/>
    <w:rsid w:val="00CE0578"/>
    <w:rsid w:val="00CE27B1"/>
    <w:rsid w:val="00CF3C9B"/>
    <w:rsid w:val="00CF4896"/>
    <w:rsid w:val="00D13120"/>
    <w:rsid w:val="00D300C7"/>
    <w:rsid w:val="00D331CC"/>
    <w:rsid w:val="00D43004"/>
    <w:rsid w:val="00D43DC8"/>
    <w:rsid w:val="00D53296"/>
    <w:rsid w:val="00D55103"/>
    <w:rsid w:val="00D55E96"/>
    <w:rsid w:val="00D6392E"/>
    <w:rsid w:val="00D76ADB"/>
    <w:rsid w:val="00D848C9"/>
    <w:rsid w:val="00D852D6"/>
    <w:rsid w:val="00D871AC"/>
    <w:rsid w:val="00DA48F7"/>
    <w:rsid w:val="00DA559C"/>
    <w:rsid w:val="00DB0FF6"/>
    <w:rsid w:val="00DB2A16"/>
    <w:rsid w:val="00DB765C"/>
    <w:rsid w:val="00DD047F"/>
    <w:rsid w:val="00DF1A1F"/>
    <w:rsid w:val="00DF4B23"/>
    <w:rsid w:val="00E04B16"/>
    <w:rsid w:val="00E11A18"/>
    <w:rsid w:val="00E168ED"/>
    <w:rsid w:val="00E25330"/>
    <w:rsid w:val="00E27CC1"/>
    <w:rsid w:val="00E5506F"/>
    <w:rsid w:val="00E56EFA"/>
    <w:rsid w:val="00E7367E"/>
    <w:rsid w:val="00E7643B"/>
    <w:rsid w:val="00E87A94"/>
    <w:rsid w:val="00E97513"/>
    <w:rsid w:val="00E97C61"/>
    <w:rsid w:val="00EA1098"/>
    <w:rsid w:val="00EA4F49"/>
    <w:rsid w:val="00EC2BA9"/>
    <w:rsid w:val="00F07E52"/>
    <w:rsid w:val="00F11026"/>
    <w:rsid w:val="00F301F1"/>
    <w:rsid w:val="00F430D3"/>
    <w:rsid w:val="00F605C5"/>
    <w:rsid w:val="00F70523"/>
    <w:rsid w:val="00F930AC"/>
    <w:rsid w:val="00FE7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EED43"/>
  <w15:docId w15:val="{C0E976DF-C624-42E1-AA07-577BA9FF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 w:type="paragraph" w:styleId="Listaconvietas3">
    <w:name w:val="List Bullet 3"/>
    <w:basedOn w:val="Normal"/>
    <w:uiPriority w:val="99"/>
    <w:unhideWhenUsed/>
    <w:rsid w:val="00665DD5"/>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00874">
      <w:bodyDiv w:val="1"/>
      <w:marLeft w:val="0"/>
      <w:marRight w:val="0"/>
      <w:marTop w:val="0"/>
      <w:marBottom w:val="0"/>
      <w:divBdr>
        <w:top w:val="none" w:sz="0" w:space="0" w:color="auto"/>
        <w:left w:val="none" w:sz="0" w:space="0" w:color="auto"/>
        <w:bottom w:val="none" w:sz="0" w:space="0" w:color="auto"/>
        <w:right w:val="none" w:sz="0" w:space="0" w:color="auto"/>
      </w:divBdr>
    </w:div>
    <w:div w:id="618414338">
      <w:bodyDiv w:val="1"/>
      <w:marLeft w:val="0"/>
      <w:marRight w:val="0"/>
      <w:marTop w:val="0"/>
      <w:marBottom w:val="0"/>
      <w:divBdr>
        <w:top w:val="none" w:sz="0" w:space="0" w:color="auto"/>
        <w:left w:val="none" w:sz="0" w:space="0" w:color="auto"/>
        <w:bottom w:val="none" w:sz="0" w:space="0" w:color="auto"/>
        <w:right w:val="none" w:sz="0" w:space="0" w:color="auto"/>
      </w:divBdr>
    </w:div>
    <w:div w:id="132508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fem.edomex.gob.mx/fondos_donaciones_porque" TargetMode="External"/><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consultas.ifai.org.mx/descargar.php?r=./pdf/resoluciones/2017/&amp;a=RRA%201588.pdf" TargetMode="External"/><Relationship Id="rId7" Type="http://schemas.openxmlformats.org/officeDocument/2006/relationships/endnotes" Target="endnotes.xml"/><Relationship Id="rId12" Type="http://schemas.openxmlformats.org/officeDocument/2006/relationships/hyperlink" Target="http://www.contraloriadf.gob.mx/contraloria/cursos/ADQUISICIONES/paginas/32.php" TargetMode="External"/><Relationship Id="rId17" Type="http://schemas.openxmlformats.org/officeDocument/2006/relationships/hyperlink" Target="https://colegiodenotariosedomex.org.mx/poderes-genera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consultas.ifai.org.mx/descargar.php?r=./pdf/resoluciones/2017/&amp;a=RRA%2018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fp/acciones-y-programas/1-3-3-adjudicacion-direct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onsultas.curp.gob.mx/CurpSP/html/informacionecurpPS.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consultas.ifai.org.mx/descargar.php?r=./pdf/resoluciones/2017/&amp;a=RRA%203472.pdf"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OH1ExPwpkJJuOKCoynB7xR6lA==">CgMxLjAyCWguMWZvYjl0ZTIIaC5namRneHMyCWguM2R5NnZrbTIJaC4zMGowemxsMgloLjJzOGV5bzEyCWguMTdkcDh2dTIIaC50eWpjd3QyCWguM3pueXNoNzIJaC4xeTgxMHR3Mg5oLmlqdjk4cG50Y2Q1czIJaC4yNmluMXJnMgloLjJldDkycDAyCWguM3JkY3JqbjIJaC4xdDNoNXNmOAByITFLZXI4Q2dycVdZdHE2WE5FeUtBNTQ4c09pZWhQN1JteQ==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15688</Words>
  <Characters>86284</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2024-10-25T19:43:00Z</cp:lastPrinted>
  <dcterms:created xsi:type="dcterms:W3CDTF">2024-11-19T19:37:00Z</dcterms:created>
  <dcterms:modified xsi:type="dcterms:W3CDTF">2024-11-19T19:37:00Z</dcterms:modified>
</cp:coreProperties>
</file>