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C8" w:rsidRPr="004110DE" w:rsidRDefault="006933C8" w:rsidP="006933C8">
      <w:pPr>
        <w:spacing w:line="360" w:lineRule="auto"/>
        <w:jc w:val="both"/>
        <w:rPr>
          <w:rFonts w:ascii="Palatino Linotype" w:hAnsi="Palatino Linotype"/>
        </w:rPr>
      </w:pPr>
      <w:r w:rsidRPr="004110D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5812F0" w:rsidRPr="004110DE">
        <w:rPr>
          <w:rFonts w:ascii="Palatino Linotype" w:hAnsi="Palatino Linotype"/>
        </w:rPr>
        <w:t>veintiuno</w:t>
      </w:r>
      <w:r w:rsidRPr="004110DE">
        <w:rPr>
          <w:rFonts w:ascii="Palatino Linotype" w:hAnsi="Palatino Linotype"/>
        </w:rPr>
        <w:t xml:space="preserve"> de agosto de dos mil veinticuatro.</w:t>
      </w:r>
    </w:p>
    <w:p w:rsidR="006933C8" w:rsidRPr="004110DE" w:rsidRDefault="006933C8" w:rsidP="006933C8">
      <w:pPr>
        <w:spacing w:line="360" w:lineRule="auto"/>
        <w:jc w:val="both"/>
        <w:rPr>
          <w:rFonts w:ascii="Palatino Linotype" w:hAnsi="Palatino Linotype"/>
        </w:rPr>
      </w:pPr>
    </w:p>
    <w:p w:rsidR="006933C8" w:rsidRPr="004110DE" w:rsidRDefault="006933C8" w:rsidP="006933C8">
      <w:pPr>
        <w:tabs>
          <w:tab w:val="left" w:pos="1701"/>
        </w:tabs>
        <w:spacing w:before="240" w:line="360" w:lineRule="auto"/>
        <w:jc w:val="both"/>
        <w:rPr>
          <w:rFonts w:ascii="Palatino Linotype" w:hAnsi="Palatino Linotype" w:cs="Arial"/>
          <w:sz w:val="28"/>
        </w:rPr>
      </w:pPr>
      <w:r w:rsidRPr="004110DE">
        <w:rPr>
          <w:rFonts w:ascii="Palatino Linotype" w:hAnsi="Palatino Linotype" w:cs="Arial"/>
          <w:b/>
        </w:rPr>
        <w:t>VISTO</w:t>
      </w:r>
      <w:r w:rsidRPr="004110DE">
        <w:rPr>
          <w:rFonts w:ascii="Palatino Linotype" w:hAnsi="Palatino Linotype" w:cs="Arial"/>
        </w:rPr>
        <w:t xml:space="preserve"> el expediente electrónico formado con motivo del recurso de revisión número</w:t>
      </w:r>
      <w:r w:rsidRPr="004110DE">
        <w:rPr>
          <w:rFonts w:ascii="Palatino Linotype" w:hAnsi="Palatino Linotype" w:cs="Arial"/>
          <w:b/>
        </w:rPr>
        <w:t xml:space="preserve"> </w:t>
      </w:r>
      <w:r w:rsidR="00591BF4" w:rsidRPr="004110DE">
        <w:rPr>
          <w:rFonts w:ascii="Palatino Linotype" w:hAnsi="Palatino Linotype" w:cs="Arial"/>
          <w:b/>
        </w:rPr>
        <w:t>0</w:t>
      </w:r>
      <w:r w:rsidRPr="004110DE">
        <w:rPr>
          <w:rFonts w:ascii="Palatino Linotype" w:hAnsi="Palatino Linotype" w:cs="Arial"/>
          <w:b/>
          <w:bCs/>
          <w:lang w:eastAsia="es-MX"/>
        </w:rPr>
        <w:t xml:space="preserve">3500/INFOEM/IP/RR/2024, </w:t>
      </w:r>
      <w:r w:rsidRPr="004110DE">
        <w:rPr>
          <w:rFonts w:ascii="Palatino Linotype" w:hAnsi="Palatino Linotype"/>
        </w:rPr>
        <w:t>interpuesto por “</w:t>
      </w:r>
      <w:r w:rsidR="00BE1AFE" w:rsidRPr="004110DE">
        <w:rPr>
          <w:rFonts w:ascii="Palatino Linotype" w:hAnsi="Palatino Linotype"/>
          <w:b/>
        </w:rPr>
        <w:t>XXXXXXXXXXXXXXXXXXX</w:t>
      </w:r>
      <w:r w:rsidRPr="004110DE">
        <w:rPr>
          <w:rFonts w:ascii="Palatino Linotype" w:hAnsi="Palatino Linotype"/>
        </w:rPr>
        <w:t xml:space="preserve">”, en lo sucesivo la parte </w:t>
      </w:r>
      <w:r w:rsidRPr="004110DE">
        <w:rPr>
          <w:rFonts w:ascii="Palatino Linotype" w:hAnsi="Palatino Linotype"/>
          <w:b/>
        </w:rPr>
        <w:t>Recurrente</w:t>
      </w:r>
      <w:r w:rsidRPr="004110DE">
        <w:rPr>
          <w:rFonts w:ascii="Palatino Linotype" w:hAnsi="Palatino Linotype"/>
        </w:rPr>
        <w:t xml:space="preserve">, en contra de la respuesta de la </w:t>
      </w:r>
      <w:r w:rsidRPr="004110DE">
        <w:rPr>
          <w:rFonts w:ascii="Palatino Linotype" w:hAnsi="Palatino Linotype"/>
          <w:b/>
        </w:rPr>
        <w:t>Universidad Politécnica del Valle de Toluca</w:t>
      </w:r>
      <w:r w:rsidRPr="004110DE">
        <w:rPr>
          <w:rFonts w:ascii="Palatino Linotype" w:hAnsi="Palatino Linotype"/>
        </w:rPr>
        <w:t xml:space="preserve">, en lo subsecuente el </w:t>
      </w:r>
      <w:r w:rsidRPr="004110DE">
        <w:rPr>
          <w:rFonts w:ascii="Palatino Linotype" w:hAnsi="Palatino Linotype"/>
          <w:b/>
        </w:rPr>
        <w:t>Sujeto Obligado</w:t>
      </w:r>
      <w:r w:rsidRPr="004110DE">
        <w:rPr>
          <w:rFonts w:ascii="Palatino Linotype" w:hAnsi="Palatino Linotype"/>
        </w:rPr>
        <w:t>, se procede a dictar la presente resolución.</w:t>
      </w:r>
    </w:p>
    <w:p w:rsidR="006933C8" w:rsidRPr="004110DE" w:rsidRDefault="006933C8" w:rsidP="006933C8">
      <w:pPr>
        <w:tabs>
          <w:tab w:val="left" w:pos="1701"/>
        </w:tabs>
        <w:spacing w:before="240" w:line="360" w:lineRule="auto"/>
        <w:jc w:val="both"/>
        <w:rPr>
          <w:rFonts w:ascii="Palatino Linotype" w:hAnsi="Palatino Linotype" w:cs="Arial"/>
          <w:b/>
        </w:rPr>
      </w:pPr>
    </w:p>
    <w:p w:rsidR="006933C8" w:rsidRPr="004110DE" w:rsidRDefault="006933C8" w:rsidP="00111E2D">
      <w:pPr>
        <w:pStyle w:val="infoemcitas"/>
        <w:jc w:val="center"/>
        <w:rPr>
          <w:b/>
          <w:bCs/>
          <w:i w:val="0"/>
          <w:iCs/>
          <w:sz w:val="28"/>
          <w:szCs w:val="28"/>
        </w:rPr>
      </w:pPr>
      <w:r w:rsidRPr="004110DE">
        <w:rPr>
          <w:b/>
          <w:bCs/>
          <w:i w:val="0"/>
          <w:iCs/>
          <w:sz w:val="28"/>
          <w:szCs w:val="28"/>
        </w:rPr>
        <w:t>A N T E C E D E N T E S   D E L   A S U N T O</w:t>
      </w:r>
    </w:p>
    <w:p w:rsidR="006933C8" w:rsidRPr="004110DE" w:rsidRDefault="006933C8" w:rsidP="006933C8">
      <w:pPr>
        <w:spacing w:before="240" w:after="240" w:line="360" w:lineRule="auto"/>
        <w:jc w:val="both"/>
        <w:rPr>
          <w:rFonts w:ascii="Palatino Linotype" w:hAnsi="Palatino Linotype"/>
        </w:rPr>
      </w:pPr>
      <w:r w:rsidRPr="004110DE">
        <w:rPr>
          <w:rFonts w:ascii="Palatino Linotype" w:hAnsi="Palatino Linotype" w:cs="Arial"/>
          <w:b/>
          <w:sz w:val="28"/>
        </w:rPr>
        <w:t>PRIMERO.</w:t>
      </w:r>
      <w:r w:rsidRPr="004110DE">
        <w:rPr>
          <w:rFonts w:ascii="Palatino Linotype" w:hAnsi="Palatino Linotype" w:cs="Arial"/>
        </w:rPr>
        <w:t xml:space="preserve"> </w:t>
      </w:r>
      <w:r w:rsidRPr="004110DE">
        <w:rPr>
          <w:rFonts w:ascii="Palatino Linotype" w:hAnsi="Palatino Linotype"/>
          <w:b/>
          <w:sz w:val="28"/>
          <w:szCs w:val="28"/>
        </w:rPr>
        <w:t>De la Solicitud de Información.</w:t>
      </w:r>
    </w:p>
    <w:p w:rsidR="006933C8" w:rsidRPr="004110DE" w:rsidRDefault="006933C8" w:rsidP="006933C8">
      <w:pPr>
        <w:spacing w:before="240" w:line="360" w:lineRule="auto"/>
        <w:jc w:val="both"/>
        <w:rPr>
          <w:rFonts w:ascii="Palatino Linotype" w:hAnsi="Palatino Linotype" w:cs="Arial"/>
        </w:rPr>
      </w:pPr>
      <w:r w:rsidRPr="004110DE">
        <w:rPr>
          <w:rFonts w:ascii="Palatino Linotype" w:hAnsi="Palatino Linotype" w:cs="Arial"/>
        </w:rPr>
        <w:t xml:space="preserve">Con fecha </w:t>
      </w:r>
      <w:r w:rsidR="00111E2D" w:rsidRPr="004110DE">
        <w:rPr>
          <w:rFonts w:ascii="Palatino Linotype" w:hAnsi="Palatino Linotype" w:cs="Arial"/>
        </w:rPr>
        <w:t>veinticinco de abril</w:t>
      </w:r>
      <w:r w:rsidRPr="004110DE">
        <w:rPr>
          <w:rFonts w:ascii="Palatino Linotype" w:hAnsi="Palatino Linotype" w:cs="Arial"/>
        </w:rPr>
        <w:t xml:space="preserve"> de dos mil veinticuatro, el</w:t>
      </w:r>
      <w:r w:rsidRPr="004110DE">
        <w:rPr>
          <w:rFonts w:ascii="Palatino Linotype" w:hAnsi="Palatino Linotype" w:cs="Arial"/>
          <w:b/>
        </w:rPr>
        <w:t xml:space="preserve"> Recurrente </w:t>
      </w:r>
      <w:r w:rsidRPr="004110DE">
        <w:rPr>
          <w:rFonts w:ascii="Palatino Linotype" w:hAnsi="Palatino Linotype" w:cs="Arial"/>
        </w:rPr>
        <w:t>presentó a través del Sistema de Acceso a la Información Mexiquense (</w:t>
      </w:r>
      <w:r w:rsidRPr="004110DE">
        <w:rPr>
          <w:rFonts w:ascii="Palatino Linotype" w:hAnsi="Palatino Linotype" w:cs="Arial"/>
          <w:b/>
        </w:rPr>
        <w:t>SAIMEX)</w:t>
      </w:r>
      <w:r w:rsidRPr="004110DE">
        <w:rPr>
          <w:rFonts w:ascii="Palatino Linotype" w:hAnsi="Palatino Linotype" w:cs="Arial"/>
        </w:rPr>
        <w:t xml:space="preserve"> ante </w:t>
      </w:r>
      <w:r w:rsidRPr="004110DE">
        <w:rPr>
          <w:rFonts w:ascii="Palatino Linotype" w:hAnsi="Palatino Linotype" w:cs="Arial"/>
          <w:b/>
        </w:rPr>
        <w:t>El Sujeto Obligado</w:t>
      </w:r>
      <w:r w:rsidRPr="004110DE">
        <w:rPr>
          <w:rFonts w:ascii="Palatino Linotype" w:hAnsi="Palatino Linotype" w:cs="Arial"/>
        </w:rPr>
        <w:t xml:space="preserve">, solicitud de acceso a la información pública, registrada bajo el número de expediente </w:t>
      </w:r>
      <w:r w:rsidR="00111E2D" w:rsidRPr="004110DE">
        <w:rPr>
          <w:rFonts w:ascii="Palatino Linotype" w:hAnsi="Palatino Linotype" w:cs="Arial"/>
          <w:b/>
        </w:rPr>
        <w:t>00048/UPVT/IP/2024</w:t>
      </w:r>
      <w:r w:rsidRPr="004110DE">
        <w:rPr>
          <w:rFonts w:ascii="Palatino Linotype" w:hAnsi="Palatino Linotype" w:cs="Arial"/>
          <w:b/>
        </w:rPr>
        <w:t xml:space="preserve">, </w:t>
      </w:r>
      <w:r w:rsidRPr="004110DE">
        <w:rPr>
          <w:rFonts w:ascii="Palatino Linotype" w:hAnsi="Palatino Linotype" w:cs="Arial"/>
        </w:rPr>
        <w:t>mediante la cual solicitó información en el tenor siguiente:</w:t>
      </w:r>
    </w:p>
    <w:p w:rsidR="006933C8" w:rsidRPr="004110DE" w:rsidRDefault="006933C8" w:rsidP="006933C8">
      <w:pPr>
        <w:pStyle w:val="INFOEM"/>
        <w:rPr>
          <w:lang w:val="es-ES_tradnl" w:eastAsia="es-ES"/>
        </w:rPr>
      </w:pPr>
      <w:r w:rsidRPr="004110DE">
        <w:rPr>
          <w:lang w:val="es-ES_tradnl" w:eastAsia="es-ES"/>
        </w:rPr>
        <w:t>“</w:t>
      </w:r>
      <w:r w:rsidR="00111E2D" w:rsidRPr="004110DE">
        <w:rPr>
          <w:lang w:val="es-ES" w:eastAsia="es-ES"/>
        </w:rPr>
        <w:t xml:space="preserve">Carga horaria de cada uno de los cuatrimestres del Ingeniero Said Alfredo Guadarrama Estrada desde su ingreso hasta este año 2024 la descripción de sus funciones que tenga a su cargo y puesto que tiene de acuerdo a su perfil de puesto y </w:t>
      </w:r>
      <w:r w:rsidR="00111E2D" w:rsidRPr="004110DE">
        <w:rPr>
          <w:lang w:val="es-ES" w:eastAsia="es-ES"/>
        </w:rPr>
        <w:lastRenderedPageBreak/>
        <w:t>si este esta de acuerdo a su perfil del Ingeniero designado por la institución, solicitando permisos de ausencia para faltar a trabajar (señalando los días que se proporciona dichos permisos y faltas), así como total de días por faltas y ausencia laboral por periodo cuatrimestral, el numero permitido de ausencias o faltas que en la universidad le es permitido por cuatrimestre. Todo esto por la baja responsabilidad que se tiene el Ingeniero Said Alfredo Guadarrama Estrada que solo se encarga de evadir sus responsabilidades como profesor de la institución comentando que tiene mucha carga de trabajo y juntas exhaustivas ya que nunca cumple con el horario de clase y todavía tiene el descaro y seguir con sus disfrutes ya que se aprovecha de las alumnas llevándolas a los carros que se encuentran en dichos laboratorios la Directora de carrera ya estaba enterada y lo sigue consecuentando en sus fechorías espero que si tiene hijas o hijos le gustaría que el Ing. impartiera clases y deje pasar esto pero como son simples los alumnos que importa y esto sucede en los laboratorios de Ingeniería Mecánica Automotriz por algo lo cambiaron y se encuentra en un cubículo en dirección. Por ultimo el comentaba con los alumnos que estaba saliendo con una persona de contraloría de la institución, y con alumnas invitándolas a los laboratorios no puedo creer que dejen que suceda esto y permita la Directora por algo los tiene cerca comentaba el Ing. que con tenerlas contentas a la directora como a la maestra Ernestina Imelda Vargas Gutiérrez haciéndole favores como arreglar sus carros y poniendo a los chicos a que los hicieran comentaba que el estaría como PTC pronto que eran muy faciles de manipular solo teniendolas como amigas y creo que lo ha logrado por algo esta en dirección.</w:t>
      </w:r>
      <w:r w:rsidRPr="004110DE">
        <w:rPr>
          <w:lang w:val="es-ES_tradnl" w:eastAsia="es-ES"/>
        </w:rPr>
        <w:t>” (Sic)</w:t>
      </w:r>
    </w:p>
    <w:p w:rsidR="006933C8" w:rsidRPr="004110DE" w:rsidRDefault="006933C8" w:rsidP="006933C8">
      <w:pPr>
        <w:spacing w:before="240" w:line="360" w:lineRule="auto"/>
        <w:jc w:val="both"/>
        <w:rPr>
          <w:rFonts w:ascii="Palatino Linotype" w:hAnsi="Palatino Linotype"/>
          <w:lang w:val="es-ES_tradnl"/>
        </w:rPr>
      </w:pPr>
      <w:r w:rsidRPr="004110DE">
        <w:rPr>
          <w:rFonts w:ascii="Palatino Linotype" w:hAnsi="Palatino Linotype"/>
          <w:b/>
          <w:lang w:val="es-ES_tradnl"/>
        </w:rPr>
        <w:t>Modalidad de entrega:</w:t>
      </w:r>
      <w:r w:rsidRPr="004110DE">
        <w:rPr>
          <w:rFonts w:ascii="Palatino Linotype" w:hAnsi="Palatino Linotype"/>
          <w:lang w:val="es-ES_tradnl"/>
        </w:rPr>
        <w:t xml:space="preserve"> A través del SAIMEX.</w:t>
      </w:r>
    </w:p>
    <w:p w:rsidR="006933C8" w:rsidRPr="004110DE" w:rsidRDefault="006933C8" w:rsidP="006933C8">
      <w:pPr>
        <w:spacing w:before="240" w:line="360" w:lineRule="auto"/>
        <w:jc w:val="both"/>
        <w:rPr>
          <w:rFonts w:ascii="Palatino Linotype" w:hAnsi="Palatino Linotype" w:cs="Arial"/>
          <w:b/>
          <w:sz w:val="28"/>
        </w:rPr>
      </w:pPr>
    </w:p>
    <w:p w:rsidR="006933C8" w:rsidRPr="004110DE" w:rsidRDefault="006933C8" w:rsidP="006933C8">
      <w:pPr>
        <w:spacing w:before="240" w:line="360" w:lineRule="auto"/>
        <w:jc w:val="both"/>
        <w:rPr>
          <w:rFonts w:ascii="Palatino Linotype" w:hAnsi="Palatino Linotype" w:cs="Arial"/>
          <w:b/>
          <w:sz w:val="28"/>
        </w:rPr>
      </w:pPr>
      <w:r w:rsidRPr="004110DE">
        <w:rPr>
          <w:rFonts w:ascii="Palatino Linotype" w:hAnsi="Palatino Linotype" w:cs="Arial"/>
          <w:b/>
          <w:sz w:val="28"/>
        </w:rPr>
        <w:lastRenderedPageBreak/>
        <w:t xml:space="preserve">SEGUNDO. </w:t>
      </w:r>
      <w:r w:rsidRPr="004110DE">
        <w:rPr>
          <w:rFonts w:ascii="Palatino Linotype" w:hAnsi="Palatino Linotype" w:cs="Arial"/>
          <w:b/>
          <w:sz w:val="28"/>
          <w:szCs w:val="20"/>
        </w:rPr>
        <w:t>De la respuesta a la solicitud o entrega de información.</w:t>
      </w:r>
    </w:p>
    <w:p w:rsidR="006933C8" w:rsidRPr="004110DE" w:rsidRDefault="006933C8" w:rsidP="006933C8">
      <w:pPr>
        <w:pStyle w:val="Sinespaciado"/>
        <w:spacing w:line="360" w:lineRule="auto"/>
        <w:jc w:val="both"/>
        <w:rPr>
          <w:rFonts w:ascii="Palatino Linotype" w:hAnsi="Palatino Linotype" w:cs="Arial"/>
          <w:sz w:val="24"/>
        </w:rPr>
      </w:pPr>
      <w:r w:rsidRPr="004110DE">
        <w:rPr>
          <w:rFonts w:ascii="Palatino Linotype" w:hAnsi="Palatino Linotype"/>
          <w:sz w:val="24"/>
        </w:rPr>
        <w:t xml:space="preserve">De las constancias que obran en el expediente electrónico, se advierte que el </w:t>
      </w:r>
      <w:r w:rsidRPr="004110DE">
        <w:rPr>
          <w:rFonts w:ascii="Palatino Linotype" w:hAnsi="Palatino Linotype" w:cs="Arial"/>
          <w:sz w:val="24"/>
        </w:rPr>
        <w:t xml:space="preserve">día </w:t>
      </w:r>
      <w:r w:rsidR="00111E2D" w:rsidRPr="004110DE">
        <w:rPr>
          <w:rFonts w:ascii="Palatino Linotype" w:hAnsi="Palatino Linotype" w:cs="Arial"/>
          <w:b/>
          <w:sz w:val="24"/>
        </w:rPr>
        <w:t>veinte de mayo</w:t>
      </w:r>
      <w:r w:rsidRPr="004110DE">
        <w:rPr>
          <w:rFonts w:ascii="Palatino Linotype" w:hAnsi="Palatino Linotype" w:cs="Arial"/>
          <w:b/>
          <w:sz w:val="24"/>
        </w:rPr>
        <w:t xml:space="preserve"> de dos mil veinticuatro</w:t>
      </w:r>
      <w:r w:rsidRPr="004110DE">
        <w:rPr>
          <w:rFonts w:ascii="Palatino Linotype" w:hAnsi="Palatino Linotype" w:cs="Arial"/>
          <w:sz w:val="24"/>
        </w:rPr>
        <w:t xml:space="preserve">, el </w:t>
      </w:r>
      <w:r w:rsidRPr="004110DE">
        <w:rPr>
          <w:rFonts w:ascii="Palatino Linotype" w:hAnsi="Palatino Linotype" w:cs="Arial"/>
          <w:b/>
          <w:sz w:val="24"/>
        </w:rPr>
        <w:t>Sujeto Obligado</w:t>
      </w:r>
      <w:r w:rsidRPr="004110DE">
        <w:rPr>
          <w:rFonts w:ascii="Palatino Linotype" w:hAnsi="Palatino Linotype" w:cs="Arial"/>
          <w:sz w:val="24"/>
        </w:rPr>
        <w:t xml:space="preserve"> dio respuesta a la solicitud de información en los siguientes términos: </w:t>
      </w:r>
    </w:p>
    <w:p w:rsidR="006933C8" w:rsidRPr="004110DE" w:rsidRDefault="006933C8" w:rsidP="006933C8">
      <w:pPr>
        <w:spacing w:line="360" w:lineRule="auto"/>
        <w:jc w:val="both"/>
        <w:rPr>
          <w:rFonts w:ascii="Palatino Linotype" w:hAnsi="Palatino Linotype" w:cs="Arial"/>
        </w:rPr>
      </w:pPr>
    </w:p>
    <w:p w:rsidR="006933C8" w:rsidRPr="004110DE" w:rsidRDefault="006933C8" w:rsidP="00111E2D">
      <w:pPr>
        <w:ind w:left="567" w:right="567"/>
        <w:jc w:val="both"/>
        <w:rPr>
          <w:rFonts w:ascii="Palatino Linotype" w:hAnsi="Palatino Linotype" w:cs="Arial"/>
          <w:i/>
        </w:rPr>
      </w:pPr>
      <w:r w:rsidRPr="004110DE">
        <w:rPr>
          <w:rFonts w:ascii="Palatino Linotype" w:hAnsi="Palatino Linotype" w:cs="Arial"/>
          <w:i/>
        </w:rPr>
        <w:t>“</w:t>
      </w:r>
      <w:r w:rsidR="00111E2D" w:rsidRPr="004110DE">
        <w:rPr>
          <w:rFonts w:ascii="Palatino Linotype" w:hAnsi="Palatino Linotype" w:cs="Arial"/>
          <w:i/>
        </w:rPr>
        <w:t xml:space="preserve">Oficio núm.: 228C2801010001L/492/2024 Almoloya de Juárez, México a 20 de mayo de 2024. C. PERSONA SOLICTANTE DE LA INFORMACIÓN PRESENTE De conformidad en los artículos: 1, 2, 3, fracciones XLIV, 4, 12, 16, 23 fracción V, 24 fracción XI y último párrafo, 50, 51, 53 fracciones I, IV, V y VI de la Ley de Transparencia y Acceso a la Información Pública del Estado de México y Municipios, me permito informar a Usted lo siguiente: En atención a la solicitud de información pública con el número de folio: 00048/UPVT/IP/2024, presentada en fecha 25 de abril de 2024, a través del Sistema de Acceso a la Información Mexiquense (SAIMEX) de este Sujeto Obligado, adjunto a la presente copias digitalizadas, en formato PDF, de los oficios emitidos por los Servidores Públicos Habilitados de la Dirección de División de Ingeniería Mecatrónica e Ingeniería Mecánica Automotriz y del Departamento de Recursos Humanos y Materiales, en los que, en ejercicio de sus atribuciones y funciones conferidas en el Manual General de Organización de la Universidad Politécnica del Valle de Toluca, publicado en el Periódico Oficial “Gaceta del Gobierno”, en fecha 22 de febrero de 2023, atendieron la solicitud de información que se indica a continuación: “Carga horaria de cada uno de los cuatrimestres del Ingeniero Said Alfredo Guadarrama Estrada desde su ingreso hasta este año 2024 la descripción de sus funciones que tenga a su cargo y puesto que tiene de acuerdo a su perfil de puesto y si este esta de acuerdo a su perfil del Ingeniero designado por la institución, solicitando permisos de ausencia para faltar a trabajar (señalando los días que se proporciona dichos permisos y faltas), así como total de días por faltas y ausencia laboral por periodo cuatrimestral, el numero permitido de ausencias o faltas que en la universidad le es permitido por cuatrimestre. Todo esto por la baja responsabilidad que se tiene el Ingeniero Said Alfredo Guadarrama Estrada que solo se encarga de evadir sus responsabilidades como profesor de la institución comentando que tiene mucha carga de trabajo y juntas exhaustivas ya que nunca cumple con el horario de clase y todavía tiene el descaro y seguir con sus disfrutes ya que se aprovecha de las alumnas llevándolas a </w:t>
      </w:r>
      <w:r w:rsidR="00111E2D" w:rsidRPr="004110DE">
        <w:rPr>
          <w:rFonts w:ascii="Palatino Linotype" w:hAnsi="Palatino Linotype" w:cs="Arial"/>
          <w:i/>
        </w:rPr>
        <w:lastRenderedPageBreak/>
        <w:t xml:space="preserve">los carros que se encuentran en dichos laboratorios la Directora de carrera ya estaba enterada y lo sigue consecuentando en sus fechorías espero que si tiene hijas o hijos le gustaría que el Ing. impartiera clases y deje pasar esto pero como son simples los alumnos que importa y esto sucede en los laboratorios de Ingeniería Mecánica Automotriz por algo lo cambiaron y se encuentra en un cubículo en dirección. Por ultimo el comentaba con los alumnos que estaba saliendo con una persona de contraloría de la institución, y con alumnas invitándolas a los laboratorios no puedo creer que dejen que suceda esto y permita la Directora por algo los tiene cerca comentaba el Ing. que con tenerlas contentas a la directora como a la maestra Ernestina Imelda Vargas Gutiérrez haciéndole favores como arreglar sus carros y poniendo a los chicos a que los hicieran comentaba que el estaría como PTC pronto que eran muy faciles de manipular solo teniendolas como amigas y creo que lo ha logrado por algo esta en dirección.” (sic). Al respecto, es de señalar que esta Unidad de Transparencia, no tiene atribuciones para pronunciarse sobre la veracidad de la información; puesto que de conformidad con el artículo 53 de la Ley de Transparencia y Acceso a la Información Pública del Estado de México y Municipios, no se prevé una causal que permita a la Unidad de Transparencia pronunciarse respecto del contenido de los documentos proporcionados por los Servidores Públicos Habilitados, siendo responsabilidad de los mismos la información proporcionada a los particulares en respuesta a las solicitudes de información presentadas. Finalmente, se hace de su conocimiento que cuenta con un plazo de quince días para interponer el recurso de revisión que señala en los artículos 176, 177 y 178 de la Ley referida, en caso de considerar que la respuesta es desfavorable a su solicitud. Sin otro particular, me reitero a sus apreciables órdenes. A t e n t a m e n t e Lic. Perla Guadalupe Martínez Fernández Jefa del Departamento de Información, Planeación, Programación y Evaluación y Titular de la Unidad de Transparencia C.c.p. Dr. Jair Jesús Sánchez Valdés – Rector de la Universidad Politécnica del Valle de Toluca. Lic. Jesús Luis Villa - Titular del Órgano Interno de Control. Archivo/PGMF/mma </w:t>
      </w:r>
      <w:r w:rsidRPr="004110DE">
        <w:rPr>
          <w:rFonts w:ascii="Palatino Linotype" w:hAnsi="Palatino Linotype" w:cs="Arial"/>
          <w:i/>
        </w:rPr>
        <w:t>“(Sic).</w:t>
      </w:r>
    </w:p>
    <w:p w:rsidR="006933C8" w:rsidRPr="004110DE" w:rsidRDefault="006933C8" w:rsidP="006933C8">
      <w:pPr>
        <w:spacing w:line="360" w:lineRule="auto"/>
        <w:ind w:right="567"/>
        <w:jc w:val="both"/>
        <w:rPr>
          <w:rFonts w:ascii="Palatino Linotype" w:hAnsi="Palatino Linotype" w:cs="Arial"/>
        </w:rPr>
      </w:pPr>
    </w:p>
    <w:p w:rsidR="006933C8" w:rsidRPr="004110DE" w:rsidRDefault="006933C8" w:rsidP="00111E2D">
      <w:pPr>
        <w:spacing w:line="360" w:lineRule="auto"/>
        <w:jc w:val="both"/>
        <w:rPr>
          <w:rFonts w:ascii="Palatino Linotype" w:hAnsi="Palatino Linotype" w:cs="Arial"/>
        </w:rPr>
      </w:pPr>
      <w:r w:rsidRPr="004110DE">
        <w:rPr>
          <w:rFonts w:ascii="Palatino Linotype" w:hAnsi="Palatino Linotype" w:cs="Arial"/>
        </w:rPr>
        <w:t>Adicionalmente, el Sujeto Obligado adjuntó los archivos electrónicos denominados “</w:t>
      </w:r>
      <w:r w:rsidR="00111E2D" w:rsidRPr="004110DE">
        <w:rPr>
          <w:rFonts w:ascii="Palatino Linotype" w:hAnsi="Palatino Linotype" w:cs="Arial"/>
          <w:b/>
          <w:i/>
        </w:rPr>
        <w:t xml:space="preserve">Saimex 48.pdf”, “saimex.048.said20-05-2024.ok.pdf”, “ProcedimientoE-4.pdf”, “Guadarrama 202308-05-2024-104935.pdf”, “Funciones Said20-05-2024-PA.pdf” y </w:t>
      </w:r>
      <w:r w:rsidR="00111E2D" w:rsidRPr="004110DE">
        <w:rPr>
          <w:rFonts w:ascii="Palatino Linotype" w:hAnsi="Palatino Linotype" w:cs="Arial"/>
          <w:b/>
          <w:i/>
        </w:rPr>
        <w:lastRenderedPageBreak/>
        <w:t>“Oficio 492 Sol 48.PDF</w:t>
      </w:r>
      <w:r w:rsidRPr="004110DE">
        <w:rPr>
          <w:rFonts w:ascii="Palatino Linotype" w:hAnsi="Palatino Linotype" w:cs="Arial"/>
          <w:b/>
          <w:i/>
        </w:rPr>
        <w:t xml:space="preserve">”, </w:t>
      </w:r>
      <w:r w:rsidRPr="004110DE">
        <w:rPr>
          <w:rFonts w:ascii="Palatino Linotype" w:hAnsi="Palatino Linotype" w:cs="Arial"/>
        </w:rPr>
        <w:t>mismos que no se reproducen por ser del conocimiento de las partes, sin embargo, será</w:t>
      </w:r>
      <w:r w:rsidR="00715D04" w:rsidRPr="004110DE">
        <w:rPr>
          <w:rFonts w:ascii="Palatino Linotype" w:hAnsi="Palatino Linotype" w:cs="Arial"/>
        </w:rPr>
        <w:t>n</w:t>
      </w:r>
      <w:r w:rsidRPr="004110DE">
        <w:rPr>
          <w:rFonts w:ascii="Palatino Linotype" w:hAnsi="Palatino Linotype" w:cs="Arial"/>
        </w:rPr>
        <w:t xml:space="preserve"> materia de estudio en el considerando respectivo. </w:t>
      </w:r>
    </w:p>
    <w:p w:rsidR="006933C8" w:rsidRPr="004110DE" w:rsidRDefault="006933C8" w:rsidP="006933C8">
      <w:pPr>
        <w:spacing w:before="240" w:line="360" w:lineRule="auto"/>
        <w:jc w:val="both"/>
        <w:rPr>
          <w:rFonts w:ascii="Palatino Linotype" w:hAnsi="Palatino Linotype" w:cs="Arial"/>
          <w:b/>
          <w:sz w:val="28"/>
        </w:rPr>
      </w:pPr>
    </w:p>
    <w:p w:rsidR="006933C8" w:rsidRPr="004110DE" w:rsidRDefault="006933C8" w:rsidP="006933C8">
      <w:pPr>
        <w:spacing w:before="240" w:line="360" w:lineRule="auto"/>
        <w:jc w:val="both"/>
        <w:rPr>
          <w:rFonts w:ascii="Palatino Linotype" w:hAnsi="Palatino Linotype" w:cs="Arial"/>
          <w:b/>
          <w:sz w:val="28"/>
        </w:rPr>
      </w:pPr>
      <w:r w:rsidRPr="004110DE">
        <w:rPr>
          <w:rFonts w:ascii="Palatino Linotype" w:hAnsi="Palatino Linotype" w:cs="Arial"/>
          <w:b/>
          <w:sz w:val="28"/>
        </w:rPr>
        <w:t xml:space="preserve">TERCERO. </w:t>
      </w:r>
      <w:r w:rsidRPr="004110DE">
        <w:rPr>
          <w:rFonts w:ascii="Palatino Linotype" w:hAnsi="Palatino Linotype"/>
          <w:b/>
          <w:sz w:val="28"/>
        </w:rPr>
        <w:t>Del recurso de revisión.</w:t>
      </w:r>
    </w:p>
    <w:p w:rsidR="006933C8" w:rsidRPr="004110DE" w:rsidRDefault="006933C8" w:rsidP="006933C8">
      <w:pPr>
        <w:spacing w:before="240" w:line="360" w:lineRule="auto"/>
        <w:jc w:val="both"/>
        <w:rPr>
          <w:rFonts w:ascii="Palatino Linotype" w:hAnsi="Palatino Linotype" w:cs="Arial"/>
        </w:rPr>
      </w:pPr>
      <w:r w:rsidRPr="004110DE">
        <w:rPr>
          <w:rFonts w:ascii="Palatino Linotype" w:hAnsi="Palatino Linotype" w:cs="Arial"/>
        </w:rPr>
        <w:t xml:space="preserve">Inconforme con la respuesta notificada por </w:t>
      </w:r>
      <w:r w:rsidRPr="004110DE">
        <w:rPr>
          <w:rFonts w:ascii="Palatino Linotype" w:hAnsi="Palatino Linotype" w:cs="Arial"/>
          <w:b/>
        </w:rPr>
        <w:t xml:space="preserve">El Sujeto Obligado, </w:t>
      </w:r>
      <w:r w:rsidRPr="004110DE">
        <w:rPr>
          <w:rFonts w:ascii="Palatino Linotype" w:hAnsi="Palatino Linotype" w:cs="Arial"/>
        </w:rPr>
        <w:t>el</w:t>
      </w:r>
      <w:r w:rsidRPr="004110DE">
        <w:rPr>
          <w:rFonts w:ascii="Palatino Linotype" w:hAnsi="Palatino Linotype" w:cs="Arial"/>
          <w:b/>
        </w:rPr>
        <w:t xml:space="preserve"> Recurrente </w:t>
      </w:r>
      <w:r w:rsidRPr="004110DE">
        <w:rPr>
          <w:rFonts w:ascii="Palatino Linotype" w:hAnsi="Palatino Linotype" w:cs="Arial"/>
        </w:rPr>
        <w:t xml:space="preserve">interpuso recurso de revisión, en fecha </w:t>
      </w:r>
      <w:r w:rsidR="00111E2D" w:rsidRPr="004110DE">
        <w:rPr>
          <w:rFonts w:ascii="Palatino Linotype" w:hAnsi="Palatino Linotype" w:cs="Arial"/>
          <w:b/>
        </w:rPr>
        <w:t>cinco de junio</w:t>
      </w:r>
      <w:r w:rsidRPr="004110DE">
        <w:rPr>
          <w:rFonts w:ascii="Palatino Linotype" w:hAnsi="Palatino Linotype" w:cs="Arial"/>
          <w:b/>
        </w:rPr>
        <w:t xml:space="preserve"> de dos mil veinticuatro</w:t>
      </w:r>
      <w:r w:rsidRPr="004110DE">
        <w:rPr>
          <w:rFonts w:ascii="Palatino Linotype" w:hAnsi="Palatino Linotype" w:cs="Arial"/>
        </w:rPr>
        <w:t xml:space="preserve">, el cual fue registrado en el sistema electrónico con el expediente número </w:t>
      </w:r>
      <w:r w:rsidR="00591BF4" w:rsidRPr="004110DE">
        <w:rPr>
          <w:rFonts w:ascii="Palatino Linotype" w:hAnsi="Palatino Linotype" w:cs="Arial"/>
          <w:b/>
        </w:rPr>
        <w:t>0</w:t>
      </w:r>
      <w:r w:rsidRPr="004110DE">
        <w:rPr>
          <w:rFonts w:ascii="Palatino Linotype" w:hAnsi="Palatino Linotype" w:cs="Arial"/>
          <w:b/>
        </w:rPr>
        <w:t xml:space="preserve">3500/INFOEM/IP/RR/2024; </w:t>
      </w:r>
      <w:r w:rsidRPr="004110DE">
        <w:rPr>
          <w:rFonts w:ascii="Palatino Linotype" w:hAnsi="Palatino Linotype" w:cs="Arial"/>
        </w:rPr>
        <w:t>en los cuales arguye las siguientes manifestaciones:</w:t>
      </w:r>
    </w:p>
    <w:p w:rsidR="006933C8" w:rsidRPr="004110DE" w:rsidRDefault="006933C8" w:rsidP="006933C8">
      <w:pPr>
        <w:pStyle w:val="Prrafodelista"/>
        <w:numPr>
          <w:ilvl w:val="0"/>
          <w:numId w:val="2"/>
        </w:numPr>
        <w:spacing w:before="240" w:line="360" w:lineRule="auto"/>
        <w:ind w:left="142" w:firstLine="0"/>
        <w:jc w:val="both"/>
        <w:rPr>
          <w:rFonts w:ascii="Palatino Linotype" w:hAnsi="Palatino Linotype" w:cs="Arial"/>
          <w:b/>
          <w:i/>
        </w:rPr>
      </w:pPr>
      <w:r w:rsidRPr="004110DE">
        <w:rPr>
          <w:rFonts w:ascii="Palatino Linotype" w:hAnsi="Palatino Linotype" w:cs="Arial"/>
          <w:b/>
          <w:i/>
        </w:rPr>
        <w:t xml:space="preserve">Acto impugnado </w:t>
      </w:r>
    </w:p>
    <w:p w:rsidR="006933C8" w:rsidRPr="004110DE" w:rsidRDefault="006933C8" w:rsidP="006933C8">
      <w:pPr>
        <w:pStyle w:val="INFOEM"/>
      </w:pPr>
      <w:r w:rsidRPr="004110DE">
        <w:t>“</w:t>
      </w:r>
      <w:r w:rsidR="00111E2D" w:rsidRPr="004110DE">
        <w:t xml:space="preserve">Solicitando permisos de ausencia para faltar a trabajar (señalando los días que se proporciona dichos permisos y faltas), así como total de días por faltas y ausencia laboral por periodo cuatrimestral, el numero permitido de ausencias o faltas que en la universidad le es permitido por cuatrimestre. Todo esto por la baja responsabilidad que se tiene el Ingeniero Said Alfredo Guadarrama Estrada que solo se encarga de evadir sus responsabilidades como profesor de la institución comentando que tiene mucha carga de trabajo y juntas exhaustivas ya que nunca cumple con el horario de clase y todavía tiene el descaro y seguir con sus disfrutes ya que se aprovecha de las alumnas llevándolas a los carros que se encuentran en dichos laboratorios la Directora de carrera ya estaba enterada y lo sigue consecuentando en sus fechorías espero que si tiene hijas o hijos le gustaría que el Ing. impartiera clases y deje pasar esto pero como son simples los alumnos que importa y esto sucede en los laboratorios </w:t>
      </w:r>
      <w:r w:rsidR="00111E2D" w:rsidRPr="004110DE">
        <w:lastRenderedPageBreak/>
        <w:t>de Ingeniería Mecánica Automotriz por algo lo cambiaron y se encuentra en un cubículo en dirección.</w:t>
      </w:r>
      <w:r w:rsidRPr="004110DE">
        <w:t>” (sic)</w:t>
      </w:r>
    </w:p>
    <w:p w:rsidR="006933C8" w:rsidRPr="004110DE" w:rsidRDefault="006933C8" w:rsidP="006933C8">
      <w:pPr>
        <w:pStyle w:val="Prrafodelista"/>
        <w:numPr>
          <w:ilvl w:val="0"/>
          <w:numId w:val="2"/>
        </w:numPr>
        <w:spacing w:before="240" w:line="360" w:lineRule="auto"/>
        <w:ind w:left="142" w:firstLine="0"/>
        <w:jc w:val="both"/>
        <w:rPr>
          <w:rFonts w:ascii="Palatino Linotype" w:hAnsi="Palatino Linotype" w:cs="Arial"/>
          <w:b/>
          <w:i/>
        </w:rPr>
      </w:pPr>
      <w:r w:rsidRPr="004110DE">
        <w:rPr>
          <w:rFonts w:ascii="Palatino Linotype" w:hAnsi="Palatino Linotype" w:cs="Arial"/>
          <w:b/>
          <w:i/>
        </w:rPr>
        <w:t>Razones o motivos de inconformidad</w:t>
      </w:r>
    </w:p>
    <w:p w:rsidR="006933C8" w:rsidRPr="004110DE" w:rsidRDefault="006933C8" w:rsidP="006933C8">
      <w:pPr>
        <w:pStyle w:val="INFOEM"/>
      </w:pPr>
      <w:r w:rsidRPr="004110DE">
        <w:t>“</w:t>
      </w:r>
      <w:r w:rsidR="00111E2D" w:rsidRPr="004110DE">
        <w:t>La información no es la que se esta pidiendo ya que falta la razón del permiso de la ausencia ya que son muchos los permisos de ausencia</w:t>
      </w:r>
      <w:r w:rsidRPr="004110DE">
        <w:t>” (sic)</w:t>
      </w:r>
    </w:p>
    <w:p w:rsidR="006933C8" w:rsidRPr="004110DE" w:rsidRDefault="006933C8" w:rsidP="006933C8">
      <w:pPr>
        <w:spacing w:line="360" w:lineRule="auto"/>
        <w:jc w:val="both"/>
        <w:rPr>
          <w:rFonts w:ascii="Palatino Linotype" w:hAnsi="Palatino Linotype" w:cs="Arial"/>
        </w:rPr>
      </w:pPr>
    </w:p>
    <w:p w:rsidR="006933C8" w:rsidRPr="004110DE" w:rsidRDefault="006933C8" w:rsidP="006933C8">
      <w:pPr>
        <w:spacing w:before="240" w:line="360" w:lineRule="auto"/>
        <w:jc w:val="both"/>
        <w:rPr>
          <w:rFonts w:ascii="Palatino Linotype" w:hAnsi="Palatino Linotype" w:cs="Arial"/>
          <w:b/>
        </w:rPr>
      </w:pPr>
      <w:r w:rsidRPr="004110DE">
        <w:rPr>
          <w:rFonts w:ascii="Palatino Linotype" w:hAnsi="Palatino Linotype" w:cs="Arial"/>
          <w:b/>
          <w:sz w:val="28"/>
        </w:rPr>
        <w:t>CUARTO</w:t>
      </w:r>
      <w:r w:rsidRPr="004110DE">
        <w:rPr>
          <w:rFonts w:ascii="Palatino Linotype" w:hAnsi="Palatino Linotype" w:cs="Arial"/>
          <w:b/>
        </w:rPr>
        <w:t xml:space="preserve">. </w:t>
      </w:r>
      <w:r w:rsidRPr="004110DE">
        <w:rPr>
          <w:rFonts w:ascii="Palatino Linotype" w:hAnsi="Palatino Linotype" w:cs="Arial"/>
          <w:b/>
          <w:sz w:val="28"/>
          <w:szCs w:val="28"/>
        </w:rPr>
        <w:t>Del turno y admisión del recurso de revisión.</w:t>
      </w:r>
    </w:p>
    <w:p w:rsidR="006933C8" w:rsidRPr="004110DE" w:rsidRDefault="006933C8" w:rsidP="006933C8">
      <w:pPr>
        <w:spacing w:before="240" w:line="360" w:lineRule="auto"/>
        <w:jc w:val="both"/>
        <w:rPr>
          <w:rFonts w:ascii="Palatino Linotype" w:hAnsi="Palatino Linotype" w:cs="Arial"/>
          <w:sz w:val="28"/>
        </w:rPr>
      </w:pPr>
      <w:r w:rsidRPr="004110DE">
        <w:rPr>
          <w:rFonts w:ascii="Palatino Linotype" w:hAnsi="Palatino Linotype"/>
        </w:rPr>
        <w:t xml:space="preserve">El medio de impugnación fue turnado al Comisionado Presidente </w:t>
      </w:r>
      <w:r w:rsidRPr="004110DE">
        <w:rPr>
          <w:rFonts w:ascii="Palatino Linotype" w:hAnsi="Palatino Linotype"/>
          <w:b/>
        </w:rPr>
        <w:t>José Martínez Vilchis,</w:t>
      </w:r>
      <w:r w:rsidRPr="004110DE">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4110DE">
        <w:rPr>
          <w:rFonts w:ascii="Palatino Linotype" w:hAnsi="Palatino Linotype"/>
          <w:b/>
        </w:rPr>
        <w:t>admisión</w:t>
      </w:r>
      <w:r w:rsidRPr="004110DE">
        <w:rPr>
          <w:rFonts w:ascii="Palatino Linotype" w:hAnsi="Palatino Linotype"/>
        </w:rPr>
        <w:t xml:space="preserve"> en fecha </w:t>
      </w:r>
      <w:r w:rsidR="00111E2D" w:rsidRPr="004110DE">
        <w:rPr>
          <w:rFonts w:ascii="Palatino Linotype" w:hAnsi="Palatino Linotype"/>
          <w:b/>
        </w:rPr>
        <w:t>seis de junio</w:t>
      </w:r>
      <w:r w:rsidRPr="004110DE">
        <w:rPr>
          <w:rFonts w:ascii="Palatino Linotype" w:hAnsi="Palatino Linotype"/>
          <w:b/>
        </w:rPr>
        <w:t xml:space="preserve"> de dos mil veinticuatro</w:t>
      </w:r>
      <w:r w:rsidRPr="004110DE">
        <w:rPr>
          <w:rFonts w:ascii="Palatino Linotype" w:hAnsi="Palatino Linotype"/>
        </w:rPr>
        <w:t>, determinándose en ellos, un plazo de siete días para que las partes manifestaran lo que a su derecho corresponda en términos del numeral ya citado.</w:t>
      </w:r>
    </w:p>
    <w:p w:rsidR="006933C8" w:rsidRPr="004110DE" w:rsidRDefault="006933C8" w:rsidP="006933C8">
      <w:pPr>
        <w:spacing w:before="240" w:line="360" w:lineRule="auto"/>
        <w:jc w:val="both"/>
        <w:rPr>
          <w:rFonts w:ascii="Palatino Linotype" w:hAnsi="Palatino Linotype" w:cs="Arial"/>
          <w:sz w:val="28"/>
        </w:rPr>
      </w:pPr>
    </w:p>
    <w:p w:rsidR="006933C8" w:rsidRPr="004110DE" w:rsidRDefault="006933C8" w:rsidP="006933C8">
      <w:pPr>
        <w:pStyle w:val="Prrafodelista"/>
        <w:spacing w:line="360" w:lineRule="auto"/>
        <w:ind w:left="0"/>
        <w:jc w:val="both"/>
        <w:rPr>
          <w:rFonts w:ascii="Palatino Linotype" w:hAnsi="Palatino Linotype" w:cs="Arial"/>
          <w:b/>
          <w:sz w:val="28"/>
          <w:szCs w:val="28"/>
        </w:rPr>
      </w:pPr>
      <w:r w:rsidRPr="004110DE">
        <w:rPr>
          <w:rFonts w:ascii="Palatino Linotype" w:hAnsi="Palatino Linotype" w:cs="Arial"/>
          <w:b/>
          <w:sz w:val="28"/>
        </w:rPr>
        <w:t>QUINTO</w:t>
      </w:r>
      <w:r w:rsidRPr="004110DE">
        <w:rPr>
          <w:rFonts w:ascii="Palatino Linotype" w:hAnsi="Palatino Linotype" w:cs="Arial"/>
          <w:b/>
          <w:sz w:val="28"/>
          <w:szCs w:val="28"/>
        </w:rPr>
        <w:t>. De la etapa de instrucción.</w:t>
      </w:r>
    </w:p>
    <w:p w:rsidR="006933C8" w:rsidRPr="004110DE" w:rsidRDefault="006933C8" w:rsidP="006933C8">
      <w:pPr>
        <w:spacing w:line="360" w:lineRule="auto"/>
        <w:jc w:val="both"/>
        <w:rPr>
          <w:rFonts w:ascii="Palatino Linotype" w:hAnsi="Palatino Linotype"/>
        </w:rPr>
      </w:pPr>
      <w:r w:rsidRPr="004110DE">
        <w:rPr>
          <w:rFonts w:ascii="Palatino Linotype" w:hAnsi="Palatino Linotype" w:cs="Arial"/>
        </w:rPr>
        <w:t xml:space="preserve">De las constancias que obran en el expediente electrónico del SAIMEX, se advierte que el </w:t>
      </w:r>
      <w:r w:rsidRPr="004110DE">
        <w:rPr>
          <w:rFonts w:ascii="Palatino Linotype" w:hAnsi="Palatino Linotype" w:cs="Arial"/>
          <w:b/>
        </w:rPr>
        <w:t>Sujeto Obligado</w:t>
      </w:r>
      <w:r w:rsidRPr="004110DE">
        <w:rPr>
          <w:rFonts w:ascii="Palatino Linotype" w:hAnsi="Palatino Linotype" w:cs="Arial"/>
        </w:rPr>
        <w:t xml:space="preserve"> rindió su informe justificado en fecha </w:t>
      </w:r>
      <w:r w:rsidR="00111E2D" w:rsidRPr="004110DE">
        <w:rPr>
          <w:rFonts w:ascii="Palatino Linotype" w:hAnsi="Palatino Linotype" w:cs="Arial"/>
        </w:rPr>
        <w:t>diecisiete de junio</w:t>
      </w:r>
      <w:r w:rsidRPr="004110DE">
        <w:rPr>
          <w:rFonts w:ascii="Palatino Linotype" w:hAnsi="Palatino Linotype" w:cs="Arial"/>
        </w:rPr>
        <w:t xml:space="preserve"> de dos mil veinticuatro, por medio del archivo electrónico “</w:t>
      </w:r>
      <w:r w:rsidR="00111E2D" w:rsidRPr="004110DE">
        <w:rPr>
          <w:rFonts w:ascii="Palatino Linotype" w:hAnsi="Palatino Linotype" w:cs="Arial"/>
          <w:b/>
          <w:i/>
        </w:rPr>
        <w:t>Oficio 569 Informe Justificado.PDF</w:t>
      </w:r>
      <w:r w:rsidRPr="004110DE">
        <w:rPr>
          <w:rFonts w:ascii="Palatino Linotype" w:hAnsi="Palatino Linotype" w:cs="Arial"/>
          <w:b/>
          <w:i/>
        </w:rPr>
        <w:t>”, “</w:t>
      </w:r>
      <w:r w:rsidR="00111E2D" w:rsidRPr="004110DE">
        <w:rPr>
          <w:rFonts w:ascii="Palatino Linotype" w:hAnsi="Palatino Linotype" w:cs="Arial"/>
          <w:b/>
          <w:i/>
        </w:rPr>
        <w:t>Oficio 337 DRHYM.PDF</w:t>
      </w:r>
      <w:r w:rsidRPr="004110DE">
        <w:rPr>
          <w:rFonts w:ascii="Palatino Linotype" w:hAnsi="Palatino Linotype" w:cs="Arial"/>
          <w:b/>
          <w:i/>
        </w:rPr>
        <w:t>” y “</w:t>
      </w:r>
      <w:r w:rsidR="00111E2D" w:rsidRPr="004110DE">
        <w:rPr>
          <w:rFonts w:ascii="Palatino Linotype" w:hAnsi="Palatino Linotype" w:cs="Arial"/>
          <w:b/>
          <w:i/>
        </w:rPr>
        <w:t>Oficio 240 DDIMMA.PDF</w:t>
      </w:r>
      <w:r w:rsidRPr="004110DE">
        <w:rPr>
          <w:rFonts w:ascii="Palatino Linotype" w:hAnsi="Palatino Linotype" w:cs="Arial"/>
          <w:b/>
          <w:i/>
        </w:rPr>
        <w:t>”</w:t>
      </w:r>
      <w:r w:rsidRPr="004110DE">
        <w:rPr>
          <w:rFonts w:ascii="Palatino Linotype" w:hAnsi="Palatino Linotype" w:cs="Arial"/>
        </w:rPr>
        <w:t xml:space="preserve">, el cual fue puesto a la vista en fecha </w:t>
      </w:r>
      <w:r w:rsidR="00111E2D" w:rsidRPr="004110DE">
        <w:rPr>
          <w:rFonts w:ascii="Palatino Linotype" w:hAnsi="Palatino Linotype" w:cs="Arial"/>
        </w:rPr>
        <w:t>veintiocho</w:t>
      </w:r>
      <w:r w:rsidRPr="004110DE">
        <w:rPr>
          <w:rFonts w:ascii="Palatino Linotype" w:hAnsi="Palatino Linotype" w:cs="Arial"/>
        </w:rPr>
        <w:t xml:space="preserve"> de junio del mismo año. </w:t>
      </w:r>
    </w:p>
    <w:p w:rsidR="006933C8" w:rsidRPr="004110DE" w:rsidRDefault="006933C8" w:rsidP="006933C8">
      <w:pPr>
        <w:spacing w:line="360" w:lineRule="auto"/>
        <w:jc w:val="both"/>
        <w:rPr>
          <w:rFonts w:ascii="Palatino Linotype" w:hAnsi="Palatino Linotype"/>
        </w:rPr>
      </w:pPr>
    </w:p>
    <w:p w:rsidR="006933C8" w:rsidRPr="004110DE" w:rsidRDefault="006933C8" w:rsidP="006933C8">
      <w:pPr>
        <w:spacing w:line="360" w:lineRule="auto"/>
        <w:jc w:val="both"/>
        <w:rPr>
          <w:rFonts w:ascii="Palatino Linotype" w:hAnsi="Palatino Linotype" w:cs="Arial"/>
        </w:rPr>
      </w:pPr>
      <w:r w:rsidRPr="004110DE">
        <w:rPr>
          <w:rFonts w:ascii="Palatino Linotype" w:hAnsi="Palatino Linotype" w:cs="Arial"/>
        </w:rPr>
        <w:t xml:space="preserve">Así mismo, se aprecia que no se llevaron a cabo audiencias durante la sustanciación del recurso de revisión, ni se ofrecieron pruebas por parte del </w:t>
      </w:r>
      <w:r w:rsidRPr="004110DE">
        <w:rPr>
          <w:rFonts w:ascii="Palatino Linotype" w:hAnsi="Palatino Linotype" w:cs="Arial"/>
          <w:b/>
        </w:rPr>
        <w:t>Recurrente</w:t>
      </w:r>
      <w:r w:rsidRPr="004110DE">
        <w:rPr>
          <w:rFonts w:ascii="Palatino Linotype" w:hAnsi="Palatino Linotype" w:cs="Arial"/>
        </w:rPr>
        <w:t>; todo lo anterior en términos de los artículos 185 fracciones II y IV, y 195 de la Ley de Transparencia y Acceso a la Información Pública del Estado de México y Municipios.</w:t>
      </w:r>
    </w:p>
    <w:p w:rsidR="006933C8" w:rsidRPr="004110DE" w:rsidRDefault="006933C8" w:rsidP="006933C8">
      <w:pPr>
        <w:spacing w:line="360" w:lineRule="auto"/>
        <w:jc w:val="both"/>
        <w:rPr>
          <w:rFonts w:ascii="Palatino Linotype" w:hAnsi="Palatino Linotype" w:cs="Arial"/>
          <w:b/>
          <w:sz w:val="28"/>
          <w:szCs w:val="28"/>
        </w:rPr>
      </w:pPr>
    </w:p>
    <w:p w:rsidR="006933C8" w:rsidRPr="004110DE" w:rsidRDefault="006933C8" w:rsidP="006933C8">
      <w:pPr>
        <w:spacing w:line="360" w:lineRule="auto"/>
        <w:jc w:val="both"/>
        <w:rPr>
          <w:rFonts w:ascii="Palatino Linotype" w:hAnsi="Palatino Linotype" w:cs="Arial"/>
          <w:b/>
          <w:sz w:val="28"/>
          <w:szCs w:val="28"/>
        </w:rPr>
      </w:pPr>
      <w:r w:rsidRPr="004110DE">
        <w:rPr>
          <w:rFonts w:ascii="Palatino Linotype" w:hAnsi="Palatino Linotype" w:cs="Arial"/>
          <w:b/>
          <w:sz w:val="28"/>
          <w:szCs w:val="28"/>
        </w:rPr>
        <w:t>SEXTO. Del Cierre de Instrucción.</w:t>
      </w:r>
    </w:p>
    <w:p w:rsidR="006933C8" w:rsidRPr="004110DE" w:rsidRDefault="006933C8" w:rsidP="006933C8">
      <w:pPr>
        <w:spacing w:line="360" w:lineRule="auto"/>
        <w:jc w:val="both"/>
        <w:rPr>
          <w:rFonts w:ascii="Palatino Linotype" w:hAnsi="Palatino Linotype" w:cs="Arial"/>
        </w:rPr>
      </w:pPr>
      <w:r w:rsidRPr="004110DE">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7C189F" w:rsidRPr="004110DE">
        <w:rPr>
          <w:rFonts w:ascii="Palatino Linotype" w:hAnsi="Palatino Linotype" w:cs="Arial"/>
          <w:b/>
        </w:rPr>
        <w:t>diez de julio</w:t>
      </w:r>
      <w:r w:rsidRPr="004110DE">
        <w:rPr>
          <w:rFonts w:ascii="Palatino Linotype" w:hAnsi="Palatino Linotype" w:cs="Arial"/>
          <w:b/>
        </w:rPr>
        <w:t xml:space="preserve"> de dos mil veinticuatro</w:t>
      </w:r>
      <w:r w:rsidRPr="004110DE">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6933C8" w:rsidRPr="004110DE" w:rsidRDefault="006933C8" w:rsidP="006933C8">
      <w:pPr>
        <w:spacing w:line="360" w:lineRule="auto"/>
        <w:jc w:val="both"/>
        <w:rPr>
          <w:rFonts w:ascii="Palatino Linotype" w:hAnsi="Palatino Linotype" w:cs="Arial"/>
          <w:b/>
          <w:sz w:val="28"/>
          <w:szCs w:val="28"/>
        </w:rPr>
      </w:pPr>
    </w:p>
    <w:p w:rsidR="006933C8" w:rsidRPr="004110DE" w:rsidRDefault="006933C8" w:rsidP="006933C8">
      <w:pPr>
        <w:spacing w:line="360" w:lineRule="auto"/>
        <w:jc w:val="both"/>
        <w:rPr>
          <w:rFonts w:ascii="Palatino Linotype" w:eastAsia="Calibri" w:hAnsi="Palatino Linotype" w:cs="Arial"/>
          <w:b/>
          <w:sz w:val="28"/>
          <w:lang w:val="es-ES_tradnl"/>
        </w:rPr>
      </w:pPr>
      <w:r w:rsidRPr="004110DE">
        <w:rPr>
          <w:rFonts w:ascii="Palatino Linotype" w:hAnsi="Palatino Linotype" w:cs="Arial"/>
          <w:b/>
          <w:sz w:val="28"/>
          <w:szCs w:val="28"/>
        </w:rPr>
        <w:t>SÉPTIMO</w:t>
      </w:r>
      <w:r w:rsidRPr="004110DE">
        <w:rPr>
          <w:rFonts w:ascii="Palatino Linotype" w:eastAsia="Calibri" w:hAnsi="Palatino Linotype" w:cs="Arial"/>
          <w:b/>
          <w:sz w:val="28"/>
          <w:lang w:val="es-ES_tradnl"/>
        </w:rPr>
        <w:t>. De la ampliación del término para resolver.</w:t>
      </w:r>
    </w:p>
    <w:p w:rsidR="006933C8" w:rsidRPr="004110DE" w:rsidRDefault="006933C8" w:rsidP="006933C8">
      <w:pPr>
        <w:spacing w:line="360" w:lineRule="auto"/>
        <w:jc w:val="both"/>
        <w:rPr>
          <w:rFonts w:ascii="Palatino Linotype" w:hAnsi="Palatino Linotype" w:cs="Arial"/>
        </w:rPr>
      </w:pPr>
      <w:r w:rsidRPr="004110DE">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7C189F" w:rsidRPr="004110DE">
        <w:rPr>
          <w:rFonts w:ascii="Palatino Linotype" w:eastAsia="Calibri" w:hAnsi="Palatino Linotype" w:cs="Arial"/>
          <w:b/>
          <w:lang w:val="es-ES_tradnl"/>
        </w:rPr>
        <w:t>dieciocho de julio</w:t>
      </w:r>
      <w:r w:rsidRPr="004110DE">
        <w:rPr>
          <w:rFonts w:ascii="Palatino Linotype" w:eastAsia="Calibri" w:hAnsi="Palatino Linotype" w:cs="Arial"/>
          <w:b/>
          <w:lang w:val="es-ES_tradnl"/>
        </w:rPr>
        <w:t xml:space="preserve"> de dos mil veinticuatro</w:t>
      </w:r>
      <w:r w:rsidRPr="004110DE">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6933C8" w:rsidRPr="004110DE" w:rsidRDefault="006933C8" w:rsidP="006933C8">
      <w:pPr>
        <w:spacing w:line="360" w:lineRule="auto"/>
        <w:jc w:val="both"/>
        <w:rPr>
          <w:rFonts w:ascii="Palatino Linotype" w:eastAsia="Calibri" w:hAnsi="Palatino Linotype" w:cs="Arial"/>
          <w:lang w:val="es-MX" w:eastAsia="en-US"/>
        </w:rPr>
      </w:pPr>
    </w:p>
    <w:p w:rsidR="006933C8" w:rsidRPr="004110DE" w:rsidRDefault="006933C8" w:rsidP="006933C8">
      <w:pPr>
        <w:spacing w:line="360" w:lineRule="auto"/>
        <w:jc w:val="center"/>
        <w:rPr>
          <w:rFonts w:ascii="Palatino Linotype" w:hAnsi="Palatino Linotype"/>
          <w:b/>
          <w:bCs/>
          <w:spacing w:val="60"/>
          <w:sz w:val="28"/>
          <w:lang w:val="es-ES_tradnl"/>
        </w:rPr>
      </w:pPr>
      <w:r w:rsidRPr="004110DE">
        <w:rPr>
          <w:rFonts w:ascii="Palatino Linotype" w:hAnsi="Palatino Linotype"/>
          <w:b/>
          <w:bCs/>
          <w:spacing w:val="60"/>
          <w:sz w:val="28"/>
          <w:lang w:val="es-ES_tradnl"/>
        </w:rPr>
        <w:t>CONSIDERANDO</w:t>
      </w:r>
    </w:p>
    <w:p w:rsidR="006933C8" w:rsidRPr="004110DE" w:rsidRDefault="006933C8" w:rsidP="006933C8">
      <w:pPr>
        <w:spacing w:line="360" w:lineRule="auto"/>
        <w:ind w:right="49"/>
        <w:jc w:val="both"/>
        <w:rPr>
          <w:rFonts w:ascii="Palatino Linotype" w:hAnsi="Palatino Linotype"/>
          <w:szCs w:val="28"/>
        </w:rPr>
      </w:pPr>
    </w:p>
    <w:p w:rsidR="006933C8" w:rsidRPr="004110DE" w:rsidRDefault="006933C8" w:rsidP="006933C8">
      <w:pPr>
        <w:spacing w:before="240" w:line="360" w:lineRule="auto"/>
        <w:jc w:val="both"/>
        <w:rPr>
          <w:rFonts w:ascii="Palatino Linotype" w:hAnsi="Palatino Linotype" w:cs="Arial"/>
          <w:sz w:val="28"/>
          <w:szCs w:val="28"/>
        </w:rPr>
      </w:pPr>
      <w:r w:rsidRPr="004110DE">
        <w:rPr>
          <w:rFonts w:ascii="Palatino Linotype" w:hAnsi="Palatino Linotype" w:cs="Arial"/>
          <w:b/>
          <w:sz w:val="28"/>
        </w:rPr>
        <w:t>PRIMERO.</w:t>
      </w:r>
      <w:r w:rsidRPr="004110DE">
        <w:rPr>
          <w:rFonts w:ascii="Palatino Linotype" w:hAnsi="Palatino Linotype" w:cs="Arial"/>
          <w:b/>
        </w:rPr>
        <w:t xml:space="preserve"> </w:t>
      </w:r>
      <w:r w:rsidRPr="004110DE">
        <w:rPr>
          <w:rFonts w:ascii="Palatino Linotype" w:hAnsi="Palatino Linotype" w:cs="Arial"/>
          <w:b/>
          <w:sz w:val="28"/>
          <w:szCs w:val="28"/>
        </w:rPr>
        <w:t>De la competencia</w:t>
      </w:r>
      <w:r w:rsidRPr="004110DE">
        <w:rPr>
          <w:rFonts w:ascii="Palatino Linotype" w:hAnsi="Palatino Linotype" w:cs="Arial"/>
          <w:sz w:val="28"/>
          <w:szCs w:val="28"/>
        </w:rPr>
        <w:t>.</w:t>
      </w:r>
    </w:p>
    <w:p w:rsidR="006933C8" w:rsidRPr="004110DE" w:rsidRDefault="006933C8" w:rsidP="006933C8">
      <w:pPr>
        <w:spacing w:before="240" w:line="360" w:lineRule="auto"/>
        <w:jc w:val="both"/>
        <w:rPr>
          <w:rFonts w:ascii="Palatino Linotype" w:eastAsia="Calibri" w:hAnsi="Palatino Linotype" w:cs="Arial"/>
          <w:color w:val="000000" w:themeColor="text1"/>
        </w:rPr>
      </w:pPr>
      <w:r w:rsidRPr="004110DE">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4110DE">
        <w:rPr>
          <w:rFonts w:ascii="Palatino Linotype" w:hAnsi="Palatino Linotype" w:cs="Arial"/>
          <w:b/>
        </w:rPr>
        <w:t xml:space="preserve">la parte recurrente </w:t>
      </w:r>
      <w:r w:rsidRPr="004110DE">
        <w:rPr>
          <w:rFonts w:ascii="Palatino Linotype" w:hAnsi="Palatino Linotype" w:cs="Arial"/>
        </w:rPr>
        <w:t xml:space="preserve">conforme a lo dispuesto en los artículos 1, párrafos segundo y tercero, </w:t>
      </w:r>
      <w:r w:rsidRPr="004110DE">
        <w:rPr>
          <w:rFonts w:ascii="Palatino Linotype" w:eastAsia="Calibri" w:hAnsi="Palatino Linotype"/>
          <w:color w:val="000000" w:themeColor="text1"/>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4110DE">
        <w:rPr>
          <w:rFonts w:ascii="Palatino Linotype" w:eastAsia="Calibri" w:hAnsi="Palatino Linotype" w:cs="Arial"/>
          <w:color w:val="000000" w:themeColor="text1"/>
        </w:rPr>
        <w:t xml:space="preserve">de la Ley de Transparencia y Acceso a la Información Pública del Estado de México y Municipios; y </w:t>
      </w:r>
      <w:r w:rsidRPr="004110DE">
        <w:rPr>
          <w:rFonts w:ascii="Palatino Linotype" w:hAnsi="Palatino Linotype"/>
        </w:rPr>
        <w:t>6, 9 fracciones I y XXIII</w:t>
      </w:r>
      <w:r w:rsidRPr="004110DE">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6933C8" w:rsidRPr="004110DE" w:rsidRDefault="006933C8" w:rsidP="006933C8">
      <w:pPr>
        <w:spacing w:before="240" w:line="360" w:lineRule="auto"/>
        <w:jc w:val="both"/>
        <w:rPr>
          <w:rFonts w:ascii="Palatino Linotype" w:eastAsia="Calibri" w:hAnsi="Palatino Linotype"/>
          <w:b/>
          <w:color w:val="000000" w:themeColor="text1"/>
        </w:rPr>
      </w:pPr>
    </w:p>
    <w:p w:rsidR="006933C8" w:rsidRPr="004110DE" w:rsidRDefault="006933C8" w:rsidP="006933C8">
      <w:pPr>
        <w:pStyle w:val="Prrafodelista"/>
        <w:autoSpaceDE w:val="0"/>
        <w:autoSpaceDN w:val="0"/>
        <w:adjustRightInd w:val="0"/>
        <w:spacing w:before="240" w:after="160" w:line="360" w:lineRule="auto"/>
        <w:ind w:left="0"/>
        <w:jc w:val="both"/>
        <w:rPr>
          <w:rFonts w:ascii="Palatino Linotype" w:hAnsi="Palatino Linotype" w:cs="Arial"/>
          <w:b/>
        </w:rPr>
      </w:pPr>
      <w:r w:rsidRPr="004110DE">
        <w:rPr>
          <w:rFonts w:ascii="Palatino Linotype" w:hAnsi="Palatino Linotype" w:cs="Arial"/>
          <w:b/>
          <w:sz w:val="28"/>
        </w:rPr>
        <w:t>SEGUNDO</w:t>
      </w:r>
      <w:r w:rsidRPr="004110DE">
        <w:rPr>
          <w:rFonts w:ascii="Palatino Linotype" w:hAnsi="Palatino Linotype" w:cs="Arial"/>
          <w:b/>
        </w:rPr>
        <w:t xml:space="preserve">. </w:t>
      </w:r>
      <w:r w:rsidRPr="004110DE">
        <w:rPr>
          <w:rFonts w:ascii="Palatino Linotype" w:hAnsi="Palatino Linotype" w:cs="Arial"/>
          <w:b/>
          <w:sz w:val="28"/>
          <w:szCs w:val="28"/>
        </w:rPr>
        <w:t>Sobre los alcances del recurso de revisión.</w:t>
      </w:r>
      <w:r w:rsidRPr="004110DE">
        <w:rPr>
          <w:rFonts w:ascii="Palatino Linotype" w:hAnsi="Palatino Linotype" w:cs="Arial"/>
          <w:b/>
        </w:rPr>
        <w:t xml:space="preserve"> </w:t>
      </w:r>
    </w:p>
    <w:p w:rsidR="006933C8" w:rsidRPr="004110DE" w:rsidRDefault="006933C8" w:rsidP="006933C8">
      <w:pPr>
        <w:pStyle w:val="Prrafodelista"/>
        <w:autoSpaceDE w:val="0"/>
        <w:autoSpaceDN w:val="0"/>
        <w:adjustRightInd w:val="0"/>
        <w:spacing w:before="240" w:after="160" w:line="360" w:lineRule="auto"/>
        <w:ind w:left="0"/>
        <w:jc w:val="both"/>
        <w:rPr>
          <w:rFonts w:ascii="Palatino Linotype" w:hAnsi="Palatino Linotype" w:cs="Arial"/>
        </w:rPr>
      </w:pPr>
      <w:r w:rsidRPr="004110DE">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4110DE">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933C8" w:rsidRPr="004110DE" w:rsidRDefault="006933C8" w:rsidP="006933C8">
      <w:pPr>
        <w:pStyle w:val="Prrafodelista"/>
        <w:autoSpaceDE w:val="0"/>
        <w:autoSpaceDN w:val="0"/>
        <w:adjustRightInd w:val="0"/>
        <w:spacing w:before="240" w:after="160" w:line="360" w:lineRule="auto"/>
        <w:ind w:left="0"/>
        <w:jc w:val="both"/>
        <w:rPr>
          <w:rFonts w:ascii="Palatino Linotype" w:hAnsi="Palatino Linotype" w:cs="Arial"/>
        </w:rPr>
      </w:pPr>
    </w:p>
    <w:p w:rsidR="006933C8" w:rsidRPr="004110DE" w:rsidRDefault="006933C8" w:rsidP="006933C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110DE">
        <w:rPr>
          <w:rFonts w:ascii="Palatino Linotype" w:hAnsi="Palatino Linotype" w:cs="Arial"/>
          <w:b/>
          <w:sz w:val="28"/>
        </w:rPr>
        <w:t>TERCERO</w:t>
      </w:r>
      <w:r w:rsidRPr="004110DE">
        <w:rPr>
          <w:rFonts w:ascii="Palatino Linotype" w:hAnsi="Palatino Linotype" w:cs="Arial"/>
          <w:b/>
        </w:rPr>
        <w:t xml:space="preserve">. </w:t>
      </w:r>
      <w:r w:rsidRPr="004110DE">
        <w:rPr>
          <w:rFonts w:ascii="Palatino Linotype" w:hAnsi="Palatino Linotype" w:cs="Arial"/>
          <w:b/>
          <w:sz w:val="28"/>
          <w:szCs w:val="28"/>
        </w:rPr>
        <w:t>De las causas de improcedencia.</w:t>
      </w:r>
    </w:p>
    <w:p w:rsidR="006933C8" w:rsidRPr="004110DE" w:rsidRDefault="006933C8" w:rsidP="006933C8">
      <w:pPr>
        <w:pStyle w:val="Prrafodelista"/>
        <w:autoSpaceDE w:val="0"/>
        <w:autoSpaceDN w:val="0"/>
        <w:adjustRightInd w:val="0"/>
        <w:spacing w:before="240" w:after="160" w:line="360" w:lineRule="auto"/>
        <w:ind w:left="0"/>
        <w:jc w:val="both"/>
        <w:rPr>
          <w:rFonts w:ascii="Palatino Linotype" w:hAnsi="Palatino Linotype" w:cs="Arial"/>
        </w:rPr>
      </w:pPr>
      <w:r w:rsidRPr="004110D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933C8" w:rsidRPr="004110DE" w:rsidRDefault="006933C8" w:rsidP="006933C8">
      <w:pPr>
        <w:pStyle w:val="Prrafodelista"/>
        <w:autoSpaceDE w:val="0"/>
        <w:autoSpaceDN w:val="0"/>
        <w:adjustRightInd w:val="0"/>
        <w:spacing w:line="360" w:lineRule="auto"/>
        <w:ind w:left="0"/>
        <w:jc w:val="both"/>
        <w:rPr>
          <w:rFonts w:ascii="Palatino Linotype" w:hAnsi="Palatino Linotype" w:cs="Arial"/>
        </w:rPr>
      </w:pPr>
      <w:r w:rsidRPr="004110DE">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4110DE">
        <w:rPr>
          <w:rFonts w:ascii="Palatino Linotype" w:hAnsi="Palatino Linotype" w:cs="Arial"/>
        </w:rPr>
        <w:lastRenderedPageBreak/>
        <w:t>improcedencia y sobreseimiento con tales fines</w:t>
      </w:r>
      <w:r w:rsidRPr="004110DE">
        <w:rPr>
          <w:rStyle w:val="Refdenotaalpie"/>
          <w:rFonts w:ascii="Palatino Linotype" w:hAnsi="Palatino Linotype" w:cs="Arial"/>
        </w:rPr>
        <w:footnoteReference w:id="1"/>
      </w:r>
      <w:r w:rsidRPr="004110DE">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933C8" w:rsidRPr="004110DE" w:rsidRDefault="006933C8" w:rsidP="006933C8">
      <w:pPr>
        <w:tabs>
          <w:tab w:val="left" w:pos="709"/>
        </w:tabs>
        <w:spacing w:before="240" w:line="360" w:lineRule="auto"/>
        <w:ind w:right="51"/>
        <w:jc w:val="both"/>
        <w:rPr>
          <w:rFonts w:ascii="Palatino Linotype" w:hAnsi="Palatino Linotype"/>
          <w:b/>
          <w:sz w:val="28"/>
          <w:szCs w:val="28"/>
        </w:rPr>
      </w:pPr>
    </w:p>
    <w:p w:rsidR="006933C8" w:rsidRPr="004110DE" w:rsidRDefault="006933C8" w:rsidP="006933C8">
      <w:pPr>
        <w:tabs>
          <w:tab w:val="left" w:pos="709"/>
        </w:tabs>
        <w:spacing w:before="240" w:line="360" w:lineRule="auto"/>
        <w:ind w:right="51"/>
        <w:jc w:val="both"/>
        <w:rPr>
          <w:rFonts w:ascii="Palatino Linotype" w:hAnsi="Palatino Linotype"/>
          <w:b/>
          <w:sz w:val="28"/>
          <w:szCs w:val="28"/>
        </w:rPr>
      </w:pPr>
      <w:r w:rsidRPr="004110DE">
        <w:rPr>
          <w:rFonts w:ascii="Palatino Linotype" w:hAnsi="Palatino Linotype"/>
          <w:b/>
          <w:sz w:val="28"/>
          <w:szCs w:val="28"/>
        </w:rPr>
        <w:t xml:space="preserve">CUARTO. Estudio y resolución del asunto </w:t>
      </w:r>
      <w:r w:rsidRPr="004110DE">
        <w:rPr>
          <w:rFonts w:ascii="Palatino Linotype" w:hAnsi="Palatino Linotype"/>
          <w:b/>
          <w:sz w:val="28"/>
          <w:szCs w:val="28"/>
        </w:rPr>
        <w:tab/>
      </w:r>
    </w:p>
    <w:p w:rsidR="006933C8" w:rsidRPr="004110DE" w:rsidRDefault="006933C8" w:rsidP="006933C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110D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933C8" w:rsidRPr="004110DE" w:rsidRDefault="006933C8" w:rsidP="006933C8">
      <w:pPr>
        <w:autoSpaceDE w:val="0"/>
        <w:autoSpaceDN w:val="0"/>
        <w:adjustRightInd w:val="0"/>
        <w:ind w:left="567" w:right="567"/>
        <w:jc w:val="right"/>
        <w:rPr>
          <w:rFonts w:ascii="Palatino Linotype" w:eastAsia="Calibri" w:hAnsi="Palatino Linotype" w:cs="Arial"/>
        </w:rPr>
      </w:pPr>
    </w:p>
    <w:p w:rsidR="006933C8" w:rsidRPr="004110DE" w:rsidRDefault="006933C8" w:rsidP="006933C8">
      <w:pPr>
        <w:spacing w:line="360" w:lineRule="auto"/>
        <w:jc w:val="both"/>
        <w:rPr>
          <w:rFonts w:ascii="Palatino Linotype" w:hAnsi="Palatino Linotype" w:cs="Arial"/>
        </w:rPr>
      </w:pPr>
      <w:r w:rsidRPr="004110DE">
        <w:rPr>
          <w:rFonts w:ascii="Palatino Linotype" w:hAnsi="Palatino Linotype" w:cs="Tahoma"/>
          <w:bCs/>
        </w:rPr>
        <w:lastRenderedPageBreak/>
        <w:t xml:space="preserve">Bajo estas líneas argumentativas, al retomar y delimitar los requerimientos del ahora </w:t>
      </w:r>
      <w:r w:rsidRPr="004110DE">
        <w:rPr>
          <w:rFonts w:ascii="Palatino Linotype" w:hAnsi="Palatino Linotype" w:cs="Tahoma"/>
          <w:b/>
          <w:bCs/>
        </w:rPr>
        <w:t>Recurrente</w:t>
      </w:r>
      <w:r w:rsidRPr="004110DE">
        <w:rPr>
          <w:rFonts w:ascii="Palatino Linotype" w:hAnsi="Palatino Linotype" w:cs="Tahoma"/>
          <w:bCs/>
        </w:rPr>
        <w:t>, de manera objetiva se precisa que requiere la siguiente información:</w:t>
      </w:r>
    </w:p>
    <w:p w:rsidR="00A870CF" w:rsidRPr="004110DE" w:rsidRDefault="007C189F" w:rsidP="007C189F">
      <w:pPr>
        <w:pStyle w:val="Prrafodelista"/>
        <w:numPr>
          <w:ilvl w:val="0"/>
          <w:numId w:val="3"/>
        </w:numPr>
        <w:tabs>
          <w:tab w:val="left" w:pos="1828"/>
        </w:tabs>
        <w:spacing w:line="360" w:lineRule="auto"/>
        <w:jc w:val="both"/>
        <w:rPr>
          <w:rFonts w:ascii="Palatino Linotype" w:hAnsi="Palatino Linotype" w:cs="Tahoma"/>
          <w:bCs/>
        </w:rPr>
      </w:pPr>
      <w:r w:rsidRPr="004110DE">
        <w:rPr>
          <w:rFonts w:ascii="Palatino Linotype" w:hAnsi="Palatino Linotype" w:cs="Tahoma"/>
          <w:bCs/>
        </w:rPr>
        <w:t xml:space="preserve">Carga horaria de cada uno de los cuatrimestres del Ingeniero Said Alfredo Guadarrama Estrada desde su ingreso hasta este año 2024 </w:t>
      </w:r>
    </w:p>
    <w:p w:rsidR="00A870CF" w:rsidRPr="004110DE" w:rsidRDefault="00A870CF" w:rsidP="007C189F">
      <w:pPr>
        <w:pStyle w:val="Prrafodelista"/>
        <w:numPr>
          <w:ilvl w:val="0"/>
          <w:numId w:val="3"/>
        </w:numPr>
        <w:tabs>
          <w:tab w:val="left" w:pos="1828"/>
        </w:tabs>
        <w:spacing w:line="360" w:lineRule="auto"/>
        <w:jc w:val="both"/>
        <w:rPr>
          <w:rFonts w:ascii="Palatino Linotype" w:hAnsi="Palatino Linotype" w:cs="Tahoma"/>
          <w:bCs/>
        </w:rPr>
      </w:pPr>
      <w:r w:rsidRPr="004110DE">
        <w:rPr>
          <w:rFonts w:ascii="Palatino Linotype" w:hAnsi="Palatino Linotype" w:cs="Tahoma"/>
          <w:bCs/>
        </w:rPr>
        <w:t>F</w:t>
      </w:r>
      <w:r w:rsidR="007C189F" w:rsidRPr="004110DE">
        <w:rPr>
          <w:rFonts w:ascii="Palatino Linotype" w:hAnsi="Palatino Linotype" w:cs="Tahoma"/>
          <w:bCs/>
        </w:rPr>
        <w:t>unciones y puesto</w:t>
      </w:r>
      <w:r w:rsidRPr="004110DE">
        <w:rPr>
          <w:rFonts w:ascii="Palatino Linotype" w:hAnsi="Palatino Linotype" w:cs="Tahoma"/>
          <w:bCs/>
        </w:rPr>
        <w:t>,</w:t>
      </w:r>
      <w:r w:rsidR="007C189F" w:rsidRPr="004110DE">
        <w:rPr>
          <w:rFonts w:ascii="Palatino Linotype" w:hAnsi="Palatino Linotype" w:cs="Tahoma"/>
          <w:bCs/>
        </w:rPr>
        <w:t xml:space="preserve"> de acuerdo a su perfil de puesto y si este </w:t>
      </w:r>
      <w:r w:rsidRPr="004110DE">
        <w:rPr>
          <w:rFonts w:ascii="Palatino Linotype" w:hAnsi="Palatino Linotype" w:cs="Tahoma"/>
          <w:bCs/>
        </w:rPr>
        <w:t>está</w:t>
      </w:r>
      <w:r w:rsidR="007C189F" w:rsidRPr="004110DE">
        <w:rPr>
          <w:rFonts w:ascii="Palatino Linotype" w:hAnsi="Palatino Linotype" w:cs="Tahoma"/>
          <w:bCs/>
        </w:rPr>
        <w:t xml:space="preserve"> de acuerdo a su perfil del Ingeniero designado por la institución</w:t>
      </w:r>
      <w:r w:rsidRPr="004110DE">
        <w:rPr>
          <w:rFonts w:ascii="Palatino Linotype" w:hAnsi="Palatino Linotype" w:cs="Tahoma"/>
          <w:bCs/>
        </w:rPr>
        <w:t>.</w:t>
      </w:r>
    </w:p>
    <w:p w:rsidR="00A870CF" w:rsidRPr="004110DE" w:rsidRDefault="00A870CF" w:rsidP="00A870CF">
      <w:pPr>
        <w:pStyle w:val="Prrafodelista"/>
        <w:numPr>
          <w:ilvl w:val="0"/>
          <w:numId w:val="3"/>
        </w:numPr>
        <w:tabs>
          <w:tab w:val="left" w:pos="1828"/>
        </w:tabs>
        <w:spacing w:line="360" w:lineRule="auto"/>
        <w:jc w:val="both"/>
        <w:rPr>
          <w:rFonts w:ascii="Palatino Linotype" w:hAnsi="Palatino Linotype" w:cs="Tahoma"/>
          <w:bCs/>
        </w:rPr>
      </w:pPr>
      <w:r w:rsidRPr="004110DE">
        <w:rPr>
          <w:rFonts w:ascii="Palatino Linotype" w:hAnsi="Palatino Linotype" w:cs="Tahoma"/>
          <w:bCs/>
        </w:rPr>
        <w:t>P</w:t>
      </w:r>
      <w:r w:rsidR="007C189F" w:rsidRPr="004110DE">
        <w:rPr>
          <w:rFonts w:ascii="Palatino Linotype" w:hAnsi="Palatino Linotype" w:cs="Tahoma"/>
          <w:bCs/>
        </w:rPr>
        <w:t>ermisos de ausencia para faltar a trabajar (señalando los días que se proporc</w:t>
      </w:r>
      <w:r w:rsidRPr="004110DE">
        <w:rPr>
          <w:rFonts w:ascii="Palatino Linotype" w:hAnsi="Palatino Linotype" w:cs="Tahoma"/>
          <w:bCs/>
        </w:rPr>
        <w:t>iona dichos permisos y faltas)</w:t>
      </w:r>
    </w:p>
    <w:p w:rsidR="00A870CF" w:rsidRPr="004110DE" w:rsidRDefault="00A870CF" w:rsidP="00A870CF">
      <w:pPr>
        <w:pStyle w:val="Prrafodelista"/>
        <w:numPr>
          <w:ilvl w:val="0"/>
          <w:numId w:val="3"/>
        </w:numPr>
        <w:tabs>
          <w:tab w:val="left" w:pos="1828"/>
        </w:tabs>
        <w:spacing w:line="360" w:lineRule="auto"/>
        <w:jc w:val="both"/>
        <w:rPr>
          <w:rFonts w:ascii="Palatino Linotype" w:hAnsi="Palatino Linotype" w:cs="Tahoma"/>
          <w:bCs/>
        </w:rPr>
      </w:pPr>
      <w:r w:rsidRPr="004110DE">
        <w:rPr>
          <w:rFonts w:ascii="Palatino Linotype" w:hAnsi="Palatino Linotype" w:cs="Tahoma"/>
          <w:bCs/>
        </w:rPr>
        <w:t>T</w:t>
      </w:r>
      <w:r w:rsidR="007C189F" w:rsidRPr="004110DE">
        <w:rPr>
          <w:rFonts w:ascii="Palatino Linotype" w:hAnsi="Palatino Linotype" w:cs="Tahoma"/>
          <w:bCs/>
        </w:rPr>
        <w:t>otal de días por faltas y ausencia laboral</w:t>
      </w:r>
      <w:r w:rsidRPr="004110DE">
        <w:rPr>
          <w:rFonts w:ascii="Palatino Linotype" w:hAnsi="Palatino Linotype" w:cs="Tahoma"/>
          <w:bCs/>
        </w:rPr>
        <w:t xml:space="preserve"> por periodo cuatrimestral</w:t>
      </w:r>
    </w:p>
    <w:p w:rsidR="006933C8" w:rsidRPr="004110DE" w:rsidRDefault="00A870CF" w:rsidP="00A870CF">
      <w:pPr>
        <w:pStyle w:val="Prrafodelista"/>
        <w:numPr>
          <w:ilvl w:val="0"/>
          <w:numId w:val="3"/>
        </w:numPr>
        <w:tabs>
          <w:tab w:val="left" w:pos="1828"/>
        </w:tabs>
        <w:spacing w:line="360" w:lineRule="auto"/>
        <w:jc w:val="both"/>
        <w:rPr>
          <w:rFonts w:ascii="Palatino Linotype" w:hAnsi="Palatino Linotype" w:cs="Tahoma"/>
          <w:bCs/>
        </w:rPr>
      </w:pPr>
      <w:r w:rsidRPr="004110DE">
        <w:rPr>
          <w:rFonts w:ascii="Palatino Linotype" w:hAnsi="Palatino Linotype" w:cs="Tahoma"/>
          <w:bCs/>
        </w:rPr>
        <w:t>N</w:t>
      </w:r>
      <w:r w:rsidR="007C189F" w:rsidRPr="004110DE">
        <w:rPr>
          <w:rFonts w:ascii="Palatino Linotype" w:hAnsi="Palatino Linotype" w:cs="Tahoma"/>
          <w:bCs/>
        </w:rPr>
        <w:t>umero permitido de ausencias o faltas que en la universidad le es permitido por cuatrimestre.</w:t>
      </w:r>
    </w:p>
    <w:p w:rsidR="006933C8" w:rsidRPr="004110DE" w:rsidRDefault="006933C8" w:rsidP="006933C8">
      <w:pPr>
        <w:spacing w:before="240" w:line="360" w:lineRule="auto"/>
        <w:jc w:val="both"/>
        <w:rPr>
          <w:rFonts w:ascii="Palatino Linotype" w:hAnsi="Palatino Linotype" w:cs="Arial"/>
          <w:b/>
        </w:rPr>
      </w:pPr>
      <w:r w:rsidRPr="004110DE">
        <w:rPr>
          <w:rFonts w:ascii="Palatino Linotype" w:hAnsi="Palatino Linotype" w:cs="Arial"/>
        </w:rPr>
        <w:t xml:space="preserve">De conformidad con las constancias que obran en el expediente electrónico, se observa que el </w:t>
      </w:r>
      <w:r w:rsidRPr="004110DE">
        <w:rPr>
          <w:rFonts w:ascii="Palatino Linotype" w:hAnsi="Palatino Linotype" w:cs="Arial"/>
          <w:b/>
        </w:rPr>
        <w:t>Sujeto Obligado</w:t>
      </w:r>
      <w:r w:rsidRPr="004110DE">
        <w:rPr>
          <w:rFonts w:ascii="Palatino Linotype" w:hAnsi="Palatino Linotype" w:cs="Arial"/>
        </w:rPr>
        <w:t xml:space="preserve"> dio respuesta por medio del sistema SAIMEX, a la solicitud de información</w:t>
      </w:r>
      <w:r w:rsidRPr="004110DE">
        <w:rPr>
          <w:rFonts w:ascii="Palatino Linotype" w:eastAsia="Palatino Linotype" w:hAnsi="Palatino Linotype" w:cs="Palatino Linotype"/>
          <w:b/>
          <w:color w:val="000000"/>
        </w:rPr>
        <w:t xml:space="preserve"> </w:t>
      </w:r>
      <w:r w:rsidR="00111E2D" w:rsidRPr="004110DE">
        <w:rPr>
          <w:rFonts w:ascii="Palatino Linotype" w:hAnsi="Palatino Linotype" w:cs="Arial"/>
          <w:b/>
        </w:rPr>
        <w:t>00048/UPVT/IP/2024</w:t>
      </w:r>
      <w:r w:rsidRPr="004110DE">
        <w:rPr>
          <w:rFonts w:ascii="Palatino Linotype" w:hAnsi="Palatino Linotype" w:cs="Arial"/>
          <w:b/>
        </w:rPr>
        <w:t xml:space="preserve">; </w:t>
      </w:r>
      <w:r w:rsidRPr="004110DE">
        <w:rPr>
          <w:rFonts w:ascii="Palatino Linotype" w:hAnsi="Palatino Linotype" w:cs="Arial"/>
        </w:rPr>
        <w:t>a través de los archivos electrónicos</w:t>
      </w:r>
      <w:r w:rsidRPr="004110DE">
        <w:rPr>
          <w:rFonts w:ascii="Palatino Linotype" w:hAnsi="Palatino Linotype" w:cs="Arial"/>
          <w:b/>
        </w:rPr>
        <w:t>:</w:t>
      </w:r>
    </w:p>
    <w:p w:rsidR="00A870CF" w:rsidRPr="004110DE" w:rsidRDefault="00A870CF" w:rsidP="00A870CF">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 xml:space="preserve">Saimex 48.pdf: </w:t>
      </w:r>
      <w:r w:rsidRPr="004110DE">
        <w:rPr>
          <w:rFonts w:ascii="Palatino Linotype" w:hAnsi="Palatino Linotype" w:cs="Arial"/>
          <w:sz w:val="24"/>
        </w:rPr>
        <w:t>constante de tres fojas, en formato pdf, contiene el oficio número 228C2801020002L/280/2024, de fecha veinte de mayo de dos mil veinticuatro, firmado por el Jefe del Departamento de Recursos Humanos y Materiales y Servidor Público Habilitado, en el que refiere lo siguiente:</w:t>
      </w:r>
    </w:p>
    <w:p w:rsidR="00A870CF" w:rsidRPr="004110DE" w:rsidRDefault="00A870CF" w:rsidP="00A870CF">
      <w:pPr>
        <w:pStyle w:val="Sinespaciado"/>
        <w:spacing w:before="240" w:line="360" w:lineRule="auto"/>
        <w:ind w:left="720"/>
        <w:jc w:val="both"/>
        <w:rPr>
          <w:rFonts w:ascii="Palatino Linotype" w:hAnsi="Palatino Linotype" w:cs="Arial"/>
          <w:i/>
          <w:sz w:val="24"/>
        </w:rPr>
      </w:pPr>
      <w:r w:rsidRPr="004110DE">
        <w:rPr>
          <w:rFonts w:ascii="Palatino Linotype" w:hAnsi="Palatino Linotype" w:cs="Arial"/>
          <w:i/>
          <w:sz w:val="24"/>
        </w:rPr>
        <w:t>“(…)</w:t>
      </w:r>
    </w:p>
    <w:p w:rsidR="005F5B85" w:rsidRPr="004110DE" w:rsidRDefault="00A870CF" w:rsidP="005F5B85">
      <w:pPr>
        <w:pStyle w:val="Sinespaciado"/>
        <w:numPr>
          <w:ilvl w:val="0"/>
          <w:numId w:val="6"/>
        </w:numPr>
        <w:spacing w:before="240" w:line="360" w:lineRule="auto"/>
        <w:jc w:val="both"/>
        <w:rPr>
          <w:rFonts w:ascii="Palatino Linotype" w:hAnsi="Palatino Linotype" w:cs="Arial"/>
          <w:i/>
          <w:sz w:val="24"/>
        </w:rPr>
      </w:pPr>
      <w:r w:rsidRPr="004110DE">
        <w:rPr>
          <w:rFonts w:ascii="Palatino Linotype" w:hAnsi="Palatino Linotype" w:cs="Arial"/>
          <w:i/>
          <w:sz w:val="24"/>
        </w:rPr>
        <w:t xml:space="preserve">Por lo que respecta a </w:t>
      </w:r>
      <w:r w:rsidR="00F04F15" w:rsidRPr="004110DE">
        <w:rPr>
          <w:rFonts w:ascii="Palatino Linotype" w:hAnsi="Palatino Linotype" w:cs="Arial"/>
          <w:i/>
          <w:sz w:val="24"/>
        </w:rPr>
        <w:t>…”</w:t>
      </w:r>
      <w:r w:rsidR="00F04F15" w:rsidRPr="004110DE">
        <w:rPr>
          <w:rFonts w:ascii="Palatino Linotype" w:hAnsi="Palatino Linotype" w:cs="Arial"/>
          <w:b/>
          <w:i/>
          <w:sz w:val="24"/>
        </w:rPr>
        <w:t xml:space="preserve"> Carga</w:t>
      </w:r>
      <w:r w:rsidRPr="004110DE">
        <w:rPr>
          <w:rFonts w:ascii="Palatino Linotype" w:hAnsi="Palatino Linotype" w:cs="Arial"/>
          <w:b/>
          <w:i/>
          <w:sz w:val="24"/>
        </w:rPr>
        <w:t xml:space="preserve"> horaria de cada uno de los cuatrimestrales del Ingeniero Said Alfredo Guadarrama Estrada desde su ingreso hasta año 2024</w:t>
      </w:r>
      <w:r w:rsidR="005F5B85" w:rsidRPr="004110DE">
        <w:rPr>
          <w:rFonts w:ascii="Palatino Linotype" w:hAnsi="Palatino Linotype" w:cs="Arial"/>
          <w:b/>
          <w:i/>
          <w:sz w:val="24"/>
        </w:rPr>
        <w:t xml:space="preserve"> la descripción de sus funciones que tenga a su cargo </w:t>
      </w:r>
      <w:r w:rsidR="00F04F15" w:rsidRPr="004110DE">
        <w:rPr>
          <w:rFonts w:ascii="Palatino Linotype" w:hAnsi="Palatino Linotype" w:cs="Arial"/>
          <w:b/>
          <w:i/>
          <w:sz w:val="24"/>
        </w:rPr>
        <w:t>y (</w:t>
      </w:r>
      <w:r w:rsidR="005F5B85" w:rsidRPr="004110DE">
        <w:rPr>
          <w:rFonts w:ascii="Palatino Linotype" w:hAnsi="Palatino Linotype" w:cs="Arial"/>
          <w:b/>
          <w:i/>
          <w:sz w:val="24"/>
        </w:rPr>
        <w:t>…)” … (sic)</w:t>
      </w:r>
    </w:p>
    <w:p w:rsidR="005F5B85" w:rsidRPr="004110DE" w:rsidRDefault="005F5B85" w:rsidP="005F5B85">
      <w:pPr>
        <w:pStyle w:val="Sinespaciado"/>
        <w:spacing w:before="240" w:line="360" w:lineRule="auto"/>
        <w:ind w:left="720"/>
        <w:jc w:val="both"/>
        <w:rPr>
          <w:rFonts w:ascii="Palatino Linotype" w:hAnsi="Palatino Linotype" w:cs="Arial"/>
          <w:i/>
          <w:sz w:val="24"/>
        </w:rPr>
      </w:pPr>
      <w:r w:rsidRPr="004110DE">
        <w:rPr>
          <w:rFonts w:ascii="Palatino Linotype" w:hAnsi="Palatino Linotype" w:cs="Arial"/>
          <w:i/>
          <w:sz w:val="24"/>
        </w:rPr>
        <w:lastRenderedPageBreak/>
        <w:t xml:space="preserve">Es necesario puntualizar que, con fundamento en el apartado VII. Objetivo y funciones por Unidad Administrativa correspondientes a las funciones del Departamento de Recursos Humanos y Materiales establecidas en el Manual General de Organización de la Universidad Politécnica del Valle de Toluca, publicado en el Periódico Oficial “Gaceta del Gobierno” de fecha 22 de febrero de 2023, derivado de la búsqueda exhaustiva y razonable en los archivos en esta Unidad Administrativa, me permito informar que no se genera ni posee soporte documental en el cual obren las cargas horarios y funciones que tiene a su cargo el profesor Said Alfredo Guadarrama Estrada. </w:t>
      </w:r>
    </w:p>
    <w:p w:rsidR="005F5B85" w:rsidRPr="004110DE" w:rsidRDefault="005F5B85" w:rsidP="005F5B85">
      <w:pPr>
        <w:pStyle w:val="Sinespaciado"/>
        <w:numPr>
          <w:ilvl w:val="0"/>
          <w:numId w:val="6"/>
        </w:numPr>
        <w:spacing w:before="240" w:line="360" w:lineRule="auto"/>
        <w:jc w:val="both"/>
        <w:rPr>
          <w:rFonts w:ascii="Palatino Linotype" w:hAnsi="Palatino Linotype" w:cs="Arial"/>
          <w:i/>
          <w:sz w:val="24"/>
        </w:rPr>
      </w:pPr>
      <w:r w:rsidRPr="004110DE">
        <w:rPr>
          <w:rFonts w:ascii="Palatino Linotype" w:hAnsi="Palatino Linotype" w:cs="Arial"/>
          <w:i/>
          <w:sz w:val="24"/>
        </w:rPr>
        <w:t xml:space="preserve">Por cuanto hace a: </w:t>
      </w:r>
      <w:r w:rsidR="00F04F15" w:rsidRPr="004110DE">
        <w:rPr>
          <w:rFonts w:ascii="Palatino Linotype" w:hAnsi="Palatino Linotype" w:cs="Arial"/>
          <w:i/>
          <w:sz w:val="24"/>
        </w:rPr>
        <w:t>…”</w:t>
      </w:r>
      <w:r w:rsidR="00F04F15" w:rsidRPr="004110DE">
        <w:rPr>
          <w:rFonts w:ascii="Palatino Linotype" w:hAnsi="Palatino Linotype" w:cs="Arial"/>
          <w:b/>
          <w:i/>
          <w:sz w:val="24"/>
        </w:rPr>
        <w:t xml:space="preserve"> puesto</w:t>
      </w:r>
      <w:r w:rsidRPr="004110DE">
        <w:rPr>
          <w:rFonts w:ascii="Palatino Linotype" w:hAnsi="Palatino Linotype" w:cs="Arial"/>
          <w:b/>
          <w:i/>
          <w:sz w:val="24"/>
        </w:rPr>
        <w:t xml:space="preserve"> que tiene de acuerdo a su perfil de puesto y si este </w:t>
      </w:r>
      <w:r w:rsidR="00F04F15" w:rsidRPr="004110DE">
        <w:rPr>
          <w:rFonts w:ascii="Palatino Linotype" w:hAnsi="Palatino Linotype" w:cs="Arial"/>
          <w:b/>
          <w:i/>
          <w:sz w:val="24"/>
        </w:rPr>
        <w:t>está</w:t>
      </w:r>
      <w:r w:rsidRPr="004110DE">
        <w:rPr>
          <w:rFonts w:ascii="Palatino Linotype" w:hAnsi="Palatino Linotype" w:cs="Arial"/>
          <w:b/>
          <w:i/>
          <w:sz w:val="24"/>
        </w:rPr>
        <w:t xml:space="preserve"> de acuerdo a su perfil del Ingeniero designado por la </w:t>
      </w:r>
      <w:r w:rsidR="00F04F15" w:rsidRPr="004110DE">
        <w:rPr>
          <w:rFonts w:ascii="Palatino Linotype" w:hAnsi="Palatino Linotype" w:cs="Arial"/>
          <w:b/>
          <w:i/>
          <w:sz w:val="24"/>
        </w:rPr>
        <w:t>institución,</w:t>
      </w:r>
      <w:r w:rsidRPr="004110DE">
        <w:rPr>
          <w:rFonts w:ascii="Palatino Linotype" w:hAnsi="Palatino Linotype" w:cs="Arial"/>
          <w:b/>
          <w:i/>
          <w:sz w:val="24"/>
        </w:rPr>
        <w:t xml:space="preserve">” …(sic), </w:t>
      </w:r>
      <w:r w:rsidRPr="004110DE">
        <w:rPr>
          <w:rFonts w:ascii="Palatino Linotype" w:hAnsi="Palatino Linotype" w:cs="Arial"/>
          <w:i/>
          <w:sz w:val="24"/>
        </w:rPr>
        <w:t>se informa que el servidor público Said Alfredo Guadarrama Estrada tiene el puesto de docente hora/semana/mes.</w:t>
      </w:r>
    </w:p>
    <w:p w:rsidR="005F5B85" w:rsidRPr="004110DE" w:rsidRDefault="005F5B85" w:rsidP="005F5B85">
      <w:pPr>
        <w:pStyle w:val="Sinespaciado"/>
        <w:numPr>
          <w:ilvl w:val="0"/>
          <w:numId w:val="6"/>
        </w:numPr>
        <w:spacing w:before="240" w:line="360" w:lineRule="auto"/>
        <w:jc w:val="both"/>
        <w:rPr>
          <w:rFonts w:ascii="Palatino Linotype" w:hAnsi="Palatino Linotype" w:cs="Arial"/>
          <w:i/>
          <w:sz w:val="24"/>
        </w:rPr>
      </w:pPr>
      <w:r w:rsidRPr="004110DE">
        <w:rPr>
          <w:rFonts w:ascii="Palatino Linotype" w:hAnsi="Palatino Linotype" w:cs="Arial"/>
          <w:i/>
          <w:sz w:val="24"/>
        </w:rPr>
        <w:t>En lo que concerniente a …”</w:t>
      </w:r>
      <w:r w:rsidRPr="004110DE">
        <w:rPr>
          <w:rFonts w:ascii="Palatino Linotype" w:hAnsi="Palatino Linotype" w:cs="Arial"/>
          <w:b/>
          <w:i/>
          <w:sz w:val="24"/>
        </w:rPr>
        <w:t>, solicitando permisos de ausencia para faltar a trabajar (señalando los días que se proporciona dichos permisos y faltas),</w:t>
      </w:r>
      <w:r w:rsidR="00F04F15" w:rsidRPr="004110DE">
        <w:rPr>
          <w:rFonts w:ascii="Palatino Linotype" w:hAnsi="Palatino Linotype" w:cs="Arial"/>
          <w:b/>
          <w:i/>
          <w:sz w:val="24"/>
        </w:rPr>
        <w:t>.” …</w:t>
      </w:r>
      <w:r w:rsidRPr="004110DE">
        <w:rPr>
          <w:rFonts w:ascii="Palatino Linotype" w:hAnsi="Palatino Linotype" w:cs="Arial"/>
          <w:b/>
          <w:i/>
          <w:sz w:val="24"/>
        </w:rPr>
        <w:t xml:space="preserve">(sic), </w:t>
      </w:r>
      <w:r w:rsidRPr="004110DE">
        <w:rPr>
          <w:rFonts w:ascii="Palatino Linotype" w:hAnsi="Palatino Linotype" w:cs="Arial"/>
          <w:i/>
          <w:sz w:val="24"/>
        </w:rPr>
        <w:t xml:space="preserve">se puntualiza que, con fundamento en el apartado VII. </w:t>
      </w:r>
      <w:r w:rsidR="009E4805" w:rsidRPr="004110DE">
        <w:rPr>
          <w:rFonts w:ascii="Palatino Linotype" w:hAnsi="Palatino Linotype" w:cs="Arial"/>
          <w:i/>
          <w:sz w:val="24"/>
        </w:rPr>
        <w:t>Objetivo</w:t>
      </w:r>
      <w:r w:rsidRPr="004110DE">
        <w:rPr>
          <w:rFonts w:ascii="Palatino Linotype" w:hAnsi="Palatino Linotype" w:cs="Arial"/>
          <w:i/>
          <w:sz w:val="24"/>
        </w:rPr>
        <w:t xml:space="preserve"> y funciones por Unidad Administrativa correspondientes a las funciones del </w:t>
      </w:r>
      <w:r w:rsidR="009E4805" w:rsidRPr="004110DE">
        <w:rPr>
          <w:rFonts w:ascii="Palatino Linotype" w:hAnsi="Palatino Linotype" w:cs="Arial"/>
          <w:i/>
          <w:sz w:val="24"/>
        </w:rPr>
        <w:t>Departamento</w:t>
      </w:r>
      <w:r w:rsidRPr="004110DE">
        <w:rPr>
          <w:rFonts w:ascii="Palatino Linotype" w:hAnsi="Palatino Linotype" w:cs="Arial"/>
          <w:i/>
          <w:sz w:val="24"/>
        </w:rPr>
        <w:t xml:space="preserve"> de Recursos Humanos y Materiales establecidas en el Manual General de Organización de la Universidad </w:t>
      </w:r>
      <w:r w:rsidR="009E4805" w:rsidRPr="004110DE">
        <w:rPr>
          <w:rFonts w:ascii="Palatino Linotype" w:hAnsi="Palatino Linotype" w:cs="Arial"/>
          <w:i/>
          <w:sz w:val="24"/>
        </w:rPr>
        <w:t>Politécnica</w:t>
      </w:r>
      <w:r w:rsidRPr="004110DE">
        <w:rPr>
          <w:rFonts w:ascii="Palatino Linotype" w:hAnsi="Palatino Linotype" w:cs="Arial"/>
          <w:i/>
          <w:sz w:val="24"/>
        </w:rPr>
        <w:t xml:space="preserve"> del Valle de Toluca, bien es cierto esta Unidad Administrativa, entre sus funciones, está obligada a integrar y mantener actualizados los expedientes del personal de esta Universidad, lo cierto es que posterior a una búsqueda exhaustiva y razonable en los archivos no se generan ni poseen soportes</w:t>
      </w:r>
      <w:r w:rsidR="009E4805" w:rsidRPr="004110DE">
        <w:rPr>
          <w:rFonts w:ascii="Palatino Linotype" w:hAnsi="Palatino Linotype" w:cs="Arial"/>
          <w:i/>
          <w:sz w:val="24"/>
        </w:rPr>
        <w:t xml:space="preserve"> documentales en las cuales obren los “</w:t>
      </w:r>
      <w:r w:rsidR="009E4805" w:rsidRPr="004110DE">
        <w:rPr>
          <w:rFonts w:ascii="Palatino Linotype" w:hAnsi="Palatino Linotype" w:cs="Arial"/>
          <w:b/>
          <w:i/>
          <w:sz w:val="24"/>
          <w:u w:val="single"/>
        </w:rPr>
        <w:t>permisos de ausencia para faltar a trabajar”</w:t>
      </w:r>
      <w:r w:rsidR="009E4805" w:rsidRPr="004110DE">
        <w:rPr>
          <w:rFonts w:ascii="Palatino Linotype" w:hAnsi="Palatino Linotype" w:cs="Arial"/>
          <w:i/>
          <w:sz w:val="24"/>
        </w:rPr>
        <w:t xml:space="preserve"> de tal manera que no se tiene registro sobre los días en que se </w:t>
      </w:r>
      <w:r w:rsidR="009E4805" w:rsidRPr="004110DE">
        <w:rPr>
          <w:rFonts w:ascii="Palatino Linotype" w:hAnsi="Palatino Linotype" w:cs="Arial"/>
          <w:i/>
          <w:sz w:val="24"/>
        </w:rPr>
        <w:lastRenderedPageBreak/>
        <w:t>proporcionaron "</w:t>
      </w:r>
      <w:r w:rsidR="009E4805" w:rsidRPr="004110DE">
        <w:rPr>
          <w:rFonts w:ascii="Palatino Linotype" w:hAnsi="Palatino Linotype" w:cs="Arial"/>
          <w:b/>
          <w:i/>
          <w:sz w:val="24"/>
          <w:u w:val="single"/>
        </w:rPr>
        <w:t>permisos" o bien se autorizaron “faltas” para que la persona servidora pública Said Alfredo Guadarrama Estrada inasistiera a sus labores</w:t>
      </w:r>
      <w:r w:rsidR="009E4805" w:rsidRPr="004110DE">
        <w:rPr>
          <w:rFonts w:ascii="Palatino Linotype" w:hAnsi="Palatino Linotype" w:cs="Arial"/>
          <w:i/>
          <w:sz w:val="24"/>
        </w:rPr>
        <w:t>.</w:t>
      </w:r>
    </w:p>
    <w:p w:rsidR="009E4805" w:rsidRPr="004110DE" w:rsidRDefault="00F04F15" w:rsidP="005F5B85">
      <w:pPr>
        <w:pStyle w:val="Sinespaciado"/>
        <w:numPr>
          <w:ilvl w:val="0"/>
          <w:numId w:val="6"/>
        </w:numPr>
        <w:spacing w:before="240" w:line="360" w:lineRule="auto"/>
        <w:jc w:val="both"/>
        <w:rPr>
          <w:rFonts w:ascii="Palatino Linotype" w:hAnsi="Palatino Linotype" w:cs="Arial"/>
          <w:i/>
          <w:sz w:val="24"/>
        </w:rPr>
      </w:pPr>
      <w:r w:rsidRPr="004110DE">
        <w:rPr>
          <w:rFonts w:ascii="Palatino Linotype" w:hAnsi="Palatino Linotype" w:cs="Arial"/>
          <w:b/>
          <w:i/>
          <w:sz w:val="24"/>
        </w:rPr>
        <w:t>…” así</w:t>
      </w:r>
      <w:r w:rsidR="009E4805" w:rsidRPr="004110DE">
        <w:rPr>
          <w:rFonts w:ascii="Palatino Linotype" w:hAnsi="Palatino Linotype" w:cs="Arial"/>
          <w:b/>
          <w:i/>
          <w:sz w:val="24"/>
        </w:rPr>
        <w:t xml:space="preserve"> como total de días por faltas y ausencia laboral por periodo cuatrimestral,” (sic)</w:t>
      </w:r>
      <w:r w:rsidR="009E4805" w:rsidRPr="004110DE">
        <w:rPr>
          <w:rFonts w:ascii="Palatino Linotype" w:hAnsi="Palatino Linotype" w:cs="Arial"/>
          <w:i/>
          <w:sz w:val="24"/>
        </w:rPr>
        <w:t>, se hace entrega de lo peticionado por el particular como a continuación se indica:</w:t>
      </w:r>
    </w:p>
    <w:p w:rsidR="009E4805" w:rsidRPr="004110DE" w:rsidRDefault="009E4805" w:rsidP="009E4805">
      <w:pPr>
        <w:pStyle w:val="Sinespaciado"/>
        <w:spacing w:before="240" w:line="360" w:lineRule="auto"/>
        <w:ind w:left="1080"/>
        <w:jc w:val="both"/>
        <w:rPr>
          <w:rFonts w:ascii="Palatino Linotype" w:hAnsi="Palatino Linotype" w:cs="Arial"/>
          <w:i/>
          <w:sz w:val="24"/>
        </w:rPr>
      </w:pPr>
      <w:r w:rsidRPr="004110DE">
        <w:rPr>
          <w:rFonts w:ascii="Palatino Linotype" w:hAnsi="Palatino Linotype" w:cs="Arial"/>
          <w:i/>
          <w:sz w:val="24"/>
        </w:rPr>
        <w:t>En Departamento de Recursos Humanos y Materiales de esta Casa de Estudios se tiene registro de que el docente hora/semana/mes Said Alfredo Guadarrama Estrada en el periodo del 1 de febrero de 2022, fecha en la cual ingreso a trabajar en esta Casa de Estudios al 25 de abril de 2024 tuvo 24 inasistencias en las fechas que a continuación se indican:</w:t>
      </w:r>
    </w:p>
    <w:p w:rsidR="009E4805" w:rsidRPr="004110DE" w:rsidRDefault="009E4805" w:rsidP="009E4805">
      <w:pPr>
        <w:pStyle w:val="Sinespaciado"/>
        <w:spacing w:before="240" w:line="360" w:lineRule="auto"/>
        <w:ind w:left="1080"/>
        <w:jc w:val="both"/>
        <w:rPr>
          <w:rFonts w:ascii="Palatino Linotype" w:hAnsi="Palatino Linotype" w:cs="Arial"/>
          <w:i/>
          <w:sz w:val="24"/>
        </w:rPr>
      </w:pPr>
      <w:r w:rsidRPr="004110DE">
        <w:rPr>
          <w:rFonts w:ascii="Palatino Linotype" w:hAnsi="Palatino Linotype" w:cs="Arial"/>
          <w:i/>
          <w:noProof/>
          <w:sz w:val="24"/>
          <w:lang w:eastAsia="es-MX"/>
        </w:rPr>
        <w:drawing>
          <wp:inline distT="0" distB="0" distL="0" distR="0">
            <wp:extent cx="4258269" cy="328658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84621A.tmp"/>
                    <pic:cNvPicPr/>
                  </pic:nvPicPr>
                  <pic:blipFill>
                    <a:blip r:embed="rId7">
                      <a:extLst>
                        <a:ext uri="{28A0092B-C50C-407E-A947-70E740481C1C}">
                          <a14:useLocalDpi xmlns:a14="http://schemas.microsoft.com/office/drawing/2010/main" val="0"/>
                        </a:ext>
                      </a:extLst>
                    </a:blip>
                    <a:stretch>
                      <a:fillRect/>
                    </a:stretch>
                  </pic:blipFill>
                  <pic:spPr>
                    <a:xfrm>
                      <a:off x="0" y="0"/>
                      <a:ext cx="4258269" cy="3286584"/>
                    </a:xfrm>
                    <a:prstGeom prst="rect">
                      <a:avLst/>
                    </a:prstGeom>
                  </pic:spPr>
                </pic:pic>
              </a:graphicData>
            </a:graphic>
          </wp:inline>
        </w:drawing>
      </w:r>
    </w:p>
    <w:p w:rsidR="009E4805" w:rsidRPr="004110DE" w:rsidRDefault="009E4805" w:rsidP="009E4805">
      <w:pPr>
        <w:pStyle w:val="Sinespaciado"/>
        <w:spacing w:before="240" w:line="360" w:lineRule="auto"/>
        <w:ind w:left="1080"/>
        <w:jc w:val="both"/>
        <w:rPr>
          <w:rFonts w:ascii="Palatino Linotype" w:hAnsi="Palatino Linotype" w:cs="Arial"/>
          <w:i/>
          <w:sz w:val="24"/>
        </w:rPr>
      </w:pPr>
      <w:r w:rsidRPr="004110DE">
        <w:rPr>
          <w:rFonts w:ascii="Palatino Linotype" w:hAnsi="Palatino Linotype" w:cs="Arial"/>
          <w:i/>
          <w:noProof/>
          <w:sz w:val="24"/>
          <w:lang w:eastAsia="es-MX"/>
        </w:rPr>
        <w:lastRenderedPageBreak/>
        <w:drawing>
          <wp:inline distT="0" distB="0" distL="0" distR="0">
            <wp:extent cx="4258269" cy="1600423"/>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848FC2.tmp"/>
                    <pic:cNvPicPr/>
                  </pic:nvPicPr>
                  <pic:blipFill>
                    <a:blip r:embed="rId8">
                      <a:extLst>
                        <a:ext uri="{28A0092B-C50C-407E-A947-70E740481C1C}">
                          <a14:useLocalDpi xmlns:a14="http://schemas.microsoft.com/office/drawing/2010/main" val="0"/>
                        </a:ext>
                      </a:extLst>
                    </a:blip>
                    <a:stretch>
                      <a:fillRect/>
                    </a:stretch>
                  </pic:blipFill>
                  <pic:spPr>
                    <a:xfrm>
                      <a:off x="0" y="0"/>
                      <a:ext cx="4258269" cy="1600423"/>
                    </a:xfrm>
                    <a:prstGeom prst="rect">
                      <a:avLst/>
                    </a:prstGeom>
                  </pic:spPr>
                </pic:pic>
              </a:graphicData>
            </a:graphic>
          </wp:inline>
        </w:drawing>
      </w:r>
    </w:p>
    <w:p w:rsidR="009E4805" w:rsidRPr="004110DE" w:rsidRDefault="009E4805" w:rsidP="009E4805">
      <w:pPr>
        <w:pStyle w:val="Sinespaciado"/>
        <w:numPr>
          <w:ilvl w:val="0"/>
          <w:numId w:val="6"/>
        </w:numPr>
        <w:spacing w:before="240" w:line="360" w:lineRule="auto"/>
        <w:jc w:val="both"/>
        <w:rPr>
          <w:rFonts w:ascii="Palatino Linotype" w:hAnsi="Palatino Linotype" w:cs="Arial"/>
          <w:i/>
          <w:sz w:val="24"/>
        </w:rPr>
      </w:pPr>
      <w:r w:rsidRPr="004110DE">
        <w:rPr>
          <w:rFonts w:ascii="Palatino Linotype" w:hAnsi="Palatino Linotype" w:cs="Arial"/>
          <w:i/>
          <w:sz w:val="24"/>
        </w:rPr>
        <w:t xml:space="preserve">Referente a </w:t>
      </w:r>
      <w:r w:rsidRPr="004110DE">
        <w:rPr>
          <w:rFonts w:ascii="Palatino Linotype" w:hAnsi="Palatino Linotype" w:cs="Arial"/>
          <w:b/>
          <w:i/>
          <w:sz w:val="24"/>
        </w:rPr>
        <w:t xml:space="preserve">“… el numero permitido de ausencia o faltas que en la universidad le es permitido por cuatrimestre…” (sic)., </w:t>
      </w:r>
      <w:r w:rsidRPr="004110DE">
        <w:rPr>
          <w:rFonts w:ascii="Palatino Linotype" w:hAnsi="Palatino Linotype" w:cs="Arial"/>
          <w:i/>
          <w:sz w:val="24"/>
        </w:rPr>
        <w:t>hago de su conocimiento que los docentes de esta Universidad podrán tener 2 inasistencias por mes.</w:t>
      </w:r>
    </w:p>
    <w:p w:rsidR="009E4805" w:rsidRPr="004110DE" w:rsidRDefault="009E4805" w:rsidP="009E4805">
      <w:pPr>
        <w:pStyle w:val="Sinespaciado"/>
        <w:numPr>
          <w:ilvl w:val="0"/>
          <w:numId w:val="6"/>
        </w:numPr>
        <w:spacing w:before="240"/>
        <w:jc w:val="both"/>
        <w:rPr>
          <w:rFonts w:ascii="Palatino Linotype" w:hAnsi="Palatino Linotype" w:cs="Arial"/>
          <w:i/>
          <w:sz w:val="24"/>
        </w:rPr>
      </w:pPr>
      <w:r w:rsidRPr="004110DE">
        <w:rPr>
          <w:rFonts w:ascii="Palatino Linotype" w:hAnsi="Palatino Linotype" w:cs="Arial"/>
          <w:i/>
          <w:sz w:val="24"/>
        </w:rPr>
        <w:t xml:space="preserve">Por cuanto hace a </w:t>
      </w:r>
      <w:r w:rsidRPr="004110DE">
        <w:rPr>
          <w:rFonts w:ascii="Palatino Linotype" w:hAnsi="Palatino Linotype" w:cs="Arial"/>
          <w:b/>
          <w:i/>
          <w:sz w:val="24"/>
        </w:rPr>
        <w:t>…”Todo esto por la baja responsabilidad que se tiene el Ingeniero Said Alfredo Guadarrama Estrada que solo se encarga de evadir sus responsabilidades como profesor de la institución comentando que tiene mucha carga de trabajo y juntas exhaustivas ya que nunca cumple con el horario de clase y todavía tiene el descaro y seguir con sus disfrutes ya que se aprovecha de las alumnas llevándolas a los carros que se encuentran en dichos laboratorios la Directora de carrera ya estaba enterada y lo sigue consecuentando en sus fechorías espero que si tiene hijas o hijos le gustaría que el Ing. impartiera clases y deje pasar esto pero como son simples los alumnos que importa y esto sucede en los laboratorios de Ingeniería Mecánica Automotriz por algo lo cambiaron y se encuentra en un cubículo en dirección. Por ultimo el comentaba con los alumnos que estaba saliendo con una persona de contraloría de la institución, y con alumnas invitándolas a los laboratorios no puedo creer que dejen que suceda esto y permita la Directora por algo los tiene cerca comentaba el Ing. que con tenerlas contentas a la directora como a la maestra Ernestina Imelda Vargas Gutiérrez haciéndole favores como arreglar sus carros y poniendo a los chicos a que los hicieran comentaba que el estaría como PTC pronto que eran muy faciles de manipular solo teniendolas como amigas y creo que lo ha logrado por algo esta en dirección…” (sic).</w:t>
      </w:r>
    </w:p>
    <w:p w:rsidR="009E4805" w:rsidRPr="004110DE" w:rsidRDefault="009E4805" w:rsidP="009E4805">
      <w:pPr>
        <w:pStyle w:val="Sinespaciado"/>
        <w:spacing w:before="240"/>
        <w:ind w:left="720"/>
        <w:jc w:val="both"/>
        <w:rPr>
          <w:rFonts w:ascii="Palatino Linotype" w:hAnsi="Palatino Linotype" w:cs="Arial"/>
          <w:i/>
          <w:sz w:val="24"/>
        </w:rPr>
      </w:pPr>
      <w:r w:rsidRPr="004110DE">
        <w:rPr>
          <w:rFonts w:ascii="Palatino Linotype" w:hAnsi="Palatino Linotype" w:cs="Arial"/>
          <w:i/>
          <w:sz w:val="24"/>
        </w:rPr>
        <w:lastRenderedPageBreak/>
        <w:t>La información solicitada no estriba en el ejercicio del derecho humano de acceso a la información pública, cuya finalidad sea obtener algún documento o similar, generado por este Sujeto Obligado en razón del cumulo de funciones y atribuciones que le son conferidas en las Leyes de la materia ya que el requerimiento</w:t>
      </w:r>
      <w:r w:rsidR="00D7318D" w:rsidRPr="004110DE">
        <w:rPr>
          <w:rFonts w:ascii="Palatino Linotype" w:hAnsi="Palatino Linotype" w:cs="Arial"/>
          <w:i/>
          <w:sz w:val="24"/>
        </w:rPr>
        <w:t xml:space="preserve"> de información en análisis, se refiere al hecho de pretender obtener información basado en manifestaciones de carácter subjetivo, que en nada tienen que ver con el derecho de acceso a la información pública, con motivo de las actividades y funciones que lleva a cabo esta Unidad Administrativa de conformidad con las diversas leyes de la materia, motivo por el cual se advierte que no se genera ni se posee soporte documental de lo peticionado. </w:t>
      </w:r>
    </w:p>
    <w:p w:rsidR="00A870CF" w:rsidRPr="004110DE" w:rsidRDefault="00A870CF" w:rsidP="00A870CF">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saimex.048.said20-05-2024.ok.pdf:</w:t>
      </w:r>
      <w:r w:rsidR="00960DC5" w:rsidRPr="004110DE">
        <w:rPr>
          <w:rFonts w:ascii="Palatino Linotype" w:hAnsi="Palatino Linotype" w:cs="Arial"/>
          <w:b/>
          <w:i/>
          <w:sz w:val="24"/>
        </w:rPr>
        <w:t xml:space="preserve"> </w:t>
      </w:r>
      <w:r w:rsidR="00960DC5" w:rsidRPr="004110DE">
        <w:rPr>
          <w:rFonts w:ascii="Palatino Linotype" w:hAnsi="Palatino Linotype" w:cs="Arial"/>
          <w:sz w:val="24"/>
        </w:rPr>
        <w:t xml:space="preserve">constante de cinco fojas, en formato pdf, contiene el oficio número 228C2801130000L/203/2024, de fecha veinte de mayo de dos mil veinticuatro, firmado por la Directora de División de Ingeniería Mecatrónica e Ingeniería Mecánica Automotriz y Servidora Pública Habilitada, en el que refiere lo siguiente: </w:t>
      </w:r>
    </w:p>
    <w:p w:rsidR="00F04F15" w:rsidRPr="004110DE" w:rsidRDefault="00F04F15" w:rsidP="00F04F15">
      <w:pPr>
        <w:pStyle w:val="Citas"/>
      </w:pPr>
      <w:r w:rsidRPr="004110DE">
        <w:t>“(…)</w:t>
      </w:r>
    </w:p>
    <w:p w:rsidR="00F04F15" w:rsidRPr="004110DE" w:rsidRDefault="00F04F15" w:rsidP="00F04F15">
      <w:pPr>
        <w:pStyle w:val="Citas"/>
        <w:numPr>
          <w:ilvl w:val="0"/>
          <w:numId w:val="7"/>
        </w:numPr>
      </w:pPr>
      <w:r w:rsidRPr="004110DE">
        <w:t>Por lo que respecta a …” Carga horaria de cada uno de los cuatrimestrales del Ingeniero Said Alfredo Guadarrama Estrada desde su ingreso hasta año 2024 (…)” … (sic), me permito remitir a Usted por este medio, las cargas horarias docentes de la persona servidora pública referida en la solicitud de información, las cuales comprenden los periodos cuatrimestrales: septiembre- diciembre 2022 a enero- abril 2024. (se anexan cargas horarias).</w:t>
      </w:r>
    </w:p>
    <w:p w:rsidR="00F04F15" w:rsidRPr="004110DE" w:rsidRDefault="00F04F15" w:rsidP="00F04F15">
      <w:pPr>
        <w:pStyle w:val="Citas"/>
        <w:ind w:left="1211"/>
      </w:pPr>
      <w:r w:rsidRPr="004110DE">
        <w:t>Asimismo, reviste importancia mencionar que la información correspondiente al dato “CLAVE DE EMPLEADO”, visible en los formatos: “carga horaria”, no corresponde a un dato personal, toda vez que se trata de un número que esta Casa de Estudios asigna a las personas servidoras públicas</w:t>
      </w:r>
      <w:r w:rsidR="005552A5" w:rsidRPr="004110DE">
        <w:t xml:space="preserve"> para el </w:t>
      </w:r>
      <w:r w:rsidR="00593A9F" w:rsidRPr="004110DE">
        <w:t>control</w:t>
      </w:r>
      <w:r w:rsidR="005552A5" w:rsidRPr="004110DE">
        <w:t xml:space="preserve"> administrativo del personal, en consecuencia, no reviste el carácter de </w:t>
      </w:r>
      <w:r w:rsidR="005552A5" w:rsidRPr="004110DE">
        <w:lastRenderedPageBreak/>
        <w:t xml:space="preserve">confidencial, ya que si bien es un dato que identifica a una persona servidora pública, su uso es únicamente con fines internos de administración, con él cual no se puede acceder a un sistema de datos o información de la misma; por lo anterior, la publicación del número de empleado no vulnera el derecho a la protección de datos personales ya que tal secuencia numérica no contiene ni se conforma de datos personales. </w:t>
      </w:r>
    </w:p>
    <w:p w:rsidR="005552A5" w:rsidRPr="004110DE" w:rsidRDefault="005552A5" w:rsidP="00F04F15">
      <w:pPr>
        <w:pStyle w:val="Citas"/>
        <w:ind w:left="1211"/>
      </w:pPr>
      <w:r w:rsidRPr="004110DE">
        <w:t>(…)</w:t>
      </w:r>
    </w:p>
    <w:p w:rsidR="005552A5" w:rsidRPr="004110DE" w:rsidRDefault="00497106" w:rsidP="00497106">
      <w:pPr>
        <w:pStyle w:val="Citas"/>
        <w:numPr>
          <w:ilvl w:val="0"/>
          <w:numId w:val="7"/>
        </w:numPr>
      </w:pPr>
      <w:r w:rsidRPr="004110DE">
        <w:t>Para el caso de “(…) la descripción de sus funciones que tenga a su cargo (…)” (sic), en términos del artículo 12 de la Ley de Transparencia Local, se remite el oficio de las funciones expedido al Mtro. Said Alfredo Guadarrama Estrada.</w:t>
      </w:r>
    </w:p>
    <w:p w:rsidR="00497106" w:rsidRPr="004110DE" w:rsidRDefault="00497106" w:rsidP="00497106">
      <w:pPr>
        <w:pStyle w:val="Citas"/>
        <w:numPr>
          <w:ilvl w:val="0"/>
          <w:numId w:val="7"/>
        </w:numPr>
      </w:pPr>
      <w:r w:rsidRPr="004110DE">
        <w:t>En atención a “(…) y puesto que tiene de acuerdo a su perfil de puesto y si este está de acuerdo a su perfil del Ingeniero designado por la institución (…)” (sic), con fundamento</w:t>
      </w:r>
      <w:r w:rsidR="007C13E9" w:rsidRPr="004110DE">
        <w:t xml:space="preserve"> en el apartado 210C2801130000L/ del Manual General de Organización de la Universidad Politécnica del Valle de Toluca, publicando en el Periódico Oficial “Gaceta del Gobierno”, en fecha 22 de febrero de 2023, hago de su conocimiento que, la selección del personal académico, Profesor Investigador de Tiempo Completo (PTC) y Profesores de asignatura (PA), se desarrolla con base en las etapas, políticas y deberes establecidos en el Manual de Procedimientos denominado: Selección de Personal Docente, el cual se anexa al presente.</w:t>
      </w:r>
    </w:p>
    <w:p w:rsidR="007C13E9" w:rsidRPr="004110DE" w:rsidRDefault="007C13E9" w:rsidP="00497106">
      <w:pPr>
        <w:pStyle w:val="Citas"/>
        <w:numPr>
          <w:ilvl w:val="0"/>
          <w:numId w:val="7"/>
        </w:numPr>
        <w:rPr>
          <w:b/>
          <w:u w:val="single"/>
        </w:rPr>
      </w:pPr>
      <w:r w:rsidRPr="004110DE">
        <w:t xml:space="preserve">En referencia a “(…) </w:t>
      </w:r>
      <w:r w:rsidRPr="004110DE">
        <w:rPr>
          <w:b/>
        </w:rPr>
        <w:t>solicitando permisos de ausencia para faltar a trabajar (señalando los días que se proporciona dichos permisos y faltas),</w:t>
      </w:r>
      <w:r w:rsidRPr="004110DE">
        <w:t xml:space="preserve"> así como total de días por faltas y ausencia laboral por periodo cuatrimestral, el número de ausencias o faltas que en la Universidad le es </w:t>
      </w:r>
      <w:r w:rsidRPr="004110DE">
        <w:lastRenderedPageBreak/>
        <w:t xml:space="preserve">permitido por cuatrimestre, (…)” (Sic), con fundamento en la fracción VII. Objetivo y funciones por Unidad Administrativa del Manual General de Organización de la Universidad </w:t>
      </w:r>
      <w:r w:rsidR="00D96435" w:rsidRPr="004110DE">
        <w:t>Politécnica</w:t>
      </w:r>
      <w:r w:rsidRPr="004110DE">
        <w:t xml:space="preserve"> del Valle de Toluca, publicado en</w:t>
      </w:r>
      <w:r w:rsidR="00D96435" w:rsidRPr="004110DE">
        <w:t xml:space="preserve"> la “Gaceta del Gobierno”, en fecha 22 de febrero del 2023, se informa que, posterior a una búsqueda exhaustiva y razonable de la información</w:t>
      </w:r>
      <w:r w:rsidR="00D96435" w:rsidRPr="004110DE">
        <w:rPr>
          <w:b/>
          <w:u w:val="single"/>
        </w:rPr>
        <w:t>, no se tiene registro en los archivos de esta Unidad Administrativa de información o soportes documentales que permitan atender su solicitud.</w:t>
      </w:r>
    </w:p>
    <w:p w:rsidR="00D96435" w:rsidRPr="004110DE" w:rsidRDefault="00D96435" w:rsidP="00497106">
      <w:pPr>
        <w:pStyle w:val="Citas"/>
        <w:numPr>
          <w:ilvl w:val="0"/>
          <w:numId w:val="7"/>
        </w:numPr>
      </w:pPr>
      <w:r w:rsidRPr="004110DE">
        <w:t xml:space="preserve">En cuanto a la solicitud de “(…) </w:t>
      </w:r>
      <w:r w:rsidRPr="004110DE">
        <w:rPr>
          <w:lang w:val="es-ES" w:eastAsia="es-ES"/>
        </w:rPr>
        <w:t>Todo esto por la baja responsabilidad que se tiene el Ingeniero Said Alfredo Guadarrama Estrada que solo se encarga de evadir sus responsabilidades como profesor de la institución comentando que tiene mucha carga de trabajo y juntas exhaustivas ya que nunca cumple con el horario de clase y todavía tiene el descaro y seguir con sus disfrutes ya que se aprovecha de las alumnas llevándolas a los carros que se encuentran en dichos laboratorios la Directora de carrera ya estaba enterada y lo sigue consecuentando en sus fechorías espero que si tiene hijas o hijos le gustaría que el Ing. impartiera clases y deje pasar esto pero como son simples los alumnos que importa y esto sucede en los laboratorios de Ingeniería Mecánica Automotriz por algo lo cambiaron y se encuentra en un cubículo en dirección. Por ultimo el comentaba con los alumnos que estaba saliendo con una persona de contraloría de la institución, y con alumnas invitándolas a los laboratorios no puedo creer que dejen que suceda esto y permita la Directora por algo los tiene cerca comentaba el Ing. que con tenerlas contentas a la directora como a la maestra Ernestina Imelda Vargas Gutiérrez haciéndole favores como arreglar sus carros y poniendo a los chicos a que los hicieran comentaba que el estaría como PTC pronto que eran muy faciles de manipular solo teniendolas como amigas y creo que lo ha logrado por algo esta en dirección.</w:t>
      </w:r>
      <w:r w:rsidRPr="004110DE">
        <w:rPr>
          <w:lang w:val="es-ES_tradnl" w:eastAsia="es-ES"/>
        </w:rPr>
        <w:t>” (Sic)</w:t>
      </w:r>
    </w:p>
    <w:p w:rsidR="00D96435" w:rsidRPr="004110DE" w:rsidRDefault="00D96435" w:rsidP="00D96435">
      <w:pPr>
        <w:pStyle w:val="Citas"/>
        <w:ind w:left="1211"/>
        <w:rPr>
          <w:lang w:val="es-ES_tradnl" w:eastAsia="es-ES"/>
        </w:rPr>
      </w:pPr>
      <w:r w:rsidRPr="004110DE">
        <w:rPr>
          <w:lang w:val="es-ES_tradnl" w:eastAsia="es-ES"/>
        </w:rPr>
        <w:lastRenderedPageBreak/>
        <w:t>Como punto de partida, me permito citar lo establecido en los artículos: 8º. De la Constitución Política de los Estados Unidos Mexicanos y 4, 12 y 24 de la Ley de Transparencia y Acceso a la Información Pública del Estado de México y Municipios:</w:t>
      </w:r>
    </w:p>
    <w:p w:rsidR="00D96435" w:rsidRPr="004110DE" w:rsidRDefault="00D96435" w:rsidP="00D96435">
      <w:pPr>
        <w:pStyle w:val="Citas"/>
        <w:ind w:left="1211"/>
        <w:rPr>
          <w:lang w:val="es-ES_tradnl" w:eastAsia="es-ES"/>
        </w:rPr>
      </w:pPr>
      <w:r w:rsidRPr="004110DE">
        <w:rPr>
          <w:lang w:val="es-ES_tradnl" w:eastAsia="es-ES"/>
        </w:rPr>
        <w:t>(…)</w:t>
      </w:r>
    </w:p>
    <w:p w:rsidR="00D96435" w:rsidRPr="004110DE" w:rsidRDefault="00D96435" w:rsidP="00D96435">
      <w:pPr>
        <w:pStyle w:val="Citas"/>
        <w:ind w:left="1211"/>
        <w:rPr>
          <w:lang w:val="es-ES_tradnl" w:eastAsia="es-ES"/>
        </w:rPr>
      </w:pPr>
      <w:r w:rsidRPr="004110DE">
        <w:rPr>
          <w:lang w:val="es-ES_tradnl" w:eastAsia="es-ES"/>
        </w:rPr>
        <w:t>Sobre la base de los artículos anteriores, resulta oportuno traer a colación la naturaleza jurídica del derecho de petición y del derecho de acceso a la información públca:</w:t>
      </w:r>
    </w:p>
    <w:p w:rsidR="00D96435" w:rsidRPr="004110DE" w:rsidRDefault="00D96435" w:rsidP="00D96435">
      <w:pPr>
        <w:pStyle w:val="Citas"/>
        <w:ind w:left="1211"/>
        <w:rPr>
          <w:b/>
          <w:lang w:val="es-ES_tradnl" w:eastAsia="es-ES"/>
        </w:rPr>
      </w:pPr>
      <w:r w:rsidRPr="004110DE">
        <w:rPr>
          <w:b/>
          <w:lang w:val="es-ES_tradnl" w:eastAsia="es-ES"/>
        </w:rPr>
        <w:t>Derecho de Petición</w:t>
      </w:r>
    </w:p>
    <w:p w:rsidR="00D96435" w:rsidRPr="004110DE" w:rsidRDefault="00D96435" w:rsidP="00D96435">
      <w:pPr>
        <w:pStyle w:val="Citas"/>
        <w:ind w:left="1211"/>
        <w:rPr>
          <w:lang w:val="es-ES_tradnl" w:eastAsia="es-ES"/>
        </w:rPr>
      </w:pPr>
      <w:r w:rsidRPr="004110DE">
        <w:rPr>
          <w:lang w:val="es-ES_tradnl" w:eastAsia="es-ES"/>
        </w:rPr>
        <w:t>(…)</w:t>
      </w:r>
    </w:p>
    <w:p w:rsidR="00D96435" w:rsidRPr="004110DE" w:rsidRDefault="00D96435" w:rsidP="00D96435">
      <w:pPr>
        <w:pStyle w:val="Citas"/>
        <w:ind w:left="1211"/>
        <w:rPr>
          <w:b/>
          <w:lang w:val="es-ES_tradnl" w:eastAsia="es-ES"/>
        </w:rPr>
      </w:pPr>
      <w:r w:rsidRPr="004110DE">
        <w:rPr>
          <w:b/>
          <w:lang w:val="es-ES_tradnl" w:eastAsia="es-ES"/>
        </w:rPr>
        <w:t>Derecho de acceso a la información:</w:t>
      </w:r>
    </w:p>
    <w:p w:rsidR="00D96435" w:rsidRPr="004110DE" w:rsidRDefault="00D96435" w:rsidP="00D96435">
      <w:pPr>
        <w:pStyle w:val="Citas"/>
        <w:ind w:left="1211"/>
        <w:rPr>
          <w:lang w:val="es-ES_tradnl" w:eastAsia="es-ES"/>
        </w:rPr>
      </w:pPr>
      <w:r w:rsidRPr="004110DE">
        <w:rPr>
          <w:lang w:val="es-ES_tradnl" w:eastAsia="es-ES"/>
        </w:rPr>
        <w:t>(…)” (Sic)</w:t>
      </w:r>
    </w:p>
    <w:p w:rsidR="0072688B" w:rsidRPr="004110DE" w:rsidRDefault="00A870CF" w:rsidP="0072688B">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ProcedimientoE-4.pdf:</w:t>
      </w:r>
      <w:r w:rsidR="0072688B" w:rsidRPr="004110DE">
        <w:rPr>
          <w:rFonts w:ascii="Palatino Linotype" w:hAnsi="Palatino Linotype" w:cs="Arial"/>
          <w:b/>
          <w:i/>
          <w:sz w:val="24"/>
        </w:rPr>
        <w:t xml:space="preserve"> </w:t>
      </w:r>
      <w:r w:rsidR="0072688B" w:rsidRPr="004110DE">
        <w:rPr>
          <w:rFonts w:ascii="Palatino Linotype" w:hAnsi="Palatino Linotype" w:cs="Arial"/>
          <w:sz w:val="24"/>
        </w:rPr>
        <w:t>constante de veintisiete fojas, en formato pdf, contiene el Manual de Procedimientos de la Universidad Politécnica del Valle de Toluca.</w:t>
      </w:r>
    </w:p>
    <w:p w:rsidR="00A870CF" w:rsidRPr="004110DE" w:rsidRDefault="00A870CF" w:rsidP="00A870CF">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Guadarrama 202308-05-2024-104935.pdf:</w:t>
      </w:r>
      <w:r w:rsidR="0072688B" w:rsidRPr="004110DE">
        <w:rPr>
          <w:rFonts w:ascii="Palatino Linotype" w:hAnsi="Palatino Linotype" w:cs="Arial"/>
          <w:sz w:val="24"/>
        </w:rPr>
        <w:t xml:space="preserve"> constante de cinco fojas, en formato pdf, contiene;</w:t>
      </w:r>
    </w:p>
    <w:p w:rsidR="0072688B" w:rsidRPr="004110DE" w:rsidRDefault="0072688B" w:rsidP="0072688B">
      <w:pPr>
        <w:pStyle w:val="Sinespaciado"/>
        <w:numPr>
          <w:ilvl w:val="0"/>
          <w:numId w:val="9"/>
        </w:numPr>
        <w:spacing w:before="240" w:line="360" w:lineRule="auto"/>
        <w:jc w:val="both"/>
        <w:rPr>
          <w:rFonts w:ascii="Palatino Linotype" w:hAnsi="Palatino Linotype" w:cs="Arial"/>
          <w:b/>
          <w:i/>
          <w:sz w:val="24"/>
        </w:rPr>
      </w:pPr>
      <w:r w:rsidRPr="004110DE">
        <w:rPr>
          <w:rFonts w:ascii="Palatino Linotype" w:hAnsi="Palatino Linotype" w:cs="Arial"/>
          <w:sz w:val="24"/>
        </w:rPr>
        <w:t>Carga horaria del servidor público referido en la solicitud</w:t>
      </w:r>
      <w:r w:rsidR="004E77B3" w:rsidRPr="004110DE">
        <w:rPr>
          <w:rFonts w:ascii="Palatino Linotype" w:hAnsi="Palatino Linotype" w:cs="Arial"/>
          <w:sz w:val="24"/>
        </w:rPr>
        <w:t>, de septiembre- diciembre 2022.</w:t>
      </w:r>
    </w:p>
    <w:p w:rsidR="004E77B3" w:rsidRPr="004110DE" w:rsidRDefault="004E77B3" w:rsidP="0072688B">
      <w:pPr>
        <w:pStyle w:val="Sinespaciado"/>
        <w:numPr>
          <w:ilvl w:val="0"/>
          <w:numId w:val="9"/>
        </w:numPr>
        <w:spacing w:before="240" w:line="360" w:lineRule="auto"/>
        <w:jc w:val="both"/>
        <w:rPr>
          <w:rFonts w:ascii="Palatino Linotype" w:hAnsi="Palatino Linotype" w:cs="Arial"/>
          <w:b/>
          <w:i/>
          <w:sz w:val="24"/>
        </w:rPr>
      </w:pPr>
      <w:r w:rsidRPr="004110DE">
        <w:rPr>
          <w:rFonts w:ascii="Palatino Linotype" w:hAnsi="Palatino Linotype" w:cs="Arial"/>
          <w:sz w:val="24"/>
        </w:rPr>
        <w:t>Carga horaria del servidor público referido en la solicitud, de enero- abril 2023.</w:t>
      </w:r>
    </w:p>
    <w:p w:rsidR="004E77B3" w:rsidRPr="004110DE" w:rsidRDefault="004E77B3" w:rsidP="0072688B">
      <w:pPr>
        <w:pStyle w:val="Sinespaciado"/>
        <w:numPr>
          <w:ilvl w:val="0"/>
          <w:numId w:val="9"/>
        </w:numPr>
        <w:spacing w:before="240" w:line="360" w:lineRule="auto"/>
        <w:jc w:val="both"/>
        <w:rPr>
          <w:rFonts w:ascii="Palatino Linotype" w:hAnsi="Palatino Linotype" w:cs="Arial"/>
          <w:b/>
          <w:i/>
          <w:sz w:val="24"/>
        </w:rPr>
      </w:pPr>
      <w:r w:rsidRPr="004110DE">
        <w:rPr>
          <w:rFonts w:ascii="Palatino Linotype" w:hAnsi="Palatino Linotype" w:cs="Arial"/>
          <w:sz w:val="24"/>
        </w:rPr>
        <w:lastRenderedPageBreak/>
        <w:t xml:space="preserve">Carga horaria del servidor público referido en la solicitud, de mayo- agosto 2023. </w:t>
      </w:r>
    </w:p>
    <w:p w:rsidR="004E77B3" w:rsidRPr="004110DE" w:rsidRDefault="004E77B3" w:rsidP="0072688B">
      <w:pPr>
        <w:pStyle w:val="Sinespaciado"/>
        <w:numPr>
          <w:ilvl w:val="0"/>
          <w:numId w:val="9"/>
        </w:numPr>
        <w:spacing w:before="240" w:line="360" w:lineRule="auto"/>
        <w:jc w:val="both"/>
        <w:rPr>
          <w:rFonts w:ascii="Palatino Linotype" w:hAnsi="Palatino Linotype" w:cs="Arial"/>
          <w:b/>
          <w:i/>
          <w:sz w:val="24"/>
        </w:rPr>
      </w:pPr>
      <w:r w:rsidRPr="004110DE">
        <w:rPr>
          <w:rFonts w:ascii="Palatino Linotype" w:hAnsi="Palatino Linotype" w:cs="Arial"/>
          <w:sz w:val="24"/>
        </w:rPr>
        <w:t xml:space="preserve">Carga horaria del servidor público referido en la solicitud, de septiembre-diciembre 2023. </w:t>
      </w:r>
    </w:p>
    <w:p w:rsidR="004E77B3" w:rsidRPr="004110DE" w:rsidRDefault="004E77B3" w:rsidP="0072688B">
      <w:pPr>
        <w:pStyle w:val="Sinespaciado"/>
        <w:numPr>
          <w:ilvl w:val="0"/>
          <w:numId w:val="9"/>
        </w:numPr>
        <w:spacing w:before="240" w:line="360" w:lineRule="auto"/>
        <w:jc w:val="both"/>
        <w:rPr>
          <w:rFonts w:ascii="Palatino Linotype" w:hAnsi="Palatino Linotype" w:cs="Arial"/>
          <w:b/>
          <w:i/>
          <w:sz w:val="24"/>
        </w:rPr>
      </w:pPr>
      <w:r w:rsidRPr="004110DE">
        <w:rPr>
          <w:rFonts w:ascii="Palatino Linotype" w:hAnsi="Palatino Linotype" w:cs="Arial"/>
          <w:sz w:val="24"/>
        </w:rPr>
        <w:t xml:space="preserve">Carga horaria del servidor público referido en la solicitud, de enero-abril 2024. </w:t>
      </w:r>
    </w:p>
    <w:p w:rsidR="00A870CF" w:rsidRPr="004110DE" w:rsidRDefault="00A870CF" w:rsidP="00A870CF">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Funciones Said20-05-2024-PA.pdf:</w:t>
      </w:r>
      <w:r w:rsidR="00D7318D" w:rsidRPr="004110DE">
        <w:rPr>
          <w:rFonts w:ascii="Palatino Linotype" w:hAnsi="Palatino Linotype" w:cs="Arial"/>
          <w:b/>
          <w:i/>
          <w:sz w:val="24"/>
        </w:rPr>
        <w:t xml:space="preserve"> </w:t>
      </w:r>
      <w:r w:rsidR="00D7318D" w:rsidRPr="004110DE">
        <w:rPr>
          <w:rFonts w:ascii="Palatino Linotype" w:hAnsi="Palatino Linotype" w:cs="Arial"/>
          <w:sz w:val="24"/>
        </w:rPr>
        <w:t xml:space="preserve">constante de dos fojas, en formato pdf, contiene el oficio número 210C28011130000L/448-BIS/2022, de fecha treinta de agosto de dos mil veintidós, firmado por la Directora de la División de Ingeniería Mecatrónica e Ingeniería Mecánica Automotriz, mismo que contiene las “Funciones del Profesor de Asignatura de la Dirección de División de Ingeniería Mecatrónica e Ingeniería Mecánica Automotriz”. </w:t>
      </w:r>
    </w:p>
    <w:p w:rsidR="006933C8" w:rsidRPr="004110DE" w:rsidRDefault="00A870CF" w:rsidP="00A870CF">
      <w:pPr>
        <w:pStyle w:val="Sinespaciado"/>
        <w:numPr>
          <w:ilvl w:val="0"/>
          <w:numId w:val="1"/>
        </w:numPr>
        <w:spacing w:before="240" w:line="360" w:lineRule="auto"/>
        <w:jc w:val="both"/>
        <w:rPr>
          <w:rFonts w:ascii="Palatino Linotype" w:hAnsi="Palatino Linotype" w:cs="Arial"/>
          <w:b/>
          <w:i/>
          <w:sz w:val="24"/>
        </w:rPr>
      </w:pPr>
      <w:r w:rsidRPr="004110DE">
        <w:rPr>
          <w:rFonts w:ascii="Palatino Linotype" w:hAnsi="Palatino Linotype" w:cs="Arial"/>
          <w:b/>
          <w:i/>
          <w:sz w:val="24"/>
        </w:rPr>
        <w:t>Oficio 492 Sol 48.PDF</w:t>
      </w:r>
      <w:r w:rsidR="006933C8" w:rsidRPr="004110DE">
        <w:rPr>
          <w:rFonts w:ascii="Palatino Linotype" w:hAnsi="Palatino Linotype" w:cs="Arial"/>
          <w:b/>
          <w:i/>
          <w:sz w:val="24"/>
        </w:rPr>
        <w:t>:</w:t>
      </w:r>
      <w:r w:rsidR="006933C8" w:rsidRPr="004110DE">
        <w:rPr>
          <w:rFonts w:ascii="Palatino Linotype" w:hAnsi="Palatino Linotype" w:cs="Arial"/>
          <w:sz w:val="24"/>
        </w:rPr>
        <w:t xml:space="preserve"> constante de </w:t>
      </w:r>
      <w:r w:rsidR="008F52CC" w:rsidRPr="004110DE">
        <w:rPr>
          <w:rFonts w:ascii="Palatino Linotype" w:hAnsi="Palatino Linotype" w:cs="Arial"/>
          <w:sz w:val="24"/>
        </w:rPr>
        <w:t>una foja</w:t>
      </w:r>
      <w:r w:rsidR="006933C8" w:rsidRPr="004110DE">
        <w:rPr>
          <w:rFonts w:ascii="Palatino Linotype" w:hAnsi="Palatino Linotype" w:cs="Arial"/>
          <w:sz w:val="24"/>
        </w:rPr>
        <w:t>, en formato pdf, contiene el oficio número</w:t>
      </w:r>
      <w:r w:rsidR="00BC76A5" w:rsidRPr="004110DE">
        <w:rPr>
          <w:rFonts w:ascii="Palatino Linotype" w:hAnsi="Palatino Linotype" w:cs="Arial"/>
          <w:sz w:val="24"/>
        </w:rPr>
        <w:t xml:space="preserve"> </w:t>
      </w:r>
      <w:r w:rsidR="008F52CC" w:rsidRPr="004110DE">
        <w:rPr>
          <w:rFonts w:ascii="Palatino Linotype" w:hAnsi="Palatino Linotype" w:cs="Arial"/>
          <w:sz w:val="24"/>
        </w:rPr>
        <w:t>228C2801010001L/492/2024, de fecha veinte de mayo de dos mil veinticuatro, firmado por la Jefa del Departamento de Información, Planeación, Programación y Evaluación y Titular de la Unidad de Transparencia</w:t>
      </w:r>
      <w:r w:rsidR="00D7318D" w:rsidRPr="004110DE">
        <w:rPr>
          <w:rFonts w:ascii="Palatino Linotype" w:hAnsi="Palatino Linotype" w:cs="Arial"/>
          <w:sz w:val="24"/>
        </w:rPr>
        <w:t>,</w:t>
      </w:r>
      <w:r w:rsidR="006933C8" w:rsidRPr="004110DE">
        <w:rPr>
          <w:rFonts w:ascii="Palatino Linotype" w:hAnsi="Palatino Linotype" w:cs="Arial"/>
          <w:sz w:val="24"/>
        </w:rPr>
        <w:t xml:space="preserve"> </w:t>
      </w:r>
      <w:r w:rsidR="008F52CC" w:rsidRPr="004110DE">
        <w:rPr>
          <w:rFonts w:ascii="Palatino Linotype" w:hAnsi="Palatino Linotype" w:cs="Arial"/>
          <w:sz w:val="24"/>
        </w:rPr>
        <w:t xml:space="preserve">dirigido al Solicitante, </w:t>
      </w:r>
      <w:r w:rsidR="006933C8" w:rsidRPr="004110DE">
        <w:rPr>
          <w:rFonts w:ascii="Palatino Linotype" w:hAnsi="Palatino Linotype" w:cs="Arial"/>
          <w:sz w:val="24"/>
        </w:rPr>
        <w:t xml:space="preserve">en el que </w:t>
      </w:r>
      <w:r w:rsidR="008F52CC" w:rsidRPr="004110DE">
        <w:rPr>
          <w:rFonts w:ascii="Palatino Linotype" w:hAnsi="Palatino Linotype" w:cs="Arial"/>
          <w:sz w:val="24"/>
        </w:rPr>
        <w:t xml:space="preserve">remite respuesta por medio de los archivos antes descritos.  </w:t>
      </w:r>
    </w:p>
    <w:p w:rsidR="006933C8" w:rsidRPr="004110DE" w:rsidRDefault="006933C8" w:rsidP="006933C8">
      <w:pPr>
        <w:spacing w:line="360" w:lineRule="auto"/>
        <w:jc w:val="both"/>
        <w:rPr>
          <w:rFonts w:ascii="Palatino Linotype" w:hAnsi="Palatino Linotype" w:cs="Arial"/>
          <w:bCs/>
        </w:rPr>
      </w:pPr>
    </w:p>
    <w:p w:rsidR="006933C8" w:rsidRPr="004110DE" w:rsidRDefault="006933C8" w:rsidP="006933C8">
      <w:pPr>
        <w:spacing w:line="360" w:lineRule="auto"/>
        <w:jc w:val="both"/>
        <w:rPr>
          <w:rFonts w:ascii="Palatino Linotype" w:hAnsi="Palatino Linotype"/>
          <w:i/>
        </w:rPr>
      </w:pPr>
      <w:r w:rsidRPr="004110DE">
        <w:rPr>
          <w:rFonts w:ascii="Palatino Linotype" w:hAnsi="Palatino Linotype" w:cs="Arial"/>
          <w:bCs/>
        </w:rPr>
        <w:t xml:space="preserve">Es así como, derivado de la respuesta emitida por </w:t>
      </w:r>
      <w:r w:rsidRPr="004110DE">
        <w:rPr>
          <w:rFonts w:ascii="Palatino Linotype" w:hAnsi="Palatino Linotype" w:cs="Arial"/>
          <w:b/>
          <w:bCs/>
        </w:rPr>
        <w:t>El Sujeto Obligado</w:t>
      </w:r>
      <w:r w:rsidRPr="004110DE">
        <w:rPr>
          <w:rFonts w:ascii="Palatino Linotype" w:hAnsi="Palatino Linotype" w:cs="Arial"/>
          <w:bCs/>
        </w:rPr>
        <w:t xml:space="preserve">, </w:t>
      </w:r>
      <w:r w:rsidRPr="004110DE">
        <w:rPr>
          <w:rFonts w:ascii="Palatino Linotype" w:hAnsi="Palatino Linotype" w:cs="Arial"/>
          <w:b/>
          <w:bCs/>
        </w:rPr>
        <w:t>el Recurrente</w:t>
      </w:r>
      <w:r w:rsidRPr="004110DE">
        <w:rPr>
          <w:rFonts w:ascii="Palatino Linotype" w:hAnsi="Palatino Linotype" w:cs="Arial"/>
          <w:bCs/>
        </w:rPr>
        <w:t>, interpuso el presente recurso de revisión, señalando sustancialmente como sus razones o motivos de inconformidad, lo siguiente:</w:t>
      </w:r>
      <w:r w:rsidRPr="004110DE" w:rsidDel="00107C3B">
        <w:rPr>
          <w:rFonts w:ascii="Palatino Linotype" w:hAnsi="Palatino Linotype"/>
          <w:b/>
          <w:i/>
        </w:rPr>
        <w:t xml:space="preserve"> </w:t>
      </w:r>
      <w:r w:rsidRPr="004110DE">
        <w:rPr>
          <w:rFonts w:ascii="Palatino Linotype" w:hAnsi="Palatino Linotype"/>
          <w:i/>
        </w:rPr>
        <w:t>“</w:t>
      </w:r>
      <w:r w:rsidR="008F52CC" w:rsidRPr="004110DE">
        <w:rPr>
          <w:rFonts w:ascii="Palatino Linotype" w:hAnsi="Palatino Linotype"/>
          <w:i/>
        </w:rPr>
        <w:t>La información no es la que se esta pidiendo ya que falta la razón del permiso de la ausencia ya que son muchos los permisos de ausencia</w:t>
      </w:r>
      <w:r w:rsidRPr="004110DE">
        <w:rPr>
          <w:rFonts w:ascii="Palatino Linotype" w:hAnsi="Palatino Linotype"/>
          <w:i/>
        </w:rPr>
        <w:t>” (Sic).</w:t>
      </w:r>
    </w:p>
    <w:p w:rsidR="006933C8" w:rsidRPr="004110DE" w:rsidRDefault="006933C8" w:rsidP="006933C8">
      <w:pPr>
        <w:tabs>
          <w:tab w:val="left" w:pos="8789"/>
        </w:tabs>
        <w:spacing w:line="360" w:lineRule="auto"/>
        <w:ind w:right="49"/>
        <w:jc w:val="both"/>
        <w:rPr>
          <w:rFonts w:ascii="Palatino Linotype" w:eastAsia="Palatino Linotype" w:hAnsi="Palatino Linotype" w:cs="Palatino Linotype"/>
        </w:rPr>
      </w:pPr>
    </w:p>
    <w:p w:rsidR="006933C8" w:rsidRPr="004110DE" w:rsidRDefault="006933C8" w:rsidP="006933C8">
      <w:pPr>
        <w:tabs>
          <w:tab w:val="left" w:pos="8789"/>
        </w:tabs>
        <w:spacing w:line="360" w:lineRule="auto"/>
        <w:ind w:right="49"/>
        <w:jc w:val="both"/>
        <w:rPr>
          <w:rFonts w:ascii="Palatino Linotype" w:hAnsi="Palatino Linotype" w:cs="Tahoma"/>
          <w:bCs/>
        </w:rPr>
      </w:pPr>
      <w:r w:rsidRPr="004110DE">
        <w:rPr>
          <w:rFonts w:ascii="Palatino Linotype" w:eastAsia="Palatino Linotype" w:hAnsi="Palatino Linotype" w:cs="Palatino Linotype"/>
        </w:rPr>
        <w:t xml:space="preserve">En primer lugar, es de señalar que de los motivos de inconformidad en cita se aprecia que el particular únicamente se inconforma sobre </w:t>
      </w:r>
      <w:r w:rsidR="006B2CBA" w:rsidRPr="004110DE">
        <w:rPr>
          <w:rFonts w:ascii="Palatino Linotype" w:eastAsia="Palatino Linotype" w:hAnsi="Palatino Linotype" w:cs="Palatino Linotype"/>
        </w:rPr>
        <w:t>la falta de entrega de los permisos para ausentarse</w:t>
      </w:r>
      <w:r w:rsidRPr="004110DE">
        <w:rPr>
          <w:rFonts w:ascii="Palatino Linotype" w:eastAsia="Palatino Linotype" w:hAnsi="Palatino Linotype" w:cs="Palatino Linotype"/>
        </w:rPr>
        <w:t xml:space="preserve">, sin que se aprecie inconformidad alguna respecto a los </w:t>
      </w:r>
      <w:r w:rsidR="006B2CBA" w:rsidRPr="004110DE">
        <w:rPr>
          <w:rFonts w:ascii="Palatino Linotype" w:eastAsia="Palatino Linotype" w:hAnsi="Palatino Linotype" w:cs="Palatino Linotype"/>
        </w:rPr>
        <w:t>puntos 1, 2, 4 y 5</w:t>
      </w:r>
      <w:r w:rsidRPr="004110DE">
        <w:rPr>
          <w:rFonts w:ascii="Palatino Linotype" w:hAnsi="Palatino Linotype" w:cs="Tahoma"/>
          <w:bCs/>
        </w:rPr>
        <w:t>.</w:t>
      </w:r>
    </w:p>
    <w:p w:rsidR="006933C8" w:rsidRPr="004110DE" w:rsidRDefault="006933C8" w:rsidP="006933C8">
      <w:pPr>
        <w:tabs>
          <w:tab w:val="left" w:pos="8789"/>
        </w:tabs>
        <w:spacing w:line="360" w:lineRule="auto"/>
        <w:ind w:right="49"/>
        <w:jc w:val="both"/>
        <w:rPr>
          <w:rFonts w:ascii="Palatino Linotype" w:hAnsi="Palatino Linotype"/>
          <w:i/>
        </w:rPr>
      </w:pPr>
    </w:p>
    <w:p w:rsidR="006933C8" w:rsidRPr="004110DE" w:rsidRDefault="006933C8" w:rsidP="006933C8">
      <w:pPr>
        <w:tabs>
          <w:tab w:val="left" w:pos="8789"/>
        </w:tabs>
        <w:spacing w:line="360" w:lineRule="auto"/>
        <w:ind w:right="49"/>
        <w:jc w:val="both"/>
        <w:rPr>
          <w:rFonts w:ascii="Palatino Linotype" w:hAnsi="Palatino Linotype"/>
          <w:i/>
        </w:rPr>
      </w:pPr>
      <w:r w:rsidRPr="004110DE">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6933C8" w:rsidRPr="004110DE" w:rsidRDefault="006933C8" w:rsidP="006933C8">
      <w:pPr>
        <w:tabs>
          <w:tab w:val="left" w:pos="851"/>
        </w:tabs>
        <w:ind w:left="851" w:right="616"/>
        <w:jc w:val="both"/>
        <w:rPr>
          <w:rFonts w:ascii="Palatino Linotype" w:eastAsia="Palatino Linotype" w:hAnsi="Palatino Linotype" w:cs="Palatino Linotype"/>
          <w:i/>
        </w:rPr>
      </w:pPr>
      <w:r w:rsidRPr="004110DE">
        <w:rPr>
          <w:rFonts w:ascii="Palatino Linotype" w:eastAsia="Palatino Linotype" w:hAnsi="Palatino Linotype" w:cs="Palatino Linotype"/>
          <w:b/>
          <w:i/>
        </w:rPr>
        <w:t xml:space="preserve">“ACTOS CONSENTIDOS. SON LOS QUE NO SE IMPUGNAN MEDIANTE EL RECURSO IDÓNEO. </w:t>
      </w:r>
      <w:r w:rsidRPr="004110DE">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933C8" w:rsidRPr="004110DE" w:rsidRDefault="006933C8" w:rsidP="006933C8">
      <w:pPr>
        <w:spacing w:before="280" w:after="280" w:line="360" w:lineRule="auto"/>
        <w:jc w:val="both"/>
        <w:rPr>
          <w:rFonts w:ascii="Palatino Linotype" w:eastAsia="Palatino Linotype" w:hAnsi="Palatino Linotype" w:cs="Palatino Linotype"/>
        </w:rPr>
      </w:pPr>
    </w:p>
    <w:p w:rsidR="006933C8" w:rsidRPr="004110DE" w:rsidRDefault="006933C8" w:rsidP="006933C8">
      <w:pPr>
        <w:spacing w:before="280" w:after="280" w:line="360" w:lineRule="auto"/>
        <w:jc w:val="both"/>
        <w:rPr>
          <w:rFonts w:ascii="Palatino Linotype" w:eastAsia="Palatino Linotype" w:hAnsi="Palatino Linotype" w:cs="Palatino Linotype"/>
        </w:rPr>
      </w:pPr>
      <w:r w:rsidRPr="004110DE">
        <w:rPr>
          <w:rFonts w:ascii="Palatino Linotype" w:eastAsia="Palatino Linotype" w:hAnsi="Palatino Linotype" w:cs="Palatino Linotype"/>
        </w:rPr>
        <w:t xml:space="preserve">De la interpretación del criterio antes citado, se advierte que cuando el particular impugnó la respuesta del </w:t>
      </w:r>
      <w:r w:rsidRPr="004110DE">
        <w:rPr>
          <w:rFonts w:ascii="Palatino Linotype" w:eastAsia="Palatino Linotype" w:hAnsi="Palatino Linotype" w:cs="Palatino Linotype"/>
          <w:b/>
        </w:rPr>
        <w:t>SUJETO OBLIGADO</w:t>
      </w:r>
      <w:r w:rsidRPr="004110DE">
        <w:rPr>
          <w:rFonts w:ascii="Palatino Linotype" w:eastAsia="Palatino Linotype" w:hAnsi="Palatino Linotype" w:cs="Palatino Linotype"/>
        </w:rPr>
        <w:t>, no expresó razón o motivo de inconformidad en contra de todos los rubros solicitados, por tanto, estos deben declararse atendidos.</w:t>
      </w:r>
    </w:p>
    <w:p w:rsidR="006933C8" w:rsidRPr="004110DE" w:rsidRDefault="006933C8" w:rsidP="006933C8">
      <w:pPr>
        <w:spacing w:before="280" w:after="280" w:line="360" w:lineRule="auto"/>
        <w:jc w:val="both"/>
        <w:rPr>
          <w:rFonts w:ascii="Palatino Linotype" w:eastAsia="Palatino Linotype" w:hAnsi="Palatino Linotype" w:cs="Palatino Linotype"/>
        </w:rPr>
      </w:pPr>
      <w:r w:rsidRPr="004110DE">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6933C8" w:rsidRPr="004110DE" w:rsidRDefault="006933C8" w:rsidP="006933C8">
      <w:pPr>
        <w:tabs>
          <w:tab w:val="left" w:pos="7937"/>
          <w:tab w:val="left" w:pos="8222"/>
        </w:tabs>
        <w:ind w:left="851" w:right="901"/>
        <w:jc w:val="both"/>
        <w:rPr>
          <w:rFonts w:ascii="Palatino Linotype" w:eastAsia="Palatino Linotype" w:hAnsi="Palatino Linotype" w:cs="Palatino Linotype"/>
          <w:i/>
        </w:rPr>
      </w:pPr>
      <w:r w:rsidRPr="004110DE">
        <w:rPr>
          <w:rFonts w:ascii="Palatino Linotype" w:eastAsia="Palatino Linotype" w:hAnsi="Palatino Linotype" w:cs="Palatino Linotype"/>
          <w:b/>
          <w:i/>
        </w:rPr>
        <w:lastRenderedPageBreak/>
        <w:t xml:space="preserve">“REVISIÓN EN AMPARO. LOS RESOLUTIVOS NO COMBATIDOS DEBEN DECLARARSE FIRMES. </w:t>
      </w:r>
      <w:r w:rsidRPr="004110DE">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6933C8" w:rsidRPr="004110DE" w:rsidRDefault="006933C8" w:rsidP="006933C8">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4110DE">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6933C8" w:rsidRPr="004110DE" w:rsidRDefault="006933C8" w:rsidP="006933C8">
      <w:pPr>
        <w:pStyle w:val="INFOEM"/>
        <w:spacing w:line="240" w:lineRule="auto"/>
      </w:pPr>
      <w:r w:rsidRPr="004110DE">
        <w:rPr>
          <w:b/>
        </w:rPr>
        <w:t>Actos consentidos tácitamente. Improcedencia de su análisis</w:t>
      </w:r>
      <w:r w:rsidRPr="004110DE">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6933C8" w:rsidRPr="004110DE" w:rsidRDefault="006933C8" w:rsidP="006933C8">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4110DE">
        <w:rPr>
          <w:rFonts w:ascii="Palatino Linotype" w:eastAsia="Palatino Linotype" w:hAnsi="Palatino Linotype" w:cs="Palatino Linotype"/>
        </w:rPr>
        <w:t xml:space="preserve">Por lo que, al no haberse inconformado sobre todos los rubros solicitados, se consideran actos consentidos y, por tanto, se tienen por colmados dichos rubros de la solicitud. </w:t>
      </w:r>
    </w:p>
    <w:p w:rsidR="006933C8" w:rsidRPr="004110DE" w:rsidRDefault="006933C8" w:rsidP="006933C8">
      <w:pPr>
        <w:spacing w:line="360" w:lineRule="auto"/>
        <w:jc w:val="both"/>
        <w:rPr>
          <w:rFonts w:ascii="Palatino Linotype" w:hAnsi="Palatino Linotype"/>
        </w:rPr>
      </w:pPr>
      <w:r w:rsidRPr="004110DE">
        <w:rPr>
          <w:rFonts w:ascii="Palatino Linotype" w:hAnsi="Palatino Linotype"/>
          <w:lang w:val="es-ES_tradnl"/>
        </w:rPr>
        <w:t xml:space="preserve">Asimismo, en la etapa de manifestaciones </w:t>
      </w:r>
      <w:r w:rsidRPr="004110DE">
        <w:rPr>
          <w:rFonts w:ascii="Palatino Linotype" w:hAnsi="Palatino Linotype"/>
        </w:rPr>
        <w:t xml:space="preserve">se advierte que el </w:t>
      </w:r>
      <w:r w:rsidRPr="004110DE">
        <w:rPr>
          <w:rFonts w:ascii="Palatino Linotype" w:hAnsi="Palatino Linotype"/>
          <w:b/>
        </w:rPr>
        <w:t>Sujeto Obligado</w:t>
      </w:r>
      <w:r w:rsidRPr="004110DE">
        <w:rPr>
          <w:rFonts w:ascii="Palatino Linotype" w:hAnsi="Palatino Linotype"/>
        </w:rPr>
        <w:t xml:space="preserve"> rindió su informe justificado mediante los archivos electrónicos denominados:</w:t>
      </w:r>
    </w:p>
    <w:p w:rsidR="006933C8" w:rsidRPr="004110DE" w:rsidRDefault="006933C8" w:rsidP="006933C8">
      <w:pPr>
        <w:spacing w:line="360" w:lineRule="auto"/>
        <w:jc w:val="both"/>
        <w:rPr>
          <w:rFonts w:ascii="Palatino Linotype" w:hAnsi="Palatino Linotype"/>
        </w:rPr>
      </w:pPr>
    </w:p>
    <w:p w:rsidR="006933C8" w:rsidRPr="004110DE" w:rsidRDefault="006B2CBA" w:rsidP="006B2CBA">
      <w:pPr>
        <w:pStyle w:val="Prrafodelista"/>
        <w:numPr>
          <w:ilvl w:val="0"/>
          <w:numId w:val="4"/>
        </w:numPr>
        <w:spacing w:line="360" w:lineRule="auto"/>
        <w:jc w:val="both"/>
        <w:rPr>
          <w:rFonts w:ascii="Palatino Linotype" w:hAnsi="Palatino Linotype"/>
        </w:rPr>
      </w:pPr>
      <w:r w:rsidRPr="004110DE">
        <w:rPr>
          <w:rFonts w:ascii="Palatino Linotype" w:hAnsi="Palatino Linotype"/>
          <w:b/>
          <w:i/>
        </w:rPr>
        <w:t>Oficio 569 Informe Justificado.PDF</w:t>
      </w:r>
      <w:r w:rsidR="006933C8" w:rsidRPr="004110DE">
        <w:rPr>
          <w:rFonts w:ascii="Palatino Linotype" w:hAnsi="Palatino Linotype"/>
          <w:b/>
          <w:i/>
        </w:rPr>
        <w:t xml:space="preserve">: </w:t>
      </w:r>
      <w:r w:rsidR="006933C8" w:rsidRPr="004110DE">
        <w:rPr>
          <w:rFonts w:ascii="Palatino Linotype" w:hAnsi="Palatino Linotype"/>
        </w:rPr>
        <w:t xml:space="preserve">constante de </w:t>
      </w:r>
      <w:r w:rsidR="004E74B4" w:rsidRPr="004110DE">
        <w:rPr>
          <w:rFonts w:ascii="Palatino Linotype" w:hAnsi="Palatino Linotype"/>
        </w:rPr>
        <w:t>diecinueve</w:t>
      </w:r>
      <w:r w:rsidR="006933C8" w:rsidRPr="004110DE">
        <w:rPr>
          <w:rFonts w:ascii="Palatino Linotype" w:hAnsi="Palatino Linotype"/>
        </w:rPr>
        <w:t xml:space="preserve"> foja</w:t>
      </w:r>
      <w:r w:rsidR="004E74B4" w:rsidRPr="004110DE">
        <w:rPr>
          <w:rFonts w:ascii="Palatino Linotype" w:hAnsi="Palatino Linotype"/>
        </w:rPr>
        <w:t>s</w:t>
      </w:r>
      <w:r w:rsidR="006933C8" w:rsidRPr="004110DE">
        <w:rPr>
          <w:rFonts w:ascii="Palatino Linotype" w:hAnsi="Palatino Linotype"/>
        </w:rPr>
        <w:t xml:space="preserve">, en formato pdf, contiene el oficio número </w:t>
      </w:r>
      <w:r w:rsidR="004E74B4" w:rsidRPr="004110DE">
        <w:rPr>
          <w:rFonts w:ascii="Palatino Linotype" w:hAnsi="Palatino Linotype"/>
        </w:rPr>
        <w:t>228C280101000L/569</w:t>
      </w:r>
      <w:r w:rsidR="006933C8" w:rsidRPr="004110DE">
        <w:rPr>
          <w:rFonts w:ascii="Palatino Linotype" w:hAnsi="Palatino Linotype"/>
        </w:rPr>
        <w:t xml:space="preserve">/2024, de fecha </w:t>
      </w:r>
      <w:r w:rsidR="004E74B4" w:rsidRPr="004110DE">
        <w:rPr>
          <w:rFonts w:ascii="Palatino Linotype" w:hAnsi="Palatino Linotype"/>
        </w:rPr>
        <w:t>diecisiete de junio</w:t>
      </w:r>
      <w:r w:rsidR="006933C8" w:rsidRPr="004110DE">
        <w:rPr>
          <w:rFonts w:ascii="Palatino Linotype" w:hAnsi="Palatino Linotype"/>
        </w:rPr>
        <w:t xml:space="preserve"> de dos mil veinticuatro, firmado por la </w:t>
      </w:r>
      <w:r w:rsidR="004E74B4" w:rsidRPr="004110DE">
        <w:rPr>
          <w:rFonts w:ascii="Palatino Linotype" w:hAnsi="Palatino Linotype"/>
        </w:rPr>
        <w:t xml:space="preserve">Jefa del Departamento de </w:t>
      </w:r>
      <w:r w:rsidR="004E74B4" w:rsidRPr="004110DE">
        <w:rPr>
          <w:rFonts w:ascii="Palatino Linotype" w:hAnsi="Palatino Linotype"/>
        </w:rPr>
        <w:lastRenderedPageBreak/>
        <w:t xml:space="preserve">Información, Planeación, Programación y Evaluación y Titular de la Unidad de Transparencia, en el que ratifica su respuesta. </w:t>
      </w:r>
    </w:p>
    <w:p w:rsidR="006933C8" w:rsidRPr="004110DE" w:rsidRDefault="006B2CBA" w:rsidP="006B2CBA">
      <w:pPr>
        <w:pStyle w:val="Prrafodelista"/>
        <w:numPr>
          <w:ilvl w:val="0"/>
          <w:numId w:val="4"/>
        </w:numPr>
        <w:spacing w:line="360" w:lineRule="auto"/>
        <w:jc w:val="both"/>
        <w:rPr>
          <w:rFonts w:ascii="Palatino Linotype" w:hAnsi="Palatino Linotype"/>
        </w:rPr>
      </w:pPr>
      <w:r w:rsidRPr="004110DE">
        <w:rPr>
          <w:rFonts w:ascii="Palatino Linotype" w:hAnsi="Palatino Linotype"/>
          <w:b/>
          <w:i/>
        </w:rPr>
        <w:t>Oficio 337 DRHYM.PDF</w:t>
      </w:r>
      <w:r w:rsidR="006933C8" w:rsidRPr="004110DE">
        <w:rPr>
          <w:rFonts w:ascii="Palatino Linotype" w:hAnsi="Palatino Linotype"/>
          <w:b/>
          <w:i/>
        </w:rPr>
        <w:t xml:space="preserve">: </w:t>
      </w:r>
      <w:r w:rsidR="006933C8" w:rsidRPr="004110DE">
        <w:rPr>
          <w:rFonts w:ascii="Palatino Linotype" w:hAnsi="Palatino Linotype"/>
        </w:rPr>
        <w:t xml:space="preserve">constante de </w:t>
      </w:r>
      <w:r w:rsidR="004E74B4" w:rsidRPr="004110DE">
        <w:rPr>
          <w:rFonts w:ascii="Palatino Linotype" w:hAnsi="Palatino Linotype"/>
        </w:rPr>
        <w:t>una foja</w:t>
      </w:r>
      <w:r w:rsidR="006933C8" w:rsidRPr="004110DE">
        <w:rPr>
          <w:rFonts w:ascii="Palatino Linotype" w:hAnsi="Palatino Linotype"/>
        </w:rPr>
        <w:t xml:space="preserve">, en formato pdf, contiene el </w:t>
      </w:r>
      <w:r w:rsidR="004E74B4" w:rsidRPr="004110DE">
        <w:rPr>
          <w:rFonts w:ascii="Palatino Linotype" w:hAnsi="Palatino Linotype"/>
        </w:rPr>
        <w:t xml:space="preserve">oficio número 228C28010002L/337/2024, de fecha trece de junio de dos mil veinticuatro, firmado por el Jefe de Recursos Humanos y Materiales, </w:t>
      </w:r>
      <w:r w:rsidR="00BA2C8B" w:rsidRPr="004110DE">
        <w:rPr>
          <w:rFonts w:ascii="Palatino Linotype" w:hAnsi="Palatino Linotype"/>
        </w:rPr>
        <w:t>en el que ratifica su respuesta.</w:t>
      </w:r>
    </w:p>
    <w:p w:rsidR="006933C8" w:rsidRPr="004110DE" w:rsidRDefault="006B2CBA" w:rsidP="006B2CBA">
      <w:pPr>
        <w:pStyle w:val="Prrafodelista"/>
        <w:numPr>
          <w:ilvl w:val="0"/>
          <w:numId w:val="4"/>
        </w:numPr>
        <w:spacing w:line="360" w:lineRule="auto"/>
        <w:jc w:val="both"/>
        <w:rPr>
          <w:rFonts w:ascii="Palatino Linotype" w:hAnsi="Palatino Linotype"/>
        </w:rPr>
      </w:pPr>
      <w:r w:rsidRPr="004110DE">
        <w:rPr>
          <w:rFonts w:ascii="Palatino Linotype" w:hAnsi="Palatino Linotype"/>
          <w:b/>
          <w:i/>
        </w:rPr>
        <w:t>Oficio 240 DDIMMA.PDF</w:t>
      </w:r>
      <w:r w:rsidR="006933C8" w:rsidRPr="004110DE">
        <w:rPr>
          <w:rFonts w:ascii="Palatino Linotype" w:hAnsi="Palatino Linotype"/>
        </w:rPr>
        <w:t xml:space="preserve">: </w:t>
      </w:r>
      <w:r w:rsidR="00BA2C8B" w:rsidRPr="004110DE">
        <w:rPr>
          <w:rFonts w:ascii="Palatino Linotype" w:hAnsi="Palatino Linotype"/>
        </w:rPr>
        <w:t>constante de una foja, en formato pdf, contiene el oficio número 228C2801130000L/240/2024, de fecha diecisiete de junio de dos mil veinticuatro, firmado por la Directora de División de Ingeniería Mecatrónica e Ingeniería Mecánica Automotriz, en el que ratifica su respuesta.</w:t>
      </w:r>
    </w:p>
    <w:p w:rsidR="006933C8" w:rsidRPr="004110DE" w:rsidRDefault="006933C8" w:rsidP="006933C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6933C8" w:rsidRPr="004110DE" w:rsidRDefault="006933C8" w:rsidP="006933C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110DE">
        <w:rPr>
          <w:rFonts w:ascii="Palatino Linotype" w:eastAsia="Calibri" w:hAnsi="Palatino Linotype" w:cs="Calibri"/>
          <w:lang w:val="es-ES_tradnl" w:eastAsia="es-MX"/>
        </w:rPr>
        <w:t>Para delimitar esferas competenciales, resulta oportuno analizar el Organigrama del Sujeto Obligado, por lo que es necesario traer a colación la siguiente imagen:</w:t>
      </w:r>
    </w:p>
    <w:p w:rsidR="006933C8" w:rsidRPr="004110DE" w:rsidRDefault="00CB06D6" w:rsidP="00CB06D6">
      <w:pPr>
        <w:pBdr>
          <w:top w:val="nil"/>
          <w:left w:val="nil"/>
          <w:bottom w:val="nil"/>
          <w:right w:val="nil"/>
          <w:between w:val="nil"/>
        </w:pBdr>
        <w:spacing w:line="360" w:lineRule="auto"/>
        <w:contextualSpacing/>
        <w:jc w:val="center"/>
        <w:rPr>
          <w:rFonts w:ascii="Palatino Linotype" w:eastAsia="Calibri" w:hAnsi="Palatino Linotype" w:cs="Calibri"/>
          <w:lang w:val="es-ES_tradnl" w:eastAsia="es-MX"/>
        </w:rPr>
      </w:pPr>
      <w:r w:rsidRPr="004110DE">
        <w:rPr>
          <w:rFonts w:ascii="Palatino Linotype" w:eastAsia="Calibri" w:hAnsi="Palatino Linotype" w:cs="Calibri"/>
          <w:noProof/>
          <w:lang w:val="es-MX" w:eastAsia="es-MX"/>
        </w:rPr>
        <w:lastRenderedPageBreak/>
        <w:drawing>
          <wp:inline distT="0" distB="0" distL="0" distR="0">
            <wp:extent cx="5124450" cy="5062649"/>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E43661.tmp"/>
                    <pic:cNvPicPr/>
                  </pic:nvPicPr>
                  <pic:blipFill>
                    <a:blip r:embed="rId9">
                      <a:extLst>
                        <a:ext uri="{28A0092B-C50C-407E-A947-70E740481C1C}">
                          <a14:useLocalDpi xmlns:a14="http://schemas.microsoft.com/office/drawing/2010/main" val="0"/>
                        </a:ext>
                      </a:extLst>
                    </a:blip>
                    <a:stretch>
                      <a:fillRect/>
                    </a:stretch>
                  </pic:blipFill>
                  <pic:spPr>
                    <a:xfrm>
                      <a:off x="0" y="0"/>
                      <a:ext cx="5126424" cy="5064599"/>
                    </a:xfrm>
                    <a:prstGeom prst="rect">
                      <a:avLst/>
                    </a:prstGeom>
                  </pic:spPr>
                </pic:pic>
              </a:graphicData>
            </a:graphic>
          </wp:inline>
        </w:drawing>
      </w:r>
    </w:p>
    <w:p w:rsidR="006933C8" w:rsidRPr="004110DE" w:rsidRDefault="006933C8" w:rsidP="006933C8">
      <w:pPr>
        <w:pBdr>
          <w:top w:val="nil"/>
          <w:left w:val="nil"/>
          <w:bottom w:val="nil"/>
          <w:right w:val="nil"/>
          <w:between w:val="nil"/>
        </w:pBdr>
        <w:spacing w:line="360" w:lineRule="auto"/>
        <w:contextualSpacing/>
        <w:jc w:val="center"/>
        <w:rPr>
          <w:rFonts w:ascii="Palatino Linotype" w:eastAsia="Calibri" w:hAnsi="Palatino Linotype" w:cs="Calibri"/>
          <w:lang w:val="es-ES_tradnl" w:eastAsia="es-MX"/>
        </w:rPr>
      </w:pPr>
    </w:p>
    <w:p w:rsidR="006933C8" w:rsidRPr="004110DE" w:rsidRDefault="006933C8" w:rsidP="006933C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110DE">
        <w:rPr>
          <w:rFonts w:ascii="Palatino Linotype" w:eastAsia="Calibri" w:hAnsi="Palatino Linotype" w:cs="Calibri"/>
          <w:lang w:val="es-ES_tradnl" w:eastAsia="es-MX"/>
        </w:rPr>
        <w:t xml:space="preserve">De lo anterior, se tiene que el Sujeto Obligado cuenta con diversas unidades administrativas, siendo de nuestro interés la Dirección de Administración </w:t>
      </w:r>
      <w:r w:rsidR="00A23C28" w:rsidRPr="004110DE">
        <w:rPr>
          <w:rFonts w:ascii="Palatino Linotype" w:eastAsia="Calibri" w:hAnsi="Palatino Linotype" w:cs="Calibri"/>
          <w:lang w:val="es-ES_tradnl" w:eastAsia="es-MX"/>
        </w:rPr>
        <w:t>y Finanzas, la Dirección de División de Ingeniería Mecatrónica e Ingeniería Mecánica Automotriz</w:t>
      </w:r>
      <w:r w:rsidRPr="004110DE">
        <w:rPr>
          <w:rFonts w:ascii="Palatino Linotype" w:eastAsia="Calibri" w:hAnsi="Palatino Linotype" w:cs="Calibri"/>
          <w:lang w:val="es-ES_tradnl" w:eastAsia="es-MX"/>
        </w:rPr>
        <w:t xml:space="preserve">. </w:t>
      </w:r>
    </w:p>
    <w:p w:rsidR="00C50793" w:rsidRPr="004110DE" w:rsidRDefault="00C50793" w:rsidP="006933C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6933C8" w:rsidRPr="004110DE" w:rsidRDefault="006933C8" w:rsidP="00A23C2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110DE">
        <w:rPr>
          <w:rFonts w:ascii="Palatino Linotype" w:eastAsia="Calibri" w:hAnsi="Palatino Linotype" w:cs="Calibri"/>
          <w:lang w:val="es-ES_tradnl" w:eastAsia="es-MX"/>
        </w:rPr>
        <w:t xml:space="preserve"> En virtud de lo anterior, el </w:t>
      </w:r>
      <w:r w:rsidR="00A23C28" w:rsidRPr="004110DE">
        <w:rPr>
          <w:rFonts w:ascii="Palatino Linotype" w:eastAsia="Calibri" w:hAnsi="Palatino Linotype" w:cs="Calibri"/>
          <w:lang w:val="es-ES_tradnl" w:eastAsia="es-MX"/>
        </w:rPr>
        <w:t>Manual General de Organización de la Universidad Politécnica del Valle de Toluca</w:t>
      </w:r>
      <w:r w:rsidRPr="004110DE">
        <w:rPr>
          <w:rFonts w:ascii="Palatino Linotype" w:eastAsia="Calibri" w:hAnsi="Palatino Linotype" w:cs="Calibri"/>
          <w:lang w:val="es-ES_tradnl" w:eastAsia="es-MX"/>
        </w:rPr>
        <w:t>, en sus artículos:</w:t>
      </w:r>
    </w:p>
    <w:p w:rsidR="002C0D23" w:rsidRPr="004110DE" w:rsidRDefault="002C0D23" w:rsidP="002C0D23">
      <w:pPr>
        <w:pStyle w:val="INFOEM"/>
        <w:spacing w:line="240" w:lineRule="auto"/>
        <w:rPr>
          <w:b/>
        </w:rPr>
      </w:pPr>
      <w:r w:rsidRPr="004110DE">
        <w:rPr>
          <w:b/>
        </w:rPr>
        <w:lastRenderedPageBreak/>
        <w:t xml:space="preserve">DIRECCIÓN DE DIVISIÓN DE INGENIERÍA MECATRÓNICA E INGENIERÍA MECÁNICA AUTOMOTRIZ </w:t>
      </w:r>
    </w:p>
    <w:p w:rsidR="002C0D23" w:rsidRPr="004110DE" w:rsidRDefault="002C0D23" w:rsidP="002C0D23">
      <w:pPr>
        <w:pStyle w:val="INFOEM"/>
        <w:spacing w:line="240" w:lineRule="auto"/>
        <w:rPr>
          <w:b/>
        </w:rPr>
      </w:pPr>
      <w:r w:rsidRPr="004110DE">
        <w:rPr>
          <w:b/>
        </w:rPr>
        <w:t xml:space="preserve">OBJETIVO: </w:t>
      </w:r>
    </w:p>
    <w:p w:rsidR="002C0D23" w:rsidRPr="004110DE" w:rsidRDefault="002C0D23" w:rsidP="002C0D23">
      <w:pPr>
        <w:pStyle w:val="INFOEM"/>
        <w:spacing w:line="240" w:lineRule="auto"/>
      </w:pPr>
      <w:r w:rsidRPr="004110DE">
        <w:t xml:space="preserve">Planear, organizar, dirigir, controlar y evaluar las actividades académicas de docencia, investigación y desarrollo tecnológico, especialización, posgrado, prestación de servicios profesionales y educación continua en el área de Ingeniería Mecatrónica e Ingeniería Mecánica Automotriz, para preparar profesionistas con una sólida formación científica, técnica y humanística, congruentes con el contexto económico, político y social, nacional y global. </w:t>
      </w:r>
    </w:p>
    <w:p w:rsidR="002C0D23" w:rsidRPr="004110DE" w:rsidRDefault="002C0D23" w:rsidP="002C0D23">
      <w:pPr>
        <w:pStyle w:val="INFOEM"/>
        <w:spacing w:line="240" w:lineRule="auto"/>
        <w:rPr>
          <w:b/>
        </w:rPr>
      </w:pPr>
      <w:r w:rsidRPr="004110DE">
        <w:rPr>
          <w:b/>
        </w:rPr>
        <w:t xml:space="preserve">FUNCIONES: </w:t>
      </w:r>
    </w:p>
    <w:p w:rsidR="002C0D23" w:rsidRPr="004110DE" w:rsidRDefault="002C0D23" w:rsidP="002C0D23">
      <w:pPr>
        <w:pStyle w:val="INFOEM"/>
        <w:spacing w:line="240" w:lineRule="auto"/>
      </w:pPr>
      <w:r w:rsidRPr="004110DE">
        <w:t>− Participar en la elaboración e integración del anteproyecto de presupuesto de egresos de la Universidad, en coordinación con la Dirección de Administración y Finanzas y la Dirección de Planeación, Vinculación e Igualdad de Género, para someterlo a consideración de Rectoría.</w:t>
      </w:r>
    </w:p>
    <w:p w:rsidR="002C0D23" w:rsidRPr="004110DE" w:rsidRDefault="002C0D23" w:rsidP="002C0D23">
      <w:pPr>
        <w:pStyle w:val="INFOEM"/>
        <w:spacing w:line="240" w:lineRule="auto"/>
      </w:pPr>
      <w:r w:rsidRPr="004110DE">
        <w:rPr>
          <w:b/>
        </w:rPr>
        <w:t xml:space="preserve">− </w:t>
      </w:r>
      <w:r w:rsidRPr="004110DE">
        <w:t>Aplicar los criterios e instrumentos establecidos, para la selección del personal docente y proponer la contratación del Profesorado de Tiempo Completo y de asignatura, asistentes de laboratorio y personal administrativo.</w:t>
      </w:r>
    </w:p>
    <w:p w:rsidR="002C0D23" w:rsidRPr="004110DE" w:rsidRDefault="0040557E" w:rsidP="002C0D23">
      <w:pPr>
        <w:pStyle w:val="INFOEM"/>
        <w:spacing w:line="240" w:lineRule="auto"/>
        <w:rPr>
          <w:b/>
          <w:lang w:val="es-ES"/>
        </w:rPr>
      </w:pPr>
      <w:r w:rsidRPr="004110DE">
        <w:rPr>
          <w:b/>
          <w:lang w:val="es-ES"/>
        </w:rPr>
        <w:t xml:space="preserve">− </w:t>
      </w:r>
      <w:r w:rsidRPr="004110DE">
        <w:rPr>
          <w:lang w:val="es-ES"/>
        </w:rPr>
        <w:t>Planear, programar y coordinar las actividades docentes de la División, así como la integración de grupos</w:t>
      </w:r>
      <w:r w:rsidRPr="004110DE">
        <w:rPr>
          <w:b/>
          <w:u w:val="single"/>
          <w:lang w:val="es-ES"/>
        </w:rPr>
        <w:t>, asignación de las cargas académicas del personal docente, determinación de horarios,</w:t>
      </w:r>
      <w:r w:rsidRPr="004110DE">
        <w:rPr>
          <w:lang w:val="es-ES"/>
        </w:rPr>
        <w:t xml:space="preserve"> aulas, talleres y laboratorios y, designación del personal tutor al alumnado de acuerdo con los lineamientos que establezca la Secretaría Académica y la normatividad vigente.</w:t>
      </w:r>
    </w:p>
    <w:p w:rsidR="006933C8" w:rsidRPr="004110DE" w:rsidRDefault="006933C8" w:rsidP="006933C8">
      <w:pPr>
        <w:pStyle w:val="INFOEM"/>
        <w:spacing w:line="240" w:lineRule="auto"/>
      </w:pPr>
      <w:r w:rsidRPr="004110DE">
        <w:t>…</w:t>
      </w:r>
    </w:p>
    <w:p w:rsidR="0040557E" w:rsidRPr="004110DE" w:rsidRDefault="0040557E" w:rsidP="0040557E">
      <w:pPr>
        <w:pStyle w:val="INFOEM"/>
        <w:spacing w:line="240" w:lineRule="auto"/>
        <w:jc w:val="center"/>
        <w:rPr>
          <w:b/>
          <w:lang w:val="es-ES"/>
        </w:rPr>
      </w:pPr>
      <w:r w:rsidRPr="004110DE">
        <w:rPr>
          <w:b/>
          <w:lang w:val="es-ES"/>
        </w:rPr>
        <w:t>DIRECCIÓN DE ADMINISTRACIÓN Y FINANZAS</w:t>
      </w:r>
    </w:p>
    <w:p w:rsidR="0040557E" w:rsidRPr="004110DE" w:rsidRDefault="0040557E" w:rsidP="006933C8">
      <w:pPr>
        <w:pStyle w:val="INFOEM"/>
        <w:spacing w:line="240" w:lineRule="auto"/>
        <w:rPr>
          <w:lang w:val="es-ES"/>
        </w:rPr>
      </w:pPr>
      <w:r w:rsidRPr="004110DE">
        <w:rPr>
          <w:lang w:val="es-ES"/>
        </w:rPr>
        <w:t>OBJETIVO: Planear, organizar, dirigir, controlar y evaluar el uso y aprovechamiento óptimo de los recursos humanos, materiales y financieros, así como la prestación de los servicios generales, técnicos y de mantenimiento, para apoyar las actividades académicas y administrativas de la Universidad.</w:t>
      </w:r>
    </w:p>
    <w:p w:rsidR="0040557E" w:rsidRPr="004110DE" w:rsidRDefault="0040557E" w:rsidP="006933C8">
      <w:pPr>
        <w:pStyle w:val="INFOEM"/>
        <w:spacing w:line="240" w:lineRule="auto"/>
        <w:rPr>
          <w:lang w:val="es-ES"/>
        </w:rPr>
      </w:pPr>
      <w:r w:rsidRPr="004110DE">
        <w:rPr>
          <w:lang w:val="es-ES"/>
        </w:rPr>
        <w:t>Funciones:</w:t>
      </w:r>
    </w:p>
    <w:p w:rsidR="0040557E" w:rsidRPr="004110DE" w:rsidRDefault="0040557E" w:rsidP="006933C8">
      <w:pPr>
        <w:pStyle w:val="INFOEM"/>
        <w:spacing w:line="240" w:lineRule="auto"/>
        <w:rPr>
          <w:lang w:val="es-ES"/>
        </w:rPr>
      </w:pPr>
      <w:r w:rsidRPr="004110DE">
        <w:rPr>
          <w:lang w:val="es-ES"/>
        </w:rPr>
        <w:lastRenderedPageBreak/>
        <w:t xml:space="preserve">− Conducir y coordinar las relaciones laborales entre el personal y las autoridades de la Universidad, conforme a los ordenamientos legales aplicables en materia de trabajo. </w:t>
      </w:r>
    </w:p>
    <w:p w:rsidR="0040557E" w:rsidRPr="004110DE" w:rsidRDefault="0040557E" w:rsidP="006933C8">
      <w:pPr>
        <w:pStyle w:val="INFOEM"/>
        <w:spacing w:line="240" w:lineRule="auto"/>
        <w:rPr>
          <w:lang w:val="es-ES"/>
        </w:rPr>
      </w:pPr>
      <w:r w:rsidRPr="004110DE">
        <w:rPr>
          <w:lang w:val="es-ES"/>
        </w:rPr>
        <w:t>− Administrar las actividades relacionadas con la selección, ingreso, contratación, inducción, incidencias, desarrollo, capacitación, remuneraciones y demás prestaciones a que tiene derecho el personal administrativo y docente de la Universidad.</w:t>
      </w:r>
    </w:p>
    <w:p w:rsidR="0040557E" w:rsidRPr="004110DE" w:rsidRDefault="0040557E" w:rsidP="006933C8">
      <w:pPr>
        <w:pStyle w:val="INFOEM"/>
        <w:spacing w:line="240" w:lineRule="auto"/>
        <w:rPr>
          <w:b/>
          <w:lang w:val="es-ES"/>
        </w:rPr>
      </w:pPr>
      <w:r w:rsidRPr="004110DE">
        <w:rPr>
          <w:b/>
          <w:lang w:val="es-ES"/>
        </w:rPr>
        <w:t xml:space="preserve">DEPARTAMENTO DE RECURSOS HUMANOS Y MATERIALES </w:t>
      </w:r>
    </w:p>
    <w:p w:rsidR="0040557E" w:rsidRPr="004110DE" w:rsidRDefault="0040557E" w:rsidP="006933C8">
      <w:pPr>
        <w:pStyle w:val="INFOEM"/>
        <w:spacing w:line="240" w:lineRule="auto"/>
        <w:rPr>
          <w:lang w:val="es-ES"/>
        </w:rPr>
      </w:pPr>
      <w:r w:rsidRPr="004110DE">
        <w:rPr>
          <w:lang w:val="es-ES"/>
        </w:rPr>
        <w:t xml:space="preserve">OBJETIVO: </w:t>
      </w:r>
    </w:p>
    <w:p w:rsidR="0040557E" w:rsidRPr="004110DE" w:rsidRDefault="0040557E" w:rsidP="006933C8">
      <w:pPr>
        <w:pStyle w:val="INFOEM"/>
        <w:spacing w:line="240" w:lineRule="auto"/>
        <w:rPr>
          <w:lang w:val="es-ES"/>
        </w:rPr>
      </w:pPr>
      <w:r w:rsidRPr="004110DE">
        <w:rPr>
          <w:lang w:val="es-ES"/>
        </w:rPr>
        <w:t>Llevar a cabo las acciones de selección, ingreso, contratación, inducción, integración, registro y control, capacitación y desarrollo del personal adscrito a la Universidad, además de difundir sus obligaciones y derechos, y establecer los mecanismos necesarios para el pago oportuno de sus remuneraciones, con base en los lineamientos establecidos en la materia, así como adquirir, almacenar y suministrar oportunamente los recursos materiales y servicios generales necesarios para el funcionamiento de las unidades administrativas del organismo.</w:t>
      </w:r>
    </w:p>
    <w:p w:rsidR="0040557E" w:rsidRPr="004110DE" w:rsidRDefault="0040557E" w:rsidP="0040557E">
      <w:pPr>
        <w:pStyle w:val="INFOEM"/>
        <w:spacing w:line="240" w:lineRule="auto"/>
      </w:pPr>
      <w:r w:rsidRPr="004110DE">
        <w:t>FUNCIONES:</w:t>
      </w:r>
    </w:p>
    <w:p w:rsidR="0040557E" w:rsidRPr="004110DE" w:rsidRDefault="0040557E" w:rsidP="0040557E">
      <w:pPr>
        <w:pStyle w:val="INFOEM"/>
        <w:spacing w:line="240" w:lineRule="auto"/>
        <w:rPr>
          <w:lang w:val="es-ES"/>
        </w:rPr>
      </w:pPr>
      <w:r w:rsidRPr="004110DE">
        <w:rPr>
          <w:lang w:val="es-ES"/>
        </w:rPr>
        <w:t xml:space="preserve">− </w:t>
      </w:r>
      <w:r w:rsidRPr="004110DE">
        <w:rPr>
          <w:b/>
          <w:lang w:val="es-ES"/>
        </w:rPr>
        <w:t>Instrumentar y operar los procedimientos para el control de asistencia y puntualidad del personal administrativo y docente del organismo.</w:t>
      </w:r>
    </w:p>
    <w:p w:rsidR="0040557E" w:rsidRPr="004110DE" w:rsidRDefault="0040557E" w:rsidP="0040557E">
      <w:pPr>
        <w:pStyle w:val="INFOEM"/>
        <w:spacing w:line="240" w:lineRule="auto"/>
        <w:rPr>
          <w:lang w:val="es-ES"/>
        </w:rPr>
      </w:pPr>
      <w:r w:rsidRPr="004110DE">
        <w:rPr>
          <w:lang w:val="es-ES"/>
        </w:rPr>
        <w:t xml:space="preserve"> − Integrar y mantener actualizadas las plantillas, inventarios, nominas, tabuladores y expedientes del personal de la Universidad</w:t>
      </w:r>
      <w:r w:rsidR="00993FCC" w:rsidRPr="004110DE">
        <w:rPr>
          <w:lang w:val="es-ES"/>
        </w:rPr>
        <w:t>.</w:t>
      </w:r>
    </w:p>
    <w:p w:rsidR="0040557E" w:rsidRPr="004110DE" w:rsidRDefault="0040557E" w:rsidP="0040557E">
      <w:pPr>
        <w:pStyle w:val="INFOEM"/>
        <w:spacing w:line="240" w:lineRule="auto"/>
        <w:rPr>
          <w:lang w:val="es-ES"/>
        </w:rPr>
      </w:pPr>
      <w:r w:rsidRPr="004110DE">
        <w:rPr>
          <w:lang w:val="es-ES"/>
        </w:rPr>
        <w:t xml:space="preserve">− Llevar el registro y control de nombramientos, protestas de cargo, ascensos, </w:t>
      </w:r>
      <w:r w:rsidRPr="004110DE">
        <w:rPr>
          <w:b/>
          <w:lang w:val="es-ES"/>
        </w:rPr>
        <w:t>licencias,</w:t>
      </w:r>
      <w:r w:rsidRPr="004110DE">
        <w:rPr>
          <w:lang w:val="es-ES"/>
        </w:rPr>
        <w:t xml:space="preserve"> altas, contrataciones, bajas, cambios de adscripción y de plazas, así como realizar los trámites respectivos ante el Instituto de Seguridad Social del Estado de México y Municipios (ISSEMyM).</w:t>
      </w:r>
    </w:p>
    <w:p w:rsidR="00993FCC" w:rsidRPr="004110DE" w:rsidRDefault="00993FCC" w:rsidP="006933C8">
      <w:pPr>
        <w:spacing w:line="360" w:lineRule="auto"/>
        <w:jc w:val="both"/>
        <w:rPr>
          <w:rFonts w:ascii="Palatino Linotype" w:hAnsi="Palatino Linotype"/>
          <w:bCs/>
        </w:rPr>
      </w:pPr>
    </w:p>
    <w:p w:rsidR="006933C8" w:rsidRPr="004110DE" w:rsidRDefault="00993FCC" w:rsidP="006933C8">
      <w:pPr>
        <w:spacing w:line="360" w:lineRule="auto"/>
        <w:jc w:val="both"/>
        <w:rPr>
          <w:rFonts w:ascii="Palatino Linotype" w:hAnsi="Palatino Linotype"/>
          <w:bCs/>
        </w:rPr>
      </w:pPr>
      <w:r w:rsidRPr="004110DE">
        <w:rPr>
          <w:rFonts w:ascii="Palatino Linotype" w:hAnsi="Palatino Linotype"/>
          <w:bCs/>
        </w:rPr>
        <w:t xml:space="preserve">De lo anterior se tiene, que el Sujeto Obligado lleva un registro y control de licencias y asistencias, así como determinar los horarios clase. </w:t>
      </w:r>
    </w:p>
    <w:p w:rsidR="00CD4846" w:rsidRPr="004110DE" w:rsidRDefault="00CD4846" w:rsidP="00CD4846">
      <w:pPr>
        <w:spacing w:line="360" w:lineRule="auto"/>
        <w:jc w:val="both"/>
        <w:rPr>
          <w:rFonts w:ascii="Palatino Linotype" w:hAnsi="Palatino Linotype"/>
          <w:lang w:val="es-MX"/>
        </w:rPr>
      </w:pPr>
      <w:r w:rsidRPr="004110DE">
        <w:rPr>
          <w:rFonts w:ascii="Palatino Linotype" w:hAnsi="Palatino Linotype" w:cs="Arial"/>
        </w:rPr>
        <w:t xml:space="preserve">Por lo que, tomando en cuenta la respuesta proporcionada por parte del </w:t>
      </w:r>
      <w:r w:rsidRPr="004110DE">
        <w:rPr>
          <w:rFonts w:ascii="Palatino Linotype" w:hAnsi="Palatino Linotype" w:cs="Arial"/>
          <w:b/>
        </w:rPr>
        <w:t>Sujeto Obligado</w:t>
      </w:r>
      <w:r w:rsidRPr="004110DE">
        <w:rPr>
          <w:rFonts w:ascii="Palatino Linotype" w:hAnsi="Palatino Linotype" w:cs="Arial"/>
        </w:rPr>
        <w:t xml:space="preserve">, </w:t>
      </w:r>
      <w:r w:rsidRPr="004110DE">
        <w:rPr>
          <w:rFonts w:ascii="Palatino Linotype" w:hAnsi="Palatino Linotype"/>
          <w:lang w:val="es-MX"/>
        </w:rPr>
        <w:t xml:space="preserve">es necesario señalar que, lo dispuesto en el artículo 220 K, de la Ley del </w:t>
      </w:r>
      <w:r w:rsidRPr="004110DE">
        <w:rPr>
          <w:rFonts w:ascii="Palatino Linotype" w:hAnsi="Palatino Linotype"/>
          <w:lang w:val="es-MX"/>
        </w:rPr>
        <w:lastRenderedPageBreak/>
        <w:t>Trabajo de los Servidores Públicos del Estado y Municipios, que a la letra establece lo siguiente:</w:t>
      </w:r>
    </w:p>
    <w:p w:rsidR="00CD4846" w:rsidRPr="004110DE" w:rsidRDefault="00CD4846" w:rsidP="00CD4846">
      <w:pPr>
        <w:rPr>
          <w:lang w:val="es-MX"/>
        </w:rPr>
      </w:pPr>
    </w:p>
    <w:p w:rsidR="00CD4846" w:rsidRPr="004110DE" w:rsidRDefault="00CD4846" w:rsidP="00CD4846">
      <w:pPr>
        <w:ind w:left="567" w:right="567"/>
        <w:jc w:val="both"/>
        <w:rPr>
          <w:rFonts w:ascii="Palatino Linotype" w:hAnsi="Palatino Linotype"/>
          <w:b/>
          <w:bCs/>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b/>
          <w:bCs/>
          <w:i/>
          <w:sz w:val="22"/>
          <w:szCs w:val="22"/>
          <w:lang w:val="es-MX"/>
        </w:rPr>
        <w:t xml:space="preserve">ARTÍCULO 220 K.- </w:t>
      </w:r>
      <w:r w:rsidRPr="004110DE">
        <w:rPr>
          <w:rFonts w:ascii="Palatino Linotype" w:hAnsi="Palatino Linotype"/>
          <w:i/>
          <w:sz w:val="22"/>
          <w:szCs w:val="22"/>
          <w:u w:val="single"/>
          <w:lang w:val="es-MX"/>
        </w:rPr>
        <w:t>La institución o dependencia pública tiene la obligación de conservar y exhibir en el proceso los documentos que a continuación se precisan</w:t>
      </w:r>
      <w:r w:rsidRPr="004110DE">
        <w:rPr>
          <w:rFonts w:ascii="Palatino Linotype" w:hAnsi="Palatino Linotype"/>
          <w:i/>
          <w:sz w:val="22"/>
          <w:szCs w:val="22"/>
          <w:lang w:val="es-MX"/>
        </w:rPr>
        <w:t>:</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I. Contratos, Nombramientos o Formato Único de Movimientos de Personal, cuando no exista Convenio de condiciones generales de trabajo aplicable;</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II. Recibos de pagos de salarios o las constancias documentales del pago de salario cuando sea por depósito o mediante información electrónica;</w:t>
      </w:r>
    </w:p>
    <w:p w:rsidR="00CD4846" w:rsidRPr="004110DE" w:rsidRDefault="00CD4846" w:rsidP="00CD4846">
      <w:pPr>
        <w:ind w:left="567" w:right="567"/>
        <w:jc w:val="both"/>
        <w:rPr>
          <w:rFonts w:ascii="Palatino Linotype" w:hAnsi="Palatino Linotype"/>
          <w:b/>
          <w:i/>
          <w:sz w:val="22"/>
          <w:szCs w:val="22"/>
          <w:u w:val="single"/>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b/>
          <w:i/>
          <w:sz w:val="22"/>
          <w:szCs w:val="22"/>
          <w:u w:val="single"/>
          <w:lang w:val="es-MX"/>
        </w:rPr>
        <w:t>III. Controles de asistencia o la información magnética o electrónica de asistencia de los servidores públicos</w:t>
      </w:r>
      <w:r w:rsidRPr="004110DE">
        <w:rPr>
          <w:rFonts w:ascii="Palatino Linotype" w:hAnsi="Palatino Linotype"/>
          <w:i/>
          <w:sz w:val="22"/>
          <w:szCs w:val="22"/>
          <w:lang w:val="es-MX"/>
        </w:rPr>
        <w:t>;</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IV. Recibos o las constancias de depósito o del medio de información magnética o electrónica que sean utilizadas para el pago de salarios, prima vacacional, aguinaldo y demás prestaciones establecidas en la presente ley; y</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V. Los demás que señalen las leyes.</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b/>
          <w:i/>
          <w:sz w:val="22"/>
          <w:szCs w:val="22"/>
          <w:u w:val="single"/>
          <w:lang w:val="es-MX"/>
        </w:rPr>
        <w:t>Los documentos</w:t>
      </w:r>
      <w:r w:rsidRPr="004110DE">
        <w:rPr>
          <w:rFonts w:ascii="Palatino Linotype" w:hAnsi="Palatino Linotype"/>
          <w:i/>
          <w:sz w:val="22"/>
          <w:szCs w:val="22"/>
          <w:lang w:val="es-MX"/>
        </w:rPr>
        <w:t xml:space="preserve"> señalados en la fracción I de este artículo, deberán conservarse mientras dure la relación laboral y hasta un año después; los </w:t>
      </w:r>
      <w:r w:rsidRPr="004110DE">
        <w:rPr>
          <w:rFonts w:ascii="Palatino Linotype" w:hAnsi="Palatino Linotype"/>
          <w:b/>
          <w:i/>
          <w:sz w:val="22"/>
          <w:szCs w:val="22"/>
          <w:u w:val="single"/>
          <w:lang w:val="es-MX"/>
        </w:rPr>
        <w:t>señalados por las fracciones</w:t>
      </w:r>
      <w:r w:rsidRPr="004110DE">
        <w:rPr>
          <w:rFonts w:ascii="Palatino Linotype" w:hAnsi="Palatino Linotype"/>
          <w:b/>
          <w:i/>
          <w:sz w:val="22"/>
          <w:szCs w:val="22"/>
          <w:lang w:val="es-MX"/>
        </w:rPr>
        <w:t xml:space="preserve"> </w:t>
      </w:r>
      <w:r w:rsidRPr="004110DE">
        <w:rPr>
          <w:rFonts w:ascii="Palatino Linotype" w:hAnsi="Palatino Linotype"/>
          <w:i/>
          <w:sz w:val="22"/>
          <w:szCs w:val="22"/>
          <w:lang w:val="es-MX"/>
        </w:rPr>
        <w:t>II,</w:t>
      </w:r>
      <w:r w:rsidRPr="004110DE">
        <w:rPr>
          <w:rFonts w:ascii="Palatino Linotype" w:hAnsi="Palatino Linotype"/>
          <w:b/>
          <w:i/>
          <w:sz w:val="22"/>
          <w:szCs w:val="22"/>
          <w:u w:val="single"/>
          <w:lang w:val="es-MX"/>
        </w:rPr>
        <w:t xml:space="preserve"> III</w:t>
      </w:r>
      <w:r w:rsidRPr="004110DE">
        <w:rPr>
          <w:rFonts w:ascii="Palatino Linotype" w:hAnsi="Palatino Linotype"/>
          <w:i/>
          <w:sz w:val="22"/>
          <w:szCs w:val="22"/>
          <w:lang w:val="es-MX"/>
        </w:rPr>
        <w:t xml:space="preserve">, </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 xml:space="preserve">IV. </w:t>
      </w:r>
      <w:r w:rsidRPr="004110DE">
        <w:rPr>
          <w:rFonts w:ascii="Palatino Linotype" w:hAnsi="Palatino Linotype"/>
          <w:b/>
          <w:i/>
          <w:sz w:val="22"/>
          <w:szCs w:val="22"/>
          <w:u w:val="single"/>
          <w:lang w:val="es-MX"/>
        </w:rPr>
        <w:t>durante el último año y un año después de que se extinga la relación laboral</w:t>
      </w:r>
      <w:r w:rsidRPr="004110DE">
        <w:rPr>
          <w:rFonts w:ascii="Palatino Linotype" w:hAnsi="Palatino Linotype"/>
          <w:i/>
          <w:sz w:val="22"/>
          <w:szCs w:val="22"/>
          <w:lang w:val="es-MX"/>
        </w:rPr>
        <w:t xml:space="preserve">, y los mencionados en la fracción V, conforme lo señalen las leyes que los rijan. </w:t>
      </w:r>
      <w:r w:rsidRPr="004110DE">
        <w:rPr>
          <w:rFonts w:ascii="Palatino Linotype" w:hAnsi="Palatino Linotype"/>
          <w:b/>
          <w:i/>
          <w:sz w:val="22"/>
          <w:szCs w:val="22"/>
          <w:u w:val="single"/>
          <w:lang w:val="es-MX"/>
        </w:rPr>
        <w:t>Los documentos y constancias aquí señalados, la institución o dependencia podrá conservarlos por medio de los sistemas de digitalización o de información magnética o electrónica o cualquier medio descubierto por la ciencia</w:t>
      </w:r>
      <w:r w:rsidRPr="004110DE">
        <w:rPr>
          <w:rFonts w:ascii="Palatino Linotype" w:hAnsi="Palatino Linotype"/>
          <w:i/>
          <w:sz w:val="22"/>
          <w:szCs w:val="22"/>
          <w:lang w:val="es-MX"/>
        </w:rPr>
        <w:t xml:space="preserve"> y las constancias expedidas por el encargado del área de personal de éstas, harán prueba plena.</w:t>
      </w:r>
    </w:p>
    <w:p w:rsidR="00CD4846" w:rsidRPr="004110DE" w:rsidRDefault="00CD4846" w:rsidP="00CD4846">
      <w:pPr>
        <w:ind w:left="567" w:right="567"/>
        <w:jc w:val="both"/>
        <w:rPr>
          <w:rFonts w:ascii="Palatino Linotype" w:hAnsi="Palatino Linotype"/>
          <w:i/>
          <w:sz w:val="22"/>
          <w:szCs w:val="22"/>
          <w:lang w:val="es-MX"/>
        </w:rPr>
      </w:pPr>
    </w:p>
    <w:p w:rsidR="00CD4846" w:rsidRPr="004110DE" w:rsidRDefault="00CD4846" w:rsidP="00CD4846">
      <w:pPr>
        <w:ind w:left="567" w:right="567"/>
        <w:jc w:val="both"/>
        <w:rPr>
          <w:rFonts w:ascii="Palatino Linotype" w:hAnsi="Palatino Linotype"/>
          <w:i/>
          <w:sz w:val="22"/>
          <w:szCs w:val="22"/>
          <w:lang w:val="es-MX"/>
        </w:rPr>
      </w:pPr>
      <w:r w:rsidRPr="004110DE">
        <w:rPr>
          <w:rFonts w:ascii="Palatino Linotype" w:hAnsi="Palatino Linotype"/>
          <w:i/>
          <w:sz w:val="22"/>
          <w:szCs w:val="22"/>
          <w:lang w:val="es-MX"/>
        </w:rPr>
        <w:t>El incumplimiento por lo dispuesto por este artículo, establecerá la presunción de ser ciertos los hechos que el actor exprese en su demanda, en relación con tales documentos, salvo prueba en contrario.</w:t>
      </w:r>
    </w:p>
    <w:p w:rsidR="00CD4846" w:rsidRPr="004110DE" w:rsidRDefault="00CD4846" w:rsidP="00CD4846">
      <w:pPr>
        <w:spacing w:line="360" w:lineRule="auto"/>
        <w:jc w:val="both"/>
        <w:rPr>
          <w:rFonts w:ascii="Palatino Linotype" w:hAnsi="Palatino Linotype"/>
          <w:sz w:val="22"/>
          <w:szCs w:val="22"/>
          <w:lang w:val="es-MX"/>
        </w:rPr>
      </w:pPr>
    </w:p>
    <w:p w:rsidR="00CD4846" w:rsidRPr="004110DE" w:rsidRDefault="00CD4846" w:rsidP="00CD4846">
      <w:pPr>
        <w:spacing w:line="360" w:lineRule="auto"/>
        <w:jc w:val="both"/>
        <w:rPr>
          <w:rFonts w:ascii="Palatino Linotype" w:eastAsia="Calibri" w:hAnsi="Palatino Linotype"/>
        </w:rPr>
      </w:pPr>
    </w:p>
    <w:p w:rsidR="00CD4846" w:rsidRPr="004110DE" w:rsidRDefault="00CD4846" w:rsidP="00CD4846">
      <w:pPr>
        <w:spacing w:line="360" w:lineRule="auto"/>
        <w:ind w:right="51"/>
        <w:jc w:val="both"/>
        <w:rPr>
          <w:rFonts w:ascii="Palatino Linotype" w:eastAsia="Calibri" w:hAnsi="Palatino Linotype" w:cs="Arial"/>
        </w:rPr>
      </w:pPr>
      <w:r w:rsidRPr="004110DE">
        <w:rPr>
          <w:rFonts w:ascii="Palatino Linotype" w:eastAsia="Calibri" w:hAnsi="Palatino Linotype" w:cs="Arial"/>
        </w:rPr>
        <w:lastRenderedPageBreak/>
        <w:t xml:space="preserve">Aunado a lo anterior, debe destacarse que el artículo 804 de la Ley Federal de Trabajo, fracción III establece las obligaciones del patrón de conservar los controles de asistencia cuando se lleven en el centro de trabajo, ordenamiento jurídico que a la letra dice: </w:t>
      </w:r>
    </w:p>
    <w:p w:rsidR="00CD4846" w:rsidRPr="004110DE" w:rsidRDefault="00CD4846" w:rsidP="00CD4846">
      <w:pPr>
        <w:spacing w:line="360" w:lineRule="auto"/>
        <w:ind w:right="51"/>
        <w:jc w:val="both"/>
        <w:rPr>
          <w:rFonts w:ascii="Palatino Linotype" w:eastAsia="Calibri" w:hAnsi="Palatino Linotype" w:cs="Arial"/>
        </w:rPr>
      </w:pPr>
    </w:p>
    <w:p w:rsidR="00CD4846" w:rsidRPr="004110DE" w:rsidRDefault="00CD4846" w:rsidP="00CD4846">
      <w:pPr>
        <w:tabs>
          <w:tab w:val="right" w:leader="dot" w:pos="8505"/>
        </w:tabs>
        <w:ind w:left="567" w:right="567"/>
        <w:jc w:val="both"/>
        <w:rPr>
          <w:rFonts w:ascii="Palatino Linotype" w:eastAsia="MS Mincho" w:hAnsi="Palatino Linotype" w:cs="Arial"/>
          <w:b/>
          <w:i/>
        </w:rPr>
      </w:pPr>
      <w:r w:rsidRPr="004110DE">
        <w:rPr>
          <w:rFonts w:ascii="Palatino Linotype" w:eastAsia="MS Mincho" w:hAnsi="Palatino Linotype" w:cs="Arial"/>
          <w:b/>
          <w:bCs/>
          <w:i/>
        </w:rPr>
        <w:t>“Artículo 804.-</w:t>
      </w:r>
      <w:r w:rsidRPr="004110DE">
        <w:rPr>
          <w:rFonts w:ascii="Palatino Linotype" w:eastAsia="MS Mincho" w:hAnsi="Palatino Linotype" w:cs="Arial"/>
          <w:i/>
        </w:rPr>
        <w:t xml:space="preserve"> </w:t>
      </w:r>
      <w:r w:rsidRPr="004110DE">
        <w:rPr>
          <w:rFonts w:ascii="Palatino Linotype" w:eastAsia="MS Mincho" w:hAnsi="Palatino Linotype" w:cs="Arial"/>
          <w:b/>
          <w:i/>
        </w:rPr>
        <w:t>El patrón tiene obligación de conservar y exhibir en juicio los documentos que a continuación se precisan:</w:t>
      </w:r>
    </w:p>
    <w:p w:rsidR="00CD4846" w:rsidRPr="004110DE" w:rsidRDefault="00CD4846" w:rsidP="00CD4846">
      <w:pPr>
        <w:tabs>
          <w:tab w:val="right" w:leader="dot" w:pos="8505"/>
        </w:tabs>
        <w:ind w:left="567" w:right="567"/>
        <w:jc w:val="both"/>
        <w:rPr>
          <w:rFonts w:ascii="Palatino Linotype" w:eastAsia="MS Mincho" w:hAnsi="Palatino Linotype" w:cs="Arial"/>
          <w:i/>
          <w:u w:val="single"/>
        </w:rPr>
      </w:pPr>
      <w:r w:rsidRPr="004110DE">
        <w:rPr>
          <w:rFonts w:ascii="Palatino Linotype" w:eastAsia="MS Mincho" w:hAnsi="Palatino Linotype" w:cs="Arial"/>
          <w:i/>
        </w:rPr>
        <w:t>I</w:t>
      </w:r>
      <w:r w:rsidRPr="004110DE">
        <w:rPr>
          <w:rFonts w:ascii="Palatino Linotype" w:eastAsia="MS Mincho" w:hAnsi="Palatino Linotype" w:cs="Arial"/>
          <w:i/>
          <w:u w:val="single"/>
        </w:rPr>
        <w:t xml:space="preserve">. </w:t>
      </w:r>
      <w:r w:rsidRPr="004110DE">
        <w:rPr>
          <w:rFonts w:ascii="Palatino Linotype" w:eastAsia="MS Mincho" w:hAnsi="Palatino Linotype" w:cs="Arial"/>
          <w:i/>
        </w:rPr>
        <w:t>Contratos individuales de trabajo que se celebren, cuando no exista contrato colectivo o contrato Ley aplicable;</w:t>
      </w:r>
    </w:p>
    <w:p w:rsidR="00CD4846" w:rsidRPr="004110DE" w:rsidRDefault="00CD4846" w:rsidP="00CD4846">
      <w:pPr>
        <w:tabs>
          <w:tab w:val="right" w:leader="dot" w:pos="8505"/>
        </w:tabs>
        <w:ind w:left="567" w:right="567"/>
        <w:jc w:val="both"/>
        <w:rPr>
          <w:rFonts w:ascii="Palatino Linotype" w:eastAsia="MS Mincho" w:hAnsi="Palatino Linotype" w:cs="Arial"/>
          <w:i/>
        </w:rPr>
      </w:pPr>
      <w:r w:rsidRPr="004110DE">
        <w:rPr>
          <w:rFonts w:ascii="Palatino Linotype" w:eastAsia="MS Mincho" w:hAnsi="Palatino Linotype" w:cs="Arial"/>
          <w:i/>
        </w:rPr>
        <w:t>II. Listas de raya o nómina de personal, cuando se lleven en el centro de trabajo; o recibos de pagos de salarios;</w:t>
      </w:r>
    </w:p>
    <w:p w:rsidR="00CD4846" w:rsidRPr="004110DE" w:rsidRDefault="00CD4846" w:rsidP="00CD4846">
      <w:pPr>
        <w:tabs>
          <w:tab w:val="right" w:leader="dot" w:pos="8505"/>
        </w:tabs>
        <w:ind w:left="567" w:right="567"/>
        <w:jc w:val="both"/>
        <w:rPr>
          <w:rFonts w:ascii="Palatino Linotype" w:eastAsia="MS Mincho" w:hAnsi="Palatino Linotype" w:cs="Arial"/>
          <w:b/>
          <w:i/>
        </w:rPr>
      </w:pPr>
      <w:r w:rsidRPr="004110DE">
        <w:rPr>
          <w:rFonts w:ascii="Palatino Linotype" w:eastAsia="MS Mincho" w:hAnsi="Palatino Linotype" w:cs="Arial"/>
          <w:b/>
          <w:i/>
        </w:rPr>
        <w:t>III. Controles de asistencia, cuando se lleven en el centro de trabajo;</w:t>
      </w:r>
    </w:p>
    <w:p w:rsidR="00CD4846" w:rsidRPr="004110DE" w:rsidRDefault="00CD4846" w:rsidP="00CD4846">
      <w:pPr>
        <w:tabs>
          <w:tab w:val="right" w:leader="dot" w:pos="8505"/>
        </w:tabs>
        <w:ind w:left="567" w:right="567"/>
        <w:jc w:val="both"/>
        <w:rPr>
          <w:rFonts w:ascii="Palatino Linotype" w:eastAsia="MS Mincho" w:hAnsi="Palatino Linotype" w:cs="Arial"/>
          <w:i/>
        </w:rPr>
      </w:pPr>
      <w:r w:rsidRPr="004110DE">
        <w:rPr>
          <w:rFonts w:ascii="Palatino Linotype" w:eastAsia="MS Mincho" w:hAnsi="Palatino Linotype" w:cs="Arial"/>
          <w:i/>
        </w:rPr>
        <w:t>IV. Comprobantes de pago de participación de utilidades, de vacaciones y de aguinaldos, así como las primas a que se refiere esta Ley, y pagos, aportaciones y cuotas de seguridad social; y</w:t>
      </w:r>
    </w:p>
    <w:p w:rsidR="00CD4846" w:rsidRPr="004110DE" w:rsidRDefault="00CD4846" w:rsidP="00CD4846">
      <w:pPr>
        <w:tabs>
          <w:tab w:val="right" w:leader="dot" w:pos="8505"/>
        </w:tabs>
        <w:ind w:left="567" w:right="567"/>
        <w:jc w:val="both"/>
        <w:rPr>
          <w:rFonts w:ascii="Palatino Linotype" w:eastAsia="MS Mincho" w:hAnsi="Palatino Linotype" w:cs="Arial"/>
          <w:i/>
        </w:rPr>
      </w:pPr>
      <w:r w:rsidRPr="004110DE">
        <w:rPr>
          <w:rFonts w:ascii="Palatino Linotype" w:eastAsia="MS Mincho" w:hAnsi="Palatino Linotype" w:cs="Arial"/>
          <w:i/>
        </w:rPr>
        <w:t>V. Los demás que señalen las leyes.</w:t>
      </w:r>
    </w:p>
    <w:p w:rsidR="00CD4846" w:rsidRPr="004110DE" w:rsidRDefault="00CD4846" w:rsidP="00CD4846">
      <w:pPr>
        <w:tabs>
          <w:tab w:val="right" w:leader="dot" w:pos="8505"/>
        </w:tabs>
        <w:ind w:left="567" w:right="567"/>
        <w:jc w:val="right"/>
        <w:rPr>
          <w:rFonts w:ascii="Palatino Linotype" w:hAnsi="Palatino Linotype" w:cs="Arial"/>
        </w:rPr>
      </w:pPr>
      <w:r w:rsidRPr="004110DE">
        <w:rPr>
          <w:rFonts w:ascii="Palatino Linotype" w:hAnsi="Palatino Linotype" w:cs="Arial"/>
        </w:rPr>
        <w:t>(Énfasis añadido)</w:t>
      </w:r>
    </w:p>
    <w:p w:rsidR="00CD4846" w:rsidRPr="004110DE" w:rsidRDefault="00CD4846" w:rsidP="00CD4846">
      <w:pPr>
        <w:spacing w:line="360" w:lineRule="auto"/>
        <w:jc w:val="both"/>
        <w:rPr>
          <w:rFonts w:ascii="Palatino Linotype" w:hAnsi="Palatino Linotype"/>
          <w:lang w:val="es-MX"/>
        </w:rPr>
      </w:pPr>
    </w:p>
    <w:p w:rsidR="00CD4846" w:rsidRPr="004110DE" w:rsidRDefault="00CD4846" w:rsidP="00CD4846">
      <w:pPr>
        <w:spacing w:line="360" w:lineRule="auto"/>
        <w:jc w:val="both"/>
        <w:rPr>
          <w:rFonts w:ascii="Palatino Linotype" w:hAnsi="Palatino Linotype"/>
          <w:lang w:val="es-MX"/>
        </w:rPr>
      </w:pPr>
      <w:r w:rsidRPr="004110DE">
        <w:rPr>
          <w:rFonts w:ascii="Palatino Linotype" w:hAnsi="Palatino Linotype"/>
          <w:lang w:val="es-MX"/>
        </w:rPr>
        <w:t xml:space="preserve">Por lo anterior, resulta evidente que existe la fuente obligacional que constriñe al </w:t>
      </w:r>
      <w:r w:rsidRPr="004110DE">
        <w:rPr>
          <w:rFonts w:ascii="Palatino Linotype" w:hAnsi="Palatino Linotype"/>
          <w:b/>
          <w:lang w:val="es-MX"/>
        </w:rPr>
        <w:t>Sujeto Obligado</w:t>
      </w:r>
      <w:r w:rsidRPr="004110DE">
        <w:rPr>
          <w:rFonts w:ascii="Palatino Linotype" w:hAnsi="Palatino Linotype"/>
          <w:lang w:val="es-MX"/>
        </w:rPr>
        <w:t xml:space="preserve"> a llevar un control de asistencia, o bien la información magnética o electrónica de asistencia de los servidores públicos; asimismo, esta información deberá conservarse durante el último año y, en caso de que se extinga la relación laboral con algún servidor público, un año después de extinta ésta. </w:t>
      </w:r>
    </w:p>
    <w:p w:rsidR="00993FCC" w:rsidRPr="004110DE" w:rsidRDefault="00993FCC" w:rsidP="006933C8">
      <w:pPr>
        <w:spacing w:line="360" w:lineRule="auto"/>
        <w:jc w:val="both"/>
        <w:rPr>
          <w:rFonts w:ascii="Palatino Linotype" w:hAnsi="Palatino Linotype"/>
          <w:bCs/>
        </w:rPr>
      </w:pPr>
    </w:p>
    <w:p w:rsidR="00593A9F" w:rsidRPr="004110DE" w:rsidRDefault="00593A9F" w:rsidP="006933C8">
      <w:pPr>
        <w:spacing w:line="360" w:lineRule="auto"/>
        <w:jc w:val="both"/>
        <w:rPr>
          <w:rFonts w:ascii="Palatino Linotype" w:hAnsi="Palatino Linotype"/>
          <w:bCs/>
        </w:rPr>
      </w:pPr>
      <w:r w:rsidRPr="004110DE">
        <w:rPr>
          <w:rFonts w:ascii="Palatino Linotype" w:hAnsi="Palatino Linotype"/>
          <w:bCs/>
        </w:rPr>
        <w:t xml:space="preserve">En ese orden de ideas, el Sujeto Obligado manifestó que los docentes tienen permitido dos inasistencias por mes, </w:t>
      </w:r>
      <w:r w:rsidR="00B441DA" w:rsidRPr="004110DE">
        <w:rPr>
          <w:rFonts w:ascii="Palatino Linotype" w:hAnsi="Palatino Linotype"/>
          <w:bCs/>
        </w:rPr>
        <w:t>así</w:t>
      </w:r>
      <w:r w:rsidRPr="004110DE">
        <w:rPr>
          <w:rFonts w:ascii="Palatino Linotype" w:hAnsi="Palatino Linotype"/>
          <w:bCs/>
        </w:rPr>
        <w:t xml:space="preserve"> del control de</w:t>
      </w:r>
      <w:r w:rsidR="00B441DA" w:rsidRPr="004110DE">
        <w:rPr>
          <w:rFonts w:ascii="Palatino Linotype" w:hAnsi="Palatino Linotype"/>
          <w:bCs/>
        </w:rPr>
        <w:t xml:space="preserve"> inasistencias se observa que el servidor público referido en la solicitud tiene una o dos faltas por mes, sin embargo, en el mes </w:t>
      </w:r>
      <w:r w:rsidR="00B441DA" w:rsidRPr="004110DE">
        <w:rPr>
          <w:rFonts w:ascii="Palatino Linotype" w:hAnsi="Palatino Linotype"/>
          <w:bCs/>
        </w:rPr>
        <w:lastRenderedPageBreak/>
        <w:t>de diciembre de dos mil veintitrés se observan tres faltas, luego entonces, el Sujeto Obligado debe contar con el permiso o autorización para dicha falta.</w:t>
      </w:r>
    </w:p>
    <w:p w:rsidR="00CD4846" w:rsidRPr="004110DE" w:rsidRDefault="00CD4846" w:rsidP="006933C8">
      <w:pPr>
        <w:spacing w:line="360" w:lineRule="auto"/>
        <w:jc w:val="both"/>
        <w:rPr>
          <w:rFonts w:ascii="Palatino Linotype" w:hAnsi="Palatino Linotype"/>
          <w:bCs/>
        </w:rPr>
      </w:pPr>
    </w:p>
    <w:p w:rsidR="006933C8" w:rsidRPr="004110DE" w:rsidRDefault="006933C8" w:rsidP="006933C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4110DE">
        <w:rPr>
          <w:rFonts w:ascii="Palatino Linotype" w:eastAsia="Palatino Linotype" w:hAnsi="Palatino Linotype" w:cs="Palatino Linotype"/>
          <w:color w:val="000000"/>
          <w:lang w:val="es-ES_tradnl" w:eastAsia="es-MX"/>
        </w:rPr>
        <w:t xml:space="preserve">Ahora bien, quedando establecido lo anterior, este Órgano Garante considera viable </w:t>
      </w:r>
      <w:r w:rsidR="00B441DA" w:rsidRPr="004110DE">
        <w:rPr>
          <w:rFonts w:ascii="Palatino Linotype" w:eastAsia="Palatino Linotype" w:hAnsi="Palatino Linotype" w:cs="Palatino Linotype"/>
          <w:color w:val="000000"/>
          <w:lang w:val="es-ES_tradnl" w:eastAsia="es-MX"/>
        </w:rPr>
        <w:t>precisar</w:t>
      </w:r>
      <w:r w:rsidRPr="004110DE">
        <w:rPr>
          <w:rFonts w:ascii="Palatino Linotype" w:eastAsia="Palatino Linotype" w:hAnsi="Palatino Linotype" w:cs="Palatino Linotype"/>
          <w:color w:val="000000"/>
          <w:lang w:val="es-ES_tradnl" w:eastAsia="es-MX"/>
        </w:rPr>
        <w:t xml:space="preserve"> si la respuesta del Sujeto Obligado colma la pretensión del Recurrente, así como calificar los motivos de inconformidad del particular.</w:t>
      </w:r>
      <w:r w:rsidR="001B1BCF" w:rsidRPr="004110DE">
        <w:rPr>
          <w:rFonts w:ascii="Palatino Linotype" w:eastAsia="Palatino Linotype" w:hAnsi="Palatino Linotype" w:cs="Palatino Linotype"/>
          <w:color w:val="000000"/>
          <w:lang w:val="es-ES_tradnl" w:eastAsia="es-MX"/>
        </w:rPr>
        <w:t xml:space="preserve"> </w:t>
      </w:r>
    </w:p>
    <w:p w:rsidR="006933C8" w:rsidRPr="004110DE" w:rsidRDefault="006933C8" w:rsidP="006933C8">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3402"/>
        <w:gridCol w:w="1926"/>
      </w:tblGrid>
      <w:tr w:rsidR="006933C8" w:rsidRPr="004110DE" w:rsidTr="00A870CF">
        <w:trPr>
          <w:trHeight w:val="806"/>
        </w:trPr>
        <w:tc>
          <w:tcPr>
            <w:tcW w:w="3529" w:type="dxa"/>
            <w:shd w:val="clear" w:color="auto" w:fill="E7E6E6" w:themeFill="background2"/>
          </w:tcPr>
          <w:p w:rsidR="006933C8" w:rsidRPr="004110DE" w:rsidRDefault="006933C8" w:rsidP="00A870CF">
            <w:pPr>
              <w:spacing w:line="360" w:lineRule="auto"/>
              <w:jc w:val="center"/>
              <w:rPr>
                <w:rFonts w:ascii="Palatino Linotype" w:hAnsi="Palatino Linotype"/>
                <w:b/>
                <w:i/>
                <w:color w:val="000000"/>
              </w:rPr>
            </w:pPr>
            <w:r w:rsidRPr="004110DE">
              <w:rPr>
                <w:rFonts w:ascii="Palatino Linotype" w:hAnsi="Palatino Linotype"/>
                <w:b/>
                <w:i/>
                <w:color w:val="000000"/>
              </w:rPr>
              <w:t>Requerimientos</w:t>
            </w:r>
          </w:p>
        </w:tc>
        <w:tc>
          <w:tcPr>
            <w:tcW w:w="3402" w:type="dxa"/>
            <w:shd w:val="clear" w:color="auto" w:fill="E7E6E6" w:themeFill="background2"/>
          </w:tcPr>
          <w:p w:rsidR="006933C8" w:rsidRPr="004110DE" w:rsidRDefault="006933C8" w:rsidP="00A870CF">
            <w:pPr>
              <w:spacing w:line="360" w:lineRule="auto"/>
              <w:jc w:val="center"/>
              <w:rPr>
                <w:rFonts w:ascii="Palatino Linotype" w:hAnsi="Palatino Linotype"/>
                <w:b/>
                <w:i/>
                <w:color w:val="000000"/>
              </w:rPr>
            </w:pPr>
            <w:r w:rsidRPr="004110DE">
              <w:rPr>
                <w:rFonts w:ascii="Palatino Linotype" w:hAnsi="Palatino Linotype"/>
                <w:b/>
                <w:i/>
                <w:color w:val="000000"/>
              </w:rPr>
              <w:t>Respuesta</w:t>
            </w:r>
          </w:p>
        </w:tc>
        <w:tc>
          <w:tcPr>
            <w:tcW w:w="1926" w:type="dxa"/>
            <w:shd w:val="clear" w:color="auto" w:fill="E7E6E6" w:themeFill="background2"/>
          </w:tcPr>
          <w:p w:rsidR="006933C8" w:rsidRPr="004110DE" w:rsidRDefault="006933C8" w:rsidP="00A870CF">
            <w:pPr>
              <w:spacing w:line="360" w:lineRule="auto"/>
              <w:jc w:val="center"/>
              <w:rPr>
                <w:rFonts w:ascii="Palatino Linotype" w:hAnsi="Palatino Linotype"/>
                <w:b/>
                <w:i/>
                <w:color w:val="000000"/>
              </w:rPr>
            </w:pPr>
            <w:r w:rsidRPr="004110DE">
              <w:rPr>
                <w:rFonts w:ascii="Palatino Linotype" w:hAnsi="Palatino Linotype"/>
                <w:b/>
                <w:i/>
                <w:color w:val="000000"/>
              </w:rPr>
              <w:t>Colma</w:t>
            </w:r>
          </w:p>
        </w:tc>
      </w:tr>
      <w:tr w:rsidR="00B441DA" w:rsidRPr="004110DE" w:rsidTr="00B441DA">
        <w:trPr>
          <w:trHeight w:val="856"/>
        </w:trPr>
        <w:tc>
          <w:tcPr>
            <w:tcW w:w="3529" w:type="dxa"/>
          </w:tcPr>
          <w:p w:rsidR="00B441DA" w:rsidRPr="004110DE" w:rsidRDefault="00FE7037" w:rsidP="00A870CF">
            <w:pPr>
              <w:jc w:val="both"/>
              <w:rPr>
                <w:rFonts w:ascii="Palatino Linotype" w:hAnsi="Palatino Linotype"/>
                <w:i/>
                <w:color w:val="000000"/>
                <w:sz w:val="22"/>
              </w:rPr>
            </w:pPr>
            <w:r w:rsidRPr="004110DE">
              <w:rPr>
                <w:rFonts w:ascii="Palatino Linotype" w:hAnsi="Palatino Linotype" w:cs="Tahoma"/>
                <w:bCs/>
              </w:rPr>
              <w:t xml:space="preserve">Carga horaria de cada uno de los cuatrimestres del Ingeniero </w:t>
            </w:r>
            <w:r w:rsidRPr="004110DE">
              <w:rPr>
                <w:rFonts w:ascii="Palatino Linotype" w:hAnsi="Palatino Linotype" w:cs="Tahoma"/>
                <w:b/>
                <w:bCs/>
              </w:rPr>
              <w:t>Said Alfredo Guadarrama Estrada</w:t>
            </w:r>
            <w:r w:rsidRPr="004110DE">
              <w:rPr>
                <w:rFonts w:ascii="Palatino Linotype" w:hAnsi="Palatino Linotype" w:cs="Tahoma"/>
                <w:bCs/>
              </w:rPr>
              <w:t xml:space="preserve"> desde su ingreso hasta este año 2024</w:t>
            </w:r>
          </w:p>
        </w:tc>
        <w:tc>
          <w:tcPr>
            <w:tcW w:w="3402" w:type="dxa"/>
          </w:tcPr>
          <w:p w:rsidR="00B441DA" w:rsidRPr="004110DE" w:rsidRDefault="000763AA" w:rsidP="000763AA">
            <w:pPr>
              <w:pStyle w:val="INFOEM"/>
              <w:spacing w:line="240" w:lineRule="auto"/>
              <w:ind w:left="0" w:right="123"/>
              <w:rPr>
                <w:i w:val="0"/>
              </w:rPr>
            </w:pPr>
            <w:r w:rsidRPr="004110DE">
              <w:rPr>
                <w:i w:val="0"/>
              </w:rPr>
              <w:t xml:space="preserve">Carga horaria de septiembre 2022 a abril 2024. </w:t>
            </w:r>
          </w:p>
        </w:tc>
        <w:tc>
          <w:tcPr>
            <w:tcW w:w="1926" w:type="dxa"/>
          </w:tcPr>
          <w:p w:rsidR="00B441DA" w:rsidRPr="004110DE" w:rsidRDefault="000763AA" w:rsidP="00A870CF">
            <w:pPr>
              <w:jc w:val="center"/>
              <w:rPr>
                <w:rFonts w:ascii="Palatino Linotype" w:hAnsi="Palatino Linotype"/>
                <w:i/>
                <w:color w:val="000000"/>
              </w:rPr>
            </w:pPr>
            <w:r w:rsidRPr="004110DE">
              <w:rPr>
                <w:rFonts w:ascii="Palatino Linotype" w:hAnsi="Palatino Linotype"/>
                <w:i/>
                <w:color w:val="000000"/>
              </w:rPr>
              <w:t>Si</w:t>
            </w:r>
          </w:p>
          <w:p w:rsidR="000763AA" w:rsidRPr="004110DE" w:rsidRDefault="000763AA" w:rsidP="00A870CF">
            <w:pPr>
              <w:jc w:val="center"/>
              <w:rPr>
                <w:rFonts w:ascii="Palatino Linotype" w:hAnsi="Palatino Linotype"/>
                <w:i/>
                <w:color w:val="000000"/>
              </w:rPr>
            </w:pPr>
            <w:r w:rsidRPr="004110DE">
              <w:rPr>
                <w:rFonts w:ascii="Palatino Linotype" w:hAnsi="Palatino Linotype"/>
                <w:i/>
                <w:color w:val="000000"/>
              </w:rPr>
              <w:t>Actos consentidos</w:t>
            </w:r>
          </w:p>
        </w:tc>
      </w:tr>
      <w:tr w:rsidR="006933C8" w:rsidRPr="004110DE" w:rsidTr="00A870CF">
        <w:trPr>
          <w:trHeight w:val="806"/>
        </w:trPr>
        <w:tc>
          <w:tcPr>
            <w:tcW w:w="3529" w:type="dxa"/>
          </w:tcPr>
          <w:p w:rsidR="006933C8" w:rsidRPr="004110DE" w:rsidRDefault="00FE7037" w:rsidP="00A870CF">
            <w:pPr>
              <w:jc w:val="both"/>
              <w:rPr>
                <w:rFonts w:ascii="Palatino Linotype" w:hAnsi="Palatino Linotype"/>
                <w:i/>
                <w:color w:val="000000"/>
                <w:sz w:val="22"/>
              </w:rPr>
            </w:pPr>
            <w:r w:rsidRPr="004110DE">
              <w:rPr>
                <w:rFonts w:ascii="Palatino Linotype" w:hAnsi="Palatino Linotype" w:cs="Tahoma"/>
                <w:bCs/>
              </w:rPr>
              <w:t>Funciones y puesto, de acuerdo a su perfil de puesto y si este está de acuerdo a su perfil del Ingeniero designado por la institución.</w:t>
            </w:r>
          </w:p>
        </w:tc>
        <w:tc>
          <w:tcPr>
            <w:tcW w:w="3402" w:type="dxa"/>
          </w:tcPr>
          <w:p w:rsidR="006933C8" w:rsidRPr="004110DE" w:rsidRDefault="00FE7037" w:rsidP="000763AA">
            <w:pPr>
              <w:pStyle w:val="INFOEM"/>
              <w:spacing w:line="240" w:lineRule="auto"/>
              <w:ind w:left="0" w:right="123"/>
            </w:pPr>
            <w:r w:rsidRPr="004110DE">
              <w:rPr>
                <w:rFonts w:cs="Arial"/>
                <w:i w:val="0"/>
                <w:sz w:val="24"/>
              </w:rPr>
              <w:t>docente hora/semana/mes</w:t>
            </w:r>
          </w:p>
        </w:tc>
        <w:tc>
          <w:tcPr>
            <w:tcW w:w="1926" w:type="dxa"/>
          </w:tcPr>
          <w:p w:rsidR="006933C8" w:rsidRPr="004110DE" w:rsidRDefault="000763AA" w:rsidP="00A870CF">
            <w:pPr>
              <w:jc w:val="center"/>
              <w:rPr>
                <w:rFonts w:ascii="Palatino Linotype" w:hAnsi="Palatino Linotype"/>
                <w:i/>
                <w:color w:val="000000"/>
              </w:rPr>
            </w:pPr>
            <w:r w:rsidRPr="004110DE">
              <w:rPr>
                <w:rFonts w:ascii="Palatino Linotype" w:hAnsi="Palatino Linotype"/>
                <w:i/>
                <w:color w:val="000000"/>
              </w:rPr>
              <w:t xml:space="preserve">Actos consentidos </w:t>
            </w:r>
          </w:p>
        </w:tc>
      </w:tr>
      <w:tr w:rsidR="006933C8" w:rsidRPr="004110DE" w:rsidTr="00A870CF">
        <w:trPr>
          <w:trHeight w:val="806"/>
        </w:trPr>
        <w:tc>
          <w:tcPr>
            <w:tcW w:w="3529" w:type="dxa"/>
          </w:tcPr>
          <w:p w:rsidR="006933C8" w:rsidRPr="004110DE" w:rsidRDefault="00FE7037" w:rsidP="00A870CF">
            <w:pPr>
              <w:jc w:val="both"/>
              <w:rPr>
                <w:rFonts w:ascii="Palatino Linotype" w:hAnsi="Palatino Linotype"/>
                <w:i/>
                <w:color w:val="000000"/>
                <w:sz w:val="22"/>
              </w:rPr>
            </w:pPr>
            <w:r w:rsidRPr="004110DE">
              <w:rPr>
                <w:rFonts w:ascii="Palatino Linotype" w:hAnsi="Palatino Linotype" w:cs="Tahoma"/>
                <w:bCs/>
              </w:rPr>
              <w:t>Permisos de ausencia para faltar a trabajar (señalando los días que se proporciona dichos permisos y faltas)</w:t>
            </w:r>
          </w:p>
        </w:tc>
        <w:tc>
          <w:tcPr>
            <w:tcW w:w="3402" w:type="dxa"/>
          </w:tcPr>
          <w:p w:rsidR="006933C8" w:rsidRPr="004110DE" w:rsidRDefault="00FE7037" w:rsidP="000763AA">
            <w:pPr>
              <w:pStyle w:val="INFOEM"/>
              <w:spacing w:line="240" w:lineRule="auto"/>
              <w:ind w:left="0" w:right="123"/>
            </w:pPr>
            <w:r w:rsidRPr="004110DE">
              <w:rPr>
                <w:rFonts w:cs="Arial"/>
                <w:i w:val="0"/>
                <w:sz w:val="24"/>
              </w:rPr>
              <w:t>no se tiene registro sobre los días en que se proporcionaron "</w:t>
            </w:r>
            <w:r w:rsidRPr="004110DE">
              <w:rPr>
                <w:rFonts w:cs="Arial"/>
                <w:b/>
                <w:i w:val="0"/>
                <w:sz w:val="24"/>
                <w:u w:val="single"/>
              </w:rPr>
              <w:t>permisos" o bien se autorizaron “faltas”</w:t>
            </w:r>
          </w:p>
        </w:tc>
        <w:tc>
          <w:tcPr>
            <w:tcW w:w="1926" w:type="dxa"/>
          </w:tcPr>
          <w:p w:rsidR="006933C8" w:rsidRPr="004110DE" w:rsidRDefault="000763AA" w:rsidP="00A870CF">
            <w:pPr>
              <w:jc w:val="center"/>
              <w:rPr>
                <w:rFonts w:ascii="Palatino Linotype" w:hAnsi="Palatino Linotype"/>
                <w:i/>
                <w:color w:val="000000"/>
              </w:rPr>
            </w:pPr>
            <w:r w:rsidRPr="004110DE">
              <w:rPr>
                <w:rFonts w:ascii="Palatino Linotype" w:hAnsi="Palatino Linotype"/>
                <w:i/>
                <w:color w:val="000000"/>
              </w:rPr>
              <w:t xml:space="preserve">No </w:t>
            </w:r>
          </w:p>
          <w:p w:rsidR="000763AA" w:rsidRPr="004110DE" w:rsidRDefault="000763AA" w:rsidP="00A870CF">
            <w:pPr>
              <w:jc w:val="center"/>
              <w:rPr>
                <w:rFonts w:ascii="Palatino Linotype" w:hAnsi="Palatino Linotype"/>
                <w:i/>
                <w:color w:val="000000"/>
              </w:rPr>
            </w:pPr>
            <w:r w:rsidRPr="004110DE">
              <w:rPr>
                <w:rFonts w:ascii="Palatino Linotype" w:hAnsi="Palatino Linotype"/>
                <w:i/>
                <w:color w:val="000000"/>
              </w:rPr>
              <w:t>El servidor público tiene derecho a 2 faltas, sin embarga, de la relación enviada en respuesta se observan 3 faltas.</w:t>
            </w:r>
          </w:p>
        </w:tc>
      </w:tr>
      <w:tr w:rsidR="006933C8" w:rsidRPr="004110DE" w:rsidTr="00A870CF">
        <w:trPr>
          <w:trHeight w:val="806"/>
        </w:trPr>
        <w:tc>
          <w:tcPr>
            <w:tcW w:w="3529" w:type="dxa"/>
          </w:tcPr>
          <w:p w:rsidR="006933C8" w:rsidRPr="004110DE" w:rsidRDefault="00FE7037" w:rsidP="00A870CF">
            <w:pPr>
              <w:jc w:val="both"/>
              <w:rPr>
                <w:rFonts w:ascii="Palatino Linotype" w:hAnsi="Palatino Linotype"/>
                <w:i/>
                <w:color w:val="000000"/>
                <w:sz w:val="22"/>
              </w:rPr>
            </w:pPr>
            <w:r w:rsidRPr="004110DE">
              <w:rPr>
                <w:rFonts w:ascii="Palatino Linotype" w:hAnsi="Palatino Linotype" w:cs="Tahoma"/>
                <w:bCs/>
              </w:rPr>
              <w:lastRenderedPageBreak/>
              <w:t>Total de días por faltas y ausencia laboral por periodo cuatrimestral</w:t>
            </w:r>
          </w:p>
        </w:tc>
        <w:tc>
          <w:tcPr>
            <w:tcW w:w="3402" w:type="dxa"/>
          </w:tcPr>
          <w:p w:rsidR="006933C8" w:rsidRPr="004110DE" w:rsidRDefault="00FE7037" w:rsidP="000763AA">
            <w:pPr>
              <w:pStyle w:val="INFOEM"/>
              <w:spacing w:line="240" w:lineRule="auto"/>
              <w:ind w:left="0" w:right="123"/>
              <w:rPr>
                <w:i w:val="0"/>
              </w:rPr>
            </w:pPr>
            <w:r w:rsidRPr="004110DE">
              <w:rPr>
                <w:i w:val="0"/>
              </w:rPr>
              <w:t xml:space="preserve">Relación de inasistencias desde su ingreso al 25 de abril de dos 2024. </w:t>
            </w:r>
          </w:p>
        </w:tc>
        <w:tc>
          <w:tcPr>
            <w:tcW w:w="1926" w:type="dxa"/>
          </w:tcPr>
          <w:p w:rsidR="006933C8" w:rsidRPr="004110DE" w:rsidRDefault="00FE7037" w:rsidP="00A870CF">
            <w:pPr>
              <w:jc w:val="center"/>
              <w:rPr>
                <w:rFonts w:ascii="Palatino Linotype" w:hAnsi="Palatino Linotype"/>
                <w:i/>
                <w:color w:val="000000"/>
              </w:rPr>
            </w:pPr>
            <w:r w:rsidRPr="004110DE">
              <w:rPr>
                <w:rFonts w:ascii="Palatino Linotype" w:hAnsi="Palatino Linotype"/>
                <w:i/>
                <w:color w:val="000000"/>
              </w:rPr>
              <w:t xml:space="preserve">Si </w:t>
            </w:r>
          </w:p>
          <w:p w:rsidR="000763AA" w:rsidRPr="004110DE" w:rsidRDefault="000763AA" w:rsidP="00A870CF">
            <w:pPr>
              <w:jc w:val="center"/>
              <w:rPr>
                <w:rFonts w:ascii="Palatino Linotype" w:hAnsi="Palatino Linotype"/>
                <w:i/>
                <w:color w:val="000000"/>
              </w:rPr>
            </w:pPr>
            <w:r w:rsidRPr="004110DE">
              <w:rPr>
                <w:rFonts w:ascii="Palatino Linotype" w:hAnsi="Palatino Linotype"/>
                <w:i/>
                <w:color w:val="000000"/>
              </w:rPr>
              <w:t>Actos consentidos</w:t>
            </w:r>
          </w:p>
        </w:tc>
      </w:tr>
      <w:tr w:rsidR="00FE7037" w:rsidRPr="004110DE" w:rsidTr="00A870CF">
        <w:trPr>
          <w:trHeight w:val="806"/>
        </w:trPr>
        <w:tc>
          <w:tcPr>
            <w:tcW w:w="3529" w:type="dxa"/>
          </w:tcPr>
          <w:p w:rsidR="00FE7037" w:rsidRPr="004110DE" w:rsidRDefault="00FE7037" w:rsidP="00A870CF">
            <w:pPr>
              <w:jc w:val="both"/>
              <w:rPr>
                <w:rFonts w:ascii="Palatino Linotype" w:hAnsi="Palatino Linotype" w:cs="Tahoma"/>
                <w:bCs/>
              </w:rPr>
            </w:pPr>
            <w:r w:rsidRPr="004110DE">
              <w:rPr>
                <w:rFonts w:ascii="Palatino Linotype" w:hAnsi="Palatino Linotype" w:cs="Tahoma"/>
                <w:bCs/>
              </w:rPr>
              <w:t>Numero permitido de ausencias o faltas que en la universidad le es permitido por cuatrimestre</w:t>
            </w:r>
          </w:p>
        </w:tc>
        <w:tc>
          <w:tcPr>
            <w:tcW w:w="3402" w:type="dxa"/>
          </w:tcPr>
          <w:p w:rsidR="00FE7037" w:rsidRPr="004110DE" w:rsidRDefault="00FE7037" w:rsidP="00A870CF">
            <w:pPr>
              <w:pStyle w:val="INFOEM"/>
              <w:ind w:left="0" w:right="123"/>
            </w:pPr>
            <w:r w:rsidRPr="004110DE">
              <w:rPr>
                <w:rFonts w:cs="Arial"/>
                <w:i w:val="0"/>
                <w:sz w:val="24"/>
              </w:rPr>
              <w:t>2 inasistencias por mes</w:t>
            </w:r>
          </w:p>
        </w:tc>
        <w:tc>
          <w:tcPr>
            <w:tcW w:w="1926" w:type="dxa"/>
          </w:tcPr>
          <w:p w:rsidR="00FE7037" w:rsidRPr="004110DE" w:rsidRDefault="00FE7037" w:rsidP="00A870CF">
            <w:pPr>
              <w:jc w:val="center"/>
              <w:rPr>
                <w:rFonts w:ascii="Palatino Linotype" w:hAnsi="Palatino Linotype"/>
                <w:i/>
                <w:color w:val="000000"/>
              </w:rPr>
            </w:pPr>
            <w:r w:rsidRPr="004110DE">
              <w:rPr>
                <w:rFonts w:ascii="Palatino Linotype" w:hAnsi="Palatino Linotype"/>
                <w:i/>
                <w:color w:val="000000"/>
              </w:rPr>
              <w:t>Si</w:t>
            </w:r>
          </w:p>
          <w:p w:rsidR="000763AA" w:rsidRPr="004110DE" w:rsidRDefault="000763AA" w:rsidP="00A870CF">
            <w:pPr>
              <w:jc w:val="center"/>
              <w:rPr>
                <w:rFonts w:ascii="Palatino Linotype" w:hAnsi="Palatino Linotype"/>
                <w:i/>
                <w:color w:val="000000"/>
              </w:rPr>
            </w:pPr>
            <w:r w:rsidRPr="004110DE">
              <w:rPr>
                <w:rFonts w:ascii="Palatino Linotype" w:hAnsi="Palatino Linotype"/>
                <w:i/>
                <w:color w:val="000000"/>
              </w:rPr>
              <w:t>Actos consentidos</w:t>
            </w:r>
          </w:p>
        </w:tc>
      </w:tr>
    </w:tbl>
    <w:p w:rsidR="006933C8" w:rsidRPr="004110DE" w:rsidRDefault="006933C8" w:rsidP="006933C8">
      <w:pPr>
        <w:spacing w:line="360" w:lineRule="auto"/>
        <w:jc w:val="both"/>
        <w:rPr>
          <w:rFonts w:ascii="Palatino Linotype" w:hAnsi="Palatino Linotype" w:cs="Arial"/>
        </w:rPr>
      </w:pPr>
    </w:p>
    <w:p w:rsidR="00FE7037" w:rsidRPr="004110DE" w:rsidRDefault="00FE7037" w:rsidP="00FE7037">
      <w:pPr>
        <w:spacing w:line="360" w:lineRule="auto"/>
        <w:jc w:val="both"/>
        <w:rPr>
          <w:rFonts w:ascii="Palatino Linotype" w:hAnsi="Palatino Linotype"/>
        </w:rPr>
      </w:pPr>
      <w:r w:rsidRPr="004110DE">
        <w:rPr>
          <w:rFonts w:ascii="Palatino Linotype" w:hAnsi="Palatino Linotype"/>
        </w:rPr>
        <w:t xml:space="preserve">Con base en lo anteriormente expuesto, se acredita de manera fehaciente que </w:t>
      </w:r>
      <w:r w:rsidRPr="004110DE">
        <w:rPr>
          <w:rFonts w:ascii="Palatino Linotype" w:hAnsi="Palatino Linotype"/>
          <w:b/>
        </w:rPr>
        <w:t xml:space="preserve">el Sujeto Obligado </w:t>
      </w:r>
      <w:r w:rsidRPr="004110DE">
        <w:rPr>
          <w:rFonts w:ascii="Palatino Linotype" w:hAnsi="Palatino Linotype"/>
        </w:rPr>
        <w:t>colmó parcialmente el derecho de acceso a la información pública, por lo que resulta procedente ordenar, en versión pública de ser procedente, la entrega de la siguiente información:</w:t>
      </w:r>
    </w:p>
    <w:p w:rsidR="00FE7037" w:rsidRPr="004110DE" w:rsidRDefault="000763AA" w:rsidP="000763AA">
      <w:pPr>
        <w:pStyle w:val="Prrafodelista"/>
        <w:numPr>
          <w:ilvl w:val="0"/>
          <w:numId w:val="9"/>
        </w:numPr>
        <w:spacing w:line="360" w:lineRule="auto"/>
        <w:jc w:val="both"/>
        <w:rPr>
          <w:rFonts w:ascii="Palatino Linotype" w:hAnsi="Palatino Linotype"/>
        </w:rPr>
      </w:pPr>
      <w:r w:rsidRPr="004110DE">
        <w:rPr>
          <w:rFonts w:ascii="Palatino Linotype" w:hAnsi="Palatino Linotype"/>
        </w:rPr>
        <w:t>Permiso, autorización</w:t>
      </w:r>
      <w:r w:rsidR="0026511A" w:rsidRPr="004110DE">
        <w:rPr>
          <w:rFonts w:ascii="Palatino Linotype" w:hAnsi="Palatino Linotype"/>
        </w:rPr>
        <w:t xml:space="preserve"> o</w:t>
      </w:r>
      <w:r w:rsidRPr="004110DE">
        <w:rPr>
          <w:rFonts w:ascii="Palatino Linotype" w:hAnsi="Palatino Linotype"/>
        </w:rPr>
        <w:t xml:space="preserve"> licencia para faltar en el mes de diciembre de 2023</w:t>
      </w:r>
      <w:r w:rsidR="00FE4E50" w:rsidRPr="004110DE">
        <w:rPr>
          <w:rFonts w:ascii="Palatino Linotype" w:hAnsi="Palatino Linotype"/>
        </w:rPr>
        <w:t>, del servidor público referido en la solicitud</w:t>
      </w:r>
      <w:r w:rsidRPr="004110DE">
        <w:rPr>
          <w:rFonts w:ascii="Palatino Linotype" w:hAnsi="Palatino Linotype"/>
        </w:rPr>
        <w:t xml:space="preserve">. </w:t>
      </w:r>
    </w:p>
    <w:p w:rsidR="00FE7037" w:rsidRPr="004110DE" w:rsidRDefault="00FE7037" w:rsidP="00FE7037">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i/>
          <w:color w:val="000000"/>
          <w:sz w:val="28"/>
          <w:lang w:val="es-MX" w:eastAsia="es-MX"/>
        </w:rPr>
      </w:pPr>
    </w:p>
    <w:p w:rsidR="00FE7037" w:rsidRPr="004110DE" w:rsidRDefault="00FE7037" w:rsidP="00FE7037">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b/>
          <w:i/>
          <w:color w:val="000000"/>
          <w:sz w:val="28"/>
          <w:lang w:val="es-MX" w:eastAsia="es-MX"/>
        </w:rPr>
      </w:pPr>
      <w:r w:rsidRPr="004110DE">
        <w:rPr>
          <w:rFonts w:ascii="Palatino Linotype" w:eastAsia="Palatino Linotype" w:hAnsi="Palatino Linotype" w:cs="Palatino Linotype"/>
          <w:b/>
          <w:i/>
          <w:color w:val="000000"/>
          <w:sz w:val="28"/>
          <w:lang w:val="es-MX" w:eastAsia="es-MX"/>
        </w:rPr>
        <w:t xml:space="preserve">Versión Pública </w:t>
      </w:r>
    </w:p>
    <w:p w:rsidR="00FE7037" w:rsidRPr="004110DE" w:rsidRDefault="00FE7037" w:rsidP="00FE7037">
      <w:pPr>
        <w:tabs>
          <w:tab w:val="left" w:pos="7938"/>
        </w:tabs>
        <w:spacing w:before="240" w:after="240" w:line="360" w:lineRule="auto"/>
        <w:jc w:val="both"/>
        <w:rPr>
          <w:rFonts w:ascii="Palatino Linotype" w:eastAsia="Arial Unicode MS" w:hAnsi="Palatino Linotype" w:cs="Arial"/>
          <w:szCs w:val="22"/>
          <w:lang w:val="es-ES_tradnl" w:eastAsia="es-MX"/>
        </w:rPr>
      </w:pPr>
      <w:r w:rsidRPr="004110DE">
        <w:rPr>
          <w:rFonts w:ascii="Palatino Linotype" w:eastAsia="Arial Unicode MS" w:hAnsi="Palatino Linotype" w:cs="Arial"/>
          <w:szCs w:val="22"/>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FE7037" w:rsidRPr="004110DE" w:rsidRDefault="00FE7037" w:rsidP="00FE7037">
      <w:pPr>
        <w:spacing w:before="240" w:line="360" w:lineRule="auto"/>
        <w:ind w:left="851"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lastRenderedPageBreak/>
        <w:t>“Artículo 3. Para los efectos de la presente Ley se entenderá por:</w:t>
      </w:r>
    </w:p>
    <w:p w:rsidR="00FE7037" w:rsidRPr="004110DE" w:rsidRDefault="00FE7037" w:rsidP="00FE7037">
      <w:pPr>
        <w:spacing w:before="240" w:line="360" w:lineRule="auto"/>
        <w:ind w:left="851"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t>(…)</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u w:val="single"/>
          <w:lang w:val="es-ES_tradnl" w:eastAsia="es-MX"/>
        </w:rPr>
        <w:t>IX. Datos personales:</w:t>
      </w:r>
      <w:r w:rsidRPr="004110DE">
        <w:rPr>
          <w:rFonts w:ascii="Palatino Linotype" w:eastAsia="Calibri" w:hAnsi="Palatino Linotype" w:cs="Arial"/>
          <w:b/>
          <w:i/>
          <w:szCs w:val="22"/>
          <w:lang w:val="es-ES_tradnl" w:eastAsia="es-MX"/>
        </w:rPr>
        <w:t xml:space="preserve"> </w:t>
      </w:r>
      <w:r w:rsidRPr="004110DE">
        <w:rPr>
          <w:rFonts w:ascii="Palatino Linotype" w:eastAsia="Calibri" w:hAnsi="Palatino Linotype" w:cs="Arial"/>
          <w:i/>
          <w:szCs w:val="22"/>
          <w:lang w:val="es-ES_tradnl" w:eastAsia="es-MX"/>
        </w:rPr>
        <w:t>La información concerniente a una persona, identificada o identificable según lo dispuesto por la Ley de Protección de Datos Personales del Estado de México;</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t>(…)</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u w:val="single"/>
          <w:lang w:val="es-ES_tradnl" w:eastAsia="es-MX"/>
        </w:rPr>
        <w:t>XLV. Versión pública:</w:t>
      </w:r>
      <w:r w:rsidRPr="004110DE">
        <w:rPr>
          <w:rFonts w:ascii="Palatino Linotype" w:eastAsia="Calibri" w:hAnsi="Palatino Linotype" w:cs="Arial"/>
          <w:b/>
          <w:i/>
          <w:szCs w:val="22"/>
          <w:lang w:val="es-ES_tradnl" w:eastAsia="es-MX"/>
        </w:rPr>
        <w:t xml:space="preserve"> </w:t>
      </w:r>
      <w:r w:rsidRPr="004110DE">
        <w:rPr>
          <w:rFonts w:ascii="Palatino Linotype" w:eastAsia="Calibri" w:hAnsi="Palatino Linotype" w:cs="Arial"/>
          <w:i/>
          <w:szCs w:val="22"/>
          <w:lang w:val="es-ES_tradnl" w:eastAsia="es-MX"/>
        </w:rPr>
        <w:t>Documento en el que se elimine, suprime o borra la información clasificada como reservada o confidencial para permitir su acceso.</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i/>
          <w:szCs w:val="22"/>
          <w:lang w:val="es-ES_tradnl" w:eastAsia="es-MX"/>
        </w:rPr>
        <w:t xml:space="preserve">Artículo 122. </w:t>
      </w:r>
      <w:r w:rsidRPr="004110DE">
        <w:rPr>
          <w:rFonts w:ascii="Palatino Linotype" w:eastAsia="Calibri" w:hAnsi="Palatino Linotype" w:cs="Arial"/>
          <w:b/>
          <w:i/>
          <w:szCs w:val="22"/>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FE7037" w:rsidRPr="004110DE" w:rsidRDefault="00FE7037" w:rsidP="00FE7037">
      <w:pPr>
        <w:spacing w:before="240" w:line="360" w:lineRule="auto"/>
        <w:ind w:left="851"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t>[…]</w:t>
      </w:r>
    </w:p>
    <w:p w:rsidR="00FE7037" w:rsidRPr="004110DE" w:rsidRDefault="00FE7037" w:rsidP="00FE7037">
      <w:pPr>
        <w:spacing w:before="240" w:line="360" w:lineRule="auto"/>
        <w:ind w:left="851"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t>Artículo 132. La clasificación de la información se llevará a cabo en el momento en que:</w:t>
      </w:r>
    </w:p>
    <w:p w:rsidR="00FE7037" w:rsidRPr="004110DE" w:rsidRDefault="00FE7037" w:rsidP="00FE7037">
      <w:pPr>
        <w:spacing w:before="240" w:line="360" w:lineRule="auto"/>
        <w:ind w:left="851"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t>[…]</w:t>
      </w:r>
    </w:p>
    <w:p w:rsidR="00FE7037" w:rsidRPr="004110DE" w:rsidRDefault="00FE7037" w:rsidP="00FE7037">
      <w:pPr>
        <w:spacing w:before="240" w:line="360" w:lineRule="auto"/>
        <w:ind w:left="851" w:right="851"/>
        <w:jc w:val="both"/>
        <w:rPr>
          <w:rFonts w:ascii="Palatino Linotype" w:eastAsia="Calibri" w:hAnsi="Palatino Linotype" w:cs="Arial"/>
          <w:b/>
          <w:i/>
          <w:szCs w:val="22"/>
          <w:u w:val="single"/>
          <w:lang w:val="es-ES_tradnl" w:eastAsia="es-MX"/>
        </w:rPr>
      </w:pPr>
      <w:r w:rsidRPr="004110DE">
        <w:rPr>
          <w:rFonts w:ascii="Palatino Linotype" w:eastAsia="Calibri" w:hAnsi="Palatino Linotype" w:cs="Arial"/>
          <w:b/>
          <w:i/>
          <w:szCs w:val="22"/>
          <w:u w:val="single"/>
          <w:lang w:val="es-ES_tradnl" w:eastAsia="es-MX"/>
        </w:rPr>
        <w:t>II. Se determine mediante resolución de autoridad competente; o</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t>(…)</w:t>
      </w:r>
    </w:p>
    <w:p w:rsidR="00FE7037" w:rsidRPr="004110DE" w:rsidRDefault="00FE7037" w:rsidP="00FE7037">
      <w:pPr>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i/>
          <w:szCs w:val="22"/>
          <w:lang w:val="es-ES_tradnl" w:eastAsia="es-MX"/>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4110DE">
        <w:rPr>
          <w:rFonts w:ascii="Palatino Linotype" w:eastAsia="Calibri" w:hAnsi="Palatino Linotype" w:cs="Arial"/>
          <w:b/>
          <w:i/>
          <w:szCs w:val="22"/>
          <w:lang w:val="es-ES_tradnl" w:eastAsia="es-MX"/>
        </w:rPr>
        <w:t xml:space="preserve"> </w:t>
      </w:r>
      <w:r w:rsidRPr="004110DE">
        <w:rPr>
          <w:rFonts w:ascii="Palatino Linotype" w:eastAsia="Calibri" w:hAnsi="Palatino Linotype" w:cs="Arial"/>
          <w:b/>
          <w:i/>
          <w:szCs w:val="22"/>
          <w:u w:val="single"/>
          <w:lang w:val="es-ES_tradnl" w:eastAsia="es-MX"/>
        </w:rPr>
        <w:t xml:space="preserve">de manera genérica y fundando y motivando su clasificación.” </w:t>
      </w:r>
      <w:r w:rsidRPr="004110DE">
        <w:rPr>
          <w:rFonts w:ascii="Palatino Linotype" w:eastAsia="Calibri" w:hAnsi="Palatino Linotype" w:cs="Arial"/>
          <w:b/>
          <w:i/>
          <w:szCs w:val="22"/>
          <w:lang w:val="es-ES_tradnl" w:eastAsia="es-MX"/>
        </w:rPr>
        <w:t>[Sic]</w:t>
      </w:r>
    </w:p>
    <w:p w:rsidR="00FE7037" w:rsidRPr="004110DE" w:rsidRDefault="00FE7037" w:rsidP="00FE7037">
      <w:pPr>
        <w:spacing w:line="360" w:lineRule="auto"/>
        <w:ind w:right="51"/>
        <w:jc w:val="both"/>
        <w:rPr>
          <w:rFonts w:ascii="Palatino Linotype" w:eastAsia="Arial Unicode MS" w:hAnsi="Palatino Linotype" w:cs="Arial"/>
          <w:szCs w:val="22"/>
          <w:lang w:val="es-ES_tradnl" w:eastAsia="es-MX"/>
        </w:rPr>
      </w:pPr>
    </w:p>
    <w:p w:rsidR="00FE7037" w:rsidRPr="004110DE" w:rsidRDefault="00FE7037" w:rsidP="00FE7037">
      <w:pPr>
        <w:spacing w:line="360" w:lineRule="auto"/>
        <w:ind w:right="51"/>
        <w:jc w:val="both"/>
        <w:rPr>
          <w:rFonts w:ascii="Palatino Linotype" w:eastAsia="Calibri" w:hAnsi="Palatino Linotype" w:cs="Arial"/>
          <w:szCs w:val="22"/>
          <w:lang w:val="es-ES_tradnl" w:eastAsia="es-MX"/>
        </w:rPr>
      </w:pPr>
      <w:r w:rsidRPr="004110DE">
        <w:rPr>
          <w:rFonts w:ascii="Palatino Linotype" w:eastAsia="Arial Unicode MS" w:hAnsi="Palatino Linotype" w:cs="Arial"/>
          <w:szCs w:val="22"/>
          <w:lang w:val="es-ES_tradnl" w:eastAsia="es-MX"/>
        </w:rPr>
        <w:t xml:space="preserve">Verbigracia, previo a poner a disposición la información correspondiente debe considerarse que tiene carácter de confidencial </w:t>
      </w:r>
      <w:r w:rsidRPr="004110DE">
        <w:rPr>
          <w:rFonts w:ascii="Palatino Linotype" w:eastAsia="Calibri" w:hAnsi="Palatino Linotype" w:cs="Arial"/>
          <w:szCs w:val="22"/>
          <w:lang w:val="es-ES_tradnl" w:eastAsia="es-MX"/>
        </w:rPr>
        <w:t xml:space="preserve">el </w:t>
      </w:r>
      <w:r w:rsidRPr="004110DE">
        <w:rPr>
          <w:rFonts w:ascii="Palatino Linotype" w:eastAsia="Calibri" w:hAnsi="Palatino Linotype" w:cs="Arial"/>
          <w:b/>
          <w:szCs w:val="22"/>
          <w:lang w:val="es-ES_tradnl" w:eastAsia="es-MX"/>
        </w:rPr>
        <w:t>Registro Federal de Contribuyentes (RFC) que no sean de proveedores</w:t>
      </w:r>
      <w:r w:rsidRPr="004110DE">
        <w:rPr>
          <w:rFonts w:ascii="Palatino Linotype" w:eastAsia="Calibri" w:hAnsi="Palatino Linotype" w:cs="Arial"/>
          <w:szCs w:val="22"/>
          <w:lang w:val="es-ES_tradnl" w:eastAsia="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FE7037" w:rsidRPr="004110DE" w:rsidRDefault="00FE7037" w:rsidP="00FE7037">
      <w:pPr>
        <w:spacing w:before="240" w:after="240" w:line="360" w:lineRule="auto"/>
        <w:ind w:right="-91"/>
        <w:jc w:val="both"/>
        <w:rPr>
          <w:rFonts w:ascii="Palatino Linotype" w:eastAsia="Calibri" w:hAnsi="Palatino Linotype" w:cs="Arial"/>
          <w:szCs w:val="22"/>
          <w:lang w:val="es-ES_tradnl" w:eastAsia="es-MX"/>
        </w:rPr>
      </w:pPr>
      <w:r w:rsidRPr="004110DE">
        <w:rPr>
          <w:rFonts w:ascii="Palatino Linotype" w:eastAsia="Calibri" w:hAnsi="Palatino Linotype" w:cs="Arial"/>
          <w:szCs w:val="22"/>
          <w:lang w:val="es-ES_tradnl" w:eastAsia="es-MX"/>
        </w:rPr>
        <w:t xml:space="preserve">Lo anterior es compartido por el ahora </w:t>
      </w:r>
      <w:r w:rsidRPr="004110DE">
        <w:rPr>
          <w:rFonts w:ascii="Palatino Linotype" w:eastAsia="Calibri" w:hAnsi="Palatino Linotype" w:cs="Arial"/>
          <w:b/>
          <w:bCs/>
          <w:szCs w:val="22"/>
          <w:lang w:val="es-ES_tradnl" w:eastAsia="es-MX"/>
        </w:rPr>
        <w:t>Instituto Nacional de Transparencia, Acceso a la Información y Protección de Datos Personales</w:t>
      </w:r>
      <w:r w:rsidRPr="004110DE">
        <w:rPr>
          <w:rFonts w:ascii="Palatino Linotype" w:eastAsia="Calibri" w:hAnsi="Palatino Linotype" w:cs="Arial"/>
          <w:szCs w:val="22"/>
          <w:lang w:val="es-ES_tradnl" w:eastAsia="es-MX"/>
        </w:rPr>
        <w:t xml:space="preserve"> (INAI), conforme al criterio </w:t>
      </w:r>
      <w:r w:rsidRPr="004110DE">
        <w:rPr>
          <w:rFonts w:ascii="Palatino Linotype" w:eastAsia="Calibri" w:hAnsi="Palatino Linotype" w:cs="Arial"/>
          <w:b/>
          <w:szCs w:val="22"/>
          <w:lang w:val="es-ES_tradnl" w:eastAsia="es-MX"/>
        </w:rPr>
        <w:t>004/2021,</w:t>
      </w:r>
      <w:r w:rsidRPr="004110DE">
        <w:rPr>
          <w:rFonts w:ascii="Palatino Linotype" w:eastAsia="Calibri" w:hAnsi="Palatino Linotype" w:cs="Arial"/>
          <w:szCs w:val="22"/>
          <w:lang w:val="es-ES_tradnl" w:eastAsia="es-MX"/>
        </w:rPr>
        <w:t xml:space="preserve"> el cual es del tenor literal siguiente:</w:t>
      </w:r>
    </w:p>
    <w:p w:rsidR="00FE7037" w:rsidRPr="004110DE" w:rsidRDefault="00FE7037" w:rsidP="00FE7037">
      <w:pPr>
        <w:autoSpaceDE w:val="0"/>
        <w:autoSpaceDN w:val="0"/>
        <w:adjustRightInd w:val="0"/>
        <w:spacing w:before="240" w:line="360" w:lineRule="auto"/>
        <w:ind w:left="851" w:right="851"/>
        <w:jc w:val="center"/>
        <w:rPr>
          <w:rFonts w:ascii="Palatino Linotype" w:eastAsia="Calibri" w:hAnsi="Palatino Linotype" w:cs="Arial"/>
          <w:b/>
          <w:bCs/>
          <w:i/>
          <w:szCs w:val="22"/>
          <w:lang w:val="es-ES_tradnl" w:eastAsia="es-MX"/>
        </w:rPr>
      </w:pPr>
      <w:r w:rsidRPr="004110DE">
        <w:rPr>
          <w:rFonts w:ascii="Palatino Linotype" w:eastAsia="Calibri" w:hAnsi="Palatino Linotype" w:cs="Arial"/>
          <w:bCs/>
          <w:i/>
          <w:szCs w:val="22"/>
          <w:lang w:val="es-ES_tradnl" w:eastAsia="es-MX"/>
        </w:rPr>
        <w:t>“</w:t>
      </w:r>
      <w:r w:rsidRPr="004110DE">
        <w:rPr>
          <w:rFonts w:ascii="Palatino Linotype" w:eastAsia="Calibri" w:hAnsi="Palatino Linotype" w:cs="Arial"/>
          <w:b/>
          <w:bCs/>
          <w:i/>
          <w:szCs w:val="22"/>
          <w:lang w:val="es-ES_tradnl" w:eastAsia="es-MX"/>
        </w:rPr>
        <w:t>Registro Federal de Contribuyentes (RFC) de personas físicas proveedores o contratistas.</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Cs/>
          <w:i/>
          <w:szCs w:val="22"/>
          <w:lang w:val="es-ES_tradnl" w:eastAsia="es-MX"/>
        </w:rPr>
      </w:pPr>
      <w:r w:rsidRPr="004110DE">
        <w:rPr>
          <w:rFonts w:ascii="Palatino Linotype" w:eastAsia="Calibri" w:hAnsi="Palatino Linotype" w:cs="Arial"/>
          <w:bCs/>
          <w:i/>
          <w:szCs w:val="22"/>
          <w:lang w:val="es-ES_tradnl" w:eastAsia="es-MX"/>
        </w:rPr>
        <w:t xml:space="preserve">El RFC de contratistas o proveedores de sujetos obligados debe ser público, ya que al tratarse de personas relacionadas con contrataciones públicas, su difusión favorece la transparencia con la que deben administrarse los recursos </w:t>
      </w:r>
      <w:r w:rsidRPr="004110DE">
        <w:rPr>
          <w:rFonts w:ascii="Palatino Linotype" w:eastAsia="Calibri" w:hAnsi="Palatino Linotype" w:cs="Arial"/>
          <w:bCs/>
          <w:i/>
          <w:szCs w:val="22"/>
          <w:lang w:val="es-ES_tradnl" w:eastAsia="es-MX"/>
        </w:rPr>
        <w:lastRenderedPageBreak/>
        <w:t xml:space="preserve">públicos, en términos del artículo 134 de la Constitución Política de los Estados Unidos Mexicanos. </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t>Precedentes:</w:t>
      </w:r>
    </w:p>
    <w:p w:rsidR="00FE7037" w:rsidRPr="004110DE" w:rsidRDefault="00FE7037" w:rsidP="00FE7037">
      <w:pPr>
        <w:numPr>
          <w:ilvl w:val="0"/>
          <w:numId w:val="12"/>
        </w:numPr>
        <w:autoSpaceDE w:val="0"/>
        <w:autoSpaceDN w:val="0"/>
        <w:adjustRightInd w:val="0"/>
        <w:spacing w:before="240" w:after="160" w:line="360" w:lineRule="auto"/>
        <w:ind w:right="851"/>
        <w:jc w:val="both"/>
        <w:rPr>
          <w:rFonts w:ascii="Palatino Linotype" w:eastAsia="Calibri" w:hAnsi="Palatino Linotype" w:cs="Arial"/>
          <w:i/>
          <w:szCs w:val="22"/>
          <w:lang w:val="es-ES_tradnl" w:eastAsia="es-MX"/>
        </w:rPr>
      </w:pPr>
      <w:r w:rsidRPr="004110DE">
        <w:rPr>
          <w:rFonts w:ascii="Palatino Linotype" w:eastAsia="Calibri" w:hAnsi="Palatino Linotype" w:cs="Arial"/>
          <w:i/>
          <w:szCs w:val="22"/>
          <w:lang w:val="es-ES_tradnl" w:eastAsia="es-MX"/>
        </w:rPr>
        <w:t>Acceso a la información Pública. RRA 3639/19.</w:t>
      </w:r>
      <w:r w:rsidRPr="004110DE">
        <w:rPr>
          <w:rFonts w:ascii="Palatino Linotype" w:eastAsia="Calibri" w:hAnsi="Palatino Linotype" w:cs="Arial"/>
          <w:bCs/>
          <w:i/>
          <w:szCs w:val="22"/>
          <w:lang w:val="es-ES_tradnl" w:eastAsia="es-MX"/>
        </w:rPr>
        <w:t xml:space="preserve"> </w:t>
      </w:r>
      <w:r w:rsidRPr="004110DE">
        <w:rPr>
          <w:rFonts w:ascii="Palatino Linotype" w:eastAsia="Calibri" w:hAnsi="Palatino Linotype" w:cs="Arial"/>
          <w:i/>
          <w:szCs w:val="22"/>
          <w:lang w:val="es-ES_tradnl" w:eastAsia="es-MX"/>
        </w:rPr>
        <w:t>Sesión del 10 de julio de 2019. Votación por mayoría. Con voto disidente del Comisionado Joel Salas Suárez. Instituto para la Protección del Ahorro Bancario. Comisionada Ponente María Patricia Kurczyn Villalobos.</w:t>
      </w:r>
    </w:p>
    <w:p w:rsidR="00FE7037" w:rsidRPr="004110DE" w:rsidRDefault="00FE7037" w:rsidP="00FE7037">
      <w:pPr>
        <w:numPr>
          <w:ilvl w:val="0"/>
          <w:numId w:val="12"/>
        </w:numPr>
        <w:autoSpaceDE w:val="0"/>
        <w:autoSpaceDN w:val="0"/>
        <w:adjustRightInd w:val="0"/>
        <w:spacing w:before="240" w:after="160" w:line="360" w:lineRule="auto"/>
        <w:ind w:right="851"/>
        <w:jc w:val="both"/>
        <w:rPr>
          <w:rFonts w:ascii="Palatino Linotype" w:eastAsia="Calibri" w:hAnsi="Palatino Linotype" w:cs="Arial"/>
          <w:bCs/>
          <w:i/>
          <w:szCs w:val="22"/>
          <w:lang w:val="es-ES_tradnl" w:eastAsia="es-MX"/>
        </w:rPr>
      </w:pPr>
      <w:r w:rsidRPr="004110DE">
        <w:rPr>
          <w:rFonts w:ascii="Palatino Linotype" w:eastAsia="Calibri" w:hAnsi="Palatino Linotype" w:cs="Arial"/>
          <w:i/>
          <w:szCs w:val="22"/>
          <w:lang w:val="es-ES_tradnl" w:eastAsia="es-MX"/>
        </w:rPr>
        <w:t>Acceso a la información Pública. RRA 7709/19.</w:t>
      </w:r>
      <w:r w:rsidRPr="004110DE">
        <w:rPr>
          <w:rFonts w:ascii="Palatino Linotype" w:eastAsia="Calibri" w:hAnsi="Palatino Linotype" w:cs="Arial"/>
          <w:bCs/>
          <w:i/>
          <w:szCs w:val="22"/>
          <w:lang w:val="es-ES_tradnl" w:eastAsia="es-MX"/>
        </w:rPr>
        <w:t xml:space="preserve"> </w:t>
      </w:r>
      <w:r w:rsidRPr="004110DE">
        <w:rPr>
          <w:rFonts w:ascii="Palatino Linotype" w:eastAsia="Calibri" w:hAnsi="Palatino Linotype" w:cs="Arial"/>
          <w:i/>
          <w:szCs w:val="22"/>
          <w:lang w:val="es-ES_tradnl" w:eastAsia="es-MX"/>
        </w:rPr>
        <w:t>Sesión del 13 de agosto de 2019. Votación por unanimidad. Con voto particular de la Comisionada Josefina Román Vergara. Suprema Corte de Justicia de la Nación. Comisionada Ponente Josefina Román Vergara.</w:t>
      </w:r>
    </w:p>
    <w:p w:rsidR="00FE7037" w:rsidRPr="004110DE" w:rsidRDefault="00FE7037" w:rsidP="00FE7037">
      <w:pPr>
        <w:numPr>
          <w:ilvl w:val="0"/>
          <w:numId w:val="12"/>
        </w:numPr>
        <w:autoSpaceDE w:val="0"/>
        <w:autoSpaceDN w:val="0"/>
        <w:adjustRightInd w:val="0"/>
        <w:spacing w:before="240" w:after="16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i/>
          <w:szCs w:val="22"/>
          <w:lang w:val="es-ES_tradnl" w:eastAsia="es-MX"/>
        </w:rPr>
        <w:t>Acceso a la información Pública. RRA 5774/19.</w:t>
      </w:r>
      <w:r w:rsidRPr="004110DE">
        <w:rPr>
          <w:rFonts w:ascii="Palatino Linotype" w:eastAsia="Calibri" w:hAnsi="Palatino Linotype" w:cs="Arial"/>
          <w:bCs/>
          <w:i/>
          <w:szCs w:val="22"/>
          <w:lang w:val="es-ES_tradnl" w:eastAsia="es-MX"/>
        </w:rPr>
        <w:t xml:space="preserve"> </w:t>
      </w:r>
      <w:r w:rsidRPr="004110DE">
        <w:rPr>
          <w:rFonts w:ascii="Palatino Linotype" w:eastAsia="Calibri" w:hAnsi="Palatino Linotype" w:cs="Arial"/>
          <w:i/>
          <w:szCs w:val="22"/>
          <w:lang w:val="es-ES_tradnl" w:eastAsia="es-MX"/>
        </w:rPr>
        <w:t>Sesión del 21 de agosto de 2019. Votación por mayoría. Con voto disidente del Comisionado Joel Salas Suárez. Secretaría de Marina. Comisionada Ponente Blanca Lilia Ibarra Cadena.” [Sic]</w:t>
      </w:r>
    </w:p>
    <w:p w:rsidR="00FE7037" w:rsidRPr="004110DE" w:rsidRDefault="00FE7037" w:rsidP="00FE7037">
      <w:pPr>
        <w:autoSpaceDE w:val="0"/>
        <w:autoSpaceDN w:val="0"/>
        <w:adjustRightInd w:val="0"/>
        <w:spacing w:before="120" w:after="120" w:line="360" w:lineRule="auto"/>
        <w:ind w:left="567" w:right="850"/>
        <w:jc w:val="both"/>
        <w:rPr>
          <w:rFonts w:ascii="Palatino Linotype" w:eastAsia="Calibri" w:hAnsi="Palatino Linotype" w:cs="Arial"/>
          <w:i/>
          <w:szCs w:val="22"/>
          <w:lang w:val="es-ES_tradnl" w:eastAsia="es-MX"/>
        </w:rPr>
      </w:pPr>
    </w:p>
    <w:p w:rsidR="00FE7037" w:rsidRPr="004110DE" w:rsidRDefault="00FE7037" w:rsidP="00FE7037">
      <w:pPr>
        <w:spacing w:before="240" w:after="240" w:line="360" w:lineRule="auto"/>
        <w:jc w:val="both"/>
        <w:rPr>
          <w:rFonts w:ascii="Palatino Linotype" w:eastAsia="Calibri" w:hAnsi="Palatino Linotype" w:cs="Arial"/>
          <w:szCs w:val="22"/>
          <w:lang w:val="es-ES_tradnl" w:eastAsia="es-MX"/>
        </w:rPr>
      </w:pPr>
      <w:r w:rsidRPr="004110DE">
        <w:rPr>
          <w:rFonts w:ascii="Palatino Linotype" w:eastAsia="Calibri" w:hAnsi="Palatino Linotype" w:cs="Arial"/>
          <w:szCs w:val="22"/>
          <w:lang w:val="es-ES_tradnl"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FE7037" w:rsidRPr="004110DE" w:rsidRDefault="00FE7037" w:rsidP="00FE7037">
      <w:pPr>
        <w:spacing w:before="240" w:after="240" w:line="360" w:lineRule="auto"/>
        <w:jc w:val="both"/>
        <w:rPr>
          <w:rFonts w:ascii="Palatino Linotype" w:eastAsia="Calibri" w:hAnsi="Palatino Linotype" w:cs="Arial"/>
          <w:szCs w:val="22"/>
          <w:lang w:val="es-ES_tradnl" w:eastAsia="es-MX"/>
        </w:rPr>
      </w:pPr>
      <w:r w:rsidRPr="004110DE">
        <w:rPr>
          <w:rFonts w:ascii="Palatino Linotype" w:eastAsia="Calibri" w:hAnsi="Palatino Linotype" w:cs="Arial"/>
          <w:szCs w:val="22"/>
          <w:lang w:val="es-ES_tradnl" w:eastAsia="es-MX"/>
        </w:rPr>
        <w:lastRenderedPageBreak/>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FE7037" w:rsidRPr="004110DE" w:rsidRDefault="00FE7037" w:rsidP="00FE7037">
      <w:pPr>
        <w:spacing w:before="240" w:after="240" w:line="360" w:lineRule="auto"/>
        <w:ind w:right="-91"/>
        <w:jc w:val="both"/>
        <w:rPr>
          <w:rFonts w:ascii="Palatino Linotype" w:eastAsia="Calibri" w:hAnsi="Palatino Linotype" w:cs="Arial"/>
          <w:szCs w:val="22"/>
          <w:lang w:val="es-ES_tradnl" w:eastAsia="es-MX"/>
        </w:rPr>
      </w:pPr>
      <w:r w:rsidRPr="004110DE">
        <w:rPr>
          <w:rFonts w:ascii="Palatino Linotype" w:eastAsia="Calibri" w:hAnsi="Palatino Linotype" w:cs="Arial"/>
          <w:szCs w:val="22"/>
          <w:lang w:val="es-ES_tradnl" w:eastAsia="es-MX"/>
        </w:rPr>
        <w:t xml:space="preserve">Argumento que es compartido por el </w:t>
      </w:r>
      <w:r w:rsidRPr="004110DE">
        <w:rPr>
          <w:rFonts w:ascii="Palatino Linotype" w:eastAsia="Calibri" w:hAnsi="Palatino Linotype" w:cs="Arial"/>
          <w:b/>
          <w:bCs/>
          <w:szCs w:val="22"/>
          <w:lang w:val="es-ES_tradnl" w:eastAsia="es-MX"/>
        </w:rPr>
        <w:t xml:space="preserve">Instituto Nacional de Transparencia, Acceso a la Información y Protección de Datos Personales, conforme al </w:t>
      </w:r>
      <w:r w:rsidRPr="004110DE">
        <w:rPr>
          <w:rFonts w:ascii="Palatino Linotype" w:eastAsia="Calibri" w:hAnsi="Palatino Linotype" w:cs="Arial"/>
          <w:szCs w:val="22"/>
          <w:lang w:val="es-ES_tradnl" w:eastAsia="es-MX"/>
        </w:rPr>
        <w:t xml:space="preserve">criterio número 18/17 el cual refiere: </w:t>
      </w:r>
    </w:p>
    <w:p w:rsidR="00FE7037" w:rsidRPr="004110DE" w:rsidRDefault="00FE7037" w:rsidP="00FE7037">
      <w:pPr>
        <w:autoSpaceDE w:val="0"/>
        <w:autoSpaceDN w:val="0"/>
        <w:adjustRightInd w:val="0"/>
        <w:spacing w:before="240" w:line="360" w:lineRule="auto"/>
        <w:ind w:left="851" w:right="851"/>
        <w:jc w:val="center"/>
        <w:rPr>
          <w:rFonts w:ascii="Palatino Linotype" w:eastAsia="Calibri" w:hAnsi="Palatino Linotype" w:cs="Arial"/>
          <w:b/>
          <w:bCs/>
          <w:i/>
          <w:szCs w:val="22"/>
          <w:lang w:val="es-ES_tradnl" w:eastAsia="es-MX"/>
        </w:rPr>
      </w:pPr>
      <w:r w:rsidRPr="004110DE">
        <w:rPr>
          <w:rFonts w:ascii="Palatino Linotype" w:eastAsia="Calibri" w:hAnsi="Palatino Linotype" w:cs="Arial"/>
          <w:bCs/>
          <w:i/>
          <w:szCs w:val="22"/>
          <w:lang w:val="es-ES_tradnl" w:eastAsia="es-MX"/>
        </w:rPr>
        <w:t>“</w:t>
      </w:r>
      <w:r w:rsidRPr="004110DE">
        <w:rPr>
          <w:rFonts w:ascii="Palatino Linotype" w:eastAsia="Calibri" w:hAnsi="Palatino Linotype" w:cs="Arial"/>
          <w:b/>
          <w:bCs/>
          <w:i/>
          <w:szCs w:val="22"/>
          <w:lang w:val="es-ES_tradnl" w:eastAsia="es-MX"/>
        </w:rPr>
        <w:t>CLAVE ÚNICA DE REGISTRO DE POBLACIÓN (CURP).</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bCs/>
          <w:i/>
          <w:szCs w:val="22"/>
          <w:lang w:val="es-ES_tradnl" w:eastAsia="es-MX"/>
        </w:rPr>
      </w:pPr>
      <w:r w:rsidRPr="004110DE">
        <w:rPr>
          <w:rFonts w:ascii="Palatino Linotype" w:eastAsia="Calibri" w:hAnsi="Palatino Linotype" w:cs="Arial"/>
          <w:bCs/>
          <w:i/>
          <w:szCs w:val="22"/>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i/>
          <w:szCs w:val="22"/>
          <w:lang w:val="es-ES_tradnl" w:eastAsia="es-MX"/>
        </w:rPr>
        <w:t xml:space="preserve"> </w:t>
      </w:r>
      <w:r w:rsidRPr="004110DE">
        <w:rPr>
          <w:rFonts w:ascii="Palatino Linotype" w:eastAsia="Calibri" w:hAnsi="Palatino Linotype" w:cs="Arial"/>
          <w:b/>
          <w:i/>
          <w:szCs w:val="22"/>
          <w:lang w:val="es-ES_tradnl" w:eastAsia="es-MX"/>
        </w:rPr>
        <w:t>Resoluciones:</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t xml:space="preserve">RRA 3995/16. </w:t>
      </w:r>
      <w:r w:rsidRPr="004110DE">
        <w:rPr>
          <w:rFonts w:ascii="Palatino Linotype" w:eastAsia="Calibri" w:hAnsi="Palatino Linotype" w:cs="Arial"/>
          <w:i/>
          <w:szCs w:val="22"/>
          <w:lang w:val="es-ES_tradnl" w:eastAsia="es-MX"/>
        </w:rPr>
        <w:t>Secretaría de la Defensa Nacional. 1 de febrero de 2017. Por unanimidad. Comisionado Ponente Rosendoevgueni Monterrey Chepov.</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t xml:space="preserve">RRA </w:t>
      </w:r>
      <w:r w:rsidRPr="004110DE">
        <w:rPr>
          <w:rFonts w:ascii="Palatino Linotype" w:eastAsia="Calibri" w:hAnsi="Palatino Linotype" w:cs="Arial"/>
          <w:b/>
          <w:bCs/>
          <w:i/>
          <w:szCs w:val="22"/>
          <w:lang w:val="es-ES_tradnl" w:eastAsia="es-MX"/>
        </w:rPr>
        <w:t xml:space="preserve">0937/17. </w:t>
      </w:r>
      <w:r w:rsidRPr="004110DE">
        <w:rPr>
          <w:rFonts w:ascii="Palatino Linotype" w:eastAsia="Calibri" w:hAnsi="Palatino Linotype" w:cs="Arial"/>
          <w:bCs/>
          <w:i/>
          <w:szCs w:val="22"/>
          <w:lang w:val="es-ES_tradnl" w:eastAsia="es-MX"/>
        </w:rPr>
        <w:t xml:space="preserve">Senado de la República. 15 de marzo de 2017. Por unanimidad. Comisionada Ponente Ximena Puente de la Mora. </w:t>
      </w:r>
    </w:p>
    <w:p w:rsidR="00FE7037" w:rsidRPr="004110DE" w:rsidRDefault="00FE7037" w:rsidP="00FE7037">
      <w:pPr>
        <w:autoSpaceDE w:val="0"/>
        <w:autoSpaceDN w:val="0"/>
        <w:adjustRightInd w:val="0"/>
        <w:spacing w:before="240" w:line="360" w:lineRule="auto"/>
        <w:ind w:left="851" w:right="851"/>
        <w:jc w:val="both"/>
        <w:rPr>
          <w:rFonts w:ascii="Palatino Linotype" w:eastAsia="Calibri" w:hAnsi="Palatino Linotype" w:cs="Arial"/>
          <w:b/>
          <w:i/>
          <w:szCs w:val="22"/>
          <w:lang w:val="es-ES_tradnl" w:eastAsia="es-MX"/>
        </w:rPr>
      </w:pPr>
      <w:r w:rsidRPr="004110DE">
        <w:rPr>
          <w:rFonts w:ascii="Palatino Linotype" w:eastAsia="Calibri" w:hAnsi="Palatino Linotype" w:cs="Arial"/>
          <w:b/>
          <w:i/>
          <w:szCs w:val="22"/>
          <w:lang w:val="es-ES_tradnl" w:eastAsia="es-MX"/>
        </w:rPr>
        <w:lastRenderedPageBreak/>
        <w:t xml:space="preserve">RRA 0478/17. </w:t>
      </w:r>
      <w:r w:rsidRPr="004110DE">
        <w:rPr>
          <w:rFonts w:ascii="Palatino Linotype" w:eastAsia="Calibri" w:hAnsi="Palatino Linotype" w:cs="Arial"/>
          <w:i/>
          <w:szCs w:val="22"/>
          <w:lang w:val="es-ES_tradnl" w:eastAsia="es-MX"/>
        </w:rPr>
        <w:t xml:space="preserve">Secretaría de Relaciones Exteriores. 26 de abril de 2017. Por unanimidad. Comisionada Ponente Areli Cano Guadiana.” </w:t>
      </w:r>
      <w:r w:rsidRPr="004110DE">
        <w:rPr>
          <w:rFonts w:ascii="Palatino Linotype" w:eastAsia="Calibri" w:hAnsi="Palatino Linotype" w:cs="Arial"/>
          <w:b/>
          <w:i/>
          <w:szCs w:val="22"/>
          <w:lang w:val="es-ES_tradnl" w:eastAsia="es-MX"/>
        </w:rPr>
        <w:t>[Sic]</w:t>
      </w:r>
    </w:p>
    <w:p w:rsidR="00FE7037" w:rsidRPr="004110DE" w:rsidRDefault="00FE7037" w:rsidP="00FE7037">
      <w:pPr>
        <w:spacing w:line="360" w:lineRule="auto"/>
        <w:ind w:right="51"/>
        <w:jc w:val="both"/>
        <w:rPr>
          <w:rFonts w:ascii="Palatino Linotype" w:eastAsia="Calibri" w:hAnsi="Palatino Linotype" w:cs="Arial"/>
          <w:szCs w:val="22"/>
          <w:lang w:val="es-ES_tradnl" w:eastAsia="es-MX"/>
        </w:rPr>
      </w:pP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r w:rsidRPr="004110DE">
        <w:rPr>
          <w:rFonts w:ascii="Palatino Linotype" w:eastAsia="Calibri" w:hAnsi="Palatino Linotype" w:cs="Arial"/>
          <w:lang w:val="es-ES_tradnl" w:eastAsia="es-MX"/>
        </w:rPr>
        <w:t>•</w:t>
      </w:r>
      <w:r w:rsidRPr="004110DE">
        <w:rPr>
          <w:rFonts w:ascii="Palatino Linotype" w:eastAsia="Calibri" w:hAnsi="Palatino Linotype" w:cs="Arial"/>
          <w:lang w:val="es-ES_tradnl" w:eastAsia="es-MX"/>
        </w:rPr>
        <w:tab/>
        <w:t>Número de empleado.</w:t>
      </w: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r w:rsidRPr="004110DE">
        <w:rPr>
          <w:rFonts w:ascii="Palatino Linotype" w:eastAsia="Calibri" w:hAnsi="Palatino Linotype" w:cs="Arial"/>
          <w:lang w:val="es-ES_tradnl" w:eastAsia="es-MX"/>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r w:rsidRPr="004110DE">
        <w:rPr>
          <w:rFonts w:ascii="Palatino Linotype" w:eastAsia="Calibri" w:hAnsi="Palatino Linotype" w:cs="Arial"/>
          <w:lang w:val="es-ES_tradnl" w:eastAsia="es-MX"/>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p>
    <w:p w:rsidR="00FE7037" w:rsidRPr="004110DE" w:rsidRDefault="00FE7037" w:rsidP="0026511A">
      <w:pPr>
        <w:pStyle w:val="Sinespaciado"/>
        <w:spacing w:line="360" w:lineRule="auto"/>
        <w:jc w:val="both"/>
        <w:rPr>
          <w:rFonts w:ascii="Palatino Linotype" w:eastAsia="Calibri" w:hAnsi="Palatino Linotype" w:cs="Arial"/>
          <w:lang w:val="es-ES_tradnl" w:eastAsia="es-MX"/>
        </w:rPr>
      </w:pPr>
      <w:r w:rsidRPr="004110DE">
        <w:rPr>
          <w:rFonts w:ascii="Palatino Linotype" w:eastAsia="Calibri" w:hAnsi="Palatino Linotype" w:cs="Arial"/>
          <w:lang w:val="es-ES_tradnl" w:eastAsia="es-MX"/>
        </w:rPr>
        <w:t>Lo anterior, toma sustento en el Criterio 06/19, emitido por el Instituto Nacional de Transparencia, Acceso a la Información y Protección de Datos Personales, que establece lo siguiente:</w:t>
      </w:r>
    </w:p>
    <w:p w:rsidR="00FE7037" w:rsidRPr="004110DE" w:rsidRDefault="00FE7037" w:rsidP="00FE7037">
      <w:pPr>
        <w:pStyle w:val="Citas"/>
      </w:pPr>
      <w:r w:rsidRPr="004110DE">
        <w:t>“</w:t>
      </w:r>
      <w:r w:rsidRPr="004110DE">
        <w:rPr>
          <w:b/>
        </w:rPr>
        <w:t>Número de empleado</w:t>
      </w:r>
      <w:r w:rsidRPr="004110DE">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FE7037" w:rsidRPr="004110DE" w:rsidRDefault="00FE7037" w:rsidP="00FE7037">
      <w:pPr>
        <w:pStyle w:val="Sinespaciado"/>
        <w:spacing w:line="360" w:lineRule="auto"/>
        <w:jc w:val="both"/>
        <w:rPr>
          <w:rFonts w:ascii="Palatino Linotype" w:eastAsia="Calibri" w:hAnsi="Palatino Linotype" w:cs="Arial"/>
          <w:lang w:val="es-ES_tradnl" w:eastAsia="es-MX"/>
        </w:rPr>
      </w:pPr>
    </w:p>
    <w:p w:rsidR="00FE7037" w:rsidRPr="004110DE" w:rsidRDefault="00FE7037" w:rsidP="00FE7037">
      <w:pPr>
        <w:pStyle w:val="Sinespaciado"/>
        <w:spacing w:line="360" w:lineRule="auto"/>
        <w:jc w:val="both"/>
        <w:rPr>
          <w:rFonts w:ascii="Palatino Linotype" w:eastAsia="Calibri" w:hAnsi="Palatino Linotype" w:cs="Arial"/>
          <w:sz w:val="24"/>
          <w:lang w:val="es-ES_tradnl" w:eastAsia="es-MX"/>
        </w:rPr>
      </w:pPr>
      <w:r w:rsidRPr="004110DE">
        <w:rPr>
          <w:rFonts w:ascii="Palatino Linotype" w:eastAsia="Calibri" w:hAnsi="Palatino Linotype" w:cs="Arial"/>
          <w:sz w:val="24"/>
          <w:lang w:val="es-ES_tradnl" w:eastAsia="es-MX"/>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rsidR="00FE7037" w:rsidRPr="004110DE" w:rsidRDefault="00FE7037" w:rsidP="00FE7037">
      <w:pPr>
        <w:pStyle w:val="Sinespaciado"/>
        <w:spacing w:line="360" w:lineRule="auto"/>
        <w:jc w:val="both"/>
        <w:rPr>
          <w:rFonts w:ascii="Palatino Linotype" w:eastAsia="Calibri" w:hAnsi="Palatino Linotype" w:cs="Arial"/>
          <w:sz w:val="24"/>
          <w:lang w:val="es-ES_tradnl" w:eastAsia="es-MX"/>
        </w:rPr>
      </w:pPr>
    </w:p>
    <w:p w:rsidR="00FE7037" w:rsidRPr="004110DE" w:rsidRDefault="00FE7037" w:rsidP="00FE7037">
      <w:pPr>
        <w:pStyle w:val="Sinespaciado"/>
        <w:spacing w:line="360" w:lineRule="auto"/>
        <w:jc w:val="both"/>
        <w:rPr>
          <w:rFonts w:ascii="Palatino Linotype" w:eastAsia="Calibri" w:hAnsi="Palatino Linotype" w:cs="Arial"/>
          <w:sz w:val="24"/>
          <w:lang w:val="es-ES_tradnl" w:eastAsia="es-MX"/>
        </w:rPr>
      </w:pPr>
      <w:r w:rsidRPr="004110DE">
        <w:rPr>
          <w:rFonts w:ascii="Palatino Linotype" w:eastAsia="Calibri" w:hAnsi="Palatino Linotype" w:cs="Arial"/>
          <w:sz w:val="24"/>
          <w:lang w:val="es-ES_tradnl" w:eastAsia="es-MX"/>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rsidR="00FE7037" w:rsidRPr="004110DE" w:rsidRDefault="00FE7037" w:rsidP="00FE7037">
      <w:pPr>
        <w:pStyle w:val="Sinespaciado"/>
        <w:spacing w:line="360" w:lineRule="auto"/>
        <w:jc w:val="both"/>
        <w:rPr>
          <w:rFonts w:ascii="Palatino Linotype" w:eastAsia="Calibri" w:hAnsi="Palatino Linotype" w:cs="Arial"/>
          <w:sz w:val="24"/>
          <w:lang w:val="es-ES_tradnl" w:eastAsia="es-MX"/>
        </w:rPr>
      </w:pPr>
    </w:p>
    <w:p w:rsidR="00FE7037" w:rsidRPr="004110DE" w:rsidRDefault="00FE7037" w:rsidP="00FE7037">
      <w:pPr>
        <w:pStyle w:val="Sinespaciado"/>
        <w:spacing w:line="360" w:lineRule="auto"/>
        <w:jc w:val="both"/>
        <w:rPr>
          <w:rFonts w:ascii="Palatino Linotype" w:hAnsi="Palatino Linotype"/>
          <w:sz w:val="24"/>
        </w:rPr>
      </w:pPr>
      <w:r w:rsidRPr="004110DE">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4110DE">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4110DE">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FE7037" w:rsidRPr="004110DE" w:rsidRDefault="00FE7037" w:rsidP="00FE7037">
      <w:pPr>
        <w:spacing w:line="360" w:lineRule="auto"/>
        <w:jc w:val="both"/>
        <w:rPr>
          <w:rFonts w:ascii="Palatino Linotype" w:eastAsiaTheme="minorHAnsi" w:hAnsi="Palatino Linotype" w:cs="Arial"/>
          <w:color w:val="000000" w:themeColor="text1"/>
          <w:szCs w:val="22"/>
          <w:lang w:val="es-MX" w:eastAsia="en-US"/>
        </w:rPr>
      </w:pPr>
    </w:p>
    <w:p w:rsidR="00FE7037" w:rsidRPr="004110DE" w:rsidRDefault="00FE7037" w:rsidP="00FE7037">
      <w:pPr>
        <w:spacing w:line="360" w:lineRule="auto"/>
        <w:jc w:val="both"/>
        <w:rPr>
          <w:rFonts w:ascii="Palatino Linotype" w:hAnsi="Palatino Linotype"/>
        </w:rPr>
      </w:pPr>
      <w:r w:rsidRPr="004110DE">
        <w:rPr>
          <w:rFonts w:ascii="Palatino Linotype" w:hAnsi="Palatino Linotype"/>
        </w:rPr>
        <w:lastRenderedPageBreak/>
        <w:t xml:space="preserve">En mérito de lo expuesto en líneas anteriores, resultan fundados los motivos de inconformidad que arguye la parte </w:t>
      </w:r>
      <w:r w:rsidRPr="004110DE">
        <w:rPr>
          <w:rFonts w:ascii="Palatino Linotype" w:hAnsi="Palatino Linotype"/>
          <w:b/>
        </w:rPr>
        <w:t>Recurrente</w:t>
      </w:r>
      <w:r w:rsidRPr="004110DE">
        <w:rPr>
          <w:rFonts w:ascii="Palatino Linotype" w:hAnsi="Palatino Linotype"/>
        </w:rPr>
        <w:t xml:space="preserve"> en su medio de impugnación que fue materia de estudio, por ello con fundamento en la </w:t>
      </w:r>
      <w:r w:rsidRPr="004110DE">
        <w:rPr>
          <w:rFonts w:ascii="Palatino Linotype" w:hAnsi="Palatino Linotype"/>
          <w:i/>
        </w:rPr>
        <w:t>segunda hipótesis</w:t>
      </w:r>
      <w:r w:rsidRPr="004110DE">
        <w:rPr>
          <w:rFonts w:ascii="Palatino Linotype" w:hAnsi="Palatino Linotype"/>
        </w:rPr>
        <w:t xml:space="preserve"> de la fracción III, del artículo 186,</w:t>
      </w:r>
      <w:r w:rsidRPr="004110DE">
        <w:rPr>
          <w:rFonts w:ascii="Palatino Linotype" w:hAnsi="Palatino Linotype"/>
          <w:b/>
        </w:rPr>
        <w:t xml:space="preserve"> </w:t>
      </w:r>
      <w:r w:rsidRPr="004110DE">
        <w:rPr>
          <w:rFonts w:ascii="Palatino Linotype" w:hAnsi="Palatino Linotype"/>
        </w:rPr>
        <w:t xml:space="preserve">de la Ley de Transparencia y Acceso a la Información Pública del Estado de México y Municipios, se </w:t>
      </w:r>
      <w:r w:rsidRPr="004110DE">
        <w:rPr>
          <w:rFonts w:ascii="Palatino Linotype" w:hAnsi="Palatino Linotype"/>
          <w:b/>
        </w:rPr>
        <w:t xml:space="preserve">MODIFICA </w:t>
      </w:r>
      <w:r w:rsidRPr="004110DE">
        <w:rPr>
          <w:rFonts w:ascii="Palatino Linotype" w:hAnsi="Palatino Linotype"/>
        </w:rPr>
        <w:t>la respuesta a la solicitud de información número</w:t>
      </w:r>
      <w:r w:rsidRPr="004110DE">
        <w:rPr>
          <w:rFonts w:ascii="Palatino Linotype" w:hAnsi="Palatino Linotype"/>
          <w:b/>
        </w:rPr>
        <w:t xml:space="preserve"> </w:t>
      </w:r>
      <w:r w:rsidRPr="004110DE">
        <w:rPr>
          <w:rFonts w:ascii="Palatino Linotype" w:eastAsiaTheme="minorHAnsi" w:hAnsi="Palatino Linotype" w:cs="Arial"/>
          <w:b/>
          <w:szCs w:val="22"/>
          <w:lang w:val="es-MX" w:eastAsia="en-US"/>
        </w:rPr>
        <w:t>00048/UPVT/IP/2024</w:t>
      </w:r>
      <w:r w:rsidRPr="004110DE">
        <w:rPr>
          <w:rFonts w:ascii="Palatino Linotype" w:hAnsi="Palatino Linotype"/>
        </w:rPr>
        <w:t>,</w:t>
      </w:r>
      <w:r w:rsidRPr="004110DE">
        <w:rPr>
          <w:rFonts w:ascii="Palatino Linotype" w:hAnsi="Palatino Linotype"/>
          <w:b/>
        </w:rPr>
        <w:t xml:space="preserve"> </w:t>
      </w:r>
      <w:r w:rsidRPr="004110DE">
        <w:rPr>
          <w:rFonts w:ascii="Palatino Linotype" w:hAnsi="Palatino Linotype"/>
          <w:bCs/>
        </w:rPr>
        <w:t>que ha sido materia del presente fallo</w:t>
      </w:r>
      <w:r w:rsidRPr="004110DE">
        <w:rPr>
          <w:rFonts w:ascii="Palatino Linotype" w:hAnsi="Palatino Linotype"/>
        </w:rPr>
        <w:t>.</w:t>
      </w:r>
    </w:p>
    <w:p w:rsidR="00FE7037" w:rsidRPr="004110DE" w:rsidRDefault="00FE7037" w:rsidP="00FE7037">
      <w:pPr>
        <w:spacing w:line="360" w:lineRule="auto"/>
        <w:jc w:val="both"/>
        <w:rPr>
          <w:rFonts w:ascii="Palatino Linotype" w:hAnsi="Palatino Linotype"/>
        </w:rPr>
      </w:pPr>
    </w:p>
    <w:p w:rsidR="00FE7037" w:rsidRPr="004110DE" w:rsidRDefault="00FE7037" w:rsidP="00FE7037">
      <w:pPr>
        <w:pStyle w:val="Sinespaciado"/>
        <w:spacing w:line="360" w:lineRule="auto"/>
        <w:jc w:val="both"/>
        <w:rPr>
          <w:rFonts w:ascii="Palatino Linotype" w:hAnsi="Palatino Linotype"/>
        </w:rPr>
      </w:pPr>
      <w:r w:rsidRPr="004110DE">
        <w:rPr>
          <w:rFonts w:ascii="Palatino Linotype" w:hAnsi="Palatino Linotype"/>
        </w:rPr>
        <w:t>Por lo antes expuesto y fundado es de resolverse y,</w:t>
      </w:r>
    </w:p>
    <w:p w:rsidR="00FE7037" w:rsidRPr="004110DE" w:rsidRDefault="00FE7037" w:rsidP="00FE7037">
      <w:pPr>
        <w:pStyle w:val="Sinespaciado"/>
        <w:spacing w:line="360" w:lineRule="auto"/>
        <w:jc w:val="both"/>
        <w:rPr>
          <w:rFonts w:ascii="Palatino Linotype" w:hAnsi="Palatino Linotype"/>
        </w:rPr>
      </w:pPr>
    </w:p>
    <w:p w:rsidR="00FE7037" w:rsidRPr="004110DE" w:rsidRDefault="00FE7037" w:rsidP="00FE7037">
      <w:pPr>
        <w:spacing w:line="360" w:lineRule="auto"/>
        <w:jc w:val="center"/>
        <w:rPr>
          <w:rFonts w:ascii="Palatino Linotype" w:hAnsi="Palatino Linotype"/>
          <w:b/>
          <w:sz w:val="28"/>
          <w:lang w:val="pt-BR"/>
        </w:rPr>
      </w:pPr>
      <w:r w:rsidRPr="004110DE">
        <w:rPr>
          <w:rFonts w:ascii="Palatino Linotype" w:hAnsi="Palatino Linotype"/>
          <w:b/>
          <w:sz w:val="28"/>
          <w:lang w:val="pt-BR"/>
        </w:rPr>
        <w:t>S E   R E S U E L V E</w:t>
      </w:r>
    </w:p>
    <w:p w:rsidR="00FE7037" w:rsidRPr="004110DE" w:rsidRDefault="00FE7037" w:rsidP="00FE7037">
      <w:pPr>
        <w:spacing w:line="360" w:lineRule="auto"/>
        <w:jc w:val="center"/>
        <w:rPr>
          <w:rFonts w:ascii="Palatino Linotype" w:hAnsi="Palatino Linotype"/>
          <w:b/>
          <w:sz w:val="16"/>
          <w:lang w:val="pt-BR"/>
        </w:rPr>
      </w:pPr>
    </w:p>
    <w:p w:rsidR="00FE7037" w:rsidRPr="004110DE" w:rsidRDefault="00FE7037" w:rsidP="00FE7037">
      <w:pPr>
        <w:autoSpaceDE w:val="0"/>
        <w:autoSpaceDN w:val="0"/>
        <w:adjustRightInd w:val="0"/>
        <w:spacing w:line="360" w:lineRule="auto"/>
        <w:ind w:right="49"/>
        <w:jc w:val="both"/>
        <w:rPr>
          <w:rFonts w:ascii="Palatino Linotype" w:hAnsi="Palatino Linotype" w:cs="Arial"/>
        </w:rPr>
      </w:pPr>
      <w:r w:rsidRPr="004110DE">
        <w:rPr>
          <w:rFonts w:ascii="Palatino Linotype" w:hAnsi="Palatino Linotype" w:cs="Arial"/>
          <w:b/>
          <w:sz w:val="28"/>
          <w:szCs w:val="28"/>
          <w:lang w:val="es-ES_tradnl"/>
        </w:rPr>
        <w:t>PRIMERO.</w:t>
      </w:r>
      <w:r w:rsidRPr="004110DE">
        <w:rPr>
          <w:rFonts w:ascii="Palatino Linotype" w:hAnsi="Palatino Linotype" w:cs="Arial"/>
          <w:lang w:val="es-ES_tradnl"/>
        </w:rPr>
        <w:t xml:space="preserve"> </w:t>
      </w:r>
      <w:r w:rsidRPr="004110DE">
        <w:rPr>
          <w:rFonts w:ascii="Palatino Linotype" w:hAnsi="Palatino Linotype" w:cs="Arial"/>
        </w:rPr>
        <w:t>Se</w:t>
      </w:r>
      <w:r w:rsidRPr="004110DE">
        <w:rPr>
          <w:rFonts w:ascii="Palatino Linotype" w:hAnsi="Palatino Linotype" w:cs="Arial"/>
          <w:b/>
        </w:rPr>
        <w:t xml:space="preserve"> MODIFICA </w:t>
      </w:r>
      <w:r w:rsidRPr="004110DE">
        <w:rPr>
          <w:rFonts w:ascii="Palatino Linotype" w:eastAsia="Arial Unicode MS" w:hAnsi="Palatino Linotype" w:cs="Arial"/>
        </w:rPr>
        <w:t xml:space="preserve">la respuesta entregada por </w:t>
      </w:r>
      <w:r w:rsidRPr="004110DE">
        <w:rPr>
          <w:rFonts w:ascii="Palatino Linotype" w:eastAsia="Arial Unicode MS" w:hAnsi="Palatino Linotype" w:cs="Arial"/>
          <w:b/>
        </w:rPr>
        <w:t xml:space="preserve">El Sujeto Obligado </w:t>
      </w:r>
      <w:r w:rsidRPr="004110DE">
        <w:rPr>
          <w:rFonts w:ascii="Palatino Linotype" w:eastAsia="Arial Unicode MS" w:hAnsi="Palatino Linotype" w:cs="Arial"/>
        </w:rPr>
        <w:t xml:space="preserve">a la solicitud de información número </w:t>
      </w:r>
      <w:r w:rsidRPr="004110DE">
        <w:rPr>
          <w:rFonts w:ascii="Palatino Linotype" w:eastAsiaTheme="minorHAnsi" w:hAnsi="Palatino Linotype" w:cs="Arial"/>
          <w:b/>
          <w:szCs w:val="22"/>
          <w:lang w:val="es-MX" w:eastAsia="en-US"/>
        </w:rPr>
        <w:t>00048/UPVT/IP/2024</w:t>
      </w:r>
      <w:r w:rsidRPr="004110DE">
        <w:rPr>
          <w:rFonts w:ascii="Palatino Linotype" w:hAnsi="Palatino Linotype" w:cs="Arial"/>
        </w:rPr>
        <w:t xml:space="preserve">, por resultar fundados los motivos de inconformidad vertidos por </w:t>
      </w:r>
      <w:r w:rsidRPr="004110DE">
        <w:rPr>
          <w:rFonts w:ascii="Palatino Linotype" w:hAnsi="Palatino Linotype"/>
        </w:rPr>
        <w:t xml:space="preserve">la parte </w:t>
      </w:r>
      <w:r w:rsidRPr="004110DE">
        <w:rPr>
          <w:rFonts w:ascii="Palatino Linotype" w:hAnsi="Palatino Linotype" w:cs="Arial"/>
          <w:b/>
        </w:rPr>
        <w:t>Recurrente</w:t>
      </w:r>
      <w:r w:rsidRPr="004110DE">
        <w:rPr>
          <w:rFonts w:ascii="Palatino Linotype" w:hAnsi="Palatino Linotype" w:cs="Arial"/>
        </w:rPr>
        <w:t xml:space="preserve">, en términos del Considerando </w:t>
      </w:r>
      <w:r w:rsidRPr="004110DE">
        <w:rPr>
          <w:rFonts w:ascii="Palatino Linotype" w:hAnsi="Palatino Linotype" w:cs="Arial"/>
          <w:b/>
        </w:rPr>
        <w:t>CUARTO</w:t>
      </w:r>
      <w:r w:rsidRPr="004110DE">
        <w:rPr>
          <w:rFonts w:ascii="Palatino Linotype" w:hAnsi="Palatino Linotype" w:cs="Arial"/>
        </w:rPr>
        <w:t xml:space="preserve"> de ésta resolución.</w:t>
      </w:r>
    </w:p>
    <w:p w:rsidR="00FE7037" w:rsidRPr="004110DE" w:rsidRDefault="00FE7037" w:rsidP="00FE7037">
      <w:pPr>
        <w:autoSpaceDE w:val="0"/>
        <w:autoSpaceDN w:val="0"/>
        <w:adjustRightInd w:val="0"/>
        <w:spacing w:line="360" w:lineRule="auto"/>
        <w:ind w:right="49"/>
        <w:jc w:val="both"/>
        <w:rPr>
          <w:rFonts w:ascii="Palatino Linotype" w:hAnsi="Palatino Linotype" w:cs="Arial"/>
        </w:rPr>
      </w:pPr>
    </w:p>
    <w:p w:rsidR="00FE7037" w:rsidRPr="004110DE" w:rsidRDefault="00FE7037" w:rsidP="00FE7037">
      <w:pPr>
        <w:spacing w:line="360" w:lineRule="auto"/>
        <w:jc w:val="both"/>
        <w:rPr>
          <w:rFonts w:ascii="Palatino Linotype" w:hAnsi="Palatino Linotype" w:cs="Arial"/>
        </w:rPr>
      </w:pPr>
      <w:r w:rsidRPr="004110DE">
        <w:rPr>
          <w:rFonts w:ascii="Palatino Linotype" w:hAnsi="Palatino Linotype" w:cs="Arial"/>
          <w:b/>
          <w:sz w:val="28"/>
          <w:szCs w:val="28"/>
        </w:rPr>
        <w:t>SEGUNDO.</w:t>
      </w:r>
      <w:r w:rsidRPr="004110DE">
        <w:rPr>
          <w:rFonts w:ascii="Palatino Linotype" w:hAnsi="Palatino Linotype" w:cs="Arial"/>
        </w:rPr>
        <w:t xml:space="preserve"> Se </w:t>
      </w:r>
      <w:r w:rsidRPr="004110DE">
        <w:rPr>
          <w:rFonts w:ascii="Palatino Linotype" w:hAnsi="Palatino Linotype" w:cs="Arial"/>
          <w:b/>
        </w:rPr>
        <w:t>ORDENA</w:t>
      </w:r>
      <w:r w:rsidRPr="004110DE">
        <w:rPr>
          <w:rFonts w:ascii="Palatino Linotype" w:hAnsi="Palatino Linotype" w:cs="Arial"/>
        </w:rPr>
        <w:t xml:space="preserve"> al </w:t>
      </w:r>
      <w:r w:rsidRPr="004110DE">
        <w:rPr>
          <w:rFonts w:ascii="Palatino Linotype" w:hAnsi="Palatino Linotype" w:cs="Arial"/>
          <w:b/>
        </w:rPr>
        <w:t>Sujeto Obligado</w:t>
      </w:r>
      <w:r w:rsidRPr="004110DE">
        <w:rPr>
          <w:rFonts w:ascii="Palatino Linotype" w:hAnsi="Palatino Linotype" w:cs="Arial"/>
        </w:rPr>
        <w:t xml:space="preserve"> haga entrega a </w:t>
      </w:r>
      <w:r w:rsidRPr="004110DE">
        <w:rPr>
          <w:rFonts w:ascii="Palatino Linotype" w:hAnsi="Palatino Linotype"/>
        </w:rPr>
        <w:t xml:space="preserve">la parte </w:t>
      </w:r>
      <w:r w:rsidRPr="004110DE">
        <w:rPr>
          <w:rFonts w:ascii="Palatino Linotype" w:hAnsi="Palatino Linotype" w:cs="Arial"/>
          <w:b/>
        </w:rPr>
        <w:t xml:space="preserve">Recurrente </w:t>
      </w:r>
      <w:r w:rsidRPr="004110DE">
        <w:rPr>
          <w:rFonts w:ascii="Palatino Linotype" w:hAnsi="Palatino Linotype" w:cs="Arial"/>
        </w:rPr>
        <w:t xml:space="preserve">en términos del Considerando </w:t>
      </w:r>
      <w:r w:rsidRPr="004110DE">
        <w:rPr>
          <w:rFonts w:ascii="Palatino Linotype" w:hAnsi="Palatino Linotype" w:cs="Arial"/>
          <w:b/>
        </w:rPr>
        <w:t xml:space="preserve">CUARTO </w:t>
      </w:r>
      <w:r w:rsidRPr="004110DE">
        <w:rPr>
          <w:rFonts w:ascii="Palatino Linotype" w:hAnsi="Palatino Linotype" w:cs="Arial"/>
        </w:rPr>
        <w:t xml:space="preserve">de esta resolución, a través del </w:t>
      </w:r>
      <w:r w:rsidRPr="004110DE">
        <w:rPr>
          <w:rFonts w:ascii="Palatino Linotype" w:hAnsi="Palatino Linotype"/>
        </w:rPr>
        <w:t>Sistema de Acceso a la Información Mexiquense</w:t>
      </w:r>
      <w:r w:rsidRPr="004110DE">
        <w:rPr>
          <w:rFonts w:ascii="Palatino Linotype" w:hAnsi="Palatino Linotype" w:cs="Arial"/>
        </w:rPr>
        <w:t xml:space="preserve"> </w:t>
      </w:r>
      <w:r w:rsidRPr="004110DE">
        <w:rPr>
          <w:rFonts w:ascii="Palatino Linotype" w:hAnsi="Palatino Linotype" w:cs="Arial"/>
          <w:b/>
        </w:rPr>
        <w:t>(SAIMEX)</w:t>
      </w:r>
      <w:r w:rsidRPr="004110DE">
        <w:rPr>
          <w:rFonts w:ascii="Palatino Linotype" w:hAnsi="Palatino Linotype" w:cs="Arial"/>
        </w:rPr>
        <w:t>, en correcta versión pública</w:t>
      </w:r>
      <w:r w:rsidR="0026511A" w:rsidRPr="004110DE">
        <w:rPr>
          <w:rFonts w:ascii="Palatino Linotype" w:hAnsi="Palatino Linotype" w:cs="Arial"/>
        </w:rPr>
        <w:t xml:space="preserve"> de ser procedente</w:t>
      </w:r>
      <w:r w:rsidRPr="004110DE">
        <w:rPr>
          <w:rFonts w:ascii="Palatino Linotype" w:hAnsi="Palatino Linotype" w:cs="Arial"/>
        </w:rPr>
        <w:t>, de lo siguiente:</w:t>
      </w:r>
    </w:p>
    <w:p w:rsidR="00FE7037" w:rsidRPr="004110DE" w:rsidRDefault="00FE7037" w:rsidP="00FE7037">
      <w:pPr>
        <w:spacing w:line="360" w:lineRule="auto"/>
        <w:jc w:val="both"/>
        <w:rPr>
          <w:rFonts w:ascii="Palatino Linotype" w:hAnsi="Palatino Linotype" w:cs="Arial"/>
        </w:rPr>
      </w:pPr>
    </w:p>
    <w:p w:rsidR="00FE7037" w:rsidRPr="004110DE" w:rsidRDefault="0026511A" w:rsidP="00FE7037">
      <w:pPr>
        <w:pStyle w:val="Prrafodelista"/>
        <w:numPr>
          <w:ilvl w:val="0"/>
          <w:numId w:val="10"/>
        </w:numPr>
        <w:spacing w:line="360" w:lineRule="auto"/>
        <w:jc w:val="both"/>
        <w:rPr>
          <w:rFonts w:ascii="Palatino Linotype" w:hAnsi="Palatino Linotype" w:cs="Arial"/>
        </w:rPr>
      </w:pPr>
      <w:r w:rsidRPr="004110DE">
        <w:rPr>
          <w:rFonts w:ascii="Palatino Linotype" w:hAnsi="Palatino Linotype"/>
        </w:rPr>
        <w:t>Permiso, autorización o licencia para faltar en el mes de diciembre de 2023</w:t>
      </w:r>
      <w:r w:rsidR="00FE4E50" w:rsidRPr="004110DE">
        <w:rPr>
          <w:rFonts w:ascii="Palatino Linotype" w:hAnsi="Palatino Linotype"/>
        </w:rPr>
        <w:t>, del servidor público referido en la solicitud</w:t>
      </w:r>
      <w:r w:rsidRPr="004110DE">
        <w:rPr>
          <w:rFonts w:ascii="Palatino Linotype" w:hAnsi="Palatino Linotype"/>
        </w:rPr>
        <w:t>.</w:t>
      </w:r>
    </w:p>
    <w:p w:rsidR="00FE7037" w:rsidRPr="004110DE" w:rsidRDefault="00FE7037" w:rsidP="00FE7037">
      <w:pPr>
        <w:pStyle w:val="Prrafodelista"/>
        <w:spacing w:line="360" w:lineRule="auto"/>
        <w:ind w:left="720"/>
        <w:jc w:val="both"/>
        <w:rPr>
          <w:rFonts w:ascii="Palatino Linotype" w:hAnsi="Palatino Linotype" w:cs="Arial"/>
        </w:rPr>
      </w:pPr>
    </w:p>
    <w:p w:rsidR="00FE7037" w:rsidRPr="004110DE" w:rsidRDefault="00FE7037" w:rsidP="00FE7037">
      <w:pPr>
        <w:spacing w:line="276" w:lineRule="auto"/>
        <w:ind w:left="720"/>
        <w:jc w:val="both"/>
        <w:rPr>
          <w:rFonts w:ascii="Palatino Linotype" w:hAnsi="Palatino Linotype" w:cs="Arial"/>
          <w:i/>
          <w:sz w:val="23"/>
          <w:szCs w:val="23"/>
        </w:rPr>
      </w:pPr>
    </w:p>
    <w:p w:rsidR="00FE7037" w:rsidRPr="004110DE" w:rsidRDefault="00FE7037" w:rsidP="00591BF4">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ES_tradnl" w:eastAsia="es-MX"/>
        </w:rPr>
      </w:pPr>
      <w:r w:rsidRPr="004110DE">
        <w:rPr>
          <w:rFonts w:ascii="Palatino Linotype" w:eastAsia="Palatino Linotype" w:hAnsi="Palatino Linotype" w:cs="Palatino Linotype"/>
          <w:i/>
          <w:color w:val="000000"/>
          <w:lang w:val="es-ES_tradnl" w:eastAsia="es-MX"/>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rsidR="00FE7037" w:rsidRPr="004110DE" w:rsidRDefault="00FE7037" w:rsidP="00FE7037">
      <w:pPr>
        <w:ind w:left="720"/>
        <w:jc w:val="both"/>
        <w:rPr>
          <w:rFonts w:ascii="Palatino Linotype" w:hAnsi="Palatino Linotype" w:cs="Arial"/>
          <w:i/>
          <w:sz w:val="23"/>
          <w:szCs w:val="23"/>
        </w:rPr>
      </w:pPr>
    </w:p>
    <w:p w:rsidR="00FE7037" w:rsidRPr="004110DE" w:rsidRDefault="00FE7037" w:rsidP="00FE7037">
      <w:pPr>
        <w:ind w:left="720"/>
        <w:jc w:val="both"/>
        <w:rPr>
          <w:rFonts w:ascii="Palatino Linotype" w:eastAsiaTheme="minorHAnsi" w:hAnsi="Palatino Linotype" w:cstheme="minorBidi"/>
          <w:b/>
          <w:sz w:val="14"/>
          <w:lang w:val="es-MX" w:eastAsia="en-US"/>
        </w:rPr>
      </w:pPr>
      <w:r w:rsidRPr="004110DE">
        <w:rPr>
          <w:rFonts w:ascii="Palatino Linotype" w:hAnsi="Palatino Linotype" w:cs="Arial"/>
          <w:i/>
          <w:iCs/>
          <w:sz w:val="22"/>
          <w:szCs w:val="22"/>
        </w:rPr>
        <w:t xml:space="preserve"> </w:t>
      </w:r>
    </w:p>
    <w:p w:rsidR="00FE7037" w:rsidRPr="004110DE" w:rsidRDefault="00FE7037" w:rsidP="00FE7037">
      <w:pPr>
        <w:spacing w:line="360" w:lineRule="auto"/>
        <w:jc w:val="both"/>
        <w:rPr>
          <w:rFonts w:ascii="Palatino Linotype" w:hAnsi="Palatino Linotype"/>
          <w:sz w:val="28"/>
        </w:rPr>
      </w:pPr>
      <w:r w:rsidRPr="004110DE">
        <w:rPr>
          <w:rFonts w:ascii="Palatino Linotype" w:hAnsi="Palatino Linotype"/>
          <w:b/>
          <w:sz w:val="28"/>
        </w:rPr>
        <w:t>TERCERO.</w:t>
      </w:r>
      <w:r w:rsidRPr="004110DE">
        <w:rPr>
          <w:rFonts w:ascii="Palatino Linotype" w:hAnsi="Palatino Linotype"/>
          <w:sz w:val="28"/>
        </w:rPr>
        <w:t xml:space="preserve"> </w:t>
      </w:r>
      <w:r w:rsidRPr="004110DE">
        <w:rPr>
          <w:rFonts w:ascii="Palatino Linotype" w:hAnsi="Palatino Linotype"/>
          <w:b/>
        </w:rPr>
        <w:t>NOTIFÍQUESE</w:t>
      </w:r>
      <w:r w:rsidRPr="004110DE">
        <w:rPr>
          <w:rFonts w:ascii="Palatino Linotype" w:hAnsi="Palatino Linotype"/>
        </w:rPr>
        <w:t xml:space="preserve"> vía Sistema de Acceso a la Información Mexiquense </w:t>
      </w:r>
      <w:r w:rsidRPr="004110DE">
        <w:rPr>
          <w:rFonts w:ascii="Palatino Linotype" w:hAnsi="Palatino Linotype"/>
          <w:b/>
        </w:rPr>
        <w:t>(SAIMEX)</w:t>
      </w:r>
      <w:r w:rsidRPr="004110DE">
        <w:rPr>
          <w:rFonts w:ascii="Palatino Linotype" w:hAnsi="Palatino Linotype"/>
        </w:rPr>
        <w:t xml:space="preserve">, la presente resolución al Titular de la Unidad de Transparencia del </w:t>
      </w:r>
      <w:r w:rsidRPr="004110DE">
        <w:rPr>
          <w:rFonts w:ascii="Palatino Linotype" w:hAnsi="Palatino Linotype"/>
          <w:b/>
        </w:rPr>
        <w:t>Sujeto Obligado</w:t>
      </w:r>
      <w:r w:rsidRPr="004110DE">
        <w:rPr>
          <w:rFonts w:ascii="Palatino Linotype" w:hAnsi="Palatino Linotype"/>
        </w:rPr>
        <w:t xml:space="preserve">, </w:t>
      </w:r>
      <w:r w:rsidRPr="004110DE">
        <w:rPr>
          <w:rFonts w:ascii="Palatino Linotype" w:eastAsia="Palatino Linotype" w:hAnsi="Palatino Linotype" w:cs="Palatino Linotype"/>
          <w:color w:val="000000"/>
          <w:lang w:val="es-ES_tradnl" w:eastAsia="es-MX"/>
        </w:rPr>
        <w:t xml:space="preserve">para que, conforme a los artículos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w:t>
      </w:r>
      <w:r w:rsidRPr="004110DE">
        <w:rPr>
          <w:rFonts w:ascii="Palatino Linotype" w:eastAsia="Palatino Linotype" w:hAnsi="Palatino Linotype" w:cs="Palatino Linotype"/>
          <w:b/>
          <w:color w:val="000000"/>
          <w:lang w:val="es-ES_tradnl" w:eastAsia="es-MX"/>
        </w:rPr>
        <w:t>y</w:t>
      </w:r>
      <w:r w:rsidRPr="004110DE">
        <w:rPr>
          <w:rFonts w:ascii="Palatino Linotype" w:eastAsia="Palatino Linotype" w:hAnsi="Palatino Linotype" w:cs="Palatino Linotype"/>
          <w:color w:val="000000"/>
          <w:lang w:val="es-ES_tradnl" w:eastAsia="es-MX"/>
        </w:rPr>
        <w:t xml:space="preserve"> </w:t>
      </w:r>
      <w:r w:rsidRPr="004110D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E7037" w:rsidRPr="004110DE" w:rsidRDefault="00FE7037" w:rsidP="00FE7037">
      <w:pPr>
        <w:spacing w:line="360" w:lineRule="auto"/>
        <w:jc w:val="both"/>
        <w:rPr>
          <w:rFonts w:ascii="Palatino Linotype" w:hAnsi="Palatino Linotype"/>
        </w:rPr>
      </w:pPr>
    </w:p>
    <w:p w:rsidR="00FE7037" w:rsidRPr="004110DE" w:rsidRDefault="00FE7037" w:rsidP="00FE7037">
      <w:pPr>
        <w:spacing w:line="360" w:lineRule="auto"/>
        <w:jc w:val="both"/>
        <w:rPr>
          <w:rFonts w:ascii="Palatino Linotype" w:hAnsi="Palatino Linotype" w:cs="Arial"/>
          <w:bCs/>
          <w:szCs w:val="28"/>
        </w:rPr>
      </w:pPr>
      <w:r w:rsidRPr="004110DE">
        <w:rPr>
          <w:rFonts w:ascii="Palatino Linotype" w:hAnsi="Palatino Linotype" w:cs="Arial"/>
          <w:b/>
          <w:bCs/>
          <w:sz w:val="28"/>
          <w:szCs w:val="28"/>
        </w:rPr>
        <w:t>CUARTO.</w:t>
      </w:r>
      <w:r w:rsidRPr="004110DE">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4110DE">
        <w:rPr>
          <w:rFonts w:ascii="Palatino Linotype" w:hAnsi="Palatino Linotype" w:cs="Arial"/>
          <w:b/>
          <w:bCs/>
          <w:szCs w:val="28"/>
        </w:rPr>
        <w:t>Sujeto Obligado</w:t>
      </w:r>
      <w:r w:rsidRPr="004110DE">
        <w:rPr>
          <w:rFonts w:ascii="Palatino Linotype" w:hAnsi="Palatino Linotype" w:cs="Arial"/>
          <w:bCs/>
          <w:szCs w:val="28"/>
        </w:rPr>
        <w:t xml:space="preserve"> de manera fundada y motivada, podrá solicitar una ampliación de plazo para el cumplimiento de la presente resolución.</w:t>
      </w:r>
    </w:p>
    <w:p w:rsidR="00FE7037" w:rsidRPr="004110DE" w:rsidRDefault="00FE7037" w:rsidP="00FE7037">
      <w:pPr>
        <w:spacing w:line="360" w:lineRule="auto"/>
        <w:jc w:val="both"/>
        <w:rPr>
          <w:rFonts w:ascii="Palatino Linotype" w:eastAsiaTheme="minorHAnsi" w:hAnsi="Palatino Linotype" w:cstheme="minorBidi"/>
          <w:lang w:val="es-MX" w:eastAsia="en-US"/>
        </w:rPr>
      </w:pPr>
    </w:p>
    <w:p w:rsidR="006933C8" w:rsidRPr="004110DE" w:rsidRDefault="00FE7037" w:rsidP="00591BF4">
      <w:pPr>
        <w:spacing w:line="360" w:lineRule="auto"/>
        <w:jc w:val="both"/>
        <w:rPr>
          <w:rFonts w:ascii="Palatino Linotype" w:eastAsiaTheme="minorHAnsi" w:hAnsi="Palatino Linotype" w:cstheme="minorBidi"/>
          <w:lang w:val="es-MX" w:eastAsia="en-US"/>
        </w:rPr>
      </w:pPr>
      <w:r w:rsidRPr="004110DE">
        <w:rPr>
          <w:rFonts w:ascii="Palatino Linotype" w:eastAsiaTheme="minorHAnsi" w:hAnsi="Palatino Linotype" w:cstheme="minorBidi"/>
          <w:b/>
          <w:sz w:val="28"/>
          <w:lang w:val="es-MX" w:eastAsia="en-US"/>
        </w:rPr>
        <w:lastRenderedPageBreak/>
        <w:t>QUINTO.</w:t>
      </w:r>
      <w:r w:rsidRPr="004110DE">
        <w:rPr>
          <w:rFonts w:ascii="Palatino Linotype" w:eastAsiaTheme="minorHAnsi" w:hAnsi="Palatino Linotype" w:cstheme="minorBidi"/>
          <w:lang w:val="es-MX" w:eastAsia="en-US"/>
        </w:rPr>
        <w:t xml:space="preserve"> </w:t>
      </w:r>
      <w:r w:rsidRPr="004110DE">
        <w:rPr>
          <w:rFonts w:ascii="Palatino Linotype" w:eastAsiaTheme="minorHAnsi" w:hAnsi="Palatino Linotype" w:cstheme="minorBidi"/>
          <w:b/>
          <w:lang w:val="es-MX" w:eastAsia="en-US"/>
        </w:rPr>
        <w:t>NOTIFÍQUESE</w:t>
      </w:r>
      <w:r w:rsidRPr="004110DE">
        <w:rPr>
          <w:rFonts w:ascii="Palatino Linotype" w:eastAsiaTheme="minorHAnsi" w:hAnsi="Palatino Linotype" w:cstheme="minorBidi"/>
          <w:lang w:val="es-MX" w:eastAsia="en-US"/>
        </w:rPr>
        <w:t xml:space="preserve"> vía Sistema de Acceso a la Información Mexiquense </w:t>
      </w:r>
      <w:r w:rsidRPr="004110DE">
        <w:rPr>
          <w:rFonts w:ascii="Palatino Linotype" w:eastAsiaTheme="minorHAnsi" w:hAnsi="Palatino Linotype" w:cstheme="minorBidi"/>
          <w:b/>
          <w:lang w:val="es-MX" w:eastAsia="en-US"/>
        </w:rPr>
        <w:t>(SAIMEX)</w:t>
      </w:r>
      <w:r w:rsidRPr="004110DE">
        <w:rPr>
          <w:rFonts w:ascii="Palatino Linotype" w:eastAsiaTheme="minorHAnsi" w:hAnsi="Palatino Linotype" w:cstheme="minorBidi"/>
          <w:lang w:val="es-MX" w:eastAsia="en-US"/>
        </w:rPr>
        <w:t xml:space="preserve"> a la </w:t>
      </w:r>
      <w:r w:rsidRPr="004110DE">
        <w:rPr>
          <w:rFonts w:ascii="Palatino Linotype" w:hAnsi="Palatino Linotype"/>
        </w:rPr>
        <w:t xml:space="preserve">parte </w:t>
      </w:r>
      <w:r w:rsidRPr="004110DE">
        <w:rPr>
          <w:rFonts w:ascii="Palatino Linotype" w:eastAsiaTheme="minorHAnsi" w:hAnsi="Palatino Linotype" w:cstheme="minorBidi"/>
          <w:b/>
          <w:lang w:val="es-MX" w:eastAsia="en-US"/>
        </w:rPr>
        <w:t xml:space="preserve">Recurrente </w:t>
      </w:r>
      <w:r w:rsidRPr="004110DE">
        <w:rPr>
          <w:rFonts w:ascii="Palatino Linotype" w:eastAsiaTheme="minorHAnsi" w:hAnsi="Palatino Linotype" w:cstheme="minorBidi"/>
          <w:lang w:val="es-MX" w:eastAsia="en-US"/>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rsidR="006933C8" w:rsidRPr="004110DE" w:rsidRDefault="006933C8" w:rsidP="006933C8">
      <w:pPr>
        <w:spacing w:line="360" w:lineRule="auto"/>
        <w:jc w:val="both"/>
        <w:rPr>
          <w:rFonts w:ascii="Palatino Linotype" w:hAnsi="Palatino Linotype"/>
          <w:lang w:eastAsia="es-ES_tradnl"/>
        </w:rPr>
      </w:pPr>
    </w:p>
    <w:p w:rsidR="006933C8" w:rsidRPr="004110DE" w:rsidRDefault="006933C8" w:rsidP="006933C8">
      <w:pPr>
        <w:spacing w:line="360" w:lineRule="auto"/>
        <w:jc w:val="both"/>
        <w:rPr>
          <w:rFonts w:ascii="Palatino Linotype" w:hAnsi="Palatino Linotype" w:cs="Arial"/>
        </w:rPr>
      </w:pPr>
      <w:r w:rsidRPr="004110DE">
        <w:rPr>
          <w:rFonts w:ascii="Palatino Linotype" w:hAnsi="Palatino Linotype" w:cs="Arial"/>
        </w:rPr>
        <w:t>ASÍ LO RESUELVE, POR UNANIMIDAD DE VOTOS EL PLENO DEL</w:t>
      </w:r>
      <w:r w:rsidRPr="004110DE">
        <w:rPr>
          <w:rFonts w:ascii="Palatino Linotype" w:eastAsia="Arial Unicode MS" w:hAnsi="Palatino Linotype" w:cs="Arial"/>
        </w:rPr>
        <w:t xml:space="preserve"> INSTITUTO DE TRANSPARENCIA, ACCESO A LA INFORMACIÓN PÚBLICA Y PROTECCIÓN DE DATOS PERSONALES DEL ESTADO DE MÉXICO Y MUNICIPIOS</w:t>
      </w:r>
      <w:r w:rsidRPr="004110DE">
        <w:rPr>
          <w:rFonts w:ascii="Palatino Linotype" w:hAnsi="Palatino Linotype" w:cs="Arial"/>
        </w:rPr>
        <w:t xml:space="preserve">, CONFORMADO POR LOS COMISIONADOS JOSÉ MARTÍNEZ VILCHIS, MARÍA DEL ROSARIO MEJÍA AYALA, SHARON CRISTINA MORALES MARTÍNEZ, LUIS GUSTAVO PARRA NORIEGA Y GUADALUPE RAMÍREZ PEÑA, EN LA VIGÉSIMA </w:t>
      </w:r>
      <w:r w:rsidR="002B23C8" w:rsidRPr="004110DE">
        <w:rPr>
          <w:rFonts w:ascii="Palatino Linotype" w:hAnsi="Palatino Linotype" w:cs="Arial"/>
        </w:rPr>
        <w:t>NOVENA</w:t>
      </w:r>
      <w:r w:rsidRPr="004110DE">
        <w:rPr>
          <w:rFonts w:ascii="Palatino Linotype" w:hAnsi="Palatino Linotype" w:cs="Arial"/>
        </w:rPr>
        <w:t xml:space="preserve"> SESIÓN ORDINARIA CELEBRADA EL </w:t>
      </w:r>
      <w:r w:rsidR="002B23C8" w:rsidRPr="004110DE">
        <w:rPr>
          <w:rFonts w:ascii="Palatino Linotype" w:hAnsi="Palatino Linotype" w:cs="Arial"/>
        </w:rPr>
        <w:t>VEINTIUNO</w:t>
      </w:r>
      <w:r w:rsidRPr="004110DE">
        <w:rPr>
          <w:rFonts w:ascii="Palatino Linotype" w:hAnsi="Palatino Linotype" w:cs="Arial"/>
        </w:rPr>
        <w:t xml:space="preserve"> DE AGOSTO DE DOS MIL VEINTICUATRO, ANTE EL SECRETARIO TÉCNICO DEL PLENO, ALEXIS TAPIA RAMÍREZ. ----------------------------------------------------------------------------------------------------------------------------------------------------------------------------------------------------------------------------------------------------------------------------------------------------------------------------------------------------------------------------------------------------------------------------------------------------------------------------------------------------------------------------------------------------------------------------------------------------------------------------------------------------------------------------------</w:t>
      </w:r>
    </w:p>
    <w:p w:rsidR="006933C8" w:rsidRPr="004110DE" w:rsidRDefault="006933C8" w:rsidP="006933C8">
      <w:pPr>
        <w:spacing w:line="360" w:lineRule="auto"/>
        <w:jc w:val="both"/>
        <w:rPr>
          <w:rFonts w:ascii="Palatino Linotype" w:hAnsi="Palatino Linotype" w:cs="Arial"/>
          <w:sz w:val="20"/>
        </w:rPr>
      </w:pPr>
      <w:r w:rsidRPr="004110DE">
        <w:rPr>
          <w:rFonts w:ascii="Palatino Linotype" w:hAnsi="Palatino Linotype" w:cs="Arial"/>
        </w:rPr>
        <w:t>---------------------------------------------------------------------------------------------------------------------------------------------------------------------------------------------------------------</w:t>
      </w:r>
      <w:r w:rsidR="00591BF4" w:rsidRPr="004110DE">
        <w:rPr>
          <w:rFonts w:ascii="Palatino Linotype" w:hAnsi="Palatino Linotype" w:cs="Arial"/>
        </w:rPr>
        <w:t>---------------------</w:t>
      </w:r>
    </w:p>
    <w:p w:rsidR="006933C8" w:rsidRPr="00E23C8F" w:rsidRDefault="006933C8" w:rsidP="006933C8">
      <w:pPr>
        <w:spacing w:line="360" w:lineRule="auto"/>
        <w:jc w:val="both"/>
        <w:rPr>
          <w:rFonts w:ascii="Palatino Linotype" w:hAnsi="Palatino Linotype" w:cs="Arial"/>
          <w:sz w:val="16"/>
        </w:rPr>
      </w:pPr>
      <w:r w:rsidRPr="004110DE">
        <w:rPr>
          <w:rFonts w:ascii="Palatino Linotype" w:hAnsi="Palatino Linotype" w:cs="Arial"/>
          <w:sz w:val="16"/>
        </w:rPr>
        <w:t>JMV/CCR/</w:t>
      </w:r>
      <w:r w:rsidR="002B23C8" w:rsidRPr="004110DE">
        <w:rPr>
          <w:rFonts w:ascii="Palatino Linotype" w:hAnsi="Palatino Linotype" w:cs="Arial"/>
          <w:sz w:val="16"/>
        </w:rPr>
        <w:t>LMST</w:t>
      </w:r>
      <w:bookmarkStart w:id="0" w:name="_GoBack"/>
      <w:bookmarkEnd w:id="0"/>
    </w:p>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6933C8" w:rsidRDefault="006933C8" w:rsidP="006933C8"/>
    <w:p w:rsidR="00E06C08" w:rsidRDefault="00E06C08"/>
    <w:sectPr w:rsidR="00E06C08" w:rsidSect="00A870CF">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DA" w:rsidRDefault="00B441DA" w:rsidP="006933C8">
      <w:r>
        <w:separator/>
      </w:r>
    </w:p>
  </w:endnote>
  <w:endnote w:type="continuationSeparator" w:id="0">
    <w:p w:rsidR="00B441DA" w:rsidRDefault="00B441DA" w:rsidP="0069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DA" w:rsidRPr="00A2780F" w:rsidRDefault="00B441DA" w:rsidP="00A870C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110DE">
      <w:rPr>
        <w:rFonts w:ascii="Arial" w:hAnsi="Arial" w:cs="Arial"/>
        <w:b/>
        <w:bCs/>
        <w:noProof/>
        <w:sz w:val="20"/>
        <w:szCs w:val="20"/>
      </w:rPr>
      <w:t>38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110DE">
      <w:rPr>
        <w:rFonts w:ascii="Arial" w:hAnsi="Arial" w:cs="Arial"/>
        <w:b/>
        <w:bCs/>
        <w:noProof/>
        <w:sz w:val="20"/>
        <w:szCs w:val="20"/>
      </w:rPr>
      <w:t>39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DA" w:rsidRPr="00070856" w:rsidRDefault="00B441DA" w:rsidP="00A870CF">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110D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110DE">
      <w:rPr>
        <w:rFonts w:ascii="Arial" w:hAnsi="Arial" w:cs="Arial"/>
        <w:b/>
        <w:bCs/>
        <w:noProof/>
        <w:sz w:val="20"/>
        <w:szCs w:val="20"/>
      </w:rPr>
      <w:t>39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DA" w:rsidRDefault="00B441DA" w:rsidP="006933C8">
      <w:r>
        <w:separator/>
      </w:r>
    </w:p>
  </w:footnote>
  <w:footnote w:type="continuationSeparator" w:id="0">
    <w:p w:rsidR="00B441DA" w:rsidRDefault="00B441DA" w:rsidP="006933C8">
      <w:r>
        <w:continuationSeparator/>
      </w:r>
    </w:p>
  </w:footnote>
  <w:footnote w:id="1">
    <w:p w:rsidR="00B441DA" w:rsidRPr="005552A8" w:rsidRDefault="00B441DA" w:rsidP="006933C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B441DA" w:rsidRPr="005552A8" w:rsidRDefault="00B441DA" w:rsidP="006933C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B441DA" w:rsidRPr="008F2CCC" w:rsidTr="00A870CF">
      <w:tc>
        <w:tcPr>
          <w:tcW w:w="3620" w:type="dxa"/>
          <w:shd w:val="clear" w:color="auto" w:fill="auto"/>
        </w:tcPr>
        <w:p w:rsidR="00B441DA" w:rsidRPr="007E5FC4" w:rsidRDefault="00B441DA" w:rsidP="00A870C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B441DA" w:rsidRPr="00664658" w:rsidRDefault="00591BF4" w:rsidP="00A870C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B441DA">
            <w:rPr>
              <w:rFonts w:ascii="Palatino Linotype" w:hAnsi="Palatino Linotype"/>
              <w:b/>
              <w:sz w:val="22"/>
              <w:szCs w:val="22"/>
              <w:lang w:val="es-ES_tradnl"/>
            </w:rPr>
            <w:t>3500/INFOEM/IP/RR/2024</w:t>
          </w:r>
        </w:p>
      </w:tc>
    </w:tr>
    <w:tr w:rsidR="00B441DA" w:rsidRPr="008F2CCC" w:rsidTr="00A870CF">
      <w:tc>
        <w:tcPr>
          <w:tcW w:w="3620" w:type="dxa"/>
          <w:shd w:val="clear" w:color="auto" w:fill="auto"/>
        </w:tcPr>
        <w:p w:rsidR="00B441DA" w:rsidRPr="007E5FC4" w:rsidRDefault="00B441DA" w:rsidP="00A870C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B441DA" w:rsidRPr="00664658" w:rsidRDefault="00B441DA" w:rsidP="00A870CF">
          <w:pPr>
            <w:spacing w:line="276" w:lineRule="auto"/>
            <w:jc w:val="right"/>
            <w:rPr>
              <w:rFonts w:ascii="Palatino Linotype" w:hAnsi="Palatino Linotype"/>
              <w:b/>
              <w:sz w:val="22"/>
              <w:szCs w:val="22"/>
              <w:lang w:val="es-ES_tradnl"/>
            </w:rPr>
          </w:pPr>
          <w:r w:rsidRPr="006933C8">
            <w:rPr>
              <w:rFonts w:ascii="Palatino Linotype" w:hAnsi="Palatino Linotype"/>
              <w:b/>
              <w:sz w:val="22"/>
              <w:szCs w:val="22"/>
            </w:rPr>
            <w:t>Universidad Politécnica del Valle de Toluca</w:t>
          </w:r>
        </w:p>
      </w:tc>
    </w:tr>
    <w:tr w:rsidR="00B441DA" w:rsidRPr="008F2CCC" w:rsidTr="00A870CF">
      <w:trPr>
        <w:trHeight w:val="228"/>
      </w:trPr>
      <w:tc>
        <w:tcPr>
          <w:tcW w:w="3620" w:type="dxa"/>
          <w:shd w:val="clear" w:color="auto" w:fill="auto"/>
        </w:tcPr>
        <w:p w:rsidR="00B441DA" w:rsidRPr="007E5FC4" w:rsidRDefault="00B441DA" w:rsidP="00A870CF">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B441DA" w:rsidRPr="00664658" w:rsidRDefault="00B441DA" w:rsidP="00A870CF">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B441DA" w:rsidRDefault="00B441DA" w:rsidP="00A870CF">
    <w:pPr>
      <w:pStyle w:val="Encabezado"/>
      <w:tabs>
        <w:tab w:val="clear" w:pos="4252"/>
        <w:tab w:val="clear" w:pos="8504"/>
        <w:tab w:val="left" w:pos="2326"/>
      </w:tabs>
      <w:rPr>
        <w:rFonts w:ascii="Palatino Linotype" w:hAnsi="Palatino Linotype"/>
        <w:sz w:val="20"/>
      </w:rPr>
    </w:pPr>
  </w:p>
  <w:p w:rsidR="00B441DA" w:rsidRPr="001779E0" w:rsidRDefault="00B441DA" w:rsidP="00A870CF">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FF8F04E" wp14:editId="0C27D8D3">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B441DA" w:rsidRPr="008F2CCC" w:rsidTr="00A870CF">
      <w:tc>
        <w:tcPr>
          <w:tcW w:w="2977" w:type="dxa"/>
          <w:shd w:val="clear" w:color="auto" w:fill="auto"/>
        </w:tcPr>
        <w:p w:rsidR="00B441DA" w:rsidRPr="007E5FC4" w:rsidRDefault="00B441DA" w:rsidP="00A870C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B441DA" w:rsidRPr="008F2CCC" w:rsidRDefault="00591BF4" w:rsidP="00A870C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B441DA">
            <w:rPr>
              <w:rFonts w:ascii="Palatino Linotype" w:hAnsi="Palatino Linotype"/>
              <w:b/>
              <w:sz w:val="22"/>
              <w:szCs w:val="22"/>
              <w:lang w:val="es-ES_tradnl"/>
            </w:rPr>
            <w:t>3500/INFOEM/IP/RR/2024</w:t>
          </w:r>
        </w:p>
      </w:tc>
    </w:tr>
    <w:tr w:rsidR="00B441DA" w:rsidRPr="008F2CCC" w:rsidTr="00A870CF">
      <w:tc>
        <w:tcPr>
          <w:tcW w:w="2977" w:type="dxa"/>
          <w:shd w:val="clear" w:color="auto" w:fill="auto"/>
          <w:vAlign w:val="center"/>
        </w:tcPr>
        <w:p w:rsidR="00B441DA" w:rsidRPr="007E5FC4" w:rsidRDefault="00B441DA" w:rsidP="00A870C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B441DA" w:rsidRPr="008F2CCC" w:rsidRDefault="00BE1AFE" w:rsidP="00A870CF">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XXXXXXXXXXXXXXXXXX</w:t>
          </w:r>
          <w:r w:rsidR="00B441DA" w:rsidRPr="006933C8">
            <w:rPr>
              <w:rFonts w:ascii="Palatino Linotype" w:hAnsi="Palatino Linotype"/>
              <w:b/>
              <w:bCs/>
              <w:sz w:val="22"/>
              <w:szCs w:val="22"/>
            </w:rPr>
            <w:t> </w:t>
          </w:r>
        </w:p>
      </w:tc>
    </w:tr>
    <w:tr w:rsidR="00B441DA" w:rsidRPr="008F2CCC" w:rsidTr="00A870CF">
      <w:trPr>
        <w:trHeight w:val="228"/>
      </w:trPr>
      <w:tc>
        <w:tcPr>
          <w:tcW w:w="2977" w:type="dxa"/>
          <w:shd w:val="clear" w:color="auto" w:fill="auto"/>
        </w:tcPr>
        <w:p w:rsidR="00B441DA" w:rsidRPr="007E5FC4" w:rsidRDefault="00B441DA" w:rsidP="00A870C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B441DA" w:rsidRPr="00DC41C8" w:rsidRDefault="00B441DA" w:rsidP="00A870CF">
          <w:pPr>
            <w:spacing w:line="360" w:lineRule="auto"/>
            <w:jc w:val="right"/>
            <w:rPr>
              <w:rFonts w:ascii="Palatino Linotype" w:hAnsi="Palatino Linotype"/>
              <w:b/>
              <w:sz w:val="22"/>
              <w:szCs w:val="22"/>
            </w:rPr>
          </w:pPr>
          <w:r w:rsidRPr="006933C8">
            <w:rPr>
              <w:rFonts w:ascii="Palatino Linotype" w:hAnsi="Palatino Linotype"/>
              <w:b/>
              <w:sz w:val="22"/>
              <w:szCs w:val="22"/>
            </w:rPr>
            <w:t>Universidad Politécnica del Valle de Toluca</w:t>
          </w:r>
        </w:p>
      </w:tc>
    </w:tr>
    <w:tr w:rsidR="00B441DA" w:rsidRPr="008F2CCC" w:rsidTr="00A870CF">
      <w:tc>
        <w:tcPr>
          <w:tcW w:w="2977" w:type="dxa"/>
          <w:shd w:val="clear" w:color="auto" w:fill="auto"/>
        </w:tcPr>
        <w:p w:rsidR="00B441DA" w:rsidRPr="007E5FC4" w:rsidRDefault="00B441DA" w:rsidP="00A870CF">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B441DA" w:rsidRPr="008F2CCC" w:rsidRDefault="00B441DA" w:rsidP="00A870CF">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B441DA" w:rsidRPr="009F1AB6" w:rsidRDefault="00B441D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FB5CD1F" wp14:editId="2C8B207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C5D4D"/>
    <w:multiLevelType w:val="hybridMultilevel"/>
    <w:tmpl w:val="36FCB6D8"/>
    <w:lvl w:ilvl="0" w:tplc="8E2A6662">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85D26"/>
    <w:multiLevelType w:val="hybridMultilevel"/>
    <w:tmpl w:val="C1380EBC"/>
    <w:lvl w:ilvl="0" w:tplc="04383AF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3C27ED7"/>
    <w:multiLevelType w:val="hybridMultilevel"/>
    <w:tmpl w:val="57E8E768"/>
    <w:lvl w:ilvl="0" w:tplc="656EC426">
      <w:start w:val="3"/>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9E031AA"/>
    <w:multiLevelType w:val="hybridMultilevel"/>
    <w:tmpl w:val="36CCB0A0"/>
    <w:lvl w:ilvl="0" w:tplc="6A687174">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2F523E"/>
    <w:multiLevelType w:val="hybridMultilevel"/>
    <w:tmpl w:val="4CE454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D76A88"/>
    <w:multiLevelType w:val="hybridMultilevel"/>
    <w:tmpl w:val="F9D64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3E4136"/>
    <w:multiLevelType w:val="hybridMultilevel"/>
    <w:tmpl w:val="04A6C232"/>
    <w:lvl w:ilvl="0" w:tplc="647A2F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BFF5788"/>
    <w:multiLevelType w:val="hybridMultilevel"/>
    <w:tmpl w:val="527E228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B80852"/>
    <w:multiLevelType w:val="hybridMultilevel"/>
    <w:tmpl w:val="EEB06116"/>
    <w:lvl w:ilvl="0" w:tplc="24B0E02E">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9"/>
  </w:num>
  <w:num w:numId="6">
    <w:abstractNumId w:val="8"/>
  </w:num>
  <w:num w:numId="7">
    <w:abstractNumId w:val="3"/>
  </w:num>
  <w:num w:numId="8">
    <w:abstractNumId w:val="11"/>
  </w:num>
  <w:num w:numId="9">
    <w:abstractNumId w:val="4"/>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C8"/>
    <w:rsid w:val="000763AA"/>
    <w:rsid w:val="00111E2D"/>
    <w:rsid w:val="001B1BCF"/>
    <w:rsid w:val="0026511A"/>
    <w:rsid w:val="002B23C8"/>
    <w:rsid w:val="002C0D23"/>
    <w:rsid w:val="0040557E"/>
    <w:rsid w:val="004110DE"/>
    <w:rsid w:val="00497106"/>
    <w:rsid w:val="004E74B4"/>
    <w:rsid w:val="004E77B3"/>
    <w:rsid w:val="005552A5"/>
    <w:rsid w:val="005812F0"/>
    <w:rsid w:val="00591BF4"/>
    <w:rsid w:val="00593A9F"/>
    <w:rsid w:val="005F5B85"/>
    <w:rsid w:val="006933C8"/>
    <w:rsid w:val="006B2CBA"/>
    <w:rsid w:val="00715D04"/>
    <w:rsid w:val="0072688B"/>
    <w:rsid w:val="007C13E9"/>
    <w:rsid w:val="007C189F"/>
    <w:rsid w:val="0083793A"/>
    <w:rsid w:val="008F52CC"/>
    <w:rsid w:val="00960DC5"/>
    <w:rsid w:val="00993FCC"/>
    <w:rsid w:val="009E4805"/>
    <w:rsid w:val="00A23C28"/>
    <w:rsid w:val="00A870CF"/>
    <w:rsid w:val="00B16EFF"/>
    <w:rsid w:val="00B441DA"/>
    <w:rsid w:val="00BA2C8B"/>
    <w:rsid w:val="00BC76A5"/>
    <w:rsid w:val="00BE1AFE"/>
    <w:rsid w:val="00C12D3F"/>
    <w:rsid w:val="00C50793"/>
    <w:rsid w:val="00CB06D6"/>
    <w:rsid w:val="00CD4846"/>
    <w:rsid w:val="00D7318D"/>
    <w:rsid w:val="00D96435"/>
    <w:rsid w:val="00E06C08"/>
    <w:rsid w:val="00EF76C8"/>
    <w:rsid w:val="00F04F15"/>
    <w:rsid w:val="00FE1DE7"/>
    <w:rsid w:val="00FE4E50"/>
    <w:rsid w:val="00FE7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2FD06E-E177-4FF0-A765-1F0ABB32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3C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3C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933C8"/>
    <w:rPr>
      <w:rFonts w:eastAsiaTheme="minorEastAsia"/>
      <w:sz w:val="24"/>
      <w:szCs w:val="24"/>
      <w:lang w:val="es-ES_tradnl" w:eastAsia="es-ES"/>
    </w:rPr>
  </w:style>
  <w:style w:type="paragraph" w:styleId="Piedepgina">
    <w:name w:val="footer"/>
    <w:basedOn w:val="Normal"/>
    <w:link w:val="PiedepginaCar"/>
    <w:uiPriority w:val="99"/>
    <w:unhideWhenUsed/>
    <w:rsid w:val="006933C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933C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933C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933C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933C8"/>
    <w:pPr>
      <w:spacing w:after="0" w:line="240" w:lineRule="auto"/>
    </w:pPr>
  </w:style>
  <w:style w:type="character" w:customStyle="1" w:styleId="SinespaciadoCar">
    <w:name w:val="Sin espaciado Car"/>
    <w:aliases w:val="Francesa Car,INAI Car"/>
    <w:link w:val="Sinespaciado"/>
    <w:uiPriority w:val="1"/>
    <w:locked/>
    <w:rsid w:val="006933C8"/>
  </w:style>
  <w:style w:type="character" w:styleId="Hipervnculo">
    <w:name w:val="Hyperlink"/>
    <w:aliases w:val="Hipervínculo1,Hipervínculo11,Hipervínculo12,Hipervínculo13,Hipervínculo14,Hipervínculo15"/>
    <w:basedOn w:val="Fuentedeprrafopredeter"/>
    <w:uiPriority w:val="99"/>
    <w:unhideWhenUsed/>
    <w:rsid w:val="006933C8"/>
    <w:rPr>
      <w:color w:val="0563C1" w:themeColor="hyperlink"/>
      <w:u w:val="single"/>
    </w:rPr>
  </w:style>
  <w:style w:type="paragraph" w:customStyle="1" w:styleId="INFOEM">
    <w:name w:val="INFOEM"/>
    <w:basedOn w:val="Normal"/>
    <w:qFormat/>
    <w:rsid w:val="006933C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933C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933C8"/>
    <w:rPr>
      <w:vertAlign w:val="superscript"/>
    </w:rPr>
  </w:style>
  <w:style w:type="paragraph" w:customStyle="1" w:styleId="infoemcitas">
    <w:name w:val="infoem citas"/>
    <w:basedOn w:val="Normal"/>
    <w:qFormat/>
    <w:rsid w:val="006933C8"/>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69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933C8"/>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0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39</Pages>
  <Words>8650</Words>
  <Characters>47575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15</cp:revision>
  <dcterms:created xsi:type="dcterms:W3CDTF">2024-07-17T22:11:00Z</dcterms:created>
  <dcterms:modified xsi:type="dcterms:W3CDTF">2024-10-22T22:05:00Z</dcterms:modified>
</cp:coreProperties>
</file>