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4DA84957" w:rsidR="000E48BC" w:rsidRPr="009D4EE2" w:rsidRDefault="000E48BC" w:rsidP="009D4EE2">
      <w:pPr>
        <w:shd w:val="clear" w:color="auto" w:fill="FFFFFF"/>
        <w:spacing w:after="0" w:line="360" w:lineRule="auto"/>
        <w:jc w:val="both"/>
        <w:rPr>
          <w:rFonts w:ascii="Palatino Linotype" w:eastAsia="Times New Roman" w:hAnsi="Palatino Linotype" w:cs="Arial"/>
          <w:sz w:val="24"/>
          <w:szCs w:val="24"/>
          <w:lang w:eastAsia="es-MX"/>
        </w:rPr>
      </w:pPr>
      <w:r w:rsidRPr="009D4EE2">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D4EE2" w:rsidRPr="009D4EE2">
        <w:rPr>
          <w:rFonts w:ascii="Palatino Linotype" w:eastAsia="Times New Roman" w:hAnsi="Palatino Linotype" w:cs="Arial"/>
          <w:sz w:val="24"/>
          <w:szCs w:val="24"/>
          <w:lang w:eastAsia="es-MX"/>
        </w:rPr>
        <w:t xml:space="preserve">seis de noviembre </w:t>
      </w:r>
      <w:r w:rsidRPr="009D4EE2">
        <w:rPr>
          <w:rFonts w:ascii="Palatino Linotype" w:eastAsia="Times New Roman" w:hAnsi="Palatino Linotype" w:cs="Arial"/>
          <w:sz w:val="24"/>
          <w:szCs w:val="24"/>
          <w:lang w:eastAsia="es-MX"/>
        </w:rPr>
        <w:t>de dos mil veinti</w:t>
      </w:r>
      <w:r w:rsidR="00E179EA" w:rsidRPr="009D4EE2">
        <w:rPr>
          <w:rFonts w:ascii="Palatino Linotype" w:eastAsia="Times New Roman" w:hAnsi="Palatino Linotype" w:cs="Arial"/>
          <w:sz w:val="24"/>
          <w:szCs w:val="24"/>
          <w:lang w:eastAsia="es-MX"/>
        </w:rPr>
        <w:t>cuatro</w:t>
      </w:r>
      <w:r w:rsidRPr="009D4EE2">
        <w:rPr>
          <w:rFonts w:ascii="Palatino Linotype" w:eastAsia="Times New Roman" w:hAnsi="Palatino Linotype" w:cs="Arial"/>
          <w:sz w:val="24"/>
          <w:szCs w:val="24"/>
          <w:lang w:eastAsia="es-MX"/>
        </w:rPr>
        <w:t>.</w:t>
      </w:r>
    </w:p>
    <w:p w14:paraId="2CB8D0A8" w14:textId="77777777" w:rsidR="000E48BC" w:rsidRPr="009D4EE2" w:rsidRDefault="000E48BC" w:rsidP="009D4EE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67FB4BBB" w:rsidR="000E48BC" w:rsidRPr="009D4EE2" w:rsidRDefault="00A275A3" w:rsidP="009D4EE2">
      <w:pPr>
        <w:tabs>
          <w:tab w:val="left" w:pos="1701"/>
        </w:tabs>
        <w:spacing w:after="0" w:line="360" w:lineRule="auto"/>
        <w:jc w:val="both"/>
        <w:rPr>
          <w:rFonts w:ascii="Palatino Linotype" w:hAnsi="Palatino Linotype" w:cs="Arial"/>
          <w:b/>
          <w:sz w:val="24"/>
          <w:szCs w:val="24"/>
        </w:rPr>
      </w:pPr>
      <w:r w:rsidRPr="009D4EE2">
        <w:rPr>
          <w:rFonts w:ascii="Palatino Linotype" w:hAnsi="Palatino Linotype" w:cs="Arial"/>
          <w:b/>
          <w:sz w:val="24"/>
          <w:szCs w:val="24"/>
        </w:rPr>
        <w:t>VISTO</w:t>
      </w:r>
      <w:r w:rsidRPr="009D4EE2">
        <w:rPr>
          <w:rFonts w:ascii="Palatino Linotype" w:hAnsi="Palatino Linotype" w:cs="Arial"/>
          <w:sz w:val="24"/>
          <w:szCs w:val="24"/>
        </w:rPr>
        <w:t xml:space="preserve"> </w:t>
      </w:r>
      <w:r w:rsidR="003A1B33" w:rsidRPr="009D4EE2">
        <w:rPr>
          <w:rFonts w:ascii="Palatino Linotype" w:hAnsi="Palatino Linotype" w:cs="Arial"/>
          <w:sz w:val="24"/>
          <w:szCs w:val="24"/>
        </w:rPr>
        <w:t>e</w:t>
      </w:r>
      <w:r w:rsidRPr="009D4EE2">
        <w:rPr>
          <w:rFonts w:ascii="Palatino Linotype" w:hAnsi="Palatino Linotype" w:cs="Arial"/>
          <w:sz w:val="24"/>
          <w:szCs w:val="24"/>
        </w:rPr>
        <w:t>l expediente electrónico</w:t>
      </w:r>
      <w:r w:rsidR="003A1B33" w:rsidRPr="009D4EE2">
        <w:rPr>
          <w:rFonts w:ascii="Palatino Linotype" w:hAnsi="Palatino Linotype" w:cs="Arial"/>
          <w:sz w:val="24"/>
          <w:szCs w:val="24"/>
        </w:rPr>
        <w:t xml:space="preserve"> formado</w:t>
      </w:r>
      <w:r w:rsidRPr="009D4EE2">
        <w:rPr>
          <w:rFonts w:ascii="Palatino Linotype" w:hAnsi="Palatino Linotype" w:cs="Arial"/>
          <w:sz w:val="24"/>
          <w:szCs w:val="24"/>
        </w:rPr>
        <w:t xml:space="preserve"> con motivo del recurso de revisión con número </w:t>
      </w:r>
      <w:bookmarkStart w:id="0" w:name="_GoBack"/>
      <w:r w:rsidR="00255BBC" w:rsidRPr="009D4EE2">
        <w:rPr>
          <w:rFonts w:ascii="Palatino Linotype" w:hAnsi="Palatino Linotype" w:cs="Arial"/>
          <w:b/>
          <w:bCs/>
          <w:sz w:val="24"/>
          <w:szCs w:val="24"/>
          <w:lang w:eastAsia="es-MX"/>
        </w:rPr>
        <w:t>05670/INFOEM/IP/RR/2024</w:t>
      </w:r>
      <w:bookmarkEnd w:id="0"/>
      <w:r w:rsidR="000E48BC" w:rsidRPr="009D4EE2">
        <w:rPr>
          <w:rFonts w:ascii="Palatino Linotype" w:hAnsi="Palatino Linotype" w:cs="Arial"/>
          <w:sz w:val="24"/>
          <w:szCs w:val="24"/>
        </w:rPr>
        <w:t xml:space="preserve">, </w:t>
      </w:r>
      <w:r w:rsidR="00AE6CFE" w:rsidRPr="009D4EE2">
        <w:rPr>
          <w:rFonts w:ascii="Palatino Linotype" w:eastAsia="Palatino Linotype" w:hAnsi="Palatino Linotype" w:cs="Palatino Linotype"/>
          <w:sz w:val="24"/>
          <w:szCs w:val="24"/>
        </w:rPr>
        <w:t xml:space="preserve">promovido por </w:t>
      </w:r>
      <w:r w:rsidR="007715E8">
        <w:rPr>
          <w:rFonts w:ascii="Palatino Linotype" w:eastAsia="Palatino Linotype" w:hAnsi="Palatino Linotype" w:cs="Palatino Linotype"/>
          <w:b/>
          <w:bCs/>
          <w:sz w:val="24"/>
          <w:szCs w:val="24"/>
        </w:rPr>
        <w:t>XXXXXXXXXXXXXXXXXXXXX</w:t>
      </w:r>
      <w:r w:rsidR="000E48BC" w:rsidRPr="009D4EE2">
        <w:rPr>
          <w:rFonts w:ascii="Palatino Linotype" w:eastAsia="Palatino Linotype" w:hAnsi="Palatino Linotype" w:cs="Palatino Linotype"/>
          <w:b/>
          <w:sz w:val="24"/>
          <w:szCs w:val="24"/>
        </w:rPr>
        <w:t>,</w:t>
      </w:r>
      <w:r w:rsidR="000E48BC" w:rsidRPr="009D4EE2">
        <w:rPr>
          <w:rFonts w:ascii="Palatino Linotype" w:hAnsi="Palatino Linotype"/>
          <w:sz w:val="24"/>
          <w:szCs w:val="24"/>
        </w:rPr>
        <w:t xml:space="preserve"> quien en lo sucesivo se le denominara como</w:t>
      </w:r>
      <w:r w:rsidR="00583C45" w:rsidRPr="009D4EE2">
        <w:rPr>
          <w:rFonts w:ascii="Palatino Linotype" w:hAnsi="Palatino Linotype"/>
          <w:sz w:val="24"/>
          <w:szCs w:val="24"/>
        </w:rPr>
        <w:t xml:space="preserve"> la parte </w:t>
      </w:r>
      <w:r w:rsidR="000E48BC" w:rsidRPr="009D4EE2">
        <w:rPr>
          <w:rFonts w:ascii="Palatino Linotype" w:hAnsi="Palatino Linotype"/>
          <w:b/>
          <w:sz w:val="24"/>
          <w:szCs w:val="24"/>
        </w:rPr>
        <w:t>Recurrente</w:t>
      </w:r>
      <w:r w:rsidR="003A1B33" w:rsidRPr="009D4EE2">
        <w:rPr>
          <w:rFonts w:ascii="Palatino Linotype" w:hAnsi="Palatino Linotype" w:cs="Arial"/>
          <w:sz w:val="24"/>
          <w:szCs w:val="24"/>
        </w:rPr>
        <w:t>, en contra de la</w:t>
      </w:r>
      <w:r w:rsidR="000E48BC" w:rsidRPr="009D4EE2">
        <w:rPr>
          <w:rFonts w:ascii="Palatino Linotype" w:hAnsi="Palatino Linotype" w:cs="Arial"/>
          <w:sz w:val="24"/>
          <w:szCs w:val="24"/>
        </w:rPr>
        <w:t xml:space="preserve"> respuesta del </w:t>
      </w:r>
      <w:r w:rsidR="00255BBC" w:rsidRPr="009D4EE2">
        <w:rPr>
          <w:rFonts w:ascii="Palatino Linotype" w:hAnsi="Palatino Linotype" w:cs="Arial"/>
          <w:b/>
          <w:sz w:val="24"/>
          <w:szCs w:val="24"/>
        </w:rPr>
        <w:t xml:space="preserve">Secretaria </w:t>
      </w:r>
      <w:r w:rsidR="006E5B07">
        <w:rPr>
          <w:rFonts w:ascii="Palatino Linotype" w:hAnsi="Palatino Linotype" w:cs="Arial"/>
          <w:b/>
          <w:sz w:val="24"/>
          <w:szCs w:val="24"/>
        </w:rPr>
        <w:t xml:space="preserve">de </w:t>
      </w:r>
      <w:r w:rsidR="00255BBC" w:rsidRPr="009D4EE2">
        <w:rPr>
          <w:rFonts w:ascii="Palatino Linotype" w:hAnsi="Palatino Linotype" w:cs="Arial"/>
          <w:b/>
          <w:sz w:val="24"/>
          <w:szCs w:val="24"/>
        </w:rPr>
        <w:t>Movilidad</w:t>
      </w:r>
      <w:r w:rsidR="000E48BC" w:rsidRPr="009D4EE2">
        <w:rPr>
          <w:rFonts w:ascii="Palatino Linotype" w:hAnsi="Palatino Linotype" w:cs="Arial"/>
          <w:b/>
          <w:sz w:val="24"/>
          <w:szCs w:val="24"/>
        </w:rPr>
        <w:t xml:space="preserve">, </w:t>
      </w:r>
      <w:r w:rsidR="000E48BC" w:rsidRPr="009D4EE2">
        <w:rPr>
          <w:rFonts w:ascii="Palatino Linotype" w:hAnsi="Palatino Linotype" w:cs="Arial"/>
          <w:sz w:val="24"/>
          <w:szCs w:val="24"/>
        </w:rPr>
        <w:t>en lo subsecuente</w:t>
      </w:r>
      <w:r w:rsidR="000E48BC" w:rsidRPr="009D4EE2">
        <w:rPr>
          <w:rFonts w:ascii="Palatino Linotype" w:hAnsi="Palatino Linotype" w:cs="Arial"/>
          <w:b/>
          <w:sz w:val="24"/>
          <w:szCs w:val="24"/>
        </w:rPr>
        <w:t xml:space="preserve"> el Sujeto Obligado, </w:t>
      </w:r>
      <w:r w:rsidR="000E48BC" w:rsidRPr="009D4EE2">
        <w:rPr>
          <w:rFonts w:ascii="Palatino Linotype" w:hAnsi="Palatino Linotype" w:cs="Arial"/>
          <w:sz w:val="24"/>
          <w:szCs w:val="24"/>
        </w:rPr>
        <w:t>se procede a dictar la presente resolución.</w:t>
      </w:r>
    </w:p>
    <w:p w14:paraId="5999912F" w14:textId="77777777" w:rsidR="000E48BC" w:rsidRPr="009D4EE2" w:rsidRDefault="000E48BC" w:rsidP="009D4EE2">
      <w:pPr>
        <w:tabs>
          <w:tab w:val="left" w:pos="6960"/>
        </w:tabs>
        <w:spacing w:after="0" w:line="360" w:lineRule="auto"/>
        <w:jc w:val="both"/>
        <w:rPr>
          <w:rFonts w:ascii="Palatino Linotype" w:hAnsi="Palatino Linotype" w:cs="Arial"/>
          <w:sz w:val="24"/>
          <w:szCs w:val="24"/>
        </w:rPr>
      </w:pPr>
    </w:p>
    <w:p w14:paraId="7363ABFC" w14:textId="77777777" w:rsidR="000E48BC" w:rsidRPr="009D4EE2" w:rsidRDefault="000E48BC" w:rsidP="009D4EE2">
      <w:pPr>
        <w:spacing w:after="0" w:line="360" w:lineRule="auto"/>
        <w:jc w:val="center"/>
        <w:rPr>
          <w:rFonts w:ascii="Palatino Linotype" w:hAnsi="Palatino Linotype" w:cs="Arial"/>
          <w:b/>
          <w:sz w:val="28"/>
          <w:szCs w:val="24"/>
        </w:rPr>
      </w:pPr>
      <w:r w:rsidRPr="009D4EE2">
        <w:rPr>
          <w:rFonts w:ascii="Palatino Linotype" w:hAnsi="Palatino Linotype" w:cs="Arial"/>
          <w:b/>
          <w:sz w:val="28"/>
          <w:szCs w:val="24"/>
        </w:rPr>
        <w:t>A N T E C E D E N T E S</w:t>
      </w:r>
    </w:p>
    <w:p w14:paraId="51C9E2AC" w14:textId="77777777" w:rsidR="000E48BC" w:rsidRPr="009D4EE2" w:rsidRDefault="000E48BC" w:rsidP="009D4EE2">
      <w:pPr>
        <w:spacing w:after="0" w:line="360" w:lineRule="auto"/>
        <w:rPr>
          <w:rFonts w:ascii="Palatino Linotype" w:hAnsi="Palatino Linotype" w:cs="Arial"/>
          <w:b/>
          <w:sz w:val="24"/>
          <w:szCs w:val="24"/>
        </w:rPr>
      </w:pPr>
    </w:p>
    <w:p w14:paraId="4909D1B3" w14:textId="6C8E8A9E" w:rsidR="00A275A3" w:rsidRPr="009D4EE2" w:rsidRDefault="000E48BC" w:rsidP="009D4EE2">
      <w:pPr>
        <w:spacing w:after="0" w:line="360" w:lineRule="auto"/>
        <w:jc w:val="both"/>
        <w:rPr>
          <w:rFonts w:ascii="Palatino Linotype" w:hAnsi="Palatino Linotype" w:cs="Arial"/>
          <w:sz w:val="24"/>
          <w:szCs w:val="24"/>
        </w:rPr>
      </w:pPr>
      <w:r w:rsidRPr="009D4EE2">
        <w:rPr>
          <w:rFonts w:ascii="Palatino Linotype" w:hAnsi="Palatino Linotype" w:cs="Arial"/>
          <w:b/>
          <w:sz w:val="28"/>
          <w:szCs w:val="28"/>
        </w:rPr>
        <w:t xml:space="preserve">PRIMERO. </w:t>
      </w:r>
      <w:r w:rsidRPr="009D4EE2">
        <w:rPr>
          <w:rFonts w:ascii="Palatino Linotype" w:hAnsi="Palatino Linotype" w:cs="Arial"/>
          <w:sz w:val="24"/>
          <w:szCs w:val="24"/>
        </w:rPr>
        <w:t xml:space="preserve">Con fecha </w:t>
      </w:r>
      <w:r w:rsidR="00255BBC" w:rsidRPr="009D4EE2">
        <w:rPr>
          <w:rFonts w:ascii="Palatino Linotype" w:hAnsi="Palatino Linotype" w:cs="Arial"/>
          <w:sz w:val="24"/>
          <w:szCs w:val="24"/>
        </w:rPr>
        <w:t xml:space="preserve">veinte de agosto </w:t>
      </w:r>
      <w:r w:rsidR="003A1B33" w:rsidRPr="009D4EE2">
        <w:rPr>
          <w:rFonts w:ascii="Palatino Linotype" w:hAnsi="Palatino Linotype" w:cs="Arial"/>
          <w:sz w:val="24"/>
          <w:szCs w:val="24"/>
        </w:rPr>
        <w:t>de dos mil veinticuatro</w:t>
      </w:r>
      <w:r w:rsidRPr="009D4EE2">
        <w:rPr>
          <w:rFonts w:ascii="Palatino Linotype" w:hAnsi="Palatino Linotype" w:cs="Arial"/>
          <w:sz w:val="24"/>
          <w:szCs w:val="24"/>
        </w:rPr>
        <w:t xml:space="preserve">, </w:t>
      </w:r>
      <w:r w:rsidR="0058141C" w:rsidRPr="009D4EE2">
        <w:rPr>
          <w:rFonts w:ascii="Palatino Linotype" w:hAnsi="Palatino Linotype" w:cs="Arial"/>
          <w:sz w:val="24"/>
          <w:szCs w:val="24"/>
        </w:rPr>
        <w:t>la parte</w:t>
      </w:r>
      <w:r w:rsidRPr="009D4EE2">
        <w:rPr>
          <w:rFonts w:ascii="Palatino Linotype" w:hAnsi="Palatino Linotype" w:cs="Arial"/>
          <w:b/>
          <w:sz w:val="24"/>
          <w:szCs w:val="24"/>
        </w:rPr>
        <w:t xml:space="preserve"> Recurrente</w:t>
      </w:r>
      <w:r w:rsidR="00583C45" w:rsidRPr="009D4EE2">
        <w:rPr>
          <w:rFonts w:ascii="Palatino Linotype" w:hAnsi="Palatino Linotype" w:cs="Arial"/>
          <w:sz w:val="24"/>
          <w:szCs w:val="24"/>
        </w:rPr>
        <w:t xml:space="preserve"> presentó a través d</w:t>
      </w:r>
      <w:r w:rsidR="001037B3" w:rsidRPr="009D4EE2">
        <w:rPr>
          <w:rFonts w:ascii="Palatino Linotype" w:hAnsi="Palatino Linotype" w:cs="Arial"/>
          <w:sz w:val="24"/>
          <w:szCs w:val="24"/>
        </w:rPr>
        <w:t>e</w:t>
      </w:r>
      <w:r w:rsidRPr="009D4EE2">
        <w:rPr>
          <w:rFonts w:ascii="Palatino Linotype" w:hAnsi="Palatino Linotype" w:cs="Arial"/>
          <w:sz w:val="24"/>
          <w:szCs w:val="24"/>
        </w:rPr>
        <w:t xml:space="preserve">l Sistema de Acceso a la Información Mexiquense, en lo posterior el </w:t>
      </w:r>
      <w:r w:rsidRPr="009D4EE2">
        <w:rPr>
          <w:rFonts w:ascii="Palatino Linotype" w:hAnsi="Palatino Linotype" w:cs="Arial"/>
          <w:b/>
          <w:sz w:val="24"/>
          <w:szCs w:val="24"/>
        </w:rPr>
        <w:t>SAIMEX</w:t>
      </w:r>
      <w:r w:rsidRPr="009D4EE2">
        <w:rPr>
          <w:rFonts w:ascii="Palatino Linotype" w:hAnsi="Palatino Linotype" w:cs="Arial"/>
          <w:sz w:val="24"/>
          <w:szCs w:val="24"/>
        </w:rPr>
        <w:t xml:space="preserve">, ante </w:t>
      </w:r>
      <w:r w:rsidRPr="009D4EE2">
        <w:rPr>
          <w:rFonts w:ascii="Palatino Linotype" w:hAnsi="Palatino Linotype" w:cs="Arial"/>
          <w:b/>
          <w:sz w:val="24"/>
          <w:szCs w:val="24"/>
        </w:rPr>
        <w:t>el Sujeto Obligado</w:t>
      </w:r>
      <w:r w:rsidRPr="009D4EE2">
        <w:rPr>
          <w:rFonts w:ascii="Palatino Linotype" w:hAnsi="Palatino Linotype" w:cs="Arial"/>
          <w:sz w:val="24"/>
          <w:szCs w:val="24"/>
        </w:rPr>
        <w:t xml:space="preserve">, solicitud de acceso a la información pública, la cual </w:t>
      </w:r>
      <w:r w:rsidR="00A275A3" w:rsidRPr="009D4EE2">
        <w:rPr>
          <w:rFonts w:ascii="Palatino Linotype" w:hAnsi="Palatino Linotype" w:cs="Arial"/>
          <w:sz w:val="24"/>
          <w:szCs w:val="24"/>
        </w:rPr>
        <w:t>qued</w:t>
      </w:r>
      <w:r w:rsidR="003A1B33" w:rsidRPr="009D4EE2">
        <w:rPr>
          <w:rFonts w:ascii="Palatino Linotype" w:hAnsi="Palatino Linotype" w:cs="Arial"/>
          <w:sz w:val="24"/>
          <w:szCs w:val="24"/>
        </w:rPr>
        <w:t xml:space="preserve">ó </w:t>
      </w:r>
      <w:r w:rsidR="00A275A3" w:rsidRPr="009D4EE2">
        <w:rPr>
          <w:rFonts w:ascii="Palatino Linotype" w:hAnsi="Palatino Linotype" w:cs="Arial"/>
          <w:sz w:val="24"/>
          <w:szCs w:val="24"/>
        </w:rPr>
        <w:t xml:space="preserve">registrada bajo </w:t>
      </w:r>
      <w:r w:rsidR="003A1B33" w:rsidRPr="009D4EE2">
        <w:rPr>
          <w:rFonts w:ascii="Palatino Linotype" w:hAnsi="Palatino Linotype" w:cs="Arial"/>
          <w:sz w:val="24"/>
          <w:szCs w:val="24"/>
        </w:rPr>
        <w:t>e</w:t>
      </w:r>
      <w:r w:rsidR="00A275A3" w:rsidRPr="009D4EE2">
        <w:rPr>
          <w:rFonts w:ascii="Palatino Linotype" w:hAnsi="Palatino Linotype" w:cs="Arial"/>
          <w:sz w:val="24"/>
          <w:szCs w:val="24"/>
        </w:rPr>
        <w:t>l número de expedientes</w:t>
      </w:r>
      <w:r w:rsidR="00A275A3" w:rsidRPr="009D4EE2">
        <w:rPr>
          <w:rFonts w:ascii="Palatino Linotype" w:hAnsi="Palatino Linotype" w:cs="Arial"/>
          <w:b/>
          <w:sz w:val="24"/>
          <w:szCs w:val="24"/>
        </w:rPr>
        <w:t xml:space="preserve"> </w:t>
      </w:r>
      <w:r w:rsidR="00255BBC" w:rsidRPr="009D4EE2">
        <w:rPr>
          <w:rFonts w:ascii="Palatino Linotype" w:hAnsi="Palatino Linotype" w:cs="Arial"/>
          <w:b/>
          <w:bCs/>
          <w:sz w:val="24"/>
          <w:szCs w:val="24"/>
        </w:rPr>
        <w:t>00571/SMOV/IP/2024</w:t>
      </w:r>
      <w:r w:rsidR="003A1B33" w:rsidRPr="009D4EE2">
        <w:rPr>
          <w:rFonts w:ascii="Palatino Linotype" w:hAnsi="Palatino Linotype" w:cs="Arial"/>
          <w:b/>
          <w:bCs/>
          <w:sz w:val="24"/>
          <w:szCs w:val="24"/>
        </w:rPr>
        <w:t>,</w:t>
      </w:r>
      <w:r w:rsidR="00F20DD7" w:rsidRPr="009D4EE2">
        <w:rPr>
          <w:rFonts w:ascii="Palatino Linotype" w:hAnsi="Palatino Linotype" w:cs="Arial"/>
          <w:b/>
          <w:bCs/>
          <w:sz w:val="24"/>
          <w:szCs w:val="24"/>
        </w:rPr>
        <w:t xml:space="preserve"> </w:t>
      </w:r>
      <w:r w:rsidR="00A275A3" w:rsidRPr="009D4EE2">
        <w:rPr>
          <w:rFonts w:ascii="Palatino Linotype" w:hAnsi="Palatino Linotype" w:cs="Arial"/>
          <w:sz w:val="24"/>
          <w:szCs w:val="24"/>
        </w:rPr>
        <w:t>mediante la cual solicitó información en el tenor siguiente:</w:t>
      </w:r>
    </w:p>
    <w:p w14:paraId="18BEAB7A" w14:textId="77777777" w:rsidR="000E48BC" w:rsidRPr="009D4EE2" w:rsidRDefault="000E48BC" w:rsidP="009D4EE2">
      <w:pPr>
        <w:spacing w:after="0" w:line="360" w:lineRule="auto"/>
        <w:jc w:val="both"/>
        <w:rPr>
          <w:rFonts w:ascii="Palatino Linotype" w:hAnsi="Palatino Linotype" w:cs="Arial"/>
          <w:sz w:val="24"/>
          <w:szCs w:val="24"/>
        </w:rPr>
      </w:pPr>
    </w:p>
    <w:p w14:paraId="7B234C95" w14:textId="721155E7" w:rsidR="004602FD" w:rsidRPr="009D4EE2" w:rsidRDefault="003A1B33" w:rsidP="009D4EE2">
      <w:pPr>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r w:rsidR="00255BBC" w:rsidRPr="009D4EE2">
        <w:rPr>
          <w:rFonts w:ascii="Palatino Linotype" w:hAnsi="Palatino Linotype" w:cs="Arial"/>
          <w:i/>
          <w:szCs w:val="24"/>
        </w:rPr>
        <w:t>Solicito información del actual titular de la Dirección de Normatividad y Proyectos relación en excel de: Correspondencia turnada por su superior jerárquico para su atención, indicando la instrucción recibida de ese asunto Toda la correspondencia turnada para atención, seguimiento y conocimiento En la información proporcionada deberá contener: Fecha de turno e ingreso Remitente con nombre y cargo del servidor publico que firma el oficio (excepto para los escritos promovidos por ciudadanos) Asunto No de oficio o fecha del escrito (para el caso de los escritos promovidos por ciudadanos) No solicito nombre de ciudadanos que promueven escritos, pero sí la información de sus escritos con fecha de ingreso, fecha de turno, asunto etc.</w:t>
      </w:r>
      <w:r w:rsidRPr="009D4EE2">
        <w:rPr>
          <w:rFonts w:ascii="Palatino Linotype" w:hAnsi="Palatino Linotype" w:cs="Arial"/>
          <w:i/>
          <w:szCs w:val="24"/>
        </w:rPr>
        <w:t>”</w:t>
      </w:r>
    </w:p>
    <w:p w14:paraId="2792DAB1" w14:textId="5C2B99C8" w:rsidR="000E48BC" w:rsidRPr="009D4EE2" w:rsidRDefault="000E48BC" w:rsidP="009D4EE2">
      <w:pPr>
        <w:tabs>
          <w:tab w:val="left" w:pos="5647"/>
        </w:tabs>
        <w:spacing w:after="0" w:line="360" w:lineRule="auto"/>
        <w:jc w:val="both"/>
        <w:rPr>
          <w:rFonts w:ascii="Palatino Linotype" w:hAnsi="Palatino Linotype"/>
          <w:sz w:val="24"/>
          <w:szCs w:val="24"/>
        </w:rPr>
      </w:pPr>
      <w:r w:rsidRPr="009D4EE2">
        <w:rPr>
          <w:rFonts w:ascii="Palatino Linotype" w:eastAsia="Times New Roman" w:hAnsi="Palatino Linotype" w:cs="Times New Roman"/>
          <w:sz w:val="24"/>
          <w:szCs w:val="24"/>
          <w:lang w:val="es-ES_tradnl" w:eastAsia="es-ES"/>
        </w:rPr>
        <w:lastRenderedPageBreak/>
        <w:t xml:space="preserve">Modalidad de entrega: </w:t>
      </w:r>
      <w:r w:rsidR="005B565B" w:rsidRPr="009D4EE2">
        <w:rPr>
          <w:rFonts w:ascii="Palatino Linotype" w:hAnsi="Palatino Linotype"/>
          <w:b/>
          <w:i/>
          <w:sz w:val="24"/>
          <w:szCs w:val="24"/>
        </w:rPr>
        <w:t>A través del SAIMEX</w:t>
      </w:r>
    </w:p>
    <w:p w14:paraId="47DC92F7" w14:textId="0330CC05" w:rsidR="00656B9E" w:rsidRPr="009D4EE2" w:rsidRDefault="00656B9E" w:rsidP="009D4EE2">
      <w:pPr>
        <w:tabs>
          <w:tab w:val="left" w:pos="5647"/>
        </w:tabs>
        <w:spacing w:after="0" w:line="360" w:lineRule="auto"/>
        <w:jc w:val="both"/>
        <w:rPr>
          <w:rFonts w:ascii="Palatino Linotype" w:hAnsi="Palatino Linotype"/>
          <w:sz w:val="24"/>
          <w:szCs w:val="24"/>
        </w:rPr>
      </w:pPr>
    </w:p>
    <w:p w14:paraId="579BA888" w14:textId="3663FEF0" w:rsidR="001037B3" w:rsidRPr="009D4EE2" w:rsidRDefault="00546040" w:rsidP="009D4EE2">
      <w:pPr>
        <w:spacing w:after="0" w:line="360" w:lineRule="auto"/>
        <w:ind w:right="334"/>
        <w:jc w:val="both"/>
        <w:rPr>
          <w:rFonts w:ascii="Palatino Linotype" w:eastAsia="Times New Roman" w:hAnsi="Palatino Linotype" w:cs="Times New Roman"/>
          <w:sz w:val="24"/>
          <w:szCs w:val="24"/>
          <w:lang w:val="es-ES" w:eastAsia="es-ES"/>
        </w:rPr>
      </w:pPr>
      <w:r w:rsidRPr="009D4EE2">
        <w:rPr>
          <w:rFonts w:ascii="Palatino Linotype" w:hAnsi="Palatino Linotype" w:cs="Arial"/>
          <w:b/>
          <w:sz w:val="28"/>
          <w:szCs w:val="24"/>
        </w:rPr>
        <w:t>SEGUNDO</w:t>
      </w:r>
      <w:r w:rsidRPr="009D4EE2">
        <w:rPr>
          <w:rFonts w:ascii="Palatino Linotype" w:hAnsi="Palatino Linotype" w:cs="Arial"/>
          <w:b/>
          <w:sz w:val="24"/>
          <w:szCs w:val="24"/>
        </w:rPr>
        <w:t xml:space="preserve">. </w:t>
      </w:r>
      <w:r w:rsidRPr="009D4EE2">
        <w:rPr>
          <w:rFonts w:ascii="Palatino Linotype" w:hAnsi="Palatino Linotype" w:cs="Arial"/>
          <w:sz w:val="24"/>
          <w:szCs w:val="24"/>
        </w:rPr>
        <w:t xml:space="preserve">En fecha </w:t>
      </w:r>
      <w:r w:rsidR="00255BBC" w:rsidRPr="009D4EE2">
        <w:rPr>
          <w:rFonts w:ascii="Palatino Linotype" w:hAnsi="Palatino Linotype" w:cs="Arial"/>
          <w:sz w:val="24"/>
          <w:szCs w:val="24"/>
        </w:rPr>
        <w:t>diez de septiembre</w:t>
      </w:r>
      <w:r w:rsidR="003F5B74" w:rsidRPr="009D4EE2">
        <w:rPr>
          <w:rFonts w:ascii="Palatino Linotype" w:hAnsi="Palatino Linotype" w:cs="Arial"/>
          <w:sz w:val="24"/>
          <w:szCs w:val="24"/>
        </w:rPr>
        <w:t xml:space="preserve"> </w:t>
      </w:r>
      <w:r w:rsidRPr="009D4EE2">
        <w:rPr>
          <w:rFonts w:ascii="Palatino Linotype" w:hAnsi="Palatino Linotype" w:cs="Arial"/>
          <w:sz w:val="24"/>
          <w:szCs w:val="24"/>
        </w:rPr>
        <w:t xml:space="preserve">de dos mil veinticuatro, de conformidad con las constancias electrónicas, se observa que el </w:t>
      </w:r>
      <w:r w:rsidRPr="009D4EE2">
        <w:rPr>
          <w:rFonts w:ascii="Palatino Linotype" w:hAnsi="Palatino Linotype" w:cs="Arial"/>
          <w:b/>
          <w:sz w:val="24"/>
          <w:szCs w:val="24"/>
        </w:rPr>
        <w:t>Sujeto Obligado</w:t>
      </w:r>
      <w:r w:rsidRPr="009D4EE2">
        <w:rPr>
          <w:rFonts w:ascii="Palatino Linotype" w:hAnsi="Palatino Linotype" w:cs="Arial"/>
          <w:sz w:val="24"/>
          <w:szCs w:val="24"/>
        </w:rPr>
        <w:t xml:space="preserve"> </w:t>
      </w:r>
      <w:r w:rsidR="001037B3" w:rsidRPr="009D4EE2">
        <w:rPr>
          <w:rFonts w:ascii="Palatino Linotype" w:hAnsi="Palatino Linotype" w:cs="Arial"/>
          <w:sz w:val="24"/>
          <w:szCs w:val="24"/>
        </w:rPr>
        <w:t xml:space="preserve">notificó al entonces </w:t>
      </w:r>
      <w:r w:rsidR="001037B3" w:rsidRPr="009D4EE2">
        <w:rPr>
          <w:rFonts w:ascii="Palatino Linotype" w:hAnsi="Palatino Linotype" w:cs="Arial"/>
          <w:b/>
          <w:sz w:val="24"/>
          <w:szCs w:val="24"/>
        </w:rPr>
        <w:t>Solicitante,</w:t>
      </w:r>
      <w:r w:rsidR="001037B3" w:rsidRPr="009D4EE2">
        <w:rPr>
          <w:rFonts w:ascii="Palatino Linotype" w:hAnsi="Palatino Linotype" w:cs="Arial"/>
          <w:bCs/>
          <w:sz w:val="24"/>
          <w:szCs w:val="24"/>
        </w:rPr>
        <w:t xml:space="preserve"> </w:t>
      </w:r>
      <w:r w:rsidR="00433989" w:rsidRPr="009D4EE2">
        <w:rPr>
          <w:rFonts w:ascii="Palatino Linotype" w:hAnsi="Palatino Linotype" w:cs="Arial"/>
          <w:bCs/>
          <w:sz w:val="24"/>
          <w:szCs w:val="24"/>
        </w:rPr>
        <w:t xml:space="preserve">la </w:t>
      </w:r>
      <w:r w:rsidR="001037B3" w:rsidRPr="009D4EE2">
        <w:rPr>
          <w:rFonts w:ascii="Palatino Linotype" w:eastAsia="Times New Roman" w:hAnsi="Palatino Linotype" w:cs="Times New Roman"/>
          <w:sz w:val="24"/>
          <w:szCs w:val="24"/>
          <w:lang w:val="es-ES" w:eastAsia="es-ES"/>
        </w:rPr>
        <w:t>respuesta, en los términos siguientes:</w:t>
      </w:r>
    </w:p>
    <w:p w14:paraId="099D5B27" w14:textId="77777777" w:rsidR="001037B3" w:rsidRPr="009D4EE2" w:rsidRDefault="001037B3" w:rsidP="009D4EE2">
      <w:pPr>
        <w:spacing w:after="0" w:line="360" w:lineRule="auto"/>
        <w:jc w:val="both"/>
        <w:rPr>
          <w:rFonts w:ascii="Palatino Linotype" w:eastAsia="Times New Roman" w:hAnsi="Palatino Linotype" w:cs="Times New Roman"/>
          <w:sz w:val="24"/>
          <w:szCs w:val="24"/>
          <w:lang w:val="es-ES" w:eastAsia="es-ES"/>
        </w:rPr>
      </w:pPr>
    </w:p>
    <w:p w14:paraId="22604A54" w14:textId="7E5D81FA" w:rsidR="00255BBC" w:rsidRPr="009D4EE2" w:rsidRDefault="003A1B33" w:rsidP="009D4EE2">
      <w:pPr>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r w:rsidR="00255BBC" w:rsidRPr="009D4EE2">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504E2D" w14:textId="77777777" w:rsidR="00255BBC" w:rsidRPr="009D4EE2" w:rsidRDefault="00255BBC" w:rsidP="009D4EE2">
      <w:pPr>
        <w:spacing w:after="0" w:line="240" w:lineRule="auto"/>
        <w:ind w:left="567" w:right="567"/>
        <w:jc w:val="both"/>
        <w:rPr>
          <w:rFonts w:ascii="Palatino Linotype" w:hAnsi="Palatino Linotype" w:cs="Arial"/>
          <w:i/>
          <w:szCs w:val="24"/>
        </w:rPr>
      </w:pPr>
    </w:p>
    <w:p w14:paraId="5FCDB483" w14:textId="77D40603" w:rsidR="003A1B33" w:rsidRPr="009D4EE2" w:rsidRDefault="00255BBC" w:rsidP="009D4EE2">
      <w:pPr>
        <w:spacing w:after="0" w:line="240" w:lineRule="auto"/>
        <w:ind w:left="567" w:right="567"/>
        <w:jc w:val="both"/>
        <w:rPr>
          <w:rFonts w:ascii="Palatino Linotype" w:hAnsi="Palatino Linotype" w:cs="Arial"/>
          <w:iCs/>
          <w:szCs w:val="24"/>
        </w:rPr>
      </w:pPr>
      <w:r w:rsidRPr="009D4EE2">
        <w:rPr>
          <w:rFonts w:ascii="Palatino Linotype" w:hAnsi="Palatino Linotype" w:cs="Arial"/>
          <w:i/>
          <w:szCs w:val="24"/>
        </w:rPr>
        <w:t xml:space="preserve">Me refiero a la solicitud 00571/SMOV/IP/2024, a través de la cual me solicita que proporcione, en caso de contar con ella, la siguiente información: “…Solicito información del actual titular de la Dirección de Normatividad y Proyectos relación en Excel de: Correspondencia turnada por su superior jerárquico para su atención, indicando la instrucción recibida de ese asunto Toda la correspondencia turnada para atención, seguimiento y conocimiento En la información proporcionada deberá contener: Fecha de turno e ingreso Remitente con nombre y cargo del servidor público que firma el oficio (excepto para los escritos promovidos por ciudadanos) Asunto No de oficio o fecha del escrito (para el caso de los escritos promovidos por ciudadanos) No solicito nombre de ciudadanos que promueven escritos, pero sí la información de sus escritos con fecha de ingreso, fecha de turno, asunto etc. ...” (Sic) Con fundamento en los artículos 1, 3 fracción XXXIX, 4 segundo párrafo, 12 segundo párrafo y 59 fracciones I, II y III de la Ley de Transparencia y Acceso a la Información Pública del Estado de México y Municipios, me permito informarle lo siguiente: </w:t>
      </w:r>
      <w:r w:rsidRPr="009D4EE2">
        <w:rPr>
          <w:rFonts w:ascii="Palatino Linotype" w:hAnsi="Palatino Linotype" w:cs="Arial"/>
          <w:i/>
          <w:szCs w:val="24"/>
          <w:u w:val="single"/>
        </w:rPr>
        <w:t>La Dirección General de Vialidad, no cuenta con información referente a su solicitud</w:t>
      </w:r>
      <w:r w:rsidRPr="009D4EE2">
        <w:rPr>
          <w:rFonts w:ascii="Palatino Linotype" w:hAnsi="Palatino Linotype" w:cs="Arial"/>
          <w:i/>
          <w:szCs w:val="24"/>
        </w:rPr>
        <w:t xml:space="preserve">. Lo anterior, pues no existe normativa alguna que obligue a la Dirección General de Vialidad a emitir tales documentos, y tampoco se tiene obligación de expedir documentos ad hoc, con los intereses del usuario, como lo establece el criterio 3/17 del Pleno del Instituto Nacional de Transparencia, Acceso a la Información y Protección de Datos (INAI), que se cita a continuación: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9D4EE2">
        <w:rPr>
          <w:rFonts w:ascii="Palatino Linotype" w:hAnsi="Palatino Linotype" w:cs="Arial"/>
          <w:i/>
          <w:szCs w:val="24"/>
        </w:rPr>
        <w:lastRenderedPageBreak/>
        <w:t>información con la que cuentan en el formato en que la misma obre en sus archivos; sin necesidad de elaborar documentos ad hoc para atender las solicitudes de información." (Sic) De ahí que, esta Dirección General de Vialidad, se vea imposibilitada de proporcionar la información solicitada. Sin otro particular, aprovecho la ocasión para enviarle un cordial saludo.</w:t>
      </w:r>
      <w:r w:rsidR="00656792" w:rsidRPr="009D4EE2">
        <w:rPr>
          <w:rFonts w:ascii="Palatino Linotype" w:hAnsi="Palatino Linotype" w:cs="Arial"/>
          <w:i/>
          <w:szCs w:val="24"/>
        </w:rPr>
        <w:t>”</w:t>
      </w:r>
      <w:r w:rsidR="00656792" w:rsidRPr="009D4EE2">
        <w:rPr>
          <w:rFonts w:ascii="Palatino Linotype" w:hAnsi="Palatino Linotype" w:cs="Arial"/>
          <w:iCs/>
          <w:szCs w:val="24"/>
        </w:rPr>
        <w:t xml:space="preserve"> (</w:t>
      </w:r>
      <w:proofErr w:type="gramStart"/>
      <w:r w:rsidR="00656792" w:rsidRPr="009D4EE2">
        <w:rPr>
          <w:rFonts w:ascii="Palatino Linotype" w:hAnsi="Palatino Linotype" w:cs="Arial"/>
          <w:iCs/>
          <w:szCs w:val="24"/>
        </w:rPr>
        <w:t>sic</w:t>
      </w:r>
      <w:proofErr w:type="gramEnd"/>
      <w:r w:rsidR="00656792" w:rsidRPr="009D4EE2">
        <w:rPr>
          <w:rFonts w:ascii="Palatino Linotype" w:hAnsi="Palatino Linotype" w:cs="Arial"/>
          <w:iCs/>
          <w:szCs w:val="24"/>
        </w:rPr>
        <w:t>)</w:t>
      </w:r>
    </w:p>
    <w:p w14:paraId="1BF78FFC" w14:textId="5C757884" w:rsidR="00255BBC" w:rsidRPr="009D4EE2" w:rsidRDefault="00255BBC" w:rsidP="009D4EE2">
      <w:pPr>
        <w:spacing w:after="0" w:line="240" w:lineRule="auto"/>
        <w:ind w:left="567" w:right="567"/>
        <w:jc w:val="right"/>
        <w:rPr>
          <w:rFonts w:ascii="Palatino Linotype" w:hAnsi="Palatino Linotype" w:cs="Arial"/>
          <w:iCs/>
          <w:szCs w:val="24"/>
        </w:rPr>
      </w:pPr>
      <w:r w:rsidRPr="009D4EE2">
        <w:rPr>
          <w:rFonts w:ascii="Palatino Linotype" w:hAnsi="Palatino Linotype" w:cs="Arial"/>
          <w:iCs/>
          <w:szCs w:val="24"/>
        </w:rPr>
        <w:t>(Énfasis añadido)</w:t>
      </w:r>
    </w:p>
    <w:p w14:paraId="7192ECD7" w14:textId="77777777" w:rsidR="001922A2" w:rsidRPr="009D4EE2" w:rsidRDefault="001922A2" w:rsidP="009D4EE2">
      <w:pPr>
        <w:spacing w:after="0" w:line="360" w:lineRule="auto"/>
        <w:jc w:val="both"/>
        <w:rPr>
          <w:rFonts w:ascii="Palatino Linotype" w:eastAsia="Times New Roman" w:hAnsi="Palatino Linotype" w:cs="Times New Roman"/>
          <w:sz w:val="24"/>
          <w:szCs w:val="24"/>
          <w:lang w:eastAsia="es-ES"/>
        </w:rPr>
      </w:pPr>
    </w:p>
    <w:p w14:paraId="6AA27CEA" w14:textId="45AE9D95" w:rsidR="000E48BC" w:rsidRPr="009D4EE2" w:rsidRDefault="00433989" w:rsidP="009D4EE2">
      <w:pPr>
        <w:spacing w:after="0" w:line="360" w:lineRule="auto"/>
        <w:jc w:val="both"/>
        <w:rPr>
          <w:rFonts w:ascii="Palatino Linotype" w:eastAsia="Times New Roman" w:hAnsi="Palatino Linotype" w:cs="Arial"/>
          <w:sz w:val="24"/>
          <w:szCs w:val="24"/>
          <w:lang w:val="es-ES" w:eastAsia="es-ES"/>
        </w:rPr>
      </w:pPr>
      <w:r w:rsidRPr="009D4EE2">
        <w:rPr>
          <w:rFonts w:ascii="Palatino Linotype" w:hAnsi="Palatino Linotype" w:cs="Arial"/>
          <w:b/>
          <w:sz w:val="28"/>
          <w:szCs w:val="24"/>
        </w:rPr>
        <w:t>TERCERO</w:t>
      </w:r>
      <w:r w:rsidR="000E48BC" w:rsidRPr="009D4EE2">
        <w:rPr>
          <w:rFonts w:ascii="Palatino Linotype" w:hAnsi="Palatino Linotype" w:cs="Arial"/>
          <w:b/>
          <w:sz w:val="24"/>
          <w:szCs w:val="24"/>
        </w:rPr>
        <w:t>.</w:t>
      </w:r>
      <w:r w:rsidR="000E48BC" w:rsidRPr="009D4EE2">
        <w:rPr>
          <w:rFonts w:ascii="Palatino Linotype" w:hAnsi="Palatino Linotype" w:cs="Arial"/>
          <w:sz w:val="24"/>
          <w:szCs w:val="24"/>
        </w:rPr>
        <w:t xml:space="preserve"> </w:t>
      </w:r>
      <w:r w:rsidR="000E48BC" w:rsidRPr="009D4EE2">
        <w:rPr>
          <w:rFonts w:ascii="Palatino Linotype" w:eastAsia="Times New Roman" w:hAnsi="Palatino Linotype" w:cs="Arial"/>
          <w:sz w:val="24"/>
          <w:szCs w:val="24"/>
          <w:lang w:val="es-ES" w:eastAsia="es-ES"/>
        </w:rPr>
        <w:t xml:space="preserve">Inconforme con la respuesta proporcionada, </w:t>
      </w:r>
      <w:r w:rsidR="006D6E8F" w:rsidRPr="009D4EE2">
        <w:rPr>
          <w:rFonts w:ascii="Palatino Linotype" w:eastAsia="Times New Roman" w:hAnsi="Palatino Linotype" w:cs="Arial"/>
          <w:sz w:val="24"/>
          <w:szCs w:val="24"/>
          <w:lang w:val="es-ES" w:eastAsia="es-ES"/>
        </w:rPr>
        <w:t xml:space="preserve">el día </w:t>
      </w:r>
      <w:r w:rsidR="00255BBC" w:rsidRPr="009D4EE2">
        <w:rPr>
          <w:rFonts w:ascii="Palatino Linotype" w:eastAsia="Times New Roman" w:hAnsi="Palatino Linotype" w:cs="Arial"/>
          <w:sz w:val="24"/>
          <w:szCs w:val="24"/>
          <w:lang w:val="es-ES" w:eastAsia="es-ES"/>
        </w:rPr>
        <w:t xml:space="preserve">diecisiete de septiembre </w:t>
      </w:r>
      <w:r w:rsidR="006D6E8F" w:rsidRPr="009D4EE2">
        <w:rPr>
          <w:rFonts w:ascii="Palatino Linotype" w:eastAsia="Times New Roman" w:hAnsi="Palatino Linotype" w:cs="Arial"/>
          <w:sz w:val="24"/>
          <w:szCs w:val="24"/>
          <w:lang w:val="es-ES" w:eastAsia="es-ES"/>
        </w:rPr>
        <w:t>de dos mil veinticuatro</w:t>
      </w:r>
      <w:r w:rsidR="000E48BC" w:rsidRPr="009D4EE2">
        <w:rPr>
          <w:rFonts w:ascii="Palatino Linotype" w:eastAsia="Times New Roman" w:hAnsi="Palatino Linotype" w:cs="Arial"/>
          <w:sz w:val="24"/>
          <w:szCs w:val="24"/>
          <w:lang w:val="es-ES" w:eastAsia="es-ES"/>
        </w:rPr>
        <w:t xml:space="preserve">, </w:t>
      </w:r>
      <w:r w:rsidR="002F2EC3" w:rsidRPr="009D4EE2">
        <w:rPr>
          <w:rFonts w:ascii="Palatino Linotype" w:eastAsia="Times New Roman" w:hAnsi="Palatino Linotype" w:cs="Arial"/>
          <w:sz w:val="24"/>
          <w:szCs w:val="24"/>
          <w:lang w:val="es-ES" w:eastAsia="es-ES"/>
        </w:rPr>
        <w:t>la parte</w:t>
      </w:r>
      <w:r w:rsidR="000E48BC" w:rsidRPr="009D4EE2">
        <w:rPr>
          <w:rFonts w:ascii="Palatino Linotype" w:eastAsia="Times New Roman" w:hAnsi="Palatino Linotype" w:cs="Arial"/>
          <w:b/>
          <w:sz w:val="24"/>
          <w:szCs w:val="24"/>
          <w:lang w:val="es-ES" w:eastAsia="es-ES"/>
        </w:rPr>
        <w:t xml:space="preserve"> Recurrente</w:t>
      </w:r>
      <w:r w:rsidR="000E48BC" w:rsidRPr="009D4EE2">
        <w:rPr>
          <w:rFonts w:ascii="Palatino Linotype" w:eastAsia="Times New Roman" w:hAnsi="Palatino Linotype" w:cs="Arial"/>
          <w:sz w:val="24"/>
          <w:szCs w:val="24"/>
          <w:lang w:val="es-ES" w:eastAsia="es-ES"/>
        </w:rPr>
        <w:t xml:space="preserve"> interpuso recurso de revisión, quedando registrado</w:t>
      </w:r>
      <w:r w:rsidR="00A83393" w:rsidRPr="009D4EE2">
        <w:rPr>
          <w:rFonts w:ascii="Palatino Linotype" w:eastAsia="Times New Roman" w:hAnsi="Palatino Linotype" w:cs="Arial"/>
          <w:sz w:val="24"/>
          <w:szCs w:val="24"/>
          <w:lang w:val="es-ES" w:eastAsia="es-ES"/>
        </w:rPr>
        <w:t>s</w:t>
      </w:r>
      <w:r w:rsidR="000E48BC" w:rsidRPr="009D4EE2">
        <w:rPr>
          <w:rFonts w:ascii="Palatino Linotype" w:eastAsia="Times New Roman" w:hAnsi="Palatino Linotype" w:cs="Arial"/>
          <w:sz w:val="24"/>
          <w:szCs w:val="24"/>
          <w:lang w:val="es-ES" w:eastAsia="es-ES"/>
        </w:rPr>
        <w:t xml:space="preserve"> en el</w:t>
      </w:r>
      <w:r w:rsidR="000E48BC" w:rsidRPr="009D4EE2">
        <w:rPr>
          <w:rFonts w:ascii="Palatino Linotype" w:eastAsia="Arial Unicode MS" w:hAnsi="Palatino Linotype" w:cs="Arial"/>
          <w:b/>
          <w:sz w:val="24"/>
          <w:szCs w:val="24"/>
          <w:lang w:val="es-ES" w:eastAsia="es-ES"/>
        </w:rPr>
        <w:t xml:space="preserve"> SAIMEX</w:t>
      </w:r>
      <w:r w:rsidR="000E48BC" w:rsidRPr="009D4EE2">
        <w:rPr>
          <w:rFonts w:ascii="Palatino Linotype" w:eastAsia="Arial Unicode MS" w:hAnsi="Palatino Linotype" w:cs="Arial"/>
          <w:sz w:val="24"/>
          <w:szCs w:val="24"/>
          <w:lang w:val="es-ES" w:eastAsia="es-ES"/>
        </w:rPr>
        <w:t xml:space="preserve"> </w:t>
      </w:r>
      <w:r w:rsidR="00D41136" w:rsidRPr="009D4EE2">
        <w:rPr>
          <w:rFonts w:ascii="Palatino Linotype" w:eastAsia="Arial Unicode MS" w:hAnsi="Palatino Linotype" w:cs="Arial"/>
          <w:sz w:val="24"/>
          <w:szCs w:val="24"/>
          <w:lang w:val="es-ES" w:eastAsia="es-ES"/>
        </w:rPr>
        <w:t xml:space="preserve">con </w:t>
      </w:r>
      <w:r w:rsidR="003A1B33" w:rsidRPr="009D4EE2">
        <w:rPr>
          <w:rFonts w:ascii="Palatino Linotype" w:eastAsia="Arial Unicode MS" w:hAnsi="Palatino Linotype" w:cs="Arial"/>
          <w:sz w:val="24"/>
          <w:szCs w:val="24"/>
          <w:lang w:val="es-ES" w:eastAsia="es-ES"/>
        </w:rPr>
        <w:t>e</w:t>
      </w:r>
      <w:r w:rsidR="00D41136" w:rsidRPr="009D4EE2">
        <w:rPr>
          <w:rFonts w:ascii="Palatino Linotype" w:eastAsia="Arial Unicode MS" w:hAnsi="Palatino Linotype" w:cs="Arial"/>
          <w:sz w:val="24"/>
          <w:szCs w:val="24"/>
          <w:lang w:val="es-ES" w:eastAsia="es-ES"/>
        </w:rPr>
        <w:t xml:space="preserve">l número de recurso </w:t>
      </w:r>
      <w:r w:rsidR="00255BBC" w:rsidRPr="009D4EE2">
        <w:rPr>
          <w:rFonts w:ascii="Palatino Linotype" w:hAnsi="Palatino Linotype" w:cs="Arial"/>
          <w:b/>
          <w:bCs/>
          <w:sz w:val="24"/>
          <w:szCs w:val="24"/>
          <w:lang w:eastAsia="es-MX"/>
        </w:rPr>
        <w:t>05670/INFOEM/IP/RR/2024</w:t>
      </w:r>
      <w:r w:rsidR="00D41136" w:rsidRPr="009D4EE2">
        <w:rPr>
          <w:rFonts w:ascii="Palatino Linotype" w:eastAsia="Times New Roman" w:hAnsi="Palatino Linotype" w:cs="Times New Roman"/>
          <w:b/>
          <w:sz w:val="24"/>
          <w:szCs w:val="24"/>
          <w:lang w:val="es-ES" w:eastAsia="es-ES"/>
        </w:rPr>
        <w:t xml:space="preserve">, </w:t>
      </w:r>
      <w:r w:rsidR="00D41136" w:rsidRPr="009D4EE2">
        <w:rPr>
          <w:rFonts w:ascii="Palatino Linotype" w:eastAsia="Times New Roman" w:hAnsi="Palatino Linotype" w:cs="Arial"/>
          <w:sz w:val="24"/>
          <w:szCs w:val="24"/>
          <w:lang w:val="es-ES" w:eastAsia="es-ES"/>
        </w:rPr>
        <w:t>en los que expresó como acto impugnado</w:t>
      </w:r>
      <w:r w:rsidR="00F92C04" w:rsidRPr="009D4EE2">
        <w:rPr>
          <w:rFonts w:ascii="Palatino Linotype" w:eastAsia="Times New Roman" w:hAnsi="Palatino Linotype" w:cs="Arial"/>
          <w:sz w:val="24"/>
          <w:szCs w:val="24"/>
          <w:lang w:val="es-ES" w:eastAsia="es-ES"/>
        </w:rPr>
        <w:t xml:space="preserve"> y razones o motivos de inconformidad</w:t>
      </w:r>
      <w:r w:rsidR="00D41136" w:rsidRPr="009D4EE2">
        <w:rPr>
          <w:rFonts w:ascii="Palatino Linotype" w:eastAsia="Times New Roman" w:hAnsi="Palatino Linotype" w:cs="Arial"/>
          <w:sz w:val="24"/>
          <w:szCs w:val="24"/>
          <w:lang w:val="es-ES" w:eastAsia="es-ES"/>
        </w:rPr>
        <w:t>, lo siguiente:</w:t>
      </w:r>
    </w:p>
    <w:p w14:paraId="4BFAAE4C" w14:textId="77777777" w:rsidR="003A1B33" w:rsidRPr="009D4EE2" w:rsidRDefault="003A1B33" w:rsidP="009D4EE2">
      <w:pPr>
        <w:spacing w:after="0" w:line="360" w:lineRule="auto"/>
        <w:ind w:right="51"/>
        <w:jc w:val="both"/>
        <w:rPr>
          <w:rFonts w:ascii="Palatino Linotype" w:eastAsia="Times New Roman" w:hAnsi="Palatino Linotype" w:cs="Arial"/>
          <w:b/>
          <w:sz w:val="24"/>
          <w:szCs w:val="24"/>
          <w:lang w:val="es-ES" w:eastAsia="es-ES"/>
        </w:rPr>
      </w:pPr>
      <w:r w:rsidRPr="009D4EE2">
        <w:rPr>
          <w:rFonts w:ascii="Palatino Linotype" w:eastAsia="Times New Roman" w:hAnsi="Palatino Linotype" w:cs="Arial"/>
          <w:b/>
          <w:sz w:val="24"/>
          <w:szCs w:val="24"/>
          <w:lang w:val="es-ES" w:eastAsia="es-ES"/>
        </w:rPr>
        <w:t>Acto impugnado:</w:t>
      </w:r>
    </w:p>
    <w:p w14:paraId="6AFD6D27" w14:textId="77777777" w:rsidR="003A1B33" w:rsidRPr="009D4EE2" w:rsidRDefault="003A1B33" w:rsidP="009D4EE2">
      <w:pPr>
        <w:spacing w:after="0" w:line="360" w:lineRule="auto"/>
        <w:ind w:right="51"/>
        <w:jc w:val="both"/>
        <w:rPr>
          <w:rFonts w:ascii="Palatino Linotype" w:eastAsia="Times New Roman" w:hAnsi="Palatino Linotype" w:cs="Arial"/>
          <w:sz w:val="24"/>
          <w:szCs w:val="24"/>
          <w:lang w:val="es-ES" w:eastAsia="es-ES"/>
        </w:rPr>
      </w:pPr>
    </w:p>
    <w:p w14:paraId="17515F51" w14:textId="3F2A07C8" w:rsidR="003A1B33" w:rsidRPr="009D4EE2" w:rsidRDefault="003A1B33" w:rsidP="009D4EE2">
      <w:pPr>
        <w:spacing w:after="0" w:line="240" w:lineRule="auto"/>
        <w:ind w:left="567" w:right="567"/>
        <w:jc w:val="both"/>
        <w:rPr>
          <w:rFonts w:ascii="Palatino Linotype" w:eastAsia="Times New Roman" w:hAnsi="Palatino Linotype" w:cs="Arial"/>
          <w:iCs/>
          <w:sz w:val="24"/>
          <w:szCs w:val="24"/>
          <w:lang w:val="es-ES" w:eastAsia="es-ES"/>
        </w:rPr>
      </w:pPr>
      <w:r w:rsidRPr="009D4EE2">
        <w:rPr>
          <w:rFonts w:ascii="Palatino Linotype" w:hAnsi="Palatino Linotype" w:cs="Arial"/>
          <w:i/>
          <w:szCs w:val="24"/>
        </w:rPr>
        <w:t>“</w:t>
      </w:r>
      <w:r w:rsidR="00255BBC" w:rsidRPr="009D4EE2">
        <w:rPr>
          <w:rFonts w:ascii="Palatino Linotype" w:hAnsi="Palatino Linotype" w:cs="Arial"/>
          <w:i/>
          <w:szCs w:val="24"/>
        </w:rPr>
        <w:t>Se solicitó: Solicito información del actual titular de la Dirección de Normatividad y Proyectos relación en excel de: Correspondencia turnada por su superior jerárquico para su atención, indicando la instrucción recibida de ese asunto Toda la correspondencia turnada para atención, seguimiento y conocimiento En la información proporcionada deberá contener: Fecha de turno e ingreso Remitente con nombre y cargo del servidor publico que firma el oficio (excepto para los escritos promovidos por ciudadanos) Asunto No de oficio o fecha del escrito (para el caso de los escritos promovidos por ciudadanos) No solicito nombre de ciudadanos que promueven escritos, pero sí la información de sus escritos con fecha de ingreso, fecha de turno, asunto etc.</w:t>
      </w:r>
      <w:r w:rsidRPr="009D4EE2">
        <w:rPr>
          <w:rFonts w:ascii="Palatino Linotype" w:hAnsi="Palatino Linotype" w:cs="Arial"/>
          <w:i/>
          <w:szCs w:val="24"/>
        </w:rPr>
        <w:t>”</w:t>
      </w:r>
    </w:p>
    <w:p w14:paraId="27C25A81" w14:textId="230F027D" w:rsidR="003A1B33" w:rsidRPr="009D4EE2" w:rsidRDefault="003A1B33" w:rsidP="009D4EE2">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9D4EE2" w:rsidRDefault="00F92C04" w:rsidP="009D4EE2">
      <w:pPr>
        <w:spacing w:after="0" w:line="360" w:lineRule="auto"/>
        <w:ind w:right="51"/>
        <w:jc w:val="both"/>
        <w:rPr>
          <w:rFonts w:ascii="Palatino Linotype" w:eastAsia="Times New Roman" w:hAnsi="Palatino Linotype" w:cs="Arial"/>
          <w:b/>
          <w:sz w:val="24"/>
          <w:szCs w:val="24"/>
          <w:lang w:val="es-ES" w:eastAsia="es-ES"/>
        </w:rPr>
      </w:pPr>
      <w:r w:rsidRPr="009D4EE2">
        <w:rPr>
          <w:rFonts w:ascii="Palatino Linotype" w:eastAsia="Times New Roman" w:hAnsi="Palatino Linotype" w:cs="Arial"/>
          <w:b/>
          <w:sz w:val="24"/>
          <w:szCs w:val="24"/>
          <w:lang w:val="es-ES" w:eastAsia="es-ES"/>
        </w:rPr>
        <w:t>Razones o motivos de inconformidad:</w:t>
      </w:r>
    </w:p>
    <w:p w14:paraId="3D3B2650" w14:textId="77777777" w:rsidR="00F92C04" w:rsidRPr="009D4EE2" w:rsidRDefault="00F92C04" w:rsidP="009D4EE2">
      <w:pPr>
        <w:spacing w:after="0" w:line="360" w:lineRule="auto"/>
        <w:ind w:right="51"/>
        <w:jc w:val="both"/>
        <w:rPr>
          <w:rFonts w:ascii="Palatino Linotype" w:eastAsia="Times New Roman" w:hAnsi="Palatino Linotype" w:cs="Arial"/>
          <w:sz w:val="24"/>
          <w:szCs w:val="24"/>
          <w:lang w:val="es-ES" w:eastAsia="es-ES"/>
        </w:rPr>
      </w:pPr>
    </w:p>
    <w:p w14:paraId="213992B2" w14:textId="401590FD" w:rsidR="00F92C04" w:rsidRPr="009D4EE2" w:rsidRDefault="00F92C04" w:rsidP="009D4EE2">
      <w:pPr>
        <w:spacing w:after="0" w:line="240" w:lineRule="auto"/>
        <w:ind w:left="567" w:right="567"/>
        <w:jc w:val="both"/>
        <w:rPr>
          <w:rFonts w:ascii="Palatino Linotype" w:eastAsia="Times New Roman" w:hAnsi="Palatino Linotype" w:cs="Arial"/>
          <w:iCs/>
          <w:sz w:val="24"/>
          <w:szCs w:val="24"/>
          <w:lang w:val="es-ES" w:eastAsia="es-ES"/>
        </w:rPr>
      </w:pPr>
      <w:r w:rsidRPr="009D4EE2">
        <w:rPr>
          <w:rFonts w:ascii="Palatino Linotype" w:hAnsi="Palatino Linotype" w:cs="Arial"/>
          <w:i/>
          <w:szCs w:val="24"/>
        </w:rPr>
        <w:t>“</w:t>
      </w:r>
      <w:r w:rsidR="00255BBC" w:rsidRPr="009D4EE2">
        <w:rPr>
          <w:rFonts w:ascii="Palatino Linotype" w:hAnsi="Palatino Linotype" w:cs="Arial"/>
          <w:i/>
          <w:szCs w:val="24"/>
        </w:rPr>
        <w:t>La respuesta emitida es "La Dirección General de Vialidad, no cuenta con información referente a su solicitud. Lo anterior, pues no existe normativa alguna que obligue a la Dirección General de Vialidad a emitir tales documentos"; Sin embargo el REGLAMENTO PARA LOS PROCESOS DE ENTREGA Y RECEPCIÓN Y DE RENDICIÓN DE CUENTAS DE LA ADMINISTRACIÓN PÚBLICA DEL ESTADO DE MÉXICO, habla sobre la elaboración de Libros Blancos, y les es aplicable el contenido del articulo 49, que entre otros apartados habla del Seguimiento y Control.</w:t>
      </w:r>
      <w:r w:rsidRPr="009D4EE2">
        <w:rPr>
          <w:rFonts w:ascii="Palatino Linotype" w:hAnsi="Palatino Linotype" w:cs="Arial"/>
          <w:i/>
          <w:szCs w:val="24"/>
        </w:rPr>
        <w:t>”</w:t>
      </w:r>
    </w:p>
    <w:p w14:paraId="6C4F2A62" w14:textId="135BDA13" w:rsidR="003817B0" w:rsidRPr="009D4EE2" w:rsidRDefault="00255BBC" w:rsidP="009D4EE2">
      <w:pPr>
        <w:spacing w:after="0" w:line="360" w:lineRule="auto"/>
        <w:ind w:right="49"/>
        <w:jc w:val="both"/>
        <w:rPr>
          <w:rFonts w:ascii="Palatino Linotype" w:hAnsi="Palatino Linotype" w:cs="Arial"/>
          <w:sz w:val="24"/>
          <w:szCs w:val="24"/>
          <w:lang w:val="es-ES"/>
        </w:rPr>
      </w:pPr>
      <w:r w:rsidRPr="009D4EE2">
        <w:rPr>
          <w:rFonts w:ascii="Palatino Linotype" w:hAnsi="Palatino Linotype" w:cs="Arial"/>
          <w:sz w:val="24"/>
          <w:szCs w:val="24"/>
          <w:lang w:val="es-ES"/>
        </w:rPr>
        <w:lastRenderedPageBreak/>
        <w:t xml:space="preserve">No pasa a la óptica de este Órgano Garante que, en el acuse de interposición del recurso de revisión, se observa en el apartado de “DOCUMENTOS ANEXOS”, </w:t>
      </w:r>
      <w:r w:rsidR="00685EAB" w:rsidRPr="009D4EE2">
        <w:rPr>
          <w:rFonts w:ascii="Palatino Linotype" w:hAnsi="Palatino Linotype" w:cs="Arial"/>
          <w:sz w:val="24"/>
          <w:szCs w:val="24"/>
          <w:lang w:val="es-ES"/>
        </w:rPr>
        <w:t>en el cual</w:t>
      </w:r>
      <w:r w:rsidRPr="009D4EE2">
        <w:rPr>
          <w:rFonts w:ascii="Palatino Linotype" w:hAnsi="Palatino Linotype" w:cs="Arial"/>
          <w:sz w:val="24"/>
          <w:szCs w:val="24"/>
          <w:lang w:val="es-ES"/>
        </w:rPr>
        <w:t xml:space="preserve"> señala fue adjuntado poder alguno, sin embargo, de las constancias no se advierte evidencia que haya sido anexado.</w:t>
      </w:r>
    </w:p>
    <w:p w14:paraId="17A10A18" w14:textId="77777777" w:rsidR="00255BBC" w:rsidRPr="009D4EE2" w:rsidRDefault="00255BBC" w:rsidP="009D4EE2">
      <w:pPr>
        <w:spacing w:after="0" w:line="360" w:lineRule="auto"/>
        <w:ind w:right="49"/>
        <w:jc w:val="both"/>
        <w:rPr>
          <w:rFonts w:ascii="Palatino Linotype" w:hAnsi="Palatino Linotype" w:cs="Arial"/>
          <w:sz w:val="24"/>
          <w:szCs w:val="24"/>
          <w:lang w:val="es-ES"/>
        </w:rPr>
      </w:pPr>
    </w:p>
    <w:p w14:paraId="6660B18E" w14:textId="04812219" w:rsidR="00D559A2" w:rsidRPr="009D4EE2" w:rsidRDefault="00433989" w:rsidP="009D4EE2">
      <w:pPr>
        <w:spacing w:after="0" w:line="360" w:lineRule="auto"/>
        <w:ind w:right="49"/>
        <w:jc w:val="both"/>
        <w:rPr>
          <w:rFonts w:ascii="Palatino Linotype" w:eastAsia="Times New Roman" w:hAnsi="Palatino Linotype" w:cs="Arial"/>
          <w:sz w:val="24"/>
          <w:szCs w:val="24"/>
          <w:lang w:val="es-ES_tradnl" w:eastAsia="es-ES"/>
        </w:rPr>
      </w:pPr>
      <w:r w:rsidRPr="009D4EE2">
        <w:rPr>
          <w:rFonts w:ascii="Palatino Linotype" w:eastAsia="Times New Roman" w:hAnsi="Palatino Linotype" w:cs="Arial"/>
          <w:b/>
          <w:sz w:val="28"/>
          <w:szCs w:val="28"/>
          <w:lang w:val="es-ES_tradnl" w:eastAsia="es-ES"/>
        </w:rPr>
        <w:t>CUARTO</w:t>
      </w:r>
      <w:r w:rsidR="000E48BC" w:rsidRPr="009D4EE2">
        <w:rPr>
          <w:rFonts w:ascii="Palatino Linotype" w:eastAsia="Times New Roman" w:hAnsi="Palatino Linotype" w:cs="Arial"/>
          <w:b/>
          <w:sz w:val="28"/>
          <w:szCs w:val="28"/>
          <w:lang w:val="es-ES_tradnl" w:eastAsia="es-ES"/>
        </w:rPr>
        <w:t xml:space="preserve">. </w:t>
      </w:r>
      <w:r w:rsidR="00D559A2" w:rsidRPr="009D4EE2">
        <w:rPr>
          <w:rFonts w:ascii="Palatino Linotype" w:hAnsi="Palatino Linotype" w:cs="Arial"/>
          <w:sz w:val="24"/>
          <w:szCs w:val="24"/>
          <w:lang w:val="es-ES"/>
        </w:rPr>
        <w:t xml:space="preserve">Recurso de revisión que, </w:t>
      </w:r>
      <w:r w:rsidR="00D559A2" w:rsidRPr="009D4EE2">
        <w:rPr>
          <w:rFonts w:ascii="Palatino Linotype" w:eastAsia="Times New Roman" w:hAnsi="Palatino Linotype" w:cs="Arial"/>
          <w:sz w:val="24"/>
          <w:szCs w:val="24"/>
          <w:lang w:val="es-ES_tradnl" w:eastAsia="es-ES"/>
        </w:rPr>
        <w:t xml:space="preserve">se envió electrónicamente al Instituto de </w:t>
      </w:r>
      <w:r w:rsidR="00D559A2" w:rsidRPr="009D4EE2">
        <w:rPr>
          <w:rFonts w:ascii="Palatino Linotype" w:eastAsia="Arial Unicode MS" w:hAnsi="Palatino Linotype" w:cs="Arial"/>
          <w:sz w:val="24"/>
          <w:szCs w:val="24"/>
          <w:lang w:val="es-ES" w:eastAsia="es-ES"/>
        </w:rPr>
        <w:t>Transparencia</w:t>
      </w:r>
      <w:r w:rsidR="00D559A2" w:rsidRPr="009D4EE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9D4EE2">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9D4EE2">
        <w:rPr>
          <w:rFonts w:ascii="Palatino Linotype" w:eastAsia="Times New Roman" w:hAnsi="Palatino Linotype" w:cs="Arial"/>
          <w:sz w:val="24"/>
          <w:szCs w:val="24"/>
          <w:lang w:val="es-ES_tradnl" w:eastAsia="es-ES"/>
        </w:rPr>
        <w:t>, se turnó a través del</w:t>
      </w:r>
      <w:r w:rsidR="00D559A2" w:rsidRPr="009D4EE2">
        <w:rPr>
          <w:rFonts w:ascii="Palatino Linotype" w:eastAsia="Arial Unicode MS" w:hAnsi="Palatino Linotype" w:cs="Arial"/>
          <w:sz w:val="24"/>
          <w:szCs w:val="24"/>
          <w:lang w:val="es-ES_tradnl" w:eastAsia="es-ES"/>
        </w:rPr>
        <w:t xml:space="preserve"> </w:t>
      </w:r>
      <w:r w:rsidR="00D559A2" w:rsidRPr="009D4EE2">
        <w:rPr>
          <w:rFonts w:ascii="Palatino Linotype" w:eastAsia="Arial Unicode MS" w:hAnsi="Palatino Linotype" w:cs="Arial"/>
          <w:b/>
          <w:sz w:val="24"/>
          <w:szCs w:val="24"/>
          <w:lang w:val="es-ES_tradnl" w:eastAsia="es-ES"/>
        </w:rPr>
        <w:t>SAIMEX</w:t>
      </w:r>
      <w:r w:rsidR="00D559A2" w:rsidRPr="009D4EE2">
        <w:rPr>
          <w:rFonts w:ascii="Palatino Linotype" w:eastAsia="Times New Roman" w:hAnsi="Palatino Linotype" w:cs="Times New Roman"/>
          <w:sz w:val="24"/>
          <w:szCs w:val="24"/>
          <w:lang w:val="es-ES" w:eastAsia="es-ES"/>
        </w:rPr>
        <w:t xml:space="preserve"> al </w:t>
      </w:r>
      <w:r w:rsidR="00D559A2" w:rsidRPr="009D4EE2">
        <w:rPr>
          <w:rFonts w:ascii="Palatino Linotype" w:eastAsia="Times New Roman" w:hAnsi="Palatino Linotype" w:cs="Arial"/>
          <w:sz w:val="24"/>
          <w:szCs w:val="24"/>
          <w:lang w:val="es-ES_tradnl" w:eastAsia="es-ES"/>
        </w:rPr>
        <w:t xml:space="preserve">Comisionado Presidente </w:t>
      </w:r>
      <w:r w:rsidR="00D559A2" w:rsidRPr="009D4EE2">
        <w:rPr>
          <w:rFonts w:ascii="Palatino Linotype" w:eastAsia="Times New Roman" w:hAnsi="Palatino Linotype" w:cs="Arial"/>
          <w:b/>
          <w:sz w:val="24"/>
          <w:szCs w:val="24"/>
          <w:lang w:val="es-ES_tradnl" w:eastAsia="es-ES"/>
        </w:rPr>
        <w:t xml:space="preserve">JOSÉ MARTÍNEZ VILCHIS, </w:t>
      </w:r>
      <w:r w:rsidR="00D559A2" w:rsidRPr="009D4EE2">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9D4EE2">
        <w:rPr>
          <w:rFonts w:ascii="Palatino Linotype" w:eastAsia="Times New Roman" w:hAnsi="Palatino Linotype" w:cs="Arial"/>
          <w:sz w:val="24"/>
          <w:szCs w:val="24"/>
          <w:lang w:val="es-ES_tradnl" w:eastAsia="es-ES"/>
        </w:rPr>
        <w:t>desechamiento</w:t>
      </w:r>
      <w:proofErr w:type="spellEnd"/>
      <w:r w:rsidR="00D559A2" w:rsidRPr="009D4EE2">
        <w:rPr>
          <w:rFonts w:ascii="Palatino Linotype" w:eastAsia="Times New Roman" w:hAnsi="Palatino Linotype" w:cs="Arial"/>
          <w:sz w:val="24"/>
          <w:szCs w:val="24"/>
          <w:lang w:val="es-ES_tradnl" w:eastAsia="es-ES"/>
        </w:rPr>
        <w:t>.</w:t>
      </w:r>
    </w:p>
    <w:p w14:paraId="6905B960" w14:textId="77777777" w:rsidR="00DA1F3F" w:rsidRPr="009D4EE2" w:rsidRDefault="00DA1F3F" w:rsidP="009D4EE2">
      <w:pPr>
        <w:spacing w:after="0" w:line="360" w:lineRule="auto"/>
        <w:ind w:right="49"/>
        <w:jc w:val="both"/>
        <w:rPr>
          <w:rFonts w:ascii="Palatino Linotype" w:eastAsia="Times New Roman" w:hAnsi="Palatino Linotype" w:cs="Arial"/>
          <w:sz w:val="24"/>
          <w:szCs w:val="24"/>
          <w:lang w:val="es-ES_tradnl" w:eastAsia="es-ES"/>
        </w:rPr>
      </w:pPr>
    </w:p>
    <w:p w14:paraId="1258FD60" w14:textId="3583502C" w:rsidR="000E48BC" w:rsidRPr="009D4EE2" w:rsidRDefault="000E48BC" w:rsidP="009D4EE2">
      <w:pPr>
        <w:spacing w:after="0" w:line="360" w:lineRule="auto"/>
        <w:ind w:right="49"/>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_tradnl" w:eastAsia="es-ES"/>
        </w:rPr>
        <w:t>E</w:t>
      </w:r>
      <w:r w:rsidRPr="009D4EE2">
        <w:rPr>
          <w:rFonts w:ascii="Palatino Linotype" w:eastAsia="Times New Roman" w:hAnsi="Palatino Linotype" w:cs="Arial"/>
          <w:sz w:val="24"/>
          <w:szCs w:val="24"/>
          <w:lang w:val="es-ES" w:eastAsia="es-ES"/>
        </w:rPr>
        <w:t>n fecha</w:t>
      </w:r>
      <w:r w:rsidR="004B6CF3" w:rsidRPr="009D4EE2">
        <w:rPr>
          <w:rFonts w:ascii="Palatino Linotype" w:eastAsia="Times New Roman" w:hAnsi="Palatino Linotype" w:cs="Arial"/>
          <w:sz w:val="24"/>
          <w:szCs w:val="24"/>
          <w:lang w:val="es-ES" w:eastAsia="es-ES"/>
        </w:rPr>
        <w:t xml:space="preserve"> </w:t>
      </w:r>
      <w:r w:rsidR="00685EAB" w:rsidRPr="009D4EE2">
        <w:rPr>
          <w:rFonts w:ascii="Palatino Linotype" w:eastAsia="Times New Roman" w:hAnsi="Palatino Linotype" w:cs="Arial"/>
          <w:sz w:val="24"/>
          <w:szCs w:val="24"/>
          <w:lang w:val="es-ES" w:eastAsia="es-ES"/>
        </w:rPr>
        <w:t xml:space="preserve">veinte de septiembre </w:t>
      </w:r>
      <w:r w:rsidR="00DC4AE1" w:rsidRPr="009D4EE2">
        <w:rPr>
          <w:rFonts w:ascii="Palatino Linotype" w:eastAsia="Times New Roman" w:hAnsi="Palatino Linotype" w:cs="Arial"/>
          <w:sz w:val="24"/>
          <w:szCs w:val="24"/>
          <w:lang w:val="es-ES" w:eastAsia="es-ES"/>
        </w:rPr>
        <w:t>d</w:t>
      </w:r>
      <w:r w:rsidR="004B6CF3" w:rsidRPr="009D4EE2">
        <w:rPr>
          <w:rFonts w:ascii="Palatino Linotype" w:eastAsia="Times New Roman" w:hAnsi="Palatino Linotype" w:cs="Arial"/>
          <w:sz w:val="24"/>
          <w:szCs w:val="24"/>
          <w:lang w:val="es-ES" w:eastAsia="es-ES"/>
        </w:rPr>
        <w:t xml:space="preserve">e </w:t>
      </w:r>
      <w:r w:rsidRPr="009D4EE2">
        <w:rPr>
          <w:rFonts w:ascii="Palatino Linotype" w:eastAsia="Times New Roman" w:hAnsi="Palatino Linotype" w:cs="Arial"/>
          <w:sz w:val="24"/>
          <w:szCs w:val="24"/>
          <w:lang w:val="es-ES" w:eastAsia="es-ES"/>
        </w:rPr>
        <w:t>dos mil veinti</w:t>
      </w:r>
      <w:r w:rsidR="004B6CF3" w:rsidRPr="009D4EE2">
        <w:rPr>
          <w:rFonts w:ascii="Palatino Linotype" w:eastAsia="Times New Roman" w:hAnsi="Palatino Linotype" w:cs="Arial"/>
          <w:sz w:val="24"/>
          <w:szCs w:val="24"/>
          <w:lang w:val="es-ES" w:eastAsia="es-ES"/>
        </w:rPr>
        <w:t>cuatro</w:t>
      </w:r>
      <w:r w:rsidRPr="009D4EE2">
        <w:rPr>
          <w:rFonts w:ascii="Palatino Linotype" w:eastAsia="Times New Roman" w:hAnsi="Palatino Linotype" w:cs="Arial"/>
          <w:sz w:val="24"/>
          <w:szCs w:val="24"/>
          <w:lang w:val="es-ES" w:eastAsia="es-ES"/>
        </w:rPr>
        <w:t>, atento</w:t>
      </w:r>
      <w:r w:rsidR="00A83393" w:rsidRPr="009D4EE2">
        <w:rPr>
          <w:rFonts w:ascii="Palatino Linotype" w:eastAsia="Times New Roman" w:hAnsi="Palatino Linotype" w:cs="Arial"/>
          <w:sz w:val="24"/>
          <w:szCs w:val="24"/>
          <w:lang w:val="es-ES" w:eastAsia="es-ES"/>
        </w:rPr>
        <w:t>s</w:t>
      </w:r>
      <w:r w:rsidRPr="009D4EE2">
        <w:rPr>
          <w:rFonts w:ascii="Palatino Linotype" w:eastAsia="Times New Roman" w:hAnsi="Palatino Linotype" w:cs="Arial"/>
          <w:sz w:val="24"/>
          <w:szCs w:val="24"/>
          <w:lang w:val="es-ES" w:eastAsia="es-ES"/>
        </w:rPr>
        <w:t xml:space="preserve"> a lo dispuesto en el </w:t>
      </w:r>
      <w:r w:rsidRPr="009D4EE2">
        <w:rPr>
          <w:rFonts w:ascii="Palatino Linotype" w:eastAsia="Times New Roman" w:hAnsi="Palatino Linotype" w:cs="Arial"/>
          <w:sz w:val="24"/>
          <w:szCs w:val="24"/>
          <w:lang w:val="es-ES_tradnl" w:eastAsia="es-ES"/>
        </w:rPr>
        <w:t>artículo</w:t>
      </w:r>
      <w:r w:rsidRPr="009D4EE2">
        <w:rPr>
          <w:rFonts w:ascii="Palatino Linotype" w:eastAsia="Times New Roman" w:hAnsi="Palatino Linotype" w:cs="Arial"/>
          <w:sz w:val="24"/>
          <w:szCs w:val="24"/>
          <w:lang w:val="es-ES" w:eastAsia="es-ES"/>
        </w:rPr>
        <w:t xml:space="preserve"> 185 fracciones I, II y IV </w:t>
      </w:r>
      <w:r w:rsidRPr="009D4EE2">
        <w:rPr>
          <w:rFonts w:ascii="Palatino Linotype" w:eastAsia="Times New Roman" w:hAnsi="Palatino Linotype" w:cs="Arial"/>
          <w:sz w:val="24"/>
          <w:szCs w:val="24"/>
          <w:lang w:val="es-ES_tradnl" w:eastAsia="es-ES"/>
        </w:rPr>
        <w:t xml:space="preserve">de la </w:t>
      </w:r>
      <w:r w:rsidRPr="009D4EE2">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9D4EE2">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9D4EE2">
        <w:rPr>
          <w:rFonts w:ascii="Palatino Linotype" w:eastAsia="Times New Roman" w:hAnsi="Palatino Linotype" w:cs="Arial"/>
          <w:sz w:val="24"/>
          <w:szCs w:val="24"/>
          <w:lang w:val="es-ES" w:eastAsia="es-ES"/>
        </w:rPr>
        <w:t xml:space="preserve">o </w:t>
      </w:r>
      <w:r w:rsidRPr="009D4EE2">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9D4EE2" w:rsidRDefault="00D41136" w:rsidP="009D4EE2">
      <w:pPr>
        <w:spacing w:after="0" w:line="360" w:lineRule="auto"/>
        <w:ind w:right="49"/>
        <w:jc w:val="both"/>
        <w:rPr>
          <w:rFonts w:ascii="Palatino Linotype" w:eastAsia="Times New Roman" w:hAnsi="Palatino Linotype" w:cs="Arial"/>
          <w:sz w:val="24"/>
          <w:szCs w:val="24"/>
          <w:lang w:val="es-ES" w:eastAsia="es-ES"/>
        </w:rPr>
      </w:pPr>
    </w:p>
    <w:p w14:paraId="5592603D" w14:textId="64545BBA" w:rsidR="00132F30" w:rsidRPr="009D4EE2" w:rsidRDefault="00433989" w:rsidP="009D4EE2">
      <w:pPr>
        <w:spacing w:after="0" w:line="360" w:lineRule="auto"/>
        <w:jc w:val="both"/>
        <w:rPr>
          <w:rFonts w:ascii="Palatino Linotype" w:hAnsi="Palatino Linotype" w:cs="Arial"/>
          <w:sz w:val="24"/>
          <w:szCs w:val="24"/>
        </w:rPr>
      </w:pPr>
      <w:r w:rsidRPr="009D4EE2">
        <w:rPr>
          <w:rFonts w:ascii="Palatino Linotype" w:hAnsi="Palatino Linotype" w:cs="Arial"/>
          <w:b/>
          <w:sz w:val="28"/>
          <w:szCs w:val="28"/>
        </w:rPr>
        <w:t>QUINTO</w:t>
      </w:r>
      <w:r w:rsidR="000E48BC" w:rsidRPr="009D4EE2">
        <w:rPr>
          <w:rFonts w:ascii="Palatino Linotype" w:hAnsi="Palatino Linotype" w:cs="Arial"/>
          <w:b/>
          <w:sz w:val="28"/>
          <w:szCs w:val="28"/>
        </w:rPr>
        <w:t xml:space="preserve">. </w:t>
      </w:r>
      <w:r w:rsidR="00132F30" w:rsidRPr="009D4EE2">
        <w:rPr>
          <w:rFonts w:ascii="Palatino Linotype" w:hAnsi="Palatino Linotype" w:cs="Arial"/>
          <w:sz w:val="24"/>
          <w:szCs w:val="24"/>
        </w:rPr>
        <w:t>Una vez abierta la etapa de instrucción, se advierte que</w:t>
      </w:r>
      <w:r w:rsidR="0045605A" w:rsidRPr="009D4EE2">
        <w:rPr>
          <w:rFonts w:ascii="Palatino Linotype" w:hAnsi="Palatino Linotype" w:cs="Arial"/>
          <w:sz w:val="24"/>
          <w:szCs w:val="24"/>
        </w:rPr>
        <w:t xml:space="preserve">, </w:t>
      </w:r>
      <w:r w:rsidR="00D559A2" w:rsidRPr="009D4EE2">
        <w:rPr>
          <w:rFonts w:ascii="Palatino Linotype" w:hAnsi="Palatino Linotype" w:cs="Arial"/>
          <w:sz w:val="24"/>
          <w:szCs w:val="24"/>
        </w:rPr>
        <w:t xml:space="preserve">el </w:t>
      </w:r>
      <w:r w:rsidR="00132F30" w:rsidRPr="009D4EE2">
        <w:rPr>
          <w:rFonts w:ascii="Palatino Linotype" w:hAnsi="Palatino Linotype" w:cs="Arial"/>
          <w:b/>
          <w:sz w:val="24"/>
          <w:szCs w:val="24"/>
        </w:rPr>
        <w:t>Sujeto Obligado</w:t>
      </w:r>
      <w:r w:rsidR="00132F30" w:rsidRPr="009D4EE2">
        <w:rPr>
          <w:rFonts w:ascii="Palatino Linotype" w:hAnsi="Palatino Linotype" w:cs="Arial"/>
          <w:sz w:val="24"/>
          <w:szCs w:val="24"/>
        </w:rPr>
        <w:t xml:space="preserve"> </w:t>
      </w:r>
      <w:r w:rsidR="00723809" w:rsidRPr="009D4EE2">
        <w:rPr>
          <w:rFonts w:ascii="Palatino Linotype" w:hAnsi="Palatino Linotype" w:cs="Arial"/>
          <w:sz w:val="24"/>
          <w:szCs w:val="24"/>
        </w:rPr>
        <w:t>rindió su informe justificado, a través de</w:t>
      </w:r>
      <w:r w:rsidR="00685EAB" w:rsidRPr="009D4EE2">
        <w:rPr>
          <w:rFonts w:ascii="Palatino Linotype" w:hAnsi="Palatino Linotype" w:cs="Arial"/>
          <w:sz w:val="24"/>
          <w:szCs w:val="24"/>
        </w:rPr>
        <w:t xml:space="preserve"> </w:t>
      </w:r>
      <w:r w:rsidR="00723809" w:rsidRPr="009D4EE2">
        <w:rPr>
          <w:rFonts w:ascii="Palatino Linotype" w:hAnsi="Palatino Linotype" w:cs="Arial"/>
          <w:sz w:val="24"/>
          <w:szCs w:val="24"/>
        </w:rPr>
        <w:t>l</w:t>
      </w:r>
      <w:r w:rsidR="00685EAB" w:rsidRPr="009D4EE2">
        <w:rPr>
          <w:rFonts w:ascii="Palatino Linotype" w:hAnsi="Palatino Linotype" w:cs="Arial"/>
          <w:sz w:val="24"/>
          <w:szCs w:val="24"/>
        </w:rPr>
        <w:t>os</w:t>
      </w:r>
      <w:r w:rsidR="00723809" w:rsidRPr="009D4EE2">
        <w:rPr>
          <w:rFonts w:ascii="Palatino Linotype" w:hAnsi="Palatino Linotype" w:cs="Arial"/>
          <w:sz w:val="24"/>
          <w:szCs w:val="24"/>
        </w:rPr>
        <w:t xml:space="preserve"> documento</w:t>
      </w:r>
      <w:r w:rsidR="00685EAB" w:rsidRPr="009D4EE2">
        <w:rPr>
          <w:rFonts w:ascii="Palatino Linotype" w:hAnsi="Palatino Linotype" w:cs="Arial"/>
          <w:sz w:val="24"/>
          <w:szCs w:val="24"/>
        </w:rPr>
        <w:t>s</w:t>
      </w:r>
      <w:r w:rsidR="00723809" w:rsidRPr="009D4EE2">
        <w:rPr>
          <w:rFonts w:ascii="Palatino Linotype" w:hAnsi="Palatino Linotype" w:cs="Arial"/>
          <w:sz w:val="24"/>
          <w:szCs w:val="24"/>
        </w:rPr>
        <w:t xml:space="preserve"> electrónico</w:t>
      </w:r>
      <w:r w:rsidR="00685EAB" w:rsidRPr="009D4EE2">
        <w:rPr>
          <w:rFonts w:ascii="Palatino Linotype" w:hAnsi="Palatino Linotype" w:cs="Arial"/>
          <w:sz w:val="24"/>
          <w:szCs w:val="24"/>
        </w:rPr>
        <w:t>s</w:t>
      </w:r>
      <w:r w:rsidR="00723809" w:rsidRPr="009D4EE2">
        <w:rPr>
          <w:rFonts w:ascii="Palatino Linotype" w:hAnsi="Palatino Linotype" w:cs="Arial"/>
          <w:sz w:val="24"/>
          <w:szCs w:val="24"/>
        </w:rPr>
        <w:t xml:space="preserve"> </w:t>
      </w:r>
      <w:r w:rsidR="00723809" w:rsidRPr="009D4EE2">
        <w:rPr>
          <w:rFonts w:ascii="Palatino Linotype" w:hAnsi="Palatino Linotype" w:cs="Arial"/>
          <w:i/>
          <w:iCs/>
          <w:sz w:val="24"/>
          <w:szCs w:val="24"/>
        </w:rPr>
        <w:t>“</w:t>
      </w:r>
      <w:r w:rsidR="00685EAB" w:rsidRPr="009D4EE2">
        <w:rPr>
          <w:rFonts w:ascii="Palatino Linotype" w:hAnsi="Palatino Linotype" w:cs="Arial"/>
          <w:b/>
          <w:i/>
          <w:iCs/>
          <w:sz w:val="24"/>
          <w:szCs w:val="24"/>
        </w:rPr>
        <w:t>INFORME JUSTIFICADO 5670.pdf</w:t>
      </w:r>
      <w:r w:rsidR="00685EAB" w:rsidRPr="009D4EE2">
        <w:rPr>
          <w:rFonts w:ascii="Palatino Linotype" w:hAnsi="Palatino Linotype" w:cs="Arial"/>
          <w:bCs/>
          <w:sz w:val="24"/>
          <w:szCs w:val="24"/>
        </w:rPr>
        <w:t xml:space="preserve"> y </w:t>
      </w:r>
      <w:r w:rsidR="00685EAB" w:rsidRPr="009D4EE2">
        <w:rPr>
          <w:rFonts w:ascii="Palatino Linotype" w:hAnsi="Palatino Linotype" w:cs="Arial"/>
          <w:b/>
          <w:i/>
          <w:iCs/>
          <w:sz w:val="24"/>
          <w:szCs w:val="24"/>
        </w:rPr>
        <w:t>OFICIO DGV.pdf</w:t>
      </w:r>
      <w:r w:rsidR="00723809" w:rsidRPr="009D4EE2">
        <w:rPr>
          <w:rFonts w:ascii="Palatino Linotype" w:hAnsi="Palatino Linotype" w:cs="Arial"/>
          <w:i/>
          <w:iCs/>
          <w:sz w:val="24"/>
          <w:szCs w:val="24"/>
        </w:rPr>
        <w:t>”</w:t>
      </w:r>
      <w:r w:rsidR="00723809" w:rsidRPr="009D4EE2">
        <w:rPr>
          <w:rFonts w:ascii="Palatino Linotype" w:hAnsi="Palatino Linotype" w:cs="Arial"/>
          <w:sz w:val="24"/>
          <w:szCs w:val="24"/>
        </w:rPr>
        <w:t xml:space="preserve">, </w:t>
      </w:r>
      <w:r w:rsidR="00685EAB" w:rsidRPr="009D4EE2">
        <w:rPr>
          <w:rFonts w:ascii="Palatino Linotype" w:hAnsi="Palatino Linotype" w:cs="Arial"/>
          <w:sz w:val="24"/>
          <w:szCs w:val="24"/>
        </w:rPr>
        <w:t>los</w:t>
      </w:r>
      <w:r w:rsidR="00723809" w:rsidRPr="009D4EE2">
        <w:rPr>
          <w:rFonts w:ascii="Palatino Linotype" w:hAnsi="Palatino Linotype" w:cs="Arial"/>
          <w:sz w:val="24"/>
          <w:szCs w:val="24"/>
        </w:rPr>
        <w:t xml:space="preserve"> cual</w:t>
      </w:r>
      <w:r w:rsidR="00685EAB" w:rsidRPr="009D4EE2">
        <w:rPr>
          <w:rFonts w:ascii="Palatino Linotype" w:hAnsi="Palatino Linotype" w:cs="Arial"/>
          <w:sz w:val="24"/>
          <w:szCs w:val="24"/>
        </w:rPr>
        <w:t>es</w:t>
      </w:r>
      <w:r w:rsidR="00723809" w:rsidRPr="009D4EE2">
        <w:rPr>
          <w:rFonts w:ascii="Palatino Linotype" w:hAnsi="Palatino Linotype" w:cs="Arial"/>
          <w:sz w:val="24"/>
          <w:szCs w:val="24"/>
        </w:rPr>
        <w:t xml:space="preserve"> fue</w:t>
      </w:r>
      <w:r w:rsidR="00685EAB" w:rsidRPr="009D4EE2">
        <w:rPr>
          <w:rFonts w:ascii="Palatino Linotype" w:hAnsi="Palatino Linotype" w:cs="Arial"/>
          <w:sz w:val="24"/>
          <w:szCs w:val="24"/>
        </w:rPr>
        <w:t>ron</w:t>
      </w:r>
      <w:r w:rsidR="00723809" w:rsidRPr="009D4EE2">
        <w:rPr>
          <w:rFonts w:ascii="Palatino Linotype" w:hAnsi="Palatino Linotype" w:cs="Arial"/>
          <w:sz w:val="24"/>
          <w:szCs w:val="24"/>
        </w:rPr>
        <w:t xml:space="preserve"> puesto</w:t>
      </w:r>
      <w:r w:rsidR="00685EAB" w:rsidRPr="009D4EE2">
        <w:rPr>
          <w:rFonts w:ascii="Palatino Linotype" w:hAnsi="Palatino Linotype" w:cs="Arial"/>
          <w:sz w:val="24"/>
          <w:szCs w:val="24"/>
        </w:rPr>
        <w:t>s</w:t>
      </w:r>
      <w:r w:rsidR="00723809" w:rsidRPr="009D4EE2">
        <w:rPr>
          <w:rFonts w:ascii="Palatino Linotype" w:hAnsi="Palatino Linotype" w:cs="Arial"/>
          <w:sz w:val="24"/>
          <w:szCs w:val="24"/>
        </w:rPr>
        <w:t xml:space="preserve"> a la vista de </w:t>
      </w:r>
      <w:r w:rsidR="00287260" w:rsidRPr="009D4EE2">
        <w:rPr>
          <w:rFonts w:ascii="Palatino Linotype" w:hAnsi="Palatino Linotype" w:cs="Arial"/>
          <w:sz w:val="24"/>
          <w:szCs w:val="24"/>
        </w:rPr>
        <w:t xml:space="preserve">la parte </w:t>
      </w:r>
      <w:r w:rsidR="00287260" w:rsidRPr="009D4EE2">
        <w:rPr>
          <w:rFonts w:ascii="Palatino Linotype" w:hAnsi="Palatino Linotype" w:cs="Arial"/>
          <w:b/>
          <w:sz w:val="24"/>
          <w:szCs w:val="24"/>
        </w:rPr>
        <w:t>Recurrente</w:t>
      </w:r>
      <w:r w:rsidR="00D559A2" w:rsidRPr="009D4EE2">
        <w:rPr>
          <w:rFonts w:ascii="Palatino Linotype" w:hAnsi="Palatino Linotype" w:cs="Arial"/>
          <w:bCs/>
          <w:sz w:val="24"/>
          <w:szCs w:val="24"/>
        </w:rPr>
        <w:t>,</w:t>
      </w:r>
      <w:r w:rsidR="00723809" w:rsidRPr="009D4EE2">
        <w:rPr>
          <w:rFonts w:ascii="Palatino Linotype" w:hAnsi="Palatino Linotype" w:cs="Arial"/>
          <w:bCs/>
          <w:sz w:val="24"/>
          <w:szCs w:val="24"/>
        </w:rPr>
        <w:t xml:space="preserve"> a efecto que presentara </w:t>
      </w:r>
      <w:r w:rsidR="00D559A2" w:rsidRPr="009D4EE2">
        <w:rPr>
          <w:rFonts w:ascii="Palatino Linotype" w:hAnsi="Palatino Linotype" w:cs="Arial"/>
          <w:bCs/>
          <w:sz w:val="24"/>
          <w:szCs w:val="24"/>
        </w:rPr>
        <w:t xml:space="preserve">las </w:t>
      </w:r>
      <w:r w:rsidR="00287260" w:rsidRPr="009D4EE2">
        <w:rPr>
          <w:rFonts w:ascii="Palatino Linotype" w:hAnsi="Palatino Linotype" w:cs="Arial"/>
          <w:sz w:val="24"/>
          <w:szCs w:val="24"/>
        </w:rPr>
        <w:t>manifestaciones que a sus intereses conviniera</w:t>
      </w:r>
      <w:r w:rsidR="00D559A2" w:rsidRPr="009D4EE2">
        <w:rPr>
          <w:rFonts w:ascii="Palatino Linotype" w:hAnsi="Palatino Linotype" w:cs="Arial"/>
          <w:sz w:val="24"/>
          <w:szCs w:val="24"/>
        </w:rPr>
        <w:t xml:space="preserve">, </w:t>
      </w:r>
      <w:r w:rsidR="00471858" w:rsidRPr="009D4EE2">
        <w:rPr>
          <w:rFonts w:ascii="Palatino Linotype" w:hAnsi="Palatino Linotype" w:cs="Arial"/>
          <w:sz w:val="24"/>
          <w:szCs w:val="24"/>
        </w:rPr>
        <w:t>sin que obre constancia alguna del desahogo</w:t>
      </w:r>
      <w:r w:rsidR="00D559A2" w:rsidRPr="009D4EE2">
        <w:rPr>
          <w:rFonts w:ascii="Palatino Linotype" w:hAnsi="Palatino Linotype" w:cs="Arial"/>
          <w:sz w:val="24"/>
          <w:szCs w:val="24"/>
        </w:rPr>
        <w:t xml:space="preserve">. </w:t>
      </w:r>
      <w:r w:rsidR="00737C16" w:rsidRPr="009D4EE2">
        <w:rPr>
          <w:rFonts w:ascii="Palatino Linotype" w:hAnsi="Palatino Linotype" w:cs="Arial"/>
          <w:sz w:val="24"/>
          <w:szCs w:val="24"/>
        </w:rPr>
        <w:t>Asimismo,</w:t>
      </w:r>
      <w:r w:rsidR="00132F30" w:rsidRPr="009D4EE2">
        <w:rPr>
          <w:rFonts w:ascii="Palatino Linotype" w:hAnsi="Palatino Linotype" w:cs="Arial"/>
          <w:sz w:val="24"/>
          <w:szCs w:val="24"/>
        </w:rPr>
        <w:t xml:space="preserve"> se </w:t>
      </w:r>
      <w:r w:rsidR="00132F30" w:rsidRPr="009D4EE2">
        <w:rPr>
          <w:rFonts w:ascii="Palatino Linotype" w:hAnsi="Palatino Linotype" w:cs="Arial"/>
          <w:sz w:val="24"/>
          <w:szCs w:val="24"/>
        </w:rPr>
        <w:lastRenderedPageBreak/>
        <w:t>aprecia que no se llevaron a cabo audiencias durante la sustan</w:t>
      </w:r>
      <w:r w:rsidR="000430C0" w:rsidRPr="009D4EE2">
        <w:rPr>
          <w:rFonts w:ascii="Palatino Linotype" w:hAnsi="Palatino Linotype" w:cs="Arial"/>
          <w:sz w:val="24"/>
          <w:szCs w:val="24"/>
        </w:rPr>
        <w:t>ciación del recurso de revisión</w:t>
      </w:r>
      <w:r w:rsidR="00132F30" w:rsidRPr="009D4EE2">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2D3E781C" w14:textId="77777777" w:rsidR="00831A85" w:rsidRPr="009D4EE2" w:rsidRDefault="00831A85" w:rsidP="009D4EE2">
      <w:pPr>
        <w:spacing w:after="0" w:line="360" w:lineRule="auto"/>
        <w:jc w:val="both"/>
        <w:rPr>
          <w:rFonts w:ascii="Palatino Linotype" w:hAnsi="Palatino Linotype" w:cs="Arial"/>
          <w:sz w:val="24"/>
          <w:szCs w:val="24"/>
        </w:rPr>
      </w:pPr>
    </w:p>
    <w:p w14:paraId="3C07F7FF" w14:textId="01098A82" w:rsidR="00F12110" w:rsidRPr="009D4EE2" w:rsidRDefault="00433989" w:rsidP="009D4EE2">
      <w:pPr>
        <w:spacing w:after="0" w:line="360" w:lineRule="auto"/>
        <w:ind w:right="49"/>
        <w:jc w:val="both"/>
        <w:rPr>
          <w:rFonts w:ascii="Palatino Linotype" w:eastAsia="Times New Roman" w:hAnsi="Palatino Linotype" w:cs="Arial"/>
          <w:sz w:val="24"/>
          <w:szCs w:val="24"/>
          <w:lang w:val="es-ES" w:eastAsia="es-ES"/>
        </w:rPr>
      </w:pPr>
      <w:r w:rsidRPr="009D4EE2">
        <w:rPr>
          <w:rFonts w:ascii="Palatino Linotype" w:hAnsi="Palatino Linotype" w:cs="Arial"/>
          <w:b/>
          <w:sz w:val="28"/>
          <w:szCs w:val="28"/>
        </w:rPr>
        <w:t>SEXTO</w:t>
      </w:r>
      <w:r w:rsidR="000E48BC" w:rsidRPr="009D4EE2">
        <w:rPr>
          <w:rFonts w:ascii="Palatino Linotype" w:hAnsi="Palatino Linotype" w:cs="Arial"/>
          <w:b/>
          <w:sz w:val="28"/>
          <w:szCs w:val="28"/>
        </w:rPr>
        <w:t>.</w:t>
      </w:r>
      <w:r w:rsidR="000E48BC" w:rsidRPr="009D4EE2">
        <w:rPr>
          <w:rFonts w:ascii="Palatino Linotype" w:hAnsi="Palatino Linotype" w:cs="Arial"/>
          <w:bCs/>
          <w:sz w:val="28"/>
          <w:szCs w:val="28"/>
        </w:rPr>
        <w:t xml:space="preserve"> </w:t>
      </w:r>
      <w:r w:rsidR="00F12110" w:rsidRPr="009D4EE2">
        <w:rPr>
          <w:rFonts w:ascii="Palatino Linotype" w:eastAsia="Times New Roman" w:hAnsi="Palatino Linotype" w:cs="Arial"/>
          <w:sz w:val="24"/>
          <w:szCs w:val="24"/>
          <w:lang w:val="es-ES" w:eastAsia="es-ES"/>
        </w:rPr>
        <w:t xml:space="preserve">Una vez transcurrido </w:t>
      </w:r>
      <w:r w:rsidR="00A821FB" w:rsidRPr="009D4EE2">
        <w:rPr>
          <w:rFonts w:ascii="Palatino Linotype" w:eastAsia="Times New Roman" w:hAnsi="Palatino Linotype" w:cs="Arial"/>
          <w:sz w:val="24"/>
          <w:szCs w:val="24"/>
          <w:lang w:val="es-ES" w:eastAsia="es-ES"/>
        </w:rPr>
        <w:t>e</w:t>
      </w:r>
      <w:r w:rsidR="00F12110" w:rsidRPr="009D4EE2">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685EAB" w:rsidRPr="009D4EE2">
        <w:rPr>
          <w:rFonts w:ascii="Palatino Linotype" w:eastAsia="Times New Roman" w:hAnsi="Palatino Linotype" w:cs="Arial"/>
          <w:sz w:val="24"/>
          <w:szCs w:val="24"/>
          <w:lang w:val="es-ES" w:eastAsia="es-ES"/>
        </w:rPr>
        <w:t xml:space="preserve">diez de </w:t>
      </w:r>
      <w:r w:rsidR="00FE78DF" w:rsidRPr="009D4EE2">
        <w:rPr>
          <w:rFonts w:ascii="Palatino Linotype" w:eastAsia="Times New Roman" w:hAnsi="Palatino Linotype" w:cs="Arial"/>
          <w:sz w:val="24"/>
          <w:szCs w:val="24"/>
          <w:lang w:val="es-ES" w:eastAsia="es-ES"/>
        </w:rPr>
        <w:t>octubre</w:t>
      </w:r>
      <w:r w:rsidR="00685EAB" w:rsidRPr="009D4EE2">
        <w:rPr>
          <w:rFonts w:ascii="Palatino Linotype" w:eastAsia="Times New Roman" w:hAnsi="Palatino Linotype" w:cs="Arial"/>
          <w:sz w:val="24"/>
          <w:szCs w:val="24"/>
          <w:lang w:val="es-ES" w:eastAsia="es-ES"/>
        </w:rPr>
        <w:t xml:space="preserve"> </w:t>
      </w:r>
      <w:r w:rsidR="00F12110" w:rsidRPr="009D4EE2">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C12630D" w14:textId="77777777" w:rsidR="009D4EE2" w:rsidRPr="009D4EE2" w:rsidRDefault="009D4EE2" w:rsidP="009D4EE2">
      <w:pPr>
        <w:spacing w:after="0" w:line="360" w:lineRule="auto"/>
        <w:ind w:right="49"/>
        <w:jc w:val="both"/>
        <w:rPr>
          <w:rFonts w:ascii="Palatino Linotype" w:eastAsia="Times New Roman" w:hAnsi="Palatino Linotype" w:cs="Arial"/>
          <w:sz w:val="24"/>
          <w:szCs w:val="24"/>
          <w:lang w:val="es-ES" w:eastAsia="es-ES"/>
        </w:rPr>
      </w:pPr>
    </w:p>
    <w:p w14:paraId="4AA4F041" w14:textId="06EC1BD1"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b/>
          <w:sz w:val="28"/>
          <w:szCs w:val="28"/>
        </w:rPr>
        <w:t>SÉPTIMO.</w:t>
      </w:r>
      <w:r w:rsidRPr="009D4EE2">
        <w:rPr>
          <w:rFonts w:ascii="Palatino Linotype" w:hAnsi="Palatino Linotype" w:cs="Arial"/>
          <w:bCs/>
          <w:sz w:val="28"/>
          <w:szCs w:val="28"/>
        </w:rPr>
        <w:t xml:space="preserve"> </w:t>
      </w:r>
      <w:r w:rsidRPr="009D4EE2">
        <w:rPr>
          <w:rFonts w:ascii="Palatino Linotype" w:hAnsi="Palatino Linotype" w:cs="Arial"/>
          <w:sz w:val="24"/>
          <w:szCs w:val="24"/>
        </w:rPr>
        <w:t>De las constancias que integran el expediente electrónico, se advierte que ha transcurrido el término de Ley, para la emisión de la resolución en el presente recurso de revisión, por lo que en fecha cuatro de noviembre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E03FA28" w14:textId="1DCB8462" w:rsidR="00DC4AE1" w:rsidRPr="009D4EE2" w:rsidRDefault="00DC4AE1" w:rsidP="009D4EE2">
      <w:pPr>
        <w:spacing w:after="0" w:line="360" w:lineRule="auto"/>
        <w:ind w:right="49"/>
        <w:jc w:val="both"/>
        <w:rPr>
          <w:rFonts w:ascii="Palatino Linotype" w:eastAsia="Times New Roman" w:hAnsi="Palatino Linotype" w:cs="Arial"/>
          <w:sz w:val="24"/>
          <w:szCs w:val="24"/>
          <w:lang w:val="es-ES" w:eastAsia="es-ES"/>
        </w:rPr>
      </w:pPr>
    </w:p>
    <w:p w14:paraId="2AF3D2C1" w14:textId="77777777" w:rsidR="009D4EE2" w:rsidRPr="009D4EE2" w:rsidRDefault="009D4EE2" w:rsidP="009D4EE2">
      <w:pPr>
        <w:spacing w:after="0" w:line="360" w:lineRule="auto"/>
        <w:ind w:right="49"/>
        <w:jc w:val="both"/>
        <w:rPr>
          <w:rFonts w:ascii="Palatino Linotype" w:eastAsia="Times New Roman" w:hAnsi="Palatino Linotype" w:cs="Arial"/>
          <w:sz w:val="24"/>
          <w:szCs w:val="24"/>
          <w:lang w:val="es-ES" w:eastAsia="es-ES"/>
        </w:rPr>
      </w:pPr>
    </w:p>
    <w:p w14:paraId="66E907EF" w14:textId="77777777" w:rsidR="009D4EE2" w:rsidRPr="009D4EE2" w:rsidRDefault="009D4EE2" w:rsidP="009D4EE2">
      <w:pPr>
        <w:spacing w:after="0" w:line="360" w:lineRule="auto"/>
        <w:ind w:right="49"/>
        <w:jc w:val="both"/>
        <w:rPr>
          <w:rFonts w:ascii="Palatino Linotype" w:eastAsia="Times New Roman" w:hAnsi="Palatino Linotype" w:cs="Arial"/>
          <w:sz w:val="24"/>
          <w:szCs w:val="24"/>
          <w:lang w:val="es-ES" w:eastAsia="es-ES"/>
        </w:rPr>
      </w:pPr>
    </w:p>
    <w:p w14:paraId="14E24327" w14:textId="77777777" w:rsidR="009D4EE2" w:rsidRPr="009D4EE2" w:rsidRDefault="009D4EE2" w:rsidP="009D4EE2">
      <w:pPr>
        <w:spacing w:after="0" w:line="360" w:lineRule="auto"/>
        <w:ind w:right="49"/>
        <w:jc w:val="both"/>
        <w:rPr>
          <w:rFonts w:ascii="Palatino Linotype" w:eastAsia="Times New Roman" w:hAnsi="Palatino Linotype" w:cs="Arial"/>
          <w:sz w:val="24"/>
          <w:szCs w:val="24"/>
          <w:lang w:val="es-ES" w:eastAsia="es-ES"/>
        </w:rPr>
      </w:pPr>
    </w:p>
    <w:p w14:paraId="4736F527" w14:textId="77777777" w:rsidR="009D4EE2" w:rsidRPr="009D4EE2" w:rsidRDefault="009D4EE2" w:rsidP="009D4EE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9D4EE2" w:rsidRDefault="000E48BC" w:rsidP="009D4EE2">
      <w:pPr>
        <w:spacing w:after="0" w:line="360" w:lineRule="auto"/>
        <w:jc w:val="center"/>
        <w:rPr>
          <w:rFonts w:ascii="Palatino Linotype" w:hAnsi="Palatino Linotype" w:cs="Arial"/>
          <w:sz w:val="24"/>
          <w:szCs w:val="24"/>
        </w:rPr>
      </w:pPr>
      <w:r w:rsidRPr="009D4EE2">
        <w:rPr>
          <w:rFonts w:ascii="Palatino Linotype" w:hAnsi="Palatino Linotype" w:cs="Arial"/>
          <w:b/>
          <w:sz w:val="28"/>
          <w:szCs w:val="24"/>
        </w:rPr>
        <w:lastRenderedPageBreak/>
        <w:t xml:space="preserve">C O N S I D E R A N D O </w:t>
      </w:r>
    </w:p>
    <w:p w14:paraId="4CC885F7" w14:textId="77777777" w:rsidR="000E48BC" w:rsidRPr="009D4EE2" w:rsidRDefault="000E48BC" w:rsidP="009D4EE2">
      <w:pPr>
        <w:spacing w:after="0" w:line="360" w:lineRule="auto"/>
        <w:jc w:val="center"/>
        <w:rPr>
          <w:rFonts w:ascii="Palatino Linotype" w:hAnsi="Palatino Linotype" w:cs="Arial"/>
          <w:sz w:val="24"/>
          <w:szCs w:val="24"/>
        </w:rPr>
      </w:pPr>
    </w:p>
    <w:p w14:paraId="43C82DE5" w14:textId="77777777" w:rsidR="000E48BC" w:rsidRPr="009D4EE2" w:rsidRDefault="000E48BC" w:rsidP="009D4EE2">
      <w:pPr>
        <w:spacing w:after="0" w:line="360" w:lineRule="auto"/>
        <w:jc w:val="both"/>
        <w:rPr>
          <w:rFonts w:ascii="Palatino Linotype" w:hAnsi="Palatino Linotype" w:cs="Arial"/>
          <w:sz w:val="28"/>
          <w:szCs w:val="28"/>
        </w:rPr>
      </w:pPr>
      <w:r w:rsidRPr="009D4EE2">
        <w:rPr>
          <w:rFonts w:ascii="Palatino Linotype" w:hAnsi="Palatino Linotype" w:cs="Arial"/>
          <w:b/>
          <w:sz w:val="28"/>
          <w:szCs w:val="28"/>
        </w:rPr>
        <w:t xml:space="preserve">PRIMERO. </w:t>
      </w:r>
      <w:r w:rsidRPr="009D4EE2">
        <w:rPr>
          <w:rFonts w:ascii="Palatino Linotype" w:hAnsi="Palatino Linotype" w:cs="Arial"/>
          <w:b/>
          <w:sz w:val="26"/>
          <w:szCs w:val="26"/>
        </w:rPr>
        <w:t>De la competencia</w:t>
      </w:r>
      <w:r w:rsidRPr="009D4EE2">
        <w:rPr>
          <w:rFonts w:ascii="Palatino Linotype" w:hAnsi="Palatino Linotype" w:cs="Arial"/>
          <w:sz w:val="26"/>
          <w:szCs w:val="26"/>
        </w:rPr>
        <w:t>.</w:t>
      </w:r>
    </w:p>
    <w:p w14:paraId="71959556" w14:textId="77777777" w:rsidR="000E48BC" w:rsidRPr="009D4EE2" w:rsidRDefault="000E48BC"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9D4EE2">
        <w:rPr>
          <w:rFonts w:ascii="Palatino Linotype" w:hAnsi="Palatino Linotype" w:cs="Arial"/>
          <w:b/>
          <w:sz w:val="24"/>
          <w:szCs w:val="24"/>
        </w:rPr>
        <w:t>Recurrente</w:t>
      </w:r>
      <w:r w:rsidRPr="009D4EE2">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9D4EE2">
        <w:rPr>
          <w:rFonts w:ascii="Palatino Linotype" w:hAnsi="Palatino Linotype" w:cs="Arial"/>
          <w:sz w:val="24"/>
          <w:szCs w:val="24"/>
        </w:rPr>
        <w:t xml:space="preserve"> trigésimo tercero y trigésimo cuarto,</w:t>
      </w:r>
      <w:r w:rsidRPr="009D4EE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9D4EE2" w:rsidRDefault="00F92C04" w:rsidP="009D4EE2">
      <w:pPr>
        <w:spacing w:after="0" w:line="360" w:lineRule="auto"/>
        <w:jc w:val="both"/>
        <w:rPr>
          <w:rFonts w:ascii="Palatino Linotype" w:hAnsi="Palatino Linotype" w:cs="Arial"/>
          <w:sz w:val="24"/>
          <w:szCs w:val="24"/>
        </w:rPr>
      </w:pPr>
    </w:p>
    <w:p w14:paraId="1234ABFA" w14:textId="77777777" w:rsidR="000E48BC" w:rsidRPr="009D4EE2" w:rsidRDefault="000E48BC" w:rsidP="009D4EE2">
      <w:pPr>
        <w:autoSpaceDE w:val="0"/>
        <w:autoSpaceDN w:val="0"/>
        <w:adjustRightInd w:val="0"/>
        <w:spacing w:after="0" w:line="360" w:lineRule="auto"/>
        <w:jc w:val="both"/>
        <w:rPr>
          <w:rFonts w:ascii="Palatino Linotype" w:hAnsi="Palatino Linotype" w:cs="Arial"/>
          <w:bCs/>
          <w:sz w:val="24"/>
          <w:szCs w:val="24"/>
        </w:rPr>
      </w:pPr>
      <w:r w:rsidRPr="009D4EE2">
        <w:rPr>
          <w:rFonts w:ascii="Palatino Linotype" w:hAnsi="Palatino Linotype" w:cs="Arial"/>
          <w:b/>
          <w:sz w:val="28"/>
          <w:szCs w:val="28"/>
        </w:rPr>
        <w:t>SEGUNDO. Del alcance de los recursos de revisión.</w:t>
      </w:r>
      <w:r w:rsidRPr="009D4EE2">
        <w:rPr>
          <w:rFonts w:ascii="Palatino Linotype" w:hAnsi="Palatino Linotype" w:cs="Arial"/>
          <w:bCs/>
          <w:sz w:val="28"/>
          <w:szCs w:val="28"/>
        </w:rPr>
        <w:t xml:space="preserve"> </w:t>
      </w:r>
    </w:p>
    <w:p w14:paraId="09B64E78" w14:textId="55FB63C6" w:rsidR="000E48BC" w:rsidRPr="009D4EE2" w:rsidRDefault="000E48BC" w:rsidP="009D4EE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9D4EE2">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761F574"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lastRenderedPageBreak/>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34126212"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40491AD7"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i/>
          <w:szCs w:val="24"/>
        </w:rPr>
        <w:t>“</w:t>
      </w:r>
      <w:r w:rsidRPr="009D4EE2">
        <w:rPr>
          <w:rFonts w:ascii="Palatino Linotype" w:hAnsi="Palatino Linotype" w:cs="Arial"/>
          <w:b/>
          <w:i/>
          <w:szCs w:val="24"/>
        </w:rPr>
        <w:t>Artículo 180</w:t>
      </w:r>
      <w:r w:rsidRPr="009D4EE2">
        <w:rPr>
          <w:rFonts w:ascii="Palatino Linotype" w:hAnsi="Palatino Linotype" w:cs="Arial"/>
          <w:i/>
          <w:szCs w:val="24"/>
        </w:rPr>
        <w:t xml:space="preserve">. El recurso de revisión contendrá: </w:t>
      </w:r>
    </w:p>
    <w:p w14:paraId="4F977CD3"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I</w:t>
      </w:r>
      <w:r w:rsidRPr="009D4EE2">
        <w:rPr>
          <w:rFonts w:ascii="Palatino Linotype" w:hAnsi="Palatino Linotype" w:cs="Arial"/>
          <w:i/>
          <w:szCs w:val="24"/>
        </w:rPr>
        <w:t xml:space="preserve">. El Sujeto Obligado ante la cual se presentó la solicitud; </w:t>
      </w:r>
    </w:p>
    <w:p w14:paraId="019C98E0"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II</w:t>
      </w:r>
      <w:r w:rsidRPr="009D4EE2">
        <w:rPr>
          <w:rFonts w:ascii="Palatino Linotype" w:hAnsi="Palatino Linotype" w:cs="Arial"/>
          <w:i/>
          <w:szCs w:val="24"/>
        </w:rPr>
        <w:t xml:space="preserve">. </w:t>
      </w:r>
      <w:r w:rsidRPr="009D4EE2">
        <w:rPr>
          <w:rFonts w:ascii="Palatino Linotype" w:hAnsi="Palatino Linotype" w:cs="Arial"/>
          <w:i/>
          <w:szCs w:val="24"/>
          <w:u w:val="single"/>
        </w:rPr>
        <w:t>El nombre del solicitante</w:t>
      </w:r>
      <w:r w:rsidRPr="009D4EE2">
        <w:rPr>
          <w:rFonts w:ascii="Palatino Linotype" w:hAnsi="Palatino Linotype" w:cs="Arial"/>
          <w:i/>
          <w:szCs w:val="24"/>
        </w:rPr>
        <w:t xml:space="preserve"> que recurre o de su representante y, en su caso, del tercero interesado, así como la dirección o medio que señale para recibir notificaciones; </w:t>
      </w:r>
    </w:p>
    <w:p w14:paraId="6FA18444"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III</w:t>
      </w:r>
      <w:r w:rsidRPr="009D4EE2">
        <w:rPr>
          <w:rFonts w:ascii="Palatino Linotype" w:hAnsi="Palatino Linotype" w:cs="Arial"/>
          <w:i/>
          <w:szCs w:val="24"/>
        </w:rPr>
        <w:t xml:space="preserve">. El número de folio de respuesta de la solicitud de acceso; </w:t>
      </w:r>
    </w:p>
    <w:p w14:paraId="225C1C11"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IV</w:t>
      </w:r>
      <w:r w:rsidRPr="009D4EE2">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42AD84D4"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V</w:t>
      </w:r>
      <w:r w:rsidRPr="009D4EE2">
        <w:rPr>
          <w:rFonts w:ascii="Palatino Linotype" w:hAnsi="Palatino Linotype" w:cs="Arial"/>
          <w:i/>
          <w:szCs w:val="24"/>
        </w:rPr>
        <w:t xml:space="preserve">. El acto que se recurre; </w:t>
      </w:r>
    </w:p>
    <w:p w14:paraId="15CD8BE4"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VI</w:t>
      </w:r>
      <w:r w:rsidRPr="009D4EE2">
        <w:rPr>
          <w:rFonts w:ascii="Palatino Linotype" w:hAnsi="Palatino Linotype" w:cs="Arial"/>
          <w:i/>
          <w:szCs w:val="24"/>
        </w:rPr>
        <w:t xml:space="preserve">. Las razones o motivos de inconformidad; </w:t>
      </w:r>
    </w:p>
    <w:p w14:paraId="097C5943"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VII</w:t>
      </w:r>
      <w:r w:rsidRPr="009D4EE2">
        <w:rPr>
          <w:rFonts w:ascii="Palatino Linotype" w:hAnsi="Palatino Linotype" w:cs="Arial"/>
          <w:i/>
          <w:szCs w:val="24"/>
        </w:rPr>
        <w:t xml:space="preserve">. La copia de la respuesta que se impugna y, en su caso, de la notificación correspondiente, en el caso de respuesta de la solicitud; y </w:t>
      </w:r>
    </w:p>
    <w:p w14:paraId="027911FF"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b/>
          <w:i/>
          <w:szCs w:val="24"/>
        </w:rPr>
        <w:t>VIII</w:t>
      </w:r>
      <w:r w:rsidRPr="009D4EE2">
        <w:rPr>
          <w:rFonts w:ascii="Palatino Linotype" w:hAnsi="Palatino Linotype" w:cs="Arial"/>
          <w:i/>
          <w:szCs w:val="24"/>
        </w:rPr>
        <w:t xml:space="preserve">. Firma del Recurrente, en su caso, cuando se presente por escrito, requisito sin el cual se dará trámite al recurso. </w:t>
      </w:r>
    </w:p>
    <w:p w14:paraId="79B40F04"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i/>
          <w:szCs w:val="24"/>
        </w:rPr>
        <w:t xml:space="preserve">Adicionalmente, se podrán anexar las pruebas y demás elementos que considere procedentes someter a juicio del Instituto. </w:t>
      </w:r>
    </w:p>
    <w:p w14:paraId="0BB1132E"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r w:rsidRPr="009D4EE2">
        <w:rPr>
          <w:rFonts w:ascii="Palatino Linotype" w:hAnsi="Palatino Linotype" w:cs="Arial"/>
          <w:i/>
          <w:szCs w:val="24"/>
        </w:rPr>
        <w:t xml:space="preserve">En ningún caso será necesario que el particular ratifique el recurso de revisión interpuesto. </w:t>
      </w:r>
    </w:p>
    <w:p w14:paraId="23398688"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u w:val="single"/>
        </w:rPr>
      </w:pPr>
      <w:r w:rsidRPr="009D4EE2">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70EAD96F" w14:textId="77777777" w:rsidR="00EF2F97" w:rsidRPr="009D4EE2" w:rsidRDefault="00EF2F97" w:rsidP="009D4EE2">
      <w:pPr>
        <w:autoSpaceDE w:val="0"/>
        <w:autoSpaceDN w:val="0"/>
        <w:adjustRightInd w:val="0"/>
        <w:spacing w:after="0" w:line="276" w:lineRule="auto"/>
        <w:ind w:left="567" w:right="567"/>
        <w:jc w:val="both"/>
        <w:rPr>
          <w:rFonts w:ascii="Palatino Linotype" w:hAnsi="Palatino Linotype" w:cs="Arial"/>
          <w:i/>
          <w:szCs w:val="24"/>
        </w:rPr>
      </w:pPr>
    </w:p>
    <w:p w14:paraId="7CA462D8" w14:textId="77777777" w:rsidR="00EF2F97" w:rsidRPr="009D4EE2" w:rsidRDefault="00EF2F97" w:rsidP="009D4EE2">
      <w:pPr>
        <w:autoSpaceDE w:val="0"/>
        <w:autoSpaceDN w:val="0"/>
        <w:adjustRightInd w:val="0"/>
        <w:spacing w:after="0" w:line="276" w:lineRule="auto"/>
        <w:ind w:left="567" w:right="567"/>
        <w:jc w:val="right"/>
        <w:rPr>
          <w:rFonts w:ascii="Palatino Linotype" w:hAnsi="Palatino Linotype" w:cs="Arial"/>
          <w:szCs w:val="24"/>
        </w:rPr>
      </w:pPr>
      <w:r w:rsidRPr="009D4EE2">
        <w:rPr>
          <w:rFonts w:ascii="Palatino Linotype" w:hAnsi="Palatino Linotype" w:cs="Arial"/>
          <w:szCs w:val="24"/>
        </w:rPr>
        <w:t>(Énfasis añadido)</w:t>
      </w:r>
    </w:p>
    <w:p w14:paraId="4970EB7C"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0C06C6FF" w14:textId="444DAD7D"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w:t>
      </w:r>
      <w:r w:rsidRPr="009D4EE2">
        <w:rPr>
          <w:rFonts w:ascii="Palatino Linotype" w:hAnsi="Palatino Linotype" w:cs="Arial"/>
          <w:sz w:val="24"/>
          <w:szCs w:val="24"/>
        </w:rPr>
        <w:lastRenderedPageBreak/>
        <w:t>SOLICITANTE”, señalo como nombre o seudónimo con el cual desee identificarse el de “</w:t>
      </w:r>
      <w:r w:rsidR="007715E8">
        <w:rPr>
          <w:rFonts w:ascii="Palatino Linotype" w:hAnsi="Palatino Linotype" w:cs="Arial"/>
          <w:b/>
          <w:bCs/>
          <w:sz w:val="24"/>
          <w:szCs w:val="24"/>
        </w:rPr>
        <w:t>XXXXXXXXXXXXX</w:t>
      </w:r>
      <w:r w:rsidR="00133397" w:rsidRPr="009D4EE2">
        <w:rPr>
          <w:rFonts w:ascii="Palatino Linotype" w:hAnsi="Palatino Linotype" w:cs="Arial"/>
          <w:b/>
          <w:bCs/>
          <w:sz w:val="24"/>
          <w:szCs w:val="24"/>
        </w:rPr>
        <w:t>”</w:t>
      </w:r>
      <w:r w:rsidRPr="009D4EE2">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7B0CDB08"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373BBD2A"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9D4EE2">
        <w:rPr>
          <w:rFonts w:ascii="Palatino Linotype" w:hAnsi="Palatino Linotype" w:cs="Arial"/>
          <w:i/>
          <w:sz w:val="24"/>
          <w:szCs w:val="24"/>
        </w:rPr>
        <w:t>sine qua non</w:t>
      </w:r>
      <w:r w:rsidRPr="009D4EE2">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9D4C675"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42CE33F2"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7BABA2A7"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028BD569" w14:textId="77777777" w:rsidR="00EF2F97" w:rsidRPr="009D4EE2" w:rsidRDefault="00EF2F97" w:rsidP="009D4EE2">
      <w:pPr>
        <w:autoSpaceDE w:val="0"/>
        <w:autoSpaceDN w:val="0"/>
        <w:adjustRightInd w:val="0"/>
        <w:spacing w:after="0" w:line="240" w:lineRule="auto"/>
        <w:jc w:val="center"/>
        <w:rPr>
          <w:rFonts w:ascii="Palatino Linotype" w:hAnsi="Palatino Linotype" w:cs="Arial"/>
          <w:b/>
          <w:i/>
        </w:rPr>
      </w:pPr>
      <w:r w:rsidRPr="009D4EE2">
        <w:rPr>
          <w:rFonts w:ascii="Palatino Linotype" w:hAnsi="Palatino Linotype" w:cs="Arial"/>
          <w:b/>
          <w:i/>
        </w:rPr>
        <w:t>Constitución Política de los Estados Unidos Mexicanos</w:t>
      </w:r>
    </w:p>
    <w:p w14:paraId="4986D09F" w14:textId="77777777" w:rsidR="00EF2F97" w:rsidRPr="009D4EE2" w:rsidRDefault="00EF2F97" w:rsidP="009D4EE2">
      <w:pPr>
        <w:autoSpaceDE w:val="0"/>
        <w:autoSpaceDN w:val="0"/>
        <w:adjustRightInd w:val="0"/>
        <w:spacing w:after="0" w:line="240" w:lineRule="auto"/>
        <w:jc w:val="both"/>
        <w:rPr>
          <w:rFonts w:ascii="Palatino Linotype" w:hAnsi="Palatino Linotype" w:cs="Arial"/>
        </w:rPr>
      </w:pPr>
    </w:p>
    <w:p w14:paraId="53FE356F"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rPr>
      </w:pPr>
      <w:r w:rsidRPr="009D4EE2">
        <w:rPr>
          <w:rFonts w:ascii="Palatino Linotype" w:hAnsi="Palatino Linotype" w:cs="Arial"/>
          <w:i/>
        </w:rPr>
        <w:t>“</w:t>
      </w:r>
      <w:r w:rsidRPr="009D4EE2">
        <w:rPr>
          <w:rFonts w:ascii="Palatino Linotype" w:hAnsi="Palatino Linotype" w:cs="Arial"/>
          <w:b/>
          <w:i/>
        </w:rPr>
        <w:t>Artículo 6o</w:t>
      </w:r>
      <w:r w:rsidRPr="009D4EE2">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9D4EE2">
        <w:rPr>
          <w:rFonts w:ascii="Palatino Linotype" w:hAnsi="Palatino Linotype" w:cs="Arial"/>
          <w:i/>
        </w:rPr>
        <w:lastRenderedPageBreak/>
        <w:t xml:space="preserve">ejercido en los términos dispuestos por la ley. El derecho a la información será garantizado por el Estado. </w:t>
      </w:r>
    </w:p>
    <w:p w14:paraId="5A54D3B7"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34AFF02"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Para efectos de lo dispuesto en el presente artículo se observará lo siguiente:</w:t>
      </w:r>
    </w:p>
    <w:p w14:paraId="6F2595F0"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A</w:t>
      </w:r>
      <w:r w:rsidRPr="009D4EE2">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0FF60A75"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I</w:t>
      </w:r>
      <w:r w:rsidRPr="009D4EE2">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CFBF50E"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p>
    <w:p w14:paraId="18F51007"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III.</w:t>
      </w:r>
      <w:r w:rsidRPr="009D4EE2">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0C748C6D"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p>
    <w:p w14:paraId="6E3BE7B2"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V</w:t>
      </w:r>
      <w:r w:rsidRPr="009D4EE2">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B34770D"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VI.</w:t>
      </w:r>
      <w:r w:rsidRPr="009D4EE2">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76C7EA09"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p>
    <w:p w14:paraId="6E6A63F0"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La ley establecerá aquella información que se considere reservada o confidencial.</w:t>
      </w:r>
    </w:p>
    <w:p w14:paraId="0288D405"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p>
    <w:p w14:paraId="563A7199" w14:textId="77777777" w:rsidR="00EF2F97" w:rsidRPr="009D4EE2" w:rsidRDefault="00EF2F97" w:rsidP="009D4EE2">
      <w:pPr>
        <w:autoSpaceDE w:val="0"/>
        <w:autoSpaceDN w:val="0"/>
        <w:adjustRightInd w:val="0"/>
        <w:spacing w:after="0" w:line="240" w:lineRule="auto"/>
        <w:ind w:left="567" w:right="567"/>
        <w:jc w:val="center"/>
        <w:rPr>
          <w:rFonts w:ascii="Palatino Linotype" w:hAnsi="Palatino Linotype" w:cs="Arial"/>
          <w:b/>
          <w:i/>
          <w:szCs w:val="24"/>
        </w:rPr>
      </w:pPr>
      <w:r w:rsidRPr="009D4EE2">
        <w:rPr>
          <w:rFonts w:ascii="Palatino Linotype" w:hAnsi="Palatino Linotype" w:cs="Arial"/>
          <w:b/>
          <w:i/>
          <w:szCs w:val="24"/>
        </w:rPr>
        <w:t>Constitución Política del Estado Libre y Soberano de México</w:t>
      </w:r>
    </w:p>
    <w:p w14:paraId="1B24D3C0"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p>
    <w:p w14:paraId="6EDC3D12"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r w:rsidRPr="009D4EE2">
        <w:rPr>
          <w:rFonts w:ascii="Palatino Linotype" w:hAnsi="Palatino Linotype" w:cs="Arial"/>
          <w:b/>
          <w:i/>
          <w:szCs w:val="24"/>
        </w:rPr>
        <w:t>Artículo 5</w:t>
      </w:r>
      <w:r w:rsidRPr="009D4EE2">
        <w:rPr>
          <w:rFonts w:ascii="Palatino Linotype" w:hAnsi="Palatino Linotype" w:cs="Arial"/>
          <w:i/>
          <w:szCs w:val="24"/>
        </w:rPr>
        <w:t xml:space="preserve">. … </w:t>
      </w:r>
    </w:p>
    <w:p w14:paraId="121FD0F4"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p>
    <w:p w14:paraId="699FEC64"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373CAAAB"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 xml:space="preserve">Para garantizar el ejercicio del derecho de transparencia, acceso a la información pública y protección de datos personales, los poderes públicos y los organismos autónomos, </w:t>
      </w:r>
      <w:r w:rsidRPr="009D4EE2">
        <w:rPr>
          <w:rFonts w:ascii="Palatino Linotype" w:hAnsi="Palatino Linotype" w:cs="Arial"/>
          <w:i/>
          <w:szCs w:val="24"/>
        </w:rPr>
        <w:lastRenderedPageBreak/>
        <w:t>transparentarán sus acciones, en términos de las disposiciones aplicables, la información será oportuna, clara, veraz y de fácil acceso.</w:t>
      </w:r>
    </w:p>
    <w:p w14:paraId="2D6C4301"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Este derecho se regirá por los principios y bases siguientes:</w:t>
      </w:r>
    </w:p>
    <w:p w14:paraId="2D5351E2"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I</w:t>
      </w:r>
      <w:r w:rsidRPr="009D4EE2">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07920BE"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p>
    <w:p w14:paraId="71EA0A76"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b/>
          <w:i/>
          <w:szCs w:val="24"/>
        </w:rPr>
        <w:t>III</w:t>
      </w:r>
      <w:r w:rsidRPr="009D4EE2">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3AA0515F" w14:textId="77777777" w:rsidR="00EF2F97" w:rsidRPr="009D4EE2" w:rsidRDefault="00EF2F97" w:rsidP="009D4EE2">
      <w:pPr>
        <w:autoSpaceDE w:val="0"/>
        <w:autoSpaceDN w:val="0"/>
        <w:adjustRightInd w:val="0"/>
        <w:spacing w:after="0" w:line="240" w:lineRule="auto"/>
        <w:ind w:left="567" w:right="567"/>
        <w:jc w:val="right"/>
        <w:rPr>
          <w:rFonts w:ascii="Palatino Linotype" w:hAnsi="Palatino Linotype" w:cs="Arial"/>
          <w:i/>
          <w:szCs w:val="24"/>
        </w:rPr>
      </w:pPr>
      <w:r w:rsidRPr="009D4EE2">
        <w:rPr>
          <w:rFonts w:ascii="Palatino Linotype" w:hAnsi="Palatino Linotype" w:cs="Arial"/>
          <w:i/>
          <w:szCs w:val="24"/>
        </w:rPr>
        <w:t>(Énfasis añadido)</w:t>
      </w:r>
    </w:p>
    <w:p w14:paraId="335E70C5"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49190571"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Por otra parte, del contenido del artículo 1 de la Constitución Política de los Estados Unidos Mexicanos, se destaca lo siguiente:</w:t>
      </w:r>
    </w:p>
    <w:p w14:paraId="5FF28BA7"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76E46A12"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r w:rsidRPr="009D4EE2">
        <w:rPr>
          <w:rFonts w:ascii="Palatino Linotype" w:hAnsi="Palatino Linotype" w:cs="Arial"/>
          <w:b/>
          <w:i/>
          <w:szCs w:val="24"/>
        </w:rPr>
        <w:t>Artículo 1o.</w:t>
      </w:r>
      <w:r w:rsidRPr="009D4EE2">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3C61DAA"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526CD69A"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471B59A"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09509EC1"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lastRenderedPageBreak/>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4E7025D"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5D52A916"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472DA235"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3CB4B6B4"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r w:rsidRPr="009D4EE2">
        <w:rPr>
          <w:rFonts w:ascii="Palatino Linotype" w:hAnsi="Palatino Linotype" w:cs="Arial"/>
          <w:b/>
          <w:i/>
          <w:szCs w:val="24"/>
        </w:rPr>
        <w:t>Acceso a información gubernamental. No debe condicionarse a que el solicitante acredite su personalidad, demuestre interés alguno o justifique su utilización.</w:t>
      </w:r>
      <w:r w:rsidRPr="009D4EE2">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7BD1DCFF"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b/>
          <w:i/>
          <w:sz w:val="20"/>
          <w:szCs w:val="24"/>
        </w:rPr>
      </w:pPr>
      <w:r w:rsidRPr="009D4EE2">
        <w:rPr>
          <w:rFonts w:ascii="Palatino Linotype" w:hAnsi="Palatino Linotype" w:cs="Arial"/>
          <w:b/>
          <w:i/>
          <w:sz w:val="20"/>
          <w:szCs w:val="24"/>
        </w:rPr>
        <w:t>Resoluciones</w:t>
      </w:r>
    </w:p>
    <w:p w14:paraId="3D181906"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 w:val="20"/>
          <w:szCs w:val="24"/>
        </w:rPr>
      </w:pPr>
      <w:r w:rsidRPr="009D4EE2">
        <w:rPr>
          <w:rFonts w:ascii="Palatino Linotype" w:hAnsi="Palatino Linotype" w:cs="Arial"/>
          <w:b/>
          <w:i/>
          <w:sz w:val="20"/>
          <w:szCs w:val="24"/>
        </w:rPr>
        <w:t>• RDA 5275/13.</w:t>
      </w:r>
      <w:r w:rsidRPr="009D4EE2">
        <w:rPr>
          <w:rFonts w:ascii="Palatino Linotype" w:hAnsi="Palatino Linotype" w:cs="Arial"/>
          <w:i/>
          <w:sz w:val="20"/>
          <w:szCs w:val="24"/>
        </w:rPr>
        <w:t xml:space="preserve"> Interpuesto en contra de la Secretaría de la Defensa Nacional. Comisionado Ponente Ángel Trinidad Zaldívar.</w:t>
      </w:r>
    </w:p>
    <w:p w14:paraId="6084D4B8"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 w:val="20"/>
          <w:szCs w:val="24"/>
        </w:rPr>
      </w:pPr>
      <w:r w:rsidRPr="009D4EE2">
        <w:rPr>
          <w:rFonts w:ascii="Palatino Linotype" w:hAnsi="Palatino Linotype" w:cs="Arial"/>
          <w:b/>
          <w:i/>
          <w:sz w:val="20"/>
          <w:szCs w:val="24"/>
        </w:rPr>
        <w:t>• RDA 2937/13.</w:t>
      </w:r>
      <w:r w:rsidRPr="009D4EE2">
        <w:rPr>
          <w:rFonts w:ascii="Palatino Linotype" w:hAnsi="Palatino Linotype" w:cs="Arial"/>
          <w:i/>
          <w:sz w:val="20"/>
          <w:szCs w:val="24"/>
        </w:rPr>
        <w:t xml:space="preserve"> Interpuesto en contra de LICONSA, S.A. de C.V. Comisionado. Ponente Gerardo Laveaga Rendón.</w:t>
      </w:r>
    </w:p>
    <w:p w14:paraId="62E17301"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 w:val="20"/>
          <w:szCs w:val="24"/>
        </w:rPr>
      </w:pPr>
      <w:r w:rsidRPr="009D4EE2">
        <w:rPr>
          <w:rFonts w:ascii="Palatino Linotype" w:hAnsi="Palatino Linotype" w:cs="Arial"/>
          <w:b/>
          <w:i/>
          <w:sz w:val="20"/>
          <w:szCs w:val="24"/>
        </w:rPr>
        <w:t>• RDA 3609/12.</w:t>
      </w:r>
      <w:r w:rsidRPr="009D4EE2">
        <w:rPr>
          <w:rFonts w:ascii="Palatino Linotype" w:hAnsi="Palatino Linotype" w:cs="Arial"/>
          <w:i/>
          <w:sz w:val="20"/>
          <w:szCs w:val="24"/>
        </w:rPr>
        <w:t xml:space="preserve"> Interpuesto en contra de la Secretaría de Educación Pública. Comisionada Ponente Sigrid Arzt Colunga.</w:t>
      </w:r>
    </w:p>
    <w:p w14:paraId="7E05D73C"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 w:val="20"/>
          <w:szCs w:val="24"/>
        </w:rPr>
      </w:pPr>
      <w:r w:rsidRPr="009D4EE2">
        <w:rPr>
          <w:rFonts w:ascii="Palatino Linotype" w:hAnsi="Palatino Linotype" w:cs="Arial"/>
          <w:b/>
          <w:i/>
          <w:sz w:val="20"/>
          <w:szCs w:val="24"/>
        </w:rPr>
        <w:lastRenderedPageBreak/>
        <w:t>• RDA 3361/12.</w:t>
      </w:r>
      <w:r w:rsidRPr="009D4EE2">
        <w:rPr>
          <w:rFonts w:ascii="Palatino Linotype" w:hAnsi="Palatino Linotype" w:cs="Arial"/>
          <w:i/>
          <w:sz w:val="20"/>
          <w:szCs w:val="24"/>
        </w:rPr>
        <w:t xml:space="preserve"> Interpuesto en contra del Servicio de Administración Tributaria. Comisionada Ponente María Elena Pérez-Jaén Zermeño.</w:t>
      </w:r>
    </w:p>
    <w:p w14:paraId="411F0BE3" w14:textId="77777777" w:rsidR="00EF2F97" w:rsidRPr="009D4EE2" w:rsidRDefault="00EF2F97" w:rsidP="009D4EE2">
      <w:pPr>
        <w:autoSpaceDE w:val="0"/>
        <w:autoSpaceDN w:val="0"/>
        <w:adjustRightInd w:val="0"/>
        <w:spacing w:after="0" w:line="240" w:lineRule="auto"/>
        <w:ind w:left="567" w:right="567"/>
        <w:jc w:val="both"/>
        <w:rPr>
          <w:rFonts w:ascii="Palatino Linotype" w:hAnsi="Palatino Linotype" w:cs="Arial"/>
          <w:i/>
          <w:sz w:val="20"/>
          <w:szCs w:val="24"/>
        </w:rPr>
      </w:pPr>
      <w:r w:rsidRPr="009D4EE2">
        <w:rPr>
          <w:rFonts w:ascii="Palatino Linotype" w:hAnsi="Palatino Linotype" w:cs="Arial"/>
          <w:b/>
          <w:i/>
          <w:sz w:val="20"/>
          <w:szCs w:val="24"/>
        </w:rPr>
        <w:t>• RDA 0563/12.</w:t>
      </w:r>
      <w:r w:rsidRPr="009D4EE2">
        <w:rPr>
          <w:rFonts w:ascii="Palatino Linotype" w:hAnsi="Palatino Linotype" w:cs="Arial"/>
          <w:i/>
          <w:sz w:val="20"/>
          <w:szCs w:val="24"/>
        </w:rPr>
        <w:t xml:space="preserve"> Interpuesto en contra de la Secretaría de la Función Pública. Comisionada Ponente Jacqueline Peschard Mariscal.”</w:t>
      </w:r>
    </w:p>
    <w:p w14:paraId="5F17DD4D"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3191CB02"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2267A5AC" w14:textId="77777777" w:rsidR="009D4EE2" w:rsidRPr="009D4EE2" w:rsidRDefault="009D4EE2" w:rsidP="009D4EE2">
      <w:pPr>
        <w:autoSpaceDE w:val="0"/>
        <w:autoSpaceDN w:val="0"/>
        <w:adjustRightInd w:val="0"/>
        <w:spacing w:after="0" w:line="360" w:lineRule="auto"/>
        <w:jc w:val="both"/>
        <w:rPr>
          <w:rFonts w:ascii="Palatino Linotype" w:hAnsi="Palatino Linotype" w:cs="Arial"/>
          <w:sz w:val="24"/>
          <w:szCs w:val="24"/>
        </w:rPr>
      </w:pPr>
    </w:p>
    <w:p w14:paraId="4125E51E"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65D37E1F"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7D9A5D60"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w:t>
      </w:r>
      <w:r w:rsidRPr="009D4EE2">
        <w:rPr>
          <w:rFonts w:ascii="Palatino Linotype" w:hAnsi="Palatino Linotype" w:cs="Arial"/>
          <w:sz w:val="24"/>
          <w:szCs w:val="24"/>
        </w:rPr>
        <w:lastRenderedPageBreak/>
        <w:t>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25FD1E38"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p>
    <w:p w14:paraId="7A7D0502" w14:textId="77777777" w:rsidR="00EF2F97" w:rsidRPr="009D4EE2" w:rsidRDefault="00EF2F97"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93B6A18" w14:textId="77777777" w:rsidR="00EF2F97" w:rsidRPr="009D4EE2" w:rsidRDefault="00EF2F97" w:rsidP="009D4EE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09191D44" w14:textId="77777777" w:rsidR="000E48BC" w:rsidRPr="009D4EE2" w:rsidRDefault="000E48BC" w:rsidP="009D4EE2">
      <w:pPr>
        <w:autoSpaceDE w:val="0"/>
        <w:autoSpaceDN w:val="0"/>
        <w:adjustRightInd w:val="0"/>
        <w:spacing w:after="0" w:line="360" w:lineRule="auto"/>
        <w:jc w:val="both"/>
        <w:rPr>
          <w:rFonts w:ascii="Palatino Linotype" w:hAnsi="Palatino Linotype" w:cs="Arial"/>
          <w:b/>
          <w:sz w:val="28"/>
          <w:szCs w:val="28"/>
        </w:rPr>
      </w:pPr>
      <w:r w:rsidRPr="009D4EE2">
        <w:rPr>
          <w:rFonts w:ascii="Palatino Linotype" w:hAnsi="Palatino Linotype" w:cs="Arial"/>
          <w:b/>
          <w:sz w:val="28"/>
          <w:szCs w:val="28"/>
        </w:rPr>
        <w:t xml:space="preserve">TERCERO. Del estudio de las causas de improcedencia. </w:t>
      </w:r>
    </w:p>
    <w:p w14:paraId="238466BD" w14:textId="77777777" w:rsidR="000E48BC" w:rsidRPr="009D4EE2" w:rsidRDefault="000E48BC"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9D4EE2" w:rsidRDefault="000E48BC" w:rsidP="009D4EE2">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9D4EE2" w:rsidRDefault="000E48BC" w:rsidP="009D4EE2">
      <w:pPr>
        <w:spacing w:after="0" w:line="240" w:lineRule="auto"/>
        <w:ind w:left="567" w:right="567"/>
        <w:jc w:val="both"/>
        <w:rPr>
          <w:rFonts w:ascii="Palatino Linotype" w:hAnsi="Palatino Linotype" w:cs="Arial"/>
        </w:rPr>
      </w:pPr>
      <w:r w:rsidRPr="009D4EE2">
        <w:rPr>
          <w:rFonts w:ascii="Palatino Linotype" w:hAnsi="Palatino Linotype"/>
          <w:b/>
          <w:bCs/>
          <w:i/>
        </w:rPr>
        <w:lastRenderedPageBreak/>
        <w:t xml:space="preserve">IMPROCEDENCIA Y SOBRESEIMIENTO EN EL JUICIO DE AMPARO. LAS CAUSAS PREVISTAS EN LOS ARTÍCULOS 73 Y 74 DE LA LEY DE LA MATERIA, RESPECTIVAMENTE, NO SON INCOMPATIBLES CON EL ARTÍCULO 25.1 DE LA CONVENCIÓN AMERICANA SOBRE DERECHOS HUMANOS. </w:t>
      </w:r>
      <w:r w:rsidRPr="009D4EE2">
        <w:rPr>
          <w:rFonts w:ascii="Palatino Linotype" w:hAnsi="Palatino Linotype"/>
          <w:i/>
        </w:rPr>
        <w:t xml:space="preserve">Del examen de compatibilidad de los artículos </w:t>
      </w:r>
      <w:hyperlink r:id="rId8" w:history="1">
        <w:r w:rsidRPr="009D4EE2">
          <w:rPr>
            <w:rFonts w:ascii="Palatino Linotype" w:eastAsia="Calibri" w:hAnsi="Palatino Linotype"/>
            <w:i/>
            <w:u w:val="single"/>
          </w:rPr>
          <w:t>73 y 74 de la Ley de Amparo</w:t>
        </w:r>
      </w:hyperlink>
      <w:r w:rsidRPr="009D4EE2">
        <w:rPr>
          <w:rFonts w:ascii="Palatino Linotype" w:eastAsia="Calibri" w:hAnsi="Palatino Linotype"/>
          <w:i/>
          <w:u w:val="single"/>
        </w:rPr>
        <w:t xml:space="preserve"> </w:t>
      </w:r>
      <w:r w:rsidRPr="009D4EE2">
        <w:rPr>
          <w:rFonts w:ascii="Palatino Linotype" w:hAnsi="Palatino Linotype"/>
          <w:i/>
        </w:rPr>
        <w:t xml:space="preserve">con el artículo </w:t>
      </w:r>
      <w:hyperlink r:id="rId9" w:history="1">
        <w:r w:rsidRPr="009D4EE2">
          <w:rPr>
            <w:rFonts w:ascii="Palatino Linotype" w:eastAsia="Calibri" w:hAnsi="Palatino Linotype"/>
            <w:i/>
            <w:u w:val="single"/>
          </w:rPr>
          <w:t>25.1 de la Convención Americana sobre Derechos Humanos</w:t>
        </w:r>
      </w:hyperlink>
      <w:r w:rsidRPr="009D4EE2">
        <w:rPr>
          <w:rFonts w:ascii="Palatino Linotype" w:hAnsi="Palatino Linotype"/>
          <w:i/>
        </w:rPr>
        <w:t xml:space="preserve"> </w:t>
      </w:r>
      <w:r w:rsidRPr="009D4EE2">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D4EE2">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9D4EE2" w:rsidRDefault="000E48BC"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9D4EE2" w:rsidRDefault="000E48BC"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t>Por lo que</w:t>
      </w:r>
      <w:r w:rsidR="005E7EB6" w:rsidRPr="009D4EE2">
        <w:rPr>
          <w:rFonts w:ascii="Palatino Linotype" w:hAnsi="Palatino Linotype" w:cs="Arial"/>
          <w:sz w:val="24"/>
          <w:szCs w:val="24"/>
        </w:rPr>
        <w:t>,</w:t>
      </w:r>
      <w:r w:rsidRPr="009D4EE2">
        <w:rPr>
          <w:rFonts w:ascii="Palatino Linotype" w:hAnsi="Palatino Linotype" w:cs="Arial"/>
          <w:sz w:val="24"/>
          <w:szCs w:val="24"/>
        </w:rPr>
        <w:t xml:space="preserve"> una vez </w:t>
      </w:r>
      <w:r w:rsidR="005E7EB6" w:rsidRPr="009D4EE2">
        <w:rPr>
          <w:rFonts w:ascii="Palatino Linotype" w:hAnsi="Palatino Linotype" w:cs="Arial"/>
          <w:sz w:val="24"/>
          <w:szCs w:val="24"/>
        </w:rPr>
        <w:t xml:space="preserve">analizadas las constancias de los </w:t>
      </w:r>
      <w:r w:rsidRPr="009D4EE2">
        <w:rPr>
          <w:rFonts w:ascii="Palatino Linotype" w:hAnsi="Palatino Linotype" w:cs="Arial"/>
          <w:sz w:val="24"/>
          <w:szCs w:val="24"/>
        </w:rPr>
        <w:t>expediente</w:t>
      </w:r>
      <w:r w:rsidR="005E7EB6" w:rsidRPr="009D4EE2">
        <w:rPr>
          <w:rFonts w:ascii="Palatino Linotype" w:hAnsi="Palatino Linotype" w:cs="Arial"/>
          <w:sz w:val="24"/>
          <w:szCs w:val="24"/>
        </w:rPr>
        <w:t xml:space="preserve">s, se cae en la cuenta de que, </w:t>
      </w:r>
      <w:r w:rsidRPr="009D4EE2">
        <w:rPr>
          <w:rFonts w:ascii="Palatino Linotype" w:hAnsi="Palatino Linotype" w:cs="Arial"/>
          <w:sz w:val="24"/>
          <w:szCs w:val="24"/>
        </w:rPr>
        <w:t>no se actualiza ninguna de las casuales a continuación transcritas:</w:t>
      </w:r>
    </w:p>
    <w:p w14:paraId="22AE0FA8" w14:textId="77777777" w:rsidR="00831A85" w:rsidRPr="009D4EE2" w:rsidRDefault="00831A85" w:rsidP="009D4EE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i/>
          <w:lang w:val="es-ES" w:eastAsia="es-ES"/>
        </w:rPr>
        <w:t>“</w:t>
      </w:r>
      <w:r w:rsidRPr="009D4EE2">
        <w:rPr>
          <w:rFonts w:ascii="Palatino Linotype" w:eastAsia="Times New Roman" w:hAnsi="Palatino Linotype" w:cs="Arial"/>
          <w:b/>
          <w:i/>
          <w:lang w:val="es-ES" w:eastAsia="es-ES"/>
        </w:rPr>
        <w:t>Artículo 191</w:t>
      </w:r>
      <w:r w:rsidRPr="009D4EE2">
        <w:rPr>
          <w:rFonts w:ascii="Palatino Linotype" w:eastAsia="Times New Roman" w:hAnsi="Palatino Linotype" w:cs="Arial"/>
          <w:i/>
          <w:lang w:val="es-ES" w:eastAsia="es-ES"/>
        </w:rPr>
        <w:t xml:space="preserve">. El recurso será desechado por improcedente cuando:  </w:t>
      </w:r>
    </w:p>
    <w:p w14:paraId="5F3A3CCA"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I</w:t>
      </w:r>
      <w:r w:rsidRPr="009D4EE2">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II</w:t>
      </w:r>
      <w:r w:rsidRPr="009D4EE2">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III</w:t>
      </w:r>
      <w:r w:rsidRPr="009D4EE2">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IV</w:t>
      </w:r>
      <w:r w:rsidRPr="009D4EE2">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V</w:t>
      </w:r>
      <w:r w:rsidRPr="009D4EE2">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VI</w:t>
      </w:r>
      <w:r w:rsidRPr="009D4EE2">
        <w:rPr>
          <w:rFonts w:ascii="Palatino Linotype" w:eastAsia="Times New Roman" w:hAnsi="Palatino Linotype" w:cs="Arial"/>
          <w:i/>
          <w:lang w:val="es-ES" w:eastAsia="es-ES"/>
        </w:rPr>
        <w:t xml:space="preserve">. Se trate de una consulta, o trámite en específico; y  </w:t>
      </w:r>
    </w:p>
    <w:p w14:paraId="56076C0F" w14:textId="77777777" w:rsidR="000E48BC" w:rsidRPr="009D4EE2" w:rsidRDefault="000E48BC" w:rsidP="009D4EE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9D4EE2">
        <w:rPr>
          <w:rFonts w:ascii="Palatino Linotype" w:eastAsia="Times New Roman" w:hAnsi="Palatino Linotype" w:cs="Arial"/>
          <w:b/>
          <w:i/>
          <w:lang w:val="es-ES" w:eastAsia="es-ES"/>
        </w:rPr>
        <w:t>VII</w:t>
      </w:r>
      <w:r w:rsidRPr="009D4EE2">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9D4EE2" w:rsidRDefault="000E48BC" w:rsidP="009D4EE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9D4EE2" w:rsidRDefault="000E48BC"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cs="Arial"/>
          <w:sz w:val="24"/>
          <w:szCs w:val="24"/>
        </w:rPr>
        <w:lastRenderedPageBreak/>
        <w:t xml:space="preserve">Ya que no fue interpuesto de forma extemporánea, no se está tramitando ante el Poder Judicial Federal, no es una consulta, o trámite en específico, ni tampoco se advierte que </w:t>
      </w:r>
      <w:r w:rsidR="00924E63" w:rsidRPr="009D4EE2">
        <w:rPr>
          <w:rFonts w:ascii="Palatino Linotype" w:hAnsi="Palatino Linotype" w:cs="Arial"/>
          <w:sz w:val="24"/>
          <w:szCs w:val="24"/>
        </w:rPr>
        <w:t>la parte</w:t>
      </w:r>
      <w:r w:rsidRPr="009D4EE2">
        <w:rPr>
          <w:rFonts w:ascii="Palatino Linotype" w:hAnsi="Palatino Linotype" w:cs="Arial"/>
          <w:b/>
          <w:sz w:val="24"/>
          <w:szCs w:val="24"/>
        </w:rPr>
        <w:t xml:space="preserve"> </w:t>
      </w:r>
      <w:r w:rsidR="00924E63" w:rsidRPr="009D4EE2">
        <w:rPr>
          <w:rFonts w:ascii="Palatino Linotype" w:hAnsi="Palatino Linotype" w:cs="Arial"/>
          <w:b/>
          <w:sz w:val="24"/>
          <w:szCs w:val="24"/>
        </w:rPr>
        <w:t>Recurrente</w:t>
      </w:r>
      <w:r w:rsidR="00924E63" w:rsidRPr="009D4EE2">
        <w:rPr>
          <w:rFonts w:ascii="Palatino Linotype" w:hAnsi="Palatino Linotype" w:cs="Arial"/>
          <w:sz w:val="24"/>
          <w:szCs w:val="24"/>
        </w:rPr>
        <w:t xml:space="preserve"> </w:t>
      </w:r>
      <w:r w:rsidRPr="009D4EE2">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061B6A5" w:rsidR="009A421F" w:rsidRPr="009D4EE2" w:rsidRDefault="009A421F" w:rsidP="009D4EE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9D4EE2" w:rsidRDefault="000E48BC" w:rsidP="009D4EE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9D4EE2">
        <w:rPr>
          <w:rFonts w:ascii="Palatino Linotype" w:eastAsia="Times New Roman" w:hAnsi="Palatino Linotype" w:cs="Arial"/>
          <w:b/>
          <w:sz w:val="28"/>
          <w:szCs w:val="28"/>
          <w:lang w:val="es-ES" w:eastAsia="es-ES"/>
        </w:rPr>
        <w:t xml:space="preserve">CUARTO. </w:t>
      </w:r>
      <w:r w:rsidRPr="009D4EE2">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9D4EE2" w:rsidRDefault="000E48BC"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Se procede al análisis de</w:t>
      </w:r>
      <w:r w:rsidR="009A421F" w:rsidRPr="009D4EE2">
        <w:rPr>
          <w:rFonts w:ascii="Palatino Linotype" w:eastAsia="Times New Roman" w:hAnsi="Palatino Linotype" w:cs="Arial"/>
          <w:sz w:val="24"/>
          <w:szCs w:val="24"/>
          <w:lang w:val="es-ES" w:eastAsia="es-ES"/>
        </w:rPr>
        <w:t xml:space="preserve"> </w:t>
      </w:r>
      <w:r w:rsidRPr="009D4EE2">
        <w:rPr>
          <w:rFonts w:ascii="Palatino Linotype" w:eastAsia="Times New Roman" w:hAnsi="Palatino Linotype" w:cs="Arial"/>
          <w:sz w:val="24"/>
          <w:szCs w:val="24"/>
          <w:lang w:val="es-ES" w:eastAsia="es-ES"/>
        </w:rPr>
        <w:t>l</w:t>
      </w:r>
      <w:r w:rsidR="009A421F" w:rsidRPr="009D4EE2">
        <w:rPr>
          <w:rFonts w:ascii="Palatino Linotype" w:eastAsia="Times New Roman" w:hAnsi="Palatino Linotype" w:cs="Arial"/>
          <w:sz w:val="24"/>
          <w:szCs w:val="24"/>
          <w:lang w:val="es-ES" w:eastAsia="es-ES"/>
        </w:rPr>
        <w:t>os</w:t>
      </w:r>
      <w:r w:rsidRPr="009D4EE2">
        <w:rPr>
          <w:rFonts w:ascii="Palatino Linotype" w:eastAsia="Times New Roman" w:hAnsi="Palatino Linotype" w:cs="Arial"/>
          <w:sz w:val="24"/>
          <w:szCs w:val="24"/>
          <w:lang w:val="es-ES" w:eastAsia="es-ES"/>
        </w:rPr>
        <w:t xml:space="preserve"> presente</w:t>
      </w:r>
      <w:r w:rsidR="009A421F" w:rsidRPr="009D4EE2">
        <w:rPr>
          <w:rFonts w:ascii="Palatino Linotype" w:eastAsia="Times New Roman" w:hAnsi="Palatino Linotype" w:cs="Arial"/>
          <w:sz w:val="24"/>
          <w:szCs w:val="24"/>
          <w:lang w:val="es-ES" w:eastAsia="es-ES"/>
        </w:rPr>
        <w:t>s</w:t>
      </w:r>
      <w:r w:rsidRPr="009D4EE2">
        <w:rPr>
          <w:rFonts w:ascii="Palatino Linotype" w:eastAsia="Times New Roman" w:hAnsi="Palatino Linotype" w:cs="Arial"/>
          <w:sz w:val="24"/>
          <w:szCs w:val="24"/>
          <w:lang w:val="es-ES" w:eastAsia="es-ES"/>
        </w:rPr>
        <w:t xml:space="preserve"> recurso</w:t>
      </w:r>
      <w:r w:rsidR="009A421F" w:rsidRPr="009D4EE2">
        <w:rPr>
          <w:rFonts w:ascii="Palatino Linotype" w:eastAsia="Times New Roman" w:hAnsi="Palatino Linotype" w:cs="Arial"/>
          <w:sz w:val="24"/>
          <w:szCs w:val="24"/>
          <w:lang w:val="es-ES" w:eastAsia="es-ES"/>
        </w:rPr>
        <w:t>s</w:t>
      </w:r>
      <w:r w:rsidRPr="009D4EE2">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9D4EE2" w:rsidRDefault="00CE4D2D"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749D01C0" w:rsidR="000E48BC" w:rsidRPr="009D4EE2" w:rsidRDefault="000E48BC"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Atentos a la redacción de la solicitud de información,</w:t>
      </w:r>
      <w:r w:rsidR="00D01984" w:rsidRPr="009D4EE2">
        <w:rPr>
          <w:rFonts w:ascii="Palatino Linotype" w:eastAsia="Times New Roman" w:hAnsi="Palatino Linotype" w:cs="Arial"/>
          <w:sz w:val="24"/>
          <w:szCs w:val="24"/>
          <w:lang w:val="es-ES" w:eastAsia="es-ES"/>
        </w:rPr>
        <w:t xml:space="preserve"> </w:t>
      </w:r>
      <w:r w:rsidRPr="009D4EE2">
        <w:rPr>
          <w:rFonts w:ascii="Palatino Linotype" w:eastAsia="Times New Roman" w:hAnsi="Palatino Linotype" w:cs="Arial"/>
          <w:sz w:val="24"/>
          <w:szCs w:val="24"/>
          <w:lang w:val="es-ES" w:eastAsia="es-ES"/>
        </w:rPr>
        <w:t xml:space="preserve">se puede apreciar que </w:t>
      </w:r>
      <w:r w:rsidR="00924E63" w:rsidRPr="009D4EE2">
        <w:rPr>
          <w:rFonts w:ascii="Palatino Linotype" w:eastAsia="Times New Roman" w:hAnsi="Palatino Linotype" w:cs="Arial"/>
          <w:sz w:val="24"/>
          <w:szCs w:val="24"/>
          <w:lang w:val="es-ES" w:eastAsia="es-ES"/>
        </w:rPr>
        <w:t>la parte</w:t>
      </w:r>
      <w:r w:rsidRPr="009D4EE2">
        <w:rPr>
          <w:rFonts w:ascii="Palatino Linotype" w:eastAsia="Times New Roman" w:hAnsi="Palatino Linotype" w:cs="Arial"/>
          <w:sz w:val="24"/>
          <w:szCs w:val="24"/>
          <w:lang w:val="es-ES" w:eastAsia="es-ES"/>
        </w:rPr>
        <w:t xml:space="preserve"> </w:t>
      </w:r>
      <w:r w:rsidRPr="009D4EE2">
        <w:rPr>
          <w:rFonts w:ascii="Palatino Linotype" w:eastAsia="Times New Roman" w:hAnsi="Palatino Linotype" w:cs="Arial"/>
          <w:b/>
          <w:sz w:val="24"/>
          <w:szCs w:val="24"/>
          <w:lang w:val="es-ES" w:eastAsia="es-ES"/>
        </w:rPr>
        <w:t>Recurrente</w:t>
      </w:r>
      <w:r w:rsidRPr="009D4EE2">
        <w:rPr>
          <w:rFonts w:ascii="Palatino Linotype" w:eastAsia="Times New Roman" w:hAnsi="Palatino Linotype" w:cs="Arial"/>
          <w:sz w:val="24"/>
          <w:szCs w:val="24"/>
          <w:lang w:val="es-ES" w:eastAsia="es-ES"/>
        </w:rPr>
        <w:t xml:space="preserve"> </w:t>
      </w:r>
      <w:r w:rsidR="006833DD" w:rsidRPr="009D4EE2">
        <w:rPr>
          <w:rFonts w:ascii="Palatino Linotype" w:eastAsia="Times New Roman" w:hAnsi="Palatino Linotype" w:cs="Arial"/>
          <w:sz w:val="24"/>
          <w:szCs w:val="24"/>
          <w:lang w:val="es-ES" w:eastAsia="es-ES"/>
        </w:rPr>
        <w:t>peticiona</w:t>
      </w:r>
      <w:r w:rsidR="000820E6" w:rsidRPr="009D4EE2">
        <w:rPr>
          <w:rFonts w:ascii="Palatino Linotype" w:eastAsia="Times New Roman" w:hAnsi="Palatino Linotype" w:cs="Arial"/>
          <w:sz w:val="24"/>
          <w:szCs w:val="24"/>
          <w:lang w:val="es-ES" w:eastAsia="es-ES"/>
        </w:rPr>
        <w:t xml:space="preserve"> </w:t>
      </w:r>
      <w:r w:rsidR="00EF2F97" w:rsidRPr="009D4EE2">
        <w:rPr>
          <w:rFonts w:ascii="Palatino Linotype" w:eastAsia="Times New Roman" w:hAnsi="Palatino Linotype" w:cs="Arial"/>
          <w:sz w:val="24"/>
          <w:szCs w:val="24"/>
          <w:lang w:val="es-ES" w:eastAsia="es-ES"/>
        </w:rPr>
        <w:t xml:space="preserve">del actual titular de la Dirección de Normatividad y Proyectos, </w:t>
      </w:r>
      <w:r w:rsidRPr="009D4EE2">
        <w:rPr>
          <w:rFonts w:ascii="Palatino Linotype" w:eastAsia="Times New Roman" w:hAnsi="Palatino Linotype" w:cs="Arial"/>
          <w:sz w:val="24"/>
          <w:szCs w:val="24"/>
          <w:lang w:val="es-ES" w:eastAsia="es-ES"/>
        </w:rPr>
        <w:t>lo siguiente:</w:t>
      </w:r>
    </w:p>
    <w:p w14:paraId="31E5C140" w14:textId="77777777" w:rsidR="000729B1" w:rsidRPr="009D4EE2" w:rsidRDefault="000729B1"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5543D9" w14:textId="702D6343" w:rsidR="00133397" w:rsidRPr="009D4EE2" w:rsidRDefault="00EF2F97" w:rsidP="009D4EE2">
      <w:pPr>
        <w:pStyle w:val="Prrafodelista"/>
        <w:numPr>
          <w:ilvl w:val="0"/>
          <w:numId w:val="2"/>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 xml:space="preserve">relación en </w:t>
      </w:r>
      <w:proofErr w:type="spellStart"/>
      <w:r w:rsidRPr="009D4EE2">
        <w:rPr>
          <w:rFonts w:ascii="Palatino Linotype" w:hAnsi="Palatino Linotype" w:cs="Arial"/>
        </w:rPr>
        <w:t>excel</w:t>
      </w:r>
      <w:proofErr w:type="spellEnd"/>
      <w:r w:rsidRPr="009D4EE2">
        <w:rPr>
          <w:rFonts w:ascii="Palatino Linotype" w:hAnsi="Palatino Linotype" w:cs="Arial"/>
        </w:rPr>
        <w:t xml:space="preserve"> </w:t>
      </w:r>
      <w:r w:rsidR="00133397" w:rsidRPr="009D4EE2">
        <w:rPr>
          <w:rFonts w:ascii="Palatino Linotype" w:hAnsi="Palatino Linotype" w:cs="Arial"/>
        </w:rPr>
        <w:t xml:space="preserve">de la correspondencia turnada </w:t>
      </w:r>
      <w:r w:rsidR="001915BC" w:rsidRPr="009D4EE2">
        <w:rPr>
          <w:rFonts w:ascii="Palatino Linotype" w:hAnsi="Palatino Linotype" w:cs="Arial"/>
        </w:rPr>
        <w:t xml:space="preserve">por su superior jerárquico </w:t>
      </w:r>
      <w:r w:rsidR="00133397" w:rsidRPr="009D4EE2">
        <w:rPr>
          <w:rFonts w:ascii="Palatino Linotype" w:hAnsi="Palatino Linotype" w:cs="Arial"/>
        </w:rPr>
        <w:t xml:space="preserve">para atención, seguimiento y conocimiento que deberá contener: </w:t>
      </w:r>
    </w:p>
    <w:p w14:paraId="32F6368A" w14:textId="77777777" w:rsidR="00133397" w:rsidRPr="009D4EE2" w:rsidRDefault="00133397" w:rsidP="009D4EE2">
      <w:pPr>
        <w:pStyle w:val="Prrafodelista"/>
        <w:numPr>
          <w:ilvl w:val="1"/>
          <w:numId w:val="2"/>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Fecha de turno e ingreso</w:t>
      </w:r>
    </w:p>
    <w:p w14:paraId="7F9D9D70" w14:textId="77777777" w:rsidR="00133397" w:rsidRPr="009D4EE2" w:rsidRDefault="00133397" w:rsidP="009D4EE2">
      <w:pPr>
        <w:pStyle w:val="Prrafodelista"/>
        <w:numPr>
          <w:ilvl w:val="1"/>
          <w:numId w:val="2"/>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Remitente con nombre y cargo del servidor publico que firma el oficio (excepto para los escritos promovidos por ciudadanos)</w:t>
      </w:r>
    </w:p>
    <w:p w14:paraId="6BB0FF4F" w14:textId="77777777" w:rsidR="00133397" w:rsidRPr="009D4EE2" w:rsidRDefault="00133397" w:rsidP="009D4EE2">
      <w:pPr>
        <w:pStyle w:val="Prrafodelista"/>
        <w:numPr>
          <w:ilvl w:val="1"/>
          <w:numId w:val="2"/>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lastRenderedPageBreak/>
        <w:t xml:space="preserve">Asunto </w:t>
      </w:r>
    </w:p>
    <w:p w14:paraId="69119934" w14:textId="77777777" w:rsidR="00133397" w:rsidRPr="009D4EE2" w:rsidRDefault="00133397" w:rsidP="009D4EE2">
      <w:pPr>
        <w:pStyle w:val="Prrafodelista"/>
        <w:numPr>
          <w:ilvl w:val="1"/>
          <w:numId w:val="2"/>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 xml:space="preserve">No de oficio o fecha del escrito (para el caso de los escritos promovidos por ciudadanos) </w:t>
      </w:r>
    </w:p>
    <w:p w14:paraId="79305C40" w14:textId="1CA7B684" w:rsidR="00EF2F97" w:rsidRPr="009D4EE2" w:rsidRDefault="00EF2F97" w:rsidP="009D4EE2">
      <w:pPr>
        <w:pStyle w:val="Prrafodelista"/>
        <w:numPr>
          <w:ilvl w:val="1"/>
          <w:numId w:val="2"/>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 xml:space="preserve"> indicando la instrucción recibida de ese asunto </w:t>
      </w:r>
    </w:p>
    <w:p w14:paraId="697DE017" w14:textId="111A05FA" w:rsidR="009E7EC8" w:rsidRPr="009D4EE2" w:rsidRDefault="009E7EC8"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E8BE064" w14:textId="77777777" w:rsidR="00CD2EF1" w:rsidRPr="009D4EE2" w:rsidRDefault="00245FAF"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 xml:space="preserve">El </w:t>
      </w:r>
      <w:r w:rsidRPr="009D4EE2">
        <w:rPr>
          <w:rFonts w:ascii="Palatino Linotype" w:eastAsia="Times New Roman" w:hAnsi="Palatino Linotype" w:cs="Arial"/>
          <w:b/>
          <w:sz w:val="24"/>
          <w:szCs w:val="24"/>
          <w:lang w:val="es-ES" w:eastAsia="es-ES"/>
        </w:rPr>
        <w:t>Sujeto Obligado</w:t>
      </w:r>
      <w:r w:rsidRPr="009D4EE2">
        <w:rPr>
          <w:rFonts w:ascii="Palatino Linotype" w:eastAsia="Times New Roman" w:hAnsi="Palatino Linotype" w:cs="Arial"/>
          <w:sz w:val="24"/>
          <w:szCs w:val="24"/>
          <w:lang w:val="es-ES" w:eastAsia="es-ES"/>
        </w:rPr>
        <w:t xml:space="preserve"> emitió respuesta </w:t>
      </w:r>
      <w:r w:rsidR="00CD2EF1" w:rsidRPr="009D4EE2">
        <w:rPr>
          <w:rFonts w:ascii="Palatino Linotype" w:eastAsia="Times New Roman" w:hAnsi="Palatino Linotype" w:cs="Arial"/>
          <w:sz w:val="24"/>
          <w:szCs w:val="24"/>
          <w:lang w:val="es-ES" w:eastAsia="es-ES"/>
        </w:rPr>
        <w:t>a través del sistema SAIMEX, en el cual señaló sustancialmente lo siguiente:</w:t>
      </w:r>
    </w:p>
    <w:p w14:paraId="630AA51D" w14:textId="77777777" w:rsidR="00CD2EF1" w:rsidRPr="009D4EE2" w:rsidRDefault="00CD2EF1"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3A1A46" w14:textId="2EA38529" w:rsidR="00CD2EF1" w:rsidRPr="009D4EE2" w:rsidRDefault="00CD2EF1" w:rsidP="009D4EE2">
      <w:pPr>
        <w:autoSpaceDE w:val="0"/>
        <w:autoSpaceDN w:val="0"/>
        <w:adjustRightInd w:val="0"/>
        <w:spacing w:after="0" w:line="240" w:lineRule="auto"/>
        <w:ind w:left="567" w:right="567"/>
        <w:jc w:val="both"/>
        <w:rPr>
          <w:rFonts w:ascii="Palatino Linotype" w:eastAsia="Times New Roman" w:hAnsi="Palatino Linotype" w:cs="Arial"/>
          <w:lang w:eastAsia="es-ES"/>
        </w:rPr>
      </w:pPr>
      <w:r w:rsidRPr="009D4EE2">
        <w:rPr>
          <w:rFonts w:ascii="Palatino Linotype" w:eastAsia="Times New Roman" w:hAnsi="Palatino Linotype" w:cs="Arial"/>
          <w:i/>
          <w:iCs/>
          <w:lang w:val="es-ES" w:eastAsia="es-ES"/>
        </w:rPr>
        <w:t>“…</w:t>
      </w:r>
      <w:r w:rsidRPr="009D4EE2">
        <w:rPr>
          <w:rFonts w:ascii="Palatino Linotype" w:eastAsia="Times New Roman" w:hAnsi="Palatino Linotype" w:cs="Arial"/>
          <w:i/>
          <w:iCs/>
          <w:lang w:eastAsia="es-ES"/>
        </w:rPr>
        <w:t xml:space="preserve"> me permito informarle lo siguiente: </w:t>
      </w:r>
      <w:r w:rsidRPr="009D4EE2">
        <w:rPr>
          <w:rFonts w:ascii="Palatino Linotype" w:eastAsia="Times New Roman" w:hAnsi="Palatino Linotype" w:cs="Arial"/>
          <w:i/>
          <w:iCs/>
          <w:u w:val="single"/>
          <w:lang w:eastAsia="es-ES"/>
        </w:rPr>
        <w:t>La Dirección General de Vialidad, no cuenta con información referente a su solicitud</w:t>
      </w:r>
      <w:r w:rsidRPr="009D4EE2">
        <w:rPr>
          <w:rFonts w:ascii="Palatino Linotype" w:eastAsia="Times New Roman" w:hAnsi="Palatino Linotype" w:cs="Arial"/>
          <w:i/>
          <w:iCs/>
          <w:lang w:eastAsia="es-ES"/>
        </w:rPr>
        <w:t xml:space="preserve">. Lo anterior, </w:t>
      </w:r>
      <w:r w:rsidRPr="009D4EE2">
        <w:rPr>
          <w:rFonts w:ascii="Palatino Linotype" w:eastAsia="Times New Roman" w:hAnsi="Palatino Linotype" w:cs="Arial"/>
          <w:i/>
          <w:iCs/>
          <w:u w:val="single"/>
          <w:lang w:eastAsia="es-ES"/>
        </w:rPr>
        <w:t>pues no existe normativa alguna que obligue a la Dirección General de Vialidad a emitir tales documentos, y tampoco se tiene obligación de expedir documentos ad hoc</w:t>
      </w:r>
      <w:r w:rsidRPr="009D4EE2">
        <w:rPr>
          <w:rFonts w:ascii="Palatino Linotype" w:eastAsia="Times New Roman" w:hAnsi="Palatino Linotype" w:cs="Arial"/>
          <w:i/>
          <w:iCs/>
          <w:lang w:eastAsia="es-ES"/>
        </w:rPr>
        <w:t>, con los intereses del usuario, como lo establece el criterio 3/17 del Pleno del Instituto Nacional de Transparencia, Acceso a la Información y Protección de Datos (INAI),…”</w:t>
      </w:r>
    </w:p>
    <w:p w14:paraId="52384DC9" w14:textId="4CCD0192" w:rsidR="00CD2EF1" w:rsidRPr="009D4EE2" w:rsidRDefault="00CD2EF1" w:rsidP="009D4EE2">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9D4EE2">
        <w:rPr>
          <w:rFonts w:ascii="Palatino Linotype" w:eastAsia="Times New Roman" w:hAnsi="Palatino Linotype" w:cs="Arial"/>
          <w:lang w:eastAsia="es-ES"/>
        </w:rPr>
        <w:t>(Énfasis añadido)</w:t>
      </w:r>
    </w:p>
    <w:p w14:paraId="7EA549BA" w14:textId="77777777" w:rsidR="00CD2EF1" w:rsidRPr="009D4EE2" w:rsidRDefault="00CD2EF1"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E04430" w14:textId="25AAFEE8" w:rsidR="009E7EC8" w:rsidRPr="009D4EE2" w:rsidRDefault="00570DBC"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 xml:space="preserve">Inconforme con la respuesta, la parte </w:t>
      </w:r>
      <w:r w:rsidRPr="009D4EE2">
        <w:rPr>
          <w:rFonts w:ascii="Palatino Linotype" w:eastAsia="Times New Roman" w:hAnsi="Palatino Linotype" w:cs="Arial"/>
          <w:b/>
          <w:bCs/>
          <w:sz w:val="24"/>
          <w:szCs w:val="24"/>
          <w:lang w:val="es-ES" w:eastAsia="es-ES"/>
        </w:rPr>
        <w:t>Recurrente</w:t>
      </w:r>
      <w:r w:rsidRPr="009D4EE2">
        <w:rPr>
          <w:rFonts w:ascii="Palatino Linotype" w:eastAsia="Times New Roman" w:hAnsi="Palatino Linotype" w:cs="Arial"/>
          <w:sz w:val="24"/>
          <w:szCs w:val="24"/>
          <w:lang w:val="es-ES" w:eastAsia="es-ES"/>
        </w:rPr>
        <w:t xml:space="preserve"> interpuso el recurso de revisión, </w:t>
      </w:r>
      <w:r w:rsidR="00CD2EF1" w:rsidRPr="009D4EE2">
        <w:rPr>
          <w:rFonts w:ascii="Palatino Linotype" w:eastAsia="Times New Roman" w:hAnsi="Palatino Linotype" w:cs="Arial"/>
          <w:sz w:val="24"/>
          <w:szCs w:val="24"/>
          <w:lang w:val="es-ES" w:eastAsia="es-ES"/>
        </w:rPr>
        <w:t>adoleciéndose objetivamente por la negativa a la información.</w:t>
      </w:r>
      <w:r w:rsidR="00AB5746" w:rsidRPr="009D4EE2">
        <w:rPr>
          <w:rFonts w:ascii="Palatino Linotype" w:eastAsia="Times New Roman" w:hAnsi="Palatino Linotype" w:cs="Arial"/>
          <w:bCs/>
          <w:sz w:val="24"/>
          <w:szCs w:val="24"/>
          <w:lang w:val="es-ES" w:eastAsia="es-ES"/>
        </w:rPr>
        <w:t xml:space="preserve"> </w:t>
      </w:r>
      <w:r w:rsidR="00CD2EF1" w:rsidRPr="009D4EE2">
        <w:rPr>
          <w:rFonts w:ascii="Palatino Linotype" w:eastAsia="Times New Roman" w:hAnsi="Palatino Linotype" w:cs="Arial"/>
          <w:bCs/>
          <w:sz w:val="24"/>
          <w:szCs w:val="24"/>
          <w:lang w:val="es-ES" w:eastAsia="es-ES"/>
        </w:rPr>
        <w:t>C</w:t>
      </w:r>
      <w:r w:rsidRPr="009D4EE2">
        <w:rPr>
          <w:rFonts w:ascii="Palatino Linotype" w:eastAsia="Times New Roman" w:hAnsi="Palatino Linotype" w:cs="Arial"/>
          <w:sz w:val="24"/>
          <w:szCs w:val="24"/>
          <w:lang w:val="es-ES" w:eastAsia="es-ES"/>
        </w:rPr>
        <w:t xml:space="preserve">onsideraciones que se traducen en la </w:t>
      </w:r>
      <w:r w:rsidR="0073109C" w:rsidRPr="009D4EE2">
        <w:rPr>
          <w:rFonts w:ascii="Palatino Linotype" w:eastAsia="Times New Roman" w:hAnsi="Palatino Linotype" w:cs="Arial"/>
          <w:sz w:val="24"/>
          <w:szCs w:val="24"/>
          <w:lang w:val="es-ES" w:eastAsia="es-ES"/>
        </w:rPr>
        <w:t>entrega incompleta de</w:t>
      </w:r>
      <w:r w:rsidRPr="009D4EE2">
        <w:rPr>
          <w:rFonts w:ascii="Palatino Linotype" w:eastAsia="Times New Roman" w:hAnsi="Palatino Linotype" w:cs="Arial"/>
          <w:sz w:val="24"/>
          <w:szCs w:val="24"/>
          <w:lang w:val="es-ES" w:eastAsia="es-ES"/>
        </w:rPr>
        <w:t xml:space="preserve"> la información, la</w:t>
      </w:r>
      <w:r w:rsidR="0073109C" w:rsidRPr="009D4EE2">
        <w:rPr>
          <w:rFonts w:ascii="Palatino Linotype" w:eastAsia="Times New Roman" w:hAnsi="Palatino Linotype" w:cs="Arial"/>
          <w:sz w:val="24"/>
          <w:szCs w:val="24"/>
          <w:lang w:val="es-ES" w:eastAsia="es-ES"/>
        </w:rPr>
        <w:t>s</w:t>
      </w:r>
      <w:r w:rsidRPr="009D4EE2">
        <w:rPr>
          <w:rFonts w:ascii="Palatino Linotype" w:eastAsia="Times New Roman" w:hAnsi="Palatino Linotype" w:cs="Arial"/>
          <w:sz w:val="24"/>
          <w:szCs w:val="24"/>
          <w:lang w:val="es-ES" w:eastAsia="es-ES"/>
        </w:rPr>
        <w:t xml:space="preserve"> cual</w:t>
      </w:r>
      <w:r w:rsidR="0073109C" w:rsidRPr="009D4EE2">
        <w:rPr>
          <w:rFonts w:ascii="Palatino Linotype" w:eastAsia="Times New Roman" w:hAnsi="Palatino Linotype" w:cs="Arial"/>
          <w:sz w:val="24"/>
          <w:szCs w:val="24"/>
          <w:lang w:val="es-ES" w:eastAsia="es-ES"/>
        </w:rPr>
        <w:t>es</w:t>
      </w:r>
      <w:r w:rsidRPr="009D4EE2">
        <w:rPr>
          <w:rFonts w:ascii="Palatino Linotype" w:eastAsia="Times New Roman" w:hAnsi="Palatino Linotype" w:cs="Arial"/>
          <w:sz w:val="24"/>
          <w:szCs w:val="24"/>
          <w:lang w:val="es-ES" w:eastAsia="es-ES"/>
        </w:rPr>
        <w:t xml:space="preserve"> resulta</w:t>
      </w:r>
      <w:r w:rsidR="0073109C" w:rsidRPr="009D4EE2">
        <w:rPr>
          <w:rFonts w:ascii="Palatino Linotype" w:eastAsia="Times New Roman" w:hAnsi="Palatino Linotype" w:cs="Arial"/>
          <w:sz w:val="24"/>
          <w:szCs w:val="24"/>
          <w:lang w:val="es-ES" w:eastAsia="es-ES"/>
        </w:rPr>
        <w:t>n</w:t>
      </w:r>
      <w:r w:rsidRPr="009D4EE2">
        <w:rPr>
          <w:rFonts w:ascii="Palatino Linotype" w:eastAsia="Times New Roman" w:hAnsi="Palatino Linotype" w:cs="Arial"/>
          <w:sz w:val="24"/>
          <w:szCs w:val="24"/>
          <w:lang w:val="es-ES" w:eastAsia="es-ES"/>
        </w:rPr>
        <w:t xml:space="preserve"> fundada</w:t>
      </w:r>
      <w:r w:rsidR="0073109C" w:rsidRPr="009D4EE2">
        <w:rPr>
          <w:rFonts w:ascii="Palatino Linotype" w:eastAsia="Times New Roman" w:hAnsi="Palatino Linotype" w:cs="Arial"/>
          <w:sz w:val="24"/>
          <w:szCs w:val="24"/>
          <w:lang w:val="es-ES" w:eastAsia="es-ES"/>
        </w:rPr>
        <w:t>s</w:t>
      </w:r>
      <w:r w:rsidRPr="009D4EE2">
        <w:rPr>
          <w:rFonts w:ascii="Palatino Linotype" w:eastAsia="Times New Roman" w:hAnsi="Palatino Linotype" w:cs="Arial"/>
          <w:sz w:val="24"/>
          <w:szCs w:val="24"/>
          <w:lang w:val="es-ES" w:eastAsia="es-ES"/>
        </w:rPr>
        <w:t xml:space="preserve"> para la interposición del recurso de revisión al encuadrar en la fracción </w:t>
      </w:r>
      <w:r w:rsidR="00CD2EF1" w:rsidRPr="009D4EE2">
        <w:rPr>
          <w:rFonts w:ascii="Palatino Linotype" w:eastAsia="Times New Roman" w:hAnsi="Palatino Linotype" w:cs="Arial"/>
          <w:sz w:val="24"/>
          <w:szCs w:val="24"/>
          <w:lang w:val="es-ES" w:eastAsia="es-ES"/>
        </w:rPr>
        <w:t>I</w:t>
      </w:r>
      <w:r w:rsidRPr="009D4EE2">
        <w:rPr>
          <w:rFonts w:ascii="Palatino Linotype" w:eastAsia="Times New Roman" w:hAnsi="Palatino Linotype" w:cs="Arial"/>
          <w:sz w:val="24"/>
          <w:szCs w:val="24"/>
          <w:lang w:val="es-ES" w:eastAsia="es-ES"/>
        </w:rPr>
        <w:t xml:space="preserve"> del artículo 179 de la Ley de Transparencia Local</w:t>
      </w:r>
      <w:r w:rsidRPr="009D4EE2">
        <w:rPr>
          <w:rStyle w:val="Refdenotaalpie"/>
          <w:rFonts w:ascii="Palatino Linotype" w:eastAsia="Times New Roman" w:hAnsi="Palatino Linotype" w:cs="Arial"/>
          <w:sz w:val="24"/>
          <w:szCs w:val="24"/>
          <w:lang w:val="es-ES" w:eastAsia="es-ES"/>
        </w:rPr>
        <w:footnoteReference w:id="1"/>
      </w:r>
      <w:r w:rsidRPr="009D4EE2">
        <w:rPr>
          <w:rFonts w:ascii="Palatino Linotype" w:eastAsia="Times New Roman" w:hAnsi="Palatino Linotype" w:cs="Arial"/>
          <w:sz w:val="24"/>
          <w:szCs w:val="24"/>
          <w:lang w:val="es-ES" w:eastAsia="es-ES"/>
        </w:rPr>
        <w:t>.</w:t>
      </w:r>
    </w:p>
    <w:p w14:paraId="2B52D06F" w14:textId="77777777" w:rsidR="00CD2EF1" w:rsidRPr="009D4EE2" w:rsidRDefault="00CD2EF1"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D256F5" w14:textId="3029A6C5" w:rsidR="00AB5746" w:rsidRPr="009D4EE2" w:rsidRDefault="00AB5746" w:rsidP="009D4EE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9D4EE2">
        <w:rPr>
          <w:rFonts w:ascii="Palatino Linotype" w:eastAsia="Times New Roman" w:hAnsi="Palatino Linotype" w:cs="Arial"/>
          <w:sz w:val="24"/>
          <w:szCs w:val="24"/>
          <w:lang w:val="es-ES" w:eastAsia="es-ES"/>
        </w:rPr>
        <w:t xml:space="preserve">Con motivo de la interposición del recurso de revisión, el </w:t>
      </w:r>
      <w:r w:rsidRPr="009D4EE2">
        <w:rPr>
          <w:rFonts w:ascii="Palatino Linotype" w:eastAsia="Times New Roman" w:hAnsi="Palatino Linotype" w:cs="Arial"/>
          <w:b/>
          <w:sz w:val="24"/>
          <w:szCs w:val="24"/>
          <w:lang w:val="es-ES" w:eastAsia="es-ES"/>
        </w:rPr>
        <w:t>Sujeto Obligado</w:t>
      </w:r>
      <w:r w:rsidRPr="009D4EE2">
        <w:rPr>
          <w:rFonts w:ascii="Palatino Linotype" w:eastAsia="Times New Roman" w:hAnsi="Palatino Linotype" w:cs="Arial"/>
          <w:sz w:val="24"/>
          <w:szCs w:val="24"/>
          <w:lang w:val="es-ES" w:eastAsia="es-ES"/>
        </w:rPr>
        <w:t xml:space="preserve"> rindió su informe justificado, por medio </w:t>
      </w:r>
      <w:r w:rsidR="00CD2EF1" w:rsidRPr="009D4EE2">
        <w:rPr>
          <w:rFonts w:ascii="Palatino Linotype" w:hAnsi="Palatino Linotype" w:cs="Arial"/>
          <w:sz w:val="24"/>
          <w:szCs w:val="24"/>
        </w:rPr>
        <w:t xml:space="preserve">de los documentos electrónicos </w:t>
      </w:r>
      <w:r w:rsidR="00CD2EF1" w:rsidRPr="009D4EE2">
        <w:rPr>
          <w:rFonts w:ascii="Palatino Linotype" w:hAnsi="Palatino Linotype" w:cs="Arial"/>
          <w:i/>
          <w:iCs/>
          <w:sz w:val="24"/>
          <w:szCs w:val="24"/>
        </w:rPr>
        <w:t>“</w:t>
      </w:r>
      <w:r w:rsidR="00CD2EF1" w:rsidRPr="009D4EE2">
        <w:rPr>
          <w:rFonts w:ascii="Palatino Linotype" w:hAnsi="Palatino Linotype" w:cs="Arial"/>
          <w:b/>
          <w:i/>
          <w:iCs/>
          <w:sz w:val="24"/>
          <w:szCs w:val="24"/>
        </w:rPr>
        <w:t xml:space="preserve">INFORME </w:t>
      </w:r>
      <w:r w:rsidR="00CD2EF1" w:rsidRPr="009D4EE2">
        <w:rPr>
          <w:rFonts w:ascii="Palatino Linotype" w:hAnsi="Palatino Linotype" w:cs="Arial"/>
          <w:b/>
          <w:i/>
          <w:iCs/>
          <w:sz w:val="24"/>
          <w:szCs w:val="24"/>
        </w:rPr>
        <w:lastRenderedPageBreak/>
        <w:t>JUSTIFICADO 5670.pdf</w:t>
      </w:r>
      <w:r w:rsidR="00CD2EF1" w:rsidRPr="009D4EE2">
        <w:rPr>
          <w:rFonts w:ascii="Palatino Linotype" w:hAnsi="Palatino Linotype" w:cs="Arial"/>
          <w:bCs/>
          <w:sz w:val="24"/>
          <w:szCs w:val="24"/>
        </w:rPr>
        <w:t xml:space="preserve"> y </w:t>
      </w:r>
      <w:r w:rsidR="00CD2EF1" w:rsidRPr="009D4EE2">
        <w:rPr>
          <w:rFonts w:ascii="Palatino Linotype" w:hAnsi="Palatino Linotype" w:cs="Arial"/>
          <w:b/>
          <w:i/>
          <w:iCs/>
          <w:sz w:val="24"/>
          <w:szCs w:val="24"/>
        </w:rPr>
        <w:t>OFICIO DGV.pdf</w:t>
      </w:r>
      <w:r w:rsidR="00CD2EF1" w:rsidRPr="009D4EE2">
        <w:rPr>
          <w:rFonts w:ascii="Palatino Linotype" w:hAnsi="Palatino Linotype" w:cs="Arial"/>
          <w:i/>
          <w:iCs/>
          <w:sz w:val="24"/>
          <w:szCs w:val="24"/>
        </w:rPr>
        <w:t>”</w:t>
      </w:r>
      <w:r w:rsidRPr="009D4EE2">
        <w:rPr>
          <w:rFonts w:ascii="Palatino Linotype" w:eastAsia="Times New Roman" w:hAnsi="Palatino Linotype" w:cs="Times New Roman"/>
          <w:sz w:val="24"/>
          <w:szCs w:val="24"/>
          <w:lang w:eastAsia="es-ES"/>
        </w:rPr>
        <w:t>, de</w:t>
      </w:r>
      <w:r w:rsidR="00185CDF" w:rsidRPr="009D4EE2">
        <w:rPr>
          <w:rFonts w:ascii="Palatino Linotype" w:eastAsia="Times New Roman" w:hAnsi="Palatino Linotype" w:cs="Times New Roman"/>
          <w:sz w:val="24"/>
          <w:szCs w:val="24"/>
          <w:lang w:eastAsia="es-ES"/>
        </w:rPr>
        <w:t xml:space="preserve"> </w:t>
      </w:r>
      <w:r w:rsidRPr="009D4EE2">
        <w:rPr>
          <w:rFonts w:ascii="Palatino Linotype" w:eastAsia="Times New Roman" w:hAnsi="Palatino Linotype" w:cs="Times New Roman"/>
          <w:sz w:val="24"/>
          <w:szCs w:val="24"/>
          <w:lang w:eastAsia="es-ES"/>
        </w:rPr>
        <w:t>l</w:t>
      </w:r>
      <w:r w:rsidR="00185CDF" w:rsidRPr="009D4EE2">
        <w:rPr>
          <w:rFonts w:ascii="Palatino Linotype" w:eastAsia="Times New Roman" w:hAnsi="Palatino Linotype" w:cs="Times New Roman"/>
          <w:sz w:val="24"/>
          <w:szCs w:val="24"/>
          <w:lang w:eastAsia="es-ES"/>
        </w:rPr>
        <w:t>os</w:t>
      </w:r>
      <w:r w:rsidRPr="009D4EE2">
        <w:rPr>
          <w:rFonts w:ascii="Palatino Linotype" w:eastAsia="Times New Roman" w:hAnsi="Palatino Linotype" w:cs="Times New Roman"/>
          <w:sz w:val="24"/>
          <w:szCs w:val="24"/>
          <w:lang w:eastAsia="es-ES"/>
        </w:rPr>
        <w:t xml:space="preserve"> que se observa el contenido siguiente:</w:t>
      </w:r>
    </w:p>
    <w:p w14:paraId="48EFAF81" w14:textId="2E2CBCD5" w:rsidR="00185CDF" w:rsidRPr="009D4EE2" w:rsidRDefault="00185CDF" w:rsidP="009D4EE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05551079" w14:textId="148346BA" w:rsidR="00185CDF" w:rsidRPr="009D4EE2" w:rsidRDefault="00185CDF" w:rsidP="009D4EE2">
      <w:pPr>
        <w:pStyle w:val="Prrafodelista"/>
        <w:numPr>
          <w:ilvl w:val="0"/>
          <w:numId w:val="3"/>
        </w:numPr>
        <w:autoSpaceDE w:val="0"/>
        <w:autoSpaceDN w:val="0"/>
        <w:adjustRightInd w:val="0"/>
        <w:spacing w:line="360" w:lineRule="auto"/>
        <w:jc w:val="both"/>
        <w:rPr>
          <w:rFonts w:ascii="Palatino Linotype" w:hAnsi="Palatino Linotype"/>
        </w:rPr>
      </w:pPr>
      <w:r w:rsidRPr="009D4EE2">
        <w:rPr>
          <w:rFonts w:ascii="Palatino Linotype" w:hAnsi="Palatino Linotype"/>
          <w:b/>
          <w:bCs/>
        </w:rPr>
        <w:t>INFORME JUSTIFICADO 5670.pdf</w:t>
      </w:r>
      <w:r w:rsidRPr="009D4EE2">
        <w:rPr>
          <w:rFonts w:ascii="Palatino Linotype" w:hAnsi="Palatino Linotype"/>
        </w:rPr>
        <w:t xml:space="preserve">: Oficio CCT/UT/1159/2024 remitido por el Sujeto Obligado, mediante el cual informó adjuntar el oficio 2200001A/2414/2024 de la Dirección General de Viabilidad, así mismo </w:t>
      </w:r>
      <w:r w:rsidRPr="009D4EE2">
        <w:rPr>
          <w:rFonts w:ascii="Palatino Linotype" w:hAnsi="Palatino Linotype"/>
          <w:b/>
        </w:rPr>
        <w:t>ratificó</w:t>
      </w:r>
      <w:r w:rsidRPr="009D4EE2">
        <w:rPr>
          <w:rFonts w:ascii="Palatino Linotype" w:hAnsi="Palatino Linotype"/>
        </w:rPr>
        <w:t xml:space="preserve"> su respuesta primigenia, en el sentido de haber dado respuesta en términos de Ley.</w:t>
      </w:r>
    </w:p>
    <w:p w14:paraId="755D46EF" w14:textId="77777777" w:rsidR="00185CDF" w:rsidRPr="009D4EE2" w:rsidRDefault="00185CDF" w:rsidP="009D4EE2">
      <w:pPr>
        <w:autoSpaceDE w:val="0"/>
        <w:autoSpaceDN w:val="0"/>
        <w:adjustRightInd w:val="0"/>
        <w:spacing w:after="0" w:line="360" w:lineRule="auto"/>
        <w:jc w:val="both"/>
        <w:rPr>
          <w:rFonts w:ascii="Palatino Linotype" w:hAnsi="Palatino Linotype" w:cs="Arial"/>
          <w:sz w:val="24"/>
          <w:szCs w:val="24"/>
        </w:rPr>
      </w:pPr>
    </w:p>
    <w:p w14:paraId="6F2EEB7D" w14:textId="171628ED" w:rsidR="00185CDF" w:rsidRPr="009D4EE2" w:rsidRDefault="00185CDF" w:rsidP="009D4EE2">
      <w:pPr>
        <w:pStyle w:val="Prrafodelista"/>
        <w:numPr>
          <w:ilvl w:val="0"/>
          <w:numId w:val="3"/>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b/>
          <w:bCs/>
        </w:rPr>
        <w:t>OFICIO DGV.pdf</w:t>
      </w:r>
      <w:r w:rsidRPr="009D4EE2">
        <w:rPr>
          <w:rFonts w:ascii="Palatino Linotype" w:hAnsi="Palatino Linotype" w:cs="Arial"/>
        </w:rPr>
        <w:t xml:space="preserve">: </w:t>
      </w:r>
      <w:r w:rsidRPr="009D4EE2">
        <w:rPr>
          <w:rFonts w:ascii="Palatino Linotype" w:hAnsi="Palatino Linotype"/>
        </w:rPr>
        <w:t xml:space="preserve">Oficio 2200001A/2414/2024 de la Dirección General de Viabilidad, remitido a la Unidad de Transparencia y Coordinador de Control Técnico, a través del cual, refuto las razones o motivos de inconformidad de la parte </w:t>
      </w:r>
      <w:r w:rsidRPr="009D4EE2">
        <w:rPr>
          <w:rFonts w:ascii="Palatino Linotype" w:hAnsi="Palatino Linotype"/>
          <w:b/>
        </w:rPr>
        <w:t>Recurrente</w:t>
      </w:r>
      <w:r w:rsidRPr="009D4EE2">
        <w:rPr>
          <w:rFonts w:ascii="Palatino Linotype" w:hAnsi="Palatino Linotype"/>
        </w:rPr>
        <w:t>, objetivamente, en los términos siguientes:</w:t>
      </w:r>
    </w:p>
    <w:p w14:paraId="7010675D" w14:textId="405A4602" w:rsidR="00185CDF" w:rsidRPr="009D4EE2" w:rsidRDefault="00185CDF" w:rsidP="009D4EE2">
      <w:pPr>
        <w:autoSpaceDE w:val="0"/>
        <w:autoSpaceDN w:val="0"/>
        <w:adjustRightInd w:val="0"/>
        <w:spacing w:after="0" w:line="360" w:lineRule="auto"/>
        <w:jc w:val="both"/>
        <w:rPr>
          <w:rFonts w:ascii="Palatino Linotype" w:hAnsi="Palatino Linotype" w:cs="Arial"/>
          <w:sz w:val="24"/>
          <w:szCs w:val="24"/>
        </w:rPr>
      </w:pPr>
    </w:p>
    <w:p w14:paraId="5445B62A" w14:textId="1F43F9D8" w:rsidR="00185CDF" w:rsidRPr="009D4EE2" w:rsidRDefault="00C867EB"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w:t>
      </w:r>
      <w:r w:rsidR="00185CDF" w:rsidRPr="009D4EE2">
        <w:rPr>
          <w:rFonts w:ascii="Palatino Linotype" w:hAnsi="Palatino Linotype" w:cs="Arial"/>
          <w:i/>
          <w:szCs w:val="24"/>
        </w:rPr>
        <w:t xml:space="preserve">Sin que pase inadvertida la manifestación del usuario en torno a que, el artículo 49 del Reglamento para los Procesos de Entrega y Recepción y Rendición de Cuentas de la Administración Pública del Estado de México, contempla que la elaboración de libros blancos habla de “seguimiento y control”; empero, </w:t>
      </w:r>
      <w:r w:rsidR="00185CDF" w:rsidRPr="009D4EE2">
        <w:rPr>
          <w:rFonts w:ascii="Palatino Linotype" w:hAnsi="Palatino Linotype" w:cs="Arial"/>
          <w:i/>
          <w:szCs w:val="24"/>
          <w:u w:val="single"/>
        </w:rPr>
        <w:t>dicho reglamento, en su artículo 3 fracción XIII, los define de la siguiente manera: “</w:t>
      </w:r>
      <w:proofErr w:type="gramStart"/>
      <w:r w:rsidR="00185CDF" w:rsidRPr="009D4EE2">
        <w:rPr>
          <w:rFonts w:ascii="Palatino Linotype" w:hAnsi="Palatino Linotype" w:cs="Arial"/>
          <w:i/>
          <w:szCs w:val="24"/>
          <w:u w:val="single"/>
        </w:rPr>
        <w:t>..</w:t>
      </w:r>
      <w:proofErr w:type="gramEnd"/>
      <w:r w:rsidR="00185CDF" w:rsidRPr="009D4EE2">
        <w:rPr>
          <w:rFonts w:ascii="Palatino Linotype" w:hAnsi="Palatino Linotype" w:cs="Arial"/>
          <w:i/>
          <w:szCs w:val="24"/>
          <w:u w:val="single"/>
        </w:rPr>
        <w:t>Documentos públicos gubernamentales en los que se hace constar, documental y narrativamente, la situación que guarda un programa, proyecto o política pública</w:t>
      </w:r>
      <w:r w:rsidR="00185CDF" w:rsidRPr="009D4EE2">
        <w:rPr>
          <w:rFonts w:ascii="Palatino Linotype" w:hAnsi="Palatino Linotype" w:cs="Arial"/>
          <w:i/>
          <w:szCs w:val="24"/>
        </w:rPr>
        <w:t xml:space="preserve"> relevante a cargo de las Dependencias y Organismos Auxiliares de la Administración Pública Estatal, ya sea que esté concluido o que se encuentre en proceso de ejecución al término de la gestión. En este último caso, deberá contener de manera específica un análisis de las principales causas que provocaron dicha situación, así como su impacto y las acciones que deberán ejecutarse para su continuidad y conclusión…”.</w:t>
      </w:r>
    </w:p>
    <w:p w14:paraId="0DD49EC6" w14:textId="30DBDA76" w:rsidR="00185CDF" w:rsidRPr="009D4EE2" w:rsidRDefault="00185CDF" w:rsidP="009D4EE2">
      <w:pPr>
        <w:autoSpaceDE w:val="0"/>
        <w:autoSpaceDN w:val="0"/>
        <w:adjustRightInd w:val="0"/>
        <w:spacing w:after="0" w:line="240" w:lineRule="auto"/>
        <w:ind w:left="567" w:right="567"/>
        <w:jc w:val="both"/>
        <w:rPr>
          <w:rFonts w:ascii="Palatino Linotype" w:hAnsi="Palatino Linotype" w:cs="Arial"/>
          <w:i/>
          <w:szCs w:val="24"/>
        </w:rPr>
      </w:pPr>
    </w:p>
    <w:p w14:paraId="7D58B41C" w14:textId="02D007B9" w:rsidR="00185CDF" w:rsidRPr="009D4EE2" w:rsidRDefault="00185CDF" w:rsidP="009D4EE2">
      <w:pPr>
        <w:autoSpaceDE w:val="0"/>
        <w:autoSpaceDN w:val="0"/>
        <w:adjustRightInd w:val="0"/>
        <w:spacing w:after="0" w:line="240" w:lineRule="auto"/>
        <w:ind w:left="567" w:right="567"/>
        <w:jc w:val="both"/>
        <w:rPr>
          <w:rFonts w:ascii="Palatino Linotype" w:hAnsi="Palatino Linotype" w:cs="Arial"/>
          <w:i/>
          <w:szCs w:val="24"/>
        </w:rPr>
      </w:pPr>
      <w:r w:rsidRPr="009D4EE2">
        <w:rPr>
          <w:rFonts w:ascii="Palatino Linotype" w:hAnsi="Palatino Linotype" w:cs="Arial"/>
          <w:i/>
          <w:szCs w:val="24"/>
        </w:rPr>
        <w:t xml:space="preserve">Es decir, se trata de expedientes donde se integran documentos relativos a los programas, proyectos o políticas públicas, que todos los entes administrativos conforman en cumplimiento a sus atribuciones, pero eso no se refiere a que lo originalmente pedido por el usuario implique que sea parte de los libros blancos, pues no debe perderse de vista que, está pidiendo información inherente al turno de la correspondencia a una servidora publica en </w:t>
      </w:r>
      <w:r w:rsidRPr="009D4EE2">
        <w:rPr>
          <w:rFonts w:ascii="Palatino Linotype" w:hAnsi="Palatino Linotype" w:cs="Arial"/>
          <w:i/>
          <w:szCs w:val="24"/>
        </w:rPr>
        <w:lastRenderedPageBreak/>
        <w:t>específico a través de una tabla en formato .xls con los datos que detalla, información con la que, se confirma no se cuenta, ni se tiene obligación de elaborarse solamente por el pedido de un peticionario del portal de transparencia, en términos del criterio 3/17 del Pleno del Instituto Nacional de Transparencia, Acceso a la Información y Protección de Datos (INAI), invocado en la respuesta original.”</w:t>
      </w:r>
    </w:p>
    <w:p w14:paraId="0A7F0DCC" w14:textId="77777777" w:rsidR="00AB5746" w:rsidRPr="009D4EE2" w:rsidRDefault="00AB5746"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1C2C91B6" w:rsidR="009D4B5B" w:rsidRPr="009D4EE2" w:rsidRDefault="009D4B5B"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 xml:space="preserve">Acotado lo anterior, podemos establecer que la </w:t>
      </w:r>
      <w:r w:rsidRPr="009D4EE2">
        <w:rPr>
          <w:rFonts w:ascii="Palatino Linotype" w:eastAsia="Times New Roman" w:hAnsi="Palatino Linotype" w:cs="Arial"/>
          <w:b/>
          <w:i/>
          <w:sz w:val="24"/>
          <w:szCs w:val="24"/>
          <w:lang w:val="es-ES" w:eastAsia="es-ES"/>
        </w:rPr>
        <w:t>Litis</w:t>
      </w:r>
      <w:r w:rsidRPr="009D4EE2">
        <w:rPr>
          <w:rFonts w:ascii="Palatino Linotype" w:eastAsia="Times New Roman" w:hAnsi="Palatino Linotype" w:cs="Arial"/>
          <w:sz w:val="24"/>
          <w:szCs w:val="24"/>
          <w:lang w:val="es-ES" w:eastAsia="es-ES"/>
        </w:rPr>
        <w:t xml:space="preserve"> en el presente asunto, se delimita en determinar si la respuesta del </w:t>
      </w:r>
      <w:r w:rsidRPr="009D4EE2">
        <w:rPr>
          <w:rFonts w:ascii="Palatino Linotype" w:eastAsia="Times New Roman" w:hAnsi="Palatino Linotype" w:cs="Arial"/>
          <w:b/>
          <w:sz w:val="24"/>
          <w:szCs w:val="24"/>
          <w:lang w:val="es-ES" w:eastAsia="es-ES"/>
        </w:rPr>
        <w:t>Sujeto Obligado</w:t>
      </w:r>
      <w:r w:rsidRPr="009D4EE2">
        <w:rPr>
          <w:rFonts w:ascii="Palatino Linotype" w:eastAsia="Times New Roman" w:hAnsi="Palatino Linotype" w:cs="Arial"/>
          <w:sz w:val="24"/>
          <w:szCs w:val="24"/>
          <w:lang w:val="es-ES" w:eastAsia="es-ES"/>
        </w:rPr>
        <w:t xml:space="preserve"> se encuentra apegada a derecho</w:t>
      </w:r>
      <w:r w:rsidR="00835228" w:rsidRPr="009D4EE2">
        <w:rPr>
          <w:rFonts w:ascii="Palatino Linotype" w:eastAsia="Times New Roman" w:hAnsi="Palatino Linotype" w:cs="Arial"/>
          <w:sz w:val="24"/>
          <w:szCs w:val="24"/>
          <w:lang w:val="es-ES" w:eastAsia="es-ES"/>
        </w:rPr>
        <w:t>, por lo que se procede en los términos siguientes:</w:t>
      </w:r>
    </w:p>
    <w:p w14:paraId="716A5DAE" w14:textId="77777777" w:rsidR="00540AAE" w:rsidRPr="009D4EE2" w:rsidRDefault="00540AAE" w:rsidP="009D4EE2">
      <w:pPr>
        <w:spacing w:after="0" w:line="360" w:lineRule="auto"/>
        <w:jc w:val="both"/>
        <w:rPr>
          <w:rFonts w:ascii="Palatino Linotype" w:eastAsia="Times New Roman" w:hAnsi="Palatino Linotype" w:cs="Arial"/>
          <w:sz w:val="24"/>
          <w:szCs w:val="24"/>
          <w:lang w:val="es-ES" w:eastAsia="es-ES"/>
        </w:rPr>
      </w:pPr>
    </w:p>
    <w:p w14:paraId="25ED7AE6" w14:textId="3467CB43" w:rsidR="00CA7CA4" w:rsidRPr="009D4EE2" w:rsidRDefault="00CA7CA4" w:rsidP="009D4EE2">
      <w:pPr>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 xml:space="preserve">En primer lugar, cabe precisar que, la parte </w:t>
      </w:r>
      <w:r w:rsidRPr="009D4EE2">
        <w:rPr>
          <w:rFonts w:ascii="Palatino Linotype" w:eastAsia="Times New Roman" w:hAnsi="Palatino Linotype" w:cs="Arial"/>
          <w:b/>
          <w:bCs/>
          <w:sz w:val="24"/>
          <w:szCs w:val="24"/>
          <w:lang w:val="es-ES" w:eastAsia="es-ES"/>
        </w:rPr>
        <w:t>Recurrente</w:t>
      </w:r>
      <w:r w:rsidRPr="009D4EE2">
        <w:rPr>
          <w:rFonts w:ascii="Palatino Linotype" w:eastAsia="Times New Roman" w:hAnsi="Palatino Linotype" w:cs="Arial"/>
          <w:sz w:val="24"/>
          <w:szCs w:val="24"/>
          <w:lang w:val="es-ES" w:eastAsia="es-ES"/>
        </w:rPr>
        <w:t xml:space="preserve"> señaló</w:t>
      </w:r>
      <w:r w:rsidR="00540AAE" w:rsidRPr="009D4EE2">
        <w:rPr>
          <w:rFonts w:ascii="Palatino Linotype" w:eastAsia="Times New Roman" w:hAnsi="Palatino Linotype" w:cs="Arial"/>
          <w:sz w:val="24"/>
          <w:szCs w:val="24"/>
          <w:lang w:val="es-ES" w:eastAsia="es-ES"/>
        </w:rPr>
        <w:t xml:space="preserve"> como</w:t>
      </w:r>
      <w:r w:rsidRPr="009D4EE2">
        <w:rPr>
          <w:rFonts w:ascii="Palatino Linotype" w:eastAsia="Times New Roman" w:hAnsi="Palatino Linotype" w:cs="Arial"/>
          <w:sz w:val="24"/>
          <w:szCs w:val="24"/>
          <w:lang w:val="es-ES" w:eastAsia="es-ES"/>
        </w:rPr>
        <w:t xml:space="preserve"> periodo o temporalidad de la información peticionada, </w:t>
      </w:r>
      <w:r w:rsidR="00540AAE" w:rsidRPr="009D4EE2">
        <w:rPr>
          <w:rFonts w:ascii="Palatino Linotype" w:eastAsia="Times New Roman" w:hAnsi="Palatino Linotype" w:cs="Arial"/>
          <w:sz w:val="24"/>
          <w:szCs w:val="24"/>
          <w:lang w:val="es-ES" w:eastAsia="es-ES"/>
        </w:rPr>
        <w:t xml:space="preserve">del actual titular de la Dirección de Normatividad y Proyectos, atentos a ello, de conformidad con los documentos de respuesta, se observa que el titular de dicha dirección es </w:t>
      </w:r>
      <w:r w:rsidR="00AA2C71" w:rsidRPr="009D4EE2">
        <w:rPr>
          <w:rFonts w:ascii="Palatino Linotype" w:eastAsia="Times New Roman" w:hAnsi="Palatino Linotype" w:cs="Arial"/>
          <w:sz w:val="24"/>
          <w:szCs w:val="24"/>
          <w:lang w:val="es-ES" w:eastAsia="es-ES"/>
        </w:rPr>
        <w:t>HILDA LAURA BOCANEGRA LOPEZ</w:t>
      </w:r>
      <w:r w:rsidR="00540AAE" w:rsidRPr="009D4EE2">
        <w:rPr>
          <w:rFonts w:ascii="Palatino Linotype" w:eastAsia="Times New Roman" w:hAnsi="Palatino Linotype" w:cs="Arial"/>
          <w:sz w:val="24"/>
          <w:szCs w:val="24"/>
          <w:lang w:val="es-ES" w:eastAsia="es-ES"/>
        </w:rPr>
        <w:t xml:space="preserve">, quien de conformidad con el portal IPOMEX del Sujeto Obligado, </w:t>
      </w:r>
      <w:r w:rsidR="00044934" w:rsidRPr="009D4EE2">
        <w:rPr>
          <w:rFonts w:ascii="Palatino Linotype" w:eastAsia="Times New Roman" w:hAnsi="Palatino Linotype" w:cs="Arial"/>
          <w:sz w:val="24"/>
          <w:szCs w:val="24"/>
          <w:lang w:val="es-ES" w:eastAsia="es-ES"/>
        </w:rPr>
        <w:t xml:space="preserve">tiene como fecha de alta el 16 (dieciséis) de </w:t>
      </w:r>
      <w:r w:rsidR="00AA2C71" w:rsidRPr="009D4EE2">
        <w:rPr>
          <w:rFonts w:ascii="Palatino Linotype" w:eastAsia="Times New Roman" w:hAnsi="Palatino Linotype" w:cs="Arial"/>
          <w:sz w:val="24"/>
          <w:szCs w:val="24"/>
          <w:lang w:val="es-ES" w:eastAsia="es-ES"/>
        </w:rPr>
        <w:t>octubre</w:t>
      </w:r>
      <w:r w:rsidR="00044934" w:rsidRPr="009D4EE2">
        <w:rPr>
          <w:rFonts w:ascii="Palatino Linotype" w:eastAsia="Times New Roman" w:hAnsi="Palatino Linotype" w:cs="Arial"/>
          <w:sz w:val="24"/>
          <w:szCs w:val="24"/>
          <w:lang w:val="es-ES" w:eastAsia="es-ES"/>
        </w:rPr>
        <w:t xml:space="preserve"> de 202</w:t>
      </w:r>
      <w:r w:rsidR="00AA2C71" w:rsidRPr="009D4EE2">
        <w:rPr>
          <w:rFonts w:ascii="Palatino Linotype" w:eastAsia="Times New Roman" w:hAnsi="Palatino Linotype" w:cs="Arial"/>
          <w:sz w:val="24"/>
          <w:szCs w:val="24"/>
          <w:lang w:val="es-ES" w:eastAsia="es-ES"/>
        </w:rPr>
        <w:t>0</w:t>
      </w:r>
      <w:r w:rsidR="00044934" w:rsidRPr="009D4EE2">
        <w:rPr>
          <w:rFonts w:ascii="Palatino Linotype" w:eastAsia="Times New Roman" w:hAnsi="Palatino Linotype" w:cs="Arial"/>
          <w:sz w:val="24"/>
          <w:szCs w:val="24"/>
          <w:lang w:val="es-ES" w:eastAsia="es-ES"/>
        </w:rPr>
        <w:t xml:space="preserve"> (dos mil veint</w:t>
      </w:r>
      <w:r w:rsidR="00AA2C71" w:rsidRPr="009D4EE2">
        <w:rPr>
          <w:rFonts w:ascii="Palatino Linotype" w:eastAsia="Times New Roman" w:hAnsi="Palatino Linotype" w:cs="Arial"/>
          <w:sz w:val="24"/>
          <w:szCs w:val="24"/>
          <w:lang w:val="es-ES" w:eastAsia="es-ES"/>
        </w:rPr>
        <w:t>e</w:t>
      </w:r>
      <w:r w:rsidR="00044934" w:rsidRPr="009D4EE2">
        <w:rPr>
          <w:rFonts w:ascii="Palatino Linotype" w:eastAsia="Times New Roman" w:hAnsi="Palatino Linotype" w:cs="Arial"/>
          <w:sz w:val="24"/>
          <w:szCs w:val="24"/>
          <w:lang w:val="es-ES" w:eastAsia="es-ES"/>
        </w:rPr>
        <w:t>).</w:t>
      </w:r>
    </w:p>
    <w:p w14:paraId="28F43D7B" w14:textId="77777777" w:rsidR="00552CDC" w:rsidRPr="009D4EE2" w:rsidRDefault="00552CDC" w:rsidP="009D4EE2">
      <w:pPr>
        <w:spacing w:after="0" w:line="360" w:lineRule="auto"/>
        <w:jc w:val="both"/>
        <w:rPr>
          <w:rFonts w:ascii="Palatino Linotype" w:eastAsia="Times New Roman" w:hAnsi="Palatino Linotype" w:cs="Arial"/>
          <w:sz w:val="24"/>
          <w:szCs w:val="24"/>
          <w:lang w:val="es-ES" w:eastAsia="es-ES"/>
        </w:rPr>
      </w:pPr>
    </w:p>
    <w:p w14:paraId="3CE75D11" w14:textId="6C26E1DC" w:rsidR="00552CDC" w:rsidRPr="009D4EE2" w:rsidRDefault="00552CDC" w:rsidP="009D4EE2">
      <w:pPr>
        <w:spacing w:after="0" w:line="360" w:lineRule="auto"/>
        <w:jc w:val="center"/>
        <w:rPr>
          <w:rFonts w:ascii="Palatino Linotype" w:eastAsia="Times New Roman" w:hAnsi="Palatino Linotype" w:cs="Arial"/>
          <w:sz w:val="24"/>
          <w:szCs w:val="24"/>
          <w:lang w:val="es-ES" w:eastAsia="es-ES"/>
        </w:rPr>
      </w:pPr>
      <w:r w:rsidRPr="009D4EE2">
        <w:rPr>
          <w:rFonts w:ascii="Palatino Linotype" w:eastAsia="Times New Roman" w:hAnsi="Palatino Linotype" w:cs="Arial"/>
          <w:noProof/>
          <w:sz w:val="24"/>
          <w:szCs w:val="24"/>
          <w:lang w:eastAsia="es-MX"/>
        </w:rPr>
        <w:drawing>
          <wp:inline distT="0" distB="0" distL="0" distR="0" wp14:anchorId="2AB3AA09" wp14:editId="10922DA5">
            <wp:extent cx="5135271" cy="199705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9326" cy="2002516"/>
                    </a:xfrm>
                    <a:prstGeom prst="rect">
                      <a:avLst/>
                    </a:prstGeom>
                  </pic:spPr>
                </pic:pic>
              </a:graphicData>
            </a:graphic>
          </wp:inline>
        </w:drawing>
      </w:r>
    </w:p>
    <w:p w14:paraId="4B0836EF" w14:textId="1530442C" w:rsidR="00044934" w:rsidRPr="009D4EE2" w:rsidRDefault="00044934" w:rsidP="009D4EE2">
      <w:pPr>
        <w:spacing w:after="0" w:line="360" w:lineRule="auto"/>
        <w:jc w:val="both"/>
        <w:rPr>
          <w:rFonts w:ascii="Palatino Linotype" w:eastAsia="Times New Roman" w:hAnsi="Palatino Linotype" w:cs="Arial"/>
          <w:sz w:val="24"/>
          <w:szCs w:val="24"/>
          <w:lang w:val="es-ES" w:eastAsia="es-ES"/>
        </w:rPr>
      </w:pPr>
    </w:p>
    <w:p w14:paraId="77B3FB30" w14:textId="0EC55FEA" w:rsidR="00044934" w:rsidRPr="009D4EE2" w:rsidRDefault="00044934" w:rsidP="009D4EE2">
      <w:pPr>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lastRenderedPageBreak/>
        <w:t xml:space="preserve">En ese orden de ideas, podemos concretar que el periodo de la información peticionada corresponde del 16 (dieciséis) de </w:t>
      </w:r>
      <w:r w:rsidR="00AA2C71" w:rsidRPr="009D4EE2">
        <w:rPr>
          <w:rFonts w:ascii="Palatino Linotype" w:eastAsia="Times New Roman" w:hAnsi="Palatino Linotype" w:cs="Arial"/>
          <w:sz w:val="24"/>
          <w:szCs w:val="24"/>
          <w:lang w:val="es-ES" w:eastAsia="es-ES"/>
        </w:rPr>
        <w:t>octubre</w:t>
      </w:r>
      <w:r w:rsidRPr="009D4EE2">
        <w:rPr>
          <w:rFonts w:ascii="Palatino Linotype" w:eastAsia="Times New Roman" w:hAnsi="Palatino Linotype" w:cs="Arial"/>
          <w:sz w:val="24"/>
          <w:szCs w:val="24"/>
          <w:lang w:val="es-ES" w:eastAsia="es-ES"/>
        </w:rPr>
        <w:t xml:space="preserve"> de 202</w:t>
      </w:r>
      <w:r w:rsidR="00AA2C71" w:rsidRPr="009D4EE2">
        <w:rPr>
          <w:rFonts w:ascii="Palatino Linotype" w:eastAsia="Times New Roman" w:hAnsi="Palatino Linotype" w:cs="Arial"/>
          <w:sz w:val="24"/>
          <w:szCs w:val="24"/>
          <w:lang w:val="es-ES" w:eastAsia="es-ES"/>
        </w:rPr>
        <w:t>0</w:t>
      </w:r>
      <w:r w:rsidRPr="009D4EE2">
        <w:rPr>
          <w:rFonts w:ascii="Palatino Linotype" w:eastAsia="Times New Roman" w:hAnsi="Palatino Linotype" w:cs="Arial"/>
          <w:sz w:val="24"/>
          <w:szCs w:val="24"/>
          <w:lang w:val="es-ES" w:eastAsia="es-ES"/>
        </w:rPr>
        <w:t xml:space="preserve"> (dos mil veint</w:t>
      </w:r>
      <w:r w:rsidR="00AA2C71" w:rsidRPr="009D4EE2">
        <w:rPr>
          <w:rFonts w:ascii="Palatino Linotype" w:eastAsia="Times New Roman" w:hAnsi="Palatino Linotype" w:cs="Arial"/>
          <w:sz w:val="24"/>
          <w:szCs w:val="24"/>
          <w:lang w:val="es-ES" w:eastAsia="es-ES"/>
        </w:rPr>
        <w:t>e</w:t>
      </w:r>
      <w:r w:rsidRPr="009D4EE2">
        <w:rPr>
          <w:rFonts w:ascii="Palatino Linotype" w:eastAsia="Times New Roman" w:hAnsi="Palatino Linotype" w:cs="Arial"/>
          <w:sz w:val="24"/>
          <w:szCs w:val="24"/>
          <w:lang w:val="es-ES" w:eastAsia="es-ES"/>
        </w:rPr>
        <w:t>) al 20 (veinte) de agosto de 2024 (dos mil veinticuatro).</w:t>
      </w:r>
    </w:p>
    <w:p w14:paraId="0F1EAAD5" w14:textId="77777777" w:rsidR="00044934" w:rsidRPr="009D4EE2" w:rsidRDefault="00044934" w:rsidP="009D4EE2">
      <w:pPr>
        <w:spacing w:after="0" w:line="360" w:lineRule="auto"/>
        <w:jc w:val="both"/>
        <w:rPr>
          <w:rFonts w:ascii="Palatino Linotype" w:eastAsia="Times New Roman" w:hAnsi="Palatino Linotype" w:cs="Times New Roman"/>
          <w:sz w:val="24"/>
          <w:szCs w:val="24"/>
          <w:lang w:val="es-ES_tradnl" w:eastAsia="es-ES"/>
        </w:rPr>
      </w:pPr>
    </w:p>
    <w:p w14:paraId="48EFB659" w14:textId="0531EC6E" w:rsidR="00303BC3" w:rsidRPr="009D4EE2" w:rsidRDefault="00303BC3" w:rsidP="009D4EE2">
      <w:pPr>
        <w:spacing w:after="0" w:line="360" w:lineRule="auto"/>
        <w:jc w:val="both"/>
        <w:rPr>
          <w:rFonts w:ascii="Palatino Linotype" w:eastAsia="Times New Roman" w:hAnsi="Palatino Linotype" w:cs="Times New Roman"/>
          <w:sz w:val="24"/>
          <w:szCs w:val="24"/>
          <w:lang w:val="es-ES_tradnl" w:eastAsia="es-ES"/>
        </w:rPr>
      </w:pPr>
      <w:r w:rsidRPr="009D4EE2">
        <w:rPr>
          <w:rFonts w:ascii="Palatino Linotype" w:eastAsia="Times New Roman" w:hAnsi="Palatino Linotype" w:cs="Times New Roman"/>
          <w:sz w:val="24"/>
          <w:szCs w:val="24"/>
          <w:lang w:val="es-ES_tradnl" w:eastAsia="es-ES"/>
        </w:rPr>
        <w:t>En segundo lugar, del requerimiento de información se advierte que peticiona un tipo de control de correspondencia por parte de la Dirección de Normatividad y Proyectos, respecto a los asuntos turnados por el superior jerárquico de dicha dirección, atentos a ello, de conformidad con el organigrama del Sujeto Obligado, se observa que el superior jerárquico es la Dirección General de Viabilidad, se inserta la imagen siguiente para pronta referencia:</w:t>
      </w:r>
    </w:p>
    <w:p w14:paraId="4D79155A" w14:textId="49748D1A" w:rsidR="00303BC3" w:rsidRPr="009D4EE2" w:rsidRDefault="00303BC3" w:rsidP="009D4EE2">
      <w:pPr>
        <w:spacing w:after="0" w:line="360" w:lineRule="auto"/>
        <w:jc w:val="center"/>
        <w:rPr>
          <w:rFonts w:ascii="Palatino Linotype" w:eastAsia="Times New Roman" w:hAnsi="Palatino Linotype" w:cs="Times New Roman"/>
          <w:sz w:val="24"/>
          <w:szCs w:val="24"/>
          <w:lang w:val="es-ES_tradnl" w:eastAsia="es-ES"/>
        </w:rPr>
      </w:pPr>
      <w:r w:rsidRPr="009D4EE2">
        <w:rPr>
          <w:rFonts w:ascii="Palatino Linotype" w:eastAsia="Times New Roman" w:hAnsi="Palatino Linotype" w:cs="Times New Roman"/>
          <w:noProof/>
          <w:sz w:val="24"/>
          <w:szCs w:val="24"/>
          <w:lang w:eastAsia="es-MX"/>
        </w:rPr>
        <w:drawing>
          <wp:inline distT="0" distB="0" distL="0" distR="0" wp14:anchorId="1755F30B" wp14:editId="2543544C">
            <wp:extent cx="3840480" cy="19050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2509" cy="1940729"/>
                    </a:xfrm>
                    <a:prstGeom prst="rect">
                      <a:avLst/>
                    </a:prstGeom>
                  </pic:spPr>
                </pic:pic>
              </a:graphicData>
            </a:graphic>
          </wp:inline>
        </w:drawing>
      </w:r>
    </w:p>
    <w:p w14:paraId="52EDBDCD" w14:textId="77777777" w:rsidR="00552CDC" w:rsidRPr="009D4EE2" w:rsidRDefault="00552CDC"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93DF727" w14:textId="5163441C" w:rsidR="0088676C" w:rsidRPr="009D4EE2" w:rsidRDefault="0060605C" w:rsidP="009D4EE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9D4EE2">
        <w:rPr>
          <w:rFonts w:ascii="Palatino Linotype" w:eastAsia="Times New Roman" w:hAnsi="Palatino Linotype" w:cs="Arial"/>
          <w:sz w:val="24"/>
          <w:szCs w:val="24"/>
          <w:lang w:val="es-ES" w:eastAsia="es-ES"/>
        </w:rPr>
        <w:t xml:space="preserve">Precisado lo anterior, </w:t>
      </w:r>
      <w:r w:rsidR="00044934" w:rsidRPr="009D4EE2">
        <w:rPr>
          <w:rFonts w:ascii="Palatino Linotype" w:eastAsia="Times New Roman" w:hAnsi="Palatino Linotype" w:cs="Arial"/>
          <w:sz w:val="24"/>
          <w:szCs w:val="24"/>
          <w:lang w:val="es-ES" w:eastAsia="es-ES"/>
        </w:rPr>
        <w:t>atendiendo a la calidad de la información (correspondencia)</w:t>
      </w:r>
      <w:r w:rsidR="00C14AF5" w:rsidRPr="009D4EE2">
        <w:rPr>
          <w:rFonts w:ascii="Palatino Linotype" w:eastAsia="Times New Roman" w:hAnsi="Palatino Linotype" w:cs="Arial"/>
          <w:sz w:val="24"/>
          <w:szCs w:val="24"/>
          <w:lang w:val="es-ES" w:eastAsia="es-ES"/>
        </w:rPr>
        <w:t xml:space="preserve"> control de instrucciones a un área por parte del superior inmediato, resulta necesario traer a colación l</w:t>
      </w:r>
      <w:r w:rsidR="0088676C" w:rsidRPr="009D4EE2">
        <w:rPr>
          <w:rFonts w:ascii="Palatino Linotype" w:eastAsia="Times New Roman" w:hAnsi="Palatino Linotype" w:cs="Arial"/>
          <w:sz w:val="24"/>
          <w:szCs w:val="24"/>
          <w:lang w:eastAsia="es-ES"/>
        </w:rPr>
        <w:t xml:space="preserve">os Lineamientos para el trámite de la correspondencia de las unidades orgánicas del Poder </w:t>
      </w:r>
      <w:r w:rsidR="00FE78DF" w:rsidRPr="009D4EE2">
        <w:rPr>
          <w:rFonts w:ascii="Palatino Linotype" w:eastAsia="Times New Roman" w:hAnsi="Palatino Linotype" w:cs="Arial"/>
          <w:sz w:val="24"/>
          <w:szCs w:val="24"/>
          <w:lang w:eastAsia="es-ES"/>
        </w:rPr>
        <w:t>Ejecutivo,</w:t>
      </w:r>
      <w:r w:rsidR="0088676C" w:rsidRPr="009D4EE2">
        <w:rPr>
          <w:rFonts w:ascii="Palatino Linotype" w:eastAsia="Times New Roman" w:hAnsi="Palatino Linotype" w:cs="Arial"/>
          <w:sz w:val="24"/>
          <w:szCs w:val="24"/>
          <w:lang w:eastAsia="es-ES"/>
        </w:rPr>
        <w:t xml:space="preserve">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693F62E4" w14:textId="47F875B6" w:rsidR="0088676C" w:rsidRPr="009D4EE2" w:rsidRDefault="00994B9D"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i/>
          <w:iCs/>
          <w:lang w:eastAsia="es-ES"/>
        </w:rPr>
        <w:t>“</w:t>
      </w:r>
      <w:r w:rsidR="0088676C" w:rsidRPr="009D4EE2">
        <w:rPr>
          <w:rFonts w:ascii="Palatino Linotype" w:eastAsia="Times New Roman" w:hAnsi="Palatino Linotype" w:cs="Arial"/>
          <w:b/>
          <w:bCs/>
          <w:i/>
          <w:iCs/>
          <w:lang w:eastAsia="es-ES"/>
        </w:rPr>
        <w:t>2. Objetivo</w:t>
      </w:r>
    </w:p>
    <w:p w14:paraId="3FC1A8DC"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u w:val="single"/>
          <w:lang w:eastAsia="es-ES"/>
        </w:rPr>
        <w:lastRenderedPageBreak/>
        <w:t>Proporcionar a</w:t>
      </w:r>
      <w:r w:rsidRPr="009D4EE2">
        <w:rPr>
          <w:rFonts w:ascii="Palatino Linotype" w:eastAsia="Times New Roman" w:hAnsi="Palatino Linotype" w:cs="Arial"/>
          <w:i/>
          <w:iCs/>
          <w:lang w:eastAsia="es-ES"/>
        </w:rPr>
        <w:t xml:space="preserve"> las áreas de recepción y despacho de correspondencia de las unidades orgánicas del Poder Ejecutivo, </w:t>
      </w:r>
      <w:r w:rsidRPr="009D4EE2">
        <w:rPr>
          <w:rFonts w:ascii="Palatino Linotype" w:eastAsia="Times New Roman" w:hAnsi="Palatino Linotype" w:cs="Arial"/>
          <w:i/>
          <w:iCs/>
          <w:u w:val="single"/>
          <w:lang w:eastAsia="es-ES"/>
        </w:rPr>
        <w:t>un instrumento técnico que les permita homogeneizar y eficientar los servicios de correspondencia</w:t>
      </w:r>
      <w:r w:rsidRPr="009D4EE2">
        <w:rPr>
          <w:rFonts w:ascii="Palatino Linotype" w:eastAsia="Times New Roman" w:hAnsi="Palatino Linotype" w:cs="Arial"/>
          <w:i/>
          <w:iCs/>
          <w:lang w:eastAsia="es-ES"/>
        </w:rPr>
        <w:t>, a fin de agilizar la comunicación formal así como coadyuvar a la oportuna toma de decisiones por parte de los servidores públicos.</w:t>
      </w:r>
    </w:p>
    <w:p w14:paraId="0377C635" w14:textId="21C8A010"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b/>
          <w:bCs/>
          <w:i/>
          <w:iCs/>
          <w:lang w:eastAsia="es-ES"/>
        </w:rPr>
        <w:t>Administración de documentos</w:t>
      </w:r>
      <w:r w:rsidRPr="009D4EE2">
        <w:rPr>
          <w:rFonts w:ascii="Palatino Linotype" w:eastAsia="Times New Roman" w:hAnsi="Palatino Linotype" w:cs="Arial"/>
          <w:i/>
          <w:iCs/>
          <w:lang w:eastAsia="es-ES"/>
        </w:rPr>
        <w:t>:</w:t>
      </w:r>
    </w:p>
    <w:p w14:paraId="24FBA145"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u w:val="single"/>
          <w:lang w:eastAsia="es-ES"/>
        </w:rPr>
        <w:t xml:space="preserve">Conjunto de actividades vinculadas con la </w:t>
      </w:r>
      <w:r w:rsidRPr="009D4EE2">
        <w:rPr>
          <w:rFonts w:ascii="Palatino Linotype" w:eastAsia="Times New Roman" w:hAnsi="Palatino Linotype" w:cs="Arial"/>
          <w:i/>
          <w:iCs/>
          <w:lang w:eastAsia="es-ES"/>
        </w:rPr>
        <w:t xml:space="preserve">generación, adquisición, </w:t>
      </w:r>
      <w:r w:rsidRPr="009D4EE2">
        <w:rPr>
          <w:rFonts w:ascii="Palatino Linotype" w:eastAsia="Times New Roman" w:hAnsi="Palatino Linotype" w:cs="Arial"/>
          <w:i/>
          <w:iCs/>
          <w:u w:val="single"/>
          <w:lang w:eastAsia="es-ES"/>
        </w:rPr>
        <w:t>recepción</w:t>
      </w:r>
      <w:r w:rsidRPr="009D4EE2">
        <w:rPr>
          <w:rFonts w:ascii="Palatino Linotype" w:eastAsia="Times New Roman" w:hAnsi="Palatino Linotype" w:cs="Arial"/>
          <w:i/>
          <w:iCs/>
          <w:lang w:eastAsia="es-ES"/>
        </w:rPr>
        <w:t>, control, circulación, reproducción, organización, conservación, custodia, restauración, valoración, selección, eliminación, uso y divulgación de los documentos.</w:t>
      </w:r>
    </w:p>
    <w:p w14:paraId="64668884" w14:textId="28B1413B"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Circulación documental:</w:t>
      </w:r>
    </w:p>
    <w:p w14:paraId="4C900F7C" w14:textId="33204FD9"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Tratamiento que se da al documento desde su generación hasta la conclusión del trámite y la determinación de su destino final.</w:t>
      </w:r>
    </w:p>
    <w:p w14:paraId="4DAEF897" w14:textId="79A40262"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3. Conceptualización básica</w:t>
      </w:r>
    </w:p>
    <w:p w14:paraId="4C838BF3"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w:t>
      </w:r>
    </w:p>
    <w:p w14:paraId="6D9CD3F9"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Circular:</w:t>
      </w:r>
    </w:p>
    <w:p w14:paraId="347CEA79"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Comunicación formal que se dirige simultáneamente a varios destinatarios de unidades administrativas por ser de interés general y por regular aspectos diversos de la administración pública. Transmite acuerdos, instrucciones, reglas, procedimientos, informes, avisos, recomendaciones, decisiones e interpretaciones de normas, con la finalidad de ratificar o implementar nuevos cursos de acción o para continuar el desarrollo de determinados procesos administrativos. Es de observancia general y la información que transmite fluye en línea horizontal o vertical descendente.</w:t>
      </w:r>
    </w:p>
    <w:p w14:paraId="373BF6E7" w14:textId="23FC5F8A"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Control de correspondencia:</w:t>
      </w:r>
    </w:p>
    <w:p w14:paraId="127BD8AF"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u w:val="single"/>
          <w:lang w:eastAsia="es-ES"/>
        </w:rPr>
        <w:t>Proceso mediante el cual se registran los documentos a través de sistemas manuales o automatizados, para garantizar su destino y dar continuidad a la tramitación de asuntos</w:t>
      </w:r>
      <w:r w:rsidRPr="009D4EE2">
        <w:rPr>
          <w:rFonts w:ascii="Palatino Linotype" w:eastAsia="Times New Roman" w:hAnsi="Palatino Linotype" w:cs="Arial"/>
          <w:i/>
          <w:iCs/>
          <w:lang w:eastAsia="es-ES"/>
        </w:rPr>
        <w:t>.</w:t>
      </w:r>
    </w:p>
    <w:p w14:paraId="3434601B"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w:t>
      </w:r>
    </w:p>
    <w:p w14:paraId="1E6A915D" w14:textId="77777777" w:rsidR="00300DB9" w:rsidRPr="009D4EE2" w:rsidRDefault="00300DB9"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p>
    <w:p w14:paraId="5857BDEE"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Correspondencia oficial:</w:t>
      </w:r>
    </w:p>
    <w:p w14:paraId="391E304C"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Comunicaciones escritas que se producen, circulan y controlan entre las unidades orgánicas del Poder Ejecutivo Estatal.</w:t>
      </w:r>
    </w:p>
    <w:p w14:paraId="562FAF78"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w:t>
      </w:r>
    </w:p>
    <w:p w14:paraId="7E6B82F4"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Documentación en trámite:</w:t>
      </w:r>
    </w:p>
    <w:p w14:paraId="7D8BCE36"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Documentos generados como consecuencia de los actos que, en ejercicio de sus atribuciones, produzcan o reciban los poderes Legislativo, Ejecutivo y Judicial, los municipios, los tribunales administrativos y los organismos auxiliares estatales y municipales, referentes a los asuntos en gestión.</w:t>
      </w:r>
    </w:p>
    <w:p w14:paraId="7772EC51"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 xml:space="preserve"> </w:t>
      </w:r>
    </w:p>
    <w:p w14:paraId="0EE0E5A0"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Documento:</w:t>
      </w:r>
    </w:p>
    <w:p w14:paraId="64D5EAE3"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 xml:space="preserve">Soporte material derivado de los actos que, en ejercicio de sus atribuciones, generen o reciban los poderes Legislativo, Ejecutivo y Judicial, los municipios, los tribunales administrativos y los organismos auxiliares estatales y municipales, y que contengan </w:t>
      </w:r>
      <w:r w:rsidRPr="009D4EE2">
        <w:rPr>
          <w:rFonts w:ascii="Palatino Linotype" w:eastAsia="Times New Roman" w:hAnsi="Palatino Linotype" w:cs="Arial"/>
          <w:i/>
          <w:iCs/>
          <w:lang w:eastAsia="es-ES"/>
        </w:rPr>
        <w:lastRenderedPageBreak/>
        <w:t>información textual, en lenguaje natural o convencional, o cualquier otra expresión gráfica, sonora o en imagen que pueda dar constancia de un hecho.</w:t>
      </w:r>
    </w:p>
    <w:p w14:paraId="7DA0F667"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w:t>
      </w:r>
    </w:p>
    <w:p w14:paraId="2319DBDC"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Memorándum:</w:t>
      </w:r>
    </w:p>
    <w:p w14:paraId="321445F0"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u w:val="single"/>
          <w:lang w:eastAsia="es-ES"/>
        </w:rPr>
        <w:t xml:space="preserve">Comunicación de carácter formal de </w:t>
      </w:r>
      <w:r w:rsidRPr="009D4EE2">
        <w:rPr>
          <w:rFonts w:ascii="Palatino Linotype" w:eastAsia="Times New Roman" w:hAnsi="Palatino Linotype" w:cs="Arial"/>
          <w:b/>
          <w:bCs/>
          <w:i/>
          <w:iCs/>
          <w:u w:val="single"/>
          <w:lang w:eastAsia="es-ES"/>
        </w:rPr>
        <w:t>uso interno</w:t>
      </w:r>
      <w:r w:rsidRPr="009D4EE2">
        <w:rPr>
          <w:rFonts w:ascii="Palatino Linotype" w:eastAsia="Times New Roman" w:hAnsi="Palatino Linotype" w:cs="Arial"/>
          <w:i/>
          <w:iCs/>
          <w:lang w:eastAsia="es-ES"/>
        </w:rPr>
        <w:t xml:space="preserve"> que transmite información para recordar asuntos, anunciar disposiciones, solicitar informes, realizar observaciones o dirigir instrucciones en las dependencias y organismos auxiliares. Es un documento breve, claro y preciso y su redacción es sencilla y concisa. La información que transmite fluye en línea vertical descendente y horizontal.</w:t>
      </w:r>
    </w:p>
    <w:p w14:paraId="4ECBD8CF"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 xml:space="preserve"> Oficio:</w:t>
      </w:r>
    </w:p>
    <w:p w14:paraId="7D49681E"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u w:val="single"/>
          <w:lang w:eastAsia="es-ES"/>
        </w:rPr>
        <w:t xml:space="preserve">Comunicación formal que se utiliza para tratar </w:t>
      </w:r>
      <w:r w:rsidRPr="009D4EE2">
        <w:rPr>
          <w:rFonts w:ascii="Palatino Linotype" w:eastAsia="Times New Roman" w:hAnsi="Palatino Linotype" w:cs="Arial"/>
          <w:b/>
          <w:bCs/>
          <w:i/>
          <w:iCs/>
          <w:u w:val="single"/>
          <w:lang w:eastAsia="es-ES"/>
        </w:rPr>
        <w:t>asuntos de índole oficial</w:t>
      </w:r>
      <w:r w:rsidRPr="009D4EE2">
        <w:rPr>
          <w:rFonts w:ascii="Palatino Linotype" w:eastAsia="Times New Roman" w:hAnsi="Palatino Linotype" w:cs="Arial"/>
          <w:i/>
          <w:iCs/>
          <w:lang w:eastAsia="es-ES"/>
        </w:rPr>
        <w:t>. Su característica primordial es la sobriedad de su estilo. Es un documento que inicia una gestión, informa de un hecho relevante, regulariza una situación, t</w:t>
      </w:r>
      <w:r w:rsidRPr="009D4EE2">
        <w:rPr>
          <w:rFonts w:ascii="Palatino Linotype" w:eastAsia="Times New Roman" w:hAnsi="Palatino Linotype" w:cs="Arial"/>
          <w:i/>
          <w:iCs/>
          <w:u w:val="single"/>
          <w:lang w:eastAsia="es-ES"/>
        </w:rPr>
        <w:t>ransmite órdenes, lineamientos o instrucciones, o trata asuntos específicos relacionados con personas físicas o morales fuera del sector público</w:t>
      </w:r>
      <w:r w:rsidRPr="009D4EE2">
        <w:rPr>
          <w:rFonts w:ascii="Palatino Linotype" w:eastAsia="Times New Roman" w:hAnsi="Palatino Linotype" w:cs="Arial"/>
          <w:i/>
          <w:iCs/>
          <w:lang w:eastAsia="es-ES"/>
        </w:rPr>
        <w:t>. La información fluye en línea vertical ascendente o descendente y en forma horizontal.</w:t>
      </w:r>
    </w:p>
    <w:p w14:paraId="042C4ED3"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 xml:space="preserve"> Producción de documentos:</w:t>
      </w:r>
    </w:p>
    <w:p w14:paraId="32D894F3"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Es la generación de los documentos con el objeto de cumplir un trámite determinado, en el desarrollo de toda gestión, a partir del razonamiento de que su producción es necesaria y útil.</w:t>
      </w:r>
    </w:p>
    <w:p w14:paraId="39D6ECC5"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w:t>
      </w:r>
    </w:p>
    <w:p w14:paraId="054607C7"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 xml:space="preserve"> Recepción de documentos:</w:t>
      </w:r>
    </w:p>
    <w:p w14:paraId="6AA51856"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 xml:space="preserve"> </w:t>
      </w:r>
      <w:r w:rsidRPr="009D4EE2">
        <w:rPr>
          <w:rFonts w:ascii="Palatino Linotype" w:eastAsia="Times New Roman" w:hAnsi="Palatino Linotype" w:cs="Arial"/>
          <w:i/>
          <w:iCs/>
          <w:u w:val="single"/>
          <w:lang w:eastAsia="es-ES"/>
        </w:rPr>
        <w:t>Acción de recibir e ingresar los documentos a las unidades orgánicas del Poder Ejecutivo Estatal para su atención, custodia o circulación</w:t>
      </w:r>
      <w:r w:rsidRPr="009D4EE2">
        <w:rPr>
          <w:rFonts w:ascii="Palatino Linotype" w:eastAsia="Times New Roman" w:hAnsi="Palatino Linotype" w:cs="Arial"/>
          <w:i/>
          <w:iCs/>
          <w:lang w:eastAsia="es-ES"/>
        </w:rPr>
        <w:t>.</w:t>
      </w:r>
    </w:p>
    <w:p w14:paraId="5AA37A2D"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b/>
          <w:bCs/>
          <w:i/>
          <w:iCs/>
          <w:lang w:eastAsia="es-ES"/>
        </w:rPr>
      </w:pPr>
      <w:r w:rsidRPr="009D4EE2">
        <w:rPr>
          <w:rFonts w:ascii="Palatino Linotype" w:eastAsia="Times New Roman" w:hAnsi="Palatino Linotype" w:cs="Arial"/>
          <w:b/>
          <w:bCs/>
          <w:i/>
          <w:iCs/>
          <w:lang w:eastAsia="es-ES"/>
        </w:rPr>
        <w:t xml:space="preserve"> 4. Lineamientos generales</w:t>
      </w:r>
    </w:p>
    <w:p w14:paraId="4C92EF82"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w:t>
      </w:r>
    </w:p>
    <w:p w14:paraId="3BFB1BEE" w14:textId="77777777" w:rsidR="0088676C" w:rsidRPr="009D4EE2" w:rsidRDefault="0088676C"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9D4EE2">
        <w:rPr>
          <w:rFonts w:ascii="Palatino Linotype" w:eastAsia="Times New Roman" w:hAnsi="Palatino Linotype" w:cs="Arial"/>
          <w:i/>
          <w:iCs/>
          <w:lang w:eastAsia="es-ES"/>
        </w:rPr>
        <w:t>4.2 Las disposiciones establecidas en los presentes lineamientos son de observancia obligatoria para las unidades orgánicas del Poder Ejecutivo Estatal.…”</w:t>
      </w:r>
    </w:p>
    <w:p w14:paraId="2B6B3ACD" w14:textId="77777777" w:rsidR="0088676C" w:rsidRPr="009D4EE2" w:rsidRDefault="0088676C" w:rsidP="009D4E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139057A" w14:textId="4BBB8CEF" w:rsidR="00044934" w:rsidRPr="009D4EE2" w:rsidRDefault="0088676C" w:rsidP="009D4EE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9D4EE2">
        <w:rPr>
          <w:rFonts w:ascii="Palatino Linotype" w:eastAsia="Times New Roman" w:hAnsi="Palatino Linotype" w:cs="Arial"/>
          <w:sz w:val="24"/>
          <w:szCs w:val="24"/>
          <w:lang w:eastAsia="es-ES"/>
        </w:rPr>
        <w:t xml:space="preserve">De lo anteriormente vertido, se tiene que los documentos que sirven de comunicación entre las diferentes unidades administrativas de una institución pública pueden ser a través de circulares, memorándums u oficios, dependiendo de la información que se trata en cada uno de ellos. Así, una circular se emite cuando se da a conocer información de interés general y a varios destinatarios sobre acuerdos, instrucciones, reglas, procedimientos, informes, avisos, recomendaciones, decisiones e interpretaciones de normas; un </w:t>
      </w:r>
      <w:r w:rsidRPr="009D4EE2">
        <w:rPr>
          <w:rFonts w:ascii="Palatino Linotype" w:eastAsia="Times New Roman" w:hAnsi="Palatino Linotype" w:cs="Arial"/>
          <w:b/>
          <w:bCs/>
          <w:sz w:val="24"/>
          <w:szCs w:val="24"/>
          <w:lang w:eastAsia="es-ES"/>
        </w:rPr>
        <w:t>memorándum</w:t>
      </w:r>
      <w:r w:rsidRPr="009D4EE2">
        <w:rPr>
          <w:rFonts w:ascii="Palatino Linotype" w:eastAsia="Times New Roman" w:hAnsi="Palatino Linotype" w:cs="Arial"/>
          <w:sz w:val="24"/>
          <w:szCs w:val="24"/>
          <w:lang w:eastAsia="es-ES"/>
        </w:rPr>
        <w:t xml:space="preserve"> tiene como efecto recordar asuntos, </w:t>
      </w:r>
      <w:r w:rsidRPr="009D4EE2">
        <w:rPr>
          <w:rFonts w:ascii="Palatino Linotype" w:eastAsia="Times New Roman" w:hAnsi="Palatino Linotype" w:cs="Arial"/>
          <w:sz w:val="24"/>
          <w:szCs w:val="24"/>
          <w:lang w:eastAsia="es-ES"/>
        </w:rPr>
        <w:lastRenderedPageBreak/>
        <w:t xml:space="preserve">anunciar disposiciones, solicitar informes, realizar observaciones o dirigir instrucciones en las dependencias y organismos auxiliares; y el </w:t>
      </w:r>
      <w:r w:rsidRPr="009D4EE2">
        <w:rPr>
          <w:rFonts w:ascii="Palatino Linotype" w:eastAsia="Times New Roman" w:hAnsi="Palatino Linotype" w:cs="Arial"/>
          <w:b/>
          <w:bCs/>
          <w:sz w:val="24"/>
          <w:szCs w:val="24"/>
          <w:lang w:eastAsia="es-ES"/>
        </w:rPr>
        <w:t>oficio</w:t>
      </w:r>
      <w:r w:rsidRPr="009D4EE2">
        <w:rPr>
          <w:rFonts w:ascii="Palatino Linotype" w:eastAsia="Times New Roman" w:hAnsi="Palatino Linotype" w:cs="Arial"/>
          <w:sz w:val="24"/>
          <w:szCs w:val="24"/>
          <w:lang w:eastAsia="es-ES"/>
        </w:rPr>
        <w:t xml:space="preserve">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23CBE087" w14:textId="6DBC49B5" w:rsidR="0088676C" w:rsidRPr="009D4EE2" w:rsidRDefault="0088676C"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64A3D4" w14:textId="0D4B40EF" w:rsidR="00F215A5" w:rsidRPr="006E5B07" w:rsidRDefault="00F215A5"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E5B07">
        <w:rPr>
          <w:rFonts w:ascii="Palatino Linotype" w:eastAsia="Times New Roman" w:hAnsi="Palatino Linotype" w:cs="Arial"/>
          <w:sz w:val="24"/>
          <w:szCs w:val="24"/>
          <w:lang w:val="es-ES" w:eastAsia="es-ES"/>
        </w:rPr>
        <w:t>En ese orden de ideas, la Ley de Archivos y Administración de Documentos del Estado de México y Municipios, consagra en sus artículos 21, fracción II y 29 que dentro de la estructura orgánica de las dependencias gubernamentales debe integrarse el área operativa de correspondencia, la cual cuenta con las atribuciones para el la recepción, registro, seguimiento y despacho de los asuntos</w:t>
      </w:r>
    </w:p>
    <w:p w14:paraId="5B4DBDF3" w14:textId="48C36660" w:rsidR="00F215A5" w:rsidRPr="006E5B07" w:rsidRDefault="00F215A5"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B3B5728" w14:textId="3C10C3DC"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i/>
          <w:iCs/>
          <w:lang w:val="es-ES" w:eastAsia="es-ES"/>
        </w:rPr>
        <w:t>“</w:t>
      </w:r>
      <w:r w:rsidRPr="006E5B07">
        <w:rPr>
          <w:rFonts w:ascii="Palatino Linotype" w:eastAsia="Times New Roman" w:hAnsi="Palatino Linotype" w:cs="Arial"/>
          <w:b/>
          <w:bCs/>
          <w:i/>
          <w:iCs/>
          <w:lang w:eastAsia="es-ES"/>
        </w:rPr>
        <w:t>Artículo 21.</w:t>
      </w:r>
      <w:r w:rsidRPr="006E5B07">
        <w:rPr>
          <w:rFonts w:ascii="Palatino Linotype" w:eastAsia="Times New Roman" w:hAnsi="Palatino Linotype" w:cs="Arial"/>
          <w:i/>
          <w:iCs/>
          <w:lang w:eastAsia="es-ES"/>
        </w:rPr>
        <w:t xml:space="preserve"> El Sistema Institucional de cada Sujeto Obligado deberá integrarse por:</w:t>
      </w:r>
    </w:p>
    <w:p w14:paraId="6A3694C1" w14:textId="0BC23072"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i/>
          <w:iCs/>
          <w:lang w:eastAsia="es-ES"/>
        </w:rPr>
        <w:t>…</w:t>
      </w:r>
    </w:p>
    <w:p w14:paraId="24617A3F" w14:textId="77777777"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b/>
          <w:bCs/>
          <w:i/>
          <w:iCs/>
          <w:lang w:eastAsia="es-ES"/>
        </w:rPr>
        <w:t>II.</w:t>
      </w:r>
      <w:r w:rsidRPr="006E5B07">
        <w:rPr>
          <w:rFonts w:ascii="Palatino Linotype" w:eastAsia="Times New Roman" w:hAnsi="Palatino Linotype" w:cs="Arial"/>
          <w:i/>
          <w:iCs/>
          <w:lang w:eastAsia="es-ES"/>
        </w:rPr>
        <w:t xml:space="preserve"> Las Áreas Operativas siguientes: </w:t>
      </w:r>
    </w:p>
    <w:p w14:paraId="33C9360B" w14:textId="6DB3C38A"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b/>
          <w:bCs/>
          <w:i/>
          <w:iCs/>
          <w:lang w:eastAsia="es-ES"/>
        </w:rPr>
        <w:t>a)</w:t>
      </w:r>
      <w:r w:rsidRPr="006E5B07">
        <w:rPr>
          <w:rFonts w:ascii="Palatino Linotype" w:eastAsia="Times New Roman" w:hAnsi="Palatino Linotype" w:cs="Arial"/>
          <w:i/>
          <w:iCs/>
          <w:lang w:eastAsia="es-ES"/>
        </w:rPr>
        <w:t xml:space="preserve"> De correspondencia;</w:t>
      </w:r>
    </w:p>
    <w:p w14:paraId="4A63942C" w14:textId="2FBBCAEC"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i/>
          <w:iCs/>
          <w:lang w:eastAsia="es-ES"/>
        </w:rPr>
        <w:t>…</w:t>
      </w:r>
    </w:p>
    <w:p w14:paraId="52649F91" w14:textId="794A63BA"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7D8EC39A" w14:textId="77777777"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b/>
          <w:bCs/>
          <w:i/>
          <w:iCs/>
          <w:lang w:eastAsia="es-ES"/>
        </w:rPr>
        <w:t>Artículo 29.</w:t>
      </w:r>
      <w:r w:rsidRPr="006E5B07">
        <w:rPr>
          <w:rFonts w:ascii="Palatino Linotype" w:eastAsia="Times New Roman" w:hAnsi="Palatino Linotype" w:cs="Arial"/>
          <w:i/>
          <w:iCs/>
          <w:lang w:eastAsia="es-ES"/>
        </w:rPr>
        <w:t xml:space="preserve"> </w:t>
      </w:r>
      <w:r w:rsidRPr="006E5B07">
        <w:rPr>
          <w:rFonts w:ascii="Palatino Linotype" w:eastAsia="Times New Roman" w:hAnsi="Palatino Linotype" w:cs="Arial"/>
          <w:i/>
          <w:iCs/>
          <w:u w:val="single"/>
          <w:lang w:eastAsia="es-ES"/>
        </w:rPr>
        <w:t>Las áreas de correspondencia</w:t>
      </w:r>
      <w:r w:rsidRPr="006E5B07">
        <w:rPr>
          <w:rFonts w:ascii="Palatino Linotype" w:eastAsia="Times New Roman" w:hAnsi="Palatino Linotype" w:cs="Arial"/>
          <w:i/>
          <w:iCs/>
          <w:lang w:eastAsia="es-ES"/>
        </w:rPr>
        <w:t xml:space="preserve"> son responsables de la recepción, registro, seguimiento y despacho de la documentación para la integración de los Expedientes de los Archivos de Trámite. </w:t>
      </w:r>
    </w:p>
    <w:p w14:paraId="35E0BF8C" w14:textId="567264B8" w:rsidR="00F215A5" w:rsidRPr="006E5B07" w:rsidRDefault="00F215A5" w:rsidP="009D4EE2">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6E5B07">
        <w:rPr>
          <w:rFonts w:ascii="Palatino Linotype" w:eastAsia="Times New Roman" w:hAnsi="Palatino Linotype" w:cs="Arial"/>
          <w:i/>
          <w:iCs/>
          <w:lang w:eastAsia="es-ES"/>
        </w:rPr>
        <w:t>Las personas responsables de las áreas de correspondencia deben contar con los conocimientos, habilidades, competencias y experiencia acordes con su responsabilidad; y las personas titulares de las unidades administrativas tienen la obligación de establecer las condiciones que permitan la capacitación de dichas personas para el buen funcionamiento de los Archivos.</w:t>
      </w:r>
    </w:p>
    <w:p w14:paraId="38B6C30B" w14:textId="5308A268" w:rsidR="00F215A5" w:rsidRPr="009D4EE2" w:rsidRDefault="00F215A5" w:rsidP="009D4EE2">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6E5B07">
        <w:rPr>
          <w:rFonts w:ascii="Palatino Linotype" w:eastAsia="Times New Roman" w:hAnsi="Palatino Linotype" w:cs="Arial"/>
          <w:lang w:val="es-ES" w:eastAsia="es-ES"/>
        </w:rPr>
        <w:t>(Énfasis añadido)</w:t>
      </w:r>
    </w:p>
    <w:p w14:paraId="40BCFB68" w14:textId="2D05AAE9" w:rsidR="00F215A5" w:rsidRPr="009D4EE2" w:rsidRDefault="00F215A5"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E029AC2" w14:textId="06094715" w:rsidR="0088676C" w:rsidRPr="009D4EE2" w:rsidRDefault="00F215A5"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Conforme a lo anterior</w:t>
      </w:r>
      <w:r w:rsidR="00F86B76" w:rsidRPr="009D4EE2">
        <w:rPr>
          <w:rFonts w:ascii="Palatino Linotype" w:eastAsia="Times New Roman" w:hAnsi="Palatino Linotype" w:cs="Arial"/>
          <w:sz w:val="24"/>
          <w:szCs w:val="24"/>
          <w:lang w:val="es-ES" w:eastAsia="es-ES"/>
        </w:rPr>
        <w:t xml:space="preserve">, se acredita la existencia de atribuciones por parte del </w:t>
      </w:r>
      <w:r w:rsidR="00F86B76" w:rsidRPr="009D4EE2">
        <w:rPr>
          <w:rFonts w:ascii="Palatino Linotype" w:eastAsia="Times New Roman" w:hAnsi="Palatino Linotype" w:cs="Arial"/>
          <w:b/>
          <w:bCs/>
          <w:sz w:val="24"/>
          <w:szCs w:val="24"/>
          <w:lang w:val="es-ES" w:eastAsia="es-ES"/>
        </w:rPr>
        <w:t>Sujeto Obligado</w:t>
      </w:r>
      <w:r w:rsidR="00F86B76" w:rsidRPr="009D4EE2">
        <w:rPr>
          <w:rFonts w:ascii="Palatino Linotype" w:eastAsia="Times New Roman" w:hAnsi="Palatino Linotype" w:cs="Arial"/>
          <w:sz w:val="24"/>
          <w:szCs w:val="24"/>
          <w:lang w:val="es-ES" w:eastAsia="es-ES"/>
        </w:rPr>
        <w:t xml:space="preserve"> para generar un control de la correspondencia (oficios, circulares o </w:t>
      </w:r>
      <w:r w:rsidR="00F86B76" w:rsidRPr="009D4EE2">
        <w:rPr>
          <w:rFonts w:ascii="Palatino Linotype" w:eastAsia="Times New Roman" w:hAnsi="Palatino Linotype" w:cs="Arial"/>
          <w:sz w:val="24"/>
          <w:szCs w:val="24"/>
          <w:lang w:val="es-ES" w:eastAsia="es-ES"/>
        </w:rPr>
        <w:lastRenderedPageBreak/>
        <w:t>memorándums) remitidos por a la Dirección de Normatividad y Proyectos por su superior jerárquico.</w:t>
      </w:r>
    </w:p>
    <w:p w14:paraId="279384C2" w14:textId="6158DF1D" w:rsidR="00F86B76" w:rsidRPr="009D4EE2" w:rsidRDefault="00F86B76"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974572B" w14:textId="5756F86C" w:rsidR="00F86B76" w:rsidRPr="009D4EE2" w:rsidRDefault="00F86B76"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D4EE2">
        <w:rPr>
          <w:rFonts w:ascii="Palatino Linotype" w:eastAsia="Times New Roman" w:hAnsi="Palatino Linotype" w:cs="Arial"/>
          <w:sz w:val="24"/>
          <w:szCs w:val="24"/>
          <w:lang w:val="es-ES" w:eastAsia="es-ES"/>
        </w:rPr>
        <w:t xml:space="preserve">Ahora bien, como quedó precisado en párrafos anteriores, la parte </w:t>
      </w:r>
      <w:r w:rsidRPr="009D4EE2">
        <w:rPr>
          <w:rFonts w:ascii="Palatino Linotype" w:eastAsia="Times New Roman" w:hAnsi="Palatino Linotype" w:cs="Arial"/>
          <w:b/>
          <w:bCs/>
          <w:sz w:val="24"/>
          <w:szCs w:val="24"/>
          <w:lang w:val="es-ES" w:eastAsia="es-ES"/>
        </w:rPr>
        <w:t>Recurrente</w:t>
      </w:r>
      <w:r w:rsidRPr="009D4EE2">
        <w:rPr>
          <w:rFonts w:ascii="Palatino Linotype" w:eastAsia="Times New Roman" w:hAnsi="Palatino Linotype" w:cs="Arial"/>
          <w:sz w:val="24"/>
          <w:szCs w:val="24"/>
          <w:lang w:val="es-ES" w:eastAsia="es-ES"/>
        </w:rPr>
        <w:t xml:space="preserve"> peticiona la entrega de un documento de tipo </w:t>
      </w:r>
      <w:r w:rsidR="00300DB9" w:rsidRPr="009D4EE2">
        <w:rPr>
          <w:rFonts w:ascii="Palatino Linotype" w:eastAsia="Times New Roman" w:hAnsi="Palatino Linotype" w:cs="Arial"/>
          <w:sz w:val="24"/>
          <w:szCs w:val="24"/>
          <w:lang w:val="es-ES" w:eastAsia="es-ES"/>
        </w:rPr>
        <w:t>específico</w:t>
      </w:r>
      <w:r w:rsidRPr="009D4EE2">
        <w:rPr>
          <w:rFonts w:ascii="Palatino Linotype" w:eastAsia="Times New Roman" w:hAnsi="Palatino Linotype" w:cs="Arial"/>
          <w:sz w:val="24"/>
          <w:szCs w:val="24"/>
          <w:lang w:val="es-ES" w:eastAsia="es-ES"/>
        </w:rPr>
        <w:t xml:space="preserve"> que contenga la información desagregada conforme a diversos rubros, sin embargo, los citados lineamientos no imponen la elaboración conforme a tales parámetros</w:t>
      </w:r>
      <w:r w:rsidR="003322E1" w:rsidRPr="009D4EE2">
        <w:rPr>
          <w:rFonts w:ascii="Palatino Linotype" w:eastAsia="Times New Roman" w:hAnsi="Palatino Linotype" w:cs="Arial"/>
          <w:sz w:val="24"/>
          <w:szCs w:val="24"/>
          <w:lang w:val="es-ES" w:eastAsia="es-ES"/>
        </w:rPr>
        <w:t>, resultando dable ordenar la entrega al mayor grado de desagregación, debiendo tutelar los datos de carácter sensible y/o confidencial, de conformidad con las Leyes en la materia.</w:t>
      </w:r>
    </w:p>
    <w:p w14:paraId="7D4B7C6A" w14:textId="77777777" w:rsidR="009D4EE2" w:rsidRPr="009D4EE2" w:rsidRDefault="009D4EE2" w:rsidP="009D4EE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4C7E557" w14:textId="77777777" w:rsidR="003322E1" w:rsidRPr="009D4EE2" w:rsidRDefault="003322E1" w:rsidP="009D4EE2">
      <w:pPr>
        <w:numPr>
          <w:ilvl w:val="0"/>
          <w:numId w:val="1"/>
        </w:numPr>
        <w:spacing w:after="0" w:line="360" w:lineRule="auto"/>
        <w:jc w:val="both"/>
        <w:rPr>
          <w:rFonts w:ascii="Palatino Linotype" w:eastAsia="Times New Roman" w:hAnsi="Palatino Linotype" w:cs="Arial"/>
          <w:b/>
          <w:i/>
          <w:sz w:val="28"/>
          <w:szCs w:val="24"/>
          <w:lang w:val="es-ES" w:eastAsia="es-ES"/>
        </w:rPr>
      </w:pPr>
      <w:r w:rsidRPr="009D4EE2">
        <w:rPr>
          <w:rFonts w:ascii="Palatino Linotype" w:eastAsia="Times New Roman" w:hAnsi="Palatino Linotype" w:cs="Arial"/>
          <w:b/>
          <w:i/>
          <w:sz w:val="28"/>
          <w:szCs w:val="24"/>
          <w:lang w:val="es-ES" w:eastAsia="es-ES"/>
        </w:rPr>
        <w:t xml:space="preserve">De la Versión Pública </w:t>
      </w:r>
    </w:p>
    <w:p w14:paraId="43B61B90" w14:textId="77777777" w:rsidR="003322E1" w:rsidRPr="009D4EE2" w:rsidRDefault="003322E1" w:rsidP="009D4EE2">
      <w:pPr>
        <w:spacing w:after="0" w:line="360" w:lineRule="auto"/>
        <w:jc w:val="both"/>
        <w:rPr>
          <w:rFonts w:ascii="Palatino Linotype" w:eastAsia="MS Mincho" w:hAnsi="Palatino Linotype" w:cs="Arial"/>
          <w:sz w:val="24"/>
        </w:rPr>
      </w:pPr>
    </w:p>
    <w:p w14:paraId="3C4C3ECD" w14:textId="77777777" w:rsidR="003322E1" w:rsidRPr="009D4EE2" w:rsidRDefault="003322E1" w:rsidP="009D4EE2">
      <w:pPr>
        <w:spacing w:after="0" w:line="360" w:lineRule="auto"/>
        <w:jc w:val="both"/>
        <w:rPr>
          <w:rFonts w:ascii="Palatino Linotype" w:eastAsia="MS Mincho" w:hAnsi="Palatino Linotype" w:cs="Arial"/>
          <w:sz w:val="24"/>
        </w:rPr>
      </w:pPr>
      <w:r w:rsidRPr="009D4EE2">
        <w:rPr>
          <w:rFonts w:ascii="Palatino Linotype" w:eastAsia="MS Mincho" w:hAnsi="Palatino Linotype" w:cs="Arial"/>
          <w:sz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4120FFE" w14:textId="77777777" w:rsidR="003322E1" w:rsidRPr="009D4EE2" w:rsidRDefault="003322E1" w:rsidP="009D4EE2">
      <w:pPr>
        <w:spacing w:after="0" w:line="360" w:lineRule="auto"/>
        <w:jc w:val="both"/>
        <w:rPr>
          <w:rFonts w:ascii="Palatino Linotype" w:eastAsia="MS Mincho" w:hAnsi="Palatino Linotype" w:cs="Arial"/>
          <w:sz w:val="24"/>
        </w:rPr>
      </w:pPr>
    </w:p>
    <w:p w14:paraId="53FC7517" w14:textId="77777777" w:rsidR="003322E1" w:rsidRPr="009D4EE2" w:rsidRDefault="003322E1" w:rsidP="009D4EE2">
      <w:pPr>
        <w:spacing w:after="0" w:line="360" w:lineRule="auto"/>
        <w:jc w:val="both"/>
        <w:rPr>
          <w:rFonts w:ascii="Palatino Linotype" w:eastAsia="MS Mincho" w:hAnsi="Palatino Linotype" w:cs="Arial"/>
          <w:sz w:val="24"/>
        </w:rPr>
      </w:pPr>
      <w:r w:rsidRPr="009D4EE2">
        <w:rPr>
          <w:rFonts w:ascii="Palatino Linotype" w:eastAsia="MS Mincho" w:hAnsi="Palatino Linotype" w:cs="Arial"/>
          <w:sz w:val="24"/>
        </w:rPr>
        <w:t>A este respecto, los artículos 3, fracciones IX, XX, XXI y XLV; 51 y 52 de la Ley de Transparencia y Acceso a la Información Pública del Estado de México y Municipios establecen:</w:t>
      </w:r>
    </w:p>
    <w:p w14:paraId="1724C9D3" w14:textId="77777777" w:rsidR="003322E1" w:rsidRPr="009D4EE2" w:rsidRDefault="003322E1" w:rsidP="009D4EE2">
      <w:pPr>
        <w:spacing w:after="0" w:line="360" w:lineRule="auto"/>
        <w:jc w:val="both"/>
        <w:rPr>
          <w:rFonts w:ascii="Palatino Linotype" w:eastAsia="MS Mincho" w:hAnsi="Palatino Linotype" w:cs="Arial"/>
          <w:sz w:val="24"/>
        </w:rPr>
      </w:pPr>
    </w:p>
    <w:p w14:paraId="795F6EA7"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w:t>
      </w:r>
      <w:r w:rsidRPr="009D4EE2">
        <w:rPr>
          <w:rFonts w:ascii="Palatino Linotype" w:eastAsia="MS Mincho" w:hAnsi="Palatino Linotype" w:cs="Arial"/>
          <w:b/>
          <w:i/>
        </w:rPr>
        <w:t>Artículo 3.</w:t>
      </w:r>
      <w:r w:rsidRPr="009D4EE2">
        <w:rPr>
          <w:rFonts w:ascii="Palatino Linotype" w:eastAsia="MS Mincho" w:hAnsi="Palatino Linotype" w:cs="Arial"/>
          <w:i/>
        </w:rPr>
        <w:t xml:space="preserve"> Para los efectos de la presente Ley se entenderá por: </w:t>
      </w:r>
    </w:p>
    <w:p w14:paraId="5D24F60D"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w:t>
      </w:r>
    </w:p>
    <w:p w14:paraId="6E003473"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lastRenderedPageBreak/>
        <w:t>IX. Datos personales:</w:t>
      </w:r>
      <w:r w:rsidRPr="009D4EE2">
        <w:rPr>
          <w:rFonts w:ascii="Palatino Linotype" w:eastAsia="MS Mincho" w:hAnsi="Palatino Linotype" w:cs="Arial"/>
          <w:i/>
        </w:rPr>
        <w:t xml:space="preserve"> La información concerniente a una persona, identificada o identificable según lo dispuesto por la Ley de Protección de Datos Personales del Estado de México; </w:t>
      </w:r>
    </w:p>
    <w:p w14:paraId="18E916EB"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w:t>
      </w:r>
    </w:p>
    <w:p w14:paraId="4120E1A7"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t>XX. Información clasificada:</w:t>
      </w:r>
      <w:r w:rsidRPr="009D4EE2">
        <w:rPr>
          <w:rFonts w:ascii="Palatino Linotype" w:eastAsia="MS Mincho" w:hAnsi="Palatino Linotype" w:cs="Arial"/>
          <w:i/>
        </w:rPr>
        <w:t xml:space="preserve"> Aquella considerada por la presente Ley como reservada o confidencial; </w:t>
      </w:r>
    </w:p>
    <w:p w14:paraId="257DAAEC"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t>XXI. Información confidencial:</w:t>
      </w:r>
      <w:r w:rsidRPr="009D4EE2">
        <w:rPr>
          <w:rFonts w:ascii="Palatino Linotype" w:eastAsia="MS Mincho"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112DEBF"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w:t>
      </w:r>
    </w:p>
    <w:p w14:paraId="2BF83C60"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t>XLV. Versión pública:</w:t>
      </w:r>
      <w:r w:rsidRPr="009D4EE2">
        <w:rPr>
          <w:rFonts w:ascii="Palatino Linotype" w:eastAsia="MS Mincho" w:hAnsi="Palatino Linotype" w:cs="Arial"/>
          <w:i/>
        </w:rPr>
        <w:t xml:space="preserve"> Documento en el que se elimine, suprime o borra la información clasificada como reservada o confidencial para permitir su acceso. </w:t>
      </w:r>
    </w:p>
    <w:p w14:paraId="6D30F36F" w14:textId="77777777" w:rsidR="003322E1" w:rsidRPr="009D4EE2" w:rsidRDefault="003322E1" w:rsidP="009D4EE2">
      <w:pPr>
        <w:spacing w:after="0" w:line="240" w:lineRule="auto"/>
        <w:ind w:left="567" w:right="567"/>
        <w:jc w:val="both"/>
        <w:rPr>
          <w:rFonts w:ascii="Palatino Linotype" w:eastAsia="MS Mincho" w:hAnsi="Palatino Linotype" w:cs="Arial"/>
          <w:i/>
        </w:rPr>
      </w:pPr>
    </w:p>
    <w:p w14:paraId="09F7CAE2" w14:textId="60B73643"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t>Artículo 51.</w:t>
      </w:r>
      <w:r w:rsidRPr="009D4EE2">
        <w:rPr>
          <w:rFonts w:ascii="Palatino Linotype" w:eastAsia="MS Mincho"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D4EE2">
        <w:rPr>
          <w:rFonts w:ascii="Palatino Linotype" w:eastAsia="MS Mincho" w:hAnsi="Palatino Linotype" w:cs="Arial"/>
          <w:b/>
          <w:i/>
        </w:rPr>
        <w:t>y tendrá la responsabilidad de verificar en cada caso que la misma no sea confidencial o reservada</w:t>
      </w:r>
      <w:r w:rsidRPr="009D4EE2">
        <w:rPr>
          <w:rFonts w:ascii="Palatino Linotype" w:eastAsia="MS Mincho" w:hAnsi="Palatino Linotype" w:cs="Arial"/>
          <w:i/>
        </w:rPr>
        <w:t xml:space="preserve">. Dicha Unidad contará con las facultades internas necesarias para gestionar la atención a las solicitudes de información en los términos de la Ley General y la presente Ley. </w:t>
      </w:r>
    </w:p>
    <w:p w14:paraId="6FA99343" w14:textId="77777777" w:rsidR="003322E1" w:rsidRPr="009D4EE2" w:rsidRDefault="003322E1" w:rsidP="009D4EE2">
      <w:pPr>
        <w:spacing w:after="0" w:line="240" w:lineRule="auto"/>
        <w:ind w:left="567" w:right="567"/>
        <w:jc w:val="both"/>
        <w:rPr>
          <w:rFonts w:ascii="Palatino Linotype" w:eastAsia="MS Mincho" w:hAnsi="Palatino Linotype" w:cs="Arial"/>
          <w:i/>
        </w:rPr>
      </w:pPr>
    </w:p>
    <w:p w14:paraId="022F06C3"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t>Artículo 52.</w:t>
      </w:r>
      <w:r w:rsidRPr="009D4EE2">
        <w:rPr>
          <w:rFonts w:ascii="Palatino Linotype" w:eastAsia="MS Mincho"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(Sic)</w:t>
      </w:r>
    </w:p>
    <w:p w14:paraId="61232554" w14:textId="77777777" w:rsidR="003322E1" w:rsidRPr="009D4EE2" w:rsidRDefault="003322E1" w:rsidP="009D4EE2">
      <w:pPr>
        <w:spacing w:after="0" w:line="360" w:lineRule="auto"/>
        <w:jc w:val="both"/>
        <w:rPr>
          <w:rFonts w:ascii="Palatino Linotype" w:eastAsia="MS Mincho" w:hAnsi="Palatino Linotype" w:cs="Arial"/>
          <w:sz w:val="24"/>
        </w:rPr>
      </w:pPr>
    </w:p>
    <w:p w14:paraId="1C5BF417" w14:textId="77777777" w:rsidR="003322E1" w:rsidRPr="009D4EE2" w:rsidRDefault="003322E1" w:rsidP="009D4EE2">
      <w:pPr>
        <w:spacing w:after="0" w:line="360" w:lineRule="auto"/>
        <w:jc w:val="both"/>
        <w:rPr>
          <w:rFonts w:ascii="Palatino Linotype" w:eastAsia="MS Mincho" w:hAnsi="Palatino Linotype" w:cs="Arial"/>
          <w:sz w:val="24"/>
        </w:rPr>
      </w:pPr>
      <w:r w:rsidRPr="009D4EE2">
        <w:rPr>
          <w:rFonts w:ascii="Palatino Linotype" w:eastAsia="MS Mincho" w:hAnsi="Palatino Linotype" w:cs="Arial"/>
          <w:sz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9D4EE2">
        <w:rPr>
          <w:rFonts w:ascii="Palatino Linotype" w:eastAsia="MS Mincho" w:hAnsi="Palatino Linotype" w:cs="Arial"/>
          <w:sz w:val="24"/>
        </w:rPr>
        <w:lastRenderedPageBreak/>
        <w:t xml:space="preserve">de Protección de Datos Personales en Posesión de Sujetos Obligados del Estado de México y Municipios, los cuales se transcriben para mayor referencia: </w:t>
      </w:r>
    </w:p>
    <w:p w14:paraId="0EAFE868" w14:textId="77777777" w:rsidR="003322E1" w:rsidRPr="009D4EE2" w:rsidRDefault="003322E1" w:rsidP="009D4EE2">
      <w:pPr>
        <w:spacing w:after="0" w:line="360" w:lineRule="auto"/>
        <w:jc w:val="both"/>
        <w:rPr>
          <w:rFonts w:ascii="Palatino Linotype" w:eastAsia="MS Mincho" w:hAnsi="Palatino Linotype" w:cs="Arial"/>
          <w:sz w:val="24"/>
        </w:rPr>
      </w:pPr>
    </w:p>
    <w:p w14:paraId="0D738D4A"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w:t>
      </w:r>
      <w:r w:rsidRPr="009D4EE2">
        <w:rPr>
          <w:rFonts w:ascii="Palatino Linotype" w:eastAsia="MS Mincho" w:hAnsi="Palatino Linotype" w:cs="Arial"/>
          <w:b/>
          <w:i/>
        </w:rPr>
        <w:t>Artículo 22.</w:t>
      </w:r>
      <w:r w:rsidRPr="009D4EE2">
        <w:rPr>
          <w:rFonts w:ascii="Palatino Linotype" w:eastAsia="MS Mincho"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25000981"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El responsable podrá tratar datos personales para finalidades distintas a aquéllas establecidas en el aviso de privacidad, en los casos siguientes:</w:t>
      </w:r>
    </w:p>
    <w:p w14:paraId="0D79677E"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I. Cuente con atribuciones conferidas en ley y medie el consentimiento del titular.</w:t>
      </w:r>
    </w:p>
    <w:p w14:paraId="05840725"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i/>
        </w:rPr>
        <w:t>II. Se trate de una persona reportada como desaparecida, en los términos previstos en la presente Ley y demás disposiciones legales aplicables...</w:t>
      </w:r>
    </w:p>
    <w:p w14:paraId="3512DD06" w14:textId="77777777" w:rsidR="003322E1" w:rsidRPr="009D4EE2" w:rsidRDefault="003322E1" w:rsidP="009D4EE2">
      <w:pPr>
        <w:spacing w:after="0" w:line="240" w:lineRule="auto"/>
        <w:ind w:left="567" w:right="567"/>
        <w:jc w:val="both"/>
        <w:rPr>
          <w:rFonts w:ascii="Palatino Linotype" w:eastAsia="MS Mincho" w:hAnsi="Palatino Linotype" w:cs="Arial"/>
          <w:i/>
        </w:rPr>
      </w:pPr>
    </w:p>
    <w:p w14:paraId="2FB60D11" w14:textId="77777777" w:rsidR="003322E1" w:rsidRPr="009D4EE2" w:rsidRDefault="003322E1" w:rsidP="009D4EE2">
      <w:pPr>
        <w:spacing w:after="0" w:line="240" w:lineRule="auto"/>
        <w:ind w:left="567" w:right="567"/>
        <w:jc w:val="both"/>
        <w:rPr>
          <w:rFonts w:ascii="Palatino Linotype" w:eastAsia="MS Mincho" w:hAnsi="Palatino Linotype" w:cs="Arial"/>
          <w:i/>
        </w:rPr>
      </w:pPr>
      <w:r w:rsidRPr="009D4EE2">
        <w:rPr>
          <w:rFonts w:ascii="Palatino Linotype" w:eastAsia="MS Mincho" w:hAnsi="Palatino Linotype" w:cs="Arial"/>
          <w:b/>
          <w:i/>
        </w:rPr>
        <w:t>Artículo 38.</w:t>
      </w:r>
      <w:r w:rsidRPr="009D4EE2">
        <w:rPr>
          <w:rFonts w:ascii="Palatino Linotype" w:eastAsia="MS Mincho"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(Sic)</w:t>
      </w:r>
    </w:p>
    <w:p w14:paraId="76200F80" w14:textId="77777777" w:rsidR="003322E1" w:rsidRPr="009D4EE2" w:rsidRDefault="003322E1" w:rsidP="009D4EE2">
      <w:pPr>
        <w:spacing w:after="0" w:line="360" w:lineRule="auto"/>
        <w:jc w:val="both"/>
        <w:rPr>
          <w:rFonts w:ascii="Palatino Linotype" w:eastAsia="MS Mincho" w:hAnsi="Palatino Linotype" w:cs="Arial"/>
          <w:sz w:val="24"/>
        </w:rPr>
      </w:pPr>
    </w:p>
    <w:p w14:paraId="46FFA8E5" w14:textId="77777777" w:rsidR="003322E1" w:rsidRPr="009D4EE2" w:rsidRDefault="003322E1" w:rsidP="009D4EE2">
      <w:pPr>
        <w:spacing w:after="0" w:line="360" w:lineRule="auto"/>
        <w:jc w:val="both"/>
        <w:rPr>
          <w:rFonts w:ascii="Palatino Linotype" w:eastAsia="MS Mincho" w:hAnsi="Palatino Linotype" w:cs="Arial"/>
          <w:sz w:val="24"/>
        </w:rPr>
      </w:pPr>
      <w:r w:rsidRPr="009D4EE2">
        <w:rPr>
          <w:rFonts w:ascii="Palatino Linotype" w:eastAsia="MS Mincho" w:hAnsi="Palatino Linotype" w:cs="Arial"/>
          <w:sz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8FF3BB9" w14:textId="77777777" w:rsidR="003322E1" w:rsidRPr="009D4EE2" w:rsidRDefault="003322E1" w:rsidP="009D4EE2">
      <w:pPr>
        <w:spacing w:after="0" w:line="360" w:lineRule="auto"/>
        <w:jc w:val="both"/>
        <w:rPr>
          <w:rFonts w:ascii="Palatino Linotype" w:eastAsia="MS Mincho" w:hAnsi="Palatino Linotype" w:cs="Arial"/>
          <w:sz w:val="24"/>
        </w:rPr>
      </w:pPr>
    </w:p>
    <w:p w14:paraId="52A2FC93" w14:textId="77777777" w:rsidR="003322E1" w:rsidRPr="009D4EE2" w:rsidRDefault="003322E1" w:rsidP="009D4EE2">
      <w:pPr>
        <w:spacing w:after="0" w:line="360" w:lineRule="auto"/>
        <w:jc w:val="both"/>
        <w:rPr>
          <w:rFonts w:ascii="Palatino Linotype" w:eastAsia="MS Mincho" w:hAnsi="Palatino Linotype" w:cs="Arial"/>
          <w:sz w:val="24"/>
        </w:rPr>
      </w:pPr>
      <w:r w:rsidRPr="009D4EE2">
        <w:rPr>
          <w:rFonts w:ascii="Palatino Linotype" w:eastAsia="MS Mincho" w:hAnsi="Palatino Linotype" w:cs="Arial"/>
          <w:sz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9D4EE2">
        <w:rPr>
          <w:rFonts w:ascii="Palatino Linotype" w:eastAsia="MS Mincho" w:hAnsi="Palatino Linotype" w:cs="Arial"/>
          <w:sz w:val="24"/>
        </w:rPr>
        <w:lastRenderedPageBreak/>
        <w:t xml:space="preserve">información confidencial, que debe ser protegida por el Sujeto Obligado, en ese contexto, todo dato personal susceptible de clasificación debe ser protegido. </w:t>
      </w:r>
    </w:p>
    <w:p w14:paraId="51C08179" w14:textId="77777777" w:rsidR="003322E1" w:rsidRPr="009D4EE2" w:rsidRDefault="003322E1" w:rsidP="009D4EE2">
      <w:pPr>
        <w:spacing w:after="0" w:line="360" w:lineRule="auto"/>
        <w:jc w:val="both"/>
        <w:rPr>
          <w:rFonts w:ascii="Palatino Linotype" w:eastAsia="MS Mincho" w:hAnsi="Palatino Linotype" w:cs="Arial"/>
          <w:sz w:val="24"/>
        </w:rPr>
      </w:pPr>
    </w:p>
    <w:p w14:paraId="6133D247"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C16C709"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30DE648F"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w:t>
      </w:r>
      <w:r w:rsidRPr="009D4EE2">
        <w:rPr>
          <w:rFonts w:ascii="Palatino Linotype" w:eastAsia="Arial Unicode MS" w:hAnsi="Palatino Linotype" w:cs="Arial"/>
          <w:sz w:val="24"/>
          <w:lang w:val="es-ES_tradnl"/>
        </w:rPr>
        <w:lastRenderedPageBreak/>
        <w:t>información se debe señalar el artículo, fracción, inciso, párrafo o numeral de la Ley que expresamente le otorga el carácter de confidencial.</w:t>
      </w:r>
    </w:p>
    <w:p w14:paraId="5EC495F1"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36B93025"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978BD00"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27F7A6BB"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w:t>
      </w:r>
      <w:r w:rsidRPr="009D4EE2">
        <w:rPr>
          <w:rFonts w:ascii="Palatino Linotype" w:eastAsia="Arial Unicode MS" w:hAnsi="Palatino Linotype" w:cs="Arial"/>
          <w:b/>
          <w:i/>
          <w:lang w:val="es-ES_tradnl"/>
        </w:rPr>
        <w:t>Artículo 49.</w:t>
      </w:r>
      <w:r w:rsidRPr="009D4EE2">
        <w:rPr>
          <w:rFonts w:ascii="Palatino Linotype" w:eastAsia="Arial Unicode MS" w:hAnsi="Palatino Linotype" w:cs="Arial"/>
          <w:i/>
          <w:lang w:val="es-ES_tradnl"/>
        </w:rPr>
        <w:t xml:space="preserve"> Los Comités de Transparencia tendrán las siguientes atribuciones:</w:t>
      </w:r>
    </w:p>
    <w:p w14:paraId="62C425F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w:t>
      </w:r>
    </w:p>
    <w:p w14:paraId="19F1E40E"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VIII</w:t>
      </w:r>
      <w:r w:rsidRPr="009D4EE2">
        <w:rPr>
          <w:rFonts w:ascii="Palatino Linotype" w:eastAsia="Arial Unicode MS" w:hAnsi="Palatino Linotype" w:cs="Arial"/>
          <w:i/>
          <w:lang w:val="es-ES_tradnl"/>
        </w:rPr>
        <w:t>. Aprobar, modificar o revocar la clasificación de la información;</w:t>
      </w:r>
    </w:p>
    <w:p w14:paraId="6FC6A6B4"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w:t>
      </w:r>
    </w:p>
    <w:p w14:paraId="32F63B61"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2B50D8F9"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Artículo 132.</w:t>
      </w:r>
      <w:r w:rsidRPr="009D4EE2">
        <w:rPr>
          <w:rFonts w:ascii="Palatino Linotype" w:eastAsia="Arial Unicode MS" w:hAnsi="Palatino Linotype" w:cs="Arial"/>
          <w:i/>
          <w:lang w:val="es-ES_tradnl"/>
        </w:rPr>
        <w:t xml:space="preserve"> La clasificación de la información se llevará a cabo en el momento en que:</w:t>
      </w:r>
    </w:p>
    <w:p w14:paraId="57A08F0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I. Se reciba una solicitud de acceso a la información;</w:t>
      </w:r>
    </w:p>
    <w:p w14:paraId="459C5085"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II. Se determine mediante resolución de autoridad competente; o</w:t>
      </w:r>
    </w:p>
    <w:p w14:paraId="18C9C8A6"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III. Se generen versiones públicas para dar cumplimiento a las obligaciones de transparencia previstas en esta Ley.”</w:t>
      </w:r>
    </w:p>
    <w:p w14:paraId="102342F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33CD2CE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w:t>
      </w:r>
      <w:r w:rsidRPr="009D4EE2">
        <w:rPr>
          <w:rFonts w:ascii="Palatino Linotype" w:eastAsia="Arial Unicode MS" w:hAnsi="Palatino Linotype" w:cs="Arial"/>
          <w:b/>
          <w:i/>
          <w:lang w:val="es-ES_tradnl"/>
        </w:rPr>
        <w:t>Segundo</w:t>
      </w:r>
      <w:r w:rsidRPr="009D4EE2">
        <w:rPr>
          <w:rFonts w:ascii="Palatino Linotype" w:eastAsia="Arial Unicode MS" w:hAnsi="Palatino Linotype" w:cs="Arial"/>
          <w:i/>
          <w:lang w:val="es-ES_tradnl"/>
        </w:rPr>
        <w:t>.- Para efectos de los presentes Lineamientos Generales, se entenderá por:</w:t>
      </w:r>
    </w:p>
    <w:p w14:paraId="6140DA68"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w:t>
      </w:r>
    </w:p>
    <w:p w14:paraId="1007B9F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XVIII</w:t>
      </w:r>
      <w:r w:rsidRPr="009D4EE2">
        <w:rPr>
          <w:rFonts w:ascii="Palatino Linotype" w:eastAsia="Arial Unicode MS" w:hAnsi="Palatino Linotype" w:cs="Arial"/>
          <w:i/>
          <w:lang w:val="es-ES_tradnl"/>
        </w:rPr>
        <w:t xml:space="preserve">. </w:t>
      </w:r>
      <w:r w:rsidRPr="009D4EE2">
        <w:rPr>
          <w:rFonts w:ascii="Palatino Linotype" w:eastAsia="Arial Unicode MS" w:hAnsi="Palatino Linotype" w:cs="Arial"/>
          <w:b/>
          <w:bCs/>
          <w:i/>
          <w:lang w:val="es-ES_tradnl"/>
        </w:rPr>
        <w:t>Versión pública</w:t>
      </w:r>
      <w:r w:rsidRPr="009D4EE2">
        <w:rPr>
          <w:rFonts w:ascii="Palatino Linotype" w:eastAsia="Arial Unicode MS" w:hAnsi="Palatino Linotype" w:cs="Arial"/>
          <w:i/>
          <w:lang w:val="es-ES_tradnl"/>
        </w:rPr>
        <w:t>: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765868"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3E2A442E"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Cuarto</w:t>
      </w:r>
      <w:r w:rsidRPr="009D4EE2">
        <w:rPr>
          <w:rFonts w:ascii="Palatino Linotype" w:eastAsia="Arial Unicode MS" w:hAnsi="Palatino Linotype" w:cs="Arial"/>
          <w:i/>
          <w:lang w:val="es-ES_tradnl"/>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9D4EE2">
        <w:rPr>
          <w:rFonts w:ascii="Palatino Linotype" w:eastAsia="Arial Unicode MS" w:hAnsi="Palatino Linotype" w:cs="Arial"/>
          <w:i/>
          <w:lang w:val="es-ES_tradnl"/>
        </w:rPr>
        <w:lastRenderedPageBreak/>
        <w:t>lineamientos, así como en aquellas disposiciones legales aplicables a la materia en el ámbito de sus respectivas competencias, en tanto estas últimas no contravengan lo dispuesto en la Ley General.</w:t>
      </w:r>
    </w:p>
    <w:p w14:paraId="76866D9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Los Sujetos Obligados deberán aplicar, de manera estricta, las excepciones al derecho de acceso a la información y sólo podrán invocarlas cuando acrediten su procedencia.</w:t>
      </w:r>
    </w:p>
    <w:p w14:paraId="1E27A56F"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720249CB"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Quinto</w:t>
      </w:r>
      <w:r w:rsidRPr="009D4EE2">
        <w:rPr>
          <w:rFonts w:ascii="Palatino Linotype" w:eastAsia="Arial Unicode MS" w:hAnsi="Palatino Linotype" w:cs="Arial"/>
          <w:i/>
          <w:lang w:val="es-ES_tradnl"/>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6D7089C"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Sexto</w:t>
      </w:r>
      <w:r w:rsidRPr="009D4EE2">
        <w:rPr>
          <w:rFonts w:ascii="Palatino Linotype" w:eastAsia="Arial Unicode MS" w:hAnsi="Palatino Linotype" w:cs="Arial"/>
          <w:i/>
          <w:lang w:val="es-ES_tradnl"/>
        </w:rPr>
        <w:t>. Los Sujetos Obligados no podrán emitir acuerdos de carácter general ni particular que clasifiquen documentos o expedientes como reservados, ni clasificar documentos antes de que se genere la información o cuando éstos no obren en sus archivos.</w:t>
      </w:r>
    </w:p>
    <w:p w14:paraId="52720D75"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La clasificación de información se realizará conforme a un análisis caso por caso, mediante la aplicación de la prueba de daño y de interés público.</w:t>
      </w:r>
    </w:p>
    <w:p w14:paraId="7C7B1199"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185F2175"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Séptimo</w:t>
      </w:r>
      <w:r w:rsidRPr="009D4EE2">
        <w:rPr>
          <w:rFonts w:ascii="Palatino Linotype" w:eastAsia="Arial Unicode MS" w:hAnsi="Palatino Linotype" w:cs="Arial"/>
          <w:i/>
          <w:lang w:val="es-ES_tradnl"/>
        </w:rPr>
        <w:t>. La clasificación de la información se llevará a cabo en el momento en que:</w:t>
      </w:r>
    </w:p>
    <w:p w14:paraId="1493372F"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I.</w:t>
      </w:r>
      <w:r w:rsidRPr="009D4EE2">
        <w:rPr>
          <w:rFonts w:ascii="Palatino Linotype" w:eastAsia="Arial Unicode MS" w:hAnsi="Palatino Linotype" w:cs="Arial"/>
          <w:i/>
          <w:lang w:val="es-ES_tradnl"/>
        </w:rPr>
        <w:t xml:space="preserve"> Se reciba una solicitud de acceso a la información;</w:t>
      </w:r>
    </w:p>
    <w:p w14:paraId="6EB8C9F5"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II</w:t>
      </w:r>
      <w:r w:rsidRPr="009D4EE2">
        <w:rPr>
          <w:rFonts w:ascii="Palatino Linotype" w:eastAsia="Arial Unicode MS" w:hAnsi="Palatino Linotype" w:cs="Arial"/>
          <w:i/>
          <w:lang w:val="es-ES_tradnl"/>
        </w:rPr>
        <w:t>. Se determine mediante resolución de autoridad competente, o</w:t>
      </w:r>
    </w:p>
    <w:p w14:paraId="4228AB93"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III</w:t>
      </w:r>
      <w:r w:rsidRPr="009D4EE2">
        <w:rPr>
          <w:rFonts w:ascii="Palatino Linotype" w:eastAsia="Arial Unicode MS" w:hAnsi="Palatino Linotype" w:cs="Arial"/>
          <w:i/>
          <w:lang w:val="es-ES_tradnl"/>
        </w:rPr>
        <w:t>. Se generen versiones públicas para dar cumplimiento a las obligaciones de transparencia previstas en la Ley General, la Ley Federal y las correspondientes de las entidades federativas.</w:t>
      </w:r>
    </w:p>
    <w:p w14:paraId="2D4AEBB6"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Los titulares de las áreas deberán revisar la clasificación al momento de la recepción de una solicitud de acceso a la información, para verificar si encuadra en una causal de reserva o de confidencialidad.</w:t>
      </w:r>
    </w:p>
    <w:p w14:paraId="2E417FA2"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21CA2D84"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Octavo</w:t>
      </w:r>
      <w:r w:rsidRPr="009D4EE2">
        <w:rPr>
          <w:rFonts w:ascii="Palatino Linotype" w:eastAsia="Arial Unicode MS" w:hAnsi="Palatino Linotype" w:cs="Arial"/>
          <w:i/>
          <w:lang w:val="es-ES_tradnl"/>
        </w:rPr>
        <w:t>. Para fundar la clasificación de la información se debe señalar el artículo, fracción, inciso, párrafo o numeral de la ley o tratado internacional suscrito por el Estado mexicano que expresamente le otorga el carácter de reservada o confidencial.</w:t>
      </w:r>
    </w:p>
    <w:p w14:paraId="6440D540"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Para motivar la clasificación se deberán señalar las razones o circunstancias especiales que lo llevaron a concluir que el caso particular se ajusta al supuesto previsto por la norma legal invocada como fundamento.</w:t>
      </w:r>
    </w:p>
    <w:p w14:paraId="2641F036"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En caso de referirse a información reservada, la motivación de la clasificación también deberá comprender las circunstancias que justifican el establecimiento de determinado plazo de reserva.</w:t>
      </w:r>
    </w:p>
    <w:p w14:paraId="4AA91A0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Tratándose de información clasificada como confidencial respecto de la cual se haya determinado su conservación permanente por tener valor histórico, ésta conservará tal carácter de conformidad con la normativa aplicable en materia de archivos.</w:t>
      </w:r>
    </w:p>
    <w:p w14:paraId="5458C3FA"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lastRenderedPageBreak/>
        <w:t>Los documentos contenidos en los archivos históricos y los identificados como históricos confidenciales no serán susceptibles de clasificación como reservados.</w:t>
      </w:r>
    </w:p>
    <w:p w14:paraId="6C633F8F"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368A46D0"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Noveno</w:t>
      </w:r>
      <w:r w:rsidRPr="009D4EE2">
        <w:rPr>
          <w:rFonts w:ascii="Palatino Linotype" w:eastAsia="Arial Unicode MS" w:hAnsi="Palatino Linotype" w:cs="Arial"/>
          <w:i/>
          <w:lang w:val="es-ES_tradnl"/>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CB68C2"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237EDA75"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Décimo</w:t>
      </w:r>
      <w:r w:rsidRPr="009D4EE2">
        <w:rPr>
          <w:rFonts w:ascii="Palatino Linotype" w:eastAsia="Arial Unicode MS" w:hAnsi="Palatino Linotype" w:cs="Arial"/>
          <w:i/>
          <w:lang w:val="es-ES_tradnl"/>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48F7745"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i/>
          <w:lang w:val="es-ES_tradnl"/>
        </w:rPr>
        <w:t>En ausencia de los titulares de las áreas, la información será clasificada o desclasificada por la persona que lo supla, en términos de la normativa que rija la actuación del sujeto obligado.</w:t>
      </w:r>
    </w:p>
    <w:p w14:paraId="1EDF77D2"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p>
    <w:p w14:paraId="7E048063"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Décimo primero.</w:t>
      </w:r>
      <w:r w:rsidRPr="009D4EE2">
        <w:rPr>
          <w:rFonts w:ascii="Palatino Linotype" w:eastAsia="Arial Unicode MS" w:hAnsi="Palatino Linotype" w:cs="Arial"/>
          <w:i/>
          <w:lang w:val="es-ES_tradn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6F5D9F4"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0DBE52A6" w14:textId="3F47F7AF"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80B82C7"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lastRenderedPageBreak/>
        <w:t>Por tanto, la fundamentación y motivación consiste en la obligación que tiene todo ente público de expresar los preceptos jurídicos aplicables al asunto motivo del acto y las razones o argumentos de su actuar.</w:t>
      </w:r>
    </w:p>
    <w:p w14:paraId="3CA4C8E9"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18BC6A77"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Al respecto, el máximo tribunal del país ha establecido jurisprudencia respecto a qué debe entenderse por fundamentación y motivación, en los siguientes términos:</w:t>
      </w:r>
    </w:p>
    <w:p w14:paraId="0597376B" w14:textId="77777777" w:rsidR="00552CDC" w:rsidRPr="009D4EE2" w:rsidRDefault="00552CDC" w:rsidP="009D4EE2">
      <w:pPr>
        <w:tabs>
          <w:tab w:val="left" w:pos="7938"/>
        </w:tabs>
        <w:spacing w:after="0" w:line="360" w:lineRule="auto"/>
        <w:jc w:val="both"/>
        <w:rPr>
          <w:rFonts w:ascii="Palatino Linotype" w:eastAsia="Arial Unicode MS" w:hAnsi="Palatino Linotype" w:cs="Arial"/>
          <w:sz w:val="24"/>
          <w:lang w:val="es-ES_tradnl"/>
        </w:rPr>
      </w:pPr>
    </w:p>
    <w:p w14:paraId="18F41B30" w14:textId="386ED06E" w:rsidR="003322E1" w:rsidRPr="009D4EE2" w:rsidRDefault="00300DB9"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w:t>
      </w:r>
      <w:r w:rsidR="003322E1" w:rsidRPr="009D4EE2">
        <w:rPr>
          <w:rFonts w:ascii="Palatino Linotype" w:eastAsia="Arial Unicode MS" w:hAnsi="Palatino Linotype" w:cs="Arial"/>
          <w:b/>
          <w:i/>
          <w:lang w:val="es-ES_tradnl"/>
        </w:rPr>
        <w:t>FUNDAMENTACIÓN Y MOTIVACIÓN</w:t>
      </w:r>
      <w:r w:rsidR="003322E1" w:rsidRPr="009D4EE2">
        <w:rPr>
          <w:rFonts w:ascii="Palatino Linotype" w:eastAsia="Arial Unicode MS" w:hAnsi="Palatino Linotype" w:cs="Arial"/>
          <w:i/>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9D4EE2">
        <w:rPr>
          <w:rFonts w:ascii="Palatino Linotype" w:eastAsia="Arial Unicode MS" w:hAnsi="Palatino Linotype" w:cs="Arial"/>
          <w:i/>
          <w:lang w:val="es-ES_tradnl"/>
        </w:rPr>
        <w:t>”</w:t>
      </w:r>
    </w:p>
    <w:p w14:paraId="67C3C48C"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5C580CF8"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8F66554"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5F9A1C2F"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6381AA8"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216361DF" w14:textId="77777777" w:rsidR="003322E1" w:rsidRPr="009D4EE2" w:rsidRDefault="003322E1" w:rsidP="009D4EE2">
      <w:pPr>
        <w:spacing w:after="0" w:line="240" w:lineRule="auto"/>
        <w:ind w:left="567" w:right="567"/>
        <w:jc w:val="both"/>
        <w:rPr>
          <w:rFonts w:ascii="Palatino Linotype" w:eastAsia="Arial Unicode MS" w:hAnsi="Palatino Linotype" w:cs="Arial"/>
          <w:i/>
          <w:lang w:val="es-ES_tradnl"/>
        </w:rPr>
      </w:pPr>
      <w:r w:rsidRPr="009D4EE2">
        <w:rPr>
          <w:rFonts w:ascii="Palatino Linotype" w:eastAsia="Arial Unicode MS" w:hAnsi="Palatino Linotype" w:cs="Arial"/>
          <w:b/>
          <w:i/>
          <w:lang w:val="es-ES_tradnl"/>
        </w:rPr>
        <w:t>FUNDAMENTACIÓN Y MOTIVACIÓN. EL ASPECTO FORMAL DE LA GARANTÍA Y SU FINALIDAD SE TRADUCEN EN EXPLICAR, JUSTIFICAR, POSIBILITAR LA DEFENSA Y COMUNICAR LA DECISIÓN.</w:t>
      </w:r>
      <w:r w:rsidRPr="009D4EE2">
        <w:rPr>
          <w:rFonts w:ascii="Palatino Linotype" w:eastAsia="Arial Unicode MS" w:hAnsi="Palatino Linotype" w:cs="Arial"/>
          <w:i/>
          <w:lang w:val="es-ES_tradnl"/>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9D4EE2">
        <w:rPr>
          <w:rFonts w:ascii="Palatino Linotype" w:eastAsia="Arial Unicode MS" w:hAnsi="Palatino Linotype" w:cs="Arial"/>
          <w:i/>
          <w:lang w:val="es-ES_tradnl"/>
        </w:rPr>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CAE5C62"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481B1A88"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2D5A1DB"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p>
    <w:p w14:paraId="68AF2F37" w14:textId="77777777" w:rsidR="003322E1" w:rsidRPr="009D4EE2" w:rsidRDefault="003322E1" w:rsidP="009D4EE2">
      <w:pPr>
        <w:tabs>
          <w:tab w:val="left" w:pos="7938"/>
        </w:tabs>
        <w:spacing w:after="0" w:line="360" w:lineRule="auto"/>
        <w:jc w:val="both"/>
        <w:rPr>
          <w:rFonts w:ascii="Palatino Linotype" w:eastAsia="Arial Unicode MS" w:hAnsi="Palatino Linotype" w:cs="Arial"/>
          <w:sz w:val="24"/>
          <w:lang w:val="es-ES_tradnl"/>
        </w:rPr>
      </w:pPr>
      <w:r w:rsidRPr="009D4EE2">
        <w:rPr>
          <w:rFonts w:ascii="Palatino Linotype" w:eastAsia="Arial Unicode MS" w:hAnsi="Palatino Linotype" w:cs="Arial"/>
          <w:sz w:val="24"/>
          <w:lang w:val="es-ES_tradn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FE55BA0" w14:textId="77777777" w:rsidR="003322E1" w:rsidRPr="009D4EE2" w:rsidRDefault="003322E1" w:rsidP="009D4EE2">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6CB14C8F" w14:textId="41AA8424"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9D4EE2">
        <w:rPr>
          <w:rFonts w:ascii="Palatino Linotype" w:eastAsia="Palatino Linotype" w:hAnsi="Palatino Linotype" w:cs="Palatino Linotype"/>
          <w:sz w:val="24"/>
          <w:szCs w:val="24"/>
          <w:lang w:eastAsia="es-MX"/>
        </w:rPr>
        <w:lastRenderedPageBreak/>
        <w:t xml:space="preserve">En mérito de lo expuesto en líneas anteriores, este Instituto considera que los motivos de inconformidad planteados por la parte </w:t>
      </w:r>
      <w:r w:rsidRPr="009D4EE2">
        <w:rPr>
          <w:rFonts w:ascii="Palatino Linotype" w:eastAsia="Palatino Linotype" w:hAnsi="Palatino Linotype" w:cs="Palatino Linotype"/>
          <w:b/>
          <w:sz w:val="24"/>
          <w:szCs w:val="24"/>
          <w:lang w:eastAsia="es-MX"/>
        </w:rPr>
        <w:t>Recurrente</w:t>
      </w:r>
      <w:r w:rsidRPr="009D4EE2">
        <w:rPr>
          <w:rFonts w:ascii="Palatino Linotype" w:eastAsia="Palatino Linotype" w:hAnsi="Palatino Linotype" w:cs="Palatino Linotype"/>
          <w:sz w:val="24"/>
          <w:szCs w:val="24"/>
          <w:lang w:eastAsia="es-MX"/>
        </w:rPr>
        <w:t xml:space="preserve"> resultan fundados; por ello </w:t>
      </w:r>
      <w:r w:rsidRPr="009D4EE2">
        <w:rPr>
          <w:rFonts w:ascii="Palatino Linotype" w:eastAsia="Palatino Linotype" w:hAnsi="Palatino Linotype" w:cs="Palatino Linotype"/>
          <w:b/>
          <w:sz w:val="24"/>
          <w:szCs w:val="24"/>
          <w:lang w:eastAsia="es-MX"/>
        </w:rPr>
        <w:t xml:space="preserve">con fundamento en la </w:t>
      </w:r>
      <w:r w:rsidR="001915BC" w:rsidRPr="009D4EE2">
        <w:rPr>
          <w:rFonts w:ascii="Palatino Linotype" w:eastAsia="Palatino Linotype" w:hAnsi="Palatino Linotype" w:cs="Palatino Linotype"/>
          <w:b/>
          <w:sz w:val="24"/>
          <w:szCs w:val="24"/>
          <w:lang w:eastAsia="es-MX"/>
        </w:rPr>
        <w:t>primera</w:t>
      </w:r>
      <w:r w:rsidRPr="009D4EE2">
        <w:rPr>
          <w:rFonts w:ascii="Palatino Linotype" w:eastAsia="Palatino Linotype" w:hAnsi="Palatino Linotype" w:cs="Palatino Linotype"/>
          <w:b/>
          <w:sz w:val="24"/>
          <w:szCs w:val="24"/>
          <w:lang w:eastAsia="es-MX"/>
        </w:rPr>
        <w:t xml:space="preserve"> hipótesis de la fracción III del artículo 186 </w:t>
      </w:r>
      <w:r w:rsidRPr="009D4EE2">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1915BC" w:rsidRPr="009D4EE2">
        <w:rPr>
          <w:rFonts w:ascii="Palatino Linotype" w:eastAsia="Palatino Linotype" w:hAnsi="Palatino Linotype" w:cs="Palatino Linotype"/>
          <w:b/>
          <w:sz w:val="24"/>
          <w:szCs w:val="24"/>
          <w:lang w:eastAsia="es-MX"/>
        </w:rPr>
        <w:t>REVOCA</w:t>
      </w:r>
      <w:r w:rsidRPr="009D4EE2">
        <w:rPr>
          <w:rFonts w:ascii="Palatino Linotype" w:eastAsia="Palatino Linotype" w:hAnsi="Palatino Linotype" w:cs="Palatino Linotype"/>
          <w:b/>
          <w:sz w:val="24"/>
          <w:szCs w:val="24"/>
          <w:lang w:eastAsia="es-MX"/>
        </w:rPr>
        <w:t xml:space="preserve"> </w:t>
      </w:r>
      <w:r w:rsidRPr="009D4EE2">
        <w:rPr>
          <w:rFonts w:ascii="Palatino Linotype" w:eastAsia="Palatino Linotype" w:hAnsi="Palatino Linotype" w:cs="Palatino Linotype"/>
          <w:sz w:val="24"/>
          <w:szCs w:val="24"/>
          <w:lang w:eastAsia="es-MX"/>
        </w:rPr>
        <w:t>la respuesta proporcionada a la solicitud de información número</w:t>
      </w:r>
      <w:r w:rsidRPr="009D4EE2">
        <w:rPr>
          <w:rFonts w:ascii="Palatino Linotype" w:eastAsia="Palatino Linotype" w:hAnsi="Palatino Linotype" w:cs="Palatino Linotype"/>
          <w:b/>
          <w:sz w:val="24"/>
          <w:szCs w:val="24"/>
          <w:lang w:eastAsia="es-MX"/>
        </w:rPr>
        <w:t xml:space="preserve"> </w:t>
      </w:r>
      <w:r w:rsidR="00255BBC" w:rsidRPr="009D4EE2">
        <w:rPr>
          <w:rFonts w:ascii="Palatino Linotype" w:hAnsi="Palatino Linotype" w:cs="Arial"/>
          <w:b/>
          <w:bCs/>
          <w:sz w:val="24"/>
          <w:szCs w:val="24"/>
        </w:rPr>
        <w:t>00571/SMOV/IP/2024</w:t>
      </w:r>
      <w:r w:rsidRPr="009D4EE2">
        <w:rPr>
          <w:rFonts w:ascii="Palatino Linotype" w:eastAsia="Palatino Linotype" w:hAnsi="Palatino Linotype" w:cs="Palatino Linotype"/>
          <w:sz w:val="24"/>
          <w:szCs w:val="24"/>
          <w:lang w:eastAsia="es-MX"/>
        </w:rPr>
        <w:t>,</w:t>
      </w:r>
      <w:r w:rsidRPr="009D4EE2">
        <w:rPr>
          <w:rFonts w:ascii="Palatino Linotype" w:eastAsia="Palatino Linotype" w:hAnsi="Palatino Linotype" w:cs="Palatino Linotype"/>
          <w:b/>
          <w:sz w:val="24"/>
          <w:szCs w:val="24"/>
          <w:lang w:eastAsia="es-MX"/>
        </w:rPr>
        <w:t xml:space="preserve"> </w:t>
      </w:r>
      <w:r w:rsidRPr="009D4EE2">
        <w:rPr>
          <w:rFonts w:ascii="Palatino Linotype" w:eastAsia="Palatino Linotype" w:hAnsi="Palatino Linotype" w:cs="Palatino Linotype"/>
          <w:sz w:val="24"/>
          <w:szCs w:val="24"/>
          <w:lang w:eastAsia="es-MX"/>
        </w:rPr>
        <w:t>que ha sido materia del presente estudio.</w:t>
      </w:r>
    </w:p>
    <w:p w14:paraId="68D30AAD" w14:textId="77777777"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9D4EE2">
        <w:rPr>
          <w:rFonts w:ascii="Palatino Linotype" w:eastAsia="Palatino Linotype" w:hAnsi="Palatino Linotype" w:cs="Palatino Linotype"/>
          <w:sz w:val="24"/>
          <w:szCs w:val="24"/>
          <w:lang w:eastAsia="es-MX"/>
        </w:rPr>
        <w:t>Por lo antes expuesto y fundado es de resolverse y,</w:t>
      </w:r>
    </w:p>
    <w:p w14:paraId="115C6A69" w14:textId="5EE45D57" w:rsidR="00793D39" w:rsidRPr="009D4EE2" w:rsidRDefault="00793D39"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9DDBAAD" w14:textId="77777777" w:rsidR="003C2277" w:rsidRPr="009D4EE2" w:rsidRDefault="003C2277"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9D4EE2" w:rsidRDefault="00B40482" w:rsidP="009D4EE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9D4EE2">
        <w:rPr>
          <w:rFonts w:ascii="Palatino Linotype" w:eastAsia="Palatino Linotype" w:hAnsi="Palatino Linotype" w:cs="Palatino Linotype"/>
          <w:b/>
          <w:sz w:val="28"/>
          <w:szCs w:val="28"/>
          <w:lang w:eastAsia="es-MX"/>
        </w:rPr>
        <w:t>S E    R E S U E L V E</w:t>
      </w:r>
    </w:p>
    <w:p w14:paraId="5313E487" w14:textId="77777777" w:rsidR="00B40482" w:rsidRPr="009D4EE2" w:rsidRDefault="00B40482" w:rsidP="009D4EE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62768EC0"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9D4EE2">
        <w:rPr>
          <w:rFonts w:ascii="Palatino Linotype" w:eastAsia="Palatino Linotype" w:hAnsi="Palatino Linotype" w:cs="Palatino Linotype"/>
          <w:b/>
          <w:sz w:val="26"/>
          <w:szCs w:val="26"/>
          <w:lang w:eastAsia="es-MX"/>
        </w:rPr>
        <w:t>PRIMERO</w:t>
      </w:r>
      <w:r w:rsidRPr="009D4EE2">
        <w:rPr>
          <w:rFonts w:ascii="Palatino Linotype" w:eastAsia="Palatino Linotype" w:hAnsi="Palatino Linotype" w:cs="Palatino Linotype"/>
          <w:b/>
          <w:sz w:val="24"/>
          <w:szCs w:val="24"/>
          <w:lang w:eastAsia="es-MX"/>
        </w:rPr>
        <w:t>.</w:t>
      </w:r>
      <w:r w:rsidRPr="009D4EE2">
        <w:rPr>
          <w:rFonts w:ascii="Palatino Linotype" w:eastAsia="Palatino Linotype" w:hAnsi="Palatino Linotype" w:cs="Palatino Linotype"/>
          <w:sz w:val="24"/>
          <w:szCs w:val="24"/>
          <w:lang w:eastAsia="es-MX"/>
        </w:rPr>
        <w:t xml:space="preserve"> Se </w:t>
      </w:r>
      <w:r w:rsidR="001915BC" w:rsidRPr="009D4EE2">
        <w:rPr>
          <w:rFonts w:ascii="Palatino Linotype" w:eastAsia="Palatino Linotype" w:hAnsi="Palatino Linotype" w:cs="Palatino Linotype"/>
          <w:b/>
          <w:sz w:val="24"/>
          <w:szCs w:val="24"/>
          <w:lang w:eastAsia="es-MX"/>
        </w:rPr>
        <w:t>REVOCA</w:t>
      </w:r>
      <w:r w:rsidRPr="009D4EE2">
        <w:rPr>
          <w:rFonts w:ascii="Palatino Linotype" w:eastAsia="Palatino Linotype" w:hAnsi="Palatino Linotype" w:cs="Palatino Linotype"/>
          <w:sz w:val="24"/>
          <w:szCs w:val="24"/>
          <w:lang w:eastAsia="es-MX"/>
        </w:rPr>
        <w:t xml:space="preserve"> la respuesta entregada por el </w:t>
      </w:r>
      <w:r w:rsidRPr="009D4EE2">
        <w:rPr>
          <w:rFonts w:ascii="Palatino Linotype" w:eastAsia="Palatino Linotype" w:hAnsi="Palatino Linotype" w:cs="Palatino Linotype"/>
          <w:b/>
          <w:sz w:val="24"/>
          <w:szCs w:val="24"/>
          <w:lang w:eastAsia="es-MX"/>
        </w:rPr>
        <w:t xml:space="preserve">Sujeto Obligado </w:t>
      </w:r>
      <w:r w:rsidRPr="009D4EE2">
        <w:rPr>
          <w:rFonts w:ascii="Palatino Linotype" w:eastAsia="Palatino Linotype" w:hAnsi="Palatino Linotype" w:cs="Palatino Linotype"/>
          <w:sz w:val="24"/>
          <w:szCs w:val="24"/>
          <w:lang w:eastAsia="es-MX"/>
        </w:rPr>
        <w:t xml:space="preserve">a la solicitud de información </w:t>
      </w:r>
      <w:r w:rsidR="00255BBC" w:rsidRPr="009D4EE2">
        <w:rPr>
          <w:rFonts w:ascii="Palatino Linotype" w:hAnsi="Palatino Linotype" w:cs="Arial"/>
          <w:b/>
          <w:bCs/>
          <w:sz w:val="24"/>
          <w:szCs w:val="24"/>
        </w:rPr>
        <w:t>00571/SMOV/IP/2024</w:t>
      </w:r>
      <w:r w:rsidRPr="009D4EE2">
        <w:rPr>
          <w:rFonts w:ascii="Palatino Linotype" w:eastAsia="Palatino Linotype" w:hAnsi="Palatino Linotype" w:cs="Palatino Linotype"/>
          <w:sz w:val="24"/>
          <w:szCs w:val="24"/>
          <w:lang w:eastAsia="es-MX"/>
        </w:rPr>
        <w:t xml:space="preserve">, por resultar fundados los motivos de inconformidad argüidos por la parte </w:t>
      </w:r>
      <w:r w:rsidRPr="009D4EE2">
        <w:rPr>
          <w:rFonts w:ascii="Palatino Linotype" w:eastAsia="Palatino Linotype" w:hAnsi="Palatino Linotype" w:cs="Palatino Linotype"/>
          <w:b/>
          <w:sz w:val="24"/>
          <w:szCs w:val="24"/>
          <w:lang w:eastAsia="es-MX"/>
        </w:rPr>
        <w:t>Recurrente</w:t>
      </w:r>
      <w:r w:rsidRPr="009D4EE2">
        <w:rPr>
          <w:rFonts w:ascii="Palatino Linotype" w:eastAsia="Palatino Linotype" w:hAnsi="Palatino Linotype" w:cs="Palatino Linotype"/>
          <w:sz w:val="24"/>
          <w:szCs w:val="24"/>
          <w:lang w:eastAsia="es-MX"/>
        </w:rPr>
        <w:t>, en términos del considerando</w:t>
      </w:r>
      <w:r w:rsidRPr="009D4EE2">
        <w:rPr>
          <w:rFonts w:ascii="Palatino Linotype" w:eastAsia="Palatino Linotype" w:hAnsi="Palatino Linotype" w:cs="Palatino Linotype"/>
          <w:b/>
          <w:sz w:val="24"/>
          <w:szCs w:val="24"/>
          <w:lang w:eastAsia="es-MX"/>
        </w:rPr>
        <w:t xml:space="preserve"> CUARTO </w:t>
      </w:r>
      <w:r w:rsidRPr="009D4EE2">
        <w:rPr>
          <w:rFonts w:ascii="Palatino Linotype" w:eastAsia="Palatino Linotype" w:hAnsi="Palatino Linotype" w:cs="Palatino Linotype"/>
          <w:sz w:val="24"/>
          <w:szCs w:val="24"/>
          <w:lang w:eastAsia="es-MX"/>
        </w:rPr>
        <w:t xml:space="preserve">de la presente resolución. </w:t>
      </w:r>
    </w:p>
    <w:p w14:paraId="67C07961" w14:textId="77777777"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70B6BB04" w14:textId="4CB3E888" w:rsidR="001915BC"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9D4EE2">
        <w:rPr>
          <w:rFonts w:ascii="Palatino Linotype" w:eastAsia="Palatino Linotype" w:hAnsi="Palatino Linotype" w:cs="Palatino Linotype"/>
          <w:b/>
          <w:sz w:val="26"/>
          <w:szCs w:val="26"/>
          <w:lang w:eastAsia="es-MX"/>
        </w:rPr>
        <w:t>SEGUNDO</w:t>
      </w:r>
      <w:r w:rsidRPr="009D4EE2">
        <w:rPr>
          <w:rFonts w:ascii="Palatino Linotype" w:eastAsia="Palatino Linotype" w:hAnsi="Palatino Linotype" w:cs="Palatino Linotype"/>
          <w:b/>
          <w:sz w:val="24"/>
          <w:szCs w:val="24"/>
          <w:lang w:eastAsia="es-MX"/>
        </w:rPr>
        <w:t>.</w:t>
      </w:r>
      <w:r w:rsidRPr="009D4EE2">
        <w:rPr>
          <w:rFonts w:ascii="Palatino Linotype" w:eastAsia="Palatino Linotype" w:hAnsi="Palatino Linotype" w:cs="Palatino Linotype"/>
          <w:sz w:val="24"/>
          <w:szCs w:val="24"/>
          <w:lang w:eastAsia="es-MX"/>
        </w:rPr>
        <w:t xml:space="preserve"> </w:t>
      </w:r>
      <w:r w:rsidR="005D3217" w:rsidRPr="009D4EE2">
        <w:rPr>
          <w:rFonts w:ascii="Palatino Linotype" w:eastAsia="Palatino Linotype" w:hAnsi="Palatino Linotype" w:cs="Palatino Linotype"/>
          <w:sz w:val="24"/>
          <w:szCs w:val="24"/>
          <w:lang w:eastAsia="es-MX"/>
        </w:rPr>
        <w:t xml:space="preserve">Se </w:t>
      </w:r>
      <w:r w:rsidR="005D3217" w:rsidRPr="009D4EE2">
        <w:rPr>
          <w:rFonts w:ascii="Palatino Linotype" w:eastAsia="Palatino Linotype" w:hAnsi="Palatino Linotype" w:cs="Palatino Linotype"/>
          <w:b/>
          <w:sz w:val="24"/>
          <w:szCs w:val="24"/>
          <w:lang w:eastAsia="es-MX"/>
        </w:rPr>
        <w:t>ORDENA</w:t>
      </w:r>
      <w:r w:rsidR="005D3217" w:rsidRPr="009D4EE2">
        <w:rPr>
          <w:rFonts w:ascii="Palatino Linotype" w:eastAsia="Palatino Linotype" w:hAnsi="Palatino Linotype" w:cs="Palatino Linotype"/>
          <w:sz w:val="24"/>
          <w:szCs w:val="24"/>
          <w:lang w:eastAsia="es-MX"/>
        </w:rPr>
        <w:t xml:space="preserve"> al </w:t>
      </w:r>
      <w:r w:rsidR="005D3217" w:rsidRPr="009D4EE2">
        <w:rPr>
          <w:rFonts w:ascii="Palatino Linotype" w:eastAsia="Palatino Linotype" w:hAnsi="Palatino Linotype" w:cs="Palatino Linotype"/>
          <w:b/>
          <w:sz w:val="24"/>
          <w:szCs w:val="24"/>
          <w:lang w:eastAsia="es-MX"/>
        </w:rPr>
        <w:t>Sujeto Obligado</w:t>
      </w:r>
      <w:r w:rsidR="005D3217" w:rsidRPr="009D4EE2">
        <w:rPr>
          <w:rFonts w:ascii="Palatino Linotype" w:eastAsia="Palatino Linotype" w:hAnsi="Palatino Linotype" w:cs="Palatino Linotype"/>
          <w:sz w:val="24"/>
          <w:szCs w:val="24"/>
          <w:lang w:eastAsia="es-MX"/>
        </w:rPr>
        <w:t xml:space="preserve"> que, haga entrega a la parte </w:t>
      </w:r>
      <w:r w:rsidR="005D3217" w:rsidRPr="009D4EE2">
        <w:rPr>
          <w:rFonts w:ascii="Palatino Linotype" w:eastAsia="Palatino Linotype" w:hAnsi="Palatino Linotype" w:cs="Palatino Linotype"/>
          <w:b/>
          <w:sz w:val="24"/>
          <w:szCs w:val="24"/>
          <w:lang w:eastAsia="es-MX"/>
        </w:rPr>
        <w:t>Recurrente</w:t>
      </w:r>
      <w:r w:rsidR="005D3217" w:rsidRPr="009D4EE2">
        <w:rPr>
          <w:rFonts w:ascii="Palatino Linotype" w:eastAsia="Palatino Linotype" w:hAnsi="Palatino Linotype" w:cs="Palatino Linotype"/>
          <w:sz w:val="24"/>
          <w:szCs w:val="24"/>
          <w:lang w:eastAsia="es-MX"/>
        </w:rPr>
        <w:t xml:space="preserve"> mediante el Sistema de Acceso a la Información Mexiquense (SAIMEX),</w:t>
      </w:r>
      <w:r w:rsidR="001915BC" w:rsidRPr="009D4EE2">
        <w:rPr>
          <w:rFonts w:ascii="Palatino Linotype" w:eastAsia="Palatino Linotype" w:hAnsi="Palatino Linotype" w:cs="Palatino Linotype"/>
          <w:sz w:val="24"/>
          <w:szCs w:val="24"/>
          <w:lang w:eastAsia="es-MX"/>
        </w:rPr>
        <w:t xml:space="preserve"> de ser procedente en versión pública, de la Dirección de Normatividad y Proyectos, del soporte documental </w:t>
      </w:r>
      <w:r w:rsidR="00F215A5" w:rsidRPr="006E5B07">
        <w:rPr>
          <w:rFonts w:ascii="Palatino Linotype" w:eastAsia="Palatino Linotype" w:hAnsi="Palatino Linotype" w:cs="Palatino Linotype"/>
          <w:sz w:val="24"/>
          <w:szCs w:val="24"/>
          <w:lang w:eastAsia="es-MX"/>
        </w:rPr>
        <w:t>en formato Excel o el formato en que se genere,</w:t>
      </w:r>
      <w:r w:rsidR="00F215A5" w:rsidRPr="009D4EE2">
        <w:rPr>
          <w:rFonts w:ascii="Palatino Linotype" w:eastAsia="Palatino Linotype" w:hAnsi="Palatino Linotype" w:cs="Palatino Linotype"/>
          <w:sz w:val="24"/>
          <w:szCs w:val="24"/>
          <w:lang w:eastAsia="es-MX"/>
        </w:rPr>
        <w:t xml:space="preserve"> </w:t>
      </w:r>
      <w:r w:rsidR="001915BC" w:rsidRPr="009D4EE2">
        <w:rPr>
          <w:rFonts w:ascii="Palatino Linotype" w:eastAsia="Palatino Linotype" w:hAnsi="Palatino Linotype" w:cs="Palatino Linotype"/>
          <w:sz w:val="24"/>
          <w:szCs w:val="24"/>
          <w:lang w:eastAsia="es-MX"/>
        </w:rPr>
        <w:t xml:space="preserve">del periodo del dieciséis de </w:t>
      </w:r>
      <w:r w:rsidR="00AA2C71" w:rsidRPr="009D4EE2">
        <w:rPr>
          <w:rFonts w:ascii="Palatino Linotype" w:eastAsia="Palatino Linotype" w:hAnsi="Palatino Linotype" w:cs="Palatino Linotype"/>
          <w:sz w:val="24"/>
          <w:szCs w:val="24"/>
          <w:lang w:eastAsia="es-MX"/>
        </w:rPr>
        <w:t>octubre</w:t>
      </w:r>
      <w:r w:rsidR="001915BC" w:rsidRPr="009D4EE2">
        <w:rPr>
          <w:rFonts w:ascii="Palatino Linotype" w:eastAsia="Palatino Linotype" w:hAnsi="Palatino Linotype" w:cs="Palatino Linotype"/>
          <w:sz w:val="24"/>
          <w:szCs w:val="24"/>
          <w:lang w:eastAsia="es-MX"/>
        </w:rPr>
        <w:t xml:space="preserve"> de dos mil veint</w:t>
      </w:r>
      <w:r w:rsidR="00AA2C71" w:rsidRPr="009D4EE2">
        <w:rPr>
          <w:rFonts w:ascii="Palatino Linotype" w:eastAsia="Palatino Linotype" w:hAnsi="Palatino Linotype" w:cs="Palatino Linotype"/>
          <w:sz w:val="24"/>
          <w:szCs w:val="24"/>
          <w:lang w:eastAsia="es-MX"/>
        </w:rPr>
        <w:t xml:space="preserve">e </w:t>
      </w:r>
      <w:r w:rsidR="001915BC" w:rsidRPr="009D4EE2">
        <w:rPr>
          <w:rFonts w:ascii="Palatino Linotype" w:eastAsia="Palatino Linotype" w:hAnsi="Palatino Linotype" w:cs="Palatino Linotype"/>
          <w:sz w:val="24"/>
          <w:szCs w:val="24"/>
          <w:lang w:eastAsia="es-MX"/>
        </w:rPr>
        <w:t>al veinte de agosto de dos mil veinticuatro, en que obre al mayor grado de desagregación lo siguiente:</w:t>
      </w:r>
    </w:p>
    <w:p w14:paraId="0E3EECC6" w14:textId="77777777" w:rsidR="00300DB9" w:rsidRPr="009D4EE2" w:rsidRDefault="00300DB9"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F3B7886" w14:textId="0D734949" w:rsidR="001915BC" w:rsidRPr="009D4EE2" w:rsidRDefault="001915BC" w:rsidP="009D4EE2">
      <w:pPr>
        <w:pStyle w:val="Prrafodelista"/>
        <w:numPr>
          <w:ilvl w:val="0"/>
          <w:numId w:val="4"/>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lastRenderedPageBreak/>
        <w:t xml:space="preserve">relación de la correspondencia turnada por su superior jerárquico para atención, seguimiento y conocimiento en que se observe: </w:t>
      </w:r>
    </w:p>
    <w:p w14:paraId="078B8A92" w14:textId="77777777" w:rsidR="001915BC" w:rsidRPr="009D4EE2" w:rsidRDefault="001915BC" w:rsidP="009D4EE2">
      <w:pPr>
        <w:pStyle w:val="Prrafodelista"/>
        <w:numPr>
          <w:ilvl w:val="1"/>
          <w:numId w:val="4"/>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Fecha de turno e ingreso</w:t>
      </w:r>
    </w:p>
    <w:p w14:paraId="0F4FA702" w14:textId="18283307" w:rsidR="001915BC" w:rsidRPr="009D4EE2" w:rsidRDefault="001915BC" w:rsidP="009D4EE2">
      <w:pPr>
        <w:pStyle w:val="Prrafodelista"/>
        <w:numPr>
          <w:ilvl w:val="1"/>
          <w:numId w:val="4"/>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Remitente con nombre y cargo del servidor público que firma el oficio (excepto para los escritos promovidos por ciudadanos)</w:t>
      </w:r>
    </w:p>
    <w:p w14:paraId="7DC6B264" w14:textId="77777777" w:rsidR="001915BC" w:rsidRPr="009D4EE2" w:rsidRDefault="001915BC" w:rsidP="009D4EE2">
      <w:pPr>
        <w:pStyle w:val="Prrafodelista"/>
        <w:numPr>
          <w:ilvl w:val="1"/>
          <w:numId w:val="4"/>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 xml:space="preserve">Asunto </w:t>
      </w:r>
    </w:p>
    <w:p w14:paraId="4AB6AF26" w14:textId="1DCA1236" w:rsidR="001915BC" w:rsidRPr="009D4EE2" w:rsidRDefault="001915BC" w:rsidP="009D4EE2">
      <w:pPr>
        <w:pStyle w:val="Prrafodelista"/>
        <w:numPr>
          <w:ilvl w:val="1"/>
          <w:numId w:val="4"/>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 xml:space="preserve">Número de oficio o fecha del escrito (para el caso de los escritos promovidos por ciudadanos) </w:t>
      </w:r>
    </w:p>
    <w:p w14:paraId="5D6A125B" w14:textId="6C295398" w:rsidR="001915BC" w:rsidRPr="009D4EE2" w:rsidRDefault="001915BC" w:rsidP="009D4EE2">
      <w:pPr>
        <w:pStyle w:val="Prrafodelista"/>
        <w:numPr>
          <w:ilvl w:val="1"/>
          <w:numId w:val="4"/>
        </w:numPr>
        <w:autoSpaceDE w:val="0"/>
        <w:autoSpaceDN w:val="0"/>
        <w:adjustRightInd w:val="0"/>
        <w:spacing w:line="360" w:lineRule="auto"/>
        <w:jc w:val="both"/>
        <w:rPr>
          <w:rFonts w:ascii="Palatino Linotype" w:hAnsi="Palatino Linotype" w:cs="Arial"/>
        </w:rPr>
      </w:pPr>
      <w:r w:rsidRPr="009D4EE2">
        <w:rPr>
          <w:rFonts w:ascii="Palatino Linotype" w:hAnsi="Palatino Linotype" w:cs="Arial"/>
        </w:rPr>
        <w:t xml:space="preserve"> la instrucción recibida de ese asunto </w:t>
      </w:r>
    </w:p>
    <w:p w14:paraId="1535C476" w14:textId="77777777" w:rsidR="00552CDC" w:rsidRPr="009D4EE2" w:rsidRDefault="00552CDC" w:rsidP="009D4EE2">
      <w:pPr>
        <w:spacing w:after="0" w:line="360" w:lineRule="auto"/>
        <w:jc w:val="both"/>
        <w:rPr>
          <w:rFonts w:ascii="Palatino Linotype" w:eastAsia="Times New Roman" w:hAnsi="Palatino Linotype" w:cs="Arial"/>
          <w:sz w:val="24"/>
          <w:szCs w:val="24"/>
          <w:lang w:eastAsia="es-ES"/>
        </w:rPr>
      </w:pPr>
    </w:p>
    <w:p w14:paraId="6C5740C9" w14:textId="77777777" w:rsidR="001915BC" w:rsidRPr="009D4EE2" w:rsidRDefault="001915BC" w:rsidP="009D4EE2">
      <w:pPr>
        <w:spacing w:after="0" w:line="360" w:lineRule="auto"/>
        <w:jc w:val="both"/>
        <w:rPr>
          <w:rFonts w:ascii="Palatino Linotype" w:eastAsia="Times New Roman" w:hAnsi="Palatino Linotype" w:cs="Arial"/>
          <w:sz w:val="24"/>
          <w:szCs w:val="24"/>
          <w:lang w:eastAsia="es-ES"/>
        </w:rPr>
      </w:pPr>
      <w:r w:rsidRPr="009D4EE2">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9D4EE2">
        <w:rPr>
          <w:rFonts w:ascii="Palatino Linotype" w:eastAsia="Times New Roman" w:hAnsi="Palatino Linotype" w:cs="Arial"/>
          <w:b/>
          <w:sz w:val="24"/>
          <w:szCs w:val="24"/>
          <w:lang w:eastAsia="es-ES"/>
        </w:rPr>
        <w:t>Recurrente</w:t>
      </w:r>
      <w:r w:rsidRPr="009D4EE2">
        <w:rPr>
          <w:rFonts w:ascii="Palatino Linotype" w:eastAsia="Times New Roman" w:hAnsi="Palatino Linotype" w:cs="Arial"/>
          <w:sz w:val="24"/>
          <w:szCs w:val="24"/>
          <w:lang w:eastAsia="es-ES"/>
        </w:rPr>
        <w:t>.</w:t>
      </w:r>
    </w:p>
    <w:p w14:paraId="161A833E" w14:textId="23D1FF2E" w:rsidR="001915BC" w:rsidRPr="009D4EE2" w:rsidRDefault="001915BC"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2363F56C" w14:textId="77777777" w:rsidR="00F215A5" w:rsidRPr="009D4EE2" w:rsidRDefault="00F215A5" w:rsidP="009D4EE2">
      <w:pPr>
        <w:spacing w:after="0" w:line="360" w:lineRule="auto"/>
        <w:jc w:val="both"/>
        <w:rPr>
          <w:rFonts w:ascii="Palatino Linotype" w:eastAsia="Times New Roman" w:hAnsi="Palatino Linotype" w:cs="Arial"/>
          <w:sz w:val="24"/>
          <w:szCs w:val="24"/>
          <w:lang w:eastAsia="es-ES"/>
        </w:rPr>
      </w:pPr>
      <w:r w:rsidRPr="006E5B07">
        <w:rPr>
          <w:rFonts w:ascii="Palatino Linotype" w:eastAsia="Times New Roman" w:hAnsi="Palatino Linotype" w:cs="Arial"/>
          <w:sz w:val="24"/>
          <w:szCs w:val="24"/>
          <w:lang w:eastAsia="es-ES"/>
        </w:rPr>
        <w:t xml:space="preserve">Respecto del numeral </w:t>
      </w:r>
      <w:r w:rsidRPr="006E5B07">
        <w:rPr>
          <w:rFonts w:ascii="Palatino Linotype" w:eastAsia="Times New Roman" w:hAnsi="Palatino Linotype" w:cs="Arial"/>
          <w:b/>
          <w:bCs/>
          <w:sz w:val="26"/>
          <w:szCs w:val="26"/>
          <w:lang w:eastAsia="es-ES"/>
        </w:rPr>
        <w:t>1.4</w:t>
      </w:r>
      <w:r w:rsidRPr="006E5B07">
        <w:rPr>
          <w:rFonts w:ascii="Palatino Linotype" w:eastAsia="Times New Roman" w:hAnsi="Palatino Linotype" w:cs="Arial"/>
          <w:sz w:val="24"/>
          <w:szCs w:val="24"/>
          <w:lang w:eastAsia="es-ES"/>
        </w:rPr>
        <w:t>, en el supuesto que una vez agotada la búsqueda, se acredite no contar con información por no haberse generado, deberá hacerlo del conocimiento en términos del artículo 19 segundo párrafo de la Ley de Transparencia Local.</w:t>
      </w:r>
    </w:p>
    <w:p w14:paraId="725E36A9" w14:textId="77777777" w:rsidR="00F215A5" w:rsidRPr="009D4EE2" w:rsidRDefault="00F215A5"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323AEEC0" w14:textId="4A4F8A84" w:rsidR="00B40482" w:rsidRPr="009D4EE2" w:rsidRDefault="00B40482" w:rsidP="009D4EE2">
      <w:pPr>
        <w:spacing w:after="0" w:line="360" w:lineRule="auto"/>
        <w:jc w:val="both"/>
        <w:rPr>
          <w:rFonts w:ascii="Palatino Linotype" w:eastAsia="Times New Roman" w:hAnsi="Palatino Linotype" w:cs="Tahoma"/>
          <w:sz w:val="24"/>
          <w:szCs w:val="24"/>
          <w:lang w:eastAsia="es-ES"/>
        </w:rPr>
      </w:pPr>
      <w:r w:rsidRPr="009D4EE2">
        <w:rPr>
          <w:rFonts w:ascii="Palatino Linotype" w:eastAsia="Palatino Linotype" w:hAnsi="Palatino Linotype" w:cs="Palatino Linotype"/>
          <w:b/>
          <w:sz w:val="26"/>
          <w:szCs w:val="26"/>
          <w:lang w:eastAsia="es-MX"/>
        </w:rPr>
        <w:t>TERCERO</w:t>
      </w:r>
      <w:r w:rsidRPr="009D4EE2">
        <w:rPr>
          <w:rFonts w:ascii="Palatino Linotype" w:eastAsia="Palatino Linotype" w:hAnsi="Palatino Linotype" w:cs="Palatino Linotype"/>
          <w:b/>
          <w:sz w:val="24"/>
          <w:szCs w:val="24"/>
          <w:lang w:eastAsia="es-MX"/>
        </w:rPr>
        <w:t xml:space="preserve">. </w:t>
      </w:r>
      <w:r w:rsidRPr="009D4EE2">
        <w:rPr>
          <w:rFonts w:ascii="Palatino Linotype" w:eastAsia="Times New Roman" w:hAnsi="Palatino Linotype" w:cs="Tahoma"/>
          <w:b/>
          <w:sz w:val="24"/>
          <w:szCs w:val="24"/>
          <w:lang w:eastAsia="es-ES"/>
        </w:rPr>
        <w:t xml:space="preserve">NOTIFÍQUESE </w:t>
      </w:r>
      <w:r w:rsidRPr="009D4EE2">
        <w:rPr>
          <w:rFonts w:ascii="Palatino Linotype" w:eastAsia="Times New Roman" w:hAnsi="Palatino Linotype" w:cs="Tahoma"/>
          <w:sz w:val="24"/>
          <w:szCs w:val="24"/>
          <w:lang w:eastAsia="es-ES"/>
        </w:rPr>
        <w:t>la presente resolución</w:t>
      </w:r>
      <w:r w:rsidR="00EF381E" w:rsidRPr="009D4EE2">
        <w:rPr>
          <w:rFonts w:ascii="Palatino Linotype" w:eastAsia="Times New Roman" w:hAnsi="Palatino Linotype" w:cs="Tahoma"/>
          <w:sz w:val="24"/>
          <w:szCs w:val="24"/>
          <w:lang w:eastAsia="es-ES"/>
        </w:rPr>
        <w:t xml:space="preserve"> a través del Sistema de Acceso a la Información Mexiquense (SAIMEX)</w:t>
      </w:r>
      <w:r w:rsidRPr="009D4EE2">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9D4EE2">
        <w:rPr>
          <w:rFonts w:ascii="Palatino Linotype" w:eastAsia="Times New Roman" w:hAnsi="Palatino Linotype" w:cs="Tahoma"/>
          <w:sz w:val="24"/>
          <w:szCs w:val="24"/>
          <w:lang w:eastAsia="es-ES"/>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81B39B" w14:textId="77777777" w:rsidR="003C2277" w:rsidRPr="009D4EE2" w:rsidRDefault="003C2277" w:rsidP="009D4EE2">
      <w:pPr>
        <w:spacing w:after="0" w:line="360" w:lineRule="auto"/>
        <w:jc w:val="both"/>
        <w:rPr>
          <w:rFonts w:ascii="Palatino Linotype" w:eastAsia="Times New Roman" w:hAnsi="Palatino Linotype" w:cs="Tahoma"/>
          <w:sz w:val="24"/>
          <w:szCs w:val="24"/>
          <w:lang w:eastAsia="es-ES"/>
        </w:rPr>
      </w:pPr>
    </w:p>
    <w:p w14:paraId="29198793" w14:textId="77777777"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9D4EE2">
        <w:rPr>
          <w:rFonts w:ascii="Palatino Linotype" w:eastAsia="Palatino Linotype" w:hAnsi="Palatino Linotype" w:cs="Palatino Linotype"/>
          <w:b/>
          <w:sz w:val="26"/>
          <w:szCs w:val="26"/>
          <w:lang w:eastAsia="es-MX"/>
        </w:rPr>
        <w:t>CUARTO</w:t>
      </w:r>
      <w:r w:rsidRPr="009D4EE2">
        <w:rPr>
          <w:rFonts w:ascii="Palatino Linotype" w:eastAsia="Palatino Linotype" w:hAnsi="Palatino Linotype" w:cs="Palatino Linotype"/>
          <w:b/>
          <w:sz w:val="24"/>
          <w:szCs w:val="24"/>
          <w:lang w:eastAsia="es-MX"/>
        </w:rPr>
        <w:t xml:space="preserve">. </w:t>
      </w:r>
      <w:r w:rsidRPr="009D4EE2">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9D4EE2" w:rsidRDefault="00B40482" w:rsidP="009D4EE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1610656D" w:rsidR="00B40482" w:rsidRPr="009D4EE2" w:rsidRDefault="00B40482" w:rsidP="009D4EE2">
      <w:pPr>
        <w:autoSpaceDE w:val="0"/>
        <w:autoSpaceDN w:val="0"/>
        <w:adjustRightInd w:val="0"/>
        <w:spacing w:after="0" w:line="360" w:lineRule="auto"/>
        <w:jc w:val="both"/>
        <w:rPr>
          <w:rFonts w:ascii="Palatino Linotype" w:hAnsi="Palatino Linotype" w:cs="Arial"/>
          <w:sz w:val="24"/>
          <w:szCs w:val="24"/>
        </w:rPr>
      </w:pPr>
      <w:r w:rsidRPr="009D4EE2">
        <w:rPr>
          <w:rFonts w:ascii="Palatino Linotype" w:hAnsi="Palatino Linotype"/>
          <w:b/>
          <w:sz w:val="28"/>
          <w:szCs w:val="28"/>
        </w:rPr>
        <w:t>QUINTO</w:t>
      </w:r>
      <w:r w:rsidRPr="009D4EE2">
        <w:rPr>
          <w:rFonts w:ascii="Palatino Linotype" w:hAnsi="Palatino Linotype"/>
          <w:b/>
          <w:sz w:val="24"/>
          <w:szCs w:val="24"/>
        </w:rPr>
        <w:t xml:space="preserve">. </w:t>
      </w:r>
      <w:r w:rsidRPr="009D4EE2">
        <w:rPr>
          <w:rFonts w:ascii="Palatino Linotype" w:hAnsi="Palatino Linotype" w:cs="Arial"/>
          <w:b/>
          <w:sz w:val="24"/>
          <w:szCs w:val="24"/>
        </w:rPr>
        <w:t>NOTIFÍQUESE</w:t>
      </w:r>
      <w:r w:rsidRPr="009D4EE2">
        <w:rPr>
          <w:rFonts w:ascii="Palatino Linotype" w:hAnsi="Palatino Linotype" w:cs="Arial"/>
          <w:sz w:val="24"/>
          <w:szCs w:val="24"/>
        </w:rPr>
        <w:t xml:space="preserve"> a través del Sistema de Acceso a la Información Mexiquense (SAIMEX), a</w:t>
      </w:r>
      <w:r w:rsidR="00EF381E" w:rsidRPr="009D4EE2">
        <w:rPr>
          <w:rFonts w:ascii="Palatino Linotype" w:hAnsi="Palatino Linotype" w:cs="Arial"/>
          <w:sz w:val="24"/>
          <w:szCs w:val="24"/>
        </w:rPr>
        <w:t xml:space="preserve"> la parte</w:t>
      </w:r>
      <w:r w:rsidRPr="009D4EE2">
        <w:rPr>
          <w:rFonts w:ascii="Palatino Linotype" w:hAnsi="Palatino Linotype" w:cs="Arial"/>
          <w:sz w:val="24"/>
          <w:szCs w:val="24"/>
        </w:rPr>
        <w:t xml:space="preserve"> </w:t>
      </w:r>
      <w:r w:rsidRPr="009D4EE2">
        <w:rPr>
          <w:rFonts w:ascii="Palatino Linotype" w:hAnsi="Palatino Linotype" w:cs="Arial"/>
          <w:b/>
          <w:sz w:val="24"/>
          <w:szCs w:val="24"/>
        </w:rPr>
        <w:t>Recurrente</w:t>
      </w:r>
      <w:r w:rsidRPr="009D4EE2">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29725E" w:rsidRPr="009D4EE2">
        <w:rPr>
          <w:rFonts w:ascii="Palatino Linotype" w:hAnsi="Palatino Linotype" w:cs="Arial"/>
          <w:sz w:val="24"/>
          <w:szCs w:val="24"/>
        </w:rPr>
        <w:t>.</w:t>
      </w:r>
    </w:p>
    <w:p w14:paraId="6D2799ED" w14:textId="63B5F7F7" w:rsidR="001915BC" w:rsidRPr="009D4EE2" w:rsidRDefault="006E5B07" w:rsidP="009D4EE2">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14:anchorId="56F6A5AE" wp14:editId="599E3024">
                <wp:simplePos x="0" y="0"/>
                <wp:positionH relativeFrom="column">
                  <wp:posOffset>-8785</wp:posOffset>
                </wp:positionH>
                <wp:positionV relativeFrom="paragraph">
                  <wp:posOffset>5337</wp:posOffset>
                </wp:positionV>
                <wp:extent cx="5738306" cy="2087870"/>
                <wp:effectExtent l="0" t="0" r="34290" b="27305"/>
                <wp:wrapNone/>
                <wp:docPr id="5" name="Conector recto 5"/>
                <wp:cNvGraphicFramePr/>
                <a:graphic xmlns:a="http://schemas.openxmlformats.org/drawingml/2006/main">
                  <a:graphicData uri="http://schemas.microsoft.com/office/word/2010/wordprocessingShape">
                    <wps:wsp>
                      <wps:cNvCnPr/>
                      <wps:spPr>
                        <a:xfrm>
                          <a:off x="0" y="0"/>
                          <a:ext cx="5738306" cy="2087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3D1A6"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pt" to="451.1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" strokecolor="black [3200]" strokeweight=".5pt">
                <v:stroke joinstyle="miter"/>
              </v:line>
            </w:pict>
          </mc:Fallback>
        </mc:AlternateContent>
      </w:r>
    </w:p>
    <w:p w14:paraId="081C226A" w14:textId="77777777" w:rsidR="009D4EE2" w:rsidRPr="009D4EE2" w:rsidRDefault="009D4EE2" w:rsidP="009D4EE2">
      <w:pPr>
        <w:autoSpaceDE w:val="0"/>
        <w:autoSpaceDN w:val="0"/>
        <w:adjustRightInd w:val="0"/>
        <w:spacing w:after="0" w:line="360" w:lineRule="auto"/>
        <w:jc w:val="both"/>
        <w:rPr>
          <w:rFonts w:ascii="Palatino Linotype" w:hAnsi="Palatino Linotype" w:cs="Arial"/>
          <w:sz w:val="24"/>
          <w:szCs w:val="24"/>
        </w:rPr>
      </w:pPr>
    </w:p>
    <w:p w14:paraId="3A60FC92" w14:textId="77777777" w:rsidR="009D4EE2" w:rsidRPr="009D4EE2" w:rsidRDefault="009D4EE2" w:rsidP="009D4EE2">
      <w:pPr>
        <w:autoSpaceDE w:val="0"/>
        <w:autoSpaceDN w:val="0"/>
        <w:adjustRightInd w:val="0"/>
        <w:spacing w:after="0" w:line="360" w:lineRule="auto"/>
        <w:jc w:val="both"/>
        <w:rPr>
          <w:rFonts w:ascii="Palatino Linotype" w:hAnsi="Palatino Linotype" w:cs="Arial"/>
          <w:sz w:val="24"/>
          <w:szCs w:val="24"/>
        </w:rPr>
      </w:pPr>
    </w:p>
    <w:p w14:paraId="35C6527E" w14:textId="77777777" w:rsidR="009D4EE2" w:rsidRPr="009D4EE2" w:rsidRDefault="009D4EE2" w:rsidP="009D4EE2">
      <w:pPr>
        <w:autoSpaceDE w:val="0"/>
        <w:autoSpaceDN w:val="0"/>
        <w:adjustRightInd w:val="0"/>
        <w:spacing w:after="0" w:line="360" w:lineRule="auto"/>
        <w:jc w:val="both"/>
        <w:rPr>
          <w:rFonts w:ascii="Palatino Linotype" w:hAnsi="Palatino Linotype" w:cs="Arial"/>
          <w:sz w:val="24"/>
          <w:szCs w:val="24"/>
        </w:rPr>
      </w:pPr>
    </w:p>
    <w:p w14:paraId="1457835E" w14:textId="77777777" w:rsidR="009D4EE2" w:rsidRPr="009D4EE2" w:rsidRDefault="009D4EE2" w:rsidP="009D4EE2">
      <w:pPr>
        <w:autoSpaceDE w:val="0"/>
        <w:autoSpaceDN w:val="0"/>
        <w:adjustRightInd w:val="0"/>
        <w:spacing w:after="0" w:line="360" w:lineRule="auto"/>
        <w:jc w:val="both"/>
        <w:rPr>
          <w:rFonts w:ascii="Palatino Linotype" w:hAnsi="Palatino Linotype" w:cs="Arial"/>
          <w:sz w:val="24"/>
          <w:szCs w:val="24"/>
        </w:rPr>
      </w:pPr>
    </w:p>
    <w:p w14:paraId="7C576D95" w14:textId="77777777" w:rsidR="009D4EE2" w:rsidRPr="009D4EE2" w:rsidRDefault="009D4EE2" w:rsidP="009D4EE2">
      <w:pPr>
        <w:autoSpaceDE w:val="0"/>
        <w:autoSpaceDN w:val="0"/>
        <w:adjustRightInd w:val="0"/>
        <w:spacing w:after="0" w:line="360" w:lineRule="auto"/>
        <w:jc w:val="both"/>
        <w:rPr>
          <w:rFonts w:ascii="Palatino Linotype" w:hAnsi="Palatino Linotype" w:cs="Arial"/>
          <w:sz w:val="24"/>
          <w:szCs w:val="24"/>
        </w:rPr>
      </w:pPr>
    </w:p>
    <w:p w14:paraId="2AB87C21" w14:textId="48D2F0C8" w:rsidR="00BA2670" w:rsidRPr="009D4EE2" w:rsidRDefault="00BA2670"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lastRenderedPageBreak/>
        <w:t xml:space="preserve">ASÍ LO RESUELVE, POR </w:t>
      </w:r>
      <w:r w:rsidR="008B425D" w:rsidRPr="009D4EE2">
        <w:rPr>
          <w:rFonts w:ascii="Palatino Linotype" w:hAnsi="Palatino Linotype" w:cs="Arial"/>
          <w:sz w:val="24"/>
          <w:szCs w:val="24"/>
        </w:rPr>
        <w:t>UNANIMIDAD</w:t>
      </w:r>
      <w:r w:rsidRPr="009D4EE2">
        <w:rPr>
          <w:rFonts w:ascii="Palatino Linotype" w:hAnsi="Palatino Linotype" w:cs="Arial"/>
          <w:sz w:val="24"/>
          <w:szCs w:val="24"/>
        </w:rPr>
        <w:t xml:space="preserve"> DE VOTOS DEL PLENO DEL</w:t>
      </w:r>
      <w:r w:rsidRPr="009D4EE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9D4EE2">
        <w:rPr>
          <w:rFonts w:ascii="Palatino Linotype" w:hAnsi="Palatino Linotype" w:cs="Arial"/>
          <w:sz w:val="24"/>
          <w:szCs w:val="24"/>
        </w:rPr>
        <w:t>, CONFORMADO POR LOS COMISIONADOS JOSÉ MARTÍNEZ VILCHIS, MARÍA DEL ROSARIO MEJÍA AYALA, SHARON CRISTINA MORALES MARTÍNEZ, LUIS GUSTAVO PARRA NORIEGA</w:t>
      </w:r>
      <w:r w:rsidR="009D4EE2" w:rsidRPr="009D4EE2">
        <w:rPr>
          <w:rFonts w:ascii="Palatino Linotype" w:hAnsi="Palatino Linotype" w:cs="Arial"/>
          <w:sz w:val="24"/>
          <w:szCs w:val="24"/>
        </w:rPr>
        <w:t xml:space="preserve"> (EMITIENDO VOTO PARTICULAR</w:t>
      </w:r>
      <w:r w:rsidR="00B73849">
        <w:rPr>
          <w:rFonts w:ascii="Palatino Linotype" w:hAnsi="Palatino Linotype" w:cs="Arial"/>
          <w:sz w:val="24"/>
          <w:szCs w:val="24"/>
        </w:rPr>
        <w:t xml:space="preserve"> CONCURRENTE</w:t>
      </w:r>
      <w:r w:rsidR="009D4EE2" w:rsidRPr="009D4EE2">
        <w:rPr>
          <w:rFonts w:ascii="Palatino Linotype" w:hAnsi="Palatino Linotype" w:cs="Arial"/>
          <w:sz w:val="24"/>
          <w:szCs w:val="24"/>
        </w:rPr>
        <w:t>)</w:t>
      </w:r>
      <w:r w:rsidRPr="009D4EE2">
        <w:rPr>
          <w:rFonts w:ascii="Palatino Linotype" w:hAnsi="Palatino Linotype" w:cs="Arial"/>
          <w:sz w:val="24"/>
          <w:szCs w:val="24"/>
        </w:rPr>
        <w:t xml:space="preserve"> Y GUADALUPE RAMÍREZ PEÑA</w:t>
      </w:r>
      <w:r w:rsidR="009D4EE2" w:rsidRPr="009D4EE2">
        <w:rPr>
          <w:rFonts w:ascii="Palatino Linotype" w:hAnsi="Palatino Linotype" w:cs="Arial"/>
          <w:sz w:val="24"/>
          <w:szCs w:val="24"/>
        </w:rPr>
        <w:t xml:space="preserve"> (EMITIENDO VOTO PARTICULAR</w:t>
      </w:r>
      <w:r w:rsidR="00B73849">
        <w:rPr>
          <w:rFonts w:ascii="Palatino Linotype" w:hAnsi="Palatino Linotype" w:cs="Arial"/>
          <w:sz w:val="24"/>
          <w:szCs w:val="24"/>
        </w:rPr>
        <w:t xml:space="preserve"> CONCURRENTE</w:t>
      </w:r>
      <w:r w:rsidR="009D4EE2" w:rsidRPr="009D4EE2">
        <w:rPr>
          <w:rFonts w:ascii="Palatino Linotype" w:hAnsi="Palatino Linotype" w:cs="Arial"/>
          <w:sz w:val="24"/>
          <w:szCs w:val="24"/>
        </w:rPr>
        <w:t>)</w:t>
      </w:r>
      <w:r w:rsidRPr="009D4EE2">
        <w:rPr>
          <w:rFonts w:ascii="Palatino Linotype" w:hAnsi="Palatino Linotype" w:cs="Arial"/>
          <w:sz w:val="24"/>
          <w:szCs w:val="24"/>
        </w:rPr>
        <w:t xml:space="preserve">, EN LA </w:t>
      </w:r>
      <w:r w:rsidR="00AD2DC9" w:rsidRPr="009D4EE2">
        <w:rPr>
          <w:rFonts w:ascii="Palatino Linotype" w:hAnsi="Palatino Linotype" w:cs="Arial"/>
          <w:sz w:val="24"/>
          <w:szCs w:val="24"/>
        </w:rPr>
        <w:t>TRIGÉSIMA</w:t>
      </w:r>
      <w:r w:rsidR="00323027" w:rsidRPr="009D4EE2">
        <w:rPr>
          <w:rFonts w:ascii="Palatino Linotype" w:hAnsi="Palatino Linotype" w:cs="Arial"/>
          <w:sz w:val="24"/>
          <w:szCs w:val="24"/>
        </w:rPr>
        <w:t xml:space="preserve"> </w:t>
      </w:r>
      <w:r w:rsidR="00FE78DF" w:rsidRPr="009D4EE2">
        <w:rPr>
          <w:rFonts w:ascii="Palatino Linotype" w:hAnsi="Palatino Linotype" w:cs="Arial"/>
          <w:sz w:val="24"/>
          <w:szCs w:val="24"/>
        </w:rPr>
        <w:t>OCTAVA</w:t>
      </w:r>
      <w:r w:rsidR="005324B4" w:rsidRPr="009D4EE2">
        <w:rPr>
          <w:rFonts w:ascii="Palatino Linotype" w:hAnsi="Palatino Linotype" w:cs="Arial"/>
          <w:sz w:val="24"/>
          <w:szCs w:val="24"/>
        </w:rPr>
        <w:t xml:space="preserve"> </w:t>
      </w:r>
      <w:r w:rsidR="009E30B8" w:rsidRPr="009D4EE2">
        <w:rPr>
          <w:rFonts w:ascii="Palatino Linotype" w:hAnsi="Palatino Linotype" w:cs="Arial"/>
          <w:sz w:val="24"/>
          <w:szCs w:val="24"/>
        </w:rPr>
        <w:t>SE</w:t>
      </w:r>
      <w:r w:rsidRPr="009D4EE2">
        <w:rPr>
          <w:rFonts w:ascii="Palatino Linotype" w:hAnsi="Palatino Linotype" w:cs="Arial"/>
          <w:sz w:val="24"/>
          <w:szCs w:val="24"/>
        </w:rPr>
        <w:t xml:space="preserve">SIÓN ORDINARIA CELEBRADA EL </w:t>
      </w:r>
      <w:r w:rsidR="009D4EE2" w:rsidRPr="009D4EE2">
        <w:rPr>
          <w:rFonts w:ascii="Palatino Linotype" w:hAnsi="Palatino Linotype" w:cs="Arial"/>
          <w:sz w:val="24"/>
          <w:szCs w:val="24"/>
        </w:rPr>
        <w:t>SEIS DE NOVIEMBRE</w:t>
      </w:r>
      <w:r w:rsidR="00A43F3D" w:rsidRPr="009D4EE2">
        <w:rPr>
          <w:rFonts w:ascii="Palatino Linotype" w:hAnsi="Palatino Linotype" w:cs="Arial"/>
          <w:sz w:val="24"/>
          <w:szCs w:val="24"/>
        </w:rPr>
        <w:t xml:space="preserve"> </w:t>
      </w:r>
      <w:r w:rsidRPr="009D4EE2">
        <w:rPr>
          <w:rFonts w:ascii="Palatino Linotype" w:hAnsi="Palatino Linotype" w:cs="Arial"/>
          <w:sz w:val="24"/>
          <w:szCs w:val="24"/>
        </w:rPr>
        <w:t>DE DOS MIL VEINTI</w:t>
      </w:r>
      <w:r w:rsidR="00D60C37" w:rsidRPr="009D4EE2">
        <w:rPr>
          <w:rFonts w:ascii="Palatino Linotype" w:hAnsi="Palatino Linotype" w:cs="Arial"/>
          <w:sz w:val="24"/>
          <w:szCs w:val="24"/>
        </w:rPr>
        <w:t>CUATRO</w:t>
      </w:r>
      <w:r w:rsidRPr="009D4EE2">
        <w:rPr>
          <w:rFonts w:ascii="Palatino Linotype" w:hAnsi="Palatino Linotype" w:cs="Arial"/>
          <w:sz w:val="24"/>
          <w:szCs w:val="24"/>
        </w:rPr>
        <w:t>, ANTE EL SECRETARIO TÉCNICO DEL PLENO, ALEXIS TAPIA RAMÍREZ. --</w:t>
      </w:r>
      <w:r w:rsidR="00AD2DC9" w:rsidRPr="009D4EE2">
        <w:rPr>
          <w:rFonts w:ascii="Palatino Linotype" w:hAnsi="Palatino Linotype" w:cs="Arial"/>
          <w:sz w:val="24"/>
          <w:szCs w:val="24"/>
        </w:rPr>
        <w:t>--------------------</w:t>
      </w:r>
      <w:r w:rsidR="00A43F3D" w:rsidRPr="009D4EE2">
        <w:rPr>
          <w:rFonts w:ascii="Palatino Linotype" w:hAnsi="Palatino Linotype" w:cs="Arial"/>
          <w:sz w:val="24"/>
          <w:szCs w:val="24"/>
        </w:rPr>
        <w:t>--</w:t>
      </w:r>
      <w:r w:rsidR="009D4EE2" w:rsidRPr="009D4EE2">
        <w:rPr>
          <w:rFonts w:ascii="Palatino Linotype" w:hAnsi="Palatino Linotype" w:cs="Arial"/>
          <w:sz w:val="24"/>
          <w:szCs w:val="24"/>
        </w:rPr>
        <w:t>----------------------------------</w:t>
      </w:r>
      <w:r w:rsidR="00A43F3D" w:rsidRPr="009D4EE2">
        <w:rPr>
          <w:rFonts w:ascii="Palatino Linotype" w:hAnsi="Palatino Linotype" w:cs="Arial"/>
          <w:sz w:val="24"/>
          <w:szCs w:val="24"/>
        </w:rPr>
        <w:t>------</w:t>
      </w:r>
      <w:r w:rsidR="00824DBF">
        <w:rPr>
          <w:rFonts w:ascii="Palatino Linotype" w:hAnsi="Palatino Linotype" w:cs="Arial"/>
          <w:sz w:val="24"/>
          <w:szCs w:val="24"/>
        </w:rPr>
        <w:t>------------</w:t>
      </w:r>
      <w:r w:rsidR="00A43F3D" w:rsidRPr="009D4EE2">
        <w:rPr>
          <w:rFonts w:ascii="Palatino Linotype" w:hAnsi="Palatino Linotype" w:cs="Arial"/>
          <w:sz w:val="24"/>
          <w:szCs w:val="24"/>
        </w:rPr>
        <w:t>------------</w:t>
      </w:r>
    </w:p>
    <w:p w14:paraId="43BEEA41" w14:textId="4D42A421"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6BA34A20"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725FA2A9"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59F0231B"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6C7FAA6F"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78BA462D"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1D23353E"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6ABE5FF7"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24747BC5"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23BD03C5"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25464FD2"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1570E80F"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278346D7"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72417334" w14:textId="77777777" w:rsidR="009D4EE2" w:rsidRPr="009D4EE2" w:rsidRDefault="009D4EE2" w:rsidP="009D4EE2">
      <w:pPr>
        <w:spacing w:after="0" w:line="360" w:lineRule="auto"/>
        <w:jc w:val="both"/>
        <w:rPr>
          <w:rFonts w:ascii="Palatino Linotype" w:hAnsi="Palatino Linotype" w:cs="Arial"/>
          <w:sz w:val="24"/>
          <w:szCs w:val="24"/>
        </w:rPr>
      </w:pPr>
      <w:r w:rsidRPr="009D4EE2">
        <w:rPr>
          <w:rFonts w:ascii="Palatino Linotype" w:hAnsi="Palatino Linotype" w:cs="Arial"/>
          <w:sz w:val="24"/>
          <w:szCs w:val="24"/>
        </w:rPr>
        <w:t>-----------------------------------------------------------------------------------------------------------------</w:t>
      </w:r>
    </w:p>
    <w:p w14:paraId="6AF4B7C5" w14:textId="09EC2BFC" w:rsidR="000E48BC" w:rsidRPr="009D4EE2" w:rsidRDefault="000E48BC" w:rsidP="009D4EE2">
      <w:pPr>
        <w:spacing w:after="0" w:line="360" w:lineRule="auto"/>
        <w:jc w:val="both"/>
        <w:rPr>
          <w:rFonts w:ascii="Palatino Linotype" w:hAnsi="Palatino Linotype" w:cs="Arial"/>
          <w:sz w:val="20"/>
        </w:rPr>
      </w:pPr>
      <w:r w:rsidRPr="009D4EE2">
        <w:rPr>
          <w:rFonts w:ascii="Palatino Linotype" w:hAnsi="Palatino Linotype" w:cs="Arial"/>
          <w:sz w:val="20"/>
        </w:rPr>
        <w:lastRenderedPageBreak/>
        <w:t>CCR/</w:t>
      </w:r>
      <w:r w:rsidR="00626A1E" w:rsidRPr="009D4EE2">
        <w:rPr>
          <w:rFonts w:ascii="Palatino Linotype" w:hAnsi="Palatino Linotype" w:cs="Arial"/>
          <w:sz w:val="20"/>
        </w:rPr>
        <w:t>*</w:t>
      </w:r>
    </w:p>
    <w:p w14:paraId="493AF96D" w14:textId="77777777" w:rsidR="000E48BC" w:rsidRPr="009D4EE2" w:rsidRDefault="000E48BC" w:rsidP="009D4EE2">
      <w:pPr>
        <w:spacing w:after="0" w:line="360" w:lineRule="auto"/>
        <w:jc w:val="both"/>
        <w:rPr>
          <w:rFonts w:ascii="Palatino Linotype" w:hAnsi="Palatino Linotype" w:cs="Arial"/>
          <w:sz w:val="24"/>
          <w:szCs w:val="24"/>
        </w:rPr>
      </w:pPr>
    </w:p>
    <w:p w14:paraId="767FA3FC" w14:textId="77777777" w:rsidR="000E48BC" w:rsidRPr="009D4EE2" w:rsidRDefault="000E48BC" w:rsidP="009D4EE2">
      <w:pPr>
        <w:spacing w:after="0" w:line="360" w:lineRule="auto"/>
        <w:jc w:val="both"/>
        <w:rPr>
          <w:rFonts w:ascii="Palatino Linotype" w:hAnsi="Palatino Linotype" w:cs="Arial"/>
          <w:sz w:val="24"/>
          <w:szCs w:val="24"/>
        </w:rPr>
      </w:pPr>
    </w:p>
    <w:p w14:paraId="19C2EF23" w14:textId="77777777" w:rsidR="000E48BC" w:rsidRPr="009D4EE2" w:rsidRDefault="000E48BC" w:rsidP="009D4EE2">
      <w:pPr>
        <w:spacing w:after="0" w:line="360" w:lineRule="auto"/>
        <w:jc w:val="both"/>
        <w:rPr>
          <w:rFonts w:ascii="Palatino Linotype" w:hAnsi="Palatino Linotype" w:cs="Arial"/>
          <w:sz w:val="24"/>
          <w:szCs w:val="24"/>
        </w:rPr>
      </w:pPr>
    </w:p>
    <w:p w14:paraId="665CDD77" w14:textId="77777777" w:rsidR="000E48BC" w:rsidRPr="009D4EE2" w:rsidRDefault="000E48BC" w:rsidP="009D4EE2">
      <w:pPr>
        <w:spacing w:after="0"/>
        <w:rPr>
          <w:rFonts w:ascii="Palatino Linotype" w:hAnsi="Palatino Linotype"/>
        </w:rPr>
      </w:pPr>
    </w:p>
    <w:p w14:paraId="13A91093" w14:textId="77777777" w:rsidR="000E48BC" w:rsidRPr="009D4EE2" w:rsidRDefault="000E48BC" w:rsidP="009D4EE2">
      <w:pPr>
        <w:spacing w:after="0"/>
        <w:rPr>
          <w:rFonts w:ascii="Palatino Linotype" w:hAnsi="Palatino Linotype"/>
        </w:rPr>
      </w:pPr>
    </w:p>
    <w:p w14:paraId="57ED91EC" w14:textId="77777777" w:rsidR="000E48BC" w:rsidRPr="009D4EE2" w:rsidRDefault="000E48BC" w:rsidP="009D4EE2">
      <w:pPr>
        <w:spacing w:after="0"/>
        <w:rPr>
          <w:rFonts w:ascii="Palatino Linotype" w:hAnsi="Palatino Linotype"/>
        </w:rPr>
      </w:pPr>
    </w:p>
    <w:p w14:paraId="5003DF41" w14:textId="77777777" w:rsidR="000E48BC" w:rsidRPr="009D4EE2" w:rsidRDefault="000E48BC" w:rsidP="009D4EE2">
      <w:pPr>
        <w:spacing w:after="0"/>
        <w:rPr>
          <w:rFonts w:ascii="Palatino Linotype" w:hAnsi="Palatino Linotype"/>
        </w:rPr>
      </w:pPr>
    </w:p>
    <w:p w14:paraId="3F989642" w14:textId="77777777" w:rsidR="000E48BC" w:rsidRPr="009D4EE2" w:rsidRDefault="000E48BC" w:rsidP="009D4EE2">
      <w:pPr>
        <w:spacing w:after="0"/>
        <w:rPr>
          <w:rFonts w:ascii="Palatino Linotype" w:hAnsi="Palatino Linotype"/>
        </w:rPr>
      </w:pPr>
    </w:p>
    <w:p w14:paraId="5BC92D0E" w14:textId="77777777" w:rsidR="000E48BC" w:rsidRPr="009D4EE2" w:rsidRDefault="000E48BC" w:rsidP="009D4EE2">
      <w:pPr>
        <w:spacing w:after="0"/>
        <w:rPr>
          <w:rFonts w:ascii="Palatino Linotype" w:hAnsi="Palatino Linotype"/>
        </w:rPr>
      </w:pPr>
    </w:p>
    <w:p w14:paraId="4FD24C13" w14:textId="77777777" w:rsidR="000E48BC" w:rsidRPr="009D4EE2" w:rsidRDefault="000E48BC" w:rsidP="009D4EE2">
      <w:pPr>
        <w:spacing w:after="0"/>
        <w:rPr>
          <w:rFonts w:ascii="Palatino Linotype" w:hAnsi="Palatino Linotype"/>
        </w:rPr>
      </w:pPr>
    </w:p>
    <w:p w14:paraId="51BD5483" w14:textId="77777777" w:rsidR="000E48BC" w:rsidRPr="009D4EE2" w:rsidRDefault="000E48BC" w:rsidP="009D4EE2">
      <w:pPr>
        <w:spacing w:after="0"/>
        <w:rPr>
          <w:rFonts w:ascii="Palatino Linotype" w:hAnsi="Palatino Linotype"/>
        </w:rPr>
      </w:pPr>
    </w:p>
    <w:p w14:paraId="675FF6BC" w14:textId="77777777" w:rsidR="000E48BC" w:rsidRPr="009D4EE2" w:rsidRDefault="000E48BC" w:rsidP="009D4EE2">
      <w:pPr>
        <w:spacing w:after="0"/>
        <w:rPr>
          <w:rFonts w:ascii="Palatino Linotype" w:hAnsi="Palatino Linotype"/>
        </w:rPr>
      </w:pPr>
    </w:p>
    <w:p w14:paraId="67897FA2" w14:textId="77777777" w:rsidR="000E48BC" w:rsidRPr="009D4EE2" w:rsidRDefault="000E48BC" w:rsidP="009D4EE2">
      <w:pPr>
        <w:spacing w:after="0"/>
        <w:rPr>
          <w:rFonts w:ascii="Palatino Linotype" w:hAnsi="Palatino Linotype"/>
        </w:rPr>
      </w:pPr>
    </w:p>
    <w:p w14:paraId="20F254ED" w14:textId="77777777" w:rsidR="000E48BC" w:rsidRPr="009D4EE2" w:rsidRDefault="000E48BC" w:rsidP="009D4EE2">
      <w:pPr>
        <w:spacing w:after="0"/>
        <w:rPr>
          <w:rFonts w:ascii="Palatino Linotype" w:hAnsi="Palatino Linotype"/>
        </w:rPr>
      </w:pPr>
    </w:p>
    <w:p w14:paraId="0BB0D13B" w14:textId="77777777" w:rsidR="000E48BC" w:rsidRPr="009D4EE2" w:rsidRDefault="000E48BC" w:rsidP="009D4EE2">
      <w:pPr>
        <w:spacing w:after="0"/>
        <w:rPr>
          <w:rFonts w:ascii="Palatino Linotype" w:hAnsi="Palatino Linotype"/>
        </w:rPr>
      </w:pPr>
    </w:p>
    <w:p w14:paraId="195782B4" w14:textId="77777777" w:rsidR="000E48BC" w:rsidRPr="009D4EE2" w:rsidRDefault="000E48BC" w:rsidP="009D4EE2">
      <w:pPr>
        <w:spacing w:after="0"/>
        <w:rPr>
          <w:rFonts w:ascii="Palatino Linotype" w:hAnsi="Palatino Linotype"/>
        </w:rPr>
      </w:pPr>
    </w:p>
    <w:p w14:paraId="4D3DE4B1" w14:textId="77777777" w:rsidR="000E48BC" w:rsidRPr="009D4EE2" w:rsidRDefault="000E48BC" w:rsidP="009D4EE2">
      <w:pPr>
        <w:spacing w:after="0"/>
        <w:rPr>
          <w:rFonts w:ascii="Palatino Linotype" w:hAnsi="Palatino Linotype"/>
        </w:rPr>
      </w:pPr>
    </w:p>
    <w:p w14:paraId="5A7B4812" w14:textId="77777777" w:rsidR="000E48BC" w:rsidRPr="009D4EE2" w:rsidRDefault="000E48BC" w:rsidP="009D4EE2">
      <w:pPr>
        <w:spacing w:after="0"/>
        <w:rPr>
          <w:rFonts w:ascii="Palatino Linotype" w:hAnsi="Palatino Linotype"/>
        </w:rPr>
      </w:pPr>
    </w:p>
    <w:p w14:paraId="4688B859" w14:textId="77777777" w:rsidR="000E48BC" w:rsidRPr="009D4EE2" w:rsidRDefault="000E48BC" w:rsidP="009D4EE2">
      <w:pPr>
        <w:spacing w:after="0"/>
        <w:rPr>
          <w:rFonts w:ascii="Palatino Linotype" w:hAnsi="Palatino Linotype"/>
        </w:rPr>
      </w:pPr>
    </w:p>
    <w:p w14:paraId="0615180F" w14:textId="77777777" w:rsidR="000E48BC" w:rsidRPr="009D4EE2" w:rsidRDefault="000E48BC" w:rsidP="009D4EE2">
      <w:pPr>
        <w:spacing w:after="0"/>
        <w:rPr>
          <w:rFonts w:ascii="Palatino Linotype" w:hAnsi="Palatino Linotype"/>
        </w:rPr>
      </w:pPr>
    </w:p>
    <w:p w14:paraId="7248B63D" w14:textId="77777777" w:rsidR="000E48BC" w:rsidRPr="009D4EE2" w:rsidRDefault="000E48BC" w:rsidP="009D4EE2">
      <w:pPr>
        <w:spacing w:after="0"/>
        <w:rPr>
          <w:rFonts w:ascii="Palatino Linotype" w:hAnsi="Palatino Linotype"/>
        </w:rPr>
      </w:pPr>
    </w:p>
    <w:sectPr w:rsidR="000E48BC" w:rsidRPr="009D4EE2"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455FF" w14:textId="77777777" w:rsidR="00FE0895" w:rsidRDefault="00FE0895" w:rsidP="000E48BC">
      <w:pPr>
        <w:spacing w:after="0" w:line="240" w:lineRule="auto"/>
      </w:pPr>
      <w:r>
        <w:separator/>
      </w:r>
    </w:p>
  </w:endnote>
  <w:endnote w:type="continuationSeparator" w:id="0">
    <w:p w14:paraId="42BB6D21" w14:textId="77777777" w:rsidR="00FE0895" w:rsidRDefault="00FE0895"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303BC3" w:rsidRPr="002D6DD8" w:rsidRDefault="00303BC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715E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715E8">
              <w:rPr>
                <w:rFonts w:ascii="Palatino Linotype" w:hAnsi="Palatino Linotype"/>
                <w:bCs/>
                <w:noProof/>
                <w:sz w:val="20"/>
              </w:rPr>
              <w:t>36</w:t>
            </w:r>
            <w:r>
              <w:rPr>
                <w:rFonts w:ascii="Palatino Linotype" w:hAnsi="Palatino Linotype"/>
                <w:bCs/>
                <w:noProof/>
                <w:sz w:val="20"/>
              </w:rPr>
              <w:fldChar w:fldCharType="end"/>
            </w:r>
          </w:p>
        </w:sdtContent>
      </w:sdt>
    </w:sdtContent>
  </w:sdt>
  <w:p w14:paraId="25001CBC" w14:textId="77777777" w:rsidR="00303BC3" w:rsidRDefault="00303B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303BC3" w:rsidRPr="000B69FA" w:rsidRDefault="00303BC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715E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715E8">
      <w:rPr>
        <w:rFonts w:ascii="Palatino Linotype" w:hAnsi="Palatino Linotype"/>
        <w:bCs/>
        <w:noProof/>
        <w:sz w:val="20"/>
      </w:rPr>
      <w:t>36</w:t>
    </w:r>
    <w:r>
      <w:rPr>
        <w:rFonts w:ascii="Palatino Linotype" w:hAnsi="Palatino Linotype"/>
        <w:bCs/>
        <w:noProof/>
        <w:sz w:val="20"/>
      </w:rPr>
      <w:fldChar w:fldCharType="end"/>
    </w:r>
  </w:p>
  <w:p w14:paraId="0D51700B" w14:textId="77777777" w:rsidR="00303BC3" w:rsidRDefault="00303B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A98D5" w14:textId="77777777" w:rsidR="00FE0895" w:rsidRDefault="00FE0895" w:rsidP="000E48BC">
      <w:pPr>
        <w:spacing w:after="0" w:line="240" w:lineRule="auto"/>
      </w:pPr>
      <w:r>
        <w:separator/>
      </w:r>
    </w:p>
  </w:footnote>
  <w:footnote w:type="continuationSeparator" w:id="0">
    <w:p w14:paraId="11BF4BB2" w14:textId="77777777" w:rsidR="00FE0895" w:rsidRDefault="00FE0895" w:rsidP="000E48BC">
      <w:pPr>
        <w:spacing w:after="0" w:line="240" w:lineRule="auto"/>
      </w:pPr>
      <w:r>
        <w:continuationSeparator/>
      </w:r>
    </w:p>
  </w:footnote>
  <w:footnote w:id="1">
    <w:p w14:paraId="285CF218" w14:textId="257DC82F" w:rsidR="00303BC3" w:rsidRPr="002A7358" w:rsidRDefault="00303BC3"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089A875A" w:rsidR="00303BC3" w:rsidRPr="00CD2EF1" w:rsidRDefault="00303BC3" w:rsidP="00570DBC">
      <w:pPr>
        <w:pStyle w:val="Textonotapie"/>
        <w:jc w:val="both"/>
        <w:rPr>
          <w:rFonts w:ascii="Palatino Linotype" w:hAnsi="Palatino Linotype"/>
          <w:i/>
          <w:iCs/>
        </w:rPr>
      </w:pPr>
      <w:r w:rsidRPr="002A7358">
        <w:rPr>
          <w:rFonts w:ascii="Palatino Linotype" w:hAnsi="Palatino Linotype"/>
          <w:b/>
          <w:i/>
          <w:iCs/>
        </w:rPr>
        <w:t>I</w:t>
      </w:r>
      <w:r w:rsidRPr="002A7358">
        <w:rPr>
          <w:rFonts w:ascii="Palatino Linotype" w:hAnsi="Palatino Linotype"/>
          <w:i/>
          <w:iCs/>
        </w:rPr>
        <w:t xml:space="preserve">. </w:t>
      </w:r>
      <w:r w:rsidRPr="00CD2EF1">
        <w:rPr>
          <w:rFonts w:ascii="Palatino Linotype" w:hAnsi="Palatino Linotype"/>
          <w:i/>
          <w:iCs/>
        </w:rPr>
        <w:t>La negativa a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303BC3" w14:paraId="0F52D1FE" w14:textId="77777777" w:rsidTr="000E48BC">
      <w:trPr>
        <w:trHeight w:val="227"/>
      </w:trPr>
      <w:tc>
        <w:tcPr>
          <w:tcW w:w="4820" w:type="dxa"/>
          <w:hideMark/>
        </w:tcPr>
        <w:p w14:paraId="61BACB1B" w14:textId="77777777" w:rsidR="00303BC3" w:rsidRPr="00641471" w:rsidRDefault="00303BC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21D95081" w:rsidR="00303BC3" w:rsidRPr="00641471" w:rsidRDefault="00303BC3"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05670/INFOEM/IP/RR/2024</w:t>
          </w:r>
        </w:p>
      </w:tc>
    </w:tr>
    <w:tr w:rsidR="00303BC3" w14:paraId="26D9B6B6" w14:textId="77777777" w:rsidTr="000E48BC">
      <w:trPr>
        <w:trHeight w:val="242"/>
      </w:trPr>
      <w:tc>
        <w:tcPr>
          <w:tcW w:w="4820" w:type="dxa"/>
          <w:hideMark/>
        </w:tcPr>
        <w:p w14:paraId="774EA941" w14:textId="77777777" w:rsidR="00303BC3" w:rsidRPr="00641471" w:rsidRDefault="00303BC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40C2A5E4" w:rsidR="00303BC3" w:rsidRPr="00641471" w:rsidRDefault="00303BC3" w:rsidP="000E48BC">
          <w:pPr>
            <w:spacing w:after="120" w:line="256" w:lineRule="auto"/>
            <w:ind w:left="-486" w:right="214" w:firstLine="284"/>
            <w:jc w:val="right"/>
            <w:rPr>
              <w:rFonts w:ascii="Palatino Linotype" w:hAnsi="Palatino Linotype" w:cs="Arial"/>
              <w:b/>
              <w:szCs w:val="20"/>
            </w:rPr>
          </w:pPr>
          <w:r w:rsidRPr="00255BBC">
            <w:rPr>
              <w:rFonts w:ascii="Palatino Linotype" w:hAnsi="Palatino Linotype" w:cs="Arial"/>
              <w:b/>
              <w:bCs/>
              <w:szCs w:val="20"/>
            </w:rPr>
            <w:t xml:space="preserve">Secretaria </w:t>
          </w:r>
          <w:r w:rsidR="006E5B07">
            <w:rPr>
              <w:rFonts w:ascii="Palatino Linotype" w:hAnsi="Palatino Linotype" w:cs="Arial"/>
              <w:b/>
              <w:bCs/>
              <w:szCs w:val="20"/>
            </w:rPr>
            <w:t xml:space="preserve">de </w:t>
          </w:r>
          <w:r w:rsidRPr="00255BBC">
            <w:rPr>
              <w:rFonts w:ascii="Palatino Linotype" w:hAnsi="Palatino Linotype" w:cs="Arial"/>
              <w:b/>
              <w:bCs/>
              <w:szCs w:val="20"/>
            </w:rPr>
            <w:t>Movilidad</w:t>
          </w:r>
        </w:p>
      </w:tc>
    </w:tr>
    <w:tr w:rsidR="00303BC3" w14:paraId="3C291484" w14:textId="77777777" w:rsidTr="000E48BC">
      <w:trPr>
        <w:trHeight w:val="342"/>
      </w:trPr>
      <w:tc>
        <w:tcPr>
          <w:tcW w:w="4820" w:type="dxa"/>
          <w:hideMark/>
        </w:tcPr>
        <w:p w14:paraId="09431AD2" w14:textId="77777777" w:rsidR="00303BC3" w:rsidRPr="00641471" w:rsidRDefault="00303BC3"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303BC3" w:rsidRPr="00641471" w:rsidRDefault="00303BC3"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303BC3" w:rsidRPr="00AE046A" w:rsidRDefault="00303BC3"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303BC3" w14:paraId="4D3C9E74" w14:textId="77777777" w:rsidTr="000E48BC">
      <w:trPr>
        <w:trHeight w:val="227"/>
      </w:trPr>
      <w:tc>
        <w:tcPr>
          <w:tcW w:w="4820" w:type="dxa"/>
          <w:hideMark/>
        </w:tcPr>
        <w:p w14:paraId="109782B7" w14:textId="77777777" w:rsidR="00303BC3" w:rsidRPr="00641471" w:rsidRDefault="00303BC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441C176F" w:rsidR="00303BC3" w:rsidRPr="00641471" w:rsidRDefault="00303BC3"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05670/INFOEM/IP/RR/2024</w:t>
          </w:r>
        </w:p>
      </w:tc>
    </w:tr>
    <w:tr w:rsidR="00303BC3" w14:paraId="36084681" w14:textId="77777777" w:rsidTr="000E48BC">
      <w:trPr>
        <w:trHeight w:val="242"/>
      </w:trPr>
      <w:tc>
        <w:tcPr>
          <w:tcW w:w="4820" w:type="dxa"/>
          <w:hideMark/>
        </w:tcPr>
        <w:p w14:paraId="299793E5" w14:textId="77777777" w:rsidR="00303BC3" w:rsidRPr="00641471" w:rsidRDefault="00303BC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189E4638" w:rsidR="00303BC3" w:rsidRPr="00641471" w:rsidRDefault="00303BC3" w:rsidP="00AE6CFE">
          <w:pPr>
            <w:spacing w:after="120" w:line="256" w:lineRule="auto"/>
            <w:ind w:left="-486" w:right="214" w:firstLine="284"/>
            <w:jc w:val="right"/>
            <w:rPr>
              <w:rFonts w:ascii="Palatino Linotype" w:hAnsi="Palatino Linotype" w:cs="Arial"/>
              <w:b/>
              <w:szCs w:val="20"/>
            </w:rPr>
          </w:pPr>
          <w:r w:rsidRPr="00255BBC">
            <w:rPr>
              <w:rFonts w:ascii="Palatino Linotype" w:hAnsi="Palatino Linotype" w:cs="Arial"/>
              <w:b/>
              <w:szCs w:val="20"/>
            </w:rPr>
            <w:t xml:space="preserve">Secretaria </w:t>
          </w:r>
          <w:r w:rsidR="006E5B07">
            <w:rPr>
              <w:rFonts w:ascii="Palatino Linotype" w:hAnsi="Palatino Linotype" w:cs="Arial"/>
              <w:b/>
              <w:szCs w:val="20"/>
            </w:rPr>
            <w:t xml:space="preserve">de </w:t>
          </w:r>
          <w:r w:rsidRPr="00255BBC">
            <w:rPr>
              <w:rFonts w:ascii="Palatino Linotype" w:hAnsi="Palatino Linotype" w:cs="Arial"/>
              <w:b/>
              <w:szCs w:val="20"/>
            </w:rPr>
            <w:t>Movilidad</w:t>
          </w:r>
        </w:p>
      </w:tc>
    </w:tr>
    <w:tr w:rsidR="00303BC3" w14:paraId="62321C0A" w14:textId="77777777" w:rsidTr="000E48BC">
      <w:trPr>
        <w:trHeight w:val="342"/>
      </w:trPr>
      <w:tc>
        <w:tcPr>
          <w:tcW w:w="4820" w:type="dxa"/>
        </w:tcPr>
        <w:p w14:paraId="76859761" w14:textId="77777777" w:rsidR="00303BC3" w:rsidRPr="00641471" w:rsidRDefault="00303BC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1282252A" w:rsidR="00303BC3" w:rsidRPr="00641471" w:rsidRDefault="007715E8" w:rsidP="006E5B07">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w:t>
          </w:r>
        </w:p>
      </w:tc>
    </w:tr>
    <w:tr w:rsidR="00303BC3" w14:paraId="49B06362" w14:textId="77777777" w:rsidTr="000E48BC">
      <w:trPr>
        <w:trHeight w:val="342"/>
      </w:trPr>
      <w:tc>
        <w:tcPr>
          <w:tcW w:w="4820" w:type="dxa"/>
        </w:tcPr>
        <w:p w14:paraId="376A8CAA" w14:textId="77777777" w:rsidR="00303BC3" w:rsidRPr="00641471" w:rsidRDefault="00303BC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303BC3" w:rsidRPr="00641471" w:rsidRDefault="00303BC3"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303BC3" w:rsidRPr="00C222C0" w:rsidRDefault="00303BC3">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756B"/>
    <w:multiLevelType w:val="hybridMultilevel"/>
    <w:tmpl w:val="9168B8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A5F0B98"/>
    <w:multiLevelType w:val="multilevel"/>
    <w:tmpl w:val="D0CEF7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94E77C4"/>
    <w:multiLevelType w:val="multilevel"/>
    <w:tmpl w:val="D0CEF7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367"/>
    <w:rsid w:val="00014FF3"/>
    <w:rsid w:val="000270F6"/>
    <w:rsid w:val="000311F5"/>
    <w:rsid w:val="00037119"/>
    <w:rsid w:val="00037DF7"/>
    <w:rsid w:val="000430C0"/>
    <w:rsid w:val="00044934"/>
    <w:rsid w:val="000548DA"/>
    <w:rsid w:val="00057F54"/>
    <w:rsid w:val="00060A61"/>
    <w:rsid w:val="000624C3"/>
    <w:rsid w:val="00062E5C"/>
    <w:rsid w:val="00063B34"/>
    <w:rsid w:val="0007232C"/>
    <w:rsid w:val="000729B1"/>
    <w:rsid w:val="00075C7B"/>
    <w:rsid w:val="00076DFD"/>
    <w:rsid w:val="00080816"/>
    <w:rsid w:val="000820E6"/>
    <w:rsid w:val="00082CA1"/>
    <w:rsid w:val="0009264A"/>
    <w:rsid w:val="00094559"/>
    <w:rsid w:val="000A0CC3"/>
    <w:rsid w:val="000A1414"/>
    <w:rsid w:val="000A209D"/>
    <w:rsid w:val="000A57E7"/>
    <w:rsid w:val="000A6AA5"/>
    <w:rsid w:val="000B5266"/>
    <w:rsid w:val="000B597B"/>
    <w:rsid w:val="000B7234"/>
    <w:rsid w:val="000B7DF6"/>
    <w:rsid w:val="000C0509"/>
    <w:rsid w:val="000C07B1"/>
    <w:rsid w:val="000C1587"/>
    <w:rsid w:val="000C4AE0"/>
    <w:rsid w:val="000C5A81"/>
    <w:rsid w:val="000E172A"/>
    <w:rsid w:val="000E48BC"/>
    <w:rsid w:val="000E6CAB"/>
    <w:rsid w:val="000F4CEB"/>
    <w:rsid w:val="000F7289"/>
    <w:rsid w:val="001037B3"/>
    <w:rsid w:val="00103E4B"/>
    <w:rsid w:val="00106EA3"/>
    <w:rsid w:val="00111045"/>
    <w:rsid w:val="00115D7B"/>
    <w:rsid w:val="00116B1A"/>
    <w:rsid w:val="001246F4"/>
    <w:rsid w:val="00132F30"/>
    <w:rsid w:val="00133397"/>
    <w:rsid w:val="00136AF5"/>
    <w:rsid w:val="00146C7A"/>
    <w:rsid w:val="00161089"/>
    <w:rsid w:val="001619B3"/>
    <w:rsid w:val="00163EF0"/>
    <w:rsid w:val="00177915"/>
    <w:rsid w:val="0018200C"/>
    <w:rsid w:val="00185CDF"/>
    <w:rsid w:val="00191400"/>
    <w:rsid w:val="001915BC"/>
    <w:rsid w:val="001922A2"/>
    <w:rsid w:val="001928E8"/>
    <w:rsid w:val="0019310B"/>
    <w:rsid w:val="001B4E92"/>
    <w:rsid w:val="001B53BB"/>
    <w:rsid w:val="001C0B6D"/>
    <w:rsid w:val="001C2DC3"/>
    <w:rsid w:val="001C4BA8"/>
    <w:rsid w:val="001D0232"/>
    <w:rsid w:val="001D16AC"/>
    <w:rsid w:val="001D403F"/>
    <w:rsid w:val="001E5015"/>
    <w:rsid w:val="001E545E"/>
    <w:rsid w:val="001E7D41"/>
    <w:rsid w:val="001F4E2A"/>
    <w:rsid w:val="001F6C8F"/>
    <w:rsid w:val="002003FE"/>
    <w:rsid w:val="00213376"/>
    <w:rsid w:val="002136EC"/>
    <w:rsid w:val="00217D54"/>
    <w:rsid w:val="0022162F"/>
    <w:rsid w:val="0022324E"/>
    <w:rsid w:val="00224976"/>
    <w:rsid w:val="002265F7"/>
    <w:rsid w:val="00245FAF"/>
    <w:rsid w:val="00255BBC"/>
    <w:rsid w:val="00260773"/>
    <w:rsid w:val="00270F16"/>
    <w:rsid w:val="00271749"/>
    <w:rsid w:val="00272296"/>
    <w:rsid w:val="00277F19"/>
    <w:rsid w:val="00281280"/>
    <w:rsid w:val="00281845"/>
    <w:rsid w:val="00287260"/>
    <w:rsid w:val="00287D4A"/>
    <w:rsid w:val="00292A33"/>
    <w:rsid w:val="00292B07"/>
    <w:rsid w:val="0029725E"/>
    <w:rsid w:val="002A1267"/>
    <w:rsid w:val="002A7358"/>
    <w:rsid w:val="002B1CCF"/>
    <w:rsid w:val="002C51D7"/>
    <w:rsid w:val="002C74B9"/>
    <w:rsid w:val="002D54D9"/>
    <w:rsid w:val="002D72D4"/>
    <w:rsid w:val="002E6E16"/>
    <w:rsid w:val="002F2EC3"/>
    <w:rsid w:val="00300DB9"/>
    <w:rsid w:val="003019EE"/>
    <w:rsid w:val="00303230"/>
    <w:rsid w:val="00303BC3"/>
    <w:rsid w:val="003079E7"/>
    <w:rsid w:val="0032136E"/>
    <w:rsid w:val="00323027"/>
    <w:rsid w:val="003241B9"/>
    <w:rsid w:val="00324855"/>
    <w:rsid w:val="00331C86"/>
    <w:rsid w:val="003322E1"/>
    <w:rsid w:val="00333F2E"/>
    <w:rsid w:val="00334773"/>
    <w:rsid w:val="0033660C"/>
    <w:rsid w:val="00341A2D"/>
    <w:rsid w:val="00351F25"/>
    <w:rsid w:val="0036111A"/>
    <w:rsid w:val="00376A1B"/>
    <w:rsid w:val="00377CAE"/>
    <w:rsid w:val="003817B0"/>
    <w:rsid w:val="003860DF"/>
    <w:rsid w:val="0039062C"/>
    <w:rsid w:val="00391A4A"/>
    <w:rsid w:val="00395B92"/>
    <w:rsid w:val="003A1B33"/>
    <w:rsid w:val="003A6571"/>
    <w:rsid w:val="003A733D"/>
    <w:rsid w:val="003B131F"/>
    <w:rsid w:val="003B629F"/>
    <w:rsid w:val="003C2277"/>
    <w:rsid w:val="003C2455"/>
    <w:rsid w:val="003C6114"/>
    <w:rsid w:val="003D094C"/>
    <w:rsid w:val="003D0C8D"/>
    <w:rsid w:val="003E319C"/>
    <w:rsid w:val="003E41FC"/>
    <w:rsid w:val="003F5B74"/>
    <w:rsid w:val="003F700B"/>
    <w:rsid w:val="00400284"/>
    <w:rsid w:val="0040067A"/>
    <w:rsid w:val="004028C1"/>
    <w:rsid w:val="00410A8F"/>
    <w:rsid w:val="004157DA"/>
    <w:rsid w:val="00415A89"/>
    <w:rsid w:val="00423B7C"/>
    <w:rsid w:val="004263A4"/>
    <w:rsid w:val="00431E3F"/>
    <w:rsid w:val="00433160"/>
    <w:rsid w:val="00433989"/>
    <w:rsid w:val="00434E13"/>
    <w:rsid w:val="0043656E"/>
    <w:rsid w:val="00444AB1"/>
    <w:rsid w:val="00445F67"/>
    <w:rsid w:val="00446B23"/>
    <w:rsid w:val="00447184"/>
    <w:rsid w:val="0045605A"/>
    <w:rsid w:val="004602FD"/>
    <w:rsid w:val="0046244E"/>
    <w:rsid w:val="004630F0"/>
    <w:rsid w:val="00464BF3"/>
    <w:rsid w:val="004711C4"/>
    <w:rsid w:val="00471858"/>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1030D"/>
    <w:rsid w:val="00510BF9"/>
    <w:rsid w:val="00512871"/>
    <w:rsid w:val="005141F5"/>
    <w:rsid w:val="00524821"/>
    <w:rsid w:val="005265C8"/>
    <w:rsid w:val="005324B4"/>
    <w:rsid w:val="00536B9B"/>
    <w:rsid w:val="00540AAE"/>
    <w:rsid w:val="00542FCD"/>
    <w:rsid w:val="0054465E"/>
    <w:rsid w:val="00546040"/>
    <w:rsid w:val="005521EC"/>
    <w:rsid w:val="00552CDC"/>
    <w:rsid w:val="00553545"/>
    <w:rsid w:val="005561A7"/>
    <w:rsid w:val="005650A3"/>
    <w:rsid w:val="005679D0"/>
    <w:rsid w:val="00570DBC"/>
    <w:rsid w:val="005764DB"/>
    <w:rsid w:val="0058141C"/>
    <w:rsid w:val="00583C45"/>
    <w:rsid w:val="0059207A"/>
    <w:rsid w:val="00593D3E"/>
    <w:rsid w:val="00595576"/>
    <w:rsid w:val="005957E2"/>
    <w:rsid w:val="005B33F0"/>
    <w:rsid w:val="005B3811"/>
    <w:rsid w:val="005B463D"/>
    <w:rsid w:val="005B565B"/>
    <w:rsid w:val="005B60B7"/>
    <w:rsid w:val="005C7813"/>
    <w:rsid w:val="005D3217"/>
    <w:rsid w:val="005D6574"/>
    <w:rsid w:val="005D7A21"/>
    <w:rsid w:val="005E14C1"/>
    <w:rsid w:val="005E7EB6"/>
    <w:rsid w:val="005F3D5F"/>
    <w:rsid w:val="00600867"/>
    <w:rsid w:val="006031B3"/>
    <w:rsid w:val="00604AD4"/>
    <w:rsid w:val="0060605C"/>
    <w:rsid w:val="00607A46"/>
    <w:rsid w:val="00624E1C"/>
    <w:rsid w:val="0062650A"/>
    <w:rsid w:val="00626A1E"/>
    <w:rsid w:val="00632111"/>
    <w:rsid w:val="00633C60"/>
    <w:rsid w:val="00634FCB"/>
    <w:rsid w:val="00636E12"/>
    <w:rsid w:val="00637CFB"/>
    <w:rsid w:val="006416F7"/>
    <w:rsid w:val="00644198"/>
    <w:rsid w:val="00652B09"/>
    <w:rsid w:val="00652C12"/>
    <w:rsid w:val="006533FD"/>
    <w:rsid w:val="006557DF"/>
    <w:rsid w:val="0065585D"/>
    <w:rsid w:val="00656792"/>
    <w:rsid w:val="00656B9E"/>
    <w:rsid w:val="00663E25"/>
    <w:rsid w:val="006659B1"/>
    <w:rsid w:val="00665EE3"/>
    <w:rsid w:val="0067332D"/>
    <w:rsid w:val="006833DD"/>
    <w:rsid w:val="00685EAB"/>
    <w:rsid w:val="006868C2"/>
    <w:rsid w:val="006877E2"/>
    <w:rsid w:val="00687AC9"/>
    <w:rsid w:val="00690132"/>
    <w:rsid w:val="006A16FD"/>
    <w:rsid w:val="006A20C2"/>
    <w:rsid w:val="006A222A"/>
    <w:rsid w:val="006A347A"/>
    <w:rsid w:val="006B0BAF"/>
    <w:rsid w:val="006B16E4"/>
    <w:rsid w:val="006B2448"/>
    <w:rsid w:val="006D4916"/>
    <w:rsid w:val="006D654A"/>
    <w:rsid w:val="006D6E8F"/>
    <w:rsid w:val="006E03FB"/>
    <w:rsid w:val="006E2092"/>
    <w:rsid w:val="006E5443"/>
    <w:rsid w:val="006E5B07"/>
    <w:rsid w:val="006F28E0"/>
    <w:rsid w:val="006F4B78"/>
    <w:rsid w:val="00700B95"/>
    <w:rsid w:val="007010AF"/>
    <w:rsid w:val="007036A5"/>
    <w:rsid w:val="00703DF5"/>
    <w:rsid w:val="007040A9"/>
    <w:rsid w:val="00711548"/>
    <w:rsid w:val="0071468E"/>
    <w:rsid w:val="00716954"/>
    <w:rsid w:val="00717F1F"/>
    <w:rsid w:val="00722924"/>
    <w:rsid w:val="007237EB"/>
    <w:rsid w:val="00723809"/>
    <w:rsid w:val="0073109C"/>
    <w:rsid w:val="00732548"/>
    <w:rsid w:val="00732F49"/>
    <w:rsid w:val="007352FC"/>
    <w:rsid w:val="00737C16"/>
    <w:rsid w:val="007400E3"/>
    <w:rsid w:val="00743AD5"/>
    <w:rsid w:val="00746221"/>
    <w:rsid w:val="00755C8B"/>
    <w:rsid w:val="00761D67"/>
    <w:rsid w:val="0076395D"/>
    <w:rsid w:val="00763B45"/>
    <w:rsid w:val="00764872"/>
    <w:rsid w:val="007715E8"/>
    <w:rsid w:val="0077234C"/>
    <w:rsid w:val="0077439C"/>
    <w:rsid w:val="00774811"/>
    <w:rsid w:val="00782F00"/>
    <w:rsid w:val="0078669A"/>
    <w:rsid w:val="0079127F"/>
    <w:rsid w:val="00792D46"/>
    <w:rsid w:val="00792F2E"/>
    <w:rsid w:val="00793D39"/>
    <w:rsid w:val="00793F28"/>
    <w:rsid w:val="00795056"/>
    <w:rsid w:val="007A0582"/>
    <w:rsid w:val="007A4B51"/>
    <w:rsid w:val="007A5366"/>
    <w:rsid w:val="007A62D4"/>
    <w:rsid w:val="007B410B"/>
    <w:rsid w:val="007B6982"/>
    <w:rsid w:val="007C3587"/>
    <w:rsid w:val="007C65E3"/>
    <w:rsid w:val="007D1EA3"/>
    <w:rsid w:val="007E2BAA"/>
    <w:rsid w:val="007F07F2"/>
    <w:rsid w:val="007F7BCB"/>
    <w:rsid w:val="0080420B"/>
    <w:rsid w:val="00811273"/>
    <w:rsid w:val="00813CDE"/>
    <w:rsid w:val="00824DBF"/>
    <w:rsid w:val="00826C27"/>
    <w:rsid w:val="008273BA"/>
    <w:rsid w:val="008306DB"/>
    <w:rsid w:val="00830B55"/>
    <w:rsid w:val="00831A85"/>
    <w:rsid w:val="00835228"/>
    <w:rsid w:val="008605CB"/>
    <w:rsid w:val="00862900"/>
    <w:rsid w:val="00865762"/>
    <w:rsid w:val="00870B89"/>
    <w:rsid w:val="008754E4"/>
    <w:rsid w:val="008759AB"/>
    <w:rsid w:val="00875CB2"/>
    <w:rsid w:val="00875FA4"/>
    <w:rsid w:val="00877EE5"/>
    <w:rsid w:val="0088211F"/>
    <w:rsid w:val="0088676C"/>
    <w:rsid w:val="00891F0F"/>
    <w:rsid w:val="00896678"/>
    <w:rsid w:val="008B425D"/>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6882"/>
    <w:rsid w:val="009655C2"/>
    <w:rsid w:val="00986520"/>
    <w:rsid w:val="00991849"/>
    <w:rsid w:val="009936DF"/>
    <w:rsid w:val="00994B9D"/>
    <w:rsid w:val="009A0574"/>
    <w:rsid w:val="009A2200"/>
    <w:rsid w:val="009A2853"/>
    <w:rsid w:val="009A2F2B"/>
    <w:rsid w:val="009A421F"/>
    <w:rsid w:val="009B3B42"/>
    <w:rsid w:val="009B6064"/>
    <w:rsid w:val="009B7004"/>
    <w:rsid w:val="009C1274"/>
    <w:rsid w:val="009D0D21"/>
    <w:rsid w:val="009D0E62"/>
    <w:rsid w:val="009D0EF0"/>
    <w:rsid w:val="009D2A3D"/>
    <w:rsid w:val="009D2CB0"/>
    <w:rsid w:val="009D3512"/>
    <w:rsid w:val="009D37A1"/>
    <w:rsid w:val="009D491E"/>
    <w:rsid w:val="009D4B5B"/>
    <w:rsid w:val="009D4EE2"/>
    <w:rsid w:val="009E30B8"/>
    <w:rsid w:val="009E65E5"/>
    <w:rsid w:val="009E7EC8"/>
    <w:rsid w:val="009F0F80"/>
    <w:rsid w:val="009F1F82"/>
    <w:rsid w:val="009F2CD0"/>
    <w:rsid w:val="009F68D8"/>
    <w:rsid w:val="00A069E9"/>
    <w:rsid w:val="00A11B4F"/>
    <w:rsid w:val="00A213A1"/>
    <w:rsid w:val="00A22134"/>
    <w:rsid w:val="00A23105"/>
    <w:rsid w:val="00A2575C"/>
    <w:rsid w:val="00A275A3"/>
    <w:rsid w:val="00A32D1D"/>
    <w:rsid w:val="00A35AD1"/>
    <w:rsid w:val="00A37F70"/>
    <w:rsid w:val="00A37F9B"/>
    <w:rsid w:val="00A40F85"/>
    <w:rsid w:val="00A41FAE"/>
    <w:rsid w:val="00A43177"/>
    <w:rsid w:val="00A43F3D"/>
    <w:rsid w:val="00A46A80"/>
    <w:rsid w:val="00A47850"/>
    <w:rsid w:val="00A50006"/>
    <w:rsid w:val="00A50659"/>
    <w:rsid w:val="00A5090D"/>
    <w:rsid w:val="00A51BCD"/>
    <w:rsid w:val="00A55AEF"/>
    <w:rsid w:val="00A57ED7"/>
    <w:rsid w:val="00A61D95"/>
    <w:rsid w:val="00A72F3A"/>
    <w:rsid w:val="00A73DAC"/>
    <w:rsid w:val="00A777C8"/>
    <w:rsid w:val="00A813D7"/>
    <w:rsid w:val="00A821FB"/>
    <w:rsid w:val="00A829B3"/>
    <w:rsid w:val="00A83393"/>
    <w:rsid w:val="00A86010"/>
    <w:rsid w:val="00A87B21"/>
    <w:rsid w:val="00A92829"/>
    <w:rsid w:val="00A939AD"/>
    <w:rsid w:val="00A94CA4"/>
    <w:rsid w:val="00AA2C71"/>
    <w:rsid w:val="00AA6EDA"/>
    <w:rsid w:val="00AB518F"/>
    <w:rsid w:val="00AB5746"/>
    <w:rsid w:val="00AD06D7"/>
    <w:rsid w:val="00AD2DC9"/>
    <w:rsid w:val="00AD4615"/>
    <w:rsid w:val="00AE07E0"/>
    <w:rsid w:val="00AE516A"/>
    <w:rsid w:val="00AE6CFE"/>
    <w:rsid w:val="00AE728A"/>
    <w:rsid w:val="00AF04A7"/>
    <w:rsid w:val="00AF1825"/>
    <w:rsid w:val="00AF2614"/>
    <w:rsid w:val="00AF604B"/>
    <w:rsid w:val="00AF64E6"/>
    <w:rsid w:val="00AF66AB"/>
    <w:rsid w:val="00B06FDA"/>
    <w:rsid w:val="00B07545"/>
    <w:rsid w:val="00B20AF3"/>
    <w:rsid w:val="00B224D6"/>
    <w:rsid w:val="00B2365D"/>
    <w:rsid w:val="00B251BB"/>
    <w:rsid w:val="00B274D9"/>
    <w:rsid w:val="00B4001D"/>
    <w:rsid w:val="00B4046D"/>
    <w:rsid w:val="00B40482"/>
    <w:rsid w:val="00B41DB8"/>
    <w:rsid w:val="00B56286"/>
    <w:rsid w:val="00B6288E"/>
    <w:rsid w:val="00B65750"/>
    <w:rsid w:val="00B668AF"/>
    <w:rsid w:val="00B6734D"/>
    <w:rsid w:val="00B71AE3"/>
    <w:rsid w:val="00B73849"/>
    <w:rsid w:val="00B74F67"/>
    <w:rsid w:val="00B805E0"/>
    <w:rsid w:val="00B83B1E"/>
    <w:rsid w:val="00B85611"/>
    <w:rsid w:val="00B90DDD"/>
    <w:rsid w:val="00B933D1"/>
    <w:rsid w:val="00B95B40"/>
    <w:rsid w:val="00BA2670"/>
    <w:rsid w:val="00BA43B0"/>
    <w:rsid w:val="00BB129A"/>
    <w:rsid w:val="00BB26D6"/>
    <w:rsid w:val="00BB2AB9"/>
    <w:rsid w:val="00BC3D16"/>
    <w:rsid w:val="00BD0D3C"/>
    <w:rsid w:val="00BE10C8"/>
    <w:rsid w:val="00BE3D58"/>
    <w:rsid w:val="00BE424E"/>
    <w:rsid w:val="00BF384E"/>
    <w:rsid w:val="00C05597"/>
    <w:rsid w:val="00C115B8"/>
    <w:rsid w:val="00C115E0"/>
    <w:rsid w:val="00C14AF5"/>
    <w:rsid w:val="00C17E7A"/>
    <w:rsid w:val="00C207DF"/>
    <w:rsid w:val="00C214F4"/>
    <w:rsid w:val="00C26EA1"/>
    <w:rsid w:val="00C467F2"/>
    <w:rsid w:val="00C52378"/>
    <w:rsid w:val="00C544C7"/>
    <w:rsid w:val="00C5516F"/>
    <w:rsid w:val="00C67735"/>
    <w:rsid w:val="00C73E22"/>
    <w:rsid w:val="00C76761"/>
    <w:rsid w:val="00C769CF"/>
    <w:rsid w:val="00C807F7"/>
    <w:rsid w:val="00C82C61"/>
    <w:rsid w:val="00C8567A"/>
    <w:rsid w:val="00C867EB"/>
    <w:rsid w:val="00C9070D"/>
    <w:rsid w:val="00CA017B"/>
    <w:rsid w:val="00CA147F"/>
    <w:rsid w:val="00CA18AC"/>
    <w:rsid w:val="00CA7CA4"/>
    <w:rsid w:val="00CB0EFC"/>
    <w:rsid w:val="00CB50D0"/>
    <w:rsid w:val="00CC0B24"/>
    <w:rsid w:val="00CC286A"/>
    <w:rsid w:val="00CC3A7B"/>
    <w:rsid w:val="00CC421C"/>
    <w:rsid w:val="00CC6043"/>
    <w:rsid w:val="00CC70A6"/>
    <w:rsid w:val="00CD2EF1"/>
    <w:rsid w:val="00CE043F"/>
    <w:rsid w:val="00CE0CDF"/>
    <w:rsid w:val="00CE35C8"/>
    <w:rsid w:val="00CE4D2D"/>
    <w:rsid w:val="00CE7FD3"/>
    <w:rsid w:val="00CF4471"/>
    <w:rsid w:val="00CF7449"/>
    <w:rsid w:val="00D01984"/>
    <w:rsid w:val="00D0256D"/>
    <w:rsid w:val="00D04109"/>
    <w:rsid w:val="00D04833"/>
    <w:rsid w:val="00D06424"/>
    <w:rsid w:val="00D278FB"/>
    <w:rsid w:val="00D30F4A"/>
    <w:rsid w:val="00D355A5"/>
    <w:rsid w:val="00D41136"/>
    <w:rsid w:val="00D42A53"/>
    <w:rsid w:val="00D50522"/>
    <w:rsid w:val="00D516F7"/>
    <w:rsid w:val="00D51C04"/>
    <w:rsid w:val="00D559A2"/>
    <w:rsid w:val="00D56392"/>
    <w:rsid w:val="00D60C37"/>
    <w:rsid w:val="00D62279"/>
    <w:rsid w:val="00D64608"/>
    <w:rsid w:val="00D72797"/>
    <w:rsid w:val="00D76900"/>
    <w:rsid w:val="00D80E72"/>
    <w:rsid w:val="00D86E65"/>
    <w:rsid w:val="00D87013"/>
    <w:rsid w:val="00D91F33"/>
    <w:rsid w:val="00D93942"/>
    <w:rsid w:val="00D95C41"/>
    <w:rsid w:val="00DA0488"/>
    <w:rsid w:val="00DA1F3F"/>
    <w:rsid w:val="00DA3FD4"/>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D45"/>
    <w:rsid w:val="00E13D31"/>
    <w:rsid w:val="00E16D6E"/>
    <w:rsid w:val="00E179EA"/>
    <w:rsid w:val="00E42514"/>
    <w:rsid w:val="00E50A81"/>
    <w:rsid w:val="00E54DF1"/>
    <w:rsid w:val="00E644F2"/>
    <w:rsid w:val="00E64E66"/>
    <w:rsid w:val="00E71049"/>
    <w:rsid w:val="00E74D98"/>
    <w:rsid w:val="00E7526D"/>
    <w:rsid w:val="00E756FF"/>
    <w:rsid w:val="00E75C0C"/>
    <w:rsid w:val="00E75F2D"/>
    <w:rsid w:val="00E839F6"/>
    <w:rsid w:val="00E84802"/>
    <w:rsid w:val="00E85A7E"/>
    <w:rsid w:val="00E87C3A"/>
    <w:rsid w:val="00EA52DD"/>
    <w:rsid w:val="00EB720B"/>
    <w:rsid w:val="00EC3F14"/>
    <w:rsid w:val="00EC6A12"/>
    <w:rsid w:val="00ED033D"/>
    <w:rsid w:val="00ED1026"/>
    <w:rsid w:val="00ED3536"/>
    <w:rsid w:val="00ED4885"/>
    <w:rsid w:val="00EF2F97"/>
    <w:rsid w:val="00EF381E"/>
    <w:rsid w:val="00EF55CA"/>
    <w:rsid w:val="00F07754"/>
    <w:rsid w:val="00F12110"/>
    <w:rsid w:val="00F16E46"/>
    <w:rsid w:val="00F20249"/>
    <w:rsid w:val="00F20DD7"/>
    <w:rsid w:val="00F21218"/>
    <w:rsid w:val="00F215A5"/>
    <w:rsid w:val="00F21A68"/>
    <w:rsid w:val="00F320A9"/>
    <w:rsid w:val="00F4476D"/>
    <w:rsid w:val="00F4641C"/>
    <w:rsid w:val="00F558DA"/>
    <w:rsid w:val="00F56F69"/>
    <w:rsid w:val="00F64487"/>
    <w:rsid w:val="00F64B05"/>
    <w:rsid w:val="00F7149C"/>
    <w:rsid w:val="00F77288"/>
    <w:rsid w:val="00F8127B"/>
    <w:rsid w:val="00F8325B"/>
    <w:rsid w:val="00F86B76"/>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D42DE"/>
    <w:rsid w:val="00FD52E7"/>
    <w:rsid w:val="00FD5CB0"/>
    <w:rsid w:val="00FD7A69"/>
    <w:rsid w:val="00FE0895"/>
    <w:rsid w:val="00FE22DD"/>
    <w:rsid w:val="00FE78DF"/>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4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5018-2BBA-4254-B5CE-ABB9B1A0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36</Pages>
  <Words>10328</Words>
  <Characters>56809</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23</cp:revision>
  <dcterms:created xsi:type="dcterms:W3CDTF">2024-10-08T23:14:00Z</dcterms:created>
  <dcterms:modified xsi:type="dcterms:W3CDTF">2024-11-22T18:26:00Z</dcterms:modified>
</cp:coreProperties>
</file>