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7973B7" w14:textId="58765C9C" w:rsidR="00CA2D4E" w:rsidRPr="005C3C66" w:rsidRDefault="00CA2D4E" w:rsidP="00CA2D4E">
      <w:pPr>
        <w:spacing w:before="240" w:after="240" w:line="360" w:lineRule="auto"/>
        <w:jc w:val="both"/>
        <w:rPr>
          <w:rFonts w:ascii="Palatino Linotype" w:hAnsi="Palatino Linotype"/>
          <w:sz w:val="24"/>
          <w:szCs w:val="24"/>
        </w:rPr>
      </w:pPr>
      <w:r w:rsidRPr="005C3C66">
        <w:rPr>
          <w:rFonts w:ascii="Palatino Linotype" w:hAnsi="Palatino Linotype"/>
          <w:sz w:val="24"/>
          <w:szCs w:val="24"/>
        </w:rPr>
        <w:t xml:space="preserve">Resolución del Pleno del Instituto de Transparencia, Acceso a la Información Pública </w:t>
      </w:r>
      <w:bookmarkStart w:id="0" w:name="_GoBack"/>
      <w:bookmarkEnd w:id="0"/>
      <w:r w:rsidRPr="005C3C66">
        <w:rPr>
          <w:rFonts w:ascii="Palatino Linotype" w:hAnsi="Palatino Linotype"/>
          <w:sz w:val="24"/>
          <w:szCs w:val="24"/>
        </w:rPr>
        <w:t>y Protección de Datos Personales del Estado de México y Municipios, con domicilio en Metepec, Estado de México; de</w:t>
      </w:r>
      <w:r w:rsidR="005C3C66">
        <w:rPr>
          <w:rFonts w:ascii="Palatino Linotype" w:hAnsi="Palatino Linotype"/>
          <w:sz w:val="24"/>
          <w:szCs w:val="24"/>
        </w:rPr>
        <w:t xml:space="preserve"> fecha </w:t>
      </w:r>
      <w:r w:rsidR="006C481A" w:rsidRPr="005C3C66">
        <w:rPr>
          <w:rFonts w:ascii="Palatino Linotype" w:hAnsi="Palatino Linotype"/>
          <w:sz w:val="24"/>
          <w:szCs w:val="24"/>
        </w:rPr>
        <w:t>ocho (08) de febrero de dos mil veinticuatro</w:t>
      </w:r>
      <w:r w:rsidRPr="005C3C66">
        <w:rPr>
          <w:rFonts w:ascii="Palatino Linotype" w:hAnsi="Palatino Linotype"/>
          <w:sz w:val="24"/>
          <w:szCs w:val="24"/>
        </w:rPr>
        <w:t>.</w:t>
      </w:r>
    </w:p>
    <w:p w14:paraId="76590526" w14:textId="7B42E473" w:rsidR="00CA2D4E" w:rsidRPr="005C3C66" w:rsidRDefault="00CA2D4E" w:rsidP="00CA2D4E">
      <w:pPr>
        <w:pStyle w:val="Encabezado"/>
        <w:spacing w:line="360" w:lineRule="auto"/>
        <w:jc w:val="both"/>
        <w:rPr>
          <w:rFonts w:ascii="Palatino Linotype" w:hAnsi="Palatino Linotype"/>
          <w:sz w:val="24"/>
          <w:szCs w:val="24"/>
        </w:rPr>
      </w:pPr>
      <w:r w:rsidRPr="005C3C66">
        <w:rPr>
          <w:rFonts w:ascii="Palatino Linotype" w:hAnsi="Palatino Linotype"/>
          <w:b/>
          <w:sz w:val="24"/>
          <w:szCs w:val="24"/>
        </w:rPr>
        <w:t xml:space="preserve">VISTO </w:t>
      </w:r>
      <w:r w:rsidRPr="005C3C66">
        <w:rPr>
          <w:rFonts w:ascii="Palatino Linotype" w:hAnsi="Palatino Linotype"/>
          <w:bCs/>
          <w:sz w:val="24"/>
          <w:szCs w:val="24"/>
        </w:rPr>
        <w:t>el e</w:t>
      </w:r>
      <w:r w:rsidRPr="005C3C66">
        <w:rPr>
          <w:rFonts w:ascii="Palatino Linotype" w:hAnsi="Palatino Linotype"/>
          <w:sz w:val="24"/>
          <w:szCs w:val="24"/>
        </w:rPr>
        <w:t xml:space="preserve">xpediente electrónico formado con motivo del recurso de revisión </w:t>
      </w:r>
      <w:r w:rsidR="006C481A" w:rsidRPr="005C3C66">
        <w:rPr>
          <w:rFonts w:ascii="Palatino Linotype" w:hAnsi="Palatino Linotype" w:cs="Arial"/>
          <w:b/>
          <w:sz w:val="24"/>
          <w:szCs w:val="24"/>
        </w:rPr>
        <w:t>07953/INFOEM/ICR-46/IP/RR/2022</w:t>
      </w:r>
      <w:r w:rsidRPr="005C3C66">
        <w:rPr>
          <w:rFonts w:ascii="Palatino Linotype" w:hAnsi="Palatino Linotype" w:cs="Arial"/>
          <w:b/>
          <w:bCs/>
          <w:sz w:val="24"/>
          <w:szCs w:val="24"/>
        </w:rPr>
        <w:t xml:space="preserve">, </w:t>
      </w:r>
      <w:r w:rsidRPr="005C3C66">
        <w:rPr>
          <w:rFonts w:ascii="Palatino Linotype" w:hAnsi="Palatino Linotype"/>
          <w:sz w:val="24"/>
          <w:szCs w:val="24"/>
        </w:rPr>
        <w:t xml:space="preserve">promovido por </w:t>
      </w:r>
      <w:r w:rsidRPr="005C3C66">
        <w:rPr>
          <w:rFonts w:ascii="Palatino Linotype" w:hAnsi="Palatino Linotype"/>
          <w:b/>
          <w:sz w:val="24"/>
          <w:szCs w:val="24"/>
        </w:rPr>
        <w:t xml:space="preserve">un </w:t>
      </w:r>
      <w:r w:rsidR="00852CE7" w:rsidRPr="005C3C66">
        <w:rPr>
          <w:rFonts w:ascii="Palatino Linotype" w:hAnsi="Palatino Linotype"/>
          <w:b/>
          <w:sz w:val="24"/>
          <w:szCs w:val="24"/>
        </w:rPr>
        <w:t>u</w:t>
      </w:r>
      <w:r w:rsidRPr="005C3C66">
        <w:rPr>
          <w:rFonts w:ascii="Palatino Linotype" w:hAnsi="Palatino Linotype"/>
          <w:b/>
          <w:sz w:val="24"/>
          <w:szCs w:val="24"/>
        </w:rPr>
        <w:t>suario del Sistema de Acceso a la Información Mexiquense (SAIMEX)</w:t>
      </w:r>
      <w:r w:rsidRPr="005C3C66">
        <w:rPr>
          <w:rFonts w:ascii="Palatino Linotype" w:hAnsi="Palatino Linotype"/>
          <w:sz w:val="24"/>
          <w:szCs w:val="24"/>
        </w:rPr>
        <w:t xml:space="preserve"> </w:t>
      </w:r>
      <w:r w:rsidR="00B139D2" w:rsidRPr="005C3C66">
        <w:rPr>
          <w:rFonts w:ascii="Palatino Linotype" w:hAnsi="Palatino Linotype"/>
          <w:sz w:val="24"/>
          <w:szCs w:val="24"/>
        </w:rPr>
        <w:t>quien</w:t>
      </w:r>
      <w:r w:rsidRPr="005C3C66">
        <w:rPr>
          <w:rFonts w:ascii="Palatino Linotype" w:hAnsi="Palatino Linotype"/>
          <w:sz w:val="24"/>
          <w:szCs w:val="24"/>
        </w:rPr>
        <w:t xml:space="preserve"> no proporcionó </w:t>
      </w:r>
      <w:r w:rsidR="00B139D2" w:rsidRPr="005C3C66">
        <w:rPr>
          <w:rFonts w:ascii="Palatino Linotype" w:hAnsi="Palatino Linotype"/>
          <w:sz w:val="24"/>
          <w:szCs w:val="24"/>
        </w:rPr>
        <w:t>nombre</w:t>
      </w:r>
      <w:r w:rsidR="005C3C66">
        <w:rPr>
          <w:rFonts w:ascii="Palatino Linotype" w:hAnsi="Palatino Linotype"/>
          <w:sz w:val="24"/>
          <w:szCs w:val="24"/>
        </w:rPr>
        <w:t xml:space="preserve"> alguno</w:t>
      </w:r>
      <w:r w:rsidR="00B139D2" w:rsidRPr="005C3C66">
        <w:rPr>
          <w:rFonts w:ascii="Palatino Linotype" w:hAnsi="Palatino Linotype"/>
          <w:sz w:val="24"/>
          <w:szCs w:val="24"/>
        </w:rPr>
        <w:t xml:space="preserve">, seudónimo o carácter para ser identificado, por lo que en adelante se le reconocerá como </w:t>
      </w:r>
      <w:r w:rsidR="00B139D2" w:rsidRPr="005C3C66">
        <w:rPr>
          <w:rFonts w:ascii="Palatino Linotype" w:hAnsi="Palatino Linotype"/>
          <w:b/>
          <w:sz w:val="24"/>
          <w:szCs w:val="24"/>
        </w:rPr>
        <w:t>EL</w:t>
      </w:r>
      <w:r w:rsidRPr="005C3C66">
        <w:rPr>
          <w:rFonts w:ascii="Palatino Linotype" w:hAnsi="Palatino Linotype"/>
          <w:sz w:val="24"/>
          <w:szCs w:val="24"/>
        </w:rPr>
        <w:t xml:space="preserve"> </w:t>
      </w:r>
      <w:r w:rsidRPr="005C3C66">
        <w:rPr>
          <w:rFonts w:ascii="Palatino Linotype" w:hAnsi="Palatino Linotype"/>
          <w:b/>
          <w:sz w:val="24"/>
          <w:szCs w:val="24"/>
        </w:rPr>
        <w:t>RECURRENTE</w:t>
      </w:r>
      <w:r w:rsidRPr="005C3C66">
        <w:rPr>
          <w:rFonts w:ascii="Palatino Linotype" w:hAnsi="Palatino Linotype" w:cs="Arial"/>
          <w:sz w:val="24"/>
          <w:szCs w:val="24"/>
        </w:rPr>
        <w:t xml:space="preserve">, en contra de la falta de respuesta del </w:t>
      </w:r>
      <w:r w:rsidR="006C481A" w:rsidRPr="005C3C66">
        <w:rPr>
          <w:rFonts w:ascii="Palatino Linotype" w:eastAsia="Calibri" w:hAnsi="Palatino Linotype" w:cs="Tahoma"/>
          <w:b/>
          <w:sz w:val="24"/>
          <w:szCs w:val="24"/>
          <w:lang w:eastAsia="en-US"/>
        </w:rPr>
        <w:t>Ayuntamiento de Ozumba</w:t>
      </w:r>
      <w:r w:rsidRPr="005C3C66">
        <w:rPr>
          <w:rFonts w:ascii="Palatino Linotype" w:hAnsi="Palatino Linotype" w:cs="Arial"/>
          <w:sz w:val="24"/>
          <w:szCs w:val="24"/>
        </w:rPr>
        <w:t>,</w:t>
      </w:r>
      <w:r w:rsidRPr="005C3C66">
        <w:rPr>
          <w:rFonts w:ascii="Palatino Linotype" w:hAnsi="Palatino Linotype"/>
          <w:b/>
          <w:sz w:val="24"/>
          <w:szCs w:val="24"/>
        </w:rPr>
        <w:t xml:space="preserve"> </w:t>
      </w:r>
      <w:r w:rsidRPr="005C3C66">
        <w:rPr>
          <w:rFonts w:ascii="Palatino Linotype" w:hAnsi="Palatino Linotype"/>
          <w:sz w:val="24"/>
          <w:szCs w:val="24"/>
        </w:rPr>
        <w:t>en lo sucesivo el</w:t>
      </w:r>
      <w:r w:rsidRPr="005C3C66">
        <w:rPr>
          <w:rFonts w:ascii="Palatino Linotype" w:hAnsi="Palatino Linotype"/>
          <w:b/>
          <w:sz w:val="24"/>
          <w:szCs w:val="24"/>
        </w:rPr>
        <w:t xml:space="preserve"> SUJETO OBLIGADO, </w:t>
      </w:r>
      <w:r w:rsidRPr="005C3C66">
        <w:rPr>
          <w:rFonts w:ascii="Palatino Linotype" w:hAnsi="Palatino Linotype"/>
          <w:sz w:val="24"/>
          <w:szCs w:val="24"/>
        </w:rPr>
        <w:t>se procede a dictar la presente resolución, con base en los siguientes:</w:t>
      </w:r>
    </w:p>
    <w:p w14:paraId="5027828F" w14:textId="47FF28CA" w:rsidR="00CA2D4E" w:rsidRPr="005C3C66" w:rsidRDefault="00CA2D4E" w:rsidP="00CA2D4E">
      <w:pPr>
        <w:pStyle w:val="Ttulo1"/>
        <w:jc w:val="center"/>
        <w:rPr>
          <w:rFonts w:ascii="Palatino Linotype" w:hAnsi="Palatino Linotype"/>
          <w:b/>
          <w:color w:val="auto"/>
          <w:sz w:val="24"/>
          <w:szCs w:val="24"/>
        </w:rPr>
      </w:pPr>
      <w:bookmarkStart w:id="1" w:name="_Toc87549671"/>
      <w:r w:rsidRPr="005C3C66">
        <w:rPr>
          <w:rFonts w:ascii="Palatino Linotype" w:hAnsi="Palatino Linotype"/>
          <w:b/>
          <w:color w:val="auto"/>
          <w:sz w:val="24"/>
          <w:szCs w:val="24"/>
        </w:rPr>
        <w:t>A</w:t>
      </w:r>
      <w:r w:rsidR="00CC1CF1" w:rsidRPr="005C3C66">
        <w:rPr>
          <w:rFonts w:ascii="Palatino Linotype" w:hAnsi="Palatino Linotype"/>
          <w:b/>
          <w:color w:val="auto"/>
          <w:sz w:val="24"/>
          <w:szCs w:val="24"/>
        </w:rPr>
        <w:t xml:space="preserve"> </w:t>
      </w:r>
      <w:r w:rsidRPr="005C3C66">
        <w:rPr>
          <w:rFonts w:ascii="Palatino Linotype" w:hAnsi="Palatino Linotype"/>
          <w:b/>
          <w:color w:val="auto"/>
          <w:sz w:val="24"/>
          <w:szCs w:val="24"/>
        </w:rPr>
        <w:t>N</w:t>
      </w:r>
      <w:r w:rsidR="00CC1CF1" w:rsidRPr="005C3C66">
        <w:rPr>
          <w:rFonts w:ascii="Palatino Linotype" w:hAnsi="Palatino Linotype"/>
          <w:b/>
          <w:color w:val="auto"/>
          <w:sz w:val="24"/>
          <w:szCs w:val="24"/>
        </w:rPr>
        <w:t xml:space="preserve"> </w:t>
      </w:r>
      <w:r w:rsidRPr="005C3C66">
        <w:rPr>
          <w:rFonts w:ascii="Palatino Linotype" w:hAnsi="Palatino Linotype"/>
          <w:b/>
          <w:color w:val="auto"/>
          <w:sz w:val="24"/>
          <w:szCs w:val="24"/>
        </w:rPr>
        <w:t>T</w:t>
      </w:r>
      <w:r w:rsidR="00CC1CF1" w:rsidRPr="005C3C66">
        <w:rPr>
          <w:rFonts w:ascii="Palatino Linotype" w:hAnsi="Palatino Linotype"/>
          <w:b/>
          <w:color w:val="auto"/>
          <w:sz w:val="24"/>
          <w:szCs w:val="24"/>
        </w:rPr>
        <w:t xml:space="preserve"> </w:t>
      </w:r>
      <w:r w:rsidRPr="005C3C66">
        <w:rPr>
          <w:rFonts w:ascii="Palatino Linotype" w:hAnsi="Palatino Linotype"/>
          <w:b/>
          <w:color w:val="auto"/>
          <w:sz w:val="24"/>
          <w:szCs w:val="24"/>
        </w:rPr>
        <w:t>E</w:t>
      </w:r>
      <w:r w:rsidR="00CC1CF1" w:rsidRPr="005C3C66">
        <w:rPr>
          <w:rFonts w:ascii="Palatino Linotype" w:hAnsi="Palatino Linotype"/>
          <w:b/>
          <w:color w:val="auto"/>
          <w:sz w:val="24"/>
          <w:szCs w:val="24"/>
        </w:rPr>
        <w:t xml:space="preserve"> </w:t>
      </w:r>
      <w:r w:rsidRPr="005C3C66">
        <w:rPr>
          <w:rFonts w:ascii="Palatino Linotype" w:hAnsi="Palatino Linotype"/>
          <w:b/>
          <w:color w:val="auto"/>
          <w:sz w:val="24"/>
          <w:szCs w:val="24"/>
        </w:rPr>
        <w:t>C</w:t>
      </w:r>
      <w:r w:rsidR="00CC1CF1" w:rsidRPr="005C3C66">
        <w:rPr>
          <w:rFonts w:ascii="Palatino Linotype" w:hAnsi="Palatino Linotype"/>
          <w:b/>
          <w:color w:val="auto"/>
          <w:sz w:val="24"/>
          <w:szCs w:val="24"/>
        </w:rPr>
        <w:t xml:space="preserve"> </w:t>
      </w:r>
      <w:r w:rsidRPr="005C3C66">
        <w:rPr>
          <w:rFonts w:ascii="Palatino Linotype" w:hAnsi="Palatino Linotype"/>
          <w:b/>
          <w:color w:val="auto"/>
          <w:sz w:val="24"/>
          <w:szCs w:val="24"/>
        </w:rPr>
        <w:t>E</w:t>
      </w:r>
      <w:r w:rsidR="00CC1CF1" w:rsidRPr="005C3C66">
        <w:rPr>
          <w:rFonts w:ascii="Palatino Linotype" w:hAnsi="Palatino Linotype"/>
          <w:b/>
          <w:color w:val="auto"/>
          <w:sz w:val="24"/>
          <w:szCs w:val="24"/>
        </w:rPr>
        <w:t xml:space="preserve"> </w:t>
      </w:r>
      <w:r w:rsidRPr="005C3C66">
        <w:rPr>
          <w:rFonts w:ascii="Palatino Linotype" w:hAnsi="Palatino Linotype"/>
          <w:b/>
          <w:color w:val="auto"/>
          <w:sz w:val="24"/>
          <w:szCs w:val="24"/>
        </w:rPr>
        <w:t>D</w:t>
      </w:r>
      <w:r w:rsidR="00CC1CF1" w:rsidRPr="005C3C66">
        <w:rPr>
          <w:rFonts w:ascii="Palatino Linotype" w:hAnsi="Palatino Linotype"/>
          <w:b/>
          <w:color w:val="auto"/>
          <w:sz w:val="24"/>
          <w:szCs w:val="24"/>
        </w:rPr>
        <w:t xml:space="preserve"> </w:t>
      </w:r>
      <w:r w:rsidRPr="005C3C66">
        <w:rPr>
          <w:rFonts w:ascii="Palatino Linotype" w:hAnsi="Palatino Linotype"/>
          <w:b/>
          <w:color w:val="auto"/>
          <w:sz w:val="24"/>
          <w:szCs w:val="24"/>
        </w:rPr>
        <w:t>E</w:t>
      </w:r>
      <w:r w:rsidR="00CC1CF1" w:rsidRPr="005C3C66">
        <w:rPr>
          <w:rFonts w:ascii="Palatino Linotype" w:hAnsi="Palatino Linotype"/>
          <w:b/>
          <w:color w:val="auto"/>
          <w:sz w:val="24"/>
          <w:szCs w:val="24"/>
        </w:rPr>
        <w:t xml:space="preserve"> </w:t>
      </w:r>
      <w:r w:rsidRPr="005C3C66">
        <w:rPr>
          <w:rFonts w:ascii="Palatino Linotype" w:hAnsi="Palatino Linotype"/>
          <w:b/>
          <w:color w:val="auto"/>
          <w:sz w:val="24"/>
          <w:szCs w:val="24"/>
        </w:rPr>
        <w:t>N</w:t>
      </w:r>
      <w:r w:rsidR="00CC1CF1" w:rsidRPr="005C3C66">
        <w:rPr>
          <w:rFonts w:ascii="Palatino Linotype" w:hAnsi="Palatino Linotype"/>
          <w:b/>
          <w:color w:val="auto"/>
          <w:sz w:val="24"/>
          <w:szCs w:val="24"/>
        </w:rPr>
        <w:t xml:space="preserve"> </w:t>
      </w:r>
      <w:r w:rsidRPr="005C3C66">
        <w:rPr>
          <w:rFonts w:ascii="Palatino Linotype" w:hAnsi="Palatino Linotype"/>
          <w:b/>
          <w:color w:val="auto"/>
          <w:sz w:val="24"/>
          <w:szCs w:val="24"/>
        </w:rPr>
        <w:t>T</w:t>
      </w:r>
      <w:r w:rsidR="00CC1CF1" w:rsidRPr="005C3C66">
        <w:rPr>
          <w:rFonts w:ascii="Palatino Linotype" w:hAnsi="Palatino Linotype"/>
          <w:b/>
          <w:color w:val="auto"/>
          <w:sz w:val="24"/>
          <w:szCs w:val="24"/>
        </w:rPr>
        <w:t xml:space="preserve"> </w:t>
      </w:r>
      <w:r w:rsidRPr="005C3C66">
        <w:rPr>
          <w:rFonts w:ascii="Palatino Linotype" w:hAnsi="Palatino Linotype"/>
          <w:b/>
          <w:color w:val="auto"/>
          <w:sz w:val="24"/>
          <w:szCs w:val="24"/>
        </w:rPr>
        <w:t>E</w:t>
      </w:r>
      <w:r w:rsidR="00CC1CF1" w:rsidRPr="005C3C66">
        <w:rPr>
          <w:rFonts w:ascii="Palatino Linotype" w:hAnsi="Palatino Linotype"/>
          <w:b/>
          <w:color w:val="auto"/>
          <w:sz w:val="24"/>
          <w:szCs w:val="24"/>
        </w:rPr>
        <w:t xml:space="preserve"> </w:t>
      </w:r>
      <w:r w:rsidRPr="005C3C66">
        <w:rPr>
          <w:rFonts w:ascii="Palatino Linotype" w:hAnsi="Palatino Linotype"/>
          <w:b/>
          <w:color w:val="auto"/>
          <w:sz w:val="24"/>
          <w:szCs w:val="24"/>
        </w:rPr>
        <w:t>S</w:t>
      </w:r>
      <w:bookmarkEnd w:id="1"/>
    </w:p>
    <w:p w14:paraId="16C87641" w14:textId="77777777" w:rsidR="00CA2D4E" w:rsidRPr="005C3C66" w:rsidRDefault="00CA2D4E" w:rsidP="00CA2D4E">
      <w:pPr>
        <w:rPr>
          <w:rFonts w:ascii="Palatino Linotype" w:hAnsi="Palatino Linotype"/>
          <w:sz w:val="24"/>
          <w:szCs w:val="24"/>
          <w:lang w:eastAsia="en-US"/>
        </w:rPr>
      </w:pPr>
    </w:p>
    <w:p w14:paraId="236D47F9" w14:textId="0D78A52E" w:rsidR="00CA2D4E" w:rsidRPr="005C3C66" w:rsidRDefault="00CA2D4E" w:rsidP="00CC1CF1">
      <w:pPr>
        <w:pStyle w:val="Prrafodelista"/>
        <w:numPr>
          <w:ilvl w:val="0"/>
          <w:numId w:val="2"/>
        </w:numPr>
        <w:tabs>
          <w:tab w:val="left" w:pos="426"/>
        </w:tabs>
        <w:spacing w:line="360" w:lineRule="auto"/>
        <w:ind w:left="0" w:firstLine="0"/>
        <w:jc w:val="both"/>
        <w:rPr>
          <w:rFonts w:ascii="Palatino Linotype" w:hAnsi="Palatino Linotype" w:cs="Arial"/>
          <w:sz w:val="24"/>
          <w:lang w:val="es-ES"/>
        </w:rPr>
      </w:pPr>
      <w:r w:rsidRPr="005C3C66">
        <w:rPr>
          <w:rFonts w:ascii="Palatino Linotype" w:eastAsia="Calibri" w:hAnsi="Palatino Linotype" w:cs="Arial"/>
          <w:sz w:val="24"/>
          <w:lang w:val="es-ES"/>
        </w:rPr>
        <w:t xml:space="preserve">El </w:t>
      </w:r>
      <w:r w:rsidR="006C481A" w:rsidRPr="005C3C66">
        <w:rPr>
          <w:rFonts w:ascii="Palatino Linotype" w:eastAsia="Calibri" w:hAnsi="Palatino Linotype" w:cs="Arial"/>
          <w:sz w:val="24"/>
          <w:lang w:val="es-ES"/>
        </w:rPr>
        <w:t>veintiuno (21) de abril de dos mil veintidós</w:t>
      </w:r>
      <w:r w:rsidRPr="005C3C66">
        <w:rPr>
          <w:rFonts w:ascii="Palatino Linotype" w:eastAsia="Calibri" w:hAnsi="Palatino Linotype" w:cs="Arial"/>
          <w:sz w:val="24"/>
          <w:lang w:val="es-ES"/>
        </w:rPr>
        <w:t>,</w:t>
      </w:r>
      <w:r w:rsidRPr="005C3C66">
        <w:rPr>
          <w:rFonts w:ascii="Palatino Linotype" w:eastAsia="Calibri" w:hAnsi="Palatino Linotype"/>
          <w:sz w:val="24"/>
          <w:lang w:val="es-ES"/>
        </w:rPr>
        <w:t xml:space="preserve"> </w:t>
      </w:r>
      <w:r w:rsidR="00CC116F" w:rsidRPr="005C3C66">
        <w:rPr>
          <w:rFonts w:ascii="Palatino Linotype" w:eastAsia="Calibri" w:hAnsi="Palatino Linotype"/>
          <w:sz w:val="24"/>
          <w:lang w:val="es-ES"/>
        </w:rPr>
        <w:t>el particular</w:t>
      </w:r>
      <w:r w:rsidRPr="005C3C66">
        <w:rPr>
          <w:rFonts w:ascii="Palatino Linotype" w:eastAsia="Calibri" w:hAnsi="Palatino Linotype"/>
          <w:b/>
          <w:sz w:val="24"/>
          <w:lang w:val="es-ES"/>
        </w:rPr>
        <w:t xml:space="preserve"> </w:t>
      </w:r>
      <w:r w:rsidRPr="005C3C66">
        <w:rPr>
          <w:rFonts w:ascii="Palatino Linotype" w:eastAsia="Calibri" w:hAnsi="Palatino Linotype"/>
          <w:bCs/>
          <w:sz w:val="24"/>
          <w:lang w:val="es-ES"/>
        </w:rPr>
        <w:t>presentó</w:t>
      </w:r>
      <w:r w:rsidRPr="005C3C66">
        <w:rPr>
          <w:rFonts w:ascii="Palatino Linotype" w:eastAsia="Calibri" w:hAnsi="Palatino Linotype" w:cs="Arial"/>
          <w:sz w:val="24"/>
          <w:lang w:val="es-ES"/>
        </w:rPr>
        <w:t xml:space="preserve"> ante el </w:t>
      </w:r>
      <w:r w:rsidRPr="005C3C66">
        <w:rPr>
          <w:rFonts w:ascii="Palatino Linotype" w:eastAsia="Calibri" w:hAnsi="Palatino Linotype" w:cs="Arial"/>
          <w:b/>
          <w:sz w:val="24"/>
          <w:lang w:val="es-ES"/>
        </w:rPr>
        <w:t>SUJETO OBLIGADO</w:t>
      </w:r>
      <w:r w:rsidR="00CC116F" w:rsidRPr="005C3C66">
        <w:rPr>
          <w:rFonts w:ascii="Palatino Linotype" w:eastAsia="Calibri" w:hAnsi="Palatino Linotype" w:cs="Arial"/>
          <w:sz w:val="24"/>
          <w:lang w:val="es-ES"/>
        </w:rPr>
        <w:t>,</w:t>
      </w:r>
      <w:r w:rsidRPr="005C3C66">
        <w:rPr>
          <w:rFonts w:ascii="Palatino Linotype" w:eastAsia="Calibri" w:hAnsi="Palatino Linotype" w:cs="Arial"/>
          <w:sz w:val="24"/>
        </w:rPr>
        <w:t xml:space="preserve"> vía</w:t>
      </w:r>
      <w:r w:rsidR="00CC116F" w:rsidRPr="005C3C66">
        <w:rPr>
          <w:rFonts w:ascii="Palatino Linotype" w:eastAsia="Calibri" w:hAnsi="Palatino Linotype" w:cs="Arial"/>
          <w:sz w:val="24"/>
        </w:rPr>
        <w:t xml:space="preserve"> SAIMEX</w:t>
      </w:r>
      <w:r w:rsidRPr="005C3C66">
        <w:rPr>
          <w:rFonts w:ascii="Palatino Linotype" w:eastAsia="Calibri" w:hAnsi="Palatino Linotype" w:cs="Arial"/>
          <w:sz w:val="24"/>
          <w:lang w:val="es-ES"/>
        </w:rPr>
        <w:t xml:space="preserve">, la solicitud de información pública registrada con el número </w:t>
      </w:r>
      <w:r w:rsidR="006C481A" w:rsidRPr="005C3C66">
        <w:rPr>
          <w:rFonts w:ascii="Palatino Linotype" w:eastAsia="Calibri" w:hAnsi="Palatino Linotype" w:cs="Arial"/>
          <w:b/>
          <w:bCs/>
          <w:sz w:val="24"/>
        </w:rPr>
        <w:t>00057/OZUMBA/IP/2022</w:t>
      </w:r>
      <w:r w:rsidRPr="005C3C66">
        <w:rPr>
          <w:rFonts w:ascii="Palatino Linotype" w:eastAsia="Calibri" w:hAnsi="Palatino Linotype" w:cs="Arial"/>
          <w:b/>
          <w:bCs/>
          <w:sz w:val="24"/>
        </w:rPr>
        <w:t>,</w:t>
      </w:r>
      <w:r w:rsidRPr="005C3C66">
        <w:rPr>
          <w:rFonts w:ascii="Palatino Linotype" w:hAnsi="Palatino Linotype"/>
          <w:b/>
          <w:sz w:val="24"/>
          <w:lang w:val="es-ES"/>
        </w:rPr>
        <w:t xml:space="preserve"> </w:t>
      </w:r>
      <w:r w:rsidRPr="005C3C66">
        <w:rPr>
          <w:rFonts w:ascii="Palatino Linotype" w:eastAsia="Calibri" w:hAnsi="Palatino Linotype" w:cs="Arial"/>
          <w:sz w:val="24"/>
          <w:lang w:val="es-ES"/>
        </w:rPr>
        <w:t xml:space="preserve">mediante la cual </w:t>
      </w:r>
      <w:r w:rsidR="00CC116F" w:rsidRPr="005C3C66">
        <w:rPr>
          <w:rFonts w:ascii="Palatino Linotype" w:eastAsia="Calibri" w:hAnsi="Palatino Linotype" w:cs="Arial"/>
          <w:sz w:val="24"/>
          <w:lang w:val="es-ES"/>
        </w:rPr>
        <w:t>s</w:t>
      </w:r>
      <w:r w:rsidRPr="005C3C66">
        <w:rPr>
          <w:rFonts w:ascii="Palatino Linotype" w:eastAsia="Calibri" w:hAnsi="Palatino Linotype" w:cs="Arial"/>
          <w:sz w:val="24"/>
          <w:lang w:val="es-ES"/>
        </w:rPr>
        <w:t>olicitó lo siguiente:</w:t>
      </w:r>
    </w:p>
    <w:p w14:paraId="326EE350" w14:textId="77777777" w:rsidR="00CA2D4E" w:rsidRPr="005C3C66" w:rsidRDefault="00CA2D4E" w:rsidP="00CA2D4E">
      <w:pPr>
        <w:pStyle w:val="Prrafodelista"/>
        <w:spacing w:line="360" w:lineRule="auto"/>
        <w:ind w:left="0"/>
        <w:jc w:val="both"/>
        <w:rPr>
          <w:rFonts w:ascii="Palatino Linotype" w:hAnsi="Palatino Linotype" w:cs="Arial"/>
          <w:sz w:val="24"/>
          <w:lang w:val="es-ES"/>
        </w:rPr>
      </w:pPr>
    </w:p>
    <w:p w14:paraId="63135551" w14:textId="6CC994D9" w:rsidR="00CA2D4E" w:rsidRPr="005C3C66" w:rsidRDefault="00CA2D4E" w:rsidP="00CA2D4E">
      <w:pPr>
        <w:ind w:left="567" w:right="567"/>
        <w:jc w:val="both"/>
        <w:rPr>
          <w:rFonts w:ascii="Palatino Linotype" w:eastAsia="Calibri" w:hAnsi="Palatino Linotype" w:cs="Arial"/>
          <w:i/>
          <w:sz w:val="24"/>
          <w:szCs w:val="24"/>
          <w:lang w:val="es-ES"/>
        </w:rPr>
      </w:pPr>
      <w:r w:rsidRPr="005C3C66">
        <w:rPr>
          <w:rFonts w:ascii="Palatino Linotype" w:eastAsia="Calibri" w:hAnsi="Palatino Linotype" w:cs="Arial"/>
          <w:i/>
          <w:sz w:val="24"/>
          <w:szCs w:val="24"/>
          <w:lang w:val="es-ES"/>
        </w:rPr>
        <w:t>“</w:t>
      </w:r>
      <w:r w:rsidR="006C481A" w:rsidRPr="005C3C66">
        <w:rPr>
          <w:rFonts w:ascii="Palatino Linotype" w:hAnsi="Palatino Linotype"/>
          <w:i/>
          <w:sz w:val="24"/>
          <w:szCs w:val="24"/>
          <w:lang w:eastAsia="es-MX"/>
        </w:rPr>
        <w:t>requiero saber como se ejecutaron, ejercieron y gastaron los recursos FISM Y FORTAMUN, asi como todas las reconducciones de acuerdo al manual para la planeación, programación y presupuestación de egresos municipales para el ejercicio fiscal 2021, asi como la ley de disciplina financiera, de acuerdo al presupuesto de egresos 2021, la informacion solicitada debe de estar respaldada con las actas de cabildo correspondientes.</w:t>
      </w:r>
      <w:r w:rsidRPr="005C3C66">
        <w:rPr>
          <w:rFonts w:ascii="Palatino Linotype" w:eastAsia="Calibri" w:hAnsi="Palatino Linotype" w:cs="Arial"/>
          <w:i/>
          <w:sz w:val="24"/>
          <w:szCs w:val="24"/>
          <w:lang w:val="es-ES"/>
        </w:rPr>
        <w:t xml:space="preserve">” </w:t>
      </w:r>
      <w:r w:rsidRPr="005C3C66">
        <w:rPr>
          <w:rFonts w:ascii="Palatino Linotype" w:eastAsia="Calibri" w:hAnsi="Palatino Linotype" w:cs="Arial"/>
          <w:iCs/>
          <w:sz w:val="24"/>
          <w:szCs w:val="24"/>
          <w:lang w:val="es-ES"/>
        </w:rPr>
        <w:t>(Sic)</w:t>
      </w:r>
    </w:p>
    <w:p w14:paraId="77BCFBC9" w14:textId="77777777" w:rsidR="00CA2D4E" w:rsidRPr="005C3C66" w:rsidRDefault="00CA2D4E" w:rsidP="00CA2D4E">
      <w:pPr>
        <w:ind w:left="567" w:right="567"/>
        <w:jc w:val="both"/>
        <w:rPr>
          <w:rFonts w:ascii="Palatino Linotype" w:eastAsia="Calibri" w:hAnsi="Palatino Linotype" w:cs="Arial"/>
          <w:i/>
          <w:sz w:val="24"/>
          <w:szCs w:val="24"/>
          <w:lang w:val="es-ES"/>
        </w:rPr>
      </w:pPr>
    </w:p>
    <w:p w14:paraId="2814356C" w14:textId="23697C17" w:rsidR="00CA2D4E" w:rsidRPr="005C3C66" w:rsidRDefault="00CA2D4E" w:rsidP="00CC1CF1">
      <w:pPr>
        <w:pStyle w:val="Prrafodelista"/>
        <w:numPr>
          <w:ilvl w:val="0"/>
          <w:numId w:val="2"/>
        </w:numPr>
        <w:tabs>
          <w:tab w:val="left" w:pos="426"/>
        </w:tabs>
        <w:spacing w:line="360" w:lineRule="auto"/>
        <w:ind w:left="0" w:firstLine="0"/>
        <w:jc w:val="both"/>
        <w:rPr>
          <w:rFonts w:ascii="Palatino Linotype" w:hAnsi="Palatino Linotype" w:cs="Arial"/>
          <w:i/>
          <w:sz w:val="24"/>
          <w:lang w:val="es-ES"/>
        </w:rPr>
      </w:pPr>
      <w:r w:rsidRPr="005C3C66">
        <w:rPr>
          <w:rFonts w:ascii="Palatino Linotype" w:hAnsi="Palatino Linotype" w:cs="Arial"/>
          <w:sz w:val="24"/>
          <w:lang w:val="es-ES"/>
        </w:rPr>
        <w:lastRenderedPageBreak/>
        <w:t>S</w:t>
      </w:r>
      <w:r w:rsidR="00CC116F" w:rsidRPr="005C3C66">
        <w:rPr>
          <w:rFonts w:ascii="Palatino Linotype" w:hAnsi="Palatino Linotype" w:cs="Arial"/>
          <w:sz w:val="24"/>
          <w:lang w:val="es-ES"/>
        </w:rPr>
        <w:t xml:space="preserve">e hace constar que el entonces </w:t>
      </w:r>
      <w:r w:rsidR="00CC116F" w:rsidRPr="005C3C66">
        <w:rPr>
          <w:rFonts w:ascii="Palatino Linotype" w:hAnsi="Palatino Linotype" w:cs="Arial"/>
          <w:b/>
          <w:sz w:val="24"/>
          <w:lang w:val="es-ES"/>
        </w:rPr>
        <w:t xml:space="preserve">SOLICITANTE </w:t>
      </w:r>
      <w:r w:rsidR="00CC116F" w:rsidRPr="005C3C66">
        <w:rPr>
          <w:rFonts w:ascii="Palatino Linotype" w:hAnsi="Palatino Linotype" w:cs="Arial"/>
          <w:sz w:val="24"/>
          <w:lang w:val="es-ES"/>
        </w:rPr>
        <w:t>s</w:t>
      </w:r>
      <w:r w:rsidRPr="005C3C66">
        <w:rPr>
          <w:rFonts w:ascii="Palatino Linotype" w:hAnsi="Palatino Linotype" w:cs="Arial"/>
          <w:sz w:val="24"/>
          <w:lang w:val="es-ES"/>
        </w:rPr>
        <w:t>eñaló como modalidad de entrega de la información</w:t>
      </w:r>
      <w:r w:rsidR="00CC116F" w:rsidRPr="005C3C66">
        <w:rPr>
          <w:rFonts w:ascii="Palatino Linotype" w:hAnsi="Palatino Linotype" w:cs="Arial"/>
          <w:sz w:val="24"/>
          <w:lang w:val="es-ES"/>
        </w:rPr>
        <w:t>:</w:t>
      </w:r>
      <w:r w:rsidR="00CC116F" w:rsidRPr="005C3C66">
        <w:rPr>
          <w:rFonts w:ascii="Palatino Linotype" w:hAnsi="Palatino Linotype" w:cs="Arial"/>
          <w:i/>
          <w:sz w:val="24"/>
          <w:lang w:val="es-ES"/>
        </w:rPr>
        <w:t xml:space="preserve"> A</w:t>
      </w:r>
      <w:r w:rsidRPr="005C3C66">
        <w:rPr>
          <w:rFonts w:ascii="Palatino Linotype" w:hAnsi="Palatino Linotype" w:cs="Arial"/>
          <w:i/>
          <w:sz w:val="24"/>
          <w:lang w:val="es-ES"/>
        </w:rPr>
        <w:t xml:space="preserve"> través del </w:t>
      </w:r>
      <w:r w:rsidRPr="005C3C66">
        <w:rPr>
          <w:rFonts w:ascii="Palatino Linotype" w:hAnsi="Palatino Linotype" w:cs="Arial"/>
          <w:b/>
          <w:i/>
          <w:sz w:val="24"/>
          <w:lang w:val="es-ES"/>
        </w:rPr>
        <w:t>SAIMEX.</w:t>
      </w:r>
    </w:p>
    <w:p w14:paraId="5CFE9799" w14:textId="50F1DBA2" w:rsidR="00CA2D4E" w:rsidRPr="005C3C66" w:rsidRDefault="00F64CE6" w:rsidP="00CC1CF1">
      <w:pPr>
        <w:pStyle w:val="Prrafodelista"/>
        <w:numPr>
          <w:ilvl w:val="0"/>
          <w:numId w:val="2"/>
        </w:numPr>
        <w:tabs>
          <w:tab w:val="left" w:pos="426"/>
        </w:tabs>
        <w:spacing w:before="240" w:after="240" w:line="360" w:lineRule="auto"/>
        <w:ind w:left="0" w:firstLine="0"/>
        <w:jc w:val="both"/>
        <w:rPr>
          <w:rFonts w:ascii="Palatino Linotype" w:hAnsi="Palatino Linotype"/>
          <w:i/>
          <w:color w:val="000000"/>
          <w:sz w:val="24"/>
        </w:rPr>
      </w:pPr>
      <w:r w:rsidRPr="005C3C66">
        <w:rPr>
          <w:rFonts w:ascii="Palatino Linotype" w:eastAsia="Calibri" w:hAnsi="Palatino Linotype"/>
          <w:sz w:val="24"/>
        </w:rPr>
        <w:t>E</w:t>
      </w:r>
      <w:r w:rsidR="00CA2D4E" w:rsidRPr="005C3C66">
        <w:rPr>
          <w:rFonts w:ascii="Palatino Linotype" w:eastAsia="Calibri" w:hAnsi="Palatino Linotype"/>
          <w:sz w:val="24"/>
          <w:lang w:val="es-ES"/>
        </w:rPr>
        <w:t xml:space="preserve">l </w:t>
      </w:r>
      <w:r w:rsidRPr="005C3C66">
        <w:rPr>
          <w:rFonts w:ascii="Palatino Linotype" w:eastAsia="Calibri" w:hAnsi="Palatino Linotype"/>
          <w:b/>
          <w:bCs/>
          <w:sz w:val="24"/>
          <w:lang w:val="es-ES"/>
        </w:rPr>
        <w:t>SUJETO OBLIGADO</w:t>
      </w:r>
      <w:r w:rsidR="00CA2D4E" w:rsidRPr="005C3C66">
        <w:rPr>
          <w:rFonts w:ascii="Palatino Linotype" w:eastAsia="Calibri" w:hAnsi="Palatino Linotype"/>
          <w:sz w:val="24"/>
          <w:lang w:val="es-ES"/>
        </w:rPr>
        <w:t xml:space="preserve"> no emitió respuesta a la solicitud.</w:t>
      </w:r>
    </w:p>
    <w:p w14:paraId="2E0AA319" w14:textId="77777777" w:rsidR="00CA2D4E" w:rsidRPr="005C3C66" w:rsidRDefault="00CA2D4E" w:rsidP="00CC1CF1">
      <w:pPr>
        <w:pStyle w:val="Prrafodelista"/>
        <w:tabs>
          <w:tab w:val="left" w:pos="426"/>
        </w:tabs>
        <w:spacing w:before="240" w:after="240" w:line="360" w:lineRule="auto"/>
        <w:ind w:left="1287" w:right="567"/>
        <w:jc w:val="both"/>
        <w:rPr>
          <w:rFonts w:ascii="Palatino Linotype" w:hAnsi="Palatino Linotype"/>
          <w:i/>
          <w:color w:val="000000"/>
          <w:sz w:val="24"/>
        </w:rPr>
      </w:pPr>
    </w:p>
    <w:p w14:paraId="691FB9BD" w14:textId="59432B65" w:rsidR="00CA2D4E" w:rsidRPr="005C3C66" w:rsidRDefault="00CA2D4E" w:rsidP="00CC1CF1">
      <w:pPr>
        <w:pStyle w:val="Prrafodelista"/>
        <w:numPr>
          <w:ilvl w:val="0"/>
          <w:numId w:val="2"/>
        </w:numPr>
        <w:tabs>
          <w:tab w:val="left" w:pos="426"/>
        </w:tabs>
        <w:spacing w:before="240" w:after="240" w:line="360" w:lineRule="auto"/>
        <w:ind w:left="0" w:firstLine="0"/>
        <w:jc w:val="both"/>
        <w:rPr>
          <w:rFonts w:ascii="Palatino Linotype" w:hAnsi="Palatino Linotype" w:cs="Arial"/>
          <w:i/>
          <w:sz w:val="24"/>
        </w:rPr>
      </w:pPr>
      <w:r w:rsidRPr="005C3C66">
        <w:rPr>
          <w:rFonts w:ascii="Palatino Linotype" w:eastAsia="Calibri" w:hAnsi="Palatino Linotype" w:cs="Arial"/>
          <w:sz w:val="24"/>
          <w:lang w:val="es-AR"/>
        </w:rPr>
        <w:t xml:space="preserve">El </w:t>
      </w:r>
      <w:r w:rsidR="006C481A" w:rsidRPr="005C3C66">
        <w:rPr>
          <w:rFonts w:ascii="Palatino Linotype" w:eastAsia="Calibri" w:hAnsi="Palatino Linotype" w:cs="Arial"/>
          <w:sz w:val="24"/>
          <w:lang w:val="es-AR"/>
        </w:rPr>
        <w:t>diecisiete (17) de mayo de dos mil veintidós</w:t>
      </w:r>
      <w:r w:rsidRPr="005C3C66">
        <w:rPr>
          <w:rFonts w:ascii="Palatino Linotype" w:hAnsi="Palatino Linotype" w:cs="Arial"/>
          <w:sz w:val="24"/>
          <w:lang w:val="es-ES"/>
        </w:rPr>
        <w:t xml:space="preserve">, </w:t>
      </w:r>
      <w:r w:rsidRPr="005C3C66">
        <w:rPr>
          <w:rFonts w:ascii="Palatino Linotype" w:hAnsi="Palatino Linotype"/>
          <w:b/>
          <w:sz w:val="24"/>
        </w:rPr>
        <w:t xml:space="preserve"> </w:t>
      </w:r>
      <w:r w:rsidR="00F64CE6" w:rsidRPr="005C3C66">
        <w:rPr>
          <w:rFonts w:ascii="Palatino Linotype" w:hAnsi="Palatino Linotype"/>
          <w:bCs/>
          <w:sz w:val="24"/>
        </w:rPr>
        <w:t>el particular</w:t>
      </w:r>
      <w:r w:rsidRPr="005C3C66">
        <w:rPr>
          <w:rFonts w:ascii="Palatino Linotype" w:hAnsi="Palatino Linotype" w:cs="Arial"/>
          <w:sz w:val="24"/>
          <w:lang w:val="es-ES"/>
        </w:rPr>
        <w:t xml:space="preserve"> interpuso el recurso de revisión</w:t>
      </w:r>
      <w:r w:rsidR="00F64CE6" w:rsidRPr="005C3C66">
        <w:rPr>
          <w:rFonts w:ascii="Palatino Linotype" w:hAnsi="Palatino Linotype" w:cs="Arial"/>
          <w:sz w:val="24"/>
          <w:lang w:val="es-ES"/>
        </w:rPr>
        <w:t xml:space="preserve"> al rubro citado</w:t>
      </w:r>
      <w:r w:rsidRPr="005C3C66">
        <w:rPr>
          <w:rFonts w:ascii="Palatino Linotype" w:hAnsi="Palatino Linotype" w:cs="Arial"/>
          <w:sz w:val="24"/>
          <w:lang w:val="es-ES"/>
        </w:rPr>
        <w:t>, en contra de la falta de respuesta</w:t>
      </w:r>
      <w:r w:rsidR="00F64CE6" w:rsidRPr="005C3C66">
        <w:rPr>
          <w:rFonts w:ascii="Palatino Linotype" w:hAnsi="Palatino Linotype" w:cs="Arial"/>
          <w:sz w:val="24"/>
          <w:lang w:val="es-ES"/>
        </w:rPr>
        <w:t>, en el que señaló</w:t>
      </w:r>
      <w:r w:rsidRPr="005C3C66">
        <w:rPr>
          <w:rFonts w:ascii="Palatino Linotype" w:hAnsi="Palatino Linotype" w:cs="Arial"/>
          <w:sz w:val="24"/>
          <w:lang w:val="es-ES"/>
        </w:rPr>
        <w:t xml:space="preserve"> como:</w:t>
      </w:r>
      <w:bookmarkStart w:id="2" w:name="_Toc462307683"/>
      <w:bookmarkStart w:id="3" w:name="_Toc472427085"/>
      <w:bookmarkStart w:id="4" w:name="_Toc472500652"/>
    </w:p>
    <w:p w14:paraId="012588B1" w14:textId="77777777" w:rsidR="00CA2D4E" w:rsidRPr="005C3C66" w:rsidRDefault="00CA2D4E" w:rsidP="00CA2D4E">
      <w:pPr>
        <w:pStyle w:val="Prrafodelista"/>
        <w:rPr>
          <w:rFonts w:ascii="Palatino Linotype" w:hAnsi="Palatino Linotype" w:cs="Arial"/>
          <w:i/>
        </w:rPr>
      </w:pPr>
    </w:p>
    <w:p w14:paraId="17F9998A" w14:textId="08FD65B6" w:rsidR="00CA2D4E" w:rsidRPr="005C3C66" w:rsidRDefault="00CA2D4E" w:rsidP="00CA2D4E">
      <w:pPr>
        <w:pStyle w:val="Prrafodelista"/>
        <w:spacing w:line="360" w:lineRule="auto"/>
        <w:jc w:val="both"/>
        <w:rPr>
          <w:rFonts w:ascii="Palatino Linotype" w:hAnsi="Palatino Linotype"/>
          <w:bCs/>
          <w:i/>
          <w:iCs/>
        </w:rPr>
      </w:pPr>
      <w:r w:rsidRPr="005C3C66">
        <w:rPr>
          <w:rFonts w:ascii="Palatino Linotype" w:hAnsi="Palatino Linotype"/>
          <w:b/>
        </w:rPr>
        <w:t xml:space="preserve">Acto impugnado: </w:t>
      </w:r>
      <w:r w:rsidRPr="005C3C66">
        <w:rPr>
          <w:rFonts w:ascii="Palatino Linotype" w:hAnsi="Palatino Linotype"/>
          <w:bCs/>
          <w:i/>
          <w:iCs/>
        </w:rPr>
        <w:t>“</w:t>
      </w:r>
      <w:r w:rsidR="006C481A" w:rsidRPr="005C3C66">
        <w:rPr>
          <w:rFonts w:ascii="Palatino Linotype" w:eastAsia="Calibri" w:hAnsi="Palatino Linotype" w:cs="Tahoma"/>
          <w:i/>
          <w:lang w:eastAsia="en-US"/>
        </w:rPr>
        <w:t>la falta de respuesta a mi solicitud de informacion.</w:t>
      </w:r>
      <w:r w:rsidRPr="005C3C66">
        <w:rPr>
          <w:rFonts w:ascii="Palatino Linotype" w:hAnsi="Palatino Linotype"/>
          <w:bCs/>
          <w:i/>
          <w:iCs/>
        </w:rPr>
        <w:t xml:space="preserve">” </w:t>
      </w:r>
      <w:r w:rsidRPr="005C3C66">
        <w:rPr>
          <w:rFonts w:ascii="Palatino Linotype" w:hAnsi="Palatino Linotype"/>
          <w:bCs/>
        </w:rPr>
        <w:t>(</w:t>
      </w:r>
      <w:r w:rsidR="00F64CE6" w:rsidRPr="005C3C66">
        <w:rPr>
          <w:rFonts w:ascii="Palatino Linotype" w:hAnsi="Palatino Linotype"/>
          <w:bCs/>
        </w:rPr>
        <w:t>S</w:t>
      </w:r>
      <w:r w:rsidRPr="005C3C66">
        <w:rPr>
          <w:rFonts w:ascii="Palatino Linotype" w:hAnsi="Palatino Linotype"/>
          <w:bCs/>
        </w:rPr>
        <w:t xml:space="preserve">ic) </w:t>
      </w:r>
    </w:p>
    <w:p w14:paraId="5D83EF31" w14:textId="77777777" w:rsidR="00CA2D4E" w:rsidRPr="005C3C66" w:rsidRDefault="00CA2D4E" w:rsidP="00CA2D4E">
      <w:pPr>
        <w:pStyle w:val="Prrafodelista"/>
        <w:spacing w:line="360" w:lineRule="auto"/>
        <w:jc w:val="both"/>
        <w:rPr>
          <w:rFonts w:ascii="Palatino Linotype" w:hAnsi="Palatino Linotype" w:cstheme="minorBidi"/>
          <w:bCs/>
          <w:i/>
          <w:iCs/>
        </w:rPr>
      </w:pPr>
    </w:p>
    <w:p w14:paraId="297C08A6" w14:textId="4862906B" w:rsidR="00CA2D4E" w:rsidRPr="005C3C66" w:rsidRDefault="00CA2D4E" w:rsidP="00CA2D4E">
      <w:pPr>
        <w:pStyle w:val="Prrafodelista"/>
        <w:spacing w:line="360" w:lineRule="auto"/>
        <w:jc w:val="both"/>
        <w:rPr>
          <w:rFonts w:ascii="Palatino Linotype" w:eastAsia="Calibri" w:hAnsi="Palatino Linotype" w:cs="Arial"/>
          <w:lang w:val="es-ES"/>
        </w:rPr>
      </w:pPr>
      <w:r w:rsidRPr="005C3C66">
        <w:rPr>
          <w:rFonts w:ascii="Palatino Linotype" w:hAnsi="Palatino Linotype"/>
          <w:b/>
        </w:rPr>
        <w:t>Razones o Motivos de Inconformidad:</w:t>
      </w:r>
      <w:r w:rsidRPr="005C3C66">
        <w:rPr>
          <w:rStyle w:val="Ttulo2Car"/>
          <w:rFonts w:ascii="Palatino Linotype" w:hAnsi="Palatino Linotype"/>
          <w:b/>
          <w:i/>
          <w:sz w:val="22"/>
          <w:szCs w:val="24"/>
          <w:lang w:val="es-ES"/>
        </w:rPr>
        <w:t xml:space="preserve"> </w:t>
      </w:r>
      <w:r w:rsidRPr="005C3C66">
        <w:rPr>
          <w:rFonts w:ascii="Palatino Linotype" w:hAnsi="Palatino Linotype"/>
        </w:rPr>
        <w:t>“</w:t>
      </w:r>
      <w:r w:rsidR="006C481A" w:rsidRPr="005C3C66">
        <w:rPr>
          <w:rFonts w:ascii="Palatino Linotype" w:hAnsi="Palatino Linotype"/>
          <w:i/>
        </w:rPr>
        <w:t>se me niega mi derecho constitucional a la rendicion de cuentas y acceso a la informacion publica, por parte del h. ayuntamiento de ozumba, el cual recibe recursos publicos, los cuales pagamos los ciudadanos con nuestros impuestos.</w:t>
      </w:r>
      <w:r w:rsidRPr="005C3C66">
        <w:rPr>
          <w:rFonts w:ascii="Palatino Linotype" w:hAnsi="Palatino Linotype"/>
          <w:i/>
        </w:rPr>
        <w:t>"</w:t>
      </w:r>
      <w:r w:rsidRPr="005C3C66">
        <w:rPr>
          <w:rFonts w:ascii="Palatino Linotype" w:eastAsia="Calibri" w:hAnsi="Palatino Linotype" w:cs="Arial"/>
          <w:lang w:val="es-ES"/>
        </w:rPr>
        <w:t>(Sic)</w:t>
      </w:r>
    </w:p>
    <w:p w14:paraId="1664A25F" w14:textId="77777777" w:rsidR="00CA2D4E" w:rsidRPr="005C3C66" w:rsidRDefault="00CA2D4E" w:rsidP="00CA2D4E">
      <w:pPr>
        <w:pStyle w:val="Prrafodelista"/>
        <w:spacing w:line="360" w:lineRule="auto"/>
        <w:jc w:val="both"/>
        <w:rPr>
          <w:rFonts w:ascii="Palatino Linotype" w:eastAsia="Calibri" w:hAnsi="Palatino Linotype" w:cs="Arial"/>
          <w:sz w:val="24"/>
          <w:lang w:val="es-ES"/>
        </w:rPr>
      </w:pPr>
    </w:p>
    <w:bookmarkEnd w:id="2"/>
    <w:bookmarkEnd w:id="3"/>
    <w:bookmarkEnd w:id="4"/>
    <w:p w14:paraId="2DB5D6BA" w14:textId="3966CF4F" w:rsidR="00CA2D4E" w:rsidRPr="005C3C66" w:rsidRDefault="00CA2D4E" w:rsidP="00CC1CF1">
      <w:pPr>
        <w:pStyle w:val="Prrafodelista"/>
        <w:numPr>
          <w:ilvl w:val="0"/>
          <w:numId w:val="2"/>
        </w:numPr>
        <w:tabs>
          <w:tab w:val="left" w:pos="426"/>
        </w:tabs>
        <w:spacing w:before="240" w:after="240" w:line="360" w:lineRule="auto"/>
        <w:ind w:left="0" w:firstLine="0"/>
        <w:jc w:val="both"/>
        <w:rPr>
          <w:rFonts w:ascii="Palatino Linotype" w:eastAsia="Calibri" w:hAnsi="Palatino Linotype" w:cs="Arial"/>
          <w:sz w:val="24"/>
          <w:lang w:val="es-AR"/>
        </w:rPr>
      </w:pPr>
      <w:r w:rsidRPr="005C3C66">
        <w:rPr>
          <w:rFonts w:ascii="Palatino Linotype" w:hAnsi="Palatino Linotype" w:cs="Arial"/>
          <w:sz w:val="24"/>
          <w:lang w:val="es-ES"/>
        </w:rPr>
        <w:t xml:space="preserve">Se registró el recurso de revisión bajo el número de expediente </w:t>
      </w:r>
      <w:r w:rsidRPr="005C3C66">
        <w:rPr>
          <w:rFonts w:ascii="Palatino Linotype" w:hAnsi="Palatino Linotype" w:cs="Arial"/>
          <w:bCs/>
          <w:sz w:val="24"/>
        </w:rPr>
        <w:t xml:space="preserve">al rubro indicado, asimismo con fundamento en lo dispuesto por el </w:t>
      </w:r>
      <w:r w:rsidRPr="005C3C66">
        <w:rPr>
          <w:rFonts w:ascii="Palatino Linotype" w:eastAsia="Calibri" w:hAnsi="Palatino Linotype" w:cs="Arial"/>
          <w:sz w:val="24"/>
          <w:lang w:val="es-ES"/>
        </w:rPr>
        <w:t>artículo 185</w:t>
      </w:r>
      <w:r w:rsidR="00F64CE6" w:rsidRPr="005C3C66">
        <w:rPr>
          <w:rFonts w:ascii="Palatino Linotype" w:eastAsia="Calibri" w:hAnsi="Palatino Linotype" w:cs="Arial"/>
          <w:sz w:val="24"/>
          <w:lang w:val="es-ES"/>
        </w:rPr>
        <w:t>,</w:t>
      </w:r>
      <w:r w:rsidRPr="005C3C66">
        <w:rPr>
          <w:rFonts w:ascii="Palatino Linotype" w:eastAsia="Calibri" w:hAnsi="Palatino Linotype" w:cs="Arial"/>
          <w:sz w:val="24"/>
          <w:lang w:val="es-ES"/>
        </w:rPr>
        <w:t xml:space="preserve"> fracción I</w:t>
      </w:r>
      <w:r w:rsidR="00F64CE6" w:rsidRPr="005C3C66">
        <w:rPr>
          <w:rFonts w:ascii="Palatino Linotype" w:eastAsia="Calibri" w:hAnsi="Palatino Linotype" w:cs="Arial"/>
          <w:sz w:val="24"/>
          <w:lang w:val="es-ES"/>
        </w:rPr>
        <w:t>,</w:t>
      </w:r>
      <w:r w:rsidRPr="005C3C66">
        <w:rPr>
          <w:rFonts w:ascii="Palatino Linotype" w:eastAsia="Calibri" w:hAnsi="Palatino Linotype" w:cs="Arial"/>
          <w:sz w:val="24"/>
          <w:lang w:val="es-ES"/>
        </w:rPr>
        <w:t xml:space="preserve"> de la </w:t>
      </w:r>
      <w:r w:rsidRPr="005C3C66">
        <w:rPr>
          <w:rFonts w:ascii="Palatino Linotype" w:eastAsia="Calibri" w:hAnsi="Palatino Linotype" w:cs="Arial"/>
          <w:b/>
          <w:sz w:val="24"/>
          <w:lang w:val="es-ES"/>
        </w:rPr>
        <w:t xml:space="preserve">Ley de Transparencia y Acceso a la Información Pública del Estado de México y Municipios </w:t>
      </w:r>
      <w:r w:rsidRPr="005C3C66">
        <w:rPr>
          <w:rFonts w:ascii="Palatino Linotype" w:hAnsi="Palatino Linotype" w:cs="Arial"/>
          <w:sz w:val="24"/>
          <w:lang w:val="es-ES"/>
        </w:rPr>
        <w:t xml:space="preserve">se turnó a la </w:t>
      </w:r>
      <w:r w:rsidRPr="005C3C66">
        <w:rPr>
          <w:rFonts w:ascii="Palatino Linotype" w:hAnsi="Palatino Linotype" w:cs="Arial"/>
          <w:b/>
          <w:sz w:val="24"/>
          <w:lang w:val="es-ES"/>
        </w:rPr>
        <w:t xml:space="preserve">Comisionada María del Rosario Mejía Ayala, </w:t>
      </w:r>
      <w:r w:rsidR="005C3C66">
        <w:rPr>
          <w:rFonts w:ascii="Palatino Linotype" w:hAnsi="Palatino Linotype" w:cs="Arial"/>
          <w:sz w:val="24"/>
          <w:lang w:val="es-ES"/>
        </w:rPr>
        <w:t>para</w:t>
      </w:r>
      <w:r w:rsidRPr="005C3C66">
        <w:rPr>
          <w:rFonts w:ascii="Palatino Linotype" w:hAnsi="Palatino Linotype" w:cs="Arial"/>
          <w:sz w:val="24"/>
          <w:lang w:val="es-ES"/>
        </w:rPr>
        <w:t xml:space="preserve"> </w:t>
      </w:r>
      <w:r w:rsidRPr="005C3C66">
        <w:rPr>
          <w:rFonts w:ascii="Palatino Linotype" w:hAnsi="Palatino Linotype" w:cs="Arial"/>
          <w:sz w:val="24"/>
        </w:rPr>
        <w:t>su análisis.</w:t>
      </w:r>
    </w:p>
    <w:p w14:paraId="33FB6A99" w14:textId="77777777" w:rsidR="00CA2D4E" w:rsidRPr="005C3C66" w:rsidRDefault="00CA2D4E" w:rsidP="00CC1CF1">
      <w:pPr>
        <w:pStyle w:val="Prrafodelista"/>
        <w:tabs>
          <w:tab w:val="left" w:pos="426"/>
        </w:tabs>
        <w:spacing w:before="240" w:after="240" w:line="360" w:lineRule="auto"/>
        <w:ind w:left="0"/>
        <w:jc w:val="both"/>
        <w:rPr>
          <w:rFonts w:ascii="Palatino Linotype" w:eastAsia="Calibri" w:hAnsi="Palatino Linotype" w:cs="Arial"/>
          <w:sz w:val="24"/>
          <w:lang w:val="es-AR"/>
        </w:rPr>
      </w:pPr>
    </w:p>
    <w:p w14:paraId="433BA7B4" w14:textId="1C49BAA8" w:rsidR="000F3425" w:rsidRPr="005C3C66" w:rsidRDefault="00CA2D4E" w:rsidP="00394E72">
      <w:pPr>
        <w:pStyle w:val="Prrafodelista"/>
        <w:numPr>
          <w:ilvl w:val="0"/>
          <w:numId w:val="1"/>
        </w:numPr>
        <w:tabs>
          <w:tab w:val="left" w:pos="284"/>
          <w:tab w:val="left" w:pos="426"/>
        </w:tabs>
        <w:spacing w:before="240" w:after="240" w:line="360" w:lineRule="auto"/>
        <w:ind w:left="0" w:firstLine="0"/>
        <w:jc w:val="both"/>
        <w:rPr>
          <w:rFonts w:ascii="Palatino Linotype" w:eastAsiaTheme="minorEastAsia" w:hAnsi="Palatino Linotype"/>
          <w:i/>
          <w:color w:val="000000"/>
          <w:sz w:val="24"/>
          <w:lang w:val="es-ES_tradnl"/>
        </w:rPr>
      </w:pPr>
      <w:r w:rsidRPr="005C3C66">
        <w:rPr>
          <w:rFonts w:ascii="Palatino Linotype" w:eastAsia="Calibri" w:hAnsi="Palatino Linotype" w:cs="Arial"/>
          <w:sz w:val="24"/>
          <w:lang w:val="es-ES"/>
        </w:rPr>
        <w:t xml:space="preserve">La Comisionada Ponente con fundamento en lo dispuesto por el artículo 185 fracción II de la ley de la materia, a través del acuerdo de admisión de </w:t>
      </w:r>
      <w:r w:rsidR="006C481A" w:rsidRPr="005C3C66">
        <w:rPr>
          <w:rFonts w:ascii="Palatino Linotype" w:eastAsia="Calibri" w:hAnsi="Palatino Linotype" w:cs="Arial"/>
          <w:b/>
          <w:sz w:val="24"/>
          <w:lang w:val="es-ES"/>
        </w:rPr>
        <w:t>veintisiete (27) de mayo de dos mil veintidós</w:t>
      </w:r>
      <w:r w:rsidRPr="005C3C66">
        <w:rPr>
          <w:rFonts w:ascii="Palatino Linotype" w:eastAsia="Calibri" w:hAnsi="Palatino Linotype" w:cs="Arial"/>
          <w:sz w:val="24"/>
          <w:lang w:val="es-ES"/>
        </w:rPr>
        <w:t xml:space="preserve">, puso a disposición de las partes el expediente electrónico </w:t>
      </w:r>
      <w:r w:rsidRPr="005C3C66">
        <w:rPr>
          <w:rFonts w:ascii="Palatino Linotype" w:eastAsia="Calibri" w:hAnsi="Palatino Linotype" w:cs="Arial"/>
          <w:sz w:val="24"/>
        </w:rPr>
        <w:t xml:space="preserve">vía </w:t>
      </w:r>
      <w:r w:rsidRPr="005C3C66">
        <w:rPr>
          <w:rFonts w:ascii="Palatino Linotype" w:eastAsia="Calibri" w:hAnsi="Palatino Linotype" w:cs="Arial"/>
          <w:b/>
          <w:sz w:val="24"/>
          <w:lang w:val="es-ES"/>
        </w:rPr>
        <w:t xml:space="preserve">SAIMEX </w:t>
      </w:r>
      <w:r w:rsidRPr="005C3C66">
        <w:rPr>
          <w:rFonts w:ascii="Palatino Linotype" w:eastAsia="Calibri" w:hAnsi="Palatino Linotype" w:cs="Arial"/>
          <w:sz w:val="24"/>
          <w:lang w:val="es-ES"/>
        </w:rPr>
        <w:t xml:space="preserve">a efecto de que en un plazo máximo de siete días manifestaran lo que a derecho convinieran, ofrecieran pruebas y alegatos según </w:t>
      </w:r>
      <w:r w:rsidRPr="005C3C66">
        <w:rPr>
          <w:rFonts w:ascii="Palatino Linotype" w:eastAsia="Calibri" w:hAnsi="Palatino Linotype" w:cs="Arial"/>
          <w:sz w:val="24"/>
          <w:lang w:val="es-ES"/>
        </w:rPr>
        <w:lastRenderedPageBreak/>
        <w:t xml:space="preserve">corresponda al caso concreto, de esta forma para que el </w:t>
      </w:r>
      <w:r w:rsidRPr="005C3C66">
        <w:rPr>
          <w:rFonts w:ascii="Palatino Linotype" w:eastAsia="Calibri" w:hAnsi="Palatino Linotype" w:cs="Arial"/>
          <w:b/>
          <w:sz w:val="24"/>
          <w:lang w:val="es-ES"/>
        </w:rPr>
        <w:t>SUJETO OBLIGADO</w:t>
      </w:r>
      <w:r w:rsidRPr="005C3C66">
        <w:rPr>
          <w:rFonts w:ascii="Palatino Linotype" w:eastAsia="Calibri" w:hAnsi="Palatino Linotype" w:cs="Arial"/>
          <w:sz w:val="24"/>
          <w:lang w:val="es-ES"/>
        </w:rPr>
        <w:t xml:space="preserve"> presentara el informe justificado procedente.</w:t>
      </w:r>
    </w:p>
    <w:p w14:paraId="502B61A8" w14:textId="77777777" w:rsidR="000F3425" w:rsidRPr="005C3C66" w:rsidRDefault="000F3425" w:rsidP="000F3425">
      <w:pPr>
        <w:pStyle w:val="Prrafodelista"/>
        <w:tabs>
          <w:tab w:val="left" w:pos="284"/>
          <w:tab w:val="left" w:pos="426"/>
        </w:tabs>
        <w:spacing w:before="240" w:after="240" w:line="360" w:lineRule="auto"/>
        <w:ind w:left="0"/>
        <w:jc w:val="both"/>
        <w:rPr>
          <w:rFonts w:ascii="Palatino Linotype" w:eastAsiaTheme="minorEastAsia" w:hAnsi="Palatino Linotype"/>
          <w:i/>
          <w:color w:val="000000"/>
          <w:sz w:val="24"/>
          <w:lang w:val="es-ES_tradnl"/>
        </w:rPr>
      </w:pPr>
    </w:p>
    <w:p w14:paraId="48BC1803" w14:textId="306D9BB0" w:rsidR="00CA2D4E" w:rsidRPr="005C3C66" w:rsidRDefault="00CC116F" w:rsidP="000F3425">
      <w:pPr>
        <w:pStyle w:val="Prrafodelista"/>
        <w:numPr>
          <w:ilvl w:val="0"/>
          <w:numId w:val="1"/>
        </w:numPr>
        <w:tabs>
          <w:tab w:val="left" w:pos="284"/>
          <w:tab w:val="left" w:pos="426"/>
        </w:tabs>
        <w:spacing w:before="240" w:after="240" w:line="360" w:lineRule="auto"/>
        <w:ind w:left="0" w:firstLine="0"/>
        <w:jc w:val="both"/>
        <w:rPr>
          <w:rFonts w:ascii="Palatino Linotype" w:eastAsiaTheme="minorEastAsia" w:hAnsi="Palatino Linotype"/>
          <w:i/>
          <w:color w:val="000000"/>
          <w:sz w:val="24"/>
          <w:lang w:val="es-ES_tradnl"/>
        </w:rPr>
      </w:pPr>
      <w:r w:rsidRPr="005C3C66">
        <w:rPr>
          <w:rFonts w:ascii="Palatino Linotype" w:eastAsiaTheme="minorEastAsia" w:hAnsi="Palatino Linotype"/>
          <w:color w:val="000000"/>
          <w:sz w:val="24"/>
          <w:lang w:val="es-ES_tradnl"/>
        </w:rPr>
        <w:t xml:space="preserve">De </w:t>
      </w:r>
      <w:r w:rsidRPr="005C3C66">
        <w:rPr>
          <w:rFonts w:ascii="Palatino Linotype" w:eastAsiaTheme="minorEastAsia" w:hAnsi="Palatino Linotype"/>
          <w:color w:val="000000"/>
          <w:sz w:val="24"/>
          <w:lang w:val="es-ES"/>
        </w:rPr>
        <w:t xml:space="preserve">las constancias que obran en el expediente digital del recurso de revisión que hoy se resuelve, se aprecia que el </w:t>
      </w:r>
      <w:r w:rsidRPr="005C3C66">
        <w:rPr>
          <w:rFonts w:ascii="Palatino Linotype" w:eastAsiaTheme="minorEastAsia" w:hAnsi="Palatino Linotype"/>
          <w:b/>
          <w:color w:val="000000"/>
          <w:sz w:val="24"/>
          <w:lang w:val="es-ES"/>
        </w:rPr>
        <w:t>SUJETO OBLIGADO</w:t>
      </w:r>
      <w:r w:rsidRPr="005C3C66">
        <w:rPr>
          <w:rFonts w:ascii="Palatino Linotype" w:eastAsiaTheme="minorEastAsia" w:hAnsi="Palatino Linotype"/>
          <w:color w:val="000000"/>
          <w:sz w:val="24"/>
          <w:lang w:val="es-ES"/>
        </w:rPr>
        <w:t xml:space="preserve"> no rindió su informe justificado para manifestar lo que a su derecho conviniera; y, por su parte, el ahora </w:t>
      </w:r>
      <w:r w:rsidRPr="005C3C66">
        <w:rPr>
          <w:rFonts w:ascii="Palatino Linotype" w:eastAsiaTheme="minorEastAsia" w:hAnsi="Palatino Linotype"/>
          <w:b/>
          <w:color w:val="000000"/>
          <w:sz w:val="24"/>
          <w:lang w:val="es-ES"/>
        </w:rPr>
        <w:t>RECURRENTE</w:t>
      </w:r>
      <w:r w:rsidRPr="005C3C66">
        <w:rPr>
          <w:rFonts w:ascii="Palatino Linotype" w:eastAsiaTheme="minorEastAsia" w:hAnsi="Palatino Linotype"/>
          <w:color w:val="000000"/>
          <w:sz w:val="24"/>
          <w:lang w:val="es-ES"/>
        </w:rPr>
        <w:t xml:space="preserve"> no vertió ninguna clase de alegatos. Se adjunta la captura del apartado de </w:t>
      </w:r>
      <w:r w:rsidRPr="005C3C66">
        <w:rPr>
          <w:rFonts w:ascii="Palatino Linotype" w:eastAsiaTheme="minorEastAsia" w:hAnsi="Palatino Linotype"/>
          <w:i/>
          <w:color w:val="000000"/>
          <w:sz w:val="24"/>
          <w:lang w:val="es-ES"/>
        </w:rPr>
        <w:t>Manifestaciones</w:t>
      </w:r>
      <w:r w:rsidRPr="005C3C66">
        <w:rPr>
          <w:rFonts w:ascii="Palatino Linotype" w:eastAsiaTheme="minorEastAsia" w:hAnsi="Palatino Linotype"/>
          <w:color w:val="000000"/>
          <w:sz w:val="24"/>
          <w:lang w:val="es-ES"/>
        </w:rPr>
        <w:t xml:space="preserve"> del SAIMEX a modo de referencia:</w:t>
      </w:r>
      <w:r w:rsidRPr="005C3C66">
        <w:rPr>
          <w:rFonts w:ascii="Palatino Linotype" w:eastAsiaTheme="minorEastAsia" w:hAnsi="Palatino Linotype"/>
          <w:color w:val="000000"/>
          <w:sz w:val="24"/>
          <w:lang w:val="es-ES_tradnl"/>
        </w:rPr>
        <w:t xml:space="preserve"> </w:t>
      </w:r>
    </w:p>
    <w:p w14:paraId="603CD633" w14:textId="77777777" w:rsidR="00E469EE" w:rsidRPr="005C3C66" w:rsidRDefault="00E469EE" w:rsidP="00E469EE">
      <w:pPr>
        <w:pStyle w:val="Prrafodelista"/>
        <w:tabs>
          <w:tab w:val="left" w:pos="426"/>
        </w:tabs>
        <w:spacing w:line="360" w:lineRule="auto"/>
        <w:ind w:left="0"/>
        <w:jc w:val="both"/>
        <w:rPr>
          <w:rFonts w:ascii="Palatino Linotype" w:hAnsi="Palatino Linotype"/>
          <w:color w:val="000000" w:themeColor="text1"/>
          <w:sz w:val="24"/>
        </w:rPr>
      </w:pPr>
    </w:p>
    <w:p w14:paraId="538A82D7" w14:textId="1508281D" w:rsidR="006C481A" w:rsidRPr="005C3C66" w:rsidRDefault="006C481A" w:rsidP="00CC116F">
      <w:pPr>
        <w:pStyle w:val="Prrafodelista"/>
        <w:tabs>
          <w:tab w:val="left" w:pos="426"/>
        </w:tabs>
        <w:spacing w:line="360" w:lineRule="auto"/>
        <w:ind w:left="0"/>
        <w:jc w:val="center"/>
        <w:rPr>
          <w:rFonts w:ascii="Palatino Linotype" w:hAnsi="Palatino Linotype"/>
          <w:color w:val="000000" w:themeColor="text1"/>
          <w:sz w:val="24"/>
        </w:rPr>
      </w:pPr>
      <w:r w:rsidRPr="005C3C66">
        <w:rPr>
          <w:rFonts w:ascii="Palatino Linotype" w:hAnsi="Palatino Linotype"/>
          <w:noProof/>
          <w:color w:val="000000" w:themeColor="text1"/>
          <w:sz w:val="24"/>
          <w:lang w:eastAsia="es-MX"/>
        </w:rPr>
        <w:drawing>
          <wp:inline distT="0" distB="0" distL="0" distR="0" wp14:anchorId="74F78DDD" wp14:editId="753D81E5">
            <wp:extent cx="4930953" cy="1181488"/>
            <wp:effectExtent l="57150" t="57150" r="117475" b="11430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15411" cy="1201725"/>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2B61BBC4" w14:textId="77777777" w:rsidR="00CC116F" w:rsidRPr="005C3C66" w:rsidRDefault="00CC116F" w:rsidP="00E469EE">
      <w:pPr>
        <w:pStyle w:val="Prrafodelista"/>
        <w:tabs>
          <w:tab w:val="left" w:pos="426"/>
        </w:tabs>
        <w:spacing w:line="360" w:lineRule="auto"/>
        <w:ind w:left="0"/>
        <w:jc w:val="both"/>
        <w:rPr>
          <w:rFonts w:ascii="Palatino Linotype" w:hAnsi="Palatino Linotype"/>
          <w:color w:val="000000" w:themeColor="text1"/>
          <w:sz w:val="24"/>
        </w:rPr>
      </w:pPr>
    </w:p>
    <w:p w14:paraId="53AD1DC2" w14:textId="7B04C503" w:rsidR="006C481A" w:rsidRPr="005C3C66" w:rsidRDefault="00E469EE" w:rsidP="00E469EE">
      <w:pPr>
        <w:pStyle w:val="Prrafodelista"/>
        <w:numPr>
          <w:ilvl w:val="0"/>
          <w:numId w:val="2"/>
        </w:numPr>
        <w:tabs>
          <w:tab w:val="left" w:pos="426"/>
        </w:tabs>
        <w:spacing w:line="360" w:lineRule="auto"/>
        <w:ind w:left="0" w:firstLine="0"/>
        <w:jc w:val="both"/>
        <w:rPr>
          <w:rFonts w:ascii="Palatino Linotype" w:hAnsi="Palatino Linotype"/>
          <w:sz w:val="24"/>
        </w:rPr>
      </w:pPr>
      <w:r w:rsidRPr="005C3C66">
        <w:rPr>
          <w:rFonts w:ascii="Palatino Linotype" w:hAnsi="Palatino Linotype"/>
          <w:sz w:val="24"/>
        </w:rPr>
        <w:t>E</w:t>
      </w:r>
      <w:r w:rsidR="006C481A" w:rsidRPr="005C3C66">
        <w:rPr>
          <w:rFonts w:ascii="Palatino Linotype" w:hAnsi="Palatino Linotype"/>
          <w:sz w:val="24"/>
        </w:rPr>
        <w:t>n</w:t>
      </w:r>
      <w:r w:rsidR="006C481A" w:rsidRPr="005C3C66">
        <w:rPr>
          <w:rFonts w:ascii="Palatino Linotype" w:eastAsia="Calibri" w:hAnsi="Palatino Linotype" w:cs="Arial"/>
          <w:color w:val="000000" w:themeColor="text1"/>
          <w:sz w:val="24"/>
        </w:rPr>
        <w:t xml:space="preserve"> la Octava Sesión Ordinaria, celebrada el </w:t>
      </w:r>
      <w:r w:rsidR="006C481A" w:rsidRPr="005C3C66">
        <w:rPr>
          <w:rFonts w:ascii="Palatino Linotype" w:eastAsia="Calibri" w:hAnsi="Palatino Linotype" w:cs="Arial"/>
          <w:b/>
          <w:color w:val="000000" w:themeColor="text1"/>
          <w:sz w:val="24"/>
        </w:rPr>
        <w:t>tres (03) de marzo de dos mil veintidós</w:t>
      </w:r>
      <w:r w:rsidR="006C481A" w:rsidRPr="005C3C66">
        <w:rPr>
          <w:rFonts w:ascii="Palatino Linotype" w:eastAsia="Calibri" w:hAnsi="Palatino Linotype" w:cs="Arial"/>
          <w:color w:val="000000" w:themeColor="text1"/>
          <w:sz w:val="24"/>
        </w:rPr>
        <w:t xml:space="preserve">, el Pleno de este Órgano Garante acordó la acumulación del recurso de revisión </w:t>
      </w:r>
      <w:r w:rsidR="006C481A" w:rsidRPr="005C3C66">
        <w:rPr>
          <w:rFonts w:ascii="Palatino Linotype" w:eastAsia="Calibri" w:hAnsi="Palatino Linotype" w:cs="Arial"/>
          <w:b/>
          <w:color w:val="000000" w:themeColor="text1"/>
          <w:sz w:val="24"/>
        </w:rPr>
        <w:t>07954/INFOEM/IP/RR/2022</w:t>
      </w:r>
      <w:r w:rsidR="006C481A" w:rsidRPr="005C3C66">
        <w:rPr>
          <w:rFonts w:ascii="Palatino Linotype" w:eastAsia="Calibri" w:hAnsi="Palatino Linotype" w:cs="Arial"/>
          <w:color w:val="000000" w:themeColor="text1"/>
          <w:sz w:val="24"/>
        </w:rPr>
        <w:t xml:space="preserve"> al diverso </w:t>
      </w:r>
      <w:r w:rsidR="006C481A" w:rsidRPr="005C3C66">
        <w:rPr>
          <w:rFonts w:ascii="Palatino Linotype" w:eastAsia="Calibri" w:hAnsi="Palatino Linotype" w:cs="Arial"/>
          <w:b/>
          <w:color w:val="000000" w:themeColor="text1"/>
          <w:sz w:val="24"/>
        </w:rPr>
        <w:t>07953/INFOEM/IP/RR/2022</w:t>
      </w:r>
      <w:r w:rsidR="006C481A" w:rsidRPr="005C3C66">
        <w:rPr>
          <w:rFonts w:ascii="Palatino Linotype" w:eastAsia="Calibri" w:hAnsi="Palatino Linotype" w:cs="Arial"/>
          <w:color w:val="000000" w:themeColor="text1"/>
          <w:sz w:val="24"/>
        </w:rPr>
        <w:t>, a cargo de</w:t>
      </w:r>
      <w:r w:rsidR="006C481A" w:rsidRPr="005C3C66">
        <w:rPr>
          <w:rFonts w:ascii="Palatino Linotype" w:eastAsia="Calibri" w:hAnsi="Palatino Linotype" w:cs="Arial"/>
          <w:bCs/>
          <w:color w:val="000000" w:themeColor="text1"/>
          <w:sz w:val="24"/>
        </w:rPr>
        <w:t xml:space="preserve"> la</w:t>
      </w:r>
      <w:r w:rsidR="006C481A" w:rsidRPr="005C3C66">
        <w:rPr>
          <w:rFonts w:ascii="Palatino Linotype" w:eastAsia="Calibri" w:hAnsi="Palatino Linotype" w:cs="Arial"/>
          <w:b/>
          <w:bCs/>
          <w:color w:val="000000" w:themeColor="text1"/>
          <w:sz w:val="24"/>
        </w:rPr>
        <w:t xml:space="preserve"> </w:t>
      </w:r>
      <w:r w:rsidR="006C481A" w:rsidRPr="005C3C66">
        <w:rPr>
          <w:rFonts w:ascii="Palatino Linotype" w:eastAsia="Calibri" w:hAnsi="Palatino Linotype" w:cs="Arial"/>
          <w:color w:val="000000" w:themeColor="text1"/>
          <w:sz w:val="24"/>
        </w:rPr>
        <w:t>Comisionada</w:t>
      </w:r>
      <w:r w:rsidR="006C481A" w:rsidRPr="005C3C66">
        <w:rPr>
          <w:rFonts w:ascii="Palatino Linotype" w:eastAsia="Calibri" w:hAnsi="Palatino Linotype" w:cs="Arial"/>
          <w:b/>
          <w:color w:val="000000" w:themeColor="text1"/>
          <w:sz w:val="24"/>
        </w:rPr>
        <w:t xml:space="preserve"> María del Rosario Mejía Ayala</w:t>
      </w:r>
      <w:r w:rsidR="006C481A" w:rsidRPr="005C3C66">
        <w:rPr>
          <w:rFonts w:ascii="Palatino Linotype" w:eastAsia="Calibri" w:hAnsi="Palatino Linotype" w:cs="Arial"/>
          <w:color w:val="000000" w:themeColor="text1"/>
          <w:sz w:val="24"/>
        </w:rPr>
        <w:t>,</w:t>
      </w:r>
      <w:r w:rsidR="006C481A" w:rsidRPr="005C3C66">
        <w:rPr>
          <w:rFonts w:ascii="Palatino Linotype" w:eastAsia="Calibri" w:hAnsi="Palatino Linotype" w:cs="Arial"/>
          <w:b/>
          <w:color w:val="000000" w:themeColor="text1"/>
          <w:sz w:val="24"/>
        </w:rPr>
        <w:t xml:space="preserve"> </w:t>
      </w:r>
      <w:r w:rsidR="006C481A" w:rsidRPr="005C3C66">
        <w:rPr>
          <w:rFonts w:ascii="Palatino Linotype" w:eastAsia="Calibri" w:hAnsi="Palatino Linotype" w:cs="Arial"/>
          <w:color w:val="000000" w:themeColor="text1"/>
          <w:sz w:val="24"/>
        </w:rPr>
        <w:t>a efecto de presentar al Pleno el proyecto de resolución correspondiente.</w:t>
      </w:r>
    </w:p>
    <w:p w14:paraId="482E4B33" w14:textId="77777777" w:rsidR="006C481A" w:rsidRPr="005C3C66" w:rsidRDefault="006C481A" w:rsidP="006C481A">
      <w:pPr>
        <w:pStyle w:val="Prrafodelista"/>
        <w:tabs>
          <w:tab w:val="left" w:pos="426"/>
        </w:tabs>
        <w:spacing w:line="360" w:lineRule="auto"/>
        <w:ind w:left="0"/>
        <w:jc w:val="both"/>
        <w:rPr>
          <w:rFonts w:ascii="Palatino Linotype" w:hAnsi="Palatino Linotype"/>
          <w:sz w:val="24"/>
        </w:rPr>
      </w:pPr>
    </w:p>
    <w:p w14:paraId="01070964" w14:textId="4755208D" w:rsidR="006C481A" w:rsidRPr="005C3C66" w:rsidRDefault="006C481A" w:rsidP="00E469EE">
      <w:pPr>
        <w:pStyle w:val="Prrafodelista"/>
        <w:numPr>
          <w:ilvl w:val="0"/>
          <w:numId w:val="2"/>
        </w:numPr>
        <w:tabs>
          <w:tab w:val="left" w:pos="426"/>
        </w:tabs>
        <w:spacing w:line="360" w:lineRule="auto"/>
        <w:ind w:left="0" w:firstLine="0"/>
        <w:jc w:val="both"/>
        <w:rPr>
          <w:rFonts w:ascii="Palatino Linotype" w:hAnsi="Palatino Linotype"/>
          <w:sz w:val="24"/>
        </w:rPr>
      </w:pPr>
      <w:r w:rsidRPr="005C3C66">
        <w:rPr>
          <w:rFonts w:ascii="Palatino Linotype" w:hAnsi="Palatino Linotype"/>
          <w:sz w:val="24"/>
        </w:rPr>
        <w:lastRenderedPageBreak/>
        <w:t xml:space="preserve">Por lo anterior, el </w:t>
      </w:r>
      <w:r w:rsidRPr="005C3C66">
        <w:rPr>
          <w:rFonts w:ascii="Palatino Linotype" w:hAnsi="Palatino Linotype"/>
          <w:b/>
          <w:sz w:val="24"/>
        </w:rPr>
        <w:t>nueve (09) de junio de dos mil veintidós</w:t>
      </w:r>
      <w:r w:rsidRPr="005C3C66">
        <w:rPr>
          <w:rFonts w:ascii="Palatino Linotype" w:hAnsi="Palatino Linotype"/>
          <w:sz w:val="24"/>
        </w:rPr>
        <w:t xml:space="preserve">, se notificó en el SAIMEX la acumulación de los recursos de revisión </w:t>
      </w:r>
      <w:r w:rsidRPr="005C3C66">
        <w:rPr>
          <w:rFonts w:ascii="Palatino Linotype" w:hAnsi="Palatino Linotype"/>
          <w:b/>
          <w:sz w:val="24"/>
        </w:rPr>
        <w:t>07953/INFOEM/IP/RR/2022</w:t>
      </w:r>
      <w:r w:rsidRPr="005C3C66">
        <w:rPr>
          <w:rFonts w:ascii="Palatino Linotype" w:hAnsi="Palatino Linotype"/>
          <w:sz w:val="24"/>
        </w:rPr>
        <w:t xml:space="preserve"> y </w:t>
      </w:r>
      <w:r w:rsidRPr="005C3C66">
        <w:rPr>
          <w:rFonts w:ascii="Palatino Linotype" w:hAnsi="Palatino Linotype"/>
          <w:b/>
          <w:sz w:val="24"/>
        </w:rPr>
        <w:t>07954/INFOEM/IP/RR/2022</w:t>
      </w:r>
      <w:r w:rsidRPr="005C3C66">
        <w:rPr>
          <w:rFonts w:ascii="Palatino Linotype" w:hAnsi="Palatino Linotype"/>
          <w:sz w:val="24"/>
        </w:rPr>
        <w:t>.</w:t>
      </w:r>
    </w:p>
    <w:p w14:paraId="5025E873" w14:textId="77777777" w:rsidR="006C481A" w:rsidRPr="005C3C66" w:rsidRDefault="006C481A" w:rsidP="006C481A">
      <w:pPr>
        <w:pStyle w:val="Prrafodelista"/>
        <w:tabs>
          <w:tab w:val="left" w:pos="426"/>
        </w:tabs>
        <w:spacing w:line="360" w:lineRule="auto"/>
        <w:ind w:left="0"/>
        <w:jc w:val="both"/>
        <w:rPr>
          <w:rFonts w:ascii="Palatino Linotype" w:hAnsi="Palatino Linotype"/>
          <w:sz w:val="24"/>
        </w:rPr>
      </w:pPr>
    </w:p>
    <w:p w14:paraId="2BFBFE5A" w14:textId="77E1D6FB" w:rsidR="00E469EE" w:rsidRPr="005C3C66" w:rsidRDefault="006C481A" w:rsidP="00E469EE">
      <w:pPr>
        <w:pStyle w:val="Prrafodelista"/>
        <w:numPr>
          <w:ilvl w:val="0"/>
          <w:numId w:val="2"/>
        </w:numPr>
        <w:tabs>
          <w:tab w:val="left" w:pos="426"/>
        </w:tabs>
        <w:spacing w:line="360" w:lineRule="auto"/>
        <w:ind w:left="0" w:firstLine="0"/>
        <w:jc w:val="both"/>
        <w:rPr>
          <w:rFonts w:ascii="Palatino Linotype" w:hAnsi="Palatino Linotype"/>
          <w:sz w:val="24"/>
        </w:rPr>
      </w:pPr>
      <w:r w:rsidRPr="005C3C66">
        <w:rPr>
          <w:rFonts w:ascii="Palatino Linotype" w:hAnsi="Palatino Linotype"/>
          <w:sz w:val="24"/>
        </w:rPr>
        <w:t>E</w:t>
      </w:r>
      <w:r w:rsidR="00E469EE" w:rsidRPr="005C3C66">
        <w:rPr>
          <w:rFonts w:ascii="Palatino Linotype" w:hAnsi="Palatino Linotype"/>
          <w:sz w:val="24"/>
        </w:rPr>
        <w:t xml:space="preserve">l </w:t>
      </w:r>
      <w:r w:rsidRPr="005C3C66">
        <w:rPr>
          <w:rFonts w:ascii="Palatino Linotype" w:hAnsi="Palatino Linotype"/>
          <w:b/>
          <w:sz w:val="24"/>
        </w:rPr>
        <w:t>nueve (09) de junio de dos mil veintidós</w:t>
      </w:r>
      <w:r w:rsidR="00E469EE" w:rsidRPr="005C3C66">
        <w:rPr>
          <w:rFonts w:ascii="Palatino Linotype" w:hAnsi="Palatino Linotype"/>
          <w:sz w:val="24"/>
        </w:rPr>
        <w:t>, la Comisionada Ponente d</w:t>
      </w:r>
      <w:r w:rsidR="00CC116F" w:rsidRPr="005C3C66">
        <w:rPr>
          <w:rFonts w:ascii="Palatino Linotype" w:hAnsi="Palatino Linotype"/>
          <w:sz w:val="24"/>
        </w:rPr>
        <w:t>ecretó el cierre de instrucción, por</w:t>
      </w:r>
      <w:r w:rsidR="00E469EE" w:rsidRPr="005C3C66">
        <w:rPr>
          <w:rFonts w:ascii="Palatino Linotype" w:hAnsi="Palatino Linotype"/>
          <w:sz w:val="24"/>
        </w:rPr>
        <w:t xml:space="preserve"> lo que turnó </w:t>
      </w:r>
      <w:r w:rsidRPr="005C3C66">
        <w:rPr>
          <w:rFonts w:ascii="Palatino Linotype" w:hAnsi="Palatino Linotype"/>
          <w:sz w:val="24"/>
        </w:rPr>
        <w:t>los</w:t>
      </w:r>
      <w:r w:rsidR="00CC116F" w:rsidRPr="005C3C66">
        <w:rPr>
          <w:rFonts w:ascii="Palatino Linotype" w:hAnsi="Palatino Linotype"/>
          <w:sz w:val="24"/>
        </w:rPr>
        <w:t xml:space="preserve"> recurso</w:t>
      </w:r>
      <w:r w:rsidRPr="005C3C66">
        <w:rPr>
          <w:rFonts w:ascii="Palatino Linotype" w:hAnsi="Palatino Linotype"/>
          <w:sz w:val="24"/>
        </w:rPr>
        <w:t>s</w:t>
      </w:r>
      <w:r w:rsidR="00CC116F" w:rsidRPr="005C3C66">
        <w:rPr>
          <w:rFonts w:ascii="Palatino Linotype" w:hAnsi="Palatino Linotype"/>
          <w:sz w:val="24"/>
        </w:rPr>
        <w:t xml:space="preserve"> de revisión </w:t>
      </w:r>
      <w:r w:rsidRPr="005C3C66">
        <w:rPr>
          <w:rFonts w:ascii="Palatino Linotype" w:hAnsi="Palatino Linotype"/>
          <w:sz w:val="24"/>
        </w:rPr>
        <w:t xml:space="preserve">acumulados </w:t>
      </w:r>
      <w:r w:rsidR="00CC116F" w:rsidRPr="005C3C66">
        <w:rPr>
          <w:rFonts w:ascii="Palatino Linotype" w:hAnsi="Palatino Linotype"/>
          <w:sz w:val="24"/>
        </w:rPr>
        <w:t>para su resolución.</w:t>
      </w:r>
    </w:p>
    <w:p w14:paraId="315828C1" w14:textId="77777777" w:rsidR="00014402" w:rsidRPr="005C3C66" w:rsidRDefault="00014402" w:rsidP="00E469EE">
      <w:pPr>
        <w:rPr>
          <w:rFonts w:ascii="Palatino Linotype" w:eastAsia="Calibri" w:hAnsi="Palatino Linotype" w:cs="Arial"/>
          <w:sz w:val="24"/>
          <w:szCs w:val="24"/>
          <w:lang w:val="es-ES"/>
        </w:rPr>
      </w:pPr>
    </w:p>
    <w:p w14:paraId="2042B540" w14:textId="6377CA0F" w:rsidR="00126444" w:rsidRPr="005C3C66" w:rsidRDefault="00CA2D4E" w:rsidP="000F3425">
      <w:pPr>
        <w:pStyle w:val="Prrafodelista"/>
        <w:numPr>
          <w:ilvl w:val="0"/>
          <w:numId w:val="2"/>
        </w:numPr>
        <w:tabs>
          <w:tab w:val="left" w:pos="426"/>
        </w:tabs>
        <w:spacing w:line="360" w:lineRule="auto"/>
        <w:ind w:left="0" w:firstLine="0"/>
        <w:jc w:val="both"/>
        <w:rPr>
          <w:rFonts w:ascii="Palatino Linotype" w:hAnsi="Palatino Linotype" w:cs="Tahoma"/>
          <w:sz w:val="24"/>
        </w:rPr>
      </w:pPr>
      <w:r w:rsidRPr="005C3C66">
        <w:rPr>
          <w:rFonts w:ascii="Palatino Linotype" w:hAnsi="Palatino Linotype" w:cs="Tahoma"/>
          <w:sz w:val="24"/>
        </w:rPr>
        <w:t>E</w:t>
      </w:r>
      <w:r w:rsidR="00126444" w:rsidRPr="005C3C66">
        <w:rPr>
          <w:rFonts w:ascii="Palatino Linotype" w:hAnsi="Palatino Linotype" w:cs="Tahoma"/>
          <w:sz w:val="24"/>
        </w:rPr>
        <w:t xml:space="preserve">l </w:t>
      </w:r>
      <w:r w:rsidR="006C481A" w:rsidRPr="005C3C66">
        <w:rPr>
          <w:rFonts w:ascii="Palatino Linotype" w:hAnsi="Palatino Linotype" w:cs="Tahoma"/>
          <w:b/>
          <w:sz w:val="24"/>
        </w:rPr>
        <w:t>veinte (20) de junio de dos mil veintidós</w:t>
      </w:r>
      <w:r w:rsidR="00126444" w:rsidRPr="005C3C66">
        <w:rPr>
          <w:rFonts w:ascii="Palatino Linotype" w:hAnsi="Palatino Linotype" w:cs="Tahoma"/>
          <w:sz w:val="24"/>
        </w:rPr>
        <w:t xml:space="preserve">, se notificó a las partes la resolución recaída al recurso de revisión </w:t>
      </w:r>
      <w:r w:rsidR="006C481A" w:rsidRPr="005C3C66">
        <w:rPr>
          <w:rFonts w:ascii="Palatino Linotype" w:hAnsi="Palatino Linotype" w:cs="Tahoma"/>
          <w:b/>
          <w:bCs/>
          <w:sz w:val="24"/>
        </w:rPr>
        <w:t>07953/INFOEM/IP/RR/2022 y acumulado</w:t>
      </w:r>
      <w:r w:rsidR="00126444" w:rsidRPr="005C3C66">
        <w:rPr>
          <w:rFonts w:ascii="Palatino Linotype" w:hAnsi="Palatino Linotype" w:cs="Tahoma"/>
          <w:sz w:val="24"/>
        </w:rPr>
        <w:t>, vía SAIMEX.</w:t>
      </w:r>
    </w:p>
    <w:p w14:paraId="16763043" w14:textId="77777777" w:rsidR="00126444" w:rsidRPr="005C3C66" w:rsidRDefault="00126444" w:rsidP="000F3425">
      <w:pPr>
        <w:pStyle w:val="Prrafodelista"/>
        <w:tabs>
          <w:tab w:val="left" w:pos="426"/>
        </w:tabs>
        <w:spacing w:line="360" w:lineRule="auto"/>
        <w:ind w:left="0"/>
        <w:jc w:val="both"/>
        <w:rPr>
          <w:rFonts w:ascii="Palatino Linotype" w:hAnsi="Palatino Linotype" w:cs="Tahoma"/>
          <w:sz w:val="24"/>
        </w:rPr>
      </w:pPr>
    </w:p>
    <w:p w14:paraId="1E2033CE" w14:textId="2007F08E" w:rsidR="00CA2D4E" w:rsidRPr="005C3C66" w:rsidRDefault="00CC116F" w:rsidP="000F3425">
      <w:pPr>
        <w:pStyle w:val="Prrafodelista"/>
        <w:numPr>
          <w:ilvl w:val="0"/>
          <w:numId w:val="2"/>
        </w:numPr>
        <w:tabs>
          <w:tab w:val="left" w:pos="426"/>
        </w:tabs>
        <w:spacing w:line="360" w:lineRule="auto"/>
        <w:ind w:left="0" w:firstLine="0"/>
        <w:jc w:val="both"/>
        <w:rPr>
          <w:rFonts w:ascii="Palatino Linotype" w:hAnsi="Palatino Linotype" w:cs="Tahoma"/>
          <w:sz w:val="24"/>
        </w:rPr>
      </w:pPr>
      <w:r w:rsidRPr="005C3C66">
        <w:rPr>
          <w:rFonts w:ascii="Palatino Linotype" w:hAnsi="Palatino Linotype" w:cs="Tahoma"/>
          <w:sz w:val="24"/>
        </w:rPr>
        <w:t xml:space="preserve">El </w:t>
      </w:r>
      <w:r w:rsidR="006C481A" w:rsidRPr="005C3C66">
        <w:rPr>
          <w:rFonts w:ascii="Palatino Linotype" w:hAnsi="Palatino Linotype" w:cs="Tahoma"/>
          <w:b/>
          <w:sz w:val="24"/>
        </w:rPr>
        <w:t>veintiocho (28) de junio de dos mil veintidós</w:t>
      </w:r>
      <w:r w:rsidRPr="005C3C66">
        <w:rPr>
          <w:rFonts w:ascii="Palatino Linotype" w:hAnsi="Palatino Linotype" w:cs="Tahoma"/>
          <w:sz w:val="24"/>
        </w:rPr>
        <w:t xml:space="preserve">, el </w:t>
      </w:r>
      <w:r w:rsidRPr="005C3C66">
        <w:rPr>
          <w:rFonts w:ascii="Palatino Linotype" w:hAnsi="Palatino Linotype" w:cs="Tahoma"/>
          <w:b/>
          <w:sz w:val="24"/>
        </w:rPr>
        <w:t>SUJETO OBLIGADO</w:t>
      </w:r>
      <w:r w:rsidRPr="005C3C66">
        <w:rPr>
          <w:rFonts w:ascii="Palatino Linotype" w:hAnsi="Palatino Linotype" w:cs="Tahoma"/>
          <w:sz w:val="24"/>
        </w:rPr>
        <w:t xml:space="preserve"> dio cumplimiento a la resolución recaída al recurso de revisión </w:t>
      </w:r>
      <w:r w:rsidR="006C481A" w:rsidRPr="005C3C66">
        <w:rPr>
          <w:rFonts w:ascii="Palatino Linotype" w:hAnsi="Palatino Linotype" w:cs="Tahoma"/>
          <w:b/>
          <w:bCs/>
          <w:sz w:val="24"/>
        </w:rPr>
        <w:t>07953/INFOEM/IP/RR/2022 y acumulado</w:t>
      </w:r>
      <w:r w:rsidRPr="005C3C66">
        <w:rPr>
          <w:rFonts w:ascii="Palatino Linotype" w:hAnsi="Palatino Linotype" w:cs="Tahoma"/>
          <w:sz w:val="24"/>
        </w:rPr>
        <w:t xml:space="preserve"> a través del siguiente archivo electrónico:</w:t>
      </w:r>
    </w:p>
    <w:p w14:paraId="4C81626F" w14:textId="5AB4E747" w:rsidR="00CC116F" w:rsidRPr="005C3C66" w:rsidRDefault="00CC116F" w:rsidP="00CC116F">
      <w:pPr>
        <w:pStyle w:val="Prrafodelista"/>
        <w:numPr>
          <w:ilvl w:val="1"/>
          <w:numId w:val="2"/>
        </w:numPr>
        <w:tabs>
          <w:tab w:val="left" w:pos="426"/>
        </w:tabs>
        <w:spacing w:line="360" w:lineRule="auto"/>
        <w:ind w:left="1134" w:hanging="436"/>
        <w:jc w:val="both"/>
        <w:rPr>
          <w:rFonts w:ascii="Palatino Linotype" w:hAnsi="Palatino Linotype" w:cs="Tahoma"/>
        </w:rPr>
      </w:pPr>
      <w:r w:rsidRPr="005C3C66">
        <w:rPr>
          <w:rFonts w:ascii="Palatino Linotype" w:hAnsi="Palatino Linotype" w:cs="Tahoma"/>
          <w:b/>
          <w:i/>
        </w:rPr>
        <w:t>“</w:t>
      </w:r>
      <w:r w:rsidR="006C481A" w:rsidRPr="005C3C66">
        <w:rPr>
          <w:rFonts w:ascii="Palatino Linotype" w:hAnsi="Palatino Linotype" w:cs="Tahoma"/>
          <w:b/>
          <w:i/>
        </w:rPr>
        <w:t>Obras – RR 07953 y 07954-2022</w:t>
      </w:r>
      <w:r w:rsidRPr="005C3C66">
        <w:rPr>
          <w:rFonts w:ascii="Palatino Linotype" w:hAnsi="Palatino Linotype" w:cs="Tahoma"/>
          <w:b/>
          <w:i/>
        </w:rPr>
        <w:t>.pdf”</w:t>
      </w:r>
      <w:r w:rsidRPr="005C3C66">
        <w:rPr>
          <w:rFonts w:ascii="Palatino Linotype" w:hAnsi="Palatino Linotype" w:cs="Tahoma"/>
        </w:rPr>
        <w:t xml:space="preserve">: Documento de </w:t>
      </w:r>
      <w:r w:rsidR="006C481A" w:rsidRPr="005C3C66">
        <w:rPr>
          <w:rFonts w:ascii="Palatino Linotype" w:hAnsi="Palatino Linotype" w:cs="Tahoma"/>
        </w:rPr>
        <w:t>11 fojas consistente en los siguientes instrumentos:</w:t>
      </w:r>
    </w:p>
    <w:p w14:paraId="691977B1" w14:textId="4E81B8C2" w:rsidR="006C481A" w:rsidRPr="005C3C66" w:rsidRDefault="006C481A" w:rsidP="006C481A">
      <w:pPr>
        <w:pStyle w:val="Prrafodelista"/>
        <w:numPr>
          <w:ilvl w:val="2"/>
          <w:numId w:val="2"/>
        </w:numPr>
        <w:tabs>
          <w:tab w:val="left" w:pos="426"/>
        </w:tabs>
        <w:spacing w:line="360" w:lineRule="auto"/>
        <w:ind w:left="1701" w:hanging="283"/>
        <w:jc w:val="both"/>
        <w:rPr>
          <w:rFonts w:ascii="Palatino Linotype" w:hAnsi="Palatino Linotype" w:cs="Tahoma"/>
        </w:rPr>
      </w:pPr>
      <w:r w:rsidRPr="005C3C66">
        <w:rPr>
          <w:rFonts w:ascii="Palatino Linotype" w:hAnsi="Palatino Linotype" w:cs="Tahoma"/>
        </w:rPr>
        <w:t>Copia digitalizada del oficio número OZU/DOP/119/2022, de veinticuatro (24) de junio de dos mil veintidós, emitido por el Director de Obras Públicas, dirigido al Titular de la Unidad de Transparencia, por el que presenta una relación de las obras públicas realizadas con recurso del FISMDF 2021.</w:t>
      </w:r>
    </w:p>
    <w:p w14:paraId="7BF3AEB1" w14:textId="7E6422C5" w:rsidR="006C481A" w:rsidRPr="005C3C66" w:rsidRDefault="006529BA" w:rsidP="006C481A">
      <w:pPr>
        <w:pStyle w:val="Prrafodelista"/>
        <w:numPr>
          <w:ilvl w:val="2"/>
          <w:numId w:val="2"/>
        </w:numPr>
        <w:tabs>
          <w:tab w:val="left" w:pos="426"/>
        </w:tabs>
        <w:spacing w:line="360" w:lineRule="auto"/>
        <w:ind w:left="1701" w:hanging="283"/>
        <w:jc w:val="both"/>
        <w:rPr>
          <w:rFonts w:ascii="Palatino Linotype" w:hAnsi="Palatino Linotype" w:cs="Tahoma"/>
        </w:rPr>
      </w:pPr>
      <w:r w:rsidRPr="005C3C66">
        <w:rPr>
          <w:rFonts w:ascii="Palatino Linotype" w:hAnsi="Palatino Linotype" w:cs="Tahoma"/>
        </w:rPr>
        <w:t xml:space="preserve">Fragmento del </w:t>
      </w:r>
      <w:r w:rsidR="006C481A" w:rsidRPr="005C3C66">
        <w:rPr>
          <w:rFonts w:ascii="Palatino Linotype" w:hAnsi="Palatino Linotype" w:cs="Tahoma"/>
        </w:rPr>
        <w:t>Acta de Cabildo de la Tercera Sesión Ordinaria, celebrada el veintiuno (21) de enero de dos mil veintidós, cuyo punto 5 del Orden del Día</w:t>
      </w:r>
      <w:r w:rsidRPr="005C3C66">
        <w:rPr>
          <w:rFonts w:ascii="Palatino Linotype" w:hAnsi="Palatino Linotype" w:cs="Tahoma"/>
        </w:rPr>
        <w:t xml:space="preserve"> consistió en la presentación, análisis y aprobación del cierre financiero de las obras y acciones con el Fondo para la Infraestructura Social Municipal y de </w:t>
      </w:r>
      <w:r w:rsidRPr="005C3C66">
        <w:rPr>
          <w:rFonts w:ascii="Palatino Linotype" w:hAnsi="Palatino Linotype" w:cs="Tahoma"/>
        </w:rPr>
        <w:lastRenderedPageBreak/>
        <w:t>las Demarcaciones del Distrito Federal (FISMDF) del ejercicio fiscal dos mil veintiuno.</w:t>
      </w:r>
    </w:p>
    <w:p w14:paraId="3008B31E" w14:textId="7F53F83A" w:rsidR="006529BA" w:rsidRPr="005C3C66" w:rsidRDefault="006529BA" w:rsidP="006C481A">
      <w:pPr>
        <w:pStyle w:val="Prrafodelista"/>
        <w:numPr>
          <w:ilvl w:val="2"/>
          <w:numId w:val="2"/>
        </w:numPr>
        <w:tabs>
          <w:tab w:val="left" w:pos="426"/>
        </w:tabs>
        <w:spacing w:line="360" w:lineRule="auto"/>
        <w:ind w:left="1701" w:hanging="283"/>
        <w:jc w:val="both"/>
        <w:rPr>
          <w:rFonts w:ascii="Palatino Linotype" w:hAnsi="Palatino Linotype" w:cs="Tahoma"/>
        </w:rPr>
      </w:pPr>
      <w:r w:rsidRPr="005C3C66">
        <w:rPr>
          <w:rFonts w:ascii="Palatino Linotype" w:hAnsi="Palatino Linotype" w:cs="Tahoma"/>
        </w:rPr>
        <w:t>Fragmento del Acta de Cabildo de la Tercera Sesión Ordinaria, celebrada el veintiuno (21) de enero de dos mil veintidós, cuyo punto 7 del Orden del Día consistió en la presentación, análisis y aprobación del cierre financiero de las obras y acciones con el Programa de Acciones para el Desarrollo (PAD) del ejercicio fiscal dos mil veintiuno.</w:t>
      </w:r>
    </w:p>
    <w:p w14:paraId="5366D6AF" w14:textId="394BF6F4" w:rsidR="006529BA" w:rsidRPr="005C3C66" w:rsidRDefault="006529BA" w:rsidP="006C481A">
      <w:pPr>
        <w:pStyle w:val="Prrafodelista"/>
        <w:numPr>
          <w:ilvl w:val="2"/>
          <w:numId w:val="2"/>
        </w:numPr>
        <w:tabs>
          <w:tab w:val="left" w:pos="426"/>
        </w:tabs>
        <w:spacing w:line="360" w:lineRule="auto"/>
        <w:ind w:left="1701" w:hanging="283"/>
        <w:jc w:val="both"/>
        <w:rPr>
          <w:rFonts w:ascii="Palatino Linotype" w:hAnsi="Palatino Linotype" w:cs="Tahoma"/>
        </w:rPr>
      </w:pPr>
      <w:r w:rsidRPr="005C3C66">
        <w:rPr>
          <w:rFonts w:ascii="Palatino Linotype" w:hAnsi="Palatino Linotype" w:cs="Tahoma"/>
        </w:rPr>
        <w:t>Fragmento del Acta de Cabildo de la Tercera Sesión Ordinaria, celebrada el veintiuno (21) de enero de dos mil veintidós, cuyo punto 8 del Orden del Día consistió en la presentación, análisis y aprobación del cierre financiero de las obras y acciones con el Programa de Acciones para el Desarrollo (PAD) del ejercicio fiscal dos mil veintiuno</w:t>
      </w:r>
    </w:p>
    <w:p w14:paraId="54702872" w14:textId="77777777" w:rsidR="00CA2D4E" w:rsidRPr="005C3C66" w:rsidRDefault="00CA2D4E" w:rsidP="000F3425">
      <w:pPr>
        <w:pStyle w:val="Prrafodelista"/>
        <w:tabs>
          <w:tab w:val="left" w:pos="426"/>
        </w:tabs>
        <w:spacing w:line="360" w:lineRule="auto"/>
        <w:ind w:left="0"/>
        <w:jc w:val="both"/>
        <w:rPr>
          <w:rFonts w:ascii="Palatino Linotype" w:hAnsi="Palatino Linotype" w:cs="Tahoma"/>
          <w:sz w:val="24"/>
        </w:rPr>
      </w:pPr>
    </w:p>
    <w:p w14:paraId="6DCC899C" w14:textId="0D3EC922" w:rsidR="00CA2D4E" w:rsidRPr="005C3C66" w:rsidRDefault="00CA2D4E" w:rsidP="000F3425">
      <w:pPr>
        <w:pStyle w:val="Prrafodelista"/>
        <w:numPr>
          <w:ilvl w:val="0"/>
          <w:numId w:val="2"/>
        </w:numPr>
        <w:tabs>
          <w:tab w:val="left" w:pos="426"/>
        </w:tabs>
        <w:spacing w:line="360" w:lineRule="auto"/>
        <w:ind w:left="0" w:firstLine="0"/>
        <w:jc w:val="both"/>
        <w:rPr>
          <w:rFonts w:ascii="Palatino Linotype" w:hAnsi="Palatino Linotype" w:cs="Tahoma"/>
          <w:sz w:val="24"/>
        </w:rPr>
      </w:pPr>
      <w:r w:rsidRPr="005C3C66">
        <w:rPr>
          <w:rFonts w:ascii="Palatino Linotype" w:hAnsi="Palatino Linotype" w:cs="Tahoma"/>
          <w:sz w:val="24"/>
        </w:rPr>
        <w:t xml:space="preserve">El </w:t>
      </w:r>
      <w:r w:rsidR="006529BA" w:rsidRPr="005C3C66">
        <w:rPr>
          <w:rFonts w:ascii="Palatino Linotype" w:hAnsi="Palatino Linotype" w:cs="Tahoma"/>
          <w:b/>
          <w:sz w:val="24"/>
        </w:rPr>
        <w:t>once (11) de julio de dos mil veintidós</w:t>
      </w:r>
      <w:r w:rsidRPr="005C3C66">
        <w:rPr>
          <w:rFonts w:ascii="Palatino Linotype" w:hAnsi="Palatino Linotype" w:cs="Tahoma"/>
          <w:sz w:val="24"/>
        </w:rPr>
        <w:t xml:space="preserve">, </w:t>
      </w:r>
      <w:r w:rsidRPr="005C3C66">
        <w:rPr>
          <w:rFonts w:ascii="Palatino Linotype" w:hAnsi="Palatino Linotype"/>
          <w:sz w:val="24"/>
        </w:rPr>
        <w:t xml:space="preserve">el </w:t>
      </w:r>
      <w:r w:rsidR="00126444" w:rsidRPr="005C3C66">
        <w:rPr>
          <w:rFonts w:ascii="Palatino Linotype" w:hAnsi="Palatino Linotype"/>
          <w:b/>
          <w:bCs/>
          <w:sz w:val="24"/>
        </w:rPr>
        <w:t>RECURRENTE</w:t>
      </w:r>
      <w:r w:rsidRPr="005C3C66">
        <w:rPr>
          <w:rFonts w:ascii="Palatino Linotype" w:hAnsi="Palatino Linotype"/>
          <w:sz w:val="24"/>
        </w:rPr>
        <w:t xml:space="preserve"> interpuso </w:t>
      </w:r>
      <w:r w:rsidR="00126444" w:rsidRPr="005C3C66">
        <w:rPr>
          <w:rFonts w:ascii="Palatino Linotype" w:hAnsi="Palatino Linotype"/>
          <w:sz w:val="24"/>
        </w:rPr>
        <w:t>un segundo recurso de revisión, en el que señaló</w:t>
      </w:r>
      <w:r w:rsidRPr="005C3C66">
        <w:rPr>
          <w:rFonts w:ascii="Palatino Linotype" w:hAnsi="Palatino Linotype"/>
          <w:sz w:val="24"/>
        </w:rPr>
        <w:t xml:space="preserve"> como </w:t>
      </w:r>
      <w:r w:rsidR="00126444" w:rsidRPr="005C3C66">
        <w:rPr>
          <w:rFonts w:ascii="Palatino Linotype" w:hAnsi="Palatino Linotype"/>
          <w:b/>
          <w:bCs/>
          <w:sz w:val="24"/>
        </w:rPr>
        <w:t>Acto Impugnado</w:t>
      </w:r>
      <w:r w:rsidRPr="005C3C66">
        <w:rPr>
          <w:rFonts w:ascii="Palatino Linotype" w:hAnsi="Palatino Linotype"/>
          <w:sz w:val="24"/>
        </w:rPr>
        <w:t xml:space="preserve"> y </w:t>
      </w:r>
      <w:r w:rsidR="00126444" w:rsidRPr="005C3C66">
        <w:rPr>
          <w:rFonts w:ascii="Palatino Linotype" w:hAnsi="Palatino Linotype"/>
          <w:b/>
          <w:bCs/>
          <w:sz w:val="24"/>
        </w:rPr>
        <w:t>Razones o Motivos de la Inconformidad</w:t>
      </w:r>
      <w:r w:rsidRPr="005C3C66">
        <w:rPr>
          <w:rFonts w:ascii="Palatino Linotype" w:hAnsi="Palatino Linotype"/>
          <w:sz w:val="24"/>
        </w:rPr>
        <w:t xml:space="preserve"> lo que a continuación se transcribe:</w:t>
      </w:r>
    </w:p>
    <w:p w14:paraId="474B8332" w14:textId="14EAB40A" w:rsidR="00CA2D4E" w:rsidRPr="005C3C66" w:rsidRDefault="00CA2D4E" w:rsidP="006529BA">
      <w:pPr>
        <w:pStyle w:val="Prrafodelista"/>
        <w:numPr>
          <w:ilvl w:val="0"/>
          <w:numId w:val="3"/>
        </w:numPr>
        <w:jc w:val="both"/>
        <w:rPr>
          <w:rFonts w:ascii="Palatino Linotype" w:hAnsi="Palatino Linotype"/>
          <w:lang w:eastAsia="es-MX"/>
        </w:rPr>
      </w:pPr>
      <w:r w:rsidRPr="005C3C66">
        <w:rPr>
          <w:rFonts w:ascii="Palatino Linotype" w:hAnsi="Palatino Linotype" w:cs="Tahoma"/>
          <w:b/>
        </w:rPr>
        <w:t>Acto impugnado</w:t>
      </w:r>
      <w:r w:rsidRPr="005C3C66">
        <w:rPr>
          <w:rFonts w:ascii="Palatino Linotype" w:hAnsi="Palatino Linotype" w:cs="Tahoma"/>
        </w:rPr>
        <w:t xml:space="preserve"> “</w:t>
      </w:r>
      <w:r w:rsidR="006529BA" w:rsidRPr="005C3C66">
        <w:rPr>
          <w:rFonts w:ascii="Palatino Linotype" w:hAnsi="Palatino Linotype"/>
          <w:i/>
          <w:lang w:eastAsia="es-MX"/>
        </w:rPr>
        <w:t>LA REPUESTA AL RECURSO 07953/INFOEM/IP/RR/2022 EL CUAL FUE ACUMULADO CON OTRA SOLICITUD</w:t>
      </w:r>
      <w:r w:rsidRPr="005C3C66">
        <w:rPr>
          <w:rFonts w:ascii="Palatino Linotype" w:hAnsi="Palatino Linotype"/>
          <w:i/>
          <w:lang w:eastAsia="es-MX"/>
        </w:rPr>
        <w:t>”</w:t>
      </w:r>
      <w:r w:rsidR="00126444" w:rsidRPr="005C3C66">
        <w:rPr>
          <w:rFonts w:ascii="Palatino Linotype" w:hAnsi="Palatino Linotype"/>
          <w:iCs/>
          <w:lang w:eastAsia="es-MX"/>
        </w:rPr>
        <w:t xml:space="preserve"> (Sic)</w:t>
      </w:r>
      <w:r w:rsidRPr="005C3C66">
        <w:rPr>
          <w:rFonts w:ascii="Palatino Linotype" w:hAnsi="Palatino Linotype"/>
          <w:lang w:eastAsia="es-MX"/>
        </w:rPr>
        <w:t xml:space="preserve"> </w:t>
      </w:r>
    </w:p>
    <w:p w14:paraId="36F4F96B" w14:textId="77777777" w:rsidR="00CA2D4E" w:rsidRPr="005C3C66" w:rsidRDefault="00CA2D4E" w:rsidP="00CC116F">
      <w:pPr>
        <w:ind w:left="1134"/>
        <w:jc w:val="both"/>
        <w:rPr>
          <w:rFonts w:ascii="Palatino Linotype" w:hAnsi="Palatino Linotype"/>
          <w:sz w:val="22"/>
          <w:szCs w:val="24"/>
          <w:lang w:eastAsia="es-MX"/>
        </w:rPr>
      </w:pPr>
    </w:p>
    <w:p w14:paraId="6F11590E" w14:textId="19D8DB50" w:rsidR="00CA2D4E" w:rsidRPr="005C3C66" w:rsidRDefault="00CA2D4E" w:rsidP="006529BA">
      <w:pPr>
        <w:pStyle w:val="Prrafodelista"/>
        <w:numPr>
          <w:ilvl w:val="0"/>
          <w:numId w:val="3"/>
        </w:numPr>
        <w:jc w:val="both"/>
        <w:rPr>
          <w:rFonts w:ascii="Palatino Linotype" w:hAnsi="Palatino Linotype"/>
          <w:lang w:eastAsia="es-MX"/>
        </w:rPr>
      </w:pPr>
      <w:r w:rsidRPr="005C3C66">
        <w:rPr>
          <w:rFonts w:ascii="Palatino Linotype" w:hAnsi="Palatino Linotype"/>
          <w:b/>
          <w:lang w:eastAsia="es-MX"/>
        </w:rPr>
        <w:t>Razones o motivos de la inconformidad</w:t>
      </w:r>
      <w:r w:rsidRPr="005C3C66">
        <w:rPr>
          <w:rFonts w:ascii="Palatino Linotype" w:hAnsi="Palatino Linotype"/>
          <w:lang w:eastAsia="es-MX"/>
        </w:rPr>
        <w:t xml:space="preserve"> “</w:t>
      </w:r>
      <w:r w:rsidR="006529BA" w:rsidRPr="005C3C66">
        <w:rPr>
          <w:rFonts w:ascii="Palatino Linotype" w:hAnsi="Palatino Linotype"/>
          <w:i/>
          <w:lang w:eastAsia="es-MX"/>
        </w:rPr>
        <w:t>LA INFORMACION QUE SE SOLICITO, ESTA INCOMPLETA NO SE PROPORCIONA EN LOS TERMINOS INICIALMENTE SOLICITADOS. FALTA QUE EL SUJETO OBLIGADO ME ACLARE SOBRE LAS RECONDUCCIONES Y APROBACIONES DE LAS MISMAS. RESPECTO AL FISMDF Y FORTAMUN.,</w:t>
      </w:r>
      <w:r w:rsidRPr="005C3C66">
        <w:rPr>
          <w:rFonts w:ascii="Palatino Linotype" w:hAnsi="Palatino Linotype"/>
          <w:lang w:eastAsia="es-MX"/>
        </w:rPr>
        <w:t>”</w:t>
      </w:r>
      <w:r w:rsidR="00126444" w:rsidRPr="005C3C66">
        <w:rPr>
          <w:rFonts w:ascii="Palatino Linotype" w:hAnsi="Palatino Linotype"/>
          <w:lang w:eastAsia="es-MX"/>
        </w:rPr>
        <w:t xml:space="preserve"> (Sic)</w:t>
      </w:r>
    </w:p>
    <w:p w14:paraId="5CC53FD7" w14:textId="26ADA917" w:rsidR="00126444" w:rsidRPr="005C3C66" w:rsidRDefault="00126444" w:rsidP="00126444">
      <w:pPr>
        <w:pStyle w:val="Prrafodelista"/>
        <w:spacing w:before="240" w:after="240" w:line="360" w:lineRule="auto"/>
        <w:ind w:left="0"/>
        <w:jc w:val="both"/>
        <w:rPr>
          <w:rFonts w:ascii="Palatino Linotype" w:eastAsiaTheme="minorEastAsia" w:hAnsi="Palatino Linotype" w:cstheme="minorBidi"/>
          <w:i/>
          <w:color w:val="000000"/>
          <w:lang w:val="es-ES_tradnl"/>
        </w:rPr>
      </w:pPr>
    </w:p>
    <w:p w14:paraId="07927077" w14:textId="76E64B22" w:rsidR="00CA2D4E" w:rsidRPr="005C3C66" w:rsidRDefault="00126444" w:rsidP="000F3425">
      <w:pPr>
        <w:pStyle w:val="Prrafodelista"/>
        <w:numPr>
          <w:ilvl w:val="0"/>
          <w:numId w:val="2"/>
        </w:numPr>
        <w:tabs>
          <w:tab w:val="left" w:pos="426"/>
        </w:tabs>
        <w:spacing w:before="240" w:after="240" w:line="360" w:lineRule="auto"/>
        <w:ind w:left="0" w:firstLine="0"/>
        <w:jc w:val="both"/>
        <w:rPr>
          <w:rFonts w:ascii="Palatino Linotype" w:eastAsiaTheme="minorEastAsia" w:hAnsi="Palatino Linotype" w:cstheme="minorBidi"/>
          <w:i/>
          <w:color w:val="000000"/>
          <w:sz w:val="24"/>
          <w:lang w:val="es-ES_tradnl"/>
        </w:rPr>
      </w:pPr>
      <w:r w:rsidRPr="005C3C66">
        <w:rPr>
          <w:rFonts w:ascii="Palatino Linotype" w:eastAsia="Calibri" w:hAnsi="Palatino Linotype" w:cs="Arial"/>
          <w:sz w:val="24"/>
          <w:lang w:val="es-ES_tradnl"/>
        </w:rPr>
        <w:t>L</w:t>
      </w:r>
      <w:r w:rsidR="00CA2D4E" w:rsidRPr="005C3C66">
        <w:rPr>
          <w:rFonts w:ascii="Palatino Linotype" w:eastAsia="Calibri" w:hAnsi="Palatino Linotype" w:cs="Arial"/>
          <w:sz w:val="24"/>
          <w:lang w:val="es-ES"/>
        </w:rPr>
        <w:t>a Comisionada Ponente</w:t>
      </w:r>
      <w:r w:rsidRPr="005C3C66">
        <w:rPr>
          <w:rFonts w:ascii="Palatino Linotype" w:eastAsia="Calibri" w:hAnsi="Palatino Linotype" w:cs="Arial"/>
          <w:sz w:val="24"/>
          <w:lang w:val="es-ES"/>
        </w:rPr>
        <w:t>,</w:t>
      </w:r>
      <w:r w:rsidR="00CA2D4E" w:rsidRPr="005C3C66">
        <w:rPr>
          <w:rFonts w:ascii="Palatino Linotype" w:eastAsia="Calibri" w:hAnsi="Palatino Linotype" w:cs="Arial"/>
          <w:sz w:val="24"/>
          <w:lang w:val="es-ES"/>
        </w:rPr>
        <w:t xml:space="preserve"> con fundamento en lo dispuesto por el artículo 185</w:t>
      </w:r>
      <w:r w:rsidRPr="005C3C66">
        <w:rPr>
          <w:rFonts w:ascii="Palatino Linotype" w:eastAsia="Calibri" w:hAnsi="Palatino Linotype" w:cs="Arial"/>
          <w:sz w:val="24"/>
          <w:lang w:val="es-ES"/>
        </w:rPr>
        <w:t>,</w:t>
      </w:r>
      <w:r w:rsidR="00CA2D4E" w:rsidRPr="005C3C66">
        <w:rPr>
          <w:rFonts w:ascii="Palatino Linotype" w:eastAsia="Calibri" w:hAnsi="Palatino Linotype" w:cs="Arial"/>
          <w:sz w:val="24"/>
          <w:lang w:val="es-ES"/>
        </w:rPr>
        <w:t xml:space="preserve"> fracción II</w:t>
      </w:r>
      <w:r w:rsidRPr="005C3C66">
        <w:rPr>
          <w:rFonts w:ascii="Palatino Linotype" w:eastAsia="Calibri" w:hAnsi="Palatino Linotype" w:cs="Arial"/>
          <w:sz w:val="24"/>
          <w:lang w:val="es-ES"/>
        </w:rPr>
        <w:t>,</w:t>
      </w:r>
      <w:r w:rsidR="00CA2D4E" w:rsidRPr="005C3C66">
        <w:rPr>
          <w:rFonts w:ascii="Palatino Linotype" w:eastAsia="Calibri" w:hAnsi="Palatino Linotype" w:cs="Arial"/>
          <w:sz w:val="24"/>
          <w:lang w:val="es-ES"/>
        </w:rPr>
        <w:t xml:space="preserve"> de la </w:t>
      </w:r>
      <w:r w:rsidR="00CC116F" w:rsidRPr="005C3C66">
        <w:rPr>
          <w:rFonts w:ascii="Palatino Linotype" w:eastAsia="Calibri" w:hAnsi="Palatino Linotype" w:cs="Arial"/>
          <w:sz w:val="24"/>
          <w:lang w:val="es-ES"/>
        </w:rPr>
        <w:t xml:space="preserve">Ley </w:t>
      </w:r>
      <w:r w:rsidR="00CA2D4E" w:rsidRPr="005C3C66">
        <w:rPr>
          <w:rFonts w:ascii="Palatino Linotype" w:eastAsia="Calibri" w:hAnsi="Palatino Linotype" w:cs="Arial"/>
          <w:sz w:val="24"/>
          <w:lang w:val="es-ES"/>
        </w:rPr>
        <w:t xml:space="preserve">de la materia, a través del acuerdo de admisión de </w:t>
      </w:r>
      <w:r w:rsidR="006529BA" w:rsidRPr="005C3C66">
        <w:rPr>
          <w:rFonts w:ascii="Palatino Linotype" w:eastAsia="Calibri" w:hAnsi="Palatino Linotype" w:cs="Arial"/>
          <w:b/>
          <w:sz w:val="24"/>
          <w:lang w:val="es-ES"/>
        </w:rPr>
        <w:t xml:space="preserve">siete (07) de </w:t>
      </w:r>
      <w:r w:rsidR="006529BA" w:rsidRPr="005C3C66">
        <w:rPr>
          <w:rFonts w:ascii="Palatino Linotype" w:eastAsia="Calibri" w:hAnsi="Palatino Linotype" w:cs="Arial"/>
          <w:b/>
          <w:sz w:val="24"/>
          <w:lang w:val="es-ES"/>
        </w:rPr>
        <w:lastRenderedPageBreak/>
        <w:t>octubre de dos mil veintidós</w:t>
      </w:r>
      <w:r w:rsidR="00CA2D4E" w:rsidRPr="005C3C66">
        <w:rPr>
          <w:rFonts w:ascii="Palatino Linotype" w:eastAsia="Calibri" w:hAnsi="Palatino Linotype" w:cs="Arial"/>
          <w:sz w:val="24"/>
          <w:lang w:val="es-ES"/>
        </w:rPr>
        <w:t xml:space="preserve">, puso a disposición de las partes el expediente electrónico </w:t>
      </w:r>
      <w:r w:rsidR="00CA2D4E" w:rsidRPr="005C3C66">
        <w:rPr>
          <w:rFonts w:ascii="Palatino Linotype" w:eastAsia="Calibri" w:hAnsi="Palatino Linotype" w:cs="Arial"/>
          <w:sz w:val="24"/>
        </w:rPr>
        <w:t xml:space="preserve">vía </w:t>
      </w:r>
      <w:r w:rsidR="00CA2D4E" w:rsidRPr="005C3C66">
        <w:rPr>
          <w:rFonts w:ascii="Palatino Linotype" w:eastAsia="Calibri" w:hAnsi="Palatino Linotype" w:cs="Arial"/>
          <w:sz w:val="24"/>
          <w:lang w:val="es-ES"/>
        </w:rPr>
        <w:t>SAIMEX</w:t>
      </w:r>
      <w:r w:rsidR="00CA2D4E" w:rsidRPr="005C3C66">
        <w:rPr>
          <w:rFonts w:ascii="Palatino Linotype" w:eastAsia="Calibri" w:hAnsi="Palatino Linotype" w:cs="Arial"/>
          <w:b/>
          <w:sz w:val="24"/>
          <w:lang w:val="es-ES"/>
        </w:rPr>
        <w:t xml:space="preserve"> </w:t>
      </w:r>
      <w:r w:rsidR="00CA2D4E" w:rsidRPr="005C3C66">
        <w:rPr>
          <w:rFonts w:ascii="Palatino Linotype" w:eastAsia="Calibri" w:hAnsi="Palatino Linotype" w:cs="Arial"/>
          <w:sz w:val="24"/>
          <w:lang w:val="es-ES"/>
        </w:rPr>
        <w:t xml:space="preserve">a efecto de que en un plazo máximo de siete días manifestaran lo que a derecho convinieran, ofrecieran pruebas y alegatos según corresponda al caso concreto, de esta forma para que el </w:t>
      </w:r>
      <w:r w:rsidR="00CA2D4E" w:rsidRPr="005C3C66">
        <w:rPr>
          <w:rFonts w:ascii="Palatino Linotype" w:eastAsia="Calibri" w:hAnsi="Palatino Linotype" w:cs="Arial"/>
          <w:b/>
          <w:sz w:val="24"/>
          <w:lang w:val="es-ES"/>
        </w:rPr>
        <w:t>SUJETO OBLIGADO</w:t>
      </w:r>
      <w:r w:rsidR="00CA2D4E" w:rsidRPr="005C3C66">
        <w:rPr>
          <w:rFonts w:ascii="Palatino Linotype" w:eastAsia="Calibri" w:hAnsi="Palatino Linotype" w:cs="Arial"/>
          <w:sz w:val="24"/>
          <w:lang w:val="es-ES"/>
        </w:rPr>
        <w:t xml:space="preserve"> presentara el informe justificado procedente.</w:t>
      </w:r>
    </w:p>
    <w:p w14:paraId="17F13ACF" w14:textId="77777777" w:rsidR="00CA2D4E" w:rsidRPr="005C3C66" w:rsidRDefault="00CA2D4E" w:rsidP="000F3425">
      <w:pPr>
        <w:pStyle w:val="Prrafodelista"/>
        <w:tabs>
          <w:tab w:val="left" w:pos="426"/>
        </w:tabs>
        <w:spacing w:line="360" w:lineRule="auto"/>
        <w:ind w:left="0"/>
        <w:jc w:val="both"/>
        <w:rPr>
          <w:rFonts w:ascii="Palatino Linotype" w:hAnsi="Palatino Linotype" w:cs="Tahoma"/>
          <w:sz w:val="24"/>
        </w:rPr>
      </w:pPr>
    </w:p>
    <w:p w14:paraId="6B61AF78" w14:textId="47EB0604" w:rsidR="00CC116F" w:rsidRPr="005C3C66" w:rsidRDefault="006529BA" w:rsidP="00CC116F">
      <w:pPr>
        <w:pStyle w:val="Prrafodelista"/>
        <w:numPr>
          <w:ilvl w:val="0"/>
          <w:numId w:val="2"/>
        </w:numPr>
        <w:tabs>
          <w:tab w:val="left" w:pos="426"/>
        </w:tabs>
        <w:spacing w:line="360" w:lineRule="auto"/>
        <w:ind w:left="0" w:firstLine="0"/>
        <w:jc w:val="both"/>
        <w:rPr>
          <w:rFonts w:ascii="Palatino Linotype" w:hAnsi="Palatino Linotype" w:cs="Tahoma"/>
          <w:sz w:val="24"/>
          <w:lang w:val="es-ES_tradnl"/>
        </w:rPr>
      </w:pPr>
      <w:r w:rsidRPr="005C3C66">
        <w:rPr>
          <w:rFonts w:ascii="Palatino Linotype" w:eastAsiaTheme="minorEastAsia" w:hAnsi="Palatino Linotype"/>
          <w:color w:val="000000"/>
          <w:sz w:val="24"/>
          <w:lang w:val="es-ES_tradnl"/>
        </w:rPr>
        <w:t xml:space="preserve">De las </w:t>
      </w:r>
      <w:r w:rsidRPr="005C3C66">
        <w:rPr>
          <w:rFonts w:ascii="Palatino Linotype" w:eastAsiaTheme="minorEastAsia" w:hAnsi="Palatino Linotype"/>
          <w:color w:val="000000"/>
          <w:sz w:val="24"/>
          <w:lang w:val="es-ES"/>
        </w:rPr>
        <w:t xml:space="preserve">constancias que obran en el expediente digital formado en el SAIMEX se aprecia que, nuevamente, el </w:t>
      </w:r>
      <w:r w:rsidRPr="005C3C66">
        <w:rPr>
          <w:rFonts w:ascii="Palatino Linotype" w:eastAsiaTheme="minorEastAsia" w:hAnsi="Palatino Linotype"/>
          <w:b/>
          <w:color w:val="000000"/>
          <w:sz w:val="24"/>
          <w:lang w:val="es-ES"/>
        </w:rPr>
        <w:t>SUJETO OBLIGADO</w:t>
      </w:r>
      <w:r w:rsidRPr="005C3C66">
        <w:rPr>
          <w:rFonts w:ascii="Palatino Linotype" w:eastAsiaTheme="minorEastAsia" w:hAnsi="Palatino Linotype"/>
          <w:color w:val="000000"/>
          <w:sz w:val="24"/>
          <w:lang w:val="es-ES"/>
        </w:rPr>
        <w:t xml:space="preserve"> no rindió su informe justificado para manifestar lo que a su derecho conviniera; así mismo, el </w:t>
      </w:r>
      <w:r w:rsidRPr="005C3C66">
        <w:rPr>
          <w:rFonts w:ascii="Palatino Linotype" w:eastAsiaTheme="minorEastAsia" w:hAnsi="Palatino Linotype"/>
          <w:b/>
          <w:color w:val="000000"/>
          <w:sz w:val="24"/>
          <w:lang w:val="es-ES"/>
        </w:rPr>
        <w:t>RECURRENTE</w:t>
      </w:r>
      <w:r w:rsidRPr="005C3C66">
        <w:rPr>
          <w:rFonts w:ascii="Palatino Linotype" w:eastAsiaTheme="minorEastAsia" w:hAnsi="Palatino Linotype"/>
          <w:color w:val="000000"/>
          <w:sz w:val="24"/>
          <w:lang w:val="es-ES"/>
        </w:rPr>
        <w:t xml:space="preserve"> no vertió ninguna clase de alegatos. Se adjunta la captura del apartado de </w:t>
      </w:r>
      <w:r w:rsidRPr="005C3C66">
        <w:rPr>
          <w:rFonts w:ascii="Palatino Linotype" w:eastAsiaTheme="minorEastAsia" w:hAnsi="Palatino Linotype"/>
          <w:i/>
          <w:color w:val="000000"/>
          <w:sz w:val="24"/>
          <w:lang w:val="es-ES"/>
        </w:rPr>
        <w:t>Manifestaciones</w:t>
      </w:r>
      <w:r w:rsidRPr="005C3C66">
        <w:rPr>
          <w:rFonts w:ascii="Palatino Linotype" w:eastAsiaTheme="minorEastAsia" w:hAnsi="Palatino Linotype"/>
          <w:color w:val="000000"/>
          <w:sz w:val="24"/>
          <w:lang w:val="es-ES"/>
        </w:rPr>
        <w:t xml:space="preserve"> del SAIMEX a modo de referencia:</w:t>
      </w:r>
    </w:p>
    <w:p w14:paraId="7BDD403F" w14:textId="77777777" w:rsidR="006529BA" w:rsidRPr="005C3C66" w:rsidRDefault="006529BA" w:rsidP="00CC116F">
      <w:pPr>
        <w:pStyle w:val="Prrafodelista"/>
        <w:tabs>
          <w:tab w:val="left" w:pos="426"/>
        </w:tabs>
        <w:spacing w:line="360" w:lineRule="auto"/>
        <w:ind w:left="0"/>
        <w:jc w:val="both"/>
        <w:rPr>
          <w:rFonts w:ascii="Palatino Linotype" w:eastAsiaTheme="minorEastAsia" w:hAnsi="Palatino Linotype"/>
          <w:color w:val="000000"/>
          <w:sz w:val="24"/>
          <w:lang w:val="es-ES_tradnl"/>
        </w:rPr>
      </w:pPr>
    </w:p>
    <w:p w14:paraId="71F6BC7A" w14:textId="7CDD9F2A" w:rsidR="006529BA" w:rsidRPr="005C3C66" w:rsidRDefault="006529BA" w:rsidP="006529BA">
      <w:pPr>
        <w:pStyle w:val="Prrafodelista"/>
        <w:tabs>
          <w:tab w:val="left" w:pos="426"/>
        </w:tabs>
        <w:spacing w:line="360" w:lineRule="auto"/>
        <w:ind w:left="0"/>
        <w:jc w:val="center"/>
        <w:rPr>
          <w:rFonts w:ascii="Palatino Linotype" w:eastAsiaTheme="minorEastAsia" w:hAnsi="Palatino Linotype"/>
          <w:color w:val="000000"/>
          <w:sz w:val="24"/>
          <w:lang w:val="es-ES_tradnl"/>
        </w:rPr>
      </w:pPr>
      <w:r w:rsidRPr="005C3C66">
        <w:rPr>
          <w:rFonts w:ascii="Palatino Linotype" w:hAnsi="Palatino Linotype"/>
          <w:noProof/>
          <w:color w:val="000000" w:themeColor="text1"/>
          <w:sz w:val="24"/>
          <w:lang w:eastAsia="es-MX"/>
        </w:rPr>
        <w:drawing>
          <wp:inline distT="0" distB="0" distL="0" distR="0" wp14:anchorId="5D30047E" wp14:editId="162947E4">
            <wp:extent cx="4930953" cy="1181488"/>
            <wp:effectExtent l="57150" t="57150" r="117475" b="11430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15411" cy="1201725"/>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61800487" w14:textId="36A9A9D6" w:rsidR="00CC116F" w:rsidRPr="005C3C66" w:rsidRDefault="00494DFC" w:rsidP="00CC116F">
      <w:pPr>
        <w:pStyle w:val="Prrafodelista"/>
        <w:tabs>
          <w:tab w:val="left" w:pos="426"/>
        </w:tabs>
        <w:spacing w:line="360" w:lineRule="auto"/>
        <w:ind w:left="0"/>
        <w:jc w:val="both"/>
        <w:rPr>
          <w:rFonts w:ascii="Palatino Linotype" w:hAnsi="Palatino Linotype" w:cs="Tahoma"/>
          <w:sz w:val="24"/>
          <w:lang w:val="es-ES_tradnl"/>
        </w:rPr>
      </w:pPr>
      <w:r w:rsidRPr="005C3C66">
        <w:rPr>
          <w:rFonts w:ascii="Palatino Linotype" w:eastAsiaTheme="minorEastAsia" w:hAnsi="Palatino Linotype"/>
          <w:color w:val="000000"/>
          <w:sz w:val="24"/>
          <w:lang w:val="es-ES_tradnl"/>
        </w:rPr>
        <w:t xml:space="preserve"> </w:t>
      </w:r>
    </w:p>
    <w:p w14:paraId="290A987F" w14:textId="3A254FD5" w:rsidR="00B74C92" w:rsidRPr="005C3C66" w:rsidRDefault="00B74C92" w:rsidP="00B74C92">
      <w:pPr>
        <w:pStyle w:val="Prrafodelista"/>
        <w:numPr>
          <w:ilvl w:val="0"/>
          <w:numId w:val="1"/>
        </w:numPr>
        <w:tabs>
          <w:tab w:val="left" w:pos="426"/>
        </w:tabs>
        <w:spacing w:line="360" w:lineRule="auto"/>
        <w:ind w:left="0" w:firstLine="0"/>
        <w:jc w:val="both"/>
        <w:rPr>
          <w:rFonts w:ascii="Palatino Linotype" w:hAnsi="Palatino Linotype" w:cs="Tahoma"/>
          <w:sz w:val="24"/>
        </w:rPr>
      </w:pPr>
      <w:r w:rsidRPr="005C3C66">
        <w:rPr>
          <w:rFonts w:ascii="Palatino Linotype" w:eastAsia="Calibri" w:hAnsi="Palatino Linotype" w:cs="Arial"/>
          <w:sz w:val="24"/>
          <w:lang w:val="es-ES"/>
        </w:rPr>
        <w:t xml:space="preserve">El </w:t>
      </w:r>
      <w:r w:rsidRPr="005C3C66">
        <w:rPr>
          <w:rFonts w:ascii="Palatino Linotype" w:eastAsia="Calibri" w:hAnsi="Palatino Linotype" w:cs="Arial"/>
          <w:b/>
          <w:sz w:val="24"/>
          <w:lang w:val="es-ES"/>
        </w:rPr>
        <w:t>veintitrés (23) de enero de dos mil veinticuatro</w:t>
      </w:r>
      <w:r w:rsidRPr="005C3C66">
        <w:rPr>
          <w:rFonts w:ascii="Palatino Linotype" w:eastAsia="Calibri" w:hAnsi="Palatino Linotype" w:cs="Arial"/>
          <w:sz w:val="24"/>
          <w:lang w:val="es-ES"/>
        </w:rPr>
        <w:t>, la</w:t>
      </w:r>
      <w:r w:rsidRPr="005C3C66">
        <w:rPr>
          <w:rFonts w:ascii="Palatino Linotype" w:hAnsi="Palatino Linotype"/>
          <w:sz w:val="24"/>
        </w:rPr>
        <w:t xml:space="preserve"> Comisionada Ponente decretó el cierre del periodo de instrucción, por lo que ordenó turnar el expediente para su resolución, misma que ahora se pronuncia.</w:t>
      </w:r>
    </w:p>
    <w:p w14:paraId="0092C83A" w14:textId="77777777" w:rsidR="00B74C92" w:rsidRPr="005C3C66" w:rsidRDefault="00B74C92" w:rsidP="00B74C92">
      <w:pPr>
        <w:pStyle w:val="Prrafodelista"/>
        <w:tabs>
          <w:tab w:val="left" w:pos="426"/>
        </w:tabs>
        <w:spacing w:line="360" w:lineRule="auto"/>
        <w:ind w:left="0"/>
        <w:jc w:val="both"/>
        <w:rPr>
          <w:rFonts w:ascii="Palatino Linotype" w:hAnsi="Palatino Linotype"/>
          <w:color w:val="000000" w:themeColor="text1"/>
          <w:sz w:val="24"/>
        </w:rPr>
      </w:pPr>
    </w:p>
    <w:p w14:paraId="12FADE05" w14:textId="701C165C" w:rsidR="00CC116F" w:rsidRPr="005C3C66" w:rsidRDefault="00B74C92" w:rsidP="00CC116F">
      <w:pPr>
        <w:pStyle w:val="Prrafodelista"/>
        <w:numPr>
          <w:ilvl w:val="0"/>
          <w:numId w:val="1"/>
        </w:numPr>
        <w:tabs>
          <w:tab w:val="left" w:pos="426"/>
        </w:tabs>
        <w:spacing w:line="360" w:lineRule="auto"/>
        <w:ind w:left="0" w:firstLine="0"/>
        <w:jc w:val="both"/>
        <w:rPr>
          <w:rFonts w:ascii="Palatino Linotype" w:hAnsi="Palatino Linotype"/>
          <w:color w:val="000000" w:themeColor="text1"/>
          <w:sz w:val="24"/>
        </w:rPr>
      </w:pPr>
      <w:r w:rsidRPr="005C3C66">
        <w:rPr>
          <w:rFonts w:ascii="Palatino Linotype" w:hAnsi="Palatino Linotype" w:cs="Tahoma"/>
          <w:sz w:val="24"/>
        </w:rPr>
        <w:lastRenderedPageBreak/>
        <w:t>Finalmente, el</w:t>
      </w:r>
      <w:r w:rsidR="00CC116F" w:rsidRPr="005C3C66">
        <w:rPr>
          <w:rFonts w:ascii="Palatino Linotype" w:hAnsi="Palatino Linotype" w:cs="Tahoma"/>
          <w:sz w:val="24"/>
        </w:rPr>
        <w:t xml:space="preserve"> </w:t>
      </w:r>
      <w:r w:rsidRPr="005C3C66">
        <w:rPr>
          <w:rFonts w:ascii="Palatino Linotype" w:hAnsi="Palatino Linotype" w:cs="Tahoma"/>
          <w:b/>
          <w:sz w:val="24"/>
        </w:rPr>
        <w:t>uno (01) de febrero de dos mil veinticuatro</w:t>
      </w:r>
      <w:r w:rsidR="00CC116F" w:rsidRPr="005C3C66">
        <w:rPr>
          <w:rFonts w:ascii="Palatino Linotype" w:hAnsi="Palatino Linotype" w:cs="Tahoma"/>
          <w:sz w:val="24"/>
        </w:rPr>
        <w:t xml:space="preserve">, </w:t>
      </w:r>
      <w:r w:rsidR="00CC116F" w:rsidRPr="005C3C66">
        <w:rPr>
          <w:rFonts w:ascii="Palatino Linotype" w:hAnsi="Palatino Linotype" w:cs="Arial"/>
          <w:color w:val="000000" w:themeColor="text1"/>
          <w:sz w:val="24"/>
        </w:rPr>
        <w:t>con fundamento en el artículo 181, tercer párrafo, de la Ley de Transparencia y Acceso a la Información Pública del Estado de México y Municipios</w:t>
      </w:r>
      <w:r w:rsidR="00CC116F" w:rsidRPr="005C3C66">
        <w:rPr>
          <w:rFonts w:ascii="Palatino Linotype" w:hAnsi="Palatino Linotype" w:cs="Arial"/>
          <w:bCs/>
          <w:color w:val="000000" w:themeColor="text1"/>
          <w:sz w:val="24"/>
        </w:rPr>
        <w:t xml:space="preserve"> </w:t>
      </w:r>
      <w:r w:rsidR="00CC116F" w:rsidRPr="005C3C66">
        <w:rPr>
          <w:rFonts w:ascii="Palatino Linotype" w:hAnsi="Palatino Linotype" w:cs="Arial"/>
          <w:color w:val="000000" w:themeColor="text1"/>
          <w:sz w:val="24"/>
        </w:rPr>
        <w:t>se notificó que el plazo de treinta (30) días para resolver el recurso de revisión sería ampliado por un periodo de 15 días hábiles adicionales.</w:t>
      </w:r>
    </w:p>
    <w:p w14:paraId="3D2413E6" w14:textId="77777777" w:rsidR="00CC116F" w:rsidRPr="005C3C66" w:rsidRDefault="00CC116F" w:rsidP="00CC116F">
      <w:pPr>
        <w:pStyle w:val="Prrafodelista"/>
        <w:tabs>
          <w:tab w:val="left" w:pos="426"/>
        </w:tabs>
        <w:spacing w:line="360" w:lineRule="auto"/>
        <w:ind w:left="0"/>
        <w:jc w:val="both"/>
        <w:rPr>
          <w:rFonts w:ascii="Palatino Linotype" w:hAnsi="Palatino Linotype"/>
          <w:color w:val="000000" w:themeColor="text1"/>
          <w:sz w:val="24"/>
        </w:rPr>
      </w:pPr>
    </w:p>
    <w:p w14:paraId="2C1C2D3B" w14:textId="77777777" w:rsidR="00CC116F" w:rsidRPr="005C3C66" w:rsidRDefault="00CC116F" w:rsidP="00CC116F">
      <w:pPr>
        <w:pStyle w:val="Prrafodelista"/>
        <w:numPr>
          <w:ilvl w:val="0"/>
          <w:numId w:val="1"/>
        </w:numPr>
        <w:tabs>
          <w:tab w:val="left" w:pos="426"/>
        </w:tabs>
        <w:spacing w:line="360" w:lineRule="auto"/>
        <w:ind w:left="0" w:firstLine="0"/>
        <w:jc w:val="both"/>
        <w:rPr>
          <w:rFonts w:ascii="Palatino Linotype" w:hAnsi="Palatino Linotype"/>
          <w:sz w:val="24"/>
        </w:rPr>
      </w:pPr>
      <w:r w:rsidRPr="005C3C66">
        <w:rPr>
          <w:rFonts w:ascii="Palatino Linotype" w:hAnsi="Palatino Linotype" w:cs="Arial"/>
          <w:color w:val="000000" w:themeColor="text1"/>
          <w:sz w:val="24"/>
        </w:rPr>
        <w:t xml:space="preserve">Este </w:t>
      </w:r>
      <w:r w:rsidRPr="005C3C66">
        <w:rPr>
          <w:rFonts w:ascii="Palatino Linotype" w:eastAsia="Calibri" w:hAnsi="Palatino Linotype" w:cs="Arial"/>
          <w:sz w:val="24"/>
        </w:rPr>
        <w:t>Organismo Garante no pasa por alto explicar, que la dilación en la resolución del presente asunto encuentra justificación en el alto número de recursos de revisión recibidos dentro del primer semestre del dos mil veintidós; que, en comparación con los recibidos el año pasado, y en el mismo periodo,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14:paraId="4FFFFFA2" w14:textId="77777777" w:rsidR="00CC116F" w:rsidRPr="005C3C66" w:rsidRDefault="00CC116F" w:rsidP="00CC116F">
      <w:pPr>
        <w:pStyle w:val="Prrafodelista"/>
        <w:tabs>
          <w:tab w:val="left" w:pos="426"/>
        </w:tabs>
        <w:spacing w:line="360" w:lineRule="auto"/>
        <w:ind w:left="0"/>
        <w:jc w:val="both"/>
        <w:rPr>
          <w:rFonts w:ascii="Palatino Linotype" w:hAnsi="Palatino Linotype"/>
          <w:sz w:val="24"/>
        </w:rPr>
      </w:pPr>
    </w:p>
    <w:p w14:paraId="2AFEC378" w14:textId="77777777" w:rsidR="00CC116F" w:rsidRPr="005C3C66" w:rsidRDefault="00CC116F" w:rsidP="00CC116F">
      <w:pPr>
        <w:pStyle w:val="Prrafodelista"/>
        <w:numPr>
          <w:ilvl w:val="0"/>
          <w:numId w:val="1"/>
        </w:numPr>
        <w:tabs>
          <w:tab w:val="left" w:pos="426"/>
        </w:tabs>
        <w:spacing w:line="360" w:lineRule="auto"/>
        <w:ind w:left="0" w:firstLine="0"/>
        <w:jc w:val="both"/>
        <w:rPr>
          <w:rFonts w:ascii="Palatino Linotype" w:hAnsi="Palatino Linotype"/>
          <w:color w:val="000000" w:themeColor="text1"/>
          <w:sz w:val="24"/>
        </w:rPr>
      </w:pPr>
      <w:r w:rsidRPr="005C3C66">
        <w:rPr>
          <w:rFonts w:ascii="Palatino Linotype" w:hAnsi="Palatino Linotype" w:cs="Arial"/>
          <w:color w:val="000000" w:themeColor="text1"/>
          <w:sz w:val="24"/>
        </w:rPr>
        <w:t xml:space="preserve">Por </w:t>
      </w:r>
      <w:r w:rsidRPr="005C3C66">
        <w:rPr>
          <w:rFonts w:ascii="Palatino Linotype" w:hAnsi="Palatino Linotype"/>
          <w:sz w:val="24"/>
        </w:rPr>
        <w:t>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0A9D8F5D" w14:textId="77777777" w:rsidR="00CC116F" w:rsidRPr="005C3C66" w:rsidRDefault="00CC116F" w:rsidP="00CC116F">
      <w:pPr>
        <w:pStyle w:val="Prrafodelista"/>
        <w:tabs>
          <w:tab w:val="left" w:pos="426"/>
        </w:tabs>
        <w:spacing w:line="360" w:lineRule="auto"/>
        <w:ind w:left="0"/>
        <w:jc w:val="both"/>
        <w:rPr>
          <w:rFonts w:ascii="Palatino Linotype" w:hAnsi="Palatino Linotype"/>
          <w:color w:val="000000" w:themeColor="text1"/>
          <w:sz w:val="24"/>
        </w:rPr>
      </w:pPr>
    </w:p>
    <w:p w14:paraId="5991A22C" w14:textId="77777777" w:rsidR="00CC116F" w:rsidRPr="005C3C66" w:rsidRDefault="00CC116F" w:rsidP="00CC116F">
      <w:pPr>
        <w:pStyle w:val="Prrafodelista"/>
        <w:numPr>
          <w:ilvl w:val="0"/>
          <w:numId w:val="1"/>
        </w:numPr>
        <w:tabs>
          <w:tab w:val="left" w:pos="426"/>
        </w:tabs>
        <w:spacing w:line="360" w:lineRule="auto"/>
        <w:ind w:left="0" w:firstLine="0"/>
        <w:jc w:val="both"/>
        <w:rPr>
          <w:rFonts w:ascii="Palatino Linotype" w:hAnsi="Palatino Linotype"/>
          <w:color w:val="000000" w:themeColor="text1"/>
          <w:sz w:val="24"/>
        </w:rPr>
      </w:pPr>
      <w:r w:rsidRPr="005C3C66">
        <w:rPr>
          <w:rFonts w:ascii="Palatino Linotype" w:hAnsi="Palatino Linotype" w:cs="Arial"/>
          <w:color w:val="000000" w:themeColor="text1"/>
          <w:sz w:val="24"/>
        </w:rPr>
        <w:lastRenderedPageBreak/>
        <w:t xml:space="preserve">Así, </w:t>
      </w:r>
      <w:r w:rsidRPr="005C3C66">
        <w:rPr>
          <w:rFonts w:ascii="Palatino Linotype" w:hAnsi="Palatino Linotype"/>
          <w:sz w:val="24"/>
        </w:rPr>
        <w:t>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43076573" w14:textId="77777777" w:rsidR="00CC116F" w:rsidRPr="005C3C66" w:rsidRDefault="00CC116F" w:rsidP="00CC116F">
      <w:pPr>
        <w:pStyle w:val="Prrafodelista"/>
        <w:tabs>
          <w:tab w:val="left" w:pos="426"/>
        </w:tabs>
        <w:spacing w:line="360" w:lineRule="auto"/>
        <w:ind w:left="0"/>
        <w:jc w:val="both"/>
        <w:rPr>
          <w:rFonts w:ascii="Palatino Linotype" w:hAnsi="Palatino Linotype"/>
          <w:color w:val="000000" w:themeColor="text1"/>
          <w:sz w:val="24"/>
        </w:rPr>
      </w:pPr>
    </w:p>
    <w:p w14:paraId="0DCBC319" w14:textId="77777777" w:rsidR="00CC116F" w:rsidRPr="005C3C66" w:rsidRDefault="00CC116F" w:rsidP="00CC116F">
      <w:pPr>
        <w:pStyle w:val="Prrafodelista"/>
        <w:numPr>
          <w:ilvl w:val="0"/>
          <w:numId w:val="1"/>
        </w:numPr>
        <w:tabs>
          <w:tab w:val="left" w:pos="426"/>
        </w:tabs>
        <w:spacing w:line="360" w:lineRule="auto"/>
        <w:ind w:left="0" w:firstLine="0"/>
        <w:jc w:val="both"/>
        <w:rPr>
          <w:rFonts w:ascii="Palatino Linotype" w:hAnsi="Palatino Linotype"/>
          <w:color w:val="000000" w:themeColor="text1"/>
          <w:sz w:val="24"/>
        </w:rPr>
      </w:pPr>
      <w:r w:rsidRPr="005C3C66">
        <w:rPr>
          <w:rFonts w:ascii="Palatino Linotype" w:hAnsi="Palatino Linotype" w:cs="Arial"/>
          <w:color w:val="000000" w:themeColor="text1"/>
          <w:sz w:val="24"/>
        </w:rPr>
        <w:t xml:space="preserve">En </w:t>
      </w:r>
      <w:r w:rsidRPr="005C3C66">
        <w:rPr>
          <w:rFonts w:ascii="Palatino Linotype" w:hAnsi="Palatino Linotype"/>
          <w:sz w:val="24"/>
        </w:rPr>
        <w:t>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5D085326" w14:textId="77777777" w:rsidR="00CC116F" w:rsidRPr="005C3C66" w:rsidRDefault="00CC116F" w:rsidP="00CC116F">
      <w:pPr>
        <w:pStyle w:val="Prrafodelista"/>
        <w:tabs>
          <w:tab w:val="left" w:pos="426"/>
        </w:tabs>
        <w:spacing w:line="360" w:lineRule="auto"/>
        <w:ind w:left="0"/>
        <w:jc w:val="both"/>
        <w:rPr>
          <w:rFonts w:ascii="Palatino Linotype" w:hAnsi="Palatino Linotype"/>
          <w:color w:val="000000" w:themeColor="text1"/>
          <w:sz w:val="24"/>
        </w:rPr>
      </w:pPr>
    </w:p>
    <w:p w14:paraId="236AB412" w14:textId="77777777" w:rsidR="00CC116F" w:rsidRPr="005C3C66" w:rsidRDefault="00CC116F" w:rsidP="00CC116F">
      <w:pPr>
        <w:pStyle w:val="Prrafodelista"/>
        <w:numPr>
          <w:ilvl w:val="0"/>
          <w:numId w:val="1"/>
        </w:numPr>
        <w:tabs>
          <w:tab w:val="left" w:pos="426"/>
        </w:tabs>
        <w:spacing w:line="360" w:lineRule="auto"/>
        <w:ind w:left="0" w:firstLine="0"/>
        <w:jc w:val="both"/>
        <w:rPr>
          <w:rFonts w:ascii="Palatino Linotype" w:hAnsi="Palatino Linotype"/>
          <w:color w:val="000000" w:themeColor="text1"/>
          <w:sz w:val="24"/>
        </w:rPr>
      </w:pPr>
      <w:r w:rsidRPr="005C3C66">
        <w:rPr>
          <w:rFonts w:ascii="Palatino Linotype" w:hAnsi="Palatino Linotype" w:cs="Arial"/>
          <w:color w:val="000000" w:themeColor="text1"/>
          <w:sz w:val="24"/>
        </w:rPr>
        <w:t xml:space="preserve">Por </w:t>
      </w:r>
      <w:r w:rsidRPr="005C3C66">
        <w:rPr>
          <w:rFonts w:ascii="Palatino Linotype" w:hAnsi="Palatino Linotype"/>
          <w:sz w:val="24"/>
        </w:rPr>
        <w:t>ello, excepcionalmente, si un asunto es resuelto con posterioridad a los plazos señalados por la norma debe analizarse la razonabilidad de dicha dilación atendiendo a los siguientes criterios:</w:t>
      </w:r>
    </w:p>
    <w:p w14:paraId="4F8AD328" w14:textId="77777777" w:rsidR="00CC116F" w:rsidRPr="005C3C66" w:rsidRDefault="00CC116F" w:rsidP="00CC116F">
      <w:pPr>
        <w:pStyle w:val="Prrafodelista"/>
        <w:numPr>
          <w:ilvl w:val="1"/>
          <w:numId w:val="6"/>
        </w:numPr>
        <w:tabs>
          <w:tab w:val="left" w:pos="426"/>
        </w:tabs>
        <w:spacing w:line="360" w:lineRule="auto"/>
        <w:ind w:left="1134"/>
        <w:jc w:val="both"/>
        <w:rPr>
          <w:rFonts w:ascii="Palatino Linotype" w:hAnsi="Palatino Linotype"/>
        </w:rPr>
      </w:pPr>
      <w:r w:rsidRPr="005C3C66">
        <w:rPr>
          <w:rFonts w:ascii="Palatino Linotype" w:hAnsi="Palatino Linotype"/>
          <w:b/>
        </w:rPr>
        <w:t>Complejidad del Asunto:</w:t>
      </w:r>
      <w:r w:rsidRPr="005C3C66">
        <w:rPr>
          <w:rFonts w:ascii="Palatino Linotype" w:hAnsi="Palatino Linotype"/>
        </w:rPr>
        <w:t xml:space="preserve"> La complejidad de la prueba, la pluralidad de sujetos procesales, el tiempo transcurrido, las características y contexto del recurso.</w:t>
      </w:r>
    </w:p>
    <w:p w14:paraId="1BD37D5A" w14:textId="77777777" w:rsidR="00CC116F" w:rsidRPr="005C3C66" w:rsidRDefault="00CC116F" w:rsidP="00CC116F">
      <w:pPr>
        <w:pStyle w:val="Prrafodelista"/>
        <w:numPr>
          <w:ilvl w:val="1"/>
          <w:numId w:val="6"/>
        </w:numPr>
        <w:tabs>
          <w:tab w:val="left" w:pos="426"/>
        </w:tabs>
        <w:spacing w:line="360" w:lineRule="auto"/>
        <w:ind w:left="1134"/>
        <w:jc w:val="both"/>
        <w:rPr>
          <w:rFonts w:ascii="Palatino Linotype" w:hAnsi="Palatino Linotype"/>
        </w:rPr>
      </w:pPr>
      <w:r w:rsidRPr="005C3C66">
        <w:rPr>
          <w:rFonts w:ascii="Palatino Linotype" w:hAnsi="Palatino Linotype"/>
          <w:b/>
        </w:rPr>
        <w:t>Actividad Procesal del interesado:</w:t>
      </w:r>
      <w:r w:rsidRPr="005C3C66">
        <w:rPr>
          <w:rFonts w:ascii="Palatino Linotype" w:hAnsi="Palatino Linotype"/>
        </w:rPr>
        <w:t xml:space="preserve"> Acciones u omisiones del interesado.</w:t>
      </w:r>
    </w:p>
    <w:p w14:paraId="1B7C94AE" w14:textId="77777777" w:rsidR="00CC116F" w:rsidRPr="005C3C66" w:rsidRDefault="00CC116F" w:rsidP="00CC116F">
      <w:pPr>
        <w:pStyle w:val="Prrafodelista"/>
        <w:numPr>
          <w:ilvl w:val="1"/>
          <w:numId w:val="6"/>
        </w:numPr>
        <w:tabs>
          <w:tab w:val="left" w:pos="426"/>
        </w:tabs>
        <w:spacing w:line="360" w:lineRule="auto"/>
        <w:ind w:left="1134"/>
        <w:jc w:val="both"/>
        <w:rPr>
          <w:rFonts w:ascii="Palatino Linotype" w:hAnsi="Palatino Linotype"/>
        </w:rPr>
      </w:pPr>
      <w:r w:rsidRPr="005C3C66">
        <w:rPr>
          <w:rFonts w:ascii="Palatino Linotype" w:hAnsi="Palatino Linotype"/>
          <w:b/>
        </w:rPr>
        <w:t>Conducta de la Autoridad:</w:t>
      </w:r>
      <w:r w:rsidRPr="005C3C66">
        <w:rPr>
          <w:rFonts w:ascii="Palatino Linotype" w:hAnsi="Palatino Linotype"/>
        </w:rPr>
        <w:t xml:space="preserve"> Las Acciones u omisiones realizadas en el procedimiento. Así como si la autoridad actuó con la debida diligencia.</w:t>
      </w:r>
    </w:p>
    <w:p w14:paraId="1560866B" w14:textId="77777777" w:rsidR="00CC116F" w:rsidRPr="005C3C66" w:rsidRDefault="00CC116F" w:rsidP="00CC116F">
      <w:pPr>
        <w:pStyle w:val="Prrafodelista"/>
        <w:numPr>
          <w:ilvl w:val="1"/>
          <w:numId w:val="6"/>
        </w:numPr>
        <w:tabs>
          <w:tab w:val="left" w:pos="426"/>
        </w:tabs>
        <w:spacing w:line="360" w:lineRule="auto"/>
        <w:ind w:left="1134"/>
        <w:jc w:val="both"/>
        <w:rPr>
          <w:rFonts w:ascii="Palatino Linotype" w:hAnsi="Palatino Linotype"/>
          <w:color w:val="000000" w:themeColor="text1"/>
        </w:rPr>
      </w:pPr>
      <w:r w:rsidRPr="005C3C66">
        <w:rPr>
          <w:rFonts w:ascii="Palatino Linotype" w:hAnsi="Palatino Linotype"/>
          <w:b/>
        </w:rPr>
        <w:t>La afectación generada en la situación jurídica de la persona involucrada en el proceso:</w:t>
      </w:r>
      <w:r w:rsidRPr="005C3C66">
        <w:rPr>
          <w:rFonts w:ascii="Palatino Linotype" w:hAnsi="Palatino Linotype"/>
        </w:rPr>
        <w:t xml:space="preserve"> Violación a sus derechos humanos.</w:t>
      </w:r>
    </w:p>
    <w:p w14:paraId="33117AFB" w14:textId="77777777" w:rsidR="00CC116F" w:rsidRPr="005C3C66" w:rsidRDefault="00CC116F" w:rsidP="00CC116F">
      <w:pPr>
        <w:pStyle w:val="Prrafodelista"/>
        <w:tabs>
          <w:tab w:val="left" w:pos="426"/>
        </w:tabs>
        <w:spacing w:line="360" w:lineRule="auto"/>
        <w:ind w:left="0"/>
        <w:jc w:val="both"/>
        <w:rPr>
          <w:rFonts w:ascii="Palatino Linotype" w:hAnsi="Palatino Linotype"/>
          <w:color w:val="000000" w:themeColor="text1"/>
          <w:sz w:val="24"/>
        </w:rPr>
      </w:pPr>
    </w:p>
    <w:p w14:paraId="40A7CD4B" w14:textId="77777777" w:rsidR="00CC116F" w:rsidRPr="005C3C66" w:rsidRDefault="00CC116F" w:rsidP="00CC116F">
      <w:pPr>
        <w:pStyle w:val="Prrafodelista"/>
        <w:numPr>
          <w:ilvl w:val="0"/>
          <w:numId w:val="1"/>
        </w:numPr>
        <w:tabs>
          <w:tab w:val="left" w:pos="426"/>
        </w:tabs>
        <w:spacing w:line="360" w:lineRule="auto"/>
        <w:ind w:left="0" w:firstLine="0"/>
        <w:jc w:val="both"/>
        <w:rPr>
          <w:rFonts w:ascii="Palatino Linotype" w:hAnsi="Palatino Linotype"/>
          <w:color w:val="000000" w:themeColor="text1"/>
          <w:sz w:val="24"/>
        </w:rPr>
      </w:pPr>
      <w:r w:rsidRPr="005C3C66">
        <w:rPr>
          <w:rFonts w:ascii="Palatino Linotype" w:hAnsi="Palatino Linotype" w:cs="Arial"/>
          <w:color w:val="000000" w:themeColor="text1"/>
          <w:sz w:val="24"/>
        </w:rPr>
        <w:t xml:space="preserve">De </w:t>
      </w:r>
      <w:r w:rsidRPr="005C3C66">
        <w:rPr>
          <w:rFonts w:ascii="Palatino Linotype" w:hAnsi="Palatino Linotype"/>
          <w:sz w:val="24"/>
        </w:rPr>
        <w:t xml:space="preserve">modo que, cuando se trate de un asunto excepcional, por alguna o todas las características mencionadas o bien, cuando el ingreso de asuntos al órgano </w:t>
      </w:r>
      <w:r w:rsidRPr="005C3C66">
        <w:rPr>
          <w:rFonts w:ascii="Palatino Linotype" w:hAnsi="Palatino Linotype"/>
          <w:sz w:val="24"/>
        </w:rPr>
        <w:lastRenderedPageBreak/>
        <w:t>jurisdiccional o cuasi jurisdiccional respectivo supere notoriamente al que podría considerarse normal, debe concluirse que es una excluyente de responsabilidad en relación con la actuación del funcionario, como ha acontecido en el caso que nos ocupa.</w:t>
      </w:r>
    </w:p>
    <w:p w14:paraId="007B957C" w14:textId="77777777" w:rsidR="00CC116F" w:rsidRPr="005C3C66" w:rsidRDefault="00CC116F" w:rsidP="00CC116F">
      <w:pPr>
        <w:pStyle w:val="Prrafodelista"/>
        <w:tabs>
          <w:tab w:val="left" w:pos="426"/>
        </w:tabs>
        <w:spacing w:line="360" w:lineRule="auto"/>
        <w:ind w:left="0"/>
        <w:jc w:val="both"/>
        <w:rPr>
          <w:rFonts w:ascii="Palatino Linotype" w:hAnsi="Palatino Linotype"/>
          <w:color w:val="000000" w:themeColor="text1"/>
          <w:sz w:val="24"/>
        </w:rPr>
      </w:pPr>
    </w:p>
    <w:p w14:paraId="2022645B" w14:textId="77777777" w:rsidR="00CC116F" w:rsidRPr="005C3C66" w:rsidRDefault="00CC116F" w:rsidP="00CC116F">
      <w:pPr>
        <w:pStyle w:val="Prrafodelista"/>
        <w:numPr>
          <w:ilvl w:val="0"/>
          <w:numId w:val="1"/>
        </w:numPr>
        <w:tabs>
          <w:tab w:val="left" w:pos="426"/>
        </w:tabs>
        <w:spacing w:line="360" w:lineRule="auto"/>
        <w:ind w:left="0" w:firstLine="0"/>
        <w:jc w:val="both"/>
        <w:rPr>
          <w:rFonts w:ascii="Palatino Linotype" w:hAnsi="Palatino Linotype"/>
          <w:color w:val="000000" w:themeColor="text1"/>
          <w:sz w:val="24"/>
        </w:rPr>
      </w:pPr>
      <w:r w:rsidRPr="005C3C66">
        <w:rPr>
          <w:rFonts w:ascii="Palatino Linotype" w:hAnsi="Palatino Linotype" w:cs="Arial"/>
          <w:color w:val="000000" w:themeColor="text1"/>
          <w:sz w:val="24"/>
        </w:rPr>
        <w:t xml:space="preserve">Argumento </w:t>
      </w:r>
      <w:r w:rsidRPr="005C3C66">
        <w:rPr>
          <w:rFonts w:ascii="Palatino Linotype" w:hAnsi="Palatino Linotype"/>
          <w:sz w:val="24"/>
        </w:rPr>
        <w:t xml:space="preserve">que encuentra sustento en la jurisprudencia P./J. 32/92 emitida por el Pleno de la Suprema Corte de Justicia de la Nación de rubro </w:t>
      </w:r>
      <w:r w:rsidRPr="005C3C66">
        <w:rPr>
          <w:rFonts w:ascii="Palatino Linotype" w:hAnsi="Palatino Linotype"/>
          <w:i/>
          <w:sz w:val="24"/>
        </w:rPr>
        <w:t>“TÉRMINOS PROCESALES. PARA DETERMINAR SI UN FUNCIONARIO JUDICIAL ACTUÓ INDEBIDAMENTE POR NO RESPETARLOS SE DEBE ATENDER AL PRESUPUESTO QUE CONSIDERÓ EL LEGISLADOR AL FIJARLOS Y LAS CARACTERÍSTICAS DEL CASO.”</w:t>
      </w:r>
      <w:r w:rsidRPr="005C3C66">
        <w:rPr>
          <w:rStyle w:val="Refdenotaalpie"/>
          <w:rFonts w:ascii="Palatino Linotype" w:hAnsi="Palatino Linotype"/>
          <w:i/>
          <w:sz w:val="24"/>
        </w:rPr>
        <w:footnoteReference w:id="1"/>
      </w:r>
      <w:r w:rsidRPr="005C3C66">
        <w:rPr>
          <w:rFonts w:ascii="Palatino Linotype" w:hAnsi="Palatino Linotype"/>
          <w:sz w:val="24"/>
        </w:rPr>
        <w:t>, visible en la Gaceta del Seminario Judicial de la Federación con el registro digital 205635.</w:t>
      </w:r>
    </w:p>
    <w:p w14:paraId="18C0D622" w14:textId="14FF8DAE" w:rsidR="00CC116F" w:rsidRPr="005C3C66" w:rsidRDefault="00CC116F" w:rsidP="00CC116F">
      <w:pPr>
        <w:pStyle w:val="Prrafodelista"/>
        <w:numPr>
          <w:ilvl w:val="0"/>
          <w:numId w:val="1"/>
        </w:numPr>
        <w:tabs>
          <w:tab w:val="left" w:pos="426"/>
        </w:tabs>
        <w:spacing w:line="360" w:lineRule="auto"/>
        <w:ind w:left="0" w:firstLine="0"/>
        <w:jc w:val="both"/>
        <w:rPr>
          <w:rFonts w:ascii="Palatino Linotype" w:hAnsi="Palatino Linotype"/>
          <w:color w:val="000000" w:themeColor="text1"/>
          <w:sz w:val="24"/>
        </w:rPr>
      </w:pPr>
      <w:r w:rsidRPr="005C3C66">
        <w:rPr>
          <w:rFonts w:ascii="Palatino Linotype" w:hAnsi="Palatino Linotype"/>
          <w:color w:val="000000" w:themeColor="text1"/>
          <w:sz w:val="24"/>
        </w:rPr>
        <w:lastRenderedPageBreak/>
        <w:t xml:space="preserve">Razones </w:t>
      </w:r>
      <w:r w:rsidRPr="005C3C66">
        <w:rPr>
          <w:rFonts w:ascii="Palatino Linotype" w:hAnsi="Palatino Linotype"/>
          <w:sz w:val="24"/>
        </w:rPr>
        <w:t>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8E39957" w14:textId="149B8522" w:rsidR="00CC116F" w:rsidRPr="005C3C66" w:rsidRDefault="00CC116F" w:rsidP="00CC116F">
      <w:pPr>
        <w:pStyle w:val="Prrafodelista"/>
        <w:tabs>
          <w:tab w:val="left" w:pos="426"/>
        </w:tabs>
        <w:spacing w:line="360" w:lineRule="auto"/>
        <w:ind w:left="0"/>
        <w:jc w:val="both"/>
        <w:rPr>
          <w:rFonts w:ascii="Palatino Linotype" w:hAnsi="Palatino Linotype"/>
          <w:color w:val="000000" w:themeColor="text1"/>
          <w:sz w:val="24"/>
        </w:rPr>
      </w:pPr>
    </w:p>
    <w:p w14:paraId="0E7E60EC" w14:textId="77777777" w:rsidR="00CC116F" w:rsidRPr="005C3C66" w:rsidRDefault="00CC116F" w:rsidP="00CC116F">
      <w:pPr>
        <w:pStyle w:val="Prrafodelista"/>
        <w:numPr>
          <w:ilvl w:val="0"/>
          <w:numId w:val="1"/>
        </w:numPr>
        <w:tabs>
          <w:tab w:val="left" w:pos="426"/>
        </w:tabs>
        <w:spacing w:line="360" w:lineRule="auto"/>
        <w:ind w:left="0" w:firstLine="0"/>
        <w:jc w:val="both"/>
        <w:rPr>
          <w:rFonts w:ascii="Palatino Linotype" w:hAnsi="Palatino Linotype"/>
          <w:color w:val="000000" w:themeColor="text1"/>
          <w:sz w:val="24"/>
        </w:rPr>
      </w:pPr>
      <w:r w:rsidRPr="005C3C66">
        <w:rPr>
          <w:rFonts w:ascii="Palatino Linotype" w:hAnsi="Palatino Linotype"/>
          <w:sz w:val="24"/>
        </w:rPr>
        <w:t>Al respecto, también son de considerar los criterios sostenidos por el Cuarto Tribunal Colegiado en Materia Administrativa del Primer Circuito, cuyos rubros y datos de identificación son los siguientes:</w:t>
      </w:r>
    </w:p>
    <w:p w14:paraId="6ABD66B6" w14:textId="77777777" w:rsidR="00CC116F" w:rsidRPr="005C3C66" w:rsidRDefault="00CC116F" w:rsidP="00CC116F">
      <w:pPr>
        <w:pStyle w:val="Prrafodelista"/>
        <w:spacing w:line="276" w:lineRule="auto"/>
        <w:ind w:left="567" w:right="567"/>
        <w:jc w:val="both"/>
        <w:rPr>
          <w:rFonts w:ascii="Palatino Linotype" w:hAnsi="Palatino Linotype"/>
          <w:i/>
        </w:rPr>
      </w:pPr>
      <w:r w:rsidRPr="005C3C66">
        <w:rPr>
          <w:rFonts w:ascii="Palatino Linotype" w:hAnsi="Palatino Linotype"/>
          <w:b/>
          <w:i/>
        </w:rPr>
        <w:t>PLAZO RAZONABLE PARA RESOLVER. DIMENSIÓN Y EFECTOS DE ESTE CONCEPTO CUANDO SE ADUCE EXCESIVA CARGA DE TRABAJO.</w:t>
      </w:r>
      <w:r w:rsidRPr="005C3C66">
        <w:rPr>
          <w:rFonts w:ascii="Palatino Linotype" w:hAnsi="Palatino Linotype"/>
          <w:i/>
        </w:rPr>
        <w:t xml:space="preserve"> “A partir de la vigencia de la Convención Americana sobre Derechos Humanos y otros ordenamientos internacionales, el Estado Mexicano cuenta con un catálogo de derechos y garantías que vinculan normativamente, y permite salvar situaciones que diversas leyes plantean, partiendo de la dimensión objetiva que esos derechos ejercen sobre todo el orden jurídico, tomando en cuenta que el plazo previsto en las leyes para resolver un asunto pudiera no corresponder a la realidad, siendo factible acudir, en tal supuesto, a los ordenamientos internacionales a fin de establecer el contenido del concepto de "plazo razonable" conforme a las particularidades del caso; más aún, un criterio de razonabilidad </w:t>
      </w:r>
      <w:r w:rsidRPr="005C3C66">
        <w:rPr>
          <w:rFonts w:ascii="Palatino Linotype" w:hAnsi="Palatino Linotype"/>
          <w:i/>
        </w:rPr>
        <w:lastRenderedPageBreak/>
        <w:t>y justificación de eventuales demoras, aplicando directamente los artículos 8 y 25 de la aludida convención, permiten configurar un proceso justo o una tutela judicial efectiva. Así, el concepto de "plazo razonable" es aplicable a la solución jurisdiccional de una controversia, pero también a procedimientos análogos, lo que a su vez implica que haya razonabilidad en el trámite y en la conclusión de las diversas etapas del procedimiento que llevarán al dictado de sentencias definitivas o proveídos, así como de diligencias en la ejecución de los fallos judiciales, lo que se relaciona con el comportamiento de las autoridades competentes a fin de justificar el exceso de la duración de las causas, que generalmente aducen sobrecarga de trabajo, reflexionando que, una de las atenuantes para tal cuestión, consiste en que dichas autoridades demuestren haber adoptado las medidas pertinentes a fin de aminorar sus efectos; sin embargo, cuando esa sobrecarga ha dejado de tener el carácter de excepcional y adquiere el de estructural, entonces las dilaciones en el procedimiento carecen de justificación alguna, aspecto sobre el cual la Corte Interamericana ha sostenido que el exceso de trabajo no puede justificar la inobservancia del plazo razonable, que no es una ecuación racional entre volumen de litigios y número de tribunales, sino una referencia individual para el caso concreto, por lo que tales cuestiones, si bien se reconocen, ello no implica que deban gravitar sobre los derechos del gobernado, razonamientos que son extensivos no sólo a las autoridades jurisdiccionales, sino también a todas aquellas que tienen injerencia en trámites análogos.”</w:t>
      </w:r>
      <w:r w:rsidRPr="005C3C66">
        <w:rPr>
          <w:rStyle w:val="Refdenotaalpie"/>
          <w:rFonts w:ascii="Palatino Linotype" w:hAnsi="Palatino Linotype"/>
          <w:i/>
        </w:rPr>
        <w:footnoteReference w:id="2"/>
      </w:r>
    </w:p>
    <w:p w14:paraId="7F1A4628" w14:textId="77777777" w:rsidR="00CC116F" w:rsidRPr="005C3C66" w:rsidRDefault="00CC116F" w:rsidP="00CC116F">
      <w:pPr>
        <w:pStyle w:val="Prrafodelista"/>
        <w:spacing w:line="276" w:lineRule="auto"/>
        <w:ind w:left="567" w:right="567"/>
        <w:jc w:val="both"/>
        <w:rPr>
          <w:rFonts w:ascii="Palatino Linotype" w:hAnsi="Palatino Linotype"/>
          <w:i/>
        </w:rPr>
      </w:pPr>
    </w:p>
    <w:p w14:paraId="2E0257E8" w14:textId="77777777" w:rsidR="00CC116F" w:rsidRPr="005C3C66" w:rsidRDefault="00CC116F" w:rsidP="00CC116F">
      <w:pPr>
        <w:pStyle w:val="Prrafodelista"/>
        <w:spacing w:line="276" w:lineRule="auto"/>
        <w:ind w:left="567" w:right="567"/>
        <w:jc w:val="both"/>
        <w:rPr>
          <w:rFonts w:ascii="Palatino Linotype" w:hAnsi="Palatino Linotype"/>
          <w:i/>
        </w:rPr>
      </w:pPr>
      <w:r w:rsidRPr="005C3C66">
        <w:rPr>
          <w:rFonts w:ascii="Palatino Linotype" w:hAnsi="Palatino Linotype"/>
          <w:b/>
          <w:i/>
        </w:rPr>
        <w:t>PLAZO RAZONABLE PARA RESOLVER. CONCEPTO Y ELEMENTOS QUE LO INTEGRAN A LA LUZ DEL DERECHO INTERNACIONAL DE LOS DERECHOS HUMANOS.</w:t>
      </w:r>
      <w:r w:rsidRPr="005C3C66">
        <w:rPr>
          <w:rFonts w:ascii="Palatino Linotype" w:hAnsi="Palatino Linotype"/>
          <w:i/>
        </w:rPr>
        <w:t xml:space="preserve"> “En relación con el concepto de demora o dilación injustificada en la resolución de los asuntos, el artículo 8, numeral 1, de la Convención Americana sobre Derechos Humanos, coincidente en lo sustancial con el artículo 6 del Convenio Europeo para la Protección de los Derechos Humanos y de las Libertades Fundamentales, establece que los tribunales deben resolver los asuntos sometidos a su conocimiento dentro de un plazo razonable, como uno de los elementos del debido proceso; aspecto sobre el cual la Corte Interamericana de Derechos Humanos, considerando lo expuesto por el Tribunal Europeo de Derechos Humanos, ha establecido cuatro elementos o parámetros para medir la razonabilidad del plazo en que se desarrolla un proceso: a) la complejidad del asunto; b) la </w:t>
      </w:r>
      <w:r w:rsidRPr="005C3C66">
        <w:rPr>
          <w:rFonts w:ascii="Palatino Linotype" w:hAnsi="Palatino Linotype"/>
          <w:i/>
        </w:rPr>
        <w:lastRenderedPageBreak/>
        <w:t>actividad procesal del interesado; c) la conducta de las autoridades judiciales; y, d) la afectación generada en la situación jurídica de la persona involucrada en el proceso. Además de los elementos descritos, el último de los tribunales internacionales mencionados también ha empleado para determinar la razonabilidad del plazo, el conjunto de actos relativos a su trámite, lo que ha denominado como el "análisis global del procedimiento", y consiste en analizar el caso sometido a litigio de acuerdo a las particularidades que representa, para determinar si un transcurso excesivo de tiempo resulta justificado o no. Por tanto, para precisar el "plazo razonable" en la resolución de los asuntos, debe atenderse al caso particular y ponderar los elementos descritos, conforme a criterios de normalidad, razonabilidad, proporcionalidad y necesidad, para emitir un juicio sobre si en el caso concreto se ha incurrido en una dilación o retardo injustificado, ya que una demora prolongada, sin justificación, puede constituir, por sí misma, una violación a las garantías judiciales contenidas tanto en los aludidos artículos como en el numeral 17 de la Constitución Política de los Estados Unidos Mexicanos, por lo que el concepto de "plazo razonable" debe concebirse como uno de los derechos mínimos de los justiciables y, correlativamente, como uno de los deberes más intensos del juzgador, y no se vincula a una cuestión meramente cuantitativa, sino fundamentalmente cualitativa, de modo que el método para determinar el cumplimiento o no por parte del Estado del deber de resolver el conflicto en su jurisdicción en un tiempo razonable, se traduce en un examen de sentido común y sensata apreciación en cada caso concreto.”</w:t>
      </w:r>
      <w:r w:rsidRPr="005C3C66">
        <w:rPr>
          <w:rStyle w:val="Refdenotaalpie"/>
          <w:rFonts w:ascii="Palatino Linotype" w:hAnsi="Palatino Linotype"/>
          <w:i/>
        </w:rPr>
        <w:footnoteReference w:id="3"/>
      </w:r>
    </w:p>
    <w:p w14:paraId="2AF31DFF" w14:textId="77777777" w:rsidR="00CC116F" w:rsidRPr="005C3C66" w:rsidRDefault="00CC116F" w:rsidP="00CC116F">
      <w:pPr>
        <w:pStyle w:val="Prrafodelista"/>
        <w:tabs>
          <w:tab w:val="left" w:pos="426"/>
        </w:tabs>
        <w:spacing w:line="360" w:lineRule="auto"/>
        <w:ind w:left="0"/>
        <w:jc w:val="both"/>
        <w:rPr>
          <w:rFonts w:ascii="Palatino Linotype" w:hAnsi="Palatino Linotype"/>
          <w:color w:val="000000" w:themeColor="text1"/>
          <w:sz w:val="24"/>
        </w:rPr>
      </w:pPr>
    </w:p>
    <w:p w14:paraId="4BD29AC0" w14:textId="0329881D" w:rsidR="00CC116F" w:rsidRPr="005C3C66" w:rsidRDefault="00CC116F" w:rsidP="00CC116F">
      <w:pPr>
        <w:pStyle w:val="Prrafodelista"/>
        <w:numPr>
          <w:ilvl w:val="0"/>
          <w:numId w:val="2"/>
        </w:numPr>
        <w:tabs>
          <w:tab w:val="left" w:pos="426"/>
        </w:tabs>
        <w:spacing w:line="360" w:lineRule="auto"/>
        <w:ind w:left="0" w:firstLine="0"/>
        <w:jc w:val="both"/>
        <w:rPr>
          <w:rFonts w:ascii="Palatino Linotype" w:eastAsia="Calibri" w:hAnsi="Palatino Linotype" w:cs="Arial"/>
          <w:sz w:val="24"/>
          <w:lang w:val="es-ES"/>
        </w:rPr>
      </w:pPr>
      <w:r w:rsidRPr="005C3C66">
        <w:rPr>
          <w:rFonts w:ascii="Palatino Linotype" w:hAnsi="Palatino Linotype"/>
          <w:sz w:val="24"/>
        </w:rPr>
        <w:t xml:space="preserve">Por ello, este Organismo Garante, comprometido con la tutela de los derechos humanos confiados, señala que este exceso del plazo legal para resolver el presente asunto, </w:t>
      </w:r>
      <w:r w:rsidR="00B74C92" w:rsidRPr="005C3C66">
        <w:rPr>
          <w:rFonts w:ascii="Palatino Linotype" w:hAnsi="Palatino Linotype"/>
          <w:sz w:val="24"/>
        </w:rPr>
        <w:t>resulta de carácter excepcional; y ----------------------------------------------------------</w:t>
      </w:r>
    </w:p>
    <w:p w14:paraId="0197CC31" w14:textId="77777777" w:rsidR="00494DFC" w:rsidRPr="005C3C66" w:rsidRDefault="00494DFC" w:rsidP="00494DFC">
      <w:pPr>
        <w:pStyle w:val="Prrafodelista"/>
        <w:tabs>
          <w:tab w:val="left" w:pos="426"/>
        </w:tabs>
        <w:spacing w:line="360" w:lineRule="auto"/>
        <w:ind w:left="0"/>
        <w:jc w:val="both"/>
        <w:rPr>
          <w:rFonts w:ascii="Palatino Linotype" w:hAnsi="Palatino Linotype" w:cs="Tahoma"/>
          <w:sz w:val="24"/>
          <w:lang w:val="es-ES_tradnl"/>
        </w:rPr>
      </w:pPr>
    </w:p>
    <w:p w14:paraId="382BD813" w14:textId="77777777" w:rsidR="005C3C66" w:rsidRDefault="005C3C66" w:rsidP="00CA2D4E">
      <w:pPr>
        <w:pStyle w:val="Ttulo1"/>
        <w:jc w:val="center"/>
        <w:rPr>
          <w:rFonts w:ascii="Palatino Linotype" w:hAnsi="Palatino Linotype"/>
          <w:b/>
          <w:color w:val="auto"/>
          <w:sz w:val="24"/>
          <w:szCs w:val="24"/>
        </w:rPr>
      </w:pPr>
      <w:bookmarkStart w:id="5" w:name="_Toc87549672"/>
    </w:p>
    <w:p w14:paraId="6527CCF4" w14:textId="77777777" w:rsidR="005C3C66" w:rsidRPr="005C3C66" w:rsidRDefault="005C3C66" w:rsidP="005C3C66"/>
    <w:p w14:paraId="4E70991A" w14:textId="51F1F756" w:rsidR="00CA2D4E" w:rsidRPr="005C3C66" w:rsidRDefault="00CA2D4E" w:rsidP="00CA2D4E">
      <w:pPr>
        <w:pStyle w:val="Ttulo1"/>
        <w:jc w:val="center"/>
        <w:rPr>
          <w:rFonts w:ascii="Palatino Linotype" w:hAnsi="Palatino Linotype"/>
          <w:b/>
          <w:color w:val="auto"/>
          <w:sz w:val="24"/>
          <w:szCs w:val="24"/>
        </w:rPr>
      </w:pPr>
      <w:r w:rsidRPr="005C3C66">
        <w:rPr>
          <w:rFonts w:ascii="Palatino Linotype" w:hAnsi="Palatino Linotype"/>
          <w:b/>
          <w:color w:val="auto"/>
          <w:sz w:val="24"/>
          <w:szCs w:val="24"/>
        </w:rPr>
        <w:lastRenderedPageBreak/>
        <w:t>C</w:t>
      </w:r>
      <w:r w:rsidR="00126444" w:rsidRPr="005C3C66">
        <w:rPr>
          <w:rFonts w:ascii="Palatino Linotype" w:hAnsi="Palatino Linotype"/>
          <w:b/>
          <w:color w:val="auto"/>
          <w:sz w:val="24"/>
          <w:szCs w:val="24"/>
        </w:rPr>
        <w:t xml:space="preserve"> </w:t>
      </w:r>
      <w:r w:rsidRPr="005C3C66">
        <w:rPr>
          <w:rFonts w:ascii="Palatino Linotype" w:hAnsi="Palatino Linotype"/>
          <w:b/>
          <w:color w:val="auto"/>
          <w:sz w:val="24"/>
          <w:szCs w:val="24"/>
        </w:rPr>
        <w:t>O</w:t>
      </w:r>
      <w:r w:rsidR="00126444" w:rsidRPr="005C3C66">
        <w:rPr>
          <w:rFonts w:ascii="Palatino Linotype" w:hAnsi="Palatino Linotype"/>
          <w:b/>
          <w:color w:val="auto"/>
          <w:sz w:val="24"/>
          <w:szCs w:val="24"/>
        </w:rPr>
        <w:t xml:space="preserve"> </w:t>
      </w:r>
      <w:r w:rsidRPr="005C3C66">
        <w:rPr>
          <w:rFonts w:ascii="Palatino Linotype" w:hAnsi="Palatino Linotype"/>
          <w:b/>
          <w:color w:val="auto"/>
          <w:sz w:val="24"/>
          <w:szCs w:val="24"/>
        </w:rPr>
        <w:t>N</w:t>
      </w:r>
      <w:r w:rsidR="00126444" w:rsidRPr="005C3C66">
        <w:rPr>
          <w:rFonts w:ascii="Palatino Linotype" w:hAnsi="Palatino Linotype"/>
          <w:b/>
          <w:color w:val="auto"/>
          <w:sz w:val="24"/>
          <w:szCs w:val="24"/>
        </w:rPr>
        <w:t xml:space="preserve"> </w:t>
      </w:r>
      <w:r w:rsidRPr="005C3C66">
        <w:rPr>
          <w:rFonts w:ascii="Palatino Linotype" w:hAnsi="Palatino Linotype"/>
          <w:b/>
          <w:color w:val="auto"/>
          <w:sz w:val="24"/>
          <w:szCs w:val="24"/>
        </w:rPr>
        <w:t>S</w:t>
      </w:r>
      <w:r w:rsidR="00126444" w:rsidRPr="005C3C66">
        <w:rPr>
          <w:rFonts w:ascii="Palatino Linotype" w:hAnsi="Palatino Linotype"/>
          <w:b/>
          <w:color w:val="auto"/>
          <w:sz w:val="24"/>
          <w:szCs w:val="24"/>
        </w:rPr>
        <w:t xml:space="preserve"> </w:t>
      </w:r>
      <w:r w:rsidRPr="005C3C66">
        <w:rPr>
          <w:rFonts w:ascii="Palatino Linotype" w:hAnsi="Palatino Linotype"/>
          <w:b/>
          <w:color w:val="auto"/>
          <w:sz w:val="24"/>
          <w:szCs w:val="24"/>
        </w:rPr>
        <w:t>I</w:t>
      </w:r>
      <w:r w:rsidR="00126444" w:rsidRPr="005C3C66">
        <w:rPr>
          <w:rFonts w:ascii="Palatino Linotype" w:hAnsi="Palatino Linotype"/>
          <w:b/>
          <w:color w:val="auto"/>
          <w:sz w:val="24"/>
          <w:szCs w:val="24"/>
        </w:rPr>
        <w:t xml:space="preserve"> </w:t>
      </w:r>
      <w:r w:rsidRPr="005C3C66">
        <w:rPr>
          <w:rFonts w:ascii="Palatino Linotype" w:hAnsi="Palatino Linotype"/>
          <w:b/>
          <w:color w:val="auto"/>
          <w:sz w:val="24"/>
          <w:szCs w:val="24"/>
        </w:rPr>
        <w:t>D</w:t>
      </w:r>
      <w:r w:rsidR="00126444" w:rsidRPr="005C3C66">
        <w:rPr>
          <w:rFonts w:ascii="Palatino Linotype" w:hAnsi="Palatino Linotype"/>
          <w:b/>
          <w:color w:val="auto"/>
          <w:sz w:val="24"/>
          <w:szCs w:val="24"/>
        </w:rPr>
        <w:t xml:space="preserve"> </w:t>
      </w:r>
      <w:r w:rsidRPr="005C3C66">
        <w:rPr>
          <w:rFonts w:ascii="Palatino Linotype" w:hAnsi="Palatino Linotype"/>
          <w:b/>
          <w:color w:val="auto"/>
          <w:sz w:val="24"/>
          <w:szCs w:val="24"/>
        </w:rPr>
        <w:t>E</w:t>
      </w:r>
      <w:r w:rsidR="00126444" w:rsidRPr="005C3C66">
        <w:rPr>
          <w:rFonts w:ascii="Palatino Linotype" w:hAnsi="Palatino Linotype"/>
          <w:b/>
          <w:color w:val="auto"/>
          <w:sz w:val="24"/>
          <w:szCs w:val="24"/>
        </w:rPr>
        <w:t xml:space="preserve"> </w:t>
      </w:r>
      <w:r w:rsidRPr="005C3C66">
        <w:rPr>
          <w:rFonts w:ascii="Palatino Linotype" w:hAnsi="Palatino Linotype"/>
          <w:b/>
          <w:color w:val="auto"/>
          <w:sz w:val="24"/>
          <w:szCs w:val="24"/>
        </w:rPr>
        <w:t>R</w:t>
      </w:r>
      <w:r w:rsidR="00126444" w:rsidRPr="005C3C66">
        <w:rPr>
          <w:rFonts w:ascii="Palatino Linotype" w:hAnsi="Palatino Linotype"/>
          <w:b/>
          <w:color w:val="auto"/>
          <w:sz w:val="24"/>
          <w:szCs w:val="24"/>
        </w:rPr>
        <w:t xml:space="preserve"> </w:t>
      </w:r>
      <w:r w:rsidRPr="005C3C66">
        <w:rPr>
          <w:rFonts w:ascii="Palatino Linotype" w:hAnsi="Palatino Linotype"/>
          <w:b/>
          <w:color w:val="auto"/>
          <w:sz w:val="24"/>
          <w:szCs w:val="24"/>
        </w:rPr>
        <w:t>A</w:t>
      </w:r>
      <w:r w:rsidR="00126444" w:rsidRPr="005C3C66">
        <w:rPr>
          <w:rFonts w:ascii="Palatino Linotype" w:hAnsi="Palatino Linotype"/>
          <w:b/>
          <w:color w:val="auto"/>
          <w:sz w:val="24"/>
          <w:szCs w:val="24"/>
        </w:rPr>
        <w:t xml:space="preserve"> </w:t>
      </w:r>
      <w:r w:rsidRPr="005C3C66">
        <w:rPr>
          <w:rFonts w:ascii="Palatino Linotype" w:hAnsi="Palatino Linotype"/>
          <w:b/>
          <w:color w:val="auto"/>
          <w:sz w:val="24"/>
          <w:szCs w:val="24"/>
        </w:rPr>
        <w:t>N</w:t>
      </w:r>
      <w:r w:rsidR="00126444" w:rsidRPr="005C3C66">
        <w:rPr>
          <w:rFonts w:ascii="Palatino Linotype" w:hAnsi="Palatino Linotype"/>
          <w:b/>
          <w:color w:val="auto"/>
          <w:sz w:val="24"/>
          <w:szCs w:val="24"/>
        </w:rPr>
        <w:t xml:space="preserve"> </w:t>
      </w:r>
      <w:r w:rsidRPr="005C3C66">
        <w:rPr>
          <w:rFonts w:ascii="Palatino Linotype" w:hAnsi="Palatino Linotype"/>
          <w:b/>
          <w:color w:val="auto"/>
          <w:sz w:val="24"/>
          <w:szCs w:val="24"/>
        </w:rPr>
        <w:t>D</w:t>
      </w:r>
      <w:r w:rsidR="00126444" w:rsidRPr="005C3C66">
        <w:rPr>
          <w:rFonts w:ascii="Palatino Linotype" w:hAnsi="Palatino Linotype"/>
          <w:b/>
          <w:color w:val="auto"/>
          <w:sz w:val="24"/>
          <w:szCs w:val="24"/>
        </w:rPr>
        <w:t xml:space="preserve"> </w:t>
      </w:r>
      <w:r w:rsidRPr="005C3C66">
        <w:rPr>
          <w:rFonts w:ascii="Palatino Linotype" w:hAnsi="Palatino Linotype"/>
          <w:b/>
          <w:color w:val="auto"/>
          <w:sz w:val="24"/>
          <w:szCs w:val="24"/>
        </w:rPr>
        <w:t>O</w:t>
      </w:r>
      <w:bookmarkEnd w:id="5"/>
      <w:r w:rsidRPr="005C3C66">
        <w:rPr>
          <w:rFonts w:ascii="Palatino Linotype" w:hAnsi="Palatino Linotype"/>
          <w:b/>
          <w:color w:val="auto"/>
          <w:sz w:val="24"/>
          <w:szCs w:val="24"/>
        </w:rPr>
        <w:t xml:space="preserve"> </w:t>
      </w:r>
    </w:p>
    <w:p w14:paraId="50AE4898" w14:textId="77777777" w:rsidR="00CA2D4E" w:rsidRPr="005C3C66" w:rsidRDefault="00CA2D4E" w:rsidP="00CA2D4E">
      <w:pPr>
        <w:rPr>
          <w:sz w:val="24"/>
          <w:szCs w:val="24"/>
        </w:rPr>
      </w:pPr>
    </w:p>
    <w:p w14:paraId="4923DA5E" w14:textId="77777777" w:rsidR="00CA2D4E" w:rsidRPr="005C3C66" w:rsidRDefault="00CA2D4E" w:rsidP="00CA2D4E">
      <w:pPr>
        <w:pStyle w:val="Ttulo2"/>
        <w:rPr>
          <w:rFonts w:ascii="Palatino Linotype" w:hAnsi="Palatino Linotype"/>
          <w:b/>
          <w:color w:val="auto"/>
          <w:sz w:val="24"/>
          <w:szCs w:val="24"/>
        </w:rPr>
      </w:pPr>
      <w:bookmarkStart w:id="6" w:name="_Toc87549673"/>
      <w:r w:rsidRPr="005C3C66">
        <w:rPr>
          <w:rFonts w:ascii="Palatino Linotype" w:hAnsi="Palatino Linotype"/>
          <w:b/>
          <w:color w:val="auto"/>
          <w:sz w:val="24"/>
          <w:szCs w:val="24"/>
        </w:rPr>
        <w:t>PRIMERO. De la competencia</w:t>
      </w:r>
      <w:bookmarkEnd w:id="6"/>
    </w:p>
    <w:p w14:paraId="7D180964" w14:textId="3967D6AD" w:rsidR="00014402" w:rsidRPr="005C3C66" w:rsidRDefault="00014402" w:rsidP="000F3425">
      <w:pPr>
        <w:pStyle w:val="Prrafodelista"/>
        <w:numPr>
          <w:ilvl w:val="0"/>
          <w:numId w:val="2"/>
        </w:numPr>
        <w:tabs>
          <w:tab w:val="left" w:pos="426"/>
        </w:tabs>
        <w:spacing w:before="240" w:after="240" w:line="360" w:lineRule="auto"/>
        <w:ind w:left="0" w:firstLine="0"/>
        <w:jc w:val="both"/>
        <w:rPr>
          <w:rFonts w:ascii="Palatino Linotype" w:hAnsi="Palatino Linotype"/>
          <w:sz w:val="24"/>
        </w:rPr>
      </w:pPr>
      <w:r w:rsidRPr="005C3C66">
        <w:rPr>
          <w:rFonts w:ascii="Palatino Linotype" w:hAnsi="Palatino Linotype"/>
          <w:sz w:val="24"/>
        </w:rPr>
        <w:t xml:space="preserve">Este </w:t>
      </w:r>
      <w:r w:rsidR="00AF4B91" w:rsidRPr="005C3C66">
        <w:rPr>
          <w:rFonts w:ascii="Palatino Linotype" w:hAnsi="Palatino Linotype"/>
          <w:sz w:val="24"/>
        </w:rPr>
        <w:t>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48F2D342" w14:textId="240C388C" w:rsidR="00CA2D4E" w:rsidRPr="005C3C66" w:rsidRDefault="00CA2D4E" w:rsidP="005C3C66">
      <w:pPr>
        <w:spacing w:after="160" w:line="259" w:lineRule="auto"/>
        <w:rPr>
          <w:rFonts w:ascii="Palatino Linotype" w:hAnsi="Palatino Linotype"/>
          <w:sz w:val="24"/>
          <w:szCs w:val="24"/>
        </w:rPr>
      </w:pPr>
      <w:bookmarkStart w:id="7" w:name="_Toc87549674"/>
      <w:r w:rsidRPr="005C3C66">
        <w:rPr>
          <w:rFonts w:ascii="Palatino Linotype" w:hAnsi="Palatino Linotype"/>
          <w:b/>
          <w:sz w:val="24"/>
          <w:szCs w:val="24"/>
        </w:rPr>
        <w:t>SEGUNDO. De la oportunidad y procedencia.</w:t>
      </w:r>
      <w:bookmarkEnd w:id="7"/>
    </w:p>
    <w:p w14:paraId="7B2873CC" w14:textId="2212BAD8" w:rsidR="00384AD6" w:rsidRPr="005C3C66" w:rsidRDefault="00384AD6" w:rsidP="000F3425">
      <w:pPr>
        <w:numPr>
          <w:ilvl w:val="0"/>
          <w:numId w:val="1"/>
        </w:numPr>
        <w:tabs>
          <w:tab w:val="left" w:pos="426"/>
        </w:tabs>
        <w:spacing w:line="360" w:lineRule="auto"/>
        <w:ind w:left="0" w:firstLine="0"/>
        <w:contextualSpacing/>
        <w:jc w:val="both"/>
        <w:rPr>
          <w:rFonts w:ascii="Palatino Linotype" w:eastAsia="Calibri" w:hAnsi="Palatino Linotype" w:cs="Arial"/>
          <w:sz w:val="24"/>
          <w:szCs w:val="24"/>
          <w:lang w:val="es-ES_tradnl"/>
        </w:rPr>
      </w:pPr>
      <w:r w:rsidRPr="005C3C66">
        <w:rPr>
          <w:rFonts w:ascii="Palatino Linotype" w:eastAsia="Calibri" w:hAnsi="Palatino Linotype" w:cs="Arial"/>
          <w:sz w:val="24"/>
          <w:szCs w:val="24"/>
          <w:lang w:val="es-ES_tradnl"/>
        </w:rPr>
        <w:t>El medio de impugnación fue presentado a través del SAIMEX</w:t>
      </w:r>
      <w:r w:rsidRPr="005C3C66">
        <w:rPr>
          <w:rFonts w:ascii="Palatino Linotype" w:eastAsia="Calibri" w:hAnsi="Palatino Linotype" w:cs="Arial"/>
          <w:b/>
          <w:sz w:val="24"/>
          <w:szCs w:val="24"/>
          <w:lang w:val="es-ES_tradnl"/>
        </w:rPr>
        <w:t>,</w:t>
      </w:r>
      <w:r w:rsidRPr="005C3C66">
        <w:rPr>
          <w:rFonts w:ascii="Palatino Linotype" w:eastAsia="Calibri" w:hAnsi="Palatino Linotype" w:cs="Arial"/>
          <w:sz w:val="24"/>
          <w:szCs w:val="24"/>
          <w:lang w:val="es-ES_tradnl"/>
        </w:rPr>
        <w:t xml:space="preserve"> en el formato previamente aprobado para tal efecto y dentro del plazo legal de quince días hábiles otorgados; para el caso en particular es de señalar que si el </w:t>
      </w:r>
      <w:r w:rsidRPr="005C3C66">
        <w:rPr>
          <w:rFonts w:ascii="Palatino Linotype" w:eastAsia="Calibri" w:hAnsi="Palatino Linotype" w:cs="Arial"/>
          <w:b/>
          <w:sz w:val="24"/>
          <w:szCs w:val="24"/>
          <w:lang w:val="es-ES_tradnl"/>
        </w:rPr>
        <w:t>SUJETO OBLIGADO</w:t>
      </w:r>
      <w:r w:rsidRPr="005C3C66">
        <w:rPr>
          <w:rFonts w:ascii="Palatino Linotype" w:eastAsia="Calibri" w:hAnsi="Palatino Linotype" w:cs="Arial"/>
          <w:sz w:val="24"/>
          <w:szCs w:val="24"/>
          <w:lang w:val="es-ES_tradnl"/>
        </w:rPr>
        <w:t xml:space="preserve"> entregó respuesta a la resolución recaída al recurso de revisión </w:t>
      </w:r>
      <w:r w:rsidR="006C481A" w:rsidRPr="005C3C66">
        <w:rPr>
          <w:rFonts w:ascii="Palatino Linotype" w:eastAsia="Calibri" w:hAnsi="Palatino Linotype" w:cs="Arial"/>
          <w:b/>
          <w:sz w:val="24"/>
          <w:szCs w:val="24"/>
          <w:lang w:val="es-ES_tradnl"/>
        </w:rPr>
        <w:t>07953/INFOEM/IP/RR/2022</w:t>
      </w:r>
      <w:r w:rsidRPr="005C3C66">
        <w:rPr>
          <w:rFonts w:ascii="Palatino Linotype" w:eastAsia="Calibri" w:hAnsi="Palatino Linotype" w:cs="Arial"/>
          <w:sz w:val="24"/>
          <w:szCs w:val="24"/>
          <w:lang w:val="es-ES_tradnl"/>
        </w:rPr>
        <w:t xml:space="preserve"> el </w:t>
      </w:r>
      <w:r w:rsidR="00AF4B91" w:rsidRPr="005C3C66">
        <w:rPr>
          <w:rFonts w:ascii="Palatino Linotype" w:eastAsia="Calibri" w:hAnsi="Palatino Linotype" w:cs="Arial"/>
          <w:b/>
          <w:sz w:val="24"/>
          <w:szCs w:val="24"/>
          <w:lang w:val="es-ES_tradnl"/>
        </w:rPr>
        <w:t>veintiocho (28) de junio de dos mil veintidós</w:t>
      </w:r>
      <w:r w:rsidRPr="005C3C66">
        <w:rPr>
          <w:rFonts w:ascii="Palatino Linotype" w:eastAsia="Calibri" w:hAnsi="Palatino Linotype" w:cs="Arial"/>
          <w:sz w:val="24"/>
          <w:szCs w:val="24"/>
          <w:lang w:val="es-ES_tradnl"/>
        </w:rPr>
        <w:t xml:space="preserve">, el plazo para interponer el segundo recurso de revisión trascurrió del </w:t>
      </w:r>
      <w:r w:rsidR="00AF4B91" w:rsidRPr="005C3C66">
        <w:rPr>
          <w:rFonts w:ascii="Palatino Linotype" w:eastAsia="Calibri" w:hAnsi="Palatino Linotype" w:cs="Arial"/>
          <w:b/>
          <w:sz w:val="24"/>
          <w:szCs w:val="24"/>
          <w:lang w:val="es-ES_tradnl"/>
        </w:rPr>
        <w:t>veintinueve (29) de junio al dos (02) de agosto de dos mil veintidós</w:t>
      </w:r>
      <w:r w:rsidRPr="005C3C66">
        <w:rPr>
          <w:rFonts w:ascii="Palatino Linotype" w:eastAsia="Calibri" w:hAnsi="Palatino Linotype" w:cs="Arial"/>
          <w:sz w:val="24"/>
          <w:szCs w:val="24"/>
          <w:lang w:val="es-ES_tradnl"/>
        </w:rPr>
        <w:t xml:space="preserve">; sin contemplar en el cómputo los sábados,  domingos y días inhábiles, en términos del artículo 3, fracción X, de la Ley </w:t>
      </w:r>
      <w:r w:rsidRPr="005C3C66">
        <w:rPr>
          <w:rFonts w:ascii="Palatino Linotype" w:eastAsia="Calibri" w:hAnsi="Palatino Linotype" w:cs="Arial"/>
          <w:sz w:val="24"/>
          <w:szCs w:val="24"/>
          <w:lang w:val="es-ES_tradnl"/>
        </w:rPr>
        <w:lastRenderedPageBreak/>
        <w:t>de Transparencia y Acceso a la Información Pública del Estado de México y Municipios.</w:t>
      </w:r>
    </w:p>
    <w:p w14:paraId="5F64C3AF" w14:textId="77777777" w:rsidR="00384AD6" w:rsidRPr="005C3C66" w:rsidRDefault="00384AD6" w:rsidP="00384AD6">
      <w:pPr>
        <w:tabs>
          <w:tab w:val="left" w:pos="426"/>
        </w:tabs>
        <w:spacing w:line="360" w:lineRule="auto"/>
        <w:contextualSpacing/>
        <w:jc w:val="both"/>
        <w:rPr>
          <w:rFonts w:ascii="Palatino Linotype" w:eastAsia="Calibri" w:hAnsi="Palatino Linotype" w:cs="Arial"/>
          <w:sz w:val="24"/>
          <w:szCs w:val="24"/>
          <w:lang w:val="es-ES_tradnl"/>
        </w:rPr>
      </w:pPr>
    </w:p>
    <w:p w14:paraId="24D24C8D" w14:textId="72E3CC6A" w:rsidR="00384AD6" w:rsidRPr="005C3C66" w:rsidRDefault="00384AD6" w:rsidP="000F3425">
      <w:pPr>
        <w:numPr>
          <w:ilvl w:val="0"/>
          <w:numId w:val="1"/>
        </w:numPr>
        <w:tabs>
          <w:tab w:val="left" w:pos="426"/>
        </w:tabs>
        <w:spacing w:line="360" w:lineRule="auto"/>
        <w:ind w:left="0" w:firstLine="0"/>
        <w:contextualSpacing/>
        <w:jc w:val="both"/>
        <w:rPr>
          <w:rFonts w:ascii="Palatino Linotype" w:eastAsia="Calibri" w:hAnsi="Palatino Linotype" w:cs="Arial"/>
          <w:sz w:val="24"/>
          <w:szCs w:val="24"/>
          <w:lang w:val="es-ES_tradnl"/>
        </w:rPr>
      </w:pPr>
      <w:r w:rsidRPr="005C3C66">
        <w:rPr>
          <w:rFonts w:ascii="Palatino Linotype" w:eastAsia="Calibri" w:hAnsi="Palatino Linotype" w:cs="Arial"/>
          <w:sz w:val="24"/>
          <w:szCs w:val="24"/>
          <w:lang w:val="es-ES_tradnl"/>
        </w:rPr>
        <w:t xml:space="preserve">Luego entonces, si el segundo recurso de revisión se presentó el </w:t>
      </w:r>
      <w:r w:rsidR="00AF4B91" w:rsidRPr="005C3C66">
        <w:rPr>
          <w:rFonts w:ascii="Palatino Linotype" w:eastAsia="Calibri" w:hAnsi="Palatino Linotype" w:cs="Arial"/>
          <w:b/>
          <w:sz w:val="24"/>
          <w:szCs w:val="24"/>
          <w:lang w:val="es-ES_tradnl"/>
        </w:rPr>
        <w:t>once (11) de julio de dos mil veintidós</w:t>
      </w:r>
      <w:r w:rsidRPr="005C3C66">
        <w:rPr>
          <w:rFonts w:ascii="Palatino Linotype" w:eastAsia="Calibri" w:hAnsi="Palatino Linotype" w:cs="Arial"/>
          <w:sz w:val="24"/>
          <w:szCs w:val="24"/>
          <w:lang w:val="es-ES_tradnl"/>
        </w:rPr>
        <w:t>, éste se encuentra dentro de los márgenes temporales previstos por la Ley de la materia.</w:t>
      </w:r>
    </w:p>
    <w:p w14:paraId="735BEABB" w14:textId="77777777" w:rsidR="00384AD6" w:rsidRPr="005C3C66" w:rsidRDefault="00384AD6" w:rsidP="00384AD6">
      <w:pPr>
        <w:tabs>
          <w:tab w:val="left" w:pos="426"/>
        </w:tabs>
        <w:spacing w:line="360" w:lineRule="auto"/>
        <w:contextualSpacing/>
        <w:jc w:val="both"/>
        <w:rPr>
          <w:rFonts w:ascii="Palatino Linotype" w:eastAsia="Calibri" w:hAnsi="Palatino Linotype" w:cs="Arial"/>
          <w:sz w:val="24"/>
          <w:szCs w:val="24"/>
          <w:lang w:val="es-ES_tradnl"/>
        </w:rPr>
      </w:pPr>
    </w:p>
    <w:p w14:paraId="02EE2DC5" w14:textId="4C8497C8" w:rsidR="00CA2D4E" w:rsidRPr="005C3C66" w:rsidRDefault="00384AD6" w:rsidP="000F3425">
      <w:pPr>
        <w:numPr>
          <w:ilvl w:val="0"/>
          <w:numId w:val="1"/>
        </w:numPr>
        <w:tabs>
          <w:tab w:val="left" w:pos="426"/>
        </w:tabs>
        <w:spacing w:line="360" w:lineRule="auto"/>
        <w:ind w:left="0" w:firstLine="0"/>
        <w:contextualSpacing/>
        <w:jc w:val="both"/>
        <w:rPr>
          <w:rFonts w:ascii="Palatino Linotype" w:eastAsia="Calibri" w:hAnsi="Palatino Linotype" w:cs="Arial"/>
          <w:sz w:val="24"/>
          <w:szCs w:val="24"/>
          <w:lang w:val="es-ES_tradnl"/>
        </w:rPr>
      </w:pPr>
      <w:r w:rsidRPr="005C3C66">
        <w:rPr>
          <w:rFonts w:ascii="Palatino Linotype" w:eastAsia="Calibri" w:hAnsi="Palatino Linotype" w:cs="Arial"/>
          <w:sz w:val="24"/>
          <w:szCs w:val="24"/>
          <w:lang w:val="es-ES_tradnl"/>
        </w:rPr>
        <w:t>P</w:t>
      </w:r>
      <w:r w:rsidR="00CA2D4E" w:rsidRPr="005C3C66">
        <w:rPr>
          <w:rFonts w:ascii="Palatino Linotype" w:eastAsia="Calibri" w:hAnsi="Palatino Linotype" w:cs="Arial"/>
          <w:sz w:val="24"/>
          <w:szCs w:val="24"/>
          <w:lang w:val="es-ES_tradnl"/>
        </w:rPr>
        <w:t>or otra parte, de la revisión al expediente electrónico del SAIMEX se desprende que la parte solicitante</w:t>
      </w:r>
      <w:r w:rsidR="00126444" w:rsidRPr="005C3C66">
        <w:rPr>
          <w:rFonts w:ascii="Palatino Linotype" w:eastAsia="Calibri" w:hAnsi="Palatino Linotype" w:cs="Arial"/>
          <w:sz w:val="24"/>
          <w:szCs w:val="24"/>
          <w:lang w:val="es-ES_tradnl"/>
        </w:rPr>
        <w:t>,</w:t>
      </w:r>
      <w:r w:rsidR="00CA2D4E" w:rsidRPr="005C3C66">
        <w:rPr>
          <w:rFonts w:ascii="Palatino Linotype" w:eastAsia="Calibri" w:hAnsi="Palatino Linotype" w:cs="Arial"/>
          <w:sz w:val="24"/>
          <w:szCs w:val="24"/>
          <w:lang w:val="es-ES_tradnl"/>
        </w:rPr>
        <w:t xml:space="preserve"> en ejercicio de su derecho de acceso a la información pública en el expediente que se revisa, tanto en la solicitud de información como en el recurso de revisión </w:t>
      </w:r>
      <w:r w:rsidR="00126444" w:rsidRPr="005C3C66">
        <w:rPr>
          <w:rFonts w:ascii="Palatino Linotype" w:eastAsia="Calibri" w:hAnsi="Palatino Linotype" w:cs="Arial"/>
          <w:b/>
          <w:bCs/>
          <w:sz w:val="24"/>
          <w:szCs w:val="24"/>
          <w:lang w:val="es-ES_tradnl"/>
        </w:rPr>
        <w:t>no proporcionó ningún nombre, seudónimo o carácter para ser identificado, ni se tiene certeza de su identidad</w:t>
      </w:r>
      <w:r w:rsidR="00CA2D4E" w:rsidRPr="005C3C66">
        <w:rPr>
          <w:rFonts w:ascii="Palatino Linotype" w:eastAsia="Calibri" w:hAnsi="Palatino Linotype" w:cs="Arial"/>
          <w:sz w:val="24"/>
          <w:szCs w:val="24"/>
          <w:lang w:val="es-ES_tradnl"/>
        </w:rPr>
        <w:t xml:space="preserve">; sin embargo, es importante señalar también que el nombre de los </w:t>
      </w:r>
      <w:r w:rsidR="00126444" w:rsidRPr="005C3C66">
        <w:rPr>
          <w:rFonts w:ascii="Palatino Linotype" w:eastAsia="Calibri" w:hAnsi="Palatino Linotype" w:cs="Arial"/>
          <w:sz w:val="24"/>
          <w:szCs w:val="24"/>
          <w:lang w:val="es-ES_tradnl"/>
        </w:rPr>
        <w:t>Solicitantes y Recurrentes</w:t>
      </w:r>
      <w:r w:rsidR="00CA2D4E" w:rsidRPr="005C3C66">
        <w:rPr>
          <w:rFonts w:ascii="Palatino Linotype" w:eastAsia="Calibri" w:hAnsi="Palatino Linotype" w:cs="Arial"/>
          <w:sz w:val="24"/>
          <w:szCs w:val="24"/>
          <w:lang w:val="es-ES_tradnl"/>
        </w:rPr>
        <w:t xml:space="preserve"> no es </w:t>
      </w:r>
      <w:r w:rsidR="00126444" w:rsidRPr="005C3C66">
        <w:rPr>
          <w:rFonts w:ascii="Palatino Linotype" w:eastAsia="Calibri" w:hAnsi="Palatino Linotype" w:cs="Arial"/>
          <w:sz w:val="24"/>
          <w:szCs w:val="24"/>
          <w:lang w:val="es-ES_tradnl"/>
        </w:rPr>
        <w:t xml:space="preserve">un </w:t>
      </w:r>
      <w:r w:rsidR="00CA2D4E" w:rsidRPr="005C3C66">
        <w:rPr>
          <w:rFonts w:ascii="Palatino Linotype" w:eastAsia="Calibri" w:hAnsi="Palatino Linotype" w:cs="Arial"/>
          <w:sz w:val="24"/>
          <w:szCs w:val="24"/>
          <w:lang w:val="es-ES_tradnl"/>
        </w:rPr>
        <w:t>requisito indispensable para la tramitación del acto procesal específico en materia de acceso a la información, ello en estricto apego al numeral 155</w:t>
      </w:r>
      <w:r w:rsidR="00126444" w:rsidRPr="005C3C66">
        <w:rPr>
          <w:rFonts w:ascii="Palatino Linotype" w:eastAsia="Calibri" w:hAnsi="Palatino Linotype" w:cs="Arial"/>
          <w:sz w:val="24"/>
          <w:szCs w:val="24"/>
          <w:lang w:val="es-ES_tradnl"/>
        </w:rPr>
        <w:t>,</w:t>
      </w:r>
      <w:r w:rsidR="00CA2D4E" w:rsidRPr="005C3C66">
        <w:rPr>
          <w:rFonts w:ascii="Palatino Linotype" w:eastAsia="Calibri" w:hAnsi="Palatino Linotype" w:cs="Arial"/>
          <w:sz w:val="24"/>
          <w:szCs w:val="24"/>
          <w:lang w:val="es-ES_tradnl"/>
        </w:rPr>
        <w:t xml:space="preserve"> párrafo tercero</w:t>
      </w:r>
      <w:r w:rsidR="00126444" w:rsidRPr="005C3C66">
        <w:rPr>
          <w:rFonts w:ascii="Palatino Linotype" w:eastAsia="Calibri" w:hAnsi="Palatino Linotype" w:cs="Arial"/>
          <w:sz w:val="24"/>
          <w:szCs w:val="24"/>
          <w:lang w:val="es-ES_tradnl"/>
        </w:rPr>
        <w:t>,</w:t>
      </w:r>
      <w:r w:rsidR="00CA2D4E" w:rsidRPr="005C3C66">
        <w:rPr>
          <w:rFonts w:ascii="Palatino Linotype" w:eastAsia="Calibri" w:hAnsi="Palatino Linotype" w:cs="Arial"/>
          <w:sz w:val="24"/>
          <w:szCs w:val="24"/>
          <w:lang w:val="es-ES_tradnl"/>
        </w:rPr>
        <w:t xml:space="preserve"> de la Ley de la materia, en concatenación con el 180 del mismo ordenamiento.</w:t>
      </w:r>
    </w:p>
    <w:p w14:paraId="065E9EA2" w14:textId="77777777" w:rsidR="00CA2D4E" w:rsidRPr="005C3C66" w:rsidRDefault="00CA2D4E" w:rsidP="000F3425">
      <w:pPr>
        <w:pStyle w:val="Prrafodelista"/>
        <w:tabs>
          <w:tab w:val="left" w:pos="426"/>
        </w:tabs>
        <w:ind w:left="0"/>
        <w:rPr>
          <w:rFonts w:ascii="Palatino Linotype" w:eastAsia="Calibri" w:hAnsi="Palatino Linotype" w:cs="Arial"/>
          <w:sz w:val="24"/>
          <w:lang w:val="es-ES_tradnl"/>
        </w:rPr>
      </w:pPr>
    </w:p>
    <w:p w14:paraId="76F86BF1" w14:textId="154D6025" w:rsidR="00CA2D4E" w:rsidRPr="005C3C66" w:rsidRDefault="00CA2D4E" w:rsidP="000F3425">
      <w:pPr>
        <w:numPr>
          <w:ilvl w:val="0"/>
          <w:numId w:val="1"/>
        </w:numPr>
        <w:tabs>
          <w:tab w:val="left" w:pos="426"/>
        </w:tabs>
        <w:spacing w:line="360" w:lineRule="auto"/>
        <w:ind w:left="0" w:firstLine="0"/>
        <w:contextualSpacing/>
        <w:jc w:val="both"/>
        <w:rPr>
          <w:rFonts w:ascii="Palatino Linotype" w:eastAsia="Calibri" w:hAnsi="Palatino Linotype" w:cs="Arial"/>
          <w:sz w:val="24"/>
          <w:szCs w:val="24"/>
          <w:lang w:val="es-ES_tradnl"/>
        </w:rPr>
      </w:pPr>
      <w:r w:rsidRPr="005C3C66">
        <w:rPr>
          <w:rFonts w:ascii="Palatino Linotype" w:eastAsia="Calibri" w:hAnsi="Palatino Linotype" w:cs="Arial"/>
          <w:sz w:val="24"/>
          <w:szCs w:val="24"/>
          <w:lang w:val="es-ES_tradnl"/>
        </w:rPr>
        <w:t xml:space="preserve">Esto es así, ya que de conformidad con los artículos 6, Apartado A, fracciones III y IV de la Constitución Política de los Estados Unidos Mexicanos y </w:t>
      </w:r>
      <w:r w:rsidRPr="005C3C66">
        <w:rPr>
          <w:rFonts w:ascii="Palatino Linotype" w:eastAsia="Calibri" w:hAnsi="Palatino Linotype" w:cs="Arial"/>
          <w:bCs/>
          <w:sz w:val="24"/>
          <w:szCs w:val="24"/>
          <w:lang w:val="es-ES"/>
        </w:rPr>
        <w:t xml:space="preserve">5, párrafos vigésimo, vigésimo primero y vigésimo </w:t>
      </w:r>
      <w:r w:rsidR="00126444" w:rsidRPr="005C3C66">
        <w:rPr>
          <w:rFonts w:ascii="Palatino Linotype" w:eastAsia="Calibri" w:hAnsi="Palatino Linotype" w:cs="Arial"/>
          <w:bCs/>
          <w:sz w:val="24"/>
          <w:szCs w:val="24"/>
          <w:lang w:val="es-ES"/>
        </w:rPr>
        <w:t>segundo,</w:t>
      </w:r>
      <w:r w:rsidRPr="005C3C66">
        <w:rPr>
          <w:rFonts w:ascii="Palatino Linotype" w:eastAsia="Calibri" w:hAnsi="Palatino Linotype" w:cs="Arial"/>
          <w:bCs/>
          <w:sz w:val="24"/>
          <w:szCs w:val="24"/>
          <w:lang w:val="es-ES"/>
        </w:rPr>
        <w:t> fracciones IV y V</w:t>
      </w:r>
      <w:r w:rsidR="00126444" w:rsidRPr="005C3C66">
        <w:rPr>
          <w:rFonts w:ascii="Palatino Linotype" w:eastAsia="Calibri" w:hAnsi="Palatino Linotype" w:cs="Arial"/>
          <w:bCs/>
          <w:sz w:val="24"/>
          <w:szCs w:val="24"/>
          <w:lang w:val="es-ES"/>
        </w:rPr>
        <w:t>,</w:t>
      </w:r>
      <w:r w:rsidRPr="005C3C66">
        <w:rPr>
          <w:rFonts w:ascii="Palatino Linotype" w:eastAsia="Calibri" w:hAnsi="Palatino Linotype" w:cs="Arial"/>
          <w:bCs/>
          <w:sz w:val="24"/>
          <w:szCs w:val="24"/>
          <w:lang w:val="es-ES"/>
        </w:rPr>
        <w:t> </w:t>
      </w:r>
      <w:r w:rsidRPr="005C3C66">
        <w:rPr>
          <w:rFonts w:ascii="Palatino Linotype" w:eastAsia="Calibri" w:hAnsi="Palatino Linotype" w:cs="Arial"/>
          <w:sz w:val="24"/>
          <w:szCs w:val="24"/>
          <w:lang w:val="es-ES_tradnl"/>
        </w:rPr>
        <w:t xml:space="preserve">de la Constitución Política del Estado Libre y Soberano de México, se establece que toda persona, sin necesidad de acreditar interés alguno o justificar su utilización, tendrá acceso gratuito a la información pública, a sus datos personales o a la rectificación de </w:t>
      </w:r>
      <w:r w:rsidRPr="005C3C66">
        <w:rPr>
          <w:rFonts w:ascii="Palatino Linotype" w:eastAsia="Calibri" w:hAnsi="Palatino Linotype" w:cs="Arial"/>
          <w:sz w:val="24"/>
          <w:szCs w:val="24"/>
          <w:lang w:val="es-ES_tradnl"/>
        </w:rPr>
        <w:lastRenderedPageBreak/>
        <w:t>éstos, además de que se establecerán mecanismos de acceso a la información y procedimientos de revisión expeditos que se sustanciarán ante los organismos autónomos especializados e imparciales que establece la Constitución Federal y local.</w:t>
      </w:r>
    </w:p>
    <w:p w14:paraId="3351EB24" w14:textId="77777777" w:rsidR="00CA2D4E" w:rsidRPr="005C3C66" w:rsidRDefault="00CA2D4E" w:rsidP="000F3425">
      <w:pPr>
        <w:pStyle w:val="Prrafodelista"/>
        <w:tabs>
          <w:tab w:val="left" w:pos="426"/>
        </w:tabs>
        <w:ind w:left="0"/>
        <w:rPr>
          <w:rFonts w:ascii="Palatino Linotype" w:eastAsia="Calibri" w:hAnsi="Palatino Linotype" w:cs="Arial"/>
          <w:sz w:val="24"/>
          <w:lang w:val="es-ES_tradnl"/>
        </w:rPr>
      </w:pPr>
    </w:p>
    <w:p w14:paraId="68B69A2B" w14:textId="77777777" w:rsidR="00CA2D4E" w:rsidRPr="005C3C66" w:rsidRDefault="00CA2D4E" w:rsidP="000F3425">
      <w:pPr>
        <w:numPr>
          <w:ilvl w:val="0"/>
          <w:numId w:val="1"/>
        </w:numPr>
        <w:tabs>
          <w:tab w:val="left" w:pos="426"/>
        </w:tabs>
        <w:spacing w:line="360" w:lineRule="auto"/>
        <w:ind w:left="0" w:firstLine="0"/>
        <w:contextualSpacing/>
        <w:jc w:val="both"/>
        <w:rPr>
          <w:rFonts w:ascii="Palatino Linotype" w:eastAsia="Calibri" w:hAnsi="Palatino Linotype" w:cs="Arial"/>
          <w:sz w:val="24"/>
          <w:szCs w:val="24"/>
          <w:lang w:val="es-ES_tradnl"/>
        </w:rPr>
      </w:pPr>
      <w:r w:rsidRPr="005C3C66">
        <w:rPr>
          <w:rFonts w:ascii="Palatino Linotype" w:eastAsia="Calibri" w:hAnsi="Palatino Linotype" w:cs="Arial"/>
          <w:sz w:val="24"/>
          <w:szCs w:val="24"/>
          <w:lang w:val="es-ES_tradnl"/>
        </w:rPr>
        <w:t>Por lo cual, de una interpretación sistemática, armónica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40455882" w14:textId="77777777" w:rsidR="00CA2D4E" w:rsidRPr="005C3C66" w:rsidRDefault="00CA2D4E" w:rsidP="000F3425">
      <w:pPr>
        <w:pStyle w:val="Prrafodelista"/>
        <w:tabs>
          <w:tab w:val="left" w:pos="426"/>
        </w:tabs>
        <w:ind w:left="0"/>
        <w:rPr>
          <w:rFonts w:ascii="Palatino Linotype" w:eastAsia="Calibri" w:hAnsi="Palatino Linotype" w:cs="Arial"/>
          <w:sz w:val="24"/>
          <w:lang w:val="es-ES_tradnl"/>
        </w:rPr>
      </w:pPr>
    </w:p>
    <w:p w14:paraId="3F615ADA" w14:textId="77777777" w:rsidR="00CA2D4E" w:rsidRPr="005C3C66" w:rsidRDefault="00CA2D4E" w:rsidP="000F3425">
      <w:pPr>
        <w:numPr>
          <w:ilvl w:val="0"/>
          <w:numId w:val="1"/>
        </w:numPr>
        <w:tabs>
          <w:tab w:val="left" w:pos="426"/>
        </w:tabs>
        <w:spacing w:line="360" w:lineRule="auto"/>
        <w:ind w:left="0" w:firstLine="0"/>
        <w:contextualSpacing/>
        <w:jc w:val="both"/>
        <w:rPr>
          <w:rFonts w:ascii="Palatino Linotype" w:eastAsia="Calibri" w:hAnsi="Palatino Linotype" w:cs="Arial"/>
          <w:sz w:val="24"/>
          <w:szCs w:val="24"/>
          <w:lang w:val="es-ES_tradnl"/>
        </w:rPr>
      </w:pPr>
      <w:r w:rsidRPr="005C3C66">
        <w:rPr>
          <w:rFonts w:ascii="Palatino Linotype" w:eastAsia="Calibri" w:hAnsi="Palatino Linotype" w:cs="Arial"/>
          <w:sz w:val="24"/>
          <w:szCs w:val="24"/>
          <w:lang w:val="es-ES_tradnl"/>
        </w:rPr>
        <w:t>En ese entendido, se omite un análisis más profundo en torno a los conceptos de interés jurídico y legitimación, debido a que se estima que a ningún efecto práctico conduciría, puesto que la propia estructura del derecho fundamental bajo análisis no lo exige.</w:t>
      </w:r>
    </w:p>
    <w:p w14:paraId="14E73F0E" w14:textId="77777777" w:rsidR="00CA2D4E" w:rsidRPr="005C3C66" w:rsidRDefault="00CA2D4E" w:rsidP="000F3425">
      <w:pPr>
        <w:pStyle w:val="Prrafodelista"/>
        <w:tabs>
          <w:tab w:val="left" w:pos="426"/>
        </w:tabs>
        <w:ind w:left="0"/>
        <w:rPr>
          <w:rFonts w:ascii="Palatino Linotype" w:eastAsia="Calibri" w:hAnsi="Palatino Linotype" w:cs="Arial"/>
          <w:sz w:val="24"/>
          <w:lang w:val="es-ES_tradnl"/>
        </w:rPr>
      </w:pPr>
    </w:p>
    <w:p w14:paraId="066AB81B" w14:textId="45BA17D3" w:rsidR="00CA2D4E" w:rsidRPr="005C3C66" w:rsidRDefault="00CA2D4E" w:rsidP="000F3425">
      <w:pPr>
        <w:numPr>
          <w:ilvl w:val="0"/>
          <w:numId w:val="1"/>
        </w:numPr>
        <w:tabs>
          <w:tab w:val="left" w:pos="426"/>
        </w:tabs>
        <w:spacing w:line="360" w:lineRule="auto"/>
        <w:ind w:left="0" w:firstLine="0"/>
        <w:contextualSpacing/>
        <w:jc w:val="both"/>
        <w:rPr>
          <w:rFonts w:ascii="Palatino Linotype" w:eastAsia="Calibri" w:hAnsi="Palatino Linotype" w:cs="Arial"/>
          <w:sz w:val="24"/>
          <w:szCs w:val="24"/>
          <w:lang w:val="es-ES_tradnl"/>
        </w:rPr>
      </w:pPr>
      <w:r w:rsidRPr="005C3C66">
        <w:rPr>
          <w:rFonts w:ascii="Palatino Linotype" w:eastAsia="Calibri" w:hAnsi="Palatino Linotype" w:cs="Arial"/>
          <w:sz w:val="24"/>
          <w:szCs w:val="24"/>
          <w:lang w:val="es-ES_tradnl"/>
        </w:rPr>
        <w:t xml:space="preserve">Por lo que el nombre del </w:t>
      </w:r>
      <w:r w:rsidR="00DA6A37" w:rsidRPr="005C3C66">
        <w:rPr>
          <w:rFonts w:ascii="Palatino Linotype" w:eastAsia="Calibri" w:hAnsi="Palatino Linotype" w:cs="Arial"/>
          <w:b/>
          <w:bCs/>
          <w:sz w:val="24"/>
          <w:szCs w:val="24"/>
          <w:lang w:val="es-ES_tradnl"/>
        </w:rPr>
        <w:t>SOLICITANTE</w:t>
      </w:r>
      <w:r w:rsidR="00DA6A37" w:rsidRPr="005C3C66">
        <w:rPr>
          <w:rFonts w:ascii="Palatino Linotype" w:eastAsia="Calibri" w:hAnsi="Palatino Linotype" w:cs="Arial"/>
          <w:sz w:val="24"/>
          <w:szCs w:val="24"/>
          <w:lang w:val="es-ES_tradnl"/>
        </w:rPr>
        <w:t xml:space="preserve"> y subsecuente </w:t>
      </w:r>
      <w:r w:rsidR="00DA6A37" w:rsidRPr="005C3C66">
        <w:rPr>
          <w:rFonts w:ascii="Palatino Linotype" w:eastAsia="Calibri" w:hAnsi="Palatino Linotype" w:cs="Arial"/>
          <w:b/>
          <w:bCs/>
          <w:sz w:val="24"/>
          <w:szCs w:val="24"/>
          <w:lang w:val="es-ES_tradnl"/>
        </w:rPr>
        <w:t>RECURRENTE</w:t>
      </w:r>
      <w:r w:rsidRPr="005C3C66">
        <w:rPr>
          <w:rFonts w:ascii="Palatino Linotype" w:eastAsia="Calibri" w:hAnsi="Palatino Linotype" w:cs="Arial"/>
          <w:sz w:val="24"/>
          <w:szCs w:val="24"/>
          <w:lang w:val="es-ES_tradnl"/>
        </w:rPr>
        <w:t xml:space="preserve"> no puede ser considerado un requisito indispensable de procedibilidad del recurso de revisión que nos ocupa, ya que el acceso a la información no está condicionado a acreditar algún interés ya sea jurídico o legítimo, máxime que es un elemento subsanable por este Órgano Resolutor.</w:t>
      </w:r>
    </w:p>
    <w:p w14:paraId="4725AA3E" w14:textId="77777777" w:rsidR="00CA2D4E" w:rsidRPr="005C3C66" w:rsidRDefault="00CA2D4E" w:rsidP="000F3425">
      <w:pPr>
        <w:tabs>
          <w:tab w:val="left" w:pos="426"/>
        </w:tabs>
        <w:contextualSpacing/>
        <w:rPr>
          <w:rFonts w:ascii="Palatino Linotype" w:hAnsi="Palatino Linotype" w:cs="Arial"/>
          <w:color w:val="000000" w:themeColor="text1"/>
          <w:sz w:val="24"/>
          <w:szCs w:val="24"/>
          <w:lang w:val="es-ES" w:eastAsia="es-MX"/>
        </w:rPr>
      </w:pPr>
    </w:p>
    <w:p w14:paraId="0B00DC7A" w14:textId="1A1DC578" w:rsidR="00CA2D4E" w:rsidRPr="005C3C66" w:rsidRDefault="00CA2D4E" w:rsidP="000F3425">
      <w:pPr>
        <w:numPr>
          <w:ilvl w:val="0"/>
          <w:numId w:val="1"/>
        </w:numPr>
        <w:tabs>
          <w:tab w:val="left" w:pos="426"/>
        </w:tabs>
        <w:spacing w:before="240" w:after="240" w:line="360" w:lineRule="auto"/>
        <w:ind w:left="0" w:right="49" w:firstLine="0"/>
        <w:contextualSpacing/>
        <w:jc w:val="both"/>
        <w:rPr>
          <w:rFonts w:ascii="Palatino Linotype" w:eastAsiaTheme="minorEastAsia" w:hAnsi="Palatino Linotype" w:cs="Arial"/>
          <w:b/>
          <w:sz w:val="24"/>
          <w:szCs w:val="24"/>
          <w:lang w:val="es-ES_tradnl"/>
        </w:rPr>
      </w:pPr>
      <w:r w:rsidRPr="005C3C66">
        <w:rPr>
          <w:rFonts w:ascii="Palatino Linotype" w:eastAsia="Calibri" w:hAnsi="Palatino Linotype" w:cs="Arial"/>
          <w:sz w:val="24"/>
          <w:szCs w:val="24"/>
          <w:lang w:val="es-ES_tradnl"/>
        </w:rPr>
        <w:lastRenderedPageBreak/>
        <w:t>Expuesto lo anterior,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138B7D18" w14:textId="77777777" w:rsidR="0001292A" w:rsidRPr="005C3C66" w:rsidRDefault="0001292A" w:rsidP="00014402">
      <w:pPr>
        <w:tabs>
          <w:tab w:val="left" w:pos="284"/>
        </w:tabs>
        <w:spacing w:before="240" w:after="240" w:line="360" w:lineRule="auto"/>
        <w:ind w:right="49"/>
        <w:contextualSpacing/>
        <w:jc w:val="both"/>
        <w:rPr>
          <w:rFonts w:ascii="Palatino Linotype" w:eastAsiaTheme="minorEastAsia" w:hAnsi="Palatino Linotype" w:cs="Arial"/>
          <w:b/>
          <w:sz w:val="24"/>
          <w:szCs w:val="24"/>
          <w:lang w:val="es-ES_tradnl"/>
        </w:rPr>
      </w:pPr>
    </w:p>
    <w:p w14:paraId="77B07B53" w14:textId="107B3CDD" w:rsidR="00CA2D4E" w:rsidRPr="005C3C66" w:rsidRDefault="00CA2D4E" w:rsidP="00CA2D4E">
      <w:pPr>
        <w:pStyle w:val="Ttulo1"/>
        <w:rPr>
          <w:rFonts w:ascii="Palatino Linotype" w:hAnsi="Palatino Linotype"/>
          <w:b/>
          <w:color w:val="auto"/>
          <w:sz w:val="24"/>
          <w:szCs w:val="24"/>
        </w:rPr>
      </w:pPr>
      <w:bookmarkStart w:id="8" w:name="_Toc87549675"/>
      <w:r w:rsidRPr="005C3C66">
        <w:rPr>
          <w:rFonts w:ascii="Palatino Linotype" w:hAnsi="Palatino Linotype"/>
          <w:b/>
          <w:color w:val="auto"/>
          <w:sz w:val="24"/>
          <w:szCs w:val="24"/>
        </w:rPr>
        <w:t xml:space="preserve">TERCERO. </w:t>
      </w:r>
      <w:bookmarkEnd w:id="8"/>
      <w:r w:rsidR="00384AD6" w:rsidRPr="005C3C66">
        <w:rPr>
          <w:rFonts w:ascii="Palatino Linotype" w:hAnsi="Palatino Linotype"/>
          <w:b/>
          <w:color w:val="auto"/>
          <w:sz w:val="24"/>
          <w:szCs w:val="24"/>
        </w:rPr>
        <w:t xml:space="preserve">Del planteamiento de la </w:t>
      </w:r>
      <w:r w:rsidR="00384AD6" w:rsidRPr="005C3C66">
        <w:rPr>
          <w:rFonts w:ascii="Palatino Linotype" w:hAnsi="Palatino Linotype"/>
          <w:b/>
          <w:i/>
          <w:color w:val="auto"/>
          <w:sz w:val="24"/>
          <w:szCs w:val="24"/>
        </w:rPr>
        <w:t>Litis.</w:t>
      </w:r>
      <w:r w:rsidRPr="005C3C66">
        <w:rPr>
          <w:rFonts w:ascii="Palatino Linotype" w:hAnsi="Palatino Linotype"/>
          <w:b/>
          <w:color w:val="auto"/>
          <w:sz w:val="24"/>
          <w:szCs w:val="24"/>
        </w:rPr>
        <w:t xml:space="preserve"> </w:t>
      </w:r>
    </w:p>
    <w:p w14:paraId="487808A7" w14:textId="6BD0E7E8" w:rsidR="00CA2D4E" w:rsidRPr="005C3C66" w:rsidRDefault="0063669E" w:rsidP="0063669E">
      <w:pPr>
        <w:tabs>
          <w:tab w:val="left" w:pos="2630"/>
        </w:tabs>
        <w:rPr>
          <w:rFonts w:eastAsia="MS Mincho"/>
          <w:sz w:val="24"/>
          <w:szCs w:val="24"/>
        </w:rPr>
      </w:pPr>
      <w:r w:rsidRPr="005C3C66">
        <w:rPr>
          <w:rFonts w:eastAsia="MS Mincho"/>
          <w:sz w:val="24"/>
          <w:szCs w:val="24"/>
        </w:rPr>
        <w:tab/>
      </w:r>
    </w:p>
    <w:p w14:paraId="122E6D67" w14:textId="7BB7F6E1" w:rsidR="00384AD6" w:rsidRPr="005C3C66" w:rsidRDefault="0063669E" w:rsidP="00394E72">
      <w:pPr>
        <w:pStyle w:val="Prrafodelista"/>
        <w:numPr>
          <w:ilvl w:val="0"/>
          <w:numId w:val="1"/>
        </w:numPr>
        <w:tabs>
          <w:tab w:val="left" w:pos="426"/>
        </w:tabs>
        <w:spacing w:line="360" w:lineRule="auto"/>
        <w:ind w:left="0" w:right="49" w:firstLine="0"/>
        <w:jc w:val="both"/>
        <w:rPr>
          <w:rFonts w:ascii="Palatino Linotype" w:hAnsi="Palatino Linotype" w:cs="Arial"/>
          <w:sz w:val="24"/>
        </w:rPr>
      </w:pPr>
      <w:r w:rsidRPr="005C3C66">
        <w:rPr>
          <w:rFonts w:ascii="Palatino Linotype" w:hAnsi="Palatino Linotype" w:cs="Arial"/>
          <w:color w:val="000000"/>
          <w:sz w:val="24"/>
        </w:rPr>
        <w:t xml:space="preserve">Se </w:t>
      </w:r>
      <w:r w:rsidR="00AF4B91" w:rsidRPr="005C3C66">
        <w:rPr>
          <w:rFonts w:ascii="Palatino Linotype" w:hAnsi="Palatino Linotype" w:cs="Arial"/>
          <w:color w:val="000000"/>
          <w:sz w:val="24"/>
        </w:rPr>
        <w:t>conocer cómo se ejecutaron, ejercieron y gastaron los recursos del Fondo de Aportaciones para la Infraestructura Social Municipal (FISM) y el Fondo de Aportaciones para el Fortalecimiento de los Municipios y Demarcaciones Territoriales del Distrito Federal (FORTAMUN); así como sus reconducciones de acuerdo con el Manual para la Planeación, Programación y Presupuestación de Egresos Municipales para el 2021 y la Ley de Disciplina Financiera; y, las Actas de Cabildo correspondientes</w:t>
      </w:r>
      <w:r w:rsidRPr="005C3C66">
        <w:rPr>
          <w:rFonts w:ascii="Palatino Linotype" w:hAnsi="Palatino Linotype" w:cs="Arial"/>
          <w:color w:val="000000"/>
          <w:sz w:val="24"/>
        </w:rPr>
        <w:t xml:space="preserve">. El </w:t>
      </w:r>
      <w:r w:rsidRPr="005C3C66">
        <w:rPr>
          <w:rFonts w:ascii="Palatino Linotype" w:hAnsi="Palatino Linotype" w:cs="Arial"/>
          <w:b/>
          <w:color w:val="000000"/>
          <w:sz w:val="24"/>
        </w:rPr>
        <w:t>SUJETO OBLIGADO</w:t>
      </w:r>
      <w:r w:rsidRPr="005C3C66">
        <w:rPr>
          <w:rFonts w:ascii="Palatino Linotype" w:hAnsi="Palatino Linotype" w:cs="Arial"/>
          <w:color w:val="000000"/>
          <w:sz w:val="24"/>
        </w:rPr>
        <w:t xml:space="preserve"> no atendió la solicitud de información. Derivado de lo anterior, el particular impugnó la falta de respuesta mediante el recurso de revisión original </w:t>
      </w:r>
      <w:r w:rsidR="006C481A" w:rsidRPr="005C3C66">
        <w:rPr>
          <w:rFonts w:ascii="Palatino Linotype" w:hAnsi="Palatino Linotype" w:cs="Arial"/>
          <w:b/>
          <w:color w:val="000000"/>
          <w:sz w:val="24"/>
        </w:rPr>
        <w:t>07953/INFOEM/IP/RR/2022</w:t>
      </w:r>
      <w:r w:rsidRPr="005C3C66">
        <w:rPr>
          <w:rFonts w:ascii="Palatino Linotype" w:hAnsi="Palatino Linotype" w:cs="Arial"/>
          <w:color w:val="000000"/>
          <w:sz w:val="24"/>
        </w:rPr>
        <w:t>.</w:t>
      </w:r>
    </w:p>
    <w:p w14:paraId="20D03AE9" w14:textId="77777777" w:rsidR="00384AD6" w:rsidRPr="005C3C66" w:rsidRDefault="00384AD6" w:rsidP="00384AD6">
      <w:pPr>
        <w:pStyle w:val="Prrafodelista"/>
        <w:tabs>
          <w:tab w:val="left" w:pos="426"/>
        </w:tabs>
        <w:spacing w:line="360" w:lineRule="auto"/>
        <w:ind w:left="0" w:right="49"/>
        <w:jc w:val="both"/>
        <w:rPr>
          <w:rFonts w:ascii="Palatino Linotype" w:hAnsi="Palatino Linotype" w:cs="Arial"/>
          <w:sz w:val="24"/>
        </w:rPr>
      </w:pPr>
    </w:p>
    <w:p w14:paraId="115DBEED" w14:textId="77777777" w:rsidR="00C3777F" w:rsidRPr="005C3C66" w:rsidRDefault="0063669E" w:rsidP="00384AD6">
      <w:pPr>
        <w:pStyle w:val="Prrafodelista"/>
        <w:numPr>
          <w:ilvl w:val="0"/>
          <w:numId w:val="1"/>
        </w:numPr>
        <w:tabs>
          <w:tab w:val="left" w:pos="426"/>
        </w:tabs>
        <w:spacing w:line="360" w:lineRule="auto"/>
        <w:ind w:left="0" w:right="49" w:firstLine="0"/>
        <w:jc w:val="both"/>
        <w:rPr>
          <w:rFonts w:ascii="Palatino Linotype" w:hAnsi="Palatino Linotype" w:cs="Arial"/>
          <w:sz w:val="24"/>
        </w:rPr>
      </w:pPr>
      <w:r w:rsidRPr="005C3C66">
        <w:rPr>
          <w:rFonts w:ascii="Palatino Linotype" w:hAnsi="Palatino Linotype" w:cs="Arial"/>
          <w:color w:val="000000"/>
          <w:sz w:val="24"/>
        </w:rPr>
        <w:t xml:space="preserve">Una vez admitido el recurso de revisión, este Organismo Garante determinó conforme a derecho el </w:t>
      </w:r>
      <w:r w:rsidRPr="005C3C66">
        <w:rPr>
          <w:rFonts w:ascii="Palatino Linotype" w:hAnsi="Palatino Linotype" w:cs="Arial"/>
          <w:b/>
          <w:color w:val="000000"/>
          <w:sz w:val="24"/>
        </w:rPr>
        <w:t xml:space="preserve">ordenar </w:t>
      </w:r>
      <w:r w:rsidRPr="005C3C66">
        <w:rPr>
          <w:rFonts w:ascii="Palatino Linotype" w:hAnsi="Palatino Linotype" w:cs="Arial"/>
          <w:color w:val="000000"/>
          <w:sz w:val="24"/>
        </w:rPr>
        <w:t xml:space="preserve">al </w:t>
      </w:r>
      <w:r w:rsidRPr="005C3C66">
        <w:rPr>
          <w:rFonts w:ascii="Palatino Linotype" w:hAnsi="Palatino Linotype" w:cs="Arial"/>
          <w:b/>
          <w:color w:val="000000"/>
          <w:sz w:val="24"/>
        </w:rPr>
        <w:t>SUJETO OBLIGADO</w:t>
      </w:r>
      <w:r w:rsidRPr="005C3C66">
        <w:rPr>
          <w:rFonts w:ascii="Palatino Linotype" w:hAnsi="Palatino Linotype" w:cs="Arial"/>
          <w:color w:val="000000"/>
          <w:sz w:val="24"/>
        </w:rPr>
        <w:t xml:space="preserve"> dar atención a la solicitud de información y, en su caso, entregar lo solicitado. </w:t>
      </w:r>
    </w:p>
    <w:p w14:paraId="3DD94044" w14:textId="77777777" w:rsidR="00C3777F" w:rsidRPr="005C3C66" w:rsidRDefault="00C3777F" w:rsidP="00C3777F">
      <w:pPr>
        <w:pStyle w:val="Prrafodelista"/>
        <w:tabs>
          <w:tab w:val="left" w:pos="426"/>
        </w:tabs>
        <w:spacing w:line="360" w:lineRule="auto"/>
        <w:ind w:left="0" w:right="49"/>
        <w:jc w:val="both"/>
        <w:rPr>
          <w:rFonts w:ascii="Palatino Linotype" w:hAnsi="Palatino Linotype" w:cs="Arial"/>
          <w:sz w:val="24"/>
        </w:rPr>
      </w:pPr>
    </w:p>
    <w:p w14:paraId="00422BCD" w14:textId="7865BF51" w:rsidR="00384AD6" w:rsidRPr="005C3C66" w:rsidRDefault="0063669E" w:rsidP="00384AD6">
      <w:pPr>
        <w:pStyle w:val="Prrafodelista"/>
        <w:numPr>
          <w:ilvl w:val="0"/>
          <w:numId w:val="1"/>
        </w:numPr>
        <w:tabs>
          <w:tab w:val="left" w:pos="426"/>
        </w:tabs>
        <w:spacing w:line="360" w:lineRule="auto"/>
        <w:ind w:left="0" w:right="49" w:firstLine="0"/>
        <w:jc w:val="both"/>
        <w:rPr>
          <w:rFonts w:ascii="Palatino Linotype" w:hAnsi="Palatino Linotype" w:cs="Arial"/>
          <w:sz w:val="24"/>
        </w:rPr>
      </w:pPr>
      <w:r w:rsidRPr="005C3C66">
        <w:rPr>
          <w:rFonts w:ascii="Palatino Linotype" w:hAnsi="Palatino Linotype" w:cs="Arial"/>
          <w:color w:val="000000"/>
          <w:sz w:val="24"/>
        </w:rPr>
        <w:t xml:space="preserve">En cumplimiento y respuesta a la resolución emitida por este Instituto, el </w:t>
      </w:r>
      <w:r w:rsidRPr="005C3C66">
        <w:rPr>
          <w:rFonts w:ascii="Palatino Linotype" w:hAnsi="Palatino Linotype" w:cs="Arial"/>
          <w:b/>
          <w:color w:val="000000"/>
          <w:sz w:val="24"/>
        </w:rPr>
        <w:t>SUJETO OBLIGADO</w:t>
      </w:r>
      <w:r w:rsidRPr="005C3C66">
        <w:rPr>
          <w:rFonts w:ascii="Palatino Linotype" w:hAnsi="Palatino Linotype" w:cs="Arial"/>
          <w:color w:val="000000"/>
          <w:sz w:val="24"/>
        </w:rPr>
        <w:t xml:space="preserve"> </w:t>
      </w:r>
      <w:r w:rsidR="00C3777F" w:rsidRPr="005C3C66">
        <w:rPr>
          <w:rFonts w:ascii="Palatino Linotype" w:hAnsi="Palatino Linotype" w:cs="Arial"/>
          <w:color w:val="000000"/>
          <w:sz w:val="24"/>
        </w:rPr>
        <w:t xml:space="preserve">entregó tres extractos del Acta de Cabildo de su Tercera Sesión </w:t>
      </w:r>
      <w:r w:rsidR="00C3777F" w:rsidRPr="005C3C66">
        <w:rPr>
          <w:rFonts w:ascii="Palatino Linotype" w:hAnsi="Palatino Linotype" w:cs="Arial"/>
          <w:color w:val="000000"/>
          <w:sz w:val="24"/>
        </w:rPr>
        <w:lastRenderedPageBreak/>
        <w:t>Ordinaria, celebrada el veintiuno (21) de enero de dos mil veintiuno, en cuyos puntos cinco, siete y ocho del Orden del Día, se tocó información relacionada con lo solicitado; en acompañamiento a lo anterior, mediante un oficio del Director de Obras Públicas, se presentó una relación de las obras públicas y apoyos económicos realizados a través del Fondo de Aportaciones para la Infraestructura Social Municipal (FISM).</w:t>
      </w:r>
    </w:p>
    <w:p w14:paraId="43E38045" w14:textId="77777777" w:rsidR="0063669E" w:rsidRPr="005C3C66" w:rsidRDefault="0063669E" w:rsidP="0063669E">
      <w:pPr>
        <w:pStyle w:val="Prrafodelista"/>
        <w:tabs>
          <w:tab w:val="left" w:pos="426"/>
        </w:tabs>
        <w:spacing w:line="360" w:lineRule="auto"/>
        <w:ind w:left="0" w:right="49"/>
        <w:jc w:val="both"/>
        <w:rPr>
          <w:rFonts w:ascii="Palatino Linotype" w:hAnsi="Palatino Linotype" w:cs="Arial"/>
          <w:sz w:val="24"/>
        </w:rPr>
      </w:pPr>
    </w:p>
    <w:p w14:paraId="5388DA1D" w14:textId="33098FEC" w:rsidR="0063669E" w:rsidRPr="005C3C66" w:rsidRDefault="0063669E" w:rsidP="00384AD6">
      <w:pPr>
        <w:pStyle w:val="Prrafodelista"/>
        <w:numPr>
          <w:ilvl w:val="0"/>
          <w:numId w:val="1"/>
        </w:numPr>
        <w:tabs>
          <w:tab w:val="left" w:pos="426"/>
        </w:tabs>
        <w:spacing w:line="360" w:lineRule="auto"/>
        <w:ind w:left="0" w:right="49" w:firstLine="0"/>
        <w:jc w:val="both"/>
        <w:rPr>
          <w:rFonts w:ascii="Palatino Linotype" w:hAnsi="Palatino Linotype" w:cs="Arial"/>
          <w:sz w:val="24"/>
        </w:rPr>
      </w:pPr>
      <w:r w:rsidRPr="005C3C66">
        <w:rPr>
          <w:rFonts w:ascii="Palatino Linotype" w:hAnsi="Palatino Linotype" w:cs="Arial"/>
          <w:color w:val="000000"/>
          <w:sz w:val="24"/>
        </w:rPr>
        <w:t xml:space="preserve">Por su parte, el </w:t>
      </w:r>
      <w:r w:rsidRPr="005C3C66">
        <w:rPr>
          <w:rFonts w:ascii="Palatino Linotype" w:hAnsi="Palatino Linotype" w:cs="Arial"/>
          <w:b/>
          <w:color w:val="000000"/>
          <w:sz w:val="24"/>
        </w:rPr>
        <w:t>RECURRENTE</w:t>
      </w:r>
      <w:r w:rsidRPr="005C3C66">
        <w:rPr>
          <w:rFonts w:ascii="Palatino Linotype" w:hAnsi="Palatino Linotype" w:cs="Arial"/>
          <w:color w:val="000000"/>
          <w:sz w:val="24"/>
        </w:rPr>
        <w:t xml:space="preserve"> impugnó la respuesta del </w:t>
      </w:r>
      <w:r w:rsidRPr="005C3C66">
        <w:rPr>
          <w:rFonts w:ascii="Palatino Linotype" w:hAnsi="Palatino Linotype" w:cs="Arial"/>
          <w:b/>
          <w:color w:val="000000"/>
          <w:sz w:val="24"/>
        </w:rPr>
        <w:t>SUJETO OBLIGADO</w:t>
      </w:r>
      <w:r w:rsidRPr="005C3C66">
        <w:rPr>
          <w:rFonts w:ascii="Palatino Linotype" w:hAnsi="Palatino Linotype" w:cs="Arial"/>
          <w:color w:val="000000"/>
          <w:sz w:val="24"/>
        </w:rPr>
        <w:t xml:space="preserve"> mediante</w:t>
      </w:r>
      <w:r w:rsidR="00AE1ED1" w:rsidRPr="005C3C66">
        <w:rPr>
          <w:rFonts w:ascii="Palatino Linotype" w:hAnsi="Palatino Linotype" w:cs="Arial"/>
          <w:color w:val="000000"/>
          <w:sz w:val="24"/>
        </w:rPr>
        <w:t xml:space="preserve"> un</w:t>
      </w:r>
      <w:r w:rsidRPr="005C3C66">
        <w:rPr>
          <w:rFonts w:ascii="Palatino Linotype" w:hAnsi="Palatino Linotype" w:cs="Arial"/>
          <w:color w:val="000000"/>
          <w:sz w:val="24"/>
        </w:rPr>
        <w:t xml:space="preserve"> segundo recurso de revisión, en el que señaló por agravios, </w:t>
      </w:r>
      <w:r w:rsidR="00C3777F" w:rsidRPr="005C3C66">
        <w:rPr>
          <w:rFonts w:ascii="Palatino Linotype" w:hAnsi="Palatino Linotype" w:cs="Arial"/>
          <w:color w:val="000000"/>
          <w:sz w:val="24"/>
        </w:rPr>
        <w:t>que la información estaba incompleta, pues se omitió aclarar sobre las reconducciones y, sus aprobaciones, sobre el Fondo de Aportaciones para la Infraestructura Social Municipal (FISM) y el Fondo de Aportaciones para el Fortalecimiento de los Municipios y Demarcaciones Territoriales del Distrito Federal (FORTAMUN).</w:t>
      </w:r>
    </w:p>
    <w:p w14:paraId="73FA0E2B" w14:textId="77777777" w:rsidR="0063669E" w:rsidRPr="005C3C66" w:rsidRDefault="0063669E" w:rsidP="0063669E">
      <w:pPr>
        <w:pStyle w:val="Prrafodelista"/>
        <w:tabs>
          <w:tab w:val="left" w:pos="426"/>
        </w:tabs>
        <w:spacing w:line="360" w:lineRule="auto"/>
        <w:ind w:left="0" w:right="49"/>
        <w:jc w:val="both"/>
        <w:rPr>
          <w:rFonts w:ascii="Palatino Linotype" w:hAnsi="Palatino Linotype" w:cs="Arial"/>
          <w:sz w:val="24"/>
        </w:rPr>
      </w:pPr>
    </w:p>
    <w:p w14:paraId="205D4F97" w14:textId="451DE2ED" w:rsidR="0063669E" w:rsidRPr="005C3C66" w:rsidRDefault="0063669E" w:rsidP="00384AD6">
      <w:pPr>
        <w:pStyle w:val="Prrafodelista"/>
        <w:numPr>
          <w:ilvl w:val="0"/>
          <w:numId w:val="1"/>
        </w:numPr>
        <w:tabs>
          <w:tab w:val="left" w:pos="426"/>
        </w:tabs>
        <w:spacing w:line="360" w:lineRule="auto"/>
        <w:ind w:left="0" w:right="49" w:firstLine="0"/>
        <w:jc w:val="both"/>
        <w:rPr>
          <w:rFonts w:ascii="Palatino Linotype" w:hAnsi="Palatino Linotype" w:cs="Arial"/>
          <w:sz w:val="24"/>
        </w:rPr>
      </w:pPr>
      <w:r w:rsidRPr="005C3C66">
        <w:rPr>
          <w:rFonts w:ascii="Palatino Linotype" w:hAnsi="Palatino Linotype" w:cs="Arial"/>
          <w:color w:val="000000"/>
          <w:sz w:val="24"/>
        </w:rPr>
        <w:t xml:space="preserve">Así las cosas, resulta procedente analizar la nueva inconformidad del particular, toda vez que la controversia principal actualiza la causal de procedencia del recurso de revisión establecida en la fracción </w:t>
      </w:r>
      <w:r w:rsidR="00394E72" w:rsidRPr="005C3C66">
        <w:rPr>
          <w:rFonts w:ascii="Palatino Linotype" w:hAnsi="Palatino Linotype" w:cs="Arial"/>
          <w:color w:val="000000"/>
          <w:sz w:val="24"/>
        </w:rPr>
        <w:t>VII del artículo 179 de la Ley de Transparencia y Acceso a la Información Pública del Estado de México y Municipios, en conjunto con su último párrafo, mismos que establecen lo siguiente:</w:t>
      </w:r>
    </w:p>
    <w:p w14:paraId="26978593" w14:textId="6D188A02" w:rsidR="00394E72" w:rsidRPr="005C3C66" w:rsidRDefault="00394E72" w:rsidP="00394E72">
      <w:pPr>
        <w:pStyle w:val="Prrafodelista"/>
        <w:tabs>
          <w:tab w:val="left" w:pos="426"/>
        </w:tabs>
        <w:spacing w:line="276" w:lineRule="auto"/>
        <w:ind w:left="567" w:right="567"/>
        <w:jc w:val="both"/>
        <w:rPr>
          <w:rFonts w:ascii="Palatino Linotype" w:hAnsi="Palatino Linotype" w:cs="Arial"/>
          <w:i/>
        </w:rPr>
      </w:pPr>
      <w:r w:rsidRPr="005C3C66">
        <w:rPr>
          <w:rFonts w:ascii="Palatino Linotype" w:hAnsi="Palatino Linotype" w:cs="Arial"/>
          <w:i/>
        </w:rPr>
        <w:t>“</w:t>
      </w:r>
      <w:r w:rsidRPr="005C3C66">
        <w:rPr>
          <w:rFonts w:ascii="Palatino Linotype" w:hAnsi="Palatino Linotype" w:cs="Arial"/>
          <w:b/>
          <w:i/>
        </w:rPr>
        <w:t>Artículo 179.</w:t>
      </w:r>
      <w:r w:rsidRPr="005C3C66">
        <w:rPr>
          <w:rFonts w:ascii="Palatino Linotype" w:hAnsi="Palatino Linotype" w:cs="Arial"/>
          <w:i/>
        </w:rPr>
        <w:t xml:space="preserve"> El recurso de revisión es un medio de protección que la Ley otorga a los particulares, para hacer valer su derecho de acceso a la información pública, y procederá en contra de las siguientes causas:</w:t>
      </w:r>
    </w:p>
    <w:p w14:paraId="21099986" w14:textId="63A25170" w:rsidR="00394E72" w:rsidRPr="005C3C66" w:rsidRDefault="00394E72" w:rsidP="00394E72">
      <w:pPr>
        <w:pStyle w:val="Prrafodelista"/>
        <w:tabs>
          <w:tab w:val="left" w:pos="426"/>
        </w:tabs>
        <w:spacing w:line="276" w:lineRule="auto"/>
        <w:ind w:left="567" w:right="567"/>
        <w:jc w:val="both"/>
        <w:rPr>
          <w:rFonts w:ascii="Palatino Linotype" w:hAnsi="Palatino Linotype" w:cs="Arial"/>
          <w:i/>
        </w:rPr>
      </w:pPr>
      <w:r w:rsidRPr="005C3C66">
        <w:rPr>
          <w:rFonts w:ascii="Palatino Linotype" w:hAnsi="Palatino Linotype" w:cs="Arial"/>
          <w:i/>
        </w:rPr>
        <w:t>(…)</w:t>
      </w:r>
    </w:p>
    <w:p w14:paraId="651B2075" w14:textId="543DACFD" w:rsidR="00394E72" w:rsidRPr="005C3C66" w:rsidRDefault="00394E72" w:rsidP="00394E72">
      <w:pPr>
        <w:pStyle w:val="Prrafodelista"/>
        <w:tabs>
          <w:tab w:val="left" w:pos="426"/>
        </w:tabs>
        <w:spacing w:line="276" w:lineRule="auto"/>
        <w:ind w:left="567" w:right="567"/>
        <w:jc w:val="both"/>
        <w:rPr>
          <w:rFonts w:ascii="Palatino Linotype" w:hAnsi="Palatino Linotype" w:cs="Arial"/>
          <w:i/>
        </w:rPr>
      </w:pPr>
      <w:r w:rsidRPr="005C3C66">
        <w:rPr>
          <w:rFonts w:ascii="Palatino Linotype" w:hAnsi="Palatino Linotype" w:cs="Arial"/>
          <w:b/>
          <w:i/>
        </w:rPr>
        <w:t>VII.</w:t>
      </w:r>
      <w:r w:rsidRPr="005C3C66">
        <w:rPr>
          <w:rFonts w:ascii="Palatino Linotype" w:hAnsi="Palatino Linotype" w:cs="Arial"/>
          <w:i/>
        </w:rPr>
        <w:t xml:space="preserve"> La </w:t>
      </w:r>
      <w:r w:rsidRPr="005C3C66">
        <w:rPr>
          <w:rFonts w:ascii="Palatino Linotype" w:hAnsi="Palatino Linotype" w:cs="Arial"/>
          <w:b/>
          <w:i/>
        </w:rPr>
        <w:t>falta de respuesta</w:t>
      </w:r>
      <w:r w:rsidRPr="005C3C66">
        <w:rPr>
          <w:rFonts w:ascii="Palatino Linotype" w:hAnsi="Palatino Linotype" w:cs="Arial"/>
          <w:i/>
        </w:rPr>
        <w:t xml:space="preserve"> a una solicitud de acceso a la información;</w:t>
      </w:r>
    </w:p>
    <w:p w14:paraId="071F6CFA" w14:textId="62D52746" w:rsidR="00394E72" w:rsidRPr="005C3C66" w:rsidRDefault="00394E72" w:rsidP="00394E72">
      <w:pPr>
        <w:pStyle w:val="Prrafodelista"/>
        <w:tabs>
          <w:tab w:val="left" w:pos="426"/>
        </w:tabs>
        <w:spacing w:line="276" w:lineRule="auto"/>
        <w:ind w:left="567" w:right="567"/>
        <w:jc w:val="both"/>
        <w:rPr>
          <w:rFonts w:ascii="Palatino Linotype" w:hAnsi="Palatino Linotype" w:cs="Arial"/>
          <w:i/>
        </w:rPr>
      </w:pPr>
      <w:r w:rsidRPr="005C3C66">
        <w:rPr>
          <w:rFonts w:ascii="Palatino Linotype" w:hAnsi="Palatino Linotype" w:cs="Arial"/>
          <w:i/>
        </w:rPr>
        <w:lastRenderedPageBreak/>
        <w:t>(…)</w:t>
      </w:r>
    </w:p>
    <w:p w14:paraId="265087F7" w14:textId="77777777" w:rsidR="00394E72" w:rsidRPr="005C3C66" w:rsidRDefault="00394E72" w:rsidP="00394E72">
      <w:pPr>
        <w:pStyle w:val="Prrafodelista"/>
        <w:tabs>
          <w:tab w:val="left" w:pos="426"/>
        </w:tabs>
        <w:spacing w:line="276" w:lineRule="auto"/>
        <w:ind w:left="567" w:right="567"/>
        <w:jc w:val="both"/>
        <w:rPr>
          <w:rFonts w:ascii="Palatino Linotype" w:hAnsi="Palatino Linotype" w:cs="Arial"/>
          <w:i/>
        </w:rPr>
      </w:pPr>
    </w:p>
    <w:p w14:paraId="7A7CD8E8" w14:textId="393B90EF" w:rsidR="00394E72" w:rsidRPr="005C3C66" w:rsidRDefault="00394E72" w:rsidP="00394E72">
      <w:pPr>
        <w:pStyle w:val="Prrafodelista"/>
        <w:tabs>
          <w:tab w:val="left" w:pos="426"/>
        </w:tabs>
        <w:spacing w:line="276" w:lineRule="auto"/>
        <w:ind w:left="567" w:right="567"/>
        <w:jc w:val="both"/>
        <w:rPr>
          <w:rFonts w:ascii="Palatino Linotype" w:hAnsi="Palatino Linotype" w:cs="Arial"/>
          <w:i/>
        </w:rPr>
      </w:pPr>
      <w:r w:rsidRPr="005C3C66">
        <w:rPr>
          <w:rFonts w:ascii="Palatino Linotype" w:hAnsi="Palatino Linotype" w:cs="Arial"/>
          <w:b/>
          <w:i/>
        </w:rPr>
        <w:t>La respuesta que den los sujetos obligados derivada de la resolución a un recurso de revisión que proceda por las causales señaladas en las fracciones</w:t>
      </w:r>
      <w:r w:rsidRPr="005C3C66">
        <w:rPr>
          <w:rFonts w:ascii="Palatino Linotype" w:hAnsi="Palatino Linotype" w:cs="Arial"/>
          <w:i/>
        </w:rPr>
        <w:t xml:space="preserve"> IV, </w:t>
      </w:r>
      <w:r w:rsidRPr="005C3C66">
        <w:rPr>
          <w:rFonts w:ascii="Palatino Linotype" w:hAnsi="Palatino Linotype" w:cs="Arial"/>
          <w:b/>
          <w:i/>
        </w:rPr>
        <w:t>VII</w:t>
      </w:r>
      <w:r w:rsidRPr="005C3C66">
        <w:rPr>
          <w:rFonts w:ascii="Palatino Linotype" w:hAnsi="Palatino Linotype" w:cs="Arial"/>
          <w:i/>
        </w:rPr>
        <w:t xml:space="preserve">, IX, X, XI y XII </w:t>
      </w:r>
      <w:r w:rsidRPr="005C3C66">
        <w:rPr>
          <w:rFonts w:ascii="Palatino Linotype" w:hAnsi="Palatino Linotype" w:cs="Arial"/>
          <w:b/>
          <w:i/>
        </w:rPr>
        <w:t>es susceptible de ser impugnada de nueva cuenta</w:t>
      </w:r>
      <w:r w:rsidRPr="005C3C66">
        <w:rPr>
          <w:rFonts w:ascii="Palatino Linotype" w:hAnsi="Palatino Linotype" w:cs="Arial"/>
          <w:i/>
        </w:rPr>
        <w:t>, mediante recurso de revisión, ante el Instituto.”</w:t>
      </w:r>
    </w:p>
    <w:p w14:paraId="3D33FFC2" w14:textId="5E978E94" w:rsidR="00394E72" w:rsidRPr="005C3C66" w:rsidRDefault="00394E72" w:rsidP="00394E72">
      <w:pPr>
        <w:pStyle w:val="Prrafodelista"/>
        <w:tabs>
          <w:tab w:val="left" w:pos="426"/>
        </w:tabs>
        <w:spacing w:line="276" w:lineRule="auto"/>
        <w:ind w:left="567" w:right="567"/>
        <w:jc w:val="both"/>
        <w:rPr>
          <w:rFonts w:ascii="Palatino Linotype" w:hAnsi="Palatino Linotype" w:cs="Arial"/>
        </w:rPr>
      </w:pPr>
      <w:r w:rsidRPr="005C3C66">
        <w:rPr>
          <w:rFonts w:ascii="Palatino Linotype" w:hAnsi="Palatino Linotype" w:cs="Arial"/>
        </w:rPr>
        <w:t>(Énfasis añadido)</w:t>
      </w:r>
    </w:p>
    <w:p w14:paraId="1DEC2C53" w14:textId="77777777" w:rsidR="00394E72" w:rsidRPr="005C3C66" w:rsidRDefault="00394E72" w:rsidP="00384AD6">
      <w:pPr>
        <w:pStyle w:val="Prrafodelista"/>
        <w:tabs>
          <w:tab w:val="left" w:pos="426"/>
        </w:tabs>
        <w:spacing w:line="360" w:lineRule="auto"/>
        <w:ind w:left="0" w:right="49"/>
        <w:jc w:val="both"/>
        <w:rPr>
          <w:rFonts w:ascii="Palatino Linotype" w:hAnsi="Palatino Linotype" w:cs="Arial"/>
          <w:sz w:val="24"/>
        </w:rPr>
      </w:pPr>
    </w:p>
    <w:p w14:paraId="059717B1" w14:textId="10E3246F" w:rsidR="00384AD6" w:rsidRPr="005C3C66" w:rsidRDefault="00384AD6" w:rsidP="00384AD6">
      <w:pPr>
        <w:pStyle w:val="Prrafodelista"/>
        <w:numPr>
          <w:ilvl w:val="0"/>
          <w:numId w:val="1"/>
        </w:numPr>
        <w:tabs>
          <w:tab w:val="left" w:pos="426"/>
        </w:tabs>
        <w:spacing w:line="360" w:lineRule="auto"/>
        <w:ind w:left="0" w:right="49" w:firstLine="0"/>
        <w:jc w:val="both"/>
        <w:rPr>
          <w:rFonts w:ascii="Palatino Linotype" w:hAnsi="Palatino Linotype" w:cs="Arial"/>
          <w:sz w:val="24"/>
        </w:rPr>
      </w:pPr>
      <w:r w:rsidRPr="005C3C66">
        <w:rPr>
          <w:rFonts w:ascii="Palatino Linotype" w:hAnsi="Palatino Linotype" w:cs="Arial"/>
          <w:color w:val="000000"/>
          <w:sz w:val="24"/>
        </w:rPr>
        <w:t xml:space="preserve">En </w:t>
      </w:r>
      <w:r w:rsidRPr="005C3C66">
        <w:rPr>
          <w:rFonts w:ascii="Palatino Linotype" w:hAnsi="Palatino Linotype" w:cs="Arial"/>
          <w:color w:val="000000"/>
          <w:sz w:val="24"/>
          <w:lang w:val="es-ES_tradnl"/>
        </w:rPr>
        <w:t xml:space="preserve">ese sentido, este Órgano Garante advierte que las </w:t>
      </w:r>
      <w:r w:rsidR="009767CE" w:rsidRPr="005C3C66">
        <w:rPr>
          <w:rFonts w:ascii="Palatino Linotype" w:hAnsi="Palatino Linotype" w:cs="Arial"/>
          <w:color w:val="000000"/>
          <w:sz w:val="24"/>
          <w:lang w:val="es-ES_tradnl"/>
        </w:rPr>
        <w:t xml:space="preserve">nuevas </w:t>
      </w:r>
      <w:r w:rsidRPr="005C3C66">
        <w:rPr>
          <w:rFonts w:ascii="Palatino Linotype" w:hAnsi="Palatino Linotype" w:cs="Arial"/>
          <w:color w:val="000000"/>
          <w:sz w:val="24"/>
          <w:lang w:val="es-ES_tradnl"/>
        </w:rPr>
        <w:t xml:space="preserve">razones o motivos de inconformidad manifestados por el </w:t>
      </w:r>
      <w:r w:rsidRPr="005C3C66">
        <w:rPr>
          <w:rFonts w:ascii="Palatino Linotype" w:hAnsi="Palatino Linotype" w:cs="Arial"/>
          <w:b/>
          <w:bCs/>
          <w:color w:val="000000"/>
          <w:sz w:val="24"/>
          <w:lang w:val="es-ES_tradnl"/>
        </w:rPr>
        <w:t>RECURRENTE</w:t>
      </w:r>
      <w:r w:rsidRPr="005C3C66">
        <w:rPr>
          <w:rFonts w:ascii="Palatino Linotype" w:hAnsi="Palatino Linotype" w:cs="Arial"/>
          <w:color w:val="000000"/>
          <w:sz w:val="24"/>
          <w:lang w:val="es-ES_tradnl"/>
        </w:rPr>
        <w:t xml:space="preserve"> sugieren que la respuesta proporcionada por el </w:t>
      </w:r>
      <w:r w:rsidRPr="005C3C66">
        <w:rPr>
          <w:rFonts w:ascii="Palatino Linotype" w:hAnsi="Palatino Linotype" w:cs="Arial"/>
          <w:b/>
          <w:bCs/>
          <w:color w:val="000000"/>
          <w:sz w:val="24"/>
          <w:lang w:val="es-ES_tradnl"/>
        </w:rPr>
        <w:t>SUJETO OBLIGADO</w:t>
      </w:r>
      <w:r w:rsidRPr="005C3C66">
        <w:rPr>
          <w:rFonts w:ascii="Palatino Linotype" w:hAnsi="Palatino Linotype" w:cs="Arial"/>
          <w:color w:val="000000"/>
          <w:sz w:val="24"/>
          <w:lang w:val="es-ES_tradnl"/>
        </w:rPr>
        <w:t xml:space="preserve"> </w:t>
      </w:r>
      <w:r w:rsidR="0063669E" w:rsidRPr="005C3C66">
        <w:rPr>
          <w:rFonts w:ascii="Palatino Linotype" w:hAnsi="Palatino Linotype" w:cs="Arial"/>
          <w:color w:val="000000"/>
          <w:sz w:val="24"/>
          <w:lang w:val="es-ES_tradnl"/>
        </w:rPr>
        <w:t xml:space="preserve">en cumplimiento a la resolución del recurso de revisión </w:t>
      </w:r>
      <w:r w:rsidR="006C481A" w:rsidRPr="005C3C66">
        <w:rPr>
          <w:rFonts w:ascii="Palatino Linotype" w:hAnsi="Palatino Linotype" w:cs="Arial"/>
          <w:b/>
          <w:color w:val="000000"/>
          <w:sz w:val="24"/>
          <w:lang w:val="es-ES_tradnl"/>
        </w:rPr>
        <w:t>07953/INFOEM/IP/RR/2022</w:t>
      </w:r>
      <w:r w:rsidR="0063669E" w:rsidRPr="005C3C66">
        <w:rPr>
          <w:rFonts w:ascii="Palatino Linotype" w:hAnsi="Palatino Linotype" w:cs="Arial"/>
          <w:color w:val="000000"/>
          <w:sz w:val="24"/>
          <w:lang w:val="es-ES_tradnl"/>
        </w:rPr>
        <w:t xml:space="preserve"> </w:t>
      </w:r>
      <w:r w:rsidRPr="005C3C66">
        <w:rPr>
          <w:rFonts w:ascii="Palatino Linotype" w:hAnsi="Palatino Linotype" w:cs="Arial"/>
          <w:color w:val="000000"/>
          <w:sz w:val="24"/>
          <w:lang w:val="es-ES_tradnl"/>
        </w:rPr>
        <w:t xml:space="preserve">no cumplió con los principios contendidos en el artículo 11 de la Ley de Transparencia y Acceso a la Información Pública del Estado de México y Municipios, los cuales señalan que en la generación, publicación y entrega de información se deberá garantizar que ésta sea </w:t>
      </w:r>
      <w:r w:rsidR="0063669E" w:rsidRPr="005C3C66">
        <w:rPr>
          <w:rFonts w:ascii="Palatino Linotype" w:hAnsi="Palatino Linotype" w:cs="Arial"/>
          <w:b/>
          <w:color w:val="000000"/>
          <w:sz w:val="24"/>
          <w:lang w:val="es-ES_tradnl"/>
        </w:rPr>
        <w:t>completa</w:t>
      </w:r>
      <w:r w:rsidRPr="005C3C66">
        <w:rPr>
          <w:rFonts w:ascii="Palatino Linotype" w:hAnsi="Palatino Linotype" w:cs="Arial"/>
          <w:color w:val="000000"/>
          <w:sz w:val="24"/>
          <w:lang w:val="es-ES_tradnl"/>
        </w:rPr>
        <w:t>.</w:t>
      </w:r>
    </w:p>
    <w:p w14:paraId="03377CA8" w14:textId="77777777" w:rsidR="00384AD6" w:rsidRPr="005C3C66" w:rsidRDefault="00384AD6" w:rsidP="00384AD6">
      <w:pPr>
        <w:pStyle w:val="Prrafodelista"/>
        <w:tabs>
          <w:tab w:val="left" w:pos="426"/>
        </w:tabs>
        <w:spacing w:line="360" w:lineRule="auto"/>
        <w:ind w:left="0" w:right="49"/>
        <w:jc w:val="both"/>
        <w:rPr>
          <w:rFonts w:ascii="Palatino Linotype" w:hAnsi="Palatino Linotype" w:cs="Arial"/>
          <w:sz w:val="24"/>
        </w:rPr>
      </w:pPr>
    </w:p>
    <w:p w14:paraId="1CDD1204" w14:textId="1EBE9643" w:rsidR="00384AD6" w:rsidRPr="005C3C66" w:rsidRDefault="0063669E" w:rsidP="00384AD6">
      <w:pPr>
        <w:pStyle w:val="Prrafodelista"/>
        <w:numPr>
          <w:ilvl w:val="0"/>
          <w:numId w:val="1"/>
        </w:numPr>
        <w:tabs>
          <w:tab w:val="left" w:pos="426"/>
        </w:tabs>
        <w:spacing w:line="360" w:lineRule="auto"/>
        <w:ind w:left="0" w:right="49" w:firstLine="0"/>
        <w:jc w:val="both"/>
        <w:rPr>
          <w:rFonts w:ascii="Palatino Linotype" w:hAnsi="Palatino Linotype" w:cs="Arial"/>
          <w:sz w:val="24"/>
        </w:rPr>
      </w:pPr>
      <w:r w:rsidRPr="005C3C66">
        <w:rPr>
          <w:rFonts w:ascii="Palatino Linotype" w:hAnsi="Palatino Linotype" w:cs="Arial"/>
          <w:color w:val="000000"/>
          <w:sz w:val="24"/>
        </w:rPr>
        <w:t>P</w:t>
      </w:r>
      <w:r w:rsidR="00384AD6" w:rsidRPr="005C3C66">
        <w:rPr>
          <w:rFonts w:ascii="Palatino Linotype" w:hAnsi="Palatino Linotype" w:cs="Arial"/>
          <w:color w:val="000000"/>
          <w:sz w:val="24"/>
        </w:rPr>
        <w:t xml:space="preserve">or </w:t>
      </w:r>
      <w:r w:rsidR="00384AD6" w:rsidRPr="005C3C66">
        <w:rPr>
          <w:rFonts w:ascii="Palatino Linotype" w:hAnsi="Palatino Linotype" w:cs="Arial"/>
          <w:color w:val="000000"/>
          <w:sz w:val="24"/>
          <w:lang w:val="es-ES_tradnl"/>
        </w:rPr>
        <w:t xml:space="preserve">lo anterior, la </w:t>
      </w:r>
      <w:r w:rsidR="00384AD6" w:rsidRPr="005C3C66">
        <w:rPr>
          <w:rFonts w:ascii="Palatino Linotype" w:hAnsi="Palatino Linotype" w:cs="Arial"/>
          <w:i/>
          <w:color w:val="000000"/>
          <w:sz w:val="24"/>
          <w:lang w:val="es-ES_tradnl"/>
        </w:rPr>
        <w:t>Litis</w:t>
      </w:r>
      <w:r w:rsidR="00384AD6" w:rsidRPr="005C3C66">
        <w:rPr>
          <w:rFonts w:ascii="Palatino Linotype" w:hAnsi="Palatino Linotype" w:cs="Arial"/>
          <w:color w:val="000000"/>
          <w:sz w:val="24"/>
          <w:lang w:val="es-ES_tradnl"/>
        </w:rPr>
        <w:t xml:space="preserve"> a resolver en el presente recurso se circunscribe en determinar si la respuesta del </w:t>
      </w:r>
      <w:r w:rsidR="00384AD6" w:rsidRPr="005C3C66">
        <w:rPr>
          <w:rFonts w:ascii="Palatino Linotype" w:hAnsi="Palatino Linotype" w:cs="Arial"/>
          <w:b/>
          <w:bCs/>
          <w:color w:val="000000"/>
          <w:sz w:val="24"/>
          <w:lang w:val="es-ES_tradnl"/>
        </w:rPr>
        <w:t>SUJETO OBLIGADO</w:t>
      </w:r>
      <w:r w:rsidR="00384AD6" w:rsidRPr="005C3C66">
        <w:rPr>
          <w:rFonts w:ascii="Palatino Linotype" w:hAnsi="Palatino Linotype" w:cs="Arial"/>
          <w:color w:val="000000"/>
          <w:sz w:val="24"/>
          <w:lang w:val="es-ES_tradnl"/>
        </w:rPr>
        <w:t xml:space="preserve"> colma el derecho de acceso a la información ejercido por el </w:t>
      </w:r>
      <w:r w:rsidR="00384AD6" w:rsidRPr="005C3C66">
        <w:rPr>
          <w:rFonts w:ascii="Palatino Linotype" w:hAnsi="Palatino Linotype" w:cs="Arial"/>
          <w:b/>
          <w:bCs/>
          <w:color w:val="000000"/>
          <w:sz w:val="24"/>
          <w:lang w:val="es-ES_tradnl"/>
        </w:rPr>
        <w:t>RECURRENTE</w:t>
      </w:r>
      <w:r w:rsidR="00384AD6" w:rsidRPr="005C3C66">
        <w:rPr>
          <w:rFonts w:ascii="Palatino Linotype" w:hAnsi="Palatino Linotype" w:cs="Arial"/>
          <w:color w:val="000000"/>
          <w:sz w:val="24"/>
          <w:lang w:val="es-ES_tradnl"/>
        </w:rPr>
        <w:t xml:space="preserve"> o, si por el contrario, se actualizan las causales de procedencia del recurso de revisión establecidas en los artículos 179, fracciones I y/o </w:t>
      </w:r>
      <w:r w:rsidR="00C3777F" w:rsidRPr="005C3C66">
        <w:rPr>
          <w:rFonts w:ascii="Palatino Linotype" w:hAnsi="Palatino Linotype" w:cs="Arial"/>
          <w:color w:val="000000"/>
          <w:sz w:val="24"/>
          <w:lang w:val="es-ES_tradnl"/>
        </w:rPr>
        <w:t>V</w:t>
      </w:r>
      <w:r w:rsidR="00384AD6" w:rsidRPr="005C3C66">
        <w:rPr>
          <w:rFonts w:ascii="Palatino Linotype" w:hAnsi="Palatino Linotype" w:cs="Arial"/>
          <w:color w:val="000000"/>
          <w:sz w:val="24"/>
          <w:lang w:val="es-ES_tradnl"/>
        </w:rPr>
        <w:t>, de la Ley de Transparencia y Acceso a la Información Pública del Estado de México y Municipios, y que se transcriben a continuación:</w:t>
      </w:r>
    </w:p>
    <w:p w14:paraId="64D0813F" w14:textId="77777777" w:rsidR="00384AD6" w:rsidRPr="005C3C66" w:rsidRDefault="00384AD6" w:rsidP="00384AD6">
      <w:pPr>
        <w:pStyle w:val="Sinespaciado"/>
        <w:tabs>
          <w:tab w:val="left" w:pos="426"/>
        </w:tabs>
        <w:spacing w:line="276" w:lineRule="auto"/>
        <w:ind w:left="567" w:right="567"/>
        <w:jc w:val="both"/>
        <w:rPr>
          <w:rFonts w:ascii="Palatino Linotype" w:hAnsi="Palatino Linotype"/>
          <w:i/>
          <w:color w:val="000000" w:themeColor="text1"/>
          <w:sz w:val="22"/>
        </w:rPr>
      </w:pPr>
      <w:r w:rsidRPr="005C3C66">
        <w:rPr>
          <w:rFonts w:ascii="Palatino Linotype" w:hAnsi="Palatino Linotype"/>
          <w:i/>
          <w:color w:val="000000" w:themeColor="text1"/>
          <w:sz w:val="22"/>
        </w:rPr>
        <w:t>“</w:t>
      </w:r>
      <w:r w:rsidRPr="005C3C66">
        <w:rPr>
          <w:rFonts w:ascii="Palatino Linotype" w:hAnsi="Palatino Linotype"/>
          <w:b/>
          <w:i/>
          <w:color w:val="000000" w:themeColor="text1"/>
          <w:sz w:val="22"/>
        </w:rPr>
        <w:t>Artículo 179.</w:t>
      </w:r>
      <w:r w:rsidRPr="005C3C66">
        <w:rPr>
          <w:rFonts w:ascii="Palatino Linotype" w:hAnsi="Palatino Linotype"/>
          <w:i/>
          <w:color w:val="000000" w:themeColor="text1"/>
          <w:sz w:val="22"/>
        </w:rPr>
        <w:t xml:space="preserve"> El recurso de revisión es un medio de protección que la Ley otorga a los particulares, para hacer valer su derecho de acceso a la información pública, y procederá en contra de las siguientes causas:</w:t>
      </w:r>
    </w:p>
    <w:p w14:paraId="2DFB4480" w14:textId="77777777" w:rsidR="00384AD6" w:rsidRPr="005C3C66" w:rsidRDefault="00384AD6" w:rsidP="00384AD6">
      <w:pPr>
        <w:pStyle w:val="Sinespaciado"/>
        <w:tabs>
          <w:tab w:val="left" w:pos="426"/>
        </w:tabs>
        <w:spacing w:line="276" w:lineRule="auto"/>
        <w:ind w:left="567" w:right="567"/>
        <w:jc w:val="both"/>
        <w:rPr>
          <w:rFonts w:ascii="Palatino Linotype" w:hAnsi="Palatino Linotype"/>
          <w:i/>
          <w:color w:val="000000" w:themeColor="text1"/>
          <w:sz w:val="22"/>
        </w:rPr>
      </w:pPr>
      <w:r w:rsidRPr="005C3C66">
        <w:rPr>
          <w:rFonts w:ascii="Palatino Linotype" w:hAnsi="Palatino Linotype"/>
          <w:b/>
          <w:i/>
          <w:color w:val="000000" w:themeColor="text1"/>
          <w:sz w:val="22"/>
        </w:rPr>
        <w:t>I.</w:t>
      </w:r>
      <w:r w:rsidRPr="005C3C66">
        <w:rPr>
          <w:rFonts w:ascii="Palatino Linotype" w:hAnsi="Palatino Linotype"/>
          <w:i/>
          <w:color w:val="000000" w:themeColor="text1"/>
          <w:sz w:val="22"/>
        </w:rPr>
        <w:t xml:space="preserve"> La negativa a la información solicitada;</w:t>
      </w:r>
    </w:p>
    <w:p w14:paraId="1B7FAA95" w14:textId="77777777" w:rsidR="00384AD6" w:rsidRPr="005C3C66" w:rsidRDefault="00384AD6" w:rsidP="00384AD6">
      <w:pPr>
        <w:pStyle w:val="Sinespaciado"/>
        <w:tabs>
          <w:tab w:val="left" w:pos="426"/>
        </w:tabs>
        <w:spacing w:line="276" w:lineRule="auto"/>
        <w:ind w:left="567" w:right="567"/>
        <w:jc w:val="both"/>
        <w:rPr>
          <w:rFonts w:ascii="Palatino Linotype" w:hAnsi="Palatino Linotype"/>
          <w:i/>
          <w:color w:val="000000" w:themeColor="text1"/>
          <w:sz w:val="22"/>
        </w:rPr>
      </w:pPr>
      <w:r w:rsidRPr="005C3C66">
        <w:rPr>
          <w:rFonts w:ascii="Palatino Linotype" w:hAnsi="Palatino Linotype"/>
          <w:i/>
          <w:color w:val="000000" w:themeColor="text1"/>
          <w:sz w:val="22"/>
        </w:rPr>
        <w:lastRenderedPageBreak/>
        <w:t>(…)</w:t>
      </w:r>
    </w:p>
    <w:p w14:paraId="0BBFE5EE" w14:textId="479DAF34" w:rsidR="00384AD6" w:rsidRPr="005C3C66" w:rsidRDefault="00C3777F" w:rsidP="00384AD6">
      <w:pPr>
        <w:pStyle w:val="Sinespaciado"/>
        <w:tabs>
          <w:tab w:val="left" w:pos="426"/>
        </w:tabs>
        <w:spacing w:line="276" w:lineRule="auto"/>
        <w:ind w:left="567" w:right="567"/>
        <w:jc w:val="both"/>
        <w:rPr>
          <w:rFonts w:ascii="Palatino Linotype" w:hAnsi="Palatino Linotype"/>
          <w:bCs/>
          <w:i/>
          <w:color w:val="000000" w:themeColor="text1"/>
          <w:sz w:val="22"/>
        </w:rPr>
      </w:pPr>
      <w:r w:rsidRPr="005C3C66">
        <w:rPr>
          <w:rFonts w:ascii="Palatino Linotype" w:hAnsi="Palatino Linotype"/>
          <w:b/>
          <w:i/>
          <w:color w:val="000000" w:themeColor="text1"/>
          <w:sz w:val="22"/>
        </w:rPr>
        <w:t>V.</w:t>
      </w:r>
      <w:r w:rsidRPr="005C3C66">
        <w:rPr>
          <w:rFonts w:ascii="Palatino Linotype" w:hAnsi="Palatino Linotype"/>
          <w:i/>
          <w:color w:val="000000" w:themeColor="text1"/>
          <w:sz w:val="22"/>
        </w:rPr>
        <w:t xml:space="preserve"> La entrega de información incompleta;</w:t>
      </w:r>
      <w:r w:rsidRPr="005C3C66">
        <w:rPr>
          <w:rFonts w:ascii="Palatino Linotype" w:hAnsi="Palatino Linotype"/>
          <w:i/>
          <w:color w:val="000000" w:themeColor="text1"/>
          <w:sz w:val="22"/>
        </w:rPr>
        <w:cr/>
      </w:r>
      <w:r w:rsidR="00384AD6" w:rsidRPr="005C3C66">
        <w:rPr>
          <w:rFonts w:ascii="Palatino Linotype" w:hAnsi="Palatino Linotype"/>
          <w:bCs/>
          <w:i/>
          <w:color w:val="000000" w:themeColor="text1"/>
          <w:sz w:val="22"/>
        </w:rPr>
        <w:t>(...)”</w:t>
      </w:r>
    </w:p>
    <w:p w14:paraId="48EB2CDA" w14:textId="77777777" w:rsidR="00C3777F" w:rsidRPr="005C3C66" w:rsidRDefault="00C3777F" w:rsidP="00C3777F">
      <w:pPr>
        <w:pStyle w:val="Sinespaciado"/>
        <w:tabs>
          <w:tab w:val="left" w:pos="426"/>
        </w:tabs>
        <w:spacing w:line="276" w:lineRule="auto"/>
        <w:ind w:right="567"/>
        <w:jc w:val="both"/>
        <w:rPr>
          <w:rFonts w:ascii="Palatino Linotype" w:hAnsi="Palatino Linotype"/>
          <w:b/>
          <w:i/>
          <w:color w:val="000000" w:themeColor="text1"/>
        </w:rPr>
      </w:pPr>
    </w:p>
    <w:p w14:paraId="01247593" w14:textId="77777777" w:rsidR="00C3777F" w:rsidRPr="005C3C66" w:rsidRDefault="00C3777F" w:rsidP="00C3777F">
      <w:pPr>
        <w:pStyle w:val="Sinespaciado"/>
        <w:tabs>
          <w:tab w:val="left" w:pos="426"/>
        </w:tabs>
        <w:spacing w:line="276" w:lineRule="auto"/>
        <w:ind w:right="567"/>
        <w:jc w:val="both"/>
        <w:rPr>
          <w:rFonts w:ascii="Palatino Linotype" w:hAnsi="Palatino Linotype"/>
          <w:bCs/>
          <w:i/>
          <w:color w:val="000000" w:themeColor="text1"/>
        </w:rPr>
      </w:pPr>
    </w:p>
    <w:p w14:paraId="16B4BA05" w14:textId="6EBF3BBA" w:rsidR="0063669E" w:rsidRPr="005C3C66" w:rsidRDefault="0063669E" w:rsidP="00C3777F">
      <w:pPr>
        <w:spacing w:after="160" w:line="259" w:lineRule="auto"/>
        <w:rPr>
          <w:rFonts w:ascii="Palatino Linotype" w:hAnsi="Palatino Linotype" w:cs="Arial"/>
          <w:b/>
          <w:sz w:val="24"/>
          <w:szCs w:val="24"/>
        </w:rPr>
      </w:pPr>
      <w:r w:rsidRPr="005C3C66">
        <w:rPr>
          <w:rFonts w:ascii="Palatino Linotype" w:hAnsi="Palatino Linotype" w:cs="Arial"/>
          <w:b/>
          <w:sz w:val="24"/>
          <w:szCs w:val="24"/>
        </w:rPr>
        <w:t>CUARTO. Estudio y resolución del asunto.</w:t>
      </w:r>
    </w:p>
    <w:p w14:paraId="2E51163A" w14:textId="01718A08" w:rsidR="0063669E" w:rsidRPr="005C3C66" w:rsidRDefault="00394E72" w:rsidP="00394E72">
      <w:pPr>
        <w:pStyle w:val="Prrafodelista"/>
        <w:tabs>
          <w:tab w:val="left" w:pos="426"/>
        </w:tabs>
        <w:spacing w:line="360" w:lineRule="auto"/>
        <w:ind w:left="0" w:right="49"/>
        <w:jc w:val="both"/>
        <w:outlineLvl w:val="2"/>
        <w:rPr>
          <w:rFonts w:ascii="Palatino Linotype" w:hAnsi="Palatino Linotype" w:cs="Arial"/>
          <w:b/>
          <w:sz w:val="24"/>
        </w:rPr>
      </w:pPr>
      <w:r w:rsidRPr="005C3C66">
        <w:rPr>
          <w:rFonts w:ascii="Palatino Linotype" w:hAnsi="Palatino Linotype" w:cs="Arial"/>
          <w:b/>
          <w:sz w:val="24"/>
        </w:rPr>
        <w:t xml:space="preserve">I. Del </w:t>
      </w:r>
      <w:r w:rsidR="008C008B" w:rsidRPr="005C3C66">
        <w:rPr>
          <w:rFonts w:ascii="Palatino Linotype" w:hAnsi="Palatino Linotype" w:cs="Arial"/>
          <w:b/>
          <w:sz w:val="24"/>
        </w:rPr>
        <w:t>derecho de acceso a la información</w:t>
      </w:r>
      <w:r w:rsidRPr="005C3C66">
        <w:rPr>
          <w:rFonts w:ascii="Palatino Linotype" w:hAnsi="Palatino Linotype" w:cs="Arial"/>
          <w:b/>
          <w:sz w:val="24"/>
        </w:rPr>
        <w:t>.</w:t>
      </w:r>
    </w:p>
    <w:p w14:paraId="5CB23B04" w14:textId="77777777" w:rsidR="00512FEB" w:rsidRPr="005C3C66" w:rsidRDefault="007E16F2" w:rsidP="00512FEB">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sz w:val="24"/>
        </w:rPr>
      </w:pPr>
      <w:r w:rsidRPr="005C3C66">
        <w:rPr>
          <w:rFonts w:ascii="Palatino Linotype" w:hAnsi="Palatino Linotype" w:cs="Arial"/>
          <w:color w:val="000000"/>
          <w:sz w:val="24"/>
        </w:rPr>
        <w:t xml:space="preserve">Previo </w:t>
      </w:r>
      <w:r w:rsidR="00512FEB" w:rsidRPr="005C3C66">
        <w:rPr>
          <w:rFonts w:ascii="Palatino Linotype" w:hAnsi="Palatino Linotype"/>
          <w:sz w:val="24"/>
          <w:lang w:val="es-ES"/>
        </w:rPr>
        <w:t xml:space="preserve">a iniciar el análisis de la información solicitada, se considera </w:t>
      </w:r>
      <w:r w:rsidR="00512FEB" w:rsidRPr="005C3C66">
        <w:rPr>
          <w:rFonts w:ascii="Palatino Linotype" w:hAnsi="Palatino Linotype"/>
          <w:color w:val="000000" w:themeColor="text1"/>
          <w:sz w:val="24"/>
        </w:rPr>
        <w:t>esencial citar el Criterio 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(19) de octubre de dos mil once, cuyo rubro y texto dispone:</w:t>
      </w:r>
    </w:p>
    <w:p w14:paraId="53D0A349" w14:textId="77777777" w:rsidR="00512FEB" w:rsidRPr="005C3C66" w:rsidRDefault="00512FEB" w:rsidP="00512FEB">
      <w:pPr>
        <w:spacing w:line="276" w:lineRule="auto"/>
        <w:ind w:left="567" w:right="567"/>
        <w:jc w:val="both"/>
        <w:rPr>
          <w:rFonts w:ascii="Palatino Linotype" w:eastAsia="Palatino Linotype" w:hAnsi="Palatino Linotype" w:cs="Palatino Linotype"/>
          <w:i/>
          <w:sz w:val="22"/>
          <w:szCs w:val="24"/>
        </w:rPr>
      </w:pPr>
      <w:r w:rsidRPr="005C3C66">
        <w:rPr>
          <w:rFonts w:ascii="Palatino Linotype" w:eastAsia="Palatino Linotype" w:hAnsi="Palatino Linotype" w:cs="Palatino Linotype"/>
          <w:b/>
          <w:i/>
          <w:sz w:val="22"/>
          <w:szCs w:val="24"/>
        </w:rPr>
        <w:t>INFORMACIÓN PÚBLICA, CONCEPTO DE, EN MATERIA DE TRANSPARENCIA. INTERPRETACIÓN TEMÁTICA DE LOS ARTÍCULOS 2, FRACCIÓN V, XV, Y XVI, 3, 4,11 Y 41.</w:t>
      </w:r>
      <w:r w:rsidRPr="005C3C66">
        <w:rPr>
          <w:rFonts w:ascii="Palatino Linotype" w:eastAsia="Palatino Linotype" w:hAnsi="Palatino Linotype" w:cs="Palatino Linotype"/>
          <w:i/>
          <w:sz w:val="22"/>
          <w:szCs w:val="24"/>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614F6F3" w14:textId="77777777" w:rsidR="00512FEB" w:rsidRPr="005C3C66" w:rsidRDefault="00512FEB" w:rsidP="00512FEB">
      <w:pPr>
        <w:spacing w:line="276" w:lineRule="auto"/>
        <w:ind w:left="567" w:right="567"/>
        <w:jc w:val="both"/>
        <w:rPr>
          <w:rFonts w:ascii="Palatino Linotype" w:eastAsia="Palatino Linotype" w:hAnsi="Palatino Linotype" w:cs="Palatino Linotype"/>
          <w:i/>
          <w:sz w:val="22"/>
          <w:szCs w:val="24"/>
        </w:rPr>
      </w:pPr>
      <w:r w:rsidRPr="005C3C66">
        <w:rPr>
          <w:rFonts w:ascii="Palatino Linotype" w:eastAsia="Palatino Linotype" w:hAnsi="Palatino Linotype" w:cs="Palatino Linotype"/>
          <w:i/>
          <w:sz w:val="22"/>
          <w:szCs w:val="24"/>
        </w:rPr>
        <w:t>En consecuencia el acceso a la información se refiere a que se cumplan cualquiera de los siguientes tres supuestos:</w:t>
      </w:r>
    </w:p>
    <w:p w14:paraId="6D526A11" w14:textId="77777777" w:rsidR="00512FEB" w:rsidRPr="005C3C66" w:rsidRDefault="00512FEB" w:rsidP="00512FEB">
      <w:pPr>
        <w:spacing w:line="276" w:lineRule="auto"/>
        <w:ind w:left="567" w:right="567"/>
        <w:jc w:val="both"/>
        <w:rPr>
          <w:rFonts w:ascii="Palatino Linotype" w:eastAsia="Palatino Linotype" w:hAnsi="Palatino Linotype" w:cs="Palatino Linotype"/>
          <w:i/>
          <w:sz w:val="22"/>
          <w:szCs w:val="24"/>
        </w:rPr>
      </w:pPr>
      <w:r w:rsidRPr="005C3C66">
        <w:rPr>
          <w:rFonts w:ascii="Palatino Linotype" w:eastAsia="Palatino Linotype" w:hAnsi="Palatino Linotype" w:cs="Palatino Linotype"/>
          <w:i/>
          <w:sz w:val="22"/>
          <w:szCs w:val="24"/>
        </w:rPr>
        <w:t>Que se trate de información registrada en cualquier soporte documental, que en ejercicio de las atribuciones conferidas, sea generada por los Sujetos Obligados;</w:t>
      </w:r>
    </w:p>
    <w:p w14:paraId="0DBC0B4F" w14:textId="77777777" w:rsidR="00512FEB" w:rsidRPr="005C3C66" w:rsidRDefault="00512FEB" w:rsidP="00512FEB">
      <w:pPr>
        <w:spacing w:line="276" w:lineRule="auto"/>
        <w:ind w:left="567" w:right="567"/>
        <w:jc w:val="both"/>
        <w:rPr>
          <w:rFonts w:ascii="Palatino Linotype" w:eastAsia="Palatino Linotype" w:hAnsi="Palatino Linotype" w:cs="Palatino Linotype"/>
          <w:i/>
          <w:sz w:val="22"/>
          <w:szCs w:val="24"/>
        </w:rPr>
      </w:pPr>
      <w:r w:rsidRPr="005C3C66">
        <w:rPr>
          <w:rFonts w:ascii="Palatino Linotype" w:eastAsia="Palatino Linotype" w:hAnsi="Palatino Linotype" w:cs="Palatino Linotype"/>
          <w:i/>
          <w:sz w:val="22"/>
          <w:szCs w:val="24"/>
        </w:rPr>
        <w:t>Que se trate de información registrada en cualquier soporte documental, que en ejercicio de las atribuciones conferidas, sea administrada por los Sujetos Obligados, y</w:t>
      </w:r>
    </w:p>
    <w:p w14:paraId="020A9637" w14:textId="77777777" w:rsidR="00512FEB" w:rsidRPr="005C3C66" w:rsidRDefault="00512FEB" w:rsidP="00512FEB">
      <w:pPr>
        <w:spacing w:line="276" w:lineRule="auto"/>
        <w:ind w:left="567" w:right="567"/>
        <w:jc w:val="both"/>
        <w:rPr>
          <w:rFonts w:ascii="Palatino Linotype" w:eastAsia="Palatino Linotype" w:hAnsi="Palatino Linotype" w:cs="Palatino Linotype"/>
          <w:sz w:val="22"/>
          <w:szCs w:val="24"/>
        </w:rPr>
      </w:pPr>
      <w:r w:rsidRPr="005C3C66">
        <w:rPr>
          <w:rFonts w:ascii="Palatino Linotype" w:eastAsia="Palatino Linotype" w:hAnsi="Palatino Linotype" w:cs="Palatino Linotype"/>
          <w:i/>
          <w:sz w:val="22"/>
          <w:szCs w:val="24"/>
        </w:rPr>
        <w:lastRenderedPageBreak/>
        <w:t>Que se trate de información registrada en cualquier soporte documental, que en ejercicio de las atribuciones conferidas, se encuentre en posesión de los Sujetos Obligados.”</w:t>
      </w:r>
    </w:p>
    <w:p w14:paraId="6B317E84" w14:textId="77777777" w:rsidR="00512FEB" w:rsidRPr="005C3C66" w:rsidRDefault="00512FEB" w:rsidP="00512FEB">
      <w:pPr>
        <w:pStyle w:val="Prrafodelista"/>
        <w:tabs>
          <w:tab w:val="left" w:pos="426"/>
        </w:tabs>
        <w:spacing w:before="240" w:after="240" w:line="360" w:lineRule="auto"/>
        <w:ind w:left="0" w:right="51"/>
        <w:jc w:val="both"/>
        <w:rPr>
          <w:rFonts w:ascii="Palatino Linotype" w:hAnsi="Palatino Linotype"/>
          <w:color w:val="000000" w:themeColor="text1"/>
          <w:sz w:val="24"/>
        </w:rPr>
      </w:pPr>
    </w:p>
    <w:p w14:paraId="64CF732F" w14:textId="77777777" w:rsidR="00512FEB" w:rsidRPr="005C3C66" w:rsidRDefault="00512FEB" w:rsidP="00512FEB">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sz w:val="24"/>
        </w:rPr>
      </w:pPr>
      <w:r w:rsidRPr="005C3C66">
        <w:rPr>
          <w:rFonts w:ascii="Palatino Linotype" w:hAnsi="Palatino Linotype"/>
          <w:color w:val="000000" w:themeColor="text1"/>
          <w:sz w:val="24"/>
        </w:rPr>
        <w:t xml:space="preserve">El </w:t>
      </w:r>
      <w:r w:rsidRPr="005C3C66">
        <w:rPr>
          <w:rFonts w:ascii="Palatino Linotype" w:eastAsia="Palatino Linotype" w:hAnsi="Palatino Linotype" w:cs="Palatino Linotype"/>
          <w:color w:val="000000"/>
          <w:sz w:val="24"/>
        </w:rPr>
        <w:t>derecho de acceso a la información encuentra su materia elemental en los documentos, y la Ley de Transparencia local nos brinda el siguiente concepto</w:t>
      </w:r>
      <w:r w:rsidRPr="005C3C66">
        <w:rPr>
          <w:rFonts w:ascii="Palatino Linotype" w:eastAsia="Palatino Linotype" w:hAnsi="Palatino Linotype" w:cs="Palatino Linotype"/>
          <w:color w:val="000000"/>
          <w:sz w:val="24"/>
          <w:vertAlign w:val="superscript"/>
        </w:rPr>
        <w:footnoteReference w:id="4"/>
      </w:r>
      <w:r w:rsidRPr="005C3C66">
        <w:rPr>
          <w:rFonts w:ascii="Palatino Linotype" w:eastAsia="Palatino Linotype" w:hAnsi="Palatino Linotype" w:cs="Palatino Linotype"/>
          <w:color w:val="000000"/>
          <w:sz w:val="24"/>
        </w:rPr>
        <w:t>, para darnos un mejor panorama:</w:t>
      </w:r>
    </w:p>
    <w:p w14:paraId="010441F1" w14:textId="77777777" w:rsidR="00512FEB" w:rsidRPr="005C3C66" w:rsidRDefault="00512FEB" w:rsidP="00512FEB">
      <w:pPr>
        <w:spacing w:line="276" w:lineRule="auto"/>
        <w:ind w:left="567" w:right="567"/>
        <w:jc w:val="both"/>
        <w:rPr>
          <w:rFonts w:ascii="Palatino Linotype" w:eastAsia="Palatino Linotype" w:hAnsi="Palatino Linotype" w:cs="Palatino Linotype"/>
          <w:i/>
          <w:sz w:val="22"/>
          <w:szCs w:val="24"/>
        </w:rPr>
      </w:pPr>
      <w:r w:rsidRPr="005C3C66">
        <w:rPr>
          <w:rFonts w:ascii="Palatino Linotype" w:eastAsia="Palatino Linotype" w:hAnsi="Palatino Linotype" w:cs="Palatino Linotype"/>
          <w:b/>
          <w:i/>
          <w:sz w:val="22"/>
          <w:szCs w:val="24"/>
        </w:rPr>
        <w:t xml:space="preserve">“XI. Documento: </w:t>
      </w:r>
      <w:r w:rsidRPr="005C3C66">
        <w:rPr>
          <w:rFonts w:ascii="Palatino Linotype" w:eastAsia="Palatino Linotype" w:hAnsi="Palatino Linotype" w:cs="Palatino Linotype"/>
          <w:b/>
          <w:bCs/>
          <w:i/>
          <w:sz w:val="22"/>
          <w:szCs w:val="24"/>
        </w:rPr>
        <w:t>Los expedientes, reportes, estudios,</w:t>
      </w:r>
      <w:r w:rsidRPr="005C3C66">
        <w:rPr>
          <w:rFonts w:ascii="Palatino Linotype" w:eastAsia="Palatino Linotype" w:hAnsi="Palatino Linotype" w:cs="Palatino Linotype"/>
          <w:b/>
          <w:i/>
          <w:sz w:val="22"/>
          <w:szCs w:val="24"/>
        </w:rPr>
        <w:t xml:space="preserve"> actas, resoluciones, oficios, correspondencia, acuerdos, directivas, directrices, circulares, contratos, convenios, instructivos, notas, memorandos, estadísticas o</w:t>
      </w:r>
      <w:r w:rsidRPr="005C3C66">
        <w:rPr>
          <w:rFonts w:ascii="Palatino Linotype" w:eastAsia="Palatino Linotype" w:hAnsi="Palatino Linotype" w:cs="Palatino Linotype"/>
          <w:i/>
          <w:sz w:val="22"/>
          <w:szCs w:val="24"/>
        </w:rPr>
        <w:t xml:space="preserve"> bien, </w:t>
      </w:r>
      <w:r w:rsidRPr="005C3C66">
        <w:rPr>
          <w:rFonts w:ascii="Palatino Linotype" w:eastAsia="Palatino Linotype" w:hAnsi="Palatino Linotype" w:cs="Palatino Linotype"/>
          <w:b/>
          <w:bCs/>
          <w:i/>
          <w:sz w:val="22"/>
          <w:szCs w:val="24"/>
        </w:rPr>
        <w:t>cualquier</w:t>
      </w:r>
      <w:r w:rsidRPr="005C3C66">
        <w:rPr>
          <w:rFonts w:ascii="Palatino Linotype" w:eastAsia="Palatino Linotype" w:hAnsi="Palatino Linotype" w:cs="Palatino Linotype"/>
          <w:i/>
          <w:sz w:val="22"/>
          <w:szCs w:val="24"/>
        </w:rPr>
        <w:t xml:space="preserve"> otro </w:t>
      </w:r>
      <w:r w:rsidRPr="005C3C66">
        <w:rPr>
          <w:rFonts w:ascii="Palatino Linotype" w:eastAsia="Palatino Linotype" w:hAnsi="Palatino Linotype" w:cs="Palatino Linotype"/>
          <w:b/>
          <w:bCs/>
          <w:i/>
          <w:sz w:val="22"/>
          <w:szCs w:val="24"/>
        </w:rPr>
        <w:t>registro que documente el ejercicio de las facultades, funciones y competencias de los</w:t>
      </w:r>
      <w:r w:rsidRPr="005C3C66">
        <w:rPr>
          <w:rFonts w:ascii="Palatino Linotype" w:eastAsia="Palatino Linotype" w:hAnsi="Palatino Linotype" w:cs="Palatino Linotype"/>
          <w:i/>
          <w:sz w:val="22"/>
          <w:szCs w:val="24"/>
        </w:rPr>
        <w:t xml:space="preserve"> </w:t>
      </w:r>
      <w:r w:rsidRPr="005C3C66">
        <w:rPr>
          <w:rFonts w:ascii="Palatino Linotype" w:eastAsia="Palatino Linotype" w:hAnsi="Palatino Linotype" w:cs="Palatino Linotype"/>
          <w:b/>
          <w:i/>
          <w:sz w:val="22"/>
          <w:szCs w:val="24"/>
        </w:rPr>
        <w:t>sujetos obligados</w:t>
      </w:r>
      <w:r w:rsidRPr="005C3C66">
        <w:rPr>
          <w:rFonts w:ascii="Palatino Linotype" w:eastAsia="Palatino Linotype" w:hAnsi="Palatino Linotype" w:cs="Palatino Linotype"/>
          <w:i/>
          <w:sz w:val="22"/>
          <w:szCs w:val="24"/>
        </w:rPr>
        <w:t xml:space="preserve">, sus </w:t>
      </w:r>
      <w:r w:rsidRPr="005C3C66">
        <w:rPr>
          <w:rFonts w:ascii="Palatino Linotype" w:eastAsia="Palatino Linotype" w:hAnsi="Palatino Linotype" w:cs="Palatino Linotype"/>
          <w:bCs/>
          <w:i/>
          <w:sz w:val="22"/>
          <w:szCs w:val="24"/>
        </w:rPr>
        <w:t>servidores públicos</w:t>
      </w:r>
      <w:r w:rsidRPr="005C3C66">
        <w:rPr>
          <w:rFonts w:ascii="Palatino Linotype" w:eastAsia="Palatino Linotype" w:hAnsi="Palatino Linotype" w:cs="Palatino Linotype"/>
          <w:i/>
          <w:sz w:val="22"/>
          <w:szCs w:val="24"/>
        </w:rPr>
        <w:t xml:space="preserve"> e integrantes, sin importar su fuente o fecha de elaboración. Los documentos podrán estar en cualquier medio, sea escrito, impreso,  sonoro, visual, electrónico, informático u holográfico;”</w:t>
      </w:r>
    </w:p>
    <w:p w14:paraId="1B6275D2" w14:textId="77777777" w:rsidR="00512FEB" w:rsidRPr="005C3C66" w:rsidRDefault="00512FEB" w:rsidP="00512FEB">
      <w:pPr>
        <w:spacing w:line="276" w:lineRule="auto"/>
        <w:ind w:left="567" w:right="567"/>
        <w:jc w:val="both"/>
        <w:rPr>
          <w:rFonts w:ascii="Palatino Linotype" w:eastAsia="Palatino Linotype" w:hAnsi="Palatino Linotype" w:cs="Palatino Linotype"/>
          <w:iCs/>
          <w:sz w:val="22"/>
          <w:szCs w:val="24"/>
        </w:rPr>
      </w:pPr>
      <w:r w:rsidRPr="005C3C66">
        <w:rPr>
          <w:rFonts w:ascii="Palatino Linotype" w:eastAsia="Palatino Linotype" w:hAnsi="Palatino Linotype" w:cs="Palatino Linotype"/>
          <w:sz w:val="22"/>
          <w:szCs w:val="24"/>
        </w:rPr>
        <w:t>(Énfasis añadido)</w:t>
      </w:r>
    </w:p>
    <w:p w14:paraId="2B4EC6C5" w14:textId="77777777" w:rsidR="00512FEB" w:rsidRPr="005C3C66" w:rsidRDefault="00512FEB" w:rsidP="00512FEB">
      <w:pPr>
        <w:pStyle w:val="Prrafodelista"/>
        <w:tabs>
          <w:tab w:val="left" w:pos="426"/>
        </w:tabs>
        <w:spacing w:before="240" w:after="240" w:line="360" w:lineRule="auto"/>
        <w:ind w:left="0" w:right="51"/>
        <w:jc w:val="both"/>
        <w:rPr>
          <w:rFonts w:ascii="Palatino Linotype" w:hAnsi="Palatino Linotype"/>
          <w:color w:val="000000" w:themeColor="text1"/>
          <w:sz w:val="24"/>
        </w:rPr>
      </w:pPr>
    </w:p>
    <w:p w14:paraId="082C2B81" w14:textId="77777777" w:rsidR="00512FEB" w:rsidRPr="005C3C66" w:rsidRDefault="00512FEB" w:rsidP="00512FEB">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sz w:val="24"/>
        </w:rPr>
      </w:pPr>
      <w:r w:rsidRPr="005C3C66">
        <w:rPr>
          <w:rFonts w:ascii="Palatino Linotype" w:hAnsi="Palatino Linotype"/>
          <w:color w:val="000000" w:themeColor="text1"/>
          <w:sz w:val="24"/>
        </w:rPr>
        <w:t xml:space="preserve">Correlativo </w:t>
      </w:r>
      <w:r w:rsidRPr="005C3C66">
        <w:rPr>
          <w:rFonts w:ascii="Palatino Linotype" w:eastAsia="Palatino Linotype" w:hAnsi="Palatino Linotype" w:cs="Palatino Linotype"/>
          <w:color w:val="000000"/>
          <w:sz w:val="24"/>
        </w:rPr>
        <w:t>a lo anterior, debemos tomar en cuenta los artículos 4 y 12, de la Ley de Transparencia y Acceso a la Información Pública del Estado de México y Municipios, los cuales establecen lo siguiente:</w:t>
      </w:r>
    </w:p>
    <w:p w14:paraId="52E4F001" w14:textId="77777777" w:rsidR="00512FEB" w:rsidRPr="005C3C66" w:rsidRDefault="00512FEB" w:rsidP="00512FEB">
      <w:pPr>
        <w:spacing w:line="276" w:lineRule="auto"/>
        <w:ind w:left="567" w:right="567"/>
        <w:jc w:val="both"/>
        <w:rPr>
          <w:rFonts w:ascii="Palatino Linotype" w:eastAsia="Palatino Linotype" w:hAnsi="Palatino Linotype" w:cs="Palatino Linotype"/>
          <w:i/>
          <w:sz w:val="22"/>
          <w:szCs w:val="24"/>
        </w:rPr>
      </w:pPr>
      <w:r w:rsidRPr="005C3C66">
        <w:rPr>
          <w:rFonts w:ascii="Palatino Linotype" w:eastAsia="Palatino Linotype" w:hAnsi="Palatino Linotype" w:cs="Palatino Linotype"/>
          <w:b/>
          <w:i/>
          <w:sz w:val="22"/>
          <w:szCs w:val="24"/>
        </w:rPr>
        <w:t xml:space="preserve">“Artículo 4. </w:t>
      </w:r>
      <w:r w:rsidRPr="005C3C66">
        <w:rPr>
          <w:rFonts w:ascii="Palatino Linotype" w:eastAsia="Palatino Linotype" w:hAnsi="Palatino Linotype" w:cs="Palatino Linotype"/>
          <w:i/>
          <w:sz w:val="22"/>
          <w:szCs w:val="24"/>
        </w:rPr>
        <w:t>El derecho humano de acceso a la información pública es la prerrogativa de las personas para buscar, difundir, investigar, recabar, recibir y solicitar información pública, sin necesidad de acreditar personalidad ni interés jurídico.</w:t>
      </w:r>
    </w:p>
    <w:p w14:paraId="33D83AE1" w14:textId="77777777" w:rsidR="00512FEB" w:rsidRPr="005C3C66" w:rsidRDefault="00512FEB" w:rsidP="00512FEB">
      <w:pPr>
        <w:spacing w:line="276" w:lineRule="auto"/>
        <w:ind w:left="567" w:right="567"/>
        <w:jc w:val="both"/>
        <w:rPr>
          <w:rFonts w:ascii="Palatino Linotype" w:eastAsia="Palatino Linotype" w:hAnsi="Palatino Linotype" w:cs="Palatino Linotype"/>
          <w:i/>
          <w:sz w:val="22"/>
          <w:szCs w:val="24"/>
        </w:rPr>
      </w:pPr>
      <w:r w:rsidRPr="005C3C66">
        <w:rPr>
          <w:rFonts w:ascii="Palatino Linotype" w:eastAsia="Palatino Linotype" w:hAnsi="Palatino Linotype" w:cs="Palatino Linotype"/>
          <w:b/>
          <w:i/>
          <w:sz w:val="22"/>
          <w:szCs w:val="24"/>
        </w:rPr>
        <w:t>Toda la información generada, obtenida, adquirida, transformada, administrada o en posesión de los sujetos obligados es pública y accesible de manera permanente a cualquier persona</w:t>
      </w:r>
      <w:r w:rsidRPr="005C3C66">
        <w:rPr>
          <w:rFonts w:ascii="Palatino Linotype" w:eastAsia="Palatino Linotype" w:hAnsi="Palatino Linotype" w:cs="Palatino Linotype"/>
          <w:i/>
          <w:sz w:val="22"/>
          <w:szCs w:val="24"/>
        </w:rPr>
        <w:t xml:space="preserve">, en los términos y condiciones que se establezcan en los </w:t>
      </w:r>
      <w:r w:rsidRPr="005C3C66">
        <w:rPr>
          <w:rFonts w:ascii="Palatino Linotype" w:eastAsia="Palatino Linotype" w:hAnsi="Palatino Linotype" w:cs="Palatino Linotype"/>
          <w:i/>
          <w:sz w:val="22"/>
          <w:szCs w:val="24"/>
        </w:rPr>
        <w:lastRenderedPageBreak/>
        <w:t>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0957AA2D" w14:textId="77777777" w:rsidR="00512FEB" w:rsidRPr="005C3C66" w:rsidRDefault="00512FEB" w:rsidP="00512FEB">
      <w:pPr>
        <w:spacing w:line="276" w:lineRule="auto"/>
        <w:ind w:left="567" w:right="567"/>
        <w:jc w:val="both"/>
        <w:rPr>
          <w:rFonts w:ascii="Palatino Linotype" w:eastAsia="Palatino Linotype" w:hAnsi="Palatino Linotype" w:cs="Palatino Linotype"/>
          <w:b/>
          <w:i/>
          <w:sz w:val="22"/>
          <w:szCs w:val="24"/>
        </w:rPr>
      </w:pPr>
      <w:r w:rsidRPr="005C3C66">
        <w:rPr>
          <w:rFonts w:ascii="Palatino Linotype" w:eastAsia="Palatino Linotype" w:hAnsi="Palatino Linotype" w:cs="Palatino Linotype"/>
          <w:b/>
          <w:i/>
          <w:sz w:val="22"/>
          <w:szCs w:val="24"/>
        </w:rPr>
        <w:t>Los sujetos obligados deben poner en práctica, políticas y programas de acceso a la información que se apeguen a criterios de publicidad, veracidad, oportunidad, precisión y suficiencia en beneficio de los solicitantes.</w:t>
      </w:r>
    </w:p>
    <w:p w14:paraId="03282B10" w14:textId="77777777" w:rsidR="00512FEB" w:rsidRPr="005C3C66" w:rsidRDefault="00512FEB" w:rsidP="00512FEB">
      <w:pPr>
        <w:spacing w:line="276" w:lineRule="auto"/>
        <w:ind w:right="567"/>
        <w:jc w:val="both"/>
        <w:rPr>
          <w:rFonts w:ascii="Palatino Linotype" w:eastAsia="Palatino Linotype" w:hAnsi="Palatino Linotype" w:cs="Palatino Linotype"/>
          <w:i/>
          <w:color w:val="000000"/>
          <w:sz w:val="22"/>
          <w:szCs w:val="24"/>
        </w:rPr>
      </w:pPr>
    </w:p>
    <w:p w14:paraId="3708A675" w14:textId="77777777" w:rsidR="00512FEB" w:rsidRPr="005C3C66" w:rsidRDefault="00512FEB" w:rsidP="00512FEB">
      <w:pPr>
        <w:spacing w:line="276" w:lineRule="auto"/>
        <w:ind w:left="567" w:right="567"/>
        <w:jc w:val="both"/>
        <w:rPr>
          <w:rFonts w:ascii="Palatino Linotype" w:eastAsia="Palatino Linotype" w:hAnsi="Palatino Linotype" w:cs="Palatino Linotype"/>
          <w:i/>
          <w:sz w:val="22"/>
          <w:szCs w:val="24"/>
        </w:rPr>
      </w:pPr>
      <w:r w:rsidRPr="005C3C66">
        <w:rPr>
          <w:rFonts w:ascii="Palatino Linotype" w:eastAsia="Palatino Linotype" w:hAnsi="Palatino Linotype" w:cs="Palatino Linotype"/>
          <w:b/>
          <w:i/>
          <w:sz w:val="22"/>
          <w:szCs w:val="24"/>
        </w:rPr>
        <w:t>Artículo 12. Quienes generen, recopilen, administren, manejen, procesen, archiven o conserven información pública serán responsables de la misma en los términos de las disposiciones jurídicas aplicables</w:t>
      </w:r>
      <w:r w:rsidRPr="005C3C66">
        <w:rPr>
          <w:rFonts w:ascii="Palatino Linotype" w:eastAsia="Palatino Linotype" w:hAnsi="Palatino Linotype" w:cs="Palatino Linotype"/>
          <w:i/>
          <w:sz w:val="22"/>
          <w:szCs w:val="24"/>
        </w:rPr>
        <w:t xml:space="preserve">. </w:t>
      </w:r>
    </w:p>
    <w:p w14:paraId="61E69F56" w14:textId="77777777" w:rsidR="00512FEB" w:rsidRPr="005C3C66" w:rsidRDefault="00512FEB" w:rsidP="00512FEB">
      <w:pPr>
        <w:spacing w:line="276" w:lineRule="auto"/>
        <w:ind w:left="567" w:right="567"/>
        <w:jc w:val="both"/>
        <w:rPr>
          <w:rFonts w:ascii="Palatino Linotype" w:eastAsia="Palatino Linotype" w:hAnsi="Palatino Linotype" w:cs="Palatino Linotype"/>
          <w:i/>
          <w:sz w:val="22"/>
          <w:szCs w:val="24"/>
        </w:rPr>
      </w:pPr>
      <w:r w:rsidRPr="005C3C66">
        <w:rPr>
          <w:rFonts w:ascii="Palatino Linotype" w:eastAsia="Palatino Linotype" w:hAnsi="Palatino Linotype" w:cs="Palatino Linotype"/>
          <w:i/>
          <w:sz w:val="22"/>
          <w:szCs w:val="24"/>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677B8600" w14:textId="77777777" w:rsidR="00512FEB" w:rsidRPr="005C3C66" w:rsidRDefault="00512FEB" w:rsidP="00512FEB">
      <w:pPr>
        <w:spacing w:line="276" w:lineRule="auto"/>
        <w:ind w:left="567" w:right="567"/>
        <w:jc w:val="both"/>
        <w:rPr>
          <w:rFonts w:ascii="Palatino Linotype" w:eastAsia="Palatino Linotype" w:hAnsi="Palatino Linotype" w:cs="Palatino Linotype"/>
          <w:sz w:val="22"/>
          <w:szCs w:val="24"/>
        </w:rPr>
      </w:pPr>
      <w:r w:rsidRPr="005C3C66">
        <w:rPr>
          <w:rFonts w:ascii="Palatino Linotype" w:eastAsia="Palatino Linotype" w:hAnsi="Palatino Linotype" w:cs="Palatino Linotype"/>
          <w:sz w:val="22"/>
          <w:szCs w:val="24"/>
        </w:rPr>
        <w:t>(Énfasis añadido)</w:t>
      </w:r>
    </w:p>
    <w:p w14:paraId="08D08D16" w14:textId="77777777" w:rsidR="00512FEB" w:rsidRPr="005C3C66" w:rsidRDefault="00512FEB" w:rsidP="00512FEB">
      <w:pPr>
        <w:pStyle w:val="Prrafodelista"/>
        <w:tabs>
          <w:tab w:val="left" w:pos="426"/>
        </w:tabs>
        <w:spacing w:before="240" w:after="240" w:line="360" w:lineRule="auto"/>
        <w:ind w:left="0" w:right="51"/>
        <w:jc w:val="both"/>
        <w:rPr>
          <w:rFonts w:ascii="Palatino Linotype" w:hAnsi="Palatino Linotype"/>
          <w:color w:val="000000" w:themeColor="text1"/>
          <w:sz w:val="24"/>
        </w:rPr>
      </w:pPr>
    </w:p>
    <w:p w14:paraId="43C14BB9" w14:textId="77777777" w:rsidR="00512FEB" w:rsidRPr="005C3C66" w:rsidRDefault="00512FEB" w:rsidP="00512FEB">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sz w:val="24"/>
        </w:rPr>
      </w:pPr>
      <w:r w:rsidRPr="005C3C66">
        <w:rPr>
          <w:rFonts w:ascii="Palatino Linotype" w:hAnsi="Palatino Linotype"/>
          <w:color w:val="000000" w:themeColor="text1"/>
          <w:sz w:val="24"/>
        </w:rPr>
        <w:t xml:space="preserve">Es </w:t>
      </w:r>
      <w:r w:rsidRPr="005C3C66">
        <w:rPr>
          <w:rFonts w:ascii="Palatino Linotype" w:eastAsia="Palatino Linotype" w:hAnsi="Palatino Linotype" w:cs="Palatino Linotype"/>
          <w:color w:val="000000"/>
          <w:sz w:val="24"/>
        </w:rPr>
        <w:t>así como todos los actos de autoridad que realicen los Sujetos Obligados deben estar documentados y, bajo el más alto estándar de transparencia, deberán poner toda la información que se encuentre en su posesión, de manera permanente y actualizada, a disposición de los particulares que la soliciten.</w:t>
      </w:r>
    </w:p>
    <w:p w14:paraId="6982E407" w14:textId="77777777" w:rsidR="00512FEB" w:rsidRPr="005C3C66" w:rsidRDefault="00512FEB" w:rsidP="00512FEB">
      <w:pPr>
        <w:pStyle w:val="Prrafodelista"/>
        <w:tabs>
          <w:tab w:val="left" w:pos="426"/>
        </w:tabs>
        <w:spacing w:before="240" w:after="240" w:line="360" w:lineRule="auto"/>
        <w:ind w:left="0" w:right="51"/>
        <w:jc w:val="both"/>
        <w:rPr>
          <w:rFonts w:ascii="Palatino Linotype" w:hAnsi="Palatino Linotype"/>
          <w:color w:val="000000" w:themeColor="text1"/>
          <w:sz w:val="24"/>
        </w:rPr>
      </w:pPr>
    </w:p>
    <w:p w14:paraId="5D72C8FE" w14:textId="77777777" w:rsidR="00512FEB" w:rsidRPr="005C3C66" w:rsidRDefault="00512FEB" w:rsidP="00512FEB">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sz w:val="24"/>
        </w:rPr>
      </w:pPr>
      <w:r w:rsidRPr="005C3C66">
        <w:rPr>
          <w:rFonts w:ascii="Palatino Linotype" w:hAnsi="Palatino Linotype"/>
          <w:color w:val="000000" w:themeColor="text1"/>
          <w:sz w:val="24"/>
        </w:rPr>
        <w:t xml:space="preserve">Por </w:t>
      </w:r>
      <w:r w:rsidRPr="005C3C66">
        <w:rPr>
          <w:rFonts w:ascii="Palatino Linotype" w:eastAsia="Palatino Linotype" w:hAnsi="Palatino Linotype" w:cs="Palatino Linotype"/>
          <w:color w:val="000000"/>
          <w:sz w:val="24"/>
        </w:rPr>
        <w:t xml:space="preserve">otro lado, la Ley de Transparencia y Acceso a la Información Pública del Estado de México y Municipios, establece que en la generación, publicación y entrega de información se deberá garantizar que ésta sea accesible, actualizada, completa, congruente, confiable, verificable, veraz, integral, oportuna y expedita, sujeta a un </w:t>
      </w:r>
      <w:r w:rsidRPr="005C3C66">
        <w:rPr>
          <w:rFonts w:ascii="Palatino Linotype" w:eastAsia="Palatino Linotype" w:hAnsi="Palatino Linotype" w:cs="Palatino Linotype"/>
          <w:color w:val="000000"/>
          <w:sz w:val="24"/>
        </w:rPr>
        <w:lastRenderedPageBreak/>
        <w:t>claro régimen de excepciones que deberá estar definido y ser además legítima y estrictamente necesaria en una sociedad democrática, por lo que atenderá las necesidades del derecho de acceso a la información de toda persona</w:t>
      </w:r>
      <w:r w:rsidRPr="005C3C66">
        <w:rPr>
          <w:rFonts w:ascii="Palatino Linotype" w:eastAsia="Palatino Linotype" w:hAnsi="Palatino Linotype" w:cs="Palatino Linotype"/>
          <w:color w:val="000000"/>
          <w:sz w:val="24"/>
          <w:vertAlign w:val="superscript"/>
        </w:rPr>
        <w:footnoteReference w:id="5"/>
      </w:r>
      <w:r w:rsidRPr="005C3C66">
        <w:rPr>
          <w:rFonts w:ascii="Palatino Linotype" w:eastAsia="Palatino Linotype" w:hAnsi="Palatino Linotype" w:cs="Palatino Linotype"/>
          <w:color w:val="000000"/>
          <w:sz w:val="24"/>
        </w:rPr>
        <w:t>.</w:t>
      </w:r>
    </w:p>
    <w:p w14:paraId="17959A0F" w14:textId="77777777" w:rsidR="00512FEB" w:rsidRPr="005C3C66" w:rsidRDefault="00512FEB" w:rsidP="00512FEB">
      <w:pPr>
        <w:pStyle w:val="Prrafodelista"/>
        <w:tabs>
          <w:tab w:val="left" w:pos="426"/>
        </w:tabs>
        <w:spacing w:before="240" w:after="240" w:line="360" w:lineRule="auto"/>
        <w:ind w:left="0" w:right="51"/>
        <w:jc w:val="both"/>
        <w:rPr>
          <w:rFonts w:ascii="Palatino Linotype" w:hAnsi="Palatino Linotype"/>
          <w:color w:val="000000" w:themeColor="text1"/>
          <w:sz w:val="24"/>
        </w:rPr>
      </w:pPr>
    </w:p>
    <w:p w14:paraId="6143E67F" w14:textId="77777777" w:rsidR="00512FEB" w:rsidRPr="005C3C66" w:rsidRDefault="00512FEB" w:rsidP="00512FEB">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sz w:val="24"/>
        </w:rPr>
      </w:pPr>
      <w:r w:rsidRPr="005C3C66">
        <w:rPr>
          <w:rFonts w:ascii="Palatino Linotype" w:hAnsi="Palatino Linotype"/>
          <w:color w:val="000000" w:themeColor="text1"/>
          <w:sz w:val="24"/>
        </w:rPr>
        <w:t xml:space="preserve">En </w:t>
      </w:r>
      <w:r w:rsidRPr="005C3C66">
        <w:rPr>
          <w:rFonts w:ascii="Palatino Linotype" w:eastAsia="Palatino Linotype" w:hAnsi="Palatino Linotype" w:cs="Palatino Linotype"/>
          <w:color w:val="000000"/>
          <w:sz w:val="24"/>
        </w:rPr>
        <w:t>ese sentido,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sidRPr="005C3C66">
        <w:rPr>
          <w:rFonts w:ascii="Palatino Linotype" w:eastAsia="Palatino Linotype" w:hAnsi="Palatino Linotype" w:cs="Palatino Linotype"/>
          <w:color w:val="000000"/>
          <w:sz w:val="24"/>
          <w:vertAlign w:val="superscript"/>
        </w:rPr>
        <w:footnoteReference w:id="6"/>
      </w:r>
      <w:r w:rsidRPr="005C3C66">
        <w:rPr>
          <w:rFonts w:ascii="Palatino Linotype" w:eastAsia="Palatino Linotype" w:hAnsi="Palatino Linotype" w:cs="Palatino Linotype"/>
          <w:color w:val="000000"/>
          <w:sz w:val="24"/>
        </w:rPr>
        <w:t xml:space="preserve"> y máxima publicidad; sobre éste último se debe poner mayor énfasis, puesto que establece que </w:t>
      </w:r>
      <w:r w:rsidRPr="005C3C66">
        <w:rPr>
          <w:rFonts w:ascii="Palatino Linotype" w:eastAsia="Palatino Linotype" w:hAnsi="Palatino Linotype" w:cs="Palatino Linotype"/>
          <w:b/>
          <w:color w:val="000000"/>
          <w:sz w:val="24"/>
          <w:u w:val="single"/>
        </w:rPr>
        <w:t>toda la información en posesión de los Sujetos Obligados será</w:t>
      </w:r>
      <w:r w:rsidRPr="005C3C66">
        <w:rPr>
          <w:rFonts w:ascii="Palatino Linotype" w:eastAsia="Palatino Linotype" w:hAnsi="Palatino Linotype" w:cs="Palatino Linotype"/>
          <w:color w:val="000000"/>
          <w:sz w:val="24"/>
        </w:rPr>
        <w:t xml:space="preserve"> pública, completa, </w:t>
      </w:r>
      <w:r w:rsidRPr="005C3C66">
        <w:rPr>
          <w:rFonts w:ascii="Palatino Linotype" w:eastAsia="Palatino Linotype" w:hAnsi="Palatino Linotype" w:cs="Palatino Linotype"/>
          <w:b/>
          <w:color w:val="000000"/>
          <w:sz w:val="24"/>
          <w:u w:val="single"/>
        </w:rPr>
        <w:t>oportuna</w:t>
      </w:r>
      <w:r w:rsidRPr="005C3C66">
        <w:rPr>
          <w:rFonts w:ascii="Palatino Linotype" w:eastAsia="Palatino Linotype" w:hAnsi="Palatino Linotype" w:cs="Palatino Linotype"/>
          <w:color w:val="000000"/>
          <w:sz w:val="24"/>
        </w:rPr>
        <w:t xml:space="preserve"> y </w:t>
      </w:r>
      <w:r w:rsidRPr="005C3C66">
        <w:rPr>
          <w:rFonts w:ascii="Palatino Linotype" w:eastAsia="Palatino Linotype" w:hAnsi="Palatino Linotype" w:cs="Palatino Linotype"/>
          <w:b/>
          <w:color w:val="000000"/>
          <w:sz w:val="24"/>
          <w:u w:val="single"/>
        </w:rPr>
        <w:t>accesible</w:t>
      </w:r>
      <w:r w:rsidRPr="005C3C66">
        <w:rPr>
          <w:rFonts w:ascii="Palatino Linotype" w:eastAsia="Palatino Linotype" w:hAnsi="Palatino Linotype" w:cs="Palatino Linotype"/>
          <w:color w:val="000000"/>
          <w:sz w:val="24"/>
        </w:rPr>
        <w:t xml:space="preserve">, </w:t>
      </w:r>
      <w:r w:rsidRPr="005C3C66">
        <w:rPr>
          <w:rFonts w:ascii="Palatino Linotype" w:eastAsia="Palatino Linotype" w:hAnsi="Palatino Linotype" w:cs="Palatino Linotype"/>
          <w:b/>
          <w:color w:val="000000"/>
          <w:sz w:val="24"/>
        </w:rPr>
        <w:t>lo que permite que la ciudadanía tenga un amplio acceso sobre lo que es el actuar de las autoridades</w:t>
      </w:r>
      <w:r w:rsidRPr="005C3C66">
        <w:rPr>
          <w:rFonts w:ascii="Palatino Linotype" w:eastAsia="Palatino Linotype" w:hAnsi="Palatino Linotype" w:cs="Palatino Linotype"/>
          <w:color w:val="000000"/>
          <w:sz w:val="24"/>
        </w:rPr>
        <w:t>.</w:t>
      </w:r>
    </w:p>
    <w:p w14:paraId="04EE870F" w14:textId="77777777" w:rsidR="00512FEB" w:rsidRPr="005C3C66" w:rsidRDefault="00512FEB" w:rsidP="00512FEB">
      <w:pPr>
        <w:pStyle w:val="Prrafodelista"/>
        <w:tabs>
          <w:tab w:val="left" w:pos="426"/>
        </w:tabs>
        <w:spacing w:before="240" w:after="240" w:line="360" w:lineRule="auto"/>
        <w:ind w:left="0" w:right="51"/>
        <w:jc w:val="both"/>
        <w:rPr>
          <w:rFonts w:ascii="Palatino Linotype" w:hAnsi="Palatino Linotype"/>
          <w:color w:val="000000" w:themeColor="text1"/>
          <w:sz w:val="24"/>
        </w:rPr>
      </w:pPr>
    </w:p>
    <w:p w14:paraId="4DBFF3A9" w14:textId="77777777" w:rsidR="00512FEB" w:rsidRPr="005C3C66" w:rsidRDefault="00512FEB" w:rsidP="00512FEB">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sz w:val="24"/>
        </w:rPr>
      </w:pPr>
      <w:r w:rsidRPr="005C3C66">
        <w:rPr>
          <w:rFonts w:ascii="Palatino Linotype" w:hAnsi="Palatino Linotype"/>
          <w:color w:val="000000" w:themeColor="text1"/>
          <w:sz w:val="24"/>
        </w:rPr>
        <w:t xml:space="preserve">Robustece </w:t>
      </w:r>
      <w:r w:rsidRPr="005C3C66">
        <w:rPr>
          <w:rFonts w:ascii="Palatino Linotype" w:eastAsia="Palatino Linotype" w:hAnsi="Palatino Linotype" w:cs="Palatino Linotype"/>
          <w:color w:val="000000"/>
          <w:sz w:val="24"/>
        </w:rPr>
        <w:t>lo anterior la Tesis aislada identificada con la clave I.4º.A.40 A del Cuarto Tribunal colegiado en Materia Administrativa del Primer Circuito, publicada en el Seminario Judicial de la Federación y su Gaceta en el libro XVIII, Marzo 2013, Página 1899:</w:t>
      </w:r>
    </w:p>
    <w:p w14:paraId="312F39F0" w14:textId="77777777" w:rsidR="00512FEB" w:rsidRPr="006858E3" w:rsidRDefault="00512FEB" w:rsidP="00512FEB">
      <w:pPr>
        <w:pBdr>
          <w:top w:val="nil"/>
          <w:left w:val="nil"/>
          <w:bottom w:val="nil"/>
          <w:right w:val="nil"/>
          <w:between w:val="nil"/>
        </w:pBdr>
        <w:tabs>
          <w:tab w:val="left" w:pos="142"/>
          <w:tab w:val="left" w:pos="284"/>
          <w:tab w:val="left" w:pos="426"/>
        </w:tabs>
        <w:spacing w:line="276" w:lineRule="auto"/>
        <w:ind w:left="567" w:right="567"/>
        <w:jc w:val="both"/>
        <w:rPr>
          <w:rFonts w:ascii="Palatino Linotype" w:eastAsia="Palatino Linotype" w:hAnsi="Palatino Linotype" w:cs="Palatino Linotype"/>
          <w:color w:val="000000"/>
          <w:sz w:val="22"/>
          <w:szCs w:val="24"/>
        </w:rPr>
      </w:pPr>
      <w:r w:rsidRPr="006858E3">
        <w:rPr>
          <w:rFonts w:ascii="Palatino Linotype" w:eastAsia="Palatino Linotype" w:hAnsi="Palatino Linotype" w:cs="Palatino Linotype"/>
          <w:b/>
          <w:i/>
          <w:color w:val="000000"/>
          <w:sz w:val="22"/>
          <w:szCs w:val="24"/>
        </w:rPr>
        <w:t>ACCESO A LA INFORMACIÓN. IMPLICACIÓN DEL PRINCIPIO DE MÁXIMA PUBLICIDAD EN EL DERECHO FUNDAMENTAL RELATIVO.</w:t>
      </w:r>
      <w:r w:rsidRPr="006858E3">
        <w:rPr>
          <w:rFonts w:ascii="Palatino Linotype" w:eastAsia="Palatino Linotype" w:hAnsi="Palatino Linotype" w:cs="Palatino Linotype"/>
          <w:i/>
          <w:color w:val="000000"/>
          <w:sz w:val="22"/>
          <w:szCs w:val="24"/>
        </w:rPr>
        <w:t xml:space="preserve"> “Del artículo 6o. de la Constitución Política de los Estados Unidos Mexicanos se advierte que el </w:t>
      </w:r>
      <w:r w:rsidRPr="006858E3">
        <w:rPr>
          <w:rFonts w:ascii="Palatino Linotype" w:eastAsia="Palatino Linotype" w:hAnsi="Palatino Linotype" w:cs="Palatino Linotype"/>
          <w:i/>
          <w:color w:val="000000"/>
          <w:sz w:val="22"/>
          <w:szCs w:val="24"/>
        </w:rPr>
        <w:lastRenderedPageBreak/>
        <w:t>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w:t>
      </w:r>
    </w:p>
    <w:p w14:paraId="7BCE6D72" w14:textId="77777777" w:rsidR="00512FEB" w:rsidRPr="005C3C66" w:rsidRDefault="00512FEB" w:rsidP="00512FEB">
      <w:pPr>
        <w:pStyle w:val="Prrafodelista"/>
        <w:tabs>
          <w:tab w:val="left" w:pos="426"/>
        </w:tabs>
        <w:spacing w:before="240" w:after="240" w:line="360" w:lineRule="auto"/>
        <w:ind w:left="0" w:right="51"/>
        <w:jc w:val="both"/>
        <w:rPr>
          <w:rFonts w:ascii="Palatino Linotype" w:hAnsi="Palatino Linotype"/>
          <w:color w:val="000000" w:themeColor="text1"/>
          <w:sz w:val="24"/>
        </w:rPr>
      </w:pPr>
    </w:p>
    <w:p w14:paraId="53B78A02" w14:textId="4407541C" w:rsidR="00384AD6" w:rsidRPr="005C3C66" w:rsidRDefault="00512FEB" w:rsidP="00512FEB">
      <w:pPr>
        <w:pStyle w:val="Prrafodelista"/>
        <w:numPr>
          <w:ilvl w:val="0"/>
          <w:numId w:val="1"/>
        </w:numPr>
        <w:tabs>
          <w:tab w:val="left" w:pos="426"/>
        </w:tabs>
        <w:spacing w:line="360" w:lineRule="auto"/>
        <w:ind w:left="0" w:right="49" w:firstLine="0"/>
        <w:jc w:val="both"/>
        <w:rPr>
          <w:rFonts w:ascii="Palatino Linotype" w:hAnsi="Palatino Linotype" w:cs="Arial"/>
          <w:sz w:val="24"/>
        </w:rPr>
      </w:pPr>
      <w:r w:rsidRPr="005C3C66">
        <w:rPr>
          <w:rFonts w:ascii="Palatino Linotype" w:hAnsi="Palatino Linotype"/>
          <w:color w:val="000000" w:themeColor="text1"/>
          <w:sz w:val="24"/>
        </w:rPr>
        <w:t xml:space="preserve">Tal y como se ha señalado, </w:t>
      </w:r>
      <w:r w:rsidRPr="005C3C66">
        <w:rPr>
          <w:rFonts w:ascii="Palatino Linotype" w:hAnsi="Palatino Linotype"/>
          <w:b/>
          <w:bCs/>
          <w:color w:val="000000" w:themeColor="text1"/>
          <w:sz w:val="24"/>
        </w:rPr>
        <w:t>el derecho de acceso a la información se basa en permitir que la ciudadanía conozca de primera mano toda aquella información que se encuentra en posesión de los Sujetos Obligados</w:t>
      </w:r>
      <w:r w:rsidRPr="005C3C66">
        <w:rPr>
          <w:rFonts w:ascii="Palatino Linotype" w:hAnsi="Palatino Linotype"/>
          <w:color w:val="000000" w:themeColor="text1"/>
          <w:sz w:val="24"/>
        </w:rPr>
        <w:t xml:space="preserve">, ya sea porque la genera, posee o administra; </w:t>
      </w:r>
      <w:r w:rsidRPr="005C3C66">
        <w:rPr>
          <w:rFonts w:ascii="Palatino Linotype" w:hAnsi="Palatino Linotype"/>
          <w:b/>
          <w:bCs/>
          <w:color w:val="000000" w:themeColor="text1"/>
          <w:sz w:val="24"/>
        </w:rPr>
        <w:t>toda vez que</w:t>
      </w:r>
      <w:r w:rsidRPr="005C3C66">
        <w:rPr>
          <w:rFonts w:ascii="Palatino Linotype" w:hAnsi="Palatino Linotype"/>
          <w:color w:val="000000" w:themeColor="text1"/>
          <w:sz w:val="24"/>
        </w:rPr>
        <w:t xml:space="preserve">, a través de dicha acción, </w:t>
      </w:r>
      <w:r w:rsidRPr="005C3C66">
        <w:rPr>
          <w:rFonts w:ascii="Palatino Linotype" w:hAnsi="Palatino Linotype"/>
          <w:b/>
          <w:color w:val="000000" w:themeColor="text1"/>
          <w:sz w:val="24"/>
        </w:rPr>
        <w:t>permite que las personas ejerzan un medio de control sobre las acciones que se están ejerciendo y evaluar su desempeño</w:t>
      </w:r>
      <w:r w:rsidRPr="005C3C66">
        <w:rPr>
          <w:rFonts w:ascii="Palatino Linotype" w:hAnsi="Palatino Linotype"/>
          <w:color w:val="000000" w:themeColor="text1"/>
          <w:sz w:val="24"/>
        </w:rPr>
        <w:t>.</w:t>
      </w:r>
    </w:p>
    <w:p w14:paraId="2D2F4EBB" w14:textId="77777777" w:rsidR="00384AD6" w:rsidRPr="005C3C66" w:rsidRDefault="00384AD6" w:rsidP="00384AD6">
      <w:pPr>
        <w:pStyle w:val="Prrafodelista"/>
        <w:tabs>
          <w:tab w:val="left" w:pos="426"/>
        </w:tabs>
        <w:spacing w:line="360" w:lineRule="auto"/>
        <w:ind w:left="0" w:right="49"/>
        <w:jc w:val="both"/>
        <w:rPr>
          <w:rFonts w:ascii="Palatino Linotype" w:hAnsi="Palatino Linotype" w:cs="Arial"/>
          <w:sz w:val="24"/>
        </w:rPr>
      </w:pPr>
    </w:p>
    <w:p w14:paraId="370E834D" w14:textId="3EF5F34E" w:rsidR="008C008B" w:rsidRPr="005C3C66" w:rsidRDefault="008C008B" w:rsidP="008C008B">
      <w:pPr>
        <w:pStyle w:val="Prrafodelista"/>
        <w:tabs>
          <w:tab w:val="left" w:pos="426"/>
        </w:tabs>
        <w:spacing w:line="360" w:lineRule="auto"/>
        <w:ind w:left="0" w:right="49"/>
        <w:jc w:val="both"/>
        <w:outlineLvl w:val="2"/>
        <w:rPr>
          <w:rFonts w:ascii="Palatino Linotype" w:hAnsi="Palatino Linotype" w:cs="Arial"/>
          <w:b/>
          <w:sz w:val="24"/>
        </w:rPr>
      </w:pPr>
      <w:r w:rsidRPr="005C3C66">
        <w:rPr>
          <w:rFonts w:ascii="Palatino Linotype" w:hAnsi="Palatino Linotype" w:cs="Arial"/>
          <w:b/>
          <w:sz w:val="24"/>
        </w:rPr>
        <w:lastRenderedPageBreak/>
        <w:t xml:space="preserve">II. Del cumplimiento a la resolución recaída sobre el recurso de revisión </w:t>
      </w:r>
      <w:r w:rsidR="006C481A" w:rsidRPr="005C3C66">
        <w:rPr>
          <w:rFonts w:ascii="Palatino Linotype" w:hAnsi="Palatino Linotype" w:cs="Arial"/>
          <w:b/>
          <w:sz w:val="24"/>
        </w:rPr>
        <w:t>07953/INFOEM/IP/RR/2022</w:t>
      </w:r>
      <w:r w:rsidRPr="005C3C66">
        <w:rPr>
          <w:rFonts w:ascii="Palatino Linotype" w:hAnsi="Palatino Linotype" w:cs="Arial"/>
          <w:b/>
          <w:sz w:val="24"/>
        </w:rPr>
        <w:t>.</w:t>
      </w:r>
    </w:p>
    <w:p w14:paraId="4A88BE7D" w14:textId="560C81C2" w:rsidR="00384AD6" w:rsidRPr="005C3C66" w:rsidRDefault="008F7642" w:rsidP="00384AD6">
      <w:pPr>
        <w:pStyle w:val="Prrafodelista"/>
        <w:numPr>
          <w:ilvl w:val="0"/>
          <w:numId w:val="1"/>
        </w:numPr>
        <w:tabs>
          <w:tab w:val="left" w:pos="426"/>
        </w:tabs>
        <w:spacing w:line="360" w:lineRule="auto"/>
        <w:ind w:left="0" w:right="49" w:firstLine="0"/>
        <w:jc w:val="both"/>
        <w:rPr>
          <w:rFonts w:ascii="Palatino Linotype" w:hAnsi="Palatino Linotype" w:cs="Arial"/>
          <w:sz w:val="24"/>
        </w:rPr>
      </w:pPr>
      <w:r w:rsidRPr="005C3C66">
        <w:rPr>
          <w:rFonts w:ascii="Palatino Linotype" w:hAnsi="Palatino Linotype" w:cs="Arial"/>
          <w:color w:val="000000"/>
          <w:sz w:val="24"/>
        </w:rPr>
        <w:t xml:space="preserve">No es ocioso reiterar que la presente controversia parte de la solicitud de información </w:t>
      </w:r>
      <w:r w:rsidR="006C481A" w:rsidRPr="005C3C66">
        <w:rPr>
          <w:rFonts w:ascii="Palatino Linotype" w:hAnsi="Palatino Linotype" w:cs="Arial"/>
          <w:b/>
          <w:bCs/>
          <w:color w:val="000000"/>
          <w:sz w:val="24"/>
        </w:rPr>
        <w:t>00057/OZUMBA/IP/2022</w:t>
      </w:r>
      <w:r w:rsidRPr="005C3C66">
        <w:rPr>
          <w:rFonts w:ascii="Palatino Linotype" w:hAnsi="Palatino Linotype" w:cs="Arial"/>
          <w:color w:val="000000"/>
          <w:sz w:val="24"/>
        </w:rPr>
        <w:t xml:space="preserve">, </w:t>
      </w:r>
      <w:r w:rsidR="009C441B" w:rsidRPr="005C3C66">
        <w:rPr>
          <w:rFonts w:ascii="Palatino Linotype" w:hAnsi="Palatino Linotype" w:cs="Arial"/>
          <w:color w:val="000000"/>
          <w:sz w:val="24"/>
        </w:rPr>
        <w:t xml:space="preserve">presentada el </w:t>
      </w:r>
      <w:r w:rsidR="00C3777F" w:rsidRPr="005C3C66">
        <w:rPr>
          <w:rFonts w:ascii="Palatino Linotype" w:hAnsi="Palatino Linotype" w:cs="Arial"/>
          <w:b/>
          <w:color w:val="000000"/>
          <w:sz w:val="24"/>
        </w:rPr>
        <w:t>veintiuno (21) de abril de dos mil veintidós</w:t>
      </w:r>
      <w:r w:rsidR="009C441B" w:rsidRPr="005C3C66">
        <w:rPr>
          <w:rFonts w:ascii="Palatino Linotype" w:hAnsi="Palatino Linotype" w:cs="Arial"/>
          <w:color w:val="000000"/>
          <w:sz w:val="24"/>
        </w:rPr>
        <w:t xml:space="preserve">, a través de la cual, el entonces </w:t>
      </w:r>
      <w:r w:rsidR="009C441B" w:rsidRPr="005C3C66">
        <w:rPr>
          <w:rFonts w:ascii="Palatino Linotype" w:hAnsi="Palatino Linotype" w:cs="Arial"/>
          <w:b/>
          <w:bCs/>
          <w:color w:val="000000"/>
          <w:sz w:val="24"/>
        </w:rPr>
        <w:t>SOLICITANTE</w:t>
      </w:r>
      <w:r w:rsidR="009C441B" w:rsidRPr="005C3C66">
        <w:rPr>
          <w:rFonts w:ascii="Palatino Linotype" w:hAnsi="Palatino Linotype" w:cs="Arial"/>
          <w:color w:val="000000"/>
          <w:sz w:val="24"/>
        </w:rPr>
        <w:t xml:space="preserve"> requirió al </w:t>
      </w:r>
      <w:r w:rsidR="009C441B" w:rsidRPr="005C3C66">
        <w:rPr>
          <w:rFonts w:ascii="Palatino Linotype" w:hAnsi="Palatino Linotype" w:cs="Arial"/>
          <w:b/>
          <w:bCs/>
          <w:color w:val="000000"/>
          <w:sz w:val="24"/>
        </w:rPr>
        <w:t>SUJETO OBLIGADO</w:t>
      </w:r>
      <w:r w:rsidR="009C441B" w:rsidRPr="005C3C66">
        <w:rPr>
          <w:rFonts w:ascii="Palatino Linotype" w:hAnsi="Palatino Linotype" w:cs="Arial"/>
          <w:color w:val="000000"/>
          <w:sz w:val="24"/>
        </w:rPr>
        <w:t xml:space="preserve"> </w:t>
      </w:r>
      <w:r w:rsidR="00C3777F" w:rsidRPr="005C3C66">
        <w:rPr>
          <w:rFonts w:ascii="Palatino Linotype" w:hAnsi="Palatino Linotype" w:cs="Arial"/>
          <w:color w:val="000000"/>
          <w:sz w:val="24"/>
        </w:rPr>
        <w:t>lo siguiente</w:t>
      </w:r>
      <w:r w:rsidR="00DA799D" w:rsidRPr="005C3C66">
        <w:rPr>
          <w:rFonts w:ascii="Palatino Linotype" w:hAnsi="Palatino Linotype" w:cs="Arial"/>
          <w:color w:val="000000"/>
          <w:sz w:val="24"/>
        </w:rPr>
        <w:t>:</w:t>
      </w:r>
    </w:p>
    <w:p w14:paraId="38DAE4BD" w14:textId="77777777" w:rsidR="00C3777F" w:rsidRPr="005C3C66" w:rsidRDefault="00DA799D" w:rsidP="00DA799D">
      <w:pPr>
        <w:pStyle w:val="Prrafodelista"/>
        <w:numPr>
          <w:ilvl w:val="1"/>
          <w:numId w:val="1"/>
        </w:numPr>
        <w:tabs>
          <w:tab w:val="left" w:pos="426"/>
        </w:tabs>
        <w:spacing w:line="360" w:lineRule="auto"/>
        <w:ind w:left="1134" w:right="49" w:hanging="436"/>
        <w:jc w:val="both"/>
        <w:rPr>
          <w:rFonts w:ascii="Palatino Linotype" w:hAnsi="Palatino Linotype" w:cs="Arial"/>
        </w:rPr>
      </w:pPr>
      <w:r w:rsidRPr="005C3C66">
        <w:rPr>
          <w:rFonts w:ascii="Palatino Linotype" w:hAnsi="Palatino Linotype" w:cs="Arial"/>
          <w:color w:val="000000"/>
        </w:rPr>
        <w:t xml:space="preserve">Informe </w:t>
      </w:r>
      <w:r w:rsidR="00C3777F" w:rsidRPr="005C3C66">
        <w:rPr>
          <w:rFonts w:ascii="Palatino Linotype" w:hAnsi="Palatino Linotype" w:cs="Arial"/>
          <w:color w:val="000000"/>
        </w:rPr>
        <w:t xml:space="preserve">cómo se ejecutaron, ejercieron y gastaron los recursos del Fondo de Aportaciones para la Infraestructura Social Municipal (FISM) y el Fondo de Aportaciones para el Fortalecimiento de los Municipios y Demarcaciones Territoriales del Distrito Federal (FORTAMUN); </w:t>
      </w:r>
    </w:p>
    <w:p w14:paraId="7157CE74" w14:textId="5447C50A" w:rsidR="00C3777F" w:rsidRPr="005C3C66" w:rsidRDefault="00C3777F" w:rsidP="00DA799D">
      <w:pPr>
        <w:pStyle w:val="Prrafodelista"/>
        <w:numPr>
          <w:ilvl w:val="1"/>
          <w:numId w:val="1"/>
        </w:numPr>
        <w:tabs>
          <w:tab w:val="left" w:pos="426"/>
        </w:tabs>
        <w:spacing w:line="360" w:lineRule="auto"/>
        <w:ind w:left="1134" w:right="49" w:hanging="436"/>
        <w:jc w:val="both"/>
        <w:rPr>
          <w:rFonts w:ascii="Palatino Linotype" w:hAnsi="Palatino Linotype" w:cs="Arial"/>
        </w:rPr>
      </w:pPr>
      <w:r w:rsidRPr="005C3C66">
        <w:rPr>
          <w:rFonts w:ascii="Palatino Linotype" w:hAnsi="Palatino Linotype" w:cs="Arial"/>
          <w:color w:val="000000"/>
        </w:rPr>
        <w:t xml:space="preserve">Las reconducciones realizadas, de acuerdo con el Manual para la Planeación, Programación y Presupuestación de Egresos Municipales para el 2021 y la Ley de Disciplina Financiera; y </w:t>
      </w:r>
    </w:p>
    <w:p w14:paraId="0C718C2E" w14:textId="42E608D9" w:rsidR="00DA799D" w:rsidRPr="005C3C66" w:rsidRDefault="00C3777F" w:rsidP="00DA799D">
      <w:pPr>
        <w:pStyle w:val="Prrafodelista"/>
        <w:numPr>
          <w:ilvl w:val="1"/>
          <w:numId w:val="1"/>
        </w:numPr>
        <w:tabs>
          <w:tab w:val="left" w:pos="426"/>
        </w:tabs>
        <w:spacing w:line="360" w:lineRule="auto"/>
        <w:ind w:left="1134" w:right="49" w:hanging="436"/>
        <w:jc w:val="both"/>
        <w:rPr>
          <w:rFonts w:ascii="Palatino Linotype" w:hAnsi="Palatino Linotype" w:cs="Arial"/>
        </w:rPr>
      </w:pPr>
      <w:r w:rsidRPr="005C3C66">
        <w:rPr>
          <w:rFonts w:ascii="Palatino Linotype" w:hAnsi="Palatino Linotype" w:cs="Arial"/>
          <w:color w:val="000000"/>
        </w:rPr>
        <w:t>Las Actas de Cabildo donde se atienda información relacionada con lo solicitado.</w:t>
      </w:r>
    </w:p>
    <w:p w14:paraId="0AEC2179" w14:textId="77777777" w:rsidR="00384AD6" w:rsidRPr="005C3C66" w:rsidRDefault="00384AD6" w:rsidP="00384AD6">
      <w:pPr>
        <w:pStyle w:val="Prrafodelista"/>
        <w:tabs>
          <w:tab w:val="left" w:pos="426"/>
        </w:tabs>
        <w:spacing w:line="360" w:lineRule="auto"/>
        <w:ind w:left="0" w:right="49"/>
        <w:jc w:val="both"/>
        <w:rPr>
          <w:rFonts w:ascii="Palatino Linotype" w:hAnsi="Palatino Linotype" w:cs="Arial"/>
          <w:sz w:val="24"/>
        </w:rPr>
      </w:pPr>
    </w:p>
    <w:p w14:paraId="630E075A" w14:textId="6D7F9FA6" w:rsidR="00384AD6" w:rsidRPr="005C3C66" w:rsidRDefault="00673C70" w:rsidP="00384AD6">
      <w:pPr>
        <w:pStyle w:val="Prrafodelista"/>
        <w:numPr>
          <w:ilvl w:val="0"/>
          <w:numId w:val="1"/>
        </w:numPr>
        <w:tabs>
          <w:tab w:val="left" w:pos="426"/>
        </w:tabs>
        <w:spacing w:line="360" w:lineRule="auto"/>
        <w:ind w:left="0" w:right="49" w:firstLine="0"/>
        <w:jc w:val="both"/>
        <w:rPr>
          <w:rFonts w:ascii="Palatino Linotype" w:hAnsi="Palatino Linotype" w:cs="Arial"/>
          <w:sz w:val="24"/>
        </w:rPr>
      </w:pPr>
      <w:r w:rsidRPr="005C3C66">
        <w:rPr>
          <w:rFonts w:ascii="Palatino Linotype" w:hAnsi="Palatino Linotype" w:cs="Arial"/>
          <w:color w:val="000000"/>
          <w:sz w:val="24"/>
        </w:rPr>
        <w:t xml:space="preserve">Como se ha hecho mención en diversas oportunidades, </w:t>
      </w:r>
      <w:r w:rsidRPr="005C3C66">
        <w:rPr>
          <w:rFonts w:ascii="Palatino Linotype" w:hAnsi="Palatino Linotype" w:cs="Arial"/>
          <w:b/>
          <w:bCs/>
          <w:color w:val="000000"/>
          <w:sz w:val="24"/>
        </w:rPr>
        <w:t xml:space="preserve">el SUJETO OBLIGADO no dio respuesta a la solicitud de información </w:t>
      </w:r>
      <w:r w:rsidR="006C481A" w:rsidRPr="005C3C66">
        <w:rPr>
          <w:rFonts w:ascii="Palatino Linotype" w:hAnsi="Palatino Linotype" w:cs="Arial"/>
          <w:b/>
          <w:bCs/>
          <w:color w:val="000000"/>
          <w:sz w:val="24"/>
        </w:rPr>
        <w:t>00057/OZUMBA/IP/2022</w:t>
      </w:r>
      <w:r w:rsidR="00FB4633" w:rsidRPr="005C3C66">
        <w:rPr>
          <w:rFonts w:ascii="Palatino Linotype" w:hAnsi="Palatino Linotype" w:cs="Arial"/>
          <w:color w:val="000000"/>
          <w:sz w:val="24"/>
        </w:rPr>
        <w:t xml:space="preserve">. Razón de lo anterior, el </w:t>
      </w:r>
      <w:r w:rsidR="0063748E" w:rsidRPr="005C3C66">
        <w:rPr>
          <w:rFonts w:ascii="Palatino Linotype" w:hAnsi="Palatino Linotype" w:cs="Arial"/>
          <w:b/>
          <w:color w:val="000000"/>
          <w:sz w:val="24"/>
        </w:rPr>
        <w:t>diecisiete (17) de mayo de dos mil veintidós</w:t>
      </w:r>
      <w:r w:rsidR="0081676C" w:rsidRPr="005C3C66">
        <w:rPr>
          <w:rFonts w:ascii="Palatino Linotype" w:hAnsi="Palatino Linotype" w:cs="Arial"/>
          <w:color w:val="000000"/>
          <w:sz w:val="24"/>
        </w:rPr>
        <w:t xml:space="preserve">, el particular presentó el recurso de revisión </w:t>
      </w:r>
      <w:r w:rsidR="006C481A" w:rsidRPr="005C3C66">
        <w:rPr>
          <w:rFonts w:ascii="Palatino Linotype" w:hAnsi="Palatino Linotype" w:cs="Arial"/>
          <w:b/>
          <w:bCs/>
          <w:color w:val="000000"/>
          <w:sz w:val="24"/>
        </w:rPr>
        <w:t>07953/INFOEM/IP/RR/2022</w:t>
      </w:r>
      <w:r w:rsidR="0081676C" w:rsidRPr="005C3C66">
        <w:rPr>
          <w:rFonts w:ascii="Palatino Linotype" w:hAnsi="Palatino Linotype" w:cs="Arial"/>
          <w:color w:val="000000"/>
          <w:sz w:val="24"/>
        </w:rPr>
        <w:t xml:space="preserve">, </w:t>
      </w:r>
      <w:r w:rsidR="004744CE" w:rsidRPr="005C3C66">
        <w:rPr>
          <w:rFonts w:ascii="Palatino Linotype" w:hAnsi="Palatino Linotype" w:cs="Arial"/>
          <w:color w:val="000000"/>
          <w:sz w:val="24"/>
        </w:rPr>
        <w:t>en el que señaló por agravios: la falta de entrega de la información.</w:t>
      </w:r>
    </w:p>
    <w:p w14:paraId="1FCCD8A7" w14:textId="77777777" w:rsidR="00384AD6" w:rsidRPr="005C3C66" w:rsidRDefault="00384AD6" w:rsidP="00384AD6">
      <w:pPr>
        <w:pStyle w:val="Prrafodelista"/>
        <w:tabs>
          <w:tab w:val="left" w:pos="426"/>
        </w:tabs>
        <w:spacing w:line="360" w:lineRule="auto"/>
        <w:ind w:left="0" w:right="49"/>
        <w:jc w:val="both"/>
        <w:rPr>
          <w:rFonts w:ascii="Palatino Linotype" w:hAnsi="Palatino Linotype" w:cs="Arial"/>
          <w:sz w:val="24"/>
        </w:rPr>
      </w:pPr>
    </w:p>
    <w:p w14:paraId="668FB840" w14:textId="474C5589" w:rsidR="00384AD6" w:rsidRPr="005C3C66" w:rsidRDefault="000F13F0" w:rsidP="00384AD6">
      <w:pPr>
        <w:pStyle w:val="Prrafodelista"/>
        <w:numPr>
          <w:ilvl w:val="0"/>
          <w:numId w:val="1"/>
        </w:numPr>
        <w:tabs>
          <w:tab w:val="left" w:pos="426"/>
        </w:tabs>
        <w:spacing w:line="360" w:lineRule="auto"/>
        <w:ind w:left="0" w:right="49" w:firstLine="0"/>
        <w:jc w:val="both"/>
        <w:rPr>
          <w:rFonts w:ascii="Palatino Linotype" w:hAnsi="Palatino Linotype" w:cs="Arial"/>
          <w:sz w:val="24"/>
        </w:rPr>
      </w:pPr>
      <w:r w:rsidRPr="005C3C66">
        <w:rPr>
          <w:rFonts w:ascii="Palatino Linotype" w:hAnsi="Palatino Linotype" w:cs="Arial"/>
          <w:sz w:val="24"/>
        </w:rPr>
        <w:t xml:space="preserve">Así las cosas, una vez admitido el recurso de revisión, </w:t>
      </w:r>
      <w:r w:rsidR="00E35370" w:rsidRPr="005C3C66">
        <w:rPr>
          <w:rFonts w:ascii="Palatino Linotype" w:hAnsi="Palatino Linotype" w:cs="Arial"/>
          <w:sz w:val="24"/>
        </w:rPr>
        <w:t xml:space="preserve">y después de un ejercicio de análisis y sustanciación de la controversia, el </w:t>
      </w:r>
      <w:r w:rsidR="0063748E" w:rsidRPr="005C3C66">
        <w:rPr>
          <w:rFonts w:ascii="Palatino Linotype" w:hAnsi="Palatino Linotype" w:cs="Arial"/>
          <w:b/>
          <w:sz w:val="24"/>
        </w:rPr>
        <w:t>quince (15) de junio de dos mil veintidós</w:t>
      </w:r>
      <w:r w:rsidR="00E04816" w:rsidRPr="005C3C66">
        <w:rPr>
          <w:rFonts w:ascii="Palatino Linotype" w:hAnsi="Palatino Linotype" w:cs="Arial"/>
          <w:sz w:val="24"/>
        </w:rPr>
        <w:t xml:space="preserve">, el Pleno del Instituto aprobó la resolución recaída sobre el recurso de </w:t>
      </w:r>
      <w:r w:rsidR="00E04816" w:rsidRPr="005C3C66">
        <w:rPr>
          <w:rFonts w:ascii="Palatino Linotype" w:hAnsi="Palatino Linotype" w:cs="Arial"/>
          <w:sz w:val="24"/>
        </w:rPr>
        <w:lastRenderedPageBreak/>
        <w:t xml:space="preserve">revisión </w:t>
      </w:r>
      <w:r w:rsidR="006C481A" w:rsidRPr="005C3C66">
        <w:rPr>
          <w:rFonts w:ascii="Palatino Linotype" w:hAnsi="Palatino Linotype" w:cs="Arial"/>
          <w:b/>
          <w:bCs/>
          <w:sz w:val="24"/>
        </w:rPr>
        <w:t>07953/INFOEM/IP/RR/2022</w:t>
      </w:r>
      <w:r w:rsidR="00E04816" w:rsidRPr="005C3C66">
        <w:rPr>
          <w:rFonts w:ascii="Palatino Linotype" w:hAnsi="Palatino Linotype" w:cs="Arial"/>
          <w:sz w:val="24"/>
        </w:rPr>
        <w:t xml:space="preserve">, </w:t>
      </w:r>
      <w:r w:rsidR="00665653" w:rsidRPr="005C3C66">
        <w:rPr>
          <w:rFonts w:ascii="Palatino Linotype" w:hAnsi="Palatino Linotype" w:cs="Arial"/>
          <w:sz w:val="24"/>
        </w:rPr>
        <w:t xml:space="preserve">cuyos </w:t>
      </w:r>
      <w:r w:rsidR="00665653" w:rsidRPr="005C3C66">
        <w:rPr>
          <w:rFonts w:ascii="Palatino Linotype" w:hAnsi="Palatino Linotype" w:cs="Arial"/>
          <w:b/>
          <w:bCs/>
          <w:sz w:val="24"/>
        </w:rPr>
        <w:t>Resolutivos PRIMERO</w:t>
      </w:r>
      <w:r w:rsidR="00665653" w:rsidRPr="005C3C66">
        <w:rPr>
          <w:rFonts w:ascii="Palatino Linotype" w:hAnsi="Palatino Linotype" w:cs="Arial"/>
          <w:sz w:val="24"/>
        </w:rPr>
        <w:t xml:space="preserve"> y </w:t>
      </w:r>
      <w:r w:rsidR="00665653" w:rsidRPr="005C3C66">
        <w:rPr>
          <w:rFonts w:ascii="Palatino Linotype" w:hAnsi="Palatino Linotype" w:cs="Arial"/>
          <w:b/>
          <w:bCs/>
          <w:sz w:val="24"/>
        </w:rPr>
        <w:t>SEGUNDO</w:t>
      </w:r>
      <w:r w:rsidR="00665653" w:rsidRPr="005C3C66">
        <w:rPr>
          <w:rFonts w:ascii="Palatino Linotype" w:hAnsi="Palatino Linotype" w:cs="Arial"/>
          <w:sz w:val="24"/>
        </w:rPr>
        <w:t xml:space="preserve"> establecen:</w:t>
      </w:r>
    </w:p>
    <w:p w14:paraId="5FAB796B" w14:textId="77777777" w:rsidR="0063748E" w:rsidRPr="005C3C66" w:rsidRDefault="00665653" w:rsidP="0063748E">
      <w:pPr>
        <w:pStyle w:val="Prrafodelista"/>
        <w:tabs>
          <w:tab w:val="left" w:pos="426"/>
        </w:tabs>
        <w:spacing w:line="276" w:lineRule="auto"/>
        <w:ind w:left="567" w:right="567"/>
        <w:jc w:val="both"/>
        <w:rPr>
          <w:rFonts w:ascii="Palatino Linotype" w:hAnsi="Palatino Linotype" w:cs="Arial"/>
          <w:bCs/>
          <w:i/>
          <w:iCs/>
        </w:rPr>
      </w:pPr>
      <w:r w:rsidRPr="005C3C66">
        <w:rPr>
          <w:rFonts w:ascii="Palatino Linotype" w:hAnsi="Palatino Linotype" w:cs="Arial"/>
          <w:i/>
          <w:iCs/>
        </w:rPr>
        <w:t>“</w:t>
      </w:r>
      <w:r w:rsidR="0063748E" w:rsidRPr="005C3C66">
        <w:rPr>
          <w:rFonts w:ascii="Palatino Linotype" w:hAnsi="Palatino Linotype" w:cs="Arial"/>
          <w:b/>
          <w:bCs/>
          <w:i/>
          <w:iCs/>
        </w:rPr>
        <w:t>PRIMERO</w:t>
      </w:r>
      <w:r w:rsidR="0063748E" w:rsidRPr="005C3C66">
        <w:rPr>
          <w:rFonts w:ascii="Palatino Linotype" w:hAnsi="Palatino Linotype" w:cs="Arial"/>
          <w:bCs/>
          <w:i/>
          <w:iCs/>
        </w:rPr>
        <w:t xml:space="preserve">. Resultan fundadas las razones y motivos de inconformidad hechos valer en el recurso de revisión </w:t>
      </w:r>
      <w:r w:rsidR="0063748E" w:rsidRPr="005C3C66">
        <w:rPr>
          <w:rFonts w:ascii="Palatino Linotype" w:hAnsi="Palatino Linotype" w:cs="Arial"/>
          <w:b/>
          <w:bCs/>
          <w:i/>
          <w:iCs/>
        </w:rPr>
        <w:t>07953/INFOEM/IP/RR/2022</w:t>
      </w:r>
      <w:r w:rsidR="0063748E" w:rsidRPr="005C3C66">
        <w:rPr>
          <w:rFonts w:ascii="Palatino Linotype" w:hAnsi="Palatino Linotype" w:cs="Arial"/>
          <w:bCs/>
          <w:i/>
          <w:iCs/>
        </w:rPr>
        <w:t xml:space="preserve"> y </w:t>
      </w:r>
      <w:r w:rsidR="0063748E" w:rsidRPr="005C3C66">
        <w:rPr>
          <w:rFonts w:ascii="Palatino Linotype" w:hAnsi="Palatino Linotype" w:cs="Arial"/>
          <w:b/>
          <w:bCs/>
          <w:i/>
          <w:iCs/>
        </w:rPr>
        <w:t>07954/INFOEM/IP/RR/2022</w:t>
      </w:r>
      <w:r w:rsidR="0063748E" w:rsidRPr="005C3C66">
        <w:rPr>
          <w:rFonts w:ascii="Palatino Linotype" w:hAnsi="Palatino Linotype" w:cs="Arial"/>
          <w:bCs/>
          <w:i/>
          <w:iCs/>
        </w:rPr>
        <w:t xml:space="preserve"> en términos del </w:t>
      </w:r>
      <w:r w:rsidR="0063748E" w:rsidRPr="005C3C66">
        <w:rPr>
          <w:rFonts w:ascii="Palatino Linotype" w:hAnsi="Palatino Linotype" w:cs="Arial"/>
          <w:b/>
          <w:bCs/>
          <w:i/>
          <w:iCs/>
        </w:rPr>
        <w:t>Considerando CUARTO</w:t>
      </w:r>
      <w:r w:rsidR="0063748E" w:rsidRPr="005C3C66">
        <w:rPr>
          <w:rFonts w:ascii="Palatino Linotype" w:hAnsi="Palatino Linotype" w:cs="Arial"/>
          <w:bCs/>
          <w:i/>
          <w:iCs/>
        </w:rPr>
        <w:t xml:space="preserve"> de la presente resolución. </w:t>
      </w:r>
    </w:p>
    <w:p w14:paraId="3D14BCAD" w14:textId="77777777" w:rsidR="0063748E" w:rsidRPr="005C3C66" w:rsidRDefault="0063748E" w:rsidP="0063748E">
      <w:pPr>
        <w:pStyle w:val="Prrafodelista"/>
        <w:tabs>
          <w:tab w:val="left" w:pos="426"/>
        </w:tabs>
        <w:spacing w:line="276" w:lineRule="auto"/>
        <w:ind w:left="567" w:right="567"/>
        <w:jc w:val="both"/>
        <w:rPr>
          <w:rFonts w:ascii="Palatino Linotype" w:hAnsi="Palatino Linotype" w:cs="Arial"/>
          <w:bCs/>
          <w:i/>
          <w:iCs/>
        </w:rPr>
      </w:pPr>
    </w:p>
    <w:p w14:paraId="5F970413" w14:textId="77777777" w:rsidR="0063748E" w:rsidRPr="005C3C66" w:rsidRDefault="0063748E" w:rsidP="0063748E">
      <w:pPr>
        <w:pStyle w:val="Prrafodelista"/>
        <w:tabs>
          <w:tab w:val="left" w:pos="426"/>
        </w:tabs>
        <w:spacing w:line="276" w:lineRule="auto"/>
        <w:ind w:left="567" w:right="567"/>
        <w:jc w:val="both"/>
        <w:rPr>
          <w:rFonts w:ascii="Palatino Linotype" w:hAnsi="Palatino Linotype" w:cs="Arial"/>
          <w:bCs/>
          <w:i/>
          <w:iCs/>
        </w:rPr>
      </w:pPr>
      <w:r w:rsidRPr="005C3C66">
        <w:rPr>
          <w:rFonts w:ascii="Palatino Linotype" w:hAnsi="Palatino Linotype" w:cs="Arial"/>
          <w:b/>
          <w:bCs/>
          <w:i/>
          <w:iCs/>
        </w:rPr>
        <w:t>SEGUNDO</w:t>
      </w:r>
      <w:r w:rsidRPr="005C3C66">
        <w:rPr>
          <w:rFonts w:ascii="Palatino Linotype" w:hAnsi="Palatino Linotype" w:cs="Arial"/>
          <w:bCs/>
          <w:i/>
          <w:iCs/>
        </w:rPr>
        <w:t xml:space="preserve">. Se </w:t>
      </w:r>
      <w:r w:rsidRPr="005C3C66">
        <w:rPr>
          <w:rFonts w:ascii="Palatino Linotype" w:hAnsi="Palatino Linotype" w:cs="Arial"/>
          <w:b/>
          <w:bCs/>
          <w:i/>
          <w:iCs/>
        </w:rPr>
        <w:t>ORDENA</w:t>
      </w:r>
      <w:r w:rsidRPr="005C3C66">
        <w:rPr>
          <w:rFonts w:ascii="Palatino Linotype" w:hAnsi="Palatino Linotype" w:cs="Arial"/>
          <w:bCs/>
          <w:i/>
          <w:iCs/>
        </w:rPr>
        <w:t xml:space="preserve"> al </w:t>
      </w:r>
      <w:r w:rsidRPr="005C3C66">
        <w:rPr>
          <w:rFonts w:ascii="Palatino Linotype" w:hAnsi="Palatino Linotype" w:cs="Arial"/>
          <w:b/>
          <w:bCs/>
          <w:i/>
          <w:iCs/>
        </w:rPr>
        <w:t>Ayuntamiento de Ozumba</w:t>
      </w:r>
      <w:r w:rsidRPr="005C3C66">
        <w:rPr>
          <w:rFonts w:ascii="Palatino Linotype" w:hAnsi="Palatino Linotype" w:cs="Arial"/>
          <w:bCs/>
          <w:i/>
          <w:iCs/>
        </w:rPr>
        <w:t xml:space="preserve"> dar atención a la solicitud de información </w:t>
      </w:r>
      <w:r w:rsidRPr="005C3C66">
        <w:rPr>
          <w:rFonts w:ascii="Palatino Linotype" w:hAnsi="Palatino Linotype" w:cs="Arial"/>
          <w:b/>
          <w:bCs/>
          <w:i/>
          <w:iCs/>
        </w:rPr>
        <w:t>00057/OZUMBA/IP/2022</w:t>
      </w:r>
      <w:r w:rsidRPr="005C3C66">
        <w:rPr>
          <w:rFonts w:ascii="Palatino Linotype" w:hAnsi="Palatino Linotype" w:cs="Arial"/>
          <w:bCs/>
          <w:i/>
          <w:iCs/>
        </w:rPr>
        <w:t xml:space="preserve"> y </w:t>
      </w:r>
      <w:r w:rsidRPr="005C3C66">
        <w:rPr>
          <w:rFonts w:ascii="Palatino Linotype" w:hAnsi="Palatino Linotype" w:cs="Arial"/>
          <w:b/>
          <w:bCs/>
          <w:i/>
          <w:iCs/>
        </w:rPr>
        <w:t>00056/OZUMBA/IP/2022</w:t>
      </w:r>
      <w:r w:rsidRPr="005C3C66">
        <w:rPr>
          <w:rFonts w:ascii="Palatino Linotype" w:hAnsi="Palatino Linotype" w:cs="Arial"/>
          <w:bCs/>
          <w:i/>
          <w:iCs/>
        </w:rPr>
        <w:t xml:space="preserve">, vía Sistema de Acceso a Información Mexiquense </w:t>
      </w:r>
      <w:r w:rsidRPr="005C3C66">
        <w:rPr>
          <w:rFonts w:ascii="Palatino Linotype" w:hAnsi="Palatino Linotype" w:cs="Arial"/>
          <w:b/>
          <w:bCs/>
          <w:i/>
          <w:iCs/>
        </w:rPr>
        <w:t>(SAIMEX)</w:t>
      </w:r>
      <w:r w:rsidRPr="005C3C66">
        <w:rPr>
          <w:rFonts w:ascii="Palatino Linotype" w:hAnsi="Palatino Linotype" w:cs="Arial"/>
          <w:bCs/>
          <w:i/>
          <w:iCs/>
        </w:rPr>
        <w:t xml:space="preserve">, de ser el caso en versión pública. </w:t>
      </w:r>
    </w:p>
    <w:p w14:paraId="4DEB8062" w14:textId="77777777" w:rsidR="0063748E" w:rsidRPr="005C3C66" w:rsidRDefault="0063748E" w:rsidP="0063748E">
      <w:pPr>
        <w:pStyle w:val="Prrafodelista"/>
        <w:tabs>
          <w:tab w:val="left" w:pos="426"/>
        </w:tabs>
        <w:spacing w:line="276" w:lineRule="auto"/>
        <w:ind w:left="567" w:right="567"/>
        <w:jc w:val="both"/>
        <w:rPr>
          <w:rFonts w:ascii="Palatino Linotype" w:hAnsi="Palatino Linotype" w:cs="Arial"/>
          <w:bCs/>
          <w:i/>
          <w:iCs/>
        </w:rPr>
      </w:pPr>
    </w:p>
    <w:p w14:paraId="4C4C0218" w14:textId="3F8434D4" w:rsidR="00665653" w:rsidRPr="005C3C66" w:rsidRDefault="0063748E" w:rsidP="0063748E">
      <w:pPr>
        <w:pStyle w:val="Prrafodelista"/>
        <w:tabs>
          <w:tab w:val="left" w:pos="426"/>
        </w:tabs>
        <w:spacing w:line="276" w:lineRule="auto"/>
        <w:ind w:left="567" w:right="567"/>
        <w:jc w:val="both"/>
        <w:rPr>
          <w:rFonts w:ascii="Palatino Linotype" w:hAnsi="Palatino Linotype" w:cs="Arial"/>
        </w:rPr>
      </w:pPr>
      <w:r w:rsidRPr="005C3C66">
        <w:rPr>
          <w:rFonts w:ascii="Palatino Linotype" w:hAnsi="Palatino Linotype" w:cs="Arial"/>
          <w:bCs/>
          <w:i/>
          <w:iCs/>
        </w:rPr>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eliminen, supriman o borren por ser información clasificada como reservada o confidencial para permitir su acceso y se ponga a disposición del recurrente.</w:t>
      </w:r>
      <w:r w:rsidR="00DF2845" w:rsidRPr="005C3C66">
        <w:rPr>
          <w:rFonts w:ascii="Palatino Linotype" w:hAnsi="Palatino Linotype" w:cs="Arial"/>
          <w:i/>
          <w:iCs/>
        </w:rPr>
        <w:t>”</w:t>
      </w:r>
      <w:r w:rsidR="00DF2845" w:rsidRPr="005C3C66">
        <w:rPr>
          <w:rFonts w:ascii="Palatino Linotype" w:hAnsi="Palatino Linotype" w:cs="Arial"/>
        </w:rPr>
        <w:t xml:space="preserve"> (Sic)</w:t>
      </w:r>
    </w:p>
    <w:p w14:paraId="62C22C0B" w14:textId="77777777" w:rsidR="00665653" w:rsidRPr="005C3C66" w:rsidRDefault="00665653" w:rsidP="00384AD6">
      <w:pPr>
        <w:pStyle w:val="Prrafodelista"/>
        <w:tabs>
          <w:tab w:val="left" w:pos="426"/>
        </w:tabs>
        <w:spacing w:line="360" w:lineRule="auto"/>
        <w:ind w:left="0" w:right="49"/>
        <w:jc w:val="both"/>
        <w:rPr>
          <w:rFonts w:ascii="Palatino Linotype" w:hAnsi="Palatino Linotype" w:cs="Arial"/>
          <w:sz w:val="24"/>
        </w:rPr>
      </w:pPr>
    </w:p>
    <w:p w14:paraId="3DF32FB9" w14:textId="05644564" w:rsidR="00384AD6" w:rsidRPr="005C3C66" w:rsidRDefault="00A868B1" w:rsidP="00384AD6">
      <w:pPr>
        <w:pStyle w:val="Prrafodelista"/>
        <w:numPr>
          <w:ilvl w:val="0"/>
          <w:numId w:val="1"/>
        </w:numPr>
        <w:tabs>
          <w:tab w:val="left" w:pos="426"/>
        </w:tabs>
        <w:spacing w:line="360" w:lineRule="auto"/>
        <w:ind w:left="0" w:right="49" w:firstLine="0"/>
        <w:jc w:val="both"/>
        <w:rPr>
          <w:rFonts w:ascii="Palatino Linotype" w:hAnsi="Palatino Linotype" w:cs="Arial"/>
          <w:sz w:val="24"/>
        </w:rPr>
      </w:pPr>
      <w:r w:rsidRPr="005C3C66">
        <w:rPr>
          <w:rFonts w:ascii="Palatino Linotype" w:hAnsi="Palatino Linotype" w:cs="Arial"/>
          <w:color w:val="000000"/>
          <w:sz w:val="24"/>
        </w:rPr>
        <w:t xml:space="preserve">De lo anterior se coligue que el Pleno del Instituto falló a favor del </w:t>
      </w:r>
      <w:r w:rsidRPr="005C3C66">
        <w:rPr>
          <w:rFonts w:ascii="Palatino Linotype" w:hAnsi="Palatino Linotype" w:cs="Arial"/>
          <w:b/>
          <w:bCs/>
          <w:color w:val="000000"/>
          <w:sz w:val="24"/>
        </w:rPr>
        <w:t>RECURRENTE</w:t>
      </w:r>
      <w:r w:rsidRPr="005C3C66">
        <w:rPr>
          <w:rFonts w:ascii="Palatino Linotype" w:hAnsi="Palatino Linotype" w:cs="Arial"/>
          <w:color w:val="000000"/>
          <w:sz w:val="24"/>
        </w:rPr>
        <w:t xml:space="preserve"> y ordenó al </w:t>
      </w:r>
      <w:r w:rsidRPr="005C3C66">
        <w:rPr>
          <w:rFonts w:ascii="Palatino Linotype" w:hAnsi="Palatino Linotype" w:cs="Arial"/>
          <w:b/>
          <w:bCs/>
          <w:color w:val="000000"/>
          <w:sz w:val="24"/>
        </w:rPr>
        <w:t>SUJETO OBLIGADO</w:t>
      </w:r>
      <w:r w:rsidRPr="005C3C66">
        <w:rPr>
          <w:rFonts w:ascii="Palatino Linotype" w:hAnsi="Palatino Linotype" w:cs="Arial"/>
          <w:color w:val="000000"/>
          <w:sz w:val="24"/>
        </w:rPr>
        <w:t xml:space="preserve"> dar trámite y atención a la solicitud de información </w:t>
      </w:r>
      <w:r w:rsidR="006C481A" w:rsidRPr="005C3C66">
        <w:rPr>
          <w:rFonts w:ascii="Palatino Linotype" w:hAnsi="Palatino Linotype" w:cs="Arial"/>
          <w:b/>
          <w:bCs/>
          <w:color w:val="000000"/>
          <w:sz w:val="24"/>
        </w:rPr>
        <w:t>00057/OZUMBA/IP/2022</w:t>
      </w:r>
      <w:r w:rsidR="00E832E9" w:rsidRPr="005C3C66">
        <w:rPr>
          <w:rFonts w:ascii="Palatino Linotype" w:hAnsi="Palatino Linotype" w:cs="Arial"/>
          <w:color w:val="000000"/>
          <w:sz w:val="24"/>
        </w:rPr>
        <w:t xml:space="preserve"> y, en su caso, entregar la información vía SAIMEX.</w:t>
      </w:r>
    </w:p>
    <w:p w14:paraId="71A70DF3" w14:textId="77777777" w:rsidR="00384AD6" w:rsidRPr="005C3C66" w:rsidRDefault="00384AD6" w:rsidP="00384AD6">
      <w:pPr>
        <w:pStyle w:val="Prrafodelista"/>
        <w:tabs>
          <w:tab w:val="left" w:pos="426"/>
        </w:tabs>
        <w:spacing w:line="360" w:lineRule="auto"/>
        <w:ind w:left="0" w:right="49"/>
        <w:jc w:val="both"/>
        <w:rPr>
          <w:rFonts w:ascii="Palatino Linotype" w:hAnsi="Palatino Linotype" w:cs="Arial"/>
          <w:sz w:val="24"/>
        </w:rPr>
      </w:pPr>
    </w:p>
    <w:p w14:paraId="39925B75" w14:textId="4ACF2EB6" w:rsidR="00384AD6" w:rsidRPr="005C3C66" w:rsidRDefault="00415A94" w:rsidP="00384AD6">
      <w:pPr>
        <w:pStyle w:val="Prrafodelista"/>
        <w:numPr>
          <w:ilvl w:val="0"/>
          <w:numId w:val="1"/>
        </w:numPr>
        <w:tabs>
          <w:tab w:val="left" w:pos="426"/>
        </w:tabs>
        <w:spacing w:line="360" w:lineRule="auto"/>
        <w:ind w:left="0" w:right="49" w:firstLine="0"/>
        <w:jc w:val="both"/>
        <w:rPr>
          <w:rFonts w:ascii="Palatino Linotype" w:hAnsi="Palatino Linotype" w:cs="Arial"/>
          <w:sz w:val="24"/>
        </w:rPr>
      </w:pPr>
      <w:r w:rsidRPr="005C3C66">
        <w:rPr>
          <w:rFonts w:ascii="Palatino Linotype" w:hAnsi="Palatino Linotype" w:cs="Arial"/>
          <w:color w:val="000000"/>
          <w:sz w:val="24"/>
        </w:rPr>
        <w:t>En cumplimiento a la resolución de mérito</w:t>
      </w:r>
      <w:r w:rsidR="00E832E9" w:rsidRPr="005C3C66">
        <w:rPr>
          <w:rFonts w:ascii="Palatino Linotype" w:hAnsi="Palatino Linotype" w:cs="Arial"/>
          <w:color w:val="000000"/>
          <w:sz w:val="24"/>
        </w:rPr>
        <w:t xml:space="preserve">, el </w:t>
      </w:r>
      <w:r w:rsidR="0063748E" w:rsidRPr="005C3C66">
        <w:rPr>
          <w:rFonts w:ascii="Palatino Linotype" w:hAnsi="Palatino Linotype" w:cs="Arial"/>
          <w:b/>
          <w:color w:val="000000"/>
          <w:sz w:val="24"/>
        </w:rPr>
        <w:t>veintiocho (28) de junio de dos mil veintidós</w:t>
      </w:r>
      <w:r w:rsidR="00E832E9" w:rsidRPr="005C3C66">
        <w:rPr>
          <w:rFonts w:ascii="Palatino Linotype" w:hAnsi="Palatino Linotype" w:cs="Arial"/>
          <w:color w:val="000000"/>
          <w:sz w:val="24"/>
        </w:rPr>
        <w:t xml:space="preserve">, el </w:t>
      </w:r>
      <w:r w:rsidR="00E832E9" w:rsidRPr="005C3C66">
        <w:rPr>
          <w:rFonts w:ascii="Palatino Linotype" w:hAnsi="Palatino Linotype" w:cs="Arial"/>
          <w:b/>
          <w:bCs/>
          <w:color w:val="000000"/>
          <w:sz w:val="24"/>
        </w:rPr>
        <w:t>SUJETO OBLIGADO</w:t>
      </w:r>
      <w:r w:rsidR="00E37129" w:rsidRPr="005C3C66">
        <w:rPr>
          <w:rFonts w:ascii="Palatino Linotype" w:hAnsi="Palatino Linotype" w:cs="Arial"/>
          <w:color w:val="000000"/>
          <w:sz w:val="24"/>
        </w:rPr>
        <w:t xml:space="preserve"> remitió el archivo titulado </w:t>
      </w:r>
      <w:r w:rsidR="00E37129" w:rsidRPr="005C3C66">
        <w:rPr>
          <w:rFonts w:ascii="Palatino Linotype" w:hAnsi="Palatino Linotype" w:cs="Arial"/>
          <w:b/>
          <w:bCs/>
          <w:i/>
          <w:iCs/>
          <w:color w:val="000000"/>
          <w:sz w:val="24"/>
        </w:rPr>
        <w:t>“</w:t>
      </w:r>
      <w:r w:rsidR="0063748E" w:rsidRPr="005C3C66">
        <w:rPr>
          <w:rFonts w:ascii="Palatino Linotype" w:hAnsi="Palatino Linotype" w:cs="Arial"/>
          <w:b/>
          <w:bCs/>
          <w:i/>
          <w:iCs/>
          <w:color w:val="000000"/>
          <w:sz w:val="24"/>
        </w:rPr>
        <w:t>Obras – RR 07953 y 09754-2022</w:t>
      </w:r>
      <w:r w:rsidR="00B162E6" w:rsidRPr="005C3C66">
        <w:rPr>
          <w:rFonts w:ascii="Palatino Linotype" w:hAnsi="Palatino Linotype" w:cs="Arial"/>
          <w:b/>
          <w:bCs/>
          <w:i/>
          <w:iCs/>
          <w:color w:val="000000"/>
          <w:sz w:val="24"/>
        </w:rPr>
        <w:t>.pdf</w:t>
      </w:r>
      <w:r w:rsidR="00B162E6" w:rsidRPr="005C3C66">
        <w:rPr>
          <w:rFonts w:ascii="Palatino Linotype" w:hAnsi="Palatino Linotype" w:cs="Arial"/>
          <w:color w:val="000000"/>
          <w:sz w:val="24"/>
        </w:rPr>
        <w:t xml:space="preserve">, </w:t>
      </w:r>
      <w:r w:rsidR="0063748E" w:rsidRPr="005C3C66">
        <w:rPr>
          <w:rFonts w:ascii="Palatino Linotype" w:hAnsi="Palatino Linotype" w:cs="Arial"/>
          <w:color w:val="000000"/>
          <w:sz w:val="24"/>
        </w:rPr>
        <w:t>mismo que contiene la copia digitalizada del oficio OZU/DOP¨/119/2022, de veinticuatro (24) de junio de dos mil veintidós, emitido por el Director de Obras Públicas, dirigido al Titular de la Unidad de Transparencia</w:t>
      </w:r>
      <w:r w:rsidR="00750611" w:rsidRPr="005C3C66">
        <w:rPr>
          <w:rFonts w:ascii="Palatino Linotype" w:hAnsi="Palatino Linotype" w:cs="Arial"/>
          <w:color w:val="000000"/>
          <w:sz w:val="24"/>
        </w:rPr>
        <w:t xml:space="preserve">, </w:t>
      </w:r>
      <w:r w:rsidR="0079485E" w:rsidRPr="005C3C66">
        <w:rPr>
          <w:rFonts w:ascii="Palatino Linotype" w:hAnsi="Palatino Linotype" w:cs="Arial"/>
          <w:color w:val="000000"/>
          <w:sz w:val="24"/>
        </w:rPr>
        <w:t>cuyo contenido esencial se transcribe a continuación:</w:t>
      </w:r>
    </w:p>
    <w:p w14:paraId="7418AA37" w14:textId="40A30649" w:rsidR="0063748E" w:rsidRPr="005C3C66" w:rsidRDefault="0079485E" w:rsidP="0079485E">
      <w:pPr>
        <w:pStyle w:val="Prrafodelista"/>
        <w:tabs>
          <w:tab w:val="left" w:pos="426"/>
        </w:tabs>
        <w:spacing w:line="276" w:lineRule="auto"/>
        <w:ind w:left="567" w:right="567"/>
        <w:jc w:val="both"/>
        <w:rPr>
          <w:rFonts w:ascii="Palatino Linotype" w:hAnsi="Palatino Linotype" w:cs="Arial"/>
          <w:i/>
          <w:iCs/>
        </w:rPr>
      </w:pPr>
      <w:r w:rsidRPr="005C3C66">
        <w:rPr>
          <w:rFonts w:ascii="Palatino Linotype" w:hAnsi="Palatino Linotype" w:cs="Arial"/>
          <w:i/>
          <w:iCs/>
        </w:rPr>
        <w:lastRenderedPageBreak/>
        <w:t>“</w:t>
      </w:r>
      <w:r w:rsidR="0063748E" w:rsidRPr="005C3C66">
        <w:rPr>
          <w:rFonts w:ascii="Palatino Linotype" w:hAnsi="Palatino Linotype" w:cs="Arial"/>
          <w:i/>
          <w:iCs/>
        </w:rPr>
        <w:t>(…) después de haber realizado una búsqueda exhaustiva y razonable en nuestros archivos le envío la siguiente información del recurso FISMDF 2021 el cual es fondo de responsabilidad de la Dirección de Obras Públicas:</w:t>
      </w:r>
    </w:p>
    <w:p w14:paraId="4934F3CA" w14:textId="77777777" w:rsidR="0063748E" w:rsidRPr="005C3C66" w:rsidRDefault="0063748E" w:rsidP="0079485E">
      <w:pPr>
        <w:pStyle w:val="Prrafodelista"/>
        <w:tabs>
          <w:tab w:val="left" w:pos="426"/>
        </w:tabs>
        <w:spacing w:line="276" w:lineRule="auto"/>
        <w:ind w:left="567" w:right="567"/>
        <w:jc w:val="both"/>
        <w:rPr>
          <w:rFonts w:ascii="Palatino Linotype" w:hAnsi="Palatino Linotype" w:cs="Arial"/>
          <w:i/>
          <w:iCs/>
        </w:rPr>
      </w:pPr>
    </w:p>
    <w:p w14:paraId="0F795AFC" w14:textId="393F4692" w:rsidR="0063748E" w:rsidRPr="005C3C66" w:rsidRDefault="0063748E" w:rsidP="0063748E">
      <w:pPr>
        <w:pStyle w:val="Prrafodelista"/>
        <w:tabs>
          <w:tab w:val="left" w:pos="426"/>
        </w:tabs>
        <w:spacing w:line="276" w:lineRule="auto"/>
        <w:ind w:left="567" w:right="567"/>
        <w:jc w:val="center"/>
        <w:rPr>
          <w:rFonts w:ascii="Palatino Linotype" w:hAnsi="Palatino Linotype" w:cs="Arial"/>
          <w:i/>
          <w:iCs/>
        </w:rPr>
      </w:pPr>
      <w:r w:rsidRPr="005C3C66">
        <w:rPr>
          <w:rFonts w:ascii="Palatino Linotype" w:hAnsi="Palatino Linotype" w:cs="Arial"/>
          <w:i/>
          <w:iCs/>
          <w:noProof/>
          <w:lang w:eastAsia="es-MX"/>
        </w:rPr>
        <w:drawing>
          <wp:inline distT="0" distB="0" distL="0" distR="0" wp14:anchorId="4B83220F" wp14:editId="73B16453">
            <wp:extent cx="4550562" cy="2311005"/>
            <wp:effectExtent l="57150" t="57150" r="116840" b="1085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86228" cy="2329118"/>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762C759" w14:textId="549275F4" w:rsidR="0063748E" w:rsidRPr="005C3C66" w:rsidRDefault="0063748E" w:rsidP="0063748E">
      <w:pPr>
        <w:pStyle w:val="Prrafodelista"/>
        <w:tabs>
          <w:tab w:val="left" w:pos="426"/>
        </w:tabs>
        <w:spacing w:line="276" w:lineRule="auto"/>
        <w:ind w:left="567" w:right="567"/>
        <w:jc w:val="center"/>
        <w:rPr>
          <w:rFonts w:ascii="Palatino Linotype" w:hAnsi="Palatino Linotype" w:cs="Arial"/>
          <w:i/>
          <w:iCs/>
        </w:rPr>
      </w:pPr>
      <w:r w:rsidRPr="005C3C66">
        <w:rPr>
          <w:rFonts w:ascii="Palatino Linotype" w:hAnsi="Palatino Linotype" w:cs="Arial"/>
          <w:i/>
          <w:iCs/>
          <w:noProof/>
          <w:lang w:eastAsia="es-MX"/>
        </w:rPr>
        <w:drawing>
          <wp:inline distT="0" distB="0" distL="0" distR="0" wp14:anchorId="11C3FEE4" wp14:editId="4E370E3E">
            <wp:extent cx="4563815" cy="1002182"/>
            <wp:effectExtent l="57150" t="57150" r="122555" b="12192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685577" cy="1028920"/>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60E2D907" w14:textId="77777777" w:rsidR="0063748E" w:rsidRPr="005C3C66" w:rsidRDefault="0063748E" w:rsidP="0079485E">
      <w:pPr>
        <w:pStyle w:val="Prrafodelista"/>
        <w:tabs>
          <w:tab w:val="left" w:pos="426"/>
        </w:tabs>
        <w:spacing w:line="276" w:lineRule="auto"/>
        <w:ind w:left="567" w:right="567"/>
        <w:jc w:val="both"/>
        <w:rPr>
          <w:rFonts w:ascii="Palatino Linotype" w:hAnsi="Palatino Linotype" w:cs="Arial"/>
          <w:i/>
          <w:iCs/>
        </w:rPr>
      </w:pPr>
    </w:p>
    <w:p w14:paraId="312A308C" w14:textId="2D85B093" w:rsidR="0063748E" w:rsidRPr="005C3C66" w:rsidRDefault="0063748E" w:rsidP="0079485E">
      <w:pPr>
        <w:pStyle w:val="Prrafodelista"/>
        <w:tabs>
          <w:tab w:val="left" w:pos="426"/>
        </w:tabs>
        <w:spacing w:line="276" w:lineRule="auto"/>
        <w:ind w:left="567" w:right="567"/>
        <w:jc w:val="both"/>
        <w:rPr>
          <w:rFonts w:ascii="Palatino Linotype" w:hAnsi="Palatino Linotype" w:cs="Arial"/>
          <w:i/>
          <w:iCs/>
        </w:rPr>
      </w:pPr>
      <w:r w:rsidRPr="005C3C66">
        <w:rPr>
          <w:rFonts w:ascii="Palatino Linotype" w:hAnsi="Palatino Linotype" w:cs="Arial"/>
          <w:b/>
          <w:i/>
          <w:iCs/>
          <w:u w:val="single"/>
        </w:rPr>
        <w:t>No se realizaron reconducciones del presupuesto de egresos del Municipio de Ozumba, en relación a los recursos del FISMDF 2021</w:t>
      </w:r>
      <w:r w:rsidRPr="005C3C66">
        <w:rPr>
          <w:rFonts w:ascii="Palatino Linotype" w:hAnsi="Palatino Linotype" w:cs="Arial"/>
          <w:i/>
          <w:iCs/>
        </w:rPr>
        <w:t>. Anexo copia de acta de cabildo de cierre de ejercicio FISMDF 2021</w:t>
      </w:r>
    </w:p>
    <w:p w14:paraId="3DA43DC7" w14:textId="77777777" w:rsidR="0063748E" w:rsidRPr="005C3C66" w:rsidRDefault="0063748E" w:rsidP="0079485E">
      <w:pPr>
        <w:pStyle w:val="Prrafodelista"/>
        <w:tabs>
          <w:tab w:val="left" w:pos="426"/>
        </w:tabs>
        <w:spacing w:line="276" w:lineRule="auto"/>
        <w:ind w:left="567" w:right="567"/>
        <w:jc w:val="both"/>
        <w:rPr>
          <w:rFonts w:ascii="Palatino Linotype" w:hAnsi="Palatino Linotype" w:cs="Arial"/>
          <w:i/>
          <w:iCs/>
        </w:rPr>
      </w:pPr>
    </w:p>
    <w:p w14:paraId="7CD3B0A5" w14:textId="6ECAD34D" w:rsidR="0063748E" w:rsidRPr="005C3C66" w:rsidRDefault="0063748E" w:rsidP="0079485E">
      <w:pPr>
        <w:pStyle w:val="Prrafodelista"/>
        <w:tabs>
          <w:tab w:val="left" w:pos="426"/>
        </w:tabs>
        <w:spacing w:line="276" w:lineRule="auto"/>
        <w:ind w:left="567" w:right="567"/>
        <w:jc w:val="both"/>
        <w:rPr>
          <w:rFonts w:ascii="Palatino Linotype" w:hAnsi="Palatino Linotype" w:cs="Arial"/>
          <w:i/>
          <w:iCs/>
        </w:rPr>
      </w:pPr>
      <w:r w:rsidRPr="005C3C66">
        <w:rPr>
          <w:rFonts w:ascii="Palatino Linotype" w:hAnsi="Palatino Linotype" w:cs="Arial"/>
          <w:i/>
          <w:iCs/>
        </w:rPr>
        <w:t>(…)</w:t>
      </w:r>
    </w:p>
    <w:p w14:paraId="76192B7A" w14:textId="77777777" w:rsidR="0063748E" w:rsidRPr="005C3C66" w:rsidRDefault="0063748E" w:rsidP="0079485E">
      <w:pPr>
        <w:pStyle w:val="Prrafodelista"/>
        <w:tabs>
          <w:tab w:val="left" w:pos="426"/>
        </w:tabs>
        <w:spacing w:line="276" w:lineRule="auto"/>
        <w:ind w:left="567" w:right="567"/>
        <w:jc w:val="both"/>
        <w:rPr>
          <w:rFonts w:ascii="Palatino Linotype" w:hAnsi="Palatino Linotype" w:cs="Arial"/>
          <w:i/>
          <w:iCs/>
        </w:rPr>
      </w:pPr>
    </w:p>
    <w:p w14:paraId="3EA5E6EC" w14:textId="46789139" w:rsidR="0063748E" w:rsidRPr="005C3C66" w:rsidRDefault="0063748E" w:rsidP="0063748E">
      <w:pPr>
        <w:pStyle w:val="Prrafodelista"/>
        <w:tabs>
          <w:tab w:val="left" w:pos="426"/>
        </w:tabs>
        <w:spacing w:line="276" w:lineRule="auto"/>
        <w:ind w:left="567" w:right="567"/>
        <w:jc w:val="center"/>
        <w:rPr>
          <w:rFonts w:ascii="Palatino Linotype" w:hAnsi="Palatino Linotype" w:cs="Arial"/>
          <w:i/>
          <w:iCs/>
          <w:sz w:val="24"/>
        </w:rPr>
      </w:pPr>
      <w:r w:rsidRPr="005C3C66">
        <w:rPr>
          <w:rFonts w:ascii="Palatino Linotype" w:hAnsi="Palatino Linotype" w:cs="Arial"/>
          <w:i/>
          <w:iCs/>
          <w:noProof/>
          <w:sz w:val="24"/>
          <w:lang w:eastAsia="es-MX"/>
        </w:rPr>
        <w:lastRenderedPageBreak/>
        <w:drawing>
          <wp:inline distT="0" distB="0" distL="0" distR="0" wp14:anchorId="1A6822C8" wp14:editId="0770EBFF">
            <wp:extent cx="4601769" cy="2009331"/>
            <wp:effectExtent l="57150" t="57150" r="123190" b="10541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634625" cy="2023677"/>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D98D275" w14:textId="77777777" w:rsidR="0063748E" w:rsidRPr="005C3C66" w:rsidRDefault="0063748E" w:rsidP="0079485E">
      <w:pPr>
        <w:pStyle w:val="Prrafodelista"/>
        <w:tabs>
          <w:tab w:val="left" w:pos="426"/>
        </w:tabs>
        <w:spacing w:line="276" w:lineRule="auto"/>
        <w:ind w:left="567" w:right="567"/>
        <w:jc w:val="both"/>
        <w:rPr>
          <w:rFonts w:ascii="Palatino Linotype" w:hAnsi="Palatino Linotype" w:cs="Arial"/>
          <w:i/>
          <w:iCs/>
          <w:sz w:val="24"/>
        </w:rPr>
      </w:pPr>
    </w:p>
    <w:p w14:paraId="0F812548" w14:textId="082312F6" w:rsidR="0079485E" w:rsidRPr="005C3C66" w:rsidRDefault="0063748E" w:rsidP="0079485E">
      <w:pPr>
        <w:pStyle w:val="Prrafodelista"/>
        <w:tabs>
          <w:tab w:val="left" w:pos="426"/>
        </w:tabs>
        <w:spacing w:line="276" w:lineRule="auto"/>
        <w:ind w:left="567" w:right="567"/>
        <w:jc w:val="both"/>
        <w:rPr>
          <w:rFonts w:ascii="Palatino Linotype" w:hAnsi="Palatino Linotype" w:cs="Arial"/>
          <w:iCs/>
        </w:rPr>
      </w:pPr>
      <w:r w:rsidRPr="005C3C66">
        <w:rPr>
          <w:rFonts w:ascii="Palatino Linotype" w:hAnsi="Palatino Linotype" w:cs="Arial"/>
          <w:i/>
          <w:iCs/>
        </w:rPr>
        <w:t>Anexo copia simple del Acta de Cabildo de cierre del PROGRAMA PAD 2021</w:t>
      </w:r>
      <w:r w:rsidR="004667BA" w:rsidRPr="005C3C66">
        <w:rPr>
          <w:rFonts w:ascii="Palatino Linotype" w:hAnsi="Palatino Linotype" w:cs="Arial"/>
          <w:i/>
          <w:iCs/>
        </w:rPr>
        <w:t>”</w:t>
      </w:r>
      <w:r w:rsidR="004667BA" w:rsidRPr="005C3C66">
        <w:rPr>
          <w:rFonts w:ascii="Palatino Linotype" w:hAnsi="Palatino Linotype" w:cs="Arial"/>
          <w:iCs/>
        </w:rPr>
        <w:t xml:space="preserve"> (Sic)</w:t>
      </w:r>
    </w:p>
    <w:p w14:paraId="7053523F" w14:textId="1AE2DD3D" w:rsidR="004667BA" w:rsidRPr="005C3C66" w:rsidRDefault="004667BA" w:rsidP="0079485E">
      <w:pPr>
        <w:pStyle w:val="Prrafodelista"/>
        <w:tabs>
          <w:tab w:val="left" w:pos="426"/>
        </w:tabs>
        <w:spacing w:line="276" w:lineRule="auto"/>
        <w:ind w:left="567" w:right="567"/>
        <w:jc w:val="both"/>
        <w:rPr>
          <w:rFonts w:ascii="Palatino Linotype" w:hAnsi="Palatino Linotype" w:cs="Arial"/>
          <w:iCs/>
        </w:rPr>
      </w:pPr>
      <w:r w:rsidRPr="005C3C66">
        <w:rPr>
          <w:rFonts w:ascii="Palatino Linotype" w:hAnsi="Palatino Linotype" w:cs="Arial"/>
          <w:iCs/>
        </w:rPr>
        <w:t>(Énfasis añadido)</w:t>
      </w:r>
    </w:p>
    <w:p w14:paraId="100F21B9" w14:textId="77777777" w:rsidR="0079485E" w:rsidRPr="005C3C66" w:rsidRDefault="0079485E" w:rsidP="00384AD6">
      <w:pPr>
        <w:pStyle w:val="Prrafodelista"/>
        <w:tabs>
          <w:tab w:val="left" w:pos="426"/>
        </w:tabs>
        <w:spacing w:line="360" w:lineRule="auto"/>
        <w:ind w:left="0" w:right="49"/>
        <w:jc w:val="both"/>
        <w:rPr>
          <w:rFonts w:ascii="Palatino Linotype" w:hAnsi="Palatino Linotype" w:cs="Arial"/>
          <w:sz w:val="24"/>
        </w:rPr>
      </w:pPr>
    </w:p>
    <w:p w14:paraId="49EB399E" w14:textId="4BA6932E" w:rsidR="00566F9C" w:rsidRPr="005C3C66" w:rsidRDefault="00C33203" w:rsidP="00384AD6">
      <w:pPr>
        <w:pStyle w:val="Prrafodelista"/>
        <w:numPr>
          <w:ilvl w:val="0"/>
          <w:numId w:val="1"/>
        </w:numPr>
        <w:tabs>
          <w:tab w:val="left" w:pos="426"/>
        </w:tabs>
        <w:spacing w:line="360" w:lineRule="auto"/>
        <w:ind w:left="0" w:right="49" w:firstLine="0"/>
        <w:jc w:val="both"/>
        <w:rPr>
          <w:rFonts w:ascii="Palatino Linotype" w:hAnsi="Palatino Linotype" w:cs="Arial"/>
          <w:sz w:val="24"/>
        </w:rPr>
      </w:pPr>
      <w:r w:rsidRPr="005C3C66">
        <w:rPr>
          <w:rFonts w:ascii="Palatino Linotype" w:hAnsi="Palatino Linotype" w:cs="Arial"/>
          <w:color w:val="000000"/>
          <w:sz w:val="24"/>
        </w:rPr>
        <w:t xml:space="preserve">En acompañamiento del oficio transcrito </w:t>
      </w:r>
      <w:r w:rsidRPr="005C3C66">
        <w:rPr>
          <w:rFonts w:ascii="Palatino Linotype" w:hAnsi="Palatino Linotype" w:cs="Arial"/>
          <w:i/>
          <w:color w:val="000000"/>
          <w:sz w:val="24"/>
        </w:rPr>
        <w:t>supra</w:t>
      </w:r>
      <w:r w:rsidRPr="005C3C66">
        <w:rPr>
          <w:rFonts w:ascii="Palatino Linotype" w:hAnsi="Palatino Linotype" w:cs="Arial"/>
          <w:color w:val="000000"/>
          <w:sz w:val="24"/>
        </w:rPr>
        <w:t xml:space="preserve">, el </w:t>
      </w:r>
      <w:r w:rsidRPr="005C3C66">
        <w:rPr>
          <w:rFonts w:ascii="Palatino Linotype" w:hAnsi="Palatino Linotype" w:cs="Arial"/>
          <w:b/>
          <w:color w:val="000000"/>
          <w:sz w:val="24"/>
        </w:rPr>
        <w:t>SUJETO OBLIGADO</w:t>
      </w:r>
      <w:r w:rsidRPr="005C3C66">
        <w:rPr>
          <w:rFonts w:ascii="Palatino Linotype" w:hAnsi="Palatino Linotype" w:cs="Arial"/>
          <w:color w:val="000000"/>
          <w:sz w:val="24"/>
        </w:rPr>
        <w:t xml:space="preserve"> entregó tres fragmentos de su Acta de Cabildo de la Tercera Sesión Ordinaria, llevada a cabo el veintiuno (21) de enero de dos mil veintidós, cuyos puntos cinco, siete y ocho del Orden del Día consistieron en la presentación, análisis y aprobación de lo siguiente:</w:t>
      </w:r>
    </w:p>
    <w:p w14:paraId="50692600" w14:textId="6D145190" w:rsidR="00C33203" w:rsidRPr="005C3C66" w:rsidRDefault="00C33203" w:rsidP="00C33203">
      <w:pPr>
        <w:pStyle w:val="Prrafodelista"/>
        <w:numPr>
          <w:ilvl w:val="1"/>
          <w:numId w:val="1"/>
        </w:numPr>
        <w:tabs>
          <w:tab w:val="left" w:pos="426"/>
        </w:tabs>
        <w:spacing w:line="360" w:lineRule="auto"/>
        <w:ind w:left="1134" w:right="49" w:hanging="425"/>
        <w:jc w:val="both"/>
        <w:rPr>
          <w:rFonts w:ascii="Palatino Linotype" w:hAnsi="Palatino Linotype" w:cs="Arial"/>
        </w:rPr>
      </w:pPr>
      <w:r w:rsidRPr="005C3C66">
        <w:rPr>
          <w:rFonts w:ascii="Palatino Linotype" w:hAnsi="Palatino Linotype" w:cs="Arial"/>
          <w:color w:val="000000"/>
        </w:rPr>
        <w:t>Cierre financiero de las obras y acciones con el Fondo para la Infraestructura Social Municipal y de las Demarcaciones del Distrito Federal (FISMDF) del ejercicio fiscal dos mil veintiuno;</w:t>
      </w:r>
    </w:p>
    <w:p w14:paraId="3F89F839" w14:textId="42839617" w:rsidR="00C33203" w:rsidRPr="005C3C66" w:rsidRDefault="00C33203" w:rsidP="00C33203">
      <w:pPr>
        <w:pStyle w:val="Prrafodelista"/>
        <w:numPr>
          <w:ilvl w:val="1"/>
          <w:numId w:val="1"/>
        </w:numPr>
        <w:tabs>
          <w:tab w:val="left" w:pos="426"/>
        </w:tabs>
        <w:spacing w:line="360" w:lineRule="auto"/>
        <w:ind w:left="1134" w:right="49" w:hanging="425"/>
        <w:jc w:val="both"/>
        <w:rPr>
          <w:rFonts w:ascii="Palatino Linotype" w:hAnsi="Palatino Linotype" w:cs="Arial"/>
        </w:rPr>
      </w:pPr>
      <w:r w:rsidRPr="005C3C66">
        <w:rPr>
          <w:rFonts w:ascii="Palatino Linotype" w:hAnsi="Palatino Linotype" w:cs="Arial"/>
          <w:color w:val="000000"/>
        </w:rPr>
        <w:t>Cierre financiero de las obras y acciones con el Programa de Acciones para el Desarrollo (PAD) del ejercicio fiscal dos mil veintiuno; y</w:t>
      </w:r>
    </w:p>
    <w:p w14:paraId="224169C6" w14:textId="07172866" w:rsidR="00C33203" w:rsidRPr="005C3C66" w:rsidRDefault="00C33203" w:rsidP="00C33203">
      <w:pPr>
        <w:pStyle w:val="Prrafodelista"/>
        <w:numPr>
          <w:ilvl w:val="1"/>
          <w:numId w:val="1"/>
        </w:numPr>
        <w:tabs>
          <w:tab w:val="left" w:pos="426"/>
        </w:tabs>
        <w:spacing w:line="360" w:lineRule="auto"/>
        <w:ind w:left="1134" w:right="49" w:hanging="425"/>
        <w:jc w:val="both"/>
        <w:rPr>
          <w:rFonts w:ascii="Palatino Linotype" w:hAnsi="Palatino Linotype" w:cs="Arial"/>
        </w:rPr>
      </w:pPr>
      <w:r w:rsidRPr="005C3C66">
        <w:rPr>
          <w:rFonts w:ascii="Palatino Linotype" w:hAnsi="Palatino Linotype" w:cs="Arial"/>
          <w:color w:val="000000"/>
        </w:rPr>
        <w:t>Cierre financiero de las obras y acciones con el Programa de Acciones para el Desarrollo (PAD) del ejercicio fiscal dos mil veintiuno.</w:t>
      </w:r>
    </w:p>
    <w:p w14:paraId="59AED5CB" w14:textId="77777777" w:rsidR="00566F9C" w:rsidRPr="005C3C66" w:rsidRDefault="00566F9C" w:rsidP="00566F9C">
      <w:pPr>
        <w:pStyle w:val="Prrafodelista"/>
        <w:tabs>
          <w:tab w:val="left" w:pos="426"/>
        </w:tabs>
        <w:spacing w:line="360" w:lineRule="auto"/>
        <w:ind w:left="0" w:right="49"/>
        <w:jc w:val="both"/>
        <w:rPr>
          <w:rFonts w:ascii="Palatino Linotype" w:hAnsi="Palatino Linotype" w:cs="Arial"/>
          <w:sz w:val="24"/>
        </w:rPr>
      </w:pPr>
    </w:p>
    <w:p w14:paraId="60BAE7C6" w14:textId="1B4ADF86" w:rsidR="00384AD6" w:rsidRPr="005C3C66" w:rsidRDefault="00566F9C" w:rsidP="00384AD6">
      <w:pPr>
        <w:pStyle w:val="Prrafodelista"/>
        <w:numPr>
          <w:ilvl w:val="0"/>
          <w:numId w:val="1"/>
        </w:numPr>
        <w:tabs>
          <w:tab w:val="left" w:pos="426"/>
        </w:tabs>
        <w:spacing w:line="360" w:lineRule="auto"/>
        <w:ind w:left="0" w:right="49" w:firstLine="0"/>
        <w:jc w:val="both"/>
        <w:rPr>
          <w:rFonts w:ascii="Palatino Linotype" w:hAnsi="Palatino Linotype" w:cs="Arial"/>
          <w:sz w:val="24"/>
        </w:rPr>
      </w:pPr>
      <w:r w:rsidRPr="005C3C66">
        <w:rPr>
          <w:rFonts w:ascii="Palatino Linotype" w:hAnsi="Palatino Linotype" w:cs="Arial"/>
          <w:color w:val="000000"/>
          <w:sz w:val="24"/>
        </w:rPr>
        <w:t>D</w:t>
      </w:r>
      <w:r w:rsidR="007537AF" w:rsidRPr="005C3C66">
        <w:rPr>
          <w:rFonts w:ascii="Palatino Linotype" w:hAnsi="Palatino Linotype" w:cs="Arial"/>
          <w:color w:val="000000"/>
          <w:sz w:val="24"/>
        </w:rPr>
        <w:t xml:space="preserve">e </w:t>
      </w:r>
      <w:r w:rsidR="00C33203" w:rsidRPr="005C3C66">
        <w:rPr>
          <w:rFonts w:ascii="Palatino Linotype" w:hAnsi="Palatino Linotype" w:cs="Arial"/>
          <w:color w:val="000000"/>
          <w:sz w:val="24"/>
        </w:rPr>
        <w:t>los documentos antes señalados,</w:t>
      </w:r>
      <w:r w:rsidR="007537AF" w:rsidRPr="005C3C66">
        <w:rPr>
          <w:rFonts w:ascii="Palatino Linotype" w:hAnsi="Palatino Linotype" w:cs="Arial"/>
          <w:color w:val="000000"/>
          <w:sz w:val="24"/>
        </w:rPr>
        <w:t xml:space="preserve"> podemos rescatar los siguientes elementos:</w:t>
      </w:r>
    </w:p>
    <w:p w14:paraId="289133ED" w14:textId="5F68B674" w:rsidR="007537AF" w:rsidRPr="005C3C66" w:rsidRDefault="00C33203" w:rsidP="007537AF">
      <w:pPr>
        <w:pStyle w:val="Prrafodelista"/>
        <w:numPr>
          <w:ilvl w:val="1"/>
          <w:numId w:val="1"/>
        </w:numPr>
        <w:tabs>
          <w:tab w:val="left" w:pos="426"/>
        </w:tabs>
        <w:spacing w:line="360" w:lineRule="auto"/>
        <w:ind w:left="1134" w:right="49" w:hanging="436"/>
        <w:jc w:val="both"/>
        <w:rPr>
          <w:rFonts w:ascii="Palatino Linotype" w:hAnsi="Palatino Linotype" w:cs="Arial"/>
        </w:rPr>
      </w:pPr>
      <w:r w:rsidRPr="005C3C66">
        <w:rPr>
          <w:rFonts w:ascii="Palatino Linotype" w:hAnsi="Palatino Linotype" w:cs="Arial"/>
          <w:color w:val="000000"/>
        </w:rPr>
        <w:lastRenderedPageBreak/>
        <w:t>El Director de Obras Públicas entregó una relación de las obras públicas impulsadas con presupuesto proveniente del Fondo para la Infraestructura Social Municipal y las Demarcaciones del Distrito Federal (FISMDF) del ejercicio dos mil veintiuno.</w:t>
      </w:r>
    </w:p>
    <w:p w14:paraId="282809C1" w14:textId="0DF1E594" w:rsidR="007537AF" w:rsidRPr="005C3C66" w:rsidRDefault="00C33203" w:rsidP="007537AF">
      <w:pPr>
        <w:pStyle w:val="Prrafodelista"/>
        <w:numPr>
          <w:ilvl w:val="1"/>
          <w:numId w:val="1"/>
        </w:numPr>
        <w:tabs>
          <w:tab w:val="left" w:pos="426"/>
        </w:tabs>
        <w:spacing w:line="360" w:lineRule="auto"/>
        <w:ind w:left="1134" w:right="49" w:hanging="436"/>
        <w:jc w:val="both"/>
        <w:rPr>
          <w:rFonts w:ascii="Palatino Linotype" w:hAnsi="Palatino Linotype" w:cs="Arial"/>
        </w:rPr>
      </w:pPr>
      <w:r w:rsidRPr="005C3C66">
        <w:rPr>
          <w:rFonts w:ascii="Palatino Linotype" w:hAnsi="Palatino Linotype" w:cs="Arial"/>
          <w:color w:val="000000"/>
        </w:rPr>
        <w:t xml:space="preserve">Sobre el presupuesto del Fondo para la Infraestructura Social Municipal y las Demarcaciones del Distrito Federal (FISMDF) del ejercicio dos mil veintiuno, el Director de Obras Públicas informó que </w:t>
      </w:r>
      <w:r w:rsidRPr="005C3C66">
        <w:rPr>
          <w:rFonts w:ascii="Palatino Linotype" w:hAnsi="Palatino Linotype" w:cs="Arial"/>
          <w:b/>
          <w:color w:val="000000"/>
        </w:rPr>
        <w:t>no se realizaron reconducciones</w:t>
      </w:r>
      <w:r w:rsidRPr="005C3C66">
        <w:rPr>
          <w:rFonts w:ascii="Palatino Linotype" w:hAnsi="Palatino Linotype" w:cs="Arial"/>
          <w:color w:val="000000"/>
        </w:rPr>
        <w:t>.</w:t>
      </w:r>
    </w:p>
    <w:p w14:paraId="140125A7" w14:textId="0DABAF64" w:rsidR="00C33203" w:rsidRPr="005C3C66" w:rsidRDefault="00C33203" w:rsidP="007537AF">
      <w:pPr>
        <w:pStyle w:val="Prrafodelista"/>
        <w:numPr>
          <w:ilvl w:val="1"/>
          <w:numId w:val="1"/>
        </w:numPr>
        <w:tabs>
          <w:tab w:val="left" w:pos="426"/>
        </w:tabs>
        <w:spacing w:line="360" w:lineRule="auto"/>
        <w:ind w:left="1134" w:right="49" w:hanging="436"/>
        <w:jc w:val="both"/>
        <w:rPr>
          <w:rFonts w:ascii="Palatino Linotype" w:hAnsi="Palatino Linotype" w:cs="Arial"/>
        </w:rPr>
      </w:pPr>
      <w:r w:rsidRPr="005C3C66">
        <w:rPr>
          <w:rFonts w:ascii="Palatino Linotype" w:hAnsi="Palatino Linotype" w:cs="Arial"/>
          <w:color w:val="000000"/>
        </w:rPr>
        <w:t>Se entregaron tres fragmentos del Acta de Cabildo de la Tercera Sesión Ordinaria, llevada a cabo el veintiuno (21) de enero de dos mil veintidós, donde se presentó y aprobó el cierre financiero de las obras y acciones realizadas mediante el Fondo para la Infraestructura Social Municipal y las Demarcaciones del Distrito Federal (FISMDF) y el Programa de Acciones para el Desarrollo (PAD) del ejercicio fiscal dos mil veintiuno.</w:t>
      </w:r>
    </w:p>
    <w:p w14:paraId="12BC9806" w14:textId="77777777" w:rsidR="00384AD6" w:rsidRPr="005C3C66" w:rsidRDefault="00384AD6" w:rsidP="00384AD6">
      <w:pPr>
        <w:pStyle w:val="Prrafodelista"/>
        <w:tabs>
          <w:tab w:val="left" w:pos="426"/>
        </w:tabs>
        <w:spacing w:line="360" w:lineRule="auto"/>
        <w:ind w:left="0" w:right="49"/>
        <w:jc w:val="both"/>
        <w:rPr>
          <w:rFonts w:ascii="Palatino Linotype" w:hAnsi="Palatino Linotype" w:cs="Arial"/>
          <w:sz w:val="24"/>
        </w:rPr>
      </w:pPr>
    </w:p>
    <w:p w14:paraId="75979C09" w14:textId="77777777" w:rsidR="007537AF" w:rsidRPr="005C3C66" w:rsidRDefault="007537AF" w:rsidP="007537AF">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sz w:val="24"/>
        </w:rPr>
      </w:pPr>
      <w:r w:rsidRPr="005C3C66">
        <w:rPr>
          <w:rFonts w:ascii="Palatino Linotype" w:hAnsi="Palatino Linotype" w:cs="Arial"/>
          <w:color w:val="000000"/>
          <w:sz w:val="24"/>
        </w:rPr>
        <w:t xml:space="preserve">Al respecto, </w:t>
      </w:r>
      <w:r w:rsidRPr="005C3C66">
        <w:rPr>
          <w:rFonts w:ascii="Palatino Linotype" w:hAnsi="Palatino Linotype"/>
          <w:color w:val="000000" w:themeColor="text1"/>
          <w:sz w:val="24"/>
        </w:rPr>
        <w:t xml:space="preserve">resulta elemental </w:t>
      </w:r>
      <w:r w:rsidRPr="005C3C66">
        <w:rPr>
          <w:rFonts w:ascii="Palatino Linotype" w:hAnsi="Palatino Linotype" w:cs="Arial"/>
          <w:color w:val="000000" w:themeColor="text1"/>
          <w:sz w:val="24"/>
        </w:rPr>
        <w:t xml:space="preserve">señalar que este </w:t>
      </w:r>
      <w:r w:rsidRPr="005C3C66">
        <w:rPr>
          <w:rFonts w:ascii="Palatino Linotype" w:eastAsia="MS Mincho" w:hAnsi="Palatino Linotype"/>
          <w:sz w:val="24"/>
        </w:rPr>
        <w:t xml:space="preserve">Órgano Garante no está facultado para pronunciarse sobre la veracidad de la información que los Sujetos Obligados ponen a disposición de los Solicitantes; situación que se aleja de las atribuciones de este Instituto, máxime que al momento que ponen a disposición ésta, la misma tiene el carácter de </w:t>
      </w:r>
      <w:r w:rsidRPr="005C3C66">
        <w:rPr>
          <w:rFonts w:ascii="Palatino Linotype" w:eastAsia="MS Mincho" w:hAnsi="Palatino Linotype"/>
          <w:b/>
          <w:sz w:val="24"/>
        </w:rPr>
        <w:t>oficial</w:t>
      </w:r>
      <w:r w:rsidRPr="005C3C66">
        <w:rPr>
          <w:rFonts w:ascii="Palatino Linotype" w:eastAsia="MS Mincho" w:hAnsi="Palatino Linotype"/>
          <w:sz w:val="24"/>
        </w:rPr>
        <w:t xml:space="preserve"> y se presume </w:t>
      </w:r>
      <w:r w:rsidRPr="005C3C66">
        <w:rPr>
          <w:rFonts w:ascii="Palatino Linotype" w:eastAsia="MS Mincho" w:hAnsi="Palatino Linotype"/>
          <w:b/>
          <w:sz w:val="24"/>
        </w:rPr>
        <w:t>veraz</w:t>
      </w:r>
      <w:r w:rsidRPr="005C3C66">
        <w:rPr>
          <w:rFonts w:ascii="Palatino Linotype" w:eastAsia="MS Mincho" w:hAnsi="Palatino Linotype"/>
          <w:sz w:val="24"/>
        </w:rPr>
        <w:t>, tan es así que la misma queda registrada en el SAIMEX.</w:t>
      </w:r>
    </w:p>
    <w:p w14:paraId="5449EFD1" w14:textId="77777777" w:rsidR="007537AF" w:rsidRPr="005C3C66" w:rsidRDefault="007537AF" w:rsidP="007537AF">
      <w:pPr>
        <w:pStyle w:val="Prrafodelista"/>
        <w:tabs>
          <w:tab w:val="left" w:pos="426"/>
        </w:tabs>
        <w:spacing w:before="240" w:after="240" w:line="360" w:lineRule="auto"/>
        <w:ind w:left="0" w:right="51"/>
        <w:jc w:val="both"/>
        <w:rPr>
          <w:rFonts w:ascii="Palatino Linotype" w:hAnsi="Palatino Linotype"/>
          <w:color w:val="000000" w:themeColor="text1"/>
          <w:sz w:val="24"/>
        </w:rPr>
      </w:pPr>
    </w:p>
    <w:p w14:paraId="33820A28" w14:textId="77777777" w:rsidR="007537AF" w:rsidRPr="005C3C66" w:rsidRDefault="007537AF" w:rsidP="007537AF">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sz w:val="24"/>
        </w:rPr>
      </w:pPr>
      <w:r w:rsidRPr="005C3C66">
        <w:rPr>
          <w:rFonts w:ascii="Palatino Linotype" w:eastAsia="MS Mincho" w:hAnsi="Palatino Linotype"/>
          <w:sz w:val="24"/>
        </w:rPr>
        <w:t xml:space="preserve">Lo </w:t>
      </w:r>
      <w:r w:rsidRPr="005C3C66">
        <w:rPr>
          <w:rFonts w:ascii="Palatino Linotype" w:hAnsi="Palatino Linotype" w:cs="Arial"/>
          <w:color w:val="000000" w:themeColor="text1"/>
          <w:sz w:val="24"/>
        </w:rPr>
        <w:t xml:space="preserve">anterior </w:t>
      </w:r>
      <w:r w:rsidRPr="005C3C66">
        <w:rPr>
          <w:rFonts w:ascii="Palatino Linotype" w:eastAsia="MS Mincho" w:hAnsi="Palatino Linotype"/>
          <w:sz w:val="24"/>
        </w:rPr>
        <w:t>encuentra sustento mediante el Criterio 31-10 emitido por el entonces Instituto Federal de Acceso a la Información y Protección de Datos, mismo que dice:</w:t>
      </w:r>
    </w:p>
    <w:p w14:paraId="1ECC6338" w14:textId="77777777" w:rsidR="007537AF" w:rsidRPr="005C3C66" w:rsidRDefault="007537AF" w:rsidP="007537AF">
      <w:pPr>
        <w:pStyle w:val="Sinespaciado"/>
        <w:spacing w:line="276" w:lineRule="auto"/>
        <w:ind w:left="567" w:right="567"/>
        <w:jc w:val="both"/>
        <w:rPr>
          <w:rFonts w:ascii="Palatino Linotype" w:hAnsi="Palatino Linotype"/>
          <w:i/>
          <w:sz w:val="22"/>
          <w:lang w:val="es-ES"/>
        </w:rPr>
      </w:pPr>
      <w:r w:rsidRPr="005C3C66">
        <w:rPr>
          <w:rFonts w:ascii="Palatino Linotype" w:hAnsi="Palatino Linotype"/>
          <w:b/>
          <w:i/>
          <w:sz w:val="22"/>
          <w:lang w:val="es-ES"/>
        </w:rPr>
        <w:lastRenderedPageBreak/>
        <w:t>EL INSTITUTO FEDERAL DE ACCESO A LA INFORMACIÓN Y PROTECCIÓN DE DATOS NO CUENTA CON FACULTADES PARA PRONUNCIARSE RESPECTO DE LA VERACIDAD DE LOS DOCUMENTOS PROPORCIONADOS POR LOS SUJETOS OBLIGADOS.</w:t>
      </w:r>
      <w:r w:rsidRPr="005C3C66">
        <w:rPr>
          <w:rFonts w:ascii="Palatino Linotype" w:hAnsi="Palatino Linotype"/>
          <w:i/>
          <w:sz w:val="22"/>
          <w:lang w:val="es-ES"/>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22072826" w14:textId="77777777" w:rsidR="007537AF" w:rsidRPr="005C3C66" w:rsidRDefault="007537AF" w:rsidP="007537AF">
      <w:pPr>
        <w:pStyle w:val="Prrafodelista"/>
        <w:tabs>
          <w:tab w:val="left" w:pos="426"/>
        </w:tabs>
        <w:spacing w:before="240" w:after="240" w:line="360" w:lineRule="auto"/>
        <w:ind w:left="0" w:right="51"/>
        <w:jc w:val="both"/>
        <w:rPr>
          <w:rFonts w:ascii="Palatino Linotype" w:hAnsi="Palatino Linotype"/>
          <w:color w:val="000000" w:themeColor="text1"/>
          <w:sz w:val="24"/>
        </w:rPr>
      </w:pPr>
    </w:p>
    <w:p w14:paraId="4D71415D" w14:textId="1BB57A6A" w:rsidR="00384AD6" w:rsidRPr="005C3C66" w:rsidRDefault="007835D5" w:rsidP="007537AF">
      <w:pPr>
        <w:pStyle w:val="Prrafodelista"/>
        <w:numPr>
          <w:ilvl w:val="0"/>
          <w:numId w:val="1"/>
        </w:numPr>
        <w:tabs>
          <w:tab w:val="left" w:pos="426"/>
        </w:tabs>
        <w:spacing w:line="360" w:lineRule="auto"/>
        <w:ind w:left="0" w:right="49" w:firstLine="0"/>
        <w:jc w:val="both"/>
        <w:rPr>
          <w:rFonts w:ascii="Palatino Linotype" w:hAnsi="Palatino Linotype" w:cs="Arial"/>
          <w:sz w:val="24"/>
        </w:rPr>
      </w:pPr>
      <w:r w:rsidRPr="005C3C66">
        <w:rPr>
          <w:rFonts w:ascii="Palatino Linotype" w:hAnsi="Palatino Linotype" w:cs="Arial"/>
          <w:color w:val="000000"/>
          <w:sz w:val="24"/>
        </w:rPr>
        <w:t>Por su parte</w:t>
      </w:r>
      <w:r w:rsidR="007537AF" w:rsidRPr="005C3C66">
        <w:rPr>
          <w:rFonts w:ascii="Palatino Linotype" w:hAnsi="Palatino Linotype" w:cs="Arial"/>
          <w:color w:val="000000"/>
          <w:sz w:val="24"/>
        </w:rPr>
        <w:t xml:space="preserve">, el </w:t>
      </w:r>
      <w:r w:rsidR="007537AF" w:rsidRPr="005C3C66">
        <w:rPr>
          <w:rFonts w:ascii="Palatino Linotype" w:hAnsi="Palatino Linotype" w:cs="Arial"/>
          <w:b/>
          <w:color w:val="000000"/>
          <w:sz w:val="24"/>
        </w:rPr>
        <w:t>RECURRENTE</w:t>
      </w:r>
      <w:r w:rsidR="007537AF" w:rsidRPr="005C3C66">
        <w:rPr>
          <w:rFonts w:ascii="Palatino Linotype" w:hAnsi="Palatino Linotype" w:cs="Arial"/>
          <w:color w:val="000000"/>
          <w:sz w:val="24"/>
        </w:rPr>
        <w:t xml:space="preserve"> impugnó la respuesta proveída </w:t>
      </w:r>
      <w:r w:rsidRPr="005C3C66">
        <w:rPr>
          <w:rFonts w:ascii="Palatino Linotype" w:hAnsi="Palatino Linotype" w:cs="Arial"/>
          <w:color w:val="000000"/>
          <w:sz w:val="24"/>
        </w:rPr>
        <w:t>en cumplimiento a</w:t>
      </w:r>
      <w:r w:rsidR="007537AF" w:rsidRPr="005C3C66">
        <w:rPr>
          <w:rFonts w:ascii="Palatino Linotype" w:hAnsi="Palatino Linotype" w:cs="Arial"/>
          <w:color w:val="000000"/>
          <w:sz w:val="24"/>
        </w:rPr>
        <w:t xml:space="preserve"> la primer resolución</w:t>
      </w:r>
      <w:r w:rsidRPr="005C3C66">
        <w:rPr>
          <w:rFonts w:ascii="Palatino Linotype" w:hAnsi="Palatino Linotype" w:cs="Arial"/>
          <w:color w:val="000000"/>
          <w:sz w:val="24"/>
        </w:rPr>
        <w:t xml:space="preserve"> de este Instituto</w:t>
      </w:r>
      <w:r w:rsidR="007537AF" w:rsidRPr="005C3C66">
        <w:rPr>
          <w:rFonts w:ascii="Palatino Linotype" w:hAnsi="Palatino Linotype" w:cs="Arial"/>
          <w:color w:val="000000"/>
          <w:sz w:val="24"/>
        </w:rPr>
        <w:t xml:space="preserve">, mediante el recurso de revisión </w:t>
      </w:r>
      <w:r w:rsidRPr="005C3C66">
        <w:rPr>
          <w:rFonts w:ascii="Palatino Linotype" w:hAnsi="Palatino Linotype" w:cs="Arial"/>
          <w:b/>
          <w:color w:val="000000"/>
          <w:sz w:val="24"/>
        </w:rPr>
        <w:t>07953/INFOEM/ICR-46/2022</w:t>
      </w:r>
      <w:r w:rsidR="007537AF" w:rsidRPr="005C3C66">
        <w:rPr>
          <w:rFonts w:ascii="Palatino Linotype" w:hAnsi="Palatino Linotype" w:cs="Arial"/>
          <w:color w:val="000000"/>
          <w:sz w:val="24"/>
        </w:rPr>
        <w:t xml:space="preserve">, en el que señaló por agravios que </w:t>
      </w:r>
      <w:r w:rsidRPr="005C3C66">
        <w:rPr>
          <w:rFonts w:ascii="Palatino Linotype" w:hAnsi="Palatino Linotype" w:cs="Arial"/>
          <w:color w:val="000000"/>
          <w:sz w:val="24"/>
        </w:rPr>
        <w:t xml:space="preserve">la información estaba </w:t>
      </w:r>
      <w:r w:rsidRPr="005C3C66">
        <w:rPr>
          <w:rFonts w:ascii="Palatino Linotype" w:hAnsi="Palatino Linotype" w:cs="Arial"/>
          <w:b/>
          <w:color w:val="000000"/>
          <w:sz w:val="24"/>
        </w:rPr>
        <w:t>incompleta</w:t>
      </w:r>
      <w:r w:rsidRPr="005C3C66">
        <w:rPr>
          <w:rFonts w:ascii="Palatino Linotype" w:hAnsi="Palatino Linotype" w:cs="Arial"/>
          <w:color w:val="000000"/>
          <w:sz w:val="24"/>
        </w:rPr>
        <w:t xml:space="preserve"> ya que el </w:t>
      </w:r>
      <w:r w:rsidRPr="005C3C66">
        <w:rPr>
          <w:rFonts w:ascii="Palatino Linotype" w:hAnsi="Palatino Linotype" w:cs="Arial"/>
          <w:b/>
          <w:color w:val="000000"/>
          <w:sz w:val="24"/>
        </w:rPr>
        <w:t>SUJETO OBLIGADO</w:t>
      </w:r>
      <w:r w:rsidRPr="005C3C66">
        <w:rPr>
          <w:rFonts w:ascii="Palatino Linotype" w:hAnsi="Palatino Linotype" w:cs="Arial"/>
          <w:color w:val="000000"/>
          <w:sz w:val="24"/>
        </w:rPr>
        <w:t xml:space="preserve"> omitió informar sobre las reconducciones y, sus aprobaciones, del presupuesto obtenido del Fondo para la Infraestructura Social Municipal y las Demarcaciones del Distrito Federal (FISMDF) y el </w:t>
      </w:r>
      <w:r w:rsidR="00F657B2" w:rsidRPr="005C3C66">
        <w:rPr>
          <w:rFonts w:ascii="Palatino Linotype" w:hAnsi="Palatino Linotype" w:cs="Arial"/>
          <w:color w:val="000000"/>
          <w:sz w:val="24"/>
        </w:rPr>
        <w:t>Fondo de Aportaciones para el Fortalecimiento de los Municipios y de las Demarcaciones Territoriales del Distrito Federal (FORTAMUN)</w:t>
      </w:r>
      <w:r w:rsidRPr="005C3C66">
        <w:rPr>
          <w:rFonts w:ascii="Palatino Linotype" w:hAnsi="Palatino Linotype" w:cs="Arial"/>
          <w:color w:val="000000"/>
          <w:sz w:val="24"/>
        </w:rPr>
        <w:t>.</w:t>
      </w:r>
    </w:p>
    <w:p w14:paraId="6820DADF" w14:textId="77777777" w:rsidR="00384AD6" w:rsidRPr="005C3C66" w:rsidRDefault="00384AD6" w:rsidP="00384AD6">
      <w:pPr>
        <w:pStyle w:val="Prrafodelista"/>
        <w:tabs>
          <w:tab w:val="left" w:pos="426"/>
        </w:tabs>
        <w:spacing w:line="360" w:lineRule="auto"/>
        <w:ind w:left="0" w:right="49"/>
        <w:jc w:val="both"/>
        <w:rPr>
          <w:rFonts w:ascii="Palatino Linotype" w:hAnsi="Palatino Linotype" w:cs="Arial"/>
          <w:sz w:val="24"/>
        </w:rPr>
      </w:pPr>
    </w:p>
    <w:p w14:paraId="21D20EE8" w14:textId="783454B6" w:rsidR="007835D5" w:rsidRPr="005C3C66" w:rsidRDefault="007835D5" w:rsidP="007835D5">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sz w:val="24"/>
        </w:rPr>
      </w:pPr>
      <w:r w:rsidRPr="005C3C66">
        <w:rPr>
          <w:rFonts w:ascii="Palatino Linotype" w:hAnsi="Palatino Linotype" w:cs="Arial"/>
          <w:color w:val="000000"/>
          <w:sz w:val="24"/>
        </w:rPr>
        <w:t xml:space="preserve">En </w:t>
      </w:r>
      <w:r w:rsidRPr="005C3C66">
        <w:rPr>
          <w:rFonts w:ascii="Palatino Linotype" w:hAnsi="Palatino Linotype"/>
          <w:color w:val="000000" w:themeColor="text1"/>
          <w:sz w:val="24"/>
        </w:rPr>
        <w:t xml:space="preserve">ese sentido, </w:t>
      </w:r>
      <w:r w:rsidRPr="005C3C66">
        <w:rPr>
          <w:rFonts w:ascii="Palatino Linotype" w:eastAsia="MS Mincho" w:hAnsi="Palatino Linotype"/>
          <w:color w:val="000000"/>
          <w:sz w:val="24"/>
        </w:rPr>
        <w:t xml:space="preserve">por cuanto hace a los documentos donde conste la ejecución, ejercicio y gasto de los recursos provenientes del </w:t>
      </w:r>
      <w:r w:rsidRPr="005C3C66">
        <w:rPr>
          <w:rFonts w:ascii="Palatino Linotype" w:hAnsi="Palatino Linotype" w:cs="Arial"/>
          <w:color w:val="000000"/>
          <w:sz w:val="24"/>
        </w:rPr>
        <w:t xml:space="preserve">Fondo para la Infraestructura Social Municipal y las Demarcaciones del Distrito Federal (FISMDF) y el Programa de </w:t>
      </w:r>
      <w:r w:rsidRPr="005C3C66">
        <w:rPr>
          <w:rFonts w:ascii="Palatino Linotype" w:hAnsi="Palatino Linotype" w:cs="Arial"/>
          <w:color w:val="000000"/>
          <w:sz w:val="24"/>
        </w:rPr>
        <w:lastRenderedPageBreak/>
        <w:t>Acciones para el Desarrollo (PAD)</w:t>
      </w:r>
      <w:r w:rsidRPr="005C3C66">
        <w:rPr>
          <w:rFonts w:ascii="Palatino Linotype" w:eastAsia="MS Mincho" w:hAnsi="Palatino Linotype"/>
          <w:color w:val="000000"/>
          <w:sz w:val="24"/>
        </w:rPr>
        <w:t xml:space="preserve">, debe entenderse como </w:t>
      </w:r>
      <w:r w:rsidRPr="005C3C66">
        <w:rPr>
          <w:rFonts w:ascii="Palatino Linotype" w:eastAsia="MS Mincho" w:hAnsi="Palatino Linotype"/>
          <w:b/>
          <w:color w:val="000000"/>
          <w:sz w:val="24"/>
        </w:rPr>
        <w:t>consentida</w:t>
      </w:r>
      <w:r w:rsidRPr="005C3C66">
        <w:rPr>
          <w:rFonts w:ascii="Palatino Linotype" w:eastAsia="MS Mincho" w:hAnsi="Palatino Linotype"/>
          <w:color w:val="000000"/>
          <w:sz w:val="24"/>
        </w:rPr>
        <w:t xml:space="preserve"> por el </w:t>
      </w:r>
      <w:r w:rsidRPr="005C3C66">
        <w:rPr>
          <w:rFonts w:ascii="Palatino Linotype" w:eastAsia="MS Mincho" w:hAnsi="Palatino Linotype"/>
          <w:b/>
          <w:bCs/>
          <w:color w:val="000000"/>
          <w:sz w:val="24"/>
        </w:rPr>
        <w:t>RECURRENTE</w:t>
      </w:r>
      <w:r w:rsidRPr="005C3C66">
        <w:rPr>
          <w:rFonts w:ascii="Palatino Linotype" w:eastAsia="MS Mincho" w:hAnsi="Palatino Linotype"/>
          <w:color w:val="000000"/>
          <w:sz w:val="24"/>
        </w:rPr>
        <w:t xml:space="preserve">. Ello es así, debido a que cuando los Solicitantes no expresan razón o motivo de inconformidad en contra de los rubros de las respuestas que pudieran ser un agravio a su derecho, </w:t>
      </w:r>
      <w:r w:rsidRPr="005C3C66">
        <w:rPr>
          <w:rFonts w:ascii="Palatino Linotype" w:eastAsia="MS Mincho" w:hAnsi="Palatino Linotype"/>
          <w:b/>
          <w:color w:val="000000"/>
          <w:sz w:val="24"/>
        </w:rPr>
        <w:t>los mismos deben estimarse atendidos</w:t>
      </w:r>
      <w:r w:rsidRPr="005C3C66">
        <w:rPr>
          <w:rFonts w:ascii="Palatino Linotype" w:eastAsia="MS Mincho" w:hAnsi="Palatino Linotype"/>
          <w:color w:val="000000"/>
          <w:sz w:val="24"/>
        </w:rPr>
        <w:t>.</w:t>
      </w:r>
    </w:p>
    <w:p w14:paraId="1292A331" w14:textId="77777777" w:rsidR="007835D5" w:rsidRPr="005C3C66" w:rsidRDefault="007835D5" w:rsidP="007835D5">
      <w:pPr>
        <w:pStyle w:val="Prrafodelista"/>
        <w:tabs>
          <w:tab w:val="left" w:pos="426"/>
        </w:tabs>
        <w:spacing w:before="240" w:after="240" w:line="360" w:lineRule="auto"/>
        <w:ind w:left="0" w:right="51"/>
        <w:jc w:val="both"/>
        <w:rPr>
          <w:rFonts w:ascii="Palatino Linotype" w:hAnsi="Palatino Linotype"/>
          <w:color w:val="000000" w:themeColor="text1"/>
          <w:sz w:val="24"/>
        </w:rPr>
      </w:pPr>
    </w:p>
    <w:p w14:paraId="1E8B382A" w14:textId="77777777" w:rsidR="007835D5" w:rsidRPr="005C3C66" w:rsidRDefault="007835D5" w:rsidP="007835D5">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sz w:val="24"/>
        </w:rPr>
      </w:pPr>
      <w:r w:rsidRPr="005C3C66">
        <w:rPr>
          <w:rFonts w:ascii="Palatino Linotype" w:eastAsia="MS Mincho" w:hAnsi="Palatino Linotype"/>
          <w:color w:val="000000"/>
          <w:sz w:val="24"/>
        </w:rPr>
        <w:t>Sirve de apoyo a lo anterior, por analogía, la Tesis Jurisprudencial Número 3ª./J.7/91, publicada en el Semanario Judicial de la Federación y su Gaceta bajo el número de registro 174,177, que establece lo siguiente:</w:t>
      </w:r>
    </w:p>
    <w:p w14:paraId="4FF12A61" w14:textId="77777777" w:rsidR="007835D5" w:rsidRPr="005C3C66" w:rsidRDefault="007835D5" w:rsidP="007835D5">
      <w:pPr>
        <w:tabs>
          <w:tab w:val="left" w:pos="426"/>
        </w:tabs>
        <w:spacing w:line="276" w:lineRule="auto"/>
        <w:ind w:left="567" w:right="567"/>
        <w:contextualSpacing/>
        <w:jc w:val="both"/>
        <w:rPr>
          <w:rFonts w:ascii="Palatino Linotype" w:hAnsi="Palatino Linotype"/>
          <w:i/>
          <w:sz w:val="22"/>
          <w:szCs w:val="24"/>
          <w:lang w:eastAsia="es-MX"/>
        </w:rPr>
      </w:pPr>
      <w:r w:rsidRPr="005C3C66">
        <w:rPr>
          <w:rFonts w:ascii="Palatino Linotype" w:hAnsi="Palatino Linotype"/>
          <w:b/>
          <w:i/>
          <w:sz w:val="22"/>
          <w:szCs w:val="24"/>
          <w:lang w:eastAsia="es-MX"/>
        </w:rPr>
        <w:t xml:space="preserve">REVISIÓN EN AMPARO. LOS RESOLUTIVOS NO COMBATIDOS DEBEN DECLARARSE FIRMES. </w:t>
      </w:r>
      <w:r w:rsidRPr="005C3C66">
        <w:rPr>
          <w:rFonts w:ascii="Palatino Linotype" w:hAnsi="Palatino Linotype"/>
          <w:i/>
          <w:sz w:val="22"/>
          <w:szCs w:val="24"/>
          <w:lang w:eastAsia="es-MX"/>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71F3B39C" w14:textId="77777777" w:rsidR="007835D5" w:rsidRPr="005C3C66" w:rsidRDefault="007835D5" w:rsidP="007835D5">
      <w:pPr>
        <w:pStyle w:val="Prrafodelista"/>
        <w:tabs>
          <w:tab w:val="left" w:pos="426"/>
        </w:tabs>
        <w:spacing w:before="240" w:after="240" w:line="360" w:lineRule="auto"/>
        <w:ind w:left="0" w:right="51"/>
        <w:jc w:val="both"/>
        <w:rPr>
          <w:rFonts w:ascii="Palatino Linotype" w:hAnsi="Palatino Linotype"/>
          <w:color w:val="000000" w:themeColor="text1"/>
          <w:sz w:val="24"/>
        </w:rPr>
      </w:pPr>
    </w:p>
    <w:p w14:paraId="2D3E68DA" w14:textId="77777777" w:rsidR="007835D5" w:rsidRPr="005C3C66" w:rsidRDefault="007835D5" w:rsidP="007835D5">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sz w:val="24"/>
        </w:rPr>
      </w:pPr>
      <w:r w:rsidRPr="005C3C66">
        <w:rPr>
          <w:rFonts w:ascii="Palatino Linotype" w:eastAsia="MS Mincho" w:hAnsi="Palatino Linotype"/>
          <w:color w:val="000000"/>
          <w:sz w:val="24"/>
        </w:rPr>
        <w:t xml:space="preserve">Luego entonces, la parte de la solicitud sobre la que no se expresó inconformidad, debe declararse consentida por el hoy </w:t>
      </w:r>
      <w:r w:rsidRPr="005C3C66">
        <w:rPr>
          <w:rFonts w:ascii="Palatino Linotype" w:eastAsia="MS Mincho" w:hAnsi="Palatino Linotype"/>
          <w:b/>
          <w:color w:val="000000"/>
          <w:sz w:val="24"/>
        </w:rPr>
        <w:t>RECURRENTE</w:t>
      </w:r>
      <w:r w:rsidRPr="005C3C66">
        <w:rPr>
          <w:rFonts w:ascii="Palatino Linotype" w:eastAsia="MS Mincho" w:hAnsi="Palatino Linotype"/>
          <w:color w:val="000000"/>
          <w:sz w:val="24"/>
        </w:rPr>
        <w:t xml:space="preserve">, ya que no pueden producirse efectos jurídicos tendentes a revocar, confirmar o modificar la parte de la respuesta con relación a la parte de la solicitud que no fue motivo de disenso, ya que se infiere un consentimiento del particular ante la falta de impugnación eficaz. Sirve de sustento a lo anterior, por analogía, la Tesis Jurisprudencial número VI.3o.C. J/60, publicada </w:t>
      </w:r>
      <w:r w:rsidRPr="005C3C66">
        <w:rPr>
          <w:rFonts w:ascii="Palatino Linotype" w:eastAsia="MS Mincho" w:hAnsi="Palatino Linotype"/>
          <w:color w:val="000000"/>
          <w:sz w:val="24"/>
        </w:rPr>
        <w:lastRenderedPageBreak/>
        <w:t>en el Semanario Judicial de la Federación y su Gaceta bajo el número de registro 176,608 que a la letra dice:</w:t>
      </w:r>
    </w:p>
    <w:p w14:paraId="6837DC53" w14:textId="77777777" w:rsidR="007835D5" w:rsidRPr="005C3C66" w:rsidRDefault="007835D5" w:rsidP="007835D5">
      <w:pPr>
        <w:tabs>
          <w:tab w:val="left" w:pos="426"/>
        </w:tabs>
        <w:spacing w:line="276" w:lineRule="auto"/>
        <w:ind w:left="567" w:right="567"/>
        <w:contextualSpacing/>
        <w:jc w:val="both"/>
        <w:rPr>
          <w:rFonts w:ascii="Palatino Linotype" w:hAnsi="Palatino Linotype"/>
          <w:i/>
          <w:sz w:val="22"/>
          <w:szCs w:val="24"/>
          <w:lang w:eastAsia="es-MX"/>
        </w:rPr>
      </w:pPr>
      <w:r w:rsidRPr="005C3C66">
        <w:rPr>
          <w:rFonts w:ascii="Palatino Linotype" w:hAnsi="Palatino Linotype"/>
          <w:b/>
          <w:i/>
          <w:sz w:val="22"/>
          <w:szCs w:val="24"/>
          <w:lang w:eastAsia="es-MX"/>
        </w:rPr>
        <w:t xml:space="preserve">ACTOS CONSENTIDOS. SON LOS QUE NO SE IMPUGNAN MEDIANTE EL RECURSO IDÓNEO. </w:t>
      </w:r>
      <w:r w:rsidRPr="005C3C66">
        <w:rPr>
          <w:rFonts w:ascii="Palatino Linotype" w:hAnsi="Palatino Linotype"/>
          <w:i/>
          <w:sz w:val="22"/>
          <w:szCs w:val="24"/>
          <w:lang w:eastAsia="es-MX"/>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420C559C" w14:textId="77777777" w:rsidR="007835D5" w:rsidRPr="005C3C66" w:rsidRDefault="007835D5" w:rsidP="007835D5">
      <w:pPr>
        <w:pStyle w:val="Prrafodelista"/>
        <w:tabs>
          <w:tab w:val="left" w:pos="426"/>
        </w:tabs>
        <w:spacing w:before="240" w:after="240" w:line="360" w:lineRule="auto"/>
        <w:ind w:left="0" w:right="51"/>
        <w:jc w:val="both"/>
        <w:rPr>
          <w:rFonts w:ascii="Palatino Linotype" w:hAnsi="Palatino Linotype"/>
          <w:color w:val="000000" w:themeColor="text1"/>
          <w:sz w:val="24"/>
        </w:rPr>
      </w:pPr>
    </w:p>
    <w:p w14:paraId="08313E63" w14:textId="420F308F" w:rsidR="00384AD6" w:rsidRPr="005C3C66" w:rsidRDefault="007835D5" w:rsidP="00384AD6">
      <w:pPr>
        <w:pStyle w:val="Prrafodelista"/>
        <w:numPr>
          <w:ilvl w:val="0"/>
          <w:numId w:val="1"/>
        </w:numPr>
        <w:tabs>
          <w:tab w:val="left" w:pos="426"/>
        </w:tabs>
        <w:spacing w:line="360" w:lineRule="auto"/>
        <w:ind w:left="0" w:right="49" w:firstLine="0"/>
        <w:jc w:val="both"/>
        <w:rPr>
          <w:rFonts w:ascii="Palatino Linotype" w:hAnsi="Palatino Linotype" w:cs="Arial"/>
          <w:sz w:val="24"/>
        </w:rPr>
      </w:pPr>
      <w:r w:rsidRPr="005C3C66">
        <w:rPr>
          <w:rFonts w:ascii="Palatino Linotype" w:hAnsi="Palatino Linotype" w:cs="Arial"/>
          <w:color w:val="000000"/>
          <w:sz w:val="24"/>
        </w:rPr>
        <w:t>R</w:t>
      </w:r>
      <w:r w:rsidR="007537AF" w:rsidRPr="005C3C66">
        <w:rPr>
          <w:rFonts w:ascii="Palatino Linotype" w:hAnsi="Palatino Linotype" w:cs="Arial"/>
          <w:color w:val="000000"/>
          <w:sz w:val="24"/>
        </w:rPr>
        <w:t xml:space="preserve">azón de lo anterior, se procede a analizar la naturaleza de lo solicitado, así como el marco de competencia del </w:t>
      </w:r>
      <w:r w:rsidR="007537AF" w:rsidRPr="005C3C66">
        <w:rPr>
          <w:rFonts w:ascii="Palatino Linotype" w:hAnsi="Palatino Linotype" w:cs="Arial"/>
          <w:b/>
          <w:color w:val="000000"/>
          <w:sz w:val="24"/>
        </w:rPr>
        <w:t>SUJETO OBLIGADO</w:t>
      </w:r>
      <w:r w:rsidR="007537AF" w:rsidRPr="005C3C66">
        <w:rPr>
          <w:rFonts w:ascii="Palatino Linotype" w:hAnsi="Palatino Linotype" w:cs="Arial"/>
          <w:color w:val="000000"/>
          <w:sz w:val="24"/>
        </w:rPr>
        <w:t xml:space="preserve"> para poseer, generar y/o administrar la información y, con ello, determinar si con la respuesta proveída a la resolución del recurso de revisión </w:t>
      </w:r>
      <w:r w:rsidR="006C481A" w:rsidRPr="005C3C66">
        <w:rPr>
          <w:rFonts w:ascii="Palatino Linotype" w:hAnsi="Palatino Linotype" w:cs="Arial"/>
          <w:b/>
          <w:color w:val="000000"/>
          <w:sz w:val="24"/>
        </w:rPr>
        <w:t>07953/INFOEM/IP/RR/2022</w:t>
      </w:r>
      <w:r w:rsidR="007537AF" w:rsidRPr="005C3C66">
        <w:rPr>
          <w:rFonts w:ascii="Palatino Linotype" w:hAnsi="Palatino Linotype" w:cs="Arial"/>
          <w:color w:val="000000"/>
          <w:sz w:val="24"/>
        </w:rPr>
        <w:t>, se colmó el derecho del particular o, si por el contrario, procede ordenar la entrega de información.</w:t>
      </w:r>
    </w:p>
    <w:p w14:paraId="4F797BCC" w14:textId="77777777" w:rsidR="00384AD6" w:rsidRPr="005C3C66" w:rsidRDefault="00384AD6" w:rsidP="00384AD6">
      <w:pPr>
        <w:pStyle w:val="Prrafodelista"/>
        <w:tabs>
          <w:tab w:val="left" w:pos="426"/>
        </w:tabs>
        <w:spacing w:line="360" w:lineRule="auto"/>
        <w:ind w:left="0" w:right="49"/>
        <w:jc w:val="both"/>
        <w:rPr>
          <w:rFonts w:ascii="Palatino Linotype" w:hAnsi="Palatino Linotype" w:cs="Arial"/>
          <w:sz w:val="24"/>
        </w:rPr>
      </w:pPr>
    </w:p>
    <w:p w14:paraId="2AA6A1C2" w14:textId="3616A3B4" w:rsidR="007537AF" w:rsidRPr="005C3C66" w:rsidRDefault="007537AF" w:rsidP="007537AF">
      <w:pPr>
        <w:pStyle w:val="Prrafodelista"/>
        <w:tabs>
          <w:tab w:val="left" w:pos="426"/>
        </w:tabs>
        <w:spacing w:line="360" w:lineRule="auto"/>
        <w:ind w:left="0" w:right="49"/>
        <w:jc w:val="both"/>
        <w:outlineLvl w:val="2"/>
        <w:rPr>
          <w:rFonts w:ascii="Palatino Linotype" w:hAnsi="Palatino Linotype" w:cs="Arial"/>
          <w:b/>
          <w:sz w:val="24"/>
        </w:rPr>
      </w:pPr>
      <w:r w:rsidRPr="005C3C66">
        <w:rPr>
          <w:rFonts w:ascii="Palatino Linotype" w:hAnsi="Palatino Linotype" w:cs="Arial"/>
          <w:b/>
          <w:sz w:val="24"/>
        </w:rPr>
        <w:t xml:space="preserve">III. </w:t>
      </w:r>
      <w:r w:rsidR="007835D5" w:rsidRPr="005C3C66">
        <w:rPr>
          <w:rFonts w:ascii="Palatino Linotype" w:hAnsi="Palatino Linotype" w:cs="Arial"/>
          <w:b/>
          <w:sz w:val="24"/>
        </w:rPr>
        <w:t>De</w:t>
      </w:r>
      <w:r w:rsidR="00F657B2" w:rsidRPr="005C3C66">
        <w:rPr>
          <w:rFonts w:ascii="Palatino Linotype" w:hAnsi="Palatino Linotype" w:cs="Arial"/>
          <w:b/>
          <w:sz w:val="24"/>
        </w:rPr>
        <w:t xml:space="preserve"> </w:t>
      </w:r>
      <w:r w:rsidR="007835D5" w:rsidRPr="005C3C66">
        <w:rPr>
          <w:rFonts w:ascii="Palatino Linotype" w:hAnsi="Palatino Linotype" w:cs="Arial"/>
          <w:b/>
          <w:sz w:val="24"/>
        </w:rPr>
        <w:t>l</w:t>
      </w:r>
      <w:r w:rsidR="00F657B2" w:rsidRPr="005C3C66">
        <w:rPr>
          <w:rFonts w:ascii="Palatino Linotype" w:hAnsi="Palatino Linotype" w:cs="Arial"/>
          <w:b/>
          <w:sz w:val="24"/>
        </w:rPr>
        <w:t>os</w:t>
      </w:r>
      <w:r w:rsidR="007835D5" w:rsidRPr="005C3C66">
        <w:rPr>
          <w:rFonts w:ascii="Palatino Linotype" w:hAnsi="Palatino Linotype" w:cs="Arial"/>
          <w:b/>
          <w:sz w:val="24"/>
        </w:rPr>
        <w:t xml:space="preserve"> </w:t>
      </w:r>
      <w:r w:rsidR="00F657B2" w:rsidRPr="005C3C66">
        <w:rPr>
          <w:rFonts w:ascii="Palatino Linotype" w:hAnsi="Palatino Linotype" w:cs="Arial"/>
          <w:b/>
          <w:color w:val="000000"/>
          <w:sz w:val="24"/>
        </w:rPr>
        <w:t>Fondos de Aportaciones para la Infraestructura Social</w:t>
      </w:r>
      <w:r w:rsidR="00F657B2" w:rsidRPr="005C3C66">
        <w:rPr>
          <w:rFonts w:ascii="Palatino Linotype" w:hAnsi="Palatino Linotype" w:cs="Arial"/>
          <w:b/>
          <w:sz w:val="24"/>
        </w:rPr>
        <w:t xml:space="preserve"> y, para el Fortalecimiento de los Municipios y de las Demarcaciones Territoriales de la CDMX.</w:t>
      </w:r>
    </w:p>
    <w:p w14:paraId="74670EC9" w14:textId="4EDB2C6E" w:rsidR="00384AD6" w:rsidRPr="005C3C66" w:rsidRDefault="007835D5" w:rsidP="007835D5">
      <w:pPr>
        <w:pStyle w:val="Prrafodelista"/>
        <w:numPr>
          <w:ilvl w:val="0"/>
          <w:numId w:val="1"/>
        </w:numPr>
        <w:tabs>
          <w:tab w:val="left" w:pos="426"/>
        </w:tabs>
        <w:spacing w:line="360" w:lineRule="auto"/>
        <w:ind w:left="0" w:right="49" w:firstLine="0"/>
        <w:jc w:val="both"/>
        <w:rPr>
          <w:rFonts w:ascii="Palatino Linotype" w:hAnsi="Palatino Linotype" w:cs="Arial"/>
          <w:sz w:val="24"/>
        </w:rPr>
      </w:pPr>
      <w:r w:rsidRPr="005C3C66">
        <w:rPr>
          <w:rFonts w:ascii="Palatino Linotype" w:hAnsi="Palatino Linotype" w:cs="Arial"/>
          <w:color w:val="000000"/>
          <w:sz w:val="24"/>
        </w:rPr>
        <w:t>La Constitución Política de los Estados Unidos M</w:t>
      </w:r>
      <w:r w:rsidR="0076757D" w:rsidRPr="005C3C66">
        <w:rPr>
          <w:rFonts w:ascii="Palatino Linotype" w:hAnsi="Palatino Linotype" w:cs="Arial"/>
          <w:color w:val="000000"/>
          <w:sz w:val="24"/>
        </w:rPr>
        <w:t xml:space="preserve">exicanos, en su artículo 25, establece que </w:t>
      </w:r>
      <w:r w:rsidR="0076757D" w:rsidRPr="005C3C66">
        <w:rPr>
          <w:rFonts w:ascii="Palatino Linotype" w:hAnsi="Palatino Linotype" w:cs="Arial"/>
          <w:b/>
          <w:color w:val="000000"/>
          <w:sz w:val="24"/>
        </w:rPr>
        <w:t>el Estado</w:t>
      </w:r>
      <w:r w:rsidR="0076757D" w:rsidRPr="005C3C66">
        <w:rPr>
          <w:rFonts w:ascii="Palatino Linotype" w:hAnsi="Palatino Linotype" w:cs="Arial"/>
          <w:color w:val="000000"/>
          <w:sz w:val="24"/>
        </w:rPr>
        <w:t xml:space="preserve"> planeará, conducirá, coordinará y orientará la </w:t>
      </w:r>
      <w:r w:rsidR="0076757D" w:rsidRPr="005C3C66">
        <w:rPr>
          <w:rFonts w:ascii="Palatino Linotype" w:hAnsi="Palatino Linotype" w:cs="Arial"/>
          <w:b/>
          <w:color w:val="000000"/>
          <w:sz w:val="24"/>
        </w:rPr>
        <w:t>actividad económica nacional</w:t>
      </w:r>
      <w:r w:rsidR="0076757D" w:rsidRPr="005C3C66">
        <w:rPr>
          <w:rFonts w:ascii="Palatino Linotype" w:hAnsi="Palatino Linotype" w:cs="Arial"/>
          <w:color w:val="000000"/>
          <w:sz w:val="24"/>
        </w:rPr>
        <w:t xml:space="preserve">, y llevará al cabo la </w:t>
      </w:r>
      <w:r w:rsidR="0076757D" w:rsidRPr="005C3C66">
        <w:rPr>
          <w:rFonts w:ascii="Palatino Linotype" w:hAnsi="Palatino Linotype" w:cs="Arial"/>
          <w:b/>
          <w:color w:val="000000"/>
          <w:sz w:val="24"/>
        </w:rPr>
        <w:t>regulación y fomento de las actividades</w:t>
      </w:r>
      <w:r w:rsidR="0076757D" w:rsidRPr="005C3C66">
        <w:rPr>
          <w:rFonts w:ascii="Palatino Linotype" w:hAnsi="Palatino Linotype" w:cs="Arial"/>
          <w:color w:val="000000"/>
          <w:sz w:val="24"/>
        </w:rPr>
        <w:t xml:space="preserve"> que demande el interés general en el marco de libertades que otorga nuestro máximo ordenamiento</w:t>
      </w:r>
    </w:p>
    <w:p w14:paraId="6B292954" w14:textId="77777777" w:rsidR="007835D5" w:rsidRPr="005C3C66" w:rsidRDefault="007835D5" w:rsidP="007835D5">
      <w:pPr>
        <w:pStyle w:val="Prrafodelista"/>
        <w:tabs>
          <w:tab w:val="left" w:pos="426"/>
        </w:tabs>
        <w:spacing w:line="360" w:lineRule="auto"/>
        <w:ind w:left="0" w:right="49"/>
        <w:jc w:val="both"/>
        <w:rPr>
          <w:rFonts w:ascii="Palatino Linotype" w:hAnsi="Palatino Linotype" w:cs="Arial"/>
          <w:sz w:val="24"/>
        </w:rPr>
      </w:pPr>
    </w:p>
    <w:p w14:paraId="4BBF97CF" w14:textId="0B2FBEAA" w:rsidR="007835D5" w:rsidRPr="005C3C66" w:rsidRDefault="0076757D" w:rsidP="007835D5">
      <w:pPr>
        <w:pStyle w:val="Prrafodelista"/>
        <w:numPr>
          <w:ilvl w:val="0"/>
          <w:numId w:val="1"/>
        </w:numPr>
        <w:tabs>
          <w:tab w:val="left" w:pos="426"/>
        </w:tabs>
        <w:spacing w:line="360" w:lineRule="auto"/>
        <w:ind w:left="0" w:right="49" w:firstLine="0"/>
        <w:jc w:val="both"/>
        <w:rPr>
          <w:rFonts w:ascii="Palatino Linotype" w:hAnsi="Palatino Linotype" w:cs="Arial"/>
          <w:sz w:val="24"/>
        </w:rPr>
      </w:pPr>
      <w:r w:rsidRPr="005C3C66">
        <w:rPr>
          <w:rFonts w:ascii="Palatino Linotype" w:hAnsi="Palatino Linotype" w:cs="Arial"/>
          <w:color w:val="000000"/>
          <w:sz w:val="24"/>
        </w:rPr>
        <w:lastRenderedPageBreak/>
        <w:t xml:space="preserve">Por su parte, en el diverso 26 de nuestra </w:t>
      </w:r>
      <w:r w:rsidRPr="005C3C66">
        <w:rPr>
          <w:rFonts w:ascii="Palatino Linotype" w:hAnsi="Palatino Linotype" w:cs="Arial"/>
          <w:i/>
          <w:color w:val="000000"/>
          <w:sz w:val="24"/>
        </w:rPr>
        <w:t>Magna Carta</w:t>
      </w:r>
      <w:r w:rsidRPr="005C3C66">
        <w:rPr>
          <w:rFonts w:ascii="Palatino Linotype" w:hAnsi="Palatino Linotype" w:cs="Arial"/>
          <w:color w:val="000000"/>
          <w:sz w:val="24"/>
        </w:rPr>
        <w:t xml:space="preserve">, se establece que el Estado organizará un sistema de </w:t>
      </w:r>
      <w:r w:rsidRPr="005C3C66">
        <w:rPr>
          <w:rFonts w:ascii="Palatino Linotype" w:hAnsi="Palatino Linotype" w:cs="Arial"/>
          <w:b/>
          <w:color w:val="000000"/>
          <w:sz w:val="24"/>
        </w:rPr>
        <w:t>planeación democrática</w:t>
      </w:r>
      <w:r w:rsidRPr="005C3C66">
        <w:rPr>
          <w:rFonts w:ascii="Palatino Linotype" w:hAnsi="Palatino Linotype" w:cs="Arial"/>
          <w:color w:val="000000"/>
          <w:sz w:val="24"/>
        </w:rPr>
        <w:t xml:space="preserve"> del desarrollo nacional que imprima solidez, dinamismo, competitividad, permanencia y equidad al </w:t>
      </w:r>
      <w:r w:rsidRPr="005C3C66">
        <w:rPr>
          <w:rFonts w:ascii="Palatino Linotype" w:hAnsi="Palatino Linotype" w:cs="Arial"/>
          <w:b/>
          <w:color w:val="000000"/>
          <w:sz w:val="24"/>
        </w:rPr>
        <w:t>crecimiento de la economía</w:t>
      </w:r>
      <w:r w:rsidRPr="005C3C66">
        <w:rPr>
          <w:rFonts w:ascii="Palatino Linotype" w:hAnsi="Palatino Linotype" w:cs="Arial"/>
          <w:color w:val="000000"/>
          <w:sz w:val="24"/>
        </w:rPr>
        <w:t xml:space="preserve"> para la independencia y la democratización política, social y cultural de la nación.</w:t>
      </w:r>
    </w:p>
    <w:p w14:paraId="252372F4" w14:textId="77777777" w:rsidR="007835D5" w:rsidRPr="005C3C66" w:rsidRDefault="007835D5" w:rsidP="007835D5">
      <w:pPr>
        <w:pStyle w:val="Prrafodelista"/>
        <w:tabs>
          <w:tab w:val="left" w:pos="426"/>
        </w:tabs>
        <w:spacing w:line="360" w:lineRule="auto"/>
        <w:ind w:left="0" w:right="49"/>
        <w:jc w:val="both"/>
        <w:rPr>
          <w:rFonts w:ascii="Palatino Linotype" w:hAnsi="Palatino Linotype" w:cs="Arial"/>
          <w:sz w:val="24"/>
        </w:rPr>
      </w:pPr>
    </w:p>
    <w:p w14:paraId="102FBE76" w14:textId="38AD8345" w:rsidR="007835D5" w:rsidRPr="005C3C66" w:rsidRDefault="0076757D" w:rsidP="007835D5">
      <w:pPr>
        <w:pStyle w:val="Prrafodelista"/>
        <w:numPr>
          <w:ilvl w:val="0"/>
          <w:numId w:val="1"/>
        </w:numPr>
        <w:tabs>
          <w:tab w:val="left" w:pos="426"/>
        </w:tabs>
        <w:spacing w:line="360" w:lineRule="auto"/>
        <w:ind w:left="0" w:right="49" w:firstLine="0"/>
        <w:jc w:val="both"/>
        <w:rPr>
          <w:rFonts w:ascii="Palatino Linotype" w:hAnsi="Palatino Linotype" w:cs="Arial"/>
          <w:sz w:val="24"/>
        </w:rPr>
      </w:pPr>
      <w:r w:rsidRPr="005C3C66">
        <w:rPr>
          <w:rFonts w:ascii="Palatino Linotype" w:hAnsi="Palatino Linotype" w:cs="Arial"/>
          <w:color w:val="000000"/>
          <w:sz w:val="24"/>
        </w:rPr>
        <w:t xml:space="preserve">En seguimiento a los mandatos constitucionales antes señalados, se crea la Ley de Coordinación Fiscal, la cual tiene por objeto el coordinar el Sistema Fiscal de la Federación con las entidades federativas, así como con los </w:t>
      </w:r>
      <w:r w:rsidRPr="005C3C66">
        <w:rPr>
          <w:rFonts w:ascii="Palatino Linotype" w:hAnsi="Palatino Linotype" w:cs="Arial"/>
          <w:b/>
          <w:color w:val="000000"/>
          <w:sz w:val="24"/>
        </w:rPr>
        <w:t>municipios</w:t>
      </w:r>
      <w:r w:rsidRPr="005C3C66">
        <w:rPr>
          <w:rFonts w:ascii="Palatino Linotype" w:hAnsi="Palatino Linotype" w:cs="Arial"/>
          <w:color w:val="000000"/>
          <w:sz w:val="24"/>
        </w:rPr>
        <w:t xml:space="preserve"> y demarcaciones territoriales, para establecer la participación que corresponda a sus haciendas públicas en los ingresos federales; distribuir entre ellos dichas participaciones; fijar reglas de colaboración administrativa entre las diversas autoridades fiscales; constituir los organismos en materia de coordinación fiscal y dar las bases de su organización y funcionamiento</w:t>
      </w:r>
      <w:r w:rsidR="00E527EF" w:rsidRPr="005C3C66">
        <w:rPr>
          <w:rStyle w:val="Refdenotaalpie"/>
          <w:rFonts w:ascii="Palatino Linotype" w:hAnsi="Palatino Linotype" w:cs="Arial"/>
          <w:color w:val="000000"/>
          <w:sz w:val="24"/>
        </w:rPr>
        <w:footnoteReference w:id="7"/>
      </w:r>
      <w:r w:rsidRPr="005C3C66">
        <w:rPr>
          <w:rFonts w:ascii="Palatino Linotype" w:hAnsi="Palatino Linotype" w:cs="Arial"/>
          <w:color w:val="000000"/>
          <w:sz w:val="24"/>
        </w:rPr>
        <w:t>.</w:t>
      </w:r>
    </w:p>
    <w:p w14:paraId="5BFDC2CC" w14:textId="77777777" w:rsidR="007835D5" w:rsidRPr="005C3C66" w:rsidRDefault="007835D5" w:rsidP="007835D5">
      <w:pPr>
        <w:pStyle w:val="Prrafodelista"/>
        <w:tabs>
          <w:tab w:val="left" w:pos="426"/>
        </w:tabs>
        <w:spacing w:line="360" w:lineRule="auto"/>
        <w:ind w:left="0" w:right="49"/>
        <w:jc w:val="both"/>
        <w:rPr>
          <w:rFonts w:ascii="Palatino Linotype" w:hAnsi="Palatino Linotype" w:cs="Arial"/>
          <w:sz w:val="24"/>
        </w:rPr>
      </w:pPr>
    </w:p>
    <w:p w14:paraId="4876D9A2" w14:textId="633B19B6" w:rsidR="007835D5" w:rsidRPr="005C3C66" w:rsidRDefault="00E527EF" w:rsidP="007835D5">
      <w:pPr>
        <w:pStyle w:val="Prrafodelista"/>
        <w:numPr>
          <w:ilvl w:val="0"/>
          <w:numId w:val="1"/>
        </w:numPr>
        <w:tabs>
          <w:tab w:val="left" w:pos="426"/>
        </w:tabs>
        <w:spacing w:line="360" w:lineRule="auto"/>
        <w:ind w:left="0" w:right="49" w:firstLine="0"/>
        <w:jc w:val="both"/>
        <w:rPr>
          <w:rFonts w:ascii="Palatino Linotype" w:hAnsi="Palatino Linotype" w:cs="Arial"/>
          <w:sz w:val="24"/>
        </w:rPr>
      </w:pPr>
      <w:r w:rsidRPr="005C3C66">
        <w:rPr>
          <w:rFonts w:ascii="Palatino Linotype" w:hAnsi="Palatino Linotype" w:cs="Arial"/>
          <w:color w:val="000000"/>
          <w:sz w:val="24"/>
        </w:rPr>
        <w:t xml:space="preserve">Al analizar el contenido de la Ley de Coordinación Fiscal, encontramos que en su capítulo V se establecen y reconocen los </w:t>
      </w:r>
      <w:r w:rsidRPr="005C3C66">
        <w:rPr>
          <w:rFonts w:ascii="Palatino Linotype" w:hAnsi="Palatino Linotype" w:cs="Arial"/>
          <w:b/>
          <w:color w:val="000000"/>
          <w:sz w:val="24"/>
        </w:rPr>
        <w:t>Fondos de Aportaciones Federales</w:t>
      </w:r>
      <w:r w:rsidRPr="005C3C66">
        <w:rPr>
          <w:rFonts w:ascii="Palatino Linotype" w:hAnsi="Palatino Linotype" w:cs="Arial"/>
          <w:color w:val="000000"/>
          <w:sz w:val="24"/>
        </w:rPr>
        <w:t xml:space="preserve">, como recursos que la Federación transfiere a las haciendas públicas de los Estados, Distrito Federal (ahora Ciudad de México) y, en su caso, de los Municipios, condicionando su gasto a la consecución y cumplimiento de los objetivos que para cada tipo de aportación establece la propia Ley siendo, para tales efectos, los siguientes </w:t>
      </w:r>
      <w:r w:rsidRPr="005C3C66">
        <w:rPr>
          <w:rFonts w:ascii="Palatino Linotype" w:hAnsi="Palatino Linotype" w:cs="Arial"/>
          <w:b/>
          <w:color w:val="000000"/>
          <w:sz w:val="24"/>
        </w:rPr>
        <w:t>Fondos</w:t>
      </w:r>
      <w:r w:rsidRPr="005C3C66">
        <w:rPr>
          <w:rStyle w:val="Refdenotaalpie"/>
          <w:rFonts w:ascii="Palatino Linotype" w:hAnsi="Palatino Linotype" w:cs="Arial"/>
          <w:b/>
          <w:color w:val="000000"/>
          <w:sz w:val="24"/>
        </w:rPr>
        <w:footnoteReference w:id="8"/>
      </w:r>
      <w:r w:rsidRPr="005C3C66">
        <w:rPr>
          <w:rFonts w:ascii="Palatino Linotype" w:hAnsi="Palatino Linotype" w:cs="Arial"/>
          <w:color w:val="000000"/>
          <w:sz w:val="24"/>
        </w:rPr>
        <w:t>:</w:t>
      </w:r>
    </w:p>
    <w:p w14:paraId="6D7396F1" w14:textId="77777777" w:rsidR="00E527EF" w:rsidRPr="005C3C66" w:rsidRDefault="00E527EF" w:rsidP="00E527EF">
      <w:pPr>
        <w:pStyle w:val="Prrafodelista"/>
        <w:numPr>
          <w:ilvl w:val="1"/>
          <w:numId w:val="1"/>
        </w:numPr>
        <w:tabs>
          <w:tab w:val="left" w:pos="709"/>
        </w:tabs>
        <w:spacing w:line="360" w:lineRule="auto"/>
        <w:ind w:left="1418" w:right="49" w:hanging="709"/>
        <w:jc w:val="both"/>
        <w:rPr>
          <w:rFonts w:ascii="Palatino Linotype" w:hAnsi="Palatino Linotype" w:cs="Arial"/>
        </w:rPr>
      </w:pPr>
      <w:r w:rsidRPr="005C3C66">
        <w:rPr>
          <w:rFonts w:ascii="Palatino Linotype" w:hAnsi="Palatino Linotype" w:cs="Arial"/>
          <w:color w:val="000000"/>
        </w:rPr>
        <w:lastRenderedPageBreak/>
        <w:t xml:space="preserve">Fondo de Aportaciones para la Nómina Educativa y Gasto Operativo; </w:t>
      </w:r>
    </w:p>
    <w:p w14:paraId="342A3D3B" w14:textId="0672A02D" w:rsidR="00E527EF" w:rsidRPr="005C3C66" w:rsidRDefault="00E527EF" w:rsidP="00E527EF">
      <w:pPr>
        <w:pStyle w:val="Prrafodelista"/>
        <w:numPr>
          <w:ilvl w:val="1"/>
          <w:numId w:val="1"/>
        </w:numPr>
        <w:tabs>
          <w:tab w:val="left" w:pos="709"/>
        </w:tabs>
        <w:spacing w:line="360" w:lineRule="auto"/>
        <w:ind w:left="1418" w:right="49" w:hanging="709"/>
        <w:jc w:val="both"/>
        <w:rPr>
          <w:rFonts w:ascii="Palatino Linotype" w:hAnsi="Palatino Linotype" w:cs="Arial"/>
        </w:rPr>
      </w:pPr>
      <w:r w:rsidRPr="005C3C66">
        <w:rPr>
          <w:rFonts w:ascii="Palatino Linotype" w:hAnsi="Palatino Linotype" w:cs="Arial"/>
          <w:color w:val="000000"/>
        </w:rPr>
        <w:t>Fondo de Aportaciones para los Servicios de Salud;</w:t>
      </w:r>
    </w:p>
    <w:p w14:paraId="4985C28B" w14:textId="77777777" w:rsidR="00E527EF" w:rsidRPr="005C3C66" w:rsidRDefault="00E527EF" w:rsidP="00E527EF">
      <w:pPr>
        <w:pStyle w:val="Prrafodelista"/>
        <w:numPr>
          <w:ilvl w:val="1"/>
          <w:numId w:val="1"/>
        </w:numPr>
        <w:tabs>
          <w:tab w:val="left" w:pos="709"/>
        </w:tabs>
        <w:spacing w:line="360" w:lineRule="auto"/>
        <w:ind w:left="1418" w:right="49" w:hanging="709"/>
        <w:jc w:val="both"/>
        <w:rPr>
          <w:rFonts w:ascii="Palatino Linotype" w:hAnsi="Palatino Linotype" w:cs="Arial"/>
          <w:b/>
        </w:rPr>
      </w:pPr>
      <w:r w:rsidRPr="005C3C66">
        <w:rPr>
          <w:rFonts w:ascii="Palatino Linotype" w:hAnsi="Palatino Linotype" w:cs="Arial"/>
          <w:b/>
          <w:color w:val="000000"/>
        </w:rPr>
        <w:t xml:space="preserve">Fondo de Aportaciones para la Infraestructura Social; </w:t>
      </w:r>
    </w:p>
    <w:p w14:paraId="0E3AB1B8" w14:textId="77777777" w:rsidR="00E527EF" w:rsidRPr="005C3C66" w:rsidRDefault="00E527EF" w:rsidP="00E527EF">
      <w:pPr>
        <w:pStyle w:val="Prrafodelista"/>
        <w:numPr>
          <w:ilvl w:val="1"/>
          <w:numId w:val="1"/>
        </w:numPr>
        <w:tabs>
          <w:tab w:val="left" w:pos="709"/>
        </w:tabs>
        <w:spacing w:line="360" w:lineRule="auto"/>
        <w:ind w:left="1418" w:right="49" w:hanging="709"/>
        <w:jc w:val="both"/>
        <w:rPr>
          <w:rFonts w:ascii="Palatino Linotype" w:hAnsi="Palatino Linotype" w:cs="Arial"/>
          <w:b/>
        </w:rPr>
      </w:pPr>
      <w:r w:rsidRPr="005C3C66">
        <w:rPr>
          <w:rFonts w:ascii="Palatino Linotype" w:hAnsi="Palatino Linotype" w:cs="Arial"/>
          <w:b/>
          <w:color w:val="000000"/>
        </w:rPr>
        <w:t xml:space="preserve">Fondo de Aportaciones para el Fortalecimiento de los Municipios y de las Demarcaciones Territoriales del Distrito Federal; </w:t>
      </w:r>
    </w:p>
    <w:p w14:paraId="000BC5D9" w14:textId="4B62A28F" w:rsidR="00E527EF" w:rsidRPr="005C3C66" w:rsidRDefault="00E527EF" w:rsidP="00E527EF">
      <w:pPr>
        <w:pStyle w:val="Prrafodelista"/>
        <w:numPr>
          <w:ilvl w:val="1"/>
          <w:numId w:val="1"/>
        </w:numPr>
        <w:tabs>
          <w:tab w:val="left" w:pos="709"/>
        </w:tabs>
        <w:spacing w:line="360" w:lineRule="auto"/>
        <w:ind w:left="1418" w:right="49" w:hanging="709"/>
        <w:jc w:val="both"/>
        <w:rPr>
          <w:rFonts w:ascii="Palatino Linotype" w:hAnsi="Palatino Linotype" w:cs="Arial"/>
        </w:rPr>
      </w:pPr>
      <w:r w:rsidRPr="005C3C66">
        <w:rPr>
          <w:rFonts w:ascii="Palatino Linotype" w:hAnsi="Palatino Linotype" w:cs="Arial"/>
          <w:color w:val="000000"/>
        </w:rPr>
        <w:t>Fondo de Aportaciones Múltiples;</w:t>
      </w:r>
    </w:p>
    <w:p w14:paraId="21CBFAAC" w14:textId="0D5B8EDD" w:rsidR="00E527EF" w:rsidRPr="005C3C66" w:rsidRDefault="00E527EF" w:rsidP="00E527EF">
      <w:pPr>
        <w:pStyle w:val="Prrafodelista"/>
        <w:numPr>
          <w:ilvl w:val="1"/>
          <w:numId w:val="1"/>
        </w:numPr>
        <w:tabs>
          <w:tab w:val="left" w:pos="709"/>
        </w:tabs>
        <w:spacing w:line="360" w:lineRule="auto"/>
        <w:ind w:left="1418" w:right="49" w:hanging="709"/>
        <w:jc w:val="both"/>
        <w:rPr>
          <w:rFonts w:ascii="Palatino Linotype" w:hAnsi="Palatino Linotype" w:cs="Arial"/>
        </w:rPr>
      </w:pPr>
      <w:r w:rsidRPr="005C3C66">
        <w:rPr>
          <w:rFonts w:ascii="Palatino Linotype" w:hAnsi="Palatino Linotype" w:cs="Arial"/>
          <w:color w:val="000000"/>
        </w:rPr>
        <w:t>Fondo de Aportaciones para la Educación Tecnológica y de Adultos;</w:t>
      </w:r>
    </w:p>
    <w:p w14:paraId="1325C233" w14:textId="6C55E689" w:rsidR="00E527EF" w:rsidRPr="005C3C66" w:rsidRDefault="00E527EF" w:rsidP="00E527EF">
      <w:pPr>
        <w:pStyle w:val="Prrafodelista"/>
        <w:numPr>
          <w:ilvl w:val="1"/>
          <w:numId w:val="1"/>
        </w:numPr>
        <w:tabs>
          <w:tab w:val="left" w:pos="709"/>
        </w:tabs>
        <w:spacing w:line="360" w:lineRule="auto"/>
        <w:ind w:left="1418" w:right="49" w:hanging="709"/>
        <w:jc w:val="both"/>
        <w:rPr>
          <w:rFonts w:ascii="Palatino Linotype" w:hAnsi="Palatino Linotype" w:cs="Arial"/>
        </w:rPr>
      </w:pPr>
      <w:r w:rsidRPr="005C3C66">
        <w:rPr>
          <w:rFonts w:ascii="Palatino Linotype" w:hAnsi="Palatino Linotype" w:cs="Arial"/>
          <w:color w:val="000000"/>
        </w:rPr>
        <w:t>Fondo de Aportaciones para la Seguridad Pública de los Estados y del Distrito Federal; y</w:t>
      </w:r>
    </w:p>
    <w:p w14:paraId="7677A54D" w14:textId="2A97EB7B" w:rsidR="00E527EF" w:rsidRPr="005C3C66" w:rsidRDefault="00E527EF" w:rsidP="00E527EF">
      <w:pPr>
        <w:pStyle w:val="Prrafodelista"/>
        <w:numPr>
          <w:ilvl w:val="1"/>
          <w:numId w:val="1"/>
        </w:numPr>
        <w:tabs>
          <w:tab w:val="left" w:pos="709"/>
        </w:tabs>
        <w:spacing w:line="360" w:lineRule="auto"/>
        <w:ind w:left="1418" w:right="49" w:hanging="709"/>
        <w:jc w:val="both"/>
        <w:rPr>
          <w:rFonts w:ascii="Palatino Linotype" w:hAnsi="Palatino Linotype" w:cs="Arial"/>
        </w:rPr>
      </w:pPr>
      <w:r w:rsidRPr="005C3C66">
        <w:rPr>
          <w:rFonts w:ascii="Palatino Linotype" w:hAnsi="Palatino Linotype" w:cs="Arial"/>
          <w:color w:val="000000"/>
        </w:rPr>
        <w:t>Fondo de Aportaciones para el Fortalecimiento de las Entidades Federativas.</w:t>
      </w:r>
    </w:p>
    <w:p w14:paraId="3126E2E1" w14:textId="77777777" w:rsidR="007835D5" w:rsidRPr="005C3C66" w:rsidRDefault="007835D5" w:rsidP="007835D5">
      <w:pPr>
        <w:pStyle w:val="Prrafodelista"/>
        <w:tabs>
          <w:tab w:val="left" w:pos="426"/>
        </w:tabs>
        <w:spacing w:line="360" w:lineRule="auto"/>
        <w:ind w:left="0" w:right="49"/>
        <w:jc w:val="both"/>
        <w:rPr>
          <w:rFonts w:ascii="Palatino Linotype" w:hAnsi="Palatino Linotype" w:cs="Arial"/>
          <w:sz w:val="24"/>
        </w:rPr>
      </w:pPr>
    </w:p>
    <w:p w14:paraId="67695B36" w14:textId="3823662D" w:rsidR="00714B49" w:rsidRPr="005C3C66" w:rsidRDefault="00714B49" w:rsidP="00714B49">
      <w:pPr>
        <w:pStyle w:val="Prrafodelista"/>
        <w:tabs>
          <w:tab w:val="left" w:pos="426"/>
        </w:tabs>
        <w:spacing w:line="360" w:lineRule="auto"/>
        <w:ind w:left="0" w:right="49"/>
        <w:jc w:val="both"/>
        <w:outlineLvl w:val="2"/>
        <w:rPr>
          <w:rFonts w:ascii="Palatino Linotype" w:hAnsi="Palatino Linotype" w:cs="Arial"/>
          <w:b/>
          <w:sz w:val="24"/>
        </w:rPr>
      </w:pPr>
      <w:r w:rsidRPr="005C3C66">
        <w:rPr>
          <w:rFonts w:ascii="Palatino Linotype" w:hAnsi="Palatino Linotype" w:cs="Arial"/>
          <w:b/>
          <w:sz w:val="24"/>
        </w:rPr>
        <w:t>III.I Del Fondo de Aportaciones para la Infraestructura Social.</w:t>
      </w:r>
    </w:p>
    <w:p w14:paraId="49FF740E" w14:textId="73D4BCE3" w:rsidR="007835D5" w:rsidRPr="005C3C66" w:rsidRDefault="00E527EF" w:rsidP="007835D5">
      <w:pPr>
        <w:pStyle w:val="Prrafodelista"/>
        <w:numPr>
          <w:ilvl w:val="0"/>
          <w:numId w:val="1"/>
        </w:numPr>
        <w:tabs>
          <w:tab w:val="left" w:pos="426"/>
        </w:tabs>
        <w:spacing w:line="360" w:lineRule="auto"/>
        <w:ind w:left="0" w:right="49" w:firstLine="0"/>
        <w:jc w:val="both"/>
        <w:rPr>
          <w:rFonts w:ascii="Palatino Linotype" w:hAnsi="Palatino Linotype" w:cs="Arial"/>
          <w:sz w:val="24"/>
        </w:rPr>
      </w:pPr>
      <w:r w:rsidRPr="005C3C66">
        <w:rPr>
          <w:rFonts w:ascii="Palatino Linotype" w:hAnsi="Palatino Linotype" w:cs="Arial"/>
          <w:color w:val="000000"/>
          <w:sz w:val="24"/>
        </w:rPr>
        <w:t xml:space="preserve">Siendo de especial interés los Fondos de Aportaciones Federales señalados en los </w:t>
      </w:r>
      <w:r w:rsidRPr="005C3C66">
        <w:rPr>
          <w:rFonts w:ascii="Palatino Linotype" w:hAnsi="Palatino Linotype" w:cs="Arial"/>
          <w:b/>
          <w:color w:val="000000"/>
          <w:sz w:val="24"/>
        </w:rPr>
        <w:t xml:space="preserve">puntos III </w:t>
      </w:r>
      <w:r w:rsidRPr="005C3C66">
        <w:rPr>
          <w:rFonts w:ascii="Palatino Linotype" w:hAnsi="Palatino Linotype" w:cs="Arial"/>
          <w:color w:val="000000"/>
          <w:sz w:val="24"/>
        </w:rPr>
        <w:t xml:space="preserve">y </w:t>
      </w:r>
      <w:r w:rsidRPr="005C3C66">
        <w:rPr>
          <w:rFonts w:ascii="Palatino Linotype" w:hAnsi="Palatino Linotype" w:cs="Arial"/>
          <w:b/>
          <w:color w:val="000000"/>
          <w:sz w:val="24"/>
        </w:rPr>
        <w:t>IV</w:t>
      </w:r>
      <w:r w:rsidRPr="005C3C66">
        <w:rPr>
          <w:rFonts w:ascii="Palatino Linotype" w:hAnsi="Palatino Linotype" w:cs="Arial"/>
          <w:color w:val="000000"/>
          <w:sz w:val="24"/>
        </w:rPr>
        <w:t xml:space="preserve">, respecto de los cuales, se crearon los </w:t>
      </w:r>
      <w:r w:rsidRPr="005C3C66">
        <w:rPr>
          <w:rFonts w:ascii="Palatino Linotype" w:hAnsi="Palatino Linotype" w:cs="Arial"/>
          <w:b/>
          <w:color w:val="000000"/>
          <w:sz w:val="24"/>
        </w:rPr>
        <w:t>Lineamientos del Fondo de Aportaciones para la Infraestructura Social</w:t>
      </w:r>
      <w:r w:rsidRPr="005C3C66">
        <w:rPr>
          <w:rFonts w:ascii="Palatino Linotype" w:hAnsi="Palatino Linotype" w:cs="Arial"/>
          <w:color w:val="000000"/>
          <w:sz w:val="24"/>
        </w:rPr>
        <w:t xml:space="preserve">, mismos que tienen por objeto el </w:t>
      </w:r>
      <w:r w:rsidRPr="005C3C66">
        <w:rPr>
          <w:rFonts w:ascii="Palatino Linotype" w:hAnsi="Palatino Linotype" w:cs="Arial"/>
          <w:b/>
          <w:color w:val="000000"/>
          <w:sz w:val="24"/>
        </w:rPr>
        <w:t>normar los mecanismos, procedimientos, responsabilidades y plazos que deben observar los</w:t>
      </w:r>
      <w:r w:rsidRPr="005C3C66">
        <w:rPr>
          <w:rFonts w:ascii="Palatino Linotype" w:hAnsi="Palatino Linotype" w:cs="Arial"/>
          <w:color w:val="000000"/>
          <w:sz w:val="24"/>
        </w:rPr>
        <w:t xml:space="preserve"> gobiernos de las entidades federativas, </w:t>
      </w:r>
      <w:r w:rsidRPr="005C3C66">
        <w:rPr>
          <w:rFonts w:ascii="Palatino Linotype" w:hAnsi="Palatino Linotype" w:cs="Arial"/>
          <w:b/>
          <w:color w:val="000000"/>
          <w:sz w:val="24"/>
        </w:rPr>
        <w:t>municipios</w:t>
      </w:r>
      <w:r w:rsidRPr="005C3C66">
        <w:rPr>
          <w:rFonts w:ascii="Palatino Linotype" w:hAnsi="Palatino Linotype" w:cs="Arial"/>
          <w:color w:val="000000"/>
          <w:sz w:val="24"/>
        </w:rPr>
        <w:t xml:space="preserve"> y demarcaciones territoriales para la eficaz y eficiente planeación, operación y seguimiento del </w:t>
      </w:r>
      <w:r w:rsidRPr="005C3C66">
        <w:rPr>
          <w:rFonts w:ascii="Palatino Linotype" w:hAnsi="Palatino Linotype" w:cs="Arial"/>
          <w:b/>
          <w:color w:val="000000"/>
          <w:sz w:val="24"/>
        </w:rPr>
        <w:t>Fondo de Aportaciones para la Infraestructura Social (FAIS)</w:t>
      </w:r>
      <w:r w:rsidRPr="005C3C66">
        <w:rPr>
          <w:rFonts w:ascii="Palatino Linotype" w:hAnsi="Palatino Linotype" w:cs="Arial"/>
          <w:color w:val="000000"/>
          <w:sz w:val="24"/>
        </w:rPr>
        <w:t xml:space="preserve">, en sus dos componentes, Fondo de Infraestructura Social para las Entidades (FISE) y </w:t>
      </w:r>
      <w:r w:rsidRPr="005C3C66">
        <w:rPr>
          <w:rFonts w:ascii="Palatino Linotype" w:hAnsi="Palatino Linotype" w:cs="Arial"/>
          <w:b/>
          <w:color w:val="000000"/>
          <w:sz w:val="24"/>
        </w:rPr>
        <w:t>Fondo de Aportaciones para la Infraestructura Social Municipal y de las Demarcaciones Territoriales del Distrito Federal (FISMDF)</w:t>
      </w:r>
      <w:r w:rsidRPr="005C3C66">
        <w:rPr>
          <w:rFonts w:ascii="Palatino Linotype" w:hAnsi="Palatino Linotype" w:cs="Arial"/>
          <w:color w:val="000000"/>
          <w:sz w:val="24"/>
        </w:rPr>
        <w:t xml:space="preserve">, así como su alineación a los objetivos señalados en el Plan Nacional de Desarrollo 2019-2024, en la Ley de Coordinación Fiscal, en la Ley General </w:t>
      </w:r>
      <w:r w:rsidRPr="005C3C66">
        <w:rPr>
          <w:rFonts w:ascii="Palatino Linotype" w:hAnsi="Palatino Linotype" w:cs="Arial"/>
          <w:color w:val="000000"/>
          <w:sz w:val="24"/>
        </w:rPr>
        <w:lastRenderedPageBreak/>
        <w:t>de Desarrollo Social y en la Agenda para el Desarrollo Sostenible (Agenda 2030), atendiendo a los compromisos celebrados por el Estado Mexicano.</w:t>
      </w:r>
    </w:p>
    <w:p w14:paraId="3BDA9241" w14:textId="77777777" w:rsidR="007835D5" w:rsidRPr="005C3C66" w:rsidRDefault="007835D5" w:rsidP="007835D5">
      <w:pPr>
        <w:pStyle w:val="Prrafodelista"/>
        <w:tabs>
          <w:tab w:val="left" w:pos="426"/>
        </w:tabs>
        <w:spacing w:line="360" w:lineRule="auto"/>
        <w:ind w:left="0" w:right="49"/>
        <w:jc w:val="both"/>
        <w:rPr>
          <w:rFonts w:ascii="Palatino Linotype" w:hAnsi="Palatino Linotype" w:cs="Arial"/>
          <w:sz w:val="24"/>
        </w:rPr>
      </w:pPr>
    </w:p>
    <w:p w14:paraId="75383B8E" w14:textId="2AB47DDD" w:rsidR="007835D5" w:rsidRPr="005C3C66" w:rsidRDefault="00363E1E" w:rsidP="007835D5">
      <w:pPr>
        <w:pStyle w:val="Prrafodelista"/>
        <w:numPr>
          <w:ilvl w:val="0"/>
          <w:numId w:val="1"/>
        </w:numPr>
        <w:tabs>
          <w:tab w:val="left" w:pos="426"/>
        </w:tabs>
        <w:spacing w:line="360" w:lineRule="auto"/>
        <w:ind w:left="0" w:right="49" w:firstLine="0"/>
        <w:jc w:val="both"/>
        <w:rPr>
          <w:rFonts w:ascii="Palatino Linotype" w:hAnsi="Palatino Linotype" w:cs="Arial"/>
          <w:sz w:val="24"/>
        </w:rPr>
      </w:pPr>
      <w:r w:rsidRPr="005C3C66">
        <w:rPr>
          <w:rFonts w:ascii="Palatino Linotype" w:hAnsi="Palatino Linotype" w:cs="Arial"/>
          <w:color w:val="000000"/>
          <w:sz w:val="24"/>
        </w:rPr>
        <w:t xml:space="preserve">Por cuanto hace al uso de los recursos del </w:t>
      </w:r>
      <w:r w:rsidRPr="005C3C66">
        <w:rPr>
          <w:rFonts w:ascii="Palatino Linotype" w:hAnsi="Palatino Linotype" w:cs="Arial"/>
          <w:b/>
          <w:color w:val="000000"/>
          <w:sz w:val="24"/>
        </w:rPr>
        <w:t>Fondo de Aportaciones para la Infraestructura Social (FAIS)</w:t>
      </w:r>
      <w:r w:rsidRPr="005C3C66">
        <w:rPr>
          <w:rFonts w:ascii="Palatino Linotype" w:hAnsi="Palatino Linotype" w:cs="Arial"/>
          <w:color w:val="000000"/>
          <w:sz w:val="24"/>
        </w:rPr>
        <w:t>, éstos  serán administrados, planeados y ejercidos conforme a los principios establecidos en el artículo 134 de la Constitución Política de los Estados Unidos Mexicanos y la Ley Federal de Austeridad Republicana</w:t>
      </w:r>
      <w:r w:rsidRPr="005C3C66">
        <w:rPr>
          <w:rStyle w:val="Refdenotaalpie"/>
          <w:rFonts w:ascii="Palatino Linotype" w:hAnsi="Palatino Linotype" w:cs="Arial"/>
          <w:color w:val="000000"/>
          <w:sz w:val="24"/>
        </w:rPr>
        <w:footnoteReference w:id="9"/>
      </w:r>
      <w:r w:rsidRPr="005C3C66">
        <w:rPr>
          <w:rFonts w:ascii="Palatino Linotype" w:hAnsi="Palatino Linotype" w:cs="Arial"/>
          <w:color w:val="000000"/>
          <w:sz w:val="24"/>
        </w:rPr>
        <w:t>.</w:t>
      </w:r>
    </w:p>
    <w:p w14:paraId="4B298A26" w14:textId="77777777" w:rsidR="007835D5" w:rsidRPr="005C3C66" w:rsidRDefault="007835D5" w:rsidP="007835D5">
      <w:pPr>
        <w:pStyle w:val="Prrafodelista"/>
        <w:tabs>
          <w:tab w:val="left" w:pos="426"/>
        </w:tabs>
        <w:spacing w:line="360" w:lineRule="auto"/>
        <w:ind w:left="0" w:right="49"/>
        <w:jc w:val="both"/>
        <w:rPr>
          <w:rFonts w:ascii="Palatino Linotype" w:hAnsi="Palatino Linotype" w:cs="Arial"/>
          <w:sz w:val="24"/>
        </w:rPr>
      </w:pPr>
    </w:p>
    <w:p w14:paraId="17FAE037" w14:textId="7F12108A" w:rsidR="00363E1E" w:rsidRPr="005C3C66" w:rsidRDefault="00363E1E" w:rsidP="00363E1E">
      <w:pPr>
        <w:pStyle w:val="Prrafodelista"/>
        <w:numPr>
          <w:ilvl w:val="0"/>
          <w:numId w:val="1"/>
        </w:numPr>
        <w:tabs>
          <w:tab w:val="left" w:pos="426"/>
        </w:tabs>
        <w:spacing w:line="360" w:lineRule="auto"/>
        <w:ind w:left="0" w:right="49" w:firstLine="0"/>
        <w:jc w:val="both"/>
        <w:rPr>
          <w:rFonts w:ascii="Palatino Linotype" w:hAnsi="Palatino Linotype" w:cs="Arial"/>
          <w:color w:val="000000"/>
          <w:sz w:val="24"/>
        </w:rPr>
      </w:pPr>
      <w:r w:rsidRPr="005C3C66">
        <w:rPr>
          <w:rFonts w:ascii="Palatino Linotype" w:hAnsi="Palatino Linotype" w:cs="Arial"/>
          <w:color w:val="000000"/>
          <w:sz w:val="24"/>
        </w:rPr>
        <w:t xml:space="preserve">Los gobiernos locales y de las entidades federativas deberán utilizar los recursos del </w:t>
      </w:r>
      <w:r w:rsidRPr="005C3C66">
        <w:rPr>
          <w:rFonts w:ascii="Palatino Linotype" w:hAnsi="Palatino Linotype" w:cs="Arial"/>
          <w:b/>
          <w:color w:val="000000"/>
          <w:sz w:val="24"/>
        </w:rPr>
        <w:t xml:space="preserve">Fondo de Aportaciones para la Infraestructura Social (FAIS) </w:t>
      </w:r>
      <w:r w:rsidRPr="005C3C66">
        <w:rPr>
          <w:rFonts w:ascii="Palatino Linotype" w:hAnsi="Palatino Linotype" w:cs="Arial"/>
          <w:color w:val="000000"/>
          <w:sz w:val="24"/>
        </w:rPr>
        <w:t>exclusivamente para el financiamiento de obras, acciones sociales básicas e inversiones que beneficien directamente a población en pobreza extrema, localidades con alto o muy alto grado de rezago social conforme a lo previsto en la Ley General de Desarrollo Social  y en Zonas de Atención Prioritaria urbanas y rurales</w:t>
      </w:r>
      <w:r w:rsidRPr="005C3C66">
        <w:rPr>
          <w:rStyle w:val="Refdenotaalpie"/>
          <w:rFonts w:ascii="Palatino Linotype" w:hAnsi="Palatino Linotype" w:cs="Arial"/>
          <w:color w:val="000000"/>
          <w:sz w:val="24"/>
        </w:rPr>
        <w:footnoteReference w:id="10"/>
      </w:r>
      <w:r w:rsidRPr="005C3C66">
        <w:rPr>
          <w:rFonts w:ascii="Palatino Linotype" w:hAnsi="Palatino Linotype" w:cs="Arial"/>
          <w:color w:val="000000"/>
          <w:sz w:val="24"/>
        </w:rPr>
        <w:t>.</w:t>
      </w:r>
    </w:p>
    <w:p w14:paraId="6698C41D" w14:textId="77777777" w:rsidR="00363E1E" w:rsidRPr="005C3C66" w:rsidRDefault="00363E1E" w:rsidP="00363E1E">
      <w:pPr>
        <w:pStyle w:val="Prrafodelista"/>
        <w:tabs>
          <w:tab w:val="left" w:pos="426"/>
        </w:tabs>
        <w:spacing w:line="360" w:lineRule="auto"/>
        <w:ind w:left="0" w:right="49"/>
        <w:jc w:val="both"/>
        <w:rPr>
          <w:rFonts w:ascii="Palatino Linotype" w:hAnsi="Palatino Linotype" w:cs="Arial"/>
          <w:color w:val="000000"/>
          <w:sz w:val="24"/>
        </w:rPr>
      </w:pPr>
    </w:p>
    <w:p w14:paraId="0E785E7F" w14:textId="6A78388E" w:rsidR="00363E1E" w:rsidRPr="005C3C66" w:rsidRDefault="00363E1E" w:rsidP="00363E1E">
      <w:pPr>
        <w:pStyle w:val="Prrafodelista"/>
        <w:numPr>
          <w:ilvl w:val="0"/>
          <w:numId w:val="1"/>
        </w:numPr>
        <w:tabs>
          <w:tab w:val="left" w:pos="426"/>
        </w:tabs>
        <w:spacing w:line="360" w:lineRule="auto"/>
        <w:ind w:left="0" w:right="49" w:firstLine="0"/>
        <w:jc w:val="both"/>
        <w:rPr>
          <w:rFonts w:ascii="Palatino Linotype" w:hAnsi="Palatino Linotype" w:cs="Arial"/>
          <w:color w:val="000000"/>
          <w:sz w:val="24"/>
        </w:rPr>
      </w:pPr>
      <w:r w:rsidRPr="005C3C66">
        <w:rPr>
          <w:rFonts w:ascii="Palatino Linotype" w:hAnsi="Palatino Linotype" w:cs="Arial"/>
          <w:color w:val="000000"/>
          <w:sz w:val="24"/>
        </w:rPr>
        <w:t>Las obras y acciones deberán atender</w:t>
      </w:r>
      <w:r w:rsidRPr="005C3C66">
        <w:rPr>
          <w:rFonts w:ascii="Palatino Linotype" w:hAnsi="Palatino Linotype" w:cs="Arial"/>
          <w:b/>
          <w:bCs/>
          <w:color w:val="000000"/>
          <w:sz w:val="24"/>
        </w:rPr>
        <w:t> </w:t>
      </w:r>
      <w:r w:rsidRPr="005C3C66">
        <w:rPr>
          <w:rFonts w:ascii="Palatino Linotype" w:hAnsi="Palatino Linotype" w:cs="Arial"/>
          <w:color w:val="000000"/>
          <w:sz w:val="24"/>
        </w:rPr>
        <w:t>las necesidades de infraestructura básica identificadas mediante la consulta que se realice a la población que habite en los territorios donde se destinarán los recursos, particularmente de la población históricamente discriminada, entre ellas: mujeres, personas con discapacidad, juventudes, población indígena y afromexicana así como</w:t>
      </w:r>
      <w:r w:rsidRPr="005C3C66">
        <w:rPr>
          <w:rFonts w:ascii="Palatino Linotype" w:hAnsi="Palatino Linotype" w:cs="Arial"/>
          <w:b/>
          <w:bCs/>
          <w:color w:val="000000"/>
          <w:sz w:val="24"/>
        </w:rPr>
        <w:t> </w:t>
      </w:r>
      <w:r w:rsidRPr="005C3C66">
        <w:rPr>
          <w:rFonts w:ascii="Palatino Linotype" w:hAnsi="Palatino Linotype" w:cs="Arial"/>
          <w:color w:val="000000"/>
          <w:sz w:val="24"/>
        </w:rPr>
        <w:t xml:space="preserve">las carencias y rezago social identificadas en el Informe Anual de Pobreza y Rezago Social, </w:t>
      </w:r>
      <w:r w:rsidRPr="005C3C66">
        <w:rPr>
          <w:rFonts w:ascii="Palatino Linotype" w:hAnsi="Palatino Linotype" w:cs="Arial"/>
          <w:color w:val="000000"/>
          <w:sz w:val="24"/>
        </w:rPr>
        <w:lastRenderedPageBreak/>
        <w:t>procurando que sean compatibles con la preservación y protección del medio ambiente y que impulsen el desarrollo sostenible</w:t>
      </w:r>
      <w:r w:rsidRPr="005C3C66">
        <w:rPr>
          <w:rStyle w:val="Refdenotaalpie"/>
          <w:rFonts w:ascii="Palatino Linotype" w:hAnsi="Palatino Linotype" w:cs="Arial"/>
          <w:color w:val="000000"/>
          <w:sz w:val="24"/>
        </w:rPr>
        <w:footnoteReference w:id="11"/>
      </w:r>
      <w:r w:rsidRPr="005C3C66">
        <w:rPr>
          <w:rFonts w:ascii="Palatino Linotype" w:hAnsi="Palatino Linotype" w:cs="Arial"/>
          <w:color w:val="000000"/>
          <w:sz w:val="24"/>
        </w:rPr>
        <w:t>.</w:t>
      </w:r>
    </w:p>
    <w:p w14:paraId="0DA8876C" w14:textId="77777777" w:rsidR="00363E1E" w:rsidRPr="005C3C66" w:rsidRDefault="00363E1E" w:rsidP="00363E1E">
      <w:pPr>
        <w:pStyle w:val="Prrafodelista"/>
        <w:tabs>
          <w:tab w:val="left" w:pos="426"/>
        </w:tabs>
        <w:spacing w:line="360" w:lineRule="auto"/>
        <w:ind w:left="0" w:right="49"/>
        <w:jc w:val="both"/>
        <w:rPr>
          <w:rFonts w:ascii="Palatino Linotype" w:hAnsi="Palatino Linotype" w:cs="Arial"/>
          <w:color w:val="000000"/>
          <w:sz w:val="24"/>
        </w:rPr>
      </w:pPr>
    </w:p>
    <w:p w14:paraId="3ACDF0AC" w14:textId="451AD829" w:rsidR="00363E1E" w:rsidRPr="005C3C66" w:rsidRDefault="00363E1E" w:rsidP="00363E1E">
      <w:pPr>
        <w:pStyle w:val="Prrafodelista"/>
        <w:numPr>
          <w:ilvl w:val="0"/>
          <w:numId w:val="1"/>
        </w:numPr>
        <w:tabs>
          <w:tab w:val="left" w:pos="426"/>
        </w:tabs>
        <w:spacing w:line="360" w:lineRule="auto"/>
        <w:ind w:left="0" w:right="49" w:firstLine="0"/>
        <w:jc w:val="both"/>
        <w:rPr>
          <w:rFonts w:ascii="Palatino Linotype" w:hAnsi="Palatino Linotype" w:cs="Arial"/>
          <w:color w:val="000000"/>
          <w:sz w:val="24"/>
        </w:rPr>
      </w:pPr>
      <w:r w:rsidRPr="005C3C66">
        <w:rPr>
          <w:rFonts w:ascii="Palatino Linotype" w:hAnsi="Palatino Linotype" w:cs="Arial"/>
          <w:color w:val="000000"/>
          <w:sz w:val="24"/>
        </w:rPr>
        <w:t>Durante el proceso de planeación, los gobiernos locales y de las entidades federativas deberán ejecutar los proyectos en estricto apego al catálogo de obras y acciones FAIS, conforme al Manual de operación de la Matriz de Inversión para el Desarrollo Social. En caso contrario, dicha obra no se encontrará correctamente planeada, por lo que el gobierno local o de la entidad federativa podrá ser sujeto a las responsabilidades civiles, administrativas o penales que determine la Auditoría Superior de la Federación, conforme a lo establecido en la Ley de Fiscalización y Rendición de Cuentas de la Federación y la Ley General de Responsabilidades Administrativas.</w:t>
      </w:r>
    </w:p>
    <w:p w14:paraId="13A5B909" w14:textId="77777777" w:rsidR="007835D5" w:rsidRPr="005C3C66" w:rsidRDefault="007835D5" w:rsidP="007835D5">
      <w:pPr>
        <w:pStyle w:val="Prrafodelista"/>
        <w:tabs>
          <w:tab w:val="left" w:pos="426"/>
        </w:tabs>
        <w:spacing w:line="360" w:lineRule="auto"/>
        <w:ind w:left="0" w:right="49"/>
        <w:jc w:val="both"/>
        <w:rPr>
          <w:rFonts w:ascii="Palatino Linotype" w:hAnsi="Palatino Linotype" w:cs="Arial"/>
          <w:sz w:val="24"/>
        </w:rPr>
      </w:pPr>
    </w:p>
    <w:p w14:paraId="1F30BF0B" w14:textId="7CD3444B" w:rsidR="00363E1E" w:rsidRPr="005C3C66" w:rsidRDefault="00363E1E" w:rsidP="007835D5">
      <w:pPr>
        <w:pStyle w:val="Prrafodelista"/>
        <w:numPr>
          <w:ilvl w:val="0"/>
          <w:numId w:val="1"/>
        </w:numPr>
        <w:tabs>
          <w:tab w:val="left" w:pos="426"/>
        </w:tabs>
        <w:spacing w:line="360" w:lineRule="auto"/>
        <w:ind w:left="0" w:right="49" w:firstLine="0"/>
        <w:jc w:val="both"/>
        <w:rPr>
          <w:rFonts w:ascii="Palatino Linotype" w:hAnsi="Palatino Linotype" w:cs="Arial"/>
          <w:sz w:val="24"/>
        </w:rPr>
      </w:pPr>
      <w:r w:rsidRPr="005C3C66">
        <w:rPr>
          <w:rFonts w:ascii="Palatino Linotype" w:hAnsi="Palatino Linotype" w:cs="Arial"/>
          <w:color w:val="000000"/>
          <w:sz w:val="24"/>
        </w:rPr>
        <w:t xml:space="preserve">Por cuanto hace a la planeación y ejecución de los recursos del </w:t>
      </w:r>
      <w:r w:rsidRPr="005C3C66">
        <w:rPr>
          <w:rFonts w:ascii="Palatino Linotype" w:hAnsi="Palatino Linotype" w:cs="Arial"/>
          <w:b/>
          <w:color w:val="000000"/>
          <w:sz w:val="24"/>
        </w:rPr>
        <w:t>Fondo de Aportaciones para la Infraestructura Social (FAIS)</w:t>
      </w:r>
      <w:r w:rsidRPr="005C3C66">
        <w:rPr>
          <w:rFonts w:ascii="Palatino Linotype" w:hAnsi="Palatino Linotype" w:cs="Arial"/>
          <w:color w:val="000000"/>
          <w:sz w:val="24"/>
        </w:rPr>
        <w:t>, los gobiernos locales y de las entidades federativas podrán planear hasta un 100% de sus recursos del Fondo de mérito en obras de incidencia directa. Para el caso de obras de incidencia complementaria podrán planear hasta el 60% de sus recursos del Fondo.</w:t>
      </w:r>
    </w:p>
    <w:p w14:paraId="2C1DBD4C" w14:textId="77777777" w:rsidR="00363E1E" w:rsidRPr="005C3C66" w:rsidRDefault="00363E1E" w:rsidP="007835D5">
      <w:pPr>
        <w:pStyle w:val="Prrafodelista"/>
        <w:tabs>
          <w:tab w:val="left" w:pos="426"/>
        </w:tabs>
        <w:spacing w:line="360" w:lineRule="auto"/>
        <w:ind w:left="0" w:right="49"/>
        <w:jc w:val="both"/>
        <w:rPr>
          <w:rFonts w:ascii="Palatino Linotype" w:hAnsi="Palatino Linotype" w:cs="Arial"/>
          <w:sz w:val="24"/>
        </w:rPr>
      </w:pPr>
    </w:p>
    <w:p w14:paraId="0925CF20" w14:textId="044D409E" w:rsidR="007835D5" w:rsidRPr="005C3C66" w:rsidRDefault="00363E1E" w:rsidP="007835D5">
      <w:pPr>
        <w:pStyle w:val="Prrafodelista"/>
        <w:numPr>
          <w:ilvl w:val="0"/>
          <w:numId w:val="1"/>
        </w:numPr>
        <w:tabs>
          <w:tab w:val="left" w:pos="426"/>
        </w:tabs>
        <w:spacing w:line="360" w:lineRule="auto"/>
        <w:ind w:left="0" w:right="49" w:firstLine="0"/>
        <w:jc w:val="both"/>
        <w:rPr>
          <w:rFonts w:ascii="Palatino Linotype" w:hAnsi="Palatino Linotype" w:cs="Arial"/>
          <w:sz w:val="24"/>
        </w:rPr>
      </w:pPr>
      <w:r w:rsidRPr="005C3C66">
        <w:rPr>
          <w:rFonts w:ascii="Palatino Linotype" w:hAnsi="Palatino Linotype" w:cs="Arial"/>
          <w:color w:val="000000"/>
          <w:sz w:val="24"/>
        </w:rPr>
        <w:t>Al respecto, el numeral 2.3 de los Lineamientos del Fondo de Aportaciones para la Infraestructura Social, establecen los siguiente:</w:t>
      </w:r>
    </w:p>
    <w:p w14:paraId="550693CE" w14:textId="77777777" w:rsidR="007835D5" w:rsidRPr="005C3C66" w:rsidRDefault="007835D5" w:rsidP="007835D5">
      <w:pPr>
        <w:pStyle w:val="Prrafodelista"/>
        <w:tabs>
          <w:tab w:val="left" w:pos="426"/>
        </w:tabs>
        <w:spacing w:line="360" w:lineRule="auto"/>
        <w:ind w:left="0" w:right="49"/>
        <w:jc w:val="both"/>
        <w:rPr>
          <w:rFonts w:ascii="Palatino Linotype" w:hAnsi="Palatino Linotype" w:cs="Arial"/>
          <w:sz w:val="24"/>
        </w:rPr>
      </w:pPr>
    </w:p>
    <w:p w14:paraId="4BC9F149" w14:textId="77777777" w:rsidR="00363E1E" w:rsidRPr="005C3C66" w:rsidRDefault="00363E1E" w:rsidP="00363E1E">
      <w:pPr>
        <w:pStyle w:val="Prrafodelista"/>
        <w:tabs>
          <w:tab w:val="left" w:pos="426"/>
        </w:tabs>
        <w:spacing w:line="276" w:lineRule="auto"/>
        <w:ind w:left="567" w:right="567"/>
        <w:rPr>
          <w:rFonts w:ascii="Palatino Linotype" w:hAnsi="Palatino Linotype" w:cs="Arial"/>
          <w:i/>
        </w:rPr>
      </w:pPr>
      <w:r w:rsidRPr="005C3C66">
        <w:rPr>
          <w:rFonts w:ascii="Palatino Linotype" w:hAnsi="Palatino Linotype" w:cs="Arial"/>
          <w:i/>
        </w:rPr>
        <w:lastRenderedPageBreak/>
        <w:t>“Previa identificación de la demanda social de obras y acciones, los gobiernos locales y de las entidades federativas planearán y ejecutarán los recursos provenientes del FAIS con base en los siguientes criterios:</w:t>
      </w:r>
    </w:p>
    <w:p w14:paraId="1D3A606D" w14:textId="77777777" w:rsidR="00363E1E" w:rsidRPr="005C3C66" w:rsidRDefault="00363E1E" w:rsidP="00363E1E">
      <w:pPr>
        <w:pStyle w:val="Prrafodelista"/>
        <w:tabs>
          <w:tab w:val="left" w:pos="426"/>
        </w:tabs>
        <w:spacing w:line="276" w:lineRule="auto"/>
        <w:ind w:left="567" w:right="567"/>
        <w:rPr>
          <w:rFonts w:ascii="Palatino Linotype" w:hAnsi="Palatino Linotype" w:cs="Arial"/>
          <w:i/>
        </w:rPr>
      </w:pPr>
      <w:r w:rsidRPr="005C3C66">
        <w:rPr>
          <w:rFonts w:ascii="Palatino Linotype" w:hAnsi="Palatino Linotype" w:cs="Arial"/>
          <w:b/>
          <w:bCs/>
          <w:i/>
        </w:rPr>
        <w:t>A. </w:t>
      </w:r>
      <w:r w:rsidRPr="005C3C66">
        <w:rPr>
          <w:rFonts w:ascii="Palatino Linotype" w:hAnsi="Palatino Linotype" w:cs="Arial"/>
          <w:i/>
        </w:rPr>
        <w:t>Para la realización de proyectos con recursos del FISE:</w:t>
      </w:r>
    </w:p>
    <w:p w14:paraId="63920672" w14:textId="77777777" w:rsidR="00363E1E" w:rsidRPr="005C3C66" w:rsidRDefault="00363E1E" w:rsidP="00F657B2">
      <w:pPr>
        <w:pStyle w:val="Prrafodelista"/>
        <w:tabs>
          <w:tab w:val="left" w:pos="426"/>
        </w:tabs>
        <w:spacing w:line="276" w:lineRule="auto"/>
        <w:ind w:left="851" w:right="567"/>
        <w:rPr>
          <w:rFonts w:ascii="Palatino Linotype" w:hAnsi="Palatino Linotype" w:cs="Arial"/>
          <w:i/>
        </w:rPr>
      </w:pPr>
      <w:r w:rsidRPr="005C3C66">
        <w:rPr>
          <w:rFonts w:ascii="Palatino Linotype" w:hAnsi="Palatino Linotype" w:cs="Arial"/>
          <w:b/>
          <w:bCs/>
          <w:i/>
        </w:rPr>
        <w:t>I.</w:t>
      </w:r>
      <w:r w:rsidRPr="005C3C66">
        <w:rPr>
          <w:rFonts w:ascii="Palatino Linotype" w:hAnsi="Palatino Linotype" w:cs="Arial"/>
          <w:i/>
        </w:rPr>
        <w:t> Al menos el 30% de los recursos del FISE deberán invertirse en las ZAP, ya sean urbanas o rurales.</w:t>
      </w:r>
    </w:p>
    <w:p w14:paraId="740E1CE0" w14:textId="77777777" w:rsidR="00363E1E" w:rsidRPr="005C3C66" w:rsidRDefault="00363E1E" w:rsidP="00F657B2">
      <w:pPr>
        <w:pStyle w:val="Prrafodelista"/>
        <w:tabs>
          <w:tab w:val="left" w:pos="426"/>
        </w:tabs>
        <w:spacing w:line="276" w:lineRule="auto"/>
        <w:ind w:left="851" w:right="567"/>
        <w:rPr>
          <w:rFonts w:ascii="Palatino Linotype" w:hAnsi="Palatino Linotype" w:cs="Arial"/>
          <w:i/>
        </w:rPr>
      </w:pPr>
      <w:r w:rsidRPr="005C3C66">
        <w:rPr>
          <w:rFonts w:ascii="Palatino Linotype" w:hAnsi="Palatino Linotype" w:cs="Arial"/>
          <w:b/>
          <w:bCs/>
          <w:i/>
        </w:rPr>
        <w:t>II. </w:t>
      </w:r>
      <w:r w:rsidRPr="005C3C66">
        <w:rPr>
          <w:rFonts w:ascii="Palatino Linotype" w:hAnsi="Palatino Linotype" w:cs="Arial"/>
          <w:i/>
        </w:rPr>
        <w:t>El resto de los recursos se invertirá en los municipios o demarcaciones territoriales con alto y muy alto grado de rezago social, o bien, utilizando el criterio de pobreza extrema.</w:t>
      </w:r>
    </w:p>
    <w:p w14:paraId="5C76B8EE" w14:textId="77777777" w:rsidR="00363E1E" w:rsidRPr="005C3C66" w:rsidRDefault="00363E1E" w:rsidP="00F657B2">
      <w:pPr>
        <w:pStyle w:val="Prrafodelista"/>
        <w:tabs>
          <w:tab w:val="left" w:pos="426"/>
        </w:tabs>
        <w:spacing w:line="276" w:lineRule="auto"/>
        <w:ind w:left="851" w:right="567"/>
        <w:rPr>
          <w:rFonts w:ascii="Palatino Linotype" w:hAnsi="Palatino Linotype" w:cs="Arial"/>
          <w:i/>
        </w:rPr>
      </w:pPr>
      <w:r w:rsidRPr="005C3C66">
        <w:rPr>
          <w:rFonts w:ascii="Palatino Linotype" w:hAnsi="Palatino Linotype" w:cs="Arial"/>
          <w:b/>
          <w:bCs/>
          <w:i/>
        </w:rPr>
        <w:t>III. </w:t>
      </w:r>
      <w:r w:rsidRPr="005C3C66">
        <w:rPr>
          <w:rFonts w:ascii="Palatino Linotype" w:hAnsi="Palatino Linotype" w:cs="Arial"/>
          <w:i/>
        </w:rPr>
        <w:t>Los gobiernos de las entidades federativas, deberán considerar en la planeación del recurso FISE la participación de los gobiernos locales cuando las obras y acciones, incidan en sus territorios.</w:t>
      </w:r>
    </w:p>
    <w:p w14:paraId="51A17088" w14:textId="77777777" w:rsidR="00363E1E" w:rsidRPr="005C3C66" w:rsidRDefault="00363E1E" w:rsidP="00F657B2">
      <w:pPr>
        <w:pStyle w:val="Prrafodelista"/>
        <w:tabs>
          <w:tab w:val="left" w:pos="426"/>
        </w:tabs>
        <w:spacing w:line="276" w:lineRule="auto"/>
        <w:ind w:left="851" w:right="567"/>
        <w:rPr>
          <w:rFonts w:ascii="Palatino Linotype" w:hAnsi="Palatino Linotype" w:cs="Arial"/>
          <w:i/>
        </w:rPr>
      </w:pPr>
      <w:r w:rsidRPr="005C3C66">
        <w:rPr>
          <w:rFonts w:ascii="Palatino Linotype" w:hAnsi="Palatino Linotype" w:cs="Arial"/>
          <w:i/>
        </w:rPr>
        <w:t>Lo anterior con el fin de fortalecer la planeación territorial de los recursos del FAIS, y la coordinación entre los gobiernos estatales y municipales para que los proyectos favorezcan el bienestar de la población objetivo.</w:t>
      </w:r>
    </w:p>
    <w:p w14:paraId="3966E4BA" w14:textId="77777777" w:rsidR="00363E1E" w:rsidRPr="005C3C66" w:rsidRDefault="00363E1E" w:rsidP="00363E1E">
      <w:pPr>
        <w:pStyle w:val="Prrafodelista"/>
        <w:tabs>
          <w:tab w:val="left" w:pos="426"/>
        </w:tabs>
        <w:spacing w:line="276" w:lineRule="auto"/>
        <w:ind w:left="567" w:right="567"/>
        <w:rPr>
          <w:rFonts w:ascii="Palatino Linotype" w:hAnsi="Palatino Linotype" w:cs="Arial"/>
          <w:i/>
        </w:rPr>
      </w:pPr>
      <w:r w:rsidRPr="005C3C66">
        <w:rPr>
          <w:rFonts w:ascii="Palatino Linotype" w:hAnsi="Palatino Linotype" w:cs="Arial"/>
          <w:b/>
          <w:bCs/>
          <w:i/>
        </w:rPr>
        <w:t>B.</w:t>
      </w:r>
      <w:r w:rsidRPr="005C3C66">
        <w:rPr>
          <w:rFonts w:ascii="Palatino Linotype" w:hAnsi="Palatino Linotype" w:cs="Arial"/>
          <w:i/>
        </w:rPr>
        <w:t> Para la realización de proyectos con recursos del FISMDF:</w:t>
      </w:r>
    </w:p>
    <w:p w14:paraId="3B618CCF" w14:textId="77777777" w:rsidR="00363E1E" w:rsidRPr="005C3C66" w:rsidRDefault="00363E1E" w:rsidP="00F657B2">
      <w:pPr>
        <w:pStyle w:val="Prrafodelista"/>
        <w:tabs>
          <w:tab w:val="left" w:pos="426"/>
        </w:tabs>
        <w:spacing w:line="276" w:lineRule="auto"/>
        <w:ind w:left="851" w:right="567"/>
        <w:rPr>
          <w:rFonts w:ascii="Palatino Linotype" w:hAnsi="Palatino Linotype" w:cs="Arial"/>
          <w:i/>
        </w:rPr>
      </w:pPr>
      <w:r w:rsidRPr="005C3C66">
        <w:rPr>
          <w:rFonts w:ascii="Palatino Linotype" w:hAnsi="Palatino Linotype" w:cs="Arial"/>
          <w:b/>
          <w:bCs/>
          <w:i/>
        </w:rPr>
        <w:t>I.</w:t>
      </w:r>
      <w:r w:rsidRPr="005C3C66">
        <w:rPr>
          <w:rFonts w:ascii="Palatino Linotype" w:hAnsi="Palatino Linotype" w:cs="Arial"/>
          <w:i/>
        </w:rPr>
        <w:t> Si el municipio o demarcación territorial es ZAP rural y no tiene ZAP urbanas, deberá invertir los recursos en beneficio de la población que habita en las localidades que presentan alto y muy alto grado de rezago social, o bien, de la población en pobreza extrema.</w:t>
      </w:r>
    </w:p>
    <w:p w14:paraId="2863C7DA" w14:textId="77777777" w:rsidR="00363E1E" w:rsidRPr="005C3C66" w:rsidRDefault="00363E1E" w:rsidP="00F657B2">
      <w:pPr>
        <w:pStyle w:val="Prrafodelista"/>
        <w:tabs>
          <w:tab w:val="left" w:pos="426"/>
        </w:tabs>
        <w:spacing w:line="276" w:lineRule="auto"/>
        <w:ind w:left="851" w:right="567"/>
        <w:rPr>
          <w:rFonts w:ascii="Palatino Linotype" w:hAnsi="Palatino Linotype" w:cs="Arial"/>
          <w:i/>
        </w:rPr>
      </w:pPr>
      <w:r w:rsidRPr="005C3C66">
        <w:rPr>
          <w:rFonts w:ascii="Palatino Linotype" w:hAnsi="Palatino Linotype" w:cs="Arial"/>
          <w:b/>
          <w:bCs/>
          <w:i/>
        </w:rPr>
        <w:t>II.</w:t>
      </w:r>
      <w:r w:rsidRPr="005C3C66">
        <w:rPr>
          <w:rFonts w:ascii="Palatino Linotype" w:hAnsi="Palatino Linotype" w:cs="Arial"/>
          <w:i/>
        </w:rPr>
        <w:t> Si el municipio o demarcación territorial tiene ZAP urbanas, deberá invertir en éstas, por lo menos un porcentaje de los recursos del FISMDF, igual a:</w:t>
      </w:r>
    </w:p>
    <w:p w14:paraId="5B15B5FE" w14:textId="7E4E009F" w:rsidR="00F657B2" w:rsidRPr="005C3C66" w:rsidRDefault="00F657B2" w:rsidP="00F657B2">
      <w:pPr>
        <w:pStyle w:val="Prrafodelista"/>
        <w:tabs>
          <w:tab w:val="left" w:pos="426"/>
        </w:tabs>
        <w:spacing w:line="276" w:lineRule="auto"/>
        <w:ind w:left="567" w:right="567"/>
        <w:jc w:val="center"/>
        <w:rPr>
          <w:rFonts w:ascii="Palatino Linotype" w:hAnsi="Palatino Linotype" w:cs="Arial"/>
          <w:i/>
        </w:rPr>
      </w:pPr>
      <w:r w:rsidRPr="005C3C66">
        <w:rPr>
          <w:rFonts w:ascii="Palatino Linotype" w:hAnsi="Palatino Linotype" w:cs="Arial"/>
          <w:i/>
          <w:noProof/>
          <w:lang w:eastAsia="es-MX"/>
        </w:rPr>
        <w:drawing>
          <wp:inline distT="0" distB="0" distL="0" distR="0" wp14:anchorId="117ACEA1" wp14:editId="26A8E67A">
            <wp:extent cx="1976171" cy="648667"/>
            <wp:effectExtent l="0" t="0" r="508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52729" cy="673797"/>
                    </a:xfrm>
                    <a:prstGeom prst="rect">
                      <a:avLst/>
                    </a:prstGeom>
                  </pic:spPr>
                </pic:pic>
              </a:graphicData>
            </a:graphic>
          </wp:inline>
        </w:drawing>
      </w:r>
    </w:p>
    <w:p w14:paraId="58D65FCC" w14:textId="77777777" w:rsidR="00F657B2" w:rsidRPr="005C3C66" w:rsidRDefault="00F657B2" w:rsidP="00F657B2">
      <w:pPr>
        <w:pStyle w:val="Prrafodelista"/>
        <w:tabs>
          <w:tab w:val="left" w:pos="426"/>
        </w:tabs>
        <w:spacing w:line="276" w:lineRule="auto"/>
        <w:ind w:left="851" w:right="567"/>
        <w:rPr>
          <w:rFonts w:ascii="Palatino Linotype" w:hAnsi="Palatino Linotype" w:cs="Arial"/>
          <w:i/>
        </w:rPr>
      </w:pPr>
      <w:r w:rsidRPr="005C3C66">
        <w:rPr>
          <w:rFonts w:ascii="Palatino Linotype" w:hAnsi="Palatino Linotype" w:cs="Arial"/>
          <w:i/>
        </w:rPr>
        <w:t>Donde:</w:t>
      </w:r>
    </w:p>
    <w:p w14:paraId="68DFA06D" w14:textId="3325F073" w:rsidR="00F657B2" w:rsidRPr="005C3C66" w:rsidRDefault="00F657B2" w:rsidP="00F657B2">
      <w:pPr>
        <w:pStyle w:val="Prrafodelista"/>
        <w:tabs>
          <w:tab w:val="left" w:pos="426"/>
        </w:tabs>
        <w:spacing w:line="276" w:lineRule="auto"/>
        <w:ind w:left="851" w:right="567"/>
        <w:rPr>
          <w:rFonts w:ascii="Palatino Linotype" w:hAnsi="Palatino Linotype" w:cs="Arial"/>
          <w:i/>
        </w:rPr>
      </w:pPr>
      <w:r w:rsidRPr="005C3C66">
        <w:rPr>
          <w:rFonts w:ascii="Palatino Linotype" w:hAnsi="Palatino Linotype" w:cs="Arial"/>
          <w:i/>
        </w:rPr>
        <w:t xml:space="preserve"> PIZUi = Porcentaje de Inversión en las ZAP urbanas del municipio o demarcación territorial i.</w:t>
      </w:r>
    </w:p>
    <w:p w14:paraId="661A6EE8" w14:textId="77777777" w:rsidR="00F657B2" w:rsidRPr="005C3C66" w:rsidRDefault="00F657B2" w:rsidP="00F657B2">
      <w:pPr>
        <w:pStyle w:val="Prrafodelista"/>
        <w:tabs>
          <w:tab w:val="left" w:pos="426"/>
        </w:tabs>
        <w:spacing w:line="276" w:lineRule="auto"/>
        <w:ind w:left="851" w:right="567"/>
        <w:rPr>
          <w:rFonts w:ascii="Palatino Linotype" w:hAnsi="Palatino Linotype" w:cs="Arial"/>
          <w:i/>
        </w:rPr>
      </w:pPr>
      <w:r w:rsidRPr="005C3C66">
        <w:rPr>
          <w:rFonts w:ascii="Palatino Linotype" w:hAnsi="Palatino Linotype" w:cs="Arial"/>
          <w:i/>
        </w:rPr>
        <w:t>PZUij = Población que habita en la ZAP urbana j del municipio o demarcación territorial i.</w:t>
      </w:r>
    </w:p>
    <w:p w14:paraId="1F1D970B" w14:textId="77777777" w:rsidR="00F657B2" w:rsidRPr="005C3C66" w:rsidRDefault="00F657B2" w:rsidP="00F657B2">
      <w:pPr>
        <w:pStyle w:val="Prrafodelista"/>
        <w:tabs>
          <w:tab w:val="left" w:pos="426"/>
        </w:tabs>
        <w:spacing w:line="276" w:lineRule="auto"/>
        <w:ind w:left="851" w:right="567"/>
        <w:rPr>
          <w:rFonts w:ascii="Palatino Linotype" w:hAnsi="Palatino Linotype" w:cs="Arial"/>
          <w:i/>
        </w:rPr>
      </w:pPr>
      <w:r w:rsidRPr="005C3C66">
        <w:rPr>
          <w:rFonts w:ascii="Palatino Linotype" w:hAnsi="Palatino Linotype" w:cs="Arial"/>
          <w:i/>
        </w:rPr>
        <w:t>j = ZAP urbana.</w:t>
      </w:r>
    </w:p>
    <w:p w14:paraId="4D3855E4" w14:textId="77777777" w:rsidR="00F657B2" w:rsidRPr="005C3C66" w:rsidRDefault="00F657B2" w:rsidP="00F657B2">
      <w:pPr>
        <w:pStyle w:val="Prrafodelista"/>
        <w:tabs>
          <w:tab w:val="left" w:pos="426"/>
        </w:tabs>
        <w:spacing w:line="276" w:lineRule="auto"/>
        <w:ind w:left="851" w:right="567"/>
        <w:rPr>
          <w:rFonts w:ascii="Palatino Linotype" w:hAnsi="Palatino Linotype" w:cs="Arial"/>
          <w:i/>
        </w:rPr>
      </w:pPr>
      <w:r w:rsidRPr="005C3C66">
        <w:rPr>
          <w:rFonts w:ascii="Palatino Linotype" w:hAnsi="Palatino Linotype" w:cs="Arial"/>
          <w:i/>
        </w:rPr>
        <w:t>n = Número de ZAP urbanas en el municipio o demarcación territorial i.</w:t>
      </w:r>
    </w:p>
    <w:p w14:paraId="0543DDF4" w14:textId="77777777" w:rsidR="00F657B2" w:rsidRPr="005C3C66" w:rsidRDefault="00F657B2" w:rsidP="00F657B2">
      <w:pPr>
        <w:pStyle w:val="Prrafodelista"/>
        <w:tabs>
          <w:tab w:val="left" w:pos="426"/>
        </w:tabs>
        <w:spacing w:line="276" w:lineRule="auto"/>
        <w:ind w:left="851" w:right="567"/>
        <w:rPr>
          <w:rFonts w:ascii="Palatino Linotype" w:hAnsi="Palatino Linotype" w:cs="Arial"/>
          <w:i/>
        </w:rPr>
      </w:pPr>
      <w:r w:rsidRPr="005C3C66">
        <w:rPr>
          <w:rFonts w:ascii="Palatino Linotype" w:hAnsi="Palatino Linotype" w:cs="Arial"/>
          <w:i/>
        </w:rPr>
        <w:lastRenderedPageBreak/>
        <w:t>PPMi = Población en pobreza del municipio o demarcación territorial i.</w:t>
      </w:r>
    </w:p>
    <w:p w14:paraId="17A6901E" w14:textId="77777777" w:rsidR="00F657B2" w:rsidRPr="005C3C66" w:rsidRDefault="00F657B2" w:rsidP="00F657B2">
      <w:pPr>
        <w:pStyle w:val="Prrafodelista"/>
        <w:tabs>
          <w:tab w:val="left" w:pos="426"/>
        </w:tabs>
        <w:spacing w:line="276" w:lineRule="auto"/>
        <w:ind w:left="851" w:right="567"/>
        <w:rPr>
          <w:rFonts w:ascii="Palatino Linotype" w:hAnsi="Palatino Linotype" w:cs="Arial"/>
          <w:i/>
        </w:rPr>
      </w:pPr>
      <w:r w:rsidRPr="005C3C66">
        <w:rPr>
          <w:rFonts w:ascii="Palatino Linotype" w:hAnsi="Palatino Linotype" w:cs="Arial"/>
          <w:i/>
        </w:rPr>
        <w:t>Los municipios o demarcaciones territoriales deberán invertir al menos el 30% de los recursos para la atención de las ZAP urbana cuando el PIZUi sea mayor a este porcentaje. El resto de los recursos podrá invertirse en beneficio de la población que vive en las localidades que presentan los dos mayores grados de rezago social, o bien, en donde exista población en pobreza extrema.</w:t>
      </w:r>
    </w:p>
    <w:p w14:paraId="6BF38465" w14:textId="77777777" w:rsidR="00F657B2" w:rsidRPr="005C3C66" w:rsidRDefault="00F657B2" w:rsidP="00F657B2">
      <w:pPr>
        <w:pStyle w:val="Prrafodelista"/>
        <w:tabs>
          <w:tab w:val="left" w:pos="426"/>
        </w:tabs>
        <w:spacing w:line="276" w:lineRule="auto"/>
        <w:ind w:left="851" w:right="567"/>
        <w:rPr>
          <w:rFonts w:ascii="Palatino Linotype" w:hAnsi="Palatino Linotype" w:cs="Arial"/>
          <w:i/>
        </w:rPr>
      </w:pPr>
      <w:r w:rsidRPr="005C3C66">
        <w:rPr>
          <w:rFonts w:ascii="Palatino Linotype" w:hAnsi="Palatino Linotype" w:cs="Arial"/>
          <w:b/>
          <w:i/>
        </w:rPr>
        <w:t>III.</w:t>
      </w:r>
      <w:r w:rsidRPr="005C3C66">
        <w:rPr>
          <w:rFonts w:ascii="Palatino Linotype" w:hAnsi="Palatino Linotype" w:cs="Arial"/>
          <w:i/>
        </w:rPr>
        <w:t xml:space="preserve"> Si el municipio o demarcación territorial no tiene ZAP, entonces deberá invertir los recursos del FISMDF en beneficio de la población que habita en las localidades que presentan los dos mayores grados de rezago social, o bien, donde haya población en pobreza extrema.</w:t>
      </w:r>
    </w:p>
    <w:p w14:paraId="782B0B0D" w14:textId="77777777" w:rsidR="00F657B2" w:rsidRPr="005C3C66" w:rsidRDefault="00F657B2" w:rsidP="00F657B2">
      <w:pPr>
        <w:pStyle w:val="Prrafodelista"/>
        <w:tabs>
          <w:tab w:val="left" w:pos="426"/>
        </w:tabs>
        <w:spacing w:line="276" w:lineRule="auto"/>
        <w:ind w:left="851" w:right="567"/>
        <w:rPr>
          <w:rFonts w:ascii="Palatino Linotype" w:hAnsi="Palatino Linotype" w:cs="Arial"/>
          <w:i/>
        </w:rPr>
      </w:pPr>
      <w:r w:rsidRPr="005C3C66">
        <w:rPr>
          <w:rFonts w:ascii="Palatino Linotype" w:hAnsi="Palatino Linotype" w:cs="Arial"/>
          <w:b/>
          <w:i/>
        </w:rPr>
        <w:t>IV.</w:t>
      </w:r>
      <w:r w:rsidRPr="005C3C66">
        <w:rPr>
          <w:rFonts w:ascii="Palatino Linotype" w:hAnsi="Palatino Linotype" w:cs="Arial"/>
          <w:i/>
        </w:rPr>
        <w:t xml:space="preserve"> Los municipios deberán priorizar la inversión en aquellas localidades que no han sido beneficiadas con recursos del Fondo, considerando a la población objetivo del mismo.</w:t>
      </w:r>
    </w:p>
    <w:p w14:paraId="4BC49483" w14:textId="49E0FB77" w:rsidR="00F657B2" w:rsidRPr="005C3C66" w:rsidRDefault="00F657B2" w:rsidP="00F657B2">
      <w:pPr>
        <w:pStyle w:val="Prrafodelista"/>
        <w:tabs>
          <w:tab w:val="left" w:pos="426"/>
        </w:tabs>
        <w:spacing w:line="276" w:lineRule="auto"/>
        <w:ind w:left="851" w:right="567"/>
        <w:rPr>
          <w:rFonts w:ascii="Palatino Linotype" w:hAnsi="Palatino Linotype" w:cs="Arial"/>
          <w:i/>
        </w:rPr>
      </w:pPr>
      <w:r w:rsidRPr="005C3C66">
        <w:rPr>
          <w:rFonts w:ascii="Palatino Linotype" w:hAnsi="Palatino Linotype" w:cs="Arial"/>
          <w:i/>
        </w:rPr>
        <w:t>Los responsables de planear y ejecutar las actividades relacionadas con los procesos del FAIS, deberán sujetarse a los plazos y términos del calendario inserto en el Anexo II del presente ordenamiento. Estos plazos y términos serán de carácter improrrogable.”</w:t>
      </w:r>
    </w:p>
    <w:p w14:paraId="22B49BB5" w14:textId="358088D6" w:rsidR="00363E1E" w:rsidRPr="005C3C66" w:rsidRDefault="00363E1E" w:rsidP="00363E1E">
      <w:pPr>
        <w:pStyle w:val="Prrafodelista"/>
        <w:tabs>
          <w:tab w:val="left" w:pos="426"/>
        </w:tabs>
        <w:spacing w:line="276" w:lineRule="auto"/>
        <w:ind w:left="567" w:right="567"/>
        <w:jc w:val="both"/>
        <w:rPr>
          <w:rFonts w:ascii="Palatino Linotype" w:hAnsi="Palatino Linotype" w:cs="Arial"/>
          <w:i/>
          <w:sz w:val="24"/>
        </w:rPr>
      </w:pPr>
    </w:p>
    <w:p w14:paraId="05C62BF9" w14:textId="5F38CEC0" w:rsidR="00415A94" w:rsidRPr="005C3C66" w:rsidRDefault="00415A94">
      <w:pPr>
        <w:spacing w:after="160" w:line="259" w:lineRule="auto"/>
        <w:rPr>
          <w:rFonts w:ascii="Palatino Linotype" w:hAnsi="Palatino Linotype" w:cs="Arial"/>
          <w:sz w:val="24"/>
          <w:szCs w:val="24"/>
        </w:rPr>
      </w:pPr>
      <w:r w:rsidRPr="005C3C66">
        <w:rPr>
          <w:rFonts w:ascii="Palatino Linotype" w:hAnsi="Palatino Linotype" w:cs="Arial"/>
          <w:sz w:val="24"/>
          <w:szCs w:val="24"/>
        </w:rPr>
        <w:br w:type="page"/>
      </w:r>
    </w:p>
    <w:p w14:paraId="29069AAE" w14:textId="6E01DF5A" w:rsidR="00714B49" w:rsidRPr="005C3C66" w:rsidRDefault="00714B49" w:rsidP="00714B49">
      <w:pPr>
        <w:pStyle w:val="Prrafodelista"/>
        <w:tabs>
          <w:tab w:val="left" w:pos="426"/>
        </w:tabs>
        <w:spacing w:line="360" w:lineRule="auto"/>
        <w:ind w:left="0" w:right="49"/>
        <w:jc w:val="both"/>
        <w:outlineLvl w:val="2"/>
        <w:rPr>
          <w:rFonts w:ascii="Palatino Linotype" w:hAnsi="Palatino Linotype" w:cs="Arial"/>
          <w:b/>
          <w:sz w:val="24"/>
        </w:rPr>
      </w:pPr>
      <w:r w:rsidRPr="005C3C66">
        <w:rPr>
          <w:rFonts w:ascii="Palatino Linotype" w:hAnsi="Palatino Linotype" w:cs="Arial"/>
          <w:b/>
          <w:sz w:val="24"/>
        </w:rPr>
        <w:lastRenderedPageBreak/>
        <w:t>III.II. Del Fondo de Aportaciones para el Fortalecimiento de los Municipios y de las Demarcaciones Territoriales del Distrito Federal (hoy CDMX).</w:t>
      </w:r>
    </w:p>
    <w:p w14:paraId="2FDE3B93" w14:textId="0B803883" w:rsidR="003441AE" w:rsidRPr="005C3C66" w:rsidRDefault="003441AE" w:rsidP="007835D5">
      <w:pPr>
        <w:pStyle w:val="Prrafodelista"/>
        <w:numPr>
          <w:ilvl w:val="0"/>
          <w:numId w:val="1"/>
        </w:numPr>
        <w:tabs>
          <w:tab w:val="left" w:pos="426"/>
        </w:tabs>
        <w:spacing w:line="360" w:lineRule="auto"/>
        <w:ind w:left="0" w:right="49" w:firstLine="0"/>
        <w:jc w:val="both"/>
        <w:rPr>
          <w:rFonts w:ascii="Palatino Linotype" w:hAnsi="Palatino Linotype" w:cs="Arial"/>
          <w:sz w:val="24"/>
        </w:rPr>
      </w:pPr>
      <w:r w:rsidRPr="005C3C66">
        <w:rPr>
          <w:rFonts w:ascii="Palatino Linotype" w:hAnsi="Palatino Linotype" w:cs="Arial"/>
          <w:color w:val="000000"/>
          <w:sz w:val="24"/>
        </w:rPr>
        <w:t xml:space="preserve">La Ley de Coordinación Fiscal establece que las aportaciones federales que, con cargo al </w:t>
      </w:r>
      <w:r w:rsidRPr="005C3C66">
        <w:rPr>
          <w:rFonts w:ascii="Palatino Linotype" w:hAnsi="Palatino Linotype" w:cs="Arial"/>
          <w:b/>
          <w:color w:val="000000"/>
          <w:sz w:val="24"/>
        </w:rPr>
        <w:t>Fondo de Aportaciones para el Fortalecimiento de los Municipios y de las Demarcaciones Territoriales del Distrito Federal (FORTAMUN)</w:t>
      </w:r>
      <w:r w:rsidRPr="005C3C66">
        <w:rPr>
          <w:rFonts w:ascii="Palatino Linotype" w:hAnsi="Palatino Linotype" w:cs="Arial"/>
          <w:color w:val="000000"/>
          <w:sz w:val="24"/>
        </w:rPr>
        <w:t>, reciban los municipios a través de las entidades y las demarcaciones territoriales por conducto del Distrito Federal, se destinarán a la </w:t>
      </w:r>
      <w:r w:rsidRPr="005C3C66">
        <w:rPr>
          <w:rFonts w:ascii="Palatino Linotype" w:hAnsi="Palatino Linotype" w:cs="Arial"/>
          <w:b/>
          <w:bCs/>
          <w:color w:val="000000"/>
          <w:sz w:val="24"/>
        </w:rPr>
        <w:t>satisfacción de sus requerimientos</w:t>
      </w:r>
      <w:r w:rsidRPr="005C3C66">
        <w:rPr>
          <w:rFonts w:ascii="Palatino Linotype" w:hAnsi="Palatino Linotype" w:cs="Arial"/>
          <w:color w:val="000000"/>
          <w:sz w:val="24"/>
        </w:rPr>
        <w:t>, dando prioridad al </w:t>
      </w:r>
      <w:r w:rsidRPr="005C3C66">
        <w:rPr>
          <w:rFonts w:ascii="Palatino Linotype" w:hAnsi="Palatino Linotype" w:cs="Arial"/>
          <w:b/>
          <w:bCs/>
          <w:color w:val="000000"/>
          <w:sz w:val="24"/>
        </w:rPr>
        <w:t>cumplimiento de sus obligaciones financieras</w:t>
      </w:r>
      <w:r w:rsidRPr="005C3C66">
        <w:rPr>
          <w:rFonts w:ascii="Palatino Linotype" w:hAnsi="Palatino Linotype" w:cs="Arial"/>
          <w:color w:val="000000"/>
          <w:sz w:val="24"/>
        </w:rPr>
        <w:t>, al </w:t>
      </w:r>
      <w:r w:rsidRPr="005C3C66">
        <w:rPr>
          <w:rFonts w:ascii="Palatino Linotype" w:hAnsi="Palatino Linotype" w:cs="Arial"/>
          <w:b/>
          <w:bCs/>
          <w:color w:val="000000"/>
          <w:sz w:val="24"/>
        </w:rPr>
        <w:t>pago de derechos y aprovechamientos por concepto de agua</w:t>
      </w:r>
      <w:r w:rsidRPr="005C3C66">
        <w:rPr>
          <w:rFonts w:ascii="Palatino Linotype" w:hAnsi="Palatino Linotype" w:cs="Arial"/>
          <w:color w:val="000000"/>
          <w:sz w:val="24"/>
        </w:rPr>
        <w:t>, </w:t>
      </w:r>
      <w:r w:rsidRPr="005C3C66">
        <w:rPr>
          <w:rFonts w:ascii="Palatino Linotype" w:hAnsi="Palatino Linotype" w:cs="Arial"/>
          <w:b/>
          <w:bCs/>
          <w:color w:val="000000"/>
          <w:sz w:val="24"/>
        </w:rPr>
        <w:t>descargas de</w:t>
      </w:r>
      <w:r w:rsidRPr="005C3C66">
        <w:rPr>
          <w:rFonts w:ascii="Palatino Linotype" w:hAnsi="Palatino Linotype" w:cs="Arial"/>
          <w:color w:val="000000"/>
          <w:sz w:val="24"/>
        </w:rPr>
        <w:t> </w:t>
      </w:r>
      <w:r w:rsidRPr="005C3C66">
        <w:rPr>
          <w:rFonts w:ascii="Palatino Linotype" w:hAnsi="Palatino Linotype" w:cs="Arial"/>
          <w:b/>
          <w:bCs/>
          <w:color w:val="000000"/>
          <w:sz w:val="24"/>
        </w:rPr>
        <w:t>aguas residuales</w:t>
      </w:r>
      <w:r w:rsidRPr="005C3C66">
        <w:rPr>
          <w:rFonts w:ascii="Palatino Linotype" w:hAnsi="Palatino Linotype" w:cs="Arial"/>
          <w:color w:val="000000"/>
          <w:sz w:val="24"/>
        </w:rPr>
        <w:t>, a la </w:t>
      </w:r>
      <w:r w:rsidRPr="005C3C66">
        <w:rPr>
          <w:rFonts w:ascii="Palatino Linotype" w:hAnsi="Palatino Linotype" w:cs="Arial"/>
          <w:b/>
          <w:bCs/>
          <w:color w:val="000000"/>
          <w:sz w:val="24"/>
        </w:rPr>
        <w:t>modernización de los sistemas de recaudación locales</w:t>
      </w:r>
      <w:r w:rsidRPr="005C3C66">
        <w:rPr>
          <w:rFonts w:ascii="Palatino Linotype" w:hAnsi="Palatino Linotype" w:cs="Arial"/>
          <w:color w:val="000000"/>
          <w:sz w:val="24"/>
        </w:rPr>
        <w:t>, </w:t>
      </w:r>
      <w:r w:rsidRPr="005C3C66">
        <w:rPr>
          <w:rFonts w:ascii="Palatino Linotype" w:hAnsi="Palatino Linotype" w:cs="Arial"/>
          <w:b/>
          <w:bCs/>
          <w:color w:val="000000"/>
          <w:sz w:val="24"/>
        </w:rPr>
        <w:t>mantenimiento de infraestructura</w:t>
      </w:r>
      <w:r w:rsidRPr="005C3C66">
        <w:rPr>
          <w:rFonts w:ascii="Palatino Linotype" w:hAnsi="Palatino Linotype" w:cs="Arial"/>
          <w:color w:val="000000"/>
          <w:sz w:val="24"/>
        </w:rPr>
        <w:t>, y a la </w:t>
      </w:r>
      <w:r w:rsidRPr="005C3C66">
        <w:rPr>
          <w:rFonts w:ascii="Palatino Linotype" w:hAnsi="Palatino Linotype" w:cs="Arial"/>
          <w:b/>
          <w:bCs/>
          <w:color w:val="000000"/>
          <w:sz w:val="24"/>
        </w:rPr>
        <w:t>atención de las necesidades directamente vinculadas con la</w:t>
      </w:r>
      <w:r w:rsidRPr="005C3C66">
        <w:rPr>
          <w:rFonts w:ascii="Palatino Linotype" w:hAnsi="Palatino Linotype" w:cs="Arial"/>
          <w:color w:val="000000"/>
          <w:sz w:val="24"/>
        </w:rPr>
        <w:t> </w:t>
      </w:r>
      <w:r w:rsidRPr="005C3C66">
        <w:rPr>
          <w:rFonts w:ascii="Palatino Linotype" w:hAnsi="Palatino Linotype" w:cs="Arial"/>
          <w:b/>
          <w:bCs/>
          <w:color w:val="000000"/>
          <w:sz w:val="24"/>
        </w:rPr>
        <w:t>seguridad pública</w:t>
      </w:r>
      <w:r w:rsidRPr="005C3C66">
        <w:rPr>
          <w:rFonts w:ascii="Palatino Linotype" w:hAnsi="Palatino Linotype" w:cs="Arial"/>
          <w:color w:val="000000"/>
          <w:sz w:val="24"/>
        </w:rPr>
        <w:t> de sus habitantes</w:t>
      </w:r>
      <w:r w:rsidRPr="005C3C66">
        <w:rPr>
          <w:rStyle w:val="Refdenotaalpie"/>
          <w:rFonts w:ascii="Palatino Linotype" w:hAnsi="Palatino Linotype" w:cs="Arial"/>
          <w:color w:val="000000"/>
          <w:sz w:val="24"/>
        </w:rPr>
        <w:footnoteReference w:id="12"/>
      </w:r>
      <w:r w:rsidRPr="005C3C66">
        <w:rPr>
          <w:rFonts w:ascii="Palatino Linotype" w:hAnsi="Palatino Linotype" w:cs="Arial"/>
          <w:color w:val="000000"/>
          <w:sz w:val="24"/>
        </w:rPr>
        <w:t xml:space="preserve">. </w:t>
      </w:r>
    </w:p>
    <w:p w14:paraId="20017DBD" w14:textId="77777777" w:rsidR="003441AE" w:rsidRPr="005C3C66" w:rsidRDefault="003441AE" w:rsidP="003441AE">
      <w:pPr>
        <w:pStyle w:val="Prrafodelista"/>
        <w:tabs>
          <w:tab w:val="left" w:pos="426"/>
        </w:tabs>
        <w:spacing w:line="360" w:lineRule="auto"/>
        <w:ind w:left="0" w:right="49"/>
        <w:jc w:val="both"/>
        <w:rPr>
          <w:rFonts w:ascii="Palatino Linotype" w:hAnsi="Palatino Linotype" w:cs="Arial"/>
          <w:sz w:val="24"/>
        </w:rPr>
      </w:pPr>
    </w:p>
    <w:p w14:paraId="1C25FB05" w14:textId="4A7951CE" w:rsidR="00F657B2" w:rsidRPr="005C3C66" w:rsidRDefault="00415A94" w:rsidP="007835D5">
      <w:pPr>
        <w:pStyle w:val="Prrafodelista"/>
        <w:numPr>
          <w:ilvl w:val="0"/>
          <w:numId w:val="1"/>
        </w:numPr>
        <w:tabs>
          <w:tab w:val="left" w:pos="426"/>
        </w:tabs>
        <w:spacing w:line="360" w:lineRule="auto"/>
        <w:ind w:left="0" w:right="49" w:firstLine="0"/>
        <w:jc w:val="both"/>
        <w:rPr>
          <w:rFonts w:ascii="Palatino Linotype" w:hAnsi="Palatino Linotype" w:cs="Arial"/>
          <w:sz w:val="24"/>
        </w:rPr>
      </w:pPr>
      <w:r w:rsidRPr="005C3C66">
        <w:rPr>
          <w:rFonts w:ascii="Palatino Linotype" w:hAnsi="Palatino Linotype" w:cs="Arial"/>
          <w:color w:val="000000"/>
          <w:sz w:val="24"/>
        </w:rPr>
        <w:t xml:space="preserve">Cabe señalar que el </w:t>
      </w:r>
      <w:r w:rsidR="003441AE" w:rsidRPr="005C3C66">
        <w:rPr>
          <w:rFonts w:ascii="Palatino Linotype" w:hAnsi="Palatino Linotype" w:cs="Arial"/>
          <w:b/>
          <w:color w:val="000000"/>
          <w:sz w:val="24"/>
        </w:rPr>
        <w:t>Fondo de Aportaciones para el Fortalecimiento de los Municipios y de las Demarcaciones Territoriales del Distrito Federal (FORTAMUN)</w:t>
      </w:r>
      <w:r w:rsidR="003441AE" w:rsidRPr="005C3C66">
        <w:rPr>
          <w:rFonts w:ascii="Palatino Linotype" w:hAnsi="Palatino Linotype" w:cs="Arial"/>
          <w:color w:val="000000"/>
          <w:sz w:val="24"/>
        </w:rPr>
        <w:t xml:space="preserve"> se determinará anualmente en el Presupuesto de Egresos de la Federación con recursos federales, por un monto equivalente, sólo para efectos de referencia, como sigue</w:t>
      </w:r>
      <w:r w:rsidRPr="005C3C66">
        <w:rPr>
          <w:rStyle w:val="Refdenotaalpie"/>
          <w:rFonts w:ascii="Palatino Linotype" w:hAnsi="Palatino Linotype" w:cs="Arial"/>
          <w:color w:val="000000"/>
          <w:sz w:val="24"/>
        </w:rPr>
        <w:footnoteReference w:id="13"/>
      </w:r>
      <w:r w:rsidR="003441AE" w:rsidRPr="005C3C66">
        <w:rPr>
          <w:rFonts w:ascii="Palatino Linotype" w:hAnsi="Palatino Linotype" w:cs="Arial"/>
          <w:color w:val="000000"/>
          <w:sz w:val="24"/>
        </w:rPr>
        <w:t>:</w:t>
      </w:r>
    </w:p>
    <w:p w14:paraId="5DF174A2" w14:textId="77777777" w:rsidR="003441AE" w:rsidRPr="005C3C66" w:rsidRDefault="003441AE" w:rsidP="003441AE">
      <w:pPr>
        <w:pStyle w:val="Prrafodelista"/>
        <w:numPr>
          <w:ilvl w:val="1"/>
          <w:numId w:val="10"/>
        </w:numPr>
        <w:tabs>
          <w:tab w:val="left" w:pos="426"/>
        </w:tabs>
        <w:spacing w:line="360" w:lineRule="auto"/>
        <w:ind w:left="1134" w:right="49" w:hanging="425"/>
        <w:jc w:val="both"/>
        <w:rPr>
          <w:rFonts w:ascii="Palatino Linotype" w:hAnsi="Palatino Linotype" w:cs="Arial"/>
        </w:rPr>
      </w:pPr>
      <w:r w:rsidRPr="005C3C66">
        <w:rPr>
          <w:rFonts w:ascii="Palatino Linotype" w:hAnsi="Palatino Linotype" w:cs="Arial"/>
          <w:color w:val="000000"/>
        </w:rPr>
        <w:t xml:space="preserve">Con el 2.35% de la recaudación federal participable a que se refiere el artículo 2o. de esta Ley, según estimación que de la misma se realice en el propio presupuesto, con base en lo que al efecto establezca la Ley de Ingresos de la Federación para </w:t>
      </w:r>
      <w:r w:rsidRPr="005C3C66">
        <w:rPr>
          <w:rFonts w:ascii="Palatino Linotype" w:hAnsi="Palatino Linotype" w:cs="Arial"/>
          <w:color w:val="000000"/>
        </w:rPr>
        <w:lastRenderedPageBreak/>
        <w:t xml:space="preserve">ese ejercicio. Este Fondo se enterará mensualmente por partes iguales a los Municipios, por conducto de los Estados, de manera ágil y directa sin más limitaciones ni restricciones, incluyendo aquellas de carácter administrativo, que las correspondientes a los fines que se establecen en el artículo 37 de este ordenamiento; y </w:t>
      </w:r>
    </w:p>
    <w:p w14:paraId="13A04849" w14:textId="2386E2FB" w:rsidR="003441AE" w:rsidRPr="005C3C66" w:rsidRDefault="003441AE" w:rsidP="003441AE">
      <w:pPr>
        <w:pStyle w:val="Prrafodelista"/>
        <w:numPr>
          <w:ilvl w:val="1"/>
          <w:numId w:val="10"/>
        </w:numPr>
        <w:tabs>
          <w:tab w:val="left" w:pos="426"/>
        </w:tabs>
        <w:spacing w:line="360" w:lineRule="auto"/>
        <w:ind w:left="1134" w:right="49" w:hanging="425"/>
        <w:jc w:val="both"/>
        <w:rPr>
          <w:rFonts w:ascii="Palatino Linotype" w:hAnsi="Palatino Linotype" w:cs="Arial"/>
        </w:rPr>
      </w:pPr>
      <w:r w:rsidRPr="005C3C66">
        <w:rPr>
          <w:rFonts w:ascii="Palatino Linotype" w:hAnsi="Palatino Linotype" w:cs="Arial"/>
          <w:color w:val="000000"/>
        </w:rPr>
        <w:t>Al Distrito Federal (CDMX) y a sus Demarcaciones Territoriales, los fondos correspondientes les serán entregados en la misma forma que al resto de los Estados y Municipios, pero calculados como el 0.2123% de la recaudación federal participable, según estimación que de la misma se realice en el propio presupuesto, con base en lo que al efecto establezca la Ley de Ingresos de la Federación para ese ejercicio.</w:t>
      </w:r>
    </w:p>
    <w:p w14:paraId="12459106" w14:textId="77777777" w:rsidR="00714B49" w:rsidRPr="005C3C66" w:rsidRDefault="00714B49" w:rsidP="00714B49">
      <w:pPr>
        <w:pStyle w:val="Prrafodelista"/>
        <w:tabs>
          <w:tab w:val="left" w:pos="426"/>
        </w:tabs>
        <w:spacing w:line="360" w:lineRule="auto"/>
        <w:ind w:left="0" w:right="49"/>
        <w:jc w:val="both"/>
        <w:rPr>
          <w:rFonts w:ascii="Palatino Linotype" w:hAnsi="Palatino Linotype" w:cs="Arial"/>
          <w:sz w:val="24"/>
        </w:rPr>
      </w:pPr>
    </w:p>
    <w:p w14:paraId="58E27C3A" w14:textId="6BB097D5" w:rsidR="00714B49" w:rsidRPr="005C3C66" w:rsidRDefault="003441AE" w:rsidP="007835D5">
      <w:pPr>
        <w:pStyle w:val="Prrafodelista"/>
        <w:numPr>
          <w:ilvl w:val="0"/>
          <w:numId w:val="1"/>
        </w:numPr>
        <w:tabs>
          <w:tab w:val="left" w:pos="426"/>
        </w:tabs>
        <w:spacing w:line="360" w:lineRule="auto"/>
        <w:ind w:left="0" w:right="49" w:firstLine="0"/>
        <w:jc w:val="both"/>
        <w:rPr>
          <w:rFonts w:ascii="Palatino Linotype" w:hAnsi="Palatino Linotype" w:cs="Arial"/>
          <w:sz w:val="24"/>
        </w:rPr>
      </w:pPr>
      <w:r w:rsidRPr="005C3C66">
        <w:rPr>
          <w:rFonts w:ascii="Palatino Linotype" w:hAnsi="Palatino Linotype" w:cs="Arial"/>
          <w:color w:val="000000"/>
          <w:sz w:val="24"/>
        </w:rPr>
        <w:t>Para tal efecto, los Gobiernos Estatales y de la Ciudad de México deberán publicar, en su respectivo Periódico Oficial, las variables y fórmulas utilizadas para determinar los montos que correspondan a cada Municipio o Demarcación Territorial por concepto de este Fondo, así como el calendario de ministraciones, a más tardar el treinta y uno (31) de enero de cada año</w:t>
      </w:r>
      <w:r w:rsidRPr="005C3C66">
        <w:rPr>
          <w:rStyle w:val="Refdenotaalpie"/>
          <w:rFonts w:ascii="Palatino Linotype" w:hAnsi="Palatino Linotype" w:cs="Arial"/>
          <w:color w:val="000000"/>
          <w:sz w:val="24"/>
        </w:rPr>
        <w:footnoteReference w:id="14"/>
      </w:r>
      <w:r w:rsidRPr="005C3C66">
        <w:rPr>
          <w:rFonts w:ascii="Palatino Linotype" w:hAnsi="Palatino Linotype" w:cs="Arial"/>
          <w:color w:val="000000"/>
          <w:sz w:val="24"/>
        </w:rPr>
        <w:t>.</w:t>
      </w:r>
    </w:p>
    <w:p w14:paraId="11D943D0" w14:textId="77777777" w:rsidR="00714B49" w:rsidRPr="005C3C66" w:rsidRDefault="00714B49" w:rsidP="00714B49">
      <w:pPr>
        <w:pStyle w:val="Prrafodelista"/>
        <w:tabs>
          <w:tab w:val="left" w:pos="426"/>
        </w:tabs>
        <w:spacing w:line="360" w:lineRule="auto"/>
        <w:ind w:left="0" w:right="49"/>
        <w:jc w:val="both"/>
        <w:rPr>
          <w:rFonts w:ascii="Palatino Linotype" w:hAnsi="Palatino Linotype" w:cs="Arial"/>
          <w:sz w:val="24"/>
        </w:rPr>
      </w:pPr>
    </w:p>
    <w:p w14:paraId="03C492B8" w14:textId="68AC0187" w:rsidR="00714B49" w:rsidRPr="005C3C66" w:rsidRDefault="00415A94" w:rsidP="007835D5">
      <w:pPr>
        <w:pStyle w:val="Prrafodelista"/>
        <w:numPr>
          <w:ilvl w:val="0"/>
          <w:numId w:val="1"/>
        </w:numPr>
        <w:tabs>
          <w:tab w:val="left" w:pos="426"/>
        </w:tabs>
        <w:spacing w:line="360" w:lineRule="auto"/>
        <w:ind w:left="0" w:right="49" w:firstLine="0"/>
        <w:jc w:val="both"/>
        <w:rPr>
          <w:rFonts w:ascii="Palatino Linotype" w:hAnsi="Palatino Linotype" w:cs="Arial"/>
          <w:sz w:val="24"/>
        </w:rPr>
      </w:pPr>
      <w:r w:rsidRPr="005C3C66">
        <w:rPr>
          <w:rFonts w:ascii="Palatino Linotype" w:hAnsi="Palatino Linotype" w:cs="Arial"/>
          <w:color w:val="000000"/>
          <w:sz w:val="24"/>
        </w:rPr>
        <w:t xml:space="preserve">La distribución del </w:t>
      </w:r>
      <w:r w:rsidRPr="005C3C66">
        <w:rPr>
          <w:rFonts w:ascii="Palatino Linotype" w:hAnsi="Palatino Linotype" w:cs="Arial"/>
          <w:b/>
          <w:color w:val="000000"/>
          <w:sz w:val="24"/>
        </w:rPr>
        <w:t>Fondo de Aportaciones para el Fortalecimiento de los Municipios y de las Demarcaciones Territoriales del Distrito Federal (FORTAMUN)</w:t>
      </w:r>
      <w:r w:rsidRPr="005C3C66">
        <w:rPr>
          <w:rFonts w:ascii="Palatino Linotype" w:hAnsi="Palatino Linotype" w:cs="Arial"/>
          <w:color w:val="000000"/>
          <w:sz w:val="24"/>
        </w:rPr>
        <w:t xml:space="preserve"> la realizará el Ejecutivo Federal, a través de la Secretaría de Hacienda y Crédito Público, </w:t>
      </w:r>
      <w:r w:rsidRPr="005C3C66">
        <w:rPr>
          <w:rFonts w:ascii="Palatino Linotype" w:hAnsi="Palatino Linotype" w:cs="Arial"/>
          <w:bCs/>
          <w:color w:val="000000"/>
          <w:sz w:val="24"/>
        </w:rPr>
        <w:t xml:space="preserve">en proporción directa al número de habitantes con que cuente cada </w:t>
      </w:r>
      <w:r w:rsidRPr="005C3C66">
        <w:rPr>
          <w:rFonts w:ascii="Palatino Linotype" w:hAnsi="Palatino Linotype" w:cs="Arial"/>
          <w:bCs/>
          <w:color w:val="000000"/>
          <w:sz w:val="24"/>
        </w:rPr>
        <w:lastRenderedPageBreak/>
        <w:t>Entidad Federativa</w:t>
      </w:r>
      <w:r w:rsidRPr="005C3C66">
        <w:rPr>
          <w:rFonts w:ascii="Palatino Linotype" w:hAnsi="Palatino Linotype" w:cs="Arial"/>
          <w:color w:val="000000"/>
          <w:sz w:val="24"/>
        </w:rPr>
        <w:t>, de acuerdo con la información estadística más reciente que al efecto emita el Instituto Nacional de Estadística, Geografía e Informática</w:t>
      </w:r>
      <w:r w:rsidRPr="005C3C66">
        <w:rPr>
          <w:rStyle w:val="Refdenotaalpie"/>
          <w:rFonts w:ascii="Palatino Linotype" w:hAnsi="Palatino Linotype" w:cs="Arial"/>
          <w:color w:val="000000"/>
          <w:sz w:val="24"/>
        </w:rPr>
        <w:footnoteReference w:id="15"/>
      </w:r>
      <w:r w:rsidRPr="005C3C66">
        <w:rPr>
          <w:rFonts w:ascii="Palatino Linotype" w:hAnsi="Palatino Linotype" w:cs="Arial"/>
          <w:color w:val="000000"/>
          <w:sz w:val="24"/>
        </w:rPr>
        <w:t>.</w:t>
      </w:r>
    </w:p>
    <w:p w14:paraId="651A35BE" w14:textId="77777777" w:rsidR="007835D5" w:rsidRPr="005C3C66" w:rsidRDefault="007835D5" w:rsidP="007835D5">
      <w:pPr>
        <w:pStyle w:val="Prrafodelista"/>
        <w:tabs>
          <w:tab w:val="left" w:pos="426"/>
        </w:tabs>
        <w:spacing w:line="360" w:lineRule="auto"/>
        <w:ind w:left="0" w:right="49"/>
        <w:jc w:val="both"/>
        <w:rPr>
          <w:rFonts w:ascii="Palatino Linotype" w:hAnsi="Palatino Linotype" w:cs="Arial"/>
          <w:sz w:val="24"/>
        </w:rPr>
      </w:pPr>
    </w:p>
    <w:p w14:paraId="0B449DD6" w14:textId="7F89274C" w:rsidR="00714B49" w:rsidRPr="005C3C66" w:rsidRDefault="00714B49" w:rsidP="007835D5">
      <w:pPr>
        <w:pStyle w:val="Prrafodelista"/>
        <w:tabs>
          <w:tab w:val="left" w:pos="426"/>
        </w:tabs>
        <w:spacing w:line="360" w:lineRule="auto"/>
        <w:ind w:left="0" w:right="49"/>
        <w:jc w:val="both"/>
        <w:rPr>
          <w:rFonts w:ascii="Palatino Linotype" w:hAnsi="Palatino Linotype" w:cs="Arial"/>
          <w:b/>
          <w:sz w:val="24"/>
        </w:rPr>
      </w:pPr>
      <w:r w:rsidRPr="005C3C66">
        <w:rPr>
          <w:rFonts w:ascii="Palatino Linotype" w:hAnsi="Palatino Linotype" w:cs="Arial"/>
          <w:b/>
          <w:sz w:val="24"/>
        </w:rPr>
        <w:t>IV. De la competencia del SUJETO OBLIGADO para poseer, generar y/o administrar la información solicitada.</w:t>
      </w:r>
    </w:p>
    <w:p w14:paraId="37347299" w14:textId="77777777" w:rsidR="00714B49" w:rsidRPr="005C3C66" w:rsidRDefault="00714B49" w:rsidP="00714B49">
      <w:pPr>
        <w:pStyle w:val="Prrafodelista"/>
        <w:numPr>
          <w:ilvl w:val="0"/>
          <w:numId w:val="1"/>
        </w:numPr>
        <w:tabs>
          <w:tab w:val="left" w:pos="426"/>
        </w:tabs>
        <w:spacing w:line="360" w:lineRule="auto"/>
        <w:ind w:left="0" w:right="49" w:firstLine="0"/>
        <w:jc w:val="both"/>
        <w:rPr>
          <w:rFonts w:ascii="Palatino Linotype" w:hAnsi="Palatino Linotype" w:cs="Arial"/>
          <w:sz w:val="24"/>
        </w:rPr>
      </w:pPr>
      <w:r w:rsidRPr="005C3C66">
        <w:rPr>
          <w:rFonts w:ascii="Palatino Linotype" w:hAnsi="Palatino Linotype" w:cs="Arial"/>
          <w:color w:val="000000"/>
          <w:sz w:val="24"/>
        </w:rPr>
        <w:t xml:space="preserve">Una vez establecido lo anterior, conviene recordar que, mediante la presentación del recurso </w:t>
      </w:r>
      <w:r w:rsidRPr="005C3C66">
        <w:rPr>
          <w:rFonts w:ascii="Palatino Linotype" w:hAnsi="Palatino Linotype" w:cs="Arial"/>
          <w:b/>
          <w:color w:val="000000"/>
          <w:sz w:val="24"/>
        </w:rPr>
        <w:t>07953/INFOEM/ICR-46/IP/RR/2022</w:t>
      </w:r>
      <w:r w:rsidRPr="005C3C66">
        <w:rPr>
          <w:rFonts w:ascii="Palatino Linotype" w:hAnsi="Palatino Linotype" w:cs="Arial"/>
          <w:color w:val="000000"/>
          <w:sz w:val="24"/>
        </w:rPr>
        <w:t xml:space="preserve">, el </w:t>
      </w:r>
      <w:r w:rsidRPr="005C3C66">
        <w:rPr>
          <w:rFonts w:ascii="Palatino Linotype" w:hAnsi="Palatino Linotype" w:cs="Arial"/>
          <w:b/>
          <w:color w:val="000000"/>
          <w:sz w:val="24"/>
        </w:rPr>
        <w:t>RECURRENTE</w:t>
      </w:r>
      <w:r w:rsidRPr="005C3C66">
        <w:rPr>
          <w:rFonts w:ascii="Palatino Linotype" w:hAnsi="Palatino Linotype" w:cs="Arial"/>
          <w:color w:val="000000"/>
          <w:sz w:val="24"/>
        </w:rPr>
        <w:t xml:space="preserve"> se dolió medularmente porque no se le entregó la información relacionada con la reconducción del presupuesto proveniente del Fondo para la Infraestructura Social Municipal y las Demarcaciones del Distrito Federal (FISMDF) y el Programa de Acciones para el Desarrollo (PAD).</w:t>
      </w:r>
    </w:p>
    <w:p w14:paraId="131F48F8" w14:textId="77777777" w:rsidR="00714B49" w:rsidRPr="005C3C66" w:rsidRDefault="00714B49" w:rsidP="00714B49">
      <w:pPr>
        <w:pStyle w:val="Prrafodelista"/>
        <w:tabs>
          <w:tab w:val="left" w:pos="426"/>
        </w:tabs>
        <w:spacing w:before="240" w:after="240" w:line="360" w:lineRule="auto"/>
        <w:ind w:left="0" w:right="51"/>
        <w:jc w:val="both"/>
        <w:rPr>
          <w:rFonts w:ascii="Palatino Linotype" w:hAnsi="Palatino Linotype"/>
          <w:color w:val="000000" w:themeColor="text1"/>
          <w:sz w:val="24"/>
        </w:rPr>
      </w:pPr>
    </w:p>
    <w:p w14:paraId="71CAA697" w14:textId="33A25E62" w:rsidR="00714B49" w:rsidRPr="005C3C66" w:rsidRDefault="00714B49" w:rsidP="00876FB8">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sz w:val="24"/>
        </w:rPr>
      </w:pPr>
      <w:r w:rsidRPr="005C3C66">
        <w:rPr>
          <w:rFonts w:ascii="Palatino Linotype" w:hAnsi="Palatino Linotype" w:cs="Arial"/>
          <w:color w:val="000000"/>
          <w:sz w:val="24"/>
        </w:rPr>
        <w:t>Por lo anterior, resulta esencial analizar lo dispuesto por la Ley de Planeación del Estado de México y Municipios, misma que tiene por objeto establecer las normas</w:t>
      </w:r>
      <w:r w:rsidRPr="005C3C66">
        <w:rPr>
          <w:rStyle w:val="Refdenotaalpie"/>
          <w:rFonts w:ascii="Palatino Linotype" w:hAnsi="Palatino Linotype" w:cs="Arial"/>
          <w:color w:val="000000"/>
          <w:sz w:val="24"/>
        </w:rPr>
        <w:footnoteReference w:id="16"/>
      </w:r>
      <w:r w:rsidRPr="005C3C66">
        <w:rPr>
          <w:rFonts w:ascii="Palatino Linotype" w:hAnsi="Palatino Linotype" w:cs="Arial"/>
          <w:color w:val="000000"/>
          <w:sz w:val="24"/>
        </w:rPr>
        <w:t>:</w:t>
      </w:r>
    </w:p>
    <w:p w14:paraId="760C53C3" w14:textId="77777777" w:rsidR="00714B49" w:rsidRPr="005C3C66" w:rsidRDefault="00714B49" w:rsidP="00714B49">
      <w:pPr>
        <w:pStyle w:val="Prrafodelista"/>
        <w:numPr>
          <w:ilvl w:val="1"/>
          <w:numId w:val="1"/>
        </w:numPr>
        <w:tabs>
          <w:tab w:val="left" w:pos="426"/>
        </w:tabs>
        <w:spacing w:before="240" w:after="240" w:line="360" w:lineRule="auto"/>
        <w:ind w:left="1134" w:right="51" w:hanging="425"/>
        <w:jc w:val="both"/>
        <w:rPr>
          <w:rFonts w:ascii="Palatino Linotype" w:hAnsi="Palatino Linotype"/>
          <w:color w:val="000000" w:themeColor="text1"/>
        </w:rPr>
      </w:pPr>
      <w:r w:rsidRPr="005C3C66">
        <w:rPr>
          <w:rFonts w:ascii="Palatino Linotype" w:hAnsi="Palatino Linotype" w:cs="Arial"/>
          <w:color w:val="000000"/>
        </w:rPr>
        <w:t xml:space="preserve">Del Sistema de Planeación Democrática para el Desarrollo del Estado de México y Municipios; </w:t>
      </w:r>
    </w:p>
    <w:p w14:paraId="70762F46" w14:textId="77777777" w:rsidR="00714B49" w:rsidRPr="005C3C66" w:rsidRDefault="00714B49" w:rsidP="00714B49">
      <w:pPr>
        <w:pStyle w:val="Prrafodelista"/>
        <w:numPr>
          <w:ilvl w:val="1"/>
          <w:numId w:val="1"/>
        </w:numPr>
        <w:tabs>
          <w:tab w:val="left" w:pos="426"/>
        </w:tabs>
        <w:spacing w:before="240" w:after="240" w:line="360" w:lineRule="auto"/>
        <w:ind w:left="1134" w:right="51" w:hanging="425"/>
        <w:jc w:val="both"/>
        <w:rPr>
          <w:rFonts w:ascii="Palatino Linotype" w:hAnsi="Palatino Linotype"/>
          <w:color w:val="000000" w:themeColor="text1"/>
        </w:rPr>
      </w:pPr>
      <w:r w:rsidRPr="005C3C66">
        <w:rPr>
          <w:rFonts w:ascii="Palatino Linotype" w:hAnsi="Palatino Linotype" w:cs="Arial"/>
          <w:color w:val="000000"/>
        </w:rPr>
        <w:t xml:space="preserve">De la participación democrática de los habitantes del Estado de México, grupos y organizaciones sociales y privados en la elaboración, ejecución y evaluación del Plan de Desarrollo del Estado de México y los planes de desarrollo municipales, así como de los programas a que se refiere esta ley; </w:t>
      </w:r>
    </w:p>
    <w:p w14:paraId="2138D280" w14:textId="77777777" w:rsidR="00714B49" w:rsidRPr="005C3C66" w:rsidRDefault="00714B49" w:rsidP="00714B49">
      <w:pPr>
        <w:pStyle w:val="Prrafodelista"/>
        <w:numPr>
          <w:ilvl w:val="1"/>
          <w:numId w:val="1"/>
        </w:numPr>
        <w:tabs>
          <w:tab w:val="left" w:pos="426"/>
        </w:tabs>
        <w:spacing w:before="240" w:after="240" w:line="360" w:lineRule="auto"/>
        <w:ind w:left="1134" w:right="51" w:hanging="425"/>
        <w:jc w:val="both"/>
        <w:rPr>
          <w:rFonts w:ascii="Palatino Linotype" w:hAnsi="Palatino Linotype"/>
          <w:color w:val="000000" w:themeColor="text1"/>
        </w:rPr>
      </w:pPr>
      <w:r w:rsidRPr="005C3C66">
        <w:rPr>
          <w:rFonts w:ascii="Palatino Linotype" w:hAnsi="Palatino Linotype" w:cs="Arial"/>
          <w:color w:val="000000"/>
        </w:rPr>
        <w:t xml:space="preserve">De la coordinación de acciones de planeación democrática para el desarrollo con el Gobierno Federal y los gobiernos municipales; </w:t>
      </w:r>
    </w:p>
    <w:p w14:paraId="1FF50629" w14:textId="77777777" w:rsidR="00714B49" w:rsidRPr="005C3C66" w:rsidRDefault="00714B49" w:rsidP="00714B49">
      <w:pPr>
        <w:pStyle w:val="Prrafodelista"/>
        <w:numPr>
          <w:ilvl w:val="1"/>
          <w:numId w:val="1"/>
        </w:numPr>
        <w:tabs>
          <w:tab w:val="left" w:pos="426"/>
        </w:tabs>
        <w:spacing w:before="240" w:after="240" w:line="360" w:lineRule="auto"/>
        <w:ind w:left="1134" w:right="51" w:hanging="425"/>
        <w:jc w:val="both"/>
        <w:rPr>
          <w:rFonts w:ascii="Palatino Linotype" w:hAnsi="Palatino Linotype"/>
          <w:b/>
          <w:color w:val="000000" w:themeColor="text1"/>
        </w:rPr>
      </w:pPr>
      <w:r w:rsidRPr="005C3C66">
        <w:rPr>
          <w:rFonts w:ascii="Palatino Linotype" w:hAnsi="Palatino Linotype" w:cs="Arial"/>
          <w:b/>
          <w:color w:val="000000"/>
        </w:rPr>
        <w:lastRenderedPageBreak/>
        <w:t xml:space="preserve">De la formulación, instrumentación, colaboración, concertación, control y seguimiento de la ejecución y la evaluación de la estrategia de desarrollo contenida en el Plan de Desarrollo del Estado de México y en los planes de desarrollo municipales. </w:t>
      </w:r>
    </w:p>
    <w:p w14:paraId="7391B9E0" w14:textId="15FA0519" w:rsidR="00714B49" w:rsidRPr="005C3C66" w:rsidRDefault="00714B49" w:rsidP="00714B49">
      <w:pPr>
        <w:pStyle w:val="Prrafodelista"/>
        <w:numPr>
          <w:ilvl w:val="1"/>
          <w:numId w:val="1"/>
        </w:numPr>
        <w:tabs>
          <w:tab w:val="left" w:pos="426"/>
        </w:tabs>
        <w:spacing w:before="240" w:after="240" w:line="360" w:lineRule="auto"/>
        <w:ind w:left="1134" w:right="51" w:hanging="425"/>
        <w:jc w:val="both"/>
        <w:rPr>
          <w:rFonts w:ascii="Palatino Linotype" w:hAnsi="Palatino Linotype"/>
          <w:color w:val="000000" w:themeColor="text1"/>
        </w:rPr>
      </w:pPr>
      <w:r w:rsidRPr="005C3C66">
        <w:rPr>
          <w:rFonts w:ascii="Palatino Linotype" w:hAnsi="Palatino Linotype" w:cs="Arial"/>
          <w:color w:val="000000"/>
        </w:rPr>
        <w:t>Del equilibrio de los factores de la producción, en un marco de estabilidad económica y social que garantice la competitividad y privilegie el eficiente, transparente y racional ejercicio de los recursos públicos.</w:t>
      </w:r>
    </w:p>
    <w:p w14:paraId="323EFD67" w14:textId="77777777" w:rsidR="00714B49" w:rsidRPr="005C3C66" w:rsidRDefault="00714B49" w:rsidP="00714B49">
      <w:pPr>
        <w:pStyle w:val="Prrafodelista"/>
        <w:tabs>
          <w:tab w:val="left" w:pos="426"/>
        </w:tabs>
        <w:spacing w:before="240" w:after="240" w:line="360" w:lineRule="auto"/>
        <w:ind w:left="0" w:right="51"/>
        <w:jc w:val="both"/>
        <w:rPr>
          <w:rFonts w:ascii="Palatino Linotype" w:hAnsi="Palatino Linotype"/>
          <w:color w:val="000000" w:themeColor="text1"/>
          <w:sz w:val="24"/>
        </w:rPr>
      </w:pPr>
    </w:p>
    <w:p w14:paraId="0665F641" w14:textId="6EEC1D14" w:rsidR="00714B49" w:rsidRPr="005C3C66" w:rsidRDefault="00714B49" w:rsidP="00876FB8">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sz w:val="24"/>
        </w:rPr>
      </w:pPr>
      <w:r w:rsidRPr="005C3C66">
        <w:rPr>
          <w:rFonts w:ascii="Palatino Linotype" w:hAnsi="Palatino Linotype" w:cs="Arial"/>
          <w:color w:val="000000"/>
          <w:sz w:val="24"/>
        </w:rPr>
        <w:t xml:space="preserve">Sobre los Planes de Desarrollo, el artículo 22 de la Ley de Planeación del Estado de México y Municipios establece que éstos se formularán, aprobarán y publicarán dentro de un plazo de seis meses para el Ejecutivo del Estado y tres meses para los </w:t>
      </w:r>
      <w:r w:rsidRPr="005C3C66">
        <w:rPr>
          <w:rFonts w:ascii="Palatino Linotype" w:hAnsi="Palatino Linotype" w:cs="Arial"/>
          <w:b/>
          <w:color w:val="000000"/>
          <w:sz w:val="24"/>
        </w:rPr>
        <w:t>ayuntamientos</w:t>
      </w:r>
      <w:r w:rsidRPr="005C3C66">
        <w:rPr>
          <w:rFonts w:ascii="Palatino Linotype" w:hAnsi="Palatino Linotype" w:cs="Arial"/>
          <w:color w:val="000000"/>
          <w:sz w:val="24"/>
        </w:rPr>
        <w:t xml:space="preserve">, contados a partir del inicio del período constitucional de gobierno y en su elaboración se tomarán en cuenta las opiniones y aportaciones de los diversos grupos de la sociedad; así como el Plan de Desarrollo precedente y contener por lo menos un diagnóstico de la situación actual en ejes centrales, temas prioritarios, objetivos, estrategias e indicadores de desempeño, de igual manera habrá de considerarse el siguiente período constitucional de gobierno, a fin de asegurar la continuidad y consecución de aquellos que por su importancia adquieran el carácter estratégico de largo plazo. </w:t>
      </w:r>
    </w:p>
    <w:p w14:paraId="358C31CF" w14:textId="77777777" w:rsidR="00714B49" w:rsidRPr="005C3C66" w:rsidRDefault="00714B49" w:rsidP="00714B49">
      <w:pPr>
        <w:pStyle w:val="Prrafodelista"/>
        <w:tabs>
          <w:tab w:val="left" w:pos="426"/>
        </w:tabs>
        <w:spacing w:before="240" w:after="240" w:line="360" w:lineRule="auto"/>
        <w:ind w:left="0" w:right="51"/>
        <w:jc w:val="both"/>
        <w:rPr>
          <w:rFonts w:ascii="Palatino Linotype" w:hAnsi="Palatino Linotype"/>
          <w:color w:val="000000" w:themeColor="text1"/>
          <w:sz w:val="24"/>
        </w:rPr>
      </w:pPr>
    </w:p>
    <w:p w14:paraId="2DB89692" w14:textId="0AAEEE44" w:rsidR="00714B49" w:rsidRPr="005C3C66" w:rsidRDefault="00225A33" w:rsidP="00876FB8">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sz w:val="24"/>
        </w:rPr>
      </w:pPr>
      <w:r w:rsidRPr="005C3C66">
        <w:rPr>
          <w:rFonts w:ascii="Palatino Linotype" w:hAnsi="Palatino Linotype" w:cs="Arial"/>
          <w:color w:val="000000"/>
          <w:sz w:val="24"/>
        </w:rPr>
        <w:t xml:space="preserve">Correlativo a lo anterior, los ayuntamientos, en el ámbito de su competencia, establecerán la metodología, procedimientos y mecanismos para el adecuado control, </w:t>
      </w:r>
      <w:r w:rsidRPr="005C3C66">
        <w:rPr>
          <w:rFonts w:ascii="Palatino Linotype" w:hAnsi="Palatino Linotype" w:cs="Arial"/>
          <w:color w:val="000000"/>
          <w:sz w:val="24"/>
        </w:rPr>
        <w:lastRenderedPageBreak/>
        <w:t>seguimiento, revisión y evaluación de la ejecución de los programas, el uso y destino de los recursos asignados a ellos y la vigilancia de su cumplimiento</w:t>
      </w:r>
      <w:r w:rsidRPr="005C3C66">
        <w:rPr>
          <w:rStyle w:val="Refdenotaalpie"/>
          <w:rFonts w:ascii="Palatino Linotype" w:hAnsi="Palatino Linotype" w:cs="Arial"/>
          <w:color w:val="000000"/>
          <w:sz w:val="24"/>
        </w:rPr>
        <w:footnoteReference w:id="17"/>
      </w:r>
      <w:r w:rsidRPr="005C3C66">
        <w:rPr>
          <w:rFonts w:ascii="Palatino Linotype" w:hAnsi="Palatino Linotype" w:cs="Arial"/>
          <w:color w:val="000000"/>
          <w:sz w:val="24"/>
        </w:rPr>
        <w:t>.</w:t>
      </w:r>
    </w:p>
    <w:p w14:paraId="5E5FA06C" w14:textId="77777777" w:rsidR="00714B49" w:rsidRPr="005C3C66" w:rsidRDefault="00714B49" w:rsidP="00714B49">
      <w:pPr>
        <w:pStyle w:val="Prrafodelista"/>
        <w:tabs>
          <w:tab w:val="left" w:pos="426"/>
        </w:tabs>
        <w:spacing w:before="240" w:after="240" w:line="360" w:lineRule="auto"/>
        <w:ind w:left="0" w:right="51"/>
        <w:jc w:val="both"/>
        <w:rPr>
          <w:rFonts w:ascii="Palatino Linotype" w:hAnsi="Palatino Linotype"/>
          <w:color w:val="000000" w:themeColor="text1"/>
          <w:sz w:val="24"/>
        </w:rPr>
      </w:pPr>
    </w:p>
    <w:p w14:paraId="70301C96" w14:textId="30AC3810" w:rsidR="00714B49" w:rsidRPr="005C3C66" w:rsidRDefault="00225A33" w:rsidP="00876FB8">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sz w:val="24"/>
        </w:rPr>
      </w:pPr>
      <w:r w:rsidRPr="005C3C66">
        <w:rPr>
          <w:rFonts w:ascii="Palatino Linotype" w:hAnsi="Palatino Linotype" w:cs="Arial"/>
          <w:color w:val="000000"/>
          <w:sz w:val="24"/>
        </w:rPr>
        <w:t>Por su parte, en cumplimiento de los objetivos y metas establecidos en los Planes de Desarrollo Estatal y Municipales, los titulares de las Dependencias, Entidades Públicas y demás personas servidoras públicas serán responsables de que los programas se ejecuten con oportunidad, eficiencia y eficacia, atendiendo el mejoramiento de los indicadores para el desarrollo social y humano y enviarán a la Secretaría de Finanzas,  cuando ésta así lo solicite, los informes del avance programático-presupuestal para su revisión, seguimiento y evaluación; y, en el caso de los municipios, a quien éstos designen</w:t>
      </w:r>
      <w:r w:rsidRPr="005C3C66">
        <w:rPr>
          <w:rStyle w:val="Refdenotaalpie"/>
          <w:rFonts w:ascii="Palatino Linotype" w:hAnsi="Palatino Linotype" w:cs="Arial"/>
          <w:color w:val="000000"/>
          <w:sz w:val="24"/>
        </w:rPr>
        <w:footnoteReference w:id="18"/>
      </w:r>
      <w:r w:rsidRPr="005C3C66">
        <w:rPr>
          <w:rFonts w:ascii="Palatino Linotype" w:hAnsi="Palatino Linotype" w:cs="Arial"/>
          <w:color w:val="000000"/>
          <w:sz w:val="24"/>
        </w:rPr>
        <w:t>.</w:t>
      </w:r>
    </w:p>
    <w:p w14:paraId="159A415A" w14:textId="77777777" w:rsidR="00714B49" w:rsidRPr="005C3C66" w:rsidRDefault="00714B49" w:rsidP="00714B49">
      <w:pPr>
        <w:pStyle w:val="Prrafodelista"/>
        <w:tabs>
          <w:tab w:val="left" w:pos="426"/>
        </w:tabs>
        <w:spacing w:before="240" w:after="240" w:line="360" w:lineRule="auto"/>
        <w:ind w:left="0" w:right="51"/>
        <w:jc w:val="both"/>
        <w:rPr>
          <w:rFonts w:ascii="Palatino Linotype" w:hAnsi="Palatino Linotype"/>
          <w:color w:val="000000" w:themeColor="text1"/>
          <w:sz w:val="24"/>
        </w:rPr>
      </w:pPr>
    </w:p>
    <w:p w14:paraId="79F5CE54" w14:textId="0E36F647" w:rsidR="00714B49" w:rsidRPr="005C3C66" w:rsidRDefault="00225A33" w:rsidP="00876FB8">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sz w:val="24"/>
        </w:rPr>
      </w:pPr>
      <w:r w:rsidRPr="005C3C66">
        <w:rPr>
          <w:rFonts w:ascii="Palatino Linotype" w:hAnsi="Palatino Linotype" w:cs="Arial"/>
          <w:color w:val="000000"/>
          <w:sz w:val="24"/>
        </w:rPr>
        <w:t xml:space="preserve">Ahora bien, la Ley de Planeación del Estado de México y Municipios también considera las acciones a realizar para el caso de </w:t>
      </w:r>
      <w:r w:rsidRPr="005C3C66">
        <w:rPr>
          <w:rFonts w:ascii="Palatino Linotype" w:hAnsi="Palatino Linotype" w:cs="Arial"/>
          <w:b/>
          <w:color w:val="000000"/>
          <w:sz w:val="24"/>
        </w:rPr>
        <w:t>reconducción</w:t>
      </w:r>
      <w:r w:rsidRPr="005C3C66">
        <w:rPr>
          <w:rFonts w:ascii="Palatino Linotype" w:hAnsi="Palatino Linotype" w:cs="Arial"/>
          <w:color w:val="000000"/>
          <w:sz w:val="24"/>
        </w:rPr>
        <w:t>; respecto de lo cual, el artículo 38 establece lo siguiente:</w:t>
      </w:r>
    </w:p>
    <w:p w14:paraId="10EBEA77" w14:textId="147310C1" w:rsidR="00225A33" w:rsidRPr="005C3C66" w:rsidRDefault="00225A33" w:rsidP="00225A33">
      <w:pPr>
        <w:pStyle w:val="Prrafodelista"/>
        <w:tabs>
          <w:tab w:val="left" w:pos="426"/>
        </w:tabs>
        <w:spacing w:before="240" w:after="240" w:line="276" w:lineRule="auto"/>
        <w:ind w:left="567" w:right="567"/>
        <w:jc w:val="both"/>
        <w:rPr>
          <w:rFonts w:ascii="Palatino Linotype" w:hAnsi="Palatino Linotype"/>
          <w:i/>
          <w:color w:val="000000" w:themeColor="text1"/>
        </w:rPr>
      </w:pPr>
      <w:r w:rsidRPr="005C3C66">
        <w:rPr>
          <w:rFonts w:ascii="Palatino Linotype" w:hAnsi="Palatino Linotype"/>
          <w:i/>
          <w:color w:val="000000" w:themeColor="text1"/>
        </w:rPr>
        <w:t>“</w:t>
      </w:r>
      <w:r w:rsidRPr="005C3C66">
        <w:rPr>
          <w:rFonts w:ascii="Palatino Linotype" w:hAnsi="Palatino Linotype"/>
          <w:b/>
          <w:i/>
          <w:color w:val="000000" w:themeColor="text1"/>
        </w:rPr>
        <w:t>Artículo 38.-</w:t>
      </w:r>
      <w:r w:rsidRPr="005C3C66">
        <w:rPr>
          <w:rFonts w:ascii="Palatino Linotype" w:hAnsi="Palatino Linotype"/>
          <w:i/>
          <w:color w:val="000000" w:themeColor="text1"/>
        </w:rPr>
        <w:t xml:space="preserve"> Las Dependencias, Entidades Públicas y personas servidoras públicas, deberán realizar la evaluación a fin de asegurar el cumplimiento de los objetivos y metas, así como la mejora de los indicadores de desarrollo social y humano y, en su caso, </w:t>
      </w:r>
      <w:r w:rsidRPr="005C3C66">
        <w:rPr>
          <w:rFonts w:ascii="Palatino Linotype" w:hAnsi="Palatino Linotype"/>
          <w:b/>
          <w:i/>
          <w:color w:val="000000" w:themeColor="text1"/>
        </w:rPr>
        <w:t xml:space="preserve">emitirán dictamen de reconducción y actualización cuando sea necesaria la modificación o adecuación de la estrategia </w:t>
      </w:r>
      <w:r w:rsidRPr="005C3C66">
        <w:rPr>
          <w:rFonts w:ascii="Palatino Linotype" w:hAnsi="Palatino Linotype"/>
          <w:i/>
          <w:color w:val="000000" w:themeColor="text1"/>
        </w:rPr>
        <w:t xml:space="preserve">a la que se refiere el artículo 26 de esta Ley, </w:t>
      </w:r>
      <w:r w:rsidRPr="005C3C66">
        <w:rPr>
          <w:rFonts w:ascii="Palatino Linotype" w:hAnsi="Palatino Linotype"/>
          <w:b/>
          <w:i/>
          <w:color w:val="000000" w:themeColor="text1"/>
        </w:rPr>
        <w:t>dictamen que habrán de hacer del conocimiento inmediato de la Secretaría o del ayuntamiento en el ámbito de su competencia</w:t>
      </w:r>
      <w:r w:rsidRPr="005C3C66">
        <w:rPr>
          <w:rFonts w:ascii="Palatino Linotype" w:hAnsi="Palatino Linotype"/>
          <w:i/>
          <w:color w:val="000000" w:themeColor="text1"/>
        </w:rPr>
        <w:t>, para que a su vez, se reformule el contenido de la estrategia de desarrollo.”</w:t>
      </w:r>
    </w:p>
    <w:p w14:paraId="1D5689AB" w14:textId="43CFEE63" w:rsidR="00225A33" w:rsidRPr="005C3C66" w:rsidRDefault="00225A33" w:rsidP="00225A33">
      <w:pPr>
        <w:pStyle w:val="Prrafodelista"/>
        <w:tabs>
          <w:tab w:val="left" w:pos="426"/>
        </w:tabs>
        <w:spacing w:before="240" w:after="240" w:line="276" w:lineRule="auto"/>
        <w:ind w:left="567" w:right="567"/>
        <w:jc w:val="both"/>
        <w:rPr>
          <w:rFonts w:ascii="Palatino Linotype" w:hAnsi="Palatino Linotype"/>
          <w:color w:val="000000" w:themeColor="text1"/>
        </w:rPr>
      </w:pPr>
      <w:r w:rsidRPr="005C3C66">
        <w:rPr>
          <w:rFonts w:ascii="Palatino Linotype" w:hAnsi="Palatino Linotype"/>
          <w:color w:val="000000" w:themeColor="text1"/>
        </w:rPr>
        <w:t>(Énfasis añadido)</w:t>
      </w:r>
    </w:p>
    <w:p w14:paraId="69876E5F" w14:textId="3F350316" w:rsidR="00714B49" w:rsidRPr="005C3C66" w:rsidRDefault="00225A33" w:rsidP="00225A33">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sz w:val="24"/>
        </w:rPr>
      </w:pPr>
      <w:r w:rsidRPr="005C3C66">
        <w:rPr>
          <w:rFonts w:ascii="Palatino Linotype" w:hAnsi="Palatino Linotype" w:cs="Arial"/>
          <w:color w:val="000000"/>
          <w:sz w:val="24"/>
        </w:rPr>
        <w:lastRenderedPageBreak/>
        <w:t>Así las cosas, por un lado, tenemos que la  ley de la materia establece que para los efectos de la integración y ejecución de la estrategia contenida en los Planes de Desarrollo, se deberán elaborar programas sectoriales, regionales y especiales que permitan alcanzar sus objetivos y metas</w:t>
      </w:r>
      <w:r w:rsidRPr="005C3C66">
        <w:rPr>
          <w:rStyle w:val="Refdenotaalpie"/>
          <w:rFonts w:ascii="Palatino Linotype" w:hAnsi="Palatino Linotype" w:cs="Arial"/>
          <w:color w:val="000000"/>
          <w:sz w:val="24"/>
        </w:rPr>
        <w:footnoteReference w:id="19"/>
      </w:r>
      <w:r w:rsidRPr="005C3C66">
        <w:rPr>
          <w:rFonts w:ascii="Palatino Linotype" w:hAnsi="Palatino Linotype" w:cs="Arial"/>
          <w:color w:val="000000"/>
          <w:sz w:val="24"/>
        </w:rPr>
        <w:t xml:space="preserve">; y por otro lado, se considera que, en los casos de que sea necesaria la modificación o adecuación de la estrategia, se deberá emitir un </w:t>
      </w:r>
      <w:r w:rsidRPr="005C3C66">
        <w:rPr>
          <w:rFonts w:ascii="Palatino Linotype" w:hAnsi="Palatino Linotype" w:cs="Arial"/>
          <w:b/>
          <w:color w:val="000000"/>
          <w:sz w:val="24"/>
        </w:rPr>
        <w:t>dictamen de reconducción y/o actualización</w:t>
      </w:r>
      <w:r w:rsidRPr="005C3C66">
        <w:rPr>
          <w:rFonts w:ascii="Palatino Linotype" w:hAnsi="Palatino Linotype" w:cs="Arial"/>
          <w:color w:val="000000"/>
          <w:sz w:val="24"/>
        </w:rPr>
        <w:t>, mismo que deberá hacerse del conocimiento de la Secretaría de Finanzas</w:t>
      </w:r>
      <w:r w:rsidR="00FC5E70" w:rsidRPr="005C3C66">
        <w:rPr>
          <w:rFonts w:ascii="Palatino Linotype" w:hAnsi="Palatino Linotype" w:cs="Arial"/>
          <w:color w:val="000000"/>
          <w:sz w:val="24"/>
        </w:rPr>
        <w:t xml:space="preserve"> o, del Ayuntamiento. </w:t>
      </w:r>
    </w:p>
    <w:p w14:paraId="317CD85E" w14:textId="77777777" w:rsidR="00714B49" w:rsidRPr="005C3C66" w:rsidRDefault="00714B49" w:rsidP="00714B49">
      <w:pPr>
        <w:pStyle w:val="Prrafodelista"/>
        <w:tabs>
          <w:tab w:val="left" w:pos="426"/>
        </w:tabs>
        <w:spacing w:before="240" w:after="240" w:line="360" w:lineRule="auto"/>
        <w:ind w:left="0" w:right="51"/>
        <w:jc w:val="both"/>
        <w:rPr>
          <w:rFonts w:ascii="Palatino Linotype" w:hAnsi="Palatino Linotype"/>
          <w:color w:val="000000" w:themeColor="text1"/>
          <w:sz w:val="24"/>
        </w:rPr>
      </w:pPr>
    </w:p>
    <w:p w14:paraId="669CF5B3" w14:textId="4CA36C61" w:rsidR="00714B49" w:rsidRPr="005C3C66" w:rsidRDefault="00FC5E70" w:rsidP="00876FB8">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sz w:val="24"/>
        </w:rPr>
      </w:pPr>
      <w:r w:rsidRPr="005C3C66">
        <w:rPr>
          <w:rFonts w:ascii="Palatino Linotype" w:hAnsi="Palatino Linotype" w:cs="Arial"/>
          <w:color w:val="000000"/>
          <w:sz w:val="24"/>
        </w:rPr>
        <w:t xml:space="preserve">Aclarado lo anterior, la Guía Metodológica para el Seguimiento y Evaluación del Plan de Desarrollo Municipal Vigente, reconoce que el </w:t>
      </w:r>
      <w:r w:rsidRPr="005C3C66">
        <w:rPr>
          <w:rFonts w:ascii="Palatino Linotype" w:hAnsi="Palatino Linotype" w:cs="Arial"/>
          <w:b/>
          <w:color w:val="000000"/>
          <w:sz w:val="24"/>
        </w:rPr>
        <w:t>dictamen de reconducción y actualización programático-presupuestal</w:t>
      </w:r>
      <w:r w:rsidRPr="005C3C66">
        <w:rPr>
          <w:rFonts w:ascii="Palatino Linotype" w:hAnsi="Palatino Linotype" w:cs="Arial"/>
          <w:color w:val="000000"/>
          <w:sz w:val="24"/>
        </w:rPr>
        <w:t xml:space="preserve">, es el instrumento normativo que apoya los procesos de </w:t>
      </w:r>
      <w:r w:rsidRPr="005C3C66">
        <w:rPr>
          <w:rFonts w:ascii="Palatino Linotype" w:hAnsi="Palatino Linotype" w:cs="Arial"/>
          <w:b/>
          <w:color w:val="000000"/>
          <w:sz w:val="24"/>
        </w:rPr>
        <w:t>adecuación del presupuesto</w:t>
      </w:r>
      <w:r w:rsidRPr="005C3C66">
        <w:rPr>
          <w:rFonts w:ascii="Palatino Linotype" w:hAnsi="Palatino Linotype" w:cs="Arial"/>
          <w:color w:val="000000"/>
          <w:sz w:val="24"/>
        </w:rPr>
        <w:t xml:space="preserve"> y de las acciones de los Programas presupuestarios, de acuerdo a lo que establecido en el Código Financiero del Estado de México y Municipios; que deberá presentarse cuando exista </w:t>
      </w:r>
      <w:r w:rsidRPr="005C3C66">
        <w:rPr>
          <w:rFonts w:ascii="Palatino Linotype" w:hAnsi="Palatino Linotype" w:cs="Arial"/>
          <w:b/>
          <w:color w:val="000000"/>
          <w:sz w:val="24"/>
        </w:rPr>
        <w:t>modificación de metas, cancelación de proyectos o reasignación a otros proyectos prioritarios, ampliación o cancelación de recursos</w:t>
      </w:r>
      <w:r w:rsidRPr="005C3C66">
        <w:rPr>
          <w:rFonts w:ascii="Palatino Linotype" w:hAnsi="Palatino Linotype" w:cs="Arial"/>
          <w:color w:val="000000"/>
          <w:sz w:val="24"/>
        </w:rPr>
        <w:t>; por lo que en el ámbito presupuestal éste solo aplica para traspasos externos, cancelaciones o ampliaciones de recursos a nivel de proyecto de la Clasificación Funcional Programática Municipal vigente.</w:t>
      </w:r>
    </w:p>
    <w:p w14:paraId="1D8562AC" w14:textId="77777777" w:rsidR="00714B49" w:rsidRPr="005C3C66" w:rsidRDefault="00714B49" w:rsidP="00714B49">
      <w:pPr>
        <w:pStyle w:val="Prrafodelista"/>
        <w:tabs>
          <w:tab w:val="left" w:pos="426"/>
        </w:tabs>
        <w:spacing w:before="240" w:after="240" w:line="360" w:lineRule="auto"/>
        <w:ind w:left="0" w:right="51"/>
        <w:jc w:val="both"/>
        <w:rPr>
          <w:rFonts w:ascii="Palatino Linotype" w:hAnsi="Palatino Linotype"/>
          <w:color w:val="000000" w:themeColor="text1"/>
          <w:sz w:val="24"/>
        </w:rPr>
      </w:pPr>
    </w:p>
    <w:p w14:paraId="30E3E6D6" w14:textId="41EAAFAF" w:rsidR="00714B49" w:rsidRPr="005C3C66" w:rsidRDefault="00FC5E70" w:rsidP="00876FB8">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sz w:val="24"/>
        </w:rPr>
      </w:pPr>
      <w:r w:rsidRPr="005C3C66">
        <w:rPr>
          <w:rFonts w:ascii="Palatino Linotype" w:hAnsi="Palatino Linotype" w:cs="Arial"/>
          <w:color w:val="000000"/>
          <w:sz w:val="24"/>
        </w:rPr>
        <w:t xml:space="preserve">Cabe señalar que, de conformidad con lo que establecen los artículos 56, 57 y 58 del Reglamento de la Ley de Planeación del Estado de México y Municipios, los </w:t>
      </w:r>
      <w:r w:rsidRPr="005C3C66">
        <w:rPr>
          <w:rFonts w:ascii="Palatino Linotype" w:hAnsi="Palatino Linotype" w:cs="Arial"/>
          <w:b/>
          <w:color w:val="000000"/>
          <w:sz w:val="24"/>
        </w:rPr>
        <w:t>dictámenes de reconducción y actualización</w:t>
      </w:r>
      <w:r w:rsidRPr="005C3C66">
        <w:rPr>
          <w:rFonts w:ascii="Palatino Linotype" w:hAnsi="Palatino Linotype" w:cs="Arial"/>
          <w:color w:val="000000"/>
          <w:sz w:val="24"/>
        </w:rPr>
        <w:t xml:space="preserve">, deberán ser validados por la Unidad </w:t>
      </w:r>
      <w:r w:rsidRPr="005C3C66">
        <w:rPr>
          <w:rFonts w:ascii="Palatino Linotype" w:hAnsi="Palatino Linotype" w:cs="Arial"/>
          <w:color w:val="000000"/>
          <w:sz w:val="24"/>
        </w:rPr>
        <w:lastRenderedPageBreak/>
        <w:t>de Información, Planeación, Programación y Evaluación, elaborados por las dependencias generales, autorizados por la Tesorería Municipal y por los Ayuntamientos, debiendo sustentar la justificación en el cumplimiento de los objetivos establecidos en el Plan de Desarrollo Municipal vigente y sus Programas</w:t>
      </w:r>
      <w:r w:rsidRPr="005C3C66">
        <w:rPr>
          <w:rStyle w:val="Refdenotaalpie"/>
          <w:rFonts w:ascii="Palatino Linotype" w:hAnsi="Palatino Linotype" w:cs="Arial"/>
          <w:color w:val="000000"/>
          <w:sz w:val="24"/>
        </w:rPr>
        <w:footnoteReference w:id="20"/>
      </w:r>
      <w:r w:rsidRPr="005C3C66">
        <w:rPr>
          <w:rFonts w:ascii="Palatino Linotype" w:hAnsi="Palatino Linotype" w:cs="Arial"/>
          <w:color w:val="000000"/>
          <w:sz w:val="24"/>
        </w:rPr>
        <w:t>.</w:t>
      </w:r>
    </w:p>
    <w:p w14:paraId="21270FC4" w14:textId="77777777" w:rsidR="00714B49" w:rsidRPr="005C3C66" w:rsidRDefault="00714B49" w:rsidP="00714B49">
      <w:pPr>
        <w:pStyle w:val="Prrafodelista"/>
        <w:tabs>
          <w:tab w:val="left" w:pos="426"/>
        </w:tabs>
        <w:spacing w:before="240" w:after="240" w:line="360" w:lineRule="auto"/>
        <w:ind w:left="0" w:right="51"/>
        <w:jc w:val="both"/>
        <w:rPr>
          <w:rFonts w:ascii="Palatino Linotype" w:hAnsi="Palatino Linotype"/>
          <w:color w:val="000000" w:themeColor="text1"/>
          <w:sz w:val="24"/>
        </w:rPr>
      </w:pPr>
    </w:p>
    <w:p w14:paraId="1E94E650" w14:textId="5BDBAA2B" w:rsidR="00714B49" w:rsidRPr="005C3C66" w:rsidRDefault="00FC5E70" w:rsidP="00876FB8">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sz w:val="24"/>
        </w:rPr>
      </w:pPr>
      <w:r w:rsidRPr="005C3C66">
        <w:rPr>
          <w:rFonts w:ascii="Palatino Linotype" w:hAnsi="Palatino Linotype" w:cs="Arial"/>
          <w:color w:val="000000"/>
          <w:sz w:val="24"/>
        </w:rPr>
        <w:t xml:space="preserve">Los principales elementos del </w:t>
      </w:r>
      <w:r w:rsidRPr="005C3C66">
        <w:rPr>
          <w:rFonts w:ascii="Palatino Linotype" w:hAnsi="Palatino Linotype" w:cs="Arial"/>
          <w:b/>
          <w:color w:val="000000"/>
          <w:sz w:val="24"/>
        </w:rPr>
        <w:t>dictamen de reconducción</w:t>
      </w:r>
      <w:r w:rsidRPr="005C3C66">
        <w:rPr>
          <w:rFonts w:ascii="Palatino Linotype" w:hAnsi="Palatino Linotype" w:cs="Arial"/>
          <w:color w:val="000000"/>
          <w:sz w:val="24"/>
        </w:rPr>
        <w:t xml:space="preserve"> serán los siguientes</w:t>
      </w:r>
      <w:r w:rsidRPr="005C3C66">
        <w:rPr>
          <w:rStyle w:val="Refdenotaalpie"/>
          <w:rFonts w:ascii="Palatino Linotype" w:hAnsi="Palatino Linotype" w:cs="Arial"/>
          <w:color w:val="000000"/>
          <w:sz w:val="24"/>
        </w:rPr>
        <w:footnoteReference w:id="21"/>
      </w:r>
      <w:r w:rsidRPr="005C3C66">
        <w:rPr>
          <w:rFonts w:ascii="Palatino Linotype" w:hAnsi="Palatino Linotype" w:cs="Arial"/>
          <w:color w:val="000000"/>
          <w:sz w:val="24"/>
        </w:rPr>
        <w:t>:</w:t>
      </w:r>
    </w:p>
    <w:p w14:paraId="1D3E5878" w14:textId="77777777" w:rsidR="00FC5E70" w:rsidRPr="005C3C66" w:rsidRDefault="00FC5E70" w:rsidP="00FC5E70">
      <w:pPr>
        <w:pStyle w:val="Prrafodelista"/>
        <w:numPr>
          <w:ilvl w:val="1"/>
          <w:numId w:val="1"/>
        </w:numPr>
        <w:tabs>
          <w:tab w:val="left" w:pos="426"/>
        </w:tabs>
        <w:spacing w:before="240" w:after="240" w:line="360" w:lineRule="auto"/>
        <w:ind w:left="1134" w:right="51" w:hanging="425"/>
        <w:jc w:val="both"/>
        <w:rPr>
          <w:rFonts w:ascii="Palatino Linotype" w:hAnsi="Palatino Linotype"/>
          <w:color w:val="000000" w:themeColor="text1"/>
        </w:rPr>
      </w:pPr>
      <w:r w:rsidRPr="005C3C66">
        <w:rPr>
          <w:rFonts w:ascii="Palatino Linotype" w:hAnsi="Palatino Linotype" w:cs="Arial"/>
          <w:color w:val="000000"/>
        </w:rPr>
        <w:t xml:space="preserve">Identificación del proyecto que se cancela, reduce, se crea, incrementa o modifica (programática o presupuestalmente); </w:t>
      </w:r>
    </w:p>
    <w:p w14:paraId="0148DEDC" w14:textId="77777777" w:rsidR="00FC5E70" w:rsidRPr="005C3C66" w:rsidRDefault="00FC5E70" w:rsidP="00FC5E70">
      <w:pPr>
        <w:pStyle w:val="Prrafodelista"/>
        <w:numPr>
          <w:ilvl w:val="1"/>
          <w:numId w:val="1"/>
        </w:numPr>
        <w:tabs>
          <w:tab w:val="left" w:pos="426"/>
        </w:tabs>
        <w:spacing w:before="240" w:after="240" w:line="360" w:lineRule="auto"/>
        <w:ind w:left="1134" w:right="51" w:hanging="425"/>
        <w:jc w:val="both"/>
        <w:rPr>
          <w:rFonts w:ascii="Palatino Linotype" w:hAnsi="Palatino Linotype"/>
          <w:color w:val="000000" w:themeColor="text1"/>
        </w:rPr>
      </w:pPr>
      <w:r w:rsidRPr="005C3C66">
        <w:rPr>
          <w:rFonts w:ascii="Palatino Linotype" w:hAnsi="Palatino Linotype" w:cs="Arial"/>
          <w:color w:val="000000"/>
        </w:rPr>
        <w:t xml:space="preserve">Cuando el dictamen es originado por una adecuación de metas, el tipo de movimiento se identifica como movimiento programático y se le asignará un folio; </w:t>
      </w:r>
    </w:p>
    <w:p w14:paraId="1DCE8F77" w14:textId="77777777" w:rsidR="00FC5E70" w:rsidRPr="005C3C66" w:rsidRDefault="00FC5E70" w:rsidP="00FC5E70">
      <w:pPr>
        <w:pStyle w:val="Prrafodelista"/>
        <w:numPr>
          <w:ilvl w:val="1"/>
          <w:numId w:val="1"/>
        </w:numPr>
        <w:tabs>
          <w:tab w:val="left" w:pos="426"/>
        </w:tabs>
        <w:spacing w:before="240" w:after="240" w:line="360" w:lineRule="auto"/>
        <w:ind w:left="1134" w:right="51" w:hanging="425"/>
        <w:jc w:val="both"/>
        <w:rPr>
          <w:rFonts w:ascii="Palatino Linotype" w:hAnsi="Palatino Linotype"/>
          <w:color w:val="000000" w:themeColor="text1"/>
        </w:rPr>
      </w:pPr>
      <w:r w:rsidRPr="005C3C66">
        <w:rPr>
          <w:rFonts w:ascii="Palatino Linotype" w:hAnsi="Palatino Linotype" w:cs="Arial"/>
          <w:color w:val="000000"/>
        </w:rPr>
        <w:t xml:space="preserve">Si el dictamen es originado por un movimiento presupuestal, se debe identificar el tipo de movimiento y asignarle folio consecutivo para control interno (estos datos deben ser coincidentes con el tipo de movimiento y folio de la solicitud de adecuación presupuestaria, la cual se determina a nivel de capítulo y partida específica); </w:t>
      </w:r>
    </w:p>
    <w:p w14:paraId="6F0707E4" w14:textId="77777777" w:rsidR="00FC5E70" w:rsidRPr="005C3C66" w:rsidRDefault="00FC5E70" w:rsidP="00FC5E70">
      <w:pPr>
        <w:pStyle w:val="Prrafodelista"/>
        <w:numPr>
          <w:ilvl w:val="1"/>
          <w:numId w:val="1"/>
        </w:numPr>
        <w:tabs>
          <w:tab w:val="left" w:pos="426"/>
        </w:tabs>
        <w:spacing w:before="240" w:after="240" w:line="360" w:lineRule="auto"/>
        <w:ind w:left="1134" w:right="51" w:hanging="425"/>
        <w:jc w:val="both"/>
        <w:rPr>
          <w:rFonts w:ascii="Palatino Linotype" w:hAnsi="Palatino Linotype"/>
          <w:color w:val="000000" w:themeColor="text1"/>
        </w:rPr>
      </w:pPr>
      <w:r w:rsidRPr="005C3C66">
        <w:rPr>
          <w:rFonts w:ascii="Palatino Linotype" w:hAnsi="Palatino Linotype" w:cs="Arial"/>
          <w:color w:val="000000"/>
        </w:rPr>
        <w:t xml:space="preserve">Identificación de recursos a nivel de proyecto (monto de la afectación presupuestal); </w:t>
      </w:r>
    </w:p>
    <w:p w14:paraId="48C5A082" w14:textId="77777777" w:rsidR="00FC5E70" w:rsidRPr="005C3C66" w:rsidRDefault="00FC5E70" w:rsidP="00FC5E70">
      <w:pPr>
        <w:pStyle w:val="Prrafodelista"/>
        <w:numPr>
          <w:ilvl w:val="1"/>
          <w:numId w:val="1"/>
        </w:numPr>
        <w:tabs>
          <w:tab w:val="left" w:pos="426"/>
        </w:tabs>
        <w:spacing w:before="240" w:after="240" w:line="360" w:lineRule="auto"/>
        <w:ind w:left="1134" w:right="51" w:hanging="425"/>
        <w:jc w:val="both"/>
        <w:rPr>
          <w:rFonts w:ascii="Palatino Linotype" w:hAnsi="Palatino Linotype"/>
          <w:color w:val="000000" w:themeColor="text1"/>
        </w:rPr>
      </w:pPr>
      <w:r w:rsidRPr="005C3C66">
        <w:rPr>
          <w:rFonts w:ascii="Palatino Linotype" w:hAnsi="Palatino Linotype" w:cs="Arial"/>
          <w:color w:val="000000"/>
        </w:rPr>
        <w:t xml:space="preserve">Metas programadas y alcanzadas del proyecto que se modifica; </w:t>
      </w:r>
    </w:p>
    <w:p w14:paraId="0E247C0E" w14:textId="77777777" w:rsidR="00FC5E70" w:rsidRPr="005C3C66" w:rsidRDefault="00FC5E70" w:rsidP="00FC5E70">
      <w:pPr>
        <w:pStyle w:val="Prrafodelista"/>
        <w:numPr>
          <w:ilvl w:val="1"/>
          <w:numId w:val="1"/>
        </w:numPr>
        <w:tabs>
          <w:tab w:val="left" w:pos="426"/>
        </w:tabs>
        <w:spacing w:before="240" w:after="240" w:line="360" w:lineRule="auto"/>
        <w:ind w:left="1134" w:right="51" w:hanging="425"/>
        <w:jc w:val="both"/>
        <w:rPr>
          <w:rFonts w:ascii="Palatino Linotype" w:hAnsi="Palatino Linotype"/>
          <w:color w:val="000000" w:themeColor="text1"/>
        </w:rPr>
      </w:pPr>
      <w:r w:rsidRPr="005C3C66">
        <w:rPr>
          <w:rFonts w:ascii="Palatino Linotype" w:hAnsi="Palatino Linotype" w:cs="Arial"/>
          <w:color w:val="000000"/>
        </w:rPr>
        <w:t xml:space="preserve">Definición de la modificación de las metas del proyecto que se crea, incrementa o reduce (programación anual, calendario y/o costo); </w:t>
      </w:r>
    </w:p>
    <w:p w14:paraId="3752D8CD" w14:textId="77777777" w:rsidR="00FC5E70" w:rsidRPr="005C3C66" w:rsidRDefault="00FC5E70" w:rsidP="00FC5E70">
      <w:pPr>
        <w:pStyle w:val="Prrafodelista"/>
        <w:numPr>
          <w:ilvl w:val="1"/>
          <w:numId w:val="1"/>
        </w:numPr>
        <w:tabs>
          <w:tab w:val="left" w:pos="426"/>
        </w:tabs>
        <w:spacing w:before="240" w:after="240" w:line="360" w:lineRule="auto"/>
        <w:ind w:left="1134" w:right="51" w:hanging="425"/>
        <w:jc w:val="both"/>
        <w:rPr>
          <w:rFonts w:ascii="Palatino Linotype" w:hAnsi="Palatino Linotype"/>
          <w:color w:val="000000" w:themeColor="text1"/>
        </w:rPr>
      </w:pPr>
      <w:r w:rsidRPr="005C3C66">
        <w:rPr>
          <w:rFonts w:ascii="Palatino Linotype" w:hAnsi="Palatino Linotype" w:cs="Arial"/>
          <w:color w:val="000000"/>
        </w:rPr>
        <w:t xml:space="preserve">Justificación: </w:t>
      </w:r>
    </w:p>
    <w:p w14:paraId="5642C18A" w14:textId="77777777" w:rsidR="00FC5E70" w:rsidRPr="005C3C66" w:rsidRDefault="00FC5E70" w:rsidP="00FC5E70">
      <w:pPr>
        <w:pStyle w:val="Prrafodelista"/>
        <w:numPr>
          <w:ilvl w:val="2"/>
          <w:numId w:val="8"/>
        </w:numPr>
        <w:tabs>
          <w:tab w:val="left" w:pos="426"/>
        </w:tabs>
        <w:spacing w:before="240" w:after="240" w:line="360" w:lineRule="auto"/>
        <w:ind w:left="1843" w:right="51" w:hanging="322"/>
        <w:jc w:val="both"/>
        <w:rPr>
          <w:rFonts w:ascii="Palatino Linotype" w:hAnsi="Palatino Linotype"/>
          <w:color w:val="000000" w:themeColor="text1"/>
        </w:rPr>
      </w:pPr>
      <w:r w:rsidRPr="005C3C66">
        <w:rPr>
          <w:rFonts w:ascii="Palatino Linotype" w:hAnsi="Palatino Linotype" w:cs="Arial"/>
          <w:color w:val="000000"/>
        </w:rPr>
        <w:t xml:space="preserve">De la cancelación o reducción del proyecto; </w:t>
      </w:r>
    </w:p>
    <w:p w14:paraId="66A93FD6" w14:textId="77777777" w:rsidR="00FC5E70" w:rsidRPr="005C3C66" w:rsidRDefault="00FC5E70" w:rsidP="00FC5E70">
      <w:pPr>
        <w:pStyle w:val="Prrafodelista"/>
        <w:numPr>
          <w:ilvl w:val="2"/>
          <w:numId w:val="8"/>
        </w:numPr>
        <w:tabs>
          <w:tab w:val="left" w:pos="426"/>
        </w:tabs>
        <w:spacing w:before="240" w:after="240" w:line="360" w:lineRule="auto"/>
        <w:ind w:left="1843" w:right="51" w:hanging="322"/>
        <w:jc w:val="both"/>
        <w:rPr>
          <w:rFonts w:ascii="Palatino Linotype" w:hAnsi="Palatino Linotype"/>
          <w:color w:val="000000" w:themeColor="text1"/>
        </w:rPr>
      </w:pPr>
      <w:r w:rsidRPr="005C3C66">
        <w:rPr>
          <w:rFonts w:ascii="Palatino Linotype" w:hAnsi="Palatino Linotype" w:cs="Arial"/>
          <w:color w:val="000000"/>
        </w:rPr>
        <w:lastRenderedPageBreak/>
        <w:t xml:space="preserve">Identificación del origen de los recursos; </w:t>
      </w:r>
    </w:p>
    <w:p w14:paraId="75C4200A" w14:textId="1A2D6CF1" w:rsidR="00FC5E70" w:rsidRPr="005C3C66" w:rsidRDefault="00FC5E70" w:rsidP="00FC5E70">
      <w:pPr>
        <w:pStyle w:val="Prrafodelista"/>
        <w:numPr>
          <w:ilvl w:val="2"/>
          <w:numId w:val="8"/>
        </w:numPr>
        <w:tabs>
          <w:tab w:val="left" w:pos="426"/>
        </w:tabs>
        <w:spacing w:before="240" w:after="240" w:line="360" w:lineRule="auto"/>
        <w:ind w:left="1843" w:right="51" w:hanging="322"/>
        <w:jc w:val="both"/>
        <w:rPr>
          <w:rFonts w:ascii="Palatino Linotype" w:hAnsi="Palatino Linotype"/>
          <w:color w:val="000000" w:themeColor="text1"/>
        </w:rPr>
      </w:pPr>
      <w:r w:rsidRPr="005C3C66">
        <w:rPr>
          <w:rFonts w:ascii="Palatino Linotype" w:hAnsi="Palatino Linotype" w:cs="Arial"/>
          <w:color w:val="000000"/>
        </w:rPr>
        <w:t>De creación o reasignación de recursos y metas al proyecto beneficiado.</w:t>
      </w:r>
    </w:p>
    <w:p w14:paraId="07E0C586" w14:textId="000E1546" w:rsidR="00FC5E70" w:rsidRPr="005C3C66" w:rsidRDefault="00FC5E70" w:rsidP="00FC5E70">
      <w:pPr>
        <w:pStyle w:val="Prrafodelista"/>
        <w:numPr>
          <w:ilvl w:val="1"/>
          <w:numId w:val="1"/>
        </w:numPr>
        <w:tabs>
          <w:tab w:val="left" w:pos="426"/>
        </w:tabs>
        <w:spacing w:before="240" w:after="240" w:line="360" w:lineRule="auto"/>
        <w:ind w:left="1134" w:right="51" w:hanging="425"/>
        <w:jc w:val="both"/>
        <w:rPr>
          <w:rFonts w:ascii="Palatino Linotype" w:hAnsi="Palatino Linotype"/>
          <w:color w:val="000000" w:themeColor="text1"/>
        </w:rPr>
      </w:pPr>
      <w:r w:rsidRPr="005C3C66">
        <w:rPr>
          <w:rFonts w:ascii="Palatino Linotype" w:hAnsi="Palatino Linotype" w:cs="Arial"/>
          <w:color w:val="000000"/>
        </w:rPr>
        <w:t>Firmas de elaboración, validación y autorización.</w:t>
      </w:r>
    </w:p>
    <w:p w14:paraId="72949D47" w14:textId="77777777" w:rsidR="00714B49" w:rsidRPr="005C3C66" w:rsidRDefault="00714B49" w:rsidP="00714B49">
      <w:pPr>
        <w:pStyle w:val="Prrafodelista"/>
        <w:tabs>
          <w:tab w:val="left" w:pos="426"/>
        </w:tabs>
        <w:spacing w:before="240" w:after="240" w:line="360" w:lineRule="auto"/>
        <w:ind w:left="0" w:right="51"/>
        <w:jc w:val="both"/>
        <w:rPr>
          <w:rFonts w:ascii="Palatino Linotype" w:hAnsi="Palatino Linotype"/>
          <w:color w:val="000000" w:themeColor="text1"/>
          <w:sz w:val="24"/>
        </w:rPr>
      </w:pPr>
    </w:p>
    <w:p w14:paraId="2173D588" w14:textId="0290C592" w:rsidR="00876FB8" w:rsidRPr="005C3C66" w:rsidRDefault="00FC5E70" w:rsidP="003441AE">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sz w:val="24"/>
        </w:rPr>
      </w:pPr>
      <w:r w:rsidRPr="005C3C66">
        <w:rPr>
          <w:rFonts w:ascii="Palatino Linotype" w:hAnsi="Palatino Linotype"/>
          <w:color w:val="000000" w:themeColor="text1"/>
          <w:sz w:val="24"/>
        </w:rPr>
        <w:t xml:space="preserve">Establecido lo anterior, resulta elemental recordar que el Director de Obras Públicas, a través del oficio número OZU/DOP/119/2022, de veinticuatro (24) de junio de dos mil veintidós, informó que </w:t>
      </w:r>
      <w:r w:rsidRPr="005C3C66">
        <w:rPr>
          <w:rFonts w:ascii="Palatino Linotype" w:hAnsi="Palatino Linotype"/>
          <w:b/>
          <w:i/>
          <w:color w:val="000000" w:themeColor="text1"/>
          <w:sz w:val="24"/>
        </w:rPr>
        <w:t>“</w:t>
      </w:r>
      <w:r w:rsidRPr="005C3C66">
        <w:rPr>
          <w:rFonts w:ascii="Palatino Linotype" w:hAnsi="Palatino Linotype"/>
          <w:b/>
          <w:color w:val="000000" w:themeColor="text1"/>
          <w:sz w:val="24"/>
        </w:rPr>
        <w:t>[n]</w:t>
      </w:r>
      <w:r w:rsidRPr="005C3C66">
        <w:rPr>
          <w:rFonts w:ascii="Palatino Linotype" w:hAnsi="Palatino Linotype"/>
          <w:b/>
          <w:i/>
          <w:color w:val="000000" w:themeColor="text1"/>
          <w:sz w:val="24"/>
        </w:rPr>
        <w:t>o se realizaron reconducciones del presupuesto de egresos del Municipio de Ozumba, en relación a los recurso del FISMDF 2021”</w:t>
      </w:r>
      <w:r w:rsidRPr="005C3C66">
        <w:rPr>
          <w:rFonts w:ascii="Palatino Linotype" w:hAnsi="Palatino Linotype"/>
          <w:color w:val="000000" w:themeColor="text1"/>
          <w:sz w:val="24"/>
        </w:rPr>
        <w:t xml:space="preserve">, lo cual implica que nos encontramos ante un </w:t>
      </w:r>
      <w:r w:rsidR="00876FB8" w:rsidRPr="005C3C66">
        <w:rPr>
          <w:rFonts w:ascii="Palatino Linotype" w:hAnsi="Palatino Linotype" w:cs="Arial"/>
          <w:i/>
          <w:color w:val="000000"/>
          <w:sz w:val="24"/>
        </w:rPr>
        <w:t>Hecho Negativo</w:t>
      </w:r>
      <w:r w:rsidR="00876FB8" w:rsidRPr="005C3C66">
        <w:rPr>
          <w:rFonts w:ascii="Palatino Linotype" w:hAnsi="Palatino Linotype" w:cs="Arial"/>
          <w:color w:val="000000"/>
          <w:sz w:val="24"/>
        </w:rPr>
        <w:t xml:space="preserve">, pues </w:t>
      </w:r>
      <w:r w:rsidR="00EC18ED" w:rsidRPr="005C3C66">
        <w:rPr>
          <w:rFonts w:ascii="Palatino Linotype" w:hAnsi="Palatino Linotype" w:cs="Arial"/>
          <w:color w:val="000000"/>
          <w:sz w:val="24"/>
        </w:rPr>
        <w:t>nunca hubo necesidad de generar reconducciones de presupuesto del Fondo de Aportaciones para la Infraestructura Social Municipal y de las Demarcaciones Territoriales del Distrito Federal (FISMDF)</w:t>
      </w:r>
      <w:r w:rsidR="00876FB8" w:rsidRPr="005C3C66">
        <w:rPr>
          <w:rFonts w:ascii="Palatino Linotype" w:hAnsi="Palatino Linotype" w:cs="Arial"/>
          <w:color w:val="000000"/>
          <w:sz w:val="24"/>
        </w:rPr>
        <w:t xml:space="preserve">. Por ende, conviene destacar que el Pleno de este Organismo Garante, ha sostenido que ante la presencia de un </w:t>
      </w:r>
      <w:r w:rsidR="00876FB8" w:rsidRPr="005C3C66">
        <w:rPr>
          <w:rFonts w:ascii="Palatino Linotype" w:hAnsi="Palatino Linotype" w:cs="Arial"/>
          <w:i/>
          <w:color w:val="000000"/>
          <w:sz w:val="24"/>
        </w:rPr>
        <w:t>Hecho Negativo</w:t>
      </w:r>
      <w:r w:rsidR="00876FB8" w:rsidRPr="005C3C66">
        <w:rPr>
          <w:rFonts w:ascii="Palatino Linotype" w:hAnsi="Palatino Linotype" w:cs="Arial"/>
          <w:color w:val="000000"/>
          <w:sz w:val="24"/>
        </w:rPr>
        <w:t xml:space="preserve">, resultaría innecesaria una Declaratoria de Inexistencia en términos de los artículos 19, 169 y 170 de la Ley de Transparencia y Acceso a la Información Pública del Estado de México y Municipios; y, ante un </w:t>
      </w:r>
      <w:r w:rsidR="00876FB8" w:rsidRPr="005C3C66">
        <w:rPr>
          <w:rFonts w:ascii="Palatino Linotype" w:hAnsi="Palatino Linotype" w:cs="Arial"/>
          <w:i/>
          <w:color w:val="000000"/>
          <w:sz w:val="24"/>
        </w:rPr>
        <w:t>Hecho Negativo</w:t>
      </w:r>
      <w:r w:rsidR="00876FB8" w:rsidRPr="005C3C66">
        <w:rPr>
          <w:rFonts w:ascii="Palatino Linotype" w:hAnsi="Palatino Linotype" w:cs="Arial"/>
          <w:color w:val="000000"/>
          <w:sz w:val="24"/>
        </w:rPr>
        <w:t xml:space="preserve"> resulta aplicable la siguiente tesis:</w:t>
      </w:r>
    </w:p>
    <w:p w14:paraId="14079DA3" w14:textId="77777777" w:rsidR="00876FB8" w:rsidRPr="005C3C66" w:rsidRDefault="00876FB8" w:rsidP="00876FB8">
      <w:pPr>
        <w:spacing w:line="276" w:lineRule="auto"/>
        <w:ind w:left="567" w:right="567"/>
        <w:contextualSpacing/>
        <w:jc w:val="both"/>
        <w:rPr>
          <w:sz w:val="22"/>
          <w:szCs w:val="24"/>
        </w:rPr>
      </w:pPr>
      <w:r w:rsidRPr="005C3C66">
        <w:rPr>
          <w:rFonts w:ascii="Palatino Linotype" w:eastAsia="Palatino Linotype" w:hAnsi="Palatino Linotype" w:cs="Palatino Linotype"/>
          <w:b/>
          <w:i/>
          <w:color w:val="000000"/>
          <w:sz w:val="22"/>
          <w:szCs w:val="24"/>
        </w:rPr>
        <w:t>HECHOS NEGATIVOS, NO SON SUSCEPTIBLES DE DEMOSTRACIÓN.</w:t>
      </w:r>
      <w:r w:rsidRPr="005C3C66">
        <w:rPr>
          <w:rFonts w:ascii="Palatino Linotype" w:eastAsia="Palatino Linotype" w:hAnsi="Palatino Linotype" w:cs="Palatino Linotype"/>
          <w:i/>
          <w:color w:val="000000"/>
          <w:sz w:val="22"/>
          <w:szCs w:val="24"/>
        </w:rPr>
        <w:t xml:space="preserve"> “Tratándose de un hecho negativo, el Juez no tiene por que invocar prueba alguna de la que se desprenda, ya que es bien sabido que esta clase de hechos no son susceptibles de demostración.”</w:t>
      </w:r>
    </w:p>
    <w:p w14:paraId="03372D4B" w14:textId="77777777" w:rsidR="00876FB8" w:rsidRPr="005C3C66" w:rsidRDefault="00876FB8" w:rsidP="00876FB8">
      <w:pPr>
        <w:spacing w:line="276" w:lineRule="auto"/>
        <w:ind w:left="567" w:right="567"/>
        <w:contextualSpacing/>
        <w:jc w:val="both"/>
        <w:rPr>
          <w:rFonts w:ascii="Palatino Linotype" w:eastAsia="Palatino Linotype" w:hAnsi="Palatino Linotype" w:cs="Palatino Linotype"/>
          <w:i/>
          <w:color w:val="000000"/>
          <w:sz w:val="22"/>
          <w:szCs w:val="24"/>
        </w:rPr>
      </w:pPr>
      <w:r w:rsidRPr="005C3C66">
        <w:rPr>
          <w:rFonts w:ascii="Palatino Linotype" w:eastAsia="Palatino Linotype" w:hAnsi="Palatino Linotype" w:cs="Palatino Linotype"/>
          <w:i/>
          <w:color w:val="000000"/>
          <w:sz w:val="22"/>
          <w:szCs w:val="24"/>
        </w:rPr>
        <w:t>Amparo en revisión 2022/61. José García Florín (Menor). 9 de octubre de 1961. Cinco votos. Ponente: José Rivera Pérez Campos.”</w:t>
      </w:r>
    </w:p>
    <w:p w14:paraId="76D136C3" w14:textId="77777777" w:rsidR="00876FB8" w:rsidRPr="005C3C66" w:rsidRDefault="00876FB8" w:rsidP="00876FB8">
      <w:pPr>
        <w:pStyle w:val="Prrafodelista"/>
        <w:tabs>
          <w:tab w:val="left" w:pos="426"/>
        </w:tabs>
        <w:spacing w:before="240" w:after="240" w:line="360" w:lineRule="auto"/>
        <w:ind w:left="0" w:right="51"/>
        <w:jc w:val="both"/>
        <w:rPr>
          <w:rFonts w:ascii="Palatino Linotype" w:hAnsi="Palatino Linotype"/>
          <w:color w:val="000000" w:themeColor="text1"/>
          <w:sz w:val="24"/>
        </w:rPr>
      </w:pPr>
    </w:p>
    <w:p w14:paraId="1A07E010" w14:textId="70A706A5" w:rsidR="006C72AB" w:rsidRPr="005C3C66" w:rsidRDefault="00876FB8" w:rsidP="006C72AB">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sz w:val="24"/>
        </w:rPr>
      </w:pPr>
      <w:r w:rsidRPr="005C3C66">
        <w:rPr>
          <w:rFonts w:ascii="Palatino Linotype" w:hAnsi="Palatino Linotype" w:cs="Arial"/>
          <w:color w:val="000000"/>
          <w:sz w:val="24"/>
        </w:rPr>
        <w:lastRenderedPageBreak/>
        <w:t xml:space="preserve">Además, y de conformidad con lo establecido en el artículo 12 de la Ley de Transparencia y Acceso a la Información Pública del Estado de México y Municipios, el </w:t>
      </w:r>
      <w:r w:rsidRPr="005C3C66">
        <w:rPr>
          <w:rFonts w:ascii="Palatino Linotype" w:hAnsi="Palatino Linotype" w:cs="Arial"/>
          <w:b/>
          <w:color w:val="000000"/>
          <w:sz w:val="24"/>
        </w:rPr>
        <w:t>SUJETO OBLIGADO</w:t>
      </w:r>
      <w:r w:rsidRPr="005C3C66">
        <w:rPr>
          <w:rFonts w:ascii="Palatino Linotype" w:hAnsi="Palatino Linotype" w:cs="Arial"/>
          <w:color w:val="000000"/>
          <w:sz w:val="24"/>
        </w:rPr>
        <w:t xml:space="preserve"> sólo proporcionará la información que obra en sus archivos, lo que a</w:t>
      </w:r>
      <w:r w:rsidRPr="005C3C66">
        <w:rPr>
          <w:rFonts w:ascii="Palatino Linotype" w:hAnsi="Palatino Linotype" w:cs="Arial"/>
          <w:i/>
          <w:color w:val="000000"/>
          <w:sz w:val="24"/>
        </w:rPr>
        <w:t xml:space="preserve"> contrario sensu</w:t>
      </w:r>
      <w:r w:rsidRPr="005C3C66">
        <w:rPr>
          <w:rFonts w:ascii="Palatino Linotype" w:hAnsi="Palatino Linotype" w:cs="Arial"/>
          <w:color w:val="000000"/>
          <w:sz w:val="24"/>
        </w:rPr>
        <w:t xml:space="preserve"> significa que no se está obligado a proporcionar lo que no obre en sus archivos</w:t>
      </w:r>
      <w:r w:rsidR="006C72AB" w:rsidRPr="005C3C66">
        <w:rPr>
          <w:rFonts w:ascii="Palatino Linotype" w:hAnsi="Palatino Linotype" w:cs="Arial"/>
          <w:color w:val="000000"/>
          <w:sz w:val="24"/>
        </w:rPr>
        <w:t xml:space="preserve">; motivo por el cual se </w:t>
      </w:r>
      <w:r w:rsidR="006C72AB" w:rsidRPr="005C3C66">
        <w:rPr>
          <w:rFonts w:ascii="Palatino Linotype" w:hAnsi="Palatino Linotype" w:cs="Arial"/>
          <w:b/>
          <w:color w:val="000000"/>
          <w:sz w:val="24"/>
        </w:rPr>
        <w:t>colma</w:t>
      </w:r>
      <w:r w:rsidR="006C72AB" w:rsidRPr="005C3C66">
        <w:rPr>
          <w:rFonts w:ascii="Palatino Linotype" w:hAnsi="Palatino Linotype" w:cs="Arial"/>
          <w:color w:val="000000"/>
          <w:sz w:val="24"/>
        </w:rPr>
        <w:t xml:space="preserve"> el derecho de acceso a la información pública ejercido por el particular</w:t>
      </w:r>
      <w:r w:rsidR="00EC18ED" w:rsidRPr="005C3C66">
        <w:rPr>
          <w:rFonts w:ascii="Palatino Linotype" w:hAnsi="Palatino Linotype" w:cs="Arial"/>
          <w:color w:val="000000"/>
          <w:sz w:val="24"/>
        </w:rPr>
        <w:t>, únicamente en lo que respecta a las reconducciones realizadas sobre el presupuesto del Fondo de Aportaciones para la Infraestructura Social Municipal y de las Demarcaciones Territoriales del Distrito Federal.</w:t>
      </w:r>
    </w:p>
    <w:p w14:paraId="1CA06949" w14:textId="77777777" w:rsidR="00EC18ED" w:rsidRPr="005C3C66" w:rsidRDefault="00EC18ED" w:rsidP="00EC18ED">
      <w:pPr>
        <w:pStyle w:val="Prrafodelista"/>
        <w:tabs>
          <w:tab w:val="left" w:pos="426"/>
        </w:tabs>
        <w:spacing w:before="240" w:after="240" w:line="360" w:lineRule="auto"/>
        <w:ind w:left="0" w:right="51"/>
        <w:jc w:val="both"/>
        <w:rPr>
          <w:rFonts w:ascii="Palatino Linotype" w:hAnsi="Palatino Linotype"/>
          <w:color w:val="000000" w:themeColor="text1"/>
          <w:sz w:val="24"/>
        </w:rPr>
      </w:pPr>
    </w:p>
    <w:p w14:paraId="52B6CDC5" w14:textId="67FBD8B4" w:rsidR="00EC18ED" w:rsidRPr="005C3C66" w:rsidRDefault="00415A94" w:rsidP="006C72AB">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sz w:val="24"/>
        </w:rPr>
      </w:pPr>
      <w:r w:rsidRPr="005C3C66">
        <w:rPr>
          <w:rFonts w:ascii="Palatino Linotype" w:hAnsi="Palatino Linotype" w:cs="Arial"/>
          <w:color w:val="000000"/>
          <w:sz w:val="24"/>
        </w:rPr>
        <w:t>Empero lo anterior</w:t>
      </w:r>
      <w:r w:rsidR="00EC18ED" w:rsidRPr="005C3C66">
        <w:rPr>
          <w:rFonts w:ascii="Palatino Linotype" w:hAnsi="Palatino Linotype" w:cs="Arial"/>
          <w:color w:val="000000"/>
          <w:sz w:val="24"/>
        </w:rPr>
        <w:t xml:space="preserve">, toda vez que el </w:t>
      </w:r>
      <w:r w:rsidR="00EC18ED" w:rsidRPr="005C3C66">
        <w:rPr>
          <w:rFonts w:ascii="Palatino Linotype" w:hAnsi="Palatino Linotype" w:cs="Arial"/>
          <w:b/>
          <w:color w:val="000000"/>
          <w:sz w:val="24"/>
        </w:rPr>
        <w:t>SUJETO OBLIGADO</w:t>
      </w:r>
      <w:r w:rsidR="00EC18ED" w:rsidRPr="005C3C66">
        <w:rPr>
          <w:rFonts w:ascii="Palatino Linotype" w:hAnsi="Palatino Linotype" w:cs="Arial"/>
          <w:color w:val="000000"/>
          <w:sz w:val="24"/>
        </w:rPr>
        <w:t xml:space="preserve"> no informó sobre las reconducciones realizadas del presupuesto del </w:t>
      </w:r>
      <w:r w:rsidR="00EC18ED" w:rsidRPr="005C3C66">
        <w:rPr>
          <w:rFonts w:ascii="Palatino Linotype" w:hAnsi="Palatino Linotype" w:cs="Arial"/>
          <w:b/>
          <w:color w:val="000000"/>
          <w:sz w:val="24"/>
        </w:rPr>
        <w:t>Fondo de Aportaciones para el Fortalecimiento de los Municipios y de las Demarcaciones Territoriales del Distrito Federal (FORTAMUN)</w:t>
      </w:r>
      <w:r w:rsidR="00EC18ED" w:rsidRPr="005C3C66">
        <w:rPr>
          <w:rFonts w:ascii="Palatino Linotype" w:hAnsi="Palatino Linotype" w:cs="Arial"/>
          <w:color w:val="000000"/>
          <w:sz w:val="24"/>
        </w:rPr>
        <w:t>, éste deberá turnar la solicitud de información a todas las áreas que, por la naturaleza de sus funciones, tengan competencia para conocer al respecto.</w:t>
      </w:r>
    </w:p>
    <w:p w14:paraId="3B2B7278" w14:textId="77777777" w:rsidR="006C72AB" w:rsidRPr="005C3C66" w:rsidRDefault="006C72AB" w:rsidP="006C72AB">
      <w:pPr>
        <w:pStyle w:val="Prrafodelista"/>
        <w:tabs>
          <w:tab w:val="left" w:pos="426"/>
        </w:tabs>
        <w:spacing w:before="240" w:after="240" w:line="360" w:lineRule="auto"/>
        <w:ind w:left="0" w:right="51"/>
        <w:jc w:val="both"/>
        <w:rPr>
          <w:rFonts w:ascii="Palatino Linotype" w:hAnsi="Palatino Linotype"/>
          <w:color w:val="000000" w:themeColor="text1"/>
          <w:sz w:val="24"/>
        </w:rPr>
      </w:pPr>
    </w:p>
    <w:p w14:paraId="473D87C4" w14:textId="33021D08" w:rsidR="00384AD6" w:rsidRPr="005C3C66" w:rsidRDefault="00EC18ED" w:rsidP="006C72AB">
      <w:pPr>
        <w:pStyle w:val="Prrafodelista"/>
        <w:numPr>
          <w:ilvl w:val="0"/>
          <w:numId w:val="1"/>
        </w:numPr>
        <w:tabs>
          <w:tab w:val="left" w:pos="426"/>
        </w:tabs>
        <w:spacing w:line="360" w:lineRule="auto"/>
        <w:ind w:left="0" w:right="49" w:firstLine="0"/>
        <w:jc w:val="both"/>
        <w:rPr>
          <w:rFonts w:ascii="Palatino Linotype" w:hAnsi="Palatino Linotype" w:cs="Arial"/>
          <w:sz w:val="24"/>
        </w:rPr>
      </w:pPr>
      <w:r w:rsidRPr="005C3C66">
        <w:rPr>
          <w:rFonts w:ascii="Palatino Linotype" w:hAnsi="Palatino Linotype"/>
          <w:color w:val="000000" w:themeColor="text1"/>
          <w:sz w:val="24"/>
        </w:rPr>
        <w:t xml:space="preserve">Por otro lado, </w:t>
      </w:r>
      <w:r w:rsidRPr="005C3C66">
        <w:rPr>
          <w:rFonts w:ascii="Palatino Linotype" w:hAnsi="Palatino Linotype"/>
          <w:bCs/>
          <w:iCs/>
          <w:color w:val="000000" w:themeColor="text1"/>
          <w:sz w:val="24"/>
          <w:lang w:val="es-ES"/>
        </w:rPr>
        <w:t xml:space="preserve">si derivado de la búsqueda de la información, ésta no se localizara en los archivos del </w:t>
      </w:r>
      <w:r w:rsidRPr="005C3C66">
        <w:rPr>
          <w:rFonts w:ascii="Palatino Linotype" w:hAnsi="Palatino Linotype"/>
          <w:b/>
          <w:bCs/>
          <w:iCs/>
          <w:color w:val="000000" w:themeColor="text1"/>
          <w:sz w:val="24"/>
          <w:lang w:val="es-ES"/>
        </w:rPr>
        <w:t>SUJETO OBLIGADO</w:t>
      </w:r>
      <w:r w:rsidRPr="005C3C66">
        <w:rPr>
          <w:rFonts w:ascii="Palatino Linotype" w:hAnsi="Palatino Linotype"/>
          <w:bCs/>
          <w:iCs/>
          <w:color w:val="000000" w:themeColor="text1"/>
          <w:sz w:val="24"/>
          <w:lang w:val="es-ES"/>
        </w:rPr>
        <w:t>, deberá atender las formalidades que establece el fundamento jurídico plasmado en el artículo 19 de la Ley de Transparencia y Acceso a la Información Pública del Estado de México y Municipios, y que es del tenor literal siguiente:</w:t>
      </w:r>
    </w:p>
    <w:p w14:paraId="40FA859A" w14:textId="77777777" w:rsidR="00EC18ED" w:rsidRPr="005C3C66" w:rsidRDefault="00EC18ED" w:rsidP="00EC18ED">
      <w:pPr>
        <w:pStyle w:val="Prrafodelista"/>
        <w:tabs>
          <w:tab w:val="left" w:pos="426"/>
        </w:tabs>
        <w:spacing w:line="360" w:lineRule="auto"/>
        <w:ind w:left="0" w:right="49"/>
        <w:jc w:val="both"/>
        <w:rPr>
          <w:rFonts w:ascii="Palatino Linotype" w:hAnsi="Palatino Linotype"/>
          <w:bCs/>
          <w:iCs/>
          <w:color w:val="000000" w:themeColor="text1"/>
          <w:sz w:val="24"/>
          <w:lang w:val="es-ES"/>
        </w:rPr>
      </w:pPr>
    </w:p>
    <w:p w14:paraId="0BC0D61F" w14:textId="77777777" w:rsidR="00EC18ED" w:rsidRPr="005C3C66" w:rsidRDefault="00EC18ED" w:rsidP="00EC18ED">
      <w:pPr>
        <w:pStyle w:val="Prrafodelista"/>
        <w:tabs>
          <w:tab w:val="left" w:pos="426"/>
        </w:tabs>
        <w:spacing w:before="240" w:after="240" w:line="276" w:lineRule="auto"/>
        <w:ind w:left="567" w:right="567"/>
        <w:jc w:val="both"/>
        <w:rPr>
          <w:rFonts w:ascii="Palatino Linotype" w:hAnsi="Palatino Linotype" w:cs="Tahoma"/>
          <w:bCs/>
          <w:i/>
          <w:iCs/>
        </w:rPr>
      </w:pPr>
      <w:r w:rsidRPr="005C3C66">
        <w:rPr>
          <w:rFonts w:ascii="Palatino Linotype" w:hAnsi="Palatino Linotype" w:cs="Tahoma"/>
          <w:bCs/>
          <w:i/>
          <w:iCs/>
        </w:rPr>
        <w:lastRenderedPageBreak/>
        <w:t>“</w:t>
      </w:r>
      <w:r w:rsidRPr="005C3C66">
        <w:rPr>
          <w:rFonts w:ascii="Palatino Linotype" w:hAnsi="Palatino Linotype" w:cs="Tahoma"/>
          <w:b/>
          <w:bCs/>
          <w:i/>
          <w:iCs/>
        </w:rPr>
        <w:t>Artículo 19.</w:t>
      </w:r>
      <w:r w:rsidRPr="005C3C66">
        <w:rPr>
          <w:rFonts w:ascii="Palatino Linotype" w:hAnsi="Palatino Linotype" w:cs="Tahoma"/>
          <w:bCs/>
          <w:i/>
          <w:iCs/>
        </w:rPr>
        <w:t xml:space="preserve"> Se presume que la información debe existir si se refiere a las facultades, competencias y funciones que los ordenamientos jurídicos aplicables otorgan a los sujetos obligados.</w:t>
      </w:r>
    </w:p>
    <w:p w14:paraId="7FE31409" w14:textId="77777777" w:rsidR="00EC18ED" w:rsidRPr="005C3C66" w:rsidRDefault="00EC18ED" w:rsidP="00EC18ED">
      <w:pPr>
        <w:pStyle w:val="Prrafodelista"/>
        <w:tabs>
          <w:tab w:val="left" w:pos="426"/>
        </w:tabs>
        <w:spacing w:before="240" w:after="240" w:line="276" w:lineRule="auto"/>
        <w:ind w:left="567" w:right="567"/>
        <w:jc w:val="both"/>
        <w:rPr>
          <w:rFonts w:ascii="Palatino Linotype" w:hAnsi="Palatino Linotype" w:cs="Tahoma"/>
          <w:b/>
          <w:bCs/>
          <w:i/>
          <w:iCs/>
        </w:rPr>
      </w:pPr>
      <w:r w:rsidRPr="005C3C66">
        <w:rPr>
          <w:rFonts w:ascii="Palatino Linotype" w:hAnsi="Palatino Linotype" w:cs="Tahoma"/>
          <w:b/>
          <w:bCs/>
          <w:i/>
          <w:iCs/>
        </w:rPr>
        <w:t>En los casos en que ciertas facultades, competencias o funciones no se hayan ejercido, se debe motivar la respuesta en función de las causas que motiven tal circunstancia.</w:t>
      </w:r>
    </w:p>
    <w:p w14:paraId="4584A6FD" w14:textId="77777777" w:rsidR="00EC18ED" w:rsidRPr="005C3C66" w:rsidRDefault="00EC18ED" w:rsidP="00EC18ED">
      <w:pPr>
        <w:pStyle w:val="Prrafodelista"/>
        <w:tabs>
          <w:tab w:val="left" w:pos="426"/>
        </w:tabs>
        <w:spacing w:before="240" w:after="240" w:line="276" w:lineRule="auto"/>
        <w:ind w:left="567" w:right="567"/>
        <w:jc w:val="both"/>
        <w:rPr>
          <w:rFonts w:ascii="Palatino Linotype" w:hAnsi="Palatino Linotype" w:cs="Tahoma"/>
          <w:bCs/>
          <w:i/>
          <w:iCs/>
        </w:rPr>
      </w:pPr>
      <w:r w:rsidRPr="005C3C66">
        <w:rPr>
          <w:rFonts w:ascii="Palatino Linotype" w:hAnsi="Palatino Linotype" w:cs="Tahoma"/>
          <w:bCs/>
          <w:i/>
          <w:iCs/>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0D070C5C" w14:textId="77777777" w:rsidR="00EC18ED" w:rsidRPr="005C3C66" w:rsidRDefault="00EC18ED" w:rsidP="00EC18ED">
      <w:pPr>
        <w:pStyle w:val="Prrafodelista"/>
        <w:tabs>
          <w:tab w:val="left" w:pos="426"/>
        </w:tabs>
        <w:spacing w:before="240" w:after="240" w:line="276" w:lineRule="auto"/>
        <w:ind w:left="567" w:right="567"/>
        <w:jc w:val="both"/>
        <w:rPr>
          <w:rFonts w:ascii="Palatino Linotype" w:hAnsi="Palatino Linotype" w:cs="Tahoma"/>
          <w:bCs/>
          <w:iCs/>
        </w:rPr>
      </w:pPr>
      <w:r w:rsidRPr="005C3C66">
        <w:rPr>
          <w:rFonts w:ascii="Palatino Linotype" w:hAnsi="Palatino Linotype" w:cs="Tahoma"/>
          <w:bCs/>
          <w:iCs/>
        </w:rPr>
        <w:t>(Énfasis añadido)</w:t>
      </w:r>
    </w:p>
    <w:p w14:paraId="01B96624" w14:textId="77777777" w:rsidR="00EC18ED" w:rsidRPr="005C3C66" w:rsidRDefault="00EC18ED" w:rsidP="00EC18ED">
      <w:pPr>
        <w:pStyle w:val="Prrafodelista"/>
        <w:tabs>
          <w:tab w:val="left" w:pos="426"/>
        </w:tabs>
        <w:spacing w:line="360" w:lineRule="auto"/>
        <w:ind w:left="0" w:right="49"/>
        <w:jc w:val="both"/>
        <w:rPr>
          <w:rFonts w:ascii="Palatino Linotype" w:hAnsi="Palatino Linotype" w:cs="Arial"/>
          <w:sz w:val="24"/>
        </w:rPr>
      </w:pPr>
    </w:p>
    <w:p w14:paraId="44684EB2" w14:textId="76732A30" w:rsidR="00EC18ED" w:rsidRPr="005C3C66" w:rsidRDefault="00EC18ED" w:rsidP="006C72AB">
      <w:pPr>
        <w:pStyle w:val="Prrafodelista"/>
        <w:numPr>
          <w:ilvl w:val="0"/>
          <w:numId w:val="1"/>
        </w:numPr>
        <w:tabs>
          <w:tab w:val="left" w:pos="426"/>
        </w:tabs>
        <w:spacing w:line="360" w:lineRule="auto"/>
        <w:ind w:left="0" w:right="49" w:firstLine="0"/>
        <w:jc w:val="both"/>
        <w:rPr>
          <w:rFonts w:ascii="Palatino Linotype" w:hAnsi="Palatino Linotype" w:cs="Arial"/>
          <w:sz w:val="24"/>
        </w:rPr>
      </w:pPr>
      <w:r w:rsidRPr="005C3C66">
        <w:rPr>
          <w:rFonts w:ascii="Palatino Linotype" w:hAnsi="Palatino Linotype"/>
          <w:bCs/>
          <w:iCs/>
          <w:color w:val="000000" w:themeColor="text1"/>
          <w:sz w:val="24"/>
          <w:lang w:val="es-ES"/>
        </w:rPr>
        <w:t xml:space="preserve">Por </w:t>
      </w:r>
      <w:r w:rsidRPr="005C3C66">
        <w:rPr>
          <w:rFonts w:ascii="Palatino Linotype" w:hAnsi="Palatino Linotype"/>
          <w:bCs/>
          <w:iCs/>
          <w:color w:val="000000" w:themeColor="text1"/>
          <w:sz w:val="24"/>
          <w:lang w:val="es-ES_tradnl"/>
        </w:rPr>
        <w:t xml:space="preserve">lo tanto, de ser el caso que no se hayan ejercido las facultades, competencias o funciones que propiciaran la generación de la información que se ordena entregar, el </w:t>
      </w:r>
      <w:r w:rsidRPr="005C3C66">
        <w:rPr>
          <w:rFonts w:ascii="Palatino Linotype" w:hAnsi="Palatino Linotype"/>
          <w:b/>
          <w:bCs/>
          <w:iCs/>
          <w:color w:val="000000" w:themeColor="text1"/>
          <w:sz w:val="24"/>
          <w:lang w:val="es-ES_tradnl"/>
        </w:rPr>
        <w:t>SUJETO OBLIGADO</w:t>
      </w:r>
      <w:r w:rsidRPr="005C3C66">
        <w:rPr>
          <w:rFonts w:ascii="Palatino Linotype" w:hAnsi="Palatino Linotype"/>
          <w:bCs/>
          <w:iCs/>
          <w:color w:val="000000" w:themeColor="text1"/>
          <w:sz w:val="24"/>
          <w:lang w:val="es-ES_tradnl"/>
        </w:rPr>
        <w:t xml:space="preserve"> deberá motivar su respuesta en función de las causas que motiven tal circunstancia.</w:t>
      </w:r>
    </w:p>
    <w:p w14:paraId="30AF24F7" w14:textId="4BED3ACF" w:rsidR="006C72AB" w:rsidRPr="005C3C66" w:rsidRDefault="006C72AB">
      <w:pPr>
        <w:spacing w:after="160" w:line="259" w:lineRule="auto"/>
        <w:rPr>
          <w:rFonts w:ascii="Palatino Linotype" w:hAnsi="Palatino Linotype" w:cs="Arial"/>
          <w:sz w:val="24"/>
          <w:szCs w:val="24"/>
        </w:rPr>
      </w:pPr>
    </w:p>
    <w:p w14:paraId="3E36E2BA" w14:textId="15694503" w:rsidR="006C72AB" w:rsidRPr="005C3C66" w:rsidRDefault="006C72AB" w:rsidP="006C72AB">
      <w:pPr>
        <w:pStyle w:val="Prrafodelista"/>
        <w:tabs>
          <w:tab w:val="left" w:pos="426"/>
        </w:tabs>
        <w:spacing w:line="360" w:lineRule="auto"/>
        <w:ind w:left="0" w:right="49"/>
        <w:jc w:val="both"/>
        <w:outlineLvl w:val="0"/>
        <w:rPr>
          <w:rFonts w:ascii="Palatino Linotype" w:hAnsi="Palatino Linotype" w:cs="Arial"/>
          <w:b/>
          <w:sz w:val="24"/>
        </w:rPr>
      </w:pPr>
      <w:r w:rsidRPr="005C3C66">
        <w:rPr>
          <w:rFonts w:ascii="Palatino Linotype" w:hAnsi="Palatino Linotype" w:cs="Arial"/>
          <w:b/>
          <w:sz w:val="24"/>
        </w:rPr>
        <w:t xml:space="preserve">QUINTO. Decisión. </w:t>
      </w:r>
    </w:p>
    <w:p w14:paraId="38299B5E" w14:textId="1AE09F9E" w:rsidR="006C72AB" w:rsidRPr="005C3C66" w:rsidRDefault="00415A94" w:rsidP="00FC3BA5">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sz w:val="24"/>
        </w:rPr>
      </w:pPr>
      <w:r w:rsidRPr="005C3C66">
        <w:rPr>
          <w:rFonts w:ascii="Palatino Linotype" w:hAnsi="Palatino Linotype"/>
          <w:color w:val="000000" w:themeColor="text1"/>
          <w:sz w:val="24"/>
        </w:rPr>
        <w:t xml:space="preserve">Dentro del estudio del asunto, se identificó el concepto y aplicabilidad del </w:t>
      </w:r>
      <w:r w:rsidRPr="005C3C66">
        <w:rPr>
          <w:rFonts w:ascii="Palatino Linotype" w:hAnsi="Palatino Linotype" w:cs="Arial"/>
          <w:color w:val="000000"/>
          <w:sz w:val="24"/>
        </w:rPr>
        <w:t xml:space="preserve">Fondo para la Infraestructura Social Municipal y las Demarcaciones del Distrito Federal (FISMDF), así como del Fondo de Aportaciones para el Fortalecimiento de los Municipios y de las Demarcaciones Territoriales del Distrito Federal (FORTAMUN); posteriormente, se identificó la competencia del </w:t>
      </w:r>
      <w:r w:rsidRPr="005C3C66">
        <w:rPr>
          <w:rFonts w:ascii="Palatino Linotype" w:hAnsi="Palatino Linotype" w:cs="Arial"/>
          <w:b/>
          <w:color w:val="000000"/>
          <w:sz w:val="24"/>
        </w:rPr>
        <w:t>SUJETO OBLIGADO</w:t>
      </w:r>
      <w:r w:rsidRPr="005C3C66">
        <w:rPr>
          <w:rFonts w:ascii="Palatino Linotype" w:hAnsi="Palatino Linotype" w:cs="Arial"/>
          <w:color w:val="000000"/>
          <w:sz w:val="24"/>
        </w:rPr>
        <w:t xml:space="preserve"> para poseer, generar y/o administrar </w:t>
      </w:r>
      <w:r w:rsidRPr="005C3C66">
        <w:rPr>
          <w:rFonts w:ascii="Palatino Linotype" w:hAnsi="Palatino Linotype" w:cs="Arial"/>
          <w:b/>
          <w:color w:val="000000"/>
          <w:sz w:val="24"/>
        </w:rPr>
        <w:t>dictámenes de reconducción presupuestal</w:t>
      </w:r>
      <w:r w:rsidRPr="005C3C66">
        <w:rPr>
          <w:rFonts w:ascii="Palatino Linotype" w:hAnsi="Palatino Linotype" w:cs="Arial"/>
          <w:color w:val="000000"/>
          <w:sz w:val="24"/>
        </w:rPr>
        <w:t xml:space="preserve">. </w:t>
      </w:r>
      <w:r w:rsidR="000D1D56" w:rsidRPr="005C3C66">
        <w:rPr>
          <w:rFonts w:ascii="Palatino Linotype" w:hAnsi="Palatino Linotype" w:cs="Arial"/>
          <w:color w:val="000000"/>
          <w:sz w:val="24"/>
        </w:rPr>
        <w:t>Una vez establecido lo anterior</w:t>
      </w:r>
      <w:r w:rsidRPr="005C3C66">
        <w:rPr>
          <w:rFonts w:ascii="Palatino Linotype" w:hAnsi="Palatino Linotype" w:cs="Arial"/>
          <w:color w:val="000000"/>
          <w:sz w:val="24"/>
        </w:rPr>
        <w:t xml:space="preserve">, se reconoció como un </w:t>
      </w:r>
      <w:r w:rsidR="006C72AB" w:rsidRPr="005C3C66">
        <w:rPr>
          <w:rFonts w:ascii="Palatino Linotype" w:hAnsi="Palatino Linotype"/>
          <w:i/>
          <w:color w:val="000000" w:themeColor="text1"/>
          <w:sz w:val="24"/>
        </w:rPr>
        <w:t>Hecho Negativo</w:t>
      </w:r>
      <w:r w:rsidRPr="005C3C66">
        <w:rPr>
          <w:rFonts w:ascii="Palatino Linotype" w:hAnsi="Palatino Linotype"/>
          <w:color w:val="000000" w:themeColor="text1"/>
          <w:sz w:val="24"/>
        </w:rPr>
        <w:t xml:space="preserve"> la manifestación del Director de Obras Públicas sobre la inexistencia de dictámenes de reconducción del </w:t>
      </w:r>
      <w:r w:rsidRPr="005C3C66">
        <w:rPr>
          <w:rFonts w:ascii="Palatino Linotype" w:hAnsi="Palatino Linotype" w:cs="Arial"/>
          <w:color w:val="000000"/>
          <w:sz w:val="24"/>
        </w:rPr>
        <w:lastRenderedPageBreak/>
        <w:t>Fondo para la Infraestructura Social Municipal y las Demarcaciones del Distrito Federal (FISMDF); y, por otro lado, se determinó la búsqueda y entrega de los dictámenes relacionados con el Fondo de Aportaciones para el Fortalecimiento de los Municipios y de las Demarcaciones Territoriales del Distrito Federal (FORTAMUN)</w:t>
      </w:r>
      <w:r w:rsidR="000D1D56" w:rsidRPr="005C3C66">
        <w:rPr>
          <w:rFonts w:ascii="Palatino Linotype" w:hAnsi="Palatino Linotype" w:cs="Arial"/>
          <w:color w:val="000000"/>
          <w:sz w:val="24"/>
        </w:rPr>
        <w:t>.</w:t>
      </w:r>
    </w:p>
    <w:p w14:paraId="2F3A3C5E" w14:textId="77777777" w:rsidR="006C72AB" w:rsidRPr="005C3C66" w:rsidRDefault="006C72AB" w:rsidP="006C72AB">
      <w:pPr>
        <w:pStyle w:val="Prrafodelista"/>
        <w:tabs>
          <w:tab w:val="left" w:pos="426"/>
        </w:tabs>
        <w:spacing w:before="240" w:after="240" w:line="360" w:lineRule="auto"/>
        <w:ind w:left="0" w:right="51"/>
        <w:jc w:val="both"/>
        <w:rPr>
          <w:rFonts w:ascii="Palatino Linotype" w:hAnsi="Palatino Linotype"/>
          <w:color w:val="000000" w:themeColor="text1"/>
          <w:sz w:val="24"/>
        </w:rPr>
      </w:pPr>
    </w:p>
    <w:p w14:paraId="2F5A3FEE" w14:textId="7218F76B" w:rsidR="00384AD6" w:rsidRPr="005C3C66" w:rsidRDefault="006C72AB" w:rsidP="006C72AB">
      <w:pPr>
        <w:pStyle w:val="Prrafodelista"/>
        <w:numPr>
          <w:ilvl w:val="0"/>
          <w:numId w:val="1"/>
        </w:numPr>
        <w:tabs>
          <w:tab w:val="left" w:pos="426"/>
        </w:tabs>
        <w:spacing w:line="360" w:lineRule="auto"/>
        <w:ind w:left="0" w:right="49" w:firstLine="0"/>
        <w:jc w:val="both"/>
        <w:rPr>
          <w:rFonts w:ascii="Palatino Linotype" w:hAnsi="Palatino Linotype" w:cs="Arial"/>
          <w:sz w:val="24"/>
        </w:rPr>
      </w:pPr>
      <w:r w:rsidRPr="005C3C66">
        <w:rPr>
          <w:rFonts w:ascii="Palatino Linotype" w:eastAsia="MS Mincho" w:hAnsi="Palatino Linotype" w:cstheme="majorBidi"/>
          <w:sz w:val="24"/>
          <w:lang w:val="es-ES"/>
        </w:rPr>
        <w:t>Por tanto, en consecuencia y en mérito de lo expuesto en líneas anteriores, resultan</w:t>
      </w:r>
      <w:r w:rsidR="00EC18ED" w:rsidRPr="005C3C66">
        <w:rPr>
          <w:rFonts w:ascii="Palatino Linotype" w:eastAsia="MS Mincho" w:hAnsi="Palatino Linotype" w:cstheme="majorBidi"/>
          <w:sz w:val="24"/>
          <w:lang w:val="es-ES"/>
        </w:rPr>
        <w:t xml:space="preserve"> </w:t>
      </w:r>
      <w:r w:rsidR="000D1D56" w:rsidRPr="005C3C66">
        <w:rPr>
          <w:rFonts w:ascii="Palatino Linotype" w:eastAsia="MS Mincho" w:hAnsi="Palatino Linotype" w:cstheme="majorBidi"/>
          <w:sz w:val="24"/>
          <w:lang w:val="es-ES"/>
        </w:rPr>
        <w:t xml:space="preserve">parcialmente </w:t>
      </w:r>
      <w:r w:rsidRPr="005C3C66">
        <w:rPr>
          <w:rFonts w:ascii="Palatino Linotype" w:eastAsia="MS Mincho" w:hAnsi="Palatino Linotype" w:cstheme="majorBidi"/>
          <w:sz w:val="24"/>
          <w:lang w:val="es-ES"/>
        </w:rPr>
        <w:t xml:space="preserve">fundadas las razones o motivos de inconformidad hechos valer por el </w:t>
      </w:r>
      <w:r w:rsidRPr="005C3C66">
        <w:rPr>
          <w:rFonts w:ascii="Palatino Linotype" w:eastAsia="MS Mincho" w:hAnsi="Palatino Linotype" w:cstheme="majorBidi"/>
          <w:b/>
          <w:sz w:val="24"/>
          <w:lang w:val="es-ES"/>
        </w:rPr>
        <w:t>RECURRENTE</w:t>
      </w:r>
      <w:r w:rsidRPr="005C3C66">
        <w:rPr>
          <w:rFonts w:ascii="Palatino Linotype" w:eastAsia="MS Mincho" w:hAnsi="Palatino Linotype" w:cstheme="majorBidi"/>
          <w:sz w:val="24"/>
          <w:lang w:val="es-ES"/>
        </w:rPr>
        <w:t xml:space="preserve"> dentro del recurso de revisión </w:t>
      </w:r>
      <w:r w:rsidR="006C481A" w:rsidRPr="005C3C66">
        <w:rPr>
          <w:rFonts w:ascii="Palatino Linotype" w:eastAsia="MS Mincho" w:hAnsi="Palatino Linotype" w:cstheme="majorBidi"/>
          <w:b/>
          <w:bCs/>
          <w:sz w:val="24"/>
          <w:lang w:val="es-ES"/>
        </w:rPr>
        <w:t>07953/INFOEM/ICR-46/IP/RR/2022</w:t>
      </w:r>
      <w:r w:rsidRPr="005C3C66">
        <w:rPr>
          <w:rFonts w:ascii="Palatino Linotype" w:eastAsia="MS Mincho" w:hAnsi="Palatino Linotype" w:cstheme="majorBidi"/>
          <w:sz w:val="24"/>
          <w:lang w:val="es-ES"/>
        </w:rPr>
        <w:t>; por ello, y con fundamento en la fracción II</w:t>
      </w:r>
      <w:r w:rsidR="00EC18ED" w:rsidRPr="005C3C66">
        <w:rPr>
          <w:rFonts w:ascii="Palatino Linotype" w:eastAsia="MS Mincho" w:hAnsi="Palatino Linotype" w:cstheme="majorBidi"/>
          <w:sz w:val="24"/>
          <w:lang w:val="es-ES"/>
        </w:rPr>
        <w:t>I</w:t>
      </w:r>
      <w:r w:rsidRPr="005C3C66">
        <w:rPr>
          <w:rFonts w:ascii="Palatino Linotype" w:eastAsia="MS Mincho" w:hAnsi="Palatino Linotype" w:cstheme="majorBidi"/>
          <w:sz w:val="24"/>
          <w:lang w:val="es-ES"/>
        </w:rPr>
        <w:t xml:space="preserve"> del numeral 186 de la Ley de Transparencia y Acceso a la Información Pública del Estado de México y Municipios, se </w:t>
      </w:r>
      <w:r w:rsidR="00EC18ED" w:rsidRPr="005C3C66">
        <w:rPr>
          <w:rFonts w:ascii="Palatino Linotype" w:eastAsia="MS Mincho" w:hAnsi="Palatino Linotype" w:cstheme="majorBidi"/>
          <w:b/>
          <w:sz w:val="24"/>
          <w:lang w:val="es-ES"/>
        </w:rPr>
        <w:t>MODIFICA</w:t>
      </w:r>
      <w:r w:rsidRPr="005C3C66">
        <w:rPr>
          <w:rFonts w:ascii="Palatino Linotype" w:eastAsia="MS Mincho" w:hAnsi="Palatino Linotype" w:cstheme="majorBidi"/>
          <w:sz w:val="24"/>
          <w:lang w:val="es-ES"/>
        </w:rPr>
        <w:t xml:space="preserve"> la respuesta proveída en cumplimiento a la </w:t>
      </w:r>
      <w:r w:rsidRPr="005C3C66">
        <w:rPr>
          <w:rFonts w:ascii="Palatino Linotype" w:hAnsi="Palatino Linotype"/>
          <w:color w:val="000000" w:themeColor="text1"/>
          <w:sz w:val="24"/>
        </w:rPr>
        <w:t xml:space="preserve">resolución recaída sobre el recurso de revisión </w:t>
      </w:r>
      <w:r w:rsidR="006C481A" w:rsidRPr="005C3C66">
        <w:rPr>
          <w:rFonts w:ascii="Palatino Linotype" w:hAnsi="Palatino Linotype"/>
          <w:b/>
          <w:color w:val="000000" w:themeColor="text1"/>
          <w:sz w:val="24"/>
        </w:rPr>
        <w:t>07953/INFOEM/IP/RR/2022</w:t>
      </w:r>
      <w:r w:rsidRPr="005C3C66">
        <w:rPr>
          <w:rFonts w:ascii="Palatino Linotype" w:hAnsi="Palatino Linotype"/>
          <w:color w:val="000000" w:themeColor="text1"/>
          <w:sz w:val="24"/>
        </w:rPr>
        <w:t>.</w:t>
      </w:r>
    </w:p>
    <w:p w14:paraId="4605A57F" w14:textId="77777777" w:rsidR="00384AD6" w:rsidRPr="005C3C66" w:rsidRDefault="00384AD6" w:rsidP="00384AD6">
      <w:pPr>
        <w:pStyle w:val="Prrafodelista"/>
        <w:tabs>
          <w:tab w:val="left" w:pos="426"/>
        </w:tabs>
        <w:spacing w:line="360" w:lineRule="auto"/>
        <w:ind w:left="0" w:right="49"/>
        <w:jc w:val="both"/>
        <w:rPr>
          <w:rFonts w:ascii="Palatino Linotype" w:hAnsi="Palatino Linotype" w:cs="Arial"/>
          <w:sz w:val="24"/>
        </w:rPr>
      </w:pPr>
    </w:p>
    <w:p w14:paraId="42C9E790" w14:textId="0C5555FD" w:rsidR="00CA2D4E" w:rsidRPr="005C3C66" w:rsidRDefault="00CA2D4E" w:rsidP="000F3425">
      <w:pPr>
        <w:pStyle w:val="Prrafodelista"/>
        <w:numPr>
          <w:ilvl w:val="0"/>
          <w:numId w:val="1"/>
        </w:numPr>
        <w:tabs>
          <w:tab w:val="left" w:pos="426"/>
        </w:tabs>
        <w:spacing w:line="360" w:lineRule="auto"/>
        <w:ind w:left="0" w:firstLine="0"/>
        <w:jc w:val="both"/>
        <w:rPr>
          <w:rFonts w:ascii="Palatino Linotype" w:hAnsi="Palatino Linotype" w:cs="Palatino Linotype"/>
          <w:sz w:val="24"/>
        </w:rPr>
      </w:pPr>
      <w:r w:rsidRPr="005C3C66">
        <w:rPr>
          <w:rFonts w:ascii="Palatino Linotype" w:hAnsi="Palatino Linotype" w:cs="Arial"/>
          <w:color w:val="222222"/>
          <w:sz w:val="24"/>
          <w:lang w:eastAsia="es-MX"/>
        </w:rPr>
        <w:t xml:space="preserve">Por lo anteriormente expuesto y fundado, este </w:t>
      </w:r>
      <w:r w:rsidRPr="005C3C66">
        <w:rPr>
          <w:rFonts w:ascii="Palatino Linotype" w:hAnsi="Palatino Linotype" w:cs="Arial"/>
          <w:b/>
          <w:bCs/>
          <w:color w:val="222222"/>
          <w:sz w:val="24"/>
          <w:lang w:eastAsia="es-MX"/>
        </w:rPr>
        <w:t>ÓRGANO GARANTE</w:t>
      </w:r>
      <w:r w:rsidRPr="005C3C66">
        <w:rPr>
          <w:rFonts w:ascii="Palatino Linotype" w:hAnsi="Palatino Linotype" w:cs="Arial"/>
          <w:color w:val="222222"/>
          <w:sz w:val="24"/>
          <w:lang w:eastAsia="es-MX"/>
        </w:rPr>
        <w:t xml:space="preserve"> emite los siguientes:</w:t>
      </w:r>
      <w:r w:rsidR="00EA23B3" w:rsidRPr="005C3C66">
        <w:rPr>
          <w:rFonts w:ascii="Palatino Linotype" w:hAnsi="Palatino Linotype" w:cs="Arial"/>
          <w:color w:val="222222"/>
          <w:sz w:val="24"/>
          <w:lang w:eastAsia="es-MX"/>
        </w:rPr>
        <w:t xml:space="preserve"> -------------------------------------------------------------------------</w:t>
      </w:r>
      <w:r w:rsidR="005375E5" w:rsidRPr="005C3C66">
        <w:rPr>
          <w:rFonts w:ascii="Palatino Linotype" w:hAnsi="Palatino Linotype" w:cs="Arial"/>
          <w:color w:val="222222"/>
          <w:sz w:val="24"/>
          <w:lang w:eastAsia="es-MX"/>
        </w:rPr>
        <w:t>-------------------------</w:t>
      </w:r>
    </w:p>
    <w:p w14:paraId="19B88BB3" w14:textId="77777777" w:rsidR="005C3C66" w:rsidRPr="005C3C66" w:rsidRDefault="005C3C66" w:rsidP="005C3C66">
      <w:pPr>
        <w:pStyle w:val="Prrafodelista"/>
        <w:rPr>
          <w:rFonts w:ascii="Palatino Linotype" w:hAnsi="Palatino Linotype" w:cs="Palatino Linotype"/>
          <w:sz w:val="24"/>
        </w:rPr>
      </w:pPr>
    </w:p>
    <w:p w14:paraId="40D07F83" w14:textId="77777777" w:rsidR="005C3C66" w:rsidRPr="005C3C66" w:rsidRDefault="005C3C66" w:rsidP="005C3C66">
      <w:pPr>
        <w:tabs>
          <w:tab w:val="left" w:pos="426"/>
        </w:tabs>
        <w:spacing w:line="360" w:lineRule="auto"/>
        <w:jc w:val="both"/>
        <w:rPr>
          <w:rFonts w:ascii="Palatino Linotype" w:hAnsi="Palatino Linotype" w:cs="Palatino Linotype"/>
          <w:sz w:val="24"/>
        </w:rPr>
      </w:pPr>
    </w:p>
    <w:p w14:paraId="56C55E19" w14:textId="77777777" w:rsidR="00CA2D4E" w:rsidRPr="005C3C66" w:rsidRDefault="00CA2D4E" w:rsidP="00CA2D4E">
      <w:pPr>
        <w:pStyle w:val="Ttulo1"/>
        <w:jc w:val="center"/>
        <w:rPr>
          <w:rFonts w:ascii="Palatino Linotype" w:hAnsi="Palatino Linotype"/>
          <w:b/>
          <w:color w:val="auto"/>
          <w:sz w:val="24"/>
          <w:szCs w:val="24"/>
        </w:rPr>
      </w:pPr>
      <w:bookmarkStart w:id="9" w:name="_Toc4061692"/>
      <w:bookmarkStart w:id="10" w:name="_Toc486525261"/>
      <w:bookmarkStart w:id="11" w:name="_Toc445745148"/>
      <w:bookmarkStart w:id="12" w:name="_Toc447699324"/>
      <w:bookmarkStart w:id="13" w:name="_Toc87549684"/>
      <w:r w:rsidRPr="005C3C66">
        <w:rPr>
          <w:rFonts w:ascii="Palatino Linotype" w:hAnsi="Palatino Linotype"/>
          <w:b/>
          <w:color w:val="auto"/>
          <w:sz w:val="24"/>
          <w:szCs w:val="24"/>
        </w:rPr>
        <w:t>R E S O L U T I V O S</w:t>
      </w:r>
      <w:bookmarkEnd w:id="9"/>
      <w:bookmarkEnd w:id="10"/>
      <w:bookmarkEnd w:id="11"/>
      <w:bookmarkEnd w:id="12"/>
      <w:bookmarkEnd w:id="13"/>
    </w:p>
    <w:p w14:paraId="6CB7B64D" w14:textId="77777777" w:rsidR="00CA2D4E" w:rsidRPr="005C3C66" w:rsidRDefault="00CA2D4E" w:rsidP="00CA2D4E">
      <w:pPr>
        <w:tabs>
          <w:tab w:val="left" w:pos="284"/>
        </w:tabs>
        <w:spacing w:line="360" w:lineRule="auto"/>
        <w:jc w:val="both"/>
        <w:rPr>
          <w:rFonts w:ascii="Palatino Linotype" w:hAnsi="Palatino Linotype" w:cs="Arial"/>
          <w:b/>
          <w:sz w:val="24"/>
          <w:szCs w:val="24"/>
          <w:lang w:val="es-ES_tradnl"/>
        </w:rPr>
      </w:pPr>
    </w:p>
    <w:p w14:paraId="63B0F50F" w14:textId="1DF2CC07" w:rsidR="006C72AB" w:rsidRPr="005C3C66" w:rsidRDefault="006C72AB" w:rsidP="006C72AB">
      <w:pPr>
        <w:spacing w:line="360" w:lineRule="auto"/>
        <w:jc w:val="both"/>
        <w:rPr>
          <w:rFonts w:ascii="Palatino Linotype" w:hAnsi="Palatino Linotype"/>
          <w:sz w:val="24"/>
          <w:szCs w:val="24"/>
        </w:rPr>
      </w:pPr>
      <w:bookmarkStart w:id="14" w:name="_Toc466371865"/>
      <w:bookmarkStart w:id="15" w:name="_Toc466377653"/>
      <w:r w:rsidRPr="005C3C66">
        <w:rPr>
          <w:rFonts w:ascii="Palatino Linotype" w:hAnsi="Palatino Linotype" w:cs="Arial"/>
          <w:b/>
          <w:sz w:val="24"/>
          <w:szCs w:val="24"/>
        </w:rPr>
        <w:t xml:space="preserve">PRIMERO. </w:t>
      </w:r>
      <w:r w:rsidR="00EC18ED" w:rsidRPr="005C3C66">
        <w:rPr>
          <w:rFonts w:ascii="Palatino Linotype" w:hAnsi="Palatino Linotype" w:cs="Arial"/>
          <w:sz w:val="24"/>
          <w:szCs w:val="24"/>
        </w:rPr>
        <w:t xml:space="preserve">Resultan </w:t>
      </w:r>
      <w:r w:rsidR="000D1D56" w:rsidRPr="005C3C66">
        <w:rPr>
          <w:rFonts w:ascii="Palatino Linotype" w:hAnsi="Palatino Linotype" w:cs="Arial"/>
          <w:sz w:val="24"/>
          <w:szCs w:val="24"/>
        </w:rPr>
        <w:t xml:space="preserve">parcialmente </w:t>
      </w:r>
      <w:r w:rsidRPr="005C3C66">
        <w:rPr>
          <w:rFonts w:ascii="Palatino Linotype" w:hAnsi="Palatino Linotype" w:cs="Arial"/>
          <w:sz w:val="24"/>
          <w:szCs w:val="24"/>
        </w:rPr>
        <w:t>fundadas las</w:t>
      </w:r>
      <w:r w:rsidRPr="005C3C66">
        <w:rPr>
          <w:rFonts w:ascii="Palatino Linotype" w:hAnsi="Palatino Linotype" w:cs="Arial"/>
          <w:b/>
          <w:sz w:val="24"/>
          <w:szCs w:val="24"/>
        </w:rPr>
        <w:t xml:space="preserve"> </w:t>
      </w:r>
      <w:r w:rsidRPr="005C3C66">
        <w:rPr>
          <w:rFonts w:ascii="Palatino Linotype" w:hAnsi="Palatino Linotype" w:cs="Arial"/>
          <w:sz w:val="24"/>
          <w:szCs w:val="24"/>
          <w:lang w:val="es-ES"/>
        </w:rPr>
        <w:t xml:space="preserve">razones o motivos de inconformidad hechos valer </w:t>
      </w:r>
      <w:r w:rsidRPr="005C3C66">
        <w:rPr>
          <w:rFonts w:ascii="Palatino Linotype" w:eastAsia="Calibri" w:hAnsi="Palatino Linotype" w:cs="Arial"/>
          <w:sz w:val="24"/>
          <w:szCs w:val="24"/>
          <w:lang w:val="es-ES"/>
        </w:rPr>
        <w:t xml:space="preserve">en el </w:t>
      </w:r>
      <w:r w:rsidRPr="005C3C66">
        <w:rPr>
          <w:rFonts w:ascii="Palatino Linotype" w:eastAsia="MS Mincho" w:hAnsi="Palatino Linotype" w:cstheme="majorBidi"/>
          <w:sz w:val="24"/>
          <w:szCs w:val="24"/>
          <w:lang w:val="es-ES"/>
        </w:rPr>
        <w:t xml:space="preserve">recurso de revisión </w:t>
      </w:r>
      <w:r w:rsidR="006C481A" w:rsidRPr="005C3C66">
        <w:rPr>
          <w:rFonts w:ascii="Palatino Linotype" w:eastAsia="MS Mincho" w:hAnsi="Palatino Linotype" w:cstheme="majorBidi"/>
          <w:b/>
          <w:bCs/>
          <w:sz w:val="24"/>
          <w:szCs w:val="24"/>
          <w:lang w:val="es-ES"/>
        </w:rPr>
        <w:t>07953/INFOEM/ICR-46/IP/RR/2022</w:t>
      </w:r>
      <w:r w:rsidRPr="005C3C66">
        <w:rPr>
          <w:rFonts w:ascii="Palatino Linotype" w:hAnsi="Palatino Linotype"/>
          <w:b/>
          <w:sz w:val="24"/>
          <w:szCs w:val="24"/>
        </w:rPr>
        <w:t xml:space="preserve"> </w:t>
      </w:r>
      <w:r w:rsidRPr="005C3C66">
        <w:rPr>
          <w:rFonts w:ascii="Palatino Linotype" w:hAnsi="Palatino Linotype"/>
          <w:sz w:val="24"/>
          <w:szCs w:val="24"/>
        </w:rPr>
        <w:t>en términos del</w:t>
      </w:r>
      <w:r w:rsidR="005C3C66">
        <w:rPr>
          <w:rFonts w:ascii="Palatino Linotype" w:hAnsi="Palatino Linotype"/>
          <w:b/>
          <w:bCs/>
          <w:sz w:val="24"/>
          <w:szCs w:val="24"/>
        </w:rPr>
        <w:t xml:space="preserve"> c</w:t>
      </w:r>
      <w:r w:rsidRPr="005C3C66">
        <w:rPr>
          <w:rFonts w:ascii="Palatino Linotype" w:hAnsi="Palatino Linotype"/>
          <w:b/>
          <w:bCs/>
          <w:sz w:val="24"/>
          <w:szCs w:val="24"/>
        </w:rPr>
        <w:t>onsiderando</w:t>
      </w:r>
      <w:r w:rsidRPr="005C3C66">
        <w:rPr>
          <w:rFonts w:ascii="Palatino Linotype" w:hAnsi="Palatino Linotype"/>
          <w:sz w:val="24"/>
          <w:szCs w:val="24"/>
        </w:rPr>
        <w:t xml:space="preserve"> </w:t>
      </w:r>
      <w:r w:rsidRPr="005C3C66">
        <w:rPr>
          <w:rFonts w:ascii="Palatino Linotype" w:hAnsi="Palatino Linotype"/>
          <w:b/>
          <w:sz w:val="24"/>
          <w:szCs w:val="24"/>
        </w:rPr>
        <w:t>CUARTO</w:t>
      </w:r>
      <w:r w:rsidRPr="005C3C66">
        <w:rPr>
          <w:rFonts w:ascii="Palatino Linotype" w:hAnsi="Palatino Linotype"/>
          <w:sz w:val="24"/>
          <w:szCs w:val="24"/>
        </w:rPr>
        <w:t xml:space="preserve"> de la presente resolución.</w:t>
      </w:r>
    </w:p>
    <w:p w14:paraId="16B62262" w14:textId="77777777" w:rsidR="006C72AB" w:rsidRPr="005C3C66" w:rsidRDefault="006C72AB" w:rsidP="006C72AB">
      <w:pPr>
        <w:spacing w:line="360" w:lineRule="auto"/>
        <w:contextualSpacing/>
        <w:jc w:val="both"/>
        <w:rPr>
          <w:rFonts w:ascii="Palatino Linotype" w:eastAsia="Calibri" w:hAnsi="Palatino Linotype" w:cs="Arial"/>
          <w:b/>
          <w:bCs/>
          <w:sz w:val="24"/>
          <w:szCs w:val="24"/>
          <w:lang w:val="es-ES"/>
        </w:rPr>
      </w:pPr>
    </w:p>
    <w:p w14:paraId="137564F3" w14:textId="7B6A6B86" w:rsidR="006C72AB" w:rsidRPr="005C3C66" w:rsidRDefault="006C72AB" w:rsidP="00EC18ED">
      <w:pPr>
        <w:spacing w:line="360" w:lineRule="auto"/>
        <w:contextualSpacing/>
        <w:jc w:val="both"/>
        <w:rPr>
          <w:rFonts w:ascii="Palatino Linotype" w:eastAsia="Calibri" w:hAnsi="Palatino Linotype" w:cs="Arial"/>
          <w:sz w:val="24"/>
          <w:szCs w:val="24"/>
        </w:rPr>
      </w:pPr>
      <w:r w:rsidRPr="005C3C66">
        <w:rPr>
          <w:rFonts w:ascii="Palatino Linotype" w:eastAsia="Calibri" w:hAnsi="Palatino Linotype" w:cs="Arial"/>
          <w:b/>
          <w:bCs/>
          <w:sz w:val="24"/>
          <w:szCs w:val="24"/>
        </w:rPr>
        <w:lastRenderedPageBreak/>
        <w:t xml:space="preserve">SEGUNDO. </w:t>
      </w:r>
      <w:r w:rsidRPr="005C3C66">
        <w:rPr>
          <w:rFonts w:ascii="Palatino Linotype" w:eastAsia="Calibri" w:hAnsi="Palatino Linotype" w:cs="Arial"/>
          <w:sz w:val="24"/>
          <w:szCs w:val="24"/>
        </w:rPr>
        <w:t xml:space="preserve">Se </w:t>
      </w:r>
      <w:bookmarkStart w:id="16" w:name="_Toc460947013"/>
      <w:r w:rsidR="00EC18ED" w:rsidRPr="005C3C66">
        <w:rPr>
          <w:rFonts w:ascii="Palatino Linotype" w:eastAsia="Calibri" w:hAnsi="Palatino Linotype" w:cs="Arial"/>
          <w:b/>
          <w:sz w:val="24"/>
          <w:szCs w:val="24"/>
        </w:rPr>
        <w:t xml:space="preserve">MODIFICA </w:t>
      </w:r>
      <w:r w:rsidR="00EC18ED" w:rsidRPr="005C3C66">
        <w:rPr>
          <w:rFonts w:ascii="Palatino Linotype" w:eastAsia="Calibri" w:hAnsi="Palatino Linotype" w:cs="Arial"/>
          <w:sz w:val="24"/>
          <w:szCs w:val="24"/>
        </w:rPr>
        <w:t xml:space="preserve">la respuesta emitida por el </w:t>
      </w:r>
      <w:r w:rsidR="00EC18ED" w:rsidRPr="005C3C66">
        <w:rPr>
          <w:rFonts w:ascii="Palatino Linotype" w:eastAsia="Calibri" w:hAnsi="Palatino Linotype" w:cs="Arial"/>
          <w:b/>
          <w:sz w:val="24"/>
          <w:szCs w:val="24"/>
        </w:rPr>
        <w:t>Ayuntamiento de Ozumba</w:t>
      </w:r>
      <w:r w:rsidR="00EC18ED" w:rsidRPr="005C3C66">
        <w:rPr>
          <w:rFonts w:ascii="Palatino Linotype" w:eastAsia="Calibri" w:hAnsi="Palatino Linotype" w:cs="Arial"/>
          <w:bCs/>
          <w:sz w:val="24"/>
          <w:szCs w:val="24"/>
        </w:rPr>
        <w:t xml:space="preserve"> en cumplimiento a la resolución dictada para el recurso de revisión </w:t>
      </w:r>
      <w:r w:rsidR="00EC18ED" w:rsidRPr="005C3C66">
        <w:rPr>
          <w:rFonts w:ascii="Palatino Linotype" w:eastAsia="MS Mincho" w:hAnsi="Palatino Linotype" w:cstheme="majorBidi"/>
          <w:b/>
          <w:bCs/>
          <w:sz w:val="24"/>
          <w:szCs w:val="24"/>
          <w:lang w:val="es-ES"/>
        </w:rPr>
        <w:t>07953/INFOEM/IP/RR/2022</w:t>
      </w:r>
      <w:r w:rsidR="00EC18ED" w:rsidRPr="005C3C66">
        <w:rPr>
          <w:rFonts w:ascii="Palatino Linotype" w:eastAsia="Calibri" w:hAnsi="Palatino Linotype" w:cs="Arial"/>
          <w:sz w:val="24"/>
          <w:szCs w:val="24"/>
        </w:rPr>
        <w:t xml:space="preserve"> y se </w:t>
      </w:r>
      <w:r w:rsidR="00EC18ED" w:rsidRPr="005C3C66">
        <w:rPr>
          <w:rFonts w:ascii="Palatino Linotype" w:eastAsia="Calibri" w:hAnsi="Palatino Linotype" w:cs="Arial"/>
          <w:b/>
          <w:sz w:val="24"/>
          <w:szCs w:val="24"/>
        </w:rPr>
        <w:t>ORDENA</w:t>
      </w:r>
      <w:r w:rsidR="00EC18ED" w:rsidRPr="005C3C66">
        <w:rPr>
          <w:rFonts w:ascii="Palatino Linotype" w:eastAsia="Calibri" w:hAnsi="Palatino Linotype" w:cs="Arial"/>
          <w:sz w:val="24"/>
          <w:szCs w:val="24"/>
        </w:rPr>
        <w:t xml:space="preserve"> entregar, vía Sistema de Acceso a la Información Pública Mexiquense (SAIMEX), los documentos donde conste la siguiente información:</w:t>
      </w:r>
    </w:p>
    <w:p w14:paraId="3CABE319" w14:textId="741F3D70" w:rsidR="00EC18ED" w:rsidRPr="005C3C66" w:rsidRDefault="003441AE" w:rsidP="00EC18ED">
      <w:pPr>
        <w:pStyle w:val="Prrafodelista"/>
        <w:numPr>
          <w:ilvl w:val="0"/>
          <w:numId w:val="9"/>
        </w:numPr>
        <w:spacing w:line="360" w:lineRule="auto"/>
        <w:ind w:left="1134"/>
        <w:jc w:val="both"/>
        <w:rPr>
          <w:rFonts w:ascii="Palatino Linotype" w:eastAsia="MS Mincho" w:hAnsi="Palatino Linotype"/>
          <w:b/>
          <w:color w:val="000000"/>
          <w:sz w:val="24"/>
        </w:rPr>
      </w:pPr>
      <w:r w:rsidRPr="005C3C66">
        <w:rPr>
          <w:rFonts w:ascii="Palatino Linotype" w:eastAsia="MS Mincho" w:hAnsi="Palatino Linotype"/>
          <w:b/>
          <w:color w:val="000000"/>
          <w:sz w:val="24"/>
        </w:rPr>
        <w:t>Reconducciones de presupuesto del Fondo de Aportaciones para el Fortalecimiento de los Municipios y de las Demarcaciones Territoriales del Distrito Federal (FORTAMUN) registradas durante el ejercicio fiscal dos mil veintiuno, junto con las Actas de Cabildo que certifiquen su aprobación.</w:t>
      </w:r>
    </w:p>
    <w:p w14:paraId="2972EF09" w14:textId="77777777" w:rsidR="00EC18ED" w:rsidRPr="005C3C66" w:rsidRDefault="00EC18ED" w:rsidP="006C72AB">
      <w:pPr>
        <w:spacing w:line="360" w:lineRule="auto"/>
        <w:jc w:val="both"/>
        <w:rPr>
          <w:rFonts w:ascii="Palatino Linotype" w:eastAsia="MS Mincho" w:hAnsi="Palatino Linotype"/>
          <w:color w:val="000000"/>
          <w:sz w:val="24"/>
          <w:szCs w:val="24"/>
        </w:rPr>
      </w:pPr>
    </w:p>
    <w:p w14:paraId="3332C729" w14:textId="77777777" w:rsidR="00EC18ED" w:rsidRPr="005C3C66" w:rsidRDefault="00EC18ED" w:rsidP="00EC18ED">
      <w:pPr>
        <w:spacing w:line="360" w:lineRule="auto"/>
        <w:jc w:val="both"/>
        <w:rPr>
          <w:rFonts w:ascii="Palatino Linotype" w:hAnsi="Palatino Linotype"/>
          <w:sz w:val="24"/>
          <w:szCs w:val="24"/>
        </w:rPr>
      </w:pPr>
      <w:r w:rsidRPr="005C3C66">
        <w:rPr>
          <w:rFonts w:ascii="Palatino Linotype" w:hAnsi="Palatino Linotype"/>
          <w:iCs/>
          <w:sz w:val="24"/>
          <w:szCs w:val="24"/>
          <w:lang w:val="es-ES_tradnl"/>
        </w:rPr>
        <w:t xml:space="preserve">En caso de que no se hayan ejercido las facultades, competencias o funciones que propiciaran la generación de la información que se ordena entregar, el </w:t>
      </w:r>
      <w:r w:rsidRPr="005C3C66">
        <w:rPr>
          <w:rFonts w:ascii="Palatino Linotype" w:hAnsi="Palatino Linotype"/>
          <w:b/>
          <w:iCs/>
          <w:sz w:val="24"/>
          <w:szCs w:val="24"/>
          <w:lang w:val="es-ES_tradnl"/>
        </w:rPr>
        <w:t>SUJETO OBLIGADO</w:t>
      </w:r>
      <w:r w:rsidRPr="005C3C66">
        <w:rPr>
          <w:rFonts w:ascii="Palatino Linotype" w:hAnsi="Palatino Linotype"/>
          <w:iCs/>
          <w:sz w:val="24"/>
          <w:szCs w:val="24"/>
          <w:lang w:val="es-ES_tradnl"/>
        </w:rPr>
        <w:t xml:space="preserve"> deberá motivar su respuesta en función de las causas que motiven tal circunstancia</w:t>
      </w:r>
      <w:r w:rsidRPr="005C3C66">
        <w:rPr>
          <w:rFonts w:ascii="Palatino Linotype" w:hAnsi="Palatino Linotype"/>
          <w:bCs/>
          <w:iCs/>
          <w:sz w:val="24"/>
          <w:szCs w:val="24"/>
          <w:lang w:val="es-ES_tradnl"/>
        </w:rPr>
        <w:t>.</w:t>
      </w:r>
    </w:p>
    <w:p w14:paraId="3DCA7C64" w14:textId="77777777" w:rsidR="00EC18ED" w:rsidRPr="005C3C66" w:rsidRDefault="00EC18ED" w:rsidP="006C72AB">
      <w:pPr>
        <w:spacing w:line="360" w:lineRule="auto"/>
        <w:jc w:val="both"/>
        <w:rPr>
          <w:rFonts w:ascii="Palatino Linotype" w:eastAsia="MS Mincho" w:hAnsi="Palatino Linotype"/>
          <w:color w:val="000000"/>
          <w:sz w:val="24"/>
          <w:szCs w:val="24"/>
        </w:rPr>
      </w:pPr>
    </w:p>
    <w:bookmarkEnd w:id="14"/>
    <w:bookmarkEnd w:id="15"/>
    <w:bookmarkEnd w:id="16"/>
    <w:p w14:paraId="347EAD20" w14:textId="77777777" w:rsidR="00EC18ED" w:rsidRPr="005C3C66" w:rsidRDefault="00EC18ED" w:rsidP="00EC18ED">
      <w:pPr>
        <w:spacing w:line="360" w:lineRule="auto"/>
        <w:jc w:val="both"/>
        <w:rPr>
          <w:rFonts w:ascii="Palatino Linotype" w:eastAsia="MS Mincho" w:hAnsi="Palatino Linotype"/>
          <w:color w:val="000000"/>
          <w:sz w:val="24"/>
          <w:szCs w:val="24"/>
        </w:rPr>
      </w:pPr>
      <w:r w:rsidRPr="005C3C66">
        <w:rPr>
          <w:rFonts w:ascii="Palatino Linotype" w:eastAsia="MS Mincho" w:hAnsi="Palatino Linotype"/>
          <w:b/>
          <w:color w:val="000000"/>
          <w:sz w:val="24"/>
          <w:szCs w:val="24"/>
        </w:rPr>
        <w:t>TERCERO.</w:t>
      </w:r>
      <w:r w:rsidRPr="005C3C66">
        <w:rPr>
          <w:rFonts w:ascii="Palatino Linotype" w:eastAsia="MS Mincho" w:hAnsi="Palatino Linotype"/>
          <w:color w:val="000000"/>
          <w:sz w:val="24"/>
          <w:szCs w:val="24"/>
        </w:rPr>
        <w:t xml:space="preserve"> Notifíquese al </w:t>
      </w:r>
      <w:r w:rsidRPr="005C3C66">
        <w:rPr>
          <w:rFonts w:ascii="Palatino Linotype" w:hAnsi="Palatino Linotype" w:cs="Arial"/>
          <w:color w:val="222222"/>
          <w:sz w:val="24"/>
          <w:szCs w:val="24"/>
          <w:lang w:eastAsia="es-MX"/>
        </w:rPr>
        <w:t xml:space="preserve">Titular de la Unidad de Transparencia del </w:t>
      </w:r>
      <w:r w:rsidRPr="005C3C66">
        <w:rPr>
          <w:rFonts w:ascii="Palatino Linotype" w:hAnsi="Palatino Linotype" w:cs="Arial"/>
          <w:b/>
          <w:bCs/>
          <w:color w:val="222222"/>
          <w:sz w:val="24"/>
          <w:szCs w:val="24"/>
          <w:lang w:eastAsia="es-MX"/>
        </w:rPr>
        <w:t>SUJETO OBLIGADO</w:t>
      </w:r>
      <w:r w:rsidRPr="005C3C66">
        <w:rPr>
          <w:rFonts w:ascii="Palatino Linotype" w:hAnsi="Palatino Linotype" w:cs="Arial"/>
          <w:color w:val="222222"/>
          <w:sz w:val="24"/>
          <w:szCs w:val="24"/>
          <w:lang w:eastAsia="es-MX"/>
        </w:rPr>
        <w:t xml:space="preserve">, vía SAIMEX, la presente resolución, para que conforme al artículo 186 último párrafo, 189 segundo párrafo y 194 de la Ley de Transparencia y Acceso a la Información Pública del Estado de México y Municipios </w:t>
      </w:r>
      <w:r w:rsidRPr="005C3C66">
        <w:rPr>
          <w:rFonts w:ascii="Palatino Linotype" w:hAnsi="Palatino Linotype" w:cs="Arial"/>
          <w:b/>
          <w:color w:val="222222"/>
          <w:sz w:val="24"/>
          <w:szCs w:val="24"/>
          <w:lang w:eastAsia="es-MX"/>
        </w:rPr>
        <w:t>dé cumplimiento a lo ordenado dentro del plazo de diez días hábiles,</w:t>
      </w:r>
      <w:r w:rsidRPr="005C3C66">
        <w:rPr>
          <w:rFonts w:ascii="Palatino Linotype" w:hAnsi="Palatino Linotype" w:cs="Arial"/>
          <w:color w:val="222222"/>
          <w:sz w:val="24"/>
          <w:szCs w:val="24"/>
          <w:lang w:eastAsia="es-MX"/>
        </w:rPr>
        <w:t xml:space="preserve"> e informe a este Instituto en un plazo de tres días hábiles siguientes sobre el cumplimiento dado a la presente, y se le apercibe que en caso de negarse a cumplir la presente resolución o hacerlo de manera </w:t>
      </w:r>
      <w:r w:rsidRPr="005C3C66">
        <w:rPr>
          <w:rFonts w:ascii="Palatino Linotype" w:hAnsi="Palatino Linotype" w:cs="Arial"/>
          <w:color w:val="222222"/>
          <w:sz w:val="24"/>
          <w:szCs w:val="24"/>
          <w:lang w:eastAsia="es-MX"/>
        </w:rPr>
        <w:lastRenderedPageBreak/>
        <w:t>parcial, se le impondrá una medida de apremio de conformidad con lo previsto en los artículos 198, 200, fracción III; 214, 215 y 216 de la Ley de Transparencia y Acceso a la Información Pública del Estado de México y Municipios</w:t>
      </w:r>
      <w:r w:rsidRPr="005C3C66">
        <w:rPr>
          <w:rFonts w:ascii="Palatino Linotype" w:eastAsia="MS Mincho" w:hAnsi="Palatino Linotype"/>
          <w:color w:val="000000"/>
          <w:sz w:val="24"/>
          <w:szCs w:val="24"/>
        </w:rPr>
        <w:t>.</w:t>
      </w:r>
    </w:p>
    <w:p w14:paraId="7AC47F23" w14:textId="77777777" w:rsidR="00EC18ED" w:rsidRPr="005C3C66" w:rsidRDefault="00EC18ED" w:rsidP="00EC18ED">
      <w:pPr>
        <w:spacing w:line="360" w:lineRule="auto"/>
        <w:jc w:val="both"/>
        <w:rPr>
          <w:rFonts w:ascii="Palatino Linotype" w:eastAsia="MS Mincho" w:hAnsi="Palatino Linotype"/>
          <w:color w:val="000000"/>
          <w:sz w:val="24"/>
          <w:szCs w:val="24"/>
        </w:rPr>
      </w:pPr>
    </w:p>
    <w:p w14:paraId="50B43EAB" w14:textId="77777777" w:rsidR="00613E1C" w:rsidRPr="005C3C66" w:rsidRDefault="00EC18ED" w:rsidP="00613E1C">
      <w:pPr>
        <w:spacing w:line="360" w:lineRule="auto"/>
        <w:jc w:val="both"/>
        <w:rPr>
          <w:rFonts w:ascii="Palatino Linotype" w:eastAsia="MS Mincho" w:hAnsi="Palatino Linotype"/>
          <w:color w:val="000000"/>
          <w:sz w:val="24"/>
          <w:szCs w:val="24"/>
        </w:rPr>
      </w:pPr>
      <w:r w:rsidRPr="005C3C66">
        <w:rPr>
          <w:rFonts w:ascii="Palatino Linotype" w:eastAsia="MS Mincho" w:hAnsi="Palatino Linotype"/>
          <w:b/>
          <w:bCs/>
          <w:color w:val="000000"/>
          <w:sz w:val="24"/>
          <w:szCs w:val="24"/>
        </w:rPr>
        <w:t>CUARTO.</w:t>
      </w:r>
      <w:r w:rsidRPr="005C3C66">
        <w:rPr>
          <w:rFonts w:ascii="Palatino Linotype" w:eastAsia="MS Mincho" w:hAnsi="Palatino Linotype"/>
          <w:color w:val="000000"/>
          <w:sz w:val="24"/>
          <w:szCs w:val="24"/>
        </w:rPr>
        <w:t xml:space="preserve"> </w:t>
      </w:r>
      <w:r w:rsidR="00613E1C" w:rsidRPr="005C3C66">
        <w:rPr>
          <w:rFonts w:ascii="Palatino Linotype" w:eastAsia="MS Mincho" w:hAnsi="Palatino Linotype"/>
          <w:color w:val="000000"/>
          <w:sz w:val="24"/>
          <w:szCs w:val="24"/>
        </w:rPr>
        <w:t xml:space="preserve">Notifíquese al </w:t>
      </w:r>
      <w:r w:rsidR="00613E1C" w:rsidRPr="005C3C66">
        <w:rPr>
          <w:rFonts w:ascii="Palatino Linotype" w:eastAsia="MS Mincho" w:hAnsi="Palatino Linotype"/>
          <w:b/>
          <w:bCs/>
          <w:color w:val="000000"/>
          <w:sz w:val="24"/>
          <w:szCs w:val="24"/>
        </w:rPr>
        <w:t>RECURRENTE</w:t>
      </w:r>
      <w:r w:rsidR="00613E1C" w:rsidRPr="005C3C66">
        <w:rPr>
          <w:rFonts w:ascii="Palatino Linotype" w:eastAsia="MS Mincho" w:hAnsi="Palatino Linotype"/>
          <w:color w:val="000000"/>
          <w:sz w:val="24"/>
          <w:szCs w:val="24"/>
        </w:rPr>
        <w:t xml:space="preserve"> la presente resolución vía Sistema de Acceso a la Información Mexiquense (SAIMEX).</w:t>
      </w:r>
    </w:p>
    <w:p w14:paraId="59BC6C66" w14:textId="2DD5038F" w:rsidR="00EC18ED" w:rsidRPr="005C3C66" w:rsidRDefault="00EC18ED" w:rsidP="00EC18ED">
      <w:pPr>
        <w:spacing w:line="360" w:lineRule="auto"/>
        <w:jc w:val="both"/>
        <w:rPr>
          <w:rFonts w:ascii="Palatino Linotype" w:eastAsia="MS Mincho" w:hAnsi="Palatino Linotype"/>
          <w:color w:val="000000"/>
          <w:sz w:val="24"/>
          <w:szCs w:val="24"/>
        </w:rPr>
      </w:pPr>
    </w:p>
    <w:p w14:paraId="11D1D2C6" w14:textId="1DAC52F2" w:rsidR="00CA2D4E" w:rsidRPr="005C3C66" w:rsidRDefault="00EC18ED" w:rsidP="00EC18ED">
      <w:pPr>
        <w:spacing w:line="360" w:lineRule="auto"/>
        <w:jc w:val="both"/>
        <w:rPr>
          <w:rFonts w:ascii="Palatino Linotype" w:eastAsia="MS Mincho" w:hAnsi="Palatino Linotype"/>
          <w:color w:val="000000" w:themeColor="text1"/>
          <w:sz w:val="24"/>
          <w:szCs w:val="24"/>
        </w:rPr>
      </w:pPr>
      <w:r w:rsidRPr="005C3C66">
        <w:rPr>
          <w:rFonts w:ascii="Palatino Linotype" w:eastAsia="MS Mincho" w:hAnsi="Palatino Linotype"/>
          <w:b/>
          <w:color w:val="000000"/>
          <w:sz w:val="24"/>
          <w:szCs w:val="24"/>
        </w:rPr>
        <w:t xml:space="preserve">QUINTO. </w:t>
      </w:r>
      <w:r w:rsidRPr="005C3C66">
        <w:rPr>
          <w:rFonts w:ascii="Palatino Linotype" w:eastAsia="MS Mincho" w:hAnsi="Palatino Linotype"/>
          <w:color w:val="000000"/>
          <w:sz w:val="24"/>
          <w:szCs w:val="24"/>
        </w:rPr>
        <w:t xml:space="preserve">Se </w:t>
      </w:r>
      <w:r w:rsidRPr="005C3C66">
        <w:rPr>
          <w:rFonts w:ascii="Palatino Linotype" w:eastAsia="MS Mincho" w:hAnsi="Palatino Linotype"/>
          <w:color w:val="000000" w:themeColor="text1"/>
          <w:sz w:val="24"/>
          <w:szCs w:val="24"/>
        </w:rPr>
        <w:t>hace del conocimiento del</w:t>
      </w:r>
      <w:r w:rsidRPr="005C3C66">
        <w:rPr>
          <w:rFonts w:ascii="Palatino Linotype" w:eastAsia="MS Mincho" w:hAnsi="Palatino Linotype"/>
          <w:b/>
          <w:color w:val="000000" w:themeColor="text1"/>
          <w:sz w:val="24"/>
          <w:szCs w:val="24"/>
        </w:rPr>
        <w:t xml:space="preserve"> RECURRENTE </w:t>
      </w:r>
      <w:r w:rsidRPr="005C3C66">
        <w:rPr>
          <w:rFonts w:ascii="Palatino Linotype" w:eastAsia="MS Mincho" w:hAnsi="Palatino Linotype"/>
          <w:color w:val="000000" w:themeColor="text1"/>
          <w:sz w:val="24"/>
          <w:szCs w:val="24"/>
        </w:rPr>
        <w:t xml:space="preserve">que, </w:t>
      </w:r>
      <w:r w:rsidRPr="005C3C66">
        <w:rPr>
          <w:rFonts w:ascii="Palatino Linotype" w:eastAsia="MS Mincho" w:hAnsi="Palatino Linotype"/>
          <w:color w:val="000000"/>
          <w:sz w:val="24"/>
          <w:szCs w:val="24"/>
        </w:rPr>
        <w:t xml:space="preserve">de conformidad con lo establecido en el artículo 196 de la Ley de Transparencia y Acceso a la Información Pública del Estado de México y Municipios, en caso de que considere que la resolución le cause algún perjuicio podrá impugnarla </w:t>
      </w:r>
      <w:r w:rsidRPr="005C3C66">
        <w:rPr>
          <w:rFonts w:ascii="Palatino Linotype" w:eastAsia="MS Mincho" w:hAnsi="Palatino Linotype"/>
          <w:bCs/>
          <w:color w:val="000000"/>
          <w:sz w:val="24"/>
          <w:szCs w:val="24"/>
        </w:rPr>
        <w:t>vía juicio de amparo</w:t>
      </w:r>
      <w:r w:rsidRPr="005C3C66">
        <w:rPr>
          <w:rFonts w:ascii="Palatino Linotype" w:eastAsia="MS Mincho" w:hAnsi="Palatino Linotype"/>
          <w:color w:val="000000"/>
          <w:sz w:val="24"/>
          <w:szCs w:val="24"/>
        </w:rPr>
        <w:t xml:space="preserve"> en los términos de las leyes aplicables</w:t>
      </w:r>
      <w:r w:rsidRPr="005C3C66">
        <w:rPr>
          <w:rFonts w:ascii="Palatino Linotype" w:eastAsia="MS Mincho" w:hAnsi="Palatino Linotype"/>
          <w:color w:val="000000" w:themeColor="text1"/>
          <w:sz w:val="24"/>
          <w:szCs w:val="24"/>
        </w:rPr>
        <w:t>.</w:t>
      </w:r>
    </w:p>
    <w:p w14:paraId="76C44433" w14:textId="77777777" w:rsidR="00613E1C" w:rsidRPr="005C3C66" w:rsidRDefault="00613E1C" w:rsidP="00EC18ED">
      <w:pPr>
        <w:spacing w:line="360" w:lineRule="auto"/>
        <w:jc w:val="both"/>
        <w:rPr>
          <w:rFonts w:ascii="Palatino Linotype" w:eastAsia="MS Mincho" w:hAnsi="Palatino Linotype"/>
          <w:color w:val="000000"/>
          <w:sz w:val="24"/>
          <w:szCs w:val="24"/>
        </w:rPr>
      </w:pPr>
    </w:p>
    <w:p w14:paraId="5C0F22F0" w14:textId="77777777" w:rsidR="005C3C66" w:rsidRPr="005C3C66" w:rsidRDefault="005C3C66" w:rsidP="005C3C66">
      <w:pPr>
        <w:spacing w:before="240" w:after="240" w:line="360" w:lineRule="auto"/>
        <w:ind w:firstLine="1"/>
        <w:jc w:val="both"/>
        <w:rPr>
          <w:rStyle w:val="Referenciasutil"/>
          <w:rFonts w:ascii="Palatino Linotype" w:eastAsiaTheme="majorEastAsia" w:hAnsi="Palatino Linotype"/>
          <w:color w:val="auto"/>
          <w:sz w:val="24"/>
        </w:rPr>
      </w:pPr>
      <w:bookmarkStart w:id="17" w:name="_Hlk129792997"/>
      <w:r w:rsidRPr="005C3C66">
        <w:rPr>
          <w:rStyle w:val="Referenciasutil"/>
          <w:rFonts w:ascii="Palatino Linotype" w:eastAsiaTheme="majorEastAsia" w:hAnsi="Palatino Linotype"/>
          <w:color w:val="auto"/>
          <w:sz w:val="24"/>
        </w:rPr>
        <w:t xml:space="preserve">ASÍ LO APROBÓ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CUARTA SESIÓN ORDINARIA CELEBRADA EL OCHO (08) DE FEBRERO DE DOS MIL VEINTICUATRO, ANTE EL SECRETARIO TÉCNICO DEL PLENO ALEXIS TAPIA RAMÍREZ. </w:t>
      </w:r>
      <w:bookmarkEnd w:id="17"/>
    </w:p>
    <w:p w14:paraId="4409F505" w14:textId="77777777" w:rsidR="00EA23B3" w:rsidRPr="005C3C66" w:rsidRDefault="00EA23B3">
      <w:pPr>
        <w:spacing w:after="160" w:line="259" w:lineRule="auto"/>
        <w:rPr>
          <w:rFonts w:ascii="Palatino Linotype" w:hAnsi="Palatino Linotype"/>
          <w:sz w:val="24"/>
          <w:szCs w:val="24"/>
        </w:rPr>
      </w:pPr>
      <w:r w:rsidRPr="005C3C66">
        <w:rPr>
          <w:rFonts w:ascii="Palatino Linotype" w:hAnsi="Palatino Linotype"/>
          <w:sz w:val="24"/>
          <w:szCs w:val="24"/>
        </w:rPr>
        <w:br w:type="page"/>
      </w:r>
    </w:p>
    <w:sectPr w:rsidR="00EA23B3" w:rsidRPr="005C3C66" w:rsidSect="00CA2D4E">
      <w:headerReference w:type="even" r:id="rId13"/>
      <w:headerReference w:type="default" r:id="rId14"/>
      <w:footerReference w:type="default" r:id="rId15"/>
      <w:headerReference w:type="first" r:id="rId16"/>
      <w:footerReference w:type="first" r:id="rId17"/>
      <w:pgSz w:w="12240" w:h="15840"/>
      <w:pgMar w:top="80" w:right="1608" w:bottom="1418" w:left="1588" w:header="709" w:footer="73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0C6310" w14:textId="77777777" w:rsidR="000C5528" w:rsidRDefault="000C5528" w:rsidP="00CA2D4E">
      <w:r>
        <w:separator/>
      </w:r>
    </w:p>
  </w:endnote>
  <w:endnote w:type="continuationSeparator" w:id="0">
    <w:p w14:paraId="0FE64CD9" w14:textId="77777777" w:rsidR="000C5528" w:rsidRDefault="000C5528" w:rsidP="00CA2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980448"/>
      <w:docPartObj>
        <w:docPartGallery w:val="AutoText"/>
      </w:docPartObj>
    </w:sdtPr>
    <w:sdtEndPr/>
    <w:sdtContent>
      <w:sdt>
        <w:sdtPr>
          <w:id w:val="935561987"/>
          <w:docPartObj>
            <w:docPartGallery w:val="AutoText"/>
          </w:docPartObj>
        </w:sdtPr>
        <w:sdtEndPr/>
        <w:sdtContent>
          <w:p w14:paraId="016E0330" w14:textId="77777777" w:rsidR="003441AE" w:rsidRDefault="003441AE">
            <w:pPr>
              <w:pStyle w:val="Piedepgina"/>
              <w:jc w:val="right"/>
            </w:pPr>
          </w:p>
          <w:p w14:paraId="747CF278" w14:textId="77777777" w:rsidR="003441AE" w:rsidRDefault="003441AE">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332D8A">
              <w:rPr>
                <w:b/>
                <w:bCs/>
                <w:noProof/>
              </w:rPr>
              <w:t>50</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332D8A">
              <w:rPr>
                <w:b/>
                <w:bCs/>
                <w:noProof/>
              </w:rPr>
              <w:t>51</w:t>
            </w:r>
            <w:r>
              <w:rPr>
                <w:b/>
                <w:bCs/>
                <w:sz w:val="24"/>
                <w:szCs w:val="24"/>
              </w:rPr>
              <w:fldChar w:fldCharType="end"/>
            </w:r>
          </w:p>
        </w:sdtContent>
      </w:sdt>
    </w:sdtContent>
  </w:sdt>
  <w:p w14:paraId="786EE1F9" w14:textId="77777777" w:rsidR="003441AE" w:rsidRDefault="003441AE">
    <w:pPr>
      <w:pStyle w:val="Piedepgina"/>
    </w:pPr>
  </w:p>
  <w:p w14:paraId="50E006EA" w14:textId="77777777" w:rsidR="003441AE" w:rsidRDefault="003441AE"/>
  <w:p w14:paraId="3D7629C8" w14:textId="77777777" w:rsidR="003441AE" w:rsidRDefault="003441AE"/>
  <w:p w14:paraId="792DB146" w14:textId="77777777" w:rsidR="003441AE" w:rsidRDefault="003441A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1533840"/>
      <w:docPartObj>
        <w:docPartGallery w:val="AutoText"/>
      </w:docPartObj>
    </w:sdtPr>
    <w:sdtEndPr/>
    <w:sdtContent>
      <w:sdt>
        <w:sdtPr>
          <w:id w:val="1068300638"/>
          <w:docPartObj>
            <w:docPartGallery w:val="AutoText"/>
          </w:docPartObj>
        </w:sdtPr>
        <w:sdtEndPr/>
        <w:sdtContent>
          <w:p w14:paraId="77588F01" w14:textId="77777777" w:rsidR="003441AE" w:rsidRDefault="003441AE">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332D8A">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332D8A">
              <w:rPr>
                <w:b/>
                <w:bCs/>
                <w:noProof/>
              </w:rPr>
              <w:t>51</w:t>
            </w:r>
            <w:r>
              <w:rPr>
                <w:b/>
                <w:bCs/>
                <w:sz w:val="24"/>
                <w:szCs w:val="24"/>
              </w:rPr>
              <w:fldChar w:fldCharType="end"/>
            </w:r>
          </w:p>
        </w:sdtContent>
      </w:sdt>
    </w:sdtContent>
  </w:sdt>
  <w:p w14:paraId="1B731A78" w14:textId="77777777" w:rsidR="003441AE" w:rsidRDefault="003441AE">
    <w:pPr>
      <w:pStyle w:val="Piedepgina"/>
    </w:pPr>
  </w:p>
  <w:p w14:paraId="29CB1FDF" w14:textId="77777777" w:rsidR="003441AE" w:rsidRDefault="003441AE"/>
  <w:p w14:paraId="70928347" w14:textId="77777777" w:rsidR="003441AE" w:rsidRDefault="003441AE"/>
  <w:p w14:paraId="3FC32FC2" w14:textId="77777777" w:rsidR="003441AE" w:rsidRDefault="003441AE"/>
  <w:p w14:paraId="48FACD1D" w14:textId="77777777" w:rsidR="003441AE" w:rsidRDefault="003441A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49E50C" w14:textId="77777777" w:rsidR="000C5528" w:rsidRDefault="000C5528" w:rsidP="00CA2D4E">
      <w:r>
        <w:separator/>
      </w:r>
    </w:p>
  </w:footnote>
  <w:footnote w:type="continuationSeparator" w:id="0">
    <w:p w14:paraId="1254FCEA" w14:textId="77777777" w:rsidR="000C5528" w:rsidRDefault="000C5528" w:rsidP="00CA2D4E">
      <w:r>
        <w:continuationSeparator/>
      </w:r>
    </w:p>
  </w:footnote>
  <w:footnote w:id="1">
    <w:p w14:paraId="69878CCB" w14:textId="77777777" w:rsidR="003441AE" w:rsidRPr="00C7183E" w:rsidRDefault="003441AE" w:rsidP="00CC116F">
      <w:pPr>
        <w:jc w:val="both"/>
        <w:rPr>
          <w:rFonts w:eastAsiaTheme="minorHAnsi"/>
          <w:lang w:eastAsia="en-US"/>
        </w:rPr>
      </w:pPr>
      <w:r>
        <w:rPr>
          <w:rStyle w:val="Refdenotaalpie"/>
        </w:rPr>
        <w:footnoteRef/>
      </w:r>
      <w:r>
        <w:t xml:space="preserve"> “</w:t>
      </w:r>
      <w:r w:rsidRPr="00C7183E">
        <w:rPr>
          <w:rFonts w:eastAsiaTheme="minorHAnsi"/>
          <w:i/>
          <w:lang w:eastAsia="en-US"/>
        </w:rPr>
        <w:t>El artículo 17 de la Constitución consagra la garantía denominada derecho a la jurisdicción que consiste, conforme al texto literal del precepto, en que "toda persona tiene derecho a que se le administre justicia por tribunales que estarán expeditos para impartirla en los plazos y términos que fijan las leyes, emitiendo sus resoluciones de manera pronta, completa e imparcial" lo que significa, por regla general, que un funcionario judicial actúa indebidamente cuando incurre en dilaciones que lo llevan a vulnerar esos dispositivos al no acordar las promociones de las partes o emitir las resoluciones dentro de los términos específicos que para cada situación señalan las normas procesales aplicables. De ello se sigue que si se formula una queja administrativa con motivo de esas irregularidades y el funcionario admite que incurrió en ellas o las mismas se encuentran probadas, en principio, debe considerarse fundada la queja e imponer las correcciones disciplinarias que correspondan o adoptar medidas que se juzguen convenientes. Sin embargo, al examinar cada caso se debe considerar que el legislador al fijar términos procesales en las leyes respectivas no pudo atender a la variada gama de casos que se someten a los tribunales, tanto por la índole de las cuestiones jurídicas que se controvierten como por la complejidad de los hechos a los que se refieren, así como al volumen del expediente y la extensión de los escritos aportados y pruebas desahogadas. Por la naturaleza del problema resulta lógico inferir que el legislador, al hacer la determinación a que se alude tomó en cuenta, por una parte, el tiempo que previsiblemente, considerando la capacidad y diligencia medias de un juzgador y de su personal profesional y administrativo de apoyo, se requiere para acordar o resolver la generalidad de los asuntos que ingresan a los órganos jurisdiccionales y, por otra, a que este ingreso sea en número proporcionado a la potencialidad de trabajo del juzgado o tribunal que corresponda. Por todo ello cuando se trate de un asunto excepcional, por alguna o todas las características mencionadas o bien cuando el ingreso de asuntos al órgano jurisdiccional respectivo supere notoriamente al que podría considerarse normal, debe concluirse que o bien se presentaron atenuantes o bien, excluyentes de responsabilidad en relación con la actuación del funcionario contra el que se formuló la queja administrativa y resolverla en consecuencia.</w:t>
      </w:r>
      <w:r>
        <w:rPr>
          <w:rFonts w:eastAsiaTheme="minorHAnsi"/>
          <w:lang w:eastAsia="en-US"/>
        </w:rPr>
        <w:t>”</w:t>
      </w:r>
    </w:p>
  </w:footnote>
  <w:footnote w:id="2">
    <w:p w14:paraId="103127CF" w14:textId="77777777" w:rsidR="003441AE" w:rsidRDefault="003441AE" w:rsidP="00CC116F">
      <w:pPr>
        <w:pStyle w:val="Textonotapie"/>
      </w:pPr>
      <w:r>
        <w:rPr>
          <w:rStyle w:val="Refdenotaalpie"/>
        </w:rPr>
        <w:footnoteRef/>
      </w:r>
      <w:r>
        <w:t xml:space="preserve"> Consultable </w:t>
      </w:r>
      <w:r w:rsidRPr="00EC7027">
        <w:t>en el Seminario Judicial de la Federación y su gaceta, con el registro digital 2002351.</w:t>
      </w:r>
    </w:p>
  </w:footnote>
  <w:footnote w:id="3">
    <w:p w14:paraId="48D0DE6E" w14:textId="77777777" w:rsidR="003441AE" w:rsidRDefault="003441AE" w:rsidP="00CC116F">
      <w:pPr>
        <w:pStyle w:val="Textonotapie"/>
      </w:pPr>
      <w:r>
        <w:rPr>
          <w:rStyle w:val="Refdenotaalpie"/>
        </w:rPr>
        <w:footnoteRef/>
      </w:r>
      <w:r>
        <w:t xml:space="preserve"> Consultable </w:t>
      </w:r>
      <w:r w:rsidRPr="00EC7027">
        <w:t>en el Seminario Judicial de la Federación y su gaceta, con el registro digital 2002350.</w:t>
      </w:r>
    </w:p>
  </w:footnote>
  <w:footnote w:id="4">
    <w:p w14:paraId="3A289A62" w14:textId="77777777" w:rsidR="003441AE" w:rsidRDefault="003441AE" w:rsidP="00512FEB">
      <w:pPr>
        <w:pBdr>
          <w:top w:val="nil"/>
          <w:left w:val="nil"/>
          <w:bottom w:val="nil"/>
          <w:right w:val="nil"/>
          <w:between w:val="nil"/>
        </w:pBdr>
        <w:rPr>
          <w:color w:val="000000"/>
        </w:rPr>
      </w:pPr>
      <w:r>
        <w:rPr>
          <w:vertAlign w:val="superscript"/>
        </w:rPr>
        <w:footnoteRef/>
      </w:r>
      <w:r>
        <w:rPr>
          <w:color w:val="000000"/>
        </w:rPr>
        <w:t xml:space="preserve"> Artículo 3, fracción XI, Ley de Transparencia y Acceso a la Información Pública del Estado de México y Municipios.</w:t>
      </w:r>
    </w:p>
  </w:footnote>
  <w:footnote w:id="5">
    <w:p w14:paraId="42B7742C" w14:textId="77777777" w:rsidR="003441AE" w:rsidRDefault="003441AE" w:rsidP="00512FEB">
      <w:pPr>
        <w:pBdr>
          <w:top w:val="nil"/>
          <w:left w:val="nil"/>
          <w:bottom w:val="nil"/>
          <w:right w:val="nil"/>
          <w:between w:val="nil"/>
        </w:pBdr>
        <w:rPr>
          <w:color w:val="000000"/>
        </w:rPr>
      </w:pPr>
      <w:r>
        <w:rPr>
          <w:vertAlign w:val="superscript"/>
        </w:rPr>
        <w:footnoteRef/>
      </w:r>
      <w:r>
        <w:rPr>
          <w:color w:val="000000"/>
        </w:rPr>
        <w:t xml:space="preserve"> Artículo 11, Ley de Transparencia y Acceso a la Información Pública del Estado de México y Municipios.</w:t>
      </w:r>
    </w:p>
  </w:footnote>
  <w:footnote w:id="6">
    <w:p w14:paraId="12F09C45" w14:textId="77777777" w:rsidR="003441AE" w:rsidRDefault="003441AE" w:rsidP="00512FEB">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color w:val="000000"/>
        </w:rPr>
        <w:t xml:space="preserve"> </w:t>
      </w:r>
      <w:r>
        <w:rPr>
          <w:rFonts w:ascii="Palatino Linotype" w:eastAsia="Palatino Linotype" w:hAnsi="Palatino Linotype" w:cs="Palatino Linotype"/>
          <w:color w:val="000000"/>
          <w:sz w:val="18"/>
          <w:szCs w:val="18"/>
        </w:rPr>
        <w:t xml:space="preserve">Ley de Transparencia y Acceso a la Información Pública del Estado de México y Municipios. </w:t>
      </w:r>
    </w:p>
    <w:p w14:paraId="33A7C634" w14:textId="77777777" w:rsidR="003441AE" w:rsidRDefault="003441AE" w:rsidP="00512FEB">
      <w:pPr>
        <w:pBdr>
          <w:top w:val="nil"/>
          <w:left w:val="nil"/>
          <w:bottom w:val="nil"/>
          <w:right w:val="nil"/>
          <w:between w:val="nil"/>
        </w:pBdr>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“Artículo 9.(…)</w:t>
      </w:r>
    </w:p>
    <w:p w14:paraId="466B8924" w14:textId="77777777" w:rsidR="003441AE" w:rsidRDefault="003441AE" w:rsidP="00512FEB">
      <w:pPr>
        <w:pBdr>
          <w:top w:val="nil"/>
          <w:left w:val="nil"/>
          <w:bottom w:val="nil"/>
          <w:right w:val="nil"/>
          <w:between w:val="nil"/>
        </w:pBdr>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II. Eficacia: Obligación del Instituto para tutelar, de manera efectiva, el derecho de acceso a la información;</w:t>
      </w:r>
    </w:p>
    <w:p w14:paraId="2678F229" w14:textId="77777777" w:rsidR="003441AE" w:rsidRDefault="003441AE" w:rsidP="00512FEB">
      <w:pPr>
        <w:pBdr>
          <w:top w:val="nil"/>
          <w:left w:val="nil"/>
          <w:bottom w:val="nil"/>
          <w:right w:val="nil"/>
          <w:between w:val="nil"/>
        </w:pBdr>
        <w:rPr>
          <w:color w:val="000000"/>
        </w:rPr>
      </w:pPr>
      <w:r>
        <w:rPr>
          <w:color w:val="000000"/>
        </w:rPr>
        <w:t>(…)”</w:t>
      </w:r>
    </w:p>
  </w:footnote>
  <w:footnote w:id="7">
    <w:p w14:paraId="7391B0C0" w14:textId="62C78F6A" w:rsidR="003441AE" w:rsidRDefault="003441AE">
      <w:pPr>
        <w:pStyle w:val="Textonotapie"/>
      </w:pPr>
      <w:r>
        <w:rPr>
          <w:rStyle w:val="Refdenotaalpie"/>
        </w:rPr>
        <w:footnoteRef/>
      </w:r>
      <w:r>
        <w:t xml:space="preserve"> Artículo 1, Ley de Coordinación Fiscal.</w:t>
      </w:r>
    </w:p>
  </w:footnote>
  <w:footnote w:id="8">
    <w:p w14:paraId="6D56461D" w14:textId="1837EA75" w:rsidR="003441AE" w:rsidRDefault="003441AE">
      <w:pPr>
        <w:pStyle w:val="Textonotapie"/>
      </w:pPr>
      <w:r>
        <w:rPr>
          <w:rStyle w:val="Refdenotaalpie"/>
        </w:rPr>
        <w:footnoteRef/>
      </w:r>
      <w:r>
        <w:t xml:space="preserve"> Artículo 25, Ley de Coordinación Fiscal.</w:t>
      </w:r>
    </w:p>
  </w:footnote>
  <w:footnote w:id="9">
    <w:p w14:paraId="694D51D6" w14:textId="5EAD8E33" w:rsidR="003441AE" w:rsidRDefault="003441AE">
      <w:pPr>
        <w:pStyle w:val="Textonotapie"/>
      </w:pPr>
      <w:r>
        <w:rPr>
          <w:rStyle w:val="Refdenotaalpie"/>
        </w:rPr>
        <w:footnoteRef/>
      </w:r>
      <w:r>
        <w:t xml:space="preserve"> Lineamientos </w:t>
      </w:r>
      <w:r w:rsidRPr="00363E1E">
        <w:t>del Fondo de Aportaciones para la Infraestructura Social</w:t>
      </w:r>
    </w:p>
  </w:footnote>
  <w:footnote w:id="10">
    <w:p w14:paraId="73117963" w14:textId="531236A1" w:rsidR="003441AE" w:rsidRDefault="003441AE">
      <w:pPr>
        <w:pStyle w:val="Textonotapie"/>
      </w:pPr>
      <w:r>
        <w:rPr>
          <w:rStyle w:val="Refdenotaalpie"/>
        </w:rPr>
        <w:footnoteRef/>
      </w:r>
      <w:r>
        <w:t xml:space="preserve"> Ibídem.</w:t>
      </w:r>
    </w:p>
  </w:footnote>
  <w:footnote w:id="11">
    <w:p w14:paraId="211E9274" w14:textId="12457569" w:rsidR="003441AE" w:rsidRDefault="003441AE">
      <w:pPr>
        <w:pStyle w:val="Textonotapie"/>
      </w:pPr>
      <w:r>
        <w:rPr>
          <w:rStyle w:val="Refdenotaalpie"/>
        </w:rPr>
        <w:footnoteRef/>
      </w:r>
      <w:r>
        <w:t xml:space="preserve"> Lineamientos </w:t>
      </w:r>
      <w:r w:rsidRPr="00363E1E">
        <w:t>del Fondo de Aportaciones para la Infraestructura Social</w:t>
      </w:r>
    </w:p>
  </w:footnote>
  <w:footnote w:id="12">
    <w:p w14:paraId="5104B8AE" w14:textId="495CDD21" w:rsidR="003441AE" w:rsidRDefault="003441AE">
      <w:pPr>
        <w:pStyle w:val="Textonotapie"/>
      </w:pPr>
      <w:r>
        <w:rPr>
          <w:rStyle w:val="Refdenotaalpie"/>
        </w:rPr>
        <w:footnoteRef/>
      </w:r>
      <w:r>
        <w:t xml:space="preserve"> Artículo 37, Ley de Coordinación Fiscal.</w:t>
      </w:r>
    </w:p>
  </w:footnote>
  <w:footnote w:id="13">
    <w:p w14:paraId="2B442454" w14:textId="1F92D1BF" w:rsidR="00415A94" w:rsidRDefault="00415A94">
      <w:pPr>
        <w:pStyle w:val="Textonotapie"/>
      </w:pPr>
      <w:r>
        <w:rPr>
          <w:rStyle w:val="Refdenotaalpie"/>
        </w:rPr>
        <w:footnoteRef/>
      </w:r>
      <w:r>
        <w:t xml:space="preserve"> Artículo 36, Ídem.</w:t>
      </w:r>
    </w:p>
  </w:footnote>
  <w:footnote w:id="14">
    <w:p w14:paraId="70BDBF4F" w14:textId="73341388" w:rsidR="003441AE" w:rsidRDefault="003441AE">
      <w:pPr>
        <w:pStyle w:val="Textonotapie"/>
      </w:pPr>
      <w:r>
        <w:rPr>
          <w:rStyle w:val="Refdenotaalpie"/>
        </w:rPr>
        <w:footnoteRef/>
      </w:r>
      <w:r>
        <w:t xml:space="preserve"> Artículo 36, Ley de Coordinación Fiscal.</w:t>
      </w:r>
    </w:p>
  </w:footnote>
  <w:footnote w:id="15">
    <w:p w14:paraId="29C391A7" w14:textId="13A47819" w:rsidR="00415A94" w:rsidRDefault="00415A94">
      <w:pPr>
        <w:pStyle w:val="Textonotapie"/>
      </w:pPr>
      <w:r>
        <w:rPr>
          <w:rStyle w:val="Refdenotaalpie"/>
        </w:rPr>
        <w:footnoteRef/>
      </w:r>
      <w:r>
        <w:t xml:space="preserve"> Artículo 38, Ley de Coordinación Fiscal.</w:t>
      </w:r>
    </w:p>
  </w:footnote>
  <w:footnote w:id="16">
    <w:p w14:paraId="770BA852" w14:textId="78E9615A" w:rsidR="003441AE" w:rsidRDefault="003441AE">
      <w:pPr>
        <w:pStyle w:val="Textonotapie"/>
      </w:pPr>
      <w:r>
        <w:rPr>
          <w:rStyle w:val="Refdenotaalpie"/>
        </w:rPr>
        <w:footnoteRef/>
      </w:r>
      <w:r>
        <w:t xml:space="preserve"> Artículo 1, Ley de Planeación del Estado de México y Municipios.</w:t>
      </w:r>
    </w:p>
  </w:footnote>
  <w:footnote w:id="17">
    <w:p w14:paraId="73F75FDF" w14:textId="0CEEAB42" w:rsidR="003441AE" w:rsidRDefault="003441AE">
      <w:pPr>
        <w:pStyle w:val="Textonotapie"/>
      </w:pPr>
      <w:r>
        <w:rPr>
          <w:rStyle w:val="Refdenotaalpie"/>
        </w:rPr>
        <w:footnoteRef/>
      </w:r>
      <w:r>
        <w:t xml:space="preserve"> Artículo 36, Ley de Planeación del Estado de México y Municipios</w:t>
      </w:r>
    </w:p>
  </w:footnote>
  <w:footnote w:id="18">
    <w:p w14:paraId="59EF9D32" w14:textId="16630E71" w:rsidR="003441AE" w:rsidRDefault="003441AE">
      <w:pPr>
        <w:pStyle w:val="Textonotapie"/>
      </w:pPr>
      <w:r>
        <w:rPr>
          <w:rStyle w:val="Refdenotaalpie"/>
        </w:rPr>
        <w:footnoteRef/>
      </w:r>
      <w:r>
        <w:t xml:space="preserve"> Artículo 38, Ídem.</w:t>
      </w:r>
    </w:p>
  </w:footnote>
  <w:footnote w:id="19">
    <w:p w14:paraId="7FE4F3D9" w14:textId="688B5D0E" w:rsidR="003441AE" w:rsidRDefault="003441AE">
      <w:pPr>
        <w:pStyle w:val="Textonotapie"/>
      </w:pPr>
      <w:r>
        <w:rPr>
          <w:rStyle w:val="Refdenotaalpie"/>
        </w:rPr>
        <w:footnoteRef/>
      </w:r>
      <w:r>
        <w:t xml:space="preserve"> Artículo 26, Ley de Planeación del Estado de México y Municipios.</w:t>
      </w:r>
    </w:p>
  </w:footnote>
  <w:footnote w:id="20">
    <w:p w14:paraId="6362A61D" w14:textId="7E05796C" w:rsidR="003441AE" w:rsidRDefault="003441AE">
      <w:pPr>
        <w:pStyle w:val="Textonotapie"/>
      </w:pPr>
      <w:r>
        <w:rPr>
          <w:rStyle w:val="Refdenotaalpie"/>
        </w:rPr>
        <w:footnoteRef/>
      </w:r>
      <w:r>
        <w:t xml:space="preserve"> </w:t>
      </w:r>
      <w:r w:rsidRPr="00FC5E70">
        <w:t>Guía Metodológica para el Seguimiento y Evaluación del Plan de Desarrollo Municipal Vigente</w:t>
      </w:r>
    </w:p>
  </w:footnote>
  <w:footnote w:id="21">
    <w:p w14:paraId="151C2AD6" w14:textId="6947F076" w:rsidR="003441AE" w:rsidRDefault="003441AE">
      <w:pPr>
        <w:pStyle w:val="Textonotapie"/>
      </w:pPr>
      <w:r>
        <w:rPr>
          <w:rStyle w:val="Refdenotaalpie"/>
        </w:rPr>
        <w:footnoteRef/>
      </w:r>
      <w:r>
        <w:t xml:space="preserve"> Ibídem.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9CCF9" w14:textId="77777777" w:rsidR="003441AE" w:rsidRDefault="000C5528">
    <w:pPr>
      <w:pStyle w:val="Encabezado"/>
    </w:pPr>
    <w:r>
      <w:rPr>
        <w:noProof/>
        <w:lang w:eastAsia="es-MX"/>
      </w:rPr>
      <w:pict w14:anchorId="2ED106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0" o:spid="_x0000_s2051" type="#_x0000_t75" alt="" style="position:absolute;margin-left:0;margin-top:0;width:663.5pt;height:12in;z-index:-251656192;mso-wrap-edited:f;mso-width-percent:0;mso-height-percent:0;mso-position-horizontal:center;mso-position-horizontal-relative:margin;mso-position-vertical:center;mso-position-vertical-relative:margin;mso-width-percent:0;mso-height-percent:0" o:allowincell="f">
          <v:imagedata r:id="rId1" o:title="marcaaguaINFOEM"/>
          <w10:wrap anchorx="margin" anchory="margin"/>
        </v:shape>
      </w:pict>
    </w:r>
  </w:p>
  <w:p w14:paraId="52291225" w14:textId="77777777" w:rsidR="003441AE" w:rsidRDefault="003441AE"/>
  <w:p w14:paraId="0CA9FD4C" w14:textId="77777777" w:rsidR="003441AE" w:rsidRDefault="003441AE"/>
  <w:p w14:paraId="7066F6A4" w14:textId="77777777" w:rsidR="003441AE" w:rsidRDefault="003441A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56" w:type="dxa"/>
      <w:tblLayout w:type="fixed"/>
      <w:tblLook w:val="04A0" w:firstRow="1" w:lastRow="0" w:firstColumn="1" w:lastColumn="0" w:noHBand="0" w:noVBand="1"/>
    </w:tblPr>
    <w:tblGrid>
      <w:gridCol w:w="1843"/>
      <w:gridCol w:w="7513"/>
    </w:tblGrid>
    <w:tr w:rsidR="003441AE" w14:paraId="324E2362" w14:textId="77777777" w:rsidTr="00394E72">
      <w:trPr>
        <w:trHeight w:val="1435"/>
      </w:trPr>
      <w:tc>
        <w:tcPr>
          <w:tcW w:w="1843" w:type="dxa"/>
          <w:shd w:val="clear" w:color="auto" w:fill="auto"/>
        </w:tcPr>
        <w:p w14:paraId="5985BDEC" w14:textId="77777777" w:rsidR="003441AE" w:rsidRDefault="003441AE">
          <w:pPr>
            <w:tabs>
              <w:tab w:val="right" w:pos="4273"/>
            </w:tabs>
            <w:rPr>
              <w:rFonts w:ascii="Garamond" w:eastAsia="Calibri" w:hAnsi="Garamond"/>
              <w:sz w:val="16"/>
              <w:szCs w:val="16"/>
              <w:lang w:eastAsia="en-US"/>
            </w:rPr>
          </w:pPr>
          <w:r>
            <w:rPr>
              <w:rFonts w:ascii="Garamond" w:eastAsia="Calibri" w:hAnsi="Garamond"/>
              <w:sz w:val="16"/>
              <w:szCs w:val="16"/>
              <w:lang w:eastAsia="en-US"/>
            </w:rPr>
            <w:t xml:space="preserve"> </w:t>
          </w:r>
        </w:p>
      </w:tc>
      <w:tc>
        <w:tcPr>
          <w:tcW w:w="7513" w:type="dxa"/>
          <w:shd w:val="clear" w:color="auto" w:fill="auto"/>
        </w:tcPr>
        <w:tbl>
          <w:tblPr>
            <w:tblStyle w:val="Tablaconcuadrcula"/>
            <w:tblW w:w="7809" w:type="dxa"/>
            <w:tblInd w:w="1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5399"/>
          </w:tblGrid>
          <w:tr w:rsidR="003441AE" w14:paraId="3E1D97F0" w14:textId="77777777" w:rsidTr="005C3C66">
            <w:trPr>
              <w:trHeight w:val="338"/>
            </w:trPr>
            <w:tc>
              <w:tcPr>
                <w:tcW w:w="2410" w:type="dxa"/>
              </w:tcPr>
              <w:p w14:paraId="1366433D" w14:textId="77777777" w:rsidR="003441AE" w:rsidRDefault="003441AE" w:rsidP="004667BA">
                <w:pPr>
                  <w:tabs>
                    <w:tab w:val="right" w:pos="8838"/>
                  </w:tabs>
                  <w:ind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Recurso de Revisión:</w:t>
                </w:r>
              </w:p>
            </w:tc>
            <w:tc>
              <w:tcPr>
                <w:tcW w:w="5399" w:type="dxa"/>
              </w:tcPr>
              <w:p w14:paraId="68F946CA" w14:textId="7A0A663E" w:rsidR="003441AE" w:rsidRPr="005C3C66" w:rsidRDefault="003441AE" w:rsidP="005C3C66">
                <w:pPr>
                  <w:tabs>
                    <w:tab w:val="right" w:pos="8838"/>
                  </w:tabs>
                  <w:ind w:right="-105" w:hanging="101"/>
                  <w:rPr>
                    <w:rFonts w:ascii="Palatino Linotype" w:eastAsia="Calibri" w:hAnsi="Palatino Linotype" w:cs="Tahoma"/>
                    <w:bCs/>
                    <w:sz w:val="22"/>
                    <w:szCs w:val="22"/>
                    <w:lang w:eastAsia="en-US"/>
                  </w:rPr>
                </w:pPr>
                <w:r w:rsidRPr="005C3C66">
                  <w:rPr>
                    <w:rFonts w:ascii="Palatino Linotype" w:hAnsi="Palatino Linotype" w:cs="Arial"/>
                    <w:sz w:val="22"/>
                    <w:szCs w:val="24"/>
                  </w:rPr>
                  <w:t>07953</w:t>
                </w:r>
                <w:r w:rsidRPr="005C3C66">
                  <w:rPr>
                    <w:rFonts w:ascii="Palatino Linotype" w:eastAsia="Calibri" w:hAnsi="Palatino Linotype" w:cs="Tahoma"/>
                    <w:sz w:val="22"/>
                    <w:lang w:eastAsia="en-US"/>
                  </w:rPr>
                  <w:t>/INFOEM/ICR-46/IP/RR/2022</w:t>
                </w:r>
              </w:p>
            </w:tc>
          </w:tr>
          <w:tr w:rsidR="003441AE" w14:paraId="0CB152B6" w14:textId="77777777" w:rsidTr="005C3C66">
            <w:trPr>
              <w:trHeight w:val="283"/>
            </w:trPr>
            <w:tc>
              <w:tcPr>
                <w:tcW w:w="2410" w:type="dxa"/>
              </w:tcPr>
              <w:p w14:paraId="105AA2E3" w14:textId="77777777" w:rsidR="003441AE" w:rsidRDefault="003441AE" w:rsidP="00B139D2">
                <w:pPr>
                  <w:tabs>
                    <w:tab w:val="right" w:pos="8838"/>
                  </w:tabs>
                  <w:ind w:right="-105"/>
                  <w:rPr>
                    <w:rFonts w:ascii="Palatino Linotype" w:eastAsia="Calibri" w:hAnsi="Palatino Linotype" w:cs="Tahoma"/>
                    <w:b/>
                    <w:sz w:val="22"/>
                    <w:szCs w:val="22"/>
                    <w:lang w:eastAsia="en-US"/>
                  </w:rPr>
                </w:pPr>
                <w:bookmarkStart w:id="18" w:name="_Hlk33010189"/>
                <w:r>
                  <w:rPr>
                    <w:rFonts w:ascii="Palatino Linotype" w:eastAsia="Calibri" w:hAnsi="Palatino Linotype" w:cs="Tahoma"/>
                    <w:b/>
                    <w:sz w:val="22"/>
                    <w:szCs w:val="22"/>
                    <w:lang w:eastAsia="en-US"/>
                  </w:rPr>
                  <w:t>Sujeto Obligado:</w:t>
                </w:r>
              </w:p>
            </w:tc>
            <w:tc>
              <w:tcPr>
                <w:tcW w:w="5399" w:type="dxa"/>
              </w:tcPr>
              <w:p w14:paraId="0027A9FF" w14:textId="0BD122CF" w:rsidR="003441AE" w:rsidRPr="005C3C66" w:rsidRDefault="003441AE" w:rsidP="005C3C66">
                <w:pPr>
                  <w:tabs>
                    <w:tab w:val="left" w:pos="2834"/>
                    <w:tab w:val="right" w:pos="8838"/>
                  </w:tabs>
                  <w:ind w:left="-113" w:right="1318"/>
                  <w:rPr>
                    <w:rFonts w:ascii="Palatino Linotype" w:eastAsia="Calibri" w:hAnsi="Palatino Linotype" w:cs="Tahoma"/>
                    <w:sz w:val="22"/>
                    <w:szCs w:val="22"/>
                    <w:lang w:eastAsia="en-US"/>
                  </w:rPr>
                </w:pPr>
                <w:r w:rsidRPr="005C3C66">
                  <w:rPr>
                    <w:rFonts w:ascii="Palatino Linotype" w:eastAsia="Calibri" w:hAnsi="Palatino Linotype" w:cs="Tahoma"/>
                    <w:sz w:val="22"/>
                    <w:szCs w:val="28"/>
                    <w:lang w:eastAsia="en-US"/>
                  </w:rPr>
                  <w:t>Ayuntamiento de Ozumba</w:t>
                </w:r>
              </w:p>
            </w:tc>
          </w:tr>
          <w:bookmarkEnd w:id="18"/>
          <w:tr w:rsidR="003441AE" w14:paraId="4CD00416" w14:textId="77777777" w:rsidTr="005C3C66">
            <w:trPr>
              <w:trHeight w:val="283"/>
            </w:trPr>
            <w:tc>
              <w:tcPr>
                <w:tcW w:w="2410" w:type="dxa"/>
              </w:tcPr>
              <w:p w14:paraId="09BED701" w14:textId="77777777" w:rsidR="003441AE" w:rsidRDefault="003441AE" w:rsidP="00B139D2">
                <w:pPr>
                  <w:tabs>
                    <w:tab w:val="right" w:pos="8838"/>
                  </w:tabs>
                  <w:ind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Comisionada Ponente:</w:t>
                </w:r>
              </w:p>
            </w:tc>
            <w:tc>
              <w:tcPr>
                <w:tcW w:w="5399" w:type="dxa"/>
              </w:tcPr>
              <w:p w14:paraId="794AFCC5" w14:textId="77777777" w:rsidR="003441AE" w:rsidRPr="005C3C66" w:rsidRDefault="003441AE" w:rsidP="005C3C66">
                <w:pPr>
                  <w:tabs>
                    <w:tab w:val="right" w:pos="8838"/>
                  </w:tabs>
                  <w:ind w:left="-113" w:right="-105"/>
                  <w:rPr>
                    <w:rFonts w:ascii="Palatino Linotype" w:eastAsia="Calibri" w:hAnsi="Palatino Linotype" w:cs="Tahoma"/>
                    <w:sz w:val="22"/>
                    <w:szCs w:val="22"/>
                    <w:lang w:eastAsia="en-US"/>
                  </w:rPr>
                </w:pPr>
                <w:r w:rsidRPr="005C3C66">
                  <w:rPr>
                    <w:rFonts w:ascii="Palatino Linotype" w:eastAsia="Calibri" w:hAnsi="Palatino Linotype" w:cs="Tahoma"/>
                    <w:sz w:val="22"/>
                    <w:szCs w:val="22"/>
                    <w:lang w:eastAsia="en-US"/>
                  </w:rPr>
                  <w:t>María del Rosario Mejía Ayala</w:t>
                </w:r>
              </w:p>
            </w:tc>
          </w:tr>
        </w:tbl>
        <w:p w14:paraId="63398FCA" w14:textId="77777777" w:rsidR="003441AE" w:rsidRDefault="003441AE">
          <w:pPr>
            <w:tabs>
              <w:tab w:val="right" w:pos="8838"/>
            </w:tabs>
            <w:ind w:left="-28"/>
            <w:jc w:val="both"/>
            <w:rPr>
              <w:rFonts w:ascii="Arial" w:eastAsia="Calibri" w:hAnsi="Arial" w:cs="Arial"/>
              <w:b/>
              <w:sz w:val="22"/>
              <w:szCs w:val="22"/>
              <w:lang w:eastAsia="en-US"/>
            </w:rPr>
          </w:pPr>
        </w:p>
      </w:tc>
    </w:tr>
  </w:tbl>
  <w:p w14:paraId="7AB028C3" w14:textId="77777777" w:rsidR="003441AE" w:rsidRDefault="000C5528" w:rsidP="00394E72">
    <w:pPr>
      <w:pStyle w:val="Encabezado"/>
      <w:rPr>
        <w:sz w:val="14"/>
      </w:rPr>
    </w:pPr>
    <w:r>
      <w:rPr>
        <w:noProof/>
        <w:sz w:val="14"/>
        <w:lang w:eastAsia="es-MX"/>
      </w:rPr>
      <w:pict w14:anchorId="37747A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1" o:spid="_x0000_s2050" type="#_x0000_t75" alt="" style="position:absolute;margin-left:-104.3pt;margin-top:-138.8pt;width:663.5pt;height:12in;z-index:-251655168;mso-wrap-edited:f;mso-width-percent:0;mso-height-percent:0;mso-position-horizontal-relative:margin;mso-position-vertical-relative:margin;mso-width-percent:0;mso-height-percent:0" o:allowincell="f">
          <v:imagedata r:id="rId1" o:title="marcaaguaINFOEM"/>
          <w10:wrap anchorx="margin" anchory="margin"/>
        </v:shape>
      </w:pict>
    </w:r>
  </w:p>
  <w:p w14:paraId="5318A997" w14:textId="77777777" w:rsidR="003441AE" w:rsidRDefault="003441A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Look w:val="04A0" w:firstRow="1" w:lastRow="0" w:firstColumn="1" w:lastColumn="0" w:noHBand="0" w:noVBand="1"/>
    </w:tblPr>
    <w:tblGrid>
      <w:gridCol w:w="1560"/>
      <w:gridCol w:w="7938"/>
    </w:tblGrid>
    <w:tr w:rsidR="003441AE" w14:paraId="75DF34D0" w14:textId="77777777" w:rsidTr="00394E72">
      <w:trPr>
        <w:trHeight w:val="1435"/>
      </w:trPr>
      <w:tc>
        <w:tcPr>
          <w:tcW w:w="1560" w:type="dxa"/>
          <w:shd w:val="clear" w:color="auto" w:fill="auto"/>
        </w:tcPr>
        <w:p w14:paraId="5D1F0DBD" w14:textId="77777777" w:rsidR="003441AE" w:rsidRDefault="003441AE">
          <w:pPr>
            <w:tabs>
              <w:tab w:val="right" w:pos="4273"/>
            </w:tabs>
            <w:rPr>
              <w:rFonts w:ascii="Garamond" w:eastAsia="Calibri" w:hAnsi="Garamond"/>
              <w:sz w:val="22"/>
              <w:szCs w:val="22"/>
              <w:lang w:eastAsia="en-US"/>
            </w:rPr>
          </w:pPr>
        </w:p>
      </w:tc>
      <w:tc>
        <w:tcPr>
          <w:tcW w:w="7938" w:type="dxa"/>
          <w:shd w:val="clear" w:color="auto" w:fill="auto"/>
        </w:tcPr>
        <w:tbl>
          <w:tblPr>
            <w:tblStyle w:val="Tablaconcuadrcula"/>
            <w:tblW w:w="10885" w:type="dxa"/>
            <w:tblInd w:w="20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5215"/>
            <w:gridCol w:w="3402"/>
          </w:tblGrid>
          <w:tr w:rsidR="003441AE" w14:paraId="4E42AE32" w14:textId="77777777" w:rsidTr="00332D8A">
            <w:trPr>
              <w:trHeight w:val="144"/>
            </w:trPr>
            <w:tc>
              <w:tcPr>
                <w:tcW w:w="2268" w:type="dxa"/>
              </w:tcPr>
              <w:p w14:paraId="0B5EE820" w14:textId="77777777" w:rsidR="003441AE" w:rsidRDefault="003441AE" w:rsidP="00394E72">
                <w:pPr>
                  <w:tabs>
                    <w:tab w:val="right" w:pos="8838"/>
                  </w:tabs>
                  <w:ind w:left="-74" w:right="-105"/>
                  <w:rPr>
                    <w:rFonts w:ascii="Palatino Linotype" w:eastAsia="Calibri" w:hAnsi="Palatino Linotype" w:cs="Tahoma"/>
                    <w:b/>
                    <w:sz w:val="22"/>
                    <w:szCs w:val="22"/>
                    <w:lang w:eastAsia="en-US"/>
                  </w:rPr>
                </w:pPr>
                <w:bookmarkStart w:id="19" w:name="_Hlk12526980"/>
                <w:r>
                  <w:rPr>
                    <w:rFonts w:ascii="Palatino Linotype" w:eastAsia="Calibri" w:hAnsi="Palatino Linotype" w:cs="Tahoma"/>
                    <w:b/>
                    <w:sz w:val="22"/>
                    <w:szCs w:val="22"/>
                    <w:lang w:eastAsia="en-US"/>
                  </w:rPr>
                  <w:t>Recurso de Revisión:</w:t>
                </w:r>
              </w:p>
            </w:tc>
            <w:tc>
              <w:tcPr>
                <w:tcW w:w="5215" w:type="dxa"/>
              </w:tcPr>
              <w:p w14:paraId="52FBCCA5" w14:textId="6CC79795" w:rsidR="003441AE" w:rsidRPr="005C3C66" w:rsidRDefault="003441AE" w:rsidP="005C3C66">
                <w:pPr>
                  <w:tabs>
                    <w:tab w:val="right" w:pos="8838"/>
                  </w:tabs>
                  <w:ind w:left="-3" w:right="-105"/>
                  <w:rPr>
                    <w:rFonts w:ascii="Palatino Linotype" w:eastAsia="Calibri" w:hAnsi="Palatino Linotype" w:cs="Tahoma"/>
                    <w:sz w:val="22"/>
                    <w:szCs w:val="22"/>
                    <w:lang w:eastAsia="en-US"/>
                  </w:rPr>
                </w:pPr>
                <w:r w:rsidRPr="005C3C66">
                  <w:rPr>
                    <w:rFonts w:ascii="Palatino Linotype" w:hAnsi="Palatino Linotype" w:cs="Arial"/>
                    <w:sz w:val="22"/>
                    <w:szCs w:val="24"/>
                  </w:rPr>
                  <w:t>07953</w:t>
                </w:r>
                <w:r w:rsidRPr="005C3C66">
                  <w:rPr>
                    <w:rFonts w:ascii="Palatino Linotype" w:eastAsia="Calibri" w:hAnsi="Palatino Linotype" w:cs="Tahoma"/>
                    <w:sz w:val="22"/>
                    <w:lang w:eastAsia="en-US"/>
                  </w:rPr>
                  <w:t>/INFOEM/ICR-46/IP/RR/2022</w:t>
                </w:r>
              </w:p>
            </w:tc>
            <w:tc>
              <w:tcPr>
                <w:tcW w:w="3402" w:type="dxa"/>
                <w:tcBorders>
                  <w:left w:val="nil"/>
                </w:tcBorders>
              </w:tcPr>
              <w:p w14:paraId="20E6B88D" w14:textId="77777777" w:rsidR="003441AE" w:rsidRDefault="003441AE">
                <w:pPr>
                  <w:tabs>
                    <w:tab w:val="right" w:pos="8838"/>
                  </w:tabs>
                  <w:ind w:left="-74" w:right="-105"/>
                  <w:jc w:val="both"/>
                  <w:rPr>
                    <w:rFonts w:ascii="Palatino Linotype" w:eastAsia="Calibri" w:hAnsi="Palatino Linotype" w:cs="Tahoma"/>
                    <w:bCs/>
                    <w:sz w:val="22"/>
                    <w:szCs w:val="22"/>
                    <w:lang w:eastAsia="en-US"/>
                  </w:rPr>
                </w:pPr>
              </w:p>
            </w:tc>
          </w:tr>
          <w:tr w:rsidR="003441AE" w14:paraId="14B3052A" w14:textId="77777777" w:rsidTr="00332D8A">
            <w:trPr>
              <w:trHeight w:val="144"/>
            </w:trPr>
            <w:tc>
              <w:tcPr>
                <w:tcW w:w="2268" w:type="dxa"/>
              </w:tcPr>
              <w:p w14:paraId="6F219E1C" w14:textId="77777777" w:rsidR="003441AE" w:rsidRDefault="003441AE" w:rsidP="00394E72">
                <w:pPr>
                  <w:tabs>
                    <w:tab w:val="right" w:pos="8838"/>
                  </w:tabs>
                  <w:ind w:left="-74" w:right="-105"/>
                  <w:rPr>
                    <w:rFonts w:ascii="Palatino Linotype" w:eastAsia="Calibri" w:hAnsi="Palatino Linotype" w:cs="Tahoma"/>
                    <w:b/>
                    <w:sz w:val="22"/>
                    <w:szCs w:val="22"/>
                    <w:lang w:eastAsia="en-US"/>
                  </w:rPr>
                </w:pPr>
                <w:bookmarkStart w:id="20" w:name="_Hlk10641523"/>
                <w:bookmarkEnd w:id="19"/>
                <w:r>
                  <w:rPr>
                    <w:rFonts w:ascii="Palatino Linotype" w:eastAsia="Calibri" w:hAnsi="Palatino Linotype" w:cs="Tahoma"/>
                    <w:b/>
                    <w:sz w:val="22"/>
                    <w:szCs w:val="22"/>
                    <w:lang w:eastAsia="en-US"/>
                  </w:rPr>
                  <w:t>Recurrente:</w:t>
                </w:r>
              </w:p>
            </w:tc>
            <w:tc>
              <w:tcPr>
                <w:tcW w:w="5215" w:type="dxa"/>
              </w:tcPr>
              <w:p w14:paraId="77BB923A" w14:textId="5C39534D" w:rsidR="003441AE" w:rsidRPr="005C3C66" w:rsidRDefault="003441AE" w:rsidP="005C3C66">
                <w:pPr>
                  <w:tabs>
                    <w:tab w:val="left" w:pos="3122"/>
                    <w:tab w:val="right" w:pos="8838"/>
                  </w:tabs>
                  <w:ind w:right="1457"/>
                  <w:rPr>
                    <w:rFonts w:ascii="Palatino Linotype" w:eastAsia="Calibri" w:hAnsi="Palatino Linotype" w:cs="Tahoma"/>
                    <w:sz w:val="22"/>
                    <w:szCs w:val="22"/>
                    <w:lang w:eastAsia="en-US"/>
                  </w:rPr>
                </w:pPr>
              </w:p>
            </w:tc>
            <w:tc>
              <w:tcPr>
                <w:tcW w:w="3402" w:type="dxa"/>
                <w:tcBorders>
                  <w:left w:val="nil"/>
                </w:tcBorders>
              </w:tcPr>
              <w:p w14:paraId="71E5B739" w14:textId="77777777" w:rsidR="003441AE" w:rsidRDefault="003441AE" w:rsidP="00394E72">
                <w:pPr>
                  <w:tabs>
                    <w:tab w:val="left" w:pos="3122"/>
                    <w:tab w:val="right" w:pos="8838"/>
                  </w:tabs>
                  <w:ind w:right="-105"/>
                  <w:jc w:val="both"/>
                  <w:rPr>
                    <w:rFonts w:ascii="Palatino Linotype" w:eastAsia="Calibri" w:hAnsi="Palatino Linotype" w:cs="Tahoma"/>
                    <w:sz w:val="22"/>
                    <w:szCs w:val="22"/>
                    <w:lang w:eastAsia="en-US"/>
                  </w:rPr>
                </w:pPr>
              </w:p>
            </w:tc>
          </w:tr>
          <w:bookmarkEnd w:id="20"/>
          <w:tr w:rsidR="003441AE" w14:paraId="5880C76F" w14:textId="77777777" w:rsidTr="00332D8A">
            <w:trPr>
              <w:trHeight w:val="283"/>
            </w:trPr>
            <w:tc>
              <w:tcPr>
                <w:tcW w:w="2268" w:type="dxa"/>
              </w:tcPr>
              <w:p w14:paraId="32D9CEB0" w14:textId="77777777" w:rsidR="003441AE" w:rsidRDefault="003441AE" w:rsidP="00394E72">
                <w:pPr>
                  <w:tabs>
                    <w:tab w:val="right" w:pos="8838"/>
                  </w:tabs>
                  <w:ind w:left="-74"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Sujeto Obligado:</w:t>
                </w:r>
              </w:p>
            </w:tc>
            <w:tc>
              <w:tcPr>
                <w:tcW w:w="5215" w:type="dxa"/>
              </w:tcPr>
              <w:p w14:paraId="68DAF2C7" w14:textId="527D4F5C" w:rsidR="003441AE" w:rsidRPr="005C3C66" w:rsidRDefault="003441AE" w:rsidP="005C3C66">
                <w:pPr>
                  <w:tabs>
                    <w:tab w:val="left" w:pos="2834"/>
                    <w:tab w:val="right" w:pos="8838"/>
                  </w:tabs>
                  <w:ind w:left="-3" w:right="1315"/>
                  <w:rPr>
                    <w:rFonts w:ascii="Palatino Linotype" w:eastAsia="Calibri" w:hAnsi="Palatino Linotype" w:cs="Tahoma"/>
                    <w:sz w:val="22"/>
                    <w:szCs w:val="22"/>
                    <w:lang w:eastAsia="en-US"/>
                  </w:rPr>
                </w:pPr>
                <w:r w:rsidRPr="005C3C66">
                  <w:rPr>
                    <w:rFonts w:ascii="Palatino Linotype" w:eastAsia="Calibri" w:hAnsi="Palatino Linotype" w:cs="Tahoma"/>
                    <w:sz w:val="22"/>
                    <w:szCs w:val="28"/>
                    <w:lang w:eastAsia="en-US"/>
                  </w:rPr>
                  <w:t>Ayuntamiento de Ozumba</w:t>
                </w:r>
              </w:p>
            </w:tc>
            <w:tc>
              <w:tcPr>
                <w:tcW w:w="3402" w:type="dxa"/>
                <w:tcBorders>
                  <w:left w:val="nil"/>
                </w:tcBorders>
              </w:tcPr>
              <w:p w14:paraId="32A0A904" w14:textId="77777777" w:rsidR="003441AE" w:rsidRDefault="003441AE">
                <w:pPr>
                  <w:tabs>
                    <w:tab w:val="left" w:pos="2834"/>
                    <w:tab w:val="right" w:pos="8838"/>
                  </w:tabs>
                  <w:ind w:left="-74" w:right="-105"/>
                  <w:jc w:val="both"/>
                  <w:rPr>
                    <w:rFonts w:ascii="Palatino Linotype" w:eastAsia="Calibri" w:hAnsi="Palatino Linotype" w:cs="Tahoma"/>
                    <w:sz w:val="22"/>
                    <w:szCs w:val="22"/>
                    <w:lang w:eastAsia="en-US"/>
                  </w:rPr>
                </w:pPr>
              </w:p>
            </w:tc>
          </w:tr>
          <w:tr w:rsidR="003441AE" w14:paraId="1C0DC6E8" w14:textId="77777777" w:rsidTr="00332D8A">
            <w:trPr>
              <w:trHeight w:val="283"/>
            </w:trPr>
            <w:tc>
              <w:tcPr>
                <w:tcW w:w="2268" w:type="dxa"/>
              </w:tcPr>
              <w:p w14:paraId="5F6FC404" w14:textId="77777777" w:rsidR="003441AE" w:rsidRDefault="003441AE" w:rsidP="00394E72">
                <w:pPr>
                  <w:tabs>
                    <w:tab w:val="right" w:pos="8838"/>
                  </w:tabs>
                  <w:ind w:left="-74"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Comisionada Ponente:</w:t>
                </w:r>
              </w:p>
            </w:tc>
            <w:tc>
              <w:tcPr>
                <w:tcW w:w="5215" w:type="dxa"/>
              </w:tcPr>
              <w:p w14:paraId="5DBFAD5C" w14:textId="77777777" w:rsidR="003441AE" w:rsidRPr="005C3C66" w:rsidRDefault="003441AE" w:rsidP="005C3C66">
                <w:pPr>
                  <w:tabs>
                    <w:tab w:val="right" w:pos="8838"/>
                  </w:tabs>
                  <w:ind w:left="-3" w:right="-105"/>
                  <w:rPr>
                    <w:rFonts w:ascii="Palatino Linotype" w:eastAsia="Calibri" w:hAnsi="Palatino Linotype" w:cs="Tahoma"/>
                    <w:sz w:val="22"/>
                    <w:szCs w:val="22"/>
                    <w:lang w:eastAsia="en-US"/>
                  </w:rPr>
                </w:pPr>
                <w:r w:rsidRPr="005C3C66">
                  <w:rPr>
                    <w:rFonts w:ascii="Palatino Linotype" w:eastAsia="Calibri" w:hAnsi="Palatino Linotype" w:cs="Tahoma"/>
                    <w:sz w:val="22"/>
                    <w:szCs w:val="22"/>
                    <w:lang w:eastAsia="en-US"/>
                  </w:rPr>
                  <w:t>María del Rosario Mejía Ayala</w:t>
                </w:r>
              </w:p>
            </w:tc>
            <w:tc>
              <w:tcPr>
                <w:tcW w:w="3402" w:type="dxa"/>
                <w:tcBorders>
                  <w:left w:val="nil"/>
                </w:tcBorders>
              </w:tcPr>
              <w:p w14:paraId="1D6A8F72" w14:textId="77777777" w:rsidR="003441AE" w:rsidRDefault="003441AE">
                <w:pPr>
                  <w:tabs>
                    <w:tab w:val="right" w:pos="8838"/>
                  </w:tabs>
                  <w:ind w:left="-74" w:right="-105"/>
                  <w:jc w:val="both"/>
                  <w:rPr>
                    <w:rFonts w:ascii="Palatino Linotype" w:eastAsia="Calibri" w:hAnsi="Palatino Linotype" w:cs="Tahoma"/>
                    <w:sz w:val="22"/>
                    <w:szCs w:val="22"/>
                    <w:lang w:eastAsia="en-US"/>
                  </w:rPr>
                </w:pPr>
              </w:p>
            </w:tc>
          </w:tr>
        </w:tbl>
        <w:p w14:paraId="5794787D" w14:textId="77777777" w:rsidR="003441AE" w:rsidRDefault="003441AE">
          <w:pPr>
            <w:tabs>
              <w:tab w:val="right" w:pos="8838"/>
            </w:tabs>
            <w:ind w:left="-28"/>
            <w:jc w:val="both"/>
            <w:rPr>
              <w:rFonts w:ascii="Arial" w:eastAsia="Calibri" w:hAnsi="Arial" w:cs="Arial"/>
              <w:b/>
              <w:sz w:val="22"/>
              <w:szCs w:val="22"/>
              <w:lang w:eastAsia="en-US"/>
            </w:rPr>
          </w:pPr>
        </w:p>
      </w:tc>
    </w:tr>
  </w:tbl>
  <w:p w14:paraId="4B022D24" w14:textId="2B8E1369" w:rsidR="003441AE" w:rsidRDefault="000C5528" w:rsidP="00CC116F">
    <w:pPr>
      <w:pStyle w:val="Encabezado"/>
      <w:tabs>
        <w:tab w:val="clear" w:pos="4419"/>
        <w:tab w:val="clear" w:pos="8838"/>
        <w:tab w:val="center" w:pos="4522"/>
      </w:tabs>
    </w:pPr>
    <w:r>
      <w:rPr>
        <w:noProof/>
        <w:sz w:val="14"/>
        <w:szCs w:val="22"/>
        <w:lang w:eastAsia="es-MX"/>
      </w:rPr>
      <w:pict w14:anchorId="2A8E23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margin-left:-101.7pt;margin-top:-128.05pt;width:663.5pt;height:12in;z-index:-251657216;mso-wrap-edited:f;mso-width-percent:0;mso-height-percent:0;mso-position-horizontal-relative:margin;mso-position-vertical-relative:margin;mso-width-percent:0;mso-height-percent:0" o:allowincell="f">
          <v:imagedata r:id="rId1" o:title="marcaaguaINFOEM"/>
          <w10:wrap anchorx="margin" anchory="margin"/>
        </v:shape>
      </w:pict>
    </w:r>
  </w:p>
  <w:p w14:paraId="233F1935" w14:textId="0A6A500F" w:rsidR="003441AE" w:rsidRDefault="003441AE" w:rsidP="00CC116F">
    <w:pPr>
      <w:pStyle w:val="Encabezado"/>
      <w:tabs>
        <w:tab w:val="clear" w:pos="4419"/>
        <w:tab w:val="clear" w:pos="8838"/>
        <w:tab w:val="center" w:pos="452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355341"/>
    <w:multiLevelType w:val="hybridMultilevel"/>
    <w:tmpl w:val="45CE45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4243D48"/>
    <w:multiLevelType w:val="hybridMultilevel"/>
    <w:tmpl w:val="61B6EE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8B85F2C"/>
    <w:multiLevelType w:val="hybridMultilevel"/>
    <w:tmpl w:val="C2445A1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4317490"/>
    <w:multiLevelType w:val="hybridMultilevel"/>
    <w:tmpl w:val="EED89908"/>
    <w:lvl w:ilvl="0" w:tplc="92BE0B36">
      <w:start w:val="1"/>
      <w:numFmt w:val="decimal"/>
      <w:lvlText w:val="%1."/>
      <w:lvlJc w:val="left"/>
      <w:pPr>
        <w:ind w:left="4613" w:hanging="360"/>
      </w:pPr>
      <w:rPr>
        <w:rFonts w:ascii="Palatino Linotype" w:hAnsi="Palatino Linotype" w:hint="default"/>
        <w:b/>
        <w:i w:val="0"/>
        <w:color w:val="auto"/>
        <w:sz w:val="24"/>
      </w:rPr>
    </w:lvl>
    <w:lvl w:ilvl="1" w:tplc="3B8CC832">
      <w:start w:val="1"/>
      <w:numFmt w:val="upperRoman"/>
      <w:lvlText w:val="%2."/>
      <w:lvlJc w:val="left"/>
      <w:pPr>
        <w:ind w:left="1800" w:hanging="720"/>
      </w:pPr>
      <w:rPr>
        <w:rFonts w:ascii="Palatino Linotype" w:hAnsi="Palatino Linotype" w:hint="default"/>
        <w:b/>
        <w:i w:val="0"/>
        <w:color w:val="auto"/>
      </w:rPr>
    </w:lvl>
    <w:lvl w:ilvl="2" w:tplc="6B483F96">
      <w:start w:val="1"/>
      <w:numFmt w:val="lowerLetter"/>
      <w:lvlText w:val="%3)"/>
      <w:lvlJc w:val="left"/>
      <w:pPr>
        <w:ind w:left="2160" w:hanging="180"/>
      </w:pPr>
      <w:rPr>
        <w:b/>
      </w:rPr>
    </w:lvl>
    <w:lvl w:ilvl="3" w:tplc="080A0017">
      <w:start w:val="1"/>
      <w:numFmt w:val="lowerLetter"/>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7DD5226"/>
    <w:multiLevelType w:val="hybridMultilevel"/>
    <w:tmpl w:val="83724FC0"/>
    <w:lvl w:ilvl="0" w:tplc="5030D26A">
      <w:start w:val="1"/>
      <w:numFmt w:val="upperRoman"/>
      <w:lvlText w:val="%1."/>
      <w:lvlJc w:val="right"/>
      <w:pPr>
        <w:ind w:left="1287" w:hanging="360"/>
      </w:pPr>
      <w:rPr>
        <w:rFonts w:hint="default"/>
        <w:b/>
        <w:bCs/>
        <w:i w:val="0"/>
        <w:iCs w:val="0"/>
        <w:sz w:val="22"/>
        <w:szCs w:val="22"/>
      </w:rPr>
    </w:lvl>
    <w:lvl w:ilvl="1" w:tplc="080A0017">
      <w:start w:val="1"/>
      <w:numFmt w:val="lowerLetter"/>
      <w:lvlText w:val="%2)"/>
      <w:lvlJc w:val="left"/>
      <w:pPr>
        <w:ind w:left="2007" w:hanging="360"/>
      </w:pPr>
      <w:rPr>
        <w:b/>
        <w:bCs/>
        <w:i w:val="0"/>
        <w:iCs w:val="0"/>
        <w:sz w:val="22"/>
        <w:szCs w:val="22"/>
      </w:r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5" w15:restartNumberingAfterBreak="0">
    <w:nsid w:val="432C36A7"/>
    <w:multiLevelType w:val="hybridMultilevel"/>
    <w:tmpl w:val="A75E58C2"/>
    <w:lvl w:ilvl="0" w:tplc="7EE0C6EC">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b/>
        <w:bCs/>
        <w:i w:val="0"/>
        <w:iCs/>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EF41A2D"/>
    <w:multiLevelType w:val="hybridMultilevel"/>
    <w:tmpl w:val="B574D6A2"/>
    <w:lvl w:ilvl="0" w:tplc="92BE0B36">
      <w:start w:val="1"/>
      <w:numFmt w:val="decimal"/>
      <w:lvlText w:val="%1."/>
      <w:lvlJc w:val="left"/>
      <w:pPr>
        <w:ind w:left="4613" w:hanging="360"/>
      </w:pPr>
      <w:rPr>
        <w:rFonts w:ascii="Palatino Linotype" w:hAnsi="Palatino Linotype" w:hint="default"/>
        <w:b/>
        <w:i w:val="0"/>
        <w:color w:val="auto"/>
        <w:sz w:val="24"/>
      </w:rPr>
    </w:lvl>
    <w:lvl w:ilvl="1" w:tplc="3B8CC832">
      <w:start w:val="1"/>
      <w:numFmt w:val="upperRoman"/>
      <w:lvlText w:val="%2."/>
      <w:lvlJc w:val="left"/>
      <w:pPr>
        <w:ind w:left="1800" w:hanging="720"/>
      </w:pPr>
      <w:rPr>
        <w:rFonts w:ascii="Palatino Linotype" w:hAnsi="Palatino Linotype" w:hint="default"/>
        <w:b/>
        <w:i w:val="0"/>
        <w:color w:val="auto"/>
      </w:rPr>
    </w:lvl>
    <w:lvl w:ilvl="2" w:tplc="080A000B">
      <w:start w:val="1"/>
      <w:numFmt w:val="bullet"/>
      <w:lvlText w:val=""/>
      <w:lvlJc w:val="left"/>
      <w:pPr>
        <w:ind w:left="2160" w:hanging="180"/>
      </w:pPr>
      <w:rPr>
        <w:rFonts w:ascii="Wingdings" w:hAnsi="Wingdings" w:hint="default"/>
        <w:b/>
      </w:rPr>
    </w:lvl>
    <w:lvl w:ilvl="3" w:tplc="080A0017">
      <w:start w:val="1"/>
      <w:numFmt w:val="lowerLetter"/>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ADD1377"/>
    <w:multiLevelType w:val="hybridMultilevel"/>
    <w:tmpl w:val="7C4E4BBE"/>
    <w:lvl w:ilvl="0" w:tplc="B6264EA6">
      <w:start w:val="2"/>
      <w:numFmt w:val="lowerLetter"/>
      <w:lvlText w:val="%1)"/>
      <w:lvlJc w:val="left"/>
      <w:pPr>
        <w:ind w:left="720" w:hanging="360"/>
      </w:pPr>
      <w:rPr>
        <w:rFonts w:eastAsiaTheme="majorEastAsia" w:cstheme="majorBidi"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ADE5306"/>
    <w:multiLevelType w:val="hybridMultilevel"/>
    <w:tmpl w:val="952C4532"/>
    <w:lvl w:ilvl="0" w:tplc="92BE0B36">
      <w:start w:val="1"/>
      <w:numFmt w:val="decimal"/>
      <w:lvlText w:val="%1."/>
      <w:lvlJc w:val="left"/>
      <w:pPr>
        <w:ind w:left="4613" w:hanging="360"/>
      </w:pPr>
      <w:rPr>
        <w:rFonts w:ascii="Palatino Linotype" w:hAnsi="Palatino Linotype" w:hint="default"/>
        <w:b/>
        <w:i w:val="0"/>
        <w:color w:val="auto"/>
        <w:sz w:val="24"/>
      </w:rPr>
    </w:lvl>
    <w:lvl w:ilvl="1" w:tplc="080A0017">
      <w:start w:val="1"/>
      <w:numFmt w:val="lowerLetter"/>
      <w:lvlText w:val="%2)"/>
      <w:lvlJc w:val="left"/>
      <w:pPr>
        <w:ind w:left="1800" w:hanging="720"/>
      </w:pPr>
      <w:rPr>
        <w:rFonts w:hint="default"/>
        <w:b/>
        <w:i w:val="0"/>
        <w:color w:val="auto"/>
      </w:rPr>
    </w:lvl>
    <w:lvl w:ilvl="2" w:tplc="6B483F96">
      <w:start w:val="1"/>
      <w:numFmt w:val="lowerLetter"/>
      <w:lvlText w:val="%3)"/>
      <w:lvlJc w:val="left"/>
      <w:pPr>
        <w:ind w:left="2160" w:hanging="180"/>
      </w:pPr>
      <w:rPr>
        <w:b/>
      </w:rPr>
    </w:lvl>
    <w:lvl w:ilvl="3" w:tplc="080A0017">
      <w:start w:val="1"/>
      <w:numFmt w:val="lowerLetter"/>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3"/>
  </w:num>
  <w:num w:numId="3">
    <w:abstractNumId w:val="0"/>
  </w:num>
  <w:num w:numId="4">
    <w:abstractNumId w:val="1"/>
  </w:num>
  <w:num w:numId="5">
    <w:abstractNumId w:val="4"/>
  </w:num>
  <w:num w:numId="6">
    <w:abstractNumId w:val="5"/>
  </w:num>
  <w:num w:numId="7">
    <w:abstractNumId w:val="7"/>
  </w:num>
  <w:num w:numId="8">
    <w:abstractNumId w:val="6"/>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D4E"/>
    <w:rsid w:val="00007A3C"/>
    <w:rsid w:val="0001292A"/>
    <w:rsid w:val="00014402"/>
    <w:rsid w:val="00045209"/>
    <w:rsid w:val="00084072"/>
    <w:rsid w:val="000C5528"/>
    <w:rsid w:val="000D1D56"/>
    <w:rsid w:val="000E49EA"/>
    <w:rsid w:val="000F13F0"/>
    <w:rsid w:val="000F3425"/>
    <w:rsid w:val="00126444"/>
    <w:rsid w:val="001B6F4E"/>
    <w:rsid w:val="002067E5"/>
    <w:rsid w:val="00214EBE"/>
    <w:rsid w:val="002150A1"/>
    <w:rsid w:val="00225A33"/>
    <w:rsid w:val="00316AC9"/>
    <w:rsid w:val="003329AA"/>
    <w:rsid w:val="00332D8A"/>
    <w:rsid w:val="003441AE"/>
    <w:rsid w:val="00357AC1"/>
    <w:rsid w:val="00357C2F"/>
    <w:rsid w:val="00363E1E"/>
    <w:rsid w:val="00384AD6"/>
    <w:rsid w:val="00394E72"/>
    <w:rsid w:val="003C4829"/>
    <w:rsid w:val="003D090F"/>
    <w:rsid w:val="00415A94"/>
    <w:rsid w:val="004259F6"/>
    <w:rsid w:val="00445E6F"/>
    <w:rsid w:val="004667BA"/>
    <w:rsid w:val="004744CE"/>
    <w:rsid w:val="00494DFC"/>
    <w:rsid w:val="004A40B0"/>
    <w:rsid w:val="004C6DE9"/>
    <w:rsid w:val="004F226E"/>
    <w:rsid w:val="00512FEB"/>
    <w:rsid w:val="00517015"/>
    <w:rsid w:val="00527885"/>
    <w:rsid w:val="005375E5"/>
    <w:rsid w:val="00566F9C"/>
    <w:rsid w:val="005C3C66"/>
    <w:rsid w:val="005E1CCF"/>
    <w:rsid w:val="00613E1C"/>
    <w:rsid w:val="0061549C"/>
    <w:rsid w:val="0063669E"/>
    <w:rsid w:val="0063748E"/>
    <w:rsid w:val="006529BA"/>
    <w:rsid w:val="00665653"/>
    <w:rsid w:val="00673C70"/>
    <w:rsid w:val="006858E3"/>
    <w:rsid w:val="006C481A"/>
    <w:rsid w:val="006C72AB"/>
    <w:rsid w:val="00714B49"/>
    <w:rsid w:val="0074193C"/>
    <w:rsid w:val="00750611"/>
    <w:rsid w:val="007537AF"/>
    <w:rsid w:val="0076643E"/>
    <w:rsid w:val="0076757D"/>
    <w:rsid w:val="007835D5"/>
    <w:rsid w:val="0079485E"/>
    <w:rsid w:val="007C00C5"/>
    <w:rsid w:val="007E16F2"/>
    <w:rsid w:val="007E6131"/>
    <w:rsid w:val="0081676C"/>
    <w:rsid w:val="00852CE7"/>
    <w:rsid w:val="00876FB8"/>
    <w:rsid w:val="0089168A"/>
    <w:rsid w:val="008C008B"/>
    <w:rsid w:val="008E4E61"/>
    <w:rsid w:val="008F7642"/>
    <w:rsid w:val="00900102"/>
    <w:rsid w:val="00901491"/>
    <w:rsid w:val="00951EEC"/>
    <w:rsid w:val="009767CE"/>
    <w:rsid w:val="00992B56"/>
    <w:rsid w:val="009C441B"/>
    <w:rsid w:val="00A545D7"/>
    <w:rsid w:val="00A649DA"/>
    <w:rsid w:val="00A868B1"/>
    <w:rsid w:val="00A90518"/>
    <w:rsid w:val="00AB1635"/>
    <w:rsid w:val="00AC1271"/>
    <w:rsid w:val="00AE1ED1"/>
    <w:rsid w:val="00AF4B91"/>
    <w:rsid w:val="00B139D2"/>
    <w:rsid w:val="00B162E6"/>
    <w:rsid w:val="00B74C92"/>
    <w:rsid w:val="00B77545"/>
    <w:rsid w:val="00BA263D"/>
    <w:rsid w:val="00BA4E57"/>
    <w:rsid w:val="00BC1BC7"/>
    <w:rsid w:val="00C33203"/>
    <w:rsid w:val="00C3777F"/>
    <w:rsid w:val="00C8652C"/>
    <w:rsid w:val="00CA2D4E"/>
    <w:rsid w:val="00CA7E06"/>
    <w:rsid w:val="00CC116F"/>
    <w:rsid w:val="00CC1CF1"/>
    <w:rsid w:val="00CE3FB0"/>
    <w:rsid w:val="00D13B00"/>
    <w:rsid w:val="00D2145C"/>
    <w:rsid w:val="00D360BF"/>
    <w:rsid w:val="00D52147"/>
    <w:rsid w:val="00D96543"/>
    <w:rsid w:val="00DA6A37"/>
    <w:rsid w:val="00DA799D"/>
    <w:rsid w:val="00DB6550"/>
    <w:rsid w:val="00DF2845"/>
    <w:rsid w:val="00DF515C"/>
    <w:rsid w:val="00E04816"/>
    <w:rsid w:val="00E07B3C"/>
    <w:rsid w:val="00E23C24"/>
    <w:rsid w:val="00E35370"/>
    <w:rsid w:val="00E37129"/>
    <w:rsid w:val="00E469EE"/>
    <w:rsid w:val="00E527EF"/>
    <w:rsid w:val="00E832E9"/>
    <w:rsid w:val="00EA23B3"/>
    <w:rsid w:val="00EC18ED"/>
    <w:rsid w:val="00F04319"/>
    <w:rsid w:val="00F15733"/>
    <w:rsid w:val="00F24128"/>
    <w:rsid w:val="00F64CE6"/>
    <w:rsid w:val="00F657B2"/>
    <w:rsid w:val="00FB4633"/>
    <w:rsid w:val="00FC5E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0AE1F58"/>
  <w15:chartTrackingRefBased/>
  <w15:docId w15:val="{577834FF-4E7A-4AA9-BD11-6CFBF18EE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D4E"/>
    <w:pPr>
      <w:spacing w:after="0" w:line="240" w:lineRule="auto"/>
    </w:pPr>
    <w:rPr>
      <w:rFonts w:ascii="Times New Roman" w:eastAsia="Times New Roman" w:hAnsi="Times New Roman" w:cs="Times New Roman"/>
      <w:sz w:val="20"/>
      <w:szCs w:val="20"/>
      <w:lang w:val="es-MX" w:eastAsia="es-ES"/>
    </w:rPr>
  </w:style>
  <w:style w:type="paragraph" w:styleId="Ttulo1">
    <w:name w:val="heading 1"/>
    <w:basedOn w:val="Normal"/>
    <w:next w:val="Normal"/>
    <w:link w:val="Ttulo1Car"/>
    <w:uiPriority w:val="9"/>
    <w:qFormat/>
    <w:rsid w:val="00CA2D4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A2D4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A2D4E"/>
    <w:rPr>
      <w:rFonts w:asciiTheme="majorHAnsi" w:eastAsiaTheme="majorEastAsia" w:hAnsiTheme="majorHAnsi" w:cstheme="majorBidi"/>
      <w:color w:val="2E74B5" w:themeColor="accent1" w:themeShade="BF"/>
      <w:sz w:val="32"/>
      <w:szCs w:val="32"/>
      <w:lang w:val="es-MX" w:eastAsia="es-ES"/>
    </w:rPr>
  </w:style>
  <w:style w:type="character" w:customStyle="1" w:styleId="Ttulo2Car">
    <w:name w:val="Título 2 Car"/>
    <w:basedOn w:val="Fuentedeprrafopredeter"/>
    <w:link w:val="Ttulo2"/>
    <w:uiPriority w:val="9"/>
    <w:rsid w:val="00CA2D4E"/>
    <w:rPr>
      <w:rFonts w:asciiTheme="majorHAnsi" w:eastAsiaTheme="majorEastAsia" w:hAnsiTheme="majorHAnsi" w:cstheme="majorBidi"/>
      <w:color w:val="2E74B5" w:themeColor="accent1" w:themeShade="BF"/>
      <w:sz w:val="26"/>
      <w:szCs w:val="26"/>
      <w:lang w:val="es-MX"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CA2D4E"/>
    <w:rPr>
      <w:rFonts w:ascii="Calibri" w:eastAsia="Calibri" w:hAnsi="Calibri"/>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CA2D4E"/>
    <w:rPr>
      <w:rFonts w:ascii="Calibri" w:eastAsia="Calibri" w:hAnsi="Calibri" w:cs="Times New Roman"/>
      <w:sz w:val="20"/>
      <w:szCs w:val="20"/>
      <w:lang w:val="es-MX"/>
    </w:rPr>
  </w:style>
  <w:style w:type="paragraph" w:styleId="Encabezado">
    <w:name w:val="header"/>
    <w:basedOn w:val="Normal"/>
    <w:link w:val="EncabezadoCar"/>
    <w:uiPriority w:val="99"/>
    <w:unhideWhenUsed/>
    <w:qFormat/>
    <w:rsid w:val="00CA2D4E"/>
    <w:pPr>
      <w:tabs>
        <w:tab w:val="center" w:pos="4419"/>
        <w:tab w:val="right" w:pos="8838"/>
      </w:tabs>
    </w:pPr>
  </w:style>
  <w:style w:type="character" w:customStyle="1" w:styleId="EncabezadoCar">
    <w:name w:val="Encabezado Car"/>
    <w:basedOn w:val="Fuentedeprrafopredeter"/>
    <w:link w:val="Encabezado"/>
    <w:uiPriority w:val="99"/>
    <w:qFormat/>
    <w:rsid w:val="00CA2D4E"/>
    <w:rPr>
      <w:rFonts w:ascii="Times New Roman" w:eastAsia="Times New Roman" w:hAnsi="Times New Roman" w:cs="Times New Roman"/>
      <w:sz w:val="20"/>
      <w:szCs w:val="20"/>
      <w:lang w:val="es-MX" w:eastAsia="es-ES"/>
    </w:rPr>
  </w:style>
  <w:style w:type="paragraph" w:styleId="Piedepgina">
    <w:name w:val="footer"/>
    <w:basedOn w:val="Normal"/>
    <w:link w:val="PiedepginaCar"/>
    <w:uiPriority w:val="99"/>
    <w:unhideWhenUsed/>
    <w:qFormat/>
    <w:rsid w:val="00CA2D4E"/>
    <w:pPr>
      <w:tabs>
        <w:tab w:val="center" w:pos="4419"/>
        <w:tab w:val="right" w:pos="8838"/>
      </w:tabs>
    </w:pPr>
  </w:style>
  <w:style w:type="character" w:customStyle="1" w:styleId="PiedepginaCar">
    <w:name w:val="Pie de página Car"/>
    <w:basedOn w:val="Fuentedeprrafopredeter"/>
    <w:link w:val="Piedepgina"/>
    <w:uiPriority w:val="99"/>
    <w:qFormat/>
    <w:rsid w:val="00CA2D4E"/>
    <w:rPr>
      <w:rFonts w:ascii="Times New Roman" w:eastAsia="Times New Roman" w:hAnsi="Times New Roman" w:cs="Times New Roman"/>
      <w:sz w:val="20"/>
      <w:szCs w:val="20"/>
      <w:lang w:val="es-MX" w:eastAsia="es-E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CA2D4E"/>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sid w:val="00CA2D4E"/>
    <w:rPr>
      <w:color w:val="0563C1" w:themeColor="hyperlink"/>
      <w:u w:val="single"/>
    </w:rPr>
  </w:style>
  <w:style w:type="table" w:styleId="Tablaconcuadrcula">
    <w:name w:val="Table Grid"/>
    <w:basedOn w:val="Tablanormal"/>
    <w:uiPriority w:val="39"/>
    <w:qFormat/>
    <w:rsid w:val="00CA2D4E"/>
    <w:pPr>
      <w:spacing w:after="0" w:line="240" w:lineRule="auto"/>
    </w:pPr>
    <w:rPr>
      <w:rFonts w:ascii="Times New Roman" w:eastAsia="SimSu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A2D4E"/>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CA2D4E"/>
    <w:rPr>
      <w:rFonts w:ascii="Century Gothic" w:eastAsia="Times New Roman" w:hAnsi="Century Gothic" w:cs="Times New Roman"/>
      <w:szCs w:val="24"/>
      <w:lang w:val="es-MX" w:eastAsia="es-ES"/>
    </w:rPr>
  </w:style>
  <w:style w:type="paragraph" w:customStyle="1" w:styleId="m1609377113336227858gmail-msonormal">
    <w:name w:val="m_1609377113336227858gmail-msonormal"/>
    <w:basedOn w:val="Normal"/>
    <w:rsid w:val="00CA2D4E"/>
    <w:pPr>
      <w:spacing w:before="100" w:beforeAutospacing="1" w:after="100" w:afterAutospacing="1"/>
    </w:pPr>
    <w:rPr>
      <w:sz w:val="24"/>
      <w:szCs w:val="24"/>
      <w:lang w:val="es-ES"/>
    </w:rPr>
  </w:style>
  <w:style w:type="paragraph" w:styleId="TDC1">
    <w:name w:val="toc 1"/>
    <w:basedOn w:val="Normal"/>
    <w:next w:val="Normal"/>
    <w:autoRedefine/>
    <w:uiPriority w:val="39"/>
    <w:semiHidden/>
    <w:unhideWhenUsed/>
    <w:rsid w:val="0001292A"/>
    <w:pPr>
      <w:spacing w:after="100"/>
    </w:pPr>
  </w:style>
  <w:style w:type="paragraph" w:styleId="Sinespaciado">
    <w:name w:val="No Spacing"/>
    <w:aliases w:val="Francesa,INAI"/>
    <w:link w:val="SinespaciadoCar"/>
    <w:uiPriority w:val="1"/>
    <w:qFormat/>
    <w:rsid w:val="00384AD6"/>
    <w:pPr>
      <w:spacing w:after="0" w:line="240" w:lineRule="auto"/>
    </w:pPr>
    <w:rPr>
      <w:rFonts w:eastAsiaTheme="minorEastAsia"/>
      <w:sz w:val="24"/>
      <w:szCs w:val="24"/>
      <w:lang w:val="es-ES_tradnl" w:eastAsia="es-ES"/>
    </w:rPr>
  </w:style>
  <w:style w:type="character" w:customStyle="1" w:styleId="SinespaciadoCar">
    <w:name w:val="Sin espaciado Car"/>
    <w:aliases w:val="Francesa Car,INAI Car"/>
    <w:link w:val="Sinespaciado"/>
    <w:uiPriority w:val="1"/>
    <w:locked/>
    <w:rsid w:val="00384AD6"/>
    <w:rPr>
      <w:rFonts w:eastAsiaTheme="minorEastAsia"/>
      <w:sz w:val="24"/>
      <w:szCs w:val="24"/>
      <w:lang w:val="es-ES_tradnl" w:eastAsia="es-ES"/>
    </w:rPr>
  </w:style>
  <w:style w:type="character" w:styleId="Hipervnculovisitado">
    <w:name w:val="FollowedHyperlink"/>
    <w:basedOn w:val="Fuentedeprrafopredeter"/>
    <w:uiPriority w:val="99"/>
    <w:semiHidden/>
    <w:unhideWhenUsed/>
    <w:rsid w:val="003D090F"/>
    <w:rPr>
      <w:color w:val="954F72" w:themeColor="followedHyperlink"/>
      <w:u w:val="single"/>
    </w:rPr>
  </w:style>
  <w:style w:type="character" w:styleId="Referenciasutil">
    <w:name w:val="Subtle Reference"/>
    <w:basedOn w:val="Fuentedeprrafopredeter"/>
    <w:uiPriority w:val="31"/>
    <w:qFormat/>
    <w:rsid w:val="005C3C66"/>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26609">
      <w:bodyDiv w:val="1"/>
      <w:marLeft w:val="0"/>
      <w:marRight w:val="0"/>
      <w:marTop w:val="0"/>
      <w:marBottom w:val="0"/>
      <w:divBdr>
        <w:top w:val="none" w:sz="0" w:space="0" w:color="auto"/>
        <w:left w:val="none" w:sz="0" w:space="0" w:color="auto"/>
        <w:bottom w:val="none" w:sz="0" w:space="0" w:color="auto"/>
        <w:right w:val="none" w:sz="0" w:space="0" w:color="auto"/>
      </w:divBdr>
    </w:div>
    <w:div w:id="204946692">
      <w:bodyDiv w:val="1"/>
      <w:marLeft w:val="0"/>
      <w:marRight w:val="0"/>
      <w:marTop w:val="0"/>
      <w:marBottom w:val="0"/>
      <w:divBdr>
        <w:top w:val="none" w:sz="0" w:space="0" w:color="auto"/>
        <w:left w:val="none" w:sz="0" w:space="0" w:color="auto"/>
        <w:bottom w:val="none" w:sz="0" w:space="0" w:color="auto"/>
        <w:right w:val="none" w:sz="0" w:space="0" w:color="auto"/>
      </w:divBdr>
    </w:div>
    <w:div w:id="256255397">
      <w:bodyDiv w:val="1"/>
      <w:marLeft w:val="0"/>
      <w:marRight w:val="0"/>
      <w:marTop w:val="0"/>
      <w:marBottom w:val="0"/>
      <w:divBdr>
        <w:top w:val="none" w:sz="0" w:space="0" w:color="auto"/>
        <w:left w:val="none" w:sz="0" w:space="0" w:color="auto"/>
        <w:bottom w:val="none" w:sz="0" w:space="0" w:color="auto"/>
        <w:right w:val="none" w:sz="0" w:space="0" w:color="auto"/>
      </w:divBdr>
    </w:div>
    <w:div w:id="293368774">
      <w:bodyDiv w:val="1"/>
      <w:marLeft w:val="0"/>
      <w:marRight w:val="0"/>
      <w:marTop w:val="0"/>
      <w:marBottom w:val="0"/>
      <w:divBdr>
        <w:top w:val="none" w:sz="0" w:space="0" w:color="auto"/>
        <w:left w:val="none" w:sz="0" w:space="0" w:color="auto"/>
        <w:bottom w:val="none" w:sz="0" w:space="0" w:color="auto"/>
        <w:right w:val="none" w:sz="0" w:space="0" w:color="auto"/>
      </w:divBdr>
      <w:divsChild>
        <w:div w:id="1748502178">
          <w:marLeft w:val="0"/>
          <w:marRight w:val="0"/>
          <w:marTop w:val="0"/>
          <w:marBottom w:val="101"/>
          <w:divBdr>
            <w:top w:val="none" w:sz="0" w:space="0" w:color="auto"/>
            <w:left w:val="none" w:sz="0" w:space="0" w:color="auto"/>
            <w:bottom w:val="none" w:sz="0" w:space="0" w:color="auto"/>
            <w:right w:val="none" w:sz="0" w:space="0" w:color="auto"/>
          </w:divBdr>
        </w:div>
        <w:div w:id="1952013296">
          <w:marLeft w:val="0"/>
          <w:marRight w:val="0"/>
          <w:marTop w:val="0"/>
          <w:marBottom w:val="101"/>
          <w:divBdr>
            <w:top w:val="none" w:sz="0" w:space="0" w:color="auto"/>
            <w:left w:val="none" w:sz="0" w:space="0" w:color="auto"/>
            <w:bottom w:val="none" w:sz="0" w:space="0" w:color="auto"/>
            <w:right w:val="none" w:sz="0" w:space="0" w:color="auto"/>
          </w:divBdr>
        </w:div>
        <w:div w:id="467209647">
          <w:marLeft w:val="0"/>
          <w:marRight w:val="0"/>
          <w:marTop w:val="0"/>
          <w:marBottom w:val="101"/>
          <w:divBdr>
            <w:top w:val="none" w:sz="0" w:space="0" w:color="auto"/>
            <w:left w:val="none" w:sz="0" w:space="0" w:color="auto"/>
            <w:bottom w:val="none" w:sz="0" w:space="0" w:color="auto"/>
            <w:right w:val="none" w:sz="0" w:space="0" w:color="auto"/>
          </w:divBdr>
        </w:div>
      </w:divsChild>
    </w:div>
    <w:div w:id="873464657">
      <w:bodyDiv w:val="1"/>
      <w:marLeft w:val="0"/>
      <w:marRight w:val="0"/>
      <w:marTop w:val="0"/>
      <w:marBottom w:val="0"/>
      <w:divBdr>
        <w:top w:val="none" w:sz="0" w:space="0" w:color="auto"/>
        <w:left w:val="none" w:sz="0" w:space="0" w:color="auto"/>
        <w:bottom w:val="none" w:sz="0" w:space="0" w:color="auto"/>
        <w:right w:val="none" w:sz="0" w:space="0" w:color="auto"/>
      </w:divBdr>
    </w:div>
    <w:div w:id="1162770631">
      <w:bodyDiv w:val="1"/>
      <w:marLeft w:val="0"/>
      <w:marRight w:val="0"/>
      <w:marTop w:val="0"/>
      <w:marBottom w:val="0"/>
      <w:divBdr>
        <w:top w:val="none" w:sz="0" w:space="0" w:color="auto"/>
        <w:left w:val="none" w:sz="0" w:space="0" w:color="auto"/>
        <w:bottom w:val="none" w:sz="0" w:space="0" w:color="auto"/>
        <w:right w:val="none" w:sz="0" w:space="0" w:color="auto"/>
      </w:divBdr>
    </w:div>
    <w:div w:id="1181697183">
      <w:bodyDiv w:val="1"/>
      <w:marLeft w:val="0"/>
      <w:marRight w:val="0"/>
      <w:marTop w:val="0"/>
      <w:marBottom w:val="0"/>
      <w:divBdr>
        <w:top w:val="none" w:sz="0" w:space="0" w:color="auto"/>
        <w:left w:val="none" w:sz="0" w:space="0" w:color="auto"/>
        <w:bottom w:val="none" w:sz="0" w:space="0" w:color="auto"/>
        <w:right w:val="none" w:sz="0" w:space="0" w:color="auto"/>
      </w:divBdr>
      <w:divsChild>
        <w:div w:id="853344796">
          <w:marLeft w:val="0"/>
          <w:marRight w:val="0"/>
          <w:marTop w:val="0"/>
          <w:marBottom w:val="101"/>
          <w:divBdr>
            <w:top w:val="none" w:sz="0" w:space="0" w:color="auto"/>
            <w:left w:val="none" w:sz="0" w:space="0" w:color="auto"/>
            <w:bottom w:val="none" w:sz="0" w:space="0" w:color="auto"/>
            <w:right w:val="none" w:sz="0" w:space="0" w:color="auto"/>
          </w:divBdr>
        </w:div>
        <w:div w:id="1801610221">
          <w:marLeft w:val="0"/>
          <w:marRight w:val="0"/>
          <w:marTop w:val="0"/>
          <w:marBottom w:val="101"/>
          <w:divBdr>
            <w:top w:val="none" w:sz="0" w:space="0" w:color="auto"/>
            <w:left w:val="none" w:sz="0" w:space="0" w:color="auto"/>
            <w:bottom w:val="none" w:sz="0" w:space="0" w:color="auto"/>
            <w:right w:val="none" w:sz="0" w:space="0" w:color="auto"/>
          </w:divBdr>
        </w:div>
        <w:div w:id="434136537">
          <w:marLeft w:val="0"/>
          <w:marRight w:val="0"/>
          <w:marTop w:val="0"/>
          <w:marBottom w:val="101"/>
          <w:divBdr>
            <w:top w:val="none" w:sz="0" w:space="0" w:color="auto"/>
            <w:left w:val="none" w:sz="0" w:space="0" w:color="auto"/>
            <w:bottom w:val="none" w:sz="0" w:space="0" w:color="auto"/>
            <w:right w:val="none" w:sz="0" w:space="0" w:color="auto"/>
          </w:divBdr>
        </w:div>
        <w:div w:id="1758939731">
          <w:marLeft w:val="0"/>
          <w:marRight w:val="0"/>
          <w:marTop w:val="0"/>
          <w:marBottom w:val="101"/>
          <w:divBdr>
            <w:top w:val="none" w:sz="0" w:space="0" w:color="auto"/>
            <w:left w:val="none" w:sz="0" w:space="0" w:color="auto"/>
            <w:bottom w:val="none" w:sz="0" w:space="0" w:color="auto"/>
            <w:right w:val="none" w:sz="0" w:space="0" w:color="auto"/>
          </w:divBdr>
        </w:div>
        <w:div w:id="1807308340">
          <w:marLeft w:val="0"/>
          <w:marRight w:val="0"/>
          <w:marTop w:val="0"/>
          <w:marBottom w:val="101"/>
          <w:divBdr>
            <w:top w:val="none" w:sz="0" w:space="0" w:color="auto"/>
            <w:left w:val="none" w:sz="0" w:space="0" w:color="auto"/>
            <w:bottom w:val="none" w:sz="0" w:space="0" w:color="auto"/>
            <w:right w:val="none" w:sz="0" w:space="0" w:color="auto"/>
          </w:divBdr>
        </w:div>
        <w:div w:id="566258316">
          <w:marLeft w:val="0"/>
          <w:marRight w:val="0"/>
          <w:marTop w:val="0"/>
          <w:marBottom w:val="101"/>
          <w:divBdr>
            <w:top w:val="none" w:sz="0" w:space="0" w:color="auto"/>
            <w:left w:val="none" w:sz="0" w:space="0" w:color="auto"/>
            <w:bottom w:val="none" w:sz="0" w:space="0" w:color="auto"/>
            <w:right w:val="none" w:sz="0" w:space="0" w:color="auto"/>
          </w:divBdr>
        </w:div>
        <w:div w:id="930554063">
          <w:marLeft w:val="0"/>
          <w:marRight w:val="0"/>
          <w:marTop w:val="0"/>
          <w:marBottom w:val="101"/>
          <w:divBdr>
            <w:top w:val="none" w:sz="0" w:space="0" w:color="auto"/>
            <w:left w:val="none" w:sz="0" w:space="0" w:color="auto"/>
            <w:bottom w:val="none" w:sz="0" w:space="0" w:color="auto"/>
            <w:right w:val="none" w:sz="0" w:space="0" w:color="auto"/>
          </w:divBdr>
        </w:div>
        <w:div w:id="990645357">
          <w:marLeft w:val="0"/>
          <w:marRight w:val="0"/>
          <w:marTop w:val="0"/>
          <w:marBottom w:val="101"/>
          <w:divBdr>
            <w:top w:val="none" w:sz="0" w:space="0" w:color="auto"/>
            <w:left w:val="none" w:sz="0" w:space="0" w:color="auto"/>
            <w:bottom w:val="none" w:sz="0" w:space="0" w:color="auto"/>
            <w:right w:val="none" w:sz="0" w:space="0" w:color="auto"/>
          </w:divBdr>
        </w:div>
        <w:div w:id="776558159">
          <w:marLeft w:val="0"/>
          <w:marRight w:val="0"/>
          <w:marTop w:val="0"/>
          <w:marBottom w:val="101"/>
          <w:divBdr>
            <w:top w:val="none" w:sz="0" w:space="0" w:color="auto"/>
            <w:left w:val="none" w:sz="0" w:space="0" w:color="auto"/>
            <w:bottom w:val="none" w:sz="0" w:space="0" w:color="auto"/>
            <w:right w:val="none" w:sz="0" w:space="0" w:color="auto"/>
          </w:divBdr>
        </w:div>
      </w:divsChild>
    </w:div>
    <w:div w:id="1303274358">
      <w:bodyDiv w:val="1"/>
      <w:marLeft w:val="0"/>
      <w:marRight w:val="0"/>
      <w:marTop w:val="0"/>
      <w:marBottom w:val="0"/>
      <w:divBdr>
        <w:top w:val="none" w:sz="0" w:space="0" w:color="auto"/>
        <w:left w:val="none" w:sz="0" w:space="0" w:color="auto"/>
        <w:bottom w:val="none" w:sz="0" w:space="0" w:color="auto"/>
        <w:right w:val="none" w:sz="0" w:space="0" w:color="auto"/>
      </w:divBdr>
    </w:div>
    <w:div w:id="1330675167">
      <w:bodyDiv w:val="1"/>
      <w:marLeft w:val="0"/>
      <w:marRight w:val="0"/>
      <w:marTop w:val="0"/>
      <w:marBottom w:val="0"/>
      <w:divBdr>
        <w:top w:val="none" w:sz="0" w:space="0" w:color="auto"/>
        <w:left w:val="none" w:sz="0" w:space="0" w:color="auto"/>
        <w:bottom w:val="none" w:sz="0" w:space="0" w:color="auto"/>
        <w:right w:val="none" w:sz="0" w:space="0" w:color="auto"/>
      </w:divBdr>
      <w:divsChild>
        <w:div w:id="986788172">
          <w:marLeft w:val="0"/>
          <w:marRight w:val="0"/>
          <w:marTop w:val="0"/>
          <w:marBottom w:val="101"/>
          <w:divBdr>
            <w:top w:val="none" w:sz="0" w:space="0" w:color="auto"/>
            <w:left w:val="none" w:sz="0" w:space="0" w:color="auto"/>
            <w:bottom w:val="none" w:sz="0" w:space="0" w:color="auto"/>
            <w:right w:val="none" w:sz="0" w:space="0" w:color="auto"/>
          </w:divBdr>
        </w:div>
        <w:div w:id="1469710543">
          <w:marLeft w:val="0"/>
          <w:marRight w:val="0"/>
          <w:marTop w:val="0"/>
          <w:marBottom w:val="101"/>
          <w:divBdr>
            <w:top w:val="none" w:sz="0" w:space="0" w:color="auto"/>
            <w:left w:val="none" w:sz="0" w:space="0" w:color="auto"/>
            <w:bottom w:val="none" w:sz="0" w:space="0" w:color="auto"/>
            <w:right w:val="none" w:sz="0" w:space="0" w:color="auto"/>
          </w:divBdr>
        </w:div>
        <w:div w:id="238058193">
          <w:marLeft w:val="0"/>
          <w:marRight w:val="0"/>
          <w:marTop w:val="0"/>
          <w:marBottom w:val="101"/>
          <w:divBdr>
            <w:top w:val="none" w:sz="0" w:space="0" w:color="auto"/>
            <w:left w:val="none" w:sz="0" w:space="0" w:color="auto"/>
            <w:bottom w:val="none" w:sz="0" w:space="0" w:color="auto"/>
            <w:right w:val="none" w:sz="0" w:space="0" w:color="auto"/>
          </w:divBdr>
        </w:div>
        <w:div w:id="1069813029">
          <w:marLeft w:val="0"/>
          <w:marRight w:val="0"/>
          <w:marTop w:val="0"/>
          <w:marBottom w:val="101"/>
          <w:divBdr>
            <w:top w:val="none" w:sz="0" w:space="0" w:color="auto"/>
            <w:left w:val="none" w:sz="0" w:space="0" w:color="auto"/>
            <w:bottom w:val="none" w:sz="0" w:space="0" w:color="auto"/>
            <w:right w:val="none" w:sz="0" w:space="0" w:color="auto"/>
          </w:divBdr>
        </w:div>
        <w:div w:id="1196698730">
          <w:marLeft w:val="0"/>
          <w:marRight w:val="0"/>
          <w:marTop w:val="0"/>
          <w:marBottom w:val="101"/>
          <w:divBdr>
            <w:top w:val="none" w:sz="0" w:space="0" w:color="auto"/>
            <w:left w:val="none" w:sz="0" w:space="0" w:color="auto"/>
            <w:bottom w:val="none" w:sz="0" w:space="0" w:color="auto"/>
            <w:right w:val="none" w:sz="0" w:space="0" w:color="auto"/>
          </w:divBdr>
        </w:div>
        <w:div w:id="112135771">
          <w:marLeft w:val="0"/>
          <w:marRight w:val="0"/>
          <w:marTop w:val="0"/>
          <w:marBottom w:val="101"/>
          <w:divBdr>
            <w:top w:val="none" w:sz="0" w:space="0" w:color="auto"/>
            <w:left w:val="none" w:sz="0" w:space="0" w:color="auto"/>
            <w:bottom w:val="none" w:sz="0" w:space="0" w:color="auto"/>
            <w:right w:val="none" w:sz="0" w:space="0" w:color="auto"/>
          </w:divBdr>
        </w:div>
        <w:div w:id="1002976338">
          <w:marLeft w:val="0"/>
          <w:marRight w:val="0"/>
          <w:marTop w:val="0"/>
          <w:marBottom w:val="101"/>
          <w:divBdr>
            <w:top w:val="none" w:sz="0" w:space="0" w:color="auto"/>
            <w:left w:val="none" w:sz="0" w:space="0" w:color="auto"/>
            <w:bottom w:val="none" w:sz="0" w:space="0" w:color="auto"/>
            <w:right w:val="none" w:sz="0" w:space="0" w:color="auto"/>
          </w:divBdr>
        </w:div>
        <w:div w:id="1385830389">
          <w:marLeft w:val="0"/>
          <w:marRight w:val="0"/>
          <w:marTop w:val="0"/>
          <w:marBottom w:val="101"/>
          <w:divBdr>
            <w:top w:val="none" w:sz="0" w:space="0" w:color="auto"/>
            <w:left w:val="none" w:sz="0" w:space="0" w:color="auto"/>
            <w:bottom w:val="none" w:sz="0" w:space="0" w:color="auto"/>
            <w:right w:val="none" w:sz="0" w:space="0" w:color="auto"/>
          </w:divBdr>
        </w:div>
        <w:div w:id="809052218">
          <w:marLeft w:val="0"/>
          <w:marRight w:val="0"/>
          <w:marTop w:val="0"/>
          <w:marBottom w:val="101"/>
          <w:divBdr>
            <w:top w:val="none" w:sz="0" w:space="0" w:color="auto"/>
            <w:left w:val="none" w:sz="0" w:space="0" w:color="auto"/>
            <w:bottom w:val="none" w:sz="0" w:space="0" w:color="auto"/>
            <w:right w:val="none" w:sz="0" w:space="0" w:color="auto"/>
          </w:divBdr>
        </w:div>
      </w:divsChild>
    </w:div>
    <w:div w:id="1508327769">
      <w:bodyDiv w:val="1"/>
      <w:marLeft w:val="0"/>
      <w:marRight w:val="0"/>
      <w:marTop w:val="0"/>
      <w:marBottom w:val="0"/>
      <w:divBdr>
        <w:top w:val="none" w:sz="0" w:space="0" w:color="auto"/>
        <w:left w:val="none" w:sz="0" w:space="0" w:color="auto"/>
        <w:bottom w:val="none" w:sz="0" w:space="0" w:color="auto"/>
        <w:right w:val="none" w:sz="0" w:space="0" w:color="auto"/>
      </w:divBdr>
    </w:div>
    <w:div w:id="1608342016">
      <w:bodyDiv w:val="1"/>
      <w:marLeft w:val="0"/>
      <w:marRight w:val="0"/>
      <w:marTop w:val="0"/>
      <w:marBottom w:val="0"/>
      <w:divBdr>
        <w:top w:val="none" w:sz="0" w:space="0" w:color="auto"/>
        <w:left w:val="none" w:sz="0" w:space="0" w:color="auto"/>
        <w:bottom w:val="none" w:sz="0" w:space="0" w:color="auto"/>
        <w:right w:val="none" w:sz="0" w:space="0" w:color="auto"/>
      </w:divBdr>
      <w:divsChild>
        <w:div w:id="678888618">
          <w:marLeft w:val="0"/>
          <w:marRight w:val="0"/>
          <w:marTop w:val="0"/>
          <w:marBottom w:val="101"/>
          <w:divBdr>
            <w:top w:val="none" w:sz="0" w:space="0" w:color="auto"/>
            <w:left w:val="none" w:sz="0" w:space="0" w:color="auto"/>
            <w:bottom w:val="none" w:sz="0" w:space="0" w:color="auto"/>
            <w:right w:val="none" w:sz="0" w:space="0" w:color="auto"/>
          </w:divBdr>
        </w:div>
        <w:div w:id="2078087635">
          <w:marLeft w:val="0"/>
          <w:marRight w:val="0"/>
          <w:marTop w:val="0"/>
          <w:marBottom w:val="101"/>
          <w:divBdr>
            <w:top w:val="none" w:sz="0" w:space="0" w:color="auto"/>
            <w:left w:val="none" w:sz="0" w:space="0" w:color="auto"/>
            <w:bottom w:val="none" w:sz="0" w:space="0" w:color="auto"/>
            <w:right w:val="none" w:sz="0" w:space="0" w:color="auto"/>
          </w:divBdr>
        </w:div>
        <w:div w:id="972757443">
          <w:marLeft w:val="0"/>
          <w:marRight w:val="0"/>
          <w:marTop w:val="0"/>
          <w:marBottom w:val="101"/>
          <w:divBdr>
            <w:top w:val="none" w:sz="0" w:space="0" w:color="auto"/>
            <w:left w:val="none" w:sz="0" w:space="0" w:color="auto"/>
            <w:bottom w:val="none" w:sz="0" w:space="0" w:color="auto"/>
            <w:right w:val="none" w:sz="0" w:space="0" w:color="auto"/>
          </w:divBdr>
        </w:div>
      </w:divsChild>
    </w:div>
    <w:div w:id="1630362065">
      <w:bodyDiv w:val="1"/>
      <w:marLeft w:val="0"/>
      <w:marRight w:val="0"/>
      <w:marTop w:val="0"/>
      <w:marBottom w:val="0"/>
      <w:divBdr>
        <w:top w:val="none" w:sz="0" w:space="0" w:color="auto"/>
        <w:left w:val="none" w:sz="0" w:space="0" w:color="auto"/>
        <w:bottom w:val="none" w:sz="0" w:space="0" w:color="auto"/>
        <w:right w:val="none" w:sz="0" w:space="0" w:color="auto"/>
      </w:divBdr>
    </w:div>
    <w:div w:id="1753239930">
      <w:bodyDiv w:val="1"/>
      <w:marLeft w:val="0"/>
      <w:marRight w:val="0"/>
      <w:marTop w:val="0"/>
      <w:marBottom w:val="0"/>
      <w:divBdr>
        <w:top w:val="none" w:sz="0" w:space="0" w:color="auto"/>
        <w:left w:val="none" w:sz="0" w:space="0" w:color="auto"/>
        <w:bottom w:val="none" w:sz="0" w:space="0" w:color="auto"/>
        <w:right w:val="none" w:sz="0" w:space="0" w:color="auto"/>
      </w:divBdr>
      <w:divsChild>
        <w:div w:id="401874605">
          <w:marLeft w:val="0"/>
          <w:marRight w:val="0"/>
          <w:marTop w:val="0"/>
          <w:marBottom w:val="101"/>
          <w:divBdr>
            <w:top w:val="none" w:sz="0" w:space="0" w:color="auto"/>
            <w:left w:val="none" w:sz="0" w:space="0" w:color="auto"/>
            <w:bottom w:val="none" w:sz="0" w:space="0" w:color="auto"/>
            <w:right w:val="none" w:sz="0" w:space="0" w:color="auto"/>
          </w:divBdr>
        </w:div>
        <w:div w:id="1591230043">
          <w:marLeft w:val="0"/>
          <w:marRight w:val="0"/>
          <w:marTop w:val="0"/>
          <w:marBottom w:val="101"/>
          <w:divBdr>
            <w:top w:val="none" w:sz="0" w:space="0" w:color="auto"/>
            <w:left w:val="none" w:sz="0" w:space="0" w:color="auto"/>
            <w:bottom w:val="none" w:sz="0" w:space="0" w:color="auto"/>
            <w:right w:val="none" w:sz="0" w:space="0" w:color="auto"/>
          </w:divBdr>
        </w:div>
        <w:div w:id="1439636354">
          <w:marLeft w:val="0"/>
          <w:marRight w:val="0"/>
          <w:marTop w:val="0"/>
          <w:marBottom w:val="101"/>
          <w:divBdr>
            <w:top w:val="none" w:sz="0" w:space="0" w:color="auto"/>
            <w:left w:val="none" w:sz="0" w:space="0" w:color="auto"/>
            <w:bottom w:val="none" w:sz="0" w:space="0" w:color="auto"/>
            <w:right w:val="none" w:sz="0" w:space="0" w:color="auto"/>
          </w:divBdr>
        </w:div>
        <w:div w:id="1664816924">
          <w:marLeft w:val="0"/>
          <w:marRight w:val="0"/>
          <w:marTop w:val="0"/>
          <w:marBottom w:val="101"/>
          <w:divBdr>
            <w:top w:val="none" w:sz="0" w:space="0" w:color="auto"/>
            <w:left w:val="none" w:sz="0" w:space="0" w:color="auto"/>
            <w:bottom w:val="none" w:sz="0" w:space="0" w:color="auto"/>
            <w:right w:val="none" w:sz="0" w:space="0" w:color="auto"/>
          </w:divBdr>
        </w:div>
        <w:div w:id="502165038">
          <w:marLeft w:val="0"/>
          <w:marRight w:val="0"/>
          <w:marTop w:val="0"/>
          <w:marBottom w:val="101"/>
          <w:divBdr>
            <w:top w:val="none" w:sz="0" w:space="0" w:color="auto"/>
            <w:left w:val="none" w:sz="0" w:space="0" w:color="auto"/>
            <w:bottom w:val="none" w:sz="0" w:space="0" w:color="auto"/>
            <w:right w:val="none" w:sz="0" w:space="0" w:color="auto"/>
          </w:divBdr>
        </w:div>
        <w:div w:id="269513674">
          <w:marLeft w:val="0"/>
          <w:marRight w:val="0"/>
          <w:marTop w:val="0"/>
          <w:marBottom w:val="101"/>
          <w:divBdr>
            <w:top w:val="none" w:sz="0" w:space="0" w:color="auto"/>
            <w:left w:val="none" w:sz="0" w:space="0" w:color="auto"/>
            <w:bottom w:val="none" w:sz="0" w:space="0" w:color="auto"/>
            <w:right w:val="none" w:sz="0" w:space="0" w:color="auto"/>
          </w:divBdr>
        </w:div>
        <w:div w:id="767968398">
          <w:marLeft w:val="0"/>
          <w:marRight w:val="0"/>
          <w:marTop w:val="0"/>
          <w:marBottom w:val="101"/>
          <w:divBdr>
            <w:top w:val="none" w:sz="0" w:space="0" w:color="auto"/>
            <w:left w:val="none" w:sz="0" w:space="0" w:color="auto"/>
            <w:bottom w:val="none" w:sz="0" w:space="0" w:color="auto"/>
            <w:right w:val="none" w:sz="0" w:space="0" w:color="auto"/>
          </w:divBdr>
        </w:div>
        <w:div w:id="413206486">
          <w:marLeft w:val="0"/>
          <w:marRight w:val="0"/>
          <w:marTop w:val="0"/>
          <w:marBottom w:val="101"/>
          <w:divBdr>
            <w:top w:val="none" w:sz="0" w:space="0" w:color="auto"/>
            <w:left w:val="none" w:sz="0" w:space="0" w:color="auto"/>
            <w:bottom w:val="none" w:sz="0" w:space="0" w:color="auto"/>
            <w:right w:val="none" w:sz="0" w:space="0" w:color="auto"/>
          </w:divBdr>
        </w:div>
        <w:div w:id="657458296">
          <w:marLeft w:val="0"/>
          <w:marRight w:val="0"/>
          <w:marTop w:val="0"/>
          <w:marBottom w:val="101"/>
          <w:divBdr>
            <w:top w:val="none" w:sz="0" w:space="0" w:color="auto"/>
            <w:left w:val="none" w:sz="0" w:space="0" w:color="auto"/>
            <w:bottom w:val="none" w:sz="0" w:space="0" w:color="auto"/>
            <w:right w:val="none" w:sz="0" w:space="0" w:color="auto"/>
          </w:divBdr>
        </w:div>
      </w:divsChild>
    </w:div>
    <w:div w:id="2007900900">
      <w:bodyDiv w:val="1"/>
      <w:marLeft w:val="0"/>
      <w:marRight w:val="0"/>
      <w:marTop w:val="0"/>
      <w:marBottom w:val="0"/>
      <w:divBdr>
        <w:top w:val="none" w:sz="0" w:space="0" w:color="auto"/>
        <w:left w:val="none" w:sz="0" w:space="0" w:color="auto"/>
        <w:bottom w:val="none" w:sz="0" w:space="0" w:color="auto"/>
        <w:right w:val="none" w:sz="0" w:space="0" w:color="auto"/>
      </w:divBdr>
      <w:divsChild>
        <w:div w:id="62141667">
          <w:marLeft w:val="0"/>
          <w:marRight w:val="0"/>
          <w:marTop w:val="0"/>
          <w:marBottom w:val="101"/>
          <w:divBdr>
            <w:top w:val="none" w:sz="0" w:space="0" w:color="auto"/>
            <w:left w:val="none" w:sz="0" w:space="0" w:color="auto"/>
            <w:bottom w:val="none" w:sz="0" w:space="0" w:color="auto"/>
            <w:right w:val="none" w:sz="0" w:space="0" w:color="auto"/>
          </w:divBdr>
        </w:div>
        <w:div w:id="169947957">
          <w:marLeft w:val="0"/>
          <w:marRight w:val="0"/>
          <w:marTop w:val="0"/>
          <w:marBottom w:val="101"/>
          <w:divBdr>
            <w:top w:val="none" w:sz="0" w:space="0" w:color="auto"/>
            <w:left w:val="none" w:sz="0" w:space="0" w:color="auto"/>
            <w:bottom w:val="none" w:sz="0" w:space="0" w:color="auto"/>
            <w:right w:val="none" w:sz="0" w:space="0" w:color="auto"/>
          </w:divBdr>
        </w:div>
        <w:div w:id="446314966">
          <w:marLeft w:val="0"/>
          <w:marRight w:val="0"/>
          <w:marTop w:val="0"/>
          <w:marBottom w:val="101"/>
          <w:divBdr>
            <w:top w:val="none" w:sz="0" w:space="0" w:color="auto"/>
            <w:left w:val="none" w:sz="0" w:space="0" w:color="auto"/>
            <w:bottom w:val="none" w:sz="0" w:space="0" w:color="auto"/>
            <w:right w:val="none" w:sz="0" w:space="0" w:color="auto"/>
          </w:divBdr>
        </w:div>
        <w:div w:id="1615625815">
          <w:marLeft w:val="0"/>
          <w:marRight w:val="0"/>
          <w:marTop w:val="0"/>
          <w:marBottom w:val="101"/>
          <w:divBdr>
            <w:top w:val="none" w:sz="0" w:space="0" w:color="auto"/>
            <w:left w:val="none" w:sz="0" w:space="0" w:color="auto"/>
            <w:bottom w:val="none" w:sz="0" w:space="0" w:color="auto"/>
            <w:right w:val="none" w:sz="0" w:space="0" w:color="auto"/>
          </w:divBdr>
        </w:div>
        <w:div w:id="40131055">
          <w:marLeft w:val="0"/>
          <w:marRight w:val="0"/>
          <w:marTop w:val="0"/>
          <w:marBottom w:val="101"/>
          <w:divBdr>
            <w:top w:val="none" w:sz="0" w:space="0" w:color="auto"/>
            <w:left w:val="none" w:sz="0" w:space="0" w:color="auto"/>
            <w:bottom w:val="none" w:sz="0" w:space="0" w:color="auto"/>
            <w:right w:val="none" w:sz="0" w:space="0" w:color="auto"/>
          </w:divBdr>
        </w:div>
        <w:div w:id="1220944361">
          <w:marLeft w:val="0"/>
          <w:marRight w:val="0"/>
          <w:marTop w:val="0"/>
          <w:marBottom w:val="101"/>
          <w:divBdr>
            <w:top w:val="none" w:sz="0" w:space="0" w:color="auto"/>
            <w:left w:val="none" w:sz="0" w:space="0" w:color="auto"/>
            <w:bottom w:val="none" w:sz="0" w:space="0" w:color="auto"/>
            <w:right w:val="none" w:sz="0" w:space="0" w:color="auto"/>
          </w:divBdr>
        </w:div>
        <w:div w:id="92746723">
          <w:marLeft w:val="0"/>
          <w:marRight w:val="0"/>
          <w:marTop w:val="0"/>
          <w:marBottom w:val="101"/>
          <w:divBdr>
            <w:top w:val="none" w:sz="0" w:space="0" w:color="auto"/>
            <w:left w:val="none" w:sz="0" w:space="0" w:color="auto"/>
            <w:bottom w:val="none" w:sz="0" w:space="0" w:color="auto"/>
            <w:right w:val="none" w:sz="0" w:space="0" w:color="auto"/>
          </w:divBdr>
        </w:div>
        <w:div w:id="768890563">
          <w:marLeft w:val="0"/>
          <w:marRight w:val="0"/>
          <w:marTop w:val="0"/>
          <w:marBottom w:val="101"/>
          <w:divBdr>
            <w:top w:val="none" w:sz="0" w:space="0" w:color="auto"/>
            <w:left w:val="none" w:sz="0" w:space="0" w:color="auto"/>
            <w:bottom w:val="none" w:sz="0" w:space="0" w:color="auto"/>
            <w:right w:val="none" w:sz="0" w:space="0" w:color="auto"/>
          </w:divBdr>
        </w:div>
        <w:div w:id="59848762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265BC-E6FC-460A-8DA2-482E07108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51</Pages>
  <Words>11318</Words>
  <Characters>62254</Characters>
  <Application>Microsoft Office Word</Application>
  <DocSecurity>0</DocSecurity>
  <Lines>518</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DTPDP578</cp:lastModifiedBy>
  <cp:revision>8</cp:revision>
  <cp:lastPrinted>2024-02-12T16:43:00Z</cp:lastPrinted>
  <dcterms:created xsi:type="dcterms:W3CDTF">2024-02-01T15:51:00Z</dcterms:created>
  <dcterms:modified xsi:type="dcterms:W3CDTF">2024-02-12T16:43:00Z</dcterms:modified>
</cp:coreProperties>
</file>