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34" w:rsidRPr="0092287D" w:rsidRDefault="004F2934" w:rsidP="004F2934">
      <w:pPr>
        <w:tabs>
          <w:tab w:val="left" w:pos="3465"/>
        </w:tabs>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rsidR="004F2934" w:rsidRPr="0092287D" w:rsidRDefault="004F2934" w:rsidP="004F2934">
      <w:pPr>
        <w:tabs>
          <w:tab w:val="left" w:pos="3465"/>
        </w:tabs>
        <w:spacing w:line="360" w:lineRule="auto"/>
        <w:jc w:val="both"/>
        <w:rPr>
          <w:rFonts w:ascii="Palatino Linotype" w:eastAsia="Palatino Linotype" w:hAnsi="Palatino Linotype" w:cs="Palatino Linotype"/>
        </w:rPr>
      </w:pPr>
    </w:p>
    <w:p w:rsidR="004F2934" w:rsidRPr="0092287D" w:rsidRDefault="004F2934" w:rsidP="004F2934">
      <w:pPr>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b/>
        </w:rPr>
        <w:t>VISTO</w:t>
      </w:r>
      <w:r w:rsidRPr="0092287D">
        <w:rPr>
          <w:rFonts w:ascii="Palatino Linotype" w:eastAsia="Palatino Linotype" w:hAnsi="Palatino Linotype" w:cs="Palatino Linotype"/>
        </w:rPr>
        <w:t xml:space="preserve"> el expediente electrónico formado con motivo del recurso de revisión </w:t>
      </w:r>
      <w:r w:rsidRPr="0092287D">
        <w:rPr>
          <w:rFonts w:ascii="Palatino Linotype" w:eastAsia="Palatino Linotype" w:hAnsi="Palatino Linotype" w:cs="Palatino Linotype"/>
          <w:b/>
        </w:rPr>
        <w:t xml:space="preserve">01803/INFOEM/IP/RR/2024, </w:t>
      </w:r>
      <w:r w:rsidRPr="0092287D">
        <w:rPr>
          <w:rFonts w:ascii="Palatino Linotype" w:eastAsia="Palatino Linotype" w:hAnsi="Palatino Linotype" w:cs="Palatino Linotype"/>
        </w:rPr>
        <w:t>promovido por</w:t>
      </w:r>
      <w:r w:rsidRPr="0092287D">
        <w:rPr>
          <w:rFonts w:ascii="Palatino Linotype" w:eastAsia="Palatino Linotype" w:hAnsi="Palatino Linotype" w:cs="Palatino Linotype"/>
          <w:b/>
        </w:rPr>
        <w:t xml:space="preserve">  una persona que no </w:t>
      </w:r>
      <w:r w:rsidR="0092287D">
        <w:rPr>
          <w:rFonts w:ascii="Palatino Linotype" w:eastAsia="Palatino Linotype" w:hAnsi="Palatino Linotype" w:cs="Palatino Linotype"/>
          <w:b/>
        </w:rPr>
        <w:t>registró nombre alguno</w:t>
      </w:r>
      <w:r w:rsidRPr="0092287D">
        <w:rPr>
          <w:rFonts w:ascii="Palatino Linotype" w:eastAsia="Palatino Linotype" w:hAnsi="Palatino Linotype" w:cs="Palatino Linotype"/>
        </w:rPr>
        <w:t xml:space="preserve">, a quien en lo sucesivo se le identificará como </w:t>
      </w:r>
      <w:r w:rsidRPr="0092287D">
        <w:rPr>
          <w:rFonts w:ascii="Palatino Linotype" w:eastAsia="Palatino Linotype" w:hAnsi="Palatino Linotype" w:cs="Palatino Linotype"/>
          <w:b/>
        </w:rPr>
        <w:t>EL RECURRENTE</w:t>
      </w:r>
      <w:r w:rsidRPr="0092287D">
        <w:rPr>
          <w:rFonts w:ascii="Palatino Linotype" w:eastAsia="Palatino Linotype" w:hAnsi="Palatino Linotype" w:cs="Palatino Linotype"/>
        </w:rPr>
        <w:t xml:space="preserve">, en contra de la respuesta del </w:t>
      </w:r>
      <w:r w:rsidRPr="0092287D">
        <w:rPr>
          <w:rFonts w:ascii="Palatino Linotype" w:eastAsia="Palatino Linotype" w:hAnsi="Palatino Linotype" w:cs="Palatino Linotype"/>
          <w:b/>
        </w:rPr>
        <w:t xml:space="preserve">Ayuntamiento de Tecámac, </w:t>
      </w:r>
      <w:r w:rsidRPr="0092287D">
        <w:rPr>
          <w:rFonts w:ascii="Palatino Linotype" w:eastAsia="Palatino Linotype" w:hAnsi="Palatino Linotype" w:cs="Palatino Linotype"/>
        </w:rPr>
        <w:t xml:space="preserve">en </w:t>
      </w:r>
      <w:r w:rsidR="0092287D">
        <w:rPr>
          <w:rFonts w:ascii="Palatino Linotype" w:eastAsia="Palatino Linotype" w:hAnsi="Palatino Linotype" w:cs="Palatino Linotype"/>
        </w:rPr>
        <w:t>adelante</w:t>
      </w:r>
      <w:r w:rsidRPr="0092287D">
        <w:rPr>
          <w:rFonts w:ascii="Palatino Linotype" w:eastAsia="Palatino Linotype" w:hAnsi="Palatino Linotype" w:cs="Palatino Linotype"/>
        </w:rPr>
        <w:t xml:space="preserve"> el</w:t>
      </w:r>
      <w:r w:rsidRPr="0092287D">
        <w:rPr>
          <w:rFonts w:ascii="Palatino Linotype" w:eastAsia="Palatino Linotype" w:hAnsi="Palatino Linotype" w:cs="Palatino Linotype"/>
          <w:b/>
        </w:rPr>
        <w:t xml:space="preserve"> SUJETO OBLIGADO</w:t>
      </w:r>
      <w:r w:rsidRPr="0092287D">
        <w:rPr>
          <w:rFonts w:ascii="Palatino Linotype" w:eastAsia="Palatino Linotype" w:hAnsi="Palatino Linotype" w:cs="Palatino Linotype"/>
        </w:rPr>
        <w:t>, se procede a dictar la presente resolución, con base en los siguientes:</w:t>
      </w:r>
    </w:p>
    <w:p w:rsidR="004F2934" w:rsidRPr="0092287D" w:rsidRDefault="004F2934" w:rsidP="004F2934">
      <w:pPr>
        <w:spacing w:line="360" w:lineRule="auto"/>
        <w:jc w:val="both"/>
        <w:rPr>
          <w:rFonts w:ascii="Palatino Linotype" w:eastAsia="Palatino Linotype" w:hAnsi="Palatino Linotype" w:cs="Palatino Linotype"/>
          <w:b/>
        </w:rPr>
      </w:pPr>
    </w:p>
    <w:p w:rsidR="004F2934" w:rsidRPr="0092287D" w:rsidRDefault="004F2934" w:rsidP="004F2934">
      <w:pPr>
        <w:pStyle w:val="Ttulo1"/>
        <w:spacing w:before="0" w:line="360" w:lineRule="auto"/>
        <w:jc w:val="center"/>
        <w:rPr>
          <w:b/>
          <w:color w:val="000000"/>
          <w:szCs w:val="24"/>
        </w:rPr>
      </w:pPr>
      <w:bookmarkStart w:id="0" w:name="_heading=h.gjdgxs" w:colFirst="0" w:colLast="0"/>
      <w:bookmarkEnd w:id="0"/>
      <w:r w:rsidRPr="0092287D">
        <w:rPr>
          <w:b/>
          <w:color w:val="000000"/>
          <w:szCs w:val="24"/>
        </w:rPr>
        <w:t>A</w:t>
      </w:r>
      <w:r w:rsidR="0092287D">
        <w:rPr>
          <w:b/>
          <w:color w:val="000000"/>
          <w:szCs w:val="24"/>
        </w:rPr>
        <w:t xml:space="preserve"> </w:t>
      </w:r>
      <w:r w:rsidRPr="0092287D">
        <w:rPr>
          <w:b/>
          <w:color w:val="000000"/>
          <w:szCs w:val="24"/>
        </w:rPr>
        <w:t>N</w:t>
      </w:r>
      <w:r w:rsidR="0092287D">
        <w:rPr>
          <w:b/>
          <w:color w:val="000000"/>
          <w:szCs w:val="24"/>
        </w:rPr>
        <w:t xml:space="preserve"> </w:t>
      </w:r>
      <w:r w:rsidRPr="0092287D">
        <w:rPr>
          <w:b/>
          <w:color w:val="000000"/>
          <w:szCs w:val="24"/>
        </w:rPr>
        <w:t>T</w:t>
      </w:r>
      <w:r w:rsidR="0092287D">
        <w:rPr>
          <w:b/>
          <w:color w:val="000000"/>
          <w:szCs w:val="24"/>
        </w:rPr>
        <w:t xml:space="preserve"> </w:t>
      </w:r>
      <w:r w:rsidRPr="0092287D">
        <w:rPr>
          <w:b/>
          <w:color w:val="000000"/>
          <w:szCs w:val="24"/>
        </w:rPr>
        <w:t>E</w:t>
      </w:r>
      <w:r w:rsidR="0092287D">
        <w:rPr>
          <w:b/>
          <w:color w:val="000000"/>
          <w:szCs w:val="24"/>
        </w:rPr>
        <w:t xml:space="preserve"> </w:t>
      </w:r>
      <w:r w:rsidRPr="0092287D">
        <w:rPr>
          <w:b/>
          <w:color w:val="000000"/>
          <w:szCs w:val="24"/>
        </w:rPr>
        <w:t>C</w:t>
      </w:r>
      <w:r w:rsidR="0092287D">
        <w:rPr>
          <w:b/>
          <w:color w:val="000000"/>
          <w:szCs w:val="24"/>
        </w:rPr>
        <w:t xml:space="preserve"> </w:t>
      </w:r>
      <w:r w:rsidRPr="0092287D">
        <w:rPr>
          <w:b/>
          <w:color w:val="000000"/>
          <w:szCs w:val="24"/>
        </w:rPr>
        <w:t>E</w:t>
      </w:r>
      <w:r w:rsidR="0092287D">
        <w:rPr>
          <w:b/>
          <w:color w:val="000000"/>
          <w:szCs w:val="24"/>
        </w:rPr>
        <w:t xml:space="preserve"> </w:t>
      </w:r>
      <w:r w:rsidRPr="0092287D">
        <w:rPr>
          <w:b/>
          <w:color w:val="000000"/>
          <w:szCs w:val="24"/>
        </w:rPr>
        <w:t>D</w:t>
      </w:r>
      <w:r w:rsidR="0092287D">
        <w:rPr>
          <w:b/>
          <w:color w:val="000000"/>
          <w:szCs w:val="24"/>
        </w:rPr>
        <w:t xml:space="preserve"> </w:t>
      </w:r>
      <w:r w:rsidRPr="0092287D">
        <w:rPr>
          <w:b/>
          <w:color w:val="000000"/>
          <w:szCs w:val="24"/>
        </w:rPr>
        <w:t>E</w:t>
      </w:r>
      <w:r w:rsidR="0092287D">
        <w:rPr>
          <w:b/>
          <w:color w:val="000000"/>
          <w:szCs w:val="24"/>
        </w:rPr>
        <w:t xml:space="preserve"> </w:t>
      </w:r>
      <w:r w:rsidRPr="0092287D">
        <w:rPr>
          <w:b/>
          <w:color w:val="000000"/>
          <w:szCs w:val="24"/>
        </w:rPr>
        <w:t>N</w:t>
      </w:r>
      <w:r w:rsidR="0092287D">
        <w:rPr>
          <w:b/>
          <w:color w:val="000000"/>
          <w:szCs w:val="24"/>
        </w:rPr>
        <w:t xml:space="preserve"> </w:t>
      </w:r>
      <w:r w:rsidRPr="0092287D">
        <w:rPr>
          <w:b/>
          <w:color w:val="000000"/>
          <w:szCs w:val="24"/>
        </w:rPr>
        <w:t>T</w:t>
      </w:r>
      <w:r w:rsidR="0092287D">
        <w:rPr>
          <w:b/>
          <w:color w:val="000000"/>
          <w:szCs w:val="24"/>
        </w:rPr>
        <w:t xml:space="preserve"> </w:t>
      </w:r>
      <w:r w:rsidRPr="0092287D">
        <w:rPr>
          <w:b/>
          <w:color w:val="000000"/>
          <w:szCs w:val="24"/>
        </w:rPr>
        <w:t>E</w:t>
      </w:r>
      <w:r w:rsidR="0092287D">
        <w:rPr>
          <w:b/>
          <w:color w:val="000000"/>
          <w:szCs w:val="24"/>
        </w:rPr>
        <w:t xml:space="preserve"> </w:t>
      </w:r>
      <w:r w:rsidRPr="0092287D">
        <w:rPr>
          <w:b/>
          <w:color w:val="000000"/>
          <w:szCs w:val="24"/>
        </w:rPr>
        <w:t>S</w:t>
      </w:r>
    </w:p>
    <w:p w:rsidR="004F2934" w:rsidRPr="0092287D" w:rsidRDefault="004F2934" w:rsidP="004F2934"/>
    <w:p w:rsidR="004F2934" w:rsidRPr="0092287D" w:rsidRDefault="004F2934" w:rsidP="004F293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El día</w:t>
      </w:r>
      <w:r w:rsidRPr="0092287D">
        <w:rPr>
          <w:rFonts w:ascii="Palatino Linotype" w:eastAsia="Palatino Linotype" w:hAnsi="Palatino Linotype" w:cs="Palatino Linotype"/>
          <w:b/>
          <w:color w:val="000000"/>
        </w:rPr>
        <w:t xml:space="preserve"> siete de marzo de dos mil veinticuatro, </w:t>
      </w:r>
      <w:r w:rsidRPr="0092287D">
        <w:rPr>
          <w:rFonts w:ascii="Palatino Linotype" w:eastAsia="Palatino Linotype" w:hAnsi="Palatino Linotype" w:cs="Palatino Linotype"/>
          <w:color w:val="000000"/>
        </w:rPr>
        <w:t xml:space="preserve">se presentó ante el </w:t>
      </w:r>
      <w:r w:rsidRPr="0092287D">
        <w:rPr>
          <w:rFonts w:ascii="Palatino Linotype" w:eastAsia="Palatino Linotype" w:hAnsi="Palatino Linotype" w:cs="Palatino Linotype"/>
          <w:b/>
          <w:color w:val="000000"/>
        </w:rPr>
        <w:t>SUJETO OBLIGADO</w:t>
      </w:r>
      <w:r w:rsidRPr="0092287D">
        <w:rPr>
          <w:rFonts w:ascii="Palatino Linotype" w:eastAsia="Palatino Linotype" w:hAnsi="Palatino Linotype" w:cs="Palatino Linotype"/>
          <w:color w:val="000000"/>
        </w:rPr>
        <w:t xml:space="preserve"> vía SAIMEX, la solicitud de información pública registrada con el número</w:t>
      </w:r>
      <w:r w:rsidRP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bCs/>
          <w:color w:val="000000"/>
        </w:rPr>
        <w:t>00065/TECAMAC/IP/2024</w:t>
      </w:r>
      <w:r w:rsidRP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color w:val="000000"/>
        </w:rPr>
        <w:t>mediante la cual se solicitó la siguiente información:</w:t>
      </w:r>
    </w:p>
    <w:p w:rsidR="004F2934" w:rsidRPr="0092287D" w:rsidRDefault="004F2934" w:rsidP="004F2934">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i/>
          <w:color w:val="000000"/>
        </w:rPr>
        <w:t xml:space="preserve">“SOLICITO COPIA DEL DOCUMENTO QUE LE OTORGO A ESTE MUNICIPIO EL (SAT) DOCUMENTO QUE SIRVE PARA REALIZAR TODAS LAS ACLARACIONES DEL PRESUPEUESTO Y SITUACIONES FISCALES ANTE EL SAT--DEL RECURSO (DINERO) PUBLICO - ----- SOLICITO LA SIGUIENTE INFORMACIONPUBLICA DE ESTE MUNICIPIO 1-REQUIERO COPIA DE LA CONSTANCIA DE SITUACION FISCAL DE ESTE MUNICIPIO CON LOS SIGUIENTES DATOS a)Lugar y fecha de emision b)Su RFC c)Denominacion/razon social d)Regimen capital e)Nombre comercial f)Fecha de inicio de operaciones g)Estatus en el padron h)Actividad economica i)Regimen j)Obliogaciones k)Descripcion d esu vencimiento 2-DATOS DE ESTA ALCALDIA COMO DIRECCION-TELEFONOS MAIL (NOMBRE DEL ALCALDE) </w:t>
      </w:r>
      <w:r w:rsidRPr="0092287D">
        <w:rPr>
          <w:rFonts w:ascii="Palatino Linotype" w:eastAsia="Palatino Linotype" w:hAnsi="Palatino Linotype" w:cs="Palatino Linotype"/>
          <w:i/>
          <w:color w:val="000000"/>
        </w:rPr>
        <w:lastRenderedPageBreak/>
        <w:t>TELEFONOS DEL ALCALDE (OFICINA)ETC. 3-FUNDAMENTO JURIDICO EN DONDE EL SAT OTORGO LA CEDULA FISCAL.”</w:t>
      </w:r>
    </w:p>
    <w:p w:rsidR="004F2934" w:rsidRPr="0092287D" w:rsidRDefault="004F2934" w:rsidP="004F2934">
      <w:pPr>
        <w:pBdr>
          <w:top w:val="nil"/>
          <w:left w:val="nil"/>
          <w:bottom w:val="nil"/>
          <w:right w:val="nil"/>
          <w:between w:val="nil"/>
        </w:pBdr>
        <w:ind w:left="851" w:right="34"/>
        <w:jc w:val="both"/>
        <w:rPr>
          <w:rFonts w:ascii="Palatino Linotype" w:eastAsia="Palatino Linotype" w:hAnsi="Palatino Linotype" w:cs="Palatino Linotype"/>
          <w:color w:val="000000"/>
        </w:rPr>
      </w:pPr>
    </w:p>
    <w:p w:rsidR="004F2934" w:rsidRPr="0092287D" w:rsidRDefault="004F2934" w:rsidP="004F2934">
      <w:pPr>
        <w:numPr>
          <w:ilvl w:val="0"/>
          <w:numId w:val="1"/>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 xml:space="preserve">Se eligió como modalidad de entrega de la información: A través del </w:t>
      </w:r>
      <w:r w:rsidRPr="0092287D">
        <w:rPr>
          <w:rFonts w:ascii="Palatino Linotype" w:eastAsia="Palatino Linotype" w:hAnsi="Palatino Linotype" w:cs="Palatino Linotype"/>
          <w:b/>
          <w:color w:val="000000"/>
        </w:rPr>
        <w:t>SAIMEX.</w:t>
      </w:r>
    </w:p>
    <w:p w:rsidR="004F2934" w:rsidRPr="0092287D" w:rsidRDefault="004F2934" w:rsidP="004F293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4F2934" w:rsidRPr="0092287D" w:rsidRDefault="004F2934" w:rsidP="004F293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color w:val="000000"/>
        </w:rPr>
        <w:t>El</w:t>
      </w:r>
      <w:r w:rsidRPr="0092287D">
        <w:rPr>
          <w:rFonts w:ascii="Palatino Linotype" w:eastAsia="Palatino Linotype" w:hAnsi="Palatino Linotype" w:cs="Palatino Linotype"/>
          <w:b/>
          <w:color w:val="000000"/>
        </w:rPr>
        <w:t xml:space="preserve"> siete de marzo de dos mil veinticuatro</w:t>
      </w:r>
      <w:r w:rsidRPr="0092287D">
        <w:rPr>
          <w:rFonts w:ascii="Palatino Linotype" w:eastAsia="Palatino Linotype" w:hAnsi="Palatino Linotype" w:cs="Palatino Linotype"/>
          <w:color w:val="000000"/>
        </w:rPr>
        <w:t xml:space="preserve">, el </w:t>
      </w:r>
      <w:r w:rsidRPr="0092287D">
        <w:rPr>
          <w:rFonts w:ascii="Palatino Linotype" w:eastAsia="Palatino Linotype" w:hAnsi="Palatino Linotype" w:cs="Palatino Linotype"/>
          <w:b/>
          <w:color w:val="000000"/>
        </w:rPr>
        <w:t>SUJETO OBLIGADO,</w:t>
      </w:r>
      <w:r w:rsidRPr="0092287D">
        <w:rPr>
          <w:rFonts w:ascii="Palatino Linotype" w:eastAsia="Palatino Linotype" w:hAnsi="Palatino Linotype" w:cs="Palatino Linotype"/>
          <w:color w:val="000000"/>
        </w:rPr>
        <w:t xml:space="preserve"> giro el requerimiento de información para que fuera atendida la solicitud de información </w:t>
      </w:r>
      <w:r w:rsidRPr="0092287D">
        <w:rPr>
          <w:rFonts w:ascii="Palatino Linotype" w:eastAsia="Palatino Linotype" w:hAnsi="Palatino Linotype" w:cs="Palatino Linotype"/>
          <w:b/>
          <w:bCs/>
          <w:color w:val="000000"/>
        </w:rPr>
        <w:t>00065/TECAMAC/IP/2024 por medio de la Tesorera Municipal.</w:t>
      </w:r>
    </w:p>
    <w:p w:rsidR="004F2934" w:rsidRPr="0092287D" w:rsidRDefault="004F2934" w:rsidP="004F293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4F2934" w:rsidRPr="0092287D" w:rsidRDefault="004F2934" w:rsidP="004F293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color w:val="000000"/>
        </w:rPr>
        <w:t xml:space="preserve">El </w:t>
      </w:r>
      <w:r w:rsidRPr="0092287D">
        <w:rPr>
          <w:rFonts w:ascii="Palatino Linotype" w:eastAsia="Palatino Linotype" w:hAnsi="Palatino Linotype" w:cs="Palatino Linotype"/>
          <w:b/>
          <w:color w:val="000000"/>
        </w:rPr>
        <w:t xml:space="preserve">seis de abril de dos mil veinticuatro </w:t>
      </w:r>
      <w:r w:rsidRPr="0092287D">
        <w:rPr>
          <w:rFonts w:ascii="Palatino Linotype" w:eastAsia="Palatino Linotype" w:hAnsi="Palatino Linotype" w:cs="Palatino Linotype"/>
          <w:color w:val="000000"/>
        </w:rPr>
        <w:t xml:space="preserve">el </w:t>
      </w:r>
      <w:r w:rsidRPr="0092287D">
        <w:rPr>
          <w:rFonts w:ascii="Palatino Linotype" w:eastAsia="Palatino Linotype" w:hAnsi="Palatino Linotype" w:cs="Palatino Linotype"/>
          <w:b/>
          <w:color w:val="000000"/>
        </w:rPr>
        <w:t xml:space="preserve">SUJETO OBLIGADO </w:t>
      </w:r>
      <w:r w:rsidRPr="0092287D">
        <w:rPr>
          <w:rFonts w:ascii="Palatino Linotype" w:eastAsia="Palatino Linotype" w:hAnsi="Palatino Linotype" w:cs="Palatino Linotype"/>
          <w:color w:val="000000"/>
        </w:rPr>
        <w:t xml:space="preserve">dio respuesta a la solicitud de información mediante el cual expuso lo siguiente. </w:t>
      </w:r>
    </w:p>
    <w:p w:rsidR="004F2934" w:rsidRPr="0092287D" w:rsidRDefault="004F2934" w:rsidP="004F2934">
      <w:pPr>
        <w:pStyle w:val="Prrafodelista"/>
        <w:rPr>
          <w:rFonts w:ascii="Palatino Linotype" w:eastAsia="Palatino Linotype" w:hAnsi="Palatino Linotype" w:cs="Palatino Linotype"/>
          <w:i/>
          <w:color w:val="000000"/>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F2934" w:rsidRPr="0092287D" w:rsidTr="004F2934">
        <w:trPr>
          <w:trHeight w:val="300"/>
          <w:tblCellSpacing w:w="0" w:type="dxa"/>
          <w:jc w:val="center"/>
        </w:trPr>
        <w:tc>
          <w:tcPr>
            <w:tcW w:w="0" w:type="auto"/>
            <w:vAlign w:val="center"/>
            <w:hideMark/>
          </w:tcPr>
          <w:p w:rsidR="004F2934" w:rsidRPr="0092287D" w:rsidRDefault="004F2934" w:rsidP="0092287D">
            <w:pPr>
              <w:ind w:right="1144"/>
              <w:jc w:val="right"/>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Tecámac, México a 06 de Abril de 2024</w:t>
            </w:r>
          </w:p>
        </w:tc>
      </w:tr>
      <w:tr w:rsidR="004F2934" w:rsidRPr="0092287D" w:rsidTr="004F2934">
        <w:trPr>
          <w:trHeight w:val="300"/>
          <w:tblCellSpacing w:w="0" w:type="dxa"/>
          <w:jc w:val="center"/>
        </w:trPr>
        <w:tc>
          <w:tcPr>
            <w:tcW w:w="0" w:type="auto"/>
            <w:vAlign w:val="center"/>
            <w:hideMark/>
          </w:tcPr>
          <w:p w:rsidR="004F2934" w:rsidRPr="0092287D" w:rsidRDefault="004F2934" w:rsidP="0092287D">
            <w:pPr>
              <w:ind w:right="1144"/>
              <w:jc w:val="right"/>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Nombre del solicitante: C. Solicitante</w:t>
            </w:r>
          </w:p>
        </w:tc>
      </w:tr>
      <w:tr w:rsidR="004F2934" w:rsidRPr="0092287D" w:rsidTr="004F2934">
        <w:trPr>
          <w:trHeight w:val="300"/>
          <w:tblCellSpacing w:w="0" w:type="dxa"/>
          <w:jc w:val="center"/>
        </w:trPr>
        <w:tc>
          <w:tcPr>
            <w:tcW w:w="0" w:type="auto"/>
            <w:vAlign w:val="center"/>
            <w:hideMark/>
          </w:tcPr>
          <w:p w:rsidR="004F2934" w:rsidRPr="0092287D" w:rsidRDefault="004F2934" w:rsidP="0092287D">
            <w:pPr>
              <w:ind w:right="1144"/>
              <w:jc w:val="right"/>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Folio de la solicitud: 00065/TECAMAC/IP/2024</w:t>
            </w:r>
          </w:p>
        </w:tc>
      </w:tr>
      <w:tr w:rsidR="004F2934" w:rsidRPr="0092287D" w:rsidTr="004F2934">
        <w:trPr>
          <w:trHeight w:val="450"/>
          <w:tblCellSpacing w:w="0" w:type="dxa"/>
          <w:jc w:val="center"/>
        </w:trPr>
        <w:tc>
          <w:tcPr>
            <w:tcW w:w="0" w:type="auto"/>
            <w:vAlign w:val="center"/>
            <w:hideMark/>
          </w:tcPr>
          <w:p w:rsidR="004F2934" w:rsidRPr="0092287D" w:rsidRDefault="004F2934" w:rsidP="0092287D">
            <w:pPr>
              <w:ind w:right="1144"/>
              <w:jc w:val="right"/>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F2934" w:rsidRPr="0092287D" w:rsidTr="004F2934">
        <w:trPr>
          <w:trHeight w:val="375"/>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 xml:space="preserve">Le referimos el artículo 12 de la Ley de Transparencia y Acceso a la Información Pública del Estado de México y Municipios: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Lugar y fecha de emisión: Tecamac, Mexico a 05 de abril de 2024; R.F.C.: MTE750101S39; Denominacion/Razon social: MUNICIPIO DE TECAMAC; Regimen Capital: sin tipo de sociedad; Nombre Comercial: ; Fecha de inicio de operaciones: 01 DE ENERO DE 1975; Estatus en el </w:t>
            </w:r>
            <w:r w:rsidRPr="0092287D">
              <w:rPr>
                <w:rFonts w:ascii="Palatino Linotype" w:eastAsia="Times New Roman" w:hAnsi="Palatino Linotype" w:cs="Times New Roman"/>
                <w:lang w:eastAsia="es-MX"/>
              </w:rPr>
              <w:lastRenderedPageBreak/>
              <w:t>padrón: ACTIVO; Actividad Economica: Administración pública municipal en general; Regimen: Personas Morales con Fines no Lucrativos; Los datos de esta alcaldía son, Dirección: Plaza Principal s/n, Tecámac centro, Tecámac, Estado de México. Teléfono 5559388500, la presidenta en estos momentos es: Petra Roció Miguel Hernández; el tercer punto refiere un procesamiento por lo cual referimos el articulo 12</w:t>
            </w:r>
          </w:p>
        </w:tc>
      </w:tr>
      <w:tr w:rsidR="004F2934" w:rsidRPr="0092287D" w:rsidTr="004F2934">
        <w:trPr>
          <w:trHeight w:val="375"/>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jc w:val="center"/>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ATENTAMENTE</w:t>
            </w:r>
          </w:p>
        </w:tc>
      </w:tr>
      <w:tr w:rsidR="004F2934" w:rsidRPr="0092287D" w:rsidTr="004F2934">
        <w:trPr>
          <w:trHeight w:val="225"/>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p>
        </w:tc>
      </w:tr>
      <w:tr w:rsidR="004F2934" w:rsidRPr="0092287D" w:rsidTr="004F2934">
        <w:trPr>
          <w:trHeight w:val="150"/>
          <w:tblCellSpacing w:w="0" w:type="dxa"/>
          <w:jc w:val="center"/>
        </w:trPr>
        <w:tc>
          <w:tcPr>
            <w:tcW w:w="0" w:type="auto"/>
            <w:vAlign w:val="center"/>
            <w:hideMark/>
          </w:tcPr>
          <w:p w:rsidR="004F2934" w:rsidRPr="0092287D" w:rsidRDefault="004F2934" w:rsidP="0092287D">
            <w:pPr>
              <w:ind w:right="1144"/>
              <w:rPr>
                <w:rFonts w:ascii="Palatino Linotype" w:eastAsia="Times New Roman" w:hAnsi="Palatino Linotype" w:cs="Times New Roman"/>
                <w:lang w:eastAsia="es-MX"/>
              </w:rPr>
            </w:pPr>
            <w:r w:rsidRPr="0092287D">
              <w:rPr>
                <w:rFonts w:ascii="Palatino Linotype" w:eastAsia="Times New Roman" w:hAnsi="Palatino Linotype" w:cs="Times New Roman"/>
                <w:lang w:eastAsia="es-MX"/>
              </w:rPr>
              <w:t>C. CARLOS ALONSO HERNÁNDEZ PELÁEZ</w:t>
            </w:r>
          </w:p>
        </w:tc>
      </w:tr>
    </w:tbl>
    <w:p w:rsidR="004F2934" w:rsidRPr="0092287D" w:rsidRDefault="004F2934" w:rsidP="004F293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color w:val="000000"/>
        </w:rPr>
        <w:tab/>
      </w:r>
    </w:p>
    <w:p w:rsidR="004F2934" w:rsidRPr="0092287D" w:rsidRDefault="004F2934" w:rsidP="004F293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color w:val="000000"/>
        </w:rPr>
        <w:t>El</w:t>
      </w:r>
      <w:r w:rsidRPr="0092287D">
        <w:rPr>
          <w:rFonts w:ascii="Palatino Linotype" w:eastAsia="Palatino Linotype" w:hAnsi="Palatino Linotype" w:cs="Palatino Linotype"/>
          <w:b/>
          <w:color w:val="000000"/>
        </w:rPr>
        <w:t xml:space="preserve"> nueve de abril de dos mil veinticuatro</w:t>
      </w:r>
      <w:r w:rsidRPr="0092287D">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4F2934" w:rsidRPr="0092287D" w:rsidRDefault="004F2934" w:rsidP="0092287D">
      <w:pPr>
        <w:pStyle w:val="Listaconvietas2"/>
        <w:ind w:right="709"/>
        <w:rPr>
          <w:rFonts w:ascii="Palatino Linotype" w:eastAsia="Palatino Linotype" w:hAnsi="Palatino Linotype" w:cs="Palatino Linotype"/>
          <w:i/>
          <w:color w:val="000000"/>
          <w:sz w:val="22"/>
          <w:szCs w:val="24"/>
        </w:rPr>
      </w:pPr>
      <w:bookmarkStart w:id="1" w:name="_heading=h.30j0zll" w:colFirst="0" w:colLast="0"/>
      <w:bookmarkEnd w:id="1"/>
      <w:r w:rsidRPr="0092287D">
        <w:rPr>
          <w:rFonts w:ascii="Palatino Linotype" w:eastAsia="Palatino Linotype" w:hAnsi="Palatino Linotype" w:cs="Palatino Linotype"/>
          <w:b/>
          <w:color w:val="000000"/>
          <w:sz w:val="22"/>
          <w:szCs w:val="24"/>
        </w:rPr>
        <w:t xml:space="preserve">Acto impugnado: </w:t>
      </w:r>
      <w:r w:rsidRPr="0092287D">
        <w:rPr>
          <w:rFonts w:ascii="Palatino Linotype" w:eastAsia="Palatino Linotype" w:hAnsi="Palatino Linotype" w:cs="Palatino Linotype"/>
          <w:i/>
          <w:color w:val="000000"/>
          <w:sz w:val="22"/>
          <w:szCs w:val="24"/>
        </w:rPr>
        <w:t>“NO ENTREGA LA TOTALIDAD DE LA INFORMACIÓN”</w:t>
      </w:r>
    </w:p>
    <w:p w:rsidR="004F2934" w:rsidRPr="0092287D" w:rsidRDefault="004F2934" w:rsidP="0092287D">
      <w:pPr>
        <w:pStyle w:val="Listaconvietas2"/>
        <w:ind w:right="709"/>
        <w:rPr>
          <w:rFonts w:ascii="Palatino Linotype" w:eastAsia="Palatino Linotype" w:hAnsi="Palatino Linotype" w:cs="Palatino Linotype"/>
          <w:i/>
          <w:color w:val="000000"/>
          <w:sz w:val="22"/>
          <w:szCs w:val="24"/>
        </w:rPr>
      </w:pPr>
      <w:bookmarkStart w:id="2" w:name="_heading=h.1fob9te" w:colFirst="0" w:colLast="0"/>
      <w:bookmarkEnd w:id="2"/>
      <w:r w:rsidRPr="0092287D">
        <w:rPr>
          <w:rFonts w:ascii="Palatino Linotype" w:eastAsia="Palatino Linotype" w:hAnsi="Palatino Linotype" w:cs="Palatino Linotype"/>
          <w:b/>
          <w:color w:val="000000"/>
          <w:sz w:val="22"/>
          <w:szCs w:val="24"/>
        </w:rPr>
        <w:t xml:space="preserve">Razones o Motivos de inconformidad: </w:t>
      </w:r>
      <w:r w:rsidRPr="0092287D">
        <w:rPr>
          <w:rFonts w:ascii="Palatino Linotype" w:eastAsia="Palatino Linotype" w:hAnsi="Palatino Linotype" w:cs="Palatino Linotype"/>
          <w:i/>
          <w:color w:val="000000"/>
          <w:sz w:val="22"/>
          <w:szCs w:val="24"/>
        </w:rPr>
        <w:t>“NO ENTREGA LA TOTALIDAD DE LA INFORMACIÓN”</w:t>
      </w:r>
    </w:p>
    <w:p w:rsidR="004F2934" w:rsidRPr="0092287D" w:rsidRDefault="004F2934" w:rsidP="0092287D">
      <w:pPr>
        <w:spacing w:line="360" w:lineRule="auto"/>
        <w:ind w:right="709"/>
        <w:rPr>
          <w:rFonts w:ascii="Palatino Linotype" w:eastAsia="Palatino Linotype" w:hAnsi="Palatino Linotype" w:cs="Palatino Linotype"/>
          <w:i/>
          <w:color w:val="000000"/>
          <w:sz w:val="22"/>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sidRPr="0092287D">
        <w:rPr>
          <w:rFonts w:ascii="Palatino Linotype" w:eastAsia="Palatino Linotype" w:hAnsi="Palatino Linotype" w:cs="Palatino Linotype"/>
          <w:b/>
          <w:color w:val="000000"/>
        </w:rPr>
        <w:t xml:space="preserve"> </w:t>
      </w:r>
      <w:r w:rsidR="003775AE" w:rsidRPr="0092287D">
        <w:rPr>
          <w:rFonts w:ascii="Palatino Linotype" w:eastAsia="Palatino Linotype" w:hAnsi="Palatino Linotype" w:cs="Palatino Linotype"/>
          <w:b/>
          <w:color w:val="000000"/>
        </w:rPr>
        <w:t xml:space="preserve">diez </w:t>
      </w:r>
      <w:r w:rsidRPr="0092287D">
        <w:rPr>
          <w:rFonts w:ascii="Palatino Linotype" w:eastAsia="Palatino Linotype" w:hAnsi="Palatino Linotype" w:cs="Palatino Linotype"/>
          <w:b/>
          <w:color w:val="000000"/>
        </w:rPr>
        <w:t>de abril de dos mil veinticuatro</w:t>
      </w:r>
      <w:r w:rsidRPr="0092287D">
        <w:rPr>
          <w:rFonts w:ascii="Palatino Linotype" w:eastAsia="Palatino Linotype" w:hAnsi="Palatino Linotype" w:cs="Palatino Linotype"/>
          <w:color w:val="000000"/>
        </w:rPr>
        <w:t xml:space="preserve">, puso a disposición de las partes el expediente electrónico vía </w:t>
      </w:r>
      <w:r w:rsidRPr="0092287D">
        <w:rPr>
          <w:rFonts w:ascii="Palatino Linotype" w:eastAsia="Palatino Linotype" w:hAnsi="Palatino Linotype" w:cs="Palatino Linotype"/>
          <w:b/>
          <w:color w:val="000000"/>
        </w:rPr>
        <w:t xml:space="preserve">SAIMEX </w:t>
      </w:r>
      <w:r w:rsidRPr="0092287D">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92287D">
        <w:rPr>
          <w:rFonts w:ascii="Palatino Linotype" w:eastAsia="Palatino Linotype" w:hAnsi="Palatino Linotype" w:cs="Palatino Linotype"/>
          <w:b/>
          <w:color w:val="000000"/>
        </w:rPr>
        <w:t>SUJETO OBLIGADO</w:t>
      </w:r>
      <w:r w:rsidRPr="0092287D">
        <w:rPr>
          <w:rFonts w:ascii="Palatino Linotype" w:eastAsia="Palatino Linotype" w:hAnsi="Palatino Linotype" w:cs="Palatino Linotype"/>
          <w:color w:val="000000"/>
        </w:rPr>
        <w:t xml:space="preserve"> presentará el Informe Justificado procedente.</w:t>
      </w:r>
    </w:p>
    <w:p w:rsidR="004F2934" w:rsidRPr="0092287D" w:rsidRDefault="004F2934" w:rsidP="004F293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 xml:space="preserve">De lo anterior, tal y como se observa en la siguiente captura de pantalla el </w:t>
      </w:r>
      <w:r w:rsidRPr="0092287D">
        <w:rPr>
          <w:rFonts w:ascii="Palatino Linotype" w:eastAsia="Palatino Linotype" w:hAnsi="Palatino Linotype" w:cs="Palatino Linotype"/>
          <w:b/>
          <w:color w:val="000000"/>
        </w:rPr>
        <w:t xml:space="preserve">SUJETO OBLIGADO </w:t>
      </w:r>
      <w:r w:rsidRPr="0092287D">
        <w:rPr>
          <w:rFonts w:ascii="Palatino Linotype" w:eastAsia="Palatino Linotype" w:hAnsi="Palatino Linotype" w:cs="Palatino Linotype"/>
          <w:color w:val="000000"/>
        </w:rPr>
        <w:t xml:space="preserve">y la </w:t>
      </w:r>
      <w:r w:rsidRPr="0092287D">
        <w:rPr>
          <w:rFonts w:ascii="Palatino Linotype" w:eastAsia="Palatino Linotype" w:hAnsi="Palatino Linotype" w:cs="Palatino Linotype"/>
          <w:b/>
          <w:color w:val="000000"/>
        </w:rPr>
        <w:t xml:space="preserve">RECURRENTE </w:t>
      </w:r>
      <w:r w:rsidRPr="0092287D">
        <w:rPr>
          <w:rFonts w:ascii="Palatino Linotype" w:eastAsia="Palatino Linotype" w:hAnsi="Palatino Linotype" w:cs="Palatino Linotype"/>
          <w:color w:val="000000"/>
        </w:rPr>
        <w:t>fueron omisos en presentar manifestaciones que a su derecho conviniera y asistiera respectivamente.</w:t>
      </w:r>
    </w:p>
    <w:p w:rsidR="004F2934" w:rsidRPr="0092287D" w:rsidRDefault="004F2934" w:rsidP="004F2934">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noProof/>
          <w:color w:val="000000"/>
          <w:lang w:eastAsia="es-MX"/>
        </w:rPr>
        <w:lastRenderedPageBreak/>
        <w:drawing>
          <wp:inline distT="0" distB="0" distL="0" distR="0" wp14:anchorId="0B3B8E61" wp14:editId="06D1D2B8">
            <wp:extent cx="5612130" cy="875030"/>
            <wp:effectExtent l="152400" t="152400" r="369570" b="3632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875030"/>
                    </a:xfrm>
                    <a:prstGeom prst="rect">
                      <a:avLst/>
                    </a:prstGeom>
                    <a:ln>
                      <a:noFill/>
                    </a:ln>
                    <a:effectLst>
                      <a:outerShdw blurRad="292100" dist="139700" dir="2700000" algn="tl" rotWithShape="0">
                        <a:srgbClr val="333333">
                          <a:alpha val="65000"/>
                        </a:srgbClr>
                      </a:outerShdw>
                    </a:effectLst>
                  </pic:spPr>
                </pic:pic>
              </a:graphicData>
            </a:graphic>
          </wp:inline>
        </w:drawing>
      </w: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b/>
          <w:color w:val="000000" w:themeColor="text1"/>
        </w:rPr>
      </w:pPr>
      <w:r w:rsidRPr="0092287D">
        <w:rPr>
          <w:rFonts w:ascii="Palatino Linotype" w:hAnsi="Palatino Linotype"/>
        </w:rPr>
        <w:t xml:space="preserve">En fecha </w:t>
      </w:r>
      <w:r w:rsidR="003775AE" w:rsidRPr="0092287D">
        <w:rPr>
          <w:rFonts w:ascii="Palatino Linotype" w:hAnsi="Palatino Linotype"/>
          <w:b/>
          <w:bCs/>
        </w:rPr>
        <w:t xml:space="preserve">siete </w:t>
      </w:r>
      <w:r w:rsidRPr="0092287D">
        <w:rPr>
          <w:rFonts w:ascii="Palatino Linotype" w:hAnsi="Palatino Linotype"/>
          <w:b/>
          <w:bCs/>
        </w:rPr>
        <w:t>de junio de dos mil veinticuatro</w:t>
      </w:r>
      <w:r w:rsidRPr="0092287D">
        <w:rPr>
          <w:rFonts w:ascii="Palatino Linotype" w:hAnsi="Palatino Linotype"/>
        </w:rPr>
        <w:t>, se amplió el término para resolver; al respecto es menester realizar las siguientes precisiones.</w:t>
      </w:r>
    </w:p>
    <w:p w:rsidR="004F2934" w:rsidRPr="0092287D" w:rsidRDefault="004F2934" w:rsidP="004F2934">
      <w:pPr>
        <w:spacing w:line="360" w:lineRule="auto"/>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4F2934" w:rsidRPr="0092287D" w:rsidRDefault="004F2934" w:rsidP="004F2934">
      <w:pPr>
        <w:pStyle w:val="Prrafodelista"/>
        <w:spacing w:line="360" w:lineRule="auto"/>
        <w:ind w:left="0"/>
        <w:jc w:val="both"/>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F2934" w:rsidRPr="0092287D" w:rsidRDefault="004F2934" w:rsidP="004F2934">
      <w:pPr>
        <w:pStyle w:val="Prrafodelista"/>
        <w:spacing w:line="360" w:lineRule="auto"/>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 xml:space="preserve">Así, en términos de lo que establecen los artículos 8.1 y 25 de la Convención Americana sobre Derechos Humanos, los recursos deben ser sencillos y resolverse en el </w:t>
      </w:r>
      <w:r w:rsidRPr="0092287D">
        <w:rPr>
          <w:rFonts w:ascii="Palatino Linotype" w:hAnsi="Palatino Linotype"/>
        </w:rPr>
        <w:lastRenderedPageBreak/>
        <w:t>menor tiempo posible, tomando en consideración la dilación total del procedimiento; esto es, en un plazo razonable.</w:t>
      </w:r>
    </w:p>
    <w:p w:rsidR="004F2934" w:rsidRPr="0092287D" w:rsidRDefault="004F2934" w:rsidP="004F2934">
      <w:pPr>
        <w:pStyle w:val="Prrafodelista"/>
        <w:spacing w:line="360" w:lineRule="auto"/>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F2934" w:rsidRPr="0092287D" w:rsidRDefault="004F2934" w:rsidP="004F2934">
      <w:pPr>
        <w:pStyle w:val="Prrafodelista"/>
        <w:spacing w:line="360" w:lineRule="auto"/>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4F2934" w:rsidRPr="0092287D" w:rsidRDefault="004F2934" w:rsidP="0092287D">
      <w:pPr>
        <w:pStyle w:val="Prrafodelista"/>
        <w:numPr>
          <w:ilvl w:val="0"/>
          <w:numId w:val="7"/>
        </w:numPr>
        <w:spacing w:line="360" w:lineRule="auto"/>
        <w:ind w:right="709"/>
        <w:jc w:val="both"/>
        <w:rPr>
          <w:rFonts w:ascii="Palatino Linotype" w:hAnsi="Palatino Linotype"/>
          <w:sz w:val="22"/>
        </w:rPr>
      </w:pPr>
      <w:r w:rsidRPr="0092287D">
        <w:rPr>
          <w:rFonts w:ascii="Palatino Linotype" w:hAnsi="Palatino Linotype"/>
          <w:sz w:val="22"/>
        </w:rPr>
        <w:t xml:space="preserve">Complejidad del Asunto: La complejidad de la prueba, la pluralidad de sujetos procesales, el tiempo transcurrido, las características y contexto del recurso. </w:t>
      </w:r>
    </w:p>
    <w:p w:rsidR="004F2934" w:rsidRPr="0092287D" w:rsidRDefault="004F2934" w:rsidP="0092287D">
      <w:pPr>
        <w:pStyle w:val="Prrafodelista"/>
        <w:numPr>
          <w:ilvl w:val="0"/>
          <w:numId w:val="7"/>
        </w:numPr>
        <w:spacing w:line="360" w:lineRule="auto"/>
        <w:ind w:right="709"/>
        <w:jc w:val="both"/>
        <w:rPr>
          <w:rFonts w:ascii="Palatino Linotype" w:hAnsi="Palatino Linotype"/>
          <w:sz w:val="22"/>
        </w:rPr>
      </w:pPr>
      <w:r w:rsidRPr="0092287D">
        <w:rPr>
          <w:rFonts w:ascii="Palatino Linotype" w:hAnsi="Palatino Linotype"/>
          <w:sz w:val="22"/>
        </w:rPr>
        <w:t>Actividad Procesal del interesado. Acciones u omisiones del interesado.</w:t>
      </w:r>
    </w:p>
    <w:p w:rsidR="004F2934" w:rsidRPr="0092287D" w:rsidRDefault="004F2934" w:rsidP="0092287D">
      <w:pPr>
        <w:pStyle w:val="Prrafodelista"/>
        <w:numPr>
          <w:ilvl w:val="0"/>
          <w:numId w:val="7"/>
        </w:numPr>
        <w:spacing w:line="360" w:lineRule="auto"/>
        <w:ind w:right="709"/>
        <w:jc w:val="both"/>
        <w:rPr>
          <w:rFonts w:ascii="Palatino Linotype" w:hAnsi="Palatino Linotype"/>
          <w:sz w:val="22"/>
        </w:rPr>
      </w:pPr>
      <w:r w:rsidRPr="0092287D">
        <w:rPr>
          <w:rFonts w:ascii="Palatino Linotype" w:hAnsi="Palatino Linotype"/>
          <w:sz w:val="22"/>
        </w:rPr>
        <w:t>Conducta de la Autoridad: Las Acciones u omisiones realizadas en el procedimiento. Así como si la autoridad actuó con la debida diligencia.</w:t>
      </w:r>
    </w:p>
    <w:p w:rsidR="004F2934" w:rsidRPr="0092287D" w:rsidRDefault="004F2934" w:rsidP="0092287D">
      <w:pPr>
        <w:spacing w:line="360" w:lineRule="auto"/>
        <w:ind w:left="851" w:right="709" w:hanging="284"/>
        <w:jc w:val="both"/>
        <w:rPr>
          <w:rFonts w:ascii="Palatino Linotype" w:hAnsi="Palatino Linotype"/>
          <w:sz w:val="22"/>
        </w:rPr>
      </w:pPr>
      <w:r w:rsidRPr="0092287D">
        <w:rPr>
          <w:rFonts w:ascii="Palatino Linotype" w:hAnsi="Palatino Linotype"/>
          <w:sz w:val="22"/>
        </w:rPr>
        <w:t>d) La afectación generada en la situación jurídica de la persona involucrada en el proceso: Violación a sus derechos humanos.</w:t>
      </w:r>
    </w:p>
    <w:p w:rsidR="004F2934" w:rsidRPr="0092287D" w:rsidRDefault="004F2934" w:rsidP="004F2934">
      <w:pPr>
        <w:spacing w:line="360" w:lineRule="auto"/>
        <w:ind w:left="851" w:hanging="284"/>
        <w:jc w:val="both"/>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F2934" w:rsidRPr="0092287D" w:rsidRDefault="004F2934" w:rsidP="004F2934">
      <w:pPr>
        <w:pStyle w:val="Prrafodelista"/>
        <w:spacing w:line="360" w:lineRule="auto"/>
        <w:ind w:left="0"/>
        <w:jc w:val="both"/>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b/>
        </w:rPr>
      </w:pPr>
      <w:r w:rsidRPr="0092287D">
        <w:rPr>
          <w:rFonts w:ascii="Palatino Linotype" w:hAnsi="Palatino Linotype"/>
        </w:rPr>
        <w:lastRenderedPageBreak/>
        <w:t xml:space="preserve">Argumento que encuentra sustento en la jurisprudencia P./J. 32/92 emitida por el Pleno de la Suprema Corte de Justicia de la Nación de rubro </w:t>
      </w:r>
      <w:r w:rsidRPr="0092287D">
        <w:rPr>
          <w:rFonts w:ascii="Palatino Linotype" w:hAnsi="Palatino Linotype"/>
          <w:i/>
        </w:rPr>
        <w:t xml:space="preserve">“TÉRMINOS PROCESALES. PARA DETERMINAR SI UN FUNCIONARIO JUDICIAL ACTUÓ </w:t>
      </w:r>
      <w:r w:rsidRPr="0092287D">
        <w:rPr>
          <w:rFonts w:ascii="Palatino Linotype" w:hAnsi="Palatino Linotype"/>
        </w:rPr>
        <w:t>INDEBIDAMENTE</w:t>
      </w:r>
      <w:r w:rsidRPr="0092287D">
        <w:rPr>
          <w:rFonts w:ascii="Palatino Linotype" w:hAnsi="Palatino Linotype"/>
          <w:i/>
        </w:rPr>
        <w:t xml:space="preserve"> POR NO RESPETARLOS SE DEBE ATENDER AL PRESUPUESTO QUE CONSIDERÓ EL LEGISLADOR AL FIJARLOS Y LAS CARACTERÍSTICAS DEL CASO.”</w:t>
      </w:r>
      <w:r w:rsidR="0092287D">
        <w:rPr>
          <w:rFonts w:ascii="Palatino Linotype" w:hAnsi="Palatino Linotype"/>
        </w:rPr>
        <w:t>, visible en la Gaceta del Sema</w:t>
      </w:r>
      <w:r w:rsidRPr="0092287D">
        <w:rPr>
          <w:rFonts w:ascii="Palatino Linotype" w:hAnsi="Palatino Linotype"/>
        </w:rPr>
        <w:t>nario Judicial de la Federación con el registro digital 205635.</w:t>
      </w:r>
    </w:p>
    <w:p w:rsidR="004F2934" w:rsidRPr="0092287D" w:rsidRDefault="004F2934" w:rsidP="004F2934">
      <w:pPr>
        <w:spacing w:line="360" w:lineRule="auto"/>
        <w:jc w:val="both"/>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F2934" w:rsidRPr="0092287D" w:rsidRDefault="004F2934" w:rsidP="004F2934">
      <w:pPr>
        <w:pStyle w:val="Prrafodelista"/>
        <w:spacing w:line="360" w:lineRule="auto"/>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4F2934" w:rsidRPr="0092287D" w:rsidRDefault="004F2934" w:rsidP="004F2934">
      <w:pPr>
        <w:spacing w:line="360" w:lineRule="auto"/>
        <w:jc w:val="both"/>
        <w:rPr>
          <w:rFonts w:ascii="Palatino Linotype" w:hAnsi="Palatino Linotype"/>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92287D">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4F2934" w:rsidRPr="0092287D" w:rsidRDefault="004F2934" w:rsidP="004F2934">
      <w:pPr>
        <w:ind w:left="1134" w:right="900"/>
        <w:jc w:val="both"/>
        <w:rPr>
          <w:rFonts w:ascii="Palatino Linotype" w:hAnsi="Palatino Linotype"/>
          <w:sz w:val="22"/>
        </w:rPr>
      </w:pPr>
      <w:r w:rsidRPr="0092287D">
        <w:rPr>
          <w:rFonts w:ascii="Palatino Linotype" w:hAnsi="Palatino Linotype"/>
          <w:sz w:val="22"/>
        </w:rPr>
        <w:lastRenderedPageBreak/>
        <w:t xml:space="preserve"> </w:t>
      </w:r>
      <w:r w:rsidRPr="0092287D">
        <w:rPr>
          <w:rFonts w:ascii="Palatino Linotype" w:hAnsi="Palatino Linotype"/>
          <w:i/>
          <w:sz w:val="22"/>
        </w:rPr>
        <w:t>“PLAZO RAZONABLE PARA RESOLVER. DIMENSIÓN Y EFECTOS DE ESTE CONCEPTO CUANDO SE ADUCE EXCESIVA CARGA DE TRABAJO.”</w:t>
      </w:r>
      <w:r w:rsidR="0092287D" w:rsidRPr="0092287D">
        <w:rPr>
          <w:rFonts w:ascii="Palatino Linotype" w:hAnsi="Palatino Linotype"/>
          <w:sz w:val="22"/>
        </w:rPr>
        <w:t xml:space="preserve"> consultable en el Sema</w:t>
      </w:r>
      <w:r w:rsidRPr="0092287D">
        <w:rPr>
          <w:rFonts w:ascii="Palatino Linotype" w:hAnsi="Palatino Linotype"/>
          <w:sz w:val="22"/>
        </w:rPr>
        <w:t>nario Judicial de la Federación y su gaceta, con el registro digital 2002351.</w:t>
      </w:r>
    </w:p>
    <w:p w:rsidR="004F2934" w:rsidRPr="0092287D" w:rsidRDefault="004F2934" w:rsidP="004F2934">
      <w:pPr>
        <w:ind w:left="1134" w:right="900"/>
        <w:jc w:val="both"/>
        <w:rPr>
          <w:rFonts w:ascii="Palatino Linotype" w:hAnsi="Palatino Linotype"/>
          <w:b/>
          <w:sz w:val="22"/>
        </w:rPr>
      </w:pPr>
    </w:p>
    <w:p w:rsidR="004F2934" w:rsidRPr="0092287D" w:rsidRDefault="004F2934" w:rsidP="004F2934">
      <w:pPr>
        <w:ind w:left="1134" w:right="900"/>
        <w:jc w:val="both"/>
        <w:rPr>
          <w:rFonts w:ascii="Palatino Linotype" w:hAnsi="Palatino Linotype"/>
          <w:sz w:val="22"/>
        </w:rPr>
      </w:pPr>
      <w:r w:rsidRPr="0092287D">
        <w:rPr>
          <w:rFonts w:ascii="Palatino Linotype" w:hAnsi="Palatino Linotype"/>
          <w:i/>
          <w:sz w:val="22"/>
        </w:rPr>
        <w:t>“PLAZO RAZONABLE PARA RESOLVER. CONCEPTO Y ELEMENTOS QUE LO INTEGRAN A LA LUZ DEL DERECHO INTERNACIONAL DE LOS DERECHOS HUMANOS.”</w:t>
      </w:r>
      <w:r w:rsidRPr="0092287D">
        <w:rPr>
          <w:rFonts w:ascii="Palatino Linotype" w:hAnsi="Palatino Linotype"/>
          <w:sz w:val="22"/>
        </w:rPr>
        <w:t>, visible en el Sem</w:t>
      </w:r>
      <w:r w:rsidR="0092287D" w:rsidRPr="0092287D">
        <w:rPr>
          <w:rFonts w:ascii="Palatino Linotype" w:hAnsi="Palatino Linotype"/>
          <w:sz w:val="22"/>
        </w:rPr>
        <w:t>a</w:t>
      </w:r>
      <w:r w:rsidRPr="0092287D">
        <w:rPr>
          <w:rFonts w:ascii="Palatino Linotype" w:hAnsi="Palatino Linotype"/>
          <w:sz w:val="22"/>
        </w:rPr>
        <w:t>nario Judicial de la Federación y su gaceta, con el registro digital 2002350.”</w:t>
      </w:r>
    </w:p>
    <w:p w:rsidR="004F2934" w:rsidRPr="0092287D" w:rsidRDefault="004F2934" w:rsidP="004F293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2287D">
        <w:rPr>
          <w:rFonts w:ascii="Palatino Linotype" w:eastAsia="Palatino Linotype" w:hAnsi="Palatino Linotype" w:cs="Palatino Linotype"/>
          <w:color w:val="000000"/>
        </w:rPr>
        <w:t xml:space="preserve">Seguidamente, mediante acuerdo de fecha </w:t>
      </w:r>
      <w:r w:rsidR="003775AE" w:rsidRPr="0092287D">
        <w:rPr>
          <w:rFonts w:ascii="Palatino Linotype" w:eastAsia="Palatino Linotype" w:hAnsi="Palatino Linotype" w:cs="Palatino Linotype"/>
          <w:b/>
          <w:color w:val="000000"/>
        </w:rPr>
        <w:t xml:space="preserve">diez de septiembre </w:t>
      </w:r>
      <w:r w:rsidRPr="0092287D">
        <w:rPr>
          <w:rFonts w:ascii="Palatino Linotype" w:eastAsia="Palatino Linotype" w:hAnsi="Palatino Linotype" w:cs="Palatino Linotype"/>
          <w:b/>
          <w:color w:val="000000"/>
        </w:rPr>
        <w:t>de dos mil veinticuatro</w:t>
      </w:r>
      <w:r w:rsidRPr="0092287D">
        <w:rPr>
          <w:rFonts w:ascii="Palatino Linotype" w:eastAsia="Palatino Linotype" w:hAnsi="Palatino Linotype" w:cs="Palatino Linotype"/>
          <w:color w:val="000000"/>
        </w:rPr>
        <w:t xml:space="preserve"> se decretó el cierre de instrucción, por lo que no habiendo más que hacer constar, y------------------------------------------------------------------------------------------</w:t>
      </w:r>
      <w:r w:rsidR="0092287D">
        <w:rPr>
          <w:rFonts w:ascii="Palatino Linotype" w:eastAsia="Palatino Linotype" w:hAnsi="Palatino Linotype" w:cs="Palatino Linotype"/>
          <w:color w:val="000000"/>
        </w:rPr>
        <w:t>----------------</w:t>
      </w:r>
    </w:p>
    <w:p w:rsidR="004F2934" w:rsidRPr="0092287D" w:rsidRDefault="004F2934" w:rsidP="004F293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4F2934" w:rsidRPr="0092287D" w:rsidRDefault="004F2934" w:rsidP="004F293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4F2934" w:rsidRPr="0092287D" w:rsidRDefault="004F2934" w:rsidP="004F293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2287D">
        <w:rPr>
          <w:rFonts w:ascii="Palatino Linotype" w:eastAsia="Palatino Linotype" w:hAnsi="Palatino Linotype" w:cs="Palatino Linotype"/>
          <w:b/>
          <w:color w:val="000000"/>
        </w:rPr>
        <w:t>C</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O</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N</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S</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I</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D</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E</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R</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A</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N</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D</w:t>
      </w:r>
      <w:r w:rsid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b/>
          <w:color w:val="000000"/>
        </w:rPr>
        <w:t>O</w:t>
      </w:r>
      <w:r w:rsidR="0092287D">
        <w:rPr>
          <w:rFonts w:ascii="Palatino Linotype" w:eastAsia="Palatino Linotype" w:hAnsi="Palatino Linotype" w:cs="Palatino Linotype"/>
          <w:b/>
          <w:color w:val="000000"/>
        </w:rPr>
        <w:t xml:space="preserve"> </w:t>
      </w:r>
    </w:p>
    <w:p w:rsidR="004F2934" w:rsidRPr="0092287D" w:rsidRDefault="004F2934" w:rsidP="004F293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4F2934" w:rsidRPr="0092287D" w:rsidRDefault="004F2934" w:rsidP="004F2934">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sidRPr="0092287D">
        <w:rPr>
          <w:rFonts w:ascii="Palatino Linotype" w:eastAsia="Palatino Linotype" w:hAnsi="Palatino Linotype" w:cs="Palatino Linotype"/>
          <w:b/>
          <w:color w:val="000000"/>
          <w:sz w:val="24"/>
          <w:szCs w:val="24"/>
        </w:rPr>
        <w:t>PRIMERO. De la competencia</w:t>
      </w: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F2934" w:rsidRPr="0092287D" w:rsidRDefault="004F2934" w:rsidP="004F2934">
      <w:pPr>
        <w:pBdr>
          <w:top w:val="nil"/>
          <w:left w:val="nil"/>
          <w:bottom w:val="nil"/>
          <w:right w:val="nil"/>
          <w:between w:val="nil"/>
        </w:pBdr>
        <w:spacing w:line="360" w:lineRule="auto"/>
        <w:rPr>
          <w:rFonts w:ascii="Palatino Linotype" w:eastAsia="Palatino Linotype" w:hAnsi="Palatino Linotype" w:cs="Palatino Linotype"/>
          <w:b/>
          <w:color w:val="000000"/>
        </w:rPr>
      </w:pPr>
      <w:r w:rsidRPr="0092287D">
        <w:rPr>
          <w:rFonts w:ascii="Palatino Linotype" w:eastAsia="Palatino Linotype" w:hAnsi="Palatino Linotype" w:cs="Palatino Linotype"/>
          <w:b/>
          <w:color w:val="000000"/>
        </w:rPr>
        <w:lastRenderedPageBreak/>
        <w:t>SEGUNDO. De la oportunidad y procedencia.</w:t>
      </w: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color w:val="000000"/>
          <w:lang w:val="es-ES_tradnl"/>
        </w:rPr>
      </w:pPr>
      <w:r w:rsidRPr="0092287D">
        <w:rPr>
          <w:rFonts w:ascii="Palatino Linotype" w:eastAsia="Palatino Linotype" w:hAnsi="Palatino Linotype" w:cs="Palatino Linotype"/>
          <w:color w:val="000000"/>
          <w:lang w:val="es-ES_tradnl"/>
        </w:rPr>
        <w:t xml:space="preserve">El medio de impugnación fue presentado a través del </w:t>
      </w:r>
      <w:r w:rsidRPr="0092287D">
        <w:rPr>
          <w:rFonts w:ascii="Palatino Linotype" w:eastAsia="Palatino Linotype" w:hAnsi="Palatino Linotype" w:cs="Palatino Linotype"/>
          <w:b/>
          <w:color w:val="000000"/>
          <w:lang w:val="es-ES_tradnl"/>
        </w:rPr>
        <w:t>SAIMEX,</w:t>
      </w:r>
      <w:r w:rsidRPr="0092287D">
        <w:rPr>
          <w:rFonts w:ascii="Palatino Linotype" w:eastAsia="Palatino Linotype" w:hAnsi="Palatino Linotype" w:cs="Palatino Linotype"/>
          <w:color w:val="000000"/>
          <w:lang w:val="es-ES_tradnl"/>
        </w:rPr>
        <w:t xml:space="preserve"> en el formato previamente aprobado para tal efecto y dentro del plazo legal de quince días hábiles otorgados; para el caso en particular es de señalar que el </w:t>
      </w:r>
      <w:r w:rsidRPr="0092287D">
        <w:rPr>
          <w:rFonts w:ascii="Palatino Linotype" w:eastAsia="Palatino Linotype" w:hAnsi="Palatino Linotype" w:cs="Palatino Linotype"/>
          <w:b/>
          <w:color w:val="000000"/>
          <w:lang w:val="es-ES_tradnl"/>
        </w:rPr>
        <w:t>SUJETO OBLIGADO</w:t>
      </w:r>
      <w:r w:rsidRPr="0092287D">
        <w:rPr>
          <w:rFonts w:ascii="Palatino Linotype" w:eastAsia="Palatino Linotype" w:hAnsi="Palatino Linotype" w:cs="Palatino Linotype"/>
          <w:color w:val="000000"/>
          <w:lang w:val="es-ES_tradnl"/>
        </w:rPr>
        <w:t xml:space="preserve"> entregó su respuesta el </w:t>
      </w:r>
      <w:r w:rsidRPr="0092287D">
        <w:rPr>
          <w:rFonts w:ascii="Palatino Linotype" w:eastAsia="Palatino Linotype" w:hAnsi="Palatino Linotype" w:cs="Palatino Linotype"/>
          <w:b/>
          <w:color w:val="000000"/>
          <w:lang w:val="es-ES_tradnl"/>
        </w:rPr>
        <w:t>nueve de abril de dos mil veinticuatro</w:t>
      </w:r>
      <w:r w:rsidRPr="0092287D">
        <w:rPr>
          <w:rFonts w:ascii="Palatino Linotype" w:eastAsia="Palatino Linotype" w:hAnsi="Palatino Linotype" w:cs="Palatino Linotype"/>
          <w:color w:val="000000"/>
          <w:lang w:val="es-ES_tradnl"/>
        </w:rPr>
        <w:t xml:space="preserve">, de tal forma que el plazo para interponer el recurso de revisión transcurrió del día </w:t>
      </w:r>
      <w:r w:rsidRPr="0092287D">
        <w:rPr>
          <w:rFonts w:ascii="Palatino Linotype" w:eastAsia="Palatino Linotype" w:hAnsi="Palatino Linotype" w:cs="Palatino Linotype"/>
          <w:b/>
          <w:color w:val="000000"/>
          <w:lang w:val="es-ES_tradnl"/>
        </w:rPr>
        <w:t>diez al treinta de abril de dos mil veinticuatro</w:t>
      </w:r>
      <w:r w:rsidRPr="0092287D">
        <w:rPr>
          <w:rFonts w:ascii="Palatino Linotype" w:eastAsia="Palatino Linotype" w:hAnsi="Palatino Linotype" w:cs="Palatino Linotype"/>
          <w:color w:val="000000"/>
          <w:lang w:val="es-ES_tradnl"/>
        </w:rPr>
        <w:t xml:space="preserve">; en consecuencia, el ahora </w:t>
      </w:r>
      <w:r w:rsidRPr="0092287D">
        <w:rPr>
          <w:rFonts w:ascii="Palatino Linotype" w:eastAsia="Palatino Linotype" w:hAnsi="Palatino Linotype" w:cs="Palatino Linotype"/>
          <w:b/>
          <w:color w:val="000000"/>
          <w:lang w:val="es-ES_tradnl"/>
        </w:rPr>
        <w:t>RECURRENTE</w:t>
      </w:r>
      <w:r w:rsidRPr="0092287D">
        <w:rPr>
          <w:rFonts w:ascii="Palatino Linotype" w:eastAsia="Palatino Linotype" w:hAnsi="Palatino Linotype" w:cs="Palatino Linotype"/>
          <w:color w:val="000000"/>
          <w:lang w:val="es-ES_tradnl"/>
        </w:rPr>
        <w:t xml:space="preserve"> presentó su inconformidad el día </w:t>
      </w:r>
      <w:r w:rsidRPr="0092287D">
        <w:rPr>
          <w:rFonts w:ascii="Palatino Linotype" w:eastAsia="Palatino Linotype" w:hAnsi="Palatino Linotype" w:cs="Palatino Linotype"/>
          <w:b/>
          <w:color w:val="000000"/>
          <w:lang w:val="es-ES_tradnl"/>
        </w:rPr>
        <w:t>nueve de abril de dos mil veinticuatro</w:t>
      </w:r>
      <w:r w:rsidRPr="0092287D">
        <w:rPr>
          <w:rFonts w:ascii="Palatino Linotype" w:eastAsia="Palatino Linotype" w:hAnsi="Palatino Linotype" w:cs="Palatino Linotype"/>
          <w:color w:val="000000"/>
          <w:lang w:val="es-ES_tradnl"/>
        </w:rPr>
        <w:t>; por lo que se estima que la inconformidad se presentó dentro del lapso legalmente establecido para tal efecto.</w:t>
      </w:r>
    </w:p>
    <w:p w:rsidR="004F2934" w:rsidRPr="0092287D" w:rsidRDefault="004F2934" w:rsidP="004F2934">
      <w:pPr>
        <w:rPr>
          <w:rFonts w:ascii="Palatino Linotype" w:eastAsia="Palatino Linotype" w:hAnsi="Palatino Linotype" w:cs="Palatino Linotype"/>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cs="Arial"/>
          <w:bCs/>
          <w:color w:val="555555"/>
          <w:lang w:val="es-ES_tradnl" w:eastAsia="es-MX"/>
        </w:rPr>
      </w:pPr>
      <w:r w:rsidRPr="0092287D">
        <w:rPr>
          <w:rFonts w:ascii="Palatino Linotype" w:hAnsi="Palatino Linotype" w:cs="Arial"/>
          <w:lang w:val="es-ES_tradnl"/>
        </w:rPr>
        <w:t xml:space="preserve">Al </w:t>
      </w:r>
      <w:r w:rsidRPr="0092287D">
        <w:rPr>
          <w:rFonts w:ascii="Palatino Linotype" w:eastAsia="Calibri" w:hAnsi="Palatino Linotype" w:cs="Arial"/>
          <w:lang w:val="es-ES_tradnl"/>
        </w:rPr>
        <w:t>respecto</w:t>
      </w:r>
      <w:r w:rsidRPr="0092287D">
        <w:rPr>
          <w:rFonts w:ascii="Palatino Linotype" w:hAnsi="Palatino Linotype" w:cs="Arial"/>
          <w:lang w:val="es-ES_tradnl"/>
        </w:rPr>
        <w:t xml:space="preserve"> </w:t>
      </w:r>
      <w:r w:rsidRPr="0092287D">
        <w:rPr>
          <w:rFonts w:ascii="Palatino Linotype" w:hAnsi="Palatino Linotype" w:cs="Arial"/>
          <w:bCs/>
          <w:color w:val="000000"/>
          <w:lang w:val="es-ES_tradnl"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rsidR="004F2934" w:rsidRPr="0092287D" w:rsidRDefault="004F2934" w:rsidP="004F2934">
      <w:pPr>
        <w:spacing w:line="360" w:lineRule="auto"/>
        <w:ind w:left="360" w:hanging="360"/>
        <w:contextualSpacing/>
        <w:rPr>
          <w:rFonts w:ascii="Palatino Linotype" w:hAnsi="Palatino Linotype" w:cs="Arial"/>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cs="Arial"/>
          <w:bCs/>
          <w:color w:val="555555"/>
          <w:lang w:val="es-ES_tradnl" w:eastAsia="es-MX"/>
        </w:rPr>
      </w:pPr>
      <w:r w:rsidRPr="0092287D">
        <w:rPr>
          <w:rFonts w:ascii="Palatino Linotype" w:hAnsi="Palatino Linotype" w:cs="Arial"/>
          <w:lang w:val="es-ES_tradn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4F2934" w:rsidRPr="0092287D" w:rsidRDefault="004F2934" w:rsidP="004F2934">
      <w:pPr>
        <w:tabs>
          <w:tab w:val="left" w:pos="3670"/>
        </w:tabs>
        <w:spacing w:line="360" w:lineRule="auto"/>
        <w:ind w:left="720"/>
        <w:contextualSpacing/>
        <w:rPr>
          <w:rFonts w:ascii="Palatino Linotype" w:hAnsi="Palatino Linotype" w:cs="Arial"/>
          <w:bCs/>
          <w:color w:val="555555"/>
          <w:lang w:val="es-ES_tradnl" w:eastAsia="es-MX"/>
        </w:rPr>
      </w:pPr>
      <w:r w:rsidRPr="0092287D">
        <w:rPr>
          <w:rFonts w:ascii="Palatino Linotype" w:hAnsi="Palatino Linotype" w:cs="Arial"/>
          <w:bCs/>
          <w:color w:val="555555"/>
          <w:lang w:val="es-ES_tradnl" w:eastAsia="es-MX"/>
        </w:rPr>
        <w:tab/>
      </w:r>
    </w:p>
    <w:p w:rsidR="004F2934" w:rsidRPr="0092287D" w:rsidRDefault="004F2934" w:rsidP="004F2934">
      <w:pPr>
        <w:ind w:left="1276" w:right="900"/>
        <w:contextualSpacing/>
        <w:jc w:val="both"/>
        <w:rPr>
          <w:rFonts w:ascii="Palatino Linotype" w:hAnsi="Palatino Linotype" w:cs="Arial"/>
          <w:i/>
          <w:sz w:val="22"/>
          <w:lang w:val="es-ES_tradnl"/>
        </w:rPr>
      </w:pPr>
      <w:r w:rsidRPr="0092287D">
        <w:rPr>
          <w:rFonts w:ascii="Palatino Linotype" w:hAnsi="Palatino Linotype" w:cs="Arial"/>
          <w:b/>
          <w:i/>
          <w:sz w:val="22"/>
          <w:lang w:val="es-ES_tradnl"/>
        </w:rPr>
        <w:lastRenderedPageBreak/>
        <w:t>“RECURSO DE RECLAMACIÓN. SU INTERPOSICIÓN NO ES EXTEMPORÁNEA SI SE REALIZA ANTES DE QUE INICIE EL PLAZO PARA HACERLO</w:t>
      </w:r>
      <w:r w:rsidRPr="0092287D">
        <w:rPr>
          <w:rFonts w:ascii="Palatino Linotype" w:hAnsi="Palatino Linotype" w:cs="Arial"/>
          <w:i/>
          <w:sz w:val="22"/>
          <w:lang w:val="es-ES_tradnl"/>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4F2934" w:rsidRPr="0092287D" w:rsidRDefault="004F2934" w:rsidP="004F2934">
      <w:pPr>
        <w:spacing w:line="360" w:lineRule="auto"/>
        <w:ind w:left="426" w:right="616"/>
        <w:contextualSpacing/>
        <w:jc w:val="both"/>
        <w:rPr>
          <w:rFonts w:ascii="Palatino Linotype" w:hAnsi="Palatino Linotype" w:cs="Arial"/>
          <w:i/>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cs="Arial"/>
          <w:i/>
          <w:lang w:val="es-ES_tradnl"/>
        </w:rPr>
      </w:pPr>
      <w:r w:rsidRPr="0092287D">
        <w:rPr>
          <w:rFonts w:ascii="Palatino Linotype" w:hAnsi="Palatino Linotype" w:cs="Arial"/>
          <w:lang w:val="es-ES_tradnl"/>
        </w:rPr>
        <w:t>Esto</w:t>
      </w:r>
      <w:r w:rsidRPr="0092287D">
        <w:rPr>
          <w:rFonts w:ascii="Palatino Linotype" w:hAnsi="Palatino Linotype"/>
          <w:lang w:val="es-ES_tradnl"/>
        </w:rPr>
        <w:t xml:space="preserve"> es así porque en primer lugar es necesario que </w:t>
      </w:r>
      <w:r w:rsidRPr="0092287D">
        <w:rPr>
          <w:rFonts w:ascii="Palatino Linotype" w:hAnsi="Palatino Linotype"/>
          <w:b/>
          <w:lang w:val="es-ES_tradnl"/>
        </w:rPr>
        <w:t>EL RECURRENTE</w:t>
      </w:r>
      <w:r w:rsidRPr="0092287D">
        <w:rPr>
          <w:rFonts w:ascii="Palatino Linotype" w:hAnsi="Palatino Linotype"/>
          <w:lang w:val="es-ES_tradnl"/>
        </w:rPr>
        <w:t xml:space="preserve"> conozca el acto que le provoca agravio y a partir de ahí formular su recurso de revisión </w:t>
      </w:r>
      <w:r w:rsidRPr="0092287D">
        <w:rPr>
          <w:rFonts w:ascii="Palatino Linotype" w:hAnsi="Palatino Linotype" w:cs="Arial"/>
          <w:lang w:val="es-ES_tradnl"/>
        </w:rPr>
        <w:t>señalando</w:t>
      </w:r>
      <w:r w:rsidRPr="0092287D">
        <w:rPr>
          <w:rFonts w:ascii="Palatino Linotype" w:hAnsi="Palatino Linotype"/>
          <w:lang w:val="es-ES_tradnl"/>
        </w:rPr>
        <w:t xml:space="preserve"> </w:t>
      </w:r>
      <w:r w:rsidRPr="0092287D">
        <w:rPr>
          <w:rFonts w:ascii="Palatino Linotype" w:hAnsi="Palatino Linotype" w:cs="Arial"/>
          <w:lang w:val="es-ES_tradnl"/>
        </w:rPr>
        <w:t>tanto</w:t>
      </w:r>
      <w:r w:rsidRPr="0092287D">
        <w:rPr>
          <w:rFonts w:ascii="Palatino Linotype" w:hAnsi="Palatino Linotype"/>
          <w:lang w:val="es-ES_tradnl"/>
        </w:rPr>
        <w:t xml:space="preserve"> el acto impugnado como el motivo de inconformidad. Y si bien la ley señala que el plazo corre un día después de haber sido notificada la respuesta, en nada se afecta al proceso que el mismo día de </w:t>
      </w:r>
      <w:r w:rsidRPr="0092287D">
        <w:rPr>
          <w:rFonts w:ascii="Palatino Linotype" w:hAnsi="Palatino Linotype"/>
          <w:b/>
          <w:lang w:val="es-ES_tradnl"/>
        </w:rPr>
        <w:t>notificada EL RECURRENTE</w:t>
      </w:r>
      <w:r w:rsidRPr="0092287D">
        <w:rPr>
          <w:rFonts w:ascii="Palatino Linotype" w:hAnsi="Palatino Linotype"/>
          <w:lang w:val="es-ES_tradnl"/>
        </w:rPr>
        <w:t xml:space="preserve"> actúe, ya que al contrario lo que demuestra es el interés del mismo para ejercer su derecho bajo el principio constitucional de justicia expedita.</w:t>
      </w:r>
    </w:p>
    <w:p w:rsidR="004F2934" w:rsidRPr="0092287D" w:rsidRDefault="004F2934" w:rsidP="004F2934">
      <w:pPr>
        <w:tabs>
          <w:tab w:val="left" w:pos="0"/>
        </w:tabs>
        <w:spacing w:line="360" w:lineRule="auto"/>
        <w:ind w:left="360" w:right="49" w:hanging="360"/>
        <w:contextualSpacing/>
        <w:jc w:val="both"/>
        <w:rPr>
          <w:rFonts w:ascii="Palatino Linotype" w:hAnsi="Palatino Linotype" w:cs="Arial"/>
          <w:i/>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cs="Arial"/>
          <w:i/>
          <w:lang w:val="es-ES_tradnl"/>
        </w:rPr>
      </w:pPr>
      <w:r w:rsidRPr="0092287D">
        <w:rPr>
          <w:rFonts w:ascii="Palatino Linotype" w:hAnsi="Palatino Linotype"/>
          <w:lang w:val="es-ES_tradnl"/>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4F2934" w:rsidRPr="0092287D" w:rsidRDefault="004F2934" w:rsidP="004F2934">
      <w:pPr>
        <w:spacing w:line="360" w:lineRule="auto"/>
        <w:ind w:left="360" w:hanging="360"/>
        <w:contextualSpacing/>
        <w:rPr>
          <w:rFonts w:ascii="Palatino Linotype" w:hAnsi="Palatino Linotype"/>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hAnsi="Palatino Linotype" w:cs="Arial"/>
          <w:i/>
          <w:lang w:val="es-ES_tradnl"/>
        </w:rPr>
      </w:pPr>
      <w:r w:rsidRPr="0092287D">
        <w:rPr>
          <w:rFonts w:ascii="Palatino Linotype" w:hAnsi="Palatino Linotype"/>
          <w:lang w:val="es-ES_tradnl"/>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92287D">
        <w:rPr>
          <w:rFonts w:ascii="Palatino Linotype" w:hAnsi="Palatino Linotype"/>
          <w:b/>
          <w:lang w:val="es-ES_tradnl"/>
        </w:rPr>
        <w:t>SUJETO OBLIGADO.</w:t>
      </w:r>
    </w:p>
    <w:p w:rsidR="004F2934" w:rsidRPr="0092287D" w:rsidRDefault="004F2934" w:rsidP="004F2934">
      <w:pPr>
        <w:ind w:left="720"/>
        <w:contextualSpacing/>
        <w:rPr>
          <w:rFonts w:ascii="Palatino Linotype" w:eastAsia="Palatino Linotype" w:hAnsi="Palatino Linotype" w:cs="Palatino Linotype"/>
          <w:color w:val="000000"/>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92287D">
        <w:rPr>
          <w:rFonts w:ascii="Palatino Linotype" w:eastAsia="Palatino Linotype" w:hAnsi="Palatino Linotype" w:cs="Palatino Linotype"/>
          <w:color w:val="000000"/>
          <w:lang w:val="es-ES_tradn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r w:rsidRPr="0092287D">
        <w:rPr>
          <w:rFonts w:ascii="Palatino Linotype" w:eastAsia="Palatino Linotype" w:hAnsi="Palatino Linotype" w:cs="Palatino Linotype"/>
          <w:b/>
          <w:i/>
          <w:sz w:val="22"/>
          <w:lang w:val="es-ES_tradnl"/>
        </w:rPr>
        <w:t>Las solicitudes anónimas</w:t>
      </w:r>
      <w:r w:rsidRPr="0092287D">
        <w:rPr>
          <w:rFonts w:ascii="Palatino Linotype" w:eastAsia="Palatino Linotype" w:hAnsi="Palatino Linotype" w:cs="Palatino Linotype"/>
          <w:i/>
          <w:sz w:val="22"/>
          <w:lang w:val="es-ES_tradnl"/>
        </w:rPr>
        <w:t xml:space="preserve">, con nombre incompleto o seudónimo </w:t>
      </w:r>
      <w:r w:rsidRPr="0092287D">
        <w:rPr>
          <w:rFonts w:ascii="Palatino Linotype" w:eastAsia="Palatino Linotype" w:hAnsi="Palatino Linotype" w:cs="Palatino Linotype"/>
          <w:b/>
          <w:i/>
          <w:sz w:val="22"/>
          <w:lang w:val="es-ES_tradnl"/>
        </w:rPr>
        <w:t>serán procedentes para su trámite por parte del sujeto obligado ante quien se presente</w:t>
      </w:r>
      <w:r w:rsidRPr="0092287D">
        <w:rPr>
          <w:rFonts w:ascii="Palatino Linotype" w:eastAsia="Palatino Linotype" w:hAnsi="Palatino Linotype" w:cs="Palatino Linotype"/>
          <w:i/>
          <w:sz w:val="22"/>
          <w:lang w:val="es-ES_tradnl"/>
        </w:rPr>
        <w:t>. No podrá requerirse información adicional con motivo del nombre proporcionado por el solicitante."</w:t>
      </w:r>
    </w:p>
    <w:p w:rsidR="004F2934" w:rsidRPr="0092287D" w:rsidRDefault="004F2934" w:rsidP="004F2934">
      <w:pPr>
        <w:jc w:val="both"/>
        <w:rPr>
          <w:rFonts w:ascii="Palatino Linotype" w:eastAsia="Palatino Linotype" w:hAnsi="Palatino Linotype" w:cs="Palatino Linotype"/>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92287D">
        <w:rPr>
          <w:rFonts w:ascii="Palatino Linotype" w:eastAsia="Palatino Linotype" w:hAnsi="Palatino Linotype" w:cs="Palatino Linotype"/>
          <w:color w:val="000000"/>
          <w:lang w:val="es-ES_tradnl"/>
        </w:rPr>
        <w:t>Robusteciendo lo anterior se encuentra lo dispuesto en el artículo 6, Apartado A, fracciones III de la Constitución Política de los Estados Unidos Mexicanos que establece: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r w:rsidRPr="0092287D">
        <w:rPr>
          <w:rFonts w:ascii="Palatino Linotype" w:eastAsia="Palatino Linotype" w:hAnsi="Palatino Linotype" w:cs="Palatino Linotype"/>
          <w:b/>
          <w:i/>
          <w:sz w:val="22"/>
          <w:lang w:val="es-ES_tradnl"/>
        </w:rPr>
        <w:t>Artículo 6.-</w:t>
      </w:r>
      <w:r w:rsidRPr="0092287D">
        <w:rPr>
          <w:rFonts w:ascii="Palatino Linotype" w:eastAsia="Palatino Linotype" w:hAnsi="Palatino Linotype" w:cs="Palatino Linotype"/>
          <w:i/>
          <w:sz w:val="22"/>
          <w:lang w:val="es-ES_tradnl"/>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Para efectos de lo dispuesto en el presente artículo se observará lo siguiente: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A. Para el ejercicio del derecho de acceso a la información, la Federación, los Estados y el Distrito Federal, en el ámbito de sus respectivas competencias, se regirán por los siguientes principios y bases:</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 xml:space="preserve">III. Toda persona, sin necesidad de acreditar interés alguno o justificar su utilización, tendrá acceso gratuito a la información pública, a sus datos personales o a la rectificación de éstos.” </w:t>
      </w:r>
      <w:r w:rsidRPr="0092287D">
        <w:rPr>
          <w:rFonts w:ascii="Palatino Linotype" w:eastAsia="Palatino Linotype" w:hAnsi="Palatino Linotype" w:cs="Palatino Linotype"/>
          <w:sz w:val="22"/>
          <w:lang w:val="es-ES_tradnl"/>
        </w:rPr>
        <w:t>(Sic)</w:t>
      </w:r>
    </w:p>
    <w:p w:rsidR="004F2934" w:rsidRPr="0092287D" w:rsidRDefault="004F2934" w:rsidP="004F2934">
      <w:pPr>
        <w:spacing w:line="360" w:lineRule="auto"/>
        <w:ind w:left="567" w:right="474"/>
        <w:jc w:val="both"/>
        <w:rPr>
          <w:rFonts w:ascii="Palatino Linotype" w:eastAsia="Palatino Linotype" w:hAnsi="Palatino Linotype" w:cs="Palatino Linotype"/>
          <w:i/>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92287D">
        <w:rPr>
          <w:rFonts w:ascii="Palatino Linotype" w:eastAsia="Palatino Linotype" w:hAnsi="Palatino Linotype" w:cs="Palatino Linotype"/>
          <w:color w:val="000000"/>
          <w:lang w:val="es-ES_tradnl"/>
        </w:rPr>
        <w:t>Así como el artículo 5 fracción III, párrafo vigésimo noveno, trigésimo y trigésimo primero, de la Constitución Política del Estado Libre y Soberano de México, que determina lo siguiente: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lastRenderedPageBreak/>
        <w:t>"</w:t>
      </w:r>
      <w:r w:rsidRPr="0092287D">
        <w:rPr>
          <w:rFonts w:ascii="Palatino Linotype" w:eastAsia="Palatino Linotype" w:hAnsi="Palatino Linotype" w:cs="Palatino Linotype"/>
          <w:b/>
          <w:i/>
          <w:sz w:val="22"/>
          <w:lang w:val="es-ES_tradnl"/>
        </w:rPr>
        <w:t>Artículo 5.-</w:t>
      </w:r>
      <w:r w:rsidRPr="0092287D">
        <w:rPr>
          <w:rFonts w:ascii="Palatino Linotype" w:eastAsia="Palatino Linotype" w:hAnsi="Palatino Linotype" w:cs="Palatino Linotype"/>
          <w:i/>
          <w:sz w:val="22"/>
          <w:lang w:val="es-ES_tradnl"/>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Toda persona en el Estado de México, tiene derecho al libre acceso a la información plural y oportuna, así como a buscar recibir y difundir información e ideas de toda índole por cualquier medio de expresión.</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El derecho a la información será garantizado por el Estado. La ley establecerá las previsiones que permitan asegurar la protección, el respeto y la difusión de este derecho.</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III. Toda persona, sin necesidad de acreditar interés alguno o justificar su utilización, tendrá acceso gratuito a la información pública, a sus datos personales o a la rectificación de éstos;</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92287D">
        <w:rPr>
          <w:rFonts w:ascii="Palatino Linotype" w:eastAsia="Palatino Linotype" w:hAnsi="Palatino Linotype" w:cs="Palatino Linotype"/>
          <w:sz w:val="22"/>
          <w:lang w:val="es-ES_tradnl"/>
        </w:rPr>
        <w:t>(Sic)</w:t>
      </w:r>
    </w:p>
    <w:p w:rsidR="004F2934" w:rsidRPr="0092287D" w:rsidRDefault="004F2934" w:rsidP="004F2934">
      <w:pPr>
        <w:spacing w:line="360" w:lineRule="auto"/>
        <w:ind w:left="426" w:right="476"/>
        <w:jc w:val="both"/>
        <w:rPr>
          <w:rFonts w:ascii="Palatino Linotype" w:eastAsia="Palatino Linotype" w:hAnsi="Palatino Linotype" w:cs="Palatino Linotype"/>
          <w:i/>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92287D">
        <w:rPr>
          <w:rFonts w:ascii="Palatino Linotype" w:eastAsia="Palatino Linotype" w:hAnsi="Palatino Linotype" w:cs="Palatino Linotype"/>
          <w:color w:val="000000"/>
          <w:lang w:val="es-ES_tradnl"/>
        </w:rPr>
        <w:t>Por otra parte, del contenido del artículo 1 de la Constitución Política de los Estados Unidos mexicanos, se destaca lo siguiente: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w:t>
      </w:r>
      <w:r w:rsidRPr="0092287D">
        <w:rPr>
          <w:rFonts w:ascii="Palatino Linotype" w:eastAsia="Palatino Linotype" w:hAnsi="Palatino Linotype" w:cs="Palatino Linotype"/>
          <w:b/>
          <w:i/>
          <w:sz w:val="22"/>
          <w:lang w:val="es-ES_tradnl"/>
        </w:rPr>
        <w:t>Artículo 1</w:t>
      </w:r>
      <w:r w:rsidRPr="0092287D">
        <w:rPr>
          <w:rFonts w:ascii="Palatino Linotype" w:eastAsia="Palatino Linotype" w:hAnsi="Palatino Linotype" w:cs="Palatino Linotype"/>
          <w:i/>
          <w:sz w:val="22"/>
          <w:lang w:val="es-ES_tradnl"/>
        </w:rPr>
        <w:t xml:space="preserve">. En los Estados Unidos Mexicanos todas las personas gozarán de los derechos humanos reconocidos en esta Constitución y en los tratados  internacionales de los que el Estado Mexicano sea parte, así como de las garantías para su protección, </w:t>
      </w:r>
      <w:r w:rsidRPr="0092287D">
        <w:rPr>
          <w:rFonts w:ascii="Palatino Linotype" w:eastAsia="Palatino Linotype" w:hAnsi="Palatino Linotype" w:cs="Palatino Linotype"/>
          <w:i/>
          <w:sz w:val="22"/>
          <w:lang w:val="es-ES_tradnl"/>
        </w:rPr>
        <w:lastRenderedPageBreak/>
        <w:t>cuyo ejercicio no podrá restringirse ni suspenderse, salvo en los casos y bajo las condiciones que esta Constitución establece.</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Las normas relativas a los derechos humanos se interpretarán de conformidad con esta Constitución y con los tratados internacionales de la materia favoreciendo en todo tiempo a las personas la protección más amplia.</w:t>
      </w:r>
    </w:p>
    <w:p w:rsidR="004F2934" w:rsidRPr="0092287D" w:rsidRDefault="004F2934" w:rsidP="004F2934">
      <w:pPr>
        <w:ind w:left="1134" w:right="900"/>
        <w:jc w:val="both"/>
        <w:rPr>
          <w:rFonts w:ascii="Palatino Linotype" w:eastAsia="Palatino Linotype" w:hAnsi="Palatino Linotype" w:cs="Palatino Linotype"/>
          <w:i/>
          <w:sz w:val="22"/>
          <w:lang w:val="es-ES_tradnl"/>
        </w:rPr>
      </w:pPr>
      <w:r w:rsidRPr="0092287D">
        <w:rPr>
          <w:rFonts w:ascii="Palatino Linotype" w:eastAsia="Palatino Linotype" w:hAnsi="Palatino Linotype" w:cs="Palatino Linotype"/>
          <w:i/>
          <w:sz w:val="22"/>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4F2934" w:rsidRPr="0092287D" w:rsidRDefault="004F2934" w:rsidP="004F2934">
      <w:pPr>
        <w:ind w:left="426" w:right="474"/>
        <w:jc w:val="both"/>
        <w:rPr>
          <w:rFonts w:ascii="Palatino Linotype" w:eastAsia="Palatino Linotype" w:hAnsi="Palatino Linotype" w:cs="Palatino Linotype"/>
          <w:i/>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ES_tradnl"/>
        </w:rPr>
      </w:pPr>
      <w:r w:rsidRPr="0092287D">
        <w:rPr>
          <w:rFonts w:ascii="Palatino Linotype" w:eastAsia="Palatino Linotype" w:hAnsi="Palatino Linotype" w:cs="Palatino Linotype"/>
          <w:lang w:val="es-ES_tradnl"/>
        </w:rPr>
        <w:t xml:space="preserve">Esto es, que el derecho humano de acceso a la información pública, se aprecia que toda persona, sin necesidad de acreditar interés alguno o justificar su interposición, deberá tener acceso a la información pública, es decir, dicho </w:t>
      </w:r>
      <w:r w:rsidRPr="0092287D">
        <w:rPr>
          <w:rFonts w:ascii="Palatino Linotype" w:eastAsia="Palatino Linotype" w:hAnsi="Palatino Linotype" w:cs="Palatino Linotype"/>
          <w:i/>
          <w:lang w:val="es-ES_tradnl"/>
        </w:rPr>
        <w:t>derecho fundamental exime a quien lo ejerce</w:t>
      </w:r>
      <w:r w:rsidRPr="0092287D">
        <w:rPr>
          <w:rFonts w:ascii="Palatino Linotype" w:eastAsia="Palatino Linotype" w:hAnsi="Palatino Linotype" w:cs="Palatino Linotype"/>
          <w:lang w:val="es-ES_tradnl"/>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F2934" w:rsidRPr="0092287D" w:rsidRDefault="004F2934" w:rsidP="004F2934">
      <w:pPr>
        <w:spacing w:line="360" w:lineRule="auto"/>
        <w:jc w:val="both"/>
        <w:rPr>
          <w:rFonts w:ascii="Palatino Linotype" w:eastAsia="Palatino Linotype" w:hAnsi="Palatino Linotype" w:cs="Palatino Linotype"/>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ES_tradnl"/>
        </w:rPr>
      </w:pPr>
      <w:r w:rsidRPr="0092287D">
        <w:rPr>
          <w:rFonts w:ascii="Palatino Linotype" w:eastAsia="Palatino Linotype" w:hAnsi="Palatino Linotype" w:cs="Palatino Linotype"/>
          <w:lang w:val="es-ES_tradnl"/>
        </w:rPr>
        <w:t xml:space="preserve">En consecuencia, dado lo expuesto y fundado con anterioridad, se estima que el requisito relativo al nombre del </w:t>
      </w:r>
      <w:r w:rsidRPr="0092287D">
        <w:rPr>
          <w:rFonts w:ascii="Palatino Linotype" w:eastAsia="Palatino Linotype" w:hAnsi="Palatino Linotype" w:cs="Palatino Linotype"/>
          <w:b/>
          <w:lang w:val="es-ES_tradnl"/>
        </w:rPr>
        <w:t>RECURRENTE</w:t>
      </w:r>
      <w:r w:rsidRPr="0092287D">
        <w:rPr>
          <w:rFonts w:ascii="Palatino Linotype" w:eastAsia="Palatino Linotype" w:hAnsi="Palatino Linotype" w:cs="Palatino Linotype"/>
          <w:lang w:val="es-ES_tradn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w:t>
      </w:r>
      <w:r w:rsidRPr="0092287D">
        <w:rPr>
          <w:rFonts w:ascii="Palatino Linotype" w:eastAsia="Palatino Linotype" w:hAnsi="Palatino Linotype" w:cs="Palatino Linotype"/>
          <w:lang w:val="es-ES_tradnl"/>
        </w:rPr>
        <w:lastRenderedPageBreak/>
        <w:t>desprende que la parte recurrente, es la misma que realizó la solicitud de acceso a la información pública que ahora se impugna.</w:t>
      </w:r>
    </w:p>
    <w:p w:rsidR="004F2934" w:rsidRPr="0092287D" w:rsidRDefault="004F2934" w:rsidP="004F2934">
      <w:pPr>
        <w:ind w:left="720"/>
        <w:contextualSpacing/>
        <w:rPr>
          <w:rFonts w:ascii="Palatino Linotype" w:eastAsia="Palatino Linotype" w:hAnsi="Palatino Linotype" w:cs="Palatino Linotype"/>
          <w:lang w:val="es-ES_tradnl"/>
        </w:rPr>
      </w:pP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lang w:val="es-ES_tradnl"/>
        </w:rPr>
      </w:pPr>
      <w:r w:rsidRPr="0092287D">
        <w:rPr>
          <w:rFonts w:ascii="Palatino Linotype" w:eastAsia="Palatino Linotype" w:hAnsi="Palatino Linotype" w:cs="Palatino Linotype"/>
          <w:lang w:val="es-ES_tradn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F2934" w:rsidRPr="0092287D" w:rsidRDefault="004F2934" w:rsidP="004F2934">
      <w:pPr>
        <w:pBdr>
          <w:top w:val="nil"/>
          <w:left w:val="nil"/>
          <w:bottom w:val="nil"/>
          <w:right w:val="nil"/>
          <w:between w:val="nil"/>
        </w:pBdr>
        <w:ind w:left="720"/>
        <w:rPr>
          <w:rFonts w:ascii="Palatino Linotype" w:eastAsia="Palatino Linotype" w:hAnsi="Palatino Linotype" w:cs="Palatino Linotype"/>
          <w:b/>
          <w:color w:val="000000"/>
        </w:rPr>
      </w:pPr>
    </w:p>
    <w:p w:rsidR="004F2934" w:rsidRPr="0092287D" w:rsidRDefault="004F2934" w:rsidP="004F2934">
      <w:pPr>
        <w:pStyle w:val="Ttulo1"/>
        <w:spacing w:before="0" w:line="360" w:lineRule="auto"/>
        <w:rPr>
          <w:b/>
          <w:color w:val="000000"/>
          <w:szCs w:val="24"/>
        </w:rPr>
      </w:pPr>
      <w:bookmarkStart w:id="4" w:name="_heading=h.tyjcwt" w:colFirst="0" w:colLast="0"/>
      <w:bookmarkEnd w:id="4"/>
      <w:r w:rsidRPr="0092287D">
        <w:rPr>
          <w:b/>
          <w:szCs w:val="24"/>
        </w:rPr>
        <w:t xml:space="preserve">TERCERO. </w:t>
      </w:r>
      <w:r w:rsidRPr="0092287D">
        <w:rPr>
          <w:b/>
          <w:color w:val="000000"/>
          <w:szCs w:val="24"/>
        </w:rPr>
        <w:t xml:space="preserve">Del planteamiento de la </w:t>
      </w:r>
      <w:r w:rsidRPr="0092287D">
        <w:rPr>
          <w:b/>
          <w:i/>
          <w:color w:val="000000"/>
          <w:szCs w:val="24"/>
        </w:rPr>
        <w:t>Litis</w:t>
      </w:r>
      <w:r w:rsidRPr="0092287D">
        <w:rPr>
          <w:b/>
          <w:color w:val="000000"/>
          <w:szCs w:val="24"/>
        </w:rPr>
        <w:t>.</w:t>
      </w:r>
    </w:p>
    <w:p w:rsidR="004F2934" w:rsidRPr="0092287D" w:rsidRDefault="004F2934" w:rsidP="004F293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Se solicitó tener acceso, a la información que a continuación se desagrega:</w:t>
      </w:r>
    </w:p>
    <w:p w:rsidR="004F2934" w:rsidRPr="0092287D" w:rsidRDefault="003775AE" w:rsidP="0092287D">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rPr>
      </w:pPr>
      <w:r w:rsidRPr="0092287D">
        <w:rPr>
          <w:rFonts w:ascii="Palatino Linotype" w:eastAsia="Palatino Linotype" w:hAnsi="Palatino Linotype" w:cs="Palatino Linotype"/>
          <w:b/>
          <w:sz w:val="22"/>
        </w:rPr>
        <w:t>Cédula de Identificación Fiscal; y</w:t>
      </w:r>
    </w:p>
    <w:p w:rsidR="003775AE" w:rsidRPr="0092287D" w:rsidRDefault="003775AE" w:rsidP="0092287D">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rPr>
      </w:pPr>
      <w:r w:rsidRPr="0092287D">
        <w:rPr>
          <w:rFonts w:ascii="Palatino Linotype" w:eastAsia="Palatino Linotype" w:hAnsi="Palatino Linotype" w:cs="Palatino Linotype"/>
          <w:b/>
          <w:sz w:val="22"/>
        </w:rPr>
        <w:t>Constancia de Situación Fiscal; y</w:t>
      </w:r>
    </w:p>
    <w:p w:rsidR="003775AE" w:rsidRPr="0092287D" w:rsidRDefault="005B66A4" w:rsidP="0092287D">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rPr>
      </w:pPr>
      <w:r w:rsidRPr="0092287D">
        <w:rPr>
          <w:rFonts w:ascii="Palatino Linotype" w:eastAsia="Palatino Linotype" w:hAnsi="Palatino Linotype" w:cs="Palatino Linotype"/>
          <w:b/>
          <w:color w:val="000000"/>
          <w:sz w:val="22"/>
        </w:rPr>
        <w:t xml:space="preserve">fundamento jurídico en donde el SAT otorgo la cedula de identificación fiscal. </w:t>
      </w:r>
    </w:p>
    <w:p w:rsidR="005B66A4" w:rsidRPr="0092287D" w:rsidRDefault="005B66A4" w:rsidP="0092287D">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rPr>
      </w:pPr>
      <w:r w:rsidRPr="0092287D">
        <w:rPr>
          <w:rFonts w:ascii="Palatino Linotype" w:eastAsia="Palatino Linotype" w:hAnsi="Palatino Linotype" w:cs="Palatino Linotype"/>
          <w:b/>
          <w:color w:val="000000"/>
          <w:sz w:val="22"/>
        </w:rPr>
        <w:t xml:space="preserve">datos de la </w:t>
      </w:r>
      <w:r w:rsidR="005059D4" w:rsidRPr="0092287D">
        <w:rPr>
          <w:rFonts w:ascii="Palatino Linotype" w:eastAsia="Palatino Linotype" w:hAnsi="Palatino Linotype" w:cs="Palatino Linotype"/>
          <w:b/>
          <w:color w:val="000000"/>
          <w:sz w:val="22"/>
        </w:rPr>
        <w:t xml:space="preserve">alcaldía como dirección, teléfonos (oficinas) , email y nombre del alcalde </w:t>
      </w:r>
    </w:p>
    <w:p w:rsidR="004F2934" w:rsidRPr="0092287D" w:rsidRDefault="004F2934" w:rsidP="004F2934">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respuesta, el </w:t>
      </w:r>
      <w:r w:rsidRPr="0092287D">
        <w:rPr>
          <w:rFonts w:ascii="Palatino Linotype" w:eastAsia="Palatino Linotype" w:hAnsi="Palatino Linotype" w:cs="Palatino Linotype"/>
          <w:b/>
        </w:rPr>
        <w:t xml:space="preserve">SUJETO OBLIGADO </w:t>
      </w:r>
      <w:r w:rsidR="00D26F3E" w:rsidRPr="0092287D">
        <w:rPr>
          <w:rFonts w:ascii="Palatino Linotype" w:eastAsia="Palatino Linotype" w:hAnsi="Palatino Linotype" w:cs="Palatino Linotype"/>
        </w:rPr>
        <w:t>adjunto la respuesta por medio del Sistema de Acceso a la Información, mediante lo cual informo lo siguiente.</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428"/>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Tecámac, México a 06 de Abril de 2024</w:t>
            </w:r>
          </w:p>
        </w:tc>
      </w:tr>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428"/>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Nombre del solicitante: C. Solicitante</w:t>
            </w:r>
          </w:p>
        </w:tc>
      </w:tr>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428"/>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Folio de la solicitud: 00065/TECAMAC/IP/2024</w:t>
            </w:r>
          </w:p>
        </w:tc>
      </w:tr>
      <w:tr w:rsidR="00D26F3E" w:rsidRPr="0092287D" w:rsidTr="00AD2716">
        <w:trPr>
          <w:trHeight w:val="450"/>
          <w:tblCellSpacing w:w="0" w:type="dxa"/>
          <w:jc w:val="center"/>
        </w:trPr>
        <w:tc>
          <w:tcPr>
            <w:tcW w:w="0" w:type="auto"/>
            <w:vAlign w:val="center"/>
            <w:hideMark/>
          </w:tcPr>
          <w:p w:rsidR="00D26F3E" w:rsidRPr="0092287D" w:rsidRDefault="00D26F3E" w:rsidP="0092287D">
            <w:pPr>
              <w:ind w:right="1428"/>
              <w:jc w:val="right"/>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26F3E" w:rsidRPr="0092287D" w:rsidTr="00AD2716">
        <w:trPr>
          <w:trHeight w:val="375"/>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 xml:space="preserve">Le referimos el artículo 12 de la Ley de Transparencia y Acceso a la Información Pública del Estado de México y Municipios: “Artículo 12. Quienes generen, recopilen, administren, manejen, procesen, archiven o conserven información pública serán responsables de la </w:t>
            </w:r>
            <w:r w:rsidRPr="0092287D">
              <w:rPr>
                <w:rFonts w:ascii="Palatino Linotype" w:eastAsia="Times New Roman" w:hAnsi="Palatino Linotype" w:cs="Times New Roman"/>
                <w:sz w:val="22"/>
                <w:lang w:eastAsia="es-MX"/>
              </w:rPr>
              <w:lastRenderedPageBreak/>
              <w:t>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Lugar y fecha de emisión: Tecamac, Mexico a 05 de abril de 2024; R.F.C.: MTE750101S39; Denominacion/Razon social: MUNICIPIO DE TECAMAC; Regimen Capital: sin tipo de sociedad; Nombre Comercial: ; Fecha de inicio de operaciones: 01 DE ENERO DE 1975; Estatus en el padrón: ACTIVO; Actividad Economica: Administración pública municipal en general; Regimen: Personas Morales con Fines no Lucrativos; Los datos de esta alcaldía son, Dirección: Plaza Principal s/n, Tecámac centro, Tecámac, Estado de México. Teléfono 5559388500, la presidenta en estos momentos es: Petra Roció Miguel Hernández; el tercer punto refiere un procesamiento por lo cual referimos el articulo 12</w:t>
            </w:r>
          </w:p>
        </w:tc>
      </w:tr>
      <w:tr w:rsidR="00D26F3E" w:rsidRPr="0092287D" w:rsidTr="00AD2716">
        <w:trPr>
          <w:trHeight w:val="375"/>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jc w:val="center"/>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ATENTAMENTE</w:t>
            </w:r>
          </w:p>
        </w:tc>
      </w:tr>
      <w:tr w:rsidR="00D26F3E" w:rsidRPr="0092287D" w:rsidTr="00AD2716">
        <w:trPr>
          <w:trHeight w:val="225"/>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428"/>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C. CARLOS ALONSO HERNÁNDEZ PELÁEZ</w:t>
            </w:r>
          </w:p>
        </w:tc>
      </w:tr>
    </w:tbl>
    <w:p w:rsidR="004F2934" w:rsidRDefault="004F2934" w:rsidP="004F293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rsidR="0092287D" w:rsidRPr="0092287D" w:rsidRDefault="0092287D" w:rsidP="004F293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dichas condiciones, la </w:t>
      </w:r>
      <w:r w:rsidRPr="0092287D">
        <w:rPr>
          <w:rFonts w:ascii="Palatino Linotype" w:eastAsia="Palatino Linotype" w:hAnsi="Palatino Linotype" w:cs="Palatino Linotype"/>
          <w:i/>
        </w:rPr>
        <w:t>Litis</w:t>
      </w:r>
      <w:r w:rsidRPr="0092287D">
        <w:rPr>
          <w:rFonts w:ascii="Palatino Linotype" w:eastAsia="Palatino Linotype" w:hAnsi="Palatino Linotype" w:cs="Palatino Linotype"/>
        </w:rPr>
        <w:t xml:space="preserve"> a resolver en este recurso se circunscribe a determinar si se actualiza la causal de procedencia prevista en el artículo 179, </w:t>
      </w:r>
      <w:r w:rsidR="00D26F3E" w:rsidRPr="0092287D">
        <w:rPr>
          <w:rFonts w:ascii="Palatino Linotype" w:eastAsia="Palatino Linotype" w:hAnsi="Palatino Linotype" w:cs="Palatino Linotype"/>
          <w:b/>
        </w:rPr>
        <w:t>fracción V</w:t>
      </w:r>
      <w:r w:rsidRPr="0092287D">
        <w:rPr>
          <w:rFonts w:ascii="Palatino Linotype" w:eastAsia="Palatino Linotype" w:hAnsi="Palatino Linotype" w:cs="Palatino Linotype"/>
          <w:b/>
        </w:rPr>
        <w:t xml:space="preserve"> </w:t>
      </w:r>
      <w:r w:rsidRPr="0092287D">
        <w:rPr>
          <w:rFonts w:ascii="Palatino Linotype" w:eastAsia="Palatino Linotype" w:hAnsi="Palatino Linotype" w:cs="Palatino Linotype"/>
        </w:rPr>
        <w:t xml:space="preserve">de la </w:t>
      </w:r>
      <w:r w:rsidRPr="0092287D">
        <w:rPr>
          <w:rFonts w:ascii="Palatino Linotype" w:eastAsia="Palatino Linotype" w:hAnsi="Palatino Linotype" w:cs="Palatino Linotype"/>
          <w:b/>
        </w:rPr>
        <w:t xml:space="preserve">Ley de Transparencia y Acceso a la Información Pública del Estado de </w:t>
      </w:r>
      <w:r w:rsidRPr="0092287D">
        <w:rPr>
          <w:rFonts w:ascii="Palatino Linotype" w:eastAsia="Palatino Linotype" w:hAnsi="Palatino Linotype" w:cs="Palatino Linotype"/>
        </w:rPr>
        <w:t>México</w:t>
      </w:r>
      <w:r w:rsidRPr="0092287D">
        <w:rPr>
          <w:rFonts w:ascii="Palatino Linotype" w:eastAsia="Palatino Linotype" w:hAnsi="Palatino Linotype" w:cs="Palatino Linotype"/>
          <w:b/>
        </w:rPr>
        <w:t xml:space="preserve"> y </w:t>
      </w:r>
      <w:r w:rsidRPr="0092287D">
        <w:rPr>
          <w:rFonts w:ascii="Palatino Linotype" w:eastAsia="Palatino Linotype" w:hAnsi="Palatino Linotype" w:cs="Palatino Linotype"/>
        </w:rPr>
        <w:t xml:space="preserve">Municipios; </w:t>
      </w:r>
      <w:r w:rsidRPr="0092287D">
        <w:rPr>
          <w:rFonts w:ascii="Palatino Linotype" w:eastAsia="Palatino Linotype" w:hAnsi="Palatino Linotype" w:cs="Palatino Linotype"/>
          <w:color w:val="000000"/>
        </w:rPr>
        <w:t xml:space="preserve">fracción que determina la hipótesis jurídica relativa a la </w:t>
      </w:r>
      <w:r w:rsidR="00D26F3E" w:rsidRPr="0092287D">
        <w:rPr>
          <w:rFonts w:ascii="Palatino Linotype" w:eastAsia="Palatino Linotype" w:hAnsi="Palatino Linotype" w:cs="Palatino Linotype"/>
          <w:color w:val="000000"/>
        </w:rPr>
        <w:t xml:space="preserve">entrega de información </w:t>
      </w:r>
      <w:r w:rsidR="000D2BA5" w:rsidRPr="0092287D">
        <w:rPr>
          <w:rFonts w:ascii="Palatino Linotype" w:eastAsia="Palatino Linotype" w:hAnsi="Palatino Linotype" w:cs="Palatino Linotype"/>
          <w:color w:val="000000"/>
        </w:rPr>
        <w:t>incompleta</w:t>
      </w:r>
      <w:r w:rsidRPr="0092287D">
        <w:rPr>
          <w:rFonts w:ascii="Palatino Linotype" w:eastAsia="Palatino Linotype" w:hAnsi="Palatino Linotype" w:cs="Palatino Linotype"/>
          <w:color w:val="000000"/>
        </w:rPr>
        <w:t xml:space="preserve">; </w:t>
      </w:r>
      <w:r w:rsidRPr="0092287D">
        <w:rPr>
          <w:rFonts w:ascii="Palatino Linotype" w:eastAsia="Palatino Linotype" w:hAnsi="Palatino Linotype" w:cs="Palatino Linotype"/>
        </w:rPr>
        <w:t xml:space="preserve">contexto del cual se dolió </w:t>
      </w:r>
      <w:r w:rsidRPr="0092287D">
        <w:rPr>
          <w:rFonts w:ascii="Palatino Linotype" w:eastAsia="Palatino Linotype" w:hAnsi="Palatino Linotype" w:cs="Palatino Linotype"/>
          <w:b/>
        </w:rPr>
        <w:t xml:space="preserve">EL RECURRENTE </w:t>
      </w:r>
      <w:r w:rsidRPr="0092287D">
        <w:rPr>
          <w:rFonts w:ascii="Palatino Linotype" w:eastAsia="Palatino Linotype" w:hAnsi="Palatino Linotype" w:cs="Palatino Linotype"/>
        </w:rPr>
        <w:t>al momento de interponer su inconformidad.</w:t>
      </w:r>
      <w:r w:rsidRPr="0092287D">
        <w:rPr>
          <w:rFonts w:ascii="Palatino Linotype" w:eastAsia="Palatino Linotype" w:hAnsi="Palatino Linotype" w:cs="Palatino Linotype"/>
          <w:color w:val="000000"/>
        </w:rPr>
        <w:t xml:space="preserve"> De modo tal que el presente recurso de revisión se abocara en determinar si el </w:t>
      </w:r>
      <w:r w:rsidRPr="0092287D">
        <w:rPr>
          <w:rFonts w:ascii="Palatino Linotype" w:eastAsia="Palatino Linotype" w:hAnsi="Palatino Linotype" w:cs="Palatino Linotype"/>
          <w:b/>
          <w:color w:val="000000"/>
        </w:rPr>
        <w:t>SUJETO</w:t>
      </w:r>
      <w:r w:rsidRPr="0092287D">
        <w:rPr>
          <w:rFonts w:ascii="Palatino Linotype" w:eastAsia="Palatino Linotype" w:hAnsi="Palatino Linotype" w:cs="Palatino Linotype"/>
          <w:color w:val="000000"/>
        </w:rPr>
        <w:t xml:space="preserve"> </w:t>
      </w:r>
      <w:r w:rsidRPr="0092287D">
        <w:rPr>
          <w:rFonts w:ascii="Palatino Linotype" w:eastAsia="Palatino Linotype" w:hAnsi="Palatino Linotype" w:cs="Palatino Linotype"/>
          <w:b/>
          <w:color w:val="000000"/>
        </w:rPr>
        <w:t>OBLIGADO</w:t>
      </w:r>
      <w:r w:rsidRPr="0092287D">
        <w:rPr>
          <w:rFonts w:ascii="Palatino Linotype" w:eastAsia="Palatino Linotype" w:hAnsi="Palatino Linotype" w:cs="Palatino Linotype"/>
          <w:color w:val="000000"/>
        </w:rPr>
        <w:t xml:space="preserve"> con su respuesta ciertamente actualiza la causal de procedencia</w:t>
      </w:r>
      <w:r w:rsidRP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color w:val="000000"/>
        </w:rPr>
        <w:t xml:space="preserve">antes señalada. </w:t>
      </w:r>
    </w:p>
    <w:p w:rsidR="004F2934" w:rsidRPr="0092287D" w:rsidRDefault="004F2934" w:rsidP="004F293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4F2934" w:rsidRPr="0092287D" w:rsidRDefault="004F2934" w:rsidP="004F2934">
      <w:pPr>
        <w:keepNext/>
        <w:keepLines/>
        <w:spacing w:line="360" w:lineRule="auto"/>
        <w:rPr>
          <w:rFonts w:ascii="Palatino Linotype" w:eastAsia="Palatino Linotype" w:hAnsi="Palatino Linotype" w:cs="Palatino Linotype"/>
          <w:b/>
          <w:color w:val="000000"/>
        </w:rPr>
      </w:pPr>
      <w:r w:rsidRPr="0092287D">
        <w:rPr>
          <w:rFonts w:ascii="Palatino Linotype" w:eastAsia="Palatino Linotype" w:hAnsi="Palatino Linotype" w:cs="Palatino Linotype"/>
          <w:b/>
          <w:color w:val="000000"/>
        </w:rPr>
        <w:lastRenderedPageBreak/>
        <w:t>CUARTO. Del estudio y resolución del asunto.</w:t>
      </w:r>
    </w:p>
    <w:p w:rsidR="004F2934" w:rsidRPr="0092287D" w:rsidRDefault="004F2934" w:rsidP="004F2934">
      <w:pPr>
        <w:keepNext/>
        <w:keepLines/>
        <w:numPr>
          <w:ilvl w:val="0"/>
          <w:numId w:val="3"/>
        </w:numPr>
        <w:spacing w:after="240" w:line="360" w:lineRule="auto"/>
        <w:ind w:left="786"/>
        <w:rPr>
          <w:rFonts w:ascii="Palatino Linotype" w:eastAsia="Palatino Linotype" w:hAnsi="Palatino Linotype" w:cs="Palatino Linotype"/>
          <w:b/>
          <w:color w:val="000000"/>
        </w:rPr>
      </w:pPr>
      <w:r w:rsidRPr="0092287D">
        <w:rPr>
          <w:rFonts w:ascii="Palatino Linotype" w:eastAsia="Palatino Linotype" w:hAnsi="Palatino Linotype" w:cs="Palatino Linotype"/>
          <w:b/>
          <w:color w:val="000000"/>
        </w:rPr>
        <w:t>Del derecho de acceso a la información.</w:t>
      </w: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4F2934" w:rsidRPr="0092287D" w:rsidRDefault="004F2934" w:rsidP="004F293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Definiendo el Derecho de Acceso a la Información Pública como: </w:t>
      </w:r>
      <w:r w:rsidRPr="0092287D">
        <w:rPr>
          <w:rFonts w:ascii="Palatino Linotype" w:eastAsia="Palatino Linotype" w:hAnsi="Palatino Linotype" w:cs="Palatino Linotype"/>
          <w:i/>
          <w:color w:val="000000"/>
        </w:rPr>
        <w:t>La igualdad de oportunidades para recibir, buscar e impartir información</w:t>
      </w:r>
      <w:r w:rsidRPr="0092287D">
        <w:rPr>
          <w:rFonts w:ascii="Palatino Linotype" w:eastAsia="Palatino Linotype" w:hAnsi="Palatino Linotype" w:cs="Palatino Linotype"/>
          <w:i/>
          <w:vertAlign w:val="superscript"/>
        </w:rPr>
        <w:footnoteReference w:id="1"/>
      </w:r>
      <w:r w:rsidRPr="0092287D">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2287D">
        <w:rPr>
          <w:rFonts w:ascii="Palatino Linotype" w:eastAsia="Palatino Linotype" w:hAnsi="Palatino Linotype" w:cs="Palatino Linotype"/>
          <w:i/>
          <w:vertAlign w:val="superscript"/>
        </w:rPr>
        <w:footnoteReference w:id="2"/>
      </w:r>
      <w:r w:rsidRPr="0092287D">
        <w:rPr>
          <w:rFonts w:ascii="Palatino Linotype" w:eastAsia="Palatino Linotype" w:hAnsi="Palatino Linotype" w:cs="Palatino Linotype"/>
          <w:color w:val="000000"/>
        </w:rPr>
        <w:t>que se constituye como una herramienta fundamental para ejercer</w:t>
      </w:r>
      <w:r w:rsidRPr="0092287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2287D">
        <w:rPr>
          <w:rFonts w:ascii="Palatino Linotype" w:eastAsia="Palatino Linotype" w:hAnsi="Palatino Linotype" w:cs="Palatino Linotype"/>
          <w:i/>
          <w:vertAlign w:val="superscript"/>
        </w:rPr>
        <w:footnoteReference w:id="3"/>
      </w:r>
      <w:r w:rsidRPr="0092287D">
        <w:rPr>
          <w:rFonts w:ascii="Palatino Linotype" w:eastAsia="Palatino Linotype" w:hAnsi="Palatino Linotype" w:cs="Palatino Linotype"/>
          <w:color w:val="000000"/>
        </w:rPr>
        <w:t>fomentando</w:t>
      </w:r>
      <w:r w:rsidRPr="0092287D">
        <w:rPr>
          <w:rFonts w:ascii="Palatino Linotype" w:eastAsia="Palatino Linotype" w:hAnsi="Palatino Linotype" w:cs="Palatino Linotype"/>
          <w:i/>
          <w:color w:val="000000"/>
        </w:rPr>
        <w:t xml:space="preserve"> la transparencia de las actividades estatales y </w:t>
      </w:r>
      <w:r w:rsidRPr="0092287D">
        <w:rPr>
          <w:rFonts w:ascii="Palatino Linotype" w:eastAsia="Palatino Linotype" w:hAnsi="Palatino Linotype" w:cs="Palatino Linotype"/>
          <w:color w:val="000000"/>
        </w:rPr>
        <w:t>promoviendo</w:t>
      </w:r>
      <w:r w:rsidRPr="0092287D">
        <w:rPr>
          <w:rFonts w:ascii="Palatino Linotype" w:eastAsia="Palatino Linotype" w:hAnsi="Palatino Linotype" w:cs="Palatino Linotype"/>
          <w:i/>
          <w:color w:val="000000"/>
        </w:rPr>
        <w:t xml:space="preserve"> la responsabilidad de los funcionarios sobre su gestión pública,</w:t>
      </w:r>
      <w:r w:rsidRPr="0092287D">
        <w:rPr>
          <w:rFonts w:ascii="Palatino Linotype" w:eastAsia="Palatino Linotype" w:hAnsi="Palatino Linotype" w:cs="Palatino Linotype"/>
          <w:i/>
          <w:vertAlign w:val="superscript"/>
        </w:rPr>
        <w:footnoteReference w:id="4"/>
      </w:r>
      <w:r w:rsidRPr="0092287D">
        <w:rPr>
          <w:rFonts w:ascii="Palatino Linotype" w:eastAsia="Palatino Linotype" w:hAnsi="Palatino Linotype" w:cs="Palatino Linotype"/>
          <w:color w:val="000000"/>
        </w:rPr>
        <w:t>que permite</w:t>
      </w:r>
      <w:r w:rsidRPr="0092287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rsidR="004F2934" w:rsidRPr="0092287D" w:rsidRDefault="004F2934" w:rsidP="004F2934">
      <w:pPr>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w:t>
      </w:r>
      <w:r w:rsidRPr="0092287D">
        <w:rPr>
          <w:rFonts w:ascii="Palatino Linotype" w:eastAsia="Palatino Linotype" w:hAnsi="Palatino Linotype" w:cs="Palatino Linotype"/>
          <w:b/>
          <w:i/>
          <w:sz w:val="22"/>
        </w:rPr>
        <w:t>Artículo 1.-</w:t>
      </w:r>
      <w:r w:rsidRPr="0092287D">
        <w:rPr>
          <w:rFonts w:ascii="Palatino Linotype" w:eastAsia="Palatino Linotype" w:hAnsi="Palatino Linotype" w:cs="Palatino Linotype"/>
          <w:i/>
          <w:sz w:val="22"/>
        </w:rPr>
        <w:t xml:space="preserve"> </w:t>
      </w:r>
    </w:p>
    <w:p w:rsidR="004F2934" w:rsidRPr="0092287D" w:rsidRDefault="004F2934" w:rsidP="004F2934">
      <w:pPr>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w:t>
      </w:r>
    </w:p>
    <w:p w:rsidR="004F2934" w:rsidRPr="0092287D" w:rsidRDefault="004F2934" w:rsidP="004F2934">
      <w:pPr>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Todas las</w:t>
      </w:r>
      <w:r w:rsidRPr="0092287D">
        <w:rPr>
          <w:rFonts w:ascii="Palatino Linotype" w:eastAsia="Palatino Linotype" w:hAnsi="Palatino Linotype" w:cs="Palatino Linotype"/>
          <w:sz w:val="22"/>
        </w:rPr>
        <w:t xml:space="preserve"> </w:t>
      </w:r>
      <w:r w:rsidRPr="0092287D">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F2934" w:rsidRPr="0092287D" w:rsidRDefault="004F2934" w:rsidP="004F2934">
      <w:pPr>
        <w:ind w:left="1134" w:right="900"/>
        <w:jc w:val="both"/>
        <w:rPr>
          <w:rFonts w:ascii="Palatino Linotype" w:eastAsia="Palatino Linotype" w:hAnsi="Palatino Linotype" w:cs="Palatino Linotype"/>
          <w:sz w:val="22"/>
        </w:rPr>
      </w:pPr>
      <w:r w:rsidRPr="0092287D">
        <w:rPr>
          <w:rFonts w:ascii="Palatino Linotype" w:eastAsia="Palatino Linotype" w:hAnsi="Palatino Linotype" w:cs="Palatino Linotype"/>
          <w:i/>
          <w:sz w:val="22"/>
        </w:rPr>
        <w:t>(…)</w:t>
      </w:r>
      <w:r w:rsidRPr="0092287D">
        <w:rPr>
          <w:rFonts w:ascii="Palatino Linotype" w:eastAsia="Palatino Linotype" w:hAnsi="Palatino Linotype" w:cs="Palatino Linotype"/>
          <w:sz w:val="22"/>
        </w:rPr>
        <w:t>”.</w:t>
      </w:r>
    </w:p>
    <w:p w:rsidR="004F2934" w:rsidRPr="0092287D" w:rsidRDefault="004F2934" w:rsidP="004F2934">
      <w:pPr>
        <w:ind w:right="567"/>
        <w:jc w:val="both"/>
        <w:rPr>
          <w:rFonts w:ascii="Palatino Linotype" w:eastAsia="Palatino Linotype" w:hAnsi="Palatino Linotype" w:cs="Palatino Linotype"/>
          <w:b/>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4F2934" w:rsidRPr="0092287D" w:rsidRDefault="004F2934" w:rsidP="004F2934">
      <w:pPr>
        <w:spacing w:line="360" w:lineRule="auto"/>
        <w:ind w:right="49"/>
        <w:jc w:val="both"/>
        <w:rPr>
          <w:rFonts w:ascii="Palatino Linotype" w:eastAsia="Palatino Linotype" w:hAnsi="Palatino Linotype" w:cs="Palatino Linotype"/>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4F2934" w:rsidRPr="0092287D" w:rsidRDefault="004F2934" w:rsidP="004F2934">
      <w:pPr>
        <w:spacing w:after="240"/>
        <w:ind w:left="1134" w:right="900"/>
        <w:jc w:val="both"/>
        <w:rPr>
          <w:rFonts w:ascii="Palatino Linotype" w:eastAsia="Palatino Linotype" w:hAnsi="Palatino Linotype" w:cs="Palatino Linotype"/>
          <w:b/>
          <w:i/>
          <w:sz w:val="22"/>
        </w:rPr>
      </w:pPr>
      <w:r w:rsidRPr="0092287D">
        <w:rPr>
          <w:rFonts w:ascii="Palatino Linotype" w:eastAsia="Palatino Linotype" w:hAnsi="Palatino Linotype" w:cs="Palatino Linotype"/>
          <w:b/>
          <w:i/>
          <w:sz w:val="22"/>
        </w:rPr>
        <w:t>Constitución Política de los Estados Unidos Mexicanos</w:t>
      </w:r>
    </w:p>
    <w:p w:rsidR="004F2934" w:rsidRPr="0092287D" w:rsidRDefault="004F2934" w:rsidP="004F2934">
      <w:pPr>
        <w:spacing w:before="240" w:after="240"/>
        <w:ind w:left="1134" w:right="900"/>
        <w:jc w:val="both"/>
        <w:rPr>
          <w:rFonts w:ascii="Palatino Linotype" w:eastAsia="Palatino Linotype" w:hAnsi="Palatino Linotype" w:cs="Palatino Linotype"/>
          <w:b/>
          <w:i/>
          <w:sz w:val="22"/>
        </w:rPr>
      </w:pPr>
      <w:r w:rsidRPr="0092287D">
        <w:rPr>
          <w:rFonts w:ascii="Palatino Linotype" w:eastAsia="Palatino Linotype" w:hAnsi="Palatino Linotype" w:cs="Palatino Linotype"/>
          <w:b/>
          <w:i/>
          <w:sz w:val="22"/>
        </w:rPr>
        <w:t>“Artículo 6.</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Para efectos de lo dispuesto en el presente artículo se observará lo siguiente:</w:t>
      </w:r>
    </w:p>
    <w:p w:rsidR="004F2934" w:rsidRPr="0092287D" w:rsidRDefault="004F2934" w:rsidP="004F2934">
      <w:pPr>
        <w:spacing w:before="240" w:after="240"/>
        <w:ind w:left="1134" w:right="900"/>
        <w:jc w:val="both"/>
        <w:rPr>
          <w:rFonts w:ascii="Palatino Linotype" w:eastAsia="Palatino Linotype" w:hAnsi="Palatino Linotype" w:cs="Palatino Linotype"/>
          <w:b/>
          <w:i/>
          <w:sz w:val="22"/>
        </w:rPr>
      </w:pPr>
      <w:r w:rsidRPr="0092287D">
        <w:rPr>
          <w:rFonts w:ascii="Palatino Linotype" w:eastAsia="Palatino Linotype" w:hAnsi="Palatino Linotype" w:cs="Palatino Linotype"/>
          <w:b/>
          <w:i/>
          <w:sz w:val="22"/>
        </w:rPr>
        <w:lastRenderedPageBreak/>
        <w:t>A</w:t>
      </w:r>
      <w:r w:rsidRPr="0092287D">
        <w:rPr>
          <w:rFonts w:ascii="Palatino Linotype" w:eastAsia="Palatino Linotype" w:hAnsi="Palatino Linotype" w:cs="Palatino Linotype"/>
          <w:i/>
          <w:sz w:val="22"/>
        </w:rPr>
        <w:t xml:space="preserve">. </w:t>
      </w:r>
      <w:r w:rsidRPr="0092287D">
        <w:rPr>
          <w:rFonts w:ascii="Palatino Linotype" w:eastAsia="Palatino Linotype" w:hAnsi="Palatino Linotype" w:cs="Palatino Linotype"/>
          <w:b/>
          <w:i/>
          <w:sz w:val="22"/>
        </w:rPr>
        <w:t>Para el ejercicio del derecho de acceso a la información</w:t>
      </w:r>
      <w:r w:rsidRPr="0092287D">
        <w:rPr>
          <w:rFonts w:ascii="Palatino Linotype" w:eastAsia="Palatino Linotype" w:hAnsi="Palatino Linotype" w:cs="Palatino Linotype"/>
          <w:i/>
          <w:sz w:val="22"/>
        </w:rPr>
        <w:t xml:space="preserve">, la Federación y </w:t>
      </w:r>
      <w:r w:rsidRPr="0092287D">
        <w:rPr>
          <w:rFonts w:ascii="Palatino Linotype" w:eastAsia="Palatino Linotype" w:hAnsi="Palatino Linotype" w:cs="Palatino Linotype"/>
          <w:b/>
          <w:i/>
          <w:sz w:val="22"/>
        </w:rPr>
        <w:t>las entidades federativas, en el ámbito de sus respectivas competencias, se regirán por los siguientes principios y bases:</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b/>
          <w:i/>
          <w:sz w:val="22"/>
        </w:rPr>
        <w:t xml:space="preserve">I. </w:t>
      </w:r>
      <w:r w:rsidRPr="0092287D">
        <w:rPr>
          <w:rFonts w:ascii="Palatino Linotype" w:eastAsia="Palatino Linotype" w:hAnsi="Palatino Linotype" w:cs="Palatino Linotype"/>
          <w:b/>
          <w:i/>
          <w:sz w:val="22"/>
        </w:rPr>
        <w:tab/>
        <w:t>Toda la información en posesión de cualquier</w:t>
      </w:r>
      <w:r w:rsidRPr="0092287D">
        <w:rPr>
          <w:rFonts w:ascii="Palatino Linotype" w:eastAsia="Palatino Linotype" w:hAnsi="Palatino Linotype" w:cs="Palatino Linotype"/>
          <w:i/>
          <w:sz w:val="22"/>
        </w:rPr>
        <w:t xml:space="preserve"> </w:t>
      </w:r>
      <w:r w:rsidRPr="0092287D">
        <w:rPr>
          <w:rFonts w:ascii="Palatino Linotype" w:eastAsia="Palatino Linotype" w:hAnsi="Palatino Linotype" w:cs="Palatino Linotype"/>
          <w:b/>
          <w:i/>
          <w:sz w:val="22"/>
        </w:rPr>
        <w:t>autoridad</w:t>
      </w:r>
      <w:r w:rsidRPr="0092287D">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2287D">
        <w:rPr>
          <w:rFonts w:ascii="Palatino Linotype" w:eastAsia="Palatino Linotype" w:hAnsi="Palatino Linotype" w:cs="Palatino Linotype"/>
          <w:b/>
          <w:i/>
          <w:sz w:val="22"/>
        </w:rPr>
        <w:t>municipal</w:t>
      </w:r>
      <w:r w:rsidRPr="0092287D">
        <w:rPr>
          <w:rFonts w:ascii="Palatino Linotype" w:eastAsia="Palatino Linotype" w:hAnsi="Palatino Linotype" w:cs="Palatino Linotype"/>
          <w:i/>
          <w:sz w:val="22"/>
        </w:rPr>
        <w:t xml:space="preserve">, </w:t>
      </w:r>
      <w:r w:rsidRPr="0092287D">
        <w:rPr>
          <w:rFonts w:ascii="Palatino Linotype" w:eastAsia="Palatino Linotype" w:hAnsi="Palatino Linotype" w:cs="Palatino Linotype"/>
          <w:b/>
          <w:i/>
          <w:sz w:val="22"/>
        </w:rPr>
        <w:t>es pública</w:t>
      </w:r>
      <w:r w:rsidRPr="0092287D">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92287D">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92287D">
        <w:rPr>
          <w:rFonts w:ascii="Palatino Linotype" w:eastAsia="Palatino Linotype" w:hAnsi="Palatino Linotype" w:cs="Palatino Linotype"/>
          <w:i/>
          <w:sz w:val="22"/>
        </w:rPr>
        <w:t>, la ley determinará los supuestos específicos bajo los cuales procederá la declaración de inexistencia de la información.”</w:t>
      </w:r>
    </w:p>
    <w:p w:rsidR="004F2934" w:rsidRPr="0092287D" w:rsidRDefault="004F2934" w:rsidP="004F293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rPr>
      </w:pPr>
    </w:p>
    <w:p w:rsidR="004F2934" w:rsidRPr="0092287D" w:rsidRDefault="004F2934" w:rsidP="004F2934">
      <w:pPr>
        <w:spacing w:before="240" w:after="240"/>
        <w:ind w:left="1134" w:right="900"/>
        <w:jc w:val="both"/>
        <w:rPr>
          <w:rFonts w:ascii="Palatino Linotype" w:eastAsia="Palatino Linotype" w:hAnsi="Palatino Linotype" w:cs="Palatino Linotype"/>
          <w:b/>
          <w:i/>
          <w:sz w:val="22"/>
        </w:rPr>
      </w:pPr>
      <w:r w:rsidRPr="0092287D">
        <w:rPr>
          <w:rFonts w:ascii="Palatino Linotype" w:eastAsia="Palatino Linotype" w:hAnsi="Palatino Linotype" w:cs="Palatino Linotype"/>
          <w:b/>
          <w:i/>
          <w:sz w:val="22"/>
        </w:rPr>
        <w:t>Constitución Política del Estado Libre y Soberano de México</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b/>
          <w:i/>
          <w:sz w:val="22"/>
        </w:rPr>
        <w:t>“Artículo 5</w:t>
      </w:r>
      <w:r w:rsidRPr="0092287D">
        <w:rPr>
          <w:rFonts w:ascii="Palatino Linotype" w:eastAsia="Palatino Linotype" w:hAnsi="Palatino Linotype" w:cs="Palatino Linotype"/>
          <w:i/>
          <w:sz w:val="22"/>
        </w:rPr>
        <w:t xml:space="preserve">.- </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92287D">
        <w:rPr>
          <w:rFonts w:ascii="Palatino Linotype" w:eastAsia="Palatino Linotype" w:hAnsi="Palatino Linotype" w:cs="Palatino Linotype"/>
          <w:i/>
          <w:sz w:val="22"/>
        </w:rPr>
        <w:t>.</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b/>
          <w:i/>
          <w:sz w:val="22"/>
        </w:rPr>
        <w:t>Este derecho se regirá por los principios y bases siguientes</w:t>
      </w:r>
      <w:r w:rsidRPr="0092287D">
        <w:rPr>
          <w:rFonts w:ascii="Palatino Linotype" w:eastAsia="Palatino Linotype" w:hAnsi="Palatino Linotype" w:cs="Palatino Linotype"/>
          <w:i/>
          <w:sz w:val="22"/>
        </w:rPr>
        <w:t>:</w:t>
      </w:r>
    </w:p>
    <w:p w:rsidR="004F2934" w:rsidRPr="0092287D" w:rsidRDefault="004F2934" w:rsidP="004F2934">
      <w:pPr>
        <w:spacing w:before="240" w:after="240"/>
        <w:ind w:left="1134" w:right="900"/>
        <w:jc w:val="both"/>
        <w:rPr>
          <w:rFonts w:ascii="Palatino Linotype" w:eastAsia="Palatino Linotype" w:hAnsi="Palatino Linotype" w:cs="Palatino Linotype"/>
          <w:i/>
          <w:sz w:val="22"/>
        </w:rPr>
      </w:pPr>
      <w:r w:rsidRPr="0092287D">
        <w:rPr>
          <w:rFonts w:ascii="Palatino Linotype" w:eastAsia="Palatino Linotype" w:hAnsi="Palatino Linotype" w:cs="Palatino Linotype"/>
          <w:b/>
          <w:i/>
          <w:sz w:val="22"/>
        </w:rPr>
        <w:t>I. Toda la información en posesión de cualquier autoridad, entidad, órgano y organismos de los</w:t>
      </w:r>
      <w:r w:rsidRPr="0092287D">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92287D">
        <w:rPr>
          <w:rFonts w:ascii="Palatino Linotype" w:eastAsia="Palatino Linotype" w:hAnsi="Palatino Linotype" w:cs="Palatino Linotype"/>
          <w:b/>
          <w:i/>
          <w:sz w:val="22"/>
        </w:rPr>
        <w:t>municipales</w:t>
      </w:r>
      <w:r w:rsidRPr="0092287D">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w:t>
      </w:r>
      <w:r w:rsidRPr="0092287D">
        <w:rPr>
          <w:rFonts w:ascii="Palatino Linotype" w:eastAsia="Palatino Linotype" w:hAnsi="Palatino Linotype" w:cs="Palatino Linotype"/>
          <w:i/>
          <w:sz w:val="22"/>
        </w:rPr>
        <w:lastRenderedPageBreak/>
        <w:t xml:space="preserve">y municipal, </w:t>
      </w:r>
      <w:r w:rsidRPr="0092287D">
        <w:rPr>
          <w:rFonts w:ascii="Palatino Linotype" w:eastAsia="Palatino Linotype" w:hAnsi="Palatino Linotype" w:cs="Palatino Linotype"/>
          <w:b/>
          <w:i/>
          <w:sz w:val="22"/>
        </w:rPr>
        <w:t>es pública</w:t>
      </w:r>
      <w:r w:rsidRPr="0092287D">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92287D">
        <w:rPr>
          <w:rFonts w:ascii="Palatino Linotype" w:eastAsia="Palatino Linotype" w:hAnsi="Palatino Linotype" w:cs="Palatino Linotype"/>
          <w:b/>
          <w:i/>
          <w:sz w:val="22"/>
        </w:rPr>
        <w:t>En la interpretación de este derecho deberá prevalecer el principio de máxima publicidad</w:t>
      </w:r>
      <w:r w:rsidRPr="0092287D">
        <w:rPr>
          <w:rFonts w:ascii="Palatino Linotype" w:eastAsia="Palatino Linotype" w:hAnsi="Palatino Linotype" w:cs="Palatino Linotype"/>
          <w:i/>
          <w:sz w:val="22"/>
        </w:rPr>
        <w:t xml:space="preserve">. </w:t>
      </w:r>
      <w:r w:rsidRPr="0092287D">
        <w:rPr>
          <w:rFonts w:ascii="Palatino Linotype" w:eastAsia="Palatino Linotype" w:hAnsi="Palatino Linotype" w:cs="Palatino Linotype"/>
          <w:b/>
          <w:i/>
          <w:sz w:val="22"/>
        </w:rPr>
        <w:t>Los sujetos obligados deberán documentar todo acto que derive del ejercicio de sus facultades, competencias o funciones</w:t>
      </w:r>
      <w:r w:rsidRPr="0092287D">
        <w:rPr>
          <w:rFonts w:ascii="Palatino Linotype" w:eastAsia="Palatino Linotype" w:hAnsi="Palatino Linotype" w:cs="Palatino Linotype"/>
          <w:i/>
          <w:sz w:val="22"/>
        </w:rPr>
        <w:t>, la ley determinará los supuestos específicos bajo los cuales procederá la declaración de inexistencia de la información.”</w:t>
      </w:r>
    </w:p>
    <w:p w:rsidR="004F2934" w:rsidRPr="0092287D" w:rsidRDefault="004F2934" w:rsidP="004F2934">
      <w:pPr>
        <w:tabs>
          <w:tab w:val="left" w:pos="567"/>
        </w:tabs>
        <w:spacing w:before="240" w:after="240"/>
        <w:ind w:right="567"/>
        <w:jc w:val="both"/>
        <w:rPr>
          <w:rFonts w:ascii="Palatino Linotype" w:eastAsia="Palatino Linotype" w:hAnsi="Palatino Linotype" w:cs="Palatino Linotype"/>
          <w:b/>
          <w:i/>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2287D">
        <w:rPr>
          <w:rFonts w:ascii="Palatino Linotype" w:eastAsia="Palatino Linotype" w:hAnsi="Palatino Linotype" w:cs="Palatino Linotype"/>
          <w:i/>
        </w:rPr>
        <w:t>por los principios de simplicidad, rapidez gratuidad del procedimiento, auxilio y orientación a los particulares</w:t>
      </w:r>
      <w:r w:rsidRPr="0092287D">
        <w:rPr>
          <w:rFonts w:ascii="Palatino Linotype" w:eastAsia="Palatino Linotype" w:hAnsi="Palatino Linotype" w:cs="Palatino Linotype"/>
        </w:rPr>
        <w:t>, contemplando el derecho de las personas con discapacidad y hablantes de lengua indígena.</w:t>
      </w:r>
    </w:p>
    <w:p w:rsidR="004F2934" w:rsidRPr="0092287D" w:rsidRDefault="004F2934" w:rsidP="004F2934">
      <w:pPr>
        <w:spacing w:line="360" w:lineRule="auto"/>
        <w:ind w:right="49"/>
        <w:jc w:val="both"/>
        <w:rPr>
          <w:rFonts w:ascii="Palatino Linotype" w:eastAsia="Palatino Linotype" w:hAnsi="Palatino Linotype" w:cs="Palatino Linotype"/>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El Derecho de Acceso a la Información se garantiza y respeta oportunamente, y según lo que dispone la Ley, las </w:t>
      </w:r>
      <w:r w:rsidRPr="0092287D">
        <w:rPr>
          <w:rFonts w:ascii="Palatino Linotype" w:eastAsia="Palatino Linotype" w:hAnsi="Palatino Linotype" w:cs="Palatino Linotype"/>
          <w:i/>
        </w:rPr>
        <w:t>solicitudes de acceso a la información</w:t>
      </w:r>
      <w:r w:rsidRPr="0092287D">
        <w:rPr>
          <w:rFonts w:ascii="Palatino Linotype" w:eastAsia="Palatino Linotype" w:hAnsi="Palatino Linotype" w:cs="Palatino Linotype"/>
        </w:rPr>
        <w:t>.</w:t>
      </w:r>
    </w:p>
    <w:p w:rsidR="004F2934" w:rsidRPr="0092287D" w:rsidRDefault="004F2934" w:rsidP="004F2934">
      <w:pPr>
        <w:spacing w:line="360" w:lineRule="auto"/>
        <w:ind w:right="49"/>
        <w:jc w:val="both"/>
        <w:rPr>
          <w:rFonts w:ascii="Palatino Linotype" w:eastAsia="Palatino Linotype" w:hAnsi="Palatino Linotype" w:cs="Palatino Linotype"/>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Así entonces, se procede analizar, en primer lugar, si el </w:t>
      </w:r>
      <w:r w:rsidRPr="0092287D">
        <w:rPr>
          <w:rFonts w:ascii="Palatino Linotype" w:eastAsia="Palatino Linotype" w:hAnsi="Palatino Linotype" w:cs="Palatino Linotype"/>
          <w:b/>
        </w:rPr>
        <w:t>SUJETO OBLIGADO</w:t>
      </w:r>
      <w:r w:rsidRPr="0092287D">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4F2934" w:rsidRPr="0092287D" w:rsidRDefault="004F2934" w:rsidP="004F2934">
      <w:pPr>
        <w:spacing w:line="360" w:lineRule="auto"/>
        <w:ind w:right="49"/>
        <w:jc w:val="both"/>
        <w:rPr>
          <w:rFonts w:ascii="Palatino Linotype" w:eastAsia="Palatino Linotype" w:hAnsi="Palatino Linotype" w:cs="Palatino Linotype"/>
        </w:rPr>
      </w:pPr>
    </w:p>
    <w:p w:rsidR="004F2934" w:rsidRPr="0092287D" w:rsidRDefault="004F2934" w:rsidP="004F2934">
      <w:pPr>
        <w:keepNext/>
        <w:keepLines/>
        <w:spacing w:after="240" w:line="360" w:lineRule="auto"/>
        <w:rPr>
          <w:rFonts w:ascii="Palatino Linotype" w:eastAsia="Palatino Linotype" w:hAnsi="Palatino Linotype" w:cs="Palatino Linotype"/>
          <w:b/>
          <w:color w:val="000000"/>
        </w:rPr>
      </w:pPr>
      <w:bookmarkStart w:id="5" w:name="_heading=h.3rdcrjn" w:colFirst="0" w:colLast="0"/>
      <w:bookmarkEnd w:id="5"/>
      <w:r w:rsidRPr="0092287D">
        <w:rPr>
          <w:rFonts w:ascii="Palatino Linotype" w:eastAsia="Palatino Linotype" w:hAnsi="Palatino Linotype" w:cs="Palatino Linotype"/>
          <w:b/>
          <w:color w:val="000000"/>
        </w:rPr>
        <w:t>II. De la información solicitada y la respuesta del SUJETO OBLIGADO</w:t>
      </w: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color w:val="000000"/>
        </w:rPr>
        <w:t xml:space="preserve">Acotada la </w:t>
      </w:r>
      <w:r w:rsidRPr="0092287D">
        <w:rPr>
          <w:rFonts w:ascii="Palatino Linotype" w:eastAsia="Palatino Linotype" w:hAnsi="Palatino Linotype" w:cs="Palatino Linotype"/>
          <w:i/>
          <w:color w:val="000000"/>
        </w:rPr>
        <w:t>Litis</w:t>
      </w:r>
      <w:r w:rsidRPr="0092287D">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w:t>
      </w:r>
      <w:r w:rsidRPr="0092287D">
        <w:rPr>
          <w:rFonts w:ascii="Palatino Linotype" w:eastAsia="Palatino Linotype" w:hAnsi="Palatino Linotype" w:cs="Palatino Linotype"/>
          <w:color w:val="000000"/>
        </w:rPr>
        <w:lastRenderedPageBreak/>
        <w:t xml:space="preserve">información </w:t>
      </w:r>
      <w:r w:rsidR="00D26F3E" w:rsidRPr="0092287D">
        <w:rPr>
          <w:rFonts w:ascii="Palatino Linotype" w:eastAsia="Palatino Linotype" w:hAnsi="Palatino Linotype" w:cs="Palatino Linotype"/>
          <w:color w:val="000000"/>
        </w:rPr>
        <w:t>de manera completa</w:t>
      </w:r>
      <w:r w:rsidRPr="0092287D">
        <w:rPr>
          <w:rFonts w:ascii="Palatino Linotype" w:eastAsia="Palatino Linotype" w:hAnsi="Palatino Linotype" w:cs="Palatino Linotype"/>
          <w:color w:val="000000"/>
        </w:rPr>
        <w:t xml:space="preserve">, situación por la cual se hace el siguiente estudio y análisis. </w:t>
      </w:r>
    </w:p>
    <w:p w:rsidR="004F2934" w:rsidRPr="0092287D" w:rsidRDefault="004F2934" w:rsidP="004F2934">
      <w:pPr>
        <w:spacing w:line="360" w:lineRule="auto"/>
        <w:jc w:val="both"/>
        <w:rPr>
          <w:rFonts w:ascii="Palatino Linotype" w:eastAsia="Palatino Linotype" w:hAnsi="Palatino Linotype" w:cs="Palatino Linotype"/>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ese sentido, es importante recordar la información que fue solicitada por el </w:t>
      </w:r>
      <w:r w:rsidRPr="0092287D">
        <w:rPr>
          <w:rFonts w:ascii="Palatino Linotype" w:eastAsia="Palatino Linotype" w:hAnsi="Palatino Linotype" w:cs="Palatino Linotype"/>
          <w:b/>
        </w:rPr>
        <w:t xml:space="preserve">RECURRENTE. </w:t>
      </w:r>
    </w:p>
    <w:p w:rsidR="004F2934" w:rsidRPr="0092287D" w:rsidRDefault="004F2934" w:rsidP="004F2934">
      <w:pPr>
        <w:pBdr>
          <w:top w:val="nil"/>
          <w:left w:val="nil"/>
          <w:bottom w:val="nil"/>
          <w:right w:val="nil"/>
          <w:between w:val="nil"/>
        </w:pBdr>
        <w:ind w:left="720" w:right="616"/>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w:t>
      </w:r>
      <w:r w:rsidR="00D26F3E" w:rsidRPr="0092287D">
        <w:rPr>
          <w:rFonts w:ascii="Palatino Linotype" w:eastAsia="Palatino Linotype" w:hAnsi="Palatino Linotype" w:cs="Palatino Linotype"/>
          <w:i/>
          <w:color w:val="000000"/>
          <w:sz w:val="22"/>
        </w:rPr>
        <w:t>SOLICITO COPIA DEL DOCUMENTO QUE LE OTORGO A ESTE MUNICIPIO EL (SAT) DOCUMENTO QUE SIRVE PARA REALIZAR TODAS LAS ACLARACIONES DEL PRESUPEUESTO Y SITUACIONES FISCALES ANTE EL SAT--DEL RECURSO (DINERO) PUBLICO - ----- SOLICITO LA SIGUIENTE INFORMACIONPUBLICA DE ESTE MUNICIPIO 1-REQUIERO COPIA DE LA CONSTANCIA DE SITUACION FISCAL DE ESTE MUNICIPIO CON LOS SIGUIENTES DATOS a)Lugar y fecha de emision b)Su RFC c)Denominacion/razon social d)Regimen capital e)Nombre comercial f)Fecha de inicio de operaciones g)Estatus en el padron h)Actividad economica i)Regimen j)Obliogaciones k)Descripcion d esu vencimiento 2-DATOS DE ESTA ALCALDIA COMO DIRECCION-TELEFONOS MAIL (NOMBRE DEL ALCALDE) TELEFONOS DEL ALCALDE (OFICINA)ETC. 3-FUNDAMENTO JURIDICO EN DONDE EL SAT OTORGO LA CEDULA FISCAL</w:t>
      </w:r>
      <w:r w:rsidRPr="0092287D">
        <w:rPr>
          <w:rFonts w:ascii="Palatino Linotype" w:eastAsia="Palatino Linotype" w:hAnsi="Palatino Linotype" w:cs="Palatino Linotype"/>
          <w:i/>
          <w:color w:val="000000"/>
          <w:sz w:val="22"/>
        </w:rPr>
        <w:t>..…”</w:t>
      </w:r>
    </w:p>
    <w:p w:rsidR="004F2934" w:rsidRPr="0092287D" w:rsidRDefault="004F2934" w:rsidP="004F293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De lo anterior, el </w:t>
      </w:r>
      <w:r w:rsidRPr="0092287D">
        <w:rPr>
          <w:rFonts w:ascii="Palatino Linotype" w:eastAsia="Palatino Linotype" w:hAnsi="Palatino Linotype" w:cs="Palatino Linotype"/>
          <w:b/>
        </w:rPr>
        <w:t xml:space="preserve">SUJETO OBLIGADO </w:t>
      </w:r>
      <w:r w:rsidRPr="0092287D">
        <w:rPr>
          <w:rFonts w:ascii="Palatino Linotype" w:eastAsia="Palatino Linotype" w:hAnsi="Palatino Linotype" w:cs="Palatino Linotype"/>
        </w:rPr>
        <w:t xml:space="preserve">entrego un archivo electrónico en formato pdf, cuyo contenido grosso modo es el siguiente.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286"/>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Tecámac, México a 06 de Abril de 2024</w:t>
            </w:r>
          </w:p>
        </w:tc>
      </w:tr>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286"/>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Nombre del solicitante: C. Solicitante</w:t>
            </w:r>
          </w:p>
        </w:tc>
      </w:tr>
      <w:tr w:rsidR="00D26F3E" w:rsidRPr="0092287D" w:rsidTr="00AD2716">
        <w:trPr>
          <w:trHeight w:val="300"/>
          <w:tblCellSpacing w:w="0" w:type="dxa"/>
          <w:jc w:val="center"/>
        </w:trPr>
        <w:tc>
          <w:tcPr>
            <w:tcW w:w="0" w:type="auto"/>
            <w:vAlign w:val="center"/>
            <w:hideMark/>
          </w:tcPr>
          <w:p w:rsidR="00D26F3E" w:rsidRPr="0092287D" w:rsidRDefault="00D26F3E" w:rsidP="0092287D">
            <w:pPr>
              <w:ind w:right="1286"/>
              <w:jc w:val="right"/>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Folio de la solicitud: 00065/TECAMAC/IP/2024</w:t>
            </w:r>
          </w:p>
        </w:tc>
      </w:tr>
      <w:tr w:rsidR="00D26F3E" w:rsidRPr="0092287D" w:rsidTr="00AD2716">
        <w:trPr>
          <w:trHeight w:val="450"/>
          <w:tblCellSpacing w:w="0" w:type="dxa"/>
          <w:jc w:val="center"/>
        </w:trPr>
        <w:tc>
          <w:tcPr>
            <w:tcW w:w="0" w:type="auto"/>
            <w:vAlign w:val="center"/>
            <w:hideMark/>
          </w:tcPr>
          <w:p w:rsidR="00D26F3E" w:rsidRPr="0092287D" w:rsidRDefault="00D26F3E" w:rsidP="0092287D">
            <w:pPr>
              <w:ind w:right="1286"/>
              <w:jc w:val="right"/>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26F3E" w:rsidRPr="0092287D" w:rsidTr="00AD2716">
        <w:trPr>
          <w:trHeight w:val="375"/>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 xml:space="preserve">Le referimos el artículo 12 de la Ley de Transparencia y Acceso a la Información Pública del Estado de México y Municipios: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w:t>
            </w:r>
            <w:r w:rsidRPr="0092287D">
              <w:rPr>
                <w:rFonts w:ascii="Palatino Linotype" w:eastAsia="Times New Roman" w:hAnsi="Palatino Linotype" w:cs="Times New Roman"/>
                <w:sz w:val="22"/>
                <w:lang w:eastAsia="es-MX"/>
              </w:rPr>
              <w:lastRenderedPageBreak/>
              <w:t>procesamiento de la misma, ni el presentarla conforme al interés del solicitante; no estarán obligados a generarla, resumirla, efectuar cálculos o practicar investigaciones.” Lugar y fecha de emisión: Tecamac, Mexico a 05 de abril de 2024; R.F.C.: MTE750101S39; Denominacion/Razon social: MUNICIPIO DE TECAMAC; Regimen Capital: sin tipo de sociedad; Nombre Comercial: ; Fecha de inicio de operaciones: 01 DE ENERO DE 1975; Estatus en el padrón: ACTIVO; Actividad Economica: Administración pública municipal en general; Regimen: Personas Morales con Fines no Lucrativos; Los datos de esta alcaldía son, Dirección: Plaza Principal s/n, Tecámac centro, Tecámac, Estado de México. Teléfono 5559388500, la presidenta en estos momentos es: Petra Roció Miguel Hernández; el tercer punto refiere un procesamiento por lo cual referimos el articulo 12</w:t>
            </w:r>
          </w:p>
        </w:tc>
      </w:tr>
      <w:tr w:rsidR="00D26F3E" w:rsidRPr="0092287D" w:rsidTr="00AD2716">
        <w:trPr>
          <w:trHeight w:val="375"/>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jc w:val="center"/>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ATENTAMENTE</w:t>
            </w:r>
          </w:p>
        </w:tc>
      </w:tr>
      <w:tr w:rsidR="00D26F3E" w:rsidRPr="0092287D" w:rsidTr="00AD2716">
        <w:trPr>
          <w:trHeight w:val="225"/>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p>
        </w:tc>
      </w:tr>
      <w:tr w:rsidR="00D26F3E" w:rsidRPr="0092287D" w:rsidTr="00AD2716">
        <w:trPr>
          <w:trHeight w:val="150"/>
          <w:tblCellSpacing w:w="0" w:type="dxa"/>
          <w:jc w:val="center"/>
        </w:trPr>
        <w:tc>
          <w:tcPr>
            <w:tcW w:w="0" w:type="auto"/>
            <w:vAlign w:val="center"/>
            <w:hideMark/>
          </w:tcPr>
          <w:p w:rsidR="00D26F3E" w:rsidRPr="0092287D" w:rsidRDefault="00D26F3E" w:rsidP="0092287D">
            <w:pPr>
              <w:ind w:right="1286"/>
              <w:rPr>
                <w:rFonts w:ascii="Palatino Linotype" w:eastAsia="Times New Roman" w:hAnsi="Palatino Linotype" w:cs="Times New Roman"/>
                <w:sz w:val="22"/>
                <w:lang w:eastAsia="es-MX"/>
              </w:rPr>
            </w:pPr>
            <w:r w:rsidRPr="0092287D">
              <w:rPr>
                <w:rFonts w:ascii="Palatino Linotype" w:eastAsia="Times New Roman" w:hAnsi="Palatino Linotype" w:cs="Times New Roman"/>
                <w:sz w:val="22"/>
                <w:lang w:eastAsia="es-MX"/>
              </w:rPr>
              <w:t>C. CARLOS ALONSO HERNÁNDEZ PELÁEZ</w:t>
            </w:r>
          </w:p>
        </w:tc>
      </w:tr>
    </w:tbl>
    <w:p w:rsidR="004F2934" w:rsidRPr="0092287D" w:rsidRDefault="004F2934" w:rsidP="004F293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rPr>
        <w:t xml:space="preserve">Posteriormente el entonces solicitante interpone el recurso de revisión manifestando que no se entregó la información solicitada por parte del </w:t>
      </w:r>
      <w:r w:rsidRPr="0092287D">
        <w:rPr>
          <w:rFonts w:ascii="Palatino Linotype" w:eastAsia="Palatino Linotype" w:hAnsi="Palatino Linotype" w:cs="Palatino Linotype"/>
          <w:b/>
        </w:rPr>
        <w:t>SUJETO OBLIGADO</w:t>
      </w:r>
      <w:r w:rsidRPr="0092287D">
        <w:rPr>
          <w:rFonts w:ascii="Palatino Linotype" w:eastAsia="Palatino Linotype" w:hAnsi="Palatino Linotype" w:cs="Palatino Linotype"/>
        </w:rPr>
        <w:t xml:space="preserve">. </w:t>
      </w:r>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rPr>
        <w:t xml:space="preserve">En ese sentido, es necesario colocar en una tabla la información solicitada por parte del </w:t>
      </w:r>
      <w:r w:rsidRPr="0092287D">
        <w:rPr>
          <w:rFonts w:ascii="Palatino Linotype" w:eastAsia="Palatino Linotype" w:hAnsi="Palatino Linotype" w:cs="Palatino Linotype"/>
          <w:b/>
        </w:rPr>
        <w:t xml:space="preserve">RECURRENTE </w:t>
      </w:r>
      <w:r w:rsidRPr="0092287D">
        <w:rPr>
          <w:rFonts w:ascii="Palatino Linotype" w:eastAsia="Palatino Linotype" w:hAnsi="Palatino Linotype" w:cs="Palatino Linotype"/>
        </w:rPr>
        <w:t xml:space="preserve">y la equiparación de la respuesta del </w:t>
      </w:r>
      <w:r w:rsidRPr="0092287D">
        <w:rPr>
          <w:rFonts w:ascii="Palatino Linotype" w:eastAsia="Palatino Linotype" w:hAnsi="Palatino Linotype" w:cs="Palatino Linotype"/>
          <w:b/>
        </w:rPr>
        <w:t xml:space="preserve">SUJETO OBLIGADO. </w:t>
      </w:r>
    </w:p>
    <w:p w:rsidR="004F2934" w:rsidRPr="0092287D" w:rsidRDefault="004F2934" w:rsidP="004F293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55"/>
        <w:gridCol w:w="2701"/>
        <w:gridCol w:w="1836"/>
        <w:gridCol w:w="2106"/>
        <w:gridCol w:w="1630"/>
      </w:tblGrid>
      <w:tr w:rsidR="004F2934" w:rsidRPr="0092287D" w:rsidTr="00AD2716">
        <w:tc>
          <w:tcPr>
            <w:tcW w:w="555"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No</w:t>
            </w:r>
          </w:p>
        </w:tc>
        <w:tc>
          <w:tcPr>
            <w:tcW w:w="2701" w:type="dxa"/>
          </w:tcPr>
          <w:p w:rsidR="004F2934" w:rsidRPr="0092287D" w:rsidRDefault="004F2934" w:rsidP="00D26F3E">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Información Solicitada</w:t>
            </w:r>
          </w:p>
        </w:tc>
        <w:tc>
          <w:tcPr>
            <w:tcW w:w="1836"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Respuesta</w:t>
            </w:r>
          </w:p>
        </w:tc>
        <w:tc>
          <w:tcPr>
            <w:tcW w:w="2106"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Informe Justificado</w:t>
            </w:r>
          </w:p>
        </w:tc>
        <w:tc>
          <w:tcPr>
            <w:tcW w:w="1630"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¿Colma?</w:t>
            </w:r>
          </w:p>
        </w:tc>
      </w:tr>
      <w:tr w:rsidR="004F2934" w:rsidRPr="0092287D" w:rsidTr="00AD2716">
        <w:tc>
          <w:tcPr>
            <w:tcW w:w="555"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1</w:t>
            </w:r>
          </w:p>
        </w:tc>
        <w:tc>
          <w:tcPr>
            <w:tcW w:w="2701" w:type="dxa"/>
          </w:tcPr>
          <w:p w:rsidR="004F2934" w:rsidRPr="0092287D" w:rsidRDefault="00D26F3E" w:rsidP="00D26F3E">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Cédula de Identificación Fiscal </w:t>
            </w:r>
          </w:p>
        </w:tc>
        <w:tc>
          <w:tcPr>
            <w:tcW w:w="1836" w:type="dxa"/>
          </w:tcPr>
          <w:p w:rsidR="004F2934" w:rsidRPr="0092287D" w:rsidRDefault="00D26F3E"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No refieren nada en la respuesta </w:t>
            </w:r>
          </w:p>
        </w:tc>
        <w:tc>
          <w:tcPr>
            <w:tcW w:w="2106"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No hay respuesta</w:t>
            </w:r>
          </w:p>
        </w:tc>
        <w:tc>
          <w:tcPr>
            <w:tcW w:w="1630" w:type="dxa"/>
          </w:tcPr>
          <w:p w:rsidR="004F2934" w:rsidRPr="0092287D" w:rsidRDefault="00AD2716"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No colma</w:t>
            </w:r>
            <w:r w:rsidR="004F2934" w:rsidRPr="0092287D">
              <w:rPr>
                <w:rFonts w:ascii="Palatino Linotype" w:eastAsia="Palatino Linotype" w:hAnsi="Palatino Linotype" w:cs="Palatino Linotype"/>
                <w:b/>
                <w:sz w:val="22"/>
              </w:rPr>
              <w:t xml:space="preserve"> </w:t>
            </w:r>
          </w:p>
        </w:tc>
      </w:tr>
      <w:tr w:rsidR="004F2934" w:rsidRPr="0092287D" w:rsidTr="00AD2716">
        <w:tc>
          <w:tcPr>
            <w:tcW w:w="555"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2</w:t>
            </w:r>
          </w:p>
        </w:tc>
        <w:tc>
          <w:tcPr>
            <w:tcW w:w="2701" w:type="dxa"/>
          </w:tcPr>
          <w:p w:rsidR="004F2934" w:rsidRPr="0092287D" w:rsidRDefault="00D26F3E" w:rsidP="00D26F3E">
            <w:pP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Constancia de Situación Fiscal </w:t>
            </w:r>
          </w:p>
          <w:p w:rsidR="004F2934" w:rsidRPr="0092287D" w:rsidRDefault="004F2934" w:rsidP="00D26F3E">
            <w:pPr>
              <w:pBdr>
                <w:top w:val="nil"/>
                <w:left w:val="nil"/>
                <w:bottom w:val="nil"/>
                <w:right w:val="nil"/>
                <w:between w:val="nil"/>
              </w:pBdr>
              <w:jc w:val="both"/>
              <w:rPr>
                <w:rFonts w:ascii="Palatino Linotype" w:eastAsia="Palatino Linotype" w:hAnsi="Palatino Linotype" w:cs="Palatino Linotype"/>
                <w:b/>
                <w:sz w:val="22"/>
              </w:rPr>
            </w:pPr>
          </w:p>
        </w:tc>
        <w:tc>
          <w:tcPr>
            <w:tcW w:w="1836" w:type="dxa"/>
          </w:tcPr>
          <w:p w:rsidR="004F2934" w:rsidRPr="0092287D" w:rsidRDefault="00D26F3E"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Mandan los datos que integran a la Constancia de Situación Fiscal pero no </w:t>
            </w:r>
            <w:r w:rsidRPr="0092287D">
              <w:rPr>
                <w:rFonts w:ascii="Palatino Linotype" w:eastAsia="Palatino Linotype" w:hAnsi="Palatino Linotype" w:cs="Palatino Linotype"/>
                <w:b/>
                <w:sz w:val="22"/>
              </w:rPr>
              <w:lastRenderedPageBreak/>
              <w:t>entregan el documento</w:t>
            </w:r>
            <w:r w:rsidR="004F2934" w:rsidRPr="0092287D">
              <w:rPr>
                <w:rFonts w:ascii="Palatino Linotype" w:eastAsia="Palatino Linotype" w:hAnsi="Palatino Linotype" w:cs="Palatino Linotype"/>
                <w:b/>
                <w:sz w:val="22"/>
              </w:rPr>
              <w:t xml:space="preserve"> </w:t>
            </w:r>
          </w:p>
        </w:tc>
        <w:tc>
          <w:tcPr>
            <w:tcW w:w="2106"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lastRenderedPageBreak/>
              <w:t>No hay respuesta</w:t>
            </w:r>
          </w:p>
        </w:tc>
        <w:tc>
          <w:tcPr>
            <w:tcW w:w="1630" w:type="dxa"/>
          </w:tcPr>
          <w:p w:rsidR="004F2934" w:rsidRPr="0092287D" w:rsidRDefault="004F293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No colma</w:t>
            </w:r>
          </w:p>
        </w:tc>
      </w:tr>
      <w:tr w:rsidR="00D26F3E" w:rsidRPr="0092287D" w:rsidTr="00AD2716">
        <w:tc>
          <w:tcPr>
            <w:tcW w:w="555" w:type="dxa"/>
          </w:tcPr>
          <w:p w:rsidR="00D26F3E" w:rsidRPr="0092287D" w:rsidRDefault="00D26F3E"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3</w:t>
            </w:r>
          </w:p>
        </w:tc>
        <w:tc>
          <w:tcPr>
            <w:tcW w:w="2701" w:type="dxa"/>
          </w:tcPr>
          <w:p w:rsidR="005B66A4" w:rsidRPr="0092287D" w:rsidRDefault="00D26F3E" w:rsidP="00D26F3E">
            <w:pP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FUNDAMENTO JURIDICO EN DONDE EL SAT OTORGO LA CEDULA FISCAL</w:t>
            </w:r>
          </w:p>
          <w:p w:rsidR="005B66A4" w:rsidRPr="0092287D" w:rsidRDefault="005B66A4" w:rsidP="005B66A4">
            <w:pPr>
              <w:rPr>
                <w:rFonts w:ascii="Palatino Linotype" w:eastAsia="Palatino Linotype" w:hAnsi="Palatino Linotype" w:cs="Palatino Linotype"/>
                <w:sz w:val="22"/>
              </w:rPr>
            </w:pPr>
          </w:p>
          <w:p w:rsidR="005B66A4" w:rsidRPr="0092287D" w:rsidRDefault="005B66A4" w:rsidP="005B66A4">
            <w:pPr>
              <w:rPr>
                <w:rFonts w:ascii="Palatino Linotype" w:eastAsia="Palatino Linotype" w:hAnsi="Palatino Linotype" w:cs="Palatino Linotype"/>
                <w:sz w:val="22"/>
              </w:rPr>
            </w:pPr>
          </w:p>
          <w:p w:rsidR="005B66A4" w:rsidRPr="0092287D" w:rsidRDefault="005B66A4" w:rsidP="005B66A4">
            <w:pPr>
              <w:rPr>
                <w:rFonts w:ascii="Palatino Linotype" w:eastAsia="Palatino Linotype" w:hAnsi="Palatino Linotype" w:cs="Palatino Linotype"/>
                <w:sz w:val="22"/>
              </w:rPr>
            </w:pPr>
          </w:p>
          <w:p w:rsidR="005B66A4" w:rsidRPr="0092287D" w:rsidRDefault="005B66A4" w:rsidP="005B66A4">
            <w:pPr>
              <w:rPr>
                <w:rFonts w:ascii="Palatino Linotype" w:eastAsia="Palatino Linotype" w:hAnsi="Palatino Linotype" w:cs="Palatino Linotype"/>
                <w:sz w:val="22"/>
              </w:rPr>
            </w:pPr>
          </w:p>
          <w:p w:rsidR="00D26F3E" w:rsidRPr="0092287D" w:rsidRDefault="00D26F3E" w:rsidP="005B66A4">
            <w:pPr>
              <w:jc w:val="right"/>
              <w:rPr>
                <w:rFonts w:ascii="Palatino Linotype" w:eastAsia="Palatino Linotype" w:hAnsi="Palatino Linotype" w:cs="Palatino Linotype"/>
                <w:sz w:val="22"/>
              </w:rPr>
            </w:pPr>
          </w:p>
        </w:tc>
        <w:tc>
          <w:tcPr>
            <w:tcW w:w="1836" w:type="dxa"/>
          </w:tcPr>
          <w:p w:rsidR="00D26F3E" w:rsidRPr="0092287D" w:rsidRDefault="00AD2716"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En respuesta refieren que es un procesamiento y que refieren el artículo 12</w:t>
            </w:r>
          </w:p>
        </w:tc>
        <w:tc>
          <w:tcPr>
            <w:tcW w:w="2106" w:type="dxa"/>
          </w:tcPr>
          <w:p w:rsidR="00D26F3E" w:rsidRPr="0092287D" w:rsidRDefault="00AD2716"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No hay respuesta </w:t>
            </w:r>
          </w:p>
        </w:tc>
        <w:tc>
          <w:tcPr>
            <w:tcW w:w="1630" w:type="dxa"/>
          </w:tcPr>
          <w:p w:rsidR="00D26F3E" w:rsidRPr="0092287D" w:rsidRDefault="00AD2716"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No colma, toda vez que al tener que realizar trámites ante el Sistema de Administración Tributaria, deben de tener conocimiento de las normas que le aplican.  </w:t>
            </w:r>
          </w:p>
        </w:tc>
      </w:tr>
      <w:tr w:rsidR="005B66A4" w:rsidRPr="0092287D" w:rsidTr="00AD2716">
        <w:tc>
          <w:tcPr>
            <w:tcW w:w="555" w:type="dxa"/>
          </w:tcPr>
          <w:p w:rsidR="005B66A4" w:rsidRPr="0092287D" w:rsidRDefault="005B66A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4</w:t>
            </w:r>
          </w:p>
        </w:tc>
        <w:tc>
          <w:tcPr>
            <w:tcW w:w="2701" w:type="dxa"/>
          </w:tcPr>
          <w:p w:rsidR="005B66A4" w:rsidRPr="0092287D" w:rsidRDefault="005B66A4" w:rsidP="00D26F3E">
            <w:pP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DATOS DE ESTA ALCALDIA COMO DIRECCION-TELEFONOS MAIL (NOMBRE DEL ALCALDE) TELEFONOS DEL ALCALDE (OFICINA)ETC</w:t>
            </w:r>
          </w:p>
        </w:tc>
        <w:tc>
          <w:tcPr>
            <w:tcW w:w="1836" w:type="dxa"/>
          </w:tcPr>
          <w:p w:rsidR="005B66A4" w:rsidRPr="0092287D" w:rsidRDefault="005B66A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Entregan la dirección, número telefónico y nombre de presidenta.</w:t>
            </w:r>
          </w:p>
        </w:tc>
        <w:tc>
          <w:tcPr>
            <w:tcW w:w="2106" w:type="dxa"/>
          </w:tcPr>
          <w:p w:rsidR="005B66A4" w:rsidRPr="0092287D" w:rsidRDefault="005B66A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No hay respuesta </w:t>
            </w:r>
          </w:p>
        </w:tc>
        <w:tc>
          <w:tcPr>
            <w:tcW w:w="1630" w:type="dxa"/>
          </w:tcPr>
          <w:p w:rsidR="005B66A4" w:rsidRPr="0092287D" w:rsidRDefault="005B66A4" w:rsidP="00AD2716">
            <w:pPr>
              <w:pBdr>
                <w:top w:val="nil"/>
                <w:left w:val="nil"/>
                <w:bottom w:val="nil"/>
                <w:right w:val="nil"/>
                <w:between w:val="nil"/>
              </w:pBdr>
              <w:jc w:val="both"/>
              <w:rPr>
                <w:rFonts w:ascii="Palatino Linotype" w:eastAsia="Palatino Linotype" w:hAnsi="Palatino Linotype" w:cs="Palatino Linotype"/>
                <w:b/>
                <w:sz w:val="22"/>
              </w:rPr>
            </w:pPr>
            <w:r w:rsidRPr="0092287D">
              <w:rPr>
                <w:rFonts w:ascii="Palatino Linotype" w:eastAsia="Palatino Linotype" w:hAnsi="Palatino Linotype" w:cs="Palatino Linotype"/>
                <w:b/>
                <w:sz w:val="22"/>
              </w:rPr>
              <w:t xml:space="preserve">Colma parcialmente porque falta la entrega del correo electrónico. </w:t>
            </w:r>
          </w:p>
        </w:tc>
      </w:tr>
    </w:tbl>
    <w:p w:rsidR="004F2934" w:rsidRPr="0092287D" w:rsidRDefault="004F2934" w:rsidP="004F2934">
      <w:pPr>
        <w:rPr>
          <w:rFonts w:ascii="Palatino Linotype" w:eastAsia="Palatino Linotype" w:hAnsi="Palatino Linotype" w:cs="Palatino Linotype"/>
          <w:b/>
          <w:i/>
          <w:color w:val="000000"/>
        </w:rPr>
      </w:pPr>
    </w:p>
    <w:p w:rsidR="004F2934" w:rsidRPr="0092287D" w:rsidRDefault="004F2934" w:rsidP="004F2934">
      <w:pPr>
        <w:spacing w:line="360" w:lineRule="auto"/>
        <w:jc w:val="both"/>
        <w:rPr>
          <w:rFonts w:ascii="Palatino Linotype" w:eastAsia="Palatino Linotype" w:hAnsi="Palatino Linotype" w:cs="Palatino Linotype"/>
          <w:b/>
          <w:i/>
          <w:color w:val="000000"/>
        </w:rPr>
      </w:pPr>
    </w:p>
    <w:p w:rsidR="00AD2716" w:rsidRPr="0092287D" w:rsidRDefault="004F2934"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En esa línea de estudio,</w:t>
      </w:r>
      <w:r w:rsidR="00AD2716" w:rsidRPr="0092287D">
        <w:rPr>
          <w:rFonts w:ascii="Palatino Linotype" w:eastAsia="Palatino Linotype" w:hAnsi="Palatino Linotype" w:cs="Palatino Linotype"/>
          <w:color w:val="000000"/>
        </w:rPr>
        <w:t xml:space="preserve"> toda vez que del cuadro se demuestra que la respuesta del </w:t>
      </w:r>
      <w:r w:rsidR="00AD2716" w:rsidRPr="0092287D">
        <w:rPr>
          <w:rFonts w:ascii="Palatino Linotype" w:eastAsia="Palatino Linotype" w:hAnsi="Palatino Linotype" w:cs="Palatino Linotype"/>
          <w:b/>
          <w:color w:val="000000"/>
        </w:rPr>
        <w:t xml:space="preserve">SUJETO OBLIGADO </w:t>
      </w:r>
      <w:r w:rsidR="00AD2716" w:rsidRPr="0092287D">
        <w:rPr>
          <w:rFonts w:ascii="Palatino Linotype" w:eastAsia="Palatino Linotype" w:hAnsi="Palatino Linotype" w:cs="Palatino Linotype"/>
          <w:color w:val="000000"/>
        </w:rPr>
        <w:t xml:space="preserve"> colma </w:t>
      </w:r>
      <w:r w:rsidR="00611D0B" w:rsidRPr="0092287D">
        <w:rPr>
          <w:rFonts w:ascii="Palatino Linotype" w:eastAsia="Palatino Linotype" w:hAnsi="Palatino Linotype" w:cs="Palatino Linotype"/>
          <w:color w:val="000000"/>
        </w:rPr>
        <w:t xml:space="preserve">parcialmente </w:t>
      </w:r>
      <w:r w:rsidR="00AD2716" w:rsidRPr="0092287D">
        <w:rPr>
          <w:rFonts w:ascii="Palatino Linotype" w:eastAsia="Palatino Linotype" w:hAnsi="Palatino Linotype" w:cs="Palatino Linotype"/>
          <w:color w:val="000000"/>
        </w:rPr>
        <w:t xml:space="preserve">el derecho de acceso a la información, es que se establece lo siguiente. </w:t>
      </w:r>
    </w:p>
    <w:p w:rsidR="00611D0B" w:rsidRPr="0092287D" w:rsidRDefault="00611D0B" w:rsidP="00611D0B">
      <w:pPr>
        <w:spacing w:line="360" w:lineRule="auto"/>
        <w:jc w:val="both"/>
        <w:rPr>
          <w:rFonts w:ascii="Palatino Linotype" w:eastAsia="Palatino Linotype" w:hAnsi="Palatino Linotype" w:cs="Palatino Linotype"/>
          <w:b/>
          <w:i/>
          <w:color w:val="000000"/>
        </w:rPr>
      </w:pPr>
    </w:p>
    <w:p w:rsidR="00AD2716" w:rsidRPr="0092287D" w:rsidRDefault="00AD2716"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 xml:space="preserve">En ese sentido, de conformidad con el Bando Municipal del Ayuntamiento de Tecámac, vigente en la entidad de acuerdo con el artículo 39 la administración pública centralizada se integra de la siguiente manera. </w:t>
      </w:r>
    </w:p>
    <w:p w:rsidR="00AD2716" w:rsidRPr="0092287D" w:rsidRDefault="00AD2716" w:rsidP="00AD2716">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lastRenderedPageBreak/>
        <w:t xml:space="preserve">Artículo 39. Para el cumplimiento de sus funciones la Presidencia Municipal se auxiliará de los demás integrantes del Ayuntamiento, las Comisiones Edilicias y tendrá bajo su mando las siguientes dependencias de la administración pública municipal centralizada en las cuales, para su designación, se observará lo establecido en los artículos 27, 32 y demás relativos de la Ley Orgánica Municipal del Estado de México: </w:t>
      </w:r>
    </w:p>
    <w:p w:rsidR="00AD2716" w:rsidRPr="0092287D" w:rsidRDefault="00AD2716" w:rsidP="00AD2716">
      <w:pPr>
        <w:pStyle w:val="Prrafodelista"/>
        <w:numPr>
          <w:ilvl w:val="1"/>
          <w:numId w:val="4"/>
        </w:numPr>
        <w:ind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Presidencia Municipal;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II. Secretaría del Ayuntamiento; </w:t>
      </w:r>
    </w:p>
    <w:p w:rsidR="00AD2716" w:rsidRPr="0092287D" w:rsidRDefault="00AD2716" w:rsidP="0039367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III. Tesorería Municipal;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IV. Contraloría Municipal;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 Dirección General de Obras Públicas;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 Dirección General de Desarrollo Económico;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VII. Guardia Civil Tecámac;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VIII. Dirección General de Ecología y Administración del Medio Ambiente,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IX. Dirección General de Planeación, Administración y Regulación del Territorio,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 Dirección General Jurídica y Consultiva, y </w:t>
      </w:r>
    </w:p>
    <w:p w:rsidR="00AD2716" w:rsidRPr="0092287D" w:rsidRDefault="00AD2716" w:rsidP="0039367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XI. Dirección General de Planeación Innovación y Simplificación Administrativa.</w:t>
      </w:r>
    </w:p>
    <w:p w:rsidR="00393671" w:rsidRPr="0092287D" w:rsidRDefault="00393671" w:rsidP="00393671">
      <w:pPr>
        <w:pStyle w:val="Prrafodelista"/>
        <w:ind w:left="1134" w:right="900"/>
        <w:jc w:val="both"/>
        <w:rPr>
          <w:rFonts w:ascii="Palatino Linotype" w:eastAsia="Palatino Linotype" w:hAnsi="Palatino Linotype" w:cs="Palatino Linotype"/>
          <w:i/>
          <w:color w:val="000000"/>
        </w:rPr>
      </w:pPr>
    </w:p>
    <w:p w:rsidR="00393671" w:rsidRPr="0092287D" w:rsidRDefault="004F2934"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 xml:space="preserve"> </w:t>
      </w:r>
      <w:r w:rsidR="00393671" w:rsidRPr="0092287D">
        <w:rPr>
          <w:rFonts w:ascii="Palatino Linotype" w:eastAsia="Palatino Linotype" w:hAnsi="Palatino Linotype" w:cs="Palatino Linotype"/>
          <w:color w:val="000000"/>
        </w:rPr>
        <w:t xml:space="preserve">De lo anterior, se observa que el Ayuntamiento de Tecámac dentro de su organización administrativa cuenta con la Tesorería Municipal, quien de acuerdo con el artículo 42 del Bando Municipal es la encargada de lo siguiente y se integra por.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Artículo 42. La Tesorería Municipal es la encargada de auxiliar a la Presidencia Municipal en </w:t>
      </w:r>
      <w:r w:rsidRPr="0092287D">
        <w:rPr>
          <w:rFonts w:ascii="Palatino Linotype" w:eastAsia="Palatino Linotype" w:hAnsi="Palatino Linotype" w:cs="Palatino Linotype"/>
          <w:b/>
          <w:i/>
          <w:color w:val="000000"/>
          <w:sz w:val="22"/>
        </w:rPr>
        <w:t>la adecuada recaudación y administración de la hacienda pública, encuentra sustento legal en lo previsto por los artículos 93, 94, 95 y 96 de la Ley Orgánica, su titular será denominado “Tesorera o Tesorero Municipal”, y tendrá a su cargo las siguientes áreas administrativas:</w:t>
      </w:r>
      <w:r w:rsidRPr="0092287D">
        <w:rPr>
          <w:rFonts w:ascii="Palatino Linotype" w:eastAsia="Palatino Linotype" w:hAnsi="Palatino Linotype" w:cs="Palatino Linotype"/>
          <w:i/>
          <w:color w:val="000000"/>
          <w:sz w:val="22"/>
        </w:rPr>
        <w:t xml:space="preserve">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 Subtesorería de Ingresos y Normatividad Fiscal: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a. Departamento Notificación y Ejecución Fiscal.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II. Subtesorería de Egresos: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a. Dirección de Administración.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1. Subdirección de Recursos Materiales: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a. Departamento de Mantenimiento y Abastecimiento Vehicular,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b. Departamento de Mantenimiento de Instalaciones Oficiales, y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c. Departamento de Almacén Municipal.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2. Subdirección de Recursos Humanos.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b. Departamento de Programas Federales y Locales. </w:t>
      </w:r>
    </w:p>
    <w:p w:rsidR="00393671" w:rsidRPr="0092287D" w:rsidRDefault="00393671" w:rsidP="00393671">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III. Coordinación de Caja General y Cuenta Pública, y </w:t>
      </w:r>
    </w:p>
    <w:p w:rsidR="00393671" w:rsidRPr="0092287D" w:rsidRDefault="00393671" w:rsidP="00393671">
      <w:pPr>
        <w:ind w:left="1134" w:right="900"/>
        <w:jc w:val="both"/>
        <w:rPr>
          <w:rFonts w:ascii="Palatino Linotype" w:eastAsia="Palatino Linotype" w:hAnsi="Palatino Linotype" w:cs="Palatino Linotype"/>
          <w:i/>
          <w:color w:val="000000"/>
        </w:rPr>
      </w:pPr>
      <w:r w:rsidRPr="0092287D">
        <w:rPr>
          <w:rFonts w:ascii="Palatino Linotype" w:eastAsia="Palatino Linotype" w:hAnsi="Palatino Linotype" w:cs="Palatino Linotype"/>
          <w:i/>
          <w:color w:val="000000"/>
        </w:rPr>
        <w:lastRenderedPageBreak/>
        <w:t>IV. Departamento de Gestión Administrativa e Informática.</w:t>
      </w:r>
    </w:p>
    <w:p w:rsidR="00393671" w:rsidRPr="0092287D" w:rsidRDefault="00393671" w:rsidP="00393671">
      <w:pPr>
        <w:ind w:left="1134" w:right="900"/>
        <w:jc w:val="both"/>
        <w:rPr>
          <w:rFonts w:ascii="Palatino Linotype" w:eastAsia="Palatino Linotype" w:hAnsi="Palatino Linotype" w:cs="Palatino Linotype"/>
          <w:b/>
          <w:i/>
          <w:color w:val="000000"/>
        </w:rPr>
      </w:pPr>
    </w:p>
    <w:p w:rsidR="00393671" w:rsidRPr="0092287D" w:rsidRDefault="00393671" w:rsidP="00393671">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 xml:space="preserve">En esa línea, se observa que la Tesorería Municipal es el área encargada de la administración pública municipal de la recaudación y administración de la hacienda pública municipal. </w:t>
      </w:r>
    </w:p>
    <w:p w:rsidR="00393671" w:rsidRPr="0092287D" w:rsidRDefault="00393671" w:rsidP="00393671">
      <w:pPr>
        <w:spacing w:line="360" w:lineRule="auto"/>
        <w:jc w:val="both"/>
        <w:rPr>
          <w:rFonts w:ascii="Palatino Linotype" w:eastAsia="Palatino Linotype" w:hAnsi="Palatino Linotype" w:cs="Palatino Linotype"/>
          <w:b/>
          <w:i/>
          <w:color w:val="000000"/>
        </w:rPr>
      </w:pPr>
    </w:p>
    <w:p w:rsidR="00393671" w:rsidRPr="0092287D" w:rsidRDefault="00393671"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Seguidamente el artículo 95 de la Ley Orgánica Municipal del Estado de México</w:t>
      </w:r>
      <w:r w:rsidR="008A4691" w:rsidRPr="0092287D">
        <w:rPr>
          <w:rFonts w:ascii="Palatino Linotype" w:eastAsia="Palatino Linotype" w:hAnsi="Palatino Linotype" w:cs="Palatino Linotype"/>
          <w:color w:val="000000"/>
        </w:rPr>
        <w:t xml:space="preserve">, establece que las atribuciones del Tesorero Municipal, son las siguientes. </w:t>
      </w:r>
    </w:p>
    <w:p w:rsidR="008A4691" w:rsidRPr="0092287D" w:rsidRDefault="008A4691" w:rsidP="008A4691">
      <w:pPr>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Artículo 95.- Son atribuciones del tesorero municipal: </w:t>
      </w:r>
    </w:p>
    <w:p w:rsidR="008A4691" w:rsidRPr="0092287D" w:rsidRDefault="008A4691" w:rsidP="008A4691">
      <w:pPr>
        <w:pStyle w:val="Prrafodelista"/>
        <w:numPr>
          <w:ilvl w:val="1"/>
          <w:numId w:val="4"/>
        </w:numPr>
        <w:ind w:left="1134" w:right="900" w:firstLine="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Administrar la hacienda pública municipal, de conformidad con las disposiciones legales aplicables;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III. Imponer las sanciones administrativas que procedan por infracciones a las disposiciones fiscales;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IV. Llevar los registros contables, financieros y administrativos de los ingresos, egresos, e inventarios;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V. Proporcionar oportunamente al ayuntamiento todos los datos o informes que sean necesarios para la formulación del Presupuesto de Egresos Municipales, vigilando que se ajuste a las disposiciones de esta Ley y otros ordenamientos aplicables;</w:t>
      </w:r>
      <w:r w:rsidRPr="0092287D">
        <w:rPr>
          <w:sz w:val="22"/>
        </w:rPr>
        <w:t xml:space="preserve">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VI. Presentar anualmente al ayuntamiento un informe de la situación contable financiera de la Tesorería Municipal;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 Bis. Proporcionar para la formulación del proyecto de Presupuesto de Egresos Municipales la información financiera relativa a la solución o en su caso, el pago de los litigios laborales;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VII. Diseñar y aprobar las formas oficiales de manifestaciones, avisos y declaraciones y demás documentos requeridos;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VIII. Participar en la formulación de Convenios Fiscales y ejercer las atribuciones que le correspondan en el ámbito de su competencia;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IX. Proponer al ayuntamiento la cancelación de cuentas incobrables;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 Custodiar y ejercer las garantías que se otorguen en favor de la hacienda municipal;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XI. Proponer la política de ingresos de la tesorería municipal;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XII. Intervenir en la elaboración del programa financiero municipal;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XIII. Elaborar y mantener actualizado el Padrón de Contribuyentes;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lastRenderedPageBreak/>
        <w:t xml:space="preserve">XIV. Ministrar a su inmediato antecesor todos los datos oficiales que le solicitare, para contestar los pliegos de observaciones y alcances que formule y deduzca el Órgano Superior de Fiscalización del Estado de México;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XV. Solicitar a las instancias competentes, la práctica de revisiones circunstanciadas, de conformidad con las normas que rigen en materia de control y evaluación gubernamental en el ámbito municipal;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XVI. Glosar oportunamente las cuentas del ayuntamiento;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 xml:space="preserve">XVIII. Expedir copias certificadas de los documentos a su cuidado, por acuerdo expreso del Ayuntamiento y cuando se trate de documentación presentada ante el Órgano Superior de Fiscalización del Estado de México;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8A4691" w:rsidRPr="0092287D" w:rsidRDefault="008A4691" w:rsidP="008A4691">
      <w:pPr>
        <w:pStyle w:val="Prrafodelista"/>
        <w:ind w:left="1134" w:right="90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XX. Dar cumplimiento a las leyes, convenios de coordinación fiscal y demás que en materia hacendaria celebre el Ayuntamiento con el Estado;</w:t>
      </w:r>
      <w:r w:rsidRPr="0092287D">
        <w:rPr>
          <w:b/>
          <w:sz w:val="22"/>
        </w:rPr>
        <w:t xml:space="preserve">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XXI. Entregar oportunamente a él o los Síndicos, según sea el caso, el informe mensual que corresponda, a fin de que se revise, y de ser necesario, para que se formulen las observaciones respectivas. </w:t>
      </w:r>
    </w:p>
    <w:p w:rsidR="008A4691" w:rsidRPr="0092287D" w:rsidRDefault="008A4691" w:rsidP="008A4691">
      <w:pPr>
        <w:pStyle w:val="Prrafodelista"/>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XXII. Las que les señalen las demás disposiciones legales y el ayuntamiento</w:t>
      </w:r>
    </w:p>
    <w:p w:rsidR="00393671" w:rsidRPr="0092287D" w:rsidRDefault="00393671" w:rsidP="008A4691">
      <w:pPr>
        <w:pStyle w:val="Prrafodelista"/>
        <w:ind w:left="1134"/>
        <w:rPr>
          <w:rFonts w:ascii="Palatino Linotype" w:eastAsia="Palatino Linotype" w:hAnsi="Palatino Linotype" w:cs="Palatino Linotype"/>
          <w:color w:val="000000"/>
        </w:rPr>
      </w:pPr>
    </w:p>
    <w:p w:rsidR="004F2934" w:rsidRPr="0092287D" w:rsidRDefault="008A4691"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t>De lo anterior, se observa que el Tesorero Municipal es el encargado de llevar las cuentas de</w:t>
      </w:r>
      <w:r w:rsidR="00185869" w:rsidRPr="0092287D">
        <w:rPr>
          <w:rFonts w:ascii="Palatino Linotype" w:eastAsia="Palatino Linotype" w:hAnsi="Palatino Linotype" w:cs="Palatino Linotype"/>
          <w:color w:val="000000"/>
        </w:rPr>
        <w:t xml:space="preserve"> </w:t>
      </w:r>
      <w:r w:rsidRPr="0092287D">
        <w:rPr>
          <w:rFonts w:ascii="Palatino Linotype" w:eastAsia="Palatino Linotype" w:hAnsi="Palatino Linotype" w:cs="Palatino Linotype"/>
          <w:color w:val="000000"/>
        </w:rPr>
        <w:t>la administración pública municipal</w:t>
      </w:r>
      <w:r w:rsidR="00185869" w:rsidRPr="0092287D">
        <w:rPr>
          <w:rFonts w:ascii="Palatino Linotype" w:eastAsia="Palatino Linotype" w:hAnsi="Palatino Linotype" w:cs="Palatino Linotype"/>
          <w:color w:val="000000"/>
        </w:rPr>
        <w:t xml:space="preserve"> en manera de ingresos y egresos, así como de entregar distinta información ante el Órgano Superior de Fiscalización, situación por la cuales debe de contar con los documentos de acrediten el registro como persona jurídica colectiva del Ayuntamiento, siendo la Cédula de Identificación Fiscal y la Constancia de Situación Fiscal</w:t>
      </w:r>
      <w:r w:rsidR="002C294B" w:rsidRPr="0092287D">
        <w:rPr>
          <w:rFonts w:ascii="Palatino Linotype" w:eastAsia="Palatino Linotype" w:hAnsi="Palatino Linotype" w:cs="Palatino Linotype"/>
          <w:color w:val="000000"/>
        </w:rPr>
        <w:t xml:space="preserve">, documentos que tiene su funcionalidad en lo siguiente. </w:t>
      </w:r>
    </w:p>
    <w:p w:rsidR="002C294B" w:rsidRPr="0092287D" w:rsidRDefault="002C294B" w:rsidP="002C294B">
      <w:pPr>
        <w:spacing w:line="360" w:lineRule="auto"/>
        <w:jc w:val="both"/>
        <w:rPr>
          <w:rFonts w:ascii="Palatino Linotype" w:eastAsia="Palatino Linotype" w:hAnsi="Palatino Linotype" w:cs="Palatino Linotype"/>
          <w:b/>
          <w:i/>
          <w:color w:val="000000"/>
        </w:rPr>
      </w:pPr>
    </w:p>
    <w:p w:rsidR="002C294B" w:rsidRPr="0092287D" w:rsidRDefault="00611D0B" w:rsidP="004F2934">
      <w:pPr>
        <w:numPr>
          <w:ilvl w:val="0"/>
          <w:numId w:val="4"/>
        </w:numPr>
        <w:spacing w:line="360" w:lineRule="auto"/>
        <w:ind w:left="0" w:firstLine="0"/>
        <w:jc w:val="both"/>
        <w:rPr>
          <w:rFonts w:ascii="Palatino Linotype" w:eastAsia="Palatino Linotype" w:hAnsi="Palatino Linotype" w:cs="Palatino Linotype"/>
          <w:b/>
          <w:i/>
          <w:color w:val="000000"/>
        </w:rPr>
      </w:pPr>
      <w:r w:rsidRPr="0092287D">
        <w:rPr>
          <w:rFonts w:ascii="Palatino Linotype" w:eastAsia="Palatino Linotype" w:hAnsi="Palatino Linotype" w:cs="Palatino Linotype"/>
          <w:color w:val="000000"/>
        </w:rPr>
        <w:lastRenderedPageBreak/>
        <w:t xml:space="preserve">En ese sentido, por cuanto a la </w:t>
      </w:r>
      <w:r w:rsidR="002C294B" w:rsidRPr="0092287D">
        <w:rPr>
          <w:rFonts w:ascii="Palatino Linotype" w:eastAsia="Palatino Linotype" w:hAnsi="Palatino Linotype" w:cs="Palatino Linotype"/>
          <w:color w:val="000000"/>
        </w:rPr>
        <w:t>Cédula de Identificación Fiscal</w:t>
      </w:r>
      <w:r w:rsidR="001C33EA" w:rsidRPr="0092287D">
        <w:rPr>
          <w:rFonts w:ascii="Palatino Linotype" w:eastAsia="Palatino Linotype" w:hAnsi="Palatino Linotype" w:cs="Palatino Linotype"/>
          <w:color w:val="000000"/>
        </w:rPr>
        <w:t xml:space="preserve"> y a la Constancia de Situación Fiscal, de conformidad con el Código Fiscal de la Federación en su artículo 27 apartado C, regula lo siguiente en cuanto a las autoridades fiscales. </w:t>
      </w:r>
    </w:p>
    <w:p w:rsidR="001C33EA" w:rsidRPr="0092287D" w:rsidRDefault="001C33EA" w:rsidP="001C33EA">
      <w:pPr>
        <w:ind w:left="1134" w:right="900"/>
        <w:jc w:val="both"/>
        <w:rPr>
          <w:i/>
          <w:sz w:val="22"/>
        </w:rPr>
      </w:pPr>
      <w:r w:rsidRPr="0092287D">
        <w:rPr>
          <w:rFonts w:ascii="Palatino Linotype" w:eastAsia="Palatino Linotype" w:hAnsi="Palatino Linotype" w:cs="Palatino Linotype"/>
          <w:i/>
          <w:color w:val="000000"/>
          <w:sz w:val="22"/>
        </w:rPr>
        <w:t>Artículo 27. En materia del Registro Federal de Contribuyentes, se estará a lo siguiente:</w:t>
      </w:r>
      <w:r w:rsidRPr="0092287D">
        <w:rPr>
          <w:i/>
          <w:sz w:val="22"/>
        </w:rPr>
        <w:t xml:space="preserve"> </w:t>
      </w:r>
    </w:p>
    <w:p w:rsidR="001C33EA" w:rsidRPr="0092287D" w:rsidRDefault="001C33EA" w:rsidP="001C33EA">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VIII. Asignar la clave que corresponda a cada contribuyente que se inscriba en el Registro Federal de Contribuyentes. </w:t>
      </w:r>
    </w:p>
    <w:p w:rsidR="001C33EA" w:rsidRPr="0092287D" w:rsidRDefault="001C33EA" w:rsidP="001C33EA">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Dicha clave será proporcionada a través de la cédula de identificación fiscal o la constancia de registro fiscal.</w:t>
      </w:r>
    </w:p>
    <w:p w:rsidR="004F2934" w:rsidRPr="0092287D" w:rsidRDefault="001C33EA" w:rsidP="001C33EA">
      <w:pPr>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i/>
          <w:color w:val="000000"/>
          <w:sz w:val="22"/>
        </w:rPr>
        <w:t xml:space="preserve"> IX. Establecer mediante reglas de carácter general, las características que deberán contener la cédula de identificación fiscal y la constancia de registro fisca</w:t>
      </w:r>
    </w:p>
    <w:p w:rsidR="004F2934" w:rsidRPr="0092287D" w:rsidRDefault="004F2934" w:rsidP="004F2934">
      <w:pPr>
        <w:spacing w:line="360" w:lineRule="auto"/>
        <w:jc w:val="both"/>
        <w:rPr>
          <w:rFonts w:ascii="Palatino Linotype" w:eastAsia="Palatino Linotype" w:hAnsi="Palatino Linotype" w:cs="Palatino Linotype"/>
          <w:b/>
          <w:i/>
          <w:color w:val="000000"/>
          <w:sz w:val="22"/>
        </w:rPr>
      </w:pPr>
    </w:p>
    <w:p w:rsidR="004F2934" w:rsidRPr="0092287D" w:rsidRDefault="004F2934" w:rsidP="004F2934">
      <w:pPr>
        <w:pStyle w:val="Prrafodelista"/>
        <w:rPr>
          <w:rFonts w:ascii="Palatino Linotype" w:hAnsi="Palatino Linotype" w:cs="Arial"/>
          <w:bCs/>
          <w:color w:val="000000"/>
        </w:rPr>
      </w:pPr>
    </w:p>
    <w:p w:rsidR="00E13076" w:rsidRPr="0092287D" w:rsidRDefault="00E13076" w:rsidP="00E13076">
      <w:pPr>
        <w:numPr>
          <w:ilvl w:val="0"/>
          <w:numId w:val="4"/>
        </w:numPr>
        <w:spacing w:line="360" w:lineRule="auto"/>
        <w:ind w:left="0" w:firstLine="0"/>
        <w:jc w:val="both"/>
        <w:rPr>
          <w:rFonts w:ascii="Palatino Linotype" w:eastAsia="Arial Unicode MS" w:hAnsi="Palatino Linotype" w:cs="Arial"/>
          <w:lang w:eastAsia="es-MX"/>
        </w:rPr>
      </w:pPr>
      <w:r w:rsidRPr="0092287D">
        <w:rPr>
          <w:rFonts w:ascii="Palatino Linotype" w:eastAsia="Arial Unicode MS" w:hAnsi="Palatino Linotype" w:cs="Arial"/>
          <w:lang w:eastAsia="es-MX"/>
        </w:rPr>
        <w:t xml:space="preserve">Ahora bien, se debe de precisar que para poder acceder a los documentos de la Cédula de Identificación Fiscal y de la Constancia de Situación Fiscal el interesado debe de registrarse ante el Sistema de Atribución Tributaria para obtener el Registro Federa del Contribuyen, tal y como lo regula el artículo 27 del Código Fiscal de la Federación. </w:t>
      </w:r>
    </w:p>
    <w:p w:rsidR="00E13076" w:rsidRPr="0092287D" w:rsidRDefault="00E13076" w:rsidP="00E13076">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b/>
          <w:i/>
          <w:sz w:val="22"/>
          <w:lang w:eastAsia="es-MX"/>
        </w:rPr>
        <w:t xml:space="preserve">Artículo 27. </w:t>
      </w:r>
      <w:r w:rsidRPr="0092287D">
        <w:rPr>
          <w:rFonts w:ascii="Palatino Linotype" w:eastAsia="Arial Unicode MS" w:hAnsi="Palatino Linotype" w:cs="Arial"/>
          <w:i/>
          <w:sz w:val="22"/>
          <w:lang w:eastAsia="es-MX"/>
        </w:rPr>
        <w:t xml:space="preserve">En materia del Registro Federal de Contribuyentes, se estará a lo siguiente: </w:t>
      </w:r>
    </w:p>
    <w:p w:rsidR="00E13076" w:rsidRPr="0092287D" w:rsidRDefault="00E13076" w:rsidP="00E13076">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i/>
          <w:sz w:val="22"/>
          <w:lang w:eastAsia="es-MX"/>
        </w:rPr>
        <w:t xml:space="preserve">A. Sujetos y sus obligaciones específicas: </w:t>
      </w:r>
    </w:p>
    <w:p w:rsidR="00E13076" w:rsidRPr="0092287D" w:rsidRDefault="00E13076" w:rsidP="00E13076">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i/>
          <w:sz w:val="22"/>
          <w:lang w:eastAsia="es-MX"/>
        </w:rPr>
        <w:t xml:space="preserve">I. Las personas físicas y personas morales están obligadas a dar cumplimiento a las fracciones I, II, III y IV del apartado B del presente artículo, siempre que: </w:t>
      </w:r>
    </w:p>
    <w:p w:rsidR="00E13076" w:rsidRPr="0092287D" w:rsidRDefault="00E13076" w:rsidP="00E13076">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i/>
          <w:sz w:val="22"/>
          <w:lang w:eastAsia="es-MX"/>
        </w:rPr>
        <w:t xml:space="preserve">a) Deban presentar declaraciones periódicas, o </w:t>
      </w:r>
    </w:p>
    <w:p w:rsidR="00E13076" w:rsidRPr="0092287D" w:rsidRDefault="00E13076" w:rsidP="00E13076">
      <w:pPr>
        <w:ind w:left="1134" w:right="900"/>
        <w:jc w:val="both"/>
        <w:rPr>
          <w:rFonts w:ascii="Palatino Linotype" w:eastAsia="Arial Unicode MS" w:hAnsi="Palatino Linotype" w:cs="Arial"/>
          <w:i/>
          <w:sz w:val="22"/>
          <w:szCs w:val="22"/>
          <w:lang w:eastAsia="es-MX"/>
        </w:rPr>
      </w:pPr>
      <w:r w:rsidRPr="0092287D">
        <w:rPr>
          <w:rFonts w:ascii="Palatino Linotype" w:eastAsia="Arial Unicode MS" w:hAnsi="Palatino Linotype" w:cs="Arial"/>
          <w:i/>
          <w:sz w:val="22"/>
          <w:lang w:eastAsia="es-MX"/>
        </w:rPr>
        <w:t>b) Estén obligadas a expedir comprobantes fiscales digitales por Internet por los actos o actividades que realicen o por los ingresos que perciban. 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w:t>
      </w:r>
      <w:r w:rsidRPr="0092287D">
        <w:rPr>
          <w:i/>
          <w:sz w:val="22"/>
        </w:rPr>
        <w:t xml:space="preserve"> </w:t>
      </w:r>
      <w:r w:rsidRPr="0092287D">
        <w:rPr>
          <w:rFonts w:ascii="Palatino Linotype" w:eastAsia="Arial Unicode MS" w:hAnsi="Palatino Linotype" w:cs="Arial"/>
          <w:i/>
          <w:sz w:val="22"/>
          <w:lang w:eastAsia="es-MX"/>
        </w:rPr>
        <w:t xml:space="preserve">del apartado B del presente artículo, siempre que no se ubiquen en los supuestos de los incisos a) y b) de </w:t>
      </w:r>
      <w:r w:rsidRPr="0092287D">
        <w:rPr>
          <w:rFonts w:ascii="Palatino Linotype" w:eastAsia="Arial Unicode MS" w:hAnsi="Palatino Linotype" w:cs="Arial"/>
          <w:i/>
          <w:sz w:val="22"/>
          <w:szCs w:val="22"/>
          <w:lang w:eastAsia="es-MX"/>
        </w:rPr>
        <w:t>esta fracción.</w:t>
      </w:r>
    </w:p>
    <w:p w:rsidR="00E13076" w:rsidRPr="0092287D" w:rsidRDefault="00E13076" w:rsidP="00E13076">
      <w:pPr>
        <w:ind w:left="1134" w:right="900"/>
        <w:jc w:val="both"/>
        <w:rPr>
          <w:rFonts w:ascii="Palatino Linotype" w:eastAsia="Arial Unicode MS" w:hAnsi="Palatino Linotype" w:cs="Arial"/>
          <w:i/>
          <w:sz w:val="22"/>
          <w:szCs w:val="22"/>
          <w:lang w:eastAsia="es-MX"/>
        </w:rPr>
      </w:pPr>
      <w:r w:rsidRPr="0092287D">
        <w:rPr>
          <w:rFonts w:ascii="Palatino Linotype" w:eastAsia="Arial Unicode MS" w:hAnsi="Palatino Linotype" w:cs="Arial"/>
          <w:i/>
          <w:sz w:val="22"/>
          <w:szCs w:val="22"/>
          <w:lang w:eastAsia="es-MX"/>
        </w:rPr>
        <w:t xml:space="preserve"> II. Las personas morales, además están obligadas a dar cumplimiento a las fracciones V y VI del apartado B del presente artículo.</w:t>
      </w:r>
    </w:p>
    <w:p w:rsidR="00E13076" w:rsidRPr="0092287D" w:rsidRDefault="00E13076" w:rsidP="00E13076">
      <w:pPr>
        <w:ind w:right="900"/>
        <w:jc w:val="both"/>
        <w:rPr>
          <w:rFonts w:ascii="Palatino Linotype" w:eastAsia="Arial Unicode MS" w:hAnsi="Palatino Linotype" w:cs="Arial"/>
          <w:i/>
          <w:sz w:val="22"/>
          <w:szCs w:val="22"/>
          <w:lang w:eastAsia="es-MX"/>
        </w:rPr>
      </w:pPr>
    </w:p>
    <w:p w:rsidR="001C33EA" w:rsidRPr="0092287D" w:rsidRDefault="001C33EA" w:rsidP="004F2934">
      <w:pPr>
        <w:numPr>
          <w:ilvl w:val="0"/>
          <w:numId w:val="4"/>
        </w:numPr>
        <w:spacing w:line="360" w:lineRule="auto"/>
        <w:ind w:left="0" w:firstLine="0"/>
        <w:jc w:val="both"/>
        <w:rPr>
          <w:rFonts w:ascii="Palatino Linotype" w:eastAsia="Arial Unicode MS" w:hAnsi="Palatino Linotype" w:cs="Arial"/>
          <w:lang w:eastAsia="es-MX"/>
        </w:rPr>
      </w:pPr>
      <w:r w:rsidRPr="0092287D">
        <w:rPr>
          <w:rFonts w:ascii="Palatino Linotype" w:eastAsia="Arial Unicode MS" w:hAnsi="Palatino Linotype" w:cs="Arial"/>
          <w:lang w:eastAsia="es-MX"/>
        </w:rPr>
        <w:lastRenderedPageBreak/>
        <w:t xml:space="preserve">Seguidamente de conformidad con la Miscelánea Fiscal 2022, establece los fundamentos mediante los cuales se hace entrega la Cédula de Identificación Fiscal y la Constancia de Situación Fiscal, siendo los siguientes. </w:t>
      </w:r>
    </w:p>
    <w:p w:rsidR="001C33EA" w:rsidRPr="0092287D" w:rsidRDefault="001C33EA" w:rsidP="001C33EA">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b/>
          <w:bCs/>
          <w:i/>
          <w:sz w:val="22"/>
          <w:lang w:eastAsia="es-MX"/>
        </w:rPr>
        <w:t>Cédula de identificación fiscal y constancia de situación fiscal</w:t>
      </w:r>
    </w:p>
    <w:p w:rsidR="001C33EA" w:rsidRPr="0092287D" w:rsidRDefault="001C33EA" w:rsidP="001C33EA">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b/>
          <w:bCs/>
          <w:i/>
          <w:sz w:val="22"/>
          <w:lang w:eastAsia="es-MX"/>
        </w:rPr>
        <w:t>2.4.10.</w:t>
      </w:r>
      <w:r w:rsidRPr="0092287D">
        <w:rPr>
          <w:rFonts w:ascii="Palatino Linotype" w:eastAsia="Arial Unicode MS" w:hAnsi="Palatino Linotype" w:cs="Arial"/>
          <w:i/>
          <w:sz w:val="22"/>
          <w:lang w:eastAsia="es-MX"/>
        </w:rPr>
        <w:t>          Para los efectos del artículo 27, apartado C, fracciones VIII y IX del CFF, la cédula de identificación fiscal, así como la constancia de situación fiscal, son las contenidas en el Anexo 1, rubro B, numerales 1. y 1.1., respectivamente.</w:t>
      </w:r>
    </w:p>
    <w:p w:rsidR="001C33EA" w:rsidRPr="0092287D" w:rsidRDefault="001C33EA" w:rsidP="001C33EA">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b/>
          <w:i/>
          <w:sz w:val="22"/>
          <w:lang w:eastAsia="es-MX"/>
        </w:rPr>
        <w:t xml:space="preserve">La impresión de la cédula de identificación fiscal </w:t>
      </w:r>
      <w:r w:rsidRPr="0092287D">
        <w:rPr>
          <w:rFonts w:ascii="Palatino Linotype" w:eastAsia="Arial Unicode MS" w:hAnsi="Palatino Linotype" w:cs="Arial"/>
          <w:i/>
          <w:sz w:val="22"/>
          <w:lang w:eastAsia="es-MX"/>
        </w:rPr>
        <w:t>a que se refiere el párrafo anterior, se podrá obtener a través del Portal del SAT, en el apartado Trámites del RFC/Obtén tu cédula de identificación fiscal, ingresando con su clave en el RFC y Contraseña o e.firma, o bien, mediante el servicio de chat uno a uno disponible en el Portal del SAT en el apartado de contacto o en el número de orientación telefónica MarcaSAT 55 627 22 728, la cédula o constancia será enviada al correo electrónico registrado ante el SAT. Si el contribuyente no tiene registrado un correo electrónico ante el SAT o manifiesta no tener acceso al correo electrónico registrado, la cédula de identificación fiscal o constancia de situación fiscal será remitida a la dirección de correo electrónico que proporcione el contribuyente previa validación de su identidad, a través de las preguntas que para tales efectos determine la autoridad.</w:t>
      </w:r>
    </w:p>
    <w:p w:rsidR="001C33EA" w:rsidRPr="0092287D" w:rsidRDefault="001C33EA" w:rsidP="001C33EA">
      <w:pPr>
        <w:ind w:left="1134" w:right="900"/>
        <w:jc w:val="both"/>
        <w:rPr>
          <w:rFonts w:ascii="Palatino Linotype" w:eastAsia="Arial Unicode MS" w:hAnsi="Palatino Linotype" w:cs="Arial"/>
          <w:i/>
          <w:sz w:val="22"/>
          <w:lang w:eastAsia="es-MX"/>
        </w:rPr>
      </w:pPr>
      <w:r w:rsidRPr="0092287D">
        <w:rPr>
          <w:rFonts w:ascii="Palatino Linotype" w:eastAsia="Arial Unicode MS" w:hAnsi="Palatino Linotype" w:cs="Arial"/>
          <w:i/>
          <w:sz w:val="22"/>
          <w:lang w:eastAsia="es-MX"/>
        </w:rPr>
        <w:t>Asimismo, el contribuyente podrá registrar su solicitud a través de la aplicación SAT ID </w:t>
      </w:r>
      <w:r w:rsidRPr="0092287D">
        <w:rPr>
          <w:rFonts w:ascii="Palatino Linotype" w:eastAsia="Arial Unicode MS" w:hAnsi="Palatino Linotype" w:cs="Arial"/>
          <w:i/>
          <w:sz w:val="22"/>
          <w:u w:val="single"/>
          <w:lang w:eastAsia="es-MX"/>
        </w:rPr>
        <w:t>https://satid.sat.gob.mx</w:t>
      </w:r>
      <w:r w:rsidRPr="0092287D">
        <w:rPr>
          <w:rFonts w:ascii="Palatino Linotype" w:eastAsia="Arial Unicode MS" w:hAnsi="Palatino Linotype" w:cs="Arial"/>
          <w:i/>
          <w:sz w:val="22"/>
          <w:lang w:eastAsia="es-MX"/>
        </w:rPr>
        <w:t> y en caso de ser aprobada, en un plazo máximo de 5 días será enviada la constancia de situación fiscal o cédula de identificación fiscal a través del correo electrónico que registró en la solicitud o bien, mediante la aplicación SAT Móvil, ingresando con su clave en el RFC y Contraseña.</w:t>
      </w:r>
    </w:p>
    <w:p w:rsidR="001C33EA" w:rsidRPr="0092287D" w:rsidRDefault="001C33EA" w:rsidP="001C33EA">
      <w:pPr>
        <w:spacing w:line="360" w:lineRule="auto"/>
        <w:jc w:val="both"/>
        <w:rPr>
          <w:rFonts w:ascii="Palatino Linotype" w:eastAsia="Arial Unicode MS" w:hAnsi="Palatino Linotype" w:cs="Arial"/>
          <w:lang w:eastAsia="es-MX"/>
        </w:rPr>
      </w:pPr>
      <w:r w:rsidRPr="0092287D">
        <w:rPr>
          <w:rFonts w:ascii="Palatino Linotype" w:eastAsia="Arial Unicode MS" w:hAnsi="Palatino Linotype" w:cs="Arial"/>
          <w:lang w:eastAsia="es-MX"/>
        </w:rPr>
        <w:t> </w:t>
      </w:r>
    </w:p>
    <w:p w:rsidR="00BE4C4D" w:rsidRPr="0092287D" w:rsidRDefault="00BE4C4D" w:rsidP="00BE4C4D">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Por otra parte, respecto a la información requerida, consistente en la constancia de situación fiscal y la cédula de identificación fiscal, es de mencionar que se trata de documentos emitidos por el Servicio de Administración Tributaria, SAT, y sirve como identificación de una persona física o moral, pues contiene información personal y fiscal del contribuyente.</w:t>
      </w:r>
    </w:p>
    <w:p w:rsidR="00BE4C4D" w:rsidRPr="0092287D" w:rsidRDefault="00BE4C4D" w:rsidP="00BE4C4D">
      <w:pPr>
        <w:spacing w:line="360" w:lineRule="auto"/>
        <w:jc w:val="both"/>
        <w:rPr>
          <w:rFonts w:ascii="Palatino Linotype" w:eastAsia="Palatino Linotype" w:hAnsi="Palatino Linotype" w:cs="Palatino Linotype"/>
        </w:rPr>
      </w:pPr>
    </w:p>
    <w:p w:rsidR="00BE4C4D" w:rsidRPr="0092287D" w:rsidRDefault="00BE4C4D" w:rsidP="00BE4C4D">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Los datos que contiene, en el caso de las personas morales, son los siguientes:</w:t>
      </w:r>
    </w:p>
    <w:p w:rsidR="00BE4C4D" w:rsidRPr="0092287D" w:rsidRDefault="00BE4C4D" w:rsidP="00BE4C4D">
      <w:pPr>
        <w:pBdr>
          <w:top w:val="nil"/>
          <w:left w:val="nil"/>
          <w:bottom w:val="nil"/>
          <w:right w:val="nil"/>
          <w:between w:val="nil"/>
        </w:pBdr>
        <w:spacing w:before="240"/>
        <w:ind w:left="1134" w:right="90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b/>
          <w:i/>
          <w:color w:val="000000"/>
          <w:sz w:val="22"/>
        </w:rPr>
        <w:lastRenderedPageBreak/>
        <w:t xml:space="preserve">Cédula de Identificación Fiscal, </w:t>
      </w:r>
      <w:r w:rsidRPr="0092287D">
        <w:rPr>
          <w:rFonts w:ascii="Palatino Linotype" w:eastAsia="Palatino Linotype" w:hAnsi="Palatino Linotype" w:cs="Palatino Linotype"/>
          <w:i/>
          <w:color w:val="000000"/>
          <w:sz w:val="22"/>
        </w:rPr>
        <w:t xml:space="preserve">que consiste en un código de barras bidimensional (QR) que almacena la información de las personas morales que puede ser consultada con un dispositivo electrónico inteligente, mostrando la siguiente información: clave del </w:t>
      </w:r>
      <w:r w:rsidRPr="0092287D">
        <w:rPr>
          <w:rFonts w:ascii="Palatino Linotype" w:eastAsia="Palatino Linotype" w:hAnsi="Palatino Linotype" w:cs="Palatino Linotype"/>
          <w:b/>
          <w:i/>
          <w:color w:val="000000"/>
          <w:sz w:val="22"/>
        </w:rPr>
        <w:t>RFC</w:t>
      </w:r>
      <w:r w:rsidRPr="0092287D">
        <w:rPr>
          <w:rFonts w:ascii="Palatino Linotype" w:eastAsia="Palatino Linotype" w:hAnsi="Palatino Linotype" w:cs="Palatino Linotype"/>
          <w:i/>
          <w:color w:val="000000"/>
          <w:sz w:val="22"/>
        </w:rPr>
        <w:t xml:space="preserve">, denominación o razón social, régimen de capital, fecha de constitución, fecha de inicio de operaciones, situación del contribuyente, fecha del último cambio de estado, </w:t>
      </w:r>
      <w:r w:rsidRPr="0092287D">
        <w:rPr>
          <w:rFonts w:ascii="Palatino Linotype" w:eastAsia="Palatino Linotype" w:hAnsi="Palatino Linotype" w:cs="Palatino Linotype"/>
          <w:b/>
          <w:i/>
          <w:color w:val="000000"/>
          <w:sz w:val="22"/>
        </w:rPr>
        <w:t>datos de ubicación</w:t>
      </w:r>
      <w:r w:rsidRPr="0092287D">
        <w:rPr>
          <w:rFonts w:ascii="Palatino Linotype" w:eastAsia="Palatino Linotype" w:hAnsi="Palatino Linotype" w:cs="Palatino Linotype"/>
          <w:i/>
          <w:color w:val="000000"/>
          <w:sz w:val="22"/>
        </w:rPr>
        <w:t xml:space="preserve"> (domicilio fiscal) y características fiscales vigentes (régimen y fecha de alta).</w:t>
      </w:r>
    </w:p>
    <w:p w:rsidR="00BE4C4D" w:rsidRPr="0092287D" w:rsidRDefault="00BE4C4D" w:rsidP="00BE4C4D">
      <w:pPr>
        <w:numPr>
          <w:ilvl w:val="0"/>
          <w:numId w:val="10"/>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b/>
          <w:i/>
          <w:color w:val="000000"/>
          <w:sz w:val="22"/>
        </w:rPr>
        <w:t>Datos de identificación del contribuyente</w:t>
      </w:r>
      <w:r w:rsidRPr="0092287D">
        <w:rPr>
          <w:rFonts w:ascii="Palatino Linotype" w:eastAsia="Palatino Linotype" w:hAnsi="Palatino Linotype" w:cs="Palatino Linotype"/>
          <w:i/>
          <w:color w:val="000000"/>
          <w:sz w:val="22"/>
        </w:rPr>
        <w:t xml:space="preserve"> como: clave del </w:t>
      </w:r>
      <w:r w:rsidRPr="0092287D">
        <w:rPr>
          <w:rFonts w:ascii="Palatino Linotype" w:eastAsia="Palatino Linotype" w:hAnsi="Palatino Linotype" w:cs="Palatino Linotype"/>
          <w:b/>
          <w:i/>
          <w:color w:val="000000"/>
          <w:sz w:val="22"/>
        </w:rPr>
        <w:t>RFC,</w:t>
      </w:r>
      <w:r w:rsidRPr="0092287D">
        <w:rPr>
          <w:rFonts w:ascii="Palatino Linotype" w:eastAsia="Palatino Linotype" w:hAnsi="Palatino Linotype" w:cs="Palatino Linotype"/>
          <w:i/>
          <w:color w:val="000000"/>
          <w:sz w:val="22"/>
        </w:rPr>
        <w:t xml:space="preserve"> denominación o razón social, régimen capital, nombre comercial, fecha de inicio de operaciones, estatus en el padrón y fecha del último cambio de estado.</w:t>
      </w:r>
    </w:p>
    <w:p w:rsidR="00BE4C4D" w:rsidRPr="0092287D" w:rsidRDefault="00BE4C4D" w:rsidP="00BE4C4D">
      <w:pPr>
        <w:numPr>
          <w:ilvl w:val="0"/>
          <w:numId w:val="10"/>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u w:val="single"/>
        </w:rPr>
      </w:pPr>
      <w:r w:rsidRPr="0092287D">
        <w:rPr>
          <w:rFonts w:ascii="Palatino Linotype" w:eastAsia="Palatino Linotype" w:hAnsi="Palatino Linotype" w:cs="Palatino Linotype"/>
          <w:b/>
          <w:i/>
          <w:color w:val="000000"/>
          <w:sz w:val="22"/>
        </w:rPr>
        <w:t>Datos de Ubicación</w:t>
      </w:r>
      <w:r w:rsidRPr="0092287D">
        <w:rPr>
          <w:rFonts w:ascii="Palatino Linotype" w:eastAsia="Palatino Linotype" w:hAnsi="Palatino Linotype" w:cs="Palatino Linotype"/>
          <w:i/>
          <w:color w:val="000000"/>
          <w:sz w:val="22"/>
        </w:rPr>
        <w:t xml:space="preserve"> del domicilio fiscal como: </w:t>
      </w:r>
      <w:r w:rsidRPr="0092287D">
        <w:rPr>
          <w:rFonts w:ascii="Palatino Linotype" w:eastAsia="Palatino Linotype" w:hAnsi="Palatino Linotype" w:cs="Palatino Linotype"/>
          <w:b/>
          <w:i/>
          <w:color w:val="000000"/>
          <w:sz w:val="22"/>
        </w:rPr>
        <w:t xml:space="preserve">Código postal, tipo de vialidad, nombre de la vialidad, número exterior, número interior, , nombre de la colonia, nombre de la Localidad,  nombre del municipio o delegación, nombre del Estado, entre que calles, </w:t>
      </w:r>
      <w:r w:rsidRPr="0092287D">
        <w:rPr>
          <w:rFonts w:ascii="Palatino Linotype" w:eastAsia="Palatino Linotype" w:hAnsi="Palatino Linotype" w:cs="Palatino Linotype"/>
          <w:b/>
          <w:i/>
          <w:color w:val="000000"/>
          <w:sz w:val="22"/>
          <w:u w:val="single"/>
        </w:rPr>
        <w:t>correo electrónico</w:t>
      </w:r>
      <w:r w:rsidRPr="0092287D">
        <w:rPr>
          <w:rFonts w:ascii="Palatino Linotype" w:eastAsia="Palatino Linotype" w:hAnsi="Palatino Linotype" w:cs="Palatino Linotype"/>
          <w:b/>
          <w:i/>
          <w:color w:val="000000"/>
          <w:sz w:val="22"/>
        </w:rPr>
        <w:t xml:space="preserve">, </w:t>
      </w:r>
      <w:r w:rsidRPr="0092287D">
        <w:rPr>
          <w:rFonts w:ascii="Palatino Linotype" w:eastAsia="Palatino Linotype" w:hAnsi="Palatino Linotype" w:cs="Palatino Linotype"/>
          <w:b/>
          <w:i/>
          <w:color w:val="000000"/>
          <w:sz w:val="22"/>
          <w:u w:val="single"/>
        </w:rPr>
        <w:t xml:space="preserve">número de teléfono fijo y móvil, </w:t>
      </w:r>
      <w:r w:rsidRPr="0092287D">
        <w:rPr>
          <w:rFonts w:ascii="Palatino Linotype" w:eastAsia="Palatino Linotype" w:hAnsi="Palatino Linotype" w:cs="Palatino Linotype"/>
          <w:b/>
          <w:i/>
          <w:color w:val="000000"/>
          <w:sz w:val="22"/>
        </w:rPr>
        <w:t>así como su lada.</w:t>
      </w:r>
    </w:p>
    <w:p w:rsidR="00BE4C4D" w:rsidRPr="0092287D" w:rsidRDefault="00BE4C4D" w:rsidP="00BE4C4D">
      <w:pPr>
        <w:numPr>
          <w:ilvl w:val="0"/>
          <w:numId w:val="10"/>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rPr>
      </w:pPr>
      <w:r w:rsidRPr="0092287D">
        <w:rPr>
          <w:rFonts w:ascii="Palatino Linotype" w:eastAsia="Palatino Linotype" w:hAnsi="Palatino Linotype" w:cs="Palatino Linotype"/>
          <w:b/>
          <w:i/>
          <w:color w:val="000000"/>
          <w:sz w:val="22"/>
        </w:rPr>
        <w:t>Actividades Económicas</w:t>
      </w:r>
      <w:r w:rsidRPr="0092287D">
        <w:rPr>
          <w:rFonts w:ascii="Palatino Linotype" w:eastAsia="Palatino Linotype" w:hAnsi="Palatino Linotype" w:cs="Palatino Linotype"/>
          <w:i/>
          <w:color w:val="000000"/>
          <w:sz w:val="22"/>
        </w:rPr>
        <w:t>.</w:t>
      </w:r>
    </w:p>
    <w:p w:rsidR="00BE4C4D" w:rsidRPr="0092287D" w:rsidRDefault="00BE4C4D" w:rsidP="00BE4C4D">
      <w:pPr>
        <w:numPr>
          <w:ilvl w:val="0"/>
          <w:numId w:val="10"/>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Regímenes fiscales inscritos.</w:t>
      </w:r>
    </w:p>
    <w:p w:rsidR="00BE4C4D" w:rsidRDefault="00BE4C4D" w:rsidP="00BE4C4D">
      <w:pPr>
        <w:numPr>
          <w:ilvl w:val="0"/>
          <w:numId w:val="10"/>
        </w:numPr>
        <w:pBdr>
          <w:top w:val="nil"/>
          <w:left w:val="nil"/>
          <w:bottom w:val="nil"/>
          <w:right w:val="nil"/>
          <w:between w:val="nil"/>
        </w:pBdr>
        <w:spacing w:after="240"/>
        <w:ind w:left="1134" w:right="900" w:firstLine="0"/>
        <w:jc w:val="both"/>
        <w:rPr>
          <w:rFonts w:ascii="Palatino Linotype" w:eastAsia="Palatino Linotype" w:hAnsi="Palatino Linotype" w:cs="Palatino Linotype"/>
          <w:b/>
          <w:i/>
          <w:color w:val="000000"/>
          <w:sz w:val="22"/>
        </w:rPr>
      </w:pPr>
      <w:r w:rsidRPr="0092287D">
        <w:rPr>
          <w:rFonts w:ascii="Palatino Linotype" w:eastAsia="Palatino Linotype" w:hAnsi="Palatino Linotype" w:cs="Palatino Linotype"/>
          <w:b/>
          <w:i/>
          <w:color w:val="000000"/>
          <w:sz w:val="22"/>
        </w:rPr>
        <w:t>Obligaciones.</w:t>
      </w:r>
    </w:p>
    <w:p w:rsidR="0092287D" w:rsidRPr="0092287D" w:rsidRDefault="0092287D" w:rsidP="0092287D">
      <w:pPr>
        <w:pBdr>
          <w:top w:val="nil"/>
          <w:left w:val="nil"/>
          <w:bottom w:val="nil"/>
          <w:right w:val="nil"/>
          <w:between w:val="nil"/>
        </w:pBdr>
        <w:spacing w:after="240"/>
        <w:ind w:left="1134" w:right="900"/>
        <w:jc w:val="both"/>
        <w:rPr>
          <w:rFonts w:ascii="Palatino Linotype" w:eastAsia="Palatino Linotype" w:hAnsi="Palatino Linotype" w:cs="Palatino Linotype"/>
          <w:b/>
          <w:i/>
          <w:color w:val="000000"/>
          <w:sz w:val="22"/>
        </w:rPr>
      </w:pPr>
    </w:p>
    <w:p w:rsidR="00BE4C4D" w:rsidRPr="0092287D" w:rsidRDefault="00BE4C4D" w:rsidP="00BE4C4D">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Como se advierte, dicho documento contiene, entre otros datos, la clave del RFC, domicilio, número de teléfono y correo electrónico, por lo tanto, con la entrega del mismo, el derecho de acceso a la información de la parte Recurrente pudiera tenerse por atendido, de conformidad con el párrafo primero del artículo 166 de la Ley de la Materia, que reza así:</w:t>
      </w:r>
    </w:p>
    <w:p w:rsidR="00BE4C4D" w:rsidRPr="0092287D" w:rsidRDefault="00BE4C4D" w:rsidP="00BE4C4D">
      <w:pPr>
        <w:spacing w:before="120" w:after="120"/>
        <w:ind w:left="1134" w:right="902"/>
        <w:jc w:val="both"/>
        <w:rPr>
          <w:rFonts w:ascii="Palatino Linotype" w:eastAsia="Palatino Linotype" w:hAnsi="Palatino Linotype" w:cs="Palatino Linotype"/>
          <w:i/>
          <w:sz w:val="22"/>
        </w:rPr>
      </w:pPr>
      <w:r w:rsidRPr="0092287D">
        <w:rPr>
          <w:rFonts w:ascii="Palatino Linotype" w:eastAsia="Palatino Linotype" w:hAnsi="Palatino Linotype" w:cs="Palatino Linotype"/>
          <w:sz w:val="22"/>
        </w:rPr>
        <w:t>“</w:t>
      </w:r>
      <w:r w:rsidRPr="0092287D">
        <w:rPr>
          <w:rFonts w:ascii="Palatino Linotype" w:eastAsia="Palatino Linotype" w:hAnsi="Palatino Linotype" w:cs="Palatino Linotype"/>
          <w:b/>
          <w:i/>
          <w:sz w:val="22"/>
        </w:rPr>
        <w:t xml:space="preserve">Artículo 166. La obligación de acceso a la información pública se tendrá por cumplida </w:t>
      </w:r>
      <w:r w:rsidRPr="0092287D">
        <w:rPr>
          <w:rFonts w:ascii="Palatino Linotype" w:eastAsia="Palatino Linotype" w:hAnsi="Palatino Linotype" w:cs="Palatino Linotype"/>
          <w:b/>
          <w:i/>
          <w:sz w:val="22"/>
          <w:u w:val="single"/>
        </w:rPr>
        <w:t>cuando el solicitante tenga a su disposición la información requerida</w:t>
      </w:r>
      <w:r w:rsidRPr="0092287D">
        <w:rPr>
          <w:rFonts w:ascii="Palatino Linotype" w:eastAsia="Palatino Linotype" w:hAnsi="Palatino Linotype" w:cs="Palatino Linotype"/>
          <w:i/>
          <w:sz w:val="22"/>
        </w:rPr>
        <w:t>, o cuando realice la consulta de la misma en el lugar en el que ésta se localice.”</w:t>
      </w:r>
    </w:p>
    <w:p w:rsidR="00BE4C4D" w:rsidRPr="0092287D" w:rsidRDefault="00BE4C4D" w:rsidP="00BE4C4D">
      <w:pPr>
        <w:spacing w:before="120" w:after="120"/>
        <w:ind w:left="1134" w:right="902"/>
        <w:jc w:val="both"/>
        <w:rPr>
          <w:rFonts w:ascii="Palatino Linotype" w:eastAsia="Palatino Linotype" w:hAnsi="Palatino Linotype" w:cs="Palatino Linotype"/>
        </w:rPr>
      </w:pPr>
    </w:p>
    <w:p w:rsidR="00BE4C4D" w:rsidRPr="0092287D" w:rsidRDefault="00BE4C4D" w:rsidP="00BE4C4D">
      <w:pPr>
        <w:numPr>
          <w:ilvl w:val="0"/>
          <w:numId w:val="4"/>
        </w:numPr>
        <w:spacing w:line="360" w:lineRule="auto"/>
        <w:ind w:left="0" w:firstLine="0"/>
        <w:jc w:val="both"/>
        <w:rPr>
          <w:rFonts w:ascii="Palatino Linotype" w:eastAsia="Palatino Linotype" w:hAnsi="Palatino Linotype" w:cs="Palatino Linotype"/>
          <w:b/>
          <w:i/>
        </w:rPr>
      </w:pPr>
      <w:r w:rsidRPr="0092287D">
        <w:rPr>
          <w:rFonts w:ascii="Palatino Linotype" w:eastAsia="Palatino Linotype" w:hAnsi="Palatino Linotype" w:cs="Palatino Linotype"/>
        </w:rPr>
        <w:t xml:space="preserve">En este orden de ideas, es oportuno precisar que el municipio de Tecámac es un sujeto obligado en materia del Registro Federal de Contribuyentes, por las actividades que </w:t>
      </w:r>
      <w:r w:rsidRPr="0092287D">
        <w:rPr>
          <w:rFonts w:ascii="Palatino Linotype" w:eastAsia="Palatino Linotype" w:hAnsi="Palatino Linotype" w:cs="Palatino Linotype"/>
        </w:rPr>
        <w:lastRenderedPageBreak/>
        <w:t xml:space="preserve">realiza en materia de ingresos </w:t>
      </w:r>
      <w:r w:rsidR="00343CFF" w:rsidRPr="0092287D">
        <w:rPr>
          <w:rFonts w:ascii="Palatino Linotype" w:eastAsia="Palatino Linotype" w:hAnsi="Palatino Linotype" w:cs="Palatino Linotype"/>
        </w:rPr>
        <w:t xml:space="preserve">y egresos </w:t>
      </w:r>
      <w:r w:rsidRPr="0092287D">
        <w:rPr>
          <w:rFonts w:ascii="Palatino Linotype" w:eastAsia="Palatino Linotype" w:hAnsi="Palatino Linotype" w:cs="Palatino Linotype"/>
        </w:rPr>
        <w:t>de los cuales tiene que reporta</w:t>
      </w:r>
      <w:r w:rsidR="00343CFF" w:rsidRPr="0092287D">
        <w:rPr>
          <w:rFonts w:ascii="Palatino Linotype" w:eastAsia="Palatino Linotype" w:hAnsi="Palatino Linotype" w:cs="Palatino Linotype"/>
        </w:rPr>
        <w:t xml:space="preserve">r los movimientos y declaraciones ante el Sistema de Administración Tributaria. </w:t>
      </w:r>
    </w:p>
    <w:p w:rsidR="00611D0B" w:rsidRPr="0092287D" w:rsidRDefault="00611D0B" w:rsidP="00611D0B">
      <w:pPr>
        <w:spacing w:line="360" w:lineRule="auto"/>
        <w:jc w:val="both"/>
        <w:rPr>
          <w:rFonts w:ascii="Palatino Linotype" w:eastAsia="Palatino Linotype" w:hAnsi="Palatino Linotype" w:cs="Palatino Linotype"/>
          <w:b/>
          <w:i/>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tal sentido, el Ayuntamiento de </w:t>
      </w:r>
      <w:r w:rsidR="00343CFF" w:rsidRPr="0092287D">
        <w:rPr>
          <w:rFonts w:ascii="Palatino Linotype" w:eastAsia="Palatino Linotype" w:hAnsi="Palatino Linotype" w:cs="Palatino Linotype"/>
        </w:rPr>
        <w:t xml:space="preserve">Tecámac, al der </w:t>
      </w:r>
      <w:r w:rsidRPr="0092287D">
        <w:rPr>
          <w:rFonts w:ascii="Palatino Linotype" w:eastAsia="Palatino Linotype" w:hAnsi="Palatino Linotype" w:cs="Palatino Linotype"/>
        </w:rPr>
        <w:t xml:space="preserve">sujeto obligado en materia del Registro Federal de Contribuyentes, cuenta, entre otras obligaciones, con la de solicitar la inscripción en el referido Registro, </w:t>
      </w:r>
      <w:r w:rsidRPr="0092287D">
        <w:rPr>
          <w:rFonts w:ascii="Palatino Linotype" w:eastAsia="Palatino Linotype" w:hAnsi="Palatino Linotype" w:cs="Palatino Linotype"/>
          <w:b/>
        </w:rPr>
        <w:t>debiendo proporcionar la información relacionada con</w:t>
      </w:r>
      <w:r w:rsidRPr="0092287D">
        <w:rPr>
          <w:rFonts w:ascii="Palatino Linotype" w:eastAsia="Palatino Linotype" w:hAnsi="Palatino Linotype" w:cs="Palatino Linotype"/>
        </w:rPr>
        <w:t xml:space="preserve"> la identidad, </w:t>
      </w:r>
      <w:r w:rsidRPr="0092287D">
        <w:rPr>
          <w:rFonts w:ascii="Palatino Linotype" w:eastAsia="Palatino Linotype" w:hAnsi="Palatino Linotype" w:cs="Palatino Linotype"/>
          <w:b/>
        </w:rPr>
        <w:t xml:space="preserve">domicilio </w:t>
      </w:r>
      <w:r w:rsidRPr="0092287D">
        <w:rPr>
          <w:rFonts w:ascii="Palatino Linotype" w:eastAsia="Palatino Linotype" w:hAnsi="Palatino Linotype" w:cs="Palatino Linotype"/>
        </w:rPr>
        <w:t xml:space="preserve">y, en general, sobre la situación fiscal,  </w:t>
      </w:r>
      <w:r w:rsidRPr="0092287D">
        <w:rPr>
          <w:rFonts w:ascii="Palatino Linotype" w:eastAsia="Palatino Linotype" w:hAnsi="Palatino Linotype" w:cs="Palatino Linotype"/>
          <w:b/>
        </w:rPr>
        <w:t>así como registrar y mantener actualizada una sola dirección de correo electrónico y un número telefónico del contribuyente</w:t>
      </w:r>
      <w:r w:rsidRPr="0092287D">
        <w:rPr>
          <w:rFonts w:ascii="Palatino Linotype" w:eastAsia="Palatino Linotype" w:hAnsi="Palatino Linotype" w:cs="Palatino Linotype"/>
        </w:rPr>
        <w:t>, o bien, los medios de contacto que determine la autoridad fiscal a través de reglas de carácter general.</w:t>
      </w:r>
    </w:p>
    <w:p w:rsidR="00343CFF" w:rsidRPr="0092287D" w:rsidRDefault="00343CFF" w:rsidP="00343CFF">
      <w:pPr>
        <w:spacing w:line="360" w:lineRule="auto"/>
        <w:jc w:val="both"/>
        <w:rPr>
          <w:rFonts w:ascii="Palatino Linotype" w:eastAsia="Palatino Linotype" w:hAnsi="Palatino Linotype" w:cs="Palatino Linotype"/>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el caso de las personas morales, las solicitudes de inscripción en el Registro Federal de Contribuyentes se presenta en el momento en el que se firme su acta o documento constitutivo, a través del fedatario público que protocolice el instrumento constitutivo de que se trate, dentro del mes siguiente a aquél en que se realice la firma del contrato, </w:t>
      </w:r>
      <w:r w:rsidRPr="0092287D">
        <w:rPr>
          <w:rFonts w:ascii="Palatino Linotype" w:eastAsia="Palatino Linotype" w:hAnsi="Palatino Linotype" w:cs="Palatino Linotype"/>
          <w:b/>
        </w:rPr>
        <w:t>o la publicación del decreto o del acto jurídico que les dé origen</w:t>
      </w:r>
      <w:r w:rsidRPr="0092287D">
        <w:rPr>
          <w:rFonts w:ascii="Palatino Linotype" w:eastAsia="Palatino Linotype" w:hAnsi="Palatino Linotype" w:cs="Palatino Linotype"/>
        </w:rPr>
        <w:t>, para el caso de que no se constituyan ante fedatario público, como es el caso de las entidades públicas.</w:t>
      </w:r>
    </w:p>
    <w:p w:rsidR="00343CFF" w:rsidRPr="0092287D" w:rsidRDefault="00343CFF" w:rsidP="00343CFF">
      <w:pPr>
        <w:spacing w:line="360" w:lineRule="auto"/>
        <w:jc w:val="both"/>
        <w:rPr>
          <w:rFonts w:ascii="Palatino Linotype" w:eastAsia="Palatino Linotype" w:hAnsi="Palatino Linotype" w:cs="Palatino Linotype"/>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En este orden de ideas, el </w:t>
      </w:r>
      <w:r w:rsidRPr="0092287D">
        <w:rPr>
          <w:rFonts w:ascii="Palatino Linotype" w:eastAsia="Palatino Linotype" w:hAnsi="Palatino Linotype" w:cs="Palatino Linotype"/>
          <w:b/>
        </w:rPr>
        <w:t xml:space="preserve">Sujeto Obligado, </w:t>
      </w:r>
      <w:r w:rsidRPr="0092287D">
        <w:rPr>
          <w:rFonts w:ascii="Palatino Linotype" w:eastAsia="Palatino Linotype" w:hAnsi="Palatino Linotype" w:cs="Palatino Linotype"/>
        </w:rPr>
        <w:t xml:space="preserve">al estar facultado, a través de la Tesorería Municipal para recaudar los ingresos municipales así como para realizar </w:t>
      </w:r>
      <w:r w:rsidR="00343CFF" w:rsidRPr="0092287D">
        <w:rPr>
          <w:rFonts w:ascii="Palatino Linotype" w:eastAsia="Palatino Linotype" w:hAnsi="Palatino Linotype" w:cs="Palatino Linotype"/>
        </w:rPr>
        <w:t>las</w:t>
      </w:r>
      <w:r w:rsidRPr="0092287D">
        <w:rPr>
          <w:rFonts w:ascii="Palatino Linotype" w:eastAsia="Palatino Linotype" w:hAnsi="Palatino Linotype" w:cs="Palatino Linotype"/>
        </w:rPr>
        <w:t xml:space="preserve"> retenciones de impuestos y contribuciones que se reciban, al ser esta área la que administra la hacienda pública municipal, conforme a lo establecido en los artículos 93 y 95 fracción I de la Ley Orgánica Municipal, debe emitir comprobantes fiscales digitales por internet, para lo cual forzosamente debe estar inscrito en el registro federal de contribuyentes, toda </w:t>
      </w:r>
      <w:r w:rsidRPr="0092287D">
        <w:rPr>
          <w:rFonts w:ascii="Palatino Linotype" w:eastAsia="Palatino Linotype" w:hAnsi="Palatino Linotype" w:cs="Palatino Linotype"/>
        </w:rPr>
        <w:lastRenderedPageBreak/>
        <w:t>vez que dichos documentos digitales, para ser válidos, deben cumplir con las formalidades que establece el artículo 29-A del Código Fiscal de la Federación, entre los que destaca la clave del Registro Federal de Contribuyentes de quien los expide, en este caso el Ayuntamiento de Ecatepec de Morelos.</w:t>
      </w:r>
    </w:p>
    <w:p w:rsidR="00343CFF" w:rsidRPr="0092287D" w:rsidRDefault="00343CFF" w:rsidP="00343CFF">
      <w:pPr>
        <w:spacing w:line="360" w:lineRule="auto"/>
        <w:jc w:val="both"/>
        <w:rPr>
          <w:rFonts w:ascii="Palatino Linotype" w:eastAsia="Palatino Linotype" w:hAnsi="Palatino Linotype" w:cs="Palatino Linotype"/>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Bajo lo previo, lo procedente es ordenar al </w:t>
      </w:r>
      <w:r w:rsidRPr="0092287D">
        <w:rPr>
          <w:rFonts w:ascii="Palatino Linotype" w:eastAsia="Palatino Linotype" w:hAnsi="Palatino Linotype" w:cs="Palatino Linotype"/>
          <w:b/>
        </w:rPr>
        <w:t xml:space="preserve">Sujeto Obligado </w:t>
      </w:r>
      <w:r w:rsidRPr="0092287D">
        <w:rPr>
          <w:rFonts w:ascii="Palatino Linotype" w:eastAsia="Palatino Linotype" w:hAnsi="Palatino Linotype" w:cs="Palatino Linotype"/>
        </w:rPr>
        <w:t xml:space="preserve">la constancia de situación fiscal </w:t>
      </w:r>
      <w:r w:rsidR="00343CFF" w:rsidRPr="0092287D">
        <w:rPr>
          <w:rFonts w:ascii="Palatino Linotype" w:eastAsia="Palatino Linotype" w:hAnsi="Palatino Linotype" w:cs="Palatino Linotype"/>
        </w:rPr>
        <w:t xml:space="preserve">y la cédula de identificación fiscal para que se </w:t>
      </w:r>
      <w:r w:rsidRPr="0092287D">
        <w:rPr>
          <w:rFonts w:ascii="Palatino Linotype" w:eastAsia="Palatino Linotype" w:hAnsi="Palatino Linotype" w:cs="Palatino Linotype"/>
        </w:rPr>
        <w:t>proceda a la entrega de la misma al particular para tener por colmado su derecho de acceso a la información pública.</w:t>
      </w:r>
    </w:p>
    <w:p w:rsidR="00343CFF" w:rsidRPr="0092287D" w:rsidRDefault="00343CFF" w:rsidP="00343CFF">
      <w:pPr>
        <w:spacing w:line="360" w:lineRule="auto"/>
        <w:jc w:val="both"/>
        <w:rPr>
          <w:rFonts w:ascii="Palatino Linotype" w:eastAsia="Palatino Linotype" w:hAnsi="Palatino Linotype" w:cs="Palatino Linotype"/>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No obsta mencionar que, a través de la página oficial del Sistema de Administración Tributaria</w:t>
      </w:r>
      <w:r w:rsidRPr="0092287D">
        <w:rPr>
          <w:rFonts w:ascii="Palatino Linotype" w:eastAsia="Palatino Linotype" w:hAnsi="Palatino Linotype" w:cs="Palatino Linotype"/>
          <w:vertAlign w:val="superscript"/>
        </w:rPr>
        <w:footnoteReference w:id="5"/>
      </w:r>
      <w:r w:rsidRPr="0092287D">
        <w:rPr>
          <w:rFonts w:ascii="Palatino Linotype" w:eastAsia="Palatino Linotype" w:hAnsi="Palatino Linotype" w:cs="Palatino Linotype"/>
        </w:rPr>
        <w:t>, las personas físicas y morales que cuenten con e.firma o contraseña pueden obtener, en cualquier momento, la Constancia de Situació</w:t>
      </w:r>
      <w:r w:rsidR="00343CFF" w:rsidRPr="0092287D">
        <w:rPr>
          <w:rFonts w:ascii="Palatino Linotype" w:eastAsia="Palatino Linotype" w:hAnsi="Palatino Linotype" w:cs="Palatino Linotype"/>
        </w:rPr>
        <w:t xml:space="preserve">n Fiscal y la </w:t>
      </w:r>
      <w:r w:rsidRPr="0092287D">
        <w:rPr>
          <w:rFonts w:ascii="Palatino Linotype" w:eastAsia="Palatino Linotype" w:hAnsi="Palatino Linotype" w:cs="Palatino Linotype"/>
        </w:rPr>
        <w:t>Cedula de Identificación Fiscal, concretamente en la opción “Trámites del RFC”, para lo cual se deben seguir los siguientes pasos:</w:t>
      </w:r>
    </w:p>
    <w:p w:rsidR="00BE4C4D" w:rsidRDefault="00BE4C4D" w:rsidP="00BE4C4D">
      <w:pPr>
        <w:spacing w:before="240" w:after="240" w:line="360" w:lineRule="auto"/>
        <w:jc w:val="center"/>
        <w:rPr>
          <w:rFonts w:ascii="Palatino Linotype" w:eastAsia="Palatino Linotype" w:hAnsi="Palatino Linotype" w:cs="Palatino Linotype"/>
        </w:rPr>
      </w:pPr>
      <w:r w:rsidRPr="0092287D">
        <w:rPr>
          <w:rFonts w:ascii="Palatino Linotype" w:eastAsia="Palatino Linotype" w:hAnsi="Palatino Linotype" w:cs="Palatino Linotype"/>
          <w:noProof/>
          <w:lang w:eastAsia="es-MX"/>
        </w:rPr>
        <w:drawing>
          <wp:inline distT="0" distB="0" distL="0" distR="0" wp14:anchorId="65C2352E" wp14:editId="667F15CD">
            <wp:extent cx="3384000" cy="1251006"/>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 t="189" r="36214" b="73343"/>
                    <a:stretch>
                      <a:fillRect/>
                    </a:stretch>
                  </pic:blipFill>
                  <pic:spPr>
                    <a:xfrm>
                      <a:off x="0" y="0"/>
                      <a:ext cx="3384000" cy="1251006"/>
                    </a:xfrm>
                    <a:prstGeom prst="rect">
                      <a:avLst/>
                    </a:prstGeom>
                    <a:ln/>
                  </pic:spPr>
                </pic:pic>
              </a:graphicData>
            </a:graphic>
          </wp:inline>
        </w:drawing>
      </w:r>
    </w:p>
    <w:p w:rsidR="0092287D" w:rsidRPr="0092287D" w:rsidRDefault="0092287D" w:rsidP="00BE4C4D">
      <w:pPr>
        <w:spacing w:before="240" w:after="240" w:line="360" w:lineRule="auto"/>
        <w:jc w:val="center"/>
        <w:rPr>
          <w:rFonts w:ascii="Palatino Linotype" w:eastAsia="Palatino Linotype" w:hAnsi="Palatino Linotype" w:cs="Palatino Linotype"/>
        </w:rPr>
      </w:pPr>
    </w:p>
    <w:p w:rsidR="00BE4C4D" w:rsidRPr="0092287D" w:rsidRDefault="00BE4C4D" w:rsidP="00343CFF">
      <w:pPr>
        <w:numPr>
          <w:ilvl w:val="0"/>
          <w:numId w:val="4"/>
        </w:numPr>
        <w:spacing w:line="360" w:lineRule="auto"/>
        <w:ind w:left="0" w:firstLine="0"/>
        <w:jc w:val="both"/>
        <w:rPr>
          <w:rFonts w:ascii="Palatino Linotype" w:eastAsia="Palatino Linotype" w:hAnsi="Palatino Linotype" w:cs="Palatino Linotype"/>
        </w:rPr>
      </w:pPr>
      <w:r w:rsidRPr="0092287D">
        <w:rPr>
          <w:rFonts w:ascii="Palatino Linotype" w:eastAsia="Palatino Linotype" w:hAnsi="Palatino Linotype" w:cs="Palatino Linotype"/>
        </w:rPr>
        <w:t>Como información adicional, en el portal referido se menciona lo siguiente:</w:t>
      </w:r>
    </w:p>
    <w:p w:rsidR="00BE4C4D" w:rsidRPr="0092287D" w:rsidRDefault="00BE4C4D" w:rsidP="00BE4C4D">
      <w:pPr>
        <w:spacing w:before="240" w:after="240" w:line="360" w:lineRule="auto"/>
        <w:jc w:val="center"/>
        <w:rPr>
          <w:rFonts w:ascii="Palatino Linotype" w:eastAsia="Palatino Linotype" w:hAnsi="Palatino Linotype" w:cs="Palatino Linotype"/>
        </w:rPr>
      </w:pPr>
      <w:r w:rsidRPr="0092287D">
        <w:rPr>
          <w:rFonts w:ascii="Palatino Linotype" w:eastAsia="Palatino Linotype" w:hAnsi="Palatino Linotype" w:cs="Palatino Linotype"/>
          <w:noProof/>
          <w:lang w:eastAsia="es-MX"/>
        </w:rPr>
        <w:lastRenderedPageBreak/>
        <w:drawing>
          <wp:inline distT="0" distB="0" distL="0" distR="0" wp14:anchorId="34744F7C" wp14:editId="6D1A251B">
            <wp:extent cx="4680000" cy="2320004"/>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7511" r="757" b="7268"/>
                    <a:stretch>
                      <a:fillRect/>
                    </a:stretch>
                  </pic:blipFill>
                  <pic:spPr>
                    <a:xfrm>
                      <a:off x="0" y="0"/>
                      <a:ext cx="4680000" cy="2320004"/>
                    </a:xfrm>
                    <a:prstGeom prst="rect">
                      <a:avLst/>
                    </a:prstGeom>
                    <a:ln/>
                  </pic:spPr>
                </pic:pic>
              </a:graphicData>
            </a:graphic>
          </wp:inline>
        </w:drawing>
      </w:r>
    </w:p>
    <w:p w:rsidR="00BE4C4D" w:rsidRPr="0092287D" w:rsidRDefault="00BE4C4D" w:rsidP="00BE4C4D">
      <w:pPr>
        <w:spacing w:line="360" w:lineRule="auto"/>
        <w:jc w:val="both"/>
        <w:rPr>
          <w:rFonts w:ascii="Palatino Linotype" w:eastAsia="Times New Roman" w:hAnsi="Palatino Linotype" w:cs="Arial"/>
          <w:lang w:eastAsia="es-MX"/>
        </w:rPr>
      </w:pPr>
    </w:p>
    <w:p w:rsidR="00D809B3" w:rsidRPr="0092287D" w:rsidRDefault="00343CFF" w:rsidP="00D809B3">
      <w:pPr>
        <w:numPr>
          <w:ilvl w:val="0"/>
          <w:numId w:val="4"/>
        </w:numPr>
        <w:spacing w:line="360" w:lineRule="auto"/>
        <w:ind w:left="0" w:firstLine="0"/>
        <w:jc w:val="both"/>
        <w:rPr>
          <w:rFonts w:ascii="Palatino Linotype" w:eastAsia="Times New Roman" w:hAnsi="Palatino Linotype" w:cs="Arial"/>
          <w:lang w:eastAsia="es-MX"/>
        </w:rPr>
      </w:pPr>
      <w:r w:rsidRPr="0092287D">
        <w:rPr>
          <w:rFonts w:ascii="Palatino Linotype" w:eastAsia="Times New Roman" w:hAnsi="Palatino Linotype" w:cs="Arial"/>
          <w:lang w:eastAsia="es-MX"/>
        </w:rPr>
        <w:t xml:space="preserve">De lo anterior, tal y como se observa de la respuesta del </w:t>
      </w:r>
      <w:r w:rsidRPr="0092287D">
        <w:rPr>
          <w:rFonts w:ascii="Palatino Linotype" w:eastAsia="Times New Roman" w:hAnsi="Palatino Linotype" w:cs="Arial"/>
          <w:b/>
          <w:lang w:eastAsia="es-MX"/>
        </w:rPr>
        <w:t xml:space="preserve">SUJETO OBLIGADO </w:t>
      </w:r>
      <w:r w:rsidRPr="0092287D">
        <w:rPr>
          <w:rFonts w:ascii="Palatino Linotype" w:eastAsia="Times New Roman" w:hAnsi="Palatino Linotype" w:cs="Arial"/>
          <w:lang w:eastAsia="es-MX"/>
        </w:rPr>
        <w:t xml:space="preserve">no remite la cédula de identificación fiscal y tampoco la constancia de situación fiscal del </w:t>
      </w:r>
      <w:r w:rsidRPr="0092287D">
        <w:rPr>
          <w:rFonts w:ascii="Palatino Linotype" w:eastAsia="Times New Roman" w:hAnsi="Palatino Linotype" w:cs="Arial"/>
          <w:b/>
          <w:lang w:eastAsia="es-MX"/>
        </w:rPr>
        <w:t>Ayuntamiento de Tecámac</w:t>
      </w:r>
      <w:r w:rsidR="00D809B3" w:rsidRPr="0092287D">
        <w:rPr>
          <w:rFonts w:ascii="Palatino Linotype" w:eastAsia="Times New Roman" w:hAnsi="Palatino Linotype" w:cs="Arial"/>
          <w:b/>
          <w:lang w:eastAsia="es-MX"/>
        </w:rPr>
        <w:t xml:space="preserve">, </w:t>
      </w:r>
      <w:r w:rsidR="00D809B3" w:rsidRPr="0092287D">
        <w:rPr>
          <w:rFonts w:ascii="Palatino Linotype" w:eastAsia="Times New Roman" w:hAnsi="Palatino Linotype" w:cs="Arial"/>
          <w:lang w:eastAsia="es-MX"/>
        </w:rPr>
        <w:t xml:space="preserve">en ese sentido es de referir que al momento de entregar un documento puede colmar los dos, ya que al entregar la Constancia de Situación Fiscal </w:t>
      </w:r>
      <w:r w:rsidR="00611D0B" w:rsidRPr="0092287D">
        <w:rPr>
          <w:rFonts w:ascii="Palatino Linotype" w:eastAsia="Times New Roman" w:hAnsi="Palatino Linotype" w:cs="Arial"/>
          <w:lang w:eastAsia="es-MX"/>
        </w:rPr>
        <w:t xml:space="preserve">se puede observar que </w:t>
      </w:r>
      <w:r w:rsidR="00D809B3" w:rsidRPr="0092287D">
        <w:rPr>
          <w:rFonts w:ascii="Palatino Linotype" w:eastAsia="Times New Roman" w:hAnsi="Palatino Linotype" w:cs="Arial"/>
          <w:lang w:eastAsia="es-MX"/>
        </w:rPr>
        <w:t xml:space="preserve">se integrará por la Cédula de Identificación Fiscal, tal y como se muestra a continuación. </w:t>
      </w:r>
    </w:p>
    <w:p w:rsidR="00D809B3" w:rsidRPr="0092287D" w:rsidRDefault="00D809B3" w:rsidP="00D809B3">
      <w:pPr>
        <w:spacing w:line="360" w:lineRule="auto"/>
        <w:jc w:val="center"/>
        <w:rPr>
          <w:rFonts w:ascii="Palatino Linotype" w:eastAsia="Times New Roman" w:hAnsi="Palatino Linotype" w:cs="Arial"/>
          <w:lang w:eastAsia="es-MX"/>
        </w:rPr>
      </w:pPr>
      <w:r w:rsidRPr="0092287D">
        <w:rPr>
          <w:rFonts w:ascii="Palatino Linotype" w:eastAsia="Times New Roman" w:hAnsi="Palatino Linotype" w:cs="Arial"/>
          <w:noProof/>
          <w:lang w:eastAsia="es-MX"/>
        </w:rPr>
        <w:lastRenderedPageBreak/>
        <w:drawing>
          <wp:inline distT="0" distB="0" distL="0" distR="0" wp14:anchorId="18A0BE63" wp14:editId="1C76CA5C">
            <wp:extent cx="4015409" cy="3393879"/>
            <wp:effectExtent l="152400" t="152400" r="366395" b="3594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4306" cy="3401399"/>
                    </a:xfrm>
                    <a:prstGeom prst="rect">
                      <a:avLst/>
                    </a:prstGeom>
                    <a:ln>
                      <a:noFill/>
                    </a:ln>
                    <a:effectLst>
                      <a:outerShdw blurRad="292100" dist="139700" dir="2700000" algn="tl" rotWithShape="0">
                        <a:srgbClr val="333333">
                          <a:alpha val="65000"/>
                        </a:srgbClr>
                      </a:outerShdw>
                    </a:effectLst>
                  </pic:spPr>
                </pic:pic>
              </a:graphicData>
            </a:graphic>
          </wp:inline>
        </w:drawing>
      </w:r>
    </w:p>
    <w:p w:rsidR="00D809B3" w:rsidRPr="0092287D" w:rsidRDefault="00D809B3" w:rsidP="004F2934">
      <w:pPr>
        <w:numPr>
          <w:ilvl w:val="0"/>
          <w:numId w:val="4"/>
        </w:numPr>
        <w:spacing w:line="360" w:lineRule="auto"/>
        <w:ind w:left="0" w:firstLine="0"/>
        <w:jc w:val="both"/>
        <w:rPr>
          <w:rFonts w:ascii="Palatino Linotype" w:eastAsia="Times New Roman" w:hAnsi="Palatino Linotype" w:cs="Arial"/>
          <w:lang w:eastAsia="es-MX"/>
        </w:rPr>
      </w:pPr>
      <w:r w:rsidRPr="0092287D">
        <w:rPr>
          <w:rFonts w:ascii="Palatino Linotype" w:eastAsia="Times New Roman" w:hAnsi="Palatino Linotype" w:cs="Arial"/>
          <w:lang w:eastAsia="es-MX"/>
        </w:rPr>
        <w:t xml:space="preserve">De lo anterior, se debe de precisar que los datos solicitados de </w:t>
      </w:r>
      <w:r w:rsidRPr="0092287D">
        <w:rPr>
          <w:rFonts w:ascii="Palatino Linotype" w:eastAsia="Times New Roman" w:hAnsi="Palatino Linotype" w:cs="Arial"/>
          <w:b/>
          <w:i/>
          <w:lang w:eastAsia="es-MX"/>
        </w:rPr>
        <w:t>“ SOLICITO LA SIGUIENTE INFORMACIONPUBLICA DE ESTE MUNICIPIO 1-REQUIERO COPIA DE LA CONSTANCIA DE SITUACION FISCAL DE ESTE MUNICIPIO CON LOS SIGUIENTES DATOS a)Lugar y fecha de emision b)Su RFC c)Denominacion/razon social d)Regimen capital e)Nombre comercial f)Fecha de inicio de operaciones g)Estatus en el padron h)Actividad economica i)Regimen j)Obliogaciones k)Descripcion d esu vencimiento”</w:t>
      </w:r>
      <w:r w:rsidRPr="0092287D">
        <w:rPr>
          <w:rFonts w:ascii="Palatino Linotype" w:eastAsia="Times New Roman" w:hAnsi="Palatino Linotype" w:cs="Arial"/>
          <w:lang w:eastAsia="es-MX"/>
        </w:rPr>
        <w:t> ,</w:t>
      </w:r>
      <w:r w:rsidRPr="0092287D">
        <w:rPr>
          <w:rFonts w:ascii="Palatino Linotype" w:eastAsia="Times New Roman" w:hAnsi="Palatino Linotype" w:cs="Arial"/>
          <w:i/>
          <w:lang w:eastAsia="es-MX"/>
        </w:rPr>
        <w:t xml:space="preserve"> </w:t>
      </w:r>
      <w:r w:rsidRPr="0092287D">
        <w:rPr>
          <w:rFonts w:ascii="Palatino Linotype" w:eastAsia="Times New Roman" w:hAnsi="Palatino Linotype" w:cs="Arial"/>
          <w:lang w:eastAsia="es-MX"/>
        </w:rPr>
        <w:t xml:space="preserve">que los datos solicitados los contiene de la Cédula de Identificación Fiscal, por lo que al entregar dicho documento quedara por colmado este puntos de la solicitud. </w:t>
      </w:r>
    </w:p>
    <w:p w:rsidR="000B07CE" w:rsidRPr="0092287D" w:rsidRDefault="000B07CE" w:rsidP="000B07CE">
      <w:pPr>
        <w:spacing w:line="360" w:lineRule="auto"/>
        <w:jc w:val="both"/>
        <w:rPr>
          <w:rFonts w:ascii="Palatino Linotype" w:eastAsia="Times New Roman" w:hAnsi="Palatino Linotype" w:cs="Arial"/>
          <w:lang w:eastAsia="es-MX"/>
        </w:rPr>
      </w:pPr>
    </w:p>
    <w:p w:rsidR="005059D4" w:rsidRPr="0092287D" w:rsidRDefault="00D809B3" w:rsidP="004F2934">
      <w:pPr>
        <w:numPr>
          <w:ilvl w:val="0"/>
          <w:numId w:val="4"/>
        </w:numPr>
        <w:spacing w:line="360" w:lineRule="auto"/>
        <w:ind w:left="0" w:firstLine="0"/>
        <w:jc w:val="both"/>
        <w:rPr>
          <w:rFonts w:ascii="Palatino Linotype" w:eastAsia="Times New Roman" w:hAnsi="Palatino Linotype" w:cs="Arial"/>
          <w:b/>
          <w:i/>
          <w:lang w:eastAsia="es-MX"/>
        </w:rPr>
      </w:pPr>
      <w:r w:rsidRPr="0092287D">
        <w:rPr>
          <w:rFonts w:ascii="Palatino Linotype" w:eastAsia="Times New Roman" w:hAnsi="Palatino Linotype" w:cs="Arial"/>
          <w:lang w:eastAsia="es-MX"/>
        </w:rPr>
        <w:t>Ahora bien, por lo que respecta a “</w:t>
      </w:r>
      <w:r w:rsidRPr="0092287D">
        <w:rPr>
          <w:rFonts w:ascii="Palatino Linotype" w:eastAsia="Times New Roman" w:hAnsi="Palatino Linotype" w:cs="Arial"/>
          <w:b/>
          <w:i/>
          <w:lang w:eastAsia="es-MX"/>
        </w:rPr>
        <w:t xml:space="preserve">2-DATOS DE ESTA ALCALDIA COMO DIRECCION-TELEFONOS MAIL (NOMBRE DEL ALCALDE) TELEFONOS DEL </w:t>
      </w:r>
      <w:r w:rsidRPr="0092287D">
        <w:rPr>
          <w:rFonts w:ascii="Palatino Linotype" w:eastAsia="Times New Roman" w:hAnsi="Palatino Linotype" w:cs="Arial"/>
          <w:b/>
          <w:i/>
          <w:lang w:eastAsia="es-MX"/>
        </w:rPr>
        <w:lastRenderedPageBreak/>
        <w:t xml:space="preserve">ALCALDE (OFICINA)ETC”, </w:t>
      </w:r>
      <w:r w:rsidR="005B66A4" w:rsidRPr="0092287D">
        <w:rPr>
          <w:rFonts w:ascii="Palatino Linotype" w:eastAsia="Times New Roman" w:hAnsi="Palatino Linotype" w:cs="Arial"/>
          <w:lang w:eastAsia="es-MX"/>
        </w:rPr>
        <w:t>si queda colmado parcialmente, toda vez que en respuesta refieren la dirección de la alcaldía, los números telefónicos y el nombre de la Presidente Municipal, faltando el correo electrónico institucional.</w:t>
      </w:r>
    </w:p>
    <w:p w:rsidR="005059D4" w:rsidRPr="0092287D" w:rsidRDefault="005059D4" w:rsidP="005059D4">
      <w:pPr>
        <w:spacing w:line="360" w:lineRule="auto"/>
        <w:jc w:val="both"/>
        <w:rPr>
          <w:rFonts w:ascii="Palatino Linotype" w:eastAsia="Times New Roman" w:hAnsi="Palatino Linotype" w:cs="Arial"/>
          <w:b/>
          <w:i/>
          <w:lang w:eastAsia="es-MX"/>
        </w:rPr>
      </w:pPr>
    </w:p>
    <w:p w:rsidR="00D809B3" w:rsidRPr="0092287D" w:rsidRDefault="005059D4" w:rsidP="004F2934">
      <w:pPr>
        <w:numPr>
          <w:ilvl w:val="0"/>
          <w:numId w:val="4"/>
        </w:numPr>
        <w:spacing w:line="360" w:lineRule="auto"/>
        <w:ind w:left="0" w:firstLine="0"/>
        <w:jc w:val="both"/>
        <w:rPr>
          <w:rFonts w:ascii="Palatino Linotype" w:eastAsia="Times New Roman" w:hAnsi="Palatino Linotype" w:cs="Arial"/>
          <w:b/>
          <w:i/>
          <w:lang w:eastAsia="es-MX"/>
        </w:rPr>
      </w:pPr>
      <w:r w:rsidRPr="0092287D">
        <w:rPr>
          <w:rFonts w:ascii="Palatino Linotype" w:eastAsia="Times New Roman" w:hAnsi="Palatino Linotype" w:cs="Arial"/>
          <w:lang w:eastAsia="es-MX"/>
        </w:rPr>
        <w:t xml:space="preserve">En ese sentido, para colmar el derecho de acceso a </w:t>
      </w:r>
      <w:r w:rsidR="000D2BA5" w:rsidRPr="0092287D">
        <w:rPr>
          <w:rFonts w:ascii="Palatino Linotype" w:eastAsia="Times New Roman" w:hAnsi="Palatino Linotype" w:cs="Arial"/>
          <w:lang w:eastAsia="es-MX"/>
        </w:rPr>
        <w:t>la</w:t>
      </w:r>
      <w:r w:rsidRPr="0092287D">
        <w:rPr>
          <w:rFonts w:ascii="Palatino Linotype" w:eastAsia="Times New Roman" w:hAnsi="Palatino Linotype" w:cs="Arial"/>
          <w:lang w:eastAsia="es-MX"/>
        </w:rPr>
        <w:t xml:space="preserve"> información del </w:t>
      </w:r>
      <w:r w:rsidRPr="0092287D">
        <w:rPr>
          <w:rFonts w:ascii="Palatino Linotype" w:eastAsia="Times New Roman" w:hAnsi="Palatino Linotype" w:cs="Arial"/>
          <w:b/>
          <w:lang w:eastAsia="es-MX"/>
        </w:rPr>
        <w:t xml:space="preserve">RECURRENTE </w:t>
      </w:r>
      <w:r w:rsidRPr="0092287D">
        <w:rPr>
          <w:rFonts w:ascii="Palatino Linotype" w:eastAsia="Times New Roman" w:hAnsi="Palatino Linotype" w:cs="Arial"/>
          <w:lang w:eastAsia="es-MX"/>
        </w:rPr>
        <w:t xml:space="preserve">se deberá de entregar el correo electrónico del Ayuntamiento de Tecámac. </w:t>
      </w:r>
    </w:p>
    <w:p w:rsidR="005059D4" w:rsidRPr="0092287D" w:rsidRDefault="005059D4" w:rsidP="005059D4">
      <w:pPr>
        <w:pStyle w:val="Prrafodelista"/>
        <w:rPr>
          <w:rFonts w:ascii="Palatino Linotype" w:eastAsia="Times New Roman" w:hAnsi="Palatino Linotype" w:cs="Arial"/>
          <w:b/>
          <w:i/>
          <w:lang w:eastAsia="es-MX"/>
        </w:rPr>
      </w:pPr>
    </w:p>
    <w:p w:rsidR="005059D4" w:rsidRPr="0092287D" w:rsidRDefault="005059D4" w:rsidP="004F2934">
      <w:pPr>
        <w:numPr>
          <w:ilvl w:val="0"/>
          <w:numId w:val="4"/>
        </w:numPr>
        <w:spacing w:line="360" w:lineRule="auto"/>
        <w:ind w:left="0" w:firstLine="0"/>
        <w:jc w:val="both"/>
        <w:rPr>
          <w:rFonts w:ascii="Palatino Linotype" w:eastAsia="Times New Roman" w:hAnsi="Palatino Linotype" w:cs="Arial"/>
          <w:b/>
          <w:i/>
          <w:lang w:eastAsia="es-MX"/>
        </w:rPr>
      </w:pPr>
      <w:r w:rsidRPr="0092287D">
        <w:rPr>
          <w:rFonts w:ascii="Palatino Linotype" w:eastAsia="Times New Roman" w:hAnsi="Palatino Linotype" w:cs="Arial"/>
          <w:lang w:eastAsia="es-MX"/>
        </w:rPr>
        <w:t xml:space="preserve">Ahora bien, de ser el caso que el Ayuntamiento de Tecámac no cuente con un correo electrónico bastará con que el </w:t>
      </w:r>
      <w:r w:rsidRPr="0092287D">
        <w:rPr>
          <w:rFonts w:ascii="Palatino Linotype" w:eastAsia="Times New Roman" w:hAnsi="Palatino Linotype" w:cs="Arial"/>
          <w:b/>
          <w:lang w:eastAsia="es-MX"/>
        </w:rPr>
        <w:t xml:space="preserve">SUJETO OBLIGADO </w:t>
      </w:r>
      <w:r w:rsidRPr="0092287D">
        <w:rPr>
          <w:rFonts w:ascii="Palatino Linotype" w:eastAsia="Times New Roman" w:hAnsi="Palatino Linotype" w:cs="Arial"/>
          <w:lang w:eastAsia="es-MX"/>
        </w:rPr>
        <w:t xml:space="preserve">lo haga del conocimiento del </w:t>
      </w:r>
      <w:r w:rsidRPr="0092287D">
        <w:rPr>
          <w:rFonts w:ascii="Palatino Linotype" w:eastAsia="Times New Roman" w:hAnsi="Palatino Linotype" w:cs="Arial"/>
          <w:b/>
          <w:lang w:eastAsia="es-MX"/>
        </w:rPr>
        <w:t xml:space="preserve">RECURRENTE </w:t>
      </w:r>
      <w:r w:rsidRPr="0092287D">
        <w:rPr>
          <w:rFonts w:ascii="Palatino Linotype" w:eastAsia="Times New Roman" w:hAnsi="Palatino Linotype" w:cs="Arial"/>
          <w:lang w:eastAsia="es-MX"/>
        </w:rPr>
        <w:t xml:space="preserve">de conformidad con el artículo 19 párrafo segundo de la Ley de Transparencia y Acceso a la Información Pública del Estado de México y Municipios. </w:t>
      </w:r>
    </w:p>
    <w:p w:rsidR="005059D4" w:rsidRPr="0092287D" w:rsidRDefault="005059D4" w:rsidP="005059D4">
      <w:pPr>
        <w:spacing w:line="360" w:lineRule="auto"/>
        <w:jc w:val="both"/>
        <w:rPr>
          <w:rFonts w:ascii="Palatino Linotype" w:eastAsia="Times New Roman" w:hAnsi="Palatino Linotype" w:cs="Arial"/>
          <w:b/>
          <w:i/>
          <w:lang w:eastAsia="es-MX"/>
        </w:rPr>
      </w:pPr>
    </w:p>
    <w:p w:rsidR="004F2934" w:rsidRPr="0092287D" w:rsidRDefault="005059D4" w:rsidP="004F2934">
      <w:pPr>
        <w:numPr>
          <w:ilvl w:val="0"/>
          <w:numId w:val="4"/>
        </w:numPr>
        <w:spacing w:line="360" w:lineRule="auto"/>
        <w:ind w:left="0" w:firstLine="0"/>
        <w:jc w:val="both"/>
        <w:rPr>
          <w:rFonts w:ascii="Palatino Linotype" w:eastAsia="Times New Roman" w:hAnsi="Palatino Linotype" w:cs="Arial"/>
          <w:lang w:eastAsia="es-MX"/>
        </w:rPr>
      </w:pPr>
      <w:r w:rsidRPr="0092287D">
        <w:rPr>
          <w:rFonts w:ascii="Palatino Linotype" w:eastAsia="Times New Roman" w:hAnsi="Palatino Linotype" w:cs="Arial"/>
          <w:lang w:eastAsia="es-MX"/>
        </w:rPr>
        <w:t xml:space="preserve">Por último, en cuanto al numeral tres de la solicitud de información mediante la cual el </w:t>
      </w:r>
      <w:r w:rsidRPr="0092287D">
        <w:rPr>
          <w:rFonts w:ascii="Palatino Linotype" w:eastAsia="Times New Roman" w:hAnsi="Palatino Linotype" w:cs="Arial"/>
          <w:b/>
          <w:lang w:eastAsia="es-MX"/>
        </w:rPr>
        <w:t xml:space="preserve">RECURRENTE </w:t>
      </w:r>
      <w:r w:rsidRPr="0092287D">
        <w:rPr>
          <w:rFonts w:ascii="Palatino Linotype" w:eastAsia="Times New Roman" w:hAnsi="Palatino Linotype" w:cs="Arial"/>
          <w:lang w:eastAsia="es-MX"/>
        </w:rPr>
        <w:t xml:space="preserve">solicita lo siguiente </w:t>
      </w:r>
      <w:r w:rsidRPr="0092287D">
        <w:rPr>
          <w:rFonts w:ascii="Palatino Linotype" w:eastAsia="Times New Roman" w:hAnsi="Palatino Linotype" w:cs="Arial"/>
          <w:b/>
          <w:i/>
          <w:lang w:eastAsia="es-MX"/>
        </w:rPr>
        <w:t>“3-FUNDAMENTO JURIDICO EN DONDE EL SAT OTORGO LA CEDULA FISCAL”</w:t>
      </w:r>
      <w:r w:rsidR="000B07CE" w:rsidRPr="0092287D">
        <w:rPr>
          <w:rFonts w:ascii="Palatino Linotype" w:eastAsia="Times New Roman" w:hAnsi="Palatino Linotype" w:cs="Arial"/>
          <w:lang w:eastAsia="es-MX"/>
        </w:rPr>
        <w:t xml:space="preserve">, se debe de señalar que al quedar demostrado que el Ayuntamiento de Tecámac es </w:t>
      </w:r>
      <w:r w:rsidR="000B07CE" w:rsidRPr="0092287D">
        <w:rPr>
          <w:rFonts w:ascii="Palatino Linotype" w:eastAsia="Palatino Linotype" w:hAnsi="Palatino Linotype" w:cs="Palatino Linotype"/>
        </w:rPr>
        <w:t xml:space="preserve">un </w:t>
      </w:r>
      <w:r w:rsidR="000B07CE" w:rsidRPr="0092287D">
        <w:rPr>
          <w:rFonts w:ascii="Palatino Linotype" w:eastAsia="Times New Roman" w:hAnsi="Palatino Linotype" w:cs="Arial"/>
          <w:lang w:eastAsia="es-MX"/>
        </w:rPr>
        <w:t xml:space="preserve">sujeto obligado en materia del Registro Federal de Contribuyentes y que por sus funciones de encargarse por medio de la Tesorería Municipal de los ingresos y egresos del municipio y que es municipio quien solicita el Registro Federal de Contribuyentes para poder obtener la Cédula de Identificación de Fiscal que es el documento que lo acredita a hacer movimientos de cualquier movimiento, así como la Constancia de Situación Fiscal, es que debe de conocer los fundamentos jurídicos ante los cuales se les entrego la Cédula de Identificación Fiscal, situación por la cual deberá de referirlos al </w:t>
      </w:r>
      <w:r w:rsidR="000B07CE" w:rsidRPr="0092287D">
        <w:rPr>
          <w:rFonts w:ascii="Palatino Linotype" w:eastAsia="Times New Roman" w:hAnsi="Palatino Linotype" w:cs="Arial"/>
          <w:b/>
          <w:lang w:eastAsia="es-MX"/>
        </w:rPr>
        <w:t xml:space="preserve">RECURRENTE </w:t>
      </w:r>
      <w:r w:rsidR="000B07CE" w:rsidRPr="0092287D">
        <w:rPr>
          <w:rFonts w:ascii="Palatino Linotype" w:eastAsia="Times New Roman" w:hAnsi="Palatino Linotype" w:cs="Arial"/>
          <w:lang w:eastAsia="es-MX"/>
        </w:rPr>
        <w:t xml:space="preserve">para colmar el derecho de acceso a la información. </w:t>
      </w:r>
    </w:p>
    <w:p w:rsidR="004F2934" w:rsidRPr="0092287D" w:rsidRDefault="004F2934" w:rsidP="004F2934">
      <w:pPr>
        <w:spacing w:line="360" w:lineRule="auto"/>
        <w:ind w:left="1134" w:right="900"/>
        <w:jc w:val="both"/>
        <w:rPr>
          <w:rFonts w:ascii="Palatino Linotype" w:eastAsia="Times New Roman" w:hAnsi="Palatino Linotype" w:cs="Arial"/>
          <w:lang w:eastAsia="es-MX"/>
        </w:rPr>
      </w:pPr>
    </w:p>
    <w:p w:rsidR="004F2934" w:rsidRPr="0092287D" w:rsidRDefault="004F2934" w:rsidP="004F2934">
      <w:pPr>
        <w:numPr>
          <w:ilvl w:val="0"/>
          <w:numId w:val="4"/>
        </w:numPr>
        <w:spacing w:line="360" w:lineRule="auto"/>
        <w:ind w:left="0" w:firstLine="0"/>
        <w:jc w:val="both"/>
        <w:rPr>
          <w:rFonts w:ascii="Palatino Linotype" w:eastAsia="Palatino Linotype" w:hAnsi="Palatino Linotype" w:cs="Palatino Linotype"/>
          <w:color w:val="000000"/>
        </w:rPr>
      </w:pPr>
      <w:r w:rsidRPr="0092287D">
        <w:rPr>
          <w:rFonts w:ascii="Palatino Linotype" w:eastAsia="Palatino Linotype" w:hAnsi="Palatino Linotype" w:cs="Palatino Linotype"/>
        </w:rPr>
        <w:lastRenderedPageBreak/>
        <w:t>Por lo anteriormente expuesto, este Órgano Garante considera  fundadas las razones o motivos de inconformidad que plantea el</w:t>
      </w:r>
      <w:r w:rsidRPr="0092287D">
        <w:rPr>
          <w:rFonts w:ascii="Palatino Linotype" w:eastAsia="Palatino Linotype" w:hAnsi="Palatino Linotype" w:cs="Palatino Linotype"/>
          <w:b/>
        </w:rPr>
        <w:t xml:space="preserve"> RECURRENTE</w:t>
      </w:r>
      <w:r w:rsidRPr="0092287D">
        <w:rPr>
          <w:rFonts w:ascii="Palatino Linotype" w:eastAsia="Palatino Linotype" w:hAnsi="Palatino Linotype" w:cs="Palatino Linotype"/>
        </w:rPr>
        <w:t xml:space="preserve">, determinando </w:t>
      </w:r>
      <w:r w:rsidR="000B07CE" w:rsidRPr="0092287D">
        <w:rPr>
          <w:rFonts w:ascii="Palatino Linotype" w:eastAsia="Palatino Linotype" w:hAnsi="Palatino Linotype" w:cs="Palatino Linotype"/>
          <w:b/>
        </w:rPr>
        <w:t>MODIFICAR</w:t>
      </w:r>
      <w:r w:rsidRPr="0092287D">
        <w:rPr>
          <w:rFonts w:ascii="Palatino Linotype" w:eastAsia="Palatino Linotype" w:hAnsi="Palatino Linotype" w:cs="Palatino Linotype"/>
        </w:rPr>
        <w:t xml:space="preserve"> la respuesta del </w:t>
      </w:r>
      <w:r w:rsidRPr="0092287D">
        <w:rPr>
          <w:rFonts w:ascii="Palatino Linotype" w:eastAsia="Palatino Linotype" w:hAnsi="Palatino Linotype" w:cs="Palatino Linotype"/>
          <w:b/>
        </w:rPr>
        <w:t>SUJETO OBLIGADO</w:t>
      </w:r>
      <w:r w:rsidRPr="0092287D">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92287D">
        <w:rPr>
          <w:rFonts w:ascii="Palatino Linotype" w:eastAsia="Palatino Linotype" w:hAnsi="Palatino Linotype" w:cs="Palatino Linotype"/>
          <w:color w:val="000000"/>
        </w:rPr>
        <w:t xml:space="preserve">este </w:t>
      </w:r>
      <w:r w:rsidRPr="0092287D">
        <w:rPr>
          <w:rFonts w:ascii="Palatino Linotype" w:eastAsia="Palatino Linotype" w:hAnsi="Palatino Linotype" w:cs="Palatino Linotype"/>
          <w:b/>
          <w:color w:val="000000"/>
        </w:rPr>
        <w:t>ÓRGANO GARANTE</w:t>
      </w:r>
      <w:r w:rsidRPr="0092287D">
        <w:rPr>
          <w:rFonts w:ascii="Palatino Linotype" w:eastAsia="Palatino Linotype" w:hAnsi="Palatino Linotype" w:cs="Palatino Linotype"/>
          <w:color w:val="000000"/>
        </w:rPr>
        <w:t xml:space="preserve"> emite los siguientes.</w:t>
      </w:r>
    </w:p>
    <w:p w:rsidR="004F2934" w:rsidRPr="0092287D" w:rsidRDefault="004F2934" w:rsidP="004F2934">
      <w:pPr>
        <w:pStyle w:val="Ttulo1"/>
        <w:jc w:val="center"/>
        <w:rPr>
          <w:b/>
          <w:szCs w:val="24"/>
        </w:rPr>
      </w:pPr>
    </w:p>
    <w:p w:rsidR="004F2934" w:rsidRPr="0092287D" w:rsidRDefault="004F2934" w:rsidP="004F2934">
      <w:pPr>
        <w:pStyle w:val="Ttulo1"/>
        <w:jc w:val="center"/>
        <w:rPr>
          <w:b/>
          <w:szCs w:val="24"/>
        </w:rPr>
      </w:pPr>
      <w:r w:rsidRPr="0092287D">
        <w:rPr>
          <w:b/>
          <w:szCs w:val="24"/>
        </w:rPr>
        <w:t>R E S O L U T I V O S</w:t>
      </w:r>
    </w:p>
    <w:p w:rsidR="004F2934" w:rsidRPr="0092287D" w:rsidRDefault="004F2934" w:rsidP="004F2934">
      <w:pPr>
        <w:keepNext/>
        <w:keepLines/>
        <w:spacing w:line="360" w:lineRule="auto"/>
        <w:jc w:val="center"/>
        <w:rPr>
          <w:rFonts w:ascii="Palatino Linotype" w:eastAsia="Palatino Linotype" w:hAnsi="Palatino Linotype" w:cs="Palatino Linotype"/>
          <w:b/>
        </w:rPr>
      </w:pPr>
    </w:p>
    <w:p w:rsidR="004F2934" w:rsidRPr="0092287D" w:rsidRDefault="004F2934" w:rsidP="004F2934">
      <w:pPr>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b/>
        </w:rPr>
        <w:t xml:space="preserve">PRIMERO. </w:t>
      </w:r>
      <w:r w:rsidRPr="0092287D">
        <w:rPr>
          <w:rFonts w:ascii="Palatino Linotype" w:eastAsia="Palatino Linotype" w:hAnsi="Palatino Linotype" w:cs="Palatino Linotype"/>
        </w:rPr>
        <w:t>Resultan fundadas las</w:t>
      </w:r>
      <w:r w:rsidRPr="0092287D">
        <w:rPr>
          <w:rFonts w:ascii="Palatino Linotype" w:eastAsia="Palatino Linotype" w:hAnsi="Palatino Linotype" w:cs="Palatino Linotype"/>
          <w:b/>
        </w:rPr>
        <w:t xml:space="preserve"> </w:t>
      </w:r>
      <w:r w:rsidRPr="0092287D">
        <w:rPr>
          <w:rFonts w:ascii="Palatino Linotype" w:eastAsia="Palatino Linotype" w:hAnsi="Palatino Linotype" w:cs="Palatino Linotype"/>
        </w:rPr>
        <w:t xml:space="preserve">razones o motivos de inconformidad hechos valer en el recurso de revisión </w:t>
      </w:r>
      <w:r w:rsidR="0092287D">
        <w:rPr>
          <w:rFonts w:ascii="Palatino Linotype" w:eastAsia="Palatino Linotype" w:hAnsi="Palatino Linotype" w:cs="Palatino Linotype"/>
          <w:b/>
        </w:rPr>
        <w:t>180</w:t>
      </w:r>
      <w:r w:rsidRPr="0092287D">
        <w:rPr>
          <w:rFonts w:ascii="Palatino Linotype" w:eastAsia="Palatino Linotype" w:hAnsi="Palatino Linotype" w:cs="Palatino Linotype"/>
          <w:b/>
        </w:rPr>
        <w:t xml:space="preserve">3/INFOEM/IP/RR/2024 </w:t>
      </w:r>
      <w:r w:rsidR="000B07CE" w:rsidRPr="0092287D">
        <w:rPr>
          <w:rFonts w:ascii="Palatino Linotype" w:eastAsia="Palatino Linotype" w:hAnsi="Palatino Linotype" w:cs="Palatino Linotype"/>
        </w:rPr>
        <w:t xml:space="preserve">en términos del </w:t>
      </w:r>
      <w:r w:rsidRPr="0092287D">
        <w:rPr>
          <w:rFonts w:ascii="Palatino Linotype" w:eastAsia="Palatino Linotype" w:hAnsi="Palatino Linotype" w:cs="Palatino Linotype"/>
          <w:b/>
        </w:rPr>
        <w:t xml:space="preserve"> Co</w:t>
      </w:r>
      <w:r w:rsidR="000B07CE" w:rsidRPr="0092287D">
        <w:rPr>
          <w:rFonts w:ascii="Palatino Linotype" w:eastAsia="Palatino Linotype" w:hAnsi="Palatino Linotype" w:cs="Palatino Linotype"/>
          <w:b/>
        </w:rPr>
        <w:t>nsiderando</w:t>
      </w:r>
      <w:r w:rsidRPr="0092287D">
        <w:rPr>
          <w:rFonts w:ascii="Palatino Linotype" w:eastAsia="Palatino Linotype" w:hAnsi="Palatino Linotype" w:cs="Palatino Linotype"/>
        </w:rPr>
        <w:t xml:space="preserve"> </w:t>
      </w:r>
      <w:r w:rsidRPr="0092287D">
        <w:rPr>
          <w:rFonts w:ascii="Palatino Linotype" w:eastAsia="Palatino Linotype" w:hAnsi="Palatino Linotype" w:cs="Palatino Linotype"/>
          <w:b/>
        </w:rPr>
        <w:t xml:space="preserve">CUARTO </w:t>
      </w:r>
      <w:r w:rsidRPr="0092287D">
        <w:rPr>
          <w:rFonts w:ascii="Palatino Linotype" w:eastAsia="Palatino Linotype" w:hAnsi="Palatino Linotype" w:cs="Palatino Linotype"/>
        </w:rPr>
        <w:t>de la presente resolución.</w:t>
      </w:r>
    </w:p>
    <w:p w:rsidR="004F2934" w:rsidRPr="0092287D" w:rsidRDefault="004F2934" w:rsidP="004F2934">
      <w:pPr>
        <w:spacing w:line="360" w:lineRule="auto"/>
        <w:jc w:val="both"/>
        <w:rPr>
          <w:rFonts w:ascii="Palatino Linotype" w:eastAsia="Palatino Linotype" w:hAnsi="Palatino Linotype" w:cs="Palatino Linotype"/>
          <w:b/>
        </w:rPr>
      </w:pPr>
    </w:p>
    <w:p w:rsidR="004F2934" w:rsidRPr="0092287D" w:rsidRDefault="004F2934" w:rsidP="004F2934">
      <w:pPr>
        <w:spacing w:line="360" w:lineRule="auto"/>
        <w:jc w:val="both"/>
        <w:rPr>
          <w:rFonts w:ascii="Palatino Linotype" w:eastAsia="Palatino Linotype" w:hAnsi="Palatino Linotype" w:cs="Palatino Linotype"/>
          <w:b/>
        </w:rPr>
      </w:pPr>
      <w:bookmarkStart w:id="6" w:name="_heading=h.2s8eyo1" w:colFirst="0" w:colLast="0"/>
      <w:bookmarkEnd w:id="6"/>
      <w:r w:rsidRPr="0092287D">
        <w:rPr>
          <w:rFonts w:ascii="Palatino Linotype" w:eastAsia="Palatino Linotype" w:hAnsi="Palatino Linotype" w:cs="Palatino Linotype"/>
          <w:b/>
        </w:rPr>
        <w:t xml:space="preserve">SEGUNDO. </w:t>
      </w:r>
      <w:r w:rsidRPr="0092287D">
        <w:rPr>
          <w:rFonts w:ascii="Palatino Linotype" w:eastAsia="Palatino Linotype" w:hAnsi="Palatino Linotype" w:cs="Palatino Linotype"/>
          <w:color w:val="000000"/>
        </w:rPr>
        <w:t xml:space="preserve">Se </w:t>
      </w:r>
      <w:r w:rsidR="000B07CE" w:rsidRPr="0092287D">
        <w:rPr>
          <w:rFonts w:ascii="Palatino Linotype" w:eastAsia="Palatino Linotype" w:hAnsi="Palatino Linotype" w:cs="Palatino Linotype"/>
          <w:b/>
          <w:color w:val="000000"/>
        </w:rPr>
        <w:t>MODIFICA</w:t>
      </w:r>
      <w:r w:rsidRPr="0092287D">
        <w:rPr>
          <w:rFonts w:ascii="Palatino Linotype" w:eastAsia="Palatino Linotype" w:hAnsi="Palatino Linotype" w:cs="Palatino Linotype"/>
          <w:b/>
          <w:color w:val="000000"/>
        </w:rPr>
        <w:t xml:space="preserve"> </w:t>
      </w:r>
      <w:r w:rsidRPr="0092287D">
        <w:rPr>
          <w:rFonts w:ascii="Palatino Linotype" w:eastAsia="Palatino Linotype" w:hAnsi="Palatino Linotype" w:cs="Palatino Linotype"/>
          <w:color w:val="000000"/>
        </w:rPr>
        <w:t xml:space="preserve">la respuesta emitida por el </w:t>
      </w:r>
      <w:r w:rsidRPr="0092287D">
        <w:rPr>
          <w:rFonts w:ascii="Palatino Linotype" w:eastAsia="Palatino Linotype" w:hAnsi="Palatino Linotype" w:cs="Palatino Linotype"/>
          <w:b/>
          <w:color w:val="000000"/>
        </w:rPr>
        <w:t xml:space="preserve">Ayuntamiento de Tecámac </w:t>
      </w:r>
      <w:r w:rsidRPr="0092287D">
        <w:rPr>
          <w:rFonts w:ascii="Palatino Linotype" w:eastAsia="Palatino Linotype" w:hAnsi="Palatino Linotype" w:cs="Palatino Linotype"/>
          <w:color w:val="000000"/>
        </w:rPr>
        <w:t xml:space="preserve">y se </w:t>
      </w:r>
      <w:r w:rsidRPr="0092287D">
        <w:rPr>
          <w:rFonts w:ascii="Palatino Linotype" w:eastAsia="Palatino Linotype" w:hAnsi="Palatino Linotype" w:cs="Palatino Linotype"/>
          <w:b/>
          <w:color w:val="000000"/>
        </w:rPr>
        <w:t>ORDENA</w:t>
      </w:r>
      <w:r w:rsidRPr="0092287D">
        <w:rPr>
          <w:rFonts w:ascii="Palatino Linotype" w:eastAsia="Palatino Linotype" w:hAnsi="Palatino Linotype" w:cs="Palatino Linotype"/>
          <w:color w:val="000000"/>
        </w:rPr>
        <w:t xml:space="preserve"> entregar vía Sistema de Acceso a la Información Mexiquense </w:t>
      </w:r>
      <w:r w:rsidRPr="0092287D">
        <w:rPr>
          <w:rFonts w:ascii="Palatino Linotype" w:eastAsia="Palatino Linotype" w:hAnsi="Palatino Linotype" w:cs="Palatino Linotype"/>
          <w:b/>
          <w:color w:val="000000"/>
        </w:rPr>
        <w:t>(SAIMEX)</w:t>
      </w:r>
      <w:r w:rsidRPr="0092287D">
        <w:rPr>
          <w:rFonts w:ascii="Palatino Linotype" w:eastAsia="Palatino Linotype" w:hAnsi="Palatino Linotype" w:cs="Palatino Linotype"/>
          <w:color w:val="000000"/>
        </w:rPr>
        <w:t>, la siguiente información</w:t>
      </w:r>
      <w:r w:rsidR="000B07CE" w:rsidRPr="0092287D">
        <w:rPr>
          <w:rFonts w:ascii="Palatino Linotype" w:eastAsia="Palatino Linotype" w:hAnsi="Palatino Linotype" w:cs="Palatino Linotype"/>
          <w:b/>
        </w:rPr>
        <w:t>.</w:t>
      </w:r>
    </w:p>
    <w:p w:rsidR="000B07CE" w:rsidRPr="0092287D" w:rsidRDefault="000B07CE" w:rsidP="00815358">
      <w:pPr>
        <w:numPr>
          <w:ilvl w:val="0"/>
          <w:numId w:val="5"/>
        </w:numPr>
        <w:spacing w:line="360" w:lineRule="auto"/>
        <w:ind w:left="1134" w:right="-93" w:firstLine="0"/>
        <w:jc w:val="both"/>
        <w:rPr>
          <w:rFonts w:ascii="Palatino Linotype" w:eastAsia="Palatino Linotype" w:hAnsi="Palatino Linotype" w:cs="Palatino Linotype"/>
          <w:b/>
          <w:color w:val="000000"/>
        </w:rPr>
      </w:pPr>
      <w:r w:rsidRPr="0092287D">
        <w:rPr>
          <w:rFonts w:ascii="Palatino Linotype" w:eastAsia="Palatino Linotype" w:hAnsi="Palatino Linotype" w:cs="Palatino Linotype"/>
          <w:b/>
        </w:rPr>
        <w:t xml:space="preserve">Cédula de Identificación Fiscal y Constancia de Situación Fiscal del Ayuntamiento de Tecámac, al siete de marzo de dos mil veinticuatro; </w:t>
      </w:r>
    </w:p>
    <w:p w:rsidR="00815358" w:rsidRPr="0092287D" w:rsidRDefault="00815358" w:rsidP="00815358">
      <w:pPr>
        <w:spacing w:line="360" w:lineRule="auto"/>
        <w:ind w:left="1134" w:right="-93"/>
        <w:jc w:val="both"/>
        <w:rPr>
          <w:rFonts w:ascii="Palatino Linotype" w:eastAsia="Palatino Linotype" w:hAnsi="Palatino Linotype" w:cs="Palatino Linotype"/>
          <w:b/>
          <w:color w:val="000000"/>
        </w:rPr>
      </w:pPr>
    </w:p>
    <w:p w:rsidR="004F2934" w:rsidRPr="0092287D" w:rsidRDefault="000B07CE" w:rsidP="00815358">
      <w:pPr>
        <w:numPr>
          <w:ilvl w:val="0"/>
          <w:numId w:val="5"/>
        </w:numPr>
        <w:spacing w:line="360" w:lineRule="auto"/>
        <w:ind w:left="1134" w:right="-93" w:firstLine="0"/>
        <w:jc w:val="both"/>
        <w:rPr>
          <w:rFonts w:ascii="Palatino Linotype" w:eastAsia="Palatino Linotype" w:hAnsi="Palatino Linotype" w:cs="Palatino Linotype"/>
          <w:b/>
          <w:color w:val="000000"/>
        </w:rPr>
      </w:pPr>
      <w:r w:rsidRPr="0092287D">
        <w:rPr>
          <w:rFonts w:ascii="Palatino Linotype" w:eastAsia="Palatino Linotype" w:hAnsi="Palatino Linotype" w:cs="Palatino Linotype"/>
          <w:b/>
        </w:rPr>
        <w:t xml:space="preserve">Fundamento Jurídico mediante el cual el Ayuntamiento de Tecámac, obtuvo la Cédula de Identificación Fiscal, al siete de marzo de dos mil veinticuatro; y </w:t>
      </w:r>
      <w:r w:rsidR="004F2934" w:rsidRPr="0092287D">
        <w:rPr>
          <w:rFonts w:ascii="Palatino Linotype" w:eastAsia="Palatino Linotype" w:hAnsi="Palatino Linotype" w:cs="Palatino Linotype"/>
          <w:b/>
        </w:rPr>
        <w:t xml:space="preserve"> </w:t>
      </w:r>
    </w:p>
    <w:p w:rsidR="00815358" w:rsidRPr="0092287D" w:rsidRDefault="00815358" w:rsidP="00815358">
      <w:pPr>
        <w:spacing w:line="360" w:lineRule="auto"/>
        <w:ind w:right="-93"/>
        <w:jc w:val="both"/>
        <w:rPr>
          <w:rFonts w:ascii="Palatino Linotype" w:eastAsia="Palatino Linotype" w:hAnsi="Palatino Linotype" w:cs="Palatino Linotype"/>
          <w:b/>
          <w:color w:val="000000"/>
        </w:rPr>
      </w:pPr>
    </w:p>
    <w:p w:rsidR="000B07CE" w:rsidRPr="0092287D" w:rsidRDefault="000B07CE" w:rsidP="00815358">
      <w:pPr>
        <w:numPr>
          <w:ilvl w:val="0"/>
          <w:numId w:val="5"/>
        </w:numPr>
        <w:spacing w:line="360" w:lineRule="auto"/>
        <w:ind w:left="1134" w:right="-93" w:firstLine="0"/>
        <w:jc w:val="both"/>
        <w:rPr>
          <w:rFonts w:ascii="Palatino Linotype" w:eastAsia="Palatino Linotype" w:hAnsi="Palatino Linotype" w:cs="Palatino Linotype"/>
          <w:b/>
          <w:color w:val="000000"/>
        </w:rPr>
      </w:pPr>
      <w:r w:rsidRPr="0092287D">
        <w:rPr>
          <w:rFonts w:ascii="Palatino Linotype" w:eastAsia="Palatino Linotype" w:hAnsi="Palatino Linotype" w:cs="Palatino Linotype"/>
          <w:b/>
        </w:rPr>
        <w:t xml:space="preserve">Correo Electrónico oficial del Ayuntamiento de Tecámac, al siete de marzo de dos mil veinticuatro. </w:t>
      </w:r>
    </w:p>
    <w:p w:rsidR="00815358" w:rsidRPr="0092287D" w:rsidRDefault="00815358" w:rsidP="00815358">
      <w:pPr>
        <w:spacing w:line="360" w:lineRule="auto"/>
        <w:ind w:left="1134" w:right="-93"/>
        <w:jc w:val="both"/>
        <w:rPr>
          <w:rFonts w:ascii="Palatino Linotype" w:eastAsia="Palatino Linotype" w:hAnsi="Palatino Linotype" w:cs="Palatino Linotype"/>
          <w:b/>
          <w:color w:val="000000"/>
        </w:rPr>
      </w:pPr>
    </w:p>
    <w:p w:rsidR="0064551C" w:rsidRPr="0092287D" w:rsidRDefault="000B07CE" w:rsidP="004F2934">
      <w:pPr>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rPr>
        <w:t xml:space="preserve">De ser el caso que la información </w:t>
      </w:r>
      <w:r w:rsidR="0064551C" w:rsidRPr="0092287D">
        <w:rPr>
          <w:rFonts w:ascii="Palatino Linotype" w:eastAsia="Palatino Linotype" w:hAnsi="Palatino Linotype" w:cs="Palatino Linotype"/>
        </w:rPr>
        <w:t xml:space="preserve">del inciso C) no se genere, posea o administre por parte del </w:t>
      </w:r>
      <w:r w:rsidR="0064551C" w:rsidRPr="0092287D">
        <w:rPr>
          <w:rFonts w:ascii="Palatino Linotype" w:eastAsia="Palatino Linotype" w:hAnsi="Palatino Linotype" w:cs="Palatino Linotype"/>
          <w:b/>
        </w:rPr>
        <w:t xml:space="preserve">SUJETO OBLIGADO </w:t>
      </w:r>
      <w:r w:rsidR="0064551C" w:rsidRPr="0092287D">
        <w:rPr>
          <w:rFonts w:ascii="Palatino Linotype" w:eastAsia="Palatino Linotype" w:hAnsi="Palatino Linotype" w:cs="Palatino Linotype"/>
        </w:rPr>
        <w:t xml:space="preserve">bastara con que se haga del conocimiento del </w:t>
      </w:r>
      <w:r w:rsidR="0064551C" w:rsidRPr="0092287D">
        <w:rPr>
          <w:rFonts w:ascii="Palatino Linotype" w:eastAsia="Palatino Linotype" w:hAnsi="Palatino Linotype" w:cs="Palatino Linotype"/>
          <w:b/>
        </w:rPr>
        <w:t xml:space="preserve">RECURRENTE </w:t>
      </w:r>
      <w:r w:rsidR="0064551C" w:rsidRPr="0092287D">
        <w:rPr>
          <w:rFonts w:ascii="Palatino Linotype" w:eastAsia="Palatino Linotype" w:hAnsi="Palatino Linotype" w:cs="Palatino Linotype"/>
        </w:rPr>
        <w:t xml:space="preserve">en términos el artículo 19 párrafo segundo de la Ley de Transparencia y Acceso a la Información Pública del Estado de México y Municipios. </w:t>
      </w:r>
    </w:p>
    <w:p w:rsidR="0064551C" w:rsidRPr="0092287D" w:rsidRDefault="0064551C" w:rsidP="004F2934">
      <w:pPr>
        <w:spacing w:line="360" w:lineRule="auto"/>
        <w:jc w:val="both"/>
        <w:rPr>
          <w:rFonts w:ascii="Palatino Linotype" w:eastAsia="Palatino Linotype" w:hAnsi="Palatino Linotype" w:cs="Palatino Linotype"/>
        </w:rPr>
      </w:pPr>
    </w:p>
    <w:p w:rsidR="004F2934" w:rsidRPr="0092287D" w:rsidRDefault="004F2934" w:rsidP="004F2934">
      <w:pPr>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b/>
        </w:rPr>
        <w:t>TERCERO</w:t>
      </w:r>
      <w:r w:rsidRPr="0092287D">
        <w:rPr>
          <w:rFonts w:ascii="Palatino Linotype" w:eastAsia="Palatino Linotype" w:hAnsi="Palatino Linotype" w:cs="Palatino Linotype"/>
        </w:rPr>
        <w:t xml:space="preserve">. </w:t>
      </w:r>
      <w:r w:rsidRPr="000D2BA5">
        <w:rPr>
          <w:rFonts w:ascii="Palatino Linotype" w:eastAsia="Palatino Linotype" w:hAnsi="Palatino Linotype" w:cs="Palatino Linotype"/>
          <w:b/>
        </w:rPr>
        <w:t>NOTIFÍQUESE</w:t>
      </w:r>
      <w:r w:rsidRPr="0092287D">
        <w:rPr>
          <w:rFonts w:ascii="Palatino Linotype" w:eastAsia="Palatino Linotype" w:hAnsi="Palatino Linotype" w:cs="Palatino Linotyp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0D2BA5">
        <w:rPr>
          <w:rFonts w:ascii="Palatino Linotype" w:eastAsia="Palatino Linotype" w:hAnsi="Palatino Linotype" w:cs="Palatino Linotype"/>
          <w:b/>
        </w:rPr>
        <w:t>dé cumplimiento a lo ordenado dentro del plazo de diez días hábiles,</w:t>
      </w:r>
      <w:r w:rsidRPr="0092287D">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F2934" w:rsidRPr="0092287D" w:rsidRDefault="004F2934" w:rsidP="004F2934">
      <w:pPr>
        <w:spacing w:line="360" w:lineRule="auto"/>
        <w:jc w:val="both"/>
        <w:rPr>
          <w:rFonts w:ascii="Palatino Linotype" w:eastAsia="Palatino Linotype" w:hAnsi="Palatino Linotype" w:cs="Palatino Linotype"/>
          <w:highlight w:val="white"/>
        </w:rPr>
      </w:pPr>
    </w:p>
    <w:p w:rsidR="004F2934" w:rsidRPr="0092287D" w:rsidRDefault="004F2934" w:rsidP="004F2934">
      <w:pPr>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b/>
        </w:rPr>
        <w:t xml:space="preserve">CUARTO. </w:t>
      </w:r>
      <w:r w:rsidRPr="0092287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2287D">
        <w:rPr>
          <w:rFonts w:ascii="Palatino Linotype" w:eastAsia="Palatino Linotype" w:hAnsi="Palatino Linotype" w:cs="Palatino Linotype"/>
          <w:b/>
        </w:rPr>
        <w:t>SUJETO OBLIGADO</w:t>
      </w:r>
      <w:r w:rsidRPr="0092287D">
        <w:rPr>
          <w:rFonts w:ascii="Palatino Linotype" w:eastAsia="Palatino Linotype" w:hAnsi="Palatino Linotype" w:cs="Palatino Linotype"/>
        </w:rPr>
        <w:t xml:space="preserve"> de manera fundada y motivada, podrá solicitar una ampliación de plazo para el cumplimiento de la presente resolución.</w:t>
      </w:r>
    </w:p>
    <w:p w:rsidR="004F2934" w:rsidRPr="0092287D" w:rsidRDefault="004F2934" w:rsidP="004F2934">
      <w:pPr>
        <w:tabs>
          <w:tab w:val="left" w:pos="8080"/>
        </w:tabs>
        <w:spacing w:line="360" w:lineRule="auto"/>
        <w:ind w:right="49"/>
        <w:jc w:val="both"/>
        <w:rPr>
          <w:rFonts w:ascii="Palatino Linotype" w:eastAsia="Palatino Linotype" w:hAnsi="Palatino Linotype" w:cs="Palatino Linotype"/>
        </w:rPr>
      </w:pPr>
      <w:bookmarkStart w:id="7" w:name="_heading=h.17dp8vu" w:colFirst="0" w:colLast="0"/>
      <w:bookmarkEnd w:id="7"/>
      <w:r w:rsidRPr="0092287D">
        <w:rPr>
          <w:rFonts w:ascii="Palatino Linotype" w:eastAsia="Palatino Linotype" w:hAnsi="Palatino Linotype" w:cs="Palatino Linotype"/>
          <w:b/>
        </w:rPr>
        <w:lastRenderedPageBreak/>
        <w:t xml:space="preserve">QUINTO. </w:t>
      </w:r>
      <w:r w:rsidRPr="0092287D">
        <w:rPr>
          <w:rFonts w:ascii="Palatino Linotype" w:eastAsia="Palatino Linotype" w:hAnsi="Palatino Linotype" w:cs="Palatino Linotype"/>
        </w:rPr>
        <w:t xml:space="preserve">Notifíquese a </w:t>
      </w:r>
      <w:r w:rsidRPr="0092287D">
        <w:rPr>
          <w:rFonts w:ascii="Palatino Linotype" w:eastAsia="Palatino Linotype" w:hAnsi="Palatino Linotype" w:cs="Palatino Linotype"/>
          <w:b/>
        </w:rPr>
        <w:t>EL RECURRENTE</w:t>
      </w:r>
      <w:r w:rsidRPr="0092287D">
        <w:rPr>
          <w:rFonts w:ascii="Palatino Linotype" w:eastAsia="Palatino Linotype" w:hAnsi="Palatino Linotype" w:cs="Palatino Linotype"/>
        </w:rPr>
        <w:t xml:space="preserve"> la presente resolución, vía SAIMEX.</w:t>
      </w:r>
    </w:p>
    <w:p w:rsidR="004F2934" w:rsidRPr="0092287D" w:rsidRDefault="004F2934" w:rsidP="004F2934">
      <w:pPr>
        <w:tabs>
          <w:tab w:val="left" w:pos="8080"/>
        </w:tabs>
        <w:spacing w:line="360" w:lineRule="auto"/>
        <w:ind w:right="49"/>
        <w:jc w:val="both"/>
        <w:rPr>
          <w:rFonts w:ascii="Palatino Linotype" w:eastAsia="Palatino Linotype" w:hAnsi="Palatino Linotype" w:cs="Palatino Linotype"/>
        </w:rPr>
      </w:pPr>
    </w:p>
    <w:p w:rsidR="004F2934" w:rsidRPr="0092287D" w:rsidRDefault="004F2934" w:rsidP="004F2934">
      <w:pPr>
        <w:shd w:val="clear" w:color="auto" w:fill="FFFFFF"/>
        <w:spacing w:line="360" w:lineRule="auto"/>
        <w:jc w:val="both"/>
        <w:rPr>
          <w:rFonts w:ascii="Palatino Linotype" w:eastAsia="Palatino Linotype" w:hAnsi="Palatino Linotype" w:cs="Palatino Linotype"/>
        </w:rPr>
      </w:pPr>
      <w:r w:rsidRPr="0092287D">
        <w:rPr>
          <w:rFonts w:ascii="Palatino Linotype" w:eastAsia="Palatino Linotype" w:hAnsi="Palatino Linotype" w:cs="Palatino Linotype"/>
          <w:b/>
        </w:rPr>
        <w:t>SEXTO.</w:t>
      </w:r>
      <w:r w:rsidRPr="0092287D">
        <w:rPr>
          <w:rFonts w:ascii="Palatino Linotype" w:eastAsia="Palatino Linotype" w:hAnsi="Palatino Linotype" w:cs="Palatino Linotype"/>
        </w:rPr>
        <w:t xml:space="preserve"> Se hace del conocimiento de </w:t>
      </w:r>
      <w:r w:rsidRPr="0092287D">
        <w:rPr>
          <w:rFonts w:ascii="Palatino Linotype" w:eastAsia="Palatino Linotype" w:hAnsi="Palatino Linotype" w:cs="Palatino Linotype"/>
          <w:b/>
        </w:rPr>
        <w:t>EL RECURRENTE</w:t>
      </w:r>
      <w:r w:rsidRPr="0092287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4F2934" w:rsidRPr="0092287D" w:rsidRDefault="004F2934" w:rsidP="004F2934">
      <w:pPr>
        <w:shd w:val="clear" w:color="auto" w:fill="FFFFFF"/>
        <w:spacing w:line="360" w:lineRule="auto"/>
        <w:jc w:val="both"/>
        <w:rPr>
          <w:rFonts w:ascii="Palatino Linotype" w:eastAsia="Palatino Linotype" w:hAnsi="Palatino Linotype" w:cs="Palatino Linotype"/>
        </w:rPr>
      </w:pPr>
    </w:p>
    <w:p w:rsidR="00FB03D3" w:rsidRPr="003C7186" w:rsidRDefault="00FB03D3" w:rsidP="00FB03D3">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rsidR="004F2934" w:rsidRPr="0092287D" w:rsidRDefault="004F2934" w:rsidP="004F2934">
      <w:pPr>
        <w:spacing w:line="360" w:lineRule="auto"/>
        <w:jc w:val="both"/>
        <w:rPr>
          <w:rFonts w:ascii="Palatino Linotype" w:eastAsia="Palatino Linotype" w:hAnsi="Palatino Linotype" w:cs="Palatino Linotype"/>
          <w:color w:val="000000"/>
        </w:rPr>
      </w:pPr>
      <w:bookmarkStart w:id="8" w:name="_GoBack"/>
      <w:bookmarkEnd w:id="8"/>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Pr>
        <w:spacing w:line="360" w:lineRule="auto"/>
        <w:jc w:val="both"/>
        <w:rPr>
          <w:rFonts w:ascii="Palatino Linotype" w:eastAsia="Palatino Linotype" w:hAnsi="Palatino Linotype" w:cs="Palatino Linotype"/>
          <w:color w:val="000000"/>
        </w:rPr>
      </w:pPr>
    </w:p>
    <w:p w:rsidR="004F2934" w:rsidRPr="0092287D" w:rsidRDefault="004F2934" w:rsidP="004F2934"/>
    <w:p w:rsidR="004F2934" w:rsidRPr="0092287D" w:rsidRDefault="004F2934" w:rsidP="004F2934"/>
    <w:p w:rsidR="004F2934" w:rsidRPr="0092287D" w:rsidRDefault="004F2934" w:rsidP="004F2934"/>
    <w:p w:rsidR="00577839" w:rsidRPr="0092287D" w:rsidRDefault="00577839"/>
    <w:sectPr w:rsidR="00577839" w:rsidRPr="0092287D" w:rsidSect="0092287D">
      <w:headerReference w:type="default" r:id="rId11"/>
      <w:footerReference w:type="default" r:id="rId12"/>
      <w:headerReference w:type="first" r:id="rId13"/>
      <w:footerReference w:type="first" r:id="rId14"/>
      <w:pgSz w:w="12240" w:h="15840"/>
      <w:pgMar w:top="2268" w:right="104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2B" w:rsidRDefault="00E9562B" w:rsidP="004F2934">
      <w:r>
        <w:separator/>
      </w:r>
    </w:p>
  </w:endnote>
  <w:endnote w:type="continuationSeparator" w:id="0">
    <w:p w:rsidR="00E9562B" w:rsidRDefault="00E9562B" w:rsidP="004F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7CE" w:rsidRDefault="000B07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B03D3">
      <w:rPr>
        <w:rFonts w:ascii="Palatino Linotype" w:eastAsia="Palatino Linotype" w:hAnsi="Palatino Linotype" w:cs="Palatino Linotype"/>
        <w:b/>
        <w:noProof/>
        <w:color w:val="000000"/>
        <w:sz w:val="22"/>
        <w:szCs w:val="22"/>
      </w:rPr>
      <w:t>34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B03D3">
      <w:rPr>
        <w:rFonts w:ascii="Palatino Linotype" w:eastAsia="Palatino Linotype" w:hAnsi="Palatino Linotype" w:cs="Palatino Linotype"/>
        <w:b/>
        <w:noProof/>
        <w:color w:val="000000"/>
        <w:sz w:val="22"/>
        <w:szCs w:val="22"/>
      </w:rPr>
      <w:t>36</w:t>
    </w:r>
    <w:r>
      <w:rPr>
        <w:rFonts w:ascii="Palatino Linotype" w:eastAsia="Palatino Linotype" w:hAnsi="Palatino Linotype" w:cs="Palatino Linotype"/>
        <w:b/>
        <w:color w:val="000000"/>
        <w:sz w:val="22"/>
        <w:szCs w:val="22"/>
      </w:rPr>
      <w:fldChar w:fldCharType="end"/>
    </w:r>
  </w:p>
  <w:p w:rsidR="000B07CE" w:rsidRDefault="000B07CE">
    <w:pPr>
      <w:pBdr>
        <w:top w:val="nil"/>
        <w:left w:val="nil"/>
        <w:bottom w:val="nil"/>
        <w:right w:val="nil"/>
        <w:between w:val="nil"/>
      </w:pBdr>
      <w:tabs>
        <w:tab w:val="center" w:pos="4252"/>
        <w:tab w:val="right" w:pos="8504"/>
      </w:tabs>
      <w:rPr>
        <w:rFonts w:eastAsia="Calibri"/>
        <w:color w:val="000000"/>
      </w:rPr>
    </w:pPr>
  </w:p>
  <w:p w:rsidR="000B07CE" w:rsidRDefault="000B07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7CE" w:rsidRDefault="000B07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B03D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B03D3">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p w:rsidR="000B07CE" w:rsidRDefault="000B07C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0B07CE" w:rsidRDefault="000B0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2B" w:rsidRDefault="00E9562B" w:rsidP="004F2934">
      <w:r>
        <w:separator/>
      </w:r>
    </w:p>
  </w:footnote>
  <w:footnote w:type="continuationSeparator" w:id="0">
    <w:p w:rsidR="00E9562B" w:rsidRDefault="00E9562B" w:rsidP="004F2934">
      <w:r>
        <w:continuationSeparator/>
      </w:r>
    </w:p>
  </w:footnote>
  <w:footnote w:id="1">
    <w:p w:rsidR="000B07CE" w:rsidRDefault="000B07CE" w:rsidP="004F29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0B07CE" w:rsidRDefault="000B07CE" w:rsidP="004F29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0B07CE" w:rsidRDefault="000B07CE" w:rsidP="004F29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0B07CE" w:rsidRDefault="000B07CE" w:rsidP="004F29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rsidR="000B07CE" w:rsidRDefault="000B07CE" w:rsidP="00BE4C4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https://www.sat.gob.mx/home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3298"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0B07CE" w:rsidRPr="0092287D" w:rsidTr="0092287D">
      <w:trPr>
        <w:trHeight w:val="138"/>
      </w:trPr>
      <w:tc>
        <w:tcPr>
          <w:tcW w:w="3260" w:type="dxa"/>
          <w:vAlign w:val="center"/>
        </w:tcPr>
        <w:p w:rsidR="000B07CE" w:rsidRPr="0092287D" w:rsidRDefault="000B07CE">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RECURSO DE REVISIÓN:</w:t>
          </w:r>
        </w:p>
      </w:tc>
      <w:tc>
        <w:tcPr>
          <w:tcW w:w="3690" w:type="dxa"/>
          <w:vAlign w:val="center"/>
        </w:tcPr>
        <w:p w:rsidR="000B07CE" w:rsidRPr="0092287D" w:rsidRDefault="000B07CE">
          <w:pPr>
            <w:spacing w:line="360" w:lineRule="auto"/>
            <w:jc w:val="both"/>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01803/INFOEM/IP/RR/2024</w:t>
          </w:r>
        </w:p>
      </w:tc>
    </w:tr>
    <w:tr w:rsidR="000B07CE" w:rsidRPr="0092287D" w:rsidTr="0092287D">
      <w:trPr>
        <w:trHeight w:val="233"/>
      </w:trPr>
      <w:tc>
        <w:tcPr>
          <w:tcW w:w="3260" w:type="dxa"/>
          <w:vAlign w:val="center"/>
        </w:tcPr>
        <w:p w:rsidR="000B07CE" w:rsidRPr="0092287D" w:rsidRDefault="000B07CE">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SUJETO OBLIGADO:</w:t>
          </w:r>
        </w:p>
      </w:tc>
      <w:tc>
        <w:tcPr>
          <w:tcW w:w="3690" w:type="dxa"/>
          <w:vAlign w:val="center"/>
        </w:tcPr>
        <w:p w:rsidR="000B07CE" w:rsidRPr="0092287D" w:rsidRDefault="000B07CE" w:rsidP="004F2934">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Ayuntamiento de Tecámac</w:t>
          </w:r>
        </w:p>
      </w:tc>
    </w:tr>
    <w:tr w:rsidR="000B07CE" w:rsidRPr="0092287D" w:rsidTr="0092287D">
      <w:trPr>
        <w:trHeight w:val="321"/>
      </w:trPr>
      <w:tc>
        <w:tcPr>
          <w:tcW w:w="3260" w:type="dxa"/>
          <w:vAlign w:val="center"/>
        </w:tcPr>
        <w:p w:rsidR="000B07CE" w:rsidRPr="0092287D" w:rsidRDefault="000B07CE">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COMISIONADA PONENTE:</w:t>
          </w:r>
        </w:p>
      </w:tc>
      <w:tc>
        <w:tcPr>
          <w:tcW w:w="3690" w:type="dxa"/>
          <w:vAlign w:val="center"/>
        </w:tcPr>
        <w:p w:rsidR="000B07CE" w:rsidRPr="0092287D" w:rsidRDefault="000B07CE">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María del Rosario Mejía Ayala</w:t>
          </w:r>
        </w:p>
      </w:tc>
    </w:tr>
  </w:tbl>
  <w:p w:rsidR="000B07CE" w:rsidRDefault="000B07CE">
    <w:pPr>
      <w:pBdr>
        <w:top w:val="nil"/>
        <w:left w:val="nil"/>
        <w:bottom w:val="nil"/>
        <w:right w:val="nil"/>
        <w:between w:val="nil"/>
      </w:pBdr>
      <w:tabs>
        <w:tab w:val="center" w:pos="4252"/>
        <w:tab w:val="right" w:pos="8504"/>
      </w:tabs>
      <w:rPr>
        <w:rFonts w:eastAsia="Calibri"/>
        <w:color w:val="000000"/>
      </w:rPr>
    </w:pPr>
    <w:r>
      <w:rPr>
        <w:rFonts w:eastAsia="Calibri"/>
        <w:noProof/>
        <w:color w:val="000000"/>
        <w:lang w:eastAsia="es-MX"/>
      </w:rPr>
      <w:drawing>
        <wp:anchor distT="0" distB="0" distL="0" distR="0" simplePos="0" relativeHeight="251657216" behindDoc="1" locked="0" layoutInCell="1" hidden="0" allowOverlap="1" wp14:anchorId="54C54264" wp14:editId="2E90DBDB">
          <wp:simplePos x="0" y="0"/>
          <wp:positionH relativeFrom="page">
            <wp:align>center</wp:align>
          </wp:positionH>
          <wp:positionV relativeFrom="page">
            <wp:align>bottom</wp:align>
          </wp:positionV>
          <wp:extent cx="7695210" cy="10020839"/>
          <wp:effectExtent l="0" t="0" r="1270" b="0"/>
          <wp:wrapNone/>
          <wp:docPr id="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rsidR="000B07CE" w:rsidRDefault="000B07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2" w:type="dxa"/>
      <w:tblInd w:w="308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0B07CE" w:rsidRPr="0092287D" w:rsidTr="0092287D">
      <w:trPr>
        <w:trHeight w:val="138"/>
      </w:trPr>
      <w:tc>
        <w:tcPr>
          <w:tcW w:w="3261" w:type="dxa"/>
          <w:vAlign w:val="center"/>
        </w:tcPr>
        <w:p w:rsidR="000B07CE" w:rsidRPr="0092287D" w:rsidRDefault="000B07CE">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RECURSO DE REVISIÓN:</w:t>
          </w:r>
        </w:p>
      </w:tc>
      <w:tc>
        <w:tcPr>
          <w:tcW w:w="4111" w:type="dxa"/>
          <w:vAlign w:val="center"/>
        </w:tcPr>
        <w:p w:rsidR="000B07CE" w:rsidRPr="0092287D" w:rsidRDefault="000B07CE">
          <w:pPr>
            <w:tabs>
              <w:tab w:val="center" w:pos="4252"/>
              <w:tab w:val="right" w:pos="8504"/>
            </w:tabs>
            <w:spacing w:line="360" w:lineRule="auto"/>
            <w:jc w:val="both"/>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01803/INFOEM/IP/RR/2024</w:t>
          </w:r>
        </w:p>
      </w:tc>
    </w:tr>
    <w:tr w:rsidR="000B07CE" w:rsidRPr="0092287D" w:rsidTr="0092287D">
      <w:trPr>
        <w:trHeight w:val="233"/>
      </w:trPr>
      <w:tc>
        <w:tcPr>
          <w:tcW w:w="3261" w:type="dxa"/>
          <w:vAlign w:val="center"/>
        </w:tcPr>
        <w:p w:rsidR="000B07CE" w:rsidRPr="0092287D" w:rsidRDefault="000B07CE">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RECURRENTE:</w:t>
          </w:r>
        </w:p>
      </w:tc>
      <w:tc>
        <w:tcPr>
          <w:tcW w:w="4111" w:type="dxa"/>
        </w:tcPr>
        <w:p w:rsidR="000B07CE" w:rsidRPr="0092287D" w:rsidRDefault="000B07CE" w:rsidP="0092287D">
          <w:pPr>
            <w:pBdr>
              <w:top w:val="nil"/>
              <w:left w:val="nil"/>
              <w:bottom w:val="nil"/>
              <w:right w:val="nil"/>
              <w:between w:val="nil"/>
            </w:pBdr>
            <w:tabs>
              <w:tab w:val="right" w:pos="8504"/>
            </w:tabs>
            <w:ind w:right="-107"/>
            <w:rPr>
              <w:rFonts w:ascii="Palatino Linotype" w:eastAsia="Palatino Linotype" w:hAnsi="Palatino Linotype" w:cs="Palatino Linotype"/>
              <w:sz w:val="22"/>
              <w:szCs w:val="22"/>
            </w:rPr>
          </w:pPr>
        </w:p>
      </w:tc>
    </w:tr>
    <w:tr w:rsidR="000B07CE" w:rsidRPr="0092287D" w:rsidTr="0092287D">
      <w:trPr>
        <w:trHeight w:val="321"/>
      </w:trPr>
      <w:tc>
        <w:tcPr>
          <w:tcW w:w="3261" w:type="dxa"/>
          <w:vAlign w:val="center"/>
        </w:tcPr>
        <w:p w:rsidR="000B07CE" w:rsidRPr="0092287D" w:rsidRDefault="000B07CE">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SUJETO OBLIGADO:</w:t>
          </w:r>
        </w:p>
      </w:tc>
      <w:tc>
        <w:tcPr>
          <w:tcW w:w="4111" w:type="dxa"/>
          <w:vAlign w:val="center"/>
        </w:tcPr>
        <w:p w:rsidR="000B07CE" w:rsidRPr="0092287D" w:rsidRDefault="000B07CE" w:rsidP="004F2934">
          <w:pPr>
            <w:jc w:val="both"/>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Ayuntamiento de Tecámac</w:t>
          </w:r>
        </w:p>
      </w:tc>
    </w:tr>
    <w:tr w:rsidR="000B07CE" w:rsidRPr="0092287D" w:rsidTr="0092287D">
      <w:trPr>
        <w:trHeight w:val="321"/>
      </w:trPr>
      <w:tc>
        <w:tcPr>
          <w:tcW w:w="3261" w:type="dxa"/>
          <w:vAlign w:val="center"/>
        </w:tcPr>
        <w:p w:rsidR="000B07CE" w:rsidRPr="0092287D" w:rsidRDefault="000B07CE">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COMISIONADA PONENTE:</w:t>
          </w:r>
        </w:p>
      </w:tc>
      <w:tc>
        <w:tcPr>
          <w:tcW w:w="4111" w:type="dxa"/>
          <w:vAlign w:val="center"/>
        </w:tcPr>
        <w:p w:rsidR="000B07CE" w:rsidRPr="0092287D" w:rsidRDefault="000B07CE">
          <w:pPr>
            <w:pBdr>
              <w:top w:val="nil"/>
              <w:left w:val="nil"/>
              <w:bottom w:val="nil"/>
              <w:right w:val="nil"/>
              <w:between w:val="nil"/>
            </w:pBdr>
            <w:tabs>
              <w:tab w:val="center" w:pos="4252"/>
              <w:tab w:val="right" w:pos="8504"/>
            </w:tabs>
            <w:ind w:left="33"/>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María del Rosario Mejía Ayala</w:t>
          </w:r>
        </w:p>
      </w:tc>
    </w:tr>
  </w:tbl>
  <w:p w:rsidR="000B07CE" w:rsidRDefault="00E9562B">
    <w:pPr>
      <w:pBdr>
        <w:top w:val="nil"/>
        <w:left w:val="nil"/>
        <w:bottom w:val="nil"/>
        <w:right w:val="nil"/>
        <w:between w:val="nil"/>
      </w:pBdr>
      <w:tabs>
        <w:tab w:val="center" w:pos="4252"/>
        <w:tab w:val="right" w:pos="8504"/>
        <w:tab w:val="left" w:pos="3103"/>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3.15pt;margin-top:-135.75pt;width:663.5pt;height:12in;z-index:-251658240;mso-position-horizontal-relative:margin;mso-position-vertical-relative:margin">
          <v:imagedata r:id="rId1" o:title="image13"/>
          <w10:wrap anchorx="margin" anchory="margin"/>
        </v:shape>
      </w:pict>
    </w:r>
  </w:p>
  <w:p w:rsidR="000B07CE" w:rsidRDefault="000B0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9C2"/>
    <w:multiLevelType w:val="multilevel"/>
    <w:tmpl w:val="A4D2AAB6"/>
    <w:lvl w:ilvl="0">
      <w:start w:val="1"/>
      <w:numFmt w:val="bullet"/>
      <w:pStyle w:val="Listaconvietas2"/>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5366223"/>
    <w:multiLevelType w:val="multilevel"/>
    <w:tmpl w:val="3C7A9F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B53EFF"/>
    <w:multiLevelType w:val="multilevel"/>
    <w:tmpl w:val="0690454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15:restartNumberingAfterBreak="0">
    <w:nsid w:val="47A307A0"/>
    <w:multiLevelType w:val="multilevel"/>
    <w:tmpl w:val="910034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FF0A1C"/>
    <w:multiLevelType w:val="multilevel"/>
    <w:tmpl w:val="FC6671EA"/>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A20839"/>
    <w:multiLevelType w:val="multilevel"/>
    <w:tmpl w:val="2DF441B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34"/>
    <w:rsid w:val="000B07CE"/>
    <w:rsid w:val="000D2BA5"/>
    <w:rsid w:val="00185869"/>
    <w:rsid w:val="001C33EA"/>
    <w:rsid w:val="002C294B"/>
    <w:rsid w:val="00334935"/>
    <w:rsid w:val="00343CFF"/>
    <w:rsid w:val="003775AE"/>
    <w:rsid w:val="00393671"/>
    <w:rsid w:val="004F2934"/>
    <w:rsid w:val="005059D4"/>
    <w:rsid w:val="00577839"/>
    <w:rsid w:val="005B66A4"/>
    <w:rsid w:val="00611D0B"/>
    <w:rsid w:val="0064551C"/>
    <w:rsid w:val="00704542"/>
    <w:rsid w:val="00815358"/>
    <w:rsid w:val="008A4691"/>
    <w:rsid w:val="0092287D"/>
    <w:rsid w:val="009E1724"/>
    <w:rsid w:val="00AD2716"/>
    <w:rsid w:val="00BE4C4D"/>
    <w:rsid w:val="00D26F3E"/>
    <w:rsid w:val="00D809B3"/>
    <w:rsid w:val="00E13076"/>
    <w:rsid w:val="00E9562B"/>
    <w:rsid w:val="00FB0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B12455-DF6A-4134-8FC1-288F77F0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34"/>
    <w:pPr>
      <w:spacing w:after="0" w:line="240" w:lineRule="auto"/>
    </w:pPr>
    <w:rPr>
      <w:rFonts w:ascii="Calibri" w:eastAsiaTheme="minorEastAsia" w:hAnsi="Calibri" w:cs="Calibri"/>
      <w:sz w:val="24"/>
      <w:szCs w:val="24"/>
      <w:lang w:eastAsia="es-ES"/>
    </w:rPr>
  </w:style>
  <w:style w:type="paragraph" w:styleId="Ttulo1">
    <w:name w:val="heading 1"/>
    <w:basedOn w:val="Normal"/>
    <w:next w:val="Normal"/>
    <w:link w:val="Ttulo1Car"/>
    <w:uiPriority w:val="9"/>
    <w:qFormat/>
    <w:rsid w:val="004F2934"/>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4F29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934"/>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4F2934"/>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293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F2934"/>
    <w:rPr>
      <w:rFonts w:ascii="Calibri" w:eastAsiaTheme="minorEastAsia" w:hAnsi="Calibri" w:cs="Calibri"/>
      <w:sz w:val="24"/>
      <w:szCs w:val="24"/>
      <w:lang w:eastAsia="es-ES"/>
    </w:rPr>
  </w:style>
  <w:style w:type="paragraph" w:styleId="Listaconvietas2">
    <w:name w:val="List Bullet 2"/>
    <w:basedOn w:val="Normal"/>
    <w:uiPriority w:val="99"/>
    <w:unhideWhenUsed/>
    <w:qFormat/>
    <w:rsid w:val="004F2934"/>
    <w:pPr>
      <w:numPr>
        <w:numId w:val="1"/>
      </w:numPr>
      <w:contextualSpacing/>
    </w:pPr>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4F2934"/>
    <w:rPr>
      <w:color w:val="0000FF"/>
      <w:u w:val="single"/>
    </w:rPr>
  </w:style>
  <w:style w:type="paragraph" w:customStyle="1" w:styleId="ADB1">
    <w:name w:val="ADB1"/>
    <w:basedOn w:val="Normal"/>
    <w:next w:val="Textonotapie"/>
    <w:link w:val="TextonotapieCar"/>
    <w:uiPriority w:val="99"/>
    <w:unhideWhenUsed/>
    <w:qFormat/>
    <w:rsid w:val="004F2934"/>
    <w:rPr>
      <w:rFonts w:asciiTheme="minorHAnsi" w:eastAsia="Cambria"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uiPriority w:val="99"/>
    <w:rsid w:val="004F2934"/>
    <w:rPr>
      <w:rFonts w:eastAsia="Cambria"/>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F2934"/>
    <w:rPr>
      <w:vertAlign w:val="superscript"/>
    </w:rPr>
  </w:style>
  <w:style w:type="paragraph" w:styleId="Textonotapie">
    <w:name w:val="footnote text"/>
    <w:basedOn w:val="Normal"/>
    <w:link w:val="TextonotapieCar1"/>
    <w:uiPriority w:val="99"/>
    <w:semiHidden/>
    <w:unhideWhenUsed/>
    <w:rsid w:val="004F2934"/>
    <w:rPr>
      <w:sz w:val="20"/>
      <w:szCs w:val="20"/>
    </w:rPr>
  </w:style>
  <w:style w:type="character" w:customStyle="1" w:styleId="TextonotapieCar1">
    <w:name w:val="Texto nota pie Car1"/>
    <w:basedOn w:val="Fuentedeprrafopredeter"/>
    <w:link w:val="Textonotapie"/>
    <w:uiPriority w:val="99"/>
    <w:semiHidden/>
    <w:rsid w:val="004F2934"/>
    <w:rPr>
      <w:rFonts w:ascii="Calibri" w:eastAsiaTheme="minorEastAsia" w:hAnsi="Calibri" w:cs="Calibri"/>
      <w:sz w:val="20"/>
      <w:szCs w:val="20"/>
      <w:lang w:eastAsia="es-ES"/>
    </w:rPr>
  </w:style>
  <w:style w:type="paragraph" w:styleId="Encabezado">
    <w:name w:val="header"/>
    <w:basedOn w:val="Normal"/>
    <w:link w:val="EncabezadoCar"/>
    <w:uiPriority w:val="99"/>
    <w:unhideWhenUsed/>
    <w:rsid w:val="004F2934"/>
    <w:pPr>
      <w:tabs>
        <w:tab w:val="center" w:pos="4419"/>
        <w:tab w:val="right" w:pos="8838"/>
      </w:tabs>
    </w:pPr>
  </w:style>
  <w:style w:type="character" w:customStyle="1" w:styleId="EncabezadoCar">
    <w:name w:val="Encabezado Car"/>
    <w:basedOn w:val="Fuentedeprrafopredeter"/>
    <w:link w:val="Encabezado"/>
    <w:uiPriority w:val="99"/>
    <w:rsid w:val="004F2934"/>
    <w:rPr>
      <w:rFonts w:ascii="Calibri" w:eastAsiaTheme="minorEastAsia" w:hAnsi="Calibri" w:cs="Calibri"/>
      <w:sz w:val="24"/>
      <w:szCs w:val="24"/>
      <w:lang w:eastAsia="es-ES"/>
    </w:rPr>
  </w:style>
  <w:style w:type="paragraph" w:styleId="Piedepgina">
    <w:name w:val="footer"/>
    <w:basedOn w:val="Normal"/>
    <w:link w:val="PiedepginaCar"/>
    <w:uiPriority w:val="99"/>
    <w:unhideWhenUsed/>
    <w:rsid w:val="004F2934"/>
    <w:pPr>
      <w:tabs>
        <w:tab w:val="center" w:pos="4419"/>
        <w:tab w:val="right" w:pos="8838"/>
      </w:tabs>
    </w:pPr>
  </w:style>
  <w:style w:type="character" w:customStyle="1" w:styleId="PiedepginaCar">
    <w:name w:val="Pie de página Car"/>
    <w:basedOn w:val="Fuentedeprrafopredeter"/>
    <w:link w:val="Piedepgina"/>
    <w:uiPriority w:val="99"/>
    <w:rsid w:val="004F2934"/>
    <w:rPr>
      <w:rFonts w:ascii="Calibri" w:eastAsiaTheme="minorEastAsia" w:hAnsi="Calibri" w:cs="Calibri"/>
      <w:sz w:val="24"/>
      <w:szCs w:val="24"/>
      <w:lang w:eastAsia="es-ES"/>
    </w:rPr>
  </w:style>
  <w:style w:type="character" w:styleId="Referenciasutil">
    <w:name w:val="Subtle Reference"/>
    <w:basedOn w:val="Fuentedeprrafopredeter"/>
    <w:uiPriority w:val="31"/>
    <w:qFormat/>
    <w:rsid w:val="000D2BA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27012">
      <w:bodyDiv w:val="1"/>
      <w:marLeft w:val="0"/>
      <w:marRight w:val="0"/>
      <w:marTop w:val="0"/>
      <w:marBottom w:val="0"/>
      <w:divBdr>
        <w:top w:val="none" w:sz="0" w:space="0" w:color="auto"/>
        <w:left w:val="none" w:sz="0" w:space="0" w:color="auto"/>
        <w:bottom w:val="none" w:sz="0" w:space="0" w:color="auto"/>
        <w:right w:val="none" w:sz="0" w:space="0" w:color="auto"/>
      </w:divBdr>
    </w:div>
    <w:div w:id="892156450">
      <w:bodyDiv w:val="1"/>
      <w:marLeft w:val="0"/>
      <w:marRight w:val="0"/>
      <w:marTop w:val="0"/>
      <w:marBottom w:val="0"/>
      <w:divBdr>
        <w:top w:val="none" w:sz="0" w:space="0" w:color="auto"/>
        <w:left w:val="none" w:sz="0" w:space="0" w:color="auto"/>
        <w:bottom w:val="none" w:sz="0" w:space="0" w:color="auto"/>
        <w:right w:val="none" w:sz="0" w:space="0" w:color="auto"/>
      </w:divBdr>
      <w:divsChild>
        <w:div w:id="741030517">
          <w:marLeft w:val="1418"/>
          <w:marRight w:val="0"/>
          <w:marTop w:val="0"/>
          <w:marBottom w:val="101"/>
          <w:divBdr>
            <w:top w:val="none" w:sz="0" w:space="0" w:color="auto"/>
            <w:left w:val="none" w:sz="0" w:space="0" w:color="auto"/>
            <w:bottom w:val="none" w:sz="0" w:space="0" w:color="auto"/>
            <w:right w:val="none" w:sz="0" w:space="0" w:color="auto"/>
          </w:divBdr>
        </w:div>
        <w:div w:id="1181433538">
          <w:marLeft w:val="1440"/>
          <w:marRight w:val="0"/>
          <w:marTop w:val="0"/>
          <w:marBottom w:val="101"/>
          <w:divBdr>
            <w:top w:val="none" w:sz="0" w:space="0" w:color="auto"/>
            <w:left w:val="none" w:sz="0" w:space="0" w:color="auto"/>
            <w:bottom w:val="none" w:sz="0" w:space="0" w:color="auto"/>
            <w:right w:val="none" w:sz="0" w:space="0" w:color="auto"/>
          </w:divBdr>
        </w:div>
        <w:div w:id="686758364">
          <w:marLeft w:val="1440"/>
          <w:marRight w:val="0"/>
          <w:marTop w:val="0"/>
          <w:marBottom w:val="101"/>
          <w:divBdr>
            <w:top w:val="none" w:sz="0" w:space="0" w:color="auto"/>
            <w:left w:val="none" w:sz="0" w:space="0" w:color="auto"/>
            <w:bottom w:val="none" w:sz="0" w:space="0" w:color="auto"/>
            <w:right w:val="none" w:sz="0" w:space="0" w:color="auto"/>
          </w:divBdr>
        </w:div>
        <w:div w:id="543953052">
          <w:marLeft w:val="1418"/>
          <w:marRight w:val="0"/>
          <w:marTop w:val="0"/>
          <w:marBottom w:val="101"/>
          <w:divBdr>
            <w:top w:val="none" w:sz="0" w:space="0" w:color="auto"/>
            <w:left w:val="none" w:sz="0" w:space="0" w:color="auto"/>
            <w:bottom w:val="none" w:sz="0" w:space="0" w:color="auto"/>
            <w:right w:val="none" w:sz="0" w:space="0" w:color="auto"/>
          </w:divBdr>
        </w:div>
        <w:div w:id="1262376260">
          <w:marLeft w:val="1440"/>
          <w:marRight w:val="0"/>
          <w:marTop w:val="0"/>
          <w:marBottom w:val="101"/>
          <w:divBdr>
            <w:top w:val="none" w:sz="0" w:space="0" w:color="auto"/>
            <w:left w:val="none" w:sz="0" w:space="0" w:color="auto"/>
            <w:bottom w:val="none" w:sz="0" w:space="0" w:color="auto"/>
            <w:right w:val="none" w:sz="0" w:space="0" w:color="auto"/>
          </w:divBdr>
        </w:div>
      </w:divsChild>
    </w:div>
    <w:div w:id="13538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68A7-208F-4D37-A5B9-CDD6A4AD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8979</Words>
  <Characters>49387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2024-09-10T20:57:00Z</dcterms:created>
  <dcterms:modified xsi:type="dcterms:W3CDTF">2024-09-20T18:05:00Z</dcterms:modified>
</cp:coreProperties>
</file>