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BDEE" w14:textId="1EA026DD"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706128">
        <w:rPr>
          <w:rFonts w:ascii="Palatino Linotype" w:hAnsi="Palatino Linotype" w:cs="Palatino Linotype"/>
          <w:color w:val="000000"/>
          <w:lang w:val="es-ES_tradnl"/>
        </w:rPr>
        <w:t>veintiuno</w:t>
      </w:r>
      <w:r>
        <w:rPr>
          <w:rFonts w:ascii="Palatino Linotype" w:hAnsi="Palatino Linotype" w:cs="Palatino Linotype"/>
          <w:color w:val="000000"/>
          <w:lang w:val="es-ES_tradnl"/>
        </w:rPr>
        <w:t xml:space="preserve"> de </w:t>
      </w:r>
      <w:r w:rsidR="005A57E6">
        <w:rPr>
          <w:rFonts w:ascii="Palatino Linotype" w:hAnsi="Palatino Linotype" w:cs="Palatino Linotype"/>
          <w:color w:val="000000"/>
          <w:lang w:val="es-ES_tradnl"/>
        </w:rPr>
        <w:t>noviembre</w:t>
      </w:r>
      <w:r>
        <w:rPr>
          <w:rFonts w:ascii="Palatino Linotype" w:hAnsi="Palatino Linotype" w:cs="Palatino Linotype"/>
          <w:color w:val="000000"/>
          <w:lang w:val="es-ES_tradnl"/>
        </w:rPr>
        <w:t xml:space="preserve"> </w:t>
      </w:r>
      <w:r w:rsidRPr="00CA75DE">
        <w:rPr>
          <w:rFonts w:ascii="Palatino Linotype" w:hAnsi="Palatino Linotype" w:cs="Palatino Linotype"/>
          <w:color w:val="000000"/>
          <w:lang w:val="es-ES_tradnl"/>
        </w:rPr>
        <w:t>de dos mil veinticuatro.</w:t>
      </w:r>
    </w:p>
    <w:p w14:paraId="48D542B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386DCFA8" w14:textId="245325C4"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sidR="003D53D9">
        <w:rPr>
          <w:rFonts w:ascii="Palatino Linotype" w:hAnsi="Palatino Linotype" w:cs="Palatino Linotype"/>
          <w:b/>
          <w:color w:val="000000"/>
          <w:lang w:val="es-ES_tradnl"/>
        </w:rPr>
        <w:t>00960/INFOEM/IP/RR/2024</w:t>
      </w:r>
      <w:r>
        <w:rPr>
          <w:rFonts w:ascii="Palatino Linotype" w:hAnsi="Palatino Linotype" w:cs="Palatino Linotype"/>
          <w:color w:val="000000"/>
          <w:lang w:val="es-ES_tradnl"/>
        </w:rPr>
        <w:t xml:space="preserve">, interpuesto por </w:t>
      </w:r>
      <w:r w:rsidR="003F7825">
        <w:rPr>
          <w:rFonts w:ascii="Palatino Linotype" w:hAnsi="Palatino Linotype" w:cs="Arial"/>
          <w:b/>
          <w:bCs/>
        </w:rPr>
        <w:t>XXXXXXXXXXXXXXXXXXXXXX</w:t>
      </w:r>
      <w:bookmarkStart w:id="0" w:name="_GoBack"/>
      <w:bookmarkEnd w:id="0"/>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en lo sucesivo el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xml:space="preserve">, en contra de la respuesta del </w:t>
      </w:r>
      <w:r w:rsidR="005A57E6" w:rsidRPr="005A57E6">
        <w:rPr>
          <w:rFonts w:ascii="Palatino Linotype" w:hAnsi="Palatino Linotype"/>
          <w:b/>
          <w:bCs/>
          <w:color w:val="000000"/>
        </w:rPr>
        <w:t>Sistema para el Desarrollo Integral de la Familia del Estado de México</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67C4440F"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F73E018"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4B68E118"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190309C"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63A590CF" w14:textId="6AEC77CE"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sidR="003D53D9">
        <w:rPr>
          <w:rFonts w:ascii="Palatino Linotype" w:hAnsi="Palatino Linotype" w:cs="Palatino Linotype"/>
          <w:color w:val="000000"/>
          <w:lang w:val="es-ES_tradnl"/>
        </w:rPr>
        <w:t xml:space="preserve"> </w:t>
      </w:r>
      <w:r w:rsidR="005A57E6">
        <w:rPr>
          <w:rFonts w:ascii="Palatino Linotype" w:hAnsi="Palatino Linotype" w:cs="Palatino Linotype"/>
          <w:color w:val="000000"/>
          <w:lang w:val="es-ES_tradnl"/>
        </w:rPr>
        <w:t>dieciocho de septiembre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Recurrente presentó mediante el Sistema de Acceso a la Información Mexiquense (</w:t>
      </w:r>
      <w:r w:rsidRPr="005A57E6">
        <w:rPr>
          <w:rFonts w:ascii="Palatino Linotype" w:hAnsi="Palatino Linotype" w:cs="Palatino Linotype"/>
          <w:b/>
          <w:color w:val="000000"/>
          <w:lang w:val="es-ES_tradnl"/>
        </w:rPr>
        <w:t>SAIMEX</w:t>
      </w:r>
      <w:r w:rsidRPr="00F444C4">
        <w:rPr>
          <w:rFonts w:ascii="Palatino Linotype" w:hAnsi="Palatino Linotype" w:cs="Palatino Linotype"/>
          <w:color w:val="000000"/>
          <w:lang w:val="es-ES_tradnl"/>
        </w:rPr>
        <w:t xml:space="preserve">),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5A57E6" w:rsidRPr="005A57E6">
        <w:rPr>
          <w:rFonts w:ascii="Palatino Linotype" w:hAnsi="Palatino Linotype"/>
          <w:b/>
          <w:bCs/>
        </w:rPr>
        <w:t>00162/DIFEM/IP/2024</w:t>
      </w:r>
      <w:r w:rsidRPr="00A916EF">
        <w:rPr>
          <w:rFonts w:ascii="Palatino Linotype" w:hAnsi="Palatino Linotype" w:cs="Palatino Linotype"/>
          <w:lang w:val="es-ES_tradnl"/>
        </w:rPr>
        <w:t>,</w:t>
      </w:r>
      <w:r w:rsidRPr="00A916EF">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p>
    <w:p w14:paraId="61B1419E" w14:textId="77777777" w:rsidR="00706006" w:rsidRPr="00F70BDE" w:rsidRDefault="00706006" w:rsidP="00706006">
      <w:pPr>
        <w:spacing w:line="360" w:lineRule="auto"/>
        <w:contextualSpacing/>
        <w:jc w:val="both"/>
        <w:rPr>
          <w:rFonts w:ascii="Palatino Linotype" w:hAnsi="Palatino Linotype" w:cs="Palatino Linotype"/>
          <w:i/>
          <w:iCs/>
          <w:color w:val="000000"/>
          <w:lang w:val="es-ES_tradnl"/>
        </w:rPr>
      </w:pPr>
    </w:p>
    <w:p w14:paraId="682F443B" w14:textId="574A15E1" w:rsidR="00706006" w:rsidRPr="00F444C4" w:rsidRDefault="00706006" w:rsidP="00706006">
      <w:pPr>
        <w:spacing w:line="360" w:lineRule="auto"/>
        <w:ind w:left="567" w:right="567"/>
        <w:contextualSpacing/>
        <w:jc w:val="both"/>
        <w:rPr>
          <w:rFonts w:ascii="Palatino Linotype" w:hAnsi="Palatino Linotype" w:cs="Palatino Linotype"/>
          <w:i/>
          <w:color w:val="000000"/>
          <w:lang w:val="es-ES_tradnl"/>
        </w:rPr>
      </w:pPr>
      <w:r w:rsidRPr="00354257">
        <w:rPr>
          <w:rFonts w:ascii="Palatino Linotype" w:hAnsi="Palatino Linotype" w:cs="Palatino Linotype"/>
          <w:iCs/>
          <w:color w:val="000000"/>
          <w:lang w:val="es-ES_tradnl"/>
        </w:rPr>
        <w:t>“</w:t>
      </w:r>
      <w:r w:rsidR="005A57E6" w:rsidRPr="005A57E6">
        <w:rPr>
          <w:rFonts w:ascii="Palatino Linotype" w:hAnsi="Palatino Linotype"/>
          <w:i/>
          <w:color w:val="000000"/>
        </w:rPr>
        <w:t>Se solicitan los oficios, memorándum, correos electrónicos, llamadas realizadas por la C. Diana Ivone García Gutiérrez, Directora de la Estancia Infantil Flor de María Reyes de Molina, del Sistema para el Desarrollo Integral de la Familia del Estado de México, desde su ingreso a la fecha</w:t>
      </w:r>
      <w:r w:rsidR="00354257" w:rsidRPr="00354257">
        <w:rPr>
          <w:rFonts w:ascii="Palatino Linotype" w:hAnsi="Palatino Linotype"/>
          <w:color w:val="000000"/>
        </w:rPr>
        <w:t>”</w:t>
      </w:r>
      <w:r w:rsidRPr="00F444C4">
        <w:rPr>
          <w:rFonts w:ascii="Palatino Linotype" w:hAnsi="Palatino Linotype" w:cs="Palatino Linotype"/>
          <w:i/>
          <w:color w:val="000000"/>
          <w:lang w:val="es-ES_tradnl"/>
        </w:rPr>
        <w:t xml:space="preserve"> (Sic)</w:t>
      </w:r>
    </w:p>
    <w:p w14:paraId="7859729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DF95F5F" w14:textId="1460A515" w:rsidR="00706006" w:rsidRPr="00306B1E" w:rsidRDefault="00706006" w:rsidP="00706006">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14:paraId="12CCAA10" w14:textId="77777777" w:rsidR="00354257" w:rsidRPr="003D53D9" w:rsidRDefault="00706006" w:rsidP="003D53D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SEGUNDO. De la</w:t>
      </w:r>
      <w:r w:rsidR="00354257">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respuesta del Sujeto Obligado.</w:t>
      </w:r>
    </w:p>
    <w:p w14:paraId="50A4E6AD" w14:textId="1034ECD9"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sidR="003D53D9">
        <w:rPr>
          <w:rFonts w:ascii="Palatino Linotype" w:hAnsi="Palatino Linotype" w:cs="Palatino Linotype"/>
          <w:color w:val="000000"/>
          <w:lang w:val="es-ES_tradnl"/>
        </w:rPr>
        <w:t xml:space="preserve"> </w:t>
      </w:r>
      <w:r w:rsidR="005A57E6">
        <w:rPr>
          <w:rFonts w:ascii="Palatino Linotype" w:hAnsi="Palatino Linotype" w:cs="Palatino Linotype"/>
          <w:color w:val="000000"/>
          <w:lang w:val="es-ES_tradnl"/>
        </w:rPr>
        <w:t>diez de octubre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Sujeto Obligado dio respuesta a la solicitud de información manifestando lo siguiente:</w:t>
      </w:r>
    </w:p>
    <w:p w14:paraId="613263E5" w14:textId="77777777" w:rsidR="00B8032F" w:rsidRPr="00F444C4" w:rsidRDefault="00B8032F" w:rsidP="00706006">
      <w:pPr>
        <w:spacing w:line="360" w:lineRule="auto"/>
        <w:contextualSpacing/>
        <w:jc w:val="both"/>
        <w:rPr>
          <w:rFonts w:ascii="Palatino Linotype" w:hAnsi="Palatino Linotype" w:cs="Palatino Linotype"/>
          <w:color w:val="000000"/>
          <w:lang w:val="es-ES_tradnl"/>
        </w:rPr>
      </w:pPr>
    </w:p>
    <w:tbl>
      <w:tblPr>
        <w:tblW w:w="8364" w:type="dxa"/>
        <w:jc w:val="center"/>
        <w:tblCellSpacing w:w="0" w:type="dxa"/>
        <w:tblCellMar>
          <w:left w:w="0" w:type="dxa"/>
          <w:right w:w="0" w:type="dxa"/>
        </w:tblCellMar>
        <w:tblLook w:val="04A0" w:firstRow="1" w:lastRow="0" w:firstColumn="1" w:lastColumn="0" w:noHBand="0" w:noVBand="1"/>
      </w:tblPr>
      <w:tblGrid>
        <w:gridCol w:w="8364"/>
      </w:tblGrid>
      <w:tr w:rsidR="005A57E6" w:rsidRPr="005A57E6" w14:paraId="5586FE44" w14:textId="77777777" w:rsidTr="005A57E6">
        <w:trPr>
          <w:trHeight w:val="293"/>
          <w:tblCellSpacing w:w="0" w:type="dxa"/>
          <w:jc w:val="center"/>
        </w:trPr>
        <w:tc>
          <w:tcPr>
            <w:tcW w:w="0" w:type="auto"/>
            <w:vAlign w:val="center"/>
            <w:hideMark/>
          </w:tcPr>
          <w:p w14:paraId="0DA03110" w14:textId="77777777" w:rsidR="005A57E6" w:rsidRPr="005A57E6" w:rsidRDefault="005A57E6" w:rsidP="005A57E6">
            <w:pPr>
              <w:jc w:val="right"/>
              <w:rPr>
                <w:rFonts w:ascii="Palatino Linotype" w:hAnsi="Palatino Linotype"/>
                <w:i/>
                <w:sz w:val="22"/>
                <w:szCs w:val="22"/>
              </w:rPr>
            </w:pPr>
            <w:r w:rsidRPr="005A57E6">
              <w:rPr>
                <w:rFonts w:ascii="Palatino Linotype" w:hAnsi="Palatino Linotype"/>
                <w:i/>
                <w:sz w:val="22"/>
                <w:szCs w:val="22"/>
              </w:rPr>
              <w:t>Metepec, México a 10 de Octubre de 2024</w:t>
            </w:r>
          </w:p>
        </w:tc>
      </w:tr>
      <w:tr w:rsidR="005A57E6" w:rsidRPr="005A57E6" w14:paraId="2FFE5BFD" w14:textId="77777777" w:rsidTr="005A57E6">
        <w:trPr>
          <w:trHeight w:val="293"/>
          <w:tblCellSpacing w:w="0" w:type="dxa"/>
          <w:jc w:val="center"/>
        </w:trPr>
        <w:tc>
          <w:tcPr>
            <w:tcW w:w="0" w:type="auto"/>
            <w:vAlign w:val="center"/>
            <w:hideMark/>
          </w:tcPr>
          <w:p w14:paraId="36D54D2C" w14:textId="77777777" w:rsidR="005A57E6" w:rsidRPr="005A57E6" w:rsidRDefault="005A57E6" w:rsidP="005A57E6">
            <w:pPr>
              <w:jc w:val="right"/>
              <w:rPr>
                <w:rFonts w:ascii="Palatino Linotype" w:hAnsi="Palatino Linotype"/>
                <w:i/>
                <w:sz w:val="22"/>
                <w:szCs w:val="22"/>
              </w:rPr>
            </w:pPr>
            <w:r w:rsidRPr="005A57E6">
              <w:rPr>
                <w:rFonts w:ascii="Palatino Linotype" w:hAnsi="Palatino Linotype"/>
                <w:i/>
                <w:sz w:val="22"/>
                <w:szCs w:val="22"/>
              </w:rPr>
              <w:t>Nombre del solicitante: C. Solicitante</w:t>
            </w:r>
          </w:p>
        </w:tc>
      </w:tr>
      <w:tr w:rsidR="005A57E6" w:rsidRPr="005A57E6" w14:paraId="616B4D30" w14:textId="77777777" w:rsidTr="005A57E6">
        <w:trPr>
          <w:trHeight w:val="293"/>
          <w:tblCellSpacing w:w="0" w:type="dxa"/>
          <w:jc w:val="center"/>
        </w:trPr>
        <w:tc>
          <w:tcPr>
            <w:tcW w:w="0" w:type="auto"/>
            <w:vAlign w:val="center"/>
            <w:hideMark/>
          </w:tcPr>
          <w:p w14:paraId="4C1BCBEE" w14:textId="77777777" w:rsidR="005A57E6" w:rsidRPr="005A57E6" w:rsidRDefault="005A57E6" w:rsidP="005A57E6">
            <w:pPr>
              <w:jc w:val="right"/>
              <w:rPr>
                <w:rFonts w:ascii="Palatino Linotype" w:hAnsi="Palatino Linotype"/>
                <w:i/>
                <w:sz w:val="22"/>
                <w:szCs w:val="22"/>
              </w:rPr>
            </w:pPr>
            <w:r w:rsidRPr="005A57E6">
              <w:rPr>
                <w:rFonts w:ascii="Palatino Linotype" w:hAnsi="Palatino Linotype"/>
                <w:i/>
                <w:sz w:val="22"/>
                <w:szCs w:val="22"/>
              </w:rPr>
              <w:t>Folio de la solicitud: 00162/DIFEM/IP/2024</w:t>
            </w:r>
          </w:p>
        </w:tc>
      </w:tr>
      <w:tr w:rsidR="005A57E6" w:rsidRPr="005A57E6" w14:paraId="22FB8F5C" w14:textId="77777777" w:rsidTr="005A57E6">
        <w:trPr>
          <w:trHeight w:val="366"/>
          <w:tblCellSpacing w:w="0" w:type="dxa"/>
          <w:jc w:val="center"/>
        </w:trPr>
        <w:tc>
          <w:tcPr>
            <w:tcW w:w="0" w:type="auto"/>
            <w:vAlign w:val="center"/>
            <w:hideMark/>
          </w:tcPr>
          <w:p w14:paraId="616CB8D4" w14:textId="77777777" w:rsidR="005A57E6" w:rsidRPr="005A57E6" w:rsidRDefault="005A57E6" w:rsidP="005A57E6">
            <w:pPr>
              <w:rPr>
                <w:rFonts w:ascii="Palatino Linotype" w:hAnsi="Palatino Linotype"/>
                <w:i/>
                <w:sz w:val="22"/>
                <w:szCs w:val="22"/>
              </w:rPr>
            </w:pPr>
          </w:p>
        </w:tc>
      </w:tr>
      <w:tr w:rsidR="005A57E6" w:rsidRPr="005A57E6" w14:paraId="445AD012" w14:textId="77777777" w:rsidTr="005A57E6">
        <w:trPr>
          <w:trHeight w:val="146"/>
          <w:tblCellSpacing w:w="0" w:type="dxa"/>
          <w:jc w:val="center"/>
        </w:trPr>
        <w:tc>
          <w:tcPr>
            <w:tcW w:w="0" w:type="auto"/>
            <w:vAlign w:val="center"/>
            <w:hideMark/>
          </w:tcPr>
          <w:p w14:paraId="27B776F1" w14:textId="77777777" w:rsidR="005A57E6" w:rsidRPr="005A57E6" w:rsidRDefault="005A57E6" w:rsidP="005A57E6">
            <w:pPr>
              <w:jc w:val="both"/>
              <w:rPr>
                <w:rFonts w:ascii="Palatino Linotype" w:hAnsi="Palatino Linotype"/>
                <w:i/>
                <w:sz w:val="22"/>
                <w:szCs w:val="22"/>
              </w:rPr>
            </w:pPr>
            <w:r w:rsidRPr="005A57E6">
              <w:rPr>
                <w:rFonts w:ascii="Palatino Linotype" w:hAnsi="Palatino Linotype"/>
                <w:i/>
                <w:sz w:val="22"/>
                <w:szCs w:val="22"/>
              </w:rPr>
              <w:t xml:space="preserve">En cumplimiento a lo establecido en los artículos </w:t>
            </w:r>
            <w:proofErr w:type="gramStart"/>
            <w:r w:rsidRPr="005A57E6">
              <w:rPr>
                <w:rFonts w:ascii="Palatino Linotype" w:hAnsi="Palatino Linotype"/>
                <w:i/>
                <w:sz w:val="22"/>
                <w:szCs w:val="22"/>
              </w:rPr>
              <w:t>4 ,12</w:t>
            </w:r>
            <w:proofErr w:type="gramEnd"/>
            <w:r w:rsidRPr="005A57E6">
              <w:rPr>
                <w:rFonts w:ascii="Palatino Linotype" w:hAnsi="Palatino Linotype"/>
                <w:i/>
                <w:sz w:val="22"/>
                <w:szCs w:val="22"/>
              </w:rPr>
              <w:t>, 23, fracción I, 49, fracciones II, VIII, IX, XII y XVI,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el cual deberá ser interpuesto dentro de los 15 días hábiles siguientes a la fecha de la presente notificación.</w:t>
            </w:r>
          </w:p>
        </w:tc>
      </w:tr>
    </w:tbl>
    <w:p w14:paraId="48D15C32"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22CAB3BF"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555E6819" w14:textId="1ED444B0" w:rsidR="00706006" w:rsidRPr="005A57E6" w:rsidRDefault="00706006" w:rsidP="00706006">
      <w:pPr>
        <w:spacing w:line="360" w:lineRule="auto"/>
        <w:contextualSpacing/>
        <w:jc w:val="both"/>
        <w:rPr>
          <w:rFonts w:ascii="Palatino Linotype" w:hAnsi="Palatino Linotype" w:cs="Arial"/>
          <w:b/>
          <w:bCs/>
          <w:i/>
        </w:rPr>
      </w:pPr>
      <w:r w:rsidRPr="00F444C4">
        <w:rPr>
          <w:rFonts w:ascii="Palatino Linotype" w:hAnsi="Palatino Linotype" w:cs="Palatino Linotype"/>
          <w:color w:val="000000"/>
          <w:lang w:val="es-ES_tradnl"/>
        </w:rPr>
        <w:t xml:space="preserve">El Sujeto Obligado </w:t>
      </w:r>
      <w:r w:rsidR="003D53D9">
        <w:rPr>
          <w:rFonts w:ascii="Palatino Linotype" w:hAnsi="Palatino Linotype" w:cs="Palatino Linotype"/>
          <w:color w:val="000000"/>
          <w:lang w:val="es-ES_tradnl"/>
        </w:rPr>
        <w:t>adjuntó a su respuest</w:t>
      </w:r>
      <w:r w:rsidR="005A57E6">
        <w:rPr>
          <w:rFonts w:ascii="Palatino Linotype" w:hAnsi="Palatino Linotype" w:cs="Palatino Linotype"/>
          <w:color w:val="000000"/>
          <w:lang w:val="es-ES_tradnl"/>
        </w:rPr>
        <w:t>a los</w:t>
      </w:r>
      <w:r w:rsidR="003D53D9">
        <w:rPr>
          <w:rFonts w:ascii="Palatino Linotype" w:hAnsi="Palatino Linotype" w:cs="Palatino Linotype"/>
          <w:color w:val="000000"/>
          <w:lang w:val="es-ES_tradnl"/>
        </w:rPr>
        <w:t xml:space="preserve"> documento</w:t>
      </w:r>
      <w:r w:rsidR="005A57E6">
        <w:rPr>
          <w:rFonts w:ascii="Palatino Linotype" w:hAnsi="Palatino Linotype" w:cs="Palatino Linotype"/>
          <w:color w:val="000000"/>
          <w:lang w:val="es-ES_tradnl"/>
        </w:rPr>
        <w:t>s</w:t>
      </w:r>
      <w:r w:rsidR="003D53D9">
        <w:rPr>
          <w:rFonts w:ascii="Palatino Linotype" w:hAnsi="Palatino Linotype" w:cs="Palatino Linotype"/>
          <w:color w:val="000000"/>
          <w:lang w:val="es-ES_tradnl"/>
        </w:rPr>
        <w:t xml:space="preserve"> denominado</w:t>
      </w:r>
      <w:r w:rsidR="005A57E6">
        <w:rPr>
          <w:rFonts w:ascii="Palatino Linotype" w:hAnsi="Palatino Linotype" w:cs="Palatino Linotype"/>
          <w:color w:val="000000"/>
          <w:lang w:val="es-ES_tradnl"/>
        </w:rPr>
        <w:t>s</w:t>
      </w:r>
      <w:r>
        <w:rPr>
          <w:rFonts w:ascii="Palatino Linotype" w:hAnsi="Palatino Linotype" w:cs="Palatino Linotype"/>
          <w:color w:val="000000"/>
          <w:lang w:val="es-ES_tradnl"/>
        </w:rPr>
        <w:t xml:space="preserve"> </w:t>
      </w:r>
      <w:r w:rsidRPr="00C069FB">
        <w:rPr>
          <w:rFonts w:ascii="Palatino Linotype" w:hAnsi="Palatino Linotype" w:cs="Palatino Linotype"/>
          <w:i/>
          <w:lang w:val="es-ES_tradnl"/>
        </w:rPr>
        <w:t>“</w:t>
      </w:r>
      <w:r w:rsidR="005A57E6" w:rsidRPr="005A57E6">
        <w:rPr>
          <w:rFonts w:ascii="Palatino Linotype" w:hAnsi="Palatino Linotype" w:cs="Arial"/>
          <w:b/>
          <w:bCs/>
          <w:i/>
        </w:rPr>
        <w:t>54 Sesión Extraordinaria.pdf</w:t>
      </w:r>
      <w:r w:rsidR="005A57E6">
        <w:rPr>
          <w:rFonts w:ascii="Palatino Linotype" w:hAnsi="Palatino Linotype" w:cs="Arial"/>
          <w:b/>
          <w:bCs/>
          <w:i/>
        </w:rPr>
        <w:t>”, “</w:t>
      </w:r>
      <w:r w:rsidR="005A57E6" w:rsidRPr="005A57E6">
        <w:rPr>
          <w:rFonts w:ascii="Palatino Linotype" w:hAnsi="Palatino Linotype" w:cs="Arial"/>
          <w:b/>
          <w:bCs/>
          <w:i/>
        </w:rPr>
        <w:t>Respuesta Solicitante.pdf</w:t>
      </w:r>
      <w:r w:rsidR="005A57E6">
        <w:rPr>
          <w:rFonts w:ascii="Palatino Linotype" w:hAnsi="Palatino Linotype" w:cs="Arial"/>
          <w:b/>
          <w:bCs/>
          <w:i/>
        </w:rPr>
        <w:t>”, “</w:t>
      </w:r>
      <w:r w:rsidR="005A57E6" w:rsidRPr="005A57E6">
        <w:rPr>
          <w:rFonts w:ascii="Palatino Linotype" w:hAnsi="Palatino Linotype" w:cs="Arial"/>
          <w:b/>
          <w:bCs/>
          <w:i/>
        </w:rPr>
        <w:t>Respuesta SAIMEX 00162.docx</w:t>
      </w:r>
      <w:r w:rsidR="005A57E6">
        <w:rPr>
          <w:rFonts w:ascii="Palatino Linotype" w:hAnsi="Palatino Linotype" w:cs="Arial"/>
          <w:b/>
          <w:bCs/>
          <w:i/>
        </w:rPr>
        <w:t>” y “</w:t>
      </w:r>
      <w:r w:rsidR="005A57E6" w:rsidRPr="005A57E6">
        <w:rPr>
          <w:rFonts w:ascii="Palatino Linotype" w:hAnsi="Palatino Linotype" w:cs="Arial"/>
          <w:b/>
          <w:bCs/>
          <w:i/>
        </w:rPr>
        <w:t>Anexo 1.pdf</w:t>
      </w:r>
      <w:r w:rsidRPr="003D53D9">
        <w:rPr>
          <w:rFonts w:ascii="Palatino Linotype" w:hAnsi="Palatino Linotype" w:cs="Calibri"/>
          <w:i/>
          <w:iCs/>
          <w:lang w:val="es-ES_tradnl"/>
        </w:rPr>
        <w:t>”</w:t>
      </w:r>
      <w:r w:rsidRPr="003D53D9">
        <w:rPr>
          <w:rFonts w:ascii="Palatino Linotype" w:hAnsi="Palatino Linotype" w:cs="Palatino Linotype"/>
          <w:i/>
          <w:iCs/>
          <w:lang w:val="es-ES_tradnl"/>
        </w:rPr>
        <w:t>,</w:t>
      </w:r>
      <w:r w:rsidRPr="003D53D9">
        <w:rPr>
          <w:rFonts w:ascii="Palatino Linotype" w:hAnsi="Palatino Linotype" w:cs="Palatino Linotype"/>
          <w:lang w:val="es-ES_tradnl"/>
        </w:rPr>
        <w:t xml:space="preserve"> </w:t>
      </w:r>
      <w:r>
        <w:rPr>
          <w:rFonts w:ascii="Palatino Linotype" w:hAnsi="Palatino Linotype" w:cs="Palatino Linotype"/>
          <w:color w:val="000000"/>
          <w:lang w:val="es-ES_tradnl"/>
        </w:rPr>
        <w:t>los cuales no se reproducen</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21CC6C63" w14:textId="77777777" w:rsidR="00706006" w:rsidRPr="00C069FB" w:rsidRDefault="00706006" w:rsidP="00706006">
      <w:pPr>
        <w:spacing w:line="360" w:lineRule="auto"/>
        <w:contextualSpacing/>
        <w:jc w:val="both"/>
        <w:rPr>
          <w:rFonts w:ascii="Palatino Linotype" w:hAnsi="Palatino Linotype"/>
        </w:rPr>
      </w:pPr>
    </w:p>
    <w:p w14:paraId="3A66DB9F"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TERCERO. Del recurso de revisión.</w:t>
      </w:r>
    </w:p>
    <w:p w14:paraId="17042B72" w14:textId="1F12ED52"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3D53D9">
        <w:rPr>
          <w:rFonts w:ascii="Palatino Linotype" w:hAnsi="Palatino Linotype" w:cs="Palatino Linotype"/>
          <w:color w:val="000000"/>
          <w:lang w:val="es-ES_tradnl"/>
        </w:rPr>
        <w:t xml:space="preserve"> día </w:t>
      </w:r>
      <w:r w:rsidR="005A57E6">
        <w:rPr>
          <w:rFonts w:ascii="Palatino Linotype" w:hAnsi="Palatino Linotype" w:cs="Palatino Linotype"/>
          <w:color w:val="000000"/>
          <w:lang w:val="es-ES_tradnl"/>
        </w:rPr>
        <w:t>veintiuno de octubre</w:t>
      </w:r>
      <w:r w:rsidR="003D53D9">
        <w:rPr>
          <w:rFonts w:ascii="Palatino Linotype" w:hAnsi="Palatino Linotype" w:cs="Palatino Linotype"/>
          <w:color w:val="000000"/>
          <w:lang w:val="es-ES_tradnl"/>
        </w:rPr>
        <w:t xml:space="preserve"> 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se registró con el expediente número </w:t>
      </w:r>
      <w:r w:rsidR="005A57E6">
        <w:rPr>
          <w:rFonts w:ascii="Palatino Linotype" w:hAnsi="Palatino Linotype" w:cs="Palatino Linotype"/>
          <w:b/>
          <w:color w:val="000000"/>
          <w:lang w:val="es-ES_tradnl"/>
        </w:rPr>
        <w:t>06520</w:t>
      </w:r>
      <w:r w:rsidR="00B8032F">
        <w:rPr>
          <w:rFonts w:ascii="Palatino Linotype" w:hAnsi="Palatino Linotype" w:cs="Palatino Linotype"/>
          <w:b/>
          <w:color w:val="000000"/>
          <w:lang w:val="es-ES_tradnl"/>
        </w:rPr>
        <w:t>/INFOEM/IP/</w:t>
      </w:r>
      <w:r w:rsidR="003D53D9">
        <w:rPr>
          <w:rFonts w:ascii="Palatino Linotype" w:hAnsi="Palatino Linotype" w:cs="Palatino Linotype"/>
          <w:b/>
          <w:color w:val="000000"/>
          <w:lang w:val="es-ES_tradnl"/>
        </w:rPr>
        <w:t>RR/2024</w:t>
      </w:r>
      <w:r w:rsidRPr="00F444C4">
        <w:rPr>
          <w:rFonts w:ascii="Palatino Linotype" w:hAnsi="Palatino Linotype" w:cs="Palatino Linotype"/>
          <w:color w:val="000000"/>
          <w:lang w:val="es-ES_tradnl"/>
        </w:rPr>
        <w:t>, manifestando lo siguiente:</w:t>
      </w:r>
    </w:p>
    <w:p w14:paraId="1498C1F4" w14:textId="3D8FACAA" w:rsidR="005A57E6" w:rsidRDefault="00706006" w:rsidP="005A57E6">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lastRenderedPageBreak/>
        <w:t xml:space="preserve">Acto Impugnado </w:t>
      </w:r>
      <w:r w:rsidR="005A57E6">
        <w:rPr>
          <w:rFonts w:ascii="Palatino Linotype" w:hAnsi="Palatino Linotype" w:cs="Palatino Linotype"/>
          <w:b/>
          <w:lang w:val="es-ES_tradnl"/>
        </w:rPr>
        <w:t xml:space="preserve">y </w:t>
      </w:r>
      <w:r w:rsidR="005A57E6" w:rsidRPr="00F444C4">
        <w:rPr>
          <w:rFonts w:ascii="Palatino Linotype" w:hAnsi="Palatino Linotype" w:cs="Palatino Linotype"/>
          <w:b/>
          <w:lang w:val="es-ES_tradnl"/>
        </w:rPr>
        <w:t>Razones o Motivos de Inconformidad</w:t>
      </w:r>
    </w:p>
    <w:p w14:paraId="16036F3C" w14:textId="77777777" w:rsidR="00706006" w:rsidRDefault="00706006" w:rsidP="00706006">
      <w:pPr>
        <w:ind w:left="567" w:right="567"/>
        <w:contextualSpacing/>
        <w:jc w:val="both"/>
        <w:rPr>
          <w:rFonts w:ascii="Palatino Linotype" w:hAnsi="Palatino Linotype" w:cs="Palatino Linotype"/>
          <w:b/>
          <w:lang w:val="es-ES_tradnl"/>
        </w:rPr>
      </w:pPr>
    </w:p>
    <w:p w14:paraId="1CCF1AD4" w14:textId="4E17D353" w:rsidR="00706006" w:rsidRPr="00A916EF" w:rsidRDefault="00B8032F" w:rsidP="00706006">
      <w:pPr>
        <w:ind w:left="567" w:right="567"/>
        <w:contextualSpacing/>
        <w:jc w:val="both"/>
        <w:rPr>
          <w:rFonts w:ascii="Palatino Linotype" w:hAnsi="Palatino Linotype" w:cs="Palatino Linotype"/>
          <w:b/>
          <w:i/>
          <w:lang w:val="es-ES_tradnl"/>
        </w:rPr>
      </w:pPr>
      <w:r w:rsidRPr="003D53D9">
        <w:rPr>
          <w:rFonts w:ascii="Palatino Linotype" w:hAnsi="Palatino Linotype"/>
          <w:i/>
          <w:color w:val="000000"/>
        </w:rPr>
        <w:t>“</w:t>
      </w:r>
      <w:r w:rsidR="005A57E6" w:rsidRPr="005A57E6">
        <w:rPr>
          <w:rFonts w:ascii="Palatino Linotype" w:hAnsi="Palatino Linotype"/>
          <w:i/>
          <w:color w:val="000000"/>
        </w:rPr>
        <w:t>Se solicita dar atención a lo solicitado de manera puntual</w:t>
      </w:r>
      <w:r w:rsidR="003D53D9" w:rsidRPr="005A57E6">
        <w:rPr>
          <w:rFonts w:ascii="Palatino Linotype" w:hAnsi="Palatino Linotype"/>
          <w:i/>
          <w:color w:val="000000"/>
        </w:rPr>
        <w:t>.</w:t>
      </w:r>
      <w:r w:rsidR="00706006" w:rsidRPr="005A57E6">
        <w:rPr>
          <w:rFonts w:ascii="Palatino Linotype" w:hAnsi="Palatino Linotype"/>
          <w:i/>
          <w:color w:val="000000"/>
        </w:rPr>
        <w:t>”</w:t>
      </w:r>
      <w:r w:rsidR="00706006">
        <w:rPr>
          <w:rFonts w:ascii="Palatino Linotype" w:hAnsi="Palatino Linotype"/>
          <w:i/>
          <w:color w:val="000000"/>
        </w:rPr>
        <w:t xml:space="preserve"> </w:t>
      </w:r>
      <w:r w:rsidR="00706006">
        <w:rPr>
          <w:rFonts w:ascii="Palatino Linotype" w:hAnsi="Palatino Linotype" w:cs="Palatino Linotype"/>
          <w:i/>
          <w:color w:val="000000"/>
          <w:lang w:val="es-ES_tradnl"/>
        </w:rPr>
        <w:t>(</w:t>
      </w:r>
      <w:r w:rsidR="00706006" w:rsidRPr="00C069FB">
        <w:rPr>
          <w:rFonts w:ascii="Palatino Linotype" w:hAnsi="Palatino Linotype" w:cs="Palatino Linotype"/>
          <w:i/>
          <w:color w:val="000000"/>
          <w:lang w:val="es-ES_tradnl"/>
        </w:rPr>
        <w:t>Sic</w:t>
      </w:r>
      <w:r w:rsidR="00706006" w:rsidRPr="00F444C4">
        <w:rPr>
          <w:rFonts w:ascii="Palatino Linotype" w:hAnsi="Palatino Linotype" w:cs="Palatino Linotype"/>
          <w:i/>
          <w:color w:val="000000"/>
          <w:lang w:val="es-ES_tradnl"/>
        </w:rPr>
        <w:t>)</w:t>
      </w:r>
    </w:p>
    <w:p w14:paraId="5DF7081C" w14:textId="01E8BA21" w:rsidR="00706006" w:rsidRPr="005A57E6" w:rsidRDefault="00706006" w:rsidP="005A57E6">
      <w:pPr>
        <w:ind w:right="567"/>
        <w:contextualSpacing/>
        <w:jc w:val="both"/>
        <w:rPr>
          <w:rFonts w:ascii="Palatino Linotype" w:hAnsi="Palatino Linotype" w:cs="Palatino Linotype"/>
          <w:b/>
          <w:lang w:val="es-ES_tradnl"/>
        </w:rPr>
      </w:pPr>
    </w:p>
    <w:p w14:paraId="68FF0DC9" w14:textId="77777777" w:rsidR="00706006" w:rsidRPr="008033E1" w:rsidRDefault="00706006" w:rsidP="00706006">
      <w:pPr>
        <w:ind w:left="567" w:right="567"/>
        <w:contextualSpacing/>
        <w:jc w:val="both"/>
        <w:rPr>
          <w:rFonts w:ascii="Palatino Linotype" w:hAnsi="Palatino Linotype" w:cs="Palatino Linotype"/>
          <w:b/>
          <w:i/>
          <w:color w:val="000000"/>
          <w:lang w:val="es-ES_tradnl"/>
        </w:rPr>
      </w:pPr>
    </w:p>
    <w:p w14:paraId="1BC0BC47"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14:paraId="4C03A49E" w14:textId="52A45B5A"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Pr>
          <w:rFonts w:ascii="Palatino Linotype" w:hAnsi="Palatino Linotype" w:cs="Palatino Linotype"/>
          <w:b/>
          <w:color w:val="000000"/>
          <w:lang w:val="es-ES_tradnl"/>
        </w:rPr>
        <w:t xml:space="preserve"> </w:t>
      </w:r>
      <w:r w:rsidR="005A57E6">
        <w:rPr>
          <w:rFonts w:ascii="Palatino Linotype" w:hAnsi="Palatino Linotype" w:cs="Palatino Linotype"/>
          <w:b/>
          <w:color w:val="000000"/>
          <w:lang w:val="es-ES_tradnl"/>
        </w:rPr>
        <w:t>veinticuatro de octubre</w:t>
      </w:r>
      <w:r w:rsidR="003D53D9">
        <w:rPr>
          <w:rFonts w:ascii="Palatino Linotype" w:hAnsi="Palatino Linotype" w:cs="Palatino Linotype"/>
          <w:b/>
          <w:color w:val="000000"/>
          <w:lang w:val="es-ES_tradnl"/>
        </w:rPr>
        <w:t xml:space="preserve"> 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EA82115" w14:textId="77777777" w:rsidR="00706006" w:rsidRPr="005A57E6"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A57E6">
        <w:rPr>
          <w:rFonts w:ascii="Palatino Linotype" w:hAnsi="Palatino Linotype"/>
          <w:b/>
          <w:color w:val="000000" w:themeColor="text1"/>
          <w:sz w:val="26"/>
          <w:szCs w:val="26"/>
          <w:lang w:val="es-ES_tradnl"/>
        </w:rPr>
        <w:t>QUINTO. De la etapa de instrucción.</w:t>
      </w:r>
    </w:p>
    <w:p w14:paraId="3309F799" w14:textId="2A0E1904"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5A57E6">
        <w:rPr>
          <w:rFonts w:ascii="Palatino Linotype" w:hAnsi="Palatino Linotype" w:cs="Palatino Linotype"/>
          <w:color w:val="000000"/>
          <w:lang w:val="es-ES_tradnl"/>
        </w:rPr>
        <w:t>Una vez abierta la etapa de instrucción, el Sujeto Obligado</w:t>
      </w:r>
      <w:r w:rsidR="00B8032F" w:rsidRPr="005A57E6">
        <w:rPr>
          <w:rFonts w:ascii="Palatino Linotype" w:hAnsi="Palatino Linotype" w:cs="Palatino Linotype"/>
          <w:color w:val="000000"/>
          <w:lang w:val="es-ES_tradnl"/>
        </w:rPr>
        <w:t xml:space="preserve"> </w:t>
      </w:r>
      <w:r w:rsidR="005A57E6">
        <w:rPr>
          <w:rFonts w:ascii="Palatino Linotype" w:hAnsi="Palatino Linotype" w:cs="Palatino Linotype"/>
          <w:b/>
          <w:color w:val="000000"/>
          <w:lang w:val="es-ES_tradnl"/>
        </w:rPr>
        <w:t xml:space="preserve">rindió </w:t>
      </w:r>
      <w:r w:rsidR="00B8032F" w:rsidRPr="005A57E6">
        <w:rPr>
          <w:rFonts w:ascii="Palatino Linotype" w:hAnsi="Palatino Linotype" w:cs="Palatino Linotype"/>
          <w:b/>
          <w:color w:val="000000"/>
          <w:lang w:val="es-ES_tradnl"/>
        </w:rPr>
        <w:t>su informe justificado</w:t>
      </w:r>
      <w:r w:rsidR="005A57E6">
        <w:rPr>
          <w:rFonts w:ascii="Palatino Linotype" w:hAnsi="Palatino Linotype" w:cs="Palatino Linotype"/>
          <w:b/>
          <w:color w:val="000000"/>
          <w:lang w:val="es-ES_tradnl"/>
        </w:rPr>
        <w:t xml:space="preserve"> en fecha cinco de noviembre de dos mil veinticuatro </w:t>
      </w:r>
      <w:r w:rsidR="005A57E6">
        <w:rPr>
          <w:rFonts w:ascii="Palatino Linotype" w:hAnsi="Palatino Linotype" w:cs="Palatino Linotype"/>
          <w:color w:val="000000"/>
          <w:lang w:val="es-ES_tradnl"/>
        </w:rPr>
        <w:t xml:space="preserve"> por lo que en fecha seis de noviembre de dos mil veinticuatro se puso a la vista del recurrente para que se manifestara</w:t>
      </w:r>
      <w:r w:rsidRPr="005A57E6">
        <w:rPr>
          <w:rFonts w:ascii="Palatino Linotype" w:hAnsi="Palatino Linotype" w:cs="Palatino Linotype"/>
          <w:color w:val="000000"/>
          <w:lang w:val="es-ES_tradnl"/>
        </w:rPr>
        <w:t>. Por su parte, el Recurrente no realizó manifestaciones, vertió alegatos ni presentó pruebas que a su derecho convinieran.</w:t>
      </w:r>
      <w:r w:rsidRPr="00F444C4">
        <w:rPr>
          <w:rFonts w:ascii="Palatino Linotype" w:hAnsi="Palatino Linotype" w:cs="Palatino Linotype"/>
          <w:color w:val="000000"/>
          <w:lang w:val="es-ES_tradnl"/>
        </w:rPr>
        <w:t xml:space="preserve"> </w:t>
      </w:r>
    </w:p>
    <w:p w14:paraId="206C81AD"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7DB77C32"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14:paraId="229EB30E" w14:textId="08326D52" w:rsidR="00706006" w:rsidRPr="00F17A31"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sidR="003D53D9">
        <w:rPr>
          <w:rFonts w:ascii="Palatino Linotype" w:hAnsi="Palatino Linotype" w:cs="Palatino Linotype"/>
          <w:b/>
          <w:color w:val="000000"/>
          <w:lang w:val="es-ES_tradnl"/>
        </w:rPr>
        <w:t xml:space="preserve"> </w:t>
      </w:r>
      <w:r w:rsidR="00E101F8">
        <w:rPr>
          <w:rFonts w:ascii="Palatino Linotype" w:hAnsi="Palatino Linotype" w:cs="Palatino Linotype"/>
          <w:b/>
          <w:color w:val="000000"/>
          <w:lang w:val="es-ES_tradnl"/>
        </w:rPr>
        <w:t>doce de noviembre</w:t>
      </w:r>
      <w:r w:rsidR="003D53D9">
        <w:rPr>
          <w:rFonts w:ascii="Palatino Linotype" w:hAnsi="Palatino Linotype" w:cs="Palatino Linotype"/>
          <w:b/>
          <w:color w:val="000000"/>
          <w:lang w:val="es-ES_tradnl"/>
        </w:rPr>
        <w:t xml:space="preserve"> de dos mil veintitrés</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3D47E6D2"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lastRenderedPageBreak/>
        <w:t>C O N S I D E R A N D O</w:t>
      </w:r>
    </w:p>
    <w:p w14:paraId="0A6ECBC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578B46D6"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14:paraId="1529618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8F2D1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2C1BC45"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SEGUNDO. Sobre los alcances del recurso de revisión. </w:t>
      </w:r>
    </w:p>
    <w:p w14:paraId="3D609914" w14:textId="77777777" w:rsidR="00706006" w:rsidRPr="00F444C4" w:rsidRDefault="00706006" w:rsidP="00706006">
      <w:pPr>
        <w:spacing w:line="360" w:lineRule="auto"/>
        <w:jc w:val="both"/>
        <w:rPr>
          <w:rFonts w:ascii="Palatino Linotype" w:hAnsi="Palatino Linotype" w:cs="Calibri"/>
          <w:lang w:val="es-ES_tradnl"/>
        </w:rPr>
      </w:pPr>
      <w:r w:rsidRPr="00F444C4">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DDD7154" w14:textId="77777777" w:rsidR="00706006" w:rsidRPr="00F444C4" w:rsidRDefault="00706006" w:rsidP="00706006">
      <w:pPr>
        <w:spacing w:line="360" w:lineRule="auto"/>
        <w:jc w:val="both"/>
        <w:rPr>
          <w:rFonts w:ascii="Palatino Linotype" w:hAnsi="Palatino Linotype" w:cs="Calibri"/>
          <w:lang w:val="es-ES_tradnl"/>
        </w:rPr>
      </w:pPr>
    </w:p>
    <w:p w14:paraId="73516DEB" w14:textId="77777777" w:rsidR="00706006" w:rsidRPr="00F444C4" w:rsidRDefault="00706006" w:rsidP="003D53D9">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lastRenderedPageBreak/>
        <w:t>TERCERO</w:t>
      </w:r>
      <w:r w:rsidRPr="00F444C4">
        <w:rPr>
          <w:rFonts w:ascii="Palatino Linotype" w:hAnsi="Palatino Linotype"/>
          <w:b/>
          <w:color w:val="000000" w:themeColor="text1"/>
          <w:sz w:val="26"/>
          <w:szCs w:val="26"/>
          <w:lang w:val="es-ES_tradnl"/>
        </w:rPr>
        <w:t>.</w:t>
      </w:r>
      <w:r>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De las causas de improcedencia.</w:t>
      </w:r>
    </w:p>
    <w:p w14:paraId="15F2B86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2F4C3C9C"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hAnsi="Palatino Linotype" w:cs="Palatino Linotype"/>
          <w:color w:val="000000"/>
          <w:vertAlign w:val="superscript"/>
          <w:lang w:val="es-ES_tradnl"/>
        </w:rPr>
        <w:footnoteReference w:id="1"/>
      </w:r>
      <w:r w:rsidRPr="00F444C4">
        <w:rPr>
          <w:rFonts w:ascii="Palatino Linotype" w:hAnsi="Palatino Linotype" w:cs="Palatino Linotype"/>
          <w:color w:val="000000"/>
          <w:lang w:val="es-ES_tradnl"/>
        </w:rPr>
        <w:t xml:space="preserve">, la cual permite dilucidar alguna </w:t>
      </w:r>
      <w:r w:rsidRPr="00F444C4">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14:paraId="1ABDF4F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046BFF87" w14:textId="77777777" w:rsidR="00D0679F" w:rsidRDefault="00706006" w:rsidP="00D0679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369651" w14:textId="77777777" w:rsidR="00D0679F" w:rsidRDefault="00D0679F" w:rsidP="00D0679F">
      <w:pPr>
        <w:spacing w:line="360" w:lineRule="auto"/>
        <w:contextualSpacing/>
        <w:jc w:val="both"/>
        <w:rPr>
          <w:rFonts w:ascii="Palatino Linotype" w:hAnsi="Palatino Linotype" w:cs="Palatino Linotype"/>
          <w:color w:val="000000"/>
          <w:lang w:val="es-ES_tradnl"/>
        </w:rPr>
      </w:pPr>
    </w:p>
    <w:p w14:paraId="4F3164B6" w14:textId="77777777" w:rsidR="00D0679F" w:rsidRPr="00D0679F" w:rsidRDefault="003D53D9" w:rsidP="00D0679F">
      <w:pPr>
        <w:spacing w:line="360" w:lineRule="auto"/>
        <w:contextualSpacing/>
        <w:jc w:val="both"/>
        <w:rPr>
          <w:rFonts w:ascii="Palatino Linotype" w:hAnsi="Palatino Linotype" w:cs="Palatino Linotype"/>
          <w:color w:val="000000"/>
          <w:lang w:val="es-ES_tradnl"/>
        </w:rPr>
      </w:pPr>
      <w:r>
        <w:rPr>
          <w:rFonts w:ascii="Palatino Linotype" w:hAnsi="Palatino Linotype"/>
          <w:b/>
          <w:color w:val="000000" w:themeColor="text1"/>
          <w:sz w:val="28"/>
          <w:szCs w:val="28"/>
          <w:lang w:val="es-ES_tradnl"/>
        </w:rPr>
        <w:t>CUAR</w:t>
      </w:r>
      <w:r w:rsidR="00706006" w:rsidRPr="00D0679F">
        <w:rPr>
          <w:rFonts w:ascii="Palatino Linotype" w:hAnsi="Palatino Linotype"/>
          <w:b/>
          <w:color w:val="000000" w:themeColor="text1"/>
          <w:sz w:val="28"/>
          <w:szCs w:val="28"/>
          <w:lang w:val="es-ES_tradnl"/>
        </w:rPr>
        <w:t>TO. Estudio y resolución del asunto.</w:t>
      </w:r>
    </w:p>
    <w:p w14:paraId="34F1784E" w14:textId="77777777"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F444C4" w:rsidRDefault="00C86CC9" w:rsidP="00706006">
      <w:pPr>
        <w:spacing w:line="360" w:lineRule="auto"/>
        <w:contextualSpacing/>
        <w:jc w:val="both"/>
        <w:rPr>
          <w:rFonts w:ascii="Palatino Linotype" w:hAnsi="Palatino Linotype" w:cs="Palatino Linotype"/>
          <w:color w:val="000000"/>
          <w:lang w:val="es-ES_tradnl"/>
        </w:rPr>
      </w:pPr>
    </w:p>
    <w:p w14:paraId="2EA1082D"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tanto, es conveniente recordar que el hoy Recurrente requirió del Sujeto Obligado, de la actual administración, lo siguiente:</w:t>
      </w:r>
    </w:p>
    <w:p w14:paraId="366F3AEE" w14:textId="77777777" w:rsidR="00E101F8" w:rsidRPr="00E101F8" w:rsidRDefault="00E101F8" w:rsidP="00E101F8">
      <w:pPr>
        <w:pStyle w:val="Prrafodelista"/>
        <w:numPr>
          <w:ilvl w:val="0"/>
          <w:numId w:val="34"/>
        </w:numPr>
        <w:contextualSpacing/>
        <w:rPr>
          <w:rFonts w:cs="Palatino Linotype"/>
          <w:color w:val="000000"/>
        </w:rPr>
      </w:pPr>
      <w:r>
        <w:rPr>
          <w:color w:val="000000"/>
        </w:rPr>
        <w:t>De la Servidora Pública referida en solicitud;</w:t>
      </w:r>
    </w:p>
    <w:p w14:paraId="70AC5844" w14:textId="4F6EB0FA" w:rsidR="00706006" w:rsidRPr="00E101F8" w:rsidRDefault="00E101F8" w:rsidP="00E101F8">
      <w:pPr>
        <w:pStyle w:val="Prrafodelista"/>
        <w:numPr>
          <w:ilvl w:val="2"/>
          <w:numId w:val="34"/>
        </w:numPr>
        <w:contextualSpacing/>
        <w:rPr>
          <w:rFonts w:cs="Palatino Linotype"/>
          <w:color w:val="000000"/>
        </w:rPr>
      </w:pPr>
      <w:r>
        <w:rPr>
          <w:color w:val="000000"/>
        </w:rPr>
        <w:lastRenderedPageBreak/>
        <w:t>O</w:t>
      </w:r>
      <w:r w:rsidRPr="00E101F8">
        <w:rPr>
          <w:color w:val="000000"/>
        </w:rPr>
        <w:t>ficios, m</w:t>
      </w:r>
      <w:r w:rsidR="001B63F0">
        <w:rPr>
          <w:color w:val="000000"/>
        </w:rPr>
        <w:t xml:space="preserve">emorándum, correos electrónicos y </w:t>
      </w:r>
      <w:r w:rsidRPr="00E101F8">
        <w:rPr>
          <w:color w:val="000000"/>
        </w:rPr>
        <w:t>llamadas</w:t>
      </w:r>
      <w:r w:rsidR="001B63F0">
        <w:rPr>
          <w:color w:val="000000"/>
        </w:rPr>
        <w:t xml:space="preserve"> telefónicas realizados</w:t>
      </w:r>
      <w:r w:rsidRPr="00E101F8">
        <w:rPr>
          <w:color w:val="000000"/>
        </w:rPr>
        <w:t xml:space="preserve"> desde su ingreso</w:t>
      </w:r>
      <w:r>
        <w:rPr>
          <w:color w:val="000000"/>
        </w:rPr>
        <w:t xml:space="preserve"> al dieciocho de septiembre de dos mil veinticuatro</w:t>
      </w:r>
      <w:r w:rsidRPr="00E101F8">
        <w:rPr>
          <w:color w:val="000000"/>
        </w:rPr>
        <w:t>.</w:t>
      </w:r>
    </w:p>
    <w:p w14:paraId="7AB85835" w14:textId="77777777" w:rsidR="00E101F8" w:rsidRPr="00E101F8" w:rsidRDefault="00E101F8" w:rsidP="00E101F8">
      <w:pPr>
        <w:pStyle w:val="Prrafodelista"/>
        <w:ind w:left="720"/>
        <w:contextualSpacing/>
        <w:rPr>
          <w:rFonts w:cs="Palatino Linotype"/>
          <w:color w:val="000000"/>
        </w:rPr>
      </w:pPr>
    </w:p>
    <w:p w14:paraId="1EC32323" w14:textId="77777777"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que atento a la solicitud de información el Sujeto Obligado hizo entrega de</w:t>
      </w:r>
      <w:r w:rsidR="003D53D9">
        <w:rPr>
          <w:rFonts w:ascii="Palatino Linotype" w:hAnsi="Palatino Linotype" w:cs="Palatino Linotype"/>
          <w:color w:val="000000"/>
          <w:lang w:val="es-ES_tradnl"/>
        </w:rPr>
        <w:t xml:space="preserve">l </w:t>
      </w:r>
      <w:r w:rsidRPr="00F444C4">
        <w:rPr>
          <w:rFonts w:ascii="Palatino Linotype" w:hAnsi="Palatino Linotype" w:cs="Palatino Linotype"/>
          <w:color w:val="000000"/>
          <w:lang w:val="es-ES_tradnl"/>
        </w:rPr>
        <w:t>siguient</w:t>
      </w:r>
      <w:r w:rsidR="003D53D9">
        <w:rPr>
          <w:rFonts w:ascii="Palatino Linotype" w:hAnsi="Palatino Linotype" w:cs="Palatino Linotype"/>
          <w:color w:val="000000"/>
          <w:lang w:val="es-ES_tradnl"/>
        </w:rPr>
        <w:t>e</w:t>
      </w:r>
      <w:r w:rsidRPr="00F444C4">
        <w:rPr>
          <w:rFonts w:ascii="Palatino Linotype" w:hAnsi="Palatino Linotype" w:cs="Palatino Linotype"/>
          <w:color w:val="000000"/>
          <w:lang w:val="es-ES_tradnl"/>
        </w:rPr>
        <w:t xml:space="preserve"> archivo electrónico:</w:t>
      </w:r>
    </w:p>
    <w:p w14:paraId="46C2635D" w14:textId="60C3A0F0" w:rsidR="00E101F8" w:rsidRPr="00E101F8" w:rsidRDefault="00E101F8" w:rsidP="00E101F8">
      <w:pPr>
        <w:pStyle w:val="Prrafodelista"/>
        <w:numPr>
          <w:ilvl w:val="0"/>
          <w:numId w:val="35"/>
        </w:numPr>
        <w:contextualSpacing/>
        <w:rPr>
          <w:rFonts w:cs="Palatino Linotype"/>
          <w:color w:val="000000"/>
          <w:lang w:val="es-ES_tradnl"/>
        </w:rPr>
      </w:pPr>
      <w:r w:rsidRPr="005A57E6">
        <w:rPr>
          <w:rFonts w:cs="Arial"/>
          <w:b/>
          <w:bCs/>
          <w:i/>
        </w:rPr>
        <w:t>54 Sesión Extraordinaria.pdf</w:t>
      </w:r>
      <w:r>
        <w:rPr>
          <w:rFonts w:cs="Arial"/>
          <w:b/>
          <w:bCs/>
          <w:i/>
        </w:rPr>
        <w:t xml:space="preserve">; </w:t>
      </w:r>
      <w:r>
        <w:rPr>
          <w:rFonts w:cs="Arial"/>
          <w:bCs/>
        </w:rPr>
        <w:t xml:space="preserve">Documento que consta de treinta y siete fojas en formato PDF en el que se advierte el acta de la Quincuagésima cuarta sesión extraordinaria del comité de trasparencia  por medio del cual se aprueba la clasificación de </w:t>
      </w:r>
      <w:r w:rsidR="00B74D94">
        <w:rPr>
          <w:rFonts w:cs="Arial"/>
          <w:bCs/>
        </w:rPr>
        <w:t xml:space="preserve">los datos correspondientes a </w:t>
      </w:r>
      <w:r>
        <w:rPr>
          <w:rFonts w:cs="Arial"/>
          <w:bCs/>
        </w:rPr>
        <w:t>los nombre de los niñas, niños y adolescentes,</w:t>
      </w:r>
      <w:r w:rsidR="00B74D94">
        <w:rPr>
          <w:rFonts w:cs="Arial"/>
          <w:bCs/>
        </w:rPr>
        <w:t xml:space="preserve"> correo electrónico de personas físicas, número de teléfono particular de personas físicas, firmas autógrafa</w:t>
      </w:r>
      <w:r w:rsidR="00F30846">
        <w:rPr>
          <w:rFonts w:cs="Arial"/>
          <w:bCs/>
        </w:rPr>
        <w:t xml:space="preserve"> de particulares, clave de lector y </w:t>
      </w:r>
      <w:r w:rsidR="00B74D94">
        <w:rPr>
          <w:rFonts w:cs="Arial"/>
          <w:bCs/>
        </w:rPr>
        <w:t xml:space="preserve"> fotografía mediante acuerdo CTDIFEM EXT 054-24-02.</w:t>
      </w:r>
    </w:p>
    <w:p w14:paraId="7D14F55A" w14:textId="77777777" w:rsidR="00E101F8" w:rsidRPr="00E101F8" w:rsidRDefault="00E101F8" w:rsidP="00E101F8">
      <w:pPr>
        <w:pStyle w:val="Prrafodelista"/>
        <w:ind w:left="720"/>
        <w:contextualSpacing/>
        <w:rPr>
          <w:rFonts w:cs="Palatino Linotype"/>
          <w:color w:val="000000"/>
          <w:lang w:val="es-ES_tradnl"/>
        </w:rPr>
      </w:pPr>
    </w:p>
    <w:p w14:paraId="1B8E03C2" w14:textId="6E14827D" w:rsidR="00B74D94" w:rsidRPr="00B74D94" w:rsidRDefault="00E101F8" w:rsidP="00B74D94">
      <w:pPr>
        <w:pStyle w:val="Prrafodelista"/>
        <w:numPr>
          <w:ilvl w:val="0"/>
          <w:numId w:val="35"/>
        </w:numPr>
        <w:contextualSpacing/>
        <w:rPr>
          <w:rFonts w:cs="Palatino Linotype"/>
          <w:color w:val="000000"/>
          <w:lang w:val="es-ES_tradnl"/>
        </w:rPr>
      </w:pPr>
      <w:r w:rsidRPr="005A57E6">
        <w:rPr>
          <w:rFonts w:cs="Arial"/>
          <w:b/>
          <w:bCs/>
          <w:i/>
        </w:rPr>
        <w:t>Respuesta Solicitante.pdf</w:t>
      </w:r>
      <w:r w:rsidR="00B74D94">
        <w:rPr>
          <w:rFonts w:cs="Arial"/>
          <w:b/>
          <w:bCs/>
          <w:i/>
        </w:rPr>
        <w:t xml:space="preserve">; </w:t>
      </w:r>
      <w:r w:rsidR="00B74D94">
        <w:rPr>
          <w:rFonts w:cs="Arial"/>
          <w:bCs/>
        </w:rPr>
        <w:t xml:space="preserve"> Documento que consta de cinco fojas en formato PDF de fecha diez de octubre de dos mil veinticuatro con número de oficio 200C0101100200S/Trans/518/2024 por medio del cual la Titular de la Unidad e Transparencia, manifiesta que el Sujeto Obligado no cuenta con los registros en ningún registro de llamadas efectuadas por la servidora pública referida en solicitud en su calidad de Directora de la Estancia Infantil se proporciona información en el formato que consta en los archivos.</w:t>
      </w:r>
      <w:r w:rsidR="00B74D94">
        <w:rPr>
          <w:rFonts w:cs="Palatino Linotype"/>
          <w:color w:val="000000"/>
          <w:lang w:val="es-ES_tradnl"/>
        </w:rPr>
        <w:t xml:space="preserve"> </w:t>
      </w:r>
    </w:p>
    <w:p w14:paraId="44B62AA0" w14:textId="77777777" w:rsidR="00B74D94" w:rsidRPr="00E101F8" w:rsidRDefault="00B74D94" w:rsidP="00B74D94">
      <w:pPr>
        <w:pStyle w:val="Prrafodelista"/>
        <w:ind w:left="720"/>
        <w:contextualSpacing/>
        <w:rPr>
          <w:rFonts w:cs="Palatino Linotype"/>
          <w:color w:val="000000"/>
          <w:lang w:val="es-ES_tradnl"/>
        </w:rPr>
      </w:pPr>
    </w:p>
    <w:p w14:paraId="337B34E9" w14:textId="044C7393" w:rsidR="00F30846" w:rsidRPr="00F30846" w:rsidRDefault="00E101F8" w:rsidP="00F30846">
      <w:pPr>
        <w:pStyle w:val="Prrafodelista"/>
        <w:numPr>
          <w:ilvl w:val="0"/>
          <w:numId w:val="35"/>
        </w:numPr>
        <w:contextualSpacing/>
        <w:rPr>
          <w:rFonts w:cs="Palatino Linotype"/>
          <w:color w:val="000000"/>
          <w:lang w:val="es-ES_tradnl"/>
        </w:rPr>
      </w:pPr>
      <w:r w:rsidRPr="005A57E6">
        <w:rPr>
          <w:rFonts w:cs="Arial"/>
          <w:b/>
          <w:bCs/>
          <w:i/>
        </w:rPr>
        <w:t>Respuesta SAIMEX 00162.docx</w:t>
      </w:r>
      <w:r w:rsidR="00B74D94">
        <w:rPr>
          <w:rFonts w:cs="Arial"/>
          <w:b/>
          <w:bCs/>
          <w:i/>
        </w:rPr>
        <w:t xml:space="preserve">; </w:t>
      </w:r>
      <w:r w:rsidR="00B74D94">
        <w:rPr>
          <w:rFonts w:cs="Arial"/>
          <w:bCs/>
        </w:rPr>
        <w:t xml:space="preserve">Documento que consta de una foja en formato WORD </w:t>
      </w:r>
      <w:r w:rsidR="00F30846">
        <w:rPr>
          <w:rFonts w:cs="Arial"/>
          <w:bCs/>
        </w:rPr>
        <w:t xml:space="preserve">de fecha diez de octubre de dos mil veinticuatro por medio del cual se </w:t>
      </w:r>
      <w:r w:rsidR="00F30846">
        <w:rPr>
          <w:rFonts w:cs="Arial"/>
          <w:bCs/>
        </w:rPr>
        <w:lastRenderedPageBreak/>
        <w:t>informa que se a</w:t>
      </w:r>
      <w:r w:rsidR="00F30846">
        <w:rPr>
          <w:rFonts w:cs="Arial"/>
        </w:rPr>
        <w:t>nexa</w:t>
      </w:r>
      <w:r w:rsidR="00F30846" w:rsidRPr="00F30846">
        <w:rPr>
          <w:rFonts w:cs="Arial"/>
        </w:rPr>
        <w:t xml:space="preserve"> en medio magnético soporte documental que obra dentro de los archivos de la “Estancia Infantil Flor de María Reyes de Molina” correspondiente a </w:t>
      </w:r>
      <w:r w:rsidR="00F30846" w:rsidRPr="00F30846">
        <w:rPr>
          <w:b/>
          <w:bCs/>
          <w:iCs/>
        </w:rPr>
        <w:t xml:space="preserve">oficios, memorándum, correos electrónicos, llamadas realizadas </w:t>
      </w:r>
      <w:r w:rsidR="00F30846" w:rsidRPr="00F30846">
        <w:rPr>
          <w:rFonts w:cs="Arial"/>
        </w:rPr>
        <w:t>por la servidora pública en comento</w:t>
      </w:r>
      <w:r w:rsidR="00F30846">
        <w:rPr>
          <w:rFonts w:cs="Arial"/>
        </w:rPr>
        <w:t>.</w:t>
      </w:r>
    </w:p>
    <w:p w14:paraId="1A2810F7" w14:textId="77777777" w:rsidR="00F30846" w:rsidRPr="00F30846" w:rsidRDefault="00F30846" w:rsidP="00F30846">
      <w:pPr>
        <w:contextualSpacing/>
        <w:rPr>
          <w:rFonts w:cs="Palatino Linotype"/>
          <w:color w:val="000000"/>
          <w:lang w:val="es-ES_tradnl"/>
        </w:rPr>
      </w:pPr>
    </w:p>
    <w:p w14:paraId="0FF3CB52" w14:textId="278D49CF" w:rsidR="00F30846" w:rsidRPr="00F30846" w:rsidRDefault="00E101F8" w:rsidP="00F30846">
      <w:pPr>
        <w:pStyle w:val="Prrafodelista"/>
        <w:numPr>
          <w:ilvl w:val="0"/>
          <w:numId w:val="35"/>
        </w:numPr>
        <w:contextualSpacing/>
        <w:rPr>
          <w:rFonts w:cs="Palatino Linotype"/>
          <w:color w:val="000000"/>
          <w:lang w:val="es-ES_tradnl"/>
        </w:rPr>
      </w:pPr>
      <w:r w:rsidRPr="005A57E6">
        <w:rPr>
          <w:rFonts w:cs="Arial"/>
          <w:b/>
          <w:bCs/>
          <w:i/>
        </w:rPr>
        <w:t>Anexo 1.pdf</w:t>
      </w:r>
      <w:r w:rsidR="00F30846">
        <w:rPr>
          <w:rFonts w:cs="Arial"/>
          <w:b/>
          <w:bCs/>
          <w:i/>
        </w:rPr>
        <w:t xml:space="preserve">;  </w:t>
      </w:r>
      <w:r w:rsidR="00F30846">
        <w:rPr>
          <w:rFonts w:cs="Arial"/>
          <w:bCs/>
        </w:rPr>
        <w:t xml:space="preserve">Documento que consta de cuarenta y un fojas en formato PFD en el que se advierten 31 oficios signados por la Servidora Pública referida en solicitud y dos oficios dirigidos a la misma. </w:t>
      </w:r>
    </w:p>
    <w:p w14:paraId="4CBE556A" w14:textId="77777777" w:rsidR="00F30846" w:rsidRPr="00F30846" w:rsidRDefault="00F30846" w:rsidP="00F30846">
      <w:pPr>
        <w:pStyle w:val="Prrafodelista"/>
        <w:rPr>
          <w:rFonts w:cs="Palatino Linotype"/>
          <w:color w:val="000000"/>
          <w:lang w:val="es-ES_tradnl"/>
        </w:rPr>
      </w:pPr>
    </w:p>
    <w:p w14:paraId="7255482A" w14:textId="3943A079" w:rsidR="00F30846" w:rsidRPr="00F30846" w:rsidRDefault="00F30846" w:rsidP="00F30846">
      <w:pPr>
        <w:pStyle w:val="Prrafodelista"/>
        <w:ind w:left="720"/>
        <w:contextualSpacing/>
        <w:rPr>
          <w:rFonts w:cs="Palatino Linotype"/>
          <w:color w:val="000000"/>
          <w:lang w:val="es-ES_tradnl"/>
        </w:rPr>
      </w:pPr>
      <w:r>
        <w:rPr>
          <w:rFonts w:cs="Palatino Linotype"/>
          <w:color w:val="000000"/>
          <w:lang w:val="es-ES_tradnl"/>
        </w:rPr>
        <w:t xml:space="preserve">En este sentido se advierten parcialmente legibles cuatro páginas que pretenden dar cuenta de los correos electrónicos de la servidora pública referida en solicitud sin embargo no pasa por desapercibido para este Instituto que del soporte documental se advierten mil ochocientos ochenta y seis correos en la bandeja de entrada, ocho correos no deseados y cuatro borradores. </w:t>
      </w:r>
    </w:p>
    <w:p w14:paraId="29E34C53" w14:textId="77777777" w:rsidR="00F30846" w:rsidRPr="00E101F8" w:rsidRDefault="00F30846" w:rsidP="00F30846">
      <w:pPr>
        <w:pStyle w:val="Prrafodelista"/>
        <w:ind w:left="720"/>
        <w:contextualSpacing/>
        <w:rPr>
          <w:rFonts w:cs="Palatino Linotype"/>
          <w:color w:val="000000"/>
          <w:lang w:val="es-ES_tradnl"/>
        </w:rPr>
      </w:pPr>
    </w:p>
    <w:p w14:paraId="2645A29A" w14:textId="1F44785C" w:rsidR="00706006" w:rsidRDefault="00706006" w:rsidP="00706006">
      <w:pPr>
        <w:spacing w:line="360" w:lineRule="auto"/>
        <w:contextualSpacing/>
        <w:jc w:val="both"/>
        <w:rPr>
          <w:rFonts w:ascii="Palatino Linotype" w:hAnsi="Palatino Linotype"/>
          <w:color w:val="000000"/>
        </w:rPr>
      </w:pPr>
      <w:r w:rsidRPr="00F444C4">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w:t>
      </w:r>
      <w:r w:rsidR="00F30846">
        <w:rPr>
          <w:rFonts w:ascii="Palatino Linotype" w:hAnsi="Palatino Linotype" w:cs="Palatino Linotype"/>
          <w:color w:val="000000"/>
          <w:lang w:val="es-ES_tradnl"/>
        </w:rPr>
        <w:t xml:space="preserve"> y motivos de inconformidad “</w:t>
      </w:r>
      <w:r w:rsidR="00F30846" w:rsidRPr="00F30846">
        <w:rPr>
          <w:rFonts w:ascii="Palatino Linotype" w:hAnsi="Palatino Linotype"/>
          <w:i/>
          <w:color w:val="000000"/>
        </w:rPr>
        <w:t>Se solicita dar atención a lo solicitado de manera puntual</w:t>
      </w:r>
      <w:r w:rsidR="00F30846">
        <w:rPr>
          <w:rFonts w:ascii="Palatino Linotype" w:hAnsi="Palatino Linotype"/>
          <w:i/>
          <w:color w:val="000000"/>
        </w:rPr>
        <w:t>”</w:t>
      </w:r>
      <w:r w:rsidRPr="00F444C4">
        <w:rPr>
          <w:rFonts w:ascii="Palatino Linotype" w:hAnsi="Palatino Linotype" w:cs="Palatino Linotype"/>
          <w:i/>
          <w:color w:val="000000"/>
          <w:lang w:val="es-ES_tradnl"/>
        </w:rPr>
        <w:t xml:space="preserve">, </w:t>
      </w:r>
      <w:r w:rsidRPr="00F444C4">
        <w:rPr>
          <w:rFonts w:ascii="Palatino Linotype" w:hAnsi="Palatino Linotype" w:cs="Palatino Linotype"/>
          <w:color w:val="000000"/>
          <w:lang w:val="es-ES_tradnl"/>
        </w:rPr>
        <w:t xml:space="preserve">en este sentido el Recurrente considero que el </w:t>
      </w:r>
      <w:r w:rsidR="00F30846">
        <w:rPr>
          <w:rFonts w:ascii="Palatino Linotype" w:hAnsi="Palatino Linotype" w:cs="Palatino Linotype"/>
          <w:color w:val="000000"/>
          <w:lang w:val="es-ES_tradnl"/>
        </w:rPr>
        <w:t xml:space="preserve">Sujeto Obligado </w:t>
      </w:r>
      <w:r w:rsidR="001A596F">
        <w:rPr>
          <w:rFonts w:ascii="Palatino Linotype" w:hAnsi="Palatino Linotype" w:cs="Palatino Linotype"/>
          <w:color w:val="000000"/>
          <w:lang w:val="es-ES_tradnl"/>
        </w:rPr>
        <w:t xml:space="preserve">no le dio cuenta </w:t>
      </w:r>
      <w:r w:rsidR="001A596F" w:rsidRPr="001A596F">
        <w:rPr>
          <w:rFonts w:ascii="Palatino Linotype" w:hAnsi="Palatino Linotype" w:cs="Palatino Linotype"/>
          <w:color w:val="000000"/>
          <w:lang w:val="es-ES_tradnl"/>
        </w:rPr>
        <w:t>de l</w:t>
      </w:r>
      <w:r w:rsidR="001A596F" w:rsidRPr="001A596F">
        <w:rPr>
          <w:rFonts w:ascii="Palatino Linotype" w:hAnsi="Palatino Linotype"/>
          <w:color w:val="000000"/>
        </w:rPr>
        <w:t>a Servidora</w:t>
      </w:r>
      <w:r w:rsidR="001A596F">
        <w:rPr>
          <w:rFonts w:ascii="Palatino Linotype" w:hAnsi="Palatino Linotype"/>
          <w:color w:val="000000"/>
        </w:rPr>
        <w:t xml:space="preserve"> Pública referida en solicitud los </w:t>
      </w:r>
      <w:r w:rsidR="001A596F" w:rsidRPr="001A596F">
        <w:rPr>
          <w:rFonts w:ascii="Palatino Linotype" w:hAnsi="Palatino Linotype"/>
          <w:color w:val="000000"/>
        </w:rPr>
        <w:t>Oficios, memorándum, correos electrónicos, llamadas desde su ingreso al dieciocho de septiembre de dos mil veinticuatro.</w:t>
      </w:r>
    </w:p>
    <w:p w14:paraId="11988662" w14:textId="77777777" w:rsidR="00F17A31" w:rsidRPr="001B63F0" w:rsidRDefault="00F17A31" w:rsidP="00706006">
      <w:pPr>
        <w:spacing w:line="360" w:lineRule="auto"/>
        <w:contextualSpacing/>
        <w:jc w:val="both"/>
        <w:rPr>
          <w:rFonts w:ascii="Palatino Linotype" w:hAnsi="Palatino Linotype" w:cs="Palatino Linotype"/>
          <w:i/>
          <w:color w:val="000000"/>
          <w:lang w:val="es-ES_tradnl"/>
        </w:rPr>
      </w:pPr>
    </w:p>
    <w:p w14:paraId="1F73BF31" w14:textId="06147043" w:rsidR="001A596F" w:rsidRPr="001B63F0" w:rsidRDefault="00706006" w:rsidP="00706006">
      <w:pPr>
        <w:pBdr>
          <w:top w:val="nil"/>
          <w:left w:val="nil"/>
          <w:bottom w:val="nil"/>
          <w:right w:val="nil"/>
          <w:between w:val="nil"/>
        </w:pBdr>
        <w:spacing w:line="360" w:lineRule="auto"/>
        <w:contextualSpacing/>
        <w:jc w:val="both"/>
        <w:rPr>
          <w:rFonts w:ascii="Palatino Linotype" w:hAnsi="Palatino Linotype"/>
        </w:rPr>
      </w:pPr>
      <w:r w:rsidRPr="00AA7641">
        <w:rPr>
          <w:rFonts w:ascii="Palatino Linotype" w:hAnsi="Palatino Linotype"/>
        </w:rPr>
        <w:lastRenderedPageBreak/>
        <w:t xml:space="preserve">Se debe resaltar </w:t>
      </w:r>
      <w:r w:rsidR="001A596F">
        <w:rPr>
          <w:rFonts w:ascii="Palatino Linotype" w:hAnsi="Palatino Linotype"/>
        </w:rPr>
        <w:t>que en aras de garantizar el derecho al acceso a la información del</w:t>
      </w:r>
      <w:r w:rsidR="001B63F0">
        <w:rPr>
          <w:rFonts w:ascii="Palatino Linotype" w:hAnsi="Palatino Linotype"/>
        </w:rPr>
        <w:t xml:space="preserve"> recurrente el Sujeto Obligado </w:t>
      </w:r>
      <w:r w:rsidR="001A596F">
        <w:rPr>
          <w:rFonts w:ascii="Palatino Linotype" w:hAnsi="Palatino Linotype"/>
        </w:rPr>
        <w:t>emitió su informe justificado en los términos siguientes;</w:t>
      </w:r>
    </w:p>
    <w:p w14:paraId="480FD8A8" w14:textId="14178E16" w:rsidR="001A596F" w:rsidRPr="001A596F" w:rsidRDefault="001A596F" w:rsidP="001A596F">
      <w:pPr>
        <w:pStyle w:val="Prrafodelista"/>
        <w:numPr>
          <w:ilvl w:val="0"/>
          <w:numId w:val="35"/>
        </w:numPr>
        <w:pBdr>
          <w:top w:val="nil"/>
          <w:left w:val="nil"/>
          <w:bottom w:val="nil"/>
          <w:right w:val="nil"/>
          <w:between w:val="nil"/>
        </w:pBdr>
        <w:contextualSpacing/>
        <w:rPr>
          <w:rFonts w:cs="Arial"/>
          <w:b/>
          <w:bCs/>
          <w:i/>
        </w:rPr>
      </w:pPr>
      <w:r w:rsidRPr="001A596F">
        <w:rPr>
          <w:rFonts w:cs="Arial"/>
          <w:b/>
          <w:bCs/>
          <w:i/>
        </w:rPr>
        <w:t>Trans 445, Sol 162, DSJAEIG.pdf</w:t>
      </w:r>
      <w:r>
        <w:rPr>
          <w:i/>
        </w:rPr>
        <w:t xml:space="preserve">; </w:t>
      </w:r>
      <w:r>
        <w:t xml:space="preserve">Documento que consta de una foja en formato PDF de fecha treinta de septiembre de dos mil veinticuatro por medio del cual la Directora de Servicios Jurídico- Asistenciales </w:t>
      </w:r>
      <w:r>
        <w:rPr>
          <w:rFonts w:cs="Arial"/>
          <w:bCs/>
        </w:rPr>
        <w:t>informa que se a</w:t>
      </w:r>
      <w:r>
        <w:rPr>
          <w:rFonts w:cs="Arial"/>
        </w:rPr>
        <w:t>nexa</w:t>
      </w:r>
      <w:r w:rsidRPr="00F30846">
        <w:rPr>
          <w:rFonts w:cs="Arial"/>
        </w:rPr>
        <w:t xml:space="preserve"> en medio magnético soporte documental que obra dentro de los archivos de la “Estancia Infantil Flor de María Reyes de Molina” correspondiente a </w:t>
      </w:r>
      <w:r w:rsidRPr="00F30846">
        <w:rPr>
          <w:b/>
          <w:bCs/>
          <w:iCs/>
        </w:rPr>
        <w:t xml:space="preserve">oficios, memorándum, correos electrónicos, llamadas realizadas </w:t>
      </w:r>
      <w:r w:rsidRPr="00F30846">
        <w:rPr>
          <w:rFonts w:cs="Arial"/>
        </w:rPr>
        <w:t>por la servidora pública en comento</w:t>
      </w:r>
      <w:r>
        <w:rPr>
          <w:rFonts w:cs="Arial"/>
        </w:rPr>
        <w:t>.</w:t>
      </w:r>
    </w:p>
    <w:p w14:paraId="60345F7E" w14:textId="77777777" w:rsidR="001A596F" w:rsidRDefault="001A596F" w:rsidP="001A596F">
      <w:pPr>
        <w:pBdr>
          <w:top w:val="nil"/>
          <w:left w:val="nil"/>
          <w:bottom w:val="nil"/>
          <w:right w:val="nil"/>
          <w:between w:val="nil"/>
        </w:pBdr>
        <w:contextualSpacing/>
        <w:rPr>
          <w:rFonts w:cs="Arial"/>
          <w:b/>
          <w:bCs/>
          <w:i/>
        </w:rPr>
      </w:pPr>
    </w:p>
    <w:p w14:paraId="51A5E681" w14:textId="77777777" w:rsidR="001A596F" w:rsidRPr="001A596F" w:rsidRDefault="001A596F" w:rsidP="001A596F">
      <w:pPr>
        <w:pBdr>
          <w:top w:val="nil"/>
          <w:left w:val="nil"/>
          <w:bottom w:val="nil"/>
          <w:right w:val="nil"/>
          <w:between w:val="nil"/>
        </w:pBdr>
        <w:contextualSpacing/>
        <w:rPr>
          <w:rFonts w:cs="Arial"/>
          <w:b/>
          <w:bCs/>
          <w:i/>
        </w:rPr>
      </w:pPr>
    </w:p>
    <w:p w14:paraId="14580650" w14:textId="7DA1F782" w:rsidR="001A596F" w:rsidRDefault="001A596F" w:rsidP="00706006">
      <w:pPr>
        <w:pStyle w:val="Prrafodelista"/>
        <w:numPr>
          <w:ilvl w:val="0"/>
          <w:numId w:val="35"/>
        </w:numPr>
        <w:pBdr>
          <w:top w:val="nil"/>
          <w:left w:val="nil"/>
          <w:bottom w:val="nil"/>
          <w:right w:val="nil"/>
          <w:between w:val="nil"/>
        </w:pBdr>
        <w:contextualSpacing/>
        <w:rPr>
          <w:rFonts w:cs="Arial"/>
          <w:b/>
          <w:bCs/>
          <w:i/>
        </w:rPr>
      </w:pPr>
      <w:r w:rsidRPr="001A596F">
        <w:rPr>
          <w:rFonts w:cs="Arial"/>
          <w:b/>
          <w:bCs/>
          <w:i/>
        </w:rPr>
        <w:t>Trans 578, 06520 RR, DSJAEIG.pdf</w:t>
      </w:r>
      <w:r>
        <w:rPr>
          <w:rFonts w:cs="Arial"/>
          <w:b/>
          <w:bCs/>
          <w:i/>
        </w:rPr>
        <w:t xml:space="preserve">; </w:t>
      </w:r>
      <w:r>
        <w:rPr>
          <w:rFonts w:cs="Arial"/>
          <w:bCs/>
        </w:rPr>
        <w:t xml:space="preserve">Documento que consta de dos fojas en formato PDF de fecha veintiocho de octubre de dos mil veinticuatro por medio del cual la </w:t>
      </w:r>
      <w:r>
        <w:t xml:space="preserve">Directora de Servicios Jurídico- Asistenciales ratifica respuesta. </w:t>
      </w:r>
    </w:p>
    <w:p w14:paraId="1B50EDDF" w14:textId="77777777" w:rsidR="00706006" w:rsidRDefault="00706006" w:rsidP="00706006">
      <w:pPr>
        <w:spacing w:line="360" w:lineRule="auto"/>
        <w:jc w:val="both"/>
        <w:rPr>
          <w:rFonts w:ascii="Palatino Linotype" w:hAnsi="Palatino Linotype" w:cs="Calibri"/>
          <w:lang w:val="es-ES_tradnl"/>
        </w:rPr>
      </w:pPr>
    </w:p>
    <w:p w14:paraId="7F711ED9" w14:textId="7F0C44F2" w:rsidR="007D1807" w:rsidRPr="006A5B00"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r w:rsidR="008069A6" w:rsidRPr="006A5B00">
        <w:rPr>
          <w:rFonts w:ascii="Palatino Linotype" w:eastAsia="Palatino Linotype" w:hAnsi="Palatino Linotype" w:cs="Palatino Linotype"/>
          <w:color w:val="000000"/>
        </w:rPr>
        <w:t>Sin pasar por desapercibido que</w:t>
      </w:r>
      <w:r w:rsidR="007D1807" w:rsidRPr="006A5B00">
        <w:rPr>
          <w:rFonts w:ascii="Palatino Linotype" w:eastAsia="Palatino Linotype" w:hAnsi="Palatino Linotype" w:cs="Palatino Linotype"/>
          <w:color w:val="000000"/>
        </w:rPr>
        <w:t xml:space="preserve"> conforme los principios de certeza, eficacia y máxima publicidad este Instituto advierte que derivado del oficio suscrito el 15 de julio de dos mil veinticuatro por el Director Jorge Luis Valencia la Servidora Pública referida en solicitud fue adscrita a la estancia infantil referida en solicitud en fecha dieciséis de agosto de dos mil veinticuatro. Por lo que la temporalidad será fijada del </w:t>
      </w:r>
      <w:r w:rsidR="006F0F36" w:rsidRPr="006A5B00">
        <w:rPr>
          <w:rFonts w:ascii="Palatino Linotype" w:eastAsia="Palatino Linotype" w:hAnsi="Palatino Linotype" w:cs="Palatino Linotype"/>
          <w:color w:val="000000"/>
        </w:rPr>
        <w:t>dieciséis</w:t>
      </w:r>
      <w:r w:rsidR="007D1807" w:rsidRPr="006A5B00">
        <w:rPr>
          <w:rFonts w:ascii="Palatino Linotype" w:eastAsia="Palatino Linotype" w:hAnsi="Palatino Linotype" w:cs="Palatino Linotype"/>
          <w:color w:val="000000"/>
        </w:rPr>
        <w:t xml:space="preserve"> de agosto del dos mil veinticuatro al dieciocho de septiembre del dos mil veinticuatro. </w:t>
      </w:r>
    </w:p>
    <w:p w14:paraId="114E3A1C" w14:textId="77777777" w:rsidR="007D1807" w:rsidRPr="006A5B00" w:rsidRDefault="007D1807"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1619783" w14:textId="51F7C8F2" w:rsidR="007D1807" w:rsidRDefault="007D1807"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A5B00">
        <w:rPr>
          <w:rFonts w:ascii="Palatino Linotype" w:eastAsia="Palatino Linotype" w:hAnsi="Palatino Linotype" w:cs="Palatino Linotype"/>
          <w:color w:val="000000"/>
        </w:rPr>
        <w:t>Sirva de sustento el oficio referido con anterioridad;</w:t>
      </w:r>
    </w:p>
    <w:p w14:paraId="49ED7E7D" w14:textId="67771FD0" w:rsidR="007D1807" w:rsidRDefault="007D1807" w:rsidP="007D1807">
      <w:pPr>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rPr>
      </w:pPr>
      <w:r w:rsidRPr="007D1807">
        <w:rPr>
          <w:rFonts w:ascii="Palatino Linotype" w:eastAsia="Palatino Linotype" w:hAnsi="Palatino Linotype" w:cs="Palatino Linotype"/>
          <w:noProof/>
          <w:color w:val="000000"/>
        </w:rPr>
        <w:lastRenderedPageBreak/>
        <w:drawing>
          <wp:inline distT="0" distB="0" distL="0" distR="0" wp14:anchorId="600C68C5" wp14:editId="6121403A">
            <wp:extent cx="5273040" cy="6144260"/>
            <wp:effectExtent l="0" t="0" r="3810" b="8890"/>
            <wp:docPr id="1980229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29547" name=""/>
                    <pic:cNvPicPr/>
                  </pic:nvPicPr>
                  <pic:blipFill>
                    <a:blip r:embed="rId8"/>
                    <a:stretch>
                      <a:fillRect/>
                    </a:stretch>
                  </pic:blipFill>
                  <pic:spPr>
                    <a:xfrm>
                      <a:off x="0" y="0"/>
                      <a:ext cx="5273231" cy="6144483"/>
                    </a:xfrm>
                    <a:prstGeom prst="rect">
                      <a:avLst/>
                    </a:prstGeom>
                  </pic:spPr>
                </pic:pic>
              </a:graphicData>
            </a:graphic>
          </wp:inline>
        </w:drawing>
      </w:r>
    </w:p>
    <w:p w14:paraId="2ED6E52A" w14:textId="77777777" w:rsidR="007D1807" w:rsidRDefault="007D1807"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F328220" w14:textId="77777777" w:rsidR="007D1807" w:rsidRDefault="007D1807"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5127F5E" w14:textId="77777777" w:rsidR="008069A6" w:rsidRPr="005B1197" w:rsidRDefault="008069A6" w:rsidP="008069A6">
      <w:pPr>
        <w:pStyle w:val="Prrafodelista"/>
        <w:tabs>
          <w:tab w:val="left" w:pos="8124"/>
        </w:tabs>
        <w:spacing w:line="240" w:lineRule="auto"/>
        <w:ind w:left="714"/>
        <w:contextualSpacing/>
        <w:rPr>
          <w:rFonts w:asciiTheme="minorHAnsi" w:eastAsiaTheme="minorEastAsia" w:hAnsiTheme="minorHAnsi" w:cstheme="minorBidi"/>
        </w:rPr>
      </w:pPr>
    </w:p>
    <w:p w14:paraId="474C1E63" w14:textId="593D5EB0"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lastRenderedPageBreak/>
        <w:t>En este sentido, es pertinente enfatizar lo que, respecto al derecho de acceso a la información pública, refiere el artículo 6° de la Constitución Política de los Estados Unidos Mexicanos, que</w:t>
      </w:r>
      <w:r w:rsidR="00F04F19">
        <w:rPr>
          <w:rFonts w:ascii="Palatino Linotype" w:eastAsia="Palatino Linotype" w:hAnsi="Palatino Linotype" w:cs="Palatino Linotype"/>
          <w:color w:val="000000"/>
        </w:rPr>
        <w:t xml:space="preserve"> en su parte conducente señala:</w:t>
      </w:r>
    </w:p>
    <w:p w14:paraId="4E369EF2" w14:textId="77777777" w:rsidR="00A502B3" w:rsidRPr="00A502B3" w:rsidRDefault="00A502B3" w:rsidP="00A502B3">
      <w:pPr>
        <w:pStyle w:val="Fundamentos"/>
        <w:spacing w:line="360" w:lineRule="auto"/>
        <w:rPr>
          <w:szCs w:val="22"/>
        </w:rPr>
      </w:pPr>
      <w:r w:rsidRPr="00A502B3">
        <w:rPr>
          <w:b/>
          <w:szCs w:val="22"/>
        </w:rPr>
        <w:t>Artículo 6o.</w:t>
      </w:r>
      <w:r w:rsidRPr="00A502B3">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02B3">
        <w:rPr>
          <w:b/>
          <w:szCs w:val="22"/>
        </w:rPr>
        <w:t>El derecho a la información será garantizado por el Estado.</w:t>
      </w:r>
      <w:r w:rsidRPr="00A502B3">
        <w:rPr>
          <w:szCs w:val="22"/>
        </w:rPr>
        <w:t xml:space="preserve"> </w:t>
      </w:r>
    </w:p>
    <w:p w14:paraId="207C81BB" w14:textId="77777777" w:rsidR="00A502B3" w:rsidRPr="00A502B3" w:rsidRDefault="00A502B3" w:rsidP="00A502B3">
      <w:pPr>
        <w:pStyle w:val="Fundamentos"/>
        <w:spacing w:line="360" w:lineRule="auto"/>
        <w:rPr>
          <w:szCs w:val="22"/>
        </w:rPr>
      </w:pPr>
    </w:p>
    <w:p w14:paraId="6389B846" w14:textId="77777777" w:rsidR="00A502B3" w:rsidRPr="00A502B3" w:rsidRDefault="00A502B3" w:rsidP="00A502B3">
      <w:pPr>
        <w:pStyle w:val="Fundamentos"/>
        <w:spacing w:line="360" w:lineRule="auto"/>
        <w:rPr>
          <w:szCs w:val="22"/>
        </w:rPr>
      </w:pPr>
      <w:r w:rsidRPr="00A502B3">
        <w:rPr>
          <w:szCs w:val="22"/>
        </w:rPr>
        <w:t>Toda persona tiene derecho al libre acceso a información plural y oportuna, así como a buscar, recibir y difundir información e ideas de toda índole por cualquier medio de expresión.</w:t>
      </w:r>
    </w:p>
    <w:p w14:paraId="356F515D" w14:textId="77777777" w:rsidR="00A502B3" w:rsidRPr="00A502B3" w:rsidRDefault="00A502B3" w:rsidP="00A502B3">
      <w:pPr>
        <w:pStyle w:val="Fundamentos"/>
        <w:spacing w:line="360" w:lineRule="auto"/>
        <w:rPr>
          <w:szCs w:val="22"/>
        </w:rPr>
      </w:pPr>
    </w:p>
    <w:p w14:paraId="0A9120E6" w14:textId="77777777" w:rsidR="00A502B3" w:rsidRPr="00A502B3" w:rsidRDefault="00A502B3" w:rsidP="00A502B3">
      <w:pPr>
        <w:pStyle w:val="Fundamentos"/>
        <w:spacing w:line="360" w:lineRule="auto"/>
        <w:rPr>
          <w:szCs w:val="22"/>
        </w:rPr>
      </w:pPr>
      <w:r w:rsidRPr="00A502B3">
        <w:rPr>
          <w:szCs w:val="22"/>
        </w:rPr>
        <w:t>Para efectos de lo dispuesto en el presente artículo se observará lo siguiente:</w:t>
      </w:r>
    </w:p>
    <w:p w14:paraId="7CA7CF4C" w14:textId="77777777" w:rsidR="00A502B3" w:rsidRPr="00A502B3" w:rsidRDefault="00A502B3" w:rsidP="00A502B3">
      <w:pPr>
        <w:pStyle w:val="Fundamentos"/>
        <w:spacing w:line="360" w:lineRule="auto"/>
        <w:rPr>
          <w:szCs w:val="22"/>
        </w:rPr>
      </w:pPr>
    </w:p>
    <w:p w14:paraId="4CC89C35" w14:textId="77777777" w:rsidR="00A502B3" w:rsidRPr="00A502B3" w:rsidRDefault="00A502B3" w:rsidP="00A502B3">
      <w:pPr>
        <w:pStyle w:val="Fundamentos"/>
        <w:spacing w:line="360" w:lineRule="auto"/>
        <w:rPr>
          <w:szCs w:val="22"/>
        </w:rPr>
      </w:pPr>
      <w:r w:rsidRPr="00A502B3">
        <w:rPr>
          <w:szCs w:val="22"/>
        </w:rPr>
        <w:t>A. Para el ejercicio del derecho de acceso a la información, la Federación, los Estados y el Distrito Federal, en el ámbito de sus respectivas competencias, se regirán por los siguientes principios y bases:</w:t>
      </w:r>
    </w:p>
    <w:p w14:paraId="471D71FF" w14:textId="77777777" w:rsidR="00A502B3" w:rsidRPr="00A502B3" w:rsidRDefault="00A502B3" w:rsidP="00A502B3">
      <w:pPr>
        <w:pStyle w:val="Fundamentos"/>
        <w:spacing w:line="360" w:lineRule="auto"/>
        <w:rPr>
          <w:szCs w:val="22"/>
        </w:rPr>
      </w:pPr>
    </w:p>
    <w:p w14:paraId="4FAB2E2F" w14:textId="77777777" w:rsidR="00A502B3" w:rsidRDefault="00A502B3" w:rsidP="00A502B3">
      <w:pPr>
        <w:pStyle w:val="Fundamentos"/>
        <w:spacing w:line="360" w:lineRule="auto"/>
        <w:rPr>
          <w:szCs w:val="22"/>
        </w:rPr>
      </w:pPr>
      <w:r w:rsidRPr="00A502B3">
        <w:rPr>
          <w:b/>
          <w:szCs w:val="22"/>
        </w:rPr>
        <w:t>I. Toda la información en posesión de</w:t>
      </w:r>
      <w:r w:rsidRPr="00A502B3">
        <w:rPr>
          <w:szCs w:val="22"/>
        </w:rPr>
        <w:t xml:space="preserve"> </w:t>
      </w:r>
      <w:r w:rsidRPr="00A502B3">
        <w:rPr>
          <w:b/>
          <w:szCs w:val="22"/>
        </w:rPr>
        <w:t>cualquier autoridad</w:t>
      </w:r>
      <w:r w:rsidRPr="00A502B3">
        <w:rPr>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502B3">
        <w:rPr>
          <w:b/>
          <w:szCs w:val="22"/>
        </w:rPr>
        <w:t>en el ámbito federal, estatal y municipal, es pública</w:t>
      </w:r>
      <w:r w:rsidRPr="00A502B3">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A502B3">
        <w:rPr>
          <w:b/>
          <w:szCs w:val="22"/>
        </w:rPr>
        <w:t xml:space="preserve">Los sujetos obligados deberán documentar todo acto que derive del ejercicio de sus facultades, competencias o </w:t>
      </w:r>
      <w:r w:rsidRPr="00A502B3">
        <w:rPr>
          <w:b/>
          <w:szCs w:val="22"/>
        </w:rPr>
        <w:lastRenderedPageBreak/>
        <w:t>funciones</w:t>
      </w:r>
      <w:r w:rsidRPr="00A502B3">
        <w:rPr>
          <w:szCs w:val="22"/>
        </w:rPr>
        <w:t>, la ley determinará los supuestos específicos bajo los cuales procederá la declaración de inexistencia de la información.</w:t>
      </w:r>
    </w:p>
    <w:p w14:paraId="30056FC0" w14:textId="77777777" w:rsidR="00C86CC9" w:rsidRPr="00A502B3" w:rsidRDefault="00C86CC9" w:rsidP="00A502B3">
      <w:pPr>
        <w:pStyle w:val="Fundamentos"/>
        <w:spacing w:line="360" w:lineRule="auto"/>
        <w:rPr>
          <w:szCs w:val="22"/>
        </w:rPr>
      </w:pPr>
    </w:p>
    <w:p w14:paraId="7517A626" w14:textId="77777777" w:rsidR="00A502B3" w:rsidRDefault="00A502B3" w:rsidP="00A502B3">
      <w:pPr>
        <w:pStyle w:val="Fundamentos"/>
        <w:spacing w:line="360" w:lineRule="auto"/>
        <w:rPr>
          <w:szCs w:val="22"/>
        </w:rPr>
      </w:pPr>
      <w:r w:rsidRPr="00A502B3">
        <w:rPr>
          <w:szCs w:val="22"/>
        </w:rPr>
        <w:t>II. La información que se refiere a la vida privada y los datos personales será protegida en los términos y con las excepciones que fijen las leyes.</w:t>
      </w:r>
    </w:p>
    <w:p w14:paraId="44209C09" w14:textId="77777777" w:rsidR="00C86CC9" w:rsidRPr="00A502B3" w:rsidRDefault="00C86CC9" w:rsidP="00A502B3">
      <w:pPr>
        <w:pStyle w:val="Fundamentos"/>
        <w:spacing w:line="360" w:lineRule="auto"/>
        <w:rPr>
          <w:szCs w:val="22"/>
        </w:rPr>
      </w:pPr>
    </w:p>
    <w:p w14:paraId="274E0148" w14:textId="77777777" w:rsid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320ED06C" w14:textId="77777777" w:rsidR="00C86CC9" w:rsidRPr="00A502B3" w:rsidRDefault="00C86CC9" w:rsidP="00A502B3">
      <w:pPr>
        <w:pStyle w:val="Fundamentos"/>
        <w:spacing w:line="360" w:lineRule="auto"/>
        <w:rPr>
          <w:szCs w:val="22"/>
        </w:rPr>
      </w:pPr>
    </w:p>
    <w:p w14:paraId="7693FC32" w14:textId="77777777" w:rsid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los organismos autónomos especializados e imparciales que establece esta Constitución.</w:t>
      </w:r>
    </w:p>
    <w:p w14:paraId="7D5EA030" w14:textId="77777777" w:rsidR="00C86CC9" w:rsidRPr="00A502B3" w:rsidRDefault="00C86CC9" w:rsidP="00A502B3">
      <w:pPr>
        <w:pStyle w:val="Fundamentos"/>
        <w:spacing w:line="360" w:lineRule="auto"/>
        <w:rPr>
          <w:szCs w:val="22"/>
        </w:rPr>
      </w:pPr>
    </w:p>
    <w:p w14:paraId="263F1096" w14:textId="77777777" w:rsidR="00A502B3" w:rsidRDefault="00A502B3" w:rsidP="00A502B3">
      <w:pPr>
        <w:pStyle w:val="Fundamentos"/>
        <w:spacing w:line="360" w:lineRule="auto"/>
        <w:rPr>
          <w:szCs w:val="22"/>
        </w:rPr>
      </w:pPr>
      <w:r w:rsidRPr="00A502B3">
        <w:rPr>
          <w:b/>
          <w:szCs w:val="22"/>
        </w:rPr>
        <w:t>V. Los sujetos obligados deberán preservar sus documentos en archivos administrativos actualizados y publicarán, a través de los medios electrónicos disponibles</w:t>
      </w:r>
      <w:r w:rsidRPr="00A502B3">
        <w:rPr>
          <w:szCs w:val="22"/>
        </w:rPr>
        <w:t xml:space="preserve">, </w:t>
      </w:r>
      <w:r w:rsidRPr="00A502B3">
        <w:rPr>
          <w:b/>
          <w:szCs w:val="22"/>
        </w:rPr>
        <w:t xml:space="preserve">la información completa y actualizada sobre el ejercicio de los recursos públicos </w:t>
      </w:r>
      <w:r w:rsidRPr="00A502B3">
        <w:rPr>
          <w:szCs w:val="22"/>
        </w:rPr>
        <w:t>y los indicadores que permitan rendir cuenta del cumplimiento de sus objetivos y de los resultados obtenidos.</w:t>
      </w:r>
    </w:p>
    <w:p w14:paraId="3234534A" w14:textId="77777777" w:rsidR="00C86CC9" w:rsidRPr="00A502B3" w:rsidRDefault="00C86CC9" w:rsidP="00A502B3">
      <w:pPr>
        <w:pStyle w:val="Fundamentos"/>
        <w:spacing w:line="360" w:lineRule="auto"/>
        <w:rPr>
          <w:szCs w:val="22"/>
        </w:rPr>
      </w:pPr>
    </w:p>
    <w:p w14:paraId="5C6C1F3C" w14:textId="77777777" w:rsidR="00A502B3" w:rsidRDefault="00A502B3" w:rsidP="00A502B3">
      <w:pPr>
        <w:pStyle w:val="Fundamentos"/>
        <w:spacing w:line="360" w:lineRule="auto"/>
        <w:rPr>
          <w:szCs w:val="22"/>
        </w:rPr>
      </w:pPr>
      <w:r w:rsidRPr="00A502B3">
        <w:rPr>
          <w:szCs w:val="22"/>
        </w:rPr>
        <w:t>VI. Las leyes determinarán la manera en que los sujetos obligados deberán hacer pública la información relativa a los recursos públicos que entreguen a personas físicas o morales.</w:t>
      </w:r>
    </w:p>
    <w:p w14:paraId="789AB41A" w14:textId="77777777" w:rsidR="00C86CC9" w:rsidRPr="00A502B3" w:rsidRDefault="00C86CC9" w:rsidP="00A502B3">
      <w:pPr>
        <w:pStyle w:val="Fundamentos"/>
        <w:spacing w:line="360" w:lineRule="auto"/>
        <w:rPr>
          <w:szCs w:val="22"/>
        </w:rPr>
      </w:pPr>
    </w:p>
    <w:p w14:paraId="3AF72B58" w14:textId="77777777" w:rsidR="00A502B3" w:rsidRDefault="00A502B3" w:rsidP="00A502B3">
      <w:pPr>
        <w:pStyle w:val="Fundamentos"/>
        <w:spacing w:line="360" w:lineRule="auto"/>
        <w:rPr>
          <w:szCs w:val="22"/>
        </w:rPr>
      </w:pPr>
      <w:r w:rsidRPr="00A502B3">
        <w:rPr>
          <w:szCs w:val="22"/>
        </w:rPr>
        <w:t>VII. La inobservancia a las disposiciones en materia de acceso a la información pública será sancionada en los términos que dispongan las leyes.</w:t>
      </w:r>
    </w:p>
    <w:p w14:paraId="1C6C0F7B" w14:textId="77777777" w:rsidR="00C86CC9" w:rsidRPr="00A502B3" w:rsidRDefault="00C86CC9" w:rsidP="00A502B3">
      <w:pPr>
        <w:pStyle w:val="Fundamentos"/>
        <w:spacing w:line="360" w:lineRule="auto"/>
        <w:rPr>
          <w:szCs w:val="22"/>
        </w:rPr>
      </w:pPr>
    </w:p>
    <w:p w14:paraId="3746B40C" w14:textId="77777777" w:rsidR="00A502B3" w:rsidRPr="00A502B3" w:rsidRDefault="00A502B3" w:rsidP="00A502B3">
      <w:pPr>
        <w:pStyle w:val="Fundamentos"/>
        <w:spacing w:line="360" w:lineRule="auto"/>
        <w:rPr>
          <w:szCs w:val="22"/>
        </w:rPr>
      </w:pPr>
      <w:r w:rsidRPr="00A502B3">
        <w:rPr>
          <w:szCs w:val="22"/>
        </w:rPr>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E760B79" w14:textId="77777777" w:rsidR="00A502B3" w:rsidRPr="00A502B3" w:rsidRDefault="00A502B3" w:rsidP="00A502B3">
      <w:pPr>
        <w:pStyle w:val="Fundamentos"/>
        <w:spacing w:line="360" w:lineRule="auto"/>
        <w:rPr>
          <w:szCs w:val="22"/>
        </w:rPr>
      </w:pPr>
      <w:r w:rsidRPr="00A502B3">
        <w:rPr>
          <w:szCs w:val="22"/>
        </w:rPr>
        <w:t>…</w:t>
      </w:r>
    </w:p>
    <w:p w14:paraId="01A2F601" w14:textId="77777777" w:rsidR="00A502B3" w:rsidRPr="00A502B3" w:rsidRDefault="00A502B3" w:rsidP="00A502B3">
      <w:pPr>
        <w:pStyle w:val="Fundamentos"/>
        <w:spacing w:line="360" w:lineRule="auto"/>
        <w:rPr>
          <w:szCs w:val="22"/>
        </w:rPr>
      </w:pPr>
      <w:r w:rsidRPr="00A502B3">
        <w:rPr>
          <w:szCs w:val="22"/>
        </w:rPr>
        <w:t>La ley establecerá aquella información que se considere reservada o confidencial.</w:t>
      </w:r>
    </w:p>
    <w:p w14:paraId="63C43E0E"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255B8013" w14:textId="59236AF8"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424D17EB" w14:textId="77777777" w:rsidR="00A502B3" w:rsidRPr="00A502B3" w:rsidRDefault="00A502B3" w:rsidP="00A502B3">
      <w:pPr>
        <w:pStyle w:val="Fundamentos"/>
        <w:spacing w:line="360" w:lineRule="auto"/>
        <w:rPr>
          <w:szCs w:val="22"/>
        </w:rPr>
      </w:pPr>
      <w:r w:rsidRPr="00A502B3">
        <w:rPr>
          <w:b/>
          <w:bCs/>
          <w:szCs w:val="22"/>
        </w:rPr>
        <w:t>Artículo 5.</w:t>
      </w:r>
      <w:r w:rsidRPr="00A502B3">
        <w:rPr>
          <w:szCs w:val="22"/>
        </w:rPr>
        <w:t xml:space="preserve"> (…) </w:t>
      </w:r>
    </w:p>
    <w:p w14:paraId="229B62FF" w14:textId="77777777" w:rsidR="00A502B3" w:rsidRPr="00A502B3" w:rsidRDefault="00A502B3" w:rsidP="00A502B3">
      <w:pPr>
        <w:pStyle w:val="Fundamentos"/>
        <w:spacing w:line="360" w:lineRule="auto"/>
        <w:rPr>
          <w:szCs w:val="22"/>
        </w:rPr>
      </w:pPr>
      <w:r w:rsidRPr="00A502B3">
        <w:rPr>
          <w:szCs w:val="22"/>
        </w:rPr>
        <w:t xml:space="preserve">El derecho a la información será garantizado por el Estado. La ley establecerá las previsiones que permitan asegurar la protección, el respeto y la difusión de este derecho. </w:t>
      </w:r>
    </w:p>
    <w:p w14:paraId="3E319532" w14:textId="77777777" w:rsidR="00A502B3" w:rsidRPr="00A502B3" w:rsidRDefault="00A502B3" w:rsidP="00A502B3">
      <w:pPr>
        <w:pStyle w:val="Fundamentos"/>
        <w:spacing w:line="360" w:lineRule="auto"/>
        <w:rPr>
          <w:szCs w:val="22"/>
        </w:rPr>
      </w:pPr>
    </w:p>
    <w:p w14:paraId="0F3580B9" w14:textId="77777777" w:rsidR="00A502B3" w:rsidRPr="00A502B3" w:rsidRDefault="00A502B3" w:rsidP="00A502B3">
      <w:pPr>
        <w:pStyle w:val="Fundamentos"/>
        <w:spacing w:line="360" w:lineRule="auto"/>
        <w:rPr>
          <w:szCs w:val="22"/>
        </w:rPr>
      </w:pPr>
      <w:r w:rsidRPr="00A502B3">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7FFB8" w14:textId="77777777" w:rsidR="00A502B3" w:rsidRPr="00A502B3" w:rsidRDefault="00A502B3" w:rsidP="00A502B3">
      <w:pPr>
        <w:pStyle w:val="Fundamentos"/>
        <w:spacing w:line="360" w:lineRule="auto"/>
        <w:rPr>
          <w:szCs w:val="22"/>
        </w:rPr>
      </w:pPr>
    </w:p>
    <w:p w14:paraId="0448A582" w14:textId="0661C29D" w:rsidR="00A502B3" w:rsidRPr="00A502B3" w:rsidRDefault="00A502B3" w:rsidP="008069A6">
      <w:pPr>
        <w:pStyle w:val="Fundamentos"/>
        <w:spacing w:line="360" w:lineRule="auto"/>
        <w:rPr>
          <w:szCs w:val="22"/>
        </w:rPr>
      </w:pPr>
      <w:r w:rsidRPr="00A502B3">
        <w:rPr>
          <w:szCs w:val="22"/>
        </w:rPr>
        <w:t>Este derecho se regirá por los principios y bases siguientes:</w:t>
      </w:r>
    </w:p>
    <w:p w14:paraId="72022698" w14:textId="2582C3FC" w:rsidR="00A502B3" w:rsidRDefault="00A502B3" w:rsidP="00C86CC9">
      <w:pPr>
        <w:pStyle w:val="Fundamentos"/>
        <w:numPr>
          <w:ilvl w:val="0"/>
          <w:numId w:val="30"/>
        </w:numPr>
        <w:spacing w:line="360" w:lineRule="auto"/>
        <w:rPr>
          <w:szCs w:val="22"/>
        </w:rPr>
      </w:pPr>
      <w:r w:rsidRPr="00A502B3">
        <w:rPr>
          <w:szCs w:val="22"/>
        </w:rPr>
        <w:t xml:space="preserve">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w:t>
      </w:r>
      <w:r w:rsidRPr="00A502B3">
        <w:rPr>
          <w:szCs w:val="22"/>
        </w:rPr>
        <w:lastRenderedPageBreak/>
        <w:t>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FC4227" w14:textId="77777777" w:rsidR="00C86CC9" w:rsidRPr="00A502B3" w:rsidRDefault="00C86CC9" w:rsidP="00C86CC9">
      <w:pPr>
        <w:pStyle w:val="Fundamentos"/>
        <w:spacing w:line="360" w:lineRule="auto"/>
        <w:ind w:left="1287"/>
        <w:rPr>
          <w:szCs w:val="22"/>
        </w:rPr>
      </w:pPr>
    </w:p>
    <w:p w14:paraId="578F822A" w14:textId="77777777" w:rsidR="00A502B3" w:rsidRPr="00A502B3" w:rsidRDefault="00A502B3" w:rsidP="00A502B3">
      <w:pPr>
        <w:pStyle w:val="Fundamentos"/>
        <w:spacing w:line="360" w:lineRule="auto"/>
        <w:rPr>
          <w:szCs w:val="22"/>
        </w:rPr>
      </w:pPr>
      <w:r w:rsidRPr="00A502B3">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79CB0C82" w14:textId="77777777" w:rsidR="00A502B3" w:rsidRP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A502B3" w:rsidRDefault="00A502B3" w:rsidP="00A502B3">
      <w:pPr>
        <w:pStyle w:val="Fundamentos"/>
        <w:spacing w:line="360" w:lineRule="auto"/>
        <w:rPr>
          <w:szCs w:val="22"/>
        </w:rPr>
      </w:pPr>
      <w:r w:rsidRPr="00A502B3">
        <w:rPr>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44C2A85" w14:textId="77777777" w:rsidR="00A502B3" w:rsidRPr="00A502B3" w:rsidRDefault="00A502B3" w:rsidP="00A502B3">
      <w:pPr>
        <w:pStyle w:val="Fundamentos"/>
        <w:spacing w:line="360" w:lineRule="auto"/>
        <w:rPr>
          <w:szCs w:val="22"/>
        </w:rPr>
      </w:pPr>
      <w:r w:rsidRPr="00A502B3">
        <w:rPr>
          <w:szCs w:val="22"/>
        </w:rPr>
        <w:t xml:space="preserve">VI. Los sujetos obligados deberán preservar sus documentos en archivos administrativos actualizados y publicarán, a través de los medios electrónicos disponibles, la información </w:t>
      </w:r>
      <w:r w:rsidRPr="00A502B3">
        <w:rPr>
          <w:szCs w:val="22"/>
        </w:rPr>
        <w:lastRenderedPageBreak/>
        <w:t>completa y actualizada sobre el ejercicio de los recursos públicos y los indicadores que permitan rendir cuenta del cumplimiento de sus objetivos y los resultados obtenidos.</w:t>
      </w:r>
    </w:p>
    <w:p w14:paraId="3907FDB8" w14:textId="77777777" w:rsidR="00A502B3" w:rsidRPr="00A502B3" w:rsidRDefault="00A502B3" w:rsidP="00A502B3">
      <w:pPr>
        <w:pStyle w:val="Fundamentos"/>
        <w:spacing w:line="360" w:lineRule="auto"/>
        <w:rPr>
          <w:szCs w:val="22"/>
        </w:rPr>
      </w:pPr>
      <w:r w:rsidRPr="00A502B3">
        <w:rPr>
          <w:szCs w:val="22"/>
        </w:rPr>
        <w:t>VII. La ley reglamentaria, determinará la manera en que los sujetos obligados deberán hacer pública la información relativa a los recursos públicos que entreguen a personas físicas o jurídicas colectivas.</w:t>
      </w:r>
    </w:p>
    <w:p w14:paraId="029D47AD"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56C0ACB9" w14:textId="3ECB8183" w:rsidR="00A502B3" w:rsidRPr="00A502B3" w:rsidRDefault="00A502B3" w:rsidP="00A502B3">
      <w:pPr>
        <w:spacing w:line="360" w:lineRule="auto"/>
        <w:jc w:val="both"/>
        <w:rPr>
          <w:rFonts w:ascii="Palatino Linotype" w:eastAsia="Palatino Linotype" w:hAnsi="Palatino Linotype" w:cs="Palatino Linotype"/>
        </w:rPr>
      </w:pPr>
      <w:r w:rsidRPr="00A502B3">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38AF211B" w14:textId="77777777" w:rsidR="00A502B3" w:rsidRPr="00A502B3" w:rsidRDefault="00A502B3" w:rsidP="00A502B3">
      <w:pPr>
        <w:pStyle w:val="Fundamentos"/>
        <w:spacing w:line="360" w:lineRule="auto"/>
        <w:rPr>
          <w:szCs w:val="22"/>
        </w:rPr>
      </w:pPr>
      <w:r w:rsidRPr="00A502B3">
        <w:rPr>
          <w:b/>
          <w:szCs w:val="22"/>
        </w:rPr>
        <w:t>Artículo 23.</w:t>
      </w:r>
      <w:r w:rsidRPr="00A502B3">
        <w:rPr>
          <w:szCs w:val="22"/>
        </w:rPr>
        <w:t xml:space="preserve"> Son sujetos obligados a transparentar y permitir el acceso a su información y proteger los datos personales que obren en su poder:</w:t>
      </w:r>
    </w:p>
    <w:p w14:paraId="3195D1DD" w14:textId="77777777" w:rsidR="00A502B3" w:rsidRPr="00A502B3" w:rsidRDefault="00A502B3" w:rsidP="00A502B3">
      <w:pPr>
        <w:pStyle w:val="Fundamentos"/>
        <w:spacing w:line="360" w:lineRule="auto"/>
        <w:rPr>
          <w:szCs w:val="22"/>
        </w:rPr>
      </w:pPr>
      <w:r w:rsidRPr="00A502B3">
        <w:rPr>
          <w:szCs w:val="22"/>
        </w:rPr>
        <w:t>(…)</w:t>
      </w:r>
    </w:p>
    <w:p w14:paraId="5BA0E8F2" w14:textId="77777777" w:rsidR="00A502B3" w:rsidRPr="00A502B3" w:rsidRDefault="00A502B3" w:rsidP="00A502B3">
      <w:pPr>
        <w:pStyle w:val="Fundamentos"/>
        <w:spacing w:line="360" w:lineRule="auto"/>
        <w:rPr>
          <w:szCs w:val="22"/>
        </w:rPr>
      </w:pPr>
      <w:r w:rsidRPr="00A502B3">
        <w:rPr>
          <w:b/>
          <w:bCs/>
          <w:szCs w:val="22"/>
        </w:rPr>
        <w:t xml:space="preserve">IV. </w:t>
      </w:r>
      <w:r w:rsidRPr="00A502B3">
        <w:rPr>
          <w:szCs w:val="22"/>
        </w:rPr>
        <w:t>Los ayuntamientos y las dependencias, organismos, órganos y entidades de la administración municipal;</w:t>
      </w:r>
    </w:p>
    <w:p w14:paraId="471567B3" w14:textId="77777777" w:rsidR="00A502B3" w:rsidRPr="00A502B3" w:rsidRDefault="00A502B3" w:rsidP="00A502B3">
      <w:pPr>
        <w:pStyle w:val="Fundamentos"/>
        <w:spacing w:line="360" w:lineRule="auto"/>
        <w:rPr>
          <w:szCs w:val="22"/>
        </w:rPr>
      </w:pPr>
      <w:r w:rsidRPr="00A502B3">
        <w:rPr>
          <w:szCs w:val="22"/>
        </w:rPr>
        <w:t>(…)</w:t>
      </w:r>
    </w:p>
    <w:p w14:paraId="1B382B6D"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4E6AF91" w14:textId="77777777" w:rsidR="00A502B3" w:rsidRDefault="00A502B3" w:rsidP="00122F46">
      <w:pPr>
        <w:spacing w:line="360" w:lineRule="auto"/>
        <w:jc w:val="both"/>
        <w:rPr>
          <w:rFonts w:ascii="Palatino Linotype" w:hAnsi="Palatino Linotype"/>
        </w:rPr>
      </w:pPr>
      <w:r w:rsidRPr="00A502B3">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3B2CECC" w14:textId="77777777" w:rsidR="00BE30AF" w:rsidRPr="00122F46" w:rsidRDefault="00BE30AF" w:rsidP="00122F46">
      <w:pPr>
        <w:spacing w:line="360" w:lineRule="auto"/>
        <w:jc w:val="both"/>
        <w:rPr>
          <w:rFonts w:ascii="Palatino Linotype" w:hAnsi="Palatino Linotype"/>
        </w:rPr>
      </w:pPr>
    </w:p>
    <w:p w14:paraId="30EA25A5" w14:textId="77777777" w:rsidR="00A502B3" w:rsidRPr="00A502B3" w:rsidRDefault="00A502B3" w:rsidP="00A502B3">
      <w:pPr>
        <w:spacing w:line="360" w:lineRule="auto"/>
        <w:jc w:val="both"/>
        <w:rPr>
          <w:rFonts w:ascii="Palatino Linotype" w:hAnsi="Palatino Linotype"/>
        </w:rPr>
      </w:pPr>
      <w:r w:rsidRPr="00A502B3">
        <w:rPr>
          <w:rFonts w:ascii="Palatino Linotype" w:hAnsi="Palatino Linotype"/>
        </w:rPr>
        <w:t xml:space="preserve">En </w:t>
      </w:r>
      <w:r w:rsidR="0075091B">
        <w:rPr>
          <w:rFonts w:ascii="Palatino Linotype" w:hAnsi="Palatino Linotype"/>
        </w:rPr>
        <w:t xml:space="preserve">primer </w:t>
      </w:r>
      <w:r w:rsidRPr="00A502B3">
        <w:rPr>
          <w:rFonts w:ascii="Palatino Linotype" w:hAnsi="Palatino Linotype"/>
        </w:rPr>
        <w:t>término, se observa que el Sujeto Obligado no negó contar con la información, por el contrario,</w:t>
      </w:r>
      <w:r w:rsidR="00440006">
        <w:rPr>
          <w:rFonts w:ascii="Palatino Linotype" w:hAnsi="Palatino Linotype"/>
        </w:rPr>
        <w:t xml:space="preserve"> manifestó que la versión pública de dichos oficios ya no están disponibles</w:t>
      </w:r>
      <w:r w:rsidRPr="00A502B3">
        <w:rPr>
          <w:rFonts w:ascii="Palatino Linotype" w:hAnsi="Palatino Linotype"/>
        </w:rPr>
        <w:t xml:space="preserve">; por tanto, se debe entender que el Sujeto Obligado cuenta con las atribuciones, competencias o facultades para generar, poseer o administrar la </w:t>
      </w:r>
      <w:r w:rsidRPr="00A502B3">
        <w:rPr>
          <w:rFonts w:ascii="Palatino Linotype" w:hAnsi="Palatino Linotype"/>
        </w:rPr>
        <w:lastRenderedPageBreak/>
        <w:t>información solicitada; es decir, aceptó que cuenta con dichos documentos en sus archivos, por ende, es dable omitir el estudio respecto de la fuente obligación para generar, poseer o administrar la información solicitada.</w:t>
      </w:r>
    </w:p>
    <w:p w14:paraId="21B2E7DC"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8F74C1C" w14:textId="23681BCB" w:rsidR="00A502B3" w:rsidRDefault="00A502B3" w:rsidP="00A502B3">
      <w:pPr>
        <w:spacing w:line="360" w:lineRule="auto"/>
        <w:jc w:val="both"/>
        <w:rPr>
          <w:rFonts w:ascii="Palatino Linotype" w:hAnsi="Palatino Linotype"/>
        </w:rPr>
      </w:pPr>
      <w:r w:rsidRPr="00A502B3">
        <w:rPr>
          <w:rFonts w:ascii="Palatino Linotype" w:hAnsi="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5CCCF23A" w14:textId="77777777" w:rsidR="002A54CE" w:rsidRDefault="002A54CE" w:rsidP="00A502B3">
      <w:pPr>
        <w:spacing w:line="360" w:lineRule="auto"/>
        <w:jc w:val="both"/>
        <w:rPr>
          <w:rFonts w:ascii="Palatino Linotype" w:hAnsi="Palatino Linotype"/>
        </w:rPr>
      </w:pPr>
    </w:p>
    <w:p w14:paraId="1710B279" w14:textId="1398C0FB" w:rsidR="001A596F" w:rsidRDefault="001A596F" w:rsidP="00A502B3">
      <w:pPr>
        <w:spacing w:line="360" w:lineRule="auto"/>
        <w:jc w:val="both"/>
        <w:rPr>
          <w:rFonts w:ascii="Palatino Linotype" w:hAnsi="Palatino Linotype"/>
        </w:rPr>
      </w:pPr>
      <w:r>
        <w:rPr>
          <w:rFonts w:ascii="Palatino Linotype" w:hAnsi="Palatino Linotype"/>
        </w:rPr>
        <w:t xml:space="preserve">Por lo que resulta procedente traer a colación </w:t>
      </w:r>
      <w:r w:rsidR="001B63F0">
        <w:rPr>
          <w:rFonts w:ascii="Palatino Linotype" w:hAnsi="Palatino Linotype"/>
        </w:rPr>
        <w:t xml:space="preserve">los artículos </w:t>
      </w:r>
      <w:r w:rsidR="008D61F4">
        <w:rPr>
          <w:rFonts w:ascii="Palatino Linotype" w:hAnsi="Palatino Linotype"/>
        </w:rPr>
        <w:t>14, 15 y 19 d</w:t>
      </w:r>
      <w:r w:rsidR="007511B9">
        <w:rPr>
          <w:rFonts w:ascii="Palatino Linotype" w:hAnsi="Palatino Linotype"/>
        </w:rPr>
        <w:t>el Reglamento I</w:t>
      </w:r>
      <w:r>
        <w:rPr>
          <w:rFonts w:ascii="Palatino Linotype" w:hAnsi="Palatino Linotype"/>
        </w:rPr>
        <w:t xml:space="preserve">nterno del Sistema Para el Desarrollo Integral de la Familia del Estado de México </w:t>
      </w:r>
      <w:r w:rsidR="008D61F4">
        <w:rPr>
          <w:rFonts w:ascii="Palatino Linotype" w:hAnsi="Palatino Linotype"/>
        </w:rPr>
        <w:t>en los que se establece que l</w:t>
      </w:r>
      <w:r w:rsidR="008D61F4" w:rsidRPr="008D61F4">
        <w:rPr>
          <w:rFonts w:ascii="Palatino Linotype" w:hAnsi="Palatino Linotype"/>
        </w:rPr>
        <w:t>as personas titulares de las Direcciones, Procuraduría, Coordinaciones, Jefaturas</w:t>
      </w:r>
      <w:r w:rsidR="008D61F4">
        <w:rPr>
          <w:rFonts w:ascii="Palatino Linotype" w:hAnsi="Palatino Linotype"/>
        </w:rPr>
        <w:t xml:space="preserve"> tienen la atribución para s</w:t>
      </w:r>
      <w:r w:rsidR="008D61F4" w:rsidRPr="008D61F4">
        <w:rPr>
          <w:rFonts w:ascii="Palatino Linotype" w:hAnsi="Palatino Linotype"/>
        </w:rPr>
        <w:t>uscribir los documentos relativos al ejercicio de sus atribuciones y aquéllos que les sean señalados por delegación, o los que les correspondan por suplencia</w:t>
      </w:r>
      <w:r w:rsidR="008D61F4">
        <w:rPr>
          <w:rFonts w:ascii="Palatino Linotype" w:hAnsi="Palatino Linotype"/>
        </w:rPr>
        <w:t>.</w:t>
      </w:r>
    </w:p>
    <w:p w14:paraId="67C6D24C" w14:textId="77777777" w:rsidR="008D61F4" w:rsidRDefault="008D61F4" w:rsidP="00A502B3">
      <w:pPr>
        <w:spacing w:line="360" w:lineRule="auto"/>
        <w:jc w:val="both"/>
        <w:rPr>
          <w:rFonts w:ascii="Palatino Linotype" w:hAnsi="Palatino Linotype"/>
        </w:rPr>
      </w:pPr>
    </w:p>
    <w:p w14:paraId="2731AE27" w14:textId="79BD64CD" w:rsidR="008D61F4" w:rsidRPr="008D61F4" w:rsidRDefault="008D61F4" w:rsidP="008D61F4">
      <w:pPr>
        <w:spacing w:line="360" w:lineRule="auto"/>
        <w:jc w:val="both"/>
        <w:rPr>
          <w:rFonts w:ascii="Palatino Linotype" w:hAnsi="Palatino Linotype"/>
        </w:rPr>
      </w:pPr>
      <w:r>
        <w:rPr>
          <w:rFonts w:ascii="Palatino Linotype" w:hAnsi="Palatino Linotype"/>
        </w:rPr>
        <w:t>En este sentido conforme la respuesta proporcionada por el Sujeto Obligado el Servidor Público Habilitado que se pronunció respecto el requerimiento de información fue la Directora de Servicios Jurídico- Asistenciales e Igualdad de Género  la cual tiene entre sus atribuciones i</w:t>
      </w:r>
      <w:r w:rsidRPr="008D61F4">
        <w:rPr>
          <w:rFonts w:ascii="Palatino Linotype" w:hAnsi="Palatino Linotype"/>
        </w:rPr>
        <w:t>nformar mensualmente a la Dirección General sobre el</w:t>
      </w:r>
      <w:r>
        <w:rPr>
          <w:rFonts w:ascii="Palatino Linotype" w:hAnsi="Palatino Linotype"/>
        </w:rPr>
        <w:t xml:space="preserve"> desarrollo de sus actividades así como l</w:t>
      </w:r>
      <w:r w:rsidRPr="008D61F4">
        <w:rPr>
          <w:rFonts w:ascii="Palatino Linotype" w:hAnsi="Palatino Linotype"/>
        </w:rPr>
        <w:t xml:space="preserve">as demás que le confieran otras disposiciones y </w:t>
      </w:r>
      <w:r w:rsidRPr="008D61F4">
        <w:rPr>
          <w:rFonts w:ascii="Palatino Linotype" w:hAnsi="Palatino Linotype"/>
          <w:u w:val="single"/>
        </w:rPr>
        <w:t>las que le encomiende la persona titular de la Dirección General</w:t>
      </w:r>
      <w:r>
        <w:rPr>
          <w:rFonts w:ascii="Palatino Linotype" w:hAnsi="Palatino Linotype"/>
        </w:rPr>
        <w:t xml:space="preserve"> en los términos siguientes; </w:t>
      </w:r>
    </w:p>
    <w:p w14:paraId="6BFDD456" w14:textId="77777777" w:rsidR="00CF633A" w:rsidRDefault="00CF633A" w:rsidP="00A502B3">
      <w:pPr>
        <w:spacing w:line="360" w:lineRule="auto"/>
        <w:jc w:val="both"/>
        <w:rPr>
          <w:rFonts w:ascii="Palatino Linotype" w:hAnsi="Palatino Linotype"/>
        </w:rPr>
      </w:pPr>
    </w:p>
    <w:p w14:paraId="60C04417" w14:textId="0496001E" w:rsidR="00CF633A" w:rsidRPr="00CF633A" w:rsidRDefault="00CF633A" w:rsidP="00CF633A">
      <w:pPr>
        <w:spacing w:line="360" w:lineRule="auto"/>
        <w:ind w:left="708"/>
        <w:jc w:val="center"/>
        <w:rPr>
          <w:rFonts w:ascii="Palatino Linotype" w:hAnsi="Palatino Linotype"/>
          <w:b/>
          <w:i/>
          <w:sz w:val="22"/>
          <w:szCs w:val="22"/>
        </w:rPr>
      </w:pPr>
      <w:r w:rsidRPr="00CF633A">
        <w:rPr>
          <w:rFonts w:ascii="Palatino Linotype" w:hAnsi="Palatino Linotype"/>
          <w:b/>
          <w:i/>
          <w:sz w:val="22"/>
          <w:szCs w:val="22"/>
        </w:rPr>
        <w:lastRenderedPageBreak/>
        <w:t>DE LAS ATRIBUCIONES GENÉRICAS DE LAS PERSONAS TITULARES DE LAS DIRECCIONES, PROCURADURÍA, COORDINACIÓN, UNIDADES Y ADMINISTRACIÓN DEL TEATRO MORELOS</w:t>
      </w:r>
    </w:p>
    <w:p w14:paraId="769B9622" w14:textId="098F3FCA" w:rsidR="001A596F" w:rsidRPr="00CF633A" w:rsidRDefault="00CF633A" w:rsidP="00CF633A">
      <w:pPr>
        <w:spacing w:line="360" w:lineRule="auto"/>
        <w:ind w:left="708"/>
        <w:jc w:val="both"/>
        <w:rPr>
          <w:rFonts w:ascii="Palatino Linotype" w:hAnsi="Palatino Linotype"/>
          <w:i/>
          <w:sz w:val="22"/>
          <w:szCs w:val="22"/>
        </w:rPr>
      </w:pPr>
      <w:r w:rsidRPr="00CF633A">
        <w:rPr>
          <w:rFonts w:ascii="Palatino Linotype" w:hAnsi="Palatino Linotype"/>
          <w:b/>
          <w:i/>
          <w:sz w:val="22"/>
          <w:szCs w:val="22"/>
        </w:rPr>
        <w:t>Artículo 14.-</w:t>
      </w:r>
      <w:r w:rsidRPr="00CF633A">
        <w:rPr>
          <w:rFonts w:ascii="Palatino Linotype" w:hAnsi="Palatino Linotype"/>
          <w:i/>
          <w:sz w:val="22"/>
          <w:szCs w:val="22"/>
        </w:rPr>
        <w:t xml:space="preserve"> Al frente de cada Dirección, Procuraduría, Coordinación, Unidad y Administración del Teatro Morelos habrá una persona, quienes para el cumplimiento de sus atribuciones se auxiliarán de las Personas Servidoras Públicas que las necesidades del servicio requieran, de acuerdo con la normativa aplicable, estructura orgánica y presupuesto autorizados.</w:t>
      </w:r>
    </w:p>
    <w:p w14:paraId="43C2E6A6" w14:textId="77777777" w:rsidR="00CF633A" w:rsidRPr="00CF633A" w:rsidRDefault="00CF633A" w:rsidP="00CF633A">
      <w:pPr>
        <w:spacing w:line="360" w:lineRule="auto"/>
        <w:ind w:left="708"/>
        <w:jc w:val="both"/>
        <w:rPr>
          <w:rFonts w:ascii="Palatino Linotype" w:hAnsi="Palatino Linotype"/>
          <w:i/>
          <w:sz w:val="22"/>
          <w:szCs w:val="22"/>
        </w:rPr>
      </w:pPr>
    </w:p>
    <w:p w14:paraId="578EE765" w14:textId="6FEF209C" w:rsidR="00CF633A" w:rsidRPr="00CF633A" w:rsidRDefault="00CF633A" w:rsidP="00CF633A">
      <w:pPr>
        <w:spacing w:line="360" w:lineRule="auto"/>
        <w:ind w:left="708"/>
        <w:jc w:val="both"/>
        <w:rPr>
          <w:rFonts w:ascii="Palatino Linotype" w:hAnsi="Palatino Linotype"/>
          <w:i/>
          <w:sz w:val="22"/>
          <w:szCs w:val="22"/>
        </w:rPr>
      </w:pPr>
      <w:r w:rsidRPr="00CF633A">
        <w:rPr>
          <w:rFonts w:ascii="Palatino Linotype" w:hAnsi="Palatino Linotype"/>
          <w:b/>
          <w:i/>
          <w:sz w:val="22"/>
          <w:szCs w:val="22"/>
        </w:rPr>
        <w:t>Artículo 15</w:t>
      </w:r>
      <w:r w:rsidRPr="00CF633A">
        <w:rPr>
          <w:rFonts w:ascii="Palatino Linotype" w:hAnsi="Palatino Linotype"/>
          <w:i/>
          <w:sz w:val="22"/>
          <w:szCs w:val="22"/>
        </w:rPr>
        <w:t>.- A las personas titulares de las Direcciones, Procuraduría, Coordinaciones, Jefaturas de Unidad y Administración del Teatro Morelos, les corresponden las atribuciones siguientes:</w:t>
      </w:r>
    </w:p>
    <w:p w14:paraId="30561975" w14:textId="466380BC" w:rsidR="00CF633A" w:rsidRPr="00CF633A" w:rsidRDefault="00CF633A" w:rsidP="00CF633A">
      <w:pPr>
        <w:spacing w:line="360" w:lineRule="auto"/>
        <w:ind w:left="708"/>
        <w:jc w:val="both"/>
        <w:rPr>
          <w:rFonts w:ascii="Palatino Linotype" w:hAnsi="Palatino Linotype"/>
          <w:i/>
          <w:sz w:val="22"/>
          <w:szCs w:val="22"/>
        </w:rPr>
      </w:pPr>
      <w:r w:rsidRPr="00CF633A">
        <w:rPr>
          <w:rFonts w:ascii="Palatino Linotype" w:hAnsi="Palatino Linotype"/>
          <w:i/>
          <w:sz w:val="22"/>
          <w:szCs w:val="22"/>
        </w:rPr>
        <w:t>….</w:t>
      </w:r>
    </w:p>
    <w:p w14:paraId="27175063" w14:textId="7E58D0FB" w:rsidR="00CF633A" w:rsidRDefault="00CF633A" w:rsidP="00CF633A">
      <w:pPr>
        <w:spacing w:line="360" w:lineRule="auto"/>
        <w:ind w:left="708"/>
        <w:jc w:val="both"/>
        <w:rPr>
          <w:rFonts w:ascii="Palatino Linotype" w:hAnsi="Palatino Linotype"/>
          <w:i/>
          <w:sz w:val="22"/>
          <w:szCs w:val="22"/>
        </w:rPr>
      </w:pPr>
      <w:r w:rsidRPr="00CF633A">
        <w:rPr>
          <w:rFonts w:ascii="Palatino Linotype" w:hAnsi="Palatino Linotype"/>
          <w:i/>
          <w:sz w:val="22"/>
          <w:szCs w:val="22"/>
        </w:rPr>
        <w:t>XI. Suscribir los documentos relativos al ejercicio de sus atribuciones y aquéllos que les sean señalados por delegación, o los que les correspondan por suplencia;</w:t>
      </w:r>
    </w:p>
    <w:p w14:paraId="6FF277CF" w14:textId="77777777" w:rsidR="00CF633A" w:rsidRDefault="00CF633A" w:rsidP="00CF633A">
      <w:pPr>
        <w:spacing w:line="360" w:lineRule="auto"/>
        <w:ind w:left="708"/>
        <w:jc w:val="both"/>
        <w:rPr>
          <w:rFonts w:ascii="Palatino Linotype" w:hAnsi="Palatino Linotype"/>
          <w:i/>
          <w:sz w:val="22"/>
          <w:szCs w:val="22"/>
        </w:rPr>
      </w:pPr>
    </w:p>
    <w:p w14:paraId="43EB4067" w14:textId="32B0FF29" w:rsidR="00CF633A" w:rsidRDefault="00CF633A" w:rsidP="00CF633A">
      <w:pPr>
        <w:spacing w:line="360" w:lineRule="auto"/>
        <w:ind w:left="708"/>
        <w:jc w:val="both"/>
        <w:rPr>
          <w:rFonts w:ascii="Palatino Linotype" w:hAnsi="Palatino Linotype"/>
          <w:i/>
          <w:sz w:val="22"/>
          <w:szCs w:val="22"/>
        </w:rPr>
      </w:pPr>
      <w:r w:rsidRPr="008D61F4">
        <w:rPr>
          <w:rFonts w:ascii="Palatino Linotype" w:hAnsi="Palatino Linotype"/>
          <w:b/>
          <w:i/>
          <w:sz w:val="22"/>
          <w:szCs w:val="22"/>
        </w:rPr>
        <w:t>Artículo 19</w:t>
      </w:r>
      <w:r w:rsidRPr="00CF633A">
        <w:rPr>
          <w:rFonts w:ascii="Palatino Linotype" w:hAnsi="Palatino Linotype"/>
          <w:i/>
          <w:sz w:val="22"/>
          <w:szCs w:val="22"/>
        </w:rPr>
        <w:t>.- A la Dirección de Servicios Jurídico-Asistenciales e Igualdad de Género le corresponde:</w:t>
      </w:r>
    </w:p>
    <w:p w14:paraId="08370FB5" w14:textId="08213DF8" w:rsidR="00CF633A" w:rsidRDefault="00CF633A" w:rsidP="00CF633A">
      <w:pPr>
        <w:spacing w:line="360" w:lineRule="auto"/>
        <w:ind w:left="708"/>
        <w:jc w:val="both"/>
        <w:rPr>
          <w:rFonts w:ascii="Palatino Linotype" w:hAnsi="Palatino Linotype"/>
          <w:i/>
          <w:sz w:val="22"/>
          <w:szCs w:val="22"/>
        </w:rPr>
      </w:pPr>
      <w:r>
        <w:rPr>
          <w:rFonts w:ascii="Palatino Linotype" w:hAnsi="Palatino Linotype"/>
          <w:i/>
          <w:sz w:val="22"/>
          <w:szCs w:val="22"/>
        </w:rPr>
        <w:t>…</w:t>
      </w:r>
    </w:p>
    <w:p w14:paraId="19358F5F" w14:textId="77777777" w:rsidR="008D61F4" w:rsidRPr="008D61F4" w:rsidRDefault="00CF633A" w:rsidP="00CF633A">
      <w:pPr>
        <w:spacing w:line="360" w:lineRule="auto"/>
        <w:ind w:left="708"/>
        <w:jc w:val="both"/>
        <w:rPr>
          <w:rFonts w:ascii="Palatino Linotype" w:hAnsi="Palatino Linotype"/>
          <w:i/>
          <w:sz w:val="22"/>
          <w:szCs w:val="22"/>
        </w:rPr>
      </w:pPr>
      <w:r w:rsidRPr="008D61F4">
        <w:rPr>
          <w:rFonts w:ascii="Palatino Linotype" w:hAnsi="Palatino Linotype"/>
          <w:i/>
          <w:sz w:val="22"/>
          <w:szCs w:val="22"/>
        </w:rPr>
        <w:t>IX. Informar mensualmente a la Dirección General sobre el desarrollo de sus actividades; y</w:t>
      </w:r>
    </w:p>
    <w:p w14:paraId="7BD0A88B" w14:textId="36C9E8D5" w:rsidR="00CF633A" w:rsidRPr="008D61F4" w:rsidRDefault="00CF633A" w:rsidP="00CF633A">
      <w:pPr>
        <w:spacing w:line="360" w:lineRule="auto"/>
        <w:ind w:left="708"/>
        <w:jc w:val="both"/>
        <w:rPr>
          <w:rFonts w:ascii="Palatino Linotype" w:hAnsi="Palatino Linotype"/>
          <w:i/>
          <w:sz w:val="22"/>
          <w:szCs w:val="22"/>
        </w:rPr>
      </w:pPr>
      <w:r w:rsidRPr="008D61F4">
        <w:rPr>
          <w:rFonts w:ascii="Palatino Linotype" w:hAnsi="Palatino Linotype"/>
          <w:i/>
          <w:sz w:val="22"/>
          <w:szCs w:val="22"/>
        </w:rPr>
        <w:t xml:space="preserve"> X. Las demás que le confieran otras disposiciones jurídicas aplicables y las que le encomiende la persona titular de la Dirección General.</w:t>
      </w:r>
    </w:p>
    <w:p w14:paraId="49DB8FCF" w14:textId="77777777" w:rsidR="001A596F" w:rsidRDefault="001A596F" w:rsidP="00A502B3">
      <w:pPr>
        <w:spacing w:line="360" w:lineRule="auto"/>
        <w:jc w:val="both"/>
      </w:pPr>
    </w:p>
    <w:p w14:paraId="6992FE5C" w14:textId="16E0F539" w:rsidR="00B75BB7" w:rsidRDefault="008D61F4" w:rsidP="00A97299">
      <w:pPr>
        <w:spacing w:line="360" w:lineRule="auto"/>
        <w:jc w:val="both"/>
        <w:rPr>
          <w:rFonts w:ascii="Palatino Linotype" w:hAnsi="Palatino Linotype"/>
        </w:rPr>
      </w:pPr>
      <w:r>
        <w:rPr>
          <w:rFonts w:ascii="Palatino Linotype" w:hAnsi="Palatino Linotype"/>
        </w:rPr>
        <w:t xml:space="preserve">Ahora </w:t>
      </w:r>
      <w:r w:rsidR="002A54CE">
        <w:rPr>
          <w:rFonts w:ascii="Palatino Linotype" w:hAnsi="Palatino Linotype"/>
        </w:rPr>
        <w:t>bien,</w:t>
      </w:r>
      <w:r>
        <w:rPr>
          <w:rFonts w:ascii="Palatino Linotype" w:hAnsi="Palatino Linotype"/>
        </w:rPr>
        <w:t xml:space="preserve"> </w:t>
      </w:r>
      <w:r w:rsidR="001B63F0">
        <w:rPr>
          <w:rFonts w:ascii="Palatino Linotype" w:hAnsi="Palatino Linotype"/>
        </w:rPr>
        <w:t>conforme el</w:t>
      </w:r>
      <w:r w:rsidR="007511B9">
        <w:rPr>
          <w:rFonts w:ascii="Palatino Linotype" w:hAnsi="Palatino Linotype"/>
        </w:rPr>
        <w:t xml:space="preserve"> artículo 22 del Reglamento Interno del Sistema Para el Desarrollo Integral de la Familia del Estado de México la Dirección de Finanzas, Planeación y Administración le corresponde como atribución controlar los </w:t>
      </w:r>
      <w:r w:rsidR="00B75BB7">
        <w:rPr>
          <w:rFonts w:ascii="Palatino Linotype" w:hAnsi="Palatino Linotype"/>
        </w:rPr>
        <w:t>recursos humanos así como c</w:t>
      </w:r>
      <w:r w:rsidR="00B75BB7" w:rsidRPr="00B75BB7">
        <w:rPr>
          <w:rFonts w:ascii="Palatino Linotype" w:hAnsi="Palatino Linotype"/>
        </w:rPr>
        <w:t>umplir y hacer cumplir las normas y políticas aplicables en materia de administración de recursos humanos</w:t>
      </w:r>
      <w:r w:rsidR="00B75BB7">
        <w:rPr>
          <w:rFonts w:ascii="Palatino Linotype" w:hAnsi="Palatino Linotype"/>
        </w:rPr>
        <w:t xml:space="preserve"> </w:t>
      </w:r>
      <w:r w:rsidR="007511B9">
        <w:rPr>
          <w:rFonts w:ascii="Palatino Linotype" w:hAnsi="Palatino Linotype"/>
        </w:rPr>
        <w:t>conforme lo siguiente;</w:t>
      </w:r>
    </w:p>
    <w:p w14:paraId="23D57202" w14:textId="77777777" w:rsidR="007511B9" w:rsidRPr="007511B9" w:rsidRDefault="007511B9" w:rsidP="007511B9">
      <w:pPr>
        <w:spacing w:line="360" w:lineRule="auto"/>
        <w:ind w:firstLine="708"/>
        <w:jc w:val="both"/>
        <w:rPr>
          <w:rFonts w:ascii="Palatino Linotype" w:hAnsi="Palatino Linotype"/>
          <w:b/>
          <w:i/>
          <w:sz w:val="22"/>
          <w:szCs w:val="22"/>
        </w:rPr>
      </w:pPr>
      <w:r w:rsidRPr="007511B9">
        <w:rPr>
          <w:rFonts w:ascii="Palatino Linotype" w:hAnsi="Palatino Linotype"/>
          <w:b/>
          <w:i/>
          <w:sz w:val="22"/>
          <w:szCs w:val="22"/>
        </w:rPr>
        <w:lastRenderedPageBreak/>
        <w:t>Artículo 22.- A la Dirección de Finanzas, Planeación y Administración le corresponde:</w:t>
      </w:r>
    </w:p>
    <w:p w14:paraId="4E838A59" w14:textId="77777777" w:rsidR="007511B9" w:rsidRPr="007511B9" w:rsidRDefault="007511B9" w:rsidP="007511B9">
      <w:pPr>
        <w:pStyle w:val="Prrafodelista"/>
        <w:numPr>
          <w:ilvl w:val="0"/>
          <w:numId w:val="38"/>
        </w:numPr>
        <w:rPr>
          <w:i/>
          <w:sz w:val="22"/>
          <w:szCs w:val="22"/>
        </w:rPr>
      </w:pPr>
      <w:r w:rsidRPr="007511B9">
        <w:rPr>
          <w:i/>
          <w:sz w:val="22"/>
          <w:szCs w:val="22"/>
        </w:rPr>
        <w:t xml:space="preserve">Planear, programar, presupuestar, administrar y controlar los recursos humanos, materiales, financieros y técnicos, así como los servicios generales para el funcionamiento de las unidades administrativas del DIFEM, en términos de la normatividad de la materia; </w:t>
      </w:r>
    </w:p>
    <w:p w14:paraId="275F4715" w14:textId="77777777" w:rsidR="007511B9" w:rsidRPr="007511B9" w:rsidRDefault="007511B9" w:rsidP="007511B9">
      <w:pPr>
        <w:pStyle w:val="Prrafodelista"/>
        <w:numPr>
          <w:ilvl w:val="0"/>
          <w:numId w:val="38"/>
        </w:numPr>
        <w:rPr>
          <w:i/>
          <w:sz w:val="22"/>
          <w:szCs w:val="22"/>
        </w:rPr>
      </w:pPr>
      <w:r w:rsidRPr="007511B9">
        <w:rPr>
          <w:i/>
          <w:sz w:val="22"/>
          <w:szCs w:val="22"/>
        </w:rPr>
        <w:t>Cumplir y hacer cumplir las normas y políticas aplicables en materia de administración de recursos humanos, materiales y financieros;</w:t>
      </w:r>
    </w:p>
    <w:p w14:paraId="5F66C6D3" w14:textId="77777777" w:rsidR="007511B9" w:rsidRDefault="007511B9" w:rsidP="00A97299">
      <w:pPr>
        <w:spacing w:line="360" w:lineRule="auto"/>
        <w:jc w:val="both"/>
        <w:rPr>
          <w:rFonts w:ascii="Palatino Linotype" w:hAnsi="Palatino Linotype"/>
        </w:rPr>
      </w:pPr>
    </w:p>
    <w:p w14:paraId="7E1478F3" w14:textId="62C24CC0" w:rsidR="007511B9" w:rsidRPr="006A5B00" w:rsidRDefault="007511B9" w:rsidP="00A97299">
      <w:pPr>
        <w:spacing w:line="360" w:lineRule="auto"/>
        <w:jc w:val="both"/>
        <w:rPr>
          <w:rFonts w:ascii="Palatino Linotype" w:hAnsi="Palatino Linotype"/>
        </w:rPr>
      </w:pPr>
      <w:r>
        <w:rPr>
          <w:rFonts w:ascii="Palatino Linotype" w:hAnsi="Palatino Linotype"/>
        </w:rPr>
        <w:t>Sin embargo de la respuesta proporcionada por el Sujeto Obligado no existió pronunciamiento respecto la fecha en que la servidora pública referida en solicitud ingreso a su encargo pues de la respuesta proporcionada por la Directora de Servicios Jurídico- Asistenciales e Igualdad de Género  se advierten únicamente oficios a partir del 23 de agosto de 2024 sin que se advierta</w:t>
      </w:r>
      <w:r w:rsidR="008069A6">
        <w:rPr>
          <w:rFonts w:ascii="Palatino Linotype" w:hAnsi="Palatino Linotype"/>
        </w:rPr>
        <w:t>n los oficios generados y recibidos previo a dicha temporalidad</w:t>
      </w:r>
      <w:r>
        <w:rPr>
          <w:rFonts w:ascii="Palatino Linotype" w:hAnsi="Palatino Linotype"/>
        </w:rPr>
        <w:t xml:space="preserve">, por lo que este Instituto no tiene certeza que se haya realizado una búsqueda exhaustiva y razonable de lo </w:t>
      </w:r>
      <w:r w:rsidRPr="006A5B00">
        <w:rPr>
          <w:rFonts w:ascii="Palatino Linotype" w:hAnsi="Palatino Linotype"/>
        </w:rPr>
        <w:t>requerido</w:t>
      </w:r>
      <w:r w:rsidR="002A54CE" w:rsidRPr="006A5B00">
        <w:rPr>
          <w:rFonts w:ascii="Palatino Linotype" w:hAnsi="Palatino Linotype"/>
        </w:rPr>
        <w:t>, pues es de</w:t>
      </w:r>
      <w:r w:rsidR="00462CD9" w:rsidRPr="006A5B00">
        <w:rPr>
          <w:rFonts w:ascii="Palatino Linotype" w:hAnsi="Palatino Linotype"/>
        </w:rPr>
        <w:t xml:space="preserve"> recordarse que</w:t>
      </w:r>
      <w:r w:rsidR="004947A3" w:rsidRPr="006A5B00">
        <w:rPr>
          <w:rFonts w:ascii="Palatino Linotype" w:hAnsi="Palatino Linotype"/>
        </w:rPr>
        <w:t xml:space="preserve"> fue adscrita </w:t>
      </w:r>
      <w:r w:rsidR="00462CD9" w:rsidRPr="006A5B00">
        <w:rPr>
          <w:rFonts w:ascii="Palatino Linotype" w:hAnsi="Palatino Linotype"/>
        </w:rPr>
        <w:t xml:space="preserve"> </w:t>
      </w:r>
    </w:p>
    <w:p w14:paraId="605AC230" w14:textId="3E964B2D" w:rsidR="004947A3" w:rsidRPr="006A5B00" w:rsidRDefault="002A54CE" w:rsidP="00A97299">
      <w:pPr>
        <w:spacing w:line="360" w:lineRule="auto"/>
        <w:jc w:val="both"/>
        <w:rPr>
          <w:rFonts w:ascii="Palatino Linotype" w:eastAsia="Palatino Linotype" w:hAnsi="Palatino Linotype" w:cs="Palatino Linotype"/>
          <w:color w:val="000000"/>
        </w:rPr>
      </w:pPr>
      <w:proofErr w:type="gramStart"/>
      <w:r w:rsidRPr="006A5B00">
        <w:rPr>
          <w:rFonts w:ascii="Palatino Linotype" w:eastAsia="Palatino Linotype" w:hAnsi="Palatino Linotype" w:cs="Palatino Linotype"/>
          <w:color w:val="000000"/>
        </w:rPr>
        <w:t>el</w:t>
      </w:r>
      <w:proofErr w:type="gramEnd"/>
      <w:r w:rsidRPr="006A5B00">
        <w:rPr>
          <w:rFonts w:ascii="Palatino Linotype" w:eastAsia="Palatino Linotype" w:hAnsi="Palatino Linotype" w:cs="Palatino Linotype"/>
          <w:color w:val="000000"/>
        </w:rPr>
        <w:t xml:space="preserve"> </w:t>
      </w:r>
      <w:r w:rsidR="00C921BC" w:rsidRPr="006A5B00">
        <w:rPr>
          <w:rFonts w:ascii="Palatino Linotype" w:eastAsia="Palatino Linotype" w:hAnsi="Palatino Linotype" w:cs="Palatino Linotype"/>
          <w:color w:val="000000"/>
        </w:rPr>
        <w:t>dieciséis</w:t>
      </w:r>
      <w:r w:rsidRPr="006A5B00">
        <w:rPr>
          <w:rFonts w:ascii="Palatino Linotype" w:eastAsia="Palatino Linotype" w:hAnsi="Palatino Linotype" w:cs="Palatino Linotype"/>
          <w:color w:val="000000"/>
        </w:rPr>
        <w:t xml:space="preserve"> de agosto del dos mil veinticuatro</w:t>
      </w:r>
      <w:r w:rsidR="004947A3" w:rsidRPr="006A5B00">
        <w:rPr>
          <w:rFonts w:ascii="Palatino Linotype" w:eastAsia="Palatino Linotype" w:hAnsi="Palatino Linotype" w:cs="Palatino Linotype"/>
          <w:color w:val="000000"/>
        </w:rPr>
        <w:t>.</w:t>
      </w:r>
    </w:p>
    <w:p w14:paraId="20258D6E" w14:textId="77777777" w:rsidR="007511B9" w:rsidRDefault="007511B9" w:rsidP="00A97299">
      <w:pPr>
        <w:spacing w:line="360" w:lineRule="auto"/>
        <w:jc w:val="both"/>
        <w:rPr>
          <w:rFonts w:ascii="Palatino Linotype" w:hAnsi="Palatino Linotype"/>
        </w:rPr>
      </w:pPr>
    </w:p>
    <w:p w14:paraId="1D52FBA1" w14:textId="59FB7AEA" w:rsidR="007511B9"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1FA75A39" w14:textId="77777777" w:rsidR="00B75BB7" w:rsidRPr="007511B9" w:rsidRDefault="00B75BB7" w:rsidP="007511B9">
      <w:pPr>
        <w:spacing w:line="360" w:lineRule="auto"/>
        <w:jc w:val="both"/>
        <w:rPr>
          <w:rFonts w:ascii="Palatino Linotype" w:eastAsia="Palatino Linotype" w:hAnsi="Palatino Linotype" w:cs="Palatino Linotype"/>
          <w:color w:val="000000"/>
        </w:rPr>
      </w:pPr>
    </w:p>
    <w:p w14:paraId="473511DF" w14:textId="226670DD" w:rsidR="00B75BB7" w:rsidRPr="00E26FA7"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lastRenderedPageBreak/>
        <w:t>Lo anterior ocasiona que en el caso no se cumpliera con el principio de búsqueda exhaustiva de la información requerida, cuyo alcance se encuentra establecido en el Criterio Reiterado 02/19 emitido por el Pleno de este Organismo Garante, a saber:</w:t>
      </w:r>
    </w:p>
    <w:p w14:paraId="2B6642BA" w14:textId="77777777" w:rsidR="007511B9" w:rsidRPr="007511B9" w:rsidRDefault="007511B9" w:rsidP="007511B9">
      <w:pPr>
        <w:spacing w:line="276" w:lineRule="auto"/>
        <w:ind w:left="567" w:right="706"/>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sz w:val="22"/>
          <w:szCs w:val="22"/>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4744F360" w14:textId="77777777" w:rsidR="00B75BB7" w:rsidRDefault="00B75BB7"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3013C7" w14:textId="7BB0C365" w:rsidR="007511B9" w:rsidRPr="00E26FA7" w:rsidRDefault="007511B9"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En tal sentido, resulta aplicable el Criterio 02/17 emitido por el Peno del Instituto Nacional de Transparencia y Acceso a la Información y Protección de Datos Personales, de título y texto siguientes:</w:t>
      </w:r>
    </w:p>
    <w:p w14:paraId="26739070" w14:textId="77777777" w:rsidR="007511B9" w:rsidRPr="007511B9" w:rsidRDefault="007511B9" w:rsidP="007511B9">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lastRenderedPageBreak/>
        <w:t xml:space="preserve">“Congruencia y exhaustividad. Sus alcances para garantizar el derecho de acceso a la información. </w:t>
      </w:r>
      <w:r w:rsidRPr="007511B9">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sz w:val="22"/>
          <w:szCs w:val="22"/>
        </w:rPr>
        <w:t xml:space="preserve">; mientras que </w:t>
      </w:r>
      <w:r w:rsidRPr="007511B9">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7511B9">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A78D5AE" w14:textId="77777777" w:rsidR="007511B9" w:rsidRPr="007511B9" w:rsidRDefault="007511B9" w:rsidP="007511B9">
      <w:pPr>
        <w:spacing w:line="360" w:lineRule="auto"/>
        <w:ind w:right="-7"/>
        <w:jc w:val="both"/>
        <w:rPr>
          <w:rFonts w:ascii="Palatino Linotype" w:eastAsia="Palatino Linotype" w:hAnsi="Palatino Linotype" w:cs="Palatino Linotype"/>
        </w:rPr>
      </w:pPr>
    </w:p>
    <w:p w14:paraId="21D28079" w14:textId="26C4955E" w:rsidR="00A97299" w:rsidRPr="00E26FA7" w:rsidRDefault="007511B9" w:rsidP="00A9729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De ahí que, la respuesta proporcionada al requerimiento en análisis no cumple con los principios de búsqueda exhausti</w:t>
      </w:r>
      <w:r w:rsidR="00E26FA7">
        <w:rPr>
          <w:rFonts w:ascii="Palatino Linotype" w:eastAsia="Palatino Linotype" w:hAnsi="Palatino Linotype" w:cs="Palatino Linotype"/>
          <w:color w:val="000000"/>
        </w:rPr>
        <w:t>va, congruencia y exhaustividad</w:t>
      </w:r>
      <w:r w:rsidR="00A97299" w:rsidRPr="00A97299">
        <w:rPr>
          <w:rFonts w:ascii="Palatino Linotype" w:eastAsia="Calibri" w:hAnsi="Palatino Linotype" w:cs="Arial"/>
          <w:color w:val="000000" w:themeColor="text1"/>
        </w:rPr>
        <w:t xml:space="preserve">, 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w:t>
      </w:r>
      <w:r w:rsidR="00A97299" w:rsidRPr="00B75BB7">
        <w:rPr>
          <w:rFonts w:ascii="Palatino Linotype" w:eastAsia="Calibri" w:hAnsi="Palatino Linotype" w:cs="Arial"/>
          <w:color w:val="000000" w:themeColor="text1"/>
          <w:u w:val="single"/>
        </w:rPr>
        <w:t>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00A97299" w:rsidRPr="00A97299">
        <w:rPr>
          <w:rFonts w:ascii="Palatino Linotype" w:eastAsia="Calibri" w:hAnsi="Palatino Linotype" w:cs="Arial"/>
          <w:color w:val="000000" w:themeColor="text1"/>
        </w:rPr>
        <w:t>”, al tenor de lo siguiente:</w:t>
      </w:r>
    </w:p>
    <w:p w14:paraId="2397780D" w14:textId="77777777" w:rsidR="00A97299" w:rsidRPr="00A97299" w:rsidRDefault="00A97299" w:rsidP="00A97299">
      <w:pPr>
        <w:spacing w:line="360" w:lineRule="auto"/>
        <w:jc w:val="both"/>
        <w:rPr>
          <w:rFonts w:ascii="Palatino Linotype" w:eastAsia="Calibri" w:hAnsi="Palatino Linotype" w:cs="Arial"/>
          <w:color w:val="000000" w:themeColor="text1"/>
        </w:rPr>
      </w:pPr>
    </w:p>
    <w:p w14:paraId="04E55940" w14:textId="77777777" w:rsidR="00A97299" w:rsidRPr="00A22DA7" w:rsidRDefault="00A97299" w:rsidP="00A97299">
      <w:pPr>
        <w:ind w:left="567" w:right="616"/>
        <w:jc w:val="both"/>
        <w:rPr>
          <w:rFonts w:ascii="Palatino Linotype" w:eastAsia="Calibri" w:hAnsi="Palatino Linotype" w:cs="Arial"/>
          <w:b/>
          <w:i/>
          <w:color w:val="000000" w:themeColor="text1"/>
          <w:sz w:val="22"/>
          <w:szCs w:val="22"/>
        </w:rPr>
      </w:pPr>
      <w:r w:rsidRPr="00A22DA7">
        <w:rPr>
          <w:rFonts w:ascii="Palatino Linotype" w:eastAsia="Calibri" w:hAnsi="Palatino Linotype" w:cs="Arial"/>
          <w:b/>
          <w:i/>
          <w:color w:val="000000" w:themeColor="text1"/>
          <w:sz w:val="22"/>
          <w:szCs w:val="22"/>
        </w:rPr>
        <w:t>“Cuarto.</w:t>
      </w:r>
    </w:p>
    <w:p w14:paraId="6D9DAD83"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55165C72"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II. Archivo:</w:t>
      </w:r>
      <w:r w:rsidRPr="00A22DA7">
        <w:rPr>
          <w:rFonts w:ascii="Palatino Linotype" w:eastAsia="Calibri" w:hAnsi="Palatino Linotype" w:cs="Arial"/>
          <w:i/>
          <w:color w:val="000000" w:themeColor="text1"/>
          <w:sz w:val="22"/>
          <w:szCs w:val="22"/>
        </w:rPr>
        <w:t xml:space="preserve"> El conjunto orgánico de documentos en cualquier soporte, que son producidos o recibidos por los sujetos obligados o los particulares en el ejercicio de sus atribuciones o en el desarrollo de sus actividades;</w:t>
      </w:r>
    </w:p>
    <w:p w14:paraId="55E563F2"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5C380F48"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lastRenderedPageBreak/>
        <w:t>III. Archivo de concentración:</w:t>
      </w:r>
      <w:r w:rsidRPr="00A22DA7">
        <w:rPr>
          <w:rFonts w:ascii="Palatino Linotype" w:eastAsia="Calibri" w:hAnsi="Palatino Linotype" w:cs="Arial"/>
          <w:i/>
          <w:color w:val="000000" w:themeColor="text1"/>
          <w:sz w:val="22"/>
          <w:szCs w:val="22"/>
        </w:rPr>
        <w:t xml:space="preserve"> La unidad de la administración de documentos cuya consulta es esporádica y que permanecen en ella hasta su transferencia secundaria o baja documental;</w:t>
      </w:r>
    </w:p>
    <w:p w14:paraId="6DAF2B39"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741A2363"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IV. Archivo histórico.</w:t>
      </w:r>
      <w:r w:rsidRPr="00A22DA7">
        <w:rPr>
          <w:rFonts w:ascii="Palatino Linotype" w:eastAsia="Calibri" w:hAnsi="Palatino Linotype" w:cs="Arial"/>
          <w:i/>
          <w:color w:val="000000" w:themeColor="text1"/>
          <w:sz w:val="22"/>
          <w:szCs w:val="22"/>
        </w:rPr>
        <w:t xml:space="preserve"> La unidad responsable de la administración de los documentos de conservación permanente y que son fuente de acceso público;</w:t>
      </w:r>
    </w:p>
    <w:p w14:paraId="29CC8C92"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27397D68"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V. Archivo de trámite:</w:t>
      </w:r>
      <w:r w:rsidRPr="00A22DA7">
        <w:rPr>
          <w:rFonts w:ascii="Palatino Linotype" w:eastAsia="Calibri" w:hAnsi="Palatino Linotype" w:cs="Arial"/>
          <w:i/>
          <w:color w:val="000000" w:themeColor="text1"/>
          <w:sz w:val="22"/>
          <w:szCs w:val="22"/>
        </w:rPr>
        <w:t xml:space="preserve"> La unidad responsable de la administración de documentos de uso cotidiano y necesario para el ejercicio de las atribuciones de una unidad administrativa, los cuales permanecen en ella hasta su transferencia primaria;</w:t>
      </w:r>
    </w:p>
    <w:p w14:paraId="638CB361"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27CA7DB6"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VIII. Baja documental.</w:t>
      </w:r>
      <w:r w:rsidRPr="00A22DA7">
        <w:rPr>
          <w:rFonts w:ascii="Palatino Linotype" w:eastAsia="Calibri" w:hAnsi="Palatino Linotype" w:cs="Arial"/>
          <w:i/>
          <w:color w:val="000000" w:themeColor="text1"/>
          <w:sz w:val="22"/>
          <w:szCs w:val="22"/>
        </w:rPr>
        <w:t xml:space="preserve"> La eliminación de aquella documentación que haya prescrito en sus valores administrativos, legales, fiscales, contables, y que no contenga valores históricos;</w:t>
      </w:r>
    </w:p>
    <w:p w14:paraId="1E45710E"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690EF9EE"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7E97031D"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025F5FB5"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X. Ciclo vital del documento:</w:t>
      </w:r>
      <w:r w:rsidRPr="00A22DA7">
        <w:rPr>
          <w:rFonts w:ascii="Palatino Linotype" w:eastAsia="Calibri" w:hAnsi="Palatino Linotype" w:cs="Arial"/>
          <w:i/>
          <w:color w:val="000000" w:themeColor="text1"/>
          <w:sz w:val="22"/>
          <w:szCs w:val="22"/>
        </w:rPr>
        <w:t xml:space="preserve"> La etapas de los documentos desde su producción o recepción hasta su baja o transferencia a un archivo histórico;</w:t>
      </w:r>
    </w:p>
    <w:p w14:paraId="1FE75316"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086B2C8B"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129887CC"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009E528A"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XLVIII. Transferencia documental:</w:t>
      </w:r>
      <w:r w:rsidRPr="00A22DA7">
        <w:rPr>
          <w:rFonts w:ascii="Palatino Linotype" w:eastAsia="Calibri" w:hAnsi="Palatino Linotype" w:cs="Arial"/>
          <w:i/>
          <w:color w:val="000000" w:themeColor="text1"/>
          <w:sz w:val="22"/>
          <w:szCs w:val="22"/>
        </w:rPr>
        <w:t xml:space="preserve">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54D118CD" w14:textId="77777777" w:rsidR="00A97299" w:rsidRPr="00A22DA7" w:rsidRDefault="00A97299" w:rsidP="00C720CE">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74B151CE" w14:textId="77777777" w:rsidR="00C720CE" w:rsidRPr="00C720CE" w:rsidRDefault="00C720CE" w:rsidP="00C720CE">
      <w:pPr>
        <w:ind w:left="567" w:right="616"/>
        <w:jc w:val="both"/>
        <w:rPr>
          <w:rFonts w:ascii="Palatino Linotype" w:eastAsia="Calibri" w:hAnsi="Palatino Linotype" w:cs="Arial"/>
          <w:i/>
          <w:color w:val="000000" w:themeColor="text1"/>
        </w:rPr>
      </w:pPr>
    </w:p>
    <w:p w14:paraId="6FCE1F0A" w14:textId="6BFF0B71" w:rsidR="00C720CE" w:rsidRPr="00F17A31" w:rsidRDefault="00C720CE" w:rsidP="00C720CE">
      <w:pPr>
        <w:spacing w:line="360" w:lineRule="auto"/>
        <w:jc w:val="both"/>
        <w:rPr>
          <w:rFonts w:ascii="Palatino Linotype" w:hAnsi="Palatino Linotype" w:cs="AngsanaUPC"/>
          <w:lang w:eastAsia="es-ES"/>
        </w:rPr>
      </w:pPr>
      <w:r>
        <w:rPr>
          <w:rFonts w:ascii="Palatino Linotype" w:hAnsi="Palatino Linotype" w:cs="AngsanaUPC"/>
          <w:lang w:eastAsia="es-ES"/>
        </w:rPr>
        <w:t xml:space="preserve">De acuerdo a la Ley de Archivos y Administración de Documentos del Estado de México y Municipios de lo establecido en sus artículos 6, 7, 11 </w:t>
      </w:r>
      <w:r w:rsidR="00B75BB7">
        <w:rPr>
          <w:rFonts w:ascii="Palatino Linotype" w:hAnsi="Palatino Linotype" w:cs="AngsanaUPC"/>
          <w:lang w:eastAsia="es-ES"/>
        </w:rPr>
        <w:t>y 30</w:t>
      </w:r>
      <w:r>
        <w:rPr>
          <w:rFonts w:ascii="Palatino Linotype" w:hAnsi="Palatino Linotype" w:cs="AngsanaUPC"/>
          <w:lang w:eastAsia="es-ES"/>
        </w:rPr>
        <w:t xml:space="preserve"> los cuales establecen lo siguiente; </w:t>
      </w:r>
    </w:p>
    <w:p w14:paraId="5189AC95" w14:textId="77777777" w:rsidR="00C720CE" w:rsidRPr="00C26F57" w:rsidRDefault="00C720CE" w:rsidP="00C720CE">
      <w:pPr>
        <w:spacing w:line="360" w:lineRule="auto"/>
        <w:ind w:left="708"/>
        <w:jc w:val="center"/>
        <w:rPr>
          <w:rFonts w:ascii="Palatino Linotype" w:hAnsi="Palatino Linotype"/>
          <w:b/>
          <w:i/>
          <w:sz w:val="22"/>
          <w:szCs w:val="22"/>
        </w:rPr>
      </w:pPr>
      <w:r w:rsidRPr="00C26F57">
        <w:rPr>
          <w:rFonts w:ascii="Palatino Linotype" w:hAnsi="Palatino Linotype"/>
          <w:b/>
          <w:i/>
          <w:sz w:val="22"/>
          <w:szCs w:val="22"/>
        </w:rPr>
        <w:t>“TÍTULO SEGUNDO DE LA GESTIÓN DOCUMENTAL Y ADMINISTRACIÓN DE ARCHIVOS CAPÍTULO I DE LOS DOCUMENTOS PÚBLICOS</w:t>
      </w:r>
    </w:p>
    <w:p w14:paraId="29AEA3FA" w14:textId="77777777" w:rsidR="00955D9C" w:rsidRPr="00A35B1F" w:rsidRDefault="00955D9C" w:rsidP="00C720CE">
      <w:pPr>
        <w:spacing w:line="360" w:lineRule="auto"/>
        <w:ind w:left="708"/>
        <w:jc w:val="center"/>
        <w:rPr>
          <w:rFonts w:ascii="Palatino Linotype" w:hAnsi="Palatino Linotype"/>
          <w:i/>
          <w:sz w:val="22"/>
          <w:szCs w:val="22"/>
        </w:rPr>
      </w:pPr>
    </w:p>
    <w:p w14:paraId="2BD56B1D" w14:textId="77777777" w:rsidR="00C720CE" w:rsidRPr="00A35B1F" w:rsidRDefault="00C720CE" w:rsidP="00C720CE">
      <w:pPr>
        <w:spacing w:line="360" w:lineRule="auto"/>
        <w:ind w:left="708"/>
        <w:jc w:val="both"/>
        <w:rPr>
          <w:rFonts w:ascii="Palatino Linotype" w:hAnsi="Palatino Linotype"/>
          <w:b/>
          <w:i/>
          <w:sz w:val="22"/>
          <w:szCs w:val="22"/>
        </w:rPr>
      </w:pPr>
      <w:r w:rsidRPr="00A35B1F">
        <w:rPr>
          <w:rFonts w:ascii="Palatino Linotype" w:hAnsi="Palatino Linotype"/>
          <w:b/>
          <w:i/>
          <w:sz w:val="22"/>
          <w:szCs w:val="22"/>
        </w:rPr>
        <w:t xml:space="preserve">Artículo 6. Toda la información contenida en los Documentos de Archivo producidos, obtenidos, adquiridos, transformados o en posesión de los Sujetos Obligados, será </w:t>
      </w:r>
      <w:r w:rsidRPr="00A35B1F">
        <w:rPr>
          <w:rFonts w:ascii="Palatino Linotype" w:hAnsi="Palatino Linotype"/>
          <w:b/>
          <w:i/>
          <w:sz w:val="22"/>
          <w:szCs w:val="22"/>
        </w:rPr>
        <w:lastRenderedPageBreak/>
        <w:t>pública y accesible a cualquier persona en los términos y condiciones que establece la legislación en materia de transparencia y acceso a la información pública y de protección de datos personales.</w:t>
      </w:r>
    </w:p>
    <w:p w14:paraId="357B0157" w14:textId="77777777" w:rsidR="00C720CE" w:rsidRPr="00A35B1F" w:rsidRDefault="00C720CE" w:rsidP="00C720CE">
      <w:pPr>
        <w:spacing w:line="360" w:lineRule="auto"/>
        <w:jc w:val="both"/>
        <w:rPr>
          <w:rFonts w:ascii="Palatino Linotype" w:hAnsi="Palatino Linotype"/>
          <w:i/>
          <w:sz w:val="22"/>
          <w:szCs w:val="22"/>
        </w:rPr>
      </w:pPr>
    </w:p>
    <w:p w14:paraId="4AEF3D39" w14:textId="77777777" w:rsidR="00C720CE" w:rsidRDefault="00C720CE" w:rsidP="00C720CE">
      <w:pPr>
        <w:spacing w:line="360" w:lineRule="auto"/>
        <w:ind w:left="708" w:firstLine="60"/>
        <w:jc w:val="both"/>
        <w:rPr>
          <w:rFonts w:ascii="Palatino Linotype" w:hAnsi="Palatino Linotype"/>
          <w:i/>
          <w:sz w:val="22"/>
          <w:szCs w:val="22"/>
        </w:rPr>
      </w:pPr>
      <w:r w:rsidRPr="00A35B1F">
        <w:rPr>
          <w:rFonts w:ascii="Palatino Linotype" w:hAnsi="Palatino Linotype"/>
          <w:i/>
          <w:sz w:val="22"/>
          <w:szCs w:val="22"/>
        </w:rPr>
        <w:t>Los Sujetos Obligados deberán garantizar la organización, conservación y preservación de los Archivos con el objeto de respetar el derecho a la verdad y el acceso a la información contenida en los Archivos, así como fomentar el conocimiento del Patrimonio Documental del Estado de México y Municipios.</w:t>
      </w:r>
      <w:r>
        <w:rPr>
          <w:rFonts w:ascii="Palatino Linotype" w:hAnsi="Palatino Linotype"/>
          <w:i/>
          <w:sz w:val="22"/>
          <w:szCs w:val="22"/>
        </w:rPr>
        <w:t>”</w:t>
      </w:r>
    </w:p>
    <w:p w14:paraId="570C8CA5" w14:textId="77777777" w:rsidR="00C720CE" w:rsidRDefault="00C720CE" w:rsidP="00C720CE">
      <w:pPr>
        <w:spacing w:line="360" w:lineRule="auto"/>
        <w:ind w:left="708" w:firstLine="60"/>
        <w:jc w:val="both"/>
        <w:rPr>
          <w:rFonts w:ascii="Palatino Linotype" w:hAnsi="Palatino Linotype"/>
          <w:i/>
          <w:sz w:val="22"/>
          <w:szCs w:val="22"/>
        </w:rPr>
      </w:pPr>
    </w:p>
    <w:p w14:paraId="177C8716" w14:textId="77777777" w:rsidR="00C720CE" w:rsidRPr="0075091B" w:rsidRDefault="00C720CE" w:rsidP="00C720CE">
      <w:pPr>
        <w:spacing w:line="360" w:lineRule="auto"/>
        <w:ind w:left="708" w:firstLine="60"/>
        <w:jc w:val="both"/>
        <w:rPr>
          <w:rFonts w:ascii="Palatino Linotype" w:hAnsi="Palatino Linotype" w:cs="AngsanaUPC"/>
          <w:i/>
          <w:sz w:val="22"/>
          <w:szCs w:val="22"/>
          <w:lang w:eastAsia="es-ES"/>
        </w:rPr>
      </w:pPr>
      <w:r>
        <w:rPr>
          <w:rFonts w:ascii="Palatino Linotype" w:hAnsi="Palatino Linotype"/>
          <w:i/>
          <w:sz w:val="22"/>
          <w:szCs w:val="22"/>
        </w:rPr>
        <w:t>“</w:t>
      </w:r>
      <w:r w:rsidRPr="0075091B">
        <w:rPr>
          <w:rFonts w:ascii="Palatino Linotype" w:hAnsi="Palatino Linotype"/>
          <w:b/>
          <w:i/>
          <w:sz w:val="22"/>
          <w:szCs w:val="22"/>
        </w:rPr>
        <w:t>Artículo 7. Los Sujetos Obligados deberán</w:t>
      </w:r>
      <w:r w:rsidRPr="0075091B">
        <w:rPr>
          <w:rFonts w:ascii="Palatino Linotype" w:hAnsi="Palatino Linotype"/>
          <w:i/>
          <w:sz w:val="22"/>
          <w:szCs w:val="22"/>
        </w:rPr>
        <w:t xml:space="preserve"> producir, registrar, organizar y </w:t>
      </w:r>
      <w:r w:rsidRPr="0075091B">
        <w:rPr>
          <w:rFonts w:ascii="Palatino Linotype" w:hAnsi="Palatino Linotype"/>
          <w:b/>
          <w:i/>
          <w:sz w:val="22"/>
          <w:szCs w:val="22"/>
        </w:rPr>
        <w:t>conservar los Documentos de Archivo sobre todo acto que derive del ejercicio de sus facultades</w:t>
      </w:r>
      <w:r w:rsidRPr="0075091B">
        <w:rPr>
          <w:rFonts w:ascii="Palatino Linotype" w:hAnsi="Palatino Linotype"/>
          <w:i/>
          <w:sz w:val="22"/>
          <w:szCs w:val="22"/>
        </w:rPr>
        <w:t>, competencias o funciones de acuerdo con lo establecido en las disposiciones jurídicas aplicables.</w:t>
      </w:r>
      <w:r>
        <w:rPr>
          <w:rFonts w:ascii="Palatino Linotype" w:hAnsi="Palatino Linotype"/>
          <w:i/>
          <w:sz w:val="22"/>
          <w:szCs w:val="22"/>
        </w:rPr>
        <w:t>”</w:t>
      </w:r>
    </w:p>
    <w:p w14:paraId="1F57151C" w14:textId="77777777" w:rsidR="00C720CE" w:rsidRPr="00A35B1F" w:rsidRDefault="00C720CE" w:rsidP="00C720CE">
      <w:pPr>
        <w:spacing w:line="360" w:lineRule="auto"/>
        <w:jc w:val="both"/>
        <w:rPr>
          <w:rFonts w:ascii="Palatino Linotype" w:hAnsi="Palatino Linotype" w:cs="AngsanaUPC"/>
          <w:i/>
          <w:sz w:val="22"/>
          <w:szCs w:val="22"/>
          <w:lang w:eastAsia="es-ES"/>
        </w:rPr>
      </w:pPr>
    </w:p>
    <w:p w14:paraId="6AD19CE6" w14:textId="77777777" w:rsidR="00C720CE" w:rsidRPr="00A35B1F" w:rsidRDefault="00C720CE" w:rsidP="00C720CE">
      <w:pPr>
        <w:spacing w:line="360" w:lineRule="auto"/>
        <w:ind w:firstLine="708"/>
        <w:jc w:val="both"/>
        <w:rPr>
          <w:rFonts w:ascii="Palatino Linotype" w:hAnsi="Palatino Linotype"/>
          <w:b/>
          <w:i/>
          <w:sz w:val="22"/>
          <w:szCs w:val="22"/>
        </w:rPr>
      </w:pPr>
      <w:r>
        <w:rPr>
          <w:rFonts w:ascii="Palatino Linotype" w:hAnsi="Palatino Linotype"/>
          <w:b/>
          <w:i/>
          <w:sz w:val="22"/>
          <w:szCs w:val="22"/>
        </w:rPr>
        <w:t>“</w:t>
      </w:r>
      <w:r w:rsidRPr="00A35B1F">
        <w:rPr>
          <w:rFonts w:ascii="Palatino Linotype" w:hAnsi="Palatino Linotype"/>
          <w:b/>
          <w:i/>
          <w:sz w:val="22"/>
          <w:szCs w:val="22"/>
        </w:rPr>
        <w:t>Artículo 11. Los Sujetos Obligados deberán:</w:t>
      </w:r>
    </w:p>
    <w:p w14:paraId="067D1992" w14:textId="77777777" w:rsidR="00C720CE" w:rsidRPr="00A35B1F" w:rsidRDefault="00C720CE" w:rsidP="00C720CE">
      <w:pPr>
        <w:pStyle w:val="Prrafodelista"/>
        <w:numPr>
          <w:ilvl w:val="0"/>
          <w:numId w:val="20"/>
        </w:numPr>
        <w:rPr>
          <w:i/>
          <w:sz w:val="22"/>
          <w:szCs w:val="22"/>
        </w:rPr>
      </w:pPr>
      <w:r w:rsidRPr="0024693B">
        <w:rPr>
          <w:b/>
          <w:i/>
          <w:sz w:val="22"/>
          <w:szCs w:val="22"/>
        </w:rPr>
        <w:t>Administrar, organizar y conservar de manera homogénea</w:t>
      </w:r>
      <w:r w:rsidRPr="00A35B1F">
        <w:rPr>
          <w:i/>
          <w:sz w:val="22"/>
          <w:szCs w:val="22"/>
        </w:rPr>
        <w:t xml:space="preserve">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14:paraId="084AACD1" w14:textId="77777777" w:rsidR="00C720CE" w:rsidRPr="00A35B1F" w:rsidRDefault="00C720CE" w:rsidP="00C720CE">
      <w:pPr>
        <w:pStyle w:val="Prrafodelista"/>
        <w:numPr>
          <w:ilvl w:val="0"/>
          <w:numId w:val="20"/>
        </w:numPr>
        <w:rPr>
          <w:i/>
          <w:sz w:val="22"/>
          <w:szCs w:val="22"/>
        </w:rPr>
      </w:pPr>
      <w:r w:rsidRPr="00A35B1F">
        <w:rPr>
          <w:i/>
          <w:sz w:val="22"/>
          <w:szCs w:val="22"/>
        </w:rPr>
        <w:t xml:space="preserve"> Establecer un Sistema Institucional para la administración de sus Archivos y llevar a cabo los procesos de Gestión Documental; </w:t>
      </w:r>
    </w:p>
    <w:p w14:paraId="33D478F0"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Integrar los documentos en Expedientes; </w:t>
      </w:r>
    </w:p>
    <w:p w14:paraId="79304CB3"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Inscribir en el Registro Estatal, la existencia y ubicación de Archivos bajo su resguardo;</w:t>
      </w:r>
    </w:p>
    <w:p w14:paraId="4CFB7419"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Conformar un Grupo Interdisciplinario en términos de las disposiciones reglamentarias de la presente Ley, que coadyuve en la Valoración Documental; </w:t>
      </w:r>
    </w:p>
    <w:p w14:paraId="65A1D3B3"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Dotar a los Documentos de Archivo de los elementos de identificación necesarios para asegurar que mantengan su procedencia y orden original; </w:t>
      </w:r>
    </w:p>
    <w:p w14:paraId="0C435418"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lastRenderedPageBreak/>
        <w:t xml:space="preserve"> Destinar los espacios y equipos necesarios para el funcionamiento de sus Archivos; </w:t>
      </w:r>
    </w:p>
    <w:p w14:paraId="0DFDDCF0"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 Promover el desarrollo de infraestructura y equipamiento para la Gestión Documental y Administración de Archivos; </w:t>
      </w:r>
    </w:p>
    <w:p w14:paraId="5F1189D9"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 Racionalizar la producción, uso, distribución y control de los Documentos de Archivo; </w:t>
      </w:r>
    </w:p>
    <w:p w14:paraId="3EE23F8B" w14:textId="77777777" w:rsidR="00C720CE" w:rsidRPr="0075091B" w:rsidRDefault="00C720CE" w:rsidP="00C720CE">
      <w:pPr>
        <w:pStyle w:val="Prrafodelista"/>
        <w:numPr>
          <w:ilvl w:val="0"/>
          <w:numId w:val="20"/>
        </w:numPr>
        <w:rPr>
          <w:rFonts w:cs="AngsanaUPC"/>
          <w:b/>
          <w:i/>
          <w:sz w:val="22"/>
          <w:szCs w:val="22"/>
        </w:rPr>
      </w:pPr>
      <w:r w:rsidRPr="0075091B">
        <w:rPr>
          <w:b/>
          <w:i/>
          <w:sz w:val="22"/>
          <w:szCs w:val="22"/>
        </w:rPr>
        <w:t xml:space="preserve">Resguardar los documentos contenidos en sus Archivos; </w:t>
      </w:r>
    </w:p>
    <w:p w14:paraId="08AC9F0D"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la Ley General, la Ley de Gobierno Digital del Estado de México y Municipios, la presente Ley y las demás disposiciones jurídicas aplicables, y </w:t>
      </w:r>
    </w:p>
    <w:p w14:paraId="615E6A3F"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Las demás disposiciones establecidas en esta Ley y otras disposiciones jurídicas aplicables.</w:t>
      </w:r>
      <w:r>
        <w:rPr>
          <w:i/>
          <w:sz w:val="22"/>
          <w:szCs w:val="22"/>
        </w:rPr>
        <w:t>”</w:t>
      </w:r>
    </w:p>
    <w:p w14:paraId="7E1ED963" w14:textId="77777777" w:rsidR="00C720CE" w:rsidRDefault="00C720CE" w:rsidP="00C720CE">
      <w:pPr>
        <w:spacing w:line="360" w:lineRule="auto"/>
        <w:jc w:val="both"/>
        <w:rPr>
          <w:rFonts w:ascii="Palatino Linotype" w:hAnsi="Palatino Linotype" w:cs="AngsanaUPC"/>
          <w:lang w:eastAsia="es-ES"/>
        </w:rPr>
      </w:pPr>
    </w:p>
    <w:p w14:paraId="00869764" w14:textId="77777777" w:rsidR="00C720CE" w:rsidRPr="00A35B1F" w:rsidRDefault="00C720CE" w:rsidP="00C720CE">
      <w:pPr>
        <w:pBdr>
          <w:top w:val="nil"/>
          <w:left w:val="nil"/>
          <w:bottom w:val="nil"/>
          <w:right w:val="nil"/>
          <w:between w:val="nil"/>
        </w:pBdr>
        <w:spacing w:line="360" w:lineRule="auto"/>
        <w:contextualSpacing/>
        <w:jc w:val="center"/>
        <w:rPr>
          <w:rFonts w:ascii="Palatino Linotype" w:hAnsi="Palatino Linotype"/>
          <w:b/>
          <w:i/>
          <w:sz w:val="22"/>
        </w:rPr>
      </w:pPr>
      <w:r w:rsidRPr="00A35B1F">
        <w:rPr>
          <w:rFonts w:ascii="Palatino Linotype" w:hAnsi="Palatino Linotype"/>
          <w:b/>
          <w:i/>
          <w:sz w:val="22"/>
        </w:rPr>
        <w:t>“CAPÍTULO VII DE LAS ÁREAS OPERATIVAS</w:t>
      </w:r>
    </w:p>
    <w:p w14:paraId="466A8483" w14:textId="77777777" w:rsidR="00C720CE" w:rsidRPr="00A35B1F" w:rsidRDefault="00C720CE" w:rsidP="00C720CE">
      <w:pPr>
        <w:pBdr>
          <w:top w:val="nil"/>
          <w:left w:val="nil"/>
          <w:bottom w:val="nil"/>
          <w:right w:val="nil"/>
          <w:between w:val="nil"/>
        </w:pBdr>
        <w:tabs>
          <w:tab w:val="left" w:pos="2826"/>
        </w:tabs>
        <w:spacing w:line="360" w:lineRule="auto"/>
        <w:ind w:left="708"/>
        <w:contextualSpacing/>
        <w:rPr>
          <w:rFonts w:ascii="Palatino Linotype" w:hAnsi="Palatino Linotype"/>
          <w:i/>
          <w:sz w:val="22"/>
        </w:rPr>
      </w:pPr>
      <w:r w:rsidRPr="00A35B1F">
        <w:rPr>
          <w:rFonts w:ascii="Palatino Linotype" w:hAnsi="Palatino Linotype"/>
          <w:b/>
          <w:i/>
          <w:sz w:val="22"/>
        </w:rPr>
        <w:t>Artículo 30</w:t>
      </w:r>
      <w:r w:rsidRPr="00A35B1F">
        <w:rPr>
          <w:rFonts w:ascii="Palatino Linotype" w:hAnsi="Palatino Linotype"/>
          <w:i/>
          <w:sz w:val="22"/>
        </w:rPr>
        <w:t xml:space="preserve">. Cada área o unidad administrativa debe contar con un archivo de trámite que tendrá las siguientes funciones: </w:t>
      </w:r>
    </w:p>
    <w:p w14:paraId="7F6A5D5E"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Integrar y organizar los expedientes que cada área o unidad produzca, use y reciba; </w:t>
      </w:r>
    </w:p>
    <w:p w14:paraId="2E8CEB44"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Asegurar la localización y consulta de los expedientes mediante la elaboración de los inventarios documentales; </w:t>
      </w:r>
    </w:p>
    <w:p w14:paraId="6F2A5CF4"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Resguardar los archivos y la información que haya sido clasificada de acuerdo con la legislación en materia de transparencia y acceso a la información pública, en tanto conserve tal carácter; </w:t>
      </w:r>
    </w:p>
    <w:p w14:paraId="473CE0E5"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Colaborar con el área coordinadora de archivos en la elaboración de los instrumentos de control archivístico previstos en esta Ley, las leyes locales y sus disposiciones reglamentarias; </w:t>
      </w:r>
    </w:p>
    <w:p w14:paraId="058C8C88"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Trabajar de acuerdo con los criterios específicos y recomendaciones dictados por el área coordinadora de archivos; </w:t>
      </w:r>
    </w:p>
    <w:p w14:paraId="7BF800FD"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lastRenderedPageBreak/>
        <w:t xml:space="preserve">Realizar las transferencias primarias al archivo de concentración, y </w:t>
      </w:r>
    </w:p>
    <w:p w14:paraId="744AE3F7"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Las que establezcan las disposiciones jurídicas aplicables.</w:t>
      </w:r>
    </w:p>
    <w:p w14:paraId="781876E2" w14:textId="77777777" w:rsidR="00C720CE" w:rsidRDefault="00C720CE" w:rsidP="00C720CE">
      <w:pPr>
        <w:spacing w:line="360" w:lineRule="auto"/>
        <w:jc w:val="both"/>
      </w:pPr>
    </w:p>
    <w:p w14:paraId="54490F60" w14:textId="3266DFF1" w:rsidR="00C720CE" w:rsidRPr="00A35B1F" w:rsidRDefault="00C720CE" w:rsidP="00F17A31">
      <w:p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rPr>
        <w:t>Los Sujetos Obligados deben resguardar los documentos contenidos en sus archivos  sobre todo acto que derive del ejercicio de sus facultades, competencias o funciones, r</w:t>
      </w:r>
      <w:r w:rsidRPr="00A35B1F">
        <w:rPr>
          <w:rFonts w:ascii="Palatino Linotype" w:hAnsi="Palatino Linotype"/>
        </w:rPr>
        <w:t>esulta de relevancia establecer que cada Sujeto Obligado debe de contar con un archivo de concentración la cual será</w:t>
      </w:r>
      <w:r w:rsidRPr="00A35B1F">
        <w:rPr>
          <w:rFonts w:ascii="Palatino Linotype" w:hAnsi="Palatino Linotype" w:cs="Segoe UI"/>
          <w:color w:val="1D2125"/>
          <w:shd w:val="clear" w:color="auto" w:fill="FFFFFF"/>
        </w:rPr>
        <w:t xml:space="preserve"> la responsable de la administración de documentos cuya consulta es esporádica por parte de las unidades administrativas de los sujetos obligados, y que permanecen en él hasta su destino final, que conforme lo establecido a los artículos 4 fracción IV</w:t>
      </w:r>
      <w:r>
        <w:rPr>
          <w:rFonts w:ascii="Palatino Linotype" w:hAnsi="Palatino Linotype" w:cs="Segoe UI"/>
          <w:color w:val="1D2125"/>
          <w:shd w:val="clear" w:color="auto" w:fill="FFFFFF"/>
        </w:rPr>
        <w:t>, VI</w:t>
      </w:r>
      <w:r w:rsidRPr="00A35B1F">
        <w:rPr>
          <w:rFonts w:ascii="Palatino Linotype" w:hAnsi="Palatino Linotype" w:cs="Segoe UI"/>
          <w:color w:val="1D2125"/>
          <w:shd w:val="clear" w:color="auto" w:fill="FFFFFF"/>
        </w:rPr>
        <w:t xml:space="preserve"> y 31 </w:t>
      </w:r>
      <w:r w:rsidRPr="00A35B1F">
        <w:rPr>
          <w:rFonts w:ascii="Palatino Linotype" w:hAnsi="Palatino Linotype"/>
        </w:rPr>
        <w:t xml:space="preserve">que a la letra establecen lo siguiente;   </w:t>
      </w:r>
    </w:p>
    <w:p w14:paraId="11DFB915" w14:textId="77777777" w:rsidR="00C720CE" w:rsidRPr="0024693B"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A35B1F">
        <w:rPr>
          <w:rFonts w:ascii="Palatino Linotype" w:hAnsi="Palatino Linotype"/>
        </w:rPr>
        <w:tab/>
      </w:r>
      <w:r w:rsidRPr="0024693B">
        <w:rPr>
          <w:rFonts w:ascii="Palatino Linotype" w:hAnsi="Palatino Linotype"/>
          <w:i/>
          <w:sz w:val="22"/>
          <w:szCs w:val="22"/>
        </w:rPr>
        <w:t>“Artículo 4. Para los efectos de esta Ley se entenderá por:</w:t>
      </w:r>
    </w:p>
    <w:p w14:paraId="4ECC20FC" w14:textId="77777777" w:rsidR="00C720CE" w:rsidRPr="0024693B"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24693B">
        <w:rPr>
          <w:rFonts w:ascii="Palatino Linotype" w:hAnsi="Palatino Linotype"/>
          <w:i/>
          <w:sz w:val="22"/>
          <w:szCs w:val="22"/>
        </w:rPr>
        <w:tab/>
        <w:t>(…)</w:t>
      </w:r>
    </w:p>
    <w:p w14:paraId="081A52E5" w14:textId="77777777" w:rsidR="00C720CE" w:rsidRPr="0024693B"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24693B">
        <w:rPr>
          <w:rFonts w:ascii="Palatino Linotype" w:hAnsi="Palatino Linotype"/>
          <w:i/>
          <w:sz w:val="22"/>
          <w:szCs w:val="22"/>
        </w:rPr>
        <w:tab/>
      </w:r>
      <w:r w:rsidRPr="008754CC">
        <w:rPr>
          <w:rFonts w:ascii="Palatino Linotype" w:hAnsi="Palatino Linotype"/>
          <w:b/>
          <w:i/>
          <w:sz w:val="22"/>
          <w:szCs w:val="22"/>
        </w:rPr>
        <w:t>IV. Archivo de concentración:</w:t>
      </w:r>
      <w:r w:rsidRPr="0024693B">
        <w:rPr>
          <w:rFonts w:ascii="Palatino Linotype" w:hAnsi="Palatino Linotype"/>
          <w:i/>
          <w:sz w:val="22"/>
          <w:szCs w:val="22"/>
        </w:rPr>
        <w:t xml:space="preserve"> Al integrado por documentos transferidos desde las áreas o unidades productoras, cuyo uso y consulta es esporádica y que permanecen en él hasta su disposición documental;</w:t>
      </w:r>
    </w:p>
    <w:p w14:paraId="74EACB84" w14:textId="77777777" w:rsidR="00C720CE" w:rsidRPr="0024693B"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24693B">
        <w:rPr>
          <w:rFonts w:ascii="Palatino Linotype" w:hAnsi="Palatino Linotype"/>
          <w:i/>
          <w:sz w:val="22"/>
          <w:szCs w:val="22"/>
        </w:rPr>
        <w:t>(…)</w:t>
      </w:r>
    </w:p>
    <w:p w14:paraId="6E8E8D39" w14:textId="77777777" w:rsidR="00C720CE" w:rsidRPr="0024693B" w:rsidRDefault="00C720CE" w:rsidP="00C720CE">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8754CC">
        <w:rPr>
          <w:rFonts w:ascii="Palatino Linotype" w:hAnsi="Palatino Linotype"/>
          <w:b/>
          <w:i/>
          <w:sz w:val="22"/>
          <w:szCs w:val="22"/>
        </w:rPr>
        <w:t>VI. Archivo de Trámite:</w:t>
      </w:r>
      <w:r w:rsidRPr="0024693B">
        <w:rPr>
          <w:rFonts w:ascii="Palatino Linotype" w:hAnsi="Palatino Linotype"/>
          <w:i/>
          <w:sz w:val="22"/>
          <w:szCs w:val="22"/>
        </w:rPr>
        <w:t xml:space="preserve"> Al integrado por Documentos de Archivo de uso cotidiano y necesario para el ejercicio de las atribuciones y funciones de los Sujetos Obligados;</w:t>
      </w:r>
    </w:p>
    <w:p w14:paraId="60A4B47F" w14:textId="3290C36F" w:rsidR="00C720CE" w:rsidRPr="00B75BB7" w:rsidRDefault="00C720CE" w:rsidP="00B75BB7">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24693B">
        <w:rPr>
          <w:rFonts w:ascii="Palatino Linotype" w:hAnsi="Palatino Linotype"/>
          <w:i/>
          <w:sz w:val="22"/>
          <w:szCs w:val="22"/>
        </w:rPr>
        <w:t>(…)”</w:t>
      </w:r>
    </w:p>
    <w:p w14:paraId="29AD5FC1" w14:textId="77777777" w:rsidR="00C720CE" w:rsidRPr="0024693B" w:rsidRDefault="00C720CE" w:rsidP="00C720CE">
      <w:pPr>
        <w:pBdr>
          <w:top w:val="nil"/>
          <w:left w:val="nil"/>
          <w:bottom w:val="nil"/>
          <w:right w:val="nil"/>
          <w:between w:val="nil"/>
        </w:pBdr>
        <w:spacing w:line="360" w:lineRule="auto"/>
        <w:ind w:left="1380"/>
        <w:contextualSpacing/>
        <w:rPr>
          <w:rFonts w:ascii="Palatino Linotype" w:hAnsi="Palatino Linotype"/>
          <w:b/>
          <w:i/>
          <w:sz w:val="22"/>
          <w:szCs w:val="22"/>
        </w:rPr>
      </w:pPr>
      <w:r w:rsidRPr="0024693B">
        <w:rPr>
          <w:rFonts w:ascii="Palatino Linotype" w:hAnsi="Palatino Linotype"/>
          <w:b/>
          <w:i/>
          <w:sz w:val="22"/>
          <w:szCs w:val="22"/>
        </w:rPr>
        <w:t xml:space="preserve">Artículo 31. Cada sujeto obligado debe contar con un archivo de concentración, que tendrá las siguientes funciones: </w:t>
      </w:r>
    </w:p>
    <w:p w14:paraId="7B3F2D00"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Asegurar y describir los fondos bajo su resguardo, así como la consulta de los expedientes; </w:t>
      </w:r>
    </w:p>
    <w:p w14:paraId="41AE5A8D"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lastRenderedPageBreak/>
        <w:t xml:space="preserve">Recibir las transferencias primarias y brindar servicios de préstamo y consulta a las unidades o áreas administrativas productoras de la documentación que resguarda; </w:t>
      </w:r>
    </w:p>
    <w:p w14:paraId="58D4AF4F" w14:textId="77777777" w:rsidR="00C720CE" w:rsidRPr="008754CC" w:rsidRDefault="00C720CE" w:rsidP="00C720CE">
      <w:pPr>
        <w:pStyle w:val="Prrafodelista"/>
        <w:numPr>
          <w:ilvl w:val="0"/>
          <w:numId w:val="22"/>
        </w:numPr>
        <w:pBdr>
          <w:top w:val="nil"/>
          <w:left w:val="nil"/>
          <w:bottom w:val="nil"/>
          <w:right w:val="nil"/>
          <w:between w:val="nil"/>
        </w:pBdr>
        <w:contextualSpacing/>
        <w:rPr>
          <w:b/>
          <w:i/>
          <w:sz w:val="22"/>
          <w:szCs w:val="22"/>
        </w:rPr>
      </w:pPr>
      <w:r w:rsidRPr="008754CC">
        <w:rPr>
          <w:b/>
          <w:i/>
          <w:sz w:val="22"/>
          <w:szCs w:val="22"/>
        </w:rPr>
        <w:t xml:space="preserve">Conservar los expedientes hasta cumplir su vigencia documental de acuerdo con lo establecido en el catálogo de disposición documental; </w:t>
      </w:r>
    </w:p>
    <w:p w14:paraId="72564C9A"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Colaborar con el área coordinadora de archivos en la elaboración de los instrumentos de control archivístico previstos en esta Ley, las leyes locales y en sus disposiciones reglamentarias;</w:t>
      </w:r>
    </w:p>
    <w:p w14:paraId="73C5A727"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Participar con el área coordinadora de archivos en la elaboración de los criterios de valoración documental y disposición documental; </w:t>
      </w:r>
    </w:p>
    <w:p w14:paraId="00AA8313"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14:paraId="287325C7"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 Identificar los expedientes que integran las series documentales que hayan cumplido su vigencia documental y que cuenten con valores históricos, y que serán transferidos a los archivos históricos de los sujetos obligados, según corresponda; </w:t>
      </w:r>
    </w:p>
    <w:p w14:paraId="647D0DC5"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 Integrar a sus respectivos expedientes, el registro de los procesos de disposición documental, incluyendo dictámenes, actas e inventarios; </w:t>
      </w:r>
    </w:p>
    <w:p w14:paraId="2C86390A" w14:textId="77777777" w:rsidR="00C720CE" w:rsidRPr="008754CC" w:rsidRDefault="00C720CE" w:rsidP="00C720CE">
      <w:pPr>
        <w:pStyle w:val="Prrafodelista"/>
        <w:numPr>
          <w:ilvl w:val="0"/>
          <w:numId w:val="22"/>
        </w:numPr>
        <w:pBdr>
          <w:top w:val="nil"/>
          <w:left w:val="nil"/>
          <w:bottom w:val="nil"/>
          <w:right w:val="nil"/>
          <w:between w:val="nil"/>
        </w:pBdr>
        <w:contextualSpacing/>
        <w:rPr>
          <w:b/>
          <w:i/>
          <w:sz w:val="22"/>
          <w:szCs w:val="22"/>
        </w:rPr>
      </w:pPr>
      <w:r w:rsidRPr="008754CC">
        <w:rPr>
          <w:b/>
          <w:i/>
          <w:sz w:val="22"/>
          <w:szCs w:val="22"/>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3446F72C"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Realizar la transferencia secundaria de las series documentales que hayan cumplido su vigencia documental y posean valores </w:t>
      </w:r>
      <w:proofErr w:type="spellStart"/>
      <w:r w:rsidRPr="0024693B">
        <w:rPr>
          <w:i/>
          <w:sz w:val="22"/>
          <w:szCs w:val="22"/>
        </w:rPr>
        <w:t>evidenciales</w:t>
      </w:r>
      <w:proofErr w:type="spellEnd"/>
      <w:r w:rsidRPr="0024693B">
        <w:rPr>
          <w:i/>
          <w:sz w:val="22"/>
          <w:szCs w:val="22"/>
        </w:rPr>
        <w:t xml:space="preserve">, testimoniales e informativos </w:t>
      </w:r>
      <w:r w:rsidRPr="0024693B">
        <w:rPr>
          <w:i/>
          <w:sz w:val="22"/>
          <w:szCs w:val="22"/>
        </w:rPr>
        <w:lastRenderedPageBreak/>
        <w:t>al archivo histórico del sujeto obligado, o al Archivo General, o equivalente en las entidades federativas, según corresponda, y</w:t>
      </w:r>
    </w:p>
    <w:p w14:paraId="218511DA"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Las que establezca el Consejo Nacional y las disposiciones jurídicas aplicables</w:t>
      </w:r>
    </w:p>
    <w:p w14:paraId="090A9AE3" w14:textId="77777777" w:rsidR="00C720CE" w:rsidRPr="00A35B1F" w:rsidRDefault="00C720CE" w:rsidP="00C720CE">
      <w:pPr>
        <w:pStyle w:val="Prrafodelista"/>
        <w:pBdr>
          <w:top w:val="nil"/>
          <w:left w:val="nil"/>
          <w:bottom w:val="nil"/>
          <w:right w:val="nil"/>
          <w:between w:val="nil"/>
        </w:pBdr>
        <w:ind w:left="2100"/>
        <w:contextualSpacing/>
        <w:rPr>
          <w:i/>
        </w:rPr>
      </w:pPr>
    </w:p>
    <w:p w14:paraId="76E49CE6" w14:textId="77777777" w:rsidR="00A97299" w:rsidRPr="00A97299" w:rsidRDefault="00A97299" w:rsidP="00A97299">
      <w:pPr>
        <w:spacing w:line="360" w:lineRule="auto"/>
        <w:jc w:val="both"/>
        <w:rPr>
          <w:rFonts w:ascii="Palatino Linotype" w:eastAsia="Calibri" w:hAnsi="Palatino Linotype" w:cs="Arial"/>
          <w:color w:val="000000" w:themeColor="text1"/>
        </w:rPr>
      </w:pPr>
      <w:r w:rsidRPr="00A97299">
        <w:rPr>
          <w:rFonts w:ascii="Palatino Linotype" w:eastAsia="Calibri" w:hAnsi="Palatino Linotype" w:cs="Arial"/>
          <w:color w:val="000000" w:themeColor="text1"/>
        </w:rPr>
        <w:t>Por lo expuesto, se advierte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14:paraId="3B642ABA" w14:textId="77777777" w:rsidR="00A97299" w:rsidRPr="00A97299" w:rsidRDefault="00A97299" w:rsidP="00A97299">
      <w:pPr>
        <w:spacing w:line="360" w:lineRule="auto"/>
        <w:jc w:val="both"/>
        <w:rPr>
          <w:rFonts w:ascii="Palatino Linotype" w:eastAsia="Calibri" w:hAnsi="Palatino Linotype" w:cs="Arial"/>
          <w:color w:val="000000" w:themeColor="text1"/>
        </w:rPr>
      </w:pPr>
    </w:p>
    <w:p w14:paraId="6D2D5206" w14:textId="19E0713F" w:rsidR="008754CC" w:rsidRPr="00A97299" w:rsidRDefault="00C720CE" w:rsidP="00A97299">
      <w:pPr>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 xml:space="preserve">Conforme los </w:t>
      </w:r>
      <w:r w:rsidR="00A97299" w:rsidRPr="00A97299">
        <w:rPr>
          <w:rFonts w:ascii="Palatino Linotype" w:eastAsia="Calibri" w:hAnsi="Palatino Linotype" w:cs="Arial"/>
          <w:color w:val="000000" w:themeColor="text1"/>
        </w:rPr>
        <w:t>Lineamientos para la Valoración, Selección y Baja de los Documentos, Expedientes y Series de Trámite Concluido en los Archivos del Estado de México, que establece lo siguiente:</w:t>
      </w:r>
    </w:p>
    <w:p w14:paraId="7EB0A13E"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A97299">
        <w:rPr>
          <w:rFonts w:ascii="Palatino Linotype" w:eastAsia="Calibri" w:hAnsi="Palatino Linotype" w:cs="Arial"/>
          <w:i/>
          <w:color w:val="000000" w:themeColor="text1"/>
        </w:rPr>
        <w:t>“</w:t>
      </w:r>
      <w:r w:rsidRPr="008754CC">
        <w:rPr>
          <w:rFonts w:ascii="Palatino Linotype" w:eastAsia="Calibri" w:hAnsi="Palatino Linotype" w:cs="Arial"/>
          <w:b/>
          <w:i/>
          <w:color w:val="000000" w:themeColor="text1"/>
          <w:sz w:val="22"/>
          <w:szCs w:val="22"/>
        </w:rPr>
        <w:t>Artículo 20.</w:t>
      </w:r>
      <w:r w:rsidRPr="008754CC">
        <w:rPr>
          <w:rFonts w:ascii="Palatino Linotype" w:eastAsia="Calibri" w:hAnsi="Palatino Linotype" w:cs="Arial"/>
          <w:i/>
          <w:color w:val="000000" w:themeColor="text1"/>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5926CB79"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p>
    <w:p w14:paraId="4058B5DA"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El periodo señalado se computará a partir del día siguiente a la fecha del documento con el cual se dé por concluido el asunto pro el que los expedientes fueron creados.</w:t>
      </w:r>
    </w:p>
    <w:p w14:paraId="26453E52"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w:t>
      </w:r>
    </w:p>
    <w:p w14:paraId="49748643"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p>
    <w:p w14:paraId="164F9434" w14:textId="77777777" w:rsidR="00A97299"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b/>
          <w:i/>
          <w:color w:val="000000" w:themeColor="text1"/>
          <w:sz w:val="22"/>
          <w:szCs w:val="22"/>
        </w:rPr>
        <w:t>Artículo 27.-</w:t>
      </w:r>
      <w:r w:rsidRPr="008754CC">
        <w:rPr>
          <w:rFonts w:ascii="Palatino Linotype" w:eastAsia="Calibri" w:hAnsi="Palatino Linotype" w:cs="Arial"/>
          <w:i/>
          <w:color w:val="000000" w:themeColor="text1"/>
          <w:sz w:val="22"/>
          <w:szCs w:val="22"/>
        </w:rPr>
        <w:t xml:space="preserve"> Las Unidades Administrativas al realizar la transferencia de los expedientes de trámite concluido, señalarán en el Inventario correspondiente los plazos de conservación </w:t>
      </w:r>
      <w:proofErr w:type="spellStart"/>
      <w:r w:rsidRPr="008754CC">
        <w:rPr>
          <w:rFonts w:ascii="Palatino Linotype" w:eastAsia="Calibri" w:hAnsi="Palatino Linotype" w:cs="Arial"/>
          <w:i/>
          <w:color w:val="000000" w:themeColor="text1"/>
          <w:sz w:val="22"/>
          <w:szCs w:val="22"/>
        </w:rPr>
        <w:t>precaucional</w:t>
      </w:r>
      <w:proofErr w:type="spellEnd"/>
      <w:r w:rsidRPr="008754CC">
        <w:rPr>
          <w:rFonts w:ascii="Palatino Linotype" w:eastAsia="Calibri" w:hAnsi="Palatino Linotype" w:cs="Arial"/>
          <w:i/>
          <w:color w:val="000000" w:themeColor="text1"/>
          <w:sz w:val="22"/>
          <w:szCs w:val="22"/>
        </w:rPr>
        <w:t xml:space="preserve"> de éstos en el Archivo de Concentración. Para determinar el plazo de </w:t>
      </w:r>
      <w:r w:rsidRPr="008754CC">
        <w:rPr>
          <w:rFonts w:ascii="Palatino Linotype" w:eastAsia="Calibri" w:hAnsi="Palatino Linotype" w:cs="Arial"/>
          <w:i/>
          <w:color w:val="000000" w:themeColor="text1"/>
          <w:sz w:val="22"/>
          <w:szCs w:val="22"/>
        </w:rPr>
        <w:lastRenderedPageBreak/>
        <w:t xml:space="preserve">conservación </w:t>
      </w:r>
      <w:proofErr w:type="spellStart"/>
      <w:r w:rsidRPr="008754CC">
        <w:rPr>
          <w:rFonts w:ascii="Palatino Linotype" w:eastAsia="Calibri" w:hAnsi="Palatino Linotype" w:cs="Arial"/>
          <w:i/>
          <w:color w:val="000000" w:themeColor="text1"/>
          <w:sz w:val="22"/>
          <w:szCs w:val="22"/>
        </w:rPr>
        <w:t>precaucional</w:t>
      </w:r>
      <w:proofErr w:type="spellEnd"/>
      <w:r w:rsidRPr="008754CC">
        <w:rPr>
          <w:rFonts w:ascii="Palatino Linotype" w:eastAsia="Calibri" w:hAnsi="Palatino Linotype" w:cs="Arial"/>
          <w:i/>
          <w:color w:val="000000" w:themeColor="text1"/>
          <w:sz w:val="22"/>
          <w:szCs w:val="22"/>
        </w:rPr>
        <w:t xml:space="preserve"> deberán considerar el marco legal o administrativo bajo el cual se produjeron o recibieron los documentos y los siguientes períodos:</w:t>
      </w:r>
    </w:p>
    <w:p w14:paraId="05F55CE5" w14:textId="77777777" w:rsidR="008754CC" w:rsidRPr="008754CC" w:rsidRDefault="008754CC" w:rsidP="00A97299">
      <w:pPr>
        <w:ind w:left="567" w:right="616"/>
        <w:jc w:val="both"/>
        <w:rPr>
          <w:rFonts w:ascii="Palatino Linotype" w:eastAsia="Calibri" w:hAnsi="Palatino Linotype" w:cs="Arial"/>
          <w:i/>
          <w:color w:val="000000" w:themeColor="text1"/>
          <w:sz w:val="22"/>
          <w:szCs w:val="22"/>
        </w:rPr>
      </w:pPr>
    </w:p>
    <w:p w14:paraId="30F9740A" w14:textId="77777777" w:rsidR="00A97299" w:rsidRPr="008754CC" w:rsidRDefault="00A97299" w:rsidP="00A97299">
      <w:pPr>
        <w:numPr>
          <w:ilvl w:val="0"/>
          <w:numId w:val="24"/>
        </w:numPr>
        <w:ind w:right="616"/>
        <w:jc w:val="both"/>
        <w:rPr>
          <w:rFonts w:ascii="Palatino Linotype" w:hAnsi="Palatino Linotype" w:cs="Arial"/>
          <w:i/>
          <w:color w:val="000000" w:themeColor="text1"/>
          <w:sz w:val="22"/>
          <w:szCs w:val="22"/>
          <w:lang w:val="es-ES" w:eastAsia="es-ES"/>
        </w:rPr>
      </w:pPr>
      <w:r w:rsidRPr="008754CC">
        <w:rPr>
          <w:rFonts w:ascii="Palatino Linotype" w:hAnsi="Palatino Linotype" w:cs="Arial"/>
          <w:i/>
          <w:color w:val="000000" w:themeColor="text1"/>
          <w:sz w:val="22"/>
          <w:szCs w:val="22"/>
          <w:lang w:val="es-ES" w:eastAsia="es-ES"/>
        </w:rPr>
        <w:t>6 años para expedientes con información administrativa;</w:t>
      </w:r>
    </w:p>
    <w:p w14:paraId="6CE57BF9"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II.</w:t>
      </w:r>
      <w:r w:rsidRPr="008754CC">
        <w:rPr>
          <w:rFonts w:ascii="Palatino Linotype" w:eastAsia="Calibri" w:hAnsi="Palatino Linotype" w:cs="Arial"/>
          <w:i/>
          <w:color w:val="000000" w:themeColor="text1"/>
          <w:sz w:val="22"/>
          <w:szCs w:val="22"/>
        </w:rPr>
        <w:tab/>
        <w:t>6 años como mínimo para expedientes con información fiscal y presupuestal contable;</w:t>
      </w:r>
    </w:p>
    <w:p w14:paraId="3AD1DF37"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III.</w:t>
      </w:r>
      <w:r w:rsidRPr="008754CC">
        <w:rPr>
          <w:rFonts w:ascii="Palatino Linotype" w:eastAsia="Calibri" w:hAnsi="Palatino Linotype" w:cs="Arial"/>
          <w:i/>
          <w:color w:val="000000" w:themeColor="text1"/>
          <w:sz w:val="22"/>
          <w:szCs w:val="22"/>
        </w:rPr>
        <w:tab/>
        <w:t>12 años como mínimo para expedientes con información jurídico-legal, obra pública y activo fijo; y</w:t>
      </w:r>
    </w:p>
    <w:p w14:paraId="206D2037"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IV.</w:t>
      </w:r>
      <w:r w:rsidRPr="008754CC">
        <w:rPr>
          <w:rFonts w:ascii="Palatino Linotype" w:eastAsia="Calibri" w:hAnsi="Palatino Linotype" w:cs="Arial"/>
          <w:i/>
          <w:color w:val="000000" w:themeColor="text1"/>
          <w:sz w:val="22"/>
          <w:szCs w:val="22"/>
        </w:rPr>
        <w:tab/>
        <w:t>Cuando en la legislación se establezcan períodos de conservación mayores a los señalados en las fracciones I, II y III, se considerarán los estipulados en dicha legislación para efectos de realización del proceso de selección final.</w:t>
      </w:r>
    </w:p>
    <w:p w14:paraId="1579B2A7"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V.</w:t>
      </w:r>
      <w:r w:rsidRPr="008754CC">
        <w:rPr>
          <w:rFonts w:ascii="Palatino Linotype" w:eastAsia="Calibri" w:hAnsi="Palatino Linotype" w:cs="Arial"/>
          <w:i/>
          <w:color w:val="000000" w:themeColor="text1"/>
          <w:sz w:val="22"/>
          <w:szCs w:val="22"/>
        </w:rPr>
        <w:tab/>
        <w:t xml:space="preserve">Cuando las Unidades Administrativas no indique el plazo de conservación </w:t>
      </w:r>
      <w:proofErr w:type="spellStart"/>
      <w:r w:rsidRPr="008754CC">
        <w:rPr>
          <w:rFonts w:ascii="Palatino Linotype" w:eastAsia="Calibri" w:hAnsi="Palatino Linotype" w:cs="Arial"/>
          <w:i/>
          <w:color w:val="000000" w:themeColor="text1"/>
          <w:sz w:val="22"/>
          <w:szCs w:val="22"/>
        </w:rPr>
        <w:t>precaucional</w:t>
      </w:r>
      <w:proofErr w:type="spellEnd"/>
      <w:r w:rsidRPr="008754CC">
        <w:rPr>
          <w:rFonts w:ascii="Palatino Linotype" w:eastAsia="Calibri" w:hAnsi="Palatino Linotype" w:cs="Arial"/>
          <w:i/>
          <w:color w:val="000000" w:themeColor="text1"/>
          <w:sz w:val="22"/>
          <w:szCs w:val="22"/>
        </w:rPr>
        <w:t xml:space="preserve"> de sus expedientes en el Inventario correspondiente, los Archivos de Concentración podrán rechazar la transferencia de los expedientes.”</w:t>
      </w:r>
    </w:p>
    <w:p w14:paraId="78C76DE2" w14:textId="77777777" w:rsidR="00A97299" w:rsidRPr="00A97299" w:rsidRDefault="00A97299" w:rsidP="00A97299">
      <w:pPr>
        <w:spacing w:line="360" w:lineRule="auto"/>
        <w:jc w:val="both"/>
        <w:rPr>
          <w:rFonts w:ascii="Palatino Linotype" w:eastAsia="Calibri" w:hAnsi="Palatino Linotype" w:cs="Arial"/>
          <w:color w:val="000000" w:themeColor="text1"/>
        </w:rPr>
      </w:pPr>
    </w:p>
    <w:p w14:paraId="15CF604E" w14:textId="77777777" w:rsidR="00A35B1F" w:rsidRDefault="00A97299" w:rsidP="00BC4434">
      <w:pPr>
        <w:spacing w:line="360" w:lineRule="auto"/>
        <w:jc w:val="both"/>
        <w:rPr>
          <w:rFonts w:ascii="Palatino Linotype" w:eastAsia="Calibri" w:hAnsi="Palatino Linotype" w:cs="Arial"/>
          <w:color w:val="000000" w:themeColor="text1"/>
        </w:rPr>
      </w:pPr>
      <w:r w:rsidRPr="00A97299">
        <w:rPr>
          <w:rFonts w:ascii="Palatino Linotype" w:eastAsia="Calibri" w:hAnsi="Palatino Linotype" w:cs="Arial"/>
          <w:color w:val="000000" w:themeColor="text1"/>
        </w:rPr>
        <w:t>En apego de lo anterior, se tiene que una vez que los documentos generados se consideran como trámite concluido, pasan a formar parte del Archivo de Trámite</w:t>
      </w:r>
      <w:r w:rsidR="00C720CE">
        <w:rPr>
          <w:rFonts w:ascii="Palatino Linotype" w:eastAsia="Calibri" w:hAnsi="Palatino Linotype" w:cs="Arial"/>
          <w:color w:val="000000" w:themeColor="text1"/>
        </w:rPr>
        <w:t xml:space="preserve"> y posteriormente</w:t>
      </w:r>
      <w:r w:rsidRPr="00A97299">
        <w:rPr>
          <w:rFonts w:ascii="Palatino Linotype" w:eastAsia="Calibri" w:hAnsi="Palatino Linotype" w:cs="Arial"/>
          <w:color w:val="000000" w:themeColor="text1"/>
        </w:rPr>
        <w:t xml:space="preserve">, </w:t>
      </w:r>
      <w:r w:rsidRPr="0024693B">
        <w:rPr>
          <w:rFonts w:ascii="Palatino Linotype" w:eastAsia="Calibri" w:hAnsi="Palatino Linotype" w:cs="Arial"/>
          <w:color w:val="000000" w:themeColor="text1"/>
          <w:u w:val="single"/>
        </w:rPr>
        <w:t>se transfieren al Archivo de Concentración para mantenerse allí por seis años cuando los expedientes contengan información administrativa</w:t>
      </w:r>
      <w:r w:rsidRPr="00A97299">
        <w:rPr>
          <w:rFonts w:ascii="Palatino Linotype" w:eastAsia="Calibri" w:hAnsi="Palatino Linotype" w:cs="Arial"/>
          <w:color w:val="000000" w:themeColor="text1"/>
        </w:rPr>
        <w:t>; y una vez que concluye dicho periodo, los documentos pueden causar baja documental o bien, formar parte del Archivo Histórico.</w:t>
      </w:r>
    </w:p>
    <w:p w14:paraId="4FAE44B6" w14:textId="77777777" w:rsidR="0024693B" w:rsidRPr="00955D9C" w:rsidRDefault="0024693B" w:rsidP="00BC4434">
      <w:pPr>
        <w:spacing w:line="360" w:lineRule="auto"/>
        <w:jc w:val="both"/>
        <w:rPr>
          <w:rFonts w:ascii="Palatino Linotype" w:eastAsia="Calibri" w:hAnsi="Palatino Linotype" w:cs="Arial"/>
          <w:color w:val="000000" w:themeColor="text1"/>
        </w:rPr>
      </w:pPr>
    </w:p>
    <w:p w14:paraId="1645741D" w14:textId="09806897" w:rsidR="00106E57" w:rsidRDefault="00BC4434" w:rsidP="00BC4434">
      <w:pPr>
        <w:spacing w:line="360" w:lineRule="auto"/>
        <w:jc w:val="both"/>
        <w:rPr>
          <w:rFonts w:ascii="Palatino Linotype" w:hAnsi="Palatino Linotype" w:cs="Tahoma"/>
        </w:rPr>
      </w:pPr>
      <w:r w:rsidRPr="00BC4434">
        <w:rPr>
          <w:rFonts w:ascii="Palatino Linotype" w:hAnsi="Palatino Linotype" w:cs="Tahoma"/>
        </w:rPr>
        <w:t xml:space="preserve">Por lo que, conforme lo manifestado </w:t>
      </w:r>
      <w:r w:rsidR="00A22DA7">
        <w:rPr>
          <w:rFonts w:ascii="Palatino Linotype" w:hAnsi="Palatino Linotype" w:cs="Tahoma"/>
        </w:rPr>
        <w:t xml:space="preserve">por el Sujeto Obligado los memorándum y oficios generados </w:t>
      </w:r>
      <w:r w:rsidR="00B75BB7">
        <w:rPr>
          <w:rFonts w:ascii="Palatino Linotype" w:hAnsi="Palatino Linotype" w:cs="Tahoma"/>
        </w:rPr>
        <w:t xml:space="preserve">y recibidos </w:t>
      </w:r>
      <w:r w:rsidR="00A22DA7">
        <w:rPr>
          <w:rFonts w:ascii="Palatino Linotype" w:hAnsi="Palatino Linotype" w:cs="Tahoma"/>
        </w:rPr>
        <w:t xml:space="preserve">por la Servidora pública referida en solicitud deben constar en el archivo de concentración del Sujeto Obligado. </w:t>
      </w:r>
    </w:p>
    <w:p w14:paraId="48F057B8" w14:textId="77777777" w:rsidR="00106E57" w:rsidRDefault="00106E57" w:rsidP="00BC4434">
      <w:pPr>
        <w:spacing w:line="360" w:lineRule="auto"/>
        <w:jc w:val="both"/>
        <w:rPr>
          <w:rFonts w:ascii="Palatino Linotype" w:hAnsi="Palatino Linotype" w:cs="Tahoma"/>
        </w:rPr>
      </w:pPr>
    </w:p>
    <w:p w14:paraId="53E26D3F" w14:textId="7D5ABD58" w:rsidR="00106E57" w:rsidRDefault="00B75BB7" w:rsidP="00BC4434">
      <w:pPr>
        <w:spacing w:line="360" w:lineRule="auto"/>
        <w:jc w:val="both"/>
        <w:rPr>
          <w:rFonts w:ascii="Palatino Linotype" w:hAnsi="Palatino Linotype" w:cs="Tahoma"/>
        </w:rPr>
      </w:pPr>
      <w:r>
        <w:rPr>
          <w:rFonts w:ascii="Palatino Linotype" w:hAnsi="Palatino Linotype" w:cs="Tahoma"/>
        </w:rPr>
        <w:t xml:space="preserve">En este sentido </w:t>
      </w:r>
      <w:r w:rsidR="00106E57">
        <w:rPr>
          <w:rFonts w:ascii="Palatino Linotype" w:hAnsi="Palatino Linotype" w:cs="Tahoma"/>
        </w:rPr>
        <w:t xml:space="preserve">debido a que la Unidad de Transparencia no turno la solicitud de información a las </w:t>
      </w:r>
      <w:r w:rsidR="002501C6">
        <w:rPr>
          <w:rFonts w:ascii="Palatino Linotype" w:hAnsi="Palatino Linotype" w:cs="Tahoma"/>
        </w:rPr>
        <w:t>unidades administrativas</w:t>
      </w:r>
      <w:r w:rsidR="00106E57">
        <w:rPr>
          <w:rFonts w:ascii="Palatino Linotype" w:hAnsi="Palatino Linotype" w:cs="Tahoma"/>
        </w:rPr>
        <w:t xml:space="preserve"> que por su naturaleza podrían generar, poseer o administrar la información requerida por el Recurrente y que en consecuencia </w:t>
      </w:r>
      <w:r w:rsidR="00106E57">
        <w:rPr>
          <w:rFonts w:ascii="Palatino Linotype" w:hAnsi="Palatino Linotype" w:cs="Tahoma"/>
        </w:rPr>
        <w:lastRenderedPageBreak/>
        <w:t xml:space="preserve">no se advierte que se haya tenido una búsqueda exhaustiva además el Sujeto Obligado únicamente </w:t>
      </w:r>
      <w:r>
        <w:rPr>
          <w:rFonts w:ascii="Palatino Linotype" w:hAnsi="Palatino Linotype" w:cs="Tahoma"/>
        </w:rPr>
        <w:t>anexo</w:t>
      </w:r>
      <w:r w:rsidR="00106E57">
        <w:rPr>
          <w:rFonts w:ascii="Palatino Linotype" w:hAnsi="Palatino Linotype" w:cs="Tahoma"/>
        </w:rPr>
        <w:t xml:space="preserve"> los oficios enviados por la servidora pública referida en la solicitud </w:t>
      </w:r>
      <w:r w:rsidR="00106E57" w:rsidRPr="00106E57">
        <w:rPr>
          <w:rFonts w:ascii="Palatino Linotype" w:hAnsi="Palatino Linotype" w:cs="Tahoma"/>
          <w:u w:val="single"/>
        </w:rPr>
        <w:t xml:space="preserve">siendo omiso en pronunciarse respecto a los oficios recibidos así como los memorándum enviados y </w:t>
      </w:r>
      <w:r w:rsidR="00106E57" w:rsidRPr="00B75BB7">
        <w:rPr>
          <w:rFonts w:ascii="Palatino Linotype" w:hAnsi="Palatino Linotype" w:cs="Tahoma"/>
          <w:u w:val="single"/>
        </w:rPr>
        <w:t>recibidos por la servidora pública</w:t>
      </w:r>
      <w:r w:rsidR="00106E57">
        <w:rPr>
          <w:rFonts w:ascii="Palatino Linotype" w:hAnsi="Palatino Linotype" w:cs="Tahoma"/>
        </w:rPr>
        <w:t>; por lo que este Instituto considera dable ordenar los memorándum enviados y recibidos</w:t>
      </w:r>
      <w:r w:rsidR="00E747E4">
        <w:rPr>
          <w:rFonts w:ascii="Palatino Linotype" w:hAnsi="Palatino Linotype" w:cs="Tahoma"/>
        </w:rPr>
        <w:t>, los oficios recibidos</w:t>
      </w:r>
      <w:r w:rsidR="00106E57">
        <w:rPr>
          <w:rFonts w:ascii="Palatino Linotype" w:hAnsi="Palatino Linotype" w:cs="Tahoma"/>
        </w:rPr>
        <w:t xml:space="preserve"> por la servidora pública referida en solicitud d</w:t>
      </w:r>
      <w:r w:rsidR="008069A6">
        <w:rPr>
          <w:rFonts w:ascii="Palatino Linotype" w:hAnsi="Palatino Linotype" w:cs="Tahoma"/>
        </w:rPr>
        <w:t>el</w:t>
      </w:r>
      <w:r w:rsidR="00265BD2">
        <w:rPr>
          <w:rFonts w:ascii="Palatino Linotype" w:hAnsi="Palatino Linotype" w:cs="Tahoma"/>
        </w:rPr>
        <w:t xml:space="preserve"> </w:t>
      </w:r>
      <w:r w:rsidR="00E747E4" w:rsidRPr="006A5B00">
        <w:rPr>
          <w:rFonts w:ascii="Palatino Linotype" w:eastAsia="Palatino Linotype" w:hAnsi="Palatino Linotype" w:cs="Palatino Linotype"/>
          <w:color w:val="000000"/>
        </w:rPr>
        <w:t>dieciséis</w:t>
      </w:r>
      <w:r w:rsidR="00265BD2" w:rsidRPr="006A5B00">
        <w:rPr>
          <w:rFonts w:ascii="Palatino Linotype" w:eastAsia="Palatino Linotype" w:hAnsi="Palatino Linotype" w:cs="Palatino Linotype"/>
          <w:color w:val="000000"/>
        </w:rPr>
        <w:t xml:space="preserve"> de agosto del dos mil veinticuatro al dieciocho de septiembre del dos mil veinticuatro </w:t>
      </w:r>
      <w:r w:rsidR="00F17A31" w:rsidRPr="006A5B00">
        <w:rPr>
          <w:rFonts w:ascii="Palatino Linotype" w:hAnsi="Palatino Linotype" w:cs="Tahoma"/>
        </w:rPr>
        <w:t xml:space="preserve">de </w:t>
      </w:r>
      <w:r w:rsidR="00106E57" w:rsidRPr="006A5B00">
        <w:rPr>
          <w:rFonts w:ascii="Palatino Linotype" w:hAnsi="Palatino Linotype" w:cs="Tahoma"/>
        </w:rPr>
        <w:t>ser procedente en versión pública</w:t>
      </w:r>
      <w:r w:rsidR="00F06096" w:rsidRPr="006A5B00">
        <w:rPr>
          <w:rFonts w:ascii="Palatino Linotype" w:hAnsi="Palatino Linotype" w:cs="Tahoma"/>
        </w:rPr>
        <w:t xml:space="preserve"> </w:t>
      </w:r>
      <w:r w:rsidR="00656F5F" w:rsidRPr="006A5B00">
        <w:rPr>
          <w:rFonts w:ascii="Palatino Linotype" w:hAnsi="Palatino Linotype" w:cs="Tahoma"/>
        </w:rPr>
        <w:t>así</w:t>
      </w:r>
      <w:r w:rsidR="00F06096" w:rsidRPr="006A5B00">
        <w:rPr>
          <w:rFonts w:ascii="Palatino Linotype" w:hAnsi="Palatino Linotype" w:cs="Tahoma"/>
        </w:rPr>
        <w:t xml:space="preserve"> como los oficios faltantes </w:t>
      </w:r>
      <w:r w:rsidR="00E747E4" w:rsidRPr="006A5B00">
        <w:rPr>
          <w:rFonts w:ascii="Palatino Linotype" w:hAnsi="Palatino Linotype" w:cs="Tahoma"/>
        </w:rPr>
        <w:t xml:space="preserve">generados </w:t>
      </w:r>
      <w:r w:rsidR="00F06096" w:rsidRPr="006A5B00">
        <w:rPr>
          <w:rFonts w:ascii="Palatino Linotype" w:eastAsia="Palatino Linotype" w:hAnsi="Palatino Linotype" w:cs="Palatino Linotype"/>
          <w:color w:val="000000"/>
        </w:rPr>
        <w:t xml:space="preserve">por la servidora pública referida en solicitud del </w:t>
      </w:r>
      <w:r w:rsidR="00E747E4" w:rsidRPr="006A5B00">
        <w:rPr>
          <w:rFonts w:ascii="Palatino Linotype" w:eastAsia="Palatino Linotype" w:hAnsi="Palatino Linotype" w:cs="Palatino Linotype"/>
          <w:color w:val="000000"/>
        </w:rPr>
        <w:t>dieciséis</w:t>
      </w:r>
      <w:r w:rsidR="00F06096" w:rsidRPr="006A5B00">
        <w:rPr>
          <w:rFonts w:ascii="Palatino Linotype" w:eastAsia="Palatino Linotype" w:hAnsi="Palatino Linotype" w:cs="Palatino Linotype"/>
          <w:color w:val="000000"/>
        </w:rPr>
        <w:t xml:space="preserve"> de agosto del dos mil veinticuatro al dieciocho de septiembre del dos mil veinticuatro.</w:t>
      </w:r>
      <w:r w:rsidR="00106E57">
        <w:rPr>
          <w:rFonts w:ascii="Palatino Linotype" w:hAnsi="Palatino Linotype" w:cs="Tahoma"/>
        </w:rPr>
        <w:t xml:space="preserve"> </w:t>
      </w:r>
    </w:p>
    <w:p w14:paraId="5CC023F7" w14:textId="77777777" w:rsidR="00265BD2" w:rsidRDefault="00265BD2" w:rsidP="00BC4434">
      <w:pPr>
        <w:spacing w:line="360" w:lineRule="auto"/>
        <w:jc w:val="both"/>
        <w:rPr>
          <w:rFonts w:ascii="Palatino Linotype" w:hAnsi="Palatino Linotype" w:cs="Tahoma"/>
        </w:rPr>
      </w:pPr>
    </w:p>
    <w:p w14:paraId="6B8ED2AE" w14:textId="7AEB2A9C" w:rsidR="00C26F57" w:rsidRDefault="00A22DA7" w:rsidP="00BC4434">
      <w:pPr>
        <w:spacing w:line="360" w:lineRule="auto"/>
        <w:jc w:val="both"/>
        <w:rPr>
          <w:rFonts w:ascii="Palatino Linotype" w:hAnsi="Palatino Linotype" w:cs="Tahoma"/>
        </w:rPr>
      </w:pPr>
      <w:r>
        <w:rPr>
          <w:rFonts w:ascii="Palatino Linotype" w:hAnsi="Palatino Linotype" w:cs="Tahoma"/>
        </w:rPr>
        <w:t xml:space="preserve">De lo anterior este Instituto no pasa por desapercibido que en términos del artículo 19 párrafo segundo de la Ley de Transparencia Local de ser el caso que la servidora pública referida en solicitud </w:t>
      </w:r>
      <w:r w:rsidR="008069A6">
        <w:rPr>
          <w:rFonts w:ascii="Palatino Linotype" w:hAnsi="Palatino Linotype" w:cs="Tahoma"/>
        </w:rPr>
        <w:t>no haya generado más</w:t>
      </w:r>
      <w:r w:rsidR="00F06096">
        <w:rPr>
          <w:rFonts w:ascii="Palatino Linotype" w:hAnsi="Palatino Linotype" w:cs="Tahoma"/>
        </w:rPr>
        <w:t xml:space="preserve"> </w:t>
      </w:r>
      <w:r w:rsidR="008069A6">
        <w:rPr>
          <w:rFonts w:ascii="Palatino Linotype" w:hAnsi="Palatino Linotype" w:cs="Tahoma"/>
        </w:rPr>
        <w:t>oficios previo al</w:t>
      </w:r>
      <w:r>
        <w:rPr>
          <w:rFonts w:ascii="Palatino Linotype" w:hAnsi="Palatino Linotype" w:cs="Tahoma"/>
        </w:rPr>
        <w:t xml:space="preserve"> 22 de ag</w:t>
      </w:r>
      <w:r w:rsidR="008069A6">
        <w:rPr>
          <w:rFonts w:ascii="Palatino Linotype" w:hAnsi="Palatino Linotype" w:cs="Tahoma"/>
        </w:rPr>
        <w:t xml:space="preserve">osto del dos mil veinticuatro </w:t>
      </w:r>
      <w:r>
        <w:rPr>
          <w:rFonts w:ascii="Palatino Linotype" w:hAnsi="Palatino Linotype" w:cs="Tahoma"/>
        </w:rPr>
        <w:t>bastara con que así lo manifieste el Sujeto Obligado.</w:t>
      </w:r>
    </w:p>
    <w:p w14:paraId="30517A7C" w14:textId="77777777" w:rsidR="00A22DA7" w:rsidRDefault="00A22DA7" w:rsidP="00BC4434">
      <w:pPr>
        <w:spacing w:line="360" w:lineRule="auto"/>
        <w:jc w:val="both"/>
        <w:rPr>
          <w:rFonts w:ascii="Palatino Linotype" w:hAnsi="Palatino Linotype" w:cs="Tahoma"/>
        </w:rPr>
      </w:pPr>
    </w:p>
    <w:p w14:paraId="3F55B5F7" w14:textId="40139727" w:rsidR="0022140F" w:rsidRDefault="00D905AB" w:rsidP="00BC4434">
      <w:pPr>
        <w:spacing w:line="360" w:lineRule="auto"/>
        <w:jc w:val="both"/>
        <w:rPr>
          <w:rFonts w:ascii="Palatino Linotype" w:hAnsi="Palatino Linotype" w:cs="Arial"/>
          <w:lang w:val="es-ES" w:eastAsia="es-ES"/>
        </w:rPr>
      </w:pPr>
      <w:r>
        <w:rPr>
          <w:rFonts w:ascii="Palatino Linotype" w:hAnsi="Palatino Linotype" w:cs="Arial"/>
          <w:lang w:val="es-ES" w:eastAsia="es-ES"/>
        </w:rPr>
        <w:t xml:space="preserve">Por lo que, </w:t>
      </w:r>
      <w:r w:rsidR="00A22DA7">
        <w:rPr>
          <w:rFonts w:ascii="Palatino Linotype" w:hAnsi="Palatino Linotype" w:cs="Arial"/>
          <w:lang w:val="es-ES" w:eastAsia="es-ES"/>
        </w:rPr>
        <w:t>p</w:t>
      </w:r>
      <w:r w:rsidR="00A22DA7" w:rsidRPr="00A22DA7">
        <w:rPr>
          <w:rFonts w:ascii="Palatino Linotype" w:hAnsi="Palatino Linotype" w:cs="Arial"/>
          <w:lang w:val="es-ES" w:eastAsia="es-ES"/>
        </w:rPr>
        <w:t xml:space="preserve">ara el caso de la información que alguno de los oficios </w:t>
      </w:r>
      <w:r w:rsidR="00A22DA7">
        <w:rPr>
          <w:rFonts w:ascii="Palatino Linotype" w:hAnsi="Palatino Linotype" w:cs="Arial"/>
          <w:lang w:val="es-ES" w:eastAsia="es-ES"/>
        </w:rPr>
        <w:t xml:space="preserve">y memorándum </w:t>
      </w:r>
      <w:r>
        <w:rPr>
          <w:rFonts w:ascii="Palatino Linotype" w:hAnsi="Palatino Linotype" w:cs="Arial"/>
          <w:lang w:val="es-ES" w:eastAsia="es-ES"/>
        </w:rPr>
        <w:t>de la información que se ordena</w:t>
      </w:r>
      <w:r w:rsidR="00106E57">
        <w:rPr>
          <w:rFonts w:ascii="Palatino Linotype" w:hAnsi="Palatino Linotype" w:cs="Arial"/>
          <w:lang w:val="es-ES" w:eastAsia="es-ES"/>
        </w:rPr>
        <w:t xml:space="preserve"> </w:t>
      </w:r>
      <w:r w:rsidR="00A22DA7" w:rsidRPr="00A22DA7">
        <w:rPr>
          <w:rFonts w:ascii="Palatino Linotype" w:hAnsi="Palatino Linotype" w:cs="Arial"/>
          <w:lang w:val="es-ES" w:eastAsia="es-ES"/>
        </w:rPr>
        <w:t>haya</w:t>
      </w:r>
      <w:r w:rsidR="00106E57">
        <w:rPr>
          <w:rFonts w:ascii="Palatino Linotype" w:hAnsi="Palatino Linotype" w:cs="Arial"/>
          <w:lang w:val="es-ES" w:eastAsia="es-ES"/>
        </w:rPr>
        <w:t>n</w:t>
      </w:r>
      <w:r w:rsidR="00A22DA7" w:rsidRPr="00A22DA7">
        <w:rPr>
          <w:rFonts w:ascii="Palatino Linotype" w:hAnsi="Palatino Linotype" w:cs="Arial"/>
          <w:lang w:val="es-ES" w:eastAsia="es-ES"/>
        </w:rPr>
        <w:t xml:space="preserve"> sido cancelado</w:t>
      </w:r>
      <w:r w:rsidR="00106E57">
        <w:rPr>
          <w:rFonts w:ascii="Palatino Linotype" w:hAnsi="Palatino Linotype" w:cs="Arial"/>
          <w:lang w:val="es-ES" w:eastAsia="es-ES"/>
        </w:rPr>
        <w:t>s</w:t>
      </w:r>
      <w:r w:rsidR="00A22DA7" w:rsidRPr="00A22DA7">
        <w:rPr>
          <w:rFonts w:ascii="Palatino Linotype" w:hAnsi="Palatino Linotype" w:cs="Arial"/>
          <w:lang w:val="es-ES" w:eastAsia="es-ES"/>
        </w:rPr>
        <w:t xml:space="preserve"> dentro del plazo solicitado,</w:t>
      </w:r>
      <w:r w:rsidR="0022140F" w:rsidRPr="0022140F">
        <w:rPr>
          <w:rFonts w:ascii="Palatino Linotype" w:hAnsi="Palatino Linotype" w:cs="Arial"/>
          <w:lang w:val="es-ES" w:eastAsia="es-ES"/>
        </w:rPr>
        <w:t xml:space="preserve"> </w:t>
      </w:r>
      <w:r w:rsidR="0022140F" w:rsidRPr="00A22DA7">
        <w:rPr>
          <w:rFonts w:ascii="Palatino Linotype" w:hAnsi="Palatino Linotype" w:cs="Arial"/>
          <w:lang w:val="es-ES" w:eastAsia="es-ES"/>
        </w:rPr>
        <w:t xml:space="preserve">bastará que así se lo haga saber el </w:t>
      </w:r>
      <w:r w:rsidR="0022140F" w:rsidRPr="00A22DA7">
        <w:rPr>
          <w:rFonts w:ascii="Palatino Linotype" w:hAnsi="Palatino Linotype" w:cs="Arial"/>
          <w:b/>
          <w:lang w:val="es-ES" w:eastAsia="es-ES"/>
        </w:rPr>
        <w:t>Sujeto Obligado</w:t>
      </w:r>
      <w:r w:rsidR="0022140F" w:rsidRPr="00A22DA7">
        <w:rPr>
          <w:rFonts w:ascii="Palatino Linotype" w:hAnsi="Palatino Linotype" w:cs="Arial"/>
          <w:lang w:val="es-ES" w:eastAsia="es-ES"/>
        </w:rPr>
        <w:t xml:space="preserve"> a la parte </w:t>
      </w:r>
      <w:r w:rsidR="0022140F" w:rsidRPr="00A22DA7">
        <w:rPr>
          <w:rFonts w:ascii="Palatino Linotype" w:hAnsi="Palatino Linotype" w:cs="Arial"/>
          <w:b/>
          <w:lang w:val="es-ES" w:eastAsia="es-ES"/>
        </w:rPr>
        <w:t xml:space="preserve">Recurrente </w:t>
      </w:r>
      <w:r w:rsidR="0022140F" w:rsidRPr="00A22DA7">
        <w:rPr>
          <w:rFonts w:ascii="Palatino Linotype" w:hAnsi="Palatino Linotype" w:cs="Arial"/>
          <w:lang w:val="es-ES" w:eastAsia="es-ES"/>
        </w:rPr>
        <w:t>de manera fundada y motivada en términos de lo señalado por el segundo párrafo del artículo 19 de la Ley en la materia</w:t>
      </w:r>
      <w:r w:rsidR="0022140F">
        <w:rPr>
          <w:rFonts w:ascii="Palatino Linotype" w:hAnsi="Palatino Linotype" w:cs="Arial"/>
          <w:lang w:val="es-ES" w:eastAsia="es-ES"/>
        </w:rPr>
        <w:t>.</w:t>
      </w:r>
    </w:p>
    <w:p w14:paraId="6C53B73B" w14:textId="77777777" w:rsidR="0022140F" w:rsidRDefault="0022140F" w:rsidP="00BC4434">
      <w:pPr>
        <w:spacing w:line="360" w:lineRule="auto"/>
        <w:jc w:val="both"/>
        <w:rPr>
          <w:rFonts w:ascii="Palatino Linotype" w:hAnsi="Palatino Linotype" w:cs="Arial"/>
          <w:lang w:val="es-ES" w:eastAsia="es-ES"/>
        </w:rPr>
      </w:pPr>
    </w:p>
    <w:p w14:paraId="6EA03739" w14:textId="77777777" w:rsidR="0022140F" w:rsidRDefault="00A22DA7" w:rsidP="0022140F">
      <w:pPr>
        <w:spacing w:line="360" w:lineRule="auto"/>
        <w:jc w:val="both"/>
        <w:rPr>
          <w:rFonts w:ascii="Palatino Linotype" w:hAnsi="Palatino Linotype" w:cs="Arial"/>
          <w:lang w:val="es-ES" w:eastAsia="es-ES"/>
        </w:rPr>
      </w:pPr>
      <w:r w:rsidRPr="00A22DA7">
        <w:rPr>
          <w:rFonts w:ascii="Palatino Linotype" w:hAnsi="Palatino Linotype" w:cs="Arial"/>
          <w:lang w:val="es-ES" w:eastAsia="es-ES"/>
        </w:rPr>
        <w:t xml:space="preserve"> </w:t>
      </w:r>
      <w:r w:rsidR="0022140F">
        <w:rPr>
          <w:rFonts w:ascii="Palatino Linotype" w:hAnsi="Palatino Linotype" w:cs="Arial"/>
          <w:lang w:val="es-ES" w:eastAsia="es-ES"/>
        </w:rPr>
        <w:t xml:space="preserve">De lo anterior </w:t>
      </w:r>
      <w:r w:rsidR="0022140F">
        <w:rPr>
          <w:rFonts w:ascii="Palatino Linotype" w:hAnsi="Palatino Linotype" w:cs="Tahoma"/>
        </w:rPr>
        <w:t xml:space="preserve">de ser el caso que la servidora pública referida en solicitud a la fecha de la solicitud </w:t>
      </w:r>
      <w:r w:rsidR="0022140F">
        <w:rPr>
          <w:rFonts w:ascii="Palatino Linotype" w:hAnsi="Palatino Linotype" w:cs="Arial"/>
          <w:lang w:val="es-ES" w:eastAsia="es-ES"/>
        </w:rPr>
        <w:t>no</w:t>
      </w:r>
      <w:r w:rsidRPr="00A22DA7">
        <w:rPr>
          <w:rFonts w:ascii="Palatino Linotype" w:hAnsi="Palatino Linotype" w:cs="Arial"/>
          <w:lang w:val="es-ES" w:eastAsia="es-ES"/>
        </w:rPr>
        <w:t xml:space="preserve"> haya recibido oficio</w:t>
      </w:r>
      <w:r w:rsidR="0022140F">
        <w:rPr>
          <w:rFonts w:ascii="Palatino Linotype" w:hAnsi="Palatino Linotype" w:cs="Arial"/>
          <w:lang w:val="es-ES" w:eastAsia="es-ES"/>
        </w:rPr>
        <w:t>s</w:t>
      </w:r>
      <w:r w:rsidR="00D905AB">
        <w:rPr>
          <w:rFonts w:ascii="Palatino Linotype" w:hAnsi="Palatino Linotype" w:cs="Arial"/>
          <w:lang w:val="es-ES" w:eastAsia="es-ES"/>
        </w:rPr>
        <w:t xml:space="preserve"> o memorándum dentro </w:t>
      </w:r>
      <w:r w:rsidRPr="00A22DA7">
        <w:rPr>
          <w:rFonts w:ascii="Palatino Linotype" w:hAnsi="Palatino Linotype" w:cs="Arial"/>
          <w:lang w:val="es-ES" w:eastAsia="es-ES"/>
        </w:rPr>
        <w:t>del plazo que se ordena, o no se hubiera</w:t>
      </w:r>
      <w:r w:rsidR="0022140F">
        <w:rPr>
          <w:rFonts w:ascii="Palatino Linotype" w:hAnsi="Palatino Linotype" w:cs="Arial"/>
          <w:lang w:val="es-ES" w:eastAsia="es-ES"/>
        </w:rPr>
        <w:t xml:space="preserve">n generado </w:t>
      </w:r>
      <w:r w:rsidR="0022140F" w:rsidRPr="00A22DA7">
        <w:rPr>
          <w:rFonts w:ascii="Palatino Linotype" w:hAnsi="Palatino Linotype" w:cs="Arial"/>
          <w:lang w:val="es-ES" w:eastAsia="es-ES"/>
        </w:rPr>
        <w:t xml:space="preserve">bastará que así se lo haga saber el </w:t>
      </w:r>
      <w:r w:rsidR="0022140F" w:rsidRPr="00A22DA7">
        <w:rPr>
          <w:rFonts w:ascii="Palatino Linotype" w:hAnsi="Palatino Linotype" w:cs="Arial"/>
          <w:b/>
          <w:lang w:val="es-ES" w:eastAsia="es-ES"/>
        </w:rPr>
        <w:t>Sujeto Obligado</w:t>
      </w:r>
      <w:r w:rsidR="0022140F" w:rsidRPr="00A22DA7">
        <w:rPr>
          <w:rFonts w:ascii="Palatino Linotype" w:hAnsi="Palatino Linotype" w:cs="Arial"/>
          <w:lang w:val="es-ES" w:eastAsia="es-ES"/>
        </w:rPr>
        <w:t xml:space="preserve"> a la parte </w:t>
      </w:r>
      <w:r w:rsidR="0022140F" w:rsidRPr="00A22DA7">
        <w:rPr>
          <w:rFonts w:ascii="Palatino Linotype" w:hAnsi="Palatino Linotype" w:cs="Arial"/>
          <w:b/>
          <w:lang w:val="es-ES" w:eastAsia="es-ES"/>
        </w:rPr>
        <w:lastRenderedPageBreak/>
        <w:t xml:space="preserve">Recurrente </w:t>
      </w:r>
      <w:r w:rsidR="0022140F" w:rsidRPr="00A22DA7">
        <w:rPr>
          <w:rFonts w:ascii="Palatino Linotype" w:hAnsi="Palatino Linotype" w:cs="Arial"/>
          <w:lang w:val="es-ES" w:eastAsia="es-ES"/>
        </w:rPr>
        <w:t>de manera fundada y motivada en términos de lo señalado por el segundo párrafo del artículo 19 de la Ley en la materia</w:t>
      </w:r>
      <w:r w:rsidR="0022140F">
        <w:rPr>
          <w:rFonts w:ascii="Palatino Linotype" w:hAnsi="Palatino Linotype" w:cs="Arial"/>
          <w:lang w:val="es-ES" w:eastAsia="es-ES"/>
        </w:rPr>
        <w:t>.</w:t>
      </w:r>
    </w:p>
    <w:p w14:paraId="42E13A51" w14:textId="77777777" w:rsidR="00A22DA7" w:rsidRDefault="00A22DA7" w:rsidP="00BC4434">
      <w:pPr>
        <w:spacing w:line="360" w:lineRule="auto"/>
        <w:jc w:val="both"/>
        <w:rPr>
          <w:rFonts w:ascii="Palatino Linotype" w:hAnsi="Palatino Linotype" w:cs="Tahoma"/>
        </w:rPr>
      </w:pPr>
    </w:p>
    <w:p w14:paraId="47309D6F" w14:textId="4C682688" w:rsidR="00A35B1F" w:rsidRDefault="0022140F" w:rsidP="00D0679F">
      <w:pPr>
        <w:spacing w:line="360" w:lineRule="auto"/>
        <w:jc w:val="both"/>
        <w:rPr>
          <w:rFonts w:ascii="Palatino Linotype" w:hAnsi="Palatino Linotype" w:cs="Arial"/>
          <w:lang w:val="es-ES"/>
        </w:rPr>
      </w:pPr>
      <w:r>
        <w:rPr>
          <w:rFonts w:ascii="Palatino Linotype" w:hAnsi="Palatino Linotype" w:cs="Arial"/>
          <w:lang w:val="es-ES"/>
        </w:rPr>
        <w:t>Ahora bien, respecto el requerimiento de información correspondiente a los “</w:t>
      </w:r>
      <w:r>
        <w:rPr>
          <w:rFonts w:ascii="Palatino Linotype" w:hAnsi="Palatino Linotype" w:cs="Arial"/>
          <w:i/>
          <w:lang w:val="es-ES"/>
        </w:rPr>
        <w:t xml:space="preserve">correos electrónicos de la servidora pública referida en solicitud” </w:t>
      </w:r>
      <w:r>
        <w:rPr>
          <w:rFonts w:ascii="Palatino Linotype" w:hAnsi="Palatino Linotype" w:cs="Arial"/>
          <w:lang w:val="es-ES"/>
        </w:rPr>
        <w:t xml:space="preserve">el Sujeto Obligado se limitó a anexar dos capturas de pantalla del monitor en el que se advierten mil ochocientos ochenta y seis correos electrónicos en la bandeja de entrada, ocho correos no deseados y cuatro borradores, sirva de sustento la siguiente imagen ilustrativa; </w:t>
      </w:r>
    </w:p>
    <w:p w14:paraId="529B080C" w14:textId="06C3703A" w:rsidR="0022140F" w:rsidRPr="0022140F" w:rsidRDefault="0022140F" w:rsidP="0022140F">
      <w:pPr>
        <w:spacing w:line="360" w:lineRule="auto"/>
        <w:jc w:val="center"/>
        <w:rPr>
          <w:rFonts w:ascii="Palatino Linotype" w:hAnsi="Palatino Linotype" w:cs="AngsanaUPC"/>
          <w:lang w:eastAsia="es-ES"/>
        </w:rPr>
      </w:pPr>
      <w:r w:rsidRPr="0022140F">
        <w:rPr>
          <w:rFonts w:ascii="Palatino Linotype" w:hAnsi="Palatino Linotype" w:cs="AngsanaUPC"/>
          <w:noProof/>
        </w:rPr>
        <w:drawing>
          <wp:inline distT="0" distB="0" distL="0" distR="0" wp14:anchorId="12B52422" wp14:editId="44AF1DCD">
            <wp:extent cx="4805003" cy="340315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9006" cy="3448488"/>
                    </a:xfrm>
                    <a:prstGeom prst="rect">
                      <a:avLst/>
                    </a:prstGeom>
                  </pic:spPr>
                </pic:pic>
              </a:graphicData>
            </a:graphic>
          </wp:inline>
        </w:drawing>
      </w:r>
    </w:p>
    <w:p w14:paraId="5D309C31" w14:textId="77777777" w:rsidR="0022140F" w:rsidRDefault="0022140F" w:rsidP="00D0679F">
      <w:pPr>
        <w:spacing w:line="360" w:lineRule="auto"/>
        <w:jc w:val="both"/>
        <w:rPr>
          <w:rFonts w:ascii="Palatino Linotype" w:hAnsi="Palatino Linotype" w:cs="AngsanaUPC"/>
          <w:lang w:eastAsia="es-ES"/>
        </w:rPr>
      </w:pPr>
    </w:p>
    <w:p w14:paraId="2CE4E150" w14:textId="63E50D0F" w:rsidR="0022140F" w:rsidRPr="00D73554" w:rsidRDefault="00D73554" w:rsidP="00D0679F">
      <w:pPr>
        <w:spacing w:line="360" w:lineRule="auto"/>
        <w:jc w:val="both"/>
        <w:rPr>
          <w:rFonts w:ascii="Palatino Linotype" w:hAnsi="Palatino Linotype"/>
        </w:rPr>
      </w:pPr>
      <w:r w:rsidRPr="00D73554">
        <w:rPr>
          <w:rFonts w:ascii="Palatino Linotype" w:hAnsi="Palatino Linotype"/>
        </w:rPr>
        <w:t xml:space="preserve">Acotado lo anterior, se procede al análisis de la naturaleza de la información pública solicitada, con el objeto de determinar si con la respuesta y el pronunciamiento en </w:t>
      </w:r>
      <w:r w:rsidRPr="00D73554">
        <w:rPr>
          <w:rFonts w:ascii="Palatino Linotype" w:hAnsi="Palatino Linotype"/>
        </w:rPr>
        <w:lastRenderedPageBreak/>
        <w:t>informe justificado se tiene por colmado el derecho de acceso a la información pública solicitada o si por el contrario, debe hacer entrega de la información solicitada.</w:t>
      </w:r>
    </w:p>
    <w:p w14:paraId="6E299F78" w14:textId="77777777" w:rsidR="00D73554" w:rsidRPr="00D73554" w:rsidRDefault="00D73554" w:rsidP="00D0679F">
      <w:pPr>
        <w:spacing w:line="360" w:lineRule="auto"/>
        <w:jc w:val="both"/>
        <w:rPr>
          <w:rFonts w:ascii="Palatino Linotype" w:hAnsi="Palatino Linotype"/>
        </w:rPr>
      </w:pPr>
    </w:p>
    <w:p w14:paraId="6A79BBE8" w14:textId="27600167" w:rsidR="00D73554" w:rsidRDefault="00D73554" w:rsidP="00D0679F">
      <w:pPr>
        <w:spacing w:line="360" w:lineRule="auto"/>
        <w:jc w:val="both"/>
        <w:rPr>
          <w:rFonts w:ascii="Palatino Linotype" w:hAnsi="Palatino Linotype" w:cs="AngsanaUPC"/>
          <w:lang w:eastAsia="es-ES"/>
        </w:rPr>
      </w:pPr>
      <w:r w:rsidRPr="00D73554">
        <w:rPr>
          <w:rFonts w:ascii="Palatino Linotype" w:hAnsi="Palatino Linotype"/>
        </w:rPr>
        <w:t>En primer término, es importante citar que los artículos 12, 41, 42, 43, 44 y 45 de la Ley General de Archivos establecen:</w:t>
      </w:r>
    </w:p>
    <w:p w14:paraId="7BD7859D" w14:textId="77777777" w:rsidR="00D73554" w:rsidRP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b/>
          <w:i/>
          <w:sz w:val="22"/>
          <w:szCs w:val="22"/>
        </w:rPr>
        <w:t>Artículo 12.</w:t>
      </w:r>
      <w:r w:rsidRPr="00D73554">
        <w:rPr>
          <w:rFonts w:ascii="Palatino Linotype" w:hAnsi="Palatino Linotype"/>
          <w:i/>
          <w:sz w:val="22"/>
          <w:szCs w:val="22"/>
        </w:rPr>
        <w:t xml:space="preserve"> 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aplicables.</w:t>
      </w:r>
    </w:p>
    <w:p w14:paraId="76F5D787" w14:textId="77777777" w:rsidR="00D73554" w:rsidRPr="00D73554" w:rsidRDefault="00D73554" w:rsidP="00D73554">
      <w:pPr>
        <w:spacing w:line="360" w:lineRule="auto"/>
        <w:ind w:left="360"/>
        <w:jc w:val="both"/>
        <w:rPr>
          <w:rFonts w:ascii="Palatino Linotype" w:hAnsi="Palatino Linotype"/>
          <w:i/>
          <w:sz w:val="22"/>
          <w:szCs w:val="22"/>
        </w:rPr>
      </w:pPr>
    </w:p>
    <w:p w14:paraId="48888881" w14:textId="162DD29F" w:rsidR="00D73554" w:rsidRPr="00D73554" w:rsidRDefault="00D73554" w:rsidP="00D73554">
      <w:pPr>
        <w:spacing w:line="360" w:lineRule="auto"/>
        <w:ind w:left="360"/>
        <w:jc w:val="both"/>
        <w:rPr>
          <w:rFonts w:ascii="Palatino Linotype" w:hAnsi="Palatino Linotype" w:cs="AngsanaUPC"/>
          <w:i/>
          <w:sz w:val="22"/>
          <w:szCs w:val="22"/>
          <w:lang w:eastAsia="es-ES"/>
        </w:rPr>
      </w:pPr>
      <w:r w:rsidRPr="00D73554">
        <w:rPr>
          <w:rFonts w:ascii="Palatino Linotype" w:hAnsi="Palatino Linotype"/>
          <w:i/>
          <w:sz w:val="22"/>
          <w:szCs w:val="22"/>
        </w:rPr>
        <w:t xml:space="preserve"> Los órganos internos de control y sus homólogos en la federación y las entidades federativas, vigilarán el estricto cumplimiento de la presente Ley, de acuerdo con sus competencias e integrarán auditorías archivísticas en sus programas anuales de trabajo</w:t>
      </w:r>
    </w:p>
    <w:p w14:paraId="39FEEB48" w14:textId="77777777" w:rsidR="0022140F" w:rsidRDefault="0022140F" w:rsidP="00D0679F">
      <w:pPr>
        <w:spacing w:line="360" w:lineRule="auto"/>
        <w:jc w:val="both"/>
        <w:rPr>
          <w:rFonts w:ascii="Palatino Linotype" w:hAnsi="Palatino Linotype" w:cs="AngsanaUPC"/>
          <w:lang w:eastAsia="es-ES"/>
        </w:rPr>
      </w:pPr>
    </w:p>
    <w:p w14:paraId="22228081" w14:textId="009C7414" w:rsidR="00D73554" w:rsidRPr="00D73554" w:rsidRDefault="00D73554" w:rsidP="00D73554">
      <w:pPr>
        <w:spacing w:line="360" w:lineRule="auto"/>
        <w:ind w:left="360"/>
        <w:jc w:val="center"/>
        <w:rPr>
          <w:rFonts w:ascii="Palatino Linotype" w:hAnsi="Palatino Linotype"/>
          <w:b/>
          <w:i/>
          <w:sz w:val="22"/>
          <w:szCs w:val="22"/>
        </w:rPr>
      </w:pPr>
      <w:r w:rsidRPr="00D73554">
        <w:rPr>
          <w:rFonts w:ascii="Palatino Linotype" w:hAnsi="Palatino Linotype"/>
          <w:b/>
          <w:i/>
          <w:sz w:val="22"/>
          <w:szCs w:val="22"/>
        </w:rPr>
        <w:t>DE LOS DOCUMENTOS DE ARCHIVO ELECTRÓNICOS</w:t>
      </w:r>
    </w:p>
    <w:p w14:paraId="1AC90A91" w14:textId="20A8A3B1" w:rsidR="00D73554" w:rsidRPr="00D73554" w:rsidRDefault="00D73554" w:rsidP="00D73554">
      <w:pPr>
        <w:spacing w:line="360" w:lineRule="auto"/>
        <w:ind w:left="360"/>
        <w:jc w:val="both"/>
        <w:rPr>
          <w:rFonts w:ascii="Palatino Linotype" w:hAnsi="Palatino Linotype"/>
          <w:i/>
          <w:sz w:val="22"/>
          <w:szCs w:val="22"/>
          <w:u w:val="single"/>
        </w:rPr>
      </w:pPr>
      <w:r w:rsidRPr="00D73554">
        <w:rPr>
          <w:rFonts w:ascii="Palatino Linotype" w:hAnsi="Palatino Linotype"/>
          <w:b/>
          <w:i/>
          <w:sz w:val="22"/>
          <w:szCs w:val="22"/>
        </w:rPr>
        <w:t>Artículo 41.</w:t>
      </w:r>
      <w:r w:rsidRPr="00D73554">
        <w:rPr>
          <w:rFonts w:ascii="Palatino Linotype" w:hAnsi="Palatino Linotype"/>
          <w:i/>
          <w:sz w:val="22"/>
          <w:szCs w:val="22"/>
        </w:rPr>
        <w:t xml:space="preserve"> Además de los procesos de gestión previstos en el artículo 12 de esta Ley, </w:t>
      </w:r>
      <w:r w:rsidRPr="00D73554">
        <w:rPr>
          <w:rFonts w:ascii="Palatino Linotype" w:hAnsi="Palatino Linotype"/>
          <w:i/>
          <w:sz w:val="22"/>
          <w:szCs w:val="22"/>
          <w:u w:val="single"/>
        </w:rPr>
        <w:t>se deberá contemplar para la gestión documental electrónica la incorporación, asignación de acceso, seguridad, almacenamiento, uso y trazabilidad.</w:t>
      </w:r>
    </w:p>
    <w:p w14:paraId="4C086294" w14:textId="77777777" w:rsidR="00D73554" w:rsidRPr="00D73554" w:rsidRDefault="00D73554" w:rsidP="00D73554">
      <w:pPr>
        <w:spacing w:line="360" w:lineRule="auto"/>
        <w:ind w:left="360"/>
        <w:jc w:val="both"/>
        <w:rPr>
          <w:rFonts w:ascii="Palatino Linotype" w:hAnsi="Palatino Linotype" w:cs="AngsanaUPC"/>
          <w:i/>
          <w:sz w:val="22"/>
          <w:szCs w:val="22"/>
          <w:lang w:eastAsia="es-ES"/>
        </w:rPr>
      </w:pPr>
    </w:p>
    <w:p w14:paraId="2DA72B47" w14:textId="14318D5A" w:rsid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b/>
          <w:i/>
          <w:sz w:val="22"/>
          <w:szCs w:val="22"/>
        </w:rPr>
        <w:t>Artículo 42.</w:t>
      </w:r>
      <w:r w:rsidRPr="00D73554">
        <w:rPr>
          <w:rFonts w:ascii="Palatino Linotype" w:hAnsi="Palatino Linotype"/>
          <w:i/>
          <w:sz w:val="22"/>
          <w:szCs w:val="22"/>
        </w:rPr>
        <w:t xml:space="preserve"> 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apoyándose en las disposiciones emanadas del Consejo Nacional.</w:t>
      </w:r>
    </w:p>
    <w:p w14:paraId="440DCC0C" w14:textId="77777777" w:rsidR="00D73554" w:rsidRPr="00D73554" w:rsidRDefault="00D73554" w:rsidP="00D73554">
      <w:pPr>
        <w:spacing w:line="360" w:lineRule="auto"/>
        <w:ind w:left="360"/>
        <w:jc w:val="both"/>
        <w:rPr>
          <w:rFonts w:ascii="Palatino Linotype" w:hAnsi="Palatino Linotype" w:cs="AngsanaUPC"/>
          <w:i/>
          <w:sz w:val="22"/>
          <w:szCs w:val="22"/>
          <w:lang w:eastAsia="es-ES"/>
        </w:rPr>
      </w:pPr>
    </w:p>
    <w:p w14:paraId="12D21AA8" w14:textId="77777777" w:rsidR="00D73554" w:rsidRP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b/>
          <w:i/>
          <w:sz w:val="22"/>
          <w:szCs w:val="22"/>
        </w:rPr>
        <w:lastRenderedPageBreak/>
        <w:t>Artículo 43.</w:t>
      </w:r>
      <w:r w:rsidRPr="00D73554">
        <w:rPr>
          <w:rFonts w:ascii="Palatino Linotype" w:hAnsi="Palatino Linotype"/>
          <w:i/>
          <w:sz w:val="22"/>
          <w:szCs w:val="22"/>
        </w:rPr>
        <w:t xml:space="preserve"> Los sujetos obligados establecerán en el programa anual la </w:t>
      </w:r>
      <w:r w:rsidRPr="00D73554">
        <w:rPr>
          <w:rFonts w:ascii="Palatino Linotype" w:hAnsi="Palatino Linotype"/>
          <w:i/>
          <w:sz w:val="22"/>
          <w:szCs w:val="22"/>
          <w:u w:val="single"/>
        </w:rPr>
        <w:t>estrategia de preservación a largo plazo de los documentos de archivo electrónico</w:t>
      </w:r>
      <w:r w:rsidRPr="00D73554">
        <w:rPr>
          <w:rFonts w:ascii="Palatino Linotype" w:hAnsi="Palatino Linotype"/>
          <w:i/>
          <w:sz w:val="22"/>
          <w:szCs w:val="22"/>
        </w:rPr>
        <w:t xml:space="preserve"> y las acciones que garanticen los procesos de gestión documental electrónica. </w:t>
      </w:r>
    </w:p>
    <w:p w14:paraId="6222AD32" w14:textId="77777777" w:rsidR="00D73554" w:rsidRPr="00D73554" w:rsidRDefault="00D73554" w:rsidP="00D73554">
      <w:pPr>
        <w:spacing w:line="360" w:lineRule="auto"/>
        <w:ind w:left="360"/>
        <w:jc w:val="both"/>
        <w:rPr>
          <w:rFonts w:ascii="Palatino Linotype" w:hAnsi="Palatino Linotype"/>
          <w:i/>
          <w:sz w:val="22"/>
          <w:szCs w:val="22"/>
        </w:rPr>
      </w:pPr>
    </w:p>
    <w:p w14:paraId="6059CC89" w14:textId="21555821" w:rsidR="00D73554" w:rsidRP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i/>
          <w:sz w:val="22"/>
          <w:szCs w:val="22"/>
        </w:rPr>
        <w:t xml:space="preserve">Los documentos de archivo electrónicos que pertenezcan a series documentales con valor histórico se deberán conservar en sus formatos originales, así como una copia de su representación gráfica o visual, además de todos los metadatos descriptivos. </w:t>
      </w:r>
    </w:p>
    <w:p w14:paraId="15AFC2D5" w14:textId="77777777" w:rsidR="00D73554" w:rsidRPr="00D73554" w:rsidRDefault="00D73554" w:rsidP="00D73554">
      <w:pPr>
        <w:spacing w:line="360" w:lineRule="auto"/>
        <w:ind w:left="360"/>
        <w:jc w:val="both"/>
        <w:rPr>
          <w:rFonts w:ascii="Palatino Linotype" w:hAnsi="Palatino Linotype"/>
          <w:i/>
          <w:sz w:val="22"/>
          <w:szCs w:val="22"/>
        </w:rPr>
      </w:pPr>
    </w:p>
    <w:p w14:paraId="0D1DCE47" w14:textId="70089E59" w:rsidR="00D73554" w:rsidRPr="00D73554" w:rsidRDefault="00D73554" w:rsidP="00D73554">
      <w:pPr>
        <w:spacing w:line="360" w:lineRule="auto"/>
        <w:ind w:left="360"/>
        <w:jc w:val="both"/>
        <w:rPr>
          <w:rFonts w:ascii="Palatino Linotype" w:hAnsi="Palatino Linotype" w:cs="AngsanaUPC"/>
          <w:i/>
          <w:sz w:val="22"/>
          <w:szCs w:val="22"/>
          <w:lang w:eastAsia="es-ES"/>
        </w:rPr>
      </w:pPr>
      <w:r w:rsidRPr="00D73554">
        <w:rPr>
          <w:rFonts w:ascii="Palatino Linotype" w:hAnsi="Palatino Linotype"/>
          <w:b/>
          <w:i/>
          <w:sz w:val="22"/>
          <w:szCs w:val="22"/>
        </w:rPr>
        <w:t>Artículo 44</w:t>
      </w:r>
      <w:r w:rsidRPr="00D73554">
        <w:rPr>
          <w:rFonts w:ascii="Palatino Linotype" w:hAnsi="Palatino Linotype"/>
          <w:i/>
          <w:sz w:val="22"/>
          <w:szCs w:val="22"/>
        </w:rPr>
        <w:t xml:space="preserve">. </w:t>
      </w:r>
      <w:r w:rsidRPr="00D73554">
        <w:rPr>
          <w:rFonts w:ascii="Palatino Linotype" w:hAnsi="Palatino Linotype"/>
          <w:b/>
          <w:i/>
          <w:sz w:val="22"/>
          <w:szCs w:val="22"/>
        </w:rPr>
        <w:t>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r w:rsidRPr="00D73554">
        <w:rPr>
          <w:rFonts w:ascii="Palatino Linotype" w:hAnsi="Palatino Linotype"/>
          <w:i/>
          <w:sz w:val="22"/>
          <w:szCs w:val="22"/>
        </w:rPr>
        <w:t>.</w:t>
      </w:r>
    </w:p>
    <w:p w14:paraId="675B54BE" w14:textId="77777777" w:rsidR="00D73554" w:rsidRPr="00D73554" w:rsidRDefault="00D73554" w:rsidP="00D0679F">
      <w:pPr>
        <w:spacing w:line="360" w:lineRule="auto"/>
        <w:jc w:val="both"/>
        <w:rPr>
          <w:i/>
          <w:sz w:val="22"/>
          <w:szCs w:val="22"/>
          <w:lang w:eastAsia="es-ES"/>
        </w:rPr>
      </w:pPr>
    </w:p>
    <w:p w14:paraId="563BE53C" w14:textId="77777777" w:rsidR="00D73554" w:rsidRP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b/>
          <w:i/>
          <w:sz w:val="22"/>
          <w:szCs w:val="22"/>
        </w:rPr>
        <w:t>Artículo 45.</w:t>
      </w:r>
      <w:r w:rsidRPr="00D73554">
        <w:rPr>
          <w:rFonts w:ascii="Palatino Linotype" w:hAnsi="Palatino Linotype"/>
          <w:i/>
          <w:sz w:val="22"/>
          <w:szCs w:val="22"/>
        </w:rPr>
        <w:t xml:space="preserve"> 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se emitan. </w:t>
      </w:r>
    </w:p>
    <w:p w14:paraId="77F9682D" w14:textId="77777777" w:rsidR="00D73554" w:rsidRPr="00D73554" w:rsidRDefault="00D73554" w:rsidP="00D73554">
      <w:pPr>
        <w:spacing w:line="360" w:lineRule="auto"/>
        <w:ind w:left="360"/>
        <w:jc w:val="both"/>
        <w:rPr>
          <w:rFonts w:ascii="Palatino Linotype" w:hAnsi="Palatino Linotype"/>
          <w:i/>
          <w:sz w:val="22"/>
          <w:szCs w:val="22"/>
        </w:rPr>
      </w:pPr>
    </w:p>
    <w:p w14:paraId="35CEE759" w14:textId="52D607E3" w:rsidR="00D73554" w:rsidRP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i/>
          <w:sz w:val="22"/>
          <w:szCs w:val="22"/>
        </w:rPr>
        <w:t>Las herramientas informáticas de gestión y control para la organización y conservación de documentos de archivo electrónicos que los sujetos obligados desarrollen o adquieran, deberán cumplir los lineamientos que para el efecto se emitan.</w:t>
      </w:r>
    </w:p>
    <w:p w14:paraId="361E88F3" w14:textId="77777777" w:rsidR="00D73554" w:rsidRDefault="00D73554" w:rsidP="00D73554">
      <w:pPr>
        <w:spacing w:line="360" w:lineRule="auto"/>
        <w:jc w:val="both"/>
        <w:rPr>
          <w:rFonts w:ascii="Palatino Linotype" w:hAnsi="Palatino Linotype" w:cs="AngsanaUPC"/>
          <w:lang w:eastAsia="es-ES"/>
        </w:rPr>
      </w:pPr>
    </w:p>
    <w:p w14:paraId="7CA30405" w14:textId="539B38D5" w:rsidR="009069D9" w:rsidRDefault="00D73554" w:rsidP="00D73554">
      <w:pPr>
        <w:spacing w:line="360" w:lineRule="auto"/>
        <w:jc w:val="both"/>
        <w:rPr>
          <w:rFonts w:ascii="Palatino Linotype" w:hAnsi="Palatino Linotype"/>
        </w:rPr>
      </w:pPr>
      <w:r w:rsidRPr="00D73554">
        <w:rPr>
          <w:rFonts w:ascii="Palatino Linotype" w:hAnsi="Palatino Linotype"/>
        </w:rPr>
        <w:t>Aunado a lo ante</w:t>
      </w:r>
      <w:r>
        <w:rPr>
          <w:rFonts w:ascii="Palatino Linotype" w:hAnsi="Palatino Linotype"/>
        </w:rPr>
        <w:t>rior, el numeral Quincuagésimo S</w:t>
      </w:r>
      <w:r w:rsidRPr="00D73554">
        <w:rPr>
          <w:rFonts w:ascii="Palatino Linotype" w:hAnsi="Palatino Linotype"/>
        </w:rPr>
        <w:t xml:space="preserve">exto de los Lineamientos para la Organización y Conservación de los Archivos emitidos por el Consejo Nacional del Sistema Nacional de Transparencia, Acceso a la Información Pública y Protección de Datos Personales, </w:t>
      </w:r>
      <w:r w:rsidR="009069D9">
        <w:rPr>
          <w:rFonts w:ascii="Palatino Linotype" w:hAnsi="Palatino Linotype"/>
        </w:rPr>
        <w:t xml:space="preserve">establece que los correos electrónicos que deriven de las </w:t>
      </w:r>
      <w:r w:rsidR="009069D9" w:rsidRPr="009069D9">
        <w:rPr>
          <w:rFonts w:ascii="Palatino Linotype" w:hAnsi="Palatino Linotype"/>
        </w:rPr>
        <w:t xml:space="preserve">facultades, </w:t>
      </w:r>
      <w:r w:rsidR="009069D9" w:rsidRPr="009069D9">
        <w:rPr>
          <w:rFonts w:ascii="Palatino Linotype" w:hAnsi="Palatino Linotype"/>
        </w:rPr>
        <w:lastRenderedPageBreak/>
        <w:t xml:space="preserve">competencias </w:t>
      </w:r>
      <w:r w:rsidR="009069D9" w:rsidRPr="009069D9">
        <w:rPr>
          <w:rFonts w:ascii="Palatino Linotype" w:hAnsi="Palatino Linotype"/>
          <w:b/>
        </w:rPr>
        <w:t>o funciones</w:t>
      </w:r>
      <w:r w:rsidR="009069D9" w:rsidRPr="009069D9">
        <w:rPr>
          <w:rFonts w:ascii="Palatino Linotype" w:hAnsi="Palatino Linotype"/>
        </w:rPr>
        <w:t xml:space="preserve"> de los Sujetos obligados deberán organizarse y conservarse</w:t>
      </w:r>
      <w:r w:rsidR="009069D9">
        <w:rPr>
          <w:rFonts w:ascii="Palatino Linotype" w:hAnsi="Palatino Linotype"/>
        </w:rPr>
        <w:t xml:space="preserve"> siendo que </w:t>
      </w:r>
      <w:r w:rsidR="009069D9" w:rsidRPr="009069D9">
        <w:rPr>
          <w:rFonts w:ascii="Palatino Linotype" w:hAnsi="Palatino Linotype"/>
          <w:b/>
        </w:rPr>
        <w:t>para las cuentas de correo electrónico institucional la  información contenida en los documentos que se adjuntan, puede ser objeto de solicitudes de acceso a la información</w:t>
      </w:r>
      <w:r w:rsidR="009069D9">
        <w:rPr>
          <w:rFonts w:ascii="Palatino Linotype" w:hAnsi="Palatino Linotype"/>
        </w:rPr>
        <w:t xml:space="preserve">, en los términos siguientes; </w:t>
      </w:r>
    </w:p>
    <w:p w14:paraId="04E02E61" w14:textId="77777777" w:rsidR="009069D9" w:rsidRPr="00D73554" w:rsidRDefault="009069D9" w:rsidP="00D73554">
      <w:pPr>
        <w:spacing w:line="360" w:lineRule="auto"/>
        <w:jc w:val="both"/>
        <w:rPr>
          <w:rFonts w:ascii="Palatino Linotype" w:hAnsi="Palatino Linotype"/>
        </w:rPr>
      </w:pPr>
    </w:p>
    <w:p w14:paraId="41DF3E57" w14:textId="5D585571" w:rsidR="00D73554" w:rsidRP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i/>
          <w:sz w:val="22"/>
          <w:szCs w:val="22"/>
        </w:rPr>
        <w:t>“</w:t>
      </w:r>
      <w:r w:rsidRPr="00D73554">
        <w:rPr>
          <w:rFonts w:ascii="Palatino Linotype" w:hAnsi="Palatino Linotype"/>
          <w:b/>
          <w:i/>
          <w:sz w:val="22"/>
          <w:szCs w:val="22"/>
        </w:rPr>
        <w:t>Quincuagésimo sexto.</w:t>
      </w:r>
      <w:r w:rsidRPr="00D73554">
        <w:rPr>
          <w:rFonts w:ascii="Palatino Linotype" w:hAnsi="Palatino Linotype"/>
          <w:i/>
          <w:sz w:val="22"/>
          <w:szCs w:val="22"/>
        </w:rPr>
        <w:t xml:space="preserve"> Los correos electrónicos que deriven del ejercicio de las facultades, competencias o funciones de los Sujetos obligados deberán organizarse y conservarse de acuerdo con las series documentales establecidas en el Cuadro general de clasificación archivística, y a los plazos de conservación señalados en el Catálogo de disposición documental.</w:t>
      </w:r>
    </w:p>
    <w:p w14:paraId="20D2B98D" w14:textId="77777777" w:rsidR="00D73554" w:rsidRPr="00D73554" w:rsidRDefault="00D73554" w:rsidP="00D73554">
      <w:pPr>
        <w:spacing w:line="360" w:lineRule="auto"/>
        <w:ind w:left="360"/>
        <w:jc w:val="both"/>
        <w:rPr>
          <w:rFonts w:ascii="Palatino Linotype" w:hAnsi="Palatino Linotype"/>
          <w:i/>
          <w:sz w:val="22"/>
          <w:szCs w:val="22"/>
        </w:rPr>
      </w:pPr>
    </w:p>
    <w:p w14:paraId="328C0C81" w14:textId="77777777" w:rsidR="00D73554" w:rsidRDefault="00D73554" w:rsidP="00D73554">
      <w:pPr>
        <w:spacing w:line="360" w:lineRule="auto"/>
        <w:ind w:left="360"/>
        <w:jc w:val="both"/>
        <w:rPr>
          <w:rFonts w:ascii="Palatino Linotype" w:hAnsi="Palatino Linotype"/>
          <w:i/>
          <w:sz w:val="22"/>
          <w:szCs w:val="22"/>
        </w:rPr>
      </w:pPr>
      <w:r w:rsidRPr="00D73554">
        <w:rPr>
          <w:rFonts w:ascii="Palatino Linotype" w:hAnsi="Palatino Linotype"/>
          <w:b/>
          <w:i/>
          <w:sz w:val="22"/>
          <w:szCs w:val="22"/>
        </w:rPr>
        <w:t>Cuadragésimo séptimo</w:t>
      </w:r>
      <w:r w:rsidRPr="00D73554">
        <w:rPr>
          <w:rFonts w:ascii="Palatino Linotype" w:hAnsi="Palatino Linotype"/>
          <w:i/>
          <w:sz w:val="22"/>
          <w:szCs w:val="22"/>
        </w:rPr>
        <w:t xml:space="preserve">. </w:t>
      </w:r>
      <w:r w:rsidRPr="00D73554">
        <w:rPr>
          <w:rFonts w:ascii="Palatino Linotype" w:hAnsi="Palatino Linotype"/>
          <w:i/>
          <w:sz w:val="22"/>
          <w:szCs w:val="22"/>
          <w:u w:val="single"/>
        </w:rPr>
        <w:t>Para la gestión de las cuentas de correo electrónico institucional se podrán utilizar plantillas que contengan por lo menos la siguiente información</w:t>
      </w:r>
      <w:r w:rsidRPr="00D73554">
        <w:rPr>
          <w:rFonts w:ascii="Palatino Linotype" w:hAnsi="Palatino Linotype"/>
          <w:i/>
          <w:sz w:val="22"/>
          <w:szCs w:val="22"/>
        </w:rPr>
        <w:t xml:space="preserve">: </w:t>
      </w:r>
    </w:p>
    <w:p w14:paraId="43AF21E2" w14:textId="058907DA" w:rsidR="00D73554" w:rsidRPr="00D73554" w:rsidRDefault="00D73554" w:rsidP="00D73554">
      <w:pPr>
        <w:pStyle w:val="Prrafodelista"/>
        <w:numPr>
          <w:ilvl w:val="0"/>
          <w:numId w:val="39"/>
        </w:numPr>
        <w:rPr>
          <w:i/>
          <w:sz w:val="22"/>
          <w:szCs w:val="22"/>
        </w:rPr>
      </w:pPr>
      <w:r>
        <w:rPr>
          <w:i/>
          <w:sz w:val="22"/>
          <w:szCs w:val="22"/>
        </w:rPr>
        <w:t xml:space="preserve">Nombre y cargo del emisor; </w:t>
      </w:r>
    </w:p>
    <w:p w14:paraId="74FEE16D" w14:textId="17D2F1FB" w:rsidR="00D73554" w:rsidRDefault="00D73554" w:rsidP="00D73554">
      <w:pPr>
        <w:pStyle w:val="Prrafodelista"/>
        <w:numPr>
          <w:ilvl w:val="0"/>
          <w:numId w:val="39"/>
        </w:numPr>
        <w:rPr>
          <w:i/>
          <w:sz w:val="22"/>
          <w:szCs w:val="22"/>
        </w:rPr>
      </w:pPr>
      <w:r w:rsidRPr="00D73554">
        <w:rPr>
          <w:i/>
          <w:sz w:val="22"/>
          <w:szCs w:val="22"/>
        </w:rPr>
        <w:t>Nomb</w:t>
      </w:r>
      <w:r>
        <w:rPr>
          <w:i/>
          <w:sz w:val="22"/>
          <w:szCs w:val="22"/>
        </w:rPr>
        <w:t xml:space="preserve">re y cargo del receptor, y </w:t>
      </w:r>
    </w:p>
    <w:p w14:paraId="68A84C04" w14:textId="487E6024" w:rsidR="00D73554" w:rsidRPr="00D73554" w:rsidRDefault="00D73554" w:rsidP="00D73554">
      <w:pPr>
        <w:pStyle w:val="Prrafodelista"/>
        <w:numPr>
          <w:ilvl w:val="0"/>
          <w:numId w:val="39"/>
        </w:numPr>
        <w:rPr>
          <w:i/>
          <w:sz w:val="22"/>
          <w:szCs w:val="22"/>
        </w:rPr>
      </w:pPr>
      <w:r>
        <w:rPr>
          <w:i/>
          <w:sz w:val="22"/>
          <w:szCs w:val="22"/>
        </w:rPr>
        <w:t xml:space="preserve">Aviso: </w:t>
      </w:r>
      <w:r w:rsidRPr="00D73554">
        <w:rPr>
          <w:i/>
          <w:sz w:val="22"/>
          <w:szCs w:val="22"/>
        </w:rPr>
        <w:t>"</w:t>
      </w:r>
      <w:r w:rsidRPr="009069D9">
        <w:rPr>
          <w:i/>
          <w:sz w:val="22"/>
          <w:szCs w:val="22"/>
        </w:rPr>
        <w:t>La información de este correo, así como la contenida en los documentos que se adjuntan, puede ser objeto de solicitudes de acceso a la información</w:t>
      </w:r>
      <w:r w:rsidRPr="00D73554">
        <w:rPr>
          <w:i/>
          <w:sz w:val="22"/>
          <w:szCs w:val="22"/>
        </w:rPr>
        <w:t xml:space="preserve">" </w:t>
      </w:r>
    </w:p>
    <w:p w14:paraId="532FAA3C" w14:textId="77777777" w:rsidR="00D73554" w:rsidRDefault="00D73554" w:rsidP="00D73554">
      <w:pPr>
        <w:spacing w:line="360" w:lineRule="auto"/>
        <w:ind w:left="360"/>
        <w:jc w:val="both"/>
        <w:rPr>
          <w:rFonts w:ascii="Palatino Linotype" w:hAnsi="Palatino Linotype"/>
          <w:i/>
          <w:sz w:val="22"/>
          <w:szCs w:val="22"/>
        </w:rPr>
      </w:pPr>
    </w:p>
    <w:p w14:paraId="07686E54" w14:textId="405D8AA2" w:rsidR="00D73554" w:rsidRDefault="009069D9" w:rsidP="009069D9">
      <w:pPr>
        <w:spacing w:line="360" w:lineRule="auto"/>
        <w:jc w:val="both"/>
        <w:rPr>
          <w:rFonts w:ascii="Palatino Linotype" w:hAnsi="Palatino Linotype" w:cs="Arial"/>
          <w:lang w:val="es-ES"/>
        </w:rPr>
      </w:pPr>
      <w:r>
        <w:rPr>
          <w:rFonts w:ascii="Palatino Linotype" w:hAnsi="Palatino Linotype"/>
        </w:rPr>
        <w:t>De lo anterior</w:t>
      </w:r>
      <w:r w:rsidRPr="009069D9">
        <w:rPr>
          <w:rFonts w:ascii="Palatino Linotype" w:hAnsi="Palatino Linotype"/>
        </w:rPr>
        <w:t xml:space="preserve"> </w:t>
      </w:r>
      <w:r>
        <w:rPr>
          <w:rFonts w:ascii="Palatino Linotype" w:hAnsi="Palatino Linotype"/>
        </w:rPr>
        <w:t>se puede establecer que</w:t>
      </w:r>
      <w:r w:rsidRPr="009069D9">
        <w:rPr>
          <w:rFonts w:ascii="Palatino Linotype" w:hAnsi="Palatino Linotype"/>
        </w:rPr>
        <w:t xml:space="preserve"> los correos electrónicos que deriven del ejercicio de las facultades, competencias </w:t>
      </w:r>
      <w:r w:rsidRPr="009069D9">
        <w:rPr>
          <w:rFonts w:ascii="Palatino Linotype" w:hAnsi="Palatino Linotype"/>
          <w:b/>
        </w:rPr>
        <w:t>o funciones</w:t>
      </w:r>
      <w:r w:rsidRPr="009069D9">
        <w:rPr>
          <w:rFonts w:ascii="Palatino Linotype" w:hAnsi="Palatino Linotype"/>
        </w:rPr>
        <w:t xml:space="preserve"> de los Sujetos Obligados deben organizarse y conservarse </w:t>
      </w:r>
      <w:r>
        <w:rPr>
          <w:rFonts w:ascii="Palatino Linotype" w:hAnsi="Palatino Linotype"/>
        </w:rPr>
        <w:t xml:space="preserve">por lo que derivado de la manifestación del Servidor Público Habilitado en términos de los artículos 12 y 19 de la Ley de Transparencia Local se advierte la existencia de </w:t>
      </w:r>
      <w:r>
        <w:rPr>
          <w:rFonts w:ascii="Palatino Linotype" w:hAnsi="Palatino Linotype" w:cs="Arial"/>
          <w:lang w:val="es-ES"/>
        </w:rPr>
        <w:t xml:space="preserve">mil ochocientos correos electrónicos por lo que resulta dable ordenar de ser procedente en versión pública los correos enviados y recibidos </w:t>
      </w:r>
      <w:r>
        <w:rPr>
          <w:rFonts w:ascii="Palatino Linotype" w:hAnsi="Palatino Linotype" w:cs="Tahoma"/>
        </w:rPr>
        <w:t>por la servidora pública referida en solicitud desde el ingreso a su encargo al dieciocho de septiembre de dos mil veinticuatro.</w:t>
      </w:r>
    </w:p>
    <w:p w14:paraId="346242D5" w14:textId="77777777" w:rsidR="009069D9" w:rsidRDefault="009069D9" w:rsidP="009069D9">
      <w:pPr>
        <w:spacing w:line="360" w:lineRule="auto"/>
        <w:jc w:val="both"/>
        <w:rPr>
          <w:rFonts w:ascii="Palatino Linotype" w:hAnsi="Palatino Linotype" w:cs="Arial"/>
          <w:lang w:val="es-ES"/>
        </w:rPr>
      </w:pPr>
    </w:p>
    <w:p w14:paraId="6DFC42DB" w14:textId="019DAD6B" w:rsidR="00694C9D" w:rsidRDefault="009069D9" w:rsidP="00694C9D">
      <w:pPr>
        <w:spacing w:line="360" w:lineRule="auto"/>
        <w:jc w:val="both"/>
        <w:rPr>
          <w:rFonts w:ascii="Palatino Linotype" w:hAnsi="Palatino Linotype"/>
          <w:i/>
          <w:sz w:val="22"/>
          <w:szCs w:val="22"/>
        </w:rPr>
      </w:pPr>
      <w:r>
        <w:rPr>
          <w:rFonts w:ascii="Palatino Linotype" w:hAnsi="Palatino Linotype"/>
        </w:rPr>
        <w:t>De l</w:t>
      </w:r>
      <w:r w:rsidRPr="009069D9">
        <w:rPr>
          <w:rFonts w:ascii="Palatino Linotype" w:hAnsi="Palatino Linotype"/>
        </w:rPr>
        <w:t>o anterior, toma sentido en razón de que al tratarse de una 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pudiera encontrarse integrada por una denominación abstracta o una combinación alfanumérica, y se utiliza vinculada con una contraseña para acceso a servicios, bancarios, financieros, seguridad social o redes sociales, proporcionado para un determinado fin, se estima que dicha cuenta debe considerarse como dato personal y es susceptible de ser clasificado como confidencial, con fundamento en el artículo 143, fracción I de la Ley de Transparencia y Acceso a la Información Pública.</w:t>
      </w:r>
    </w:p>
    <w:p w14:paraId="19129E0B" w14:textId="77777777" w:rsidR="00694C9D" w:rsidRDefault="00694C9D" w:rsidP="00694C9D">
      <w:pPr>
        <w:spacing w:line="360" w:lineRule="auto"/>
        <w:jc w:val="both"/>
        <w:rPr>
          <w:rFonts w:ascii="Palatino Linotype" w:hAnsi="Palatino Linotype"/>
          <w:i/>
          <w:sz w:val="22"/>
          <w:szCs w:val="22"/>
        </w:rPr>
      </w:pPr>
    </w:p>
    <w:p w14:paraId="7F424EE4" w14:textId="50AE5508" w:rsidR="00694C9D" w:rsidRDefault="00694C9D" w:rsidP="00694C9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hAnsi="Palatino Linotype"/>
          <w:sz w:val="22"/>
          <w:szCs w:val="22"/>
        </w:rPr>
        <w:t xml:space="preserve">Finalmente respecto el requerimiento de información </w:t>
      </w:r>
      <w:r w:rsidRPr="00694C9D">
        <w:rPr>
          <w:rFonts w:ascii="Palatino Linotype" w:hAnsi="Palatino Linotype"/>
          <w:i/>
        </w:rPr>
        <w:t>“llamadas realizadas por la servidora pública referida en solicitud</w:t>
      </w:r>
      <w:r>
        <w:rPr>
          <w:rFonts w:ascii="Palatino Linotype" w:hAnsi="Palatino Linotype"/>
          <w:sz w:val="22"/>
          <w:szCs w:val="22"/>
        </w:rPr>
        <w:t>”</w:t>
      </w:r>
      <w:r>
        <w:rPr>
          <w:rFonts w:ascii="Palatino Linotype" w:eastAsia="Palatino Linotype" w:hAnsi="Palatino Linotype" w:cs="Palatino Linotype"/>
          <w:color w:val="000000"/>
        </w:rPr>
        <w:t xml:space="preserve"> el Servidor Público Habilitado en informe justificado manifestó “…</w:t>
      </w:r>
      <w:r>
        <w:rPr>
          <w:rFonts w:ascii="Palatino Linotype" w:eastAsia="Palatino Linotype" w:hAnsi="Palatino Linotype" w:cs="Palatino Linotype"/>
          <w:b/>
          <w:color w:val="000000"/>
        </w:rPr>
        <w:t xml:space="preserve">respecto las llamadas realizadas por la servidora pública este Sujeto Obligado no dispone de registros de ningún tipo de formato de </w:t>
      </w:r>
      <w:r w:rsidRPr="00694C9D">
        <w:rPr>
          <w:rFonts w:ascii="Palatino Linotype" w:eastAsia="Palatino Linotype" w:hAnsi="Palatino Linotype" w:cs="Palatino Linotype"/>
          <w:b/>
          <w:color w:val="000000"/>
        </w:rPr>
        <w:t>estas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 </w:t>
      </w:r>
      <w:r w:rsidRPr="00694C9D">
        <w:rPr>
          <w:rFonts w:ascii="Palatino Linotype" w:eastAsia="Palatino Linotype" w:hAnsi="Palatino Linotype" w:cs="Palatino Linotype"/>
          <w:color w:val="000000"/>
        </w:rPr>
        <w:t>ese</w:t>
      </w:r>
      <w:r>
        <w:rPr>
          <w:rFonts w:ascii="Palatino Linotype" w:eastAsia="Palatino Linotype" w:hAnsi="Palatino Linotype" w:cs="Palatino Linotype"/>
          <w:color w:val="000000"/>
        </w:rPr>
        <w:t xml:space="preserve"> sentido, es importante mencionar que resulta lógica y materialmente imposible la entrega de información que </w:t>
      </w:r>
      <w:r w:rsidRPr="00694C9D">
        <w:rPr>
          <w:rFonts w:ascii="Palatino Linotype" w:eastAsia="Palatino Linotype" w:hAnsi="Palatino Linotype" w:cs="Palatino Linotype"/>
          <w:color w:val="000000"/>
          <w:u w:val="single"/>
        </w:rPr>
        <w:t>no obra en los archivos del Sujeto Obligado</w:t>
      </w:r>
      <w:r>
        <w:rPr>
          <w:rFonts w:ascii="Palatino Linotype" w:eastAsia="Palatino Linotype" w:hAnsi="Palatino Linotype" w:cs="Palatino Linotype"/>
          <w:color w:val="000000"/>
        </w:rPr>
        <w:t xml:space="preserve">, toda vez que, estos no han sido generados, administrados o poseídos por este, lo que nos lleva a actualizar la figura de hechos negativos que a la letra establece lo siguiente: </w:t>
      </w:r>
    </w:p>
    <w:p w14:paraId="1FD9E3EE" w14:textId="77777777" w:rsidR="00C02138" w:rsidRDefault="00C02138" w:rsidP="00694C9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DD96ADA" w14:textId="77777777" w:rsidR="00694C9D" w:rsidRDefault="00694C9D" w:rsidP="00694C9D">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HECHOS NEGATIVOS, NO SON SUSCEPTIBLES DE DEMOSTRACIÓN.  </w:t>
      </w:r>
      <w:r>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08E507F0" w14:textId="77777777" w:rsidR="00694C9D" w:rsidRDefault="00694C9D" w:rsidP="00694C9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7FDCAEA0" w14:textId="603E601C" w:rsidR="00694C9D" w:rsidRDefault="00694C9D" w:rsidP="00694C9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Robustece lo anterior, lo que señala el artículo 12 de la Ley de Transparencia y Acceso a la Información Pública del Estado de México y Municipios, el cual precisa lo siguiente:  </w:t>
      </w:r>
    </w:p>
    <w:p w14:paraId="50242935" w14:textId="77777777" w:rsidR="00694C9D" w:rsidRDefault="00694C9D" w:rsidP="00694C9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64DC47A" w14:textId="77777777" w:rsidR="00694C9D" w:rsidRDefault="00694C9D" w:rsidP="00694C9D">
      <w:pPr>
        <w:spacing w:line="276" w:lineRule="auto"/>
        <w:ind w:left="567" w:right="900"/>
        <w:jc w:val="both"/>
        <w:rPr>
          <w:rFonts w:ascii="Palatino Linotype" w:eastAsia="Palatino Linotype" w:hAnsi="Palatino Linotype" w:cs="Palatino Linotype"/>
          <w:i/>
          <w:sz w:val="22"/>
          <w:szCs w:val="22"/>
        </w:rPr>
      </w:pPr>
    </w:p>
    <w:p w14:paraId="40773737" w14:textId="77777777" w:rsidR="00694C9D" w:rsidRDefault="00694C9D" w:rsidP="00694C9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La obligación de proporcionar información no comprende el procesamiento de la misma, ni el presentarla conforme al interés del solicitante; no estarán obligados a generarla, resumirla, efectuar cálculos o practicar investigaciones.</w:t>
      </w:r>
    </w:p>
    <w:p w14:paraId="388E09FB" w14:textId="77777777" w:rsidR="00694C9D" w:rsidRDefault="00694C9D" w:rsidP="00694C9D">
      <w:pPr>
        <w:spacing w:line="276" w:lineRule="auto"/>
        <w:ind w:left="567" w:right="900"/>
        <w:jc w:val="both"/>
        <w:rPr>
          <w:rFonts w:ascii="Palatino Linotype" w:eastAsia="Palatino Linotype" w:hAnsi="Palatino Linotype" w:cs="Palatino Linotype"/>
          <w:i/>
        </w:rPr>
      </w:pPr>
    </w:p>
    <w:p w14:paraId="3C21A339" w14:textId="77777777" w:rsidR="00694C9D" w:rsidRDefault="00694C9D" w:rsidP="00694C9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el Sujeto Obligado sólo puede proporcionar la información que obra en sus archivos, lo que a </w:t>
      </w:r>
      <w:r>
        <w:rPr>
          <w:rFonts w:ascii="Palatino Linotype" w:eastAsia="Palatino Linotype" w:hAnsi="Palatino Linotype" w:cs="Palatino Linotype"/>
          <w:i/>
        </w:rPr>
        <w:t xml:space="preserve">contrario sensu </w:t>
      </w:r>
      <w:r>
        <w:rPr>
          <w:rFonts w:ascii="Palatino Linotype" w:eastAsia="Palatino Linotype" w:hAnsi="Palatino Linotype" w:cs="Palatino Linotype"/>
        </w:rPr>
        <w:t xml:space="preserve">significa que no se está obligado a proporcionar lo que no obre en los mismos. </w:t>
      </w:r>
    </w:p>
    <w:p w14:paraId="717F8EA8" w14:textId="77777777" w:rsidR="00694C9D" w:rsidRDefault="00694C9D" w:rsidP="00694C9D">
      <w:pPr>
        <w:spacing w:line="360" w:lineRule="auto"/>
        <w:ind w:right="49"/>
        <w:jc w:val="both"/>
        <w:rPr>
          <w:rFonts w:ascii="Palatino Linotype" w:eastAsia="Palatino Linotype" w:hAnsi="Palatino Linotype" w:cs="Palatino Linotype"/>
        </w:rPr>
      </w:pPr>
    </w:p>
    <w:p w14:paraId="5B00E4C0" w14:textId="19F4D28E" w:rsidR="00694C9D" w:rsidRDefault="00694C9D" w:rsidP="00694C9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de acuerdo con el Criterio 31/10 de aplicación análoga para este Organismo Garante, emitido por el Instituto Nacional de Transparencia, Acceso a la Información y Protección de Datos Personales, que establece lo siguiente: </w:t>
      </w:r>
    </w:p>
    <w:p w14:paraId="4C548233" w14:textId="77777777" w:rsidR="00694C9D" w:rsidRDefault="00694C9D" w:rsidP="00694C9D">
      <w:pPr>
        <w:spacing w:line="276" w:lineRule="auto"/>
        <w:ind w:left="567" w:right="84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El Instituto Federal de Acceso a la Información y Protección de Datos no cuenta con facultades para pronunciarse respecto de la veracidad de los documentos proporcionados por los sujetos obligados. </w:t>
      </w:r>
      <w:r>
        <w:rPr>
          <w:rFonts w:ascii="Palatino Linotype" w:eastAsia="Palatino Linotype" w:hAnsi="Palatino Linotype" w:cs="Palatino Linotype"/>
          <w:i/>
          <w:color w:val="000000"/>
          <w:sz w:val="22"/>
          <w:szCs w:val="22"/>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Pr>
          <w:rFonts w:ascii="Palatino Linotype" w:eastAsia="Palatino Linotype" w:hAnsi="Palatino Linotype" w:cs="Palatino Linotype"/>
          <w:i/>
          <w:color w:val="000000"/>
          <w:sz w:val="22"/>
          <w:szCs w:val="22"/>
        </w:rPr>
        <w:lastRenderedPageBreak/>
        <w:t>que permita al Instituto Federal de Acceso a la Información y Protección de Datos conocer, vía recurso revisión, al respecto.</w:t>
      </w:r>
    </w:p>
    <w:p w14:paraId="6113C04F" w14:textId="77777777" w:rsidR="00694C9D" w:rsidRDefault="00694C9D" w:rsidP="00694C9D">
      <w:pPr>
        <w:spacing w:line="360" w:lineRule="auto"/>
        <w:ind w:right="49"/>
        <w:jc w:val="both"/>
        <w:rPr>
          <w:rFonts w:ascii="Palatino Linotype" w:eastAsia="Palatino Linotype" w:hAnsi="Palatino Linotype" w:cs="Palatino Linotype"/>
        </w:rPr>
      </w:pPr>
    </w:p>
    <w:p w14:paraId="72F82706" w14:textId="46002E7A" w:rsidR="00694C9D" w:rsidRDefault="00694C9D" w:rsidP="00694C9D">
      <w:p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Es entonces que, se colige que este Instituto, no está facultado para dudar de la veracidad de la información que los sujetos obligados ponen a disposición de los solicitantes, es por lo que, en el presente caso, toda vez que mediante informe justificado el Sujeto Obligado, a través de sus unidades administrativas competentes, </w:t>
      </w:r>
      <w:r>
        <w:rPr>
          <w:rFonts w:ascii="Palatino Linotype" w:eastAsia="Palatino Linotype" w:hAnsi="Palatino Linotype" w:cs="Palatino Linotype"/>
          <w:color w:val="000000"/>
        </w:rPr>
        <w:t>manifestó que no dispone de registros de ningún tipo respecto las llamadas realizadas por las Servidora Pública referida en solicitud.</w:t>
      </w:r>
    </w:p>
    <w:p w14:paraId="341274C8" w14:textId="77777777" w:rsidR="009069D9" w:rsidRPr="00D73554" w:rsidRDefault="009069D9" w:rsidP="00D73554">
      <w:pPr>
        <w:spacing w:line="360" w:lineRule="auto"/>
        <w:ind w:left="360"/>
        <w:jc w:val="both"/>
        <w:rPr>
          <w:rFonts w:ascii="Palatino Linotype" w:hAnsi="Palatino Linotype" w:cs="AngsanaUPC"/>
          <w:i/>
          <w:sz w:val="22"/>
          <w:szCs w:val="22"/>
          <w:lang w:eastAsia="es-ES"/>
        </w:rPr>
      </w:pPr>
    </w:p>
    <w:p w14:paraId="4028DABC" w14:textId="3D4D8211" w:rsidR="008754CC" w:rsidRPr="00694C9D" w:rsidRDefault="00414522" w:rsidP="00694C9D">
      <w:pPr>
        <w:pStyle w:val="Prrafodelista"/>
        <w:widowControl w:val="0"/>
        <w:numPr>
          <w:ilvl w:val="0"/>
          <w:numId w:val="18"/>
        </w:numPr>
        <w:tabs>
          <w:tab w:val="left" w:pos="1276"/>
        </w:tabs>
        <w:rPr>
          <w:b/>
          <w:i/>
          <w:lang w:val="es-419"/>
        </w:rPr>
      </w:pPr>
      <w:r w:rsidRPr="00694C9D">
        <w:rPr>
          <w:b/>
          <w:i/>
          <w:lang w:val="es-419"/>
        </w:rPr>
        <w:t>DE LA VERSIÓN PÚBLICA</w:t>
      </w:r>
    </w:p>
    <w:p w14:paraId="7A5C29AC" w14:textId="77777777" w:rsidR="00414522" w:rsidRPr="004578B2" w:rsidRDefault="00414522" w:rsidP="00414522">
      <w:pPr>
        <w:widowControl w:val="0"/>
        <w:tabs>
          <w:tab w:val="left" w:pos="1276"/>
        </w:tabs>
        <w:spacing w:line="360" w:lineRule="auto"/>
        <w:jc w:val="both"/>
        <w:rPr>
          <w:rFonts w:ascii="Palatino Linotype" w:eastAsia="Arial Unicode MS" w:hAnsi="Palatino Linotype"/>
        </w:rPr>
      </w:pPr>
      <w:r w:rsidRPr="004578B2">
        <w:rPr>
          <w:rFonts w:ascii="Palatino Linotype" w:hAnsi="Palatino Linotype"/>
          <w:lang w:val="es-419"/>
        </w:rPr>
        <w:t>Tomando en consideración la naturaleza de los documentos que se está ordenado entregar al particular, este Órgano Garante</w:t>
      </w:r>
      <w:r w:rsidRPr="004578B2">
        <w:rPr>
          <w:rFonts w:ascii="Palatino Linotype" w:eastAsia="Arial Unicode MS" w:hAnsi="Palatino Linotype"/>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CB7A159" w14:textId="77777777" w:rsidR="00414522" w:rsidRPr="004578B2" w:rsidRDefault="00414522" w:rsidP="00414522">
      <w:pPr>
        <w:spacing w:line="360" w:lineRule="auto"/>
        <w:jc w:val="both"/>
        <w:rPr>
          <w:rFonts w:ascii="Palatino Linotype" w:hAnsi="Palatino Linotype"/>
          <w:bCs/>
        </w:rPr>
      </w:pPr>
    </w:p>
    <w:p w14:paraId="6BB5A287"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bCs/>
        </w:rPr>
        <w:t>A este respecto, los</w:t>
      </w:r>
      <w:r w:rsidRPr="004578B2">
        <w:rPr>
          <w:rFonts w:ascii="Palatino Linotype" w:hAnsi="Palatino Linotype"/>
        </w:rPr>
        <w:t xml:space="preserve"> artículos 3, fracciones IX, XX, XXI y XLV; 51 y 52de la Ley de Transparencia y Acceso a la Información Pública del Estado de México y Municipios establecen:</w:t>
      </w:r>
    </w:p>
    <w:p w14:paraId="32291506" w14:textId="77777777" w:rsidR="00414522" w:rsidRPr="004578B2" w:rsidRDefault="00414522" w:rsidP="00414522">
      <w:pPr>
        <w:spacing w:line="360" w:lineRule="auto"/>
        <w:jc w:val="both"/>
        <w:rPr>
          <w:rFonts w:ascii="Palatino Linotype" w:hAnsi="Palatino Linotype"/>
          <w:noProof/>
        </w:rPr>
      </w:pPr>
    </w:p>
    <w:p w14:paraId="6D1843F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b/>
          <w:bCs/>
          <w:i/>
          <w:sz w:val="22"/>
          <w:szCs w:val="22"/>
        </w:rPr>
        <w:t xml:space="preserve">Artículo 3. </w:t>
      </w:r>
      <w:r w:rsidRPr="00414522">
        <w:rPr>
          <w:rFonts w:ascii="Palatino Linotype" w:hAnsi="Palatino Linotype"/>
          <w:i/>
          <w:sz w:val="22"/>
          <w:szCs w:val="22"/>
        </w:rPr>
        <w:t xml:space="preserve">Para los efectos de la presente Ley se entenderá por: </w:t>
      </w:r>
    </w:p>
    <w:p w14:paraId="56F380AA"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i/>
          <w:sz w:val="22"/>
          <w:szCs w:val="22"/>
        </w:rPr>
        <w:t>(…</w:t>
      </w:r>
      <w:r w:rsidRPr="00414522">
        <w:rPr>
          <w:rFonts w:ascii="Palatino Linotype" w:hAnsi="Palatino Linotype"/>
          <w:i/>
          <w:sz w:val="22"/>
          <w:szCs w:val="22"/>
        </w:rPr>
        <w:t>)</w:t>
      </w:r>
    </w:p>
    <w:p w14:paraId="569BED5F"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lastRenderedPageBreak/>
        <w:t>IX.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 xml:space="preserve">Datos personales: </w:t>
      </w:r>
      <w:r w:rsidRPr="00414522">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14:paraId="36EE39C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6C2AEF63"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clasificada:</w:t>
      </w:r>
      <w:r w:rsidRPr="00414522">
        <w:rPr>
          <w:rFonts w:ascii="Palatino Linotype" w:hAnsi="Palatino Linotype" w:cs="Arial"/>
          <w:i/>
          <w:sz w:val="22"/>
          <w:szCs w:val="22"/>
        </w:rPr>
        <w:t xml:space="preserve"> Aquella considerada por la presente Ley como reservada o confidencial; </w:t>
      </w:r>
    </w:p>
    <w:p w14:paraId="462EAB57"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XXI.</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confidencial</w:t>
      </w:r>
      <w:r w:rsidRPr="00414522">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770048C"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6F6B1D76"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XLV. Versión pública:</w:t>
      </w:r>
      <w:r w:rsidRPr="00414522">
        <w:rPr>
          <w:rFonts w:ascii="Palatino Linotype" w:hAnsi="Palatino Linotype" w:cs="Arial"/>
          <w:i/>
          <w:sz w:val="22"/>
          <w:szCs w:val="22"/>
        </w:rPr>
        <w:t xml:space="preserve"> Documento en el que se elimine, suprime o borra la información clasificada como reservada o confidencial para permitir su acceso. </w:t>
      </w:r>
    </w:p>
    <w:p w14:paraId="7B563751" w14:textId="77777777" w:rsidR="00414522" w:rsidRPr="00414522" w:rsidRDefault="00414522" w:rsidP="00414522">
      <w:pPr>
        <w:spacing w:line="360" w:lineRule="auto"/>
        <w:ind w:left="567" w:right="616"/>
        <w:jc w:val="both"/>
        <w:rPr>
          <w:rFonts w:ascii="Palatino Linotype" w:hAnsi="Palatino Linotype" w:cs="Arial"/>
          <w:i/>
          <w:sz w:val="22"/>
          <w:szCs w:val="22"/>
        </w:rPr>
      </w:pPr>
    </w:p>
    <w:p w14:paraId="35951D9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Artículo 51.</w:t>
      </w:r>
      <w:r w:rsidRPr="0041452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sz w:val="22"/>
          <w:szCs w:val="22"/>
        </w:rPr>
        <w:t xml:space="preserve">y tendrá la responsabilidad de verificar en cada caso que la misma no sea confidencial o reservada. </w:t>
      </w:r>
      <w:r w:rsidRPr="0041452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49C9A0C" w14:textId="77777777" w:rsidR="00414522" w:rsidRPr="00414522" w:rsidRDefault="00414522" w:rsidP="00414522">
      <w:pPr>
        <w:spacing w:line="360" w:lineRule="auto"/>
        <w:ind w:left="567" w:right="616"/>
        <w:jc w:val="both"/>
        <w:rPr>
          <w:rFonts w:ascii="Palatino Linotype" w:hAnsi="Palatino Linotype" w:cs="Arial"/>
          <w:i/>
          <w:sz w:val="22"/>
          <w:szCs w:val="22"/>
        </w:rPr>
      </w:pPr>
    </w:p>
    <w:p w14:paraId="76CE8BAF" w14:textId="77777777" w:rsidR="00414522" w:rsidRPr="00414522" w:rsidRDefault="00414522" w:rsidP="00414522">
      <w:pPr>
        <w:spacing w:line="360" w:lineRule="auto"/>
        <w:ind w:left="567" w:right="616"/>
        <w:jc w:val="both"/>
        <w:rPr>
          <w:rFonts w:ascii="Palatino Linotype" w:hAnsi="Palatino Linotype" w:cs="Arial"/>
          <w:bCs/>
          <w:i/>
          <w:noProof/>
          <w:sz w:val="22"/>
          <w:szCs w:val="22"/>
        </w:rPr>
      </w:pPr>
      <w:r w:rsidRPr="00414522">
        <w:rPr>
          <w:rFonts w:ascii="Palatino Linotype" w:hAnsi="Palatino Linotype" w:cs="Arial"/>
          <w:b/>
          <w:i/>
          <w:sz w:val="22"/>
          <w:szCs w:val="22"/>
        </w:rPr>
        <w:t>Artículo 52.</w:t>
      </w:r>
      <w:r w:rsidRPr="00414522">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w:t>
      </w:r>
      <w:r w:rsidRPr="00414522">
        <w:rPr>
          <w:rFonts w:ascii="Palatino Linotype" w:hAnsi="Palatino Linotype" w:cs="Arial"/>
          <w:i/>
          <w:sz w:val="22"/>
          <w:szCs w:val="22"/>
        </w:rPr>
        <w:lastRenderedPageBreak/>
        <w:t>resolución de referencia se someta a un proceso de disociación, es decir, no haga identificable al titular de tales datos personales.</w:t>
      </w:r>
    </w:p>
    <w:p w14:paraId="6CD1A3CB" w14:textId="77777777" w:rsidR="00414522" w:rsidRPr="004578B2" w:rsidRDefault="00414522" w:rsidP="00414522">
      <w:pPr>
        <w:spacing w:line="360" w:lineRule="auto"/>
        <w:jc w:val="both"/>
        <w:rPr>
          <w:rFonts w:ascii="Palatino Linotype" w:hAnsi="Palatino Linotype"/>
          <w:noProof/>
        </w:rPr>
      </w:pPr>
    </w:p>
    <w:p w14:paraId="1000D036" w14:textId="0509F157" w:rsidR="00694C9D" w:rsidRPr="004578B2" w:rsidRDefault="00414522" w:rsidP="00694C9D">
      <w:pPr>
        <w:spacing w:line="360" w:lineRule="auto"/>
        <w:jc w:val="both"/>
        <w:rPr>
          <w:rFonts w:ascii="Palatino Linotype" w:hAnsi="Palatino Linotype"/>
        </w:rPr>
      </w:pPr>
      <w:r w:rsidRPr="004578B2">
        <w:rPr>
          <w:rFonts w:ascii="Palatino Linotype" w:hAnsi="Palatino Linotype"/>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rsidR="00694C9D">
        <w:rPr>
          <w:rFonts w:ascii="Palatino Linotype" w:hAnsi="Palatino Linotype"/>
        </w:rPr>
        <w:t xml:space="preserve">scriben para mayor referencia: </w:t>
      </w:r>
    </w:p>
    <w:p w14:paraId="4177E07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22</w:t>
      </w:r>
      <w:r w:rsidRPr="00414522">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2EEB64F0"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178C230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El responsable podrá tratar datos personales para finalidades distintas a aquéllas establecidas en el aviso de privacidad, en los casos siguientes:</w:t>
      </w:r>
    </w:p>
    <w:p w14:paraId="7627B2B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6BFF9F5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I. Cuente con atribuciones conferidas en ley y medie el consentimiento del titular.</w:t>
      </w:r>
    </w:p>
    <w:p w14:paraId="488FF76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II. Se trate de una persona reportada como desaparecida, en los términos previstos en la presente Ley y demás disposiciones legales aplicables...</w:t>
      </w:r>
    </w:p>
    <w:p w14:paraId="5613634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40D405AA"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38</w:t>
      </w:r>
      <w:r w:rsidRPr="00414522">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w:t>
      </w:r>
      <w:r w:rsidRPr="00414522">
        <w:rPr>
          <w:rFonts w:ascii="Palatino Linotype" w:eastAsia="Arial Unicode MS" w:hAnsi="Palatino Linotype" w:cs="Arial"/>
          <w:i/>
          <w:sz w:val="22"/>
          <w:szCs w:val="22"/>
        </w:rPr>
        <w:lastRenderedPageBreak/>
        <w:t>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0EA1C0F" w14:textId="77777777" w:rsidR="00414522" w:rsidRPr="004578B2" w:rsidRDefault="00414522" w:rsidP="00414522">
      <w:pPr>
        <w:spacing w:line="360" w:lineRule="auto"/>
        <w:ind w:left="567" w:right="616"/>
        <w:jc w:val="both"/>
        <w:rPr>
          <w:rFonts w:ascii="Palatino Linotype" w:eastAsia="Arial Unicode MS" w:hAnsi="Palatino Linotype" w:cs="Arial"/>
          <w:i/>
        </w:rPr>
      </w:pPr>
    </w:p>
    <w:p w14:paraId="504321FF"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A7C1678" w14:textId="77777777" w:rsidR="00414522" w:rsidRPr="004578B2" w:rsidRDefault="00414522" w:rsidP="00414522">
      <w:pPr>
        <w:spacing w:line="360" w:lineRule="auto"/>
        <w:jc w:val="both"/>
        <w:rPr>
          <w:rFonts w:ascii="Palatino Linotype" w:hAnsi="Palatino Linotype"/>
        </w:rPr>
      </w:pPr>
    </w:p>
    <w:p w14:paraId="4576C379" w14:textId="77777777" w:rsidR="00414522" w:rsidRPr="004578B2" w:rsidRDefault="00414522" w:rsidP="00414522">
      <w:pPr>
        <w:spacing w:line="360" w:lineRule="auto"/>
        <w:jc w:val="both"/>
        <w:rPr>
          <w:rFonts w:ascii="Palatino Linotype" w:eastAsia="Arial Unicode MS" w:hAnsi="Palatino Linotype"/>
        </w:rPr>
      </w:pPr>
      <w:r w:rsidRPr="004578B2">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578B2">
        <w:rPr>
          <w:rFonts w:ascii="Palatino Linotype" w:eastAsia="Arial Unicode MS" w:hAnsi="Palatino Linotype"/>
          <w:color w:val="000000"/>
        </w:rPr>
        <w:t>el Sujeto Obligado</w:t>
      </w:r>
      <w:r w:rsidRPr="004578B2">
        <w:rPr>
          <w:rFonts w:ascii="Palatino Linotype" w:eastAsia="Arial Unicode MS" w:hAnsi="Palatino Linotype"/>
        </w:rPr>
        <w:t xml:space="preserve">, en ese contexto, todo dato personal susceptible de clasificación debe ser protegido. </w:t>
      </w:r>
    </w:p>
    <w:p w14:paraId="0D77324C" w14:textId="77777777" w:rsidR="00414522" w:rsidRPr="004578B2" w:rsidRDefault="00414522" w:rsidP="00414522">
      <w:pPr>
        <w:spacing w:line="360" w:lineRule="auto"/>
        <w:jc w:val="both"/>
        <w:rPr>
          <w:rFonts w:ascii="Palatino Linotype" w:hAnsi="Palatino Linotype"/>
        </w:rPr>
      </w:pPr>
    </w:p>
    <w:p w14:paraId="30D1589D" w14:textId="77777777" w:rsidR="00414522" w:rsidRDefault="00414522" w:rsidP="00414522">
      <w:pPr>
        <w:spacing w:line="360" w:lineRule="auto"/>
        <w:jc w:val="both"/>
        <w:rPr>
          <w:rFonts w:ascii="Palatino Linotype" w:hAnsi="Palatino Linotype"/>
        </w:rPr>
      </w:pPr>
      <w:r w:rsidRPr="004578B2">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w:t>
      </w:r>
      <w:r w:rsidRPr="004578B2">
        <w:rPr>
          <w:rFonts w:ascii="Palatino Linotype" w:hAnsi="Palatino Linotype"/>
        </w:rPr>
        <w:lastRenderedPageBreak/>
        <w:t xml:space="preserve">del Estado de México y Municipios, así como con los numerales aplicables de los </w:t>
      </w:r>
      <w:r w:rsidRPr="004578B2">
        <w:rPr>
          <w:rFonts w:ascii="Palatino Linotype" w:hAnsi="Palatino Linotype"/>
          <w:b/>
        </w:rPr>
        <w:t>Lineamientos Generales en Materia de Clasificación y Desclasificación de la Información, así como para la Elaboración de Versiones Públicas</w:t>
      </w:r>
      <w:r w:rsidRPr="004578B2">
        <w:rPr>
          <w:rFonts w:ascii="Palatino Linotype" w:hAnsi="Palatino Linotype"/>
        </w:rPr>
        <w:t xml:space="preserve">, publicados en el Diario Oficial de la Federación en fecha quince de abril del año dos mil dieciséis, mediante Acuerdo del Consejo Nacional del Sistema Nacional de Transparencia, Acceso a la </w:t>
      </w:r>
      <w:r w:rsidRPr="00EF2EA1">
        <w:rPr>
          <w:rFonts w:ascii="Palatino Linotype" w:hAnsi="Palatino Linotype"/>
        </w:rPr>
        <w:t>Información Pública y Protección de Datos Personales.</w:t>
      </w:r>
    </w:p>
    <w:p w14:paraId="6A41520E" w14:textId="77777777" w:rsidR="00EF2EA1" w:rsidRPr="00EF2EA1" w:rsidRDefault="00EF2EA1" w:rsidP="00414522">
      <w:pPr>
        <w:spacing w:line="360" w:lineRule="auto"/>
        <w:jc w:val="both"/>
        <w:rPr>
          <w:rFonts w:ascii="Palatino Linotype" w:hAnsi="Palatino Linotype"/>
        </w:rPr>
      </w:pPr>
    </w:p>
    <w:p w14:paraId="66F5C6D0" w14:textId="77777777" w:rsidR="00EF2EA1" w:rsidRPr="00EF2EA1" w:rsidRDefault="00EF2EA1" w:rsidP="00EF2EA1">
      <w:pPr>
        <w:tabs>
          <w:tab w:val="left" w:pos="7770"/>
          <w:tab w:val="right" w:pos="8838"/>
        </w:tabs>
        <w:spacing w:after="160" w:line="360" w:lineRule="auto"/>
        <w:jc w:val="both"/>
        <w:rPr>
          <w:rFonts w:ascii="Palatino Linotype" w:eastAsia="Calibri" w:hAnsi="Palatino Linotype"/>
          <w:bCs/>
          <w:lang w:val="es-ES"/>
        </w:rPr>
      </w:pPr>
      <w:r w:rsidRPr="00EF2EA1">
        <w:rPr>
          <w:rFonts w:ascii="Palatino Linotype" w:eastAsia="Calibri" w:hAnsi="Palatino Linotype"/>
          <w:b/>
          <w:bCs/>
          <w:lang w:val="es-ES"/>
        </w:rPr>
        <w:t xml:space="preserve">Firma del titular: </w:t>
      </w:r>
      <w:r w:rsidRPr="00EF2EA1">
        <w:rPr>
          <w:rFonts w:ascii="Palatino Linotype" w:eastAsia="Calibri" w:hAnsi="Palatino Linotype"/>
          <w:bCs/>
          <w:lang w:val="es-ES"/>
        </w:rPr>
        <w:t xml:space="preserve">Tratándose de personas físicas en el rol de ciudadanos, es </w:t>
      </w:r>
      <w:r w:rsidRPr="00EF2EA1">
        <w:rPr>
          <w:rFonts w:ascii="Palatino Linotype" w:eastAsia="Calibri" w:hAnsi="Palatino Linotype"/>
          <w:lang w:val="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7DD910B2" w14:textId="77777777" w:rsidR="00EF2EA1" w:rsidRPr="00EF2EA1" w:rsidRDefault="00EF2EA1" w:rsidP="00EF2EA1">
      <w:pPr>
        <w:spacing w:line="360" w:lineRule="auto"/>
        <w:ind w:left="708"/>
        <w:jc w:val="both"/>
        <w:rPr>
          <w:rFonts w:ascii="Palatino Linotype" w:hAnsi="Palatino Linotype"/>
          <w:bCs/>
          <w:lang w:val="es-ES"/>
        </w:rPr>
      </w:pPr>
    </w:p>
    <w:p w14:paraId="5B436F11" w14:textId="0A405195" w:rsidR="00414522" w:rsidRDefault="00EF2EA1" w:rsidP="00694C9D">
      <w:pPr>
        <w:tabs>
          <w:tab w:val="left" w:pos="7770"/>
          <w:tab w:val="right" w:pos="8838"/>
        </w:tabs>
        <w:spacing w:line="360" w:lineRule="auto"/>
        <w:jc w:val="both"/>
        <w:rPr>
          <w:rFonts w:ascii="Palatino Linotype" w:eastAsia="Calibri" w:hAnsi="Palatino Linotype"/>
          <w:bCs/>
          <w:lang w:val="es-ES"/>
        </w:rPr>
      </w:pPr>
      <w:r w:rsidRPr="00EF2EA1">
        <w:rPr>
          <w:rFonts w:ascii="Palatino Linotype" w:eastAsia="Calibri" w:hAnsi="Palatino Linotype"/>
          <w:bCs/>
          <w:lang w:val="es-ES"/>
        </w:rPr>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r w:rsidRPr="00645961">
        <w:rPr>
          <w:rFonts w:ascii="Palatino Linotype" w:eastAsia="Calibri" w:hAnsi="Palatino Linotype"/>
          <w:bCs/>
          <w:lang w:val="es-ES"/>
        </w:rPr>
        <w:t xml:space="preserve"> </w:t>
      </w:r>
    </w:p>
    <w:p w14:paraId="697C3BD8" w14:textId="77777777" w:rsidR="00C02138" w:rsidRPr="00694C9D" w:rsidRDefault="00C02138" w:rsidP="00694C9D">
      <w:pPr>
        <w:tabs>
          <w:tab w:val="left" w:pos="7770"/>
          <w:tab w:val="right" w:pos="8838"/>
        </w:tabs>
        <w:spacing w:line="360" w:lineRule="auto"/>
        <w:jc w:val="both"/>
        <w:rPr>
          <w:rFonts w:ascii="Palatino Linotype" w:eastAsia="Calibri" w:hAnsi="Palatino Linotype"/>
          <w:bCs/>
          <w:lang w:val="es-ES"/>
        </w:rPr>
      </w:pPr>
    </w:p>
    <w:p w14:paraId="4508D3C4" w14:textId="77777777" w:rsidR="00414522" w:rsidRPr="004578B2" w:rsidRDefault="00414522" w:rsidP="00414522">
      <w:pPr>
        <w:spacing w:line="360" w:lineRule="auto"/>
        <w:jc w:val="both"/>
        <w:rPr>
          <w:rFonts w:ascii="Palatino Linotype" w:hAnsi="Palatino Linotype" w:cs="Arial"/>
        </w:rPr>
      </w:pPr>
      <w:r w:rsidRPr="004578B2">
        <w:rPr>
          <w:rFonts w:ascii="Palatino Linotype" w:hAnsi="Palatino Linotype"/>
        </w:rPr>
        <w:lastRenderedPageBreak/>
        <w:t xml:space="preserve">Cabe señalar que también deberá considerarse lo dispuesto por </w:t>
      </w:r>
      <w:r w:rsidRPr="004578B2">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14:paraId="2EAEF7B5" w14:textId="77777777" w:rsidR="00414522" w:rsidRPr="004578B2" w:rsidRDefault="00414522" w:rsidP="00414522">
      <w:pPr>
        <w:spacing w:line="360" w:lineRule="auto"/>
        <w:jc w:val="both"/>
        <w:rPr>
          <w:rFonts w:ascii="Palatino Linotype" w:hAnsi="Palatino Linotype"/>
        </w:rPr>
      </w:pPr>
    </w:p>
    <w:p w14:paraId="09A40FDF"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76018978" w14:textId="77777777" w:rsidR="00414522" w:rsidRPr="00414522" w:rsidRDefault="00414522" w:rsidP="00414522">
      <w:pPr>
        <w:spacing w:line="360" w:lineRule="auto"/>
        <w:jc w:val="both"/>
        <w:rPr>
          <w:rFonts w:ascii="Palatino Linotype" w:hAnsi="Palatino Linotype"/>
          <w:sz w:val="22"/>
          <w:szCs w:val="22"/>
        </w:rPr>
      </w:pPr>
    </w:p>
    <w:p w14:paraId="3403A7EC"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 xml:space="preserve">Artículo 49. </w:t>
      </w:r>
      <w:r w:rsidRPr="00414522">
        <w:rPr>
          <w:rFonts w:ascii="Palatino Linotype" w:hAnsi="Palatino Linotype"/>
          <w:i/>
          <w:sz w:val="22"/>
          <w:szCs w:val="22"/>
        </w:rPr>
        <w:t>Los Comités de Transparencia tendrán las siguientes atribuciones:</w:t>
      </w:r>
    </w:p>
    <w:p w14:paraId="0B4DCECC"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t>(…)</w:t>
      </w:r>
    </w:p>
    <w:p w14:paraId="4303153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VIII.</w:t>
      </w:r>
      <w:r w:rsidRPr="00414522">
        <w:rPr>
          <w:rFonts w:ascii="Palatino Linotype" w:hAnsi="Palatino Linotype"/>
          <w:i/>
          <w:sz w:val="22"/>
          <w:szCs w:val="22"/>
        </w:rPr>
        <w:t xml:space="preserve"> Aprobar, modificar o revocar la clasificación de la información;</w:t>
      </w:r>
    </w:p>
    <w:p w14:paraId="6851C628"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t>(…)</w:t>
      </w:r>
    </w:p>
    <w:p w14:paraId="242BCAF1" w14:textId="77777777" w:rsidR="00414522" w:rsidRPr="00414522" w:rsidRDefault="00414522" w:rsidP="00414522">
      <w:pPr>
        <w:spacing w:line="360" w:lineRule="auto"/>
        <w:ind w:left="567" w:right="616"/>
        <w:jc w:val="both"/>
        <w:rPr>
          <w:rFonts w:ascii="Palatino Linotype" w:hAnsi="Palatino Linotype"/>
          <w:i/>
          <w:sz w:val="22"/>
          <w:szCs w:val="22"/>
        </w:rPr>
      </w:pPr>
    </w:p>
    <w:p w14:paraId="3F15544C"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Artículo 132.</w:t>
      </w:r>
      <w:r w:rsidRPr="00414522">
        <w:rPr>
          <w:rFonts w:ascii="Palatino Linotype" w:hAnsi="Palatino Linotype"/>
          <w:i/>
          <w:sz w:val="22"/>
          <w:szCs w:val="22"/>
        </w:rPr>
        <w:t xml:space="preserve"> La clasificación de la información se llevará a cabo en el momento en que:</w:t>
      </w:r>
    </w:p>
    <w:p w14:paraId="304FABCC" w14:textId="77777777" w:rsidR="00414522" w:rsidRPr="00414522" w:rsidRDefault="00414522" w:rsidP="00414522">
      <w:pPr>
        <w:spacing w:line="360" w:lineRule="auto"/>
        <w:ind w:left="567" w:right="616"/>
        <w:jc w:val="both"/>
        <w:rPr>
          <w:rFonts w:ascii="Palatino Linotype" w:hAnsi="Palatino Linotype"/>
          <w:b/>
          <w:i/>
          <w:sz w:val="22"/>
          <w:szCs w:val="22"/>
        </w:rPr>
      </w:pPr>
    </w:p>
    <w:p w14:paraId="7B7E6FD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C94CCC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w:t>
      </w:r>
      <w:r w:rsidRPr="00414522">
        <w:rPr>
          <w:rFonts w:ascii="Palatino Linotype" w:hAnsi="Palatino Linotype"/>
          <w:i/>
          <w:sz w:val="22"/>
          <w:szCs w:val="22"/>
        </w:rPr>
        <w:t xml:space="preserve"> Se determine mediante resolución de autoridad competente; o</w:t>
      </w:r>
    </w:p>
    <w:p w14:paraId="3380503F"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bCs/>
          <w:i/>
          <w:sz w:val="22"/>
          <w:szCs w:val="22"/>
        </w:rPr>
        <w:t>III.</w:t>
      </w:r>
      <w:r w:rsidRPr="00414522">
        <w:rPr>
          <w:rFonts w:ascii="Palatino Linotype" w:hAnsi="Palatino Linotype"/>
          <w:i/>
          <w:sz w:val="22"/>
          <w:szCs w:val="22"/>
        </w:rPr>
        <w:t xml:space="preserve"> Se generen versiones públicas para dar cumplimiento a las obligaciones de transparencia previstas en esta Ley.</w:t>
      </w:r>
      <w:r w:rsidRPr="00414522">
        <w:rPr>
          <w:rFonts w:ascii="Palatino Linotype" w:hAnsi="Palatino Linotype"/>
          <w:b/>
          <w:i/>
          <w:sz w:val="22"/>
          <w:szCs w:val="22"/>
        </w:rPr>
        <w:t>”</w:t>
      </w:r>
    </w:p>
    <w:p w14:paraId="5C9360F2" w14:textId="77777777" w:rsidR="00414522" w:rsidRPr="00414522" w:rsidRDefault="00414522" w:rsidP="00414522">
      <w:pPr>
        <w:spacing w:line="360" w:lineRule="auto"/>
        <w:ind w:left="567" w:right="616"/>
        <w:jc w:val="both"/>
        <w:rPr>
          <w:rFonts w:ascii="Palatino Linotype" w:hAnsi="Palatino Linotype"/>
          <w:b/>
          <w:i/>
          <w:sz w:val="22"/>
          <w:szCs w:val="22"/>
        </w:rPr>
      </w:pPr>
    </w:p>
    <w:p w14:paraId="1CFAF88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Segundo.-</w:t>
      </w:r>
      <w:r w:rsidRPr="00414522">
        <w:rPr>
          <w:rFonts w:ascii="Palatino Linotype" w:hAnsi="Palatino Linotype"/>
          <w:i/>
          <w:sz w:val="22"/>
          <w:szCs w:val="22"/>
        </w:rPr>
        <w:t xml:space="preserve"> Para efectos de los presentes Lineamientos Generales, se entenderá por:</w:t>
      </w:r>
    </w:p>
    <w:p w14:paraId="631C6FD6"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lastRenderedPageBreak/>
        <w:t>(…)</w:t>
      </w:r>
    </w:p>
    <w:p w14:paraId="54FB521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XVIII.</w:t>
      </w:r>
      <w:r w:rsidRPr="00414522">
        <w:rPr>
          <w:rFonts w:ascii="Palatino Linotype" w:hAnsi="Palatino Linotype"/>
          <w:i/>
          <w:sz w:val="22"/>
          <w:szCs w:val="22"/>
        </w:rPr>
        <w:t xml:space="preserve"> </w:t>
      </w:r>
      <w:r w:rsidRPr="00414522">
        <w:rPr>
          <w:rFonts w:ascii="Palatino Linotype" w:hAnsi="Palatino Linotype"/>
          <w:b/>
          <w:i/>
          <w:sz w:val="22"/>
          <w:szCs w:val="22"/>
        </w:rPr>
        <w:t>Versión pública:</w:t>
      </w:r>
      <w:r w:rsidRPr="00414522">
        <w:rPr>
          <w:rFonts w:ascii="Palatino Linotype" w:hAnsi="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880A2D" w14:textId="77777777" w:rsidR="00414522" w:rsidRPr="00414522" w:rsidRDefault="00414522" w:rsidP="00414522">
      <w:pPr>
        <w:spacing w:line="360" w:lineRule="auto"/>
        <w:ind w:left="567" w:right="616"/>
        <w:jc w:val="both"/>
        <w:rPr>
          <w:rFonts w:ascii="Palatino Linotype" w:hAnsi="Palatino Linotype"/>
          <w:b/>
          <w:i/>
          <w:sz w:val="22"/>
          <w:szCs w:val="22"/>
        </w:rPr>
      </w:pPr>
    </w:p>
    <w:p w14:paraId="25FB3C7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Cuarto.</w:t>
      </w:r>
      <w:r w:rsidRPr="00414522">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24A513B" w14:textId="77777777" w:rsidR="00414522" w:rsidRPr="00414522" w:rsidRDefault="00414522" w:rsidP="00414522">
      <w:pPr>
        <w:spacing w:line="360" w:lineRule="auto"/>
        <w:ind w:left="567" w:right="616"/>
        <w:jc w:val="both"/>
        <w:rPr>
          <w:rFonts w:ascii="Palatino Linotype" w:hAnsi="Palatino Linotype"/>
          <w:i/>
          <w:sz w:val="22"/>
          <w:szCs w:val="22"/>
        </w:rPr>
      </w:pPr>
    </w:p>
    <w:p w14:paraId="681B154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Los sujetos obligados deberán aplicar, de manera estricta, las excepciones al derecho de acceso a la información y sólo podrán invocarlas cuando acrediten su procedencia.</w:t>
      </w:r>
    </w:p>
    <w:p w14:paraId="720C449E" w14:textId="77777777" w:rsidR="00414522" w:rsidRPr="00414522" w:rsidRDefault="00414522" w:rsidP="00414522">
      <w:pPr>
        <w:spacing w:line="360" w:lineRule="auto"/>
        <w:ind w:left="567" w:right="616"/>
        <w:jc w:val="both"/>
        <w:rPr>
          <w:rFonts w:ascii="Palatino Linotype" w:hAnsi="Palatino Linotype"/>
          <w:b/>
          <w:i/>
          <w:sz w:val="22"/>
          <w:szCs w:val="22"/>
        </w:rPr>
      </w:pPr>
    </w:p>
    <w:p w14:paraId="5BB15CF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Quinto.</w:t>
      </w:r>
      <w:r w:rsidRPr="00414522">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47EAB6" w14:textId="77777777" w:rsidR="00414522" w:rsidRPr="00414522" w:rsidRDefault="00414522" w:rsidP="00414522">
      <w:pPr>
        <w:spacing w:line="360" w:lineRule="auto"/>
        <w:ind w:left="567" w:right="616"/>
        <w:jc w:val="both"/>
        <w:rPr>
          <w:rFonts w:ascii="Palatino Linotype" w:hAnsi="Palatino Linotype"/>
          <w:b/>
          <w:i/>
          <w:sz w:val="22"/>
          <w:szCs w:val="22"/>
        </w:rPr>
      </w:pPr>
    </w:p>
    <w:p w14:paraId="68041B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Séptimo.</w:t>
      </w:r>
      <w:r w:rsidRPr="00414522">
        <w:rPr>
          <w:rFonts w:ascii="Palatino Linotype" w:hAnsi="Palatino Linotype"/>
          <w:i/>
          <w:sz w:val="22"/>
          <w:szCs w:val="22"/>
        </w:rPr>
        <w:t xml:space="preserve"> La clasificación de la información se llevará a cabo en el momento en que:</w:t>
      </w:r>
    </w:p>
    <w:p w14:paraId="009D70E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3021AC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lastRenderedPageBreak/>
        <w:t>II.</w:t>
      </w:r>
      <w:r w:rsidRPr="00414522">
        <w:rPr>
          <w:rFonts w:ascii="Palatino Linotype" w:hAnsi="Palatino Linotype"/>
          <w:i/>
          <w:sz w:val="22"/>
          <w:szCs w:val="22"/>
        </w:rPr>
        <w:t xml:space="preserve"> Se determine mediante resolución del Comité de </w:t>
      </w:r>
      <w:proofErr w:type="spellStart"/>
      <w:r w:rsidRPr="00414522">
        <w:rPr>
          <w:rFonts w:ascii="Palatino Linotype" w:hAnsi="Palatino Linotype"/>
          <w:i/>
          <w:sz w:val="22"/>
          <w:szCs w:val="22"/>
        </w:rPr>
        <w:t>Transparnecia</w:t>
      </w:r>
      <w:proofErr w:type="spellEnd"/>
      <w:r w:rsidRPr="00414522">
        <w:rPr>
          <w:rFonts w:ascii="Palatino Linotype" w:hAnsi="Palatino Linotype"/>
          <w:i/>
          <w:sz w:val="22"/>
          <w:szCs w:val="22"/>
        </w:rPr>
        <w:t>, el órgano garante competente, o en cumplimiento a una sentencia del Poder Judicial; o</w:t>
      </w:r>
    </w:p>
    <w:p w14:paraId="72C90BB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III.</w:t>
      </w:r>
      <w:r w:rsidRPr="00414522">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14:paraId="25D4751E" w14:textId="77777777" w:rsidR="00414522" w:rsidRPr="00414522" w:rsidRDefault="00414522" w:rsidP="00414522">
      <w:pPr>
        <w:spacing w:line="360" w:lineRule="auto"/>
        <w:ind w:left="567" w:right="616"/>
        <w:jc w:val="both"/>
        <w:rPr>
          <w:rFonts w:ascii="Palatino Linotype" w:hAnsi="Palatino Linotype"/>
          <w:i/>
          <w:sz w:val="22"/>
          <w:szCs w:val="22"/>
        </w:rPr>
      </w:pPr>
    </w:p>
    <w:p w14:paraId="629DD02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14:paraId="5B4709E2" w14:textId="77777777" w:rsidR="00414522" w:rsidRPr="00414522" w:rsidRDefault="00414522" w:rsidP="00414522">
      <w:pPr>
        <w:spacing w:line="360" w:lineRule="auto"/>
        <w:ind w:left="567" w:right="616"/>
        <w:jc w:val="both"/>
        <w:rPr>
          <w:rFonts w:ascii="Palatino Linotype" w:hAnsi="Palatino Linotype"/>
          <w:b/>
          <w:i/>
          <w:sz w:val="22"/>
          <w:szCs w:val="22"/>
        </w:rPr>
      </w:pPr>
    </w:p>
    <w:p w14:paraId="4F53194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Octavo.</w:t>
      </w:r>
      <w:r w:rsidRPr="00414522">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FD0A56" w14:textId="77777777" w:rsidR="00414522" w:rsidRPr="00414522" w:rsidRDefault="00414522" w:rsidP="00414522">
      <w:pPr>
        <w:spacing w:line="360" w:lineRule="auto"/>
        <w:ind w:left="567" w:right="616"/>
        <w:jc w:val="both"/>
        <w:rPr>
          <w:rFonts w:ascii="Palatino Linotype" w:hAnsi="Palatino Linotype"/>
          <w:i/>
          <w:sz w:val="22"/>
          <w:szCs w:val="22"/>
        </w:rPr>
      </w:pPr>
    </w:p>
    <w:p w14:paraId="23826DC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DB9E0F4" w14:textId="77777777" w:rsidR="00414522" w:rsidRPr="00414522" w:rsidRDefault="00414522" w:rsidP="00414522">
      <w:pPr>
        <w:spacing w:line="360" w:lineRule="auto"/>
        <w:ind w:left="567" w:right="616"/>
        <w:jc w:val="both"/>
        <w:rPr>
          <w:rFonts w:ascii="Palatino Linotype" w:hAnsi="Palatino Linotype"/>
          <w:i/>
          <w:sz w:val="22"/>
          <w:szCs w:val="22"/>
        </w:rPr>
      </w:pPr>
    </w:p>
    <w:p w14:paraId="3EF7C7E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2BDE6C1" w14:textId="77777777" w:rsidR="00414522" w:rsidRPr="00414522" w:rsidRDefault="00414522" w:rsidP="00414522">
      <w:pPr>
        <w:spacing w:line="360" w:lineRule="auto"/>
        <w:ind w:left="567" w:right="616"/>
        <w:jc w:val="both"/>
        <w:rPr>
          <w:rFonts w:ascii="Palatino Linotype" w:hAnsi="Palatino Linotype"/>
          <w:b/>
          <w:i/>
          <w:sz w:val="22"/>
          <w:szCs w:val="22"/>
        </w:rPr>
      </w:pPr>
    </w:p>
    <w:p w14:paraId="5E72A11B" w14:textId="49F141A5" w:rsidR="00414522" w:rsidRPr="00F04F19" w:rsidRDefault="00414522" w:rsidP="00F04F19">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Noveno.</w:t>
      </w:r>
      <w:r w:rsidRPr="00414522">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9B7F91"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lastRenderedPageBreak/>
        <w:t>Décimo.</w:t>
      </w:r>
      <w:r w:rsidRPr="00414522">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79DA0E" w14:textId="77777777" w:rsidR="00414522" w:rsidRPr="00414522" w:rsidRDefault="00414522" w:rsidP="00414522">
      <w:pPr>
        <w:spacing w:line="360" w:lineRule="auto"/>
        <w:ind w:left="567" w:right="616"/>
        <w:jc w:val="both"/>
        <w:rPr>
          <w:rFonts w:ascii="Palatino Linotype" w:hAnsi="Palatino Linotype"/>
          <w:i/>
          <w:sz w:val="22"/>
          <w:szCs w:val="22"/>
        </w:rPr>
      </w:pPr>
    </w:p>
    <w:p w14:paraId="03AF390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14:paraId="742AC71B" w14:textId="77777777" w:rsidR="00414522" w:rsidRPr="00414522" w:rsidRDefault="00414522" w:rsidP="00414522">
      <w:pPr>
        <w:spacing w:line="360" w:lineRule="auto"/>
        <w:ind w:left="567" w:right="616"/>
        <w:jc w:val="both"/>
        <w:rPr>
          <w:rFonts w:ascii="Palatino Linotype" w:hAnsi="Palatino Linotype"/>
          <w:b/>
          <w:i/>
          <w:sz w:val="22"/>
          <w:szCs w:val="22"/>
        </w:rPr>
      </w:pPr>
    </w:p>
    <w:p w14:paraId="28255EA8" w14:textId="77777777" w:rsidR="00414522" w:rsidRPr="00414522" w:rsidRDefault="00414522" w:rsidP="00414522">
      <w:pPr>
        <w:spacing w:line="360" w:lineRule="auto"/>
        <w:ind w:left="567" w:right="616"/>
        <w:jc w:val="both"/>
        <w:rPr>
          <w:rFonts w:ascii="Palatino Linotype" w:hAnsi="Palatino Linotype"/>
          <w:b/>
          <w:sz w:val="22"/>
          <w:szCs w:val="22"/>
        </w:rPr>
      </w:pPr>
      <w:r w:rsidRPr="00414522">
        <w:rPr>
          <w:rFonts w:ascii="Palatino Linotype" w:hAnsi="Palatino Linotype"/>
          <w:b/>
          <w:i/>
          <w:sz w:val="22"/>
          <w:szCs w:val="22"/>
        </w:rPr>
        <w:t>Décimo primero.</w:t>
      </w:r>
      <w:r w:rsidRPr="00414522">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AD12A5" w14:textId="77777777" w:rsidR="00414522" w:rsidRPr="004578B2" w:rsidRDefault="00414522" w:rsidP="00414522">
      <w:pPr>
        <w:spacing w:line="360" w:lineRule="auto"/>
        <w:jc w:val="both"/>
        <w:rPr>
          <w:rFonts w:ascii="Palatino Linotype" w:hAnsi="Palatino Linotype" w:cs="Arial"/>
          <w:i/>
        </w:rPr>
      </w:pPr>
    </w:p>
    <w:p w14:paraId="6509A53B" w14:textId="477039EC" w:rsidR="00414522" w:rsidRDefault="00414522" w:rsidP="00414522">
      <w:pPr>
        <w:spacing w:line="360" w:lineRule="auto"/>
        <w:jc w:val="both"/>
        <w:rPr>
          <w:rFonts w:ascii="Palatino Linotype" w:hAnsi="Palatino Linotype"/>
        </w:rPr>
      </w:pPr>
      <w:r w:rsidRPr="004578B2">
        <w:rPr>
          <w:rFonts w:ascii="Palatino Linotype" w:hAnsi="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E10B1DF" w14:textId="77777777" w:rsidR="00C02138" w:rsidRPr="004578B2" w:rsidRDefault="00C02138" w:rsidP="00414522">
      <w:pPr>
        <w:spacing w:line="360" w:lineRule="auto"/>
        <w:jc w:val="both"/>
        <w:rPr>
          <w:rFonts w:ascii="Palatino Linotype" w:hAnsi="Palatino Linotype"/>
        </w:rPr>
      </w:pPr>
    </w:p>
    <w:p w14:paraId="3E14ACFD"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3A3D369C" w14:textId="77777777" w:rsidR="00414522" w:rsidRPr="004578B2" w:rsidRDefault="00414522" w:rsidP="00414522">
      <w:pPr>
        <w:spacing w:line="360" w:lineRule="auto"/>
        <w:jc w:val="both"/>
        <w:rPr>
          <w:rFonts w:ascii="Palatino Linotype" w:hAnsi="Palatino Linotype"/>
        </w:rPr>
      </w:pPr>
    </w:p>
    <w:p w14:paraId="0AADE3F7" w14:textId="1BB4F892" w:rsidR="00414522" w:rsidRPr="004578B2" w:rsidRDefault="00414522" w:rsidP="00414522">
      <w:pPr>
        <w:spacing w:line="360" w:lineRule="auto"/>
        <w:jc w:val="both"/>
        <w:rPr>
          <w:rFonts w:ascii="Palatino Linotype" w:hAnsi="Palatino Linotype"/>
        </w:rPr>
      </w:pPr>
      <w:r w:rsidRPr="004578B2">
        <w:rPr>
          <w:rFonts w:ascii="Palatino Linotype" w:hAnsi="Palatino Linotype"/>
        </w:rPr>
        <w:t>Al respecto, el máximo tribunal del país ha establecido jurisprudencia respecto a qué debe entenderse por fundamentación y motivaci</w:t>
      </w:r>
      <w:r w:rsidR="00F04F19">
        <w:rPr>
          <w:rFonts w:ascii="Palatino Linotype" w:hAnsi="Palatino Linotype"/>
        </w:rPr>
        <w:t>ón, en los siguientes términos:</w:t>
      </w:r>
    </w:p>
    <w:p w14:paraId="4C0F419D"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i/>
          <w:sz w:val="22"/>
          <w:szCs w:val="22"/>
        </w:rPr>
        <w:t xml:space="preserve">FUNDAMENTACIÓN Y MOTIVACIÓN. </w:t>
      </w:r>
    </w:p>
    <w:p w14:paraId="0054F7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A5172B" w14:textId="77777777" w:rsidR="00414522" w:rsidRPr="004578B2" w:rsidRDefault="00414522" w:rsidP="00414522">
      <w:pPr>
        <w:spacing w:line="360" w:lineRule="auto"/>
        <w:jc w:val="both"/>
        <w:rPr>
          <w:rFonts w:ascii="Palatino Linotype" w:hAnsi="Palatino Linotype"/>
        </w:rPr>
      </w:pPr>
    </w:p>
    <w:p w14:paraId="1676AF28"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22A4DEC" w14:textId="77777777" w:rsidR="00414522" w:rsidRPr="004578B2" w:rsidRDefault="00414522" w:rsidP="00414522">
      <w:pPr>
        <w:spacing w:line="360" w:lineRule="auto"/>
        <w:jc w:val="both"/>
        <w:rPr>
          <w:rFonts w:ascii="Palatino Linotype" w:hAnsi="Palatino Linotype"/>
        </w:rPr>
      </w:pPr>
    </w:p>
    <w:p w14:paraId="67306E6E" w14:textId="7C333CFE" w:rsidR="00414522" w:rsidRPr="004578B2" w:rsidRDefault="00414522" w:rsidP="00414522">
      <w:pPr>
        <w:spacing w:line="360" w:lineRule="auto"/>
        <w:jc w:val="both"/>
        <w:rPr>
          <w:rFonts w:ascii="Palatino Linotype" w:hAnsi="Palatino Linotype"/>
        </w:rPr>
      </w:pPr>
      <w:r w:rsidRPr="004578B2">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w:t>
      </w:r>
      <w:r w:rsidR="00F04F19">
        <w:rPr>
          <w:rFonts w:ascii="Palatino Linotype" w:hAnsi="Palatino Linotype"/>
        </w:rPr>
        <w:t>ar la decisión de la autoridad:</w:t>
      </w:r>
    </w:p>
    <w:p w14:paraId="48096CC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FUNDAMENTACIÓN Y MOTIVACIÓN. EL ASPECTO FORMAL DE LA GARANTÍA Y SU FINALIDAD SE TRADUCEN EN EXPLICAR, JUSTIFICAR, POSIBILITAR LA DEFENSA Y COMUNICAR LA DECISIÓN</w:t>
      </w:r>
      <w:r w:rsidRPr="00414522">
        <w:rPr>
          <w:rFonts w:ascii="Palatino Linotype" w:hAnsi="Palatino Linotype"/>
          <w:i/>
          <w:sz w:val="22"/>
          <w:szCs w:val="22"/>
        </w:rPr>
        <w:t xml:space="preserve">. </w:t>
      </w:r>
    </w:p>
    <w:p w14:paraId="2C9E903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lastRenderedPageBreak/>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A1069B9" w14:textId="77777777" w:rsidR="00414522" w:rsidRPr="004578B2" w:rsidRDefault="00414522" w:rsidP="00414522">
      <w:pPr>
        <w:spacing w:line="360" w:lineRule="auto"/>
        <w:jc w:val="both"/>
        <w:rPr>
          <w:rFonts w:ascii="Palatino Linotype" w:hAnsi="Palatino Linotype"/>
        </w:rPr>
      </w:pPr>
    </w:p>
    <w:p w14:paraId="29FCD66C" w14:textId="029AD89A" w:rsidR="00414522" w:rsidRDefault="00414522" w:rsidP="00414522">
      <w:pPr>
        <w:spacing w:line="360" w:lineRule="auto"/>
        <w:jc w:val="both"/>
        <w:rPr>
          <w:rFonts w:ascii="Palatino Linotype" w:hAnsi="Palatino Linotype"/>
        </w:rPr>
      </w:pPr>
      <w:r w:rsidRPr="004578B2">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4B7E0BF" w14:textId="77777777" w:rsidR="00F04F19" w:rsidRPr="004578B2" w:rsidRDefault="00F04F19" w:rsidP="00414522">
      <w:pPr>
        <w:spacing w:line="360" w:lineRule="auto"/>
        <w:jc w:val="both"/>
        <w:rPr>
          <w:rFonts w:ascii="Palatino Linotype" w:hAnsi="Palatino Linotype"/>
        </w:rPr>
      </w:pPr>
    </w:p>
    <w:p w14:paraId="63BAAC9F" w14:textId="77777777" w:rsidR="00414522" w:rsidRPr="00487F6C" w:rsidRDefault="00414522" w:rsidP="00487F6C">
      <w:pPr>
        <w:spacing w:line="360" w:lineRule="auto"/>
        <w:jc w:val="both"/>
        <w:rPr>
          <w:rFonts w:ascii="Palatino Linotype" w:hAnsi="Palatino Linotype"/>
        </w:rPr>
      </w:pPr>
      <w:r w:rsidRPr="004578B2">
        <w:rPr>
          <w:rFonts w:ascii="Palatino Linotype" w:hAnsi="Palatino Linotype"/>
        </w:rPr>
        <w:t>Por lo tanto, la entrega de documentos en su versión pública debe acompañarse necesariamente del Acuerdo del Comité de Transparencia del Sujeto Obligado</w:t>
      </w:r>
      <w:r w:rsidRPr="004578B2">
        <w:rPr>
          <w:rFonts w:ascii="Palatino Linotype" w:hAnsi="Palatino Linotype"/>
          <w:b/>
        </w:rPr>
        <w:t xml:space="preserve"> </w:t>
      </w:r>
      <w:r w:rsidRPr="004578B2">
        <w:rPr>
          <w:rFonts w:ascii="Palatino Linotype" w:hAnsi="Palatino Linotype"/>
        </w:rPr>
        <w:t xml:space="preserve">que la sustente, en el que se expongan los fundamentos y razones que llevaron a la autoridad a </w:t>
      </w:r>
      <w:r w:rsidRPr="004578B2">
        <w:rPr>
          <w:rFonts w:ascii="Palatino Linotype" w:hAnsi="Palatino Linotype"/>
        </w:rPr>
        <w:lastRenderedPageBreak/>
        <w:t>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487F6C">
        <w:rPr>
          <w:rFonts w:ascii="Palatino Linotype" w:hAnsi="Palatino Linotype"/>
        </w:rPr>
        <w:t>.</w:t>
      </w:r>
    </w:p>
    <w:p w14:paraId="0B7D433B" w14:textId="1B4D4EAD" w:rsidR="00706006" w:rsidRPr="00BD10AF" w:rsidRDefault="00706006" w:rsidP="00706006">
      <w:pPr>
        <w:tabs>
          <w:tab w:val="left" w:pos="709"/>
        </w:tabs>
        <w:spacing w:before="240" w:line="360" w:lineRule="auto"/>
        <w:ind w:right="51"/>
        <w:jc w:val="both"/>
        <w:rPr>
          <w:rFonts w:ascii="Palatino Linotype" w:hAnsi="Palatino Linotype"/>
        </w:rPr>
      </w:pPr>
      <w:r w:rsidRPr="00BD10AF">
        <w:rPr>
          <w:rFonts w:ascii="Palatino Linotype" w:hAnsi="Palatino Linotype"/>
          <w:iCs/>
        </w:rPr>
        <w:t xml:space="preserve">En mérito de lo expuesto </w:t>
      </w:r>
      <w:r w:rsidRPr="00BD10AF">
        <w:rPr>
          <w:rFonts w:ascii="Palatino Linotype" w:hAnsi="Palatino Linotype"/>
        </w:rPr>
        <w:t xml:space="preserve">en líneas anteriores, resultan parcialmente fundados los motivos de inconformidad vertidos por </w:t>
      </w:r>
      <w:r>
        <w:rPr>
          <w:rFonts w:ascii="Palatino Linotype" w:hAnsi="Palatino Linotype"/>
          <w:b/>
        </w:rPr>
        <w:t>el</w:t>
      </w:r>
      <w:r w:rsidRPr="00BD10AF">
        <w:rPr>
          <w:rFonts w:ascii="Palatino Linotype" w:hAnsi="Palatino Linotype"/>
          <w:b/>
        </w:rPr>
        <w:t xml:space="preserve"> Recurrente, </w:t>
      </w:r>
      <w:r w:rsidRPr="00BD10AF">
        <w:rPr>
          <w:rFonts w:ascii="Palatino Linotype" w:hAnsi="Palatino Linotype"/>
        </w:rPr>
        <w:t xml:space="preserve">por ello con fundamento en </w:t>
      </w:r>
      <w:r w:rsidR="00F04F19">
        <w:rPr>
          <w:rFonts w:ascii="Palatino Linotype" w:hAnsi="Palatino Linotype"/>
        </w:rPr>
        <w:t xml:space="preserve">la </w:t>
      </w:r>
      <w:r w:rsidR="00F04F19">
        <w:rPr>
          <w:rFonts w:ascii="Palatino Linotype" w:hAnsi="Palatino Linotype"/>
          <w:i/>
        </w:rPr>
        <w:t xml:space="preserve">segunda hipótesis </w:t>
      </w:r>
      <w:r w:rsidR="00F04F19">
        <w:rPr>
          <w:rFonts w:ascii="Palatino Linotype" w:hAnsi="Palatino Linotype"/>
        </w:rPr>
        <w:t>d</w:t>
      </w:r>
      <w:r w:rsidRPr="00BD10AF">
        <w:rPr>
          <w:rFonts w:ascii="Palatino Linotype" w:hAnsi="Palatino Linotype"/>
        </w:rPr>
        <w:t xml:space="preserve">el artículo 186 fracción III de la Ley de Transparencia y Acceso a la Información Pública del Estado de México y Municipios, se </w:t>
      </w:r>
      <w:r w:rsidRPr="00BD10AF">
        <w:rPr>
          <w:rFonts w:ascii="Palatino Linotype" w:hAnsi="Palatino Linotype"/>
          <w:b/>
        </w:rPr>
        <w:t xml:space="preserve">MODIFICA </w:t>
      </w:r>
      <w:r w:rsidRPr="00BD10AF">
        <w:rPr>
          <w:rFonts w:ascii="Palatino Linotype" w:hAnsi="Palatino Linotype"/>
        </w:rPr>
        <w:t>l</w:t>
      </w:r>
      <w:r w:rsidRPr="00BD10AF">
        <w:t>a</w:t>
      </w:r>
      <w:r w:rsidRPr="00BD10AF">
        <w:rPr>
          <w:rFonts w:ascii="Palatino Linotype" w:hAnsi="Palatino Linotype"/>
        </w:rPr>
        <w:t xml:space="preserve"> respuesta a la</w:t>
      </w:r>
      <w:r w:rsidRPr="00BD10AF">
        <w:t>s</w:t>
      </w:r>
      <w:r w:rsidRPr="00BD10AF">
        <w:rPr>
          <w:rFonts w:ascii="Palatino Linotype" w:hAnsi="Palatino Linotype"/>
        </w:rPr>
        <w:t xml:space="preserve"> solicitud de información</w:t>
      </w:r>
      <w:r w:rsidR="00414522">
        <w:rPr>
          <w:rFonts w:ascii="Palatino Linotype" w:hAnsi="Palatino Linotype"/>
        </w:rPr>
        <w:t xml:space="preserve"> </w:t>
      </w:r>
      <w:r w:rsidR="00F04F19" w:rsidRPr="00F04F19">
        <w:rPr>
          <w:rFonts w:ascii="Palatino Linotype" w:hAnsi="Palatino Linotype"/>
          <w:b/>
          <w:bCs/>
        </w:rPr>
        <w:t>00162/DIFEM/IP/2024</w:t>
      </w:r>
      <w:r w:rsidRPr="00BD10AF">
        <w:rPr>
          <w:rFonts w:ascii="Palatino Linotype" w:hAnsi="Palatino Linotype"/>
          <w:b/>
          <w:bCs/>
        </w:rPr>
        <w:t xml:space="preserve">, </w:t>
      </w:r>
      <w:r w:rsidRPr="00BD10AF">
        <w:rPr>
          <w:rFonts w:ascii="Palatino Linotype" w:hAnsi="Palatino Linotype"/>
        </w:rPr>
        <w:t xml:space="preserve">que ha sido materia del presente fallo. </w:t>
      </w:r>
    </w:p>
    <w:p w14:paraId="02F1BBBB" w14:textId="1A5B64BC" w:rsidR="00F04F19" w:rsidRDefault="00706006" w:rsidP="00F44B7D">
      <w:pPr>
        <w:pStyle w:val="Prrafodelista"/>
        <w:spacing w:before="240" w:after="240"/>
        <w:ind w:left="0"/>
      </w:pPr>
      <w:r w:rsidRPr="00BD10AF">
        <w:t>Por lo antes expuesto y fundado es de resolverse y,</w:t>
      </w:r>
      <w:r w:rsidRPr="00F458CF">
        <w:t xml:space="preserve"> </w:t>
      </w:r>
    </w:p>
    <w:p w14:paraId="3F344E39" w14:textId="77777777" w:rsidR="00C02138" w:rsidRPr="00F44B7D" w:rsidRDefault="00C02138" w:rsidP="00F44B7D">
      <w:pPr>
        <w:pStyle w:val="Prrafodelista"/>
        <w:spacing w:before="240" w:after="240"/>
        <w:ind w:left="0"/>
      </w:pPr>
    </w:p>
    <w:p w14:paraId="18268F7D" w14:textId="1D1EDFD8" w:rsidR="00C02138" w:rsidRPr="00F04F19" w:rsidRDefault="00706006" w:rsidP="006A5B00">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t>SE    RESUELVE</w:t>
      </w:r>
    </w:p>
    <w:p w14:paraId="4184A123" w14:textId="447E1325" w:rsidR="00C02138" w:rsidRDefault="00706006" w:rsidP="00706006">
      <w:pPr>
        <w:spacing w:before="240" w:line="360" w:lineRule="auto"/>
        <w:jc w:val="both"/>
        <w:rPr>
          <w:rFonts w:ascii="Palatino Linotype" w:hAnsi="Palatino Linotype" w:cs="Arial"/>
        </w:rPr>
      </w:pPr>
      <w:r w:rsidRPr="00D05C83">
        <w:rPr>
          <w:rFonts w:ascii="Palatino Linotype" w:hAnsi="Palatino Linotype" w:cs="Arial"/>
          <w:b/>
          <w:lang w:val="es-ES_tradnl"/>
        </w:rPr>
        <w:t>PRIMERO.</w:t>
      </w:r>
      <w:r w:rsidRPr="00D05C83">
        <w:rPr>
          <w:rFonts w:ascii="Palatino Linotype" w:hAnsi="Palatino Linotype" w:cs="Arial"/>
          <w:lang w:val="es-ES_tradnl"/>
        </w:rPr>
        <w:t xml:space="preserve"> </w:t>
      </w:r>
      <w:r w:rsidRPr="00A05065">
        <w:rPr>
          <w:rFonts w:ascii="Palatino Linotype" w:hAnsi="Palatino Linotype" w:cs="Arial"/>
        </w:rPr>
        <w:t xml:space="preserve">Se </w:t>
      </w:r>
      <w:r>
        <w:rPr>
          <w:rFonts w:ascii="Palatino Linotype" w:hAnsi="Palatino Linotype" w:cs="Arial"/>
          <w:b/>
        </w:rPr>
        <w:t>MODIFICA</w:t>
      </w:r>
      <w:r>
        <w:rPr>
          <w:rFonts w:cs="Arial"/>
          <w:b/>
        </w:rPr>
        <w:t xml:space="preserve"> </w:t>
      </w:r>
      <w:r>
        <w:rPr>
          <w:rFonts w:ascii="Palatino Linotype" w:hAnsi="Palatino Linotype" w:cs="Arial"/>
        </w:rPr>
        <w:t xml:space="preserve">la respuesta entregada por </w:t>
      </w:r>
      <w:r>
        <w:rPr>
          <w:rFonts w:ascii="Palatino Linotype" w:hAnsi="Palatino Linotype" w:cs="Arial"/>
          <w:b/>
        </w:rPr>
        <w:t xml:space="preserve">EL SUJETO OBLIGADO, </w:t>
      </w:r>
      <w:r>
        <w:rPr>
          <w:rFonts w:ascii="Palatino Linotype" w:hAnsi="Palatino Linotype" w:cs="Arial"/>
        </w:rPr>
        <w:t>a la solicitud de información</w:t>
      </w:r>
      <w:r>
        <w:rPr>
          <w:rFonts w:cs="Arial"/>
        </w:rPr>
        <w:t xml:space="preserve"> con</w:t>
      </w:r>
      <w:r>
        <w:rPr>
          <w:rFonts w:ascii="Palatino Linotype" w:hAnsi="Palatino Linotype" w:cs="Arial"/>
        </w:rPr>
        <w:t xml:space="preserve"> número </w:t>
      </w:r>
      <w:r w:rsidR="00F04F19" w:rsidRPr="00F04F19">
        <w:rPr>
          <w:rFonts w:ascii="Palatino Linotype" w:hAnsi="Palatino Linotype"/>
          <w:b/>
          <w:bCs/>
        </w:rPr>
        <w:t>00162/DIFEM/IP/2024</w:t>
      </w:r>
      <w:r w:rsidR="00F04F19">
        <w:rPr>
          <w:rFonts w:ascii="Palatino Linotype" w:hAnsi="Palatino Linotype"/>
          <w:b/>
          <w:bCs/>
        </w:rPr>
        <w:t xml:space="preserve"> por </w:t>
      </w:r>
      <w:r>
        <w:rPr>
          <w:rFonts w:ascii="Palatino Linotype" w:hAnsi="Palatino Linotype" w:cs="Arial"/>
        </w:rPr>
        <w:t xml:space="preserve">resultar parcialmente fundados los motivos de inconformidad que arguye </w:t>
      </w:r>
      <w:r>
        <w:rPr>
          <w:rFonts w:ascii="Palatino Linotype" w:hAnsi="Palatino Linotype" w:cs="Arial"/>
          <w:b/>
        </w:rPr>
        <w:t xml:space="preserve">EL RECURRENTE, </w:t>
      </w:r>
      <w:r>
        <w:rPr>
          <w:rFonts w:ascii="Palatino Linotype" w:hAnsi="Palatino Linotype" w:cs="Arial"/>
        </w:rPr>
        <w:t xml:space="preserve">en términos del </w:t>
      </w:r>
      <w:r w:rsidRPr="0012305B">
        <w:rPr>
          <w:rFonts w:ascii="Palatino Linotype" w:hAnsi="Palatino Linotype" w:cs="Arial"/>
          <w:b/>
        </w:rPr>
        <w:t xml:space="preserve">Considerando </w:t>
      </w:r>
      <w:r w:rsidR="0024693B">
        <w:rPr>
          <w:rFonts w:ascii="Palatino Linotype" w:hAnsi="Palatino Linotype" w:cs="Arial"/>
          <w:b/>
        </w:rPr>
        <w:t>CUAR</w:t>
      </w:r>
      <w:r>
        <w:rPr>
          <w:rFonts w:ascii="Palatino Linotype" w:hAnsi="Palatino Linotype" w:cs="Arial"/>
          <w:b/>
        </w:rPr>
        <w:t xml:space="preserve">TO </w:t>
      </w:r>
      <w:r>
        <w:rPr>
          <w:rFonts w:ascii="Palatino Linotype" w:hAnsi="Palatino Linotype" w:cs="Arial"/>
        </w:rPr>
        <w:t xml:space="preserve">de la presente resolución. </w:t>
      </w:r>
    </w:p>
    <w:p w14:paraId="0411F295" w14:textId="585B134F" w:rsidR="00706006" w:rsidRDefault="00706006" w:rsidP="00706006">
      <w:pPr>
        <w:autoSpaceDE w:val="0"/>
        <w:autoSpaceDN w:val="0"/>
        <w:adjustRightInd w:val="0"/>
        <w:spacing w:before="240" w:line="360" w:lineRule="auto"/>
        <w:ind w:right="49"/>
        <w:jc w:val="both"/>
        <w:rPr>
          <w:rFonts w:ascii="Palatino Linotype" w:hAnsi="Palatino Linotype" w:cs="Arial"/>
        </w:rPr>
      </w:pPr>
      <w:r w:rsidRPr="003F100D">
        <w:rPr>
          <w:rFonts w:ascii="Palatino Linotype" w:hAnsi="Palatino Linotype" w:cs="Arial"/>
          <w:b/>
          <w:lang w:val="es-ES_tradnl"/>
        </w:rPr>
        <w:lastRenderedPageBreak/>
        <w:t>SEGUNDO.</w:t>
      </w:r>
      <w:r w:rsidRPr="003F100D">
        <w:rPr>
          <w:rFonts w:ascii="Palatino Linotype" w:hAnsi="Palatino Linotype" w:cs="Arial"/>
        </w:rPr>
        <w:t xml:space="preserve"> Se </w:t>
      </w:r>
      <w:r w:rsidRPr="003F100D">
        <w:rPr>
          <w:rFonts w:ascii="Palatino Linotype" w:hAnsi="Palatino Linotype" w:cs="Arial"/>
          <w:b/>
        </w:rPr>
        <w:t>ORDENA</w:t>
      </w:r>
      <w:r w:rsidRPr="003F100D">
        <w:rPr>
          <w:rFonts w:ascii="Palatino Linotype" w:hAnsi="Palatino Linotype" w:cs="Arial"/>
        </w:rPr>
        <w:t xml:space="preserve"> al </w:t>
      </w:r>
      <w:r w:rsidRPr="003F100D">
        <w:rPr>
          <w:rFonts w:ascii="Palatino Linotype" w:hAnsi="Palatino Linotype" w:cs="Arial"/>
          <w:b/>
        </w:rPr>
        <w:t>SUJETO OBLIGADO</w:t>
      </w:r>
      <w:r w:rsidRPr="003F100D">
        <w:rPr>
          <w:rFonts w:ascii="Palatino Linotype" w:hAnsi="Palatino Linotype" w:cs="Arial"/>
        </w:rPr>
        <w:t xml:space="preserve"> haga entrega al</w:t>
      </w:r>
      <w:r w:rsidRPr="003F100D">
        <w:rPr>
          <w:rFonts w:ascii="Palatino Linotype" w:hAnsi="Palatino Linotype" w:cs="Arial"/>
          <w:b/>
        </w:rPr>
        <w:t xml:space="preserve"> RECURRENTE </w:t>
      </w:r>
      <w:r w:rsidRPr="003F100D">
        <w:rPr>
          <w:rFonts w:ascii="Palatino Linotype" w:hAnsi="Palatino Linotype" w:cs="Arial"/>
        </w:rPr>
        <w:t xml:space="preserve">en términos del Considerando </w:t>
      </w:r>
      <w:r w:rsidR="002408D1">
        <w:rPr>
          <w:rFonts w:ascii="Palatino Linotype" w:hAnsi="Palatino Linotype" w:cs="Arial"/>
          <w:b/>
        </w:rPr>
        <w:t>CUAR</w:t>
      </w:r>
      <w:r w:rsidRPr="003F100D">
        <w:rPr>
          <w:rFonts w:ascii="Palatino Linotype" w:hAnsi="Palatino Linotype" w:cs="Arial"/>
          <w:b/>
        </w:rPr>
        <w:t xml:space="preserve">TO </w:t>
      </w:r>
      <w:r w:rsidRPr="003F100D">
        <w:rPr>
          <w:rFonts w:ascii="Palatino Linotype" w:hAnsi="Palatino Linotype" w:cs="Arial"/>
        </w:rPr>
        <w:t>de esta resolución</w:t>
      </w:r>
      <w:r w:rsidRPr="003F100D">
        <w:rPr>
          <w:rFonts w:ascii="Palatino Linotype" w:hAnsi="Palatino Linotype" w:cs="Arial"/>
          <w:b/>
        </w:rPr>
        <w:t xml:space="preserve">, </w:t>
      </w:r>
      <w:r w:rsidR="00642D35" w:rsidRPr="007915AC">
        <w:rPr>
          <w:rFonts w:ascii="Palatino Linotype" w:hAnsi="Palatino Linotype" w:cs="AngsanaUPC"/>
        </w:rPr>
        <w:t>previa búsqueda exhaustiva y razonable</w:t>
      </w:r>
      <w:r w:rsidR="00642D35">
        <w:rPr>
          <w:rFonts w:cs="AngsanaUPC"/>
        </w:rPr>
        <w:t xml:space="preserve"> </w:t>
      </w:r>
      <w:r w:rsidRPr="003F100D">
        <w:rPr>
          <w:rFonts w:ascii="Palatino Linotype" w:hAnsi="Palatino Linotype" w:cs="Arial"/>
        </w:rPr>
        <w:t xml:space="preserve">a través del Sistema de Acceso a la Información Mexiquense </w:t>
      </w:r>
      <w:r w:rsidRPr="003F100D">
        <w:rPr>
          <w:rFonts w:ascii="Palatino Linotype" w:hAnsi="Palatino Linotype" w:cs="Arial"/>
          <w:b/>
        </w:rPr>
        <w:t xml:space="preserve">(SAIMEX), </w:t>
      </w:r>
      <w:r w:rsidR="00F04F19" w:rsidRPr="00F04F19">
        <w:rPr>
          <w:rFonts w:ascii="Palatino Linotype" w:hAnsi="Palatino Linotype" w:cs="Arial"/>
        </w:rPr>
        <w:t>de la</w:t>
      </w:r>
      <w:r w:rsidR="00F04F19">
        <w:rPr>
          <w:rFonts w:ascii="Palatino Linotype" w:hAnsi="Palatino Linotype" w:cs="Arial"/>
          <w:b/>
        </w:rPr>
        <w:t xml:space="preserve"> </w:t>
      </w:r>
      <w:r w:rsidR="00F04F19" w:rsidRPr="00F04F19">
        <w:rPr>
          <w:rFonts w:ascii="Palatino Linotype" w:hAnsi="Palatino Linotype" w:cs="Tahoma"/>
        </w:rPr>
        <w:t>servidora pública referida en solicitud</w:t>
      </w:r>
      <w:r w:rsidR="00F04F19">
        <w:rPr>
          <w:rFonts w:ascii="Palatino Linotype" w:hAnsi="Palatino Linotype" w:cs="Arial"/>
          <w:b/>
        </w:rPr>
        <w:t xml:space="preserve"> </w:t>
      </w:r>
      <w:r w:rsidR="00EF2EA1">
        <w:rPr>
          <w:rFonts w:ascii="Palatino Linotype" w:hAnsi="Palatino Linotype" w:cs="Arial"/>
          <w:b/>
        </w:rPr>
        <w:t xml:space="preserve">en versión pública de ser procedente </w:t>
      </w:r>
      <w:r w:rsidR="00320528">
        <w:rPr>
          <w:rFonts w:ascii="Palatino Linotype" w:hAnsi="Palatino Linotype" w:cs="Arial"/>
        </w:rPr>
        <w:t xml:space="preserve">el soporte documental </w:t>
      </w:r>
      <w:r w:rsidR="00C44171" w:rsidRPr="006A5B00">
        <w:rPr>
          <w:rFonts w:ascii="Palatino Linotype" w:eastAsia="Palatino Linotype" w:hAnsi="Palatino Linotype" w:cs="Palatino Linotype"/>
          <w:color w:val="000000"/>
        </w:rPr>
        <w:t xml:space="preserve">del </w:t>
      </w:r>
      <w:r w:rsidR="00EB4344" w:rsidRPr="006A5B00">
        <w:rPr>
          <w:rFonts w:ascii="Palatino Linotype" w:eastAsia="Palatino Linotype" w:hAnsi="Palatino Linotype" w:cs="Palatino Linotype"/>
          <w:color w:val="000000"/>
        </w:rPr>
        <w:t>dieciséis</w:t>
      </w:r>
      <w:r w:rsidR="00C44171" w:rsidRPr="006A5B00">
        <w:rPr>
          <w:rFonts w:ascii="Palatino Linotype" w:eastAsia="Palatino Linotype" w:hAnsi="Palatino Linotype" w:cs="Palatino Linotype"/>
          <w:color w:val="000000"/>
        </w:rPr>
        <w:t xml:space="preserve"> de agosto del dos mil veinticuatro al dieciocho de septiembre del dos mil veinticuatro</w:t>
      </w:r>
      <w:r w:rsidR="00EE6EEC" w:rsidRPr="006A5B00">
        <w:rPr>
          <w:rFonts w:ascii="Palatino Linotype" w:eastAsia="Palatino Linotype" w:hAnsi="Palatino Linotype" w:cs="Palatino Linotype"/>
          <w:color w:val="000000"/>
        </w:rPr>
        <w:t xml:space="preserve"> </w:t>
      </w:r>
      <w:r w:rsidRPr="006A5B00">
        <w:rPr>
          <w:rFonts w:ascii="Palatino Linotype" w:hAnsi="Palatino Linotype" w:cs="Arial"/>
        </w:rPr>
        <w:t>de lo siguiente:</w:t>
      </w:r>
      <w:r>
        <w:rPr>
          <w:rFonts w:ascii="Palatino Linotype" w:hAnsi="Palatino Linotype" w:cs="Arial"/>
        </w:rPr>
        <w:t xml:space="preserve"> </w:t>
      </w:r>
    </w:p>
    <w:p w14:paraId="3F93ED1C" w14:textId="77777777" w:rsidR="00706006" w:rsidRPr="00EF2EA1" w:rsidRDefault="00706006" w:rsidP="00EF2EA1">
      <w:pPr>
        <w:autoSpaceDE w:val="0"/>
        <w:autoSpaceDN w:val="0"/>
        <w:adjustRightInd w:val="0"/>
        <w:rPr>
          <w:rFonts w:cs="Arial"/>
          <w:iCs/>
        </w:rPr>
      </w:pPr>
    </w:p>
    <w:p w14:paraId="1BED6358" w14:textId="58A972D9" w:rsidR="00F04F19" w:rsidRPr="00F04F19" w:rsidRDefault="00F04F19" w:rsidP="00F04F19">
      <w:pPr>
        <w:pStyle w:val="Prrafodelista"/>
        <w:numPr>
          <w:ilvl w:val="0"/>
          <w:numId w:val="40"/>
        </w:numPr>
        <w:autoSpaceDE w:val="0"/>
        <w:autoSpaceDN w:val="0"/>
        <w:adjustRightInd w:val="0"/>
        <w:rPr>
          <w:rFonts w:cs="AngsanaUPC"/>
        </w:rPr>
      </w:pPr>
      <w:r>
        <w:rPr>
          <w:rFonts w:cs="Tahoma"/>
        </w:rPr>
        <w:t xml:space="preserve">Oficios </w:t>
      </w:r>
      <w:r w:rsidRPr="00F04F19">
        <w:rPr>
          <w:rFonts w:cs="Tahoma"/>
        </w:rPr>
        <w:t>enviados y recibidos</w:t>
      </w:r>
    </w:p>
    <w:p w14:paraId="25B5E3EA" w14:textId="1B568029" w:rsidR="00F04F19" w:rsidRPr="00975EE2" w:rsidRDefault="00F04F19" w:rsidP="00F04F19">
      <w:pPr>
        <w:pStyle w:val="Prrafodelista"/>
        <w:numPr>
          <w:ilvl w:val="0"/>
          <w:numId w:val="40"/>
        </w:numPr>
        <w:autoSpaceDE w:val="0"/>
        <w:autoSpaceDN w:val="0"/>
        <w:adjustRightInd w:val="0"/>
        <w:rPr>
          <w:rFonts w:cs="AngsanaUPC"/>
        </w:rPr>
      </w:pPr>
      <w:r>
        <w:rPr>
          <w:rFonts w:cs="Tahoma"/>
        </w:rPr>
        <w:t>M</w:t>
      </w:r>
      <w:r w:rsidRPr="00F04F19">
        <w:rPr>
          <w:rFonts w:cs="Tahoma"/>
        </w:rPr>
        <w:t xml:space="preserve">emorándum enviados y recibidos </w:t>
      </w:r>
    </w:p>
    <w:p w14:paraId="3282993F" w14:textId="53E7124A" w:rsidR="00975EE2" w:rsidRPr="00F04F19" w:rsidRDefault="00975EE2" w:rsidP="00F04F19">
      <w:pPr>
        <w:pStyle w:val="Prrafodelista"/>
        <w:numPr>
          <w:ilvl w:val="0"/>
          <w:numId w:val="40"/>
        </w:numPr>
        <w:autoSpaceDE w:val="0"/>
        <w:autoSpaceDN w:val="0"/>
        <w:adjustRightInd w:val="0"/>
        <w:rPr>
          <w:rFonts w:cs="AngsanaUPC"/>
        </w:rPr>
      </w:pPr>
      <w:r>
        <w:rPr>
          <w:rFonts w:cs="Tahoma"/>
        </w:rPr>
        <w:t>Correos electrónicos referidos en respuesta</w:t>
      </w:r>
    </w:p>
    <w:p w14:paraId="04A7AFCF" w14:textId="77777777" w:rsidR="00F04F19" w:rsidRPr="00F04F19" w:rsidRDefault="00F04F19" w:rsidP="00F04F19">
      <w:pPr>
        <w:pStyle w:val="Prrafodelista"/>
        <w:autoSpaceDE w:val="0"/>
        <w:autoSpaceDN w:val="0"/>
        <w:adjustRightInd w:val="0"/>
        <w:ind w:left="720"/>
        <w:rPr>
          <w:rFonts w:cs="AngsanaUPC"/>
        </w:rPr>
      </w:pPr>
    </w:p>
    <w:p w14:paraId="01A07AB5" w14:textId="2C82D719" w:rsidR="007915AC" w:rsidRPr="00975EE2" w:rsidRDefault="00706006" w:rsidP="00975EE2">
      <w:pPr>
        <w:pStyle w:val="Prrafodelista"/>
        <w:autoSpaceDE w:val="0"/>
        <w:autoSpaceDN w:val="0"/>
        <w:adjustRightInd w:val="0"/>
        <w:ind w:left="782"/>
        <w:rPr>
          <w:rFonts w:cs="Arial"/>
          <w:i/>
          <w:sz w:val="22"/>
          <w:szCs w:val="22"/>
        </w:rPr>
      </w:pPr>
      <w:r w:rsidRPr="00975EE2">
        <w:rPr>
          <w:rFonts w:cs="Arial"/>
          <w:i/>
          <w:sz w:val="22"/>
          <w:szCs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41754CCF" w14:textId="7A5EAFF2" w:rsidR="00706006" w:rsidRDefault="00F04F19" w:rsidP="00F04F19">
      <w:pPr>
        <w:spacing w:before="240" w:line="360" w:lineRule="auto"/>
        <w:ind w:left="708"/>
        <w:jc w:val="both"/>
        <w:rPr>
          <w:rFonts w:ascii="Palatino Linotype" w:hAnsi="Palatino Linotype" w:cs="Tahoma"/>
          <w:i/>
          <w:sz w:val="22"/>
          <w:szCs w:val="22"/>
        </w:rPr>
      </w:pPr>
      <w:r w:rsidRPr="00F04F19">
        <w:rPr>
          <w:rFonts w:ascii="Palatino Linotype" w:hAnsi="Palatino Linotype" w:cs="Tahoma"/>
          <w:i/>
          <w:sz w:val="22"/>
          <w:szCs w:val="22"/>
        </w:rPr>
        <w:t xml:space="preserve">De </w:t>
      </w:r>
      <w:r>
        <w:rPr>
          <w:rFonts w:ascii="Palatino Linotype" w:hAnsi="Palatino Linotype" w:cs="Tahoma"/>
          <w:i/>
          <w:sz w:val="22"/>
          <w:szCs w:val="22"/>
        </w:rPr>
        <w:t xml:space="preserve">la información que se ordena en el numeral </w:t>
      </w:r>
      <w:r>
        <w:rPr>
          <w:rFonts w:ascii="Palatino Linotype" w:hAnsi="Palatino Linotype" w:cs="Tahoma"/>
          <w:b/>
          <w:i/>
          <w:sz w:val="22"/>
          <w:szCs w:val="22"/>
        </w:rPr>
        <w:t>uno</w:t>
      </w:r>
      <w:r>
        <w:rPr>
          <w:rFonts w:ascii="Palatino Linotype" w:hAnsi="Palatino Linotype" w:cs="Tahoma"/>
          <w:i/>
          <w:sz w:val="22"/>
          <w:szCs w:val="22"/>
        </w:rPr>
        <w:t xml:space="preserve"> de </w:t>
      </w:r>
      <w:r w:rsidRPr="00F04F19">
        <w:rPr>
          <w:rFonts w:ascii="Palatino Linotype" w:hAnsi="Palatino Linotype" w:cs="Tahoma"/>
          <w:i/>
          <w:sz w:val="22"/>
          <w:szCs w:val="22"/>
        </w:rPr>
        <w:t xml:space="preserve">ser el caso que la servidora pública referida en solicitud </w:t>
      </w:r>
      <w:r w:rsidR="00320528">
        <w:rPr>
          <w:rFonts w:ascii="Palatino Linotype" w:hAnsi="Palatino Linotype" w:cs="Tahoma"/>
          <w:i/>
          <w:sz w:val="22"/>
          <w:szCs w:val="22"/>
        </w:rPr>
        <w:t xml:space="preserve">no haya generado oficios previo al </w:t>
      </w:r>
      <w:r w:rsidRPr="00F04F19">
        <w:rPr>
          <w:rFonts w:ascii="Palatino Linotype" w:hAnsi="Palatino Linotype" w:cs="Tahoma"/>
          <w:i/>
          <w:sz w:val="22"/>
          <w:szCs w:val="22"/>
        </w:rPr>
        <w:t xml:space="preserve"> 22 de agosto del dos mil veinticuatro y que a la fecha de la solicitud </w:t>
      </w:r>
      <w:r w:rsidRPr="00F04F19">
        <w:rPr>
          <w:rFonts w:ascii="Palatino Linotype" w:hAnsi="Palatino Linotype" w:cs="Tahoma"/>
          <w:b/>
          <w:i/>
          <w:sz w:val="22"/>
          <w:szCs w:val="22"/>
        </w:rPr>
        <w:t>no haya generado más oficios</w:t>
      </w:r>
      <w:r w:rsidRPr="00F04F19">
        <w:rPr>
          <w:rFonts w:ascii="Palatino Linotype" w:hAnsi="Palatino Linotype" w:cs="Tahoma"/>
          <w:i/>
          <w:sz w:val="22"/>
          <w:szCs w:val="22"/>
        </w:rPr>
        <w:t xml:space="preserve"> bastara con que así lo manifieste el Sujeto Obligado, en términos del artículo 19 párrafo segundo de la Ley de Transparencia Local.</w:t>
      </w:r>
    </w:p>
    <w:p w14:paraId="504D96D3" w14:textId="62835A76" w:rsidR="00975EE2" w:rsidRDefault="00975EE2" w:rsidP="00975EE2">
      <w:pPr>
        <w:spacing w:before="240" w:line="360" w:lineRule="auto"/>
        <w:ind w:left="708"/>
        <w:jc w:val="both"/>
        <w:rPr>
          <w:rFonts w:ascii="Palatino Linotype" w:hAnsi="Palatino Linotype" w:cs="Tahoma"/>
          <w:i/>
          <w:sz w:val="22"/>
          <w:szCs w:val="22"/>
        </w:rPr>
      </w:pPr>
      <w:r w:rsidRPr="00F04F19">
        <w:rPr>
          <w:rFonts w:ascii="Palatino Linotype" w:hAnsi="Palatino Linotype" w:cs="Tahoma"/>
          <w:i/>
          <w:sz w:val="22"/>
          <w:szCs w:val="22"/>
        </w:rPr>
        <w:t xml:space="preserve">De </w:t>
      </w:r>
      <w:r>
        <w:rPr>
          <w:rFonts w:ascii="Palatino Linotype" w:hAnsi="Palatino Linotype" w:cs="Tahoma"/>
          <w:i/>
          <w:sz w:val="22"/>
          <w:szCs w:val="22"/>
        </w:rPr>
        <w:t xml:space="preserve">la información que se ordena en el numeral </w:t>
      </w:r>
      <w:r>
        <w:rPr>
          <w:rFonts w:ascii="Palatino Linotype" w:hAnsi="Palatino Linotype" w:cs="Tahoma"/>
          <w:b/>
          <w:i/>
          <w:sz w:val="22"/>
          <w:szCs w:val="22"/>
        </w:rPr>
        <w:t xml:space="preserve">dos </w:t>
      </w:r>
      <w:r>
        <w:rPr>
          <w:rFonts w:ascii="Palatino Linotype" w:hAnsi="Palatino Linotype" w:cs="Tahoma"/>
          <w:i/>
          <w:sz w:val="22"/>
          <w:szCs w:val="22"/>
        </w:rPr>
        <w:t xml:space="preserve">de </w:t>
      </w:r>
      <w:r w:rsidRPr="00F04F19">
        <w:rPr>
          <w:rFonts w:ascii="Palatino Linotype" w:hAnsi="Palatino Linotype" w:cs="Tahoma"/>
          <w:i/>
          <w:sz w:val="22"/>
          <w:szCs w:val="22"/>
        </w:rPr>
        <w:t xml:space="preserve">ser el caso que la servidora pública referida en solicitud a la fecha de la solicitud </w:t>
      </w:r>
      <w:r w:rsidRPr="00F04F19">
        <w:rPr>
          <w:rFonts w:ascii="Palatino Linotype" w:hAnsi="Palatino Linotype" w:cs="Tahoma"/>
          <w:b/>
          <w:i/>
          <w:sz w:val="22"/>
          <w:szCs w:val="22"/>
        </w:rPr>
        <w:t xml:space="preserve">no haya generado </w:t>
      </w:r>
      <w:r>
        <w:rPr>
          <w:rFonts w:ascii="Palatino Linotype" w:hAnsi="Palatino Linotype" w:cs="Tahoma"/>
          <w:b/>
          <w:i/>
          <w:sz w:val="22"/>
          <w:szCs w:val="22"/>
        </w:rPr>
        <w:t xml:space="preserve">memorándums </w:t>
      </w:r>
      <w:r w:rsidRPr="00F04F19">
        <w:rPr>
          <w:rFonts w:ascii="Palatino Linotype" w:hAnsi="Palatino Linotype" w:cs="Tahoma"/>
          <w:i/>
          <w:sz w:val="22"/>
          <w:szCs w:val="22"/>
        </w:rPr>
        <w:t>bastara con que así lo manifieste el Sujeto Obligado, en términos del artículo 19 párrafo segundo de la Ley de Transparencia Local.</w:t>
      </w:r>
    </w:p>
    <w:p w14:paraId="05FB0613" w14:textId="77777777" w:rsidR="00975EE2" w:rsidRPr="00F04F19" w:rsidRDefault="00975EE2" w:rsidP="00975EE2">
      <w:pPr>
        <w:spacing w:line="360" w:lineRule="auto"/>
        <w:jc w:val="both"/>
        <w:rPr>
          <w:rFonts w:ascii="Palatino Linotype" w:hAnsi="Palatino Linotype" w:cs="Arial"/>
          <w:i/>
          <w:sz w:val="22"/>
          <w:szCs w:val="22"/>
          <w:lang w:val="es-ES" w:eastAsia="es-ES"/>
        </w:rPr>
      </w:pPr>
    </w:p>
    <w:p w14:paraId="0A24B1D7" w14:textId="2117E397" w:rsidR="00975EE2" w:rsidRPr="00F04F19" w:rsidRDefault="00975EE2" w:rsidP="00975EE2">
      <w:pPr>
        <w:spacing w:line="360" w:lineRule="auto"/>
        <w:ind w:left="708" w:firstLine="60"/>
        <w:jc w:val="both"/>
        <w:rPr>
          <w:rFonts w:ascii="Palatino Linotype" w:hAnsi="Palatino Linotype" w:cs="Arial"/>
          <w:i/>
          <w:sz w:val="22"/>
          <w:szCs w:val="22"/>
          <w:lang w:val="es-ES" w:eastAsia="es-ES"/>
        </w:rPr>
      </w:pPr>
      <w:r w:rsidRPr="00F04F19">
        <w:rPr>
          <w:rFonts w:ascii="Palatino Linotype" w:hAnsi="Palatino Linotype" w:cs="Tahoma"/>
          <w:i/>
          <w:sz w:val="22"/>
          <w:szCs w:val="22"/>
        </w:rPr>
        <w:lastRenderedPageBreak/>
        <w:t xml:space="preserve">De </w:t>
      </w:r>
      <w:r>
        <w:rPr>
          <w:rFonts w:ascii="Palatino Linotype" w:hAnsi="Palatino Linotype" w:cs="Tahoma"/>
          <w:i/>
          <w:sz w:val="22"/>
          <w:szCs w:val="22"/>
        </w:rPr>
        <w:t xml:space="preserve">la información que se ordena en el numeral </w:t>
      </w:r>
      <w:r>
        <w:rPr>
          <w:rFonts w:ascii="Palatino Linotype" w:hAnsi="Palatino Linotype" w:cs="Tahoma"/>
          <w:b/>
          <w:i/>
          <w:sz w:val="22"/>
          <w:szCs w:val="22"/>
        </w:rPr>
        <w:t xml:space="preserve">uno y dos </w:t>
      </w:r>
      <w:r w:rsidRPr="00F04F19">
        <w:rPr>
          <w:rFonts w:ascii="Palatino Linotype" w:hAnsi="Palatino Linotype" w:cs="Tahoma"/>
          <w:i/>
          <w:sz w:val="22"/>
          <w:szCs w:val="22"/>
        </w:rPr>
        <w:t xml:space="preserve">de ser el caso que la servidora pública referida en solicitud a la fecha de la solicitud </w:t>
      </w:r>
      <w:r w:rsidRPr="00975EE2">
        <w:rPr>
          <w:rFonts w:ascii="Palatino Linotype" w:hAnsi="Palatino Linotype" w:cs="Arial"/>
          <w:b/>
          <w:i/>
          <w:sz w:val="22"/>
          <w:szCs w:val="22"/>
          <w:lang w:val="es-ES" w:eastAsia="es-ES"/>
        </w:rPr>
        <w:t>no haya recibido oficios o memorándum</w:t>
      </w:r>
      <w:r w:rsidRPr="00F04F19">
        <w:rPr>
          <w:rFonts w:ascii="Palatino Linotype" w:hAnsi="Palatino Linotype" w:cs="Arial"/>
          <w:i/>
          <w:sz w:val="22"/>
          <w:szCs w:val="22"/>
          <w:lang w:val="es-ES" w:eastAsia="es-ES"/>
        </w:rPr>
        <w:t xml:space="preserve"> dentro </w:t>
      </w:r>
      <w:r>
        <w:rPr>
          <w:rFonts w:ascii="Palatino Linotype" w:hAnsi="Palatino Linotype" w:cs="Arial"/>
          <w:i/>
          <w:sz w:val="22"/>
          <w:szCs w:val="22"/>
          <w:lang w:val="es-ES" w:eastAsia="es-ES"/>
        </w:rPr>
        <w:t xml:space="preserve">del plazo que se ordena </w:t>
      </w:r>
      <w:r w:rsidRPr="00F04F19">
        <w:rPr>
          <w:rFonts w:ascii="Palatino Linotype" w:hAnsi="Palatino Linotype" w:cs="Arial"/>
          <w:i/>
          <w:sz w:val="22"/>
          <w:szCs w:val="22"/>
          <w:lang w:val="es-ES" w:eastAsia="es-ES"/>
        </w:rPr>
        <w:t xml:space="preserve">bastará que así se lo haga saber el </w:t>
      </w:r>
      <w:r w:rsidRPr="00F04F19">
        <w:rPr>
          <w:rFonts w:ascii="Palatino Linotype" w:hAnsi="Palatino Linotype" w:cs="Arial"/>
          <w:b/>
          <w:i/>
          <w:sz w:val="22"/>
          <w:szCs w:val="22"/>
          <w:lang w:val="es-ES" w:eastAsia="es-ES"/>
        </w:rPr>
        <w:t>Sujeto Obligado</w:t>
      </w:r>
      <w:r w:rsidRPr="00F04F19">
        <w:rPr>
          <w:rFonts w:ascii="Palatino Linotype" w:hAnsi="Palatino Linotype" w:cs="Arial"/>
          <w:i/>
          <w:sz w:val="22"/>
          <w:szCs w:val="22"/>
          <w:lang w:val="es-ES" w:eastAsia="es-ES"/>
        </w:rPr>
        <w:t xml:space="preserve"> a la parte </w:t>
      </w:r>
      <w:r w:rsidRPr="00F04F19">
        <w:rPr>
          <w:rFonts w:ascii="Palatino Linotype" w:hAnsi="Palatino Linotype" w:cs="Arial"/>
          <w:b/>
          <w:i/>
          <w:sz w:val="22"/>
          <w:szCs w:val="22"/>
          <w:lang w:val="es-ES" w:eastAsia="es-ES"/>
        </w:rPr>
        <w:t xml:space="preserve">Recurrente </w:t>
      </w:r>
      <w:r w:rsidRPr="00F04F19">
        <w:rPr>
          <w:rFonts w:ascii="Palatino Linotype" w:hAnsi="Palatino Linotype" w:cs="Arial"/>
          <w:i/>
          <w:sz w:val="22"/>
          <w:szCs w:val="22"/>
          <w:lang w:val="es-ES" w:eastAsia="es-ES"/>
        </w:rPr>
        <w:t>de manera fundada y motivada en términos de lo señalado por el segundo párrafo del artículo 19 de la Ley en la materia.</w:t>
      </w:r>
    </w:p>
    <w:p w14:paraId="60094EB9" w14:textId="77777777" w:rsidR="00975EE2" w:rsidRPr="00F04F19" w:rsidRDefault="00975EE2" w:rsidP="00F04F19">
      <w:pPr>
        <w:spacing w:before="240" w:line="360" w:lineRule="auto"/>
        <w:ind w:left="708"/>
        <w:jc w:val="both"/>
        <w:rPr>
          <w:rFonts w:cs="Arial"/>
          <w:i/>
          <w:sz w:val="22"/>
          <w:szCs w:val="22"/>
        </w:rPr>
      </w:pPr>
    </w:p>
    <w:p w14:paraId="154E8910" w14:textId="0DC19A19" w:rsidR="00F04F19" w:rsidRPr="00011C99" w:rsidRDefault="00F04F19" w:rsidP="00011C99">
      <w:pPr>
        <w:spacing w:line="360" w:lineRule="auto"/>
        <w:ind w:left="708"/>
        <w:jc w:val="both"/>
        <w:rPr>
          <w:rFonts w:ascii="Palatino Linotype" w:hAnsi="Palatino Linotype" w:cs="Arial"/>
          <w:i/>
          <w:sz w:val="22"/>
          <w:szCs w:val="22"/>
          <w:lang w:val="es-ES" w:eastAsia="es-ES"/>
        </w:rPr>
      </w:pPr>
      <w:r w:rsidRPr="00F04F19">
        <w:rPr>
          <w:rFonts w:ascii="Palatino Linotype" w:hAnsi="Palatino Linotype" w:cs="Tahoma"/>
          <w:i/>
          <w:sz w:val="22"/>
          <w:szCs w:val="22"/>
        </w:rPr>
        <w:t xml:space="preserve">De </w:t>
      </w:r>
      <w:r>
        <w:rPr>
          <w:rFonts w:ascii="Palatino Linotype" w:hAnsi="Palatino Linotype" w:cs="Tahoma"/>
          <w:i/>
          <w:sz w:val="22"/>
          <w:szCs w:val="22"/>
        </w:rPr>
        <w:t xml:space="preserve">la información que se ordena en el numeral </w:t>
      </w:r>
      <w:r>
        <w:rPr>
          <w:rFonts w:ascii="Palatino Linotype" w:hAnsi="Palatino Linotype" w:cs="Tahoma"/>
          <w:b/>
          <w:i/>
          <w:sz w:val="22"/>
          <w:szCs w:val="22"/>
        </w:rPr>
        <w:t xml:space="preserve">uno y dos </w:t>
      </w:r>
      <w:r w:rsidRPr="00F04F19">
        <w:rPr>
          <w:rFonts w:ascii="Palatino Linotype" w:hAnsi="Palatino Linotype" w:cs="Arial"/>
          <w:i/>
          <w:sz w:val="22"/>
          <w:szCs w:val="22"/>
          <w:lang w:val="es-ES" w:eastAsia="es-ES"/>
        </w:rPr>
        <w:t xml:space="preserve">para el caso que alguno de los oficios y memorándum de la información que se ordena hayan sido cancelados dentro del plazo </w:t>
      </w:r>
      <w:r w:rsidR="00975EE2">
        <w:rPr>
          <w:rFonts w:ascii="Palatino Linotype" w:hAnsi="Palatino Linotype" w:cs="Arial"/>
          <w:i/>
          <w:sz w:val="22"/>
          <w:szCs w:val="22"/>
          <w:lang w:val="es-ES" w:eastAsia="es-ES"/>
        </w:rPr>
        <w:t>que se ordena</w:t>
      </w:r>
      <w:r w:rsidRPr="00F04F19">
        <w:rPr>
          <w:rFonts w:ascii="Palatino Linotype" w:hAnsi="Palatino Linotype" w:cs="Arial"/>
          <w:i/>
          <w:sz w:val="22"/>
          <w:szCs w:val="22"/>
          <w:lang w:val="es-ES" w:eastAsia="es-ES"/>
        </w:rPr>
        <w:t xml:space="preserve">, bastará que así se lo haga saber el </w:t>
      </w:r>
      <w:r w:rsidRPr="00F04F19">
        <w:rPr>
          <w:rFonts w:ascii="Palatino Linotype" w:hAnsi="Palatino Linotype" w:cs="Arial"/>
          <w:b/>
          <w:i/>
          <w:sz w:val="22"/>
          <w:szCs w:val="22"/>
          <w:lang w:val="es-ES" w:eastAsia="es-ES"/>
        </w:rPr>
        <w:t>Sujeto Obligado</w:t>
      </w:r>
      <w:r w:rsidRPr="00F04F19">
        <w:rPr>
          <w:rFonts w:ascii="Palatino Linotype" w:hAnsi="Palatino Linotype" w:cs="Arial"/>
          <w:i/>
          <w:sz w:val="22"/>
          <w:szCs w:val="22"/>
          <w:lang w:val="es-ES" w:eastAsia="es-ES"/>
        </w:rPr>
        <w:t xml:space="preserve"> a la parte </w:t>
      </w:r>
      <w:r w:rsidRPr="00F04F19">
        <w:rPr>
          <w:rFonts w:ascii="Palatino Linotype" w:hAnsi="Palatino Linotype" w:cs="Arial"/>
          <w:b/>
          <w:i/>
          <w:sz w:val="22"/>
          <w:szCs w:val="22"/>
          <w:lang w:val="es-ES" w:eastAsia="es-ES"/>
        </w:rPr>
        <w:t xml:space="preserve">Recurrente </w:t>
      </w:r>
      <w:r w:rsidRPr="00F04F19">
        <w:rPr>
          <w:rFonts w:ascii="Palatino Linotype" w:hAnsi="Palatino Linotype" w:cs="Arial"/>
          <w:i/>
          <w:sz w:val="22"/>
          <w:szCs w:val="22"/>
          <w:lang w:val="es-ES" w:eastAsia="es-ES"/>
        </w:rPr>
        <w:t>de manera fundada y motivada en términos de lo señalado por el segundo párrafo del artículo 19 de la Ley en la materia.</w:t>
      </w:r>
    </w:p>
    <w:p w14:paraId="7B4E7A34" w14:textId="77777777" w:rsidR="00F04F19" w:rsidRPr="00F44B7D" w:rsidRDefault="00F04F19" w:rsidP="00F44B7D">
      <w:pPr>
        <w:spacing w:before="240"/>
        <w:rPr>
          <w:rFonts w:cs="Arial"/>
          <w:i/>
        </w:rPr>
      </w:pPr>
    </w:p>
    <w:p w14:paraId="307AD2BA" w14:textId="33B15CB1" w:rsidR="00706006" w:rsidRDefault="00706006" w:rsidP="006A5B00">
      <w:pPr>
        <w:spacing w:line="360" w:lineRule="auto"/>
        <w:jc w:val="both"/>
        <w:rPr>
          <w:rFonts w:ascii="Palatino Linotype" w:hAnsi="Palatino Linotype" w:cs="Tahoma"/>
          <w:lang w:eastAsia="es-ES"/>
        </w:rPr>
      </w:pPr>
      <w:r w:rsidRPr="00593F5D">
        <w:rPr>
          <w:rFonts w:ascii="Palatino Linotype" w:hAnsi="Palatino Linotype" w:cs="Arial"/>
          <w:b/>
          <w:sz w:val="28"/>
          <w:lang w:eastAsia="es-ES"/>
        </w:rPr>
        <w:t>TERCERO</w:t>
      </w:r>
      <w:r w:rsidRPr="00593F5D">
        <w:rPr>
          <w:rFonts w:ascii="Palatino Linotype" w:hAnsi="Palatino Linotype" w:cs="Arial"/>
          <w:b/>
          <w:lang w:eastAsia="es-ES"/>
        </w:rPr>
        <w:t>.</w:t>
      </w:r>
      <w:r w:rsidRPr="00593F5D">
        <w:rPr>
          <w:rFonts w:ascii="Palatino Linotype" w:hAnsi="Palatino Linotype" w:cs="Arial"/>
          <w:lang w:eastAsia="es-ES"/>
        </w:rPr>
        <w:t xml:space="preserve"> </w:t>
      </w:r>
      <w:r w:rsidRPr="006F36F4">
        <w:rPr>
          <w:rFonts w:ascii="Palatino Linotype" w:hAnsi="Palatino Linotype" w:cstheme="minorHAnsi"/>
          <w:b/>
        </w:rPr>
        <w:t>NOTIFÍQUESE</w:t>
      </w:r>
      <w:r w:rsidRPr="006F36F4">
        <w:rPr>
          <w:rFonts w:ascii="Palatino Linotype" w:hAnsi="Palatino Linotype" w:cstheme="minorHAnsi"/>
          <w:i/>
        </w:rPr>
        <w:t xml:space="preserve"> </w:t>
      </w:r>
      <w:r w:rsidRPr="006F36F4">
        <w:rPr>
          <w:rFonts w:ascii="Palatino Linotype" w:hAnsi="Palatino Linotype" w:cstheme="minorHAnsi"/>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3DBB82" w14:textId="77777777" w:rsidR="006A5B00" w:rsidRPr="006A5B00" w:rsidRDefault="006A5B00" w:rsidP="006A5B00">
      <w:pPr>
        <w:spacing w:line="360" w:lineRule="auto"/>
        <w:jc w:val="both"/>
        <w:rPr>
          <w:rFonts w:ascii="Palatino Linotype" w:hAnsi="Palatino Linotype" w:cs="Tahoma"/>
          <w:lang w:eastAsia="es-ES"/>
        </w:rPr>
      </w:pPr>
    </w:p>
    <w:p w14:paraId="72F2F83E" w14:textId="77777777" w:rsidR="00706006" w:rsidRDefault="00706006" w:rsidP="00706006">
      <w:pPr>
        <w:autoSpaceDE w:val="0"/>
        <w:autoSpaceDN w:val="0"/>
        <w:adjustRightInd w:val="0"/>
        <w:spacing w:line="360" w:lineRule="auto"/>
        <w:jc w:val="both"/>
        <w:rPr>
          <w:rFonts w:ascii="Palatino Linotype" w:hAnsi="Palatino Linotype" w:cs="Arial"/>
          <w:lang w:val="es-ES" w:eastAsia="es-ES"/>
        </w:rPr>
      </w:pPr>
      <w:r w:rsidRPr="000F5B7E">
        <w:rPr>
          <w:rFonts w:ascii="Palatino Linotype" w:hAnsi="Palatino Linotype" w:cs="Arial"/>
          <w:b/>
          <w:sz w:val="26"/>
          <w:szCs w:val="26"/>
          <w:lang w:eastAsia="es-ES"/>
        </w:rPr>
        <w:t>CUARTO.</w:t>
      </w:r>
      <w:r w:rsidRPr="000F5B7E">
        <w:rPr>
          <w:rFonts w:ascii="Palatino Linotype" w:hAnsi="Palatino Linotype" w:cs="Arial"/>
          <w:b/>
          <w:lang w:eastAsia="es-ES"/>
        </w:rPr>
        <w:t xml:space="preserve"> </w:t>
      </w:r>
      <w:r w:rsidRPr="005751B7">
        <w:rPr>
          <w:rFonts w:ascii="Palatino Linotype" w:hAnsi="Palatino Linotype" w:cs="Arial"/>
          <w:lang w:val="es-ES" w:eastAsia="es-ES"/>
        </w:rPr>
        <w:t xml:space="preserve">De conformidad con el artículo 198 de la Ley de Transparencia y Acceso a la Información Pública del Estado de México y Municipios, de considerarlo procedente, el </w:t>
      </w:r>
      <w:r w:rsidRPr="005751B7">
        <w:rPr>
          <w:rFonts w:ascii="Palatino Linotype" w:hAnsi="Palatino Linotype" w:cs="Arial"/>
          <w:lang w:val="es-ES" w:eastAsia="es-ES"/>
        </w:rPr>
        <w:lastRenderedPageBreak/>
        <w:t>Sujeto Obligado de manera fundada y motivada, podrá solicitar una ampliación de plazo para el cumplimiento de la presente resolución.</w:t>
      </w:r>
    </w:p>
    <w:p w14:paraId="69821DAE" w14:textId="77777777" w:rsidR="00706006" w:rsidRDefault="00706006" w:rsidP="00706006">
      <w:pPr>
        <w:autoSpaceDE w:val="0"/>
        <w:autoSpaceDN w:val="0"/>
        <w:adjustRightInd w:val="0"/>
        <w:spacing w:line="360" w:lineRule="auto"/>
        <w:jc w:val="both"/>
        <w:rPr>
          <w:rFonts w:ascii="Palatino Linotype" w:hAnsi="Palatino Linotype" w:cs="Arial"/>
        </w:rPr>
      </w:pPr>
    </w:p>
    <w:p w14:paraId="3FB98662" w14:textId="794F2F75" w:rsidR="00706006" w:rsidRDefault="00706006" w:rsidP="00706006">
      <w:pPr>
        <w:autoSpaceDE w:val="0"/>
        <w:autoSpaceDN w:val="0"/>
        <w:adjustRightInd w:val="0"/>
        <w:spacing w:line="360" w:lineRule="auto"/>
        <w:jc w:val="both"/>
        <w:rPr>
          <w:rFonts w:ascii="Palatino Linotype" w:hAnsi="Palatino Linotype"/>
          <w:color w:val="222222"/>
          <w:shd w:val="clear" w:color="auto" w:fill="FFFFFF"/>
          <w:lang w:eastAsia="es-ES"/>
        </w:rPr>
      </w:pPr>
      <w:r>
        <w:rPr>
          <w:rFonts w:ascii="Palatino Linotype" w:hAnsi="Palatino Linotype" w:cs="Arial"/>
          <w:b/>
          <w:sz w:val="28"/>
          <w:szCs w:val="28"/>
        </w:rPr>
        <w:t xml:space="preserve">QUINTO. </w:t>
      </w:r>
      <w:r w:rsidR="00487F6C" w:rsidRPr="00DB757B">
        <w:rPr>
          <w:rFonts w:ascii="Palatino Linotype" w:hAnsi="Palatino Linotype" w:cs="Arial"/>
          <w:b/>
          <w:lang w:eastAsia="es-ES"/>
        </w:rPr>
        <w:t xml:space="preserve">NOTIFÍQUESE </w:t>
      </w:r>
      <w:r w:rsidR="00487F6C">
        <w:rPr>
          <w:rFonts w:ascii="Palatino Linotype" w:hAnsi="Palatino Linotype" w:cs="Arial"/>
          <w:lang w:eastAsia="es-ES"/>
        </w:rPr>
        <w:t>la presente resolución al</w:t>
      </w:r>
      <w:r w:rsidR="00487F6C" w:rsidRPr="00DB757B">
        <w:rPr>
          <w:rFonts w:ascii="Palatino Linotype" w:hAnsi="Palatino Linotype" w:cs="Arial"/>
          <w:lang w:eastAsia="es-ES"/>
        </w:rPr>
        <w:t xml:space="preserve"> </w:t>
      </w:r>
      <w:r w:rsidR="00487F6C" w:rsidRPr="00DB757B">
        <w:rPr>
          <w:rFonts w:ascii="Palatino Linotype" w:hAnsi="Palatino Linotype" w:cs="Arial"/>
          <w:b/>
          <w:lang w:eastAsia="es-ES"/>
        </w:rPr>
        <w:t xml:space="preserve">RECURRENTE vía </w:t>
      </w:r>
      <w:r w:rsidR="00487F6C">
        <w:rPr>
          <w:rFonts w:ascii="Palatino Linotype" w:hAnsi="Palatino Linotype" w:cs="Arial"/>
        </w:rPr>
        <w:t xml:space="preserve">Sistema de Acceso a la Información Mexiquense </w:t>
      </w:r>
      <w:r w:rsidR="00487F6C">
        <w:rPr>
          <w:rFonts w:ascii="Palatino Linotype" w:hAnsi="Palatino Linotype" w:cs="Arial"/>
          <w:b/>
        </w:rPr>
        <w:t xml:space="preserve">(SAIMEX) </w:t>
      </w:r>
      <w:r w:rsidR="00487F6C" w:rsidRPr="00DB757B">
        <w:rPr>
          <w:rFonts w:ascii="Palatino Linotype" w:hAnsi="Palatino Linotype" w:cs="Arial"/>
          <w:lang w:eastAsia="es-ES"/>
        </w:rPr>
        <w:t xml:space="preserve">y hágase de su conocimiento que, </w:t>
      </w:r>
      <w:r w:rsidR="00487F6C" w:rsidRPr="00DB757B">
        <w:rPr>
          <w:rFonts w:ascii="Palatino Linotype" w:hAnsi="Palatino Linotype"/>
          <w:color w:val="222222"/>
          <w:shd w:val="clear" w:color="auto" w:fill="FFFFFF"/>
          <w:lang w:eastAsia="es-ES"/>
        </w:rPr>
        <w:t xml:space="preserve">de conformidad con lo </w:t>
      </w:r>
      <w:r w:rsidR="00487F6C" w:rsidRPr="00AA3F48">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00487F6C" w:rsidRPr="00DB757B">
        <w:rPr>
          <w:rFonts w:ascii="Palatino Linotype" w:hAnsi="Palatino Linotype"/>
          <w:color w:val="222222"/>
          <w:shd w:val="clear" w:color="auto" w:fill="FFFFFF"/>
          <w:lang w:eastAsia="es-ES"/>
        </w:rPr>
        <w:t>leyes aplicables</w:t>
      </w:r>
      <w:r w:rsidR="00BE30AF">
        <w:rPr>
          <w:rFonts w:ascii="Palatino Linotype" w:hAnsi="Palatino Linotype"/>
          <w:color w:val="222222"/>
          <w:shd w:val="clear" w:color="auto" w:fill="FFFFFF"/>
          <w:lang w:eastAsia="es-ES"/>
        </w:rPr>
        <w:t>.</w:t>
      </w:r>
    </w:p>
    <w:p w14:paraId="07430240" w14:textId="77777777" w:rsidR="00EF2EA1" w:rsidRPr="00F76430" w:rsidRDefault="00EF2EA1" w:rsidP="00706006">
      <w:pPr>
        <w:spacing w:line="360" w:lineRule="auto"/>
        <w:jc w:val="both"/>
        <w:rPr>
          <w:rFonts w:ascii="Palatino Linotype" w:hAnsi="Palatino Linotype"/>
          <w:color w:val="222222"/>
          <w:shd w:val="clear" w:color="auto" w:fill="FFFFFF"/>
          <w:lang w:eastAsia="es-ES"/>
        </w:rPr>
      </w:pPr>
    </w:p>
    <w:p w14:paraId="6A5450C0" w14:textId="7CF2901D" w:rsidR="00706006" w:rsidRPr="00F444C4" w:rsidRDefault="00706006" w:rsidP="00706006">
      <w:pPr>
        <w:spacing w:line="360" w:lineRule="auto"/>
        <w:jc w:val="both"/>
        <w:rPr>
          <w:rFonts w:ascii="Palatino Linotype" w:hAnsi="Palatino Linotype" w:cs="Arial"/>
          <w:lang w:val="es-ES_tradnl"/>
        </w:rPr>
      </w:pPr>
      <w:r w:rsidRPr="00F444C4">
        <w:rPr>
          <w:rFonts w:ascii="Palatino Linotype" w:hAnsi="Palatino Linotype" w:cs="Arial"/>
          <w:lang w:val="es-ES_tradnl"/>
        </w:rPr>
        <w:t xml:space="preserve">ASÍ LO RESUELVE, POR </w:t>
      </w:r>
      <w:r w:rsidRPr="00F00440">
        <w:rPr>
          <w:rFonts w:ascii="Palatino Linotype" w:hAnsi="Palatino Linotype" w:cs="Arial"/>
          <w:b/>
          <w:lang w:val="es-ES_tradnl"/>
        </w:rPr>
        <w:t>UNANIMIDAD DE VOTOS</w:t>
      </w:r>
      <w:r w:rsidRPr="00F444C4">
        <w:rPr>
          <w:rFonts w:ascii="Palatino Linotype" w:hAnsi="Palatino Linotype" w:cs="Arial"/>
          <w:lang w:val="es-ES_tradnl"/>
        </w:rPr>
        <w:t xml:space="preserve">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 MARÍA DEL ROSARIO MEJÍA AYALA</w:t>
      </w:r>
      <w:r w:rsidR="00F00440">
        <w:rPr>
          <w:rFonts w:ascii="Palatino Linotype" w:hAnsi="Palatino Linotype" w:cs="Arial"/>
          <w:lang w:val="es-ES_tradnl"/>
        </w:rPr>
        <w:t xml:space="preserve">, </w:t>
      </w:r>
      <w:r w:rsidRPr="00F444C4">
        <w:rPr>
          <w:rFonts w:ascii="Palatino Linotype" w:hAnsi="Palatino Linotype" w:cs="Arial"/>
          <w:lang w:val="es-ES_tradnl"/>
        </w:rPr>
        <w:t>SHARON CRISTINA MORALES MARTÍNEZ, LUIS GUSTAVO PARRA NORIEGA Y GUADALUPE RAMÍREZ PEÑA</w:t>
      </w:r>
      <w:r w:rsidR="00F00440">
        <w:rPr>
          <w:rFonts w:ascii="Palatino Linotype" w:hAnsi="Palatino Linotype" w:cs="Arial"/>
          <w:lang w:val="es-ES_tradnl"/>
        </w:rPr>
        <w:t xml:space="preserve">, </w:t>
      </w:r>
      <w:r w:rsidRPr="00F444C4">
        <w:rPr>
          <w:rFonts w:ascii="Palatino Linotype" w:hAnsi="Palatino Linotype" w:cs="Arial"/>
          <w:lang w:val="es-ES_tradnl"/>
        </w:rPr>
        <w:t>EN LA</w:t>
      </w:r>
      <w:r w:rsidRPr="00F444C4">
        <w:rPr>
          <w:rFonts w:ascii="Palatino Linotype" w:hAnsi="Palatino Linotype" w:cs="Arial"/>
          <w:lang w:val="es-419"/>
        </w:rPr>
        <w:t xml:space="preserve"> </w:t>
      </w:r>
      <w:r w:rsidR="00FD57AE">
        <w:rPr>
          <w:rFonts w:ascii="Palatino Linotype" w:hAnsi="Palatino Linotype" w:cs="Arial"/>
          <w:b/>
          <w:lang w:val="es-419"/>
        </w:rPr>
        <w:t>CUADRAGÉSIMA</w:t>
      </w:r>
      <w:r w:rsidR="00B0461B" w:rsidRPr="00F00440">
        <w:rPr>
          <w:rFonts w:ascii="Palatino Linotype" w:hAnsi="Palatino Linotype" w:cs="Arial"/>
          <w:b/>
          <w:lang w:val="es-419"/>
        </w:rPr>
        <w:t xml:space="preserve"> </w:t>
      </w:r>
      <w:r w:rsidRPr="00F00440">
        <w:rPr>
          <w:rFonts w:ascii="Palatino Linotype" w:hAnsi="Palatino Linotype" w:cs="Arial"/>
          <w:b/>
          <w:lang w:val="es-419"/>
        </w:rPr>
        <w:t xml:space="preserve">SESIÓN ORDINARIA CELEBRADA EL </w:t>
      </w:r>
      <w:r w:rsidR="00B0461B" w:rsidRPr="00F00440">
        <w:rPr>
          <w:rFonts w:ascii="Palatino Linotype" w:hAnsi="Palatino Linotype" w:cs="Arial"/>
          <w:b/>
          <w:lang w:val="es-419"/>
        </w:rPr>
        <w:t xml:space="preserve">VEINTIUNO DE </w:t>
      </w:r>
      <w:r w:rsidR="00FD57AE">
        <w:rPr>
          <w:rFonts w:ascii="Palatino Linotype" w:hAnsi="Palatino Linotype" w:cs="Arial"/>
          <w:b/>
          <w:lang w:val="es-419"/>
        </w:rPr>
        <w:t>NOVIEMBRE</w:t>
      </w:r>
      <w:r w:rsidR="00B0461B" w:rsidRPr="00F00440">
        <w:rPr>
          <w:rFonts w:ascii="Palatino Linotype" w:hAnsi="Palatino Linotype" w:cs="Arial"/>
          <w:b/>
          <w:lang w:val="es-419"/>
        </w:rPr>
        <w:t xml:space="preserve"> </w:t>
      </w:r>
      <w:r w:rsidRPr="00F00440">
        <w:rPr>
          <w:rFonts w:ascii="Palatino Linotype" w:hAnsi="Palatino Linotype" w:cs="Arial"/>
          <w:b/>
          <w:lang w:val="es-419"/>
        </w:rPr>
        <w:t>DE DOS MIL VEINTICUATRO</w:t>
      </w:r>
      <w:r w:rsidRPr="00F444C4">
        <w:rPr>
          <w:rFonts w:ascii="Palatino Linotype" w:hAnsi="Palatino Linotype" w:cs="Arial"/>
          <w:lang w:val="es-ES_tradnl"/>
        </w:rPr>
        <w:t>, ANTE EL SECRETARIO TÉCNICO DEL PLENO, ALEXIS TAPIA RAMÍREZ.---------------------------------------------------------------------------------------------------------------------------------------------------------------------------------------------------------------------------</w:t>
      </w:r>
      <w:r w:rsidR="008E6383" w:rsidRPr="008E6383">
        <w:rPr>
          <w:rFonts w:ascii="Palatino Linotype" w:eastAsiaTheme="minorHAnsi" w:hAnsi="Palatino Linotype" w:cs="Arial"/>
          <w:lang w:eastAsia="en-US"/>
        </w:rPr>
        <w:t xml:space="preserve"> </w:t>
      </w:r>
      <w:r w:rsidR="008E6383" w:rsidRPr="008E6383">
        <w:rPr>
          <w:rFonts w:ascii="Palatino Linotype" w:hAnsi="Palatino Linotype" w:cs="Arial"/>
        </w:rPr>
        <w:t>------------------------------------------------------------------------------------------------------------------------------------------------------------------------------------------------------------------------------------------------------------------------------------------------------------------------------------------------------------------------------------------------------------------------------------------------------------------------------------</w:t>
      </w:r>
    </w:p>
    <w:p w14:paraId="566E20B5" w14:textId="77777777" w:rsidR="00706006" w:rsidRPr="00F444C4" w:rsidRDefault="00706006" w:rsidP="00706006">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JMV/CCR/NJMB</w:t>
      </w:r>
    </w:p>
    <w:p w14:paraId="59E9AA87" w14:textId="77777777" w:rsidR="00706006" w:rsidRPr="00F444C4" w:rsidRDefault="00706006" w:rsidP="00706006">
      <w:pPr>
        <w:spacing w:line="360" w:lineRule="auto"/>
        <w:jc w:val="both"/>
        <w:rPr>
          <w:rFonts w:ascii="Palatino Linotype" w:hAnsi="Palatino Linotype" w:cs="Arial"/>
          <w:sz w:val="20"/>
          <w:lang w:val="es-ES_tradnl"/>
        </w:rPr>
      </w:pPr>
    </w:p>
    <w:p w14:paraId="743FD0A9" w14:textId="77777777" w:rsidR="00706006" w:rsidRPr="00F444C4" w:rsidRDefault="00706006" w:rsidP="00706006">
      <w:pPr>
        <w:spacing w:line="360" w:lineRule="auto"/>
        <w:jc w:val="both"/>
        <w:rPr>
          <w:rFonts w:ascii="Palatino Linotype" w:hAnsi="Palatino Linotype" w:cs="Arial"/>
          <w:sz w:val="20"/>
          <w:lang w:val="es-ES_tradnl"/>
        </w:rPr>
      </w:pPr>
    </w:p>
    <w:p w14:paraId="4F34D882"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962C978"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1DD7DD0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7D484177"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58047B33"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EF72ED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BCDBE3C"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0F07D77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AE2D27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706006">
      <w:pPr>
        <w:spacing w:line="360" w:lineRule="auto"/>
        <w:jc w:val="both"/>
        <w:rPr>
          <w:rFonts w:ascii="Palatino Linotype" w:hAnsi="Palatino Linotype" w:cs="Calibri"/>
          <w:lang w:val="es-ES_tradnl"/>
        </w:rPr>
      </w:pPr>
    </w:p>
    <w:p w14:paraId="09633729" w14:textId="77777777" w:rsidR="00706006" w:rsidRPr="00F444C4" w:rsidRDefault="00706006" w:rsidP="00706006">
      <w:pPr>
        <w:spacing w:line="360" w:lineRule="auto"/>
        <w:jc w:val="both"/>
        <w:rPr>
          <w:rFonts w:ascii="Palatino Linotype" w:hAnsi="Palatino Linotype" w:cs="Calibri"/>
          <w:lang w:val="es-ES_tradnl"/>
        </w:rPr>
      </w:pPr>
    </w:p>
    <w:p w14:paraId="3E47D984" w14:textId="77777777" w:rsidR="00706006" w:rsidRPr="00F444C4" w:rsidRDefault="00706006" w:rsidP="00706006">
      <w:pPr>
        <w:spacing w:line="360" w:lineRule="auto"/>
        <w:jc w:val="both"/>
        <w:rPr>
          <w:rFonts w:ascii="Palatino Linotype" w:hAnsi="Palatino Linotype" w:cs="Calibri"/>
          <w:lang w:val="es-ES_tradnl"/>
        </w:rPr>
      </w:pPr>
    </w:p>
    <w:p w14:paraId="65706A94" w14:textId="77777777" w:rsidR="00706006" w:rsidRPr="00F444C4" w:rsidRDefault="00706006" w:rsidP="00706006">
      <w:pPr>
        <w:spacing w:line="360" w:lineRule="auto"/>
        <w:jc w:val="both"/>
        <w:rPr>
          <w:rFonts w:ascii="Palatino Linotype" w:hAnsi="Palatino Linotype" w:cs="Calibri"/>
          <w:lang w:val="es-ES_tradnl"/>
        </w:rPr>
      </w:pPr>
    </w:p>
    <w:p w14:paraId="24B59080" w14:textId="77777777" w:rsidR="00706006" w:rsidRDefault="00706006" w:rsidP="00706006"/>
    <w:p w14:paraId="64754515" w14:textId="77777777" w:rsidR="00706006" w:rsidRDefault="00706006" w:rsidP="00706006"/>
    <w:p w14:paraId="01E81485" w14:textId="77777777" w:rsidR="00706006" w:rsidRDefault="00706006" w:rsidP="00706006"/>
    <w:p w14:paraId="3F67D648" w14:textId="77777777" w:rsidR="00706006" w:rsidRDefault="00706006" w:rsidP="00706006"/>
    <w:p w14:paraId="0D946932" w14:textId="77777777" w:rsidR="00183299" w:rsidRPr="00706006" w:rsidRDefault="00183299" w:rsidP="00706006"/>
    <w:sectPr w:rsidR="00183299" w:rsidRPr="00706006" w:rsidSect="00B8032F">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DF58E" w14:textId="77777777" w:rsidR="003D2A39" w:rsidRDefault="003D2A39" w:rsidP="00706006">
      <w:r>
        <w:separator/>
      </w:r>
    </w:p>
  </w:endnote>
  <w:endnote w:type="continuationSeparator" w:id="0">
    <w:p w14:paraId="67FD38BB" w14:textId="77777777" w:rsidR="003D2A39" w:rsidRDefault="003D2A39"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gsanaUPC">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6E7A" w14:textId="77777777" w:rsidR="00694C9D" w:rsidRPr="00871A91" w:rsidRDefault="00694C9D"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7825">
      <w:rPr>
        <w:rFonts w:ascii="Palatino Linotype" w:hAnsi="Palatino Linotype"/>
        <w:b/>
        <w:bCs/>
        <w:noProof/>
        <w:sz w:val="20"/>
      </w:rPr>
      <w:t>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7825">
      <w:rPr>
        <w:rFonts w:ascii="Palatino Linotype" w:hAnsi="Palatino Linotype"/>
        <w:b/>
        <w:bCs/>
        <w:noProof/>
        <w:sz w:val="20"/>
      </w:rPr>
      <w:t>50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F99" w14:textId="77777777" w:rsidR="00694C9D" w:rsidRPr="00871A91" w:rsidRDefault="00694C9D"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782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7825">
      <w:rPr>
        <w:rFonts w:ascii="Palatino Linotype" w:hAnsi="Palatino Linotype"/>
        <w:b/>
        <w:bCs/>
        <w:noProof/>
        <w:sz w:val="20"/>
      </w:rPr>
      <w:t>50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CEBE3" w14:textId="77777777" w:rsidR="003D2A39" w:rsidRDefault="003D2A39" w:rsidP="00706006">
      <w:r>
        <w:separator/>
      </w:r>
    </w:p>
  </w:footnote>
  <w:footnote w:type="continuationSeparator" w:id="0">
    <w:p w14:paraId="4F400150" w14:textId="77777777" w:rsidR="003D2A39" w:rsidRDefault="003D2A39" w:rsidP="00706006">
      <w:r>
        <w:continuationSeparator/>
      </w:r>
    </w:p>
  </w:footnote>
  <w:footnote w:id="1">
    <w:p w14:paraId="27AEDC6A" w14:textId="77777777" w:rsidR="00694C9D" w:rsidRPr="0031280C" w:rsidRDefault="00694C9D"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694C9D" w:rsidRPr="0031280C" w:rsidRDefault="00694C9D" w:rsidP="00706006">
      <w:pPr>
        <w:rPr>
          <w:rFonts w:cs="Palatino Linotype"/>
          <w:color w:val="000000"/>
          <w:sz w:val="20"/>
          <w:szCs w:val="20"/>
        </w:rPr>
      </w:pPr>
    </w:p>
    <w:p w14:paraId="18F34081" w14:textId="77777777" w:rsidR="00694C9D" w:rsidRPr="0031280C" w:rsidRDefault="00694C9D"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694C9D" w:rsidRPr="00783A97" w:rsidRDefault="00694C9D"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8A7F" w14:textId="77777777" w:rsidR="00694C9D" w:rsidRDefault="003F7825">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94C9D" w:rsidRPr="00B17577" w14:paraId="36073C92" w14:textId="77777777" w:rsidTr="00B8032F">
      <w:trPr>
        <w:trHeight w:val="227"/>
      </w:trPr>
      <w:tc>
        <w:tcPr>
          <w:tcW w:w="5103" w:type="dxa"/>
          <w:hideMark/>
        </w:tcPr>
        <w:p w14:paraId="0D80CA2C" w14:textId="77777777" w:rsidR="00694C9D" w:rsidRPr="00F70BDE" w:rsidRDefault="00694C9D"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173FE428" w:rsidR="00694C9D" w:rsidRPr="00F70BDE" w:rsidRDefault="00694C9D"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6520/INFOEM/IP/RR/2024</w:t>
          </w:r>
        </w:p>
      </w:tc>
    </w:tr>
    <w:tr w:rsidR="00694C9D" w14:paraId="6580D8B0" w14:textId="77777777" w:rsidTr="00B8032F">
      <w:trPr>
        <w:trHeight w:val="242"/>
      </w:trPr>
      <w:tc>
        <w:tcPr>
          <w:tcW w:w="5103" w:type="dxa"/>
          <w:hideMark/>
        </w:tcPr>
        <w:p w14:paraId="4EAB8408" w14:textId="77777777" w:rsidR="00694C9D" w:rsidRPr="00F70BDE" w:rsidRDefault="00694C9D"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08141595" w:rsidR="00694C9D" w:rsidRPr="00F70BDE" w:rsidRDefault="00694C9D" w:rsidP="00706006">
          <w:pPr>
            <w:spacing w:after="120"/>
            <w:ind w:left="-81" w:right="71"/>
            <w:jc w:val="right"/>
            <w:rPr>
              <w:rFonts w:ascii="Palatino Linotype" w:hAnsi="Palatino Linotype" w:cs="Arial"/>
            </w:rPr>
          </w:pPr>
          <w:r w:rsidRPr="005A57E6">
            <w:rPr>
              <w:rFonts w:ascii="Palatino Linotype" w:hAnsi="Palatino Linotype"/>
              <w:b/>
              <w:bCs/>
              <w:color w:val="000000"/>
            </w:rPr>
            <w:t>Sistema para el Desarrollo Integral de la Familia del Estado de México</w:t>
          </w:r>
        </w:p>
      </w:tc>
    </w:tr>
    <w:tr w:rsidR="00694C9D" w:rsidRPr="00F63239" w14:paraId="51FA7E59" w14:textId="77777777" w:rsidTr="00B8032F">
      <w:trPr>
        <w:trHeight w:val="342"/>
      </w:trPr>
      <w:tc>
        <w:tcPr>
          <w:tcW w:w="5103" w:type="dxa"/>
          <w:hideMark/>
        </w:tcPr>
        <w:p w14:paraId="1B05BE4B" w14:textId="77777777" w:rsidR="00694C9D" w:rsidRPr="00F70BDE" w:rsidRDefault="00694C9D"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694C9D" w:rsidRPr="00F70BDE" w:rsidRDefault="00694C9D"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694C9D" w:rsidRPr="00F70BDE" w:rsidRDefault="00694C9D" w:rsidP="00B8032F">
          <w:pPr>
            <w:spacing w:after="120"/>
            <w:ind w:left="-486" w:right="71" w:firstLine="567"/>
            <w:jc w:val="right"/>
            <w:rPr>
              <w:rFonts w:ascii="Palatino Linotype" w:hAnsi="Palatino Linotype" w:cs="Arial"/>
            </w:rPr>
          </w:pPr>
        </w:p>
      </w:tc>
    </w:tr>
  </w:tbl>
  <w:p w14:paraId="11CE01CA" w14:textId="77777777" w:rsidR="00694C9D" w:rsidRPr="00871A91" w:rsidRDefault="003F7825">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694C9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94C9D" w:rsidRPr="00F70BDE" w14:paraId="3B602A7C" w14:textId="77777777" w:rsidTr="00B8032F">
      <w:trPr>
        <w:trHeight w:val="227"/>
      </w:trPr>
      <w:tc>
        <w:tcPr>
          <w:tcW w:w="5103" w:type="dxa"/>
          <w:hideMark/>
        </w:tcPr>
        <w:p w14:paraId="066862D1" w14:textId="77777777" w:rsidR="00694C9D" w:rsidRPr="00F70BDE" w:rsidRDefault="00694C9D"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2BFAC0EA" w:rsidR="00694C9D" w:rsidRPr="00F70BDE" w:rsidRDefault="00694C9D"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6520/INFOEM/IP/RR/2024</w:t>
          </w:r>
        </w:p>
      </w:tc>
    </w:tr>
    <w:tr w:rsidR="00694C9D" w:rsidRPr="00F70BDE" w14:paraId="60D275FF" w14:textId="77777777" w:rsidTr="00B8032F">
      <w:trPr>
        <w:trHeight w:val="227"/>
      </w:trPr>
      <w:tc>
        <w:tcPr>
          <w:tcW w:w="5103" w:type="dxa"/>
        </w:tcPr>
        <w:p w14:paraId="734AA618" w14:textId="77777777" w:rsidR="00694C9D" w:rsidRPr="00F70BDE" w:rsidRDefault="00694C9D"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29632B39" w:rsidR="00694C9D" w:rsidRPr="00F70BDE" w:rsidRDefault="003F7825" w:rsidP="00B8032F">
          <w:pPr>
            <w:spacing w:after="120"/>
            <w:ind w:left="-486" w:right="68" w:firstLine="558"/>
            <w:jc w:val="right"/>
            <w:rPr>
              <w:rFonts w:ascii="Palatino Linotype" w:hAnsi="Palatino Linotype" w:cs="Arial"/>
              <w:b/>
              <w:bCs/>
            </w:rPr>
          </w:pPr>
          <w:r>
            <w:rPr>
              <w:rFonts w:ascii="Palatino Linotype" w:hAnsi="Palatino Linotype" w:cs="Arial"/>
              <w:b/>
              <w:bCs/>
            </w:rPr>
            <w:t>XXXXXXXXXXXXXXXXXXXXXXX</w:t>
          </w:r>
        </w:p>
      </w:tc>
    </w:tr>
    <w:tr w:rsidR="00694C9D" w:rsidRPr="00F70BDE" w14:paraId="1DC5690A" w14:textId="77777777" w:rsidTr="00B8032F">
      <w:trPr>
        <w:trHeight w:val="242"/>
      </w:trPr>
      <w:tc>
        <w:tcPr>
          <w:tcW w:w="5103" w:type="dxa"/>
          <w:hideMark/>
        </w:tcPr>
        <w:p w14:paraId="0505AA95" w14:textId="77777777" w:rsidR="00694C9D" w:rsidRPr="00F70BDE" w:rsidRDefault="00694C9D"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5F65AC37" w:rsidR="00694C9D" w:rsidRPr="005A57E6" w:rsidRDefault="00694C9D" w:rsidP="003D53D9">
          <w:pPr>
            <w:spacing w:after="120"/>
            <w:ind w:left="-70" w:right="68"/>
            <w:jc w:val="right"/>
            <w:rPr>
              <w:rFonts w:ascii="Palatino Linotype" w:hAnsi="Palatino Linotype" w:cs="Arial"/>
            </w:rPr>
          </w:pPr>
          <w:r w:rsidRPr="005A57E6">
            <w:rPr>
              <w:rFonts w:ascii="Palatino Linotype" w:hAnsi="Palatino Linotype"/>
              <w:b/>
              <w:bCs/>
              <w:color w:val="000000"/>
            </w:rPr>
            <w:t>Sistema para el Desarrollo Integral de la Familia del Estado de México</w:t>
          </w:r>
        </w:p>
      </w:tc>
    </w:tr>
    <w:tr w:rsidR="00694C9D" w:rsidRPr="00F70BDE" w14:paraId="3316C89C" w14:textId="77777777" w:rsidTr="00B8032F">
      <w:trPr>
        <w:trHeight w:val="342"/>
      </w:trPr>
      <w:tc>
        <w:tcPr>
          <w:tcW w:w="5103" w:type="dxa"/>
          <w:hideMark/>
        </w:tcPr>
        <w:p w14:paraId="395B56E9" w14:textId="77777777" w:rsidR="00694C9D" w:rsidRPr="00F70BDE" w:rsidRDefault="00694C9D"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694C9D" w:rsidRPr="00F70BDE" w:rsidRDefault="00694C9D"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694C9D" w:rsidRPr="00871A91" w:rsidRDefault="00694C9D">
    <w:pPr>
      <w:pStyle w:val="Encabezado"/>
      <w:rPr>
        <w:sz w:val="2"/>
      </w:rPr>
    </w:pPr>
    <w:r>
      <w:rPr>
        <w:noProof/>
        <w:lang w:val="es-MX" w:eastAsia="es-MX"/>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40A6F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F6BC1"/>
    <w:multiLevelType w:val="hybridMultilevel"/>
    <w:tmpl w:val="72BC39CA"/>
    <w:lvl w:ilvl="0" w:tplc="E23489C2">
      <w:start w:val="30"/>
      <w:numFmt w:val="bullet"/>
      <w:lvlText w:val="-"/>
      <w:lvlJc w:val="left"/>
      <w:pPr>
        <w:ind w:left="720" w:hanging="360"/>
      </w:pPr>
      <w:rPr>
        <w:rFonts w:ascii="Palatino Linotype" w:eastAsia="Times New Roman" w:hAnsi="Palatino Linotype" w:cs="AngsanaUP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D360975"/>
    <w:multiLevelType w:val="hybridMultilevel"/>
    <w:tmpl w:val="EAC08B72"/>
    <w:lvl w:ilvl="0" w:tplc="52A64144">
      <w:start w:val="1"/>
      <w:numFmt w:val="upperRoman"/>
      <w:lvlText w:val="%1."/>
      <w:lvlJc w:val="left"/>
      <w:pPr>
        <w:ind w:left="1800" w:hanging="72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E906513"/>
    <w:multiLevelType w:val="hybridMultilevel"/>
    <w:tmpl w:val="A94C4882"/>
    <w:lvl w:ilvl="0" w:tplc="080A0001">
      <w:start w:val="1"/>
      <w:numFmt w:val="bullet"/>
      <w:lvlText w:val=""/>
      <w:lvlJc w:val="left"/>
      <w:pPr>
        <w:ind w:left="1422" w:hanging="360"/>
      </w:pPr>
      <w:rPr>
        <w:rFonts w:ascii="Symbol" w:hAnsi="Symbol" w:hint="default"/>
      </w:rPr>
    </w:lvl>
    <w:lvl w:ilvl="1" w:tplc="080A0003" w:tentative="1">
      <w:start w:val="1"/>
      <w:numFmt w:val="bullet"/>
      <w:lvlText w:val="o"/>
      <w:lvlJc w:val="left"/>
      <w:pPr>
        <w:ind w:left="2142" w:hanging="360"/>
      </w:pPr>
      <w:rPr>
        <w:rFonts w:ascii="Courier New" w:hAnsi="Courier New" w:cs="Courier New" w:hint="default"/>
      </w:rPr>
    </w:lvl>
    <w:lvl w:ilvl="2" w:tplc="080A0005" w:tentative="1">
      <w:start w:val="1"/>
      <w:numFmt w:val="bullet"/>
      <w:lvlText w:val=""/>
      <w:lvlJc w:val="left"/>
      <w:pPr>
        <w:ind w:left="2862" w:hanging="360"/>
      </w:pPr>
      <w:rPr>
        <w:rFonts w:ascii="Wingdings" w:hAnsi="Wingdings" w:hint="default"/>
      </w:rPr>
    </w:lvl>
    <w:lvl w:ilvl="3" w:tplc="080A0001" w:tentative="1">
      <w:start w:val="1"/>
      <w:numFmt w:val="bullet"/>
      <w:lvlText w:val=""/>
      <w:lvlJc w:val="left"/>
      <w:pPr>
        <w:ind w:left="3582" w:hanging="360"/>
      </w:pPr>
      <w:rPr>
        <w:rFonts w:ascii="Symbol" w:hAnsi="Symbol" w:hint="default"/>
      </w:rPr>
    </w:lvl>
    <w:lvl w:ilvl="4" w:tplc="080A0003" w:tentative="1">
      <w:start w:val="1"/>
      <w:numFmt w:val="bullet"/>
      <w:lvlText w:val="o"/>
      <w:lvlJc w:val="left"/>
      <w:pPr>
        <w:ind w:left="4302" w:hanging="360"/>
      </w:pPr>
      <w:rPr>
        <w:rFonts w:ascii="Courier New" w:hAnsi="Courier New" w:cs="Courier New" w:hint="default"/>
      </w:rPr>
    </w:lvl>
    <w:lvl w:ilvl="5" w:tplc="080A0005" w:tentative="1">
      <w:start w:val="1"/>
      <w:numFmt w:val="bullet"/>
      <w:lvlText w:val=""/>
      <w:lvlJc w:val="left"/>
      <w:pPr>
        <w:ind w:left="5022" w:hanging="360"/>
      </w:pPr>
      <w:rPr>
        <w:rFonts w:ascii="Wingdings" w:hAnsi="Wingdings" w:hint="default"/>
      </w:rPr>
    </w:lvl>
    <w:lvl w:ilvl="6" w:tplc="080A0001" w:tentative="1">
      <w:start w:val="1"/>
      <w:numFmt w:val="bullet"/>
      <w:lvlText w:val=""/>
      <w:lvlJc w:val="left"/>
      <w:pPr>
        <w:ind w:left="5742" w:hanging="360"/>
      </w:pPr>
      <w:rPr>
        <w:rFonts w:ascii="Symbol" w:hAnsi="Symbol" w:hint="default"/>
      </w:rPr>
    </w:lvl>
    <w:lvl w:ilvl="7" w:tplc="080A0003" w:tentative="1">
      <w:start w:val="1"/>
      <w:numFmt w:val="bullet"/>
      <w:lvlText w:val="o"/>
      <w:lvlJc w:val="left"/>
      <w:pPr>
        <w:ind w:left="6462" w:hanging="360"/>
      </w:pPr>
      <w:rPr>
        <w:rFonts w:ascii="Courier New" w:hAnsi="Courier New" w:cs="Courier New" w:hint="default"/>
      </w:rPr>
    </w:lvl>
    <w:lvl w:ilvl="8" w:tplc="080A0005" w:tentative="1">
      <w:start w:val="1"/>
      <w:numFmt w:val="bullet"/>
      <w:lvlText w:val=""/>
      <w:lvlJc w:val="left"/>
      <w:pPr>
        <w:ind w:left="7182" w:hanging="360"/>
      </w:pPr>
      <w:rPr>
        <w:rFonts w:ascii="Wingdings" w:hAnsi="Wingdings" w:hint="default"/>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7AF1F26"/>
    <w:multiLevelType w:val="hybridMultilevel"/>
    <w:tmpl w:val="28F49B3A"/>
    <w:lvl w:ilvl="0" w:tplc="CB344958">
      <w:start w:val="30"/>
      <w:numFmt w:val="bullet"/>
      <w:lvlText w:val=""/>
      <w:lvlJc w:val="left"/>
      <w:pPr>
        <w:ind w:left="420" w:hanging="360"/>
      </w:pPr>
      <w:rPr>
        <w:rFonts w:ascii="Symbol" w:eastAsia="Times New Roman"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0"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1" w15:restartNumberingAfterBreak="0">
    <w:nsid w:val="2A3B4ED0"/>
    <w:multiLevelType w:val="hybridMultilevel"/>
    <w:tmpl w:val="8E20028E"/>
    <w:lvl w:ilvl="0" w:tplc="2848CA90">
      <w:start w:val="1"/>
      <w:numFmt w:val="decimal"/>
      <w:lvlText w:val="%1"/>
      <w:lvlJc w:val="left"/>
      <w:pPr>
        <w:ind w:left="720" w:hanging="360"/>
      </w:pPr>
      <w:rPr>
        <w:rFonts w:ascii="Palatino Linotype" w:hAnsi="Palatino Linotyp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6"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935507"/>
    <w:multiLevelType w:val="hybridMultilevel"/>
    <w:tmpl w:val="D6CE4196"/>
    <w:lvl w:ilvl="0" w:tplc="21F061D6">
      <w:start w:val="1"/>
      <w:numFmt w:val="bullet"/>
      <w:lvlText w:val=""/>
      <w:lvlJc w:val="left"/>
      <w:pPr>
        <w:ind w:left="720" w:hanging="360"/>
      </w:pPr>
      <w:rPr>
        <w:rFonts w:ascii="Symbol" w:eastAsia="Times New Roman"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1" w15:restartNumberingAfterBreak="0">
    <w:nsid w:val="3BC234CB"/>
    <w:multiLevelType w:val="hybridMultilevel"/>
    <w:tmpl w:val="17BE369A"/>
    <w:lvl w:ilvl="0" w:tplc="62F83AE0">
      <w:start w:val="1"/>
      <w:numFmt w:val="decimal"/>
      <w:lvlText w:val="%1."/>
      <w:lvlJc w:val="left"/>
      <w:pPr>
        <w:ind w:left="720" w:hanging="360"/>
      </w:pPr>
      <w:rPr>
        <w:rFonts w:ascii="Palatino Linotype" w:hAnsi="Palatino Linotype" w:cs="Times New Roman" w:hint="default"/>
        <w:sz w:val="24"/>
        <w:szCs w:val="24"/>
      </w:rPr>
    </w:lvl>
    <w:lvl w:ilvl="1" w:tplc="52A64144">
      <w:start w:val="1"/>
      <w:numFmt w:val="upperRoman"/>
      <w:lvlText w:val="%2."/>
      <w:lvlJc w:val="left"/>
      <w:pPr>
        <w:ind w:left="1800" w:hanging="720"/>
      </w:pPr>
      <w:rPr>
        <w:rFonts w:hint="default"/>
        <w:i/>
        <w:sz w:val="22"/>
      </w:rPr>
    </w:lvl>
    <w:lvl w:ilvl="2" w:tplc="080A001B">
      <w:start w:val="1"/>
      <w:numFmt w:val="lowerRoman"/>
      <w:lvlText w:val="%3."/>
      <w:lvlJc w:val="right"/>
      <w:pPr>
        <w:ind w:left="2160" w:hanging="180"/>
      </w:pPr>
    </w:lvl>
    <w:lvl w:ilvl="3" w:tplc="26B8B2B0">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0051AE2"/>
    <w:multiLevelType w:val="hybridMultilevel"/>
    <w:tmpl w:val="17F69F2E"/>
    <w:lvl w:ilvl="0" w:tplc="45460354">
      <w:start w:val="1"/>
      <w:numFmt w:val="decimal"/>
      <w:lvlText w:val="%1."/>
      <w:lvlJc w:val="left"/>
      <w:pPr>
        <w:ind w:left="720" w:hanging="360"/>
      </w:pPr>
      <w:rPr>
        <w:rFonts w:ascii="Palatino Linotype"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C96EC3"/>
    <w:multiLevelType w:val="hybridMultilevel"/>
    <w:tmpl w:val="D7B013F0"/>
    <w:lvl w:ilvl="0" w:tplc="62F83AE0">
      <w:start w:val="1"/>
      <w:numFmt w:val="decimal"/>
      <w:lvlText w:val="%1."/>
      <w:lvlJc w:val="left"/>
      <w:pPr>
        <w:ind w:left="720" w:hanging="360"/>
      </w:pPr>
      <w:rPr>
        <w:rFonts w:ascii="Palatino Linotype" w:hAnsi="Palatino Linotype" w:cs="Times New Roman" w:hint="default"/>
        <w:sz w:val="24"/>
        <w:szCs w:val="24"/>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267A4F"/>
    <w:multiLevelType w:val="hybridMultilevel"/>
    <w:tmpl w:val="5E5C4C00"/>
    <w:lvl w:ilvl="0" w:tplc="7CDEF082">
      <w:start w:val="1"/>
      <w:numFmt w:val="decimal"/>
      <w:lvlText w:val="%1."/>
      <w:lvlJc w:val="left"/>
      <w:pPr>
        <w:ind w:left="1789" w:hanging="360"/>
      </w:pPr>
      <w:rPr>
        <w:rFonts w:ascii="Verdana" w:hAnsi="Verdana" w:cs="Times New Roman" w:hint="default"/>
        <w:sz w:val="14"/>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9"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30"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6A337BE7"/>
    <w:multiLevelType w:val="hybridMultilevel"/>
    <w:tmpl w:val="5518F9BA"/>
    <w:lvl w:ilvl="0" w:tplc="75EE996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1811F11"/>
    <w:multiLevelType w:val="hybridMultilevel"/>
    <w:tmpl w:val="B72A66EA"/>
    <w:lvl w:ilvl="0" w:tplc="22A2298E">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4"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9742CE8"/>
    <w:multiLevelType w:val="hybridMultilevel"/>
    <w:tmpl w:val="23748EC4"/>
    <w:lvl w:ilvl="0" w:tplc="79566BD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8" w15:restartNumberingAfterBreak="0">
    <w:nsid w:val="7E1A11CB"/>
    <w:multiLevelType w:val="hybridMultilevel"/>
    <w:tmpl w:val="A4B2CE62"/>
    <w:lvl w:ilvl="0" w:tplc="A1B073E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1"/>
  </w:num>
  <w:num w:numId="2">
    <w:abstractNumId w:val="30"/>
  </w:num>
  <w:num w:numId="3">
    <w:abstractNumId w:val="14"/>
  </w:num>
  <w:num w:numId="4">
    <w:abstractNumId w:val="29"/>
  </w:num>
  <w:num w:numId="5">
    <w:abstractNumId w:val="18"/>
  </w:num>
  <w:num w:numId="6">
    <w:abstractNumId w:val="23"/>
  </w:num>
  <w:num w:numId="7">
    <w:abstractNumId w:val="22"/>
  </w:num>
  <w:num w:numId="8">
    <w:abstractNumId w:val="25"/>
  </w:num>
  <w:num w:numId="9">
    <w:abstractNumId w:val="2"/>
  </w:num>
  <w:num w:numId="10">
    <w:abstractNumId w:val="20"/>
  </w:num>
  <w:num w:numId="11">
    <w:abstractNumId w:val="36"/>
  </w:num>
  <w:num w:numId="12">
    <w:abstractNumId w:val="5"/>
  </w:num>
  <w:num w:numId="13">
    <w:abstractNumId w:val="7"/>
  </w:num>
  <w:num w:numId="14">
    <w:abstractNumId w:val="13"/>
  </w:num>
  <w:num w:numId="15">
    <w:abstractNumId w:val="40"/>
  </w:num>
  <w:num w:numId="16">
    <w:abstractNumId w:val="16"/>
  </w:num>
  <w:num w:numId="17">
    <w:abstractNumId w:val="12"/>
  </w:num>
  <w:num w:numId="18">
    <w:abstractNumId w:val="35"/>
  </w:num>
  <w:num w:numId="19">
    <w:abstractNumId w:val="19"/>
  </w:num>
  <w:num w:numId="20">
    <w:abstractNumId w:val="3"/>
  </w:num>
  <w:num w:numId="21">
    <w:abstractNumId w:val="39"/>
  </w:num>
  <w:num w:numId="22">
    <w:abstractNumId w:val="10"/>
  </w:num>
  <w:num w:numId="23">
    <w:abstractNumId w:val="15"/>
  </w:num>
  <w:num w:numId="24">
    <w:abstractNumId w:val="34"/>
  </w:num>
  <w:num w:numId="25">
    <w:abstractNumId w:val="9"/>
  </w:num>
  <w:num w:numId="26">
    <w:abstractNumId w:val="1"/>
  </w:num>
  <w:num w:numId="27">
    <w:abstractNumId w:val="37"/>
  </w:num>
  <w:num w:numId="28">
    <w:abstractNumId w:val="24"/>
  </w:num>
  <w:num w:numId="29">
    <w:abstractNumId w:val="38"/>
  </w:num>
  <w:num w:numId="30">
    <w:abstractNumId w:val="8"/>
  </w:num>
  <w:num w:numId="31">
    <w:abstractNumId w:val="33"/>
  </w:num>
  <w:num w:numId="32">
    <w:abstractNumId w:val="28"/>
  </w:num>
  <w:num w:numId="33">
    <w:abstractNumId w:val="11"/>
  </w:num>
  <w:num w:numId="34">
    <w:abstractNumId w:val="21"/>
  </w:num>
  <w:num w:numId="35">
    <w:abstractNumId w:val="17"/>
  </w:num>
  <w:num w:numId="36">
    <w:abstractNumId w:val="0"/>
  </w:num>
  <w:num w:numId="37">
    <w:abstractNumId w:val="27"/>
  </w:num>
  <w:num w:numId="38">
    <w:abstractNumId w:val="4"/>
  </w:num>
  <w:num w:numId="39">
    <w:abstractNumId w:val="32"/>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11C99"/>
    <w:rsid w:val="000A05E0"/>
    <w:rsid w:val="0010451C"/>
    <w:rsid w:val="00106E57"/>
    <w:rsid w:val="0011071B"/>
    <w:rsid w:val="00122F46"/>
    <w:rsid w:val="001335ED"/>
    <w:rsid w:val="00183299"/>
    <w:rsid w:val="001A596F"/>
    <w:rsid w:val="001B63F0"/>
    <w:rsid w:val="001E3E9E"/>
    <w:rsid w:val="0022140F"/>
    <w:rsid w:val="00234C98"/>
    <w:rsid w:val="002408D1"/>
    <w:rsid w:val="0024693B"/>
    <w:rsid w:val="002501C6"/>
    <w:rsid w:val="00265BD2"/>
    <w:rsid w:val="00281CFC"/>
    <w:rsid w:val="00293B45"/>
    <w:rsid w:val="002977F5"/>
    <w:rsid w:val="002A54CE"/>
    <w:rsid w:val="002B7C17"/>
    <w:rsid w:val="002F293A"/>
    <w:rsid w:val="002F36A9"/>
    <w:rsid w:val="002F44D5"/>
    <w:rsid w:val="00306B1E"/>
    <w:rsid w:val="00320528"/>
    <w:rsid w:val="00323357"/>
    <w:rsid w:val="00354257"/>
    <w:rsid w:val="00357705"/>
    <w:rsid w:val="00371FF6"/>
    <w:rsid w:val="00372021"/>
    <w:rsid w:val="003D1C48"/>
    <w:rsid w:val="003D2A39"/>
    <w:rsid w:val="003D53D9"/>
    <w:rsid w:val="003F6AF9"/>
    <w:rsid w:val="003F7825"/>
    <w:rsid w:val="00401BE9"/>
    <w:rsid w:val="00414522"/>
    <w:rsid w:val="00421910"/>
    <w:rsid w:val="00440006"/>
    <w:rsid w:val="00462CD9"/>
    <w:rsid w:val="004870B0"/>
    <w:rsid w:val="00487F6C"/>
    <w:rsid w:val="004947A3"/>
    <w:rsid w:val="004A7512"/>
    <w:rsid w:val="004B2777"/>
    <w:rsid w:val="004C45E7"/>
    <w:rsid w:val="00505A7E"/>
    <w:rsid w:val="005659C9"/>
    <w:rsid w:val="00582EB5"/>
    <w:rsid w:val="005A57E6"/>
    <w:rsid w:val="005B1ABA"/>
    <w:rsid w:val="005D7CB4"/>
    <w:rsid w:val="00621F08"/>
    <w:rsid w:val="00642D35"/>
    <w:rsid w:val="006556CB"/>
    <w:rsid w:val="00656F5F"/>
    <w:rsid w:val="00671F1E"/>
    <w:rsid w:val="00684FAD"/>
    <w:rsid w:val="00694C9D"/>
    <w:rsid w:val="006A5B00"/>
    <w:rsid w:val="006F0F36"/>
    <w:rsid w:val="00706006"/>
    <w:rsid w:val="00706128"/>
    <w:rsid w:val="00726242"/>
    <w:rsid w:val="00740FBE"/>
    <w:rsid w:val="0075091B"/>
    <w:rsid w:val="007511B9"/>
    <w:rsid w:val="007915AC"/>
    <w:rsid w:val="007954DF"/>
    <w:rsid w:val="007B5C31"/>
    <w:rsid w:val="007D1807"/>
    <w:rsid w:val="008069A6"/>
    <w:rsid w:val="008754CC"/>
    <w:rsid w:val="00880499"/>
    <w:rsid w:val="008D61F4"/>
    <w:rsid w:val="008E5AB9"/>
    <w:rsid w:val="008E6383"/>
    <w:rsid w:val="009069D9"/>
    <w:rsid w:val="00955D9C"/>
    <w:rsid w:val="009606A3"/>
    <w:rsid w:val="00973DCC"/>
    <w:rsid w:val="00975EE2"/>
    <w:rsid w:val="009A13AE"/>
    <w:rsid w:val="009F7E16"/>
    <w:rsid w:val="00A01508"/>
    <w:rsid w:val="00A22DA7"/>
    <w:rsid w:val="00A35B1F"/>
    <w:rsid w:val="00A502B3"/>
    <w:rsid w:val="00A97299"/>
    <w:rsid w:val="00AA536E"/>
    <w:rsid w:val="00AB693A"/>
    <w:rsid w:val="00AE0F0F"/>
    <w:rsid w:val="00B0461B"/>
    <w:rsid w:val="00B27D80"/>
    <w:rsid w:val="00B367A3"/>
    <w:rsid w:val="00B526F2"/>
    <w:rsid w:val="00B5450B"/>
    <w:rsid w:val="00B651BF"/>
    <w:rsid w:val="00B74D94"/>
    <w:rsid w:val="00B75BB7"/>
    <w:rsid w:val="00B8032F"/>
    <w:rsid w:val="00B82D8B"/>
    <w:rsid w:val="00BC1D4F"/>
    <w:rsid w:val="00BC4434"/>
    <w:rsid w:val="00BE30AF"/>
    <w:rsid w:val="00BE7BD0"/>
    <w:rsid w:val="00C02138"/>
    <w:rsid w:val="00C169F1"/>
    <w:rsid w:val="00C264CC"/>
    <w:rsid w:val="00C26F57"/>
    <w:rsid w:val="00C44171"/>
    <w:rsid w:val="00C64217"/>
    <w:rsid w:val="00C720CE"/>
    <w:rsid w:val="00C86CC9"/>
    <w:rsid w:val="00C921BC"/>
    <w:rsid w:val="00CF633A"/>
    <w:rsid w:val="00D0679F"/>
    <w:rsid w:val="00D075CC"/>
    <w:rsid w:val="00D559EE"/>
    <w:rsid w:val="00D73554"/>
    <w:rsid w:val="00D84CBD"/>
    <w:rsid w:val="00D84FC0"/>
    <w:rsid w:val="00D905AB"/>
    <w:rsid w:val="00DB5BA2"/>
    <w:rsid w:val="00DC7E8B"/>
    <w:rsid w:val="00DF18F1"/>
    <w:rsid w:val="00E101F8"/>
    <w:rsid w:val="00E22383"/>
    <w:rsid w:val="00E26FA7"/>
    <w:rsid w:val="00E448CB"/>
    <w:rsid w:val="00E62BCC"/>
    <w:rsid w:val="00E747E4"/>
    <w:rsid w:val="00EB4344"/>
    <w:rsid w:val="00EC119A"/>
    <w:rsid w:val="00EE6DB6"/>
    <w:rsid w:val="00EE6EEC"/>
    <w:rsid w:val="00EF2EA1"/>
    <w:rsid w:val="00F00440"/>
    <w:rsid w:val="00F023DD"/>
    <w:rsid w:val="00F02B05"/>
    <w:rsid w:val="00F04F19"/>
    <w:rsid w:val="00F06096"/>
    <w:rsid w:val="00F17A31"/>
    <w:rsid w:val="00F30846"/>
    <w:rsid w:val="00F34B30"/>
    <w:rsid w:val="00F44B7D"/>
    <w:rsid w:val="00F81E03"/>
    <w:rsid w:val="00FC64C9"/>
    <w:rsid w:val="00FC7D5C"/>
    <w:rsid w:val="00FD57AE"/>
    <w:rsid w:val="00FE0DDF"/>
    <w:rsid w:val="00FF0D8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F30846"/>
    <w:pPr>
      <w:numPr>
        <w:numId w:val="36"/>
      </w:numPr>
      <w:spacing w:after="200"/>
      <w:contextualSpacing/>
    </w:pPr>
    <w:rPr>
      <w:rFonts w:asciiTheme="minorHAnsi" w:eastAsiaTheme="minorEastAsia" w:hAnsiTheme="minorHAnsi" w:cstheme="minorBidi"/>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889">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1972636924">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6EB1-5896-49BA-933E-62F0ED45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12032</Words>
  <Characters>66180</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5</cp:revision>
  <dcterms:created xsi:type="dcterms:W3CDTF">2024-11-22T00:01:00Z</dcterms:created>
  <dcterms:modified xsi:type="dcterms:W3CDTF">2024-12-03T19:14:00Z</dcterms:modified>
</cp:coreProperties>
</file>