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22C" w14:textId="77777777" w:rsidR="00A42E6A" w:rsidRPr="00DF0D84" w:rsidRDefault="0095177F">
      <w:pPr>
        <w:spacing w:after="0" w:line="360" w:lineRule="auto"/>
        <w:ind w:right="49"/>
        <w:jc w:val="both"/>
        <w:rPr>
          <w:rFonts w:ascii="Palatino Linotype" w:eastAsia="Palatino Linotype" w:hAnsi="Palatino Linotype" w:cs="Palatino Linotype"/>
        </w:rPr>
      </w:pPr>
      <w:bookmarkStart w:id="0" w:name="_heading=h.gjdgxs" w:colFirst="0" w:colLast="0"/>
      <w:bookmarkEnd w:id="0"/>
      <w:r w:rsidRPr="00DF0D8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w:t>
      </w:r>
      <w:r w:rsidR="00406295" w:rsidRPr="00DF0D84">
        <w:rPr>
          <w:rFonts w:ascii="Palatino Linotype" w:eastAsia="Palatino Linotype" w:hAnsi="Palatino Linotype" w:cs="Palatino Linotype"/>
          <w:b/>
        </w:rPr>
        <w:t>seis de noviembre</w:t>
      </w:r>
      <w:r w:rsidRPr="00DF0D84">
        <w:rPr>
          <w:rFonts w:ascii="Palatino Linotype" w:eastAsia="Palatino Linotype" w:hAnsi="Palatino Linotype" w:cs="Palatino Linotype"/>
          <w:b/>
        </w:rPr>
        <w:t xml:space="preserve"> de dos mil veinticuatro</w:t>
      </w:r>
      <w:r w:rsidRPr="00DF0D84">
        <w:rPr>
          <w:rFonts w:ascii="Palatino Linotype" w:eastAsia="Palatino Linotype" w:hAnsi="Palatino Linotype" w:cs="Palatino Linotype"/>
        </w:rPr>
        <w:t xml:space="preserve">. </w:t>
      </w:r>
    </w:p>
    <w:p w14:paraId="18B8017C" w14:textId="77777777" w:rsidR="00A42E6A" w:rsidRPr="00DF0D84" w:rsidRDefault="00A42E6A">
      <w:pPr>
        <w:spacing w:after="0" w:line="360" w:lineRule="auto"/>
        <w:ind w:right="49"/>
        <w:jc w:val="both"/>
        <w:rPr>
          <w:rFonts w:ascii="Palatino Linotype" w:eastAsia="Palatino Linotype" w:hAnsi="Palatino Linotype" w:cs="Palatino Linotype"/>
        </w:rPr>
      </w:pPr>
    </w:p>
    <w:p w14:paraId="661DC12B" w14:textId="0ED446BD" w:rsidR="00A42E6A" w:rsidRPr="00DF0D84" w:rsidRDefault="0095177F">
      <w:pPr>
        <w:spacing w:after="0" w:line="360" w:lineRule="auto"/>
        <w:ind w:right="-112"/>
        <w:jc w:val="both"/>
        <w:rPr>
          <w:rFonts w:ascii="Palatino Linotype" w:eastAsia="Palatino Linotype" w:hAnsi="Palatino Linotype" w:cs="Palatino Linotype"/>
        </w:rPr>
      </w:pPr>
      <w:bookmarkStart w:id="1" w:name="_heading=h.tyjcwt" w:colFirst="0" w:colLast="0"/>
      <w:bookmarkEnd w:id="1"/>
      <w:r w:rsidRPr="00DF0D84">
        <w:rPr>
          <w:rFonts w:ascii="Palatino Linotype" w:eastAsia="Palatino Linotype" w:hAnsi="Palatino Linotype" w:cs="Palatino Linotype"/>
          <w:b/>
        </w:rPr>
        <w:t xml:space="preserve">VISTO </w:t>
      </w:r>
      <w:r w:rsidRPr="00DF0D84">
        <w:rPr>
          <w:rFonts w:ascii="Palatino Linotype" w:eastAsia="Palatino Linotype" w:hAnsi="Palatino Linotype" w:cs="Palatino Linotype"/>
        </w:rPr>
        <w:t xml:space="preserve">el expediente relativo al recurso de revisión </w:t>
      </w:r>
      <w:r w:rsidRPr="00DF0D84">
        <w:rPr>
          <w:rFonts w:ascii="Palatino Linotype" w:eastAsia="Palatino Linotype" w:hAnsi="Palatino Linotype" w:cs="Palatino Linotype"/>
          <w:b/>
        </w:rPr>
        <w:t>05914/INFOEM/IP/RR/2024,</w:t>
      </w:r>
      <w:r w:rsidRPr="00DF0D84">
        <w:rPr>
          <w:rFonts w:ascii="Palatino Linotype" w:eastAsia="Palatino Linotype" w:hAnsi="Palatino Linotype" w:cs="Palatino Linotype"/>
        </w:rPr>
        <w:t xml:space="preserve"> interpuesto por</w:t>
      </w:r>
      <w:r w:rsidRPr="00DF0D84">
        <w:rPr>
          <w:rFonts w:ascii="Palatino Linotype" w:eastAsia="Palatino Linotype" w:hAnsi="Palatino Linotype" w:cs="Palatino Linotype"/>
          <w:b/>
        </w:rPr>
        <w:t xml:space="preserve"> </w:t>
      </w:r>
      <w:r w:rsidR="0060721D">
        <w:rPr>
          <w:rFonts w:ascii="Palatino Linotype" w:eastAsia="Palatino Linotype" w:hAnsi="Palatino Linotype" w:cs="Palatino Linotype"/>
          <w:b/>
          <w:color w:val="000000"/>
        </w:rPr>
        <w:t>XXXXXX XXXXXXX XXXXX</w:t>
      </w:r>
      <w:r w:rsidRPr="00DF0D84">
        <w:rPr>
          <w:rFonts w:ascii="Palatino Linotype" w:eastAsia="Palatino Linotype" w:hAnsi="Palatino Linotype" w:cs="Palatino Linotype"/>
          <w:b/>
        </w:rPr>
        <w:t>,</w:t>
      </w:r>
      <w:r w:rsidRPr="00DF0D84">
        <w:rPr>
          <w:rFonts w:ascii="Palatino Linotype" w:eastAsia="Palatino Linotype" w:hAnsi="Palatino Linotype" w:cs="Palatino Linotype"/>
        </w:rPr>
        <w:t xml:space="preserve"> en lo sucesivo la parte </w:t>
      </w:r>
      <w:r w:rsidRPr="00DF0D84">
        <w:rPr>
          <w:rFonts w:ascii="Palatino Linotype" w:eastAsia="Palatino Linotype" w:hAnsi="Palatino Linotype" w:cs="Palatino Linotype"/>
          <w:b/>
        </w:rPr>
        <w:t>Recurrente</w:t>
      </w:r>
      <w:r w:rsidRPr="00DF0D84">
        <w:rPr>
          <w:rFonts w:ascii="Palatino Linotype" w:eastAsia="Palatino Linotype" w:hAnsi="Palatino Linotype" w:cs="Palatino Linotype"/>
        </w:rPr>
        <w:t>, en contra de la  falta de respuesta a su solicitud de información con número de folio</w:t>
      </w:r>
      <w:r w:rsidRPr="00DF0D84">
        <w:t xml:space="preserve"> </w:t>
      </w:r>
      <w:r w:rsidRPr="00DF0D84">
        <w:rPr>
          <w:rFonts w:ascii="Palatino Linotype" w:eastAsia="Palatino Linotype" w:hAnsi="Palatino Linotype" w:cs="Palatino Linotype"/>
          <w:b/>
        </w:rPr>
        <w:t>00117/AXAPUSCO/IP/2022</w:t>
      </w:r>
      <w:r w:rsidRPr="00DF0D84">
        <w:rPr>
          <w:rFonts w:ascii="Palatino Linotype" w:eastAsia="Palatino Linotype" w:hAnsi="Palatino Linotype" w:cs="Palatino Linotype"/>
        </w:rPr>
        <w:t xml:space="preserve">, por parte del </w:t>
      </w:r>
      <w:r w:rsidRPr="00DF0D84">
        <w:rPr>
          <w:rFonts w:ascii="Palatino Linotype" w:eastAsia="Palatino Linotype" w:hAnsi="Palatino Linotype" w:cs="Palatino Linotype"/>
          <w:b/>
        </w:rPr>
        <w:t xml:space="preserve">Ayuntamiento de Axapusco, </w:t>
      </w:r>
      <w:r w:rsidRPr="00DF0D84">
        <w:rPr>
          <w:rFonts w:ascii="Palatino Linotype" w:eastAsia="Palatino Linotype" w:hAnsi="Palatino Linotype" w:cs="Palatino Linotype"/>
        </w:rPr>
        <w:t xml:space="preserve">en lo sucesivo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se procede a dictar la presente resolución, con base en lo siguiente. </w:t>
      </w:r>
    </w:p>
    <w:p w14:paraId="1E8887A2" w14:textId="77777777" w:rsidR="00A42E6A" w:rsidRPr="00DF0D84" w:rsidRDefault="00A42E6A">
      <w:pPr>
        <w:spacing w:after="0" w:line="360" w:lineRule="auto"/>
        <w:ind w:right="-112"/>
        <w:jc w:val="both"/>
        <w:rPr>
          <w:rFonts w:ascii="Palatino Linotype" w:eastAsia="Palatino Linotype" w:hAnsi="Palatino Linotype" w:cs="Palatino Linotype"/>
        </w:rPr>
      </w:pPr>
    </w:p>
    <w:p w14:paraId="76C812BD" w14:textId="77777777" w:rsidR="00A42E6A" w:rsidRPr="00DF0D84" w:rsidRDefault="0095177F">
      <w:pPr>
        <w:pBdr>
          <w:top w:val="nil"/>
          <w:left w:val="nil"/>
          <w:bottom w:val="nil"/>
          <w:right w:val="nil"/>
          <w:between w:val="nil"/>
        </w:pBdr>
        <w:spacing w:after="0" w:line="360" w:lineRule="auto"/>
        <w:jc w:val="center"/>
        <w:rPr>
          <w:rFonts w:ascii="Palatino Linotype" w:eastAsia="Palatino Linotype" w:hAnsi="Palatino Linotype" w:cs="Palatino Linotype"/>
          <w:b/>
        </w:rPr>
      </w:pPr>
      <w:r w:rsidRPr="00DF0D84">
        <w:rPr>
          <w:rFonts w:ascii="Palatino Linotype" w:eastAsia="Palatino Linotype" w:hAnsi="Palatino Linotype" w:cs="Palatino Linotype"/>
          <w:b/>
        </w:rPr>
        <w:t>I. A N T E C E D E N T E S:</w:t>
      </w:r>
    </w:p>
    <w:p w14:paraId="7483C209" w14:textId="77777777" w:rsidR="00A42E6A" w:rsidRPr="00DF0D84" w:rsidRDefault="00A42E6A">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7DB7CA54" w14:textId="77777777" w:rsidR="00A42E6A" w:rsidRPr="00DF0D84" w:rsidRDefault="0095177F">
      <w:pPr>
        <w:spacing w:after="0" w:line="360" w:lineRule="auto"/>
        <w:jc w:val="both"/>
        <w:rPr>
          <w:rFonts w:ascii="Palatino Linotype" w:eastAsia="Palatino Linotype" w:hAnsi="Palatino Linotype" w:cs="Palatino Linotype"/>
        </w:rPr>
      </w:pPr>
      <w:bookmarkStart w:id="2" w:name="_heading=h.2et92p0" w:colFirst="0" w:colLast="0"/>
      <w:bookmarkEnd w:id="2"/>
      <w:r w:rsidRPr="00DF0D84">
        <w:rPr>
          <w:rFonts w:ascii="Palatino Linotype" w:eastAsia="Palatino Linotype" w:hAnsi="Palatino Linotype" w:cs="Palatino Linotype"/>
          <w:b/>
        </w:rPr>
        <w:t>1. Solicitud de acceso a la información.</w:t>
      </w:r>
      <w:r w:rsidRPr="00DF0D84">
        <w:rPr>
          <w:rFonts w:ascii="Palatino Linotype" w:eastAsia="Palatino Linotype" w:hAnsi="Palatino Linotype" w:cs="Palatino Linotype"/>
        </w:rPr>
        <w:t xml:space="preserve"> Con fecha </w:t>
      </w:r>
      <w:r w:rsidRPr="00DF0D84">
        <w:rPr>
          <w:rFonts w:ascii="Palatino Linotype" w:eastAsia="Palatino Linotype" w:hAnsi="Palatino Linotype" w:cs="Palatino Linotype"/>
          <w:b/>
        </w:rPr>
        <w:t>veintiocho de marzo</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rPr>
        <w:t xml:space="preserve">de dos mil veintidós, </w:t>
      </w:r>
      <w:r w:rsidRPr="00DF0D84">
        <w:rPr>
          <w:rFonts w:ascii="Palatino Linotype" w:eastAsia="Palatino Linotype" w:hAnsi="Palatino Linotype" w:cs="Palatino Linotype"/>
        </w:rPr>
        <w:t>la persona solicitante</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 xml:space="preserve">presentó, a través del Sistema de Acceso a la Información Mexiquense, en lo subsecuente </w:t>
      </w:r>
      <w:r w:rsidRPr="00DF0D84">
        <w:rPr>
          <w:rFonts w:ascii="Palatino Linotype" w:eastAsia="Palatino Linotype" w:hAnsi="Palatino Linotype" w:cs="Palatino Linotype"/>
          <w:b/>
        </w:rPr>
        <w:t xml:space="preserve">SAIMEX, </w:t>
      </w:r>
      <w:r w:rsidRPr="00DF0D84">
        <w:rPr>
          <w:rFonts w:ascii="Palatino Linotype" w:eastAsia="Palatino Linotype" w:hAnsi="Palatino Linotype" w:cs="Palatino Linotype"/>
        </w:rPr>
        <w:t xml:space="preserve">ante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la solicitud de acceso a la información pública, mediante la cual requirió la información siguiente:</w:t>
      </w:r>
    </w:p>
    <w:p w14:paraId="0ED9EA7C" w14:textId="77777777" w:rsidR="00A42E6A" w:rsidRPr="00DF0D84" w:rsidRDefault="00A42E6A">
      <w:pPr>
        <w:spacing w:after="0" w:line="360" w:lineRule="auto"/>
        <w:jc w:val="both"/>
        <w:rPr>
          <w:rFonts w:ascii="Palatino Linotype" w:eastAsia="Palatino Linotype" w:hAnsi="Palatino Linotype" w:cs="Palatino Linotype"/>
        </w:rPr>
      </w:pPr>
    </w:p>
    <w:p w14:paraId="59055529" w14:textId="77777777" w:rsidR="00A42E6A" w:rsidRPr="00DF0D84" w:rsidRDefault="0095177F">
      <w:pPr>
        <w:spacing w:after="0" w:line="276"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“Reglamento Interno de la </w:t>
      </w:r>
      <w:proofErr w:type="spellStart"/>
      <w:r w:rsidRPr="00DF0D84">
        <w:rPr>
          <w:rFonts w:ascii="Palatino Linotype" w:eastAsia="Palatino Linotype" w:hAnsi="Palatino Linotype" w:cs="Palatino Linotype"/>
          <w:i/>
        </w:rPr>
        <w:t>direccíon</w:t>
      </w:r>
      <w:proofErr w:type="spellEnd"/>
      <w:r w:rsidRPr="00DF0D84">
        <w:rPr>
          <w:rFonts w:ascii="Palatino Linotype" w:eastAsia="Palatino Linotype" w:hAnsi="Palatino Linotype" w:cs="Palatino Linotype"/>
          <w:i/>
        </w:rPr>
        <w:t xml:space="preserve"> de Salud? </w:t>
      </w:r>
      <w:proofErr w:type="gramStart"/>
      <w:r w:rsidRPr="00DF0D84">
        <w:rPr>
          <w:rFonts w:ascii="Palatino Linotype" w:eastAsia="Palatino Linotype" w:hAnsi="Palatino Linotype" w:cs="Palatino Linotype"/>
          <w:i/>
        </w:rPr>
        <w:t xml:space="preserve">Sueldo mensual de la directora de salud Y su experiencia profesional para desempeñarse en esa </w:t>
      </w:r>
      <w:proofErr w:type="spellStart"/>
      <w:r w:rsidRPr="00DF0D84">
        <w:rPr>
          <w:rFonts w:ascii="Palatino Linotype" w:eastAsia="Palatino Linotype" w:hAnsi="Palatino Linotype" w:cs="Palatino Linotype"/>
          <w:i/>
        </w:rPr>
        <w:t>direccion</w:t>
      </w:r>
      <w:proofErr w:type="spellEnd"/>
      <w:r w:rsidRPr="00DF0D84">
        <w:rPr>
          <w:rFonts w:ascii="Palatino Linotype" w:eastAsia="Palatino Linotype" w:hAnsi="Palatino Linotype" w:cs="Palatino Linotype"/>
          <w:i/>
        </w:rPr>
        <w:t>?</w:t>
      </w:r>
      <w:proofErr w:type="gramEnd"/>
      <w:r w:rsidRPr="00DF0D84">
        <w:rPr>
          <w:rFonts w:ascii="Palatino Linotype" w:eastAsia="Palatino Linotype" w:hAnsi="Palatino Linotype" w:cs="Palatino Linotype"/>
          <w:i/>
        </w:rPr>
        <w:t>” (Sic)</w:t>
      </w:r>
    </w:p>
    <w:p w14:paraId="3CA0F5FD" w14:textId="77777777" w:rsidR="00A42E6A" w:rsidRPr="00DF0D84" w:rsidRDefault="00A42E6A">
      <w:pPr>
        <w:spacing w:after="0" w:line="276" w:lineRule="auto"/>
        <w:ind w:left="567" w:right="560"/>
        <w:jc w:val="both"/>
        <w:rPr>
          <w:rFonts w:ascii="Palatino Linotype" w:eastAsia="Palatino Linotype" w:hAnsi="Palatino Linotype" w:cs="Palatino Linotype"/>
          <w:i/>
        </w:rPr>
      </w:pPr>
    </w:p>
    <w:p w14:paraId="0609BA90"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Modalidad elegida para la entrega de la información: </w:t>
      </w:r>
      <w:r w:rsidRPr="00DF0D84">
        <w:rPr>
          <w:rFonts w:ascii="Palatino Linotype" w:eastAsia="Palatino Linotype" w:hAnsi="Palatino Linotype" w:cs="Palatino Linotype"/>
        </w:rPr>
        <w:t>a través del SAIMEX.</w:t>
      </w:r>
    </w:p>
    <w:p w14:paraId="3E46DD03" w14:textId="77777777" w:rsidR="00A42E6A" w:rsidRPr="00DF0D84" w:rsidRDefault="00A42E6A">
      <w:pPr>
        <w:spacing w:after="0" w:line="360" w:lineRule="auto"/>
        <w:jc w:val="both"/>
        <w:rPr>
          <w:rFonts w:ascii="Palatino Linotype" w:eastAsia="Palatino Linotype" w:hAnsi="Palatino Linotype" w:cs="Palatino Linotype"/>
        </w:rPr>
      </w:pPr>
    </w:p>
    <w:p w14:paraId="3F99867E"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2. Respuesta. </w:t>
      </w:r>
      <w:r w:rsidRPr="00DF0D84">
        <w:rPr>
          <w:rFonts w:ascii="Palatino Linotype" w:eastAsia="Palatino Linotype" w:hAnsi="Palatino Linotype" w:cs="Palatino Linotype"/>
        </w:rPr>
        <w:t xml:space="preserve">De las constancias que obran en SAIMEX, se observa que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no emitió respuesta a la solicitud de información formulada por la persona solicitante.</w:t>
      </w:r>
    </w:p>
    <w:p w14:paraId="7FC977C5" w14:textId="77777777" w:rsidR="00A42E6A" w:rsidRPr="00DF0D84" w:rsidRDefault="00A42E6A">
      <w:pPr>
        <w:spacing w:after="0" w:line="360" w:lineRule="auto"/>
        <w:jc w:val="both"/>
        <w:rPr>
          <w:rFonts w:ascii="Palatino Linotype" w:eastAsia="Palatino Linotype" w:hAnsi="Palatino Linotype" w:cs="Palatino Linotype"/>
        </w:rPr>
      </w:pPr>
    </w:p>
    <w:p w14:paraId="6F04C54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lastRenderedPageBreak/>
        <w:t xml:space="preserve">3. Interposición del recurso de revisión. </w:t>
      </w:r>
      <w:r w:rsidRPr="00DF0D84">
        <w:rPr>
          <w:rFonts w:ascii="Palatino Linotype" w:eastAsia="Palatino Linotype" w:hAnsi="Palatino Linotype" w:cs="Palatino Linotype"/>
        </w:rPr>
        <w:t xml:space="preserve">Inconforme la persona solicitante con la falta de respuesta a su solicitud de información por parte del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interpuso recurso de revisión a través de SAIMEX en fecha </w:t>
      </w:r>
      <w:r w:rsidRPr="00DF0D84">
        <w:rPr>
          <w:rFonts w:ascii="Palatino Linotype" w:eastAsia="Palatino Linotype" w:hAnsi="Palatino Linotype" w:cs="Palatino Linotype"/>
          <w:b/>
        </w:rPr>
        <w:t>treinta de septiembre de dos mil veinticuatro</w:t>
      </w:r>
      <w:r w:rsidRPr="00DF0D84">
        <w:rPr>
          <w:rFonts w:ascii="Palatino Linotype" w:eastAsia="Palatino Linotype" w:hAnsi="Palatino Linotype" w:cs="Palatino Linotype"/>
        </w:rPr>
        <w:t>, expresando lo siguiente:</w:t>
      </w:r>
    </w:p>
    <w:p w14:paraId="25108F8E" w14:textId="77777777" w:rsidR="00A42E6A" w:rsidRPr="00DF0D84" w:rsidRDefault="00A42E6A">
      <w:pPr>
        <w:spacing w:after="0" w:line="360" w:lineRule="auto"/>
        <w:jc w:val="both"/>
        <w:rPr>
          <w:rFonts w:ascii="Palatino Linotype" w:eastAsia="Palatino Linotype" w:hAnsi="Palatino Linotype" w:cs="Palatino Linotype"/>
        </w:rPr>
      </w:pPr>
    </w:p>
    <w:p w14:paraId="076009F0" w14:textId="77777777" w:rsidR="00A42E6A" w:rsidRPr="00DF0D84" w:rsidRDefault="0095177F">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 xml:space="preserve">Acto impugnado: </w:t>
      </w:r>
      <w:r w:rsidRPr="00DF0D84">
        <w:rPr>
          <w:rFonts w:ascii="Palatino Linotype" w:eastAsia="Palatino Linotype" w:hAnsi="Palatino Linotype" w:cs="Palatino Linotype"/>
          <w:i/>
        </w:rPr>
        <w:t>“No se me fue enviada información” (Sic)</w:t>
      </w:r>
    </w:p>
    <w:p w14:paraId="0A69FD61" w14:textId="77777777" w:rsidR="00A42E6A" w:rsidRPr="00DF0D84" w:rsidRDefault="00A42E6A">
      <w:pPr>
        <w:pBdr>
          <w:top w:val="nil"/>
          <w:left w:val="nil"/>
          <w:bottom w:val="nil"/>
          <w:right w:val="nil"/>
          <w:between w:val="nil"/>
        </w:pBdr>
        <w:spacing w:after="0" w:line="276" w:lineRule="auto"/>
        <w:ind w:left="720"/>
        <w:jc w:val="both"/>
        <w:rPr>
          <w:rFonts w:ascii="Palatino Linotype" w:eastAsia="Palatino Linotype" w:hAnsi="Palatino Linotype" w:cs="Palatino Linotype"/>
          <w:b/>
        </w:rPr>
      </w:pPr>
    </w:p>
    <w:p w14:paraId="1F2A26C4" w14:textId="77777777" w:rsidR="00A42E6A" w:rsidRPr="00DF0D84" w:rsidRDefault="0095177F">
      <w:pPr>
        <w:numPr>
          <w:ilvl w:val="0"/>
          <w:numId w:val="2"/>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Razones o motivos de inconformidad: </w:t>
      </w:r>
      <w:r w:rsidRPr="00DF0D84">
        <w:rPr>
          <w:rFonts w:ascii="Palatino Linotype" w:eastAsia="Palatino Linotype" w:hAnsi="Palatino Linotype" w:cs="Palatino Linotype"/>
          <w:i/>
        </w:rPr>
        <w:t>“Es publica la información” (Sic)</w:t>
      </w:r>
    </w:p>
    <w:p w14:paraId="2F1DED58" w14:textId="77777777" w:rsidR="00A42E6A" w:rsidRPr="00DF0D84" w:rsidRDefault="00A42E6A">
      <w:pPr>
        <w:pBdr>
          <w:top w:val="nil"/>
          <w:left w:val="nil"/>
          <w:bottom w:val="nil"/>
          <w:right w:val="nil"/>
          <w:between w:val="nil"/>
        </w:pBdr>
        <w:spacing w:after="0"/>
        <w:ind w:left="720"/>
        <w:rPr>
          <w:rFonts w:ascii="Palatino Linotype" w:eastAsia="Palatino Linotype" w:hAnsi="Palatino Linotype" w:cs="Palatino Linotype"/>
        </w:rPr>
      </w:pPr>
    </w:p>
    <w:p w14:paraId="2A270F07" w14:textId="77777777" w:rsidR="00A42E6A" w:rsidRPr="00DF0D84" w:rsidRDefault="00A42E6A">
      <w:pPr>
        <w:pBdr>
          <w:top w:val="nil"/>
          <w:left w:val="nil"/>
          <w:bottom w:val="nil"/>
          <w:right w:val="nil"/>
          <w:between w:val="nil"/>
        </w:pBdr>
        <w:spacing w:after="0" w:line="276" w:lineRule="auto"/>
        <w:ind w:left="720"/>
        <w:jc w:val="both"/>
        <w:rPr>
          <w:rFonts w:ascii="Palatino Linotype" w:eastAsia="Palatino Linotype" w:hAnsi="Palatino Linotype" w:cs="Palatino Linotype"/>
        </w:rPr>
      </w:pPr>
    </w:p>
    <w:p w14:paraId="37785304" w14:textId="77777777" w:rsidR="00A42E6A" w:rsidRPr="00DF0D84" w:rsidRDefault="0095177F">
      <w:pPr>
        <w:spacing w:after="0" w:line="360" w:lineRule="auto"/>
        <w:jc w:val="both"/>
        <w:rPr>
          <w:rFonts w:ascii="Palatino Linotype" w:eastAsia="Palatino Linotype" w:hAnsi="Palatino Linotype" w:cs="Palatino Linotype"/>
        </w:rPr>
      </w:pPr>
      <w:bookmarkStart w:id="3" w:name="_heading=h.3dy6vkm" w:colFirst="0" w:colLast="0"/>
      <w:bookmarkEnd w:id="3"/>
      <w:r w:rsidRPr="00DF0D84">
        <w:rPr>
          <w:rFonts w:ascii="Palatino Linotype" w:eastAsia="Palatino Linotype" w:hAnsi="Palatino Linotype" w:cs="Palatino Linotype"/>
          <w:b/>
        </w:rPr>
        <w:t>4. Turno.</w:t>
      </w:r>
      <w:r w:rsidRPr="00DF0D84">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vigente, el presente recurso de revisión </w:t>
      </w:r>
      <w:r w:rsidRPr="00DF0D84">
        <w:rPr>
          <w:rFonts w:ascii="Palatino Linotype" w:eastAsia="Palatino Linotype" w:hAnsi="Palatino Linotype" w:cs="Palatino Linotype"/>
          <w:b/>
        </w:rPr>
        <w:t xml:space="preserve">05914/INFOEM/IP/RR/2024, </w:t>
      </w:r>
      <w:r w:rsidRPr="00DF0D84">
        <w:rPr>
          <w:rFonts w:ascii="Palatino Linotype" w:eastAsia="Palatino Linotype" w:hAnsi="Palatino Linotype" w:cs="Palatino Linotype"/>
        </w:rPr>
        <w:t>se turnó por el sistema electrónico del Instituto de Transparencia, Acceso a la Información Pública y Protección de Datos Personales del Estado de México y Municipios, a la Comisionada</w:t>
      </w:r>
      <w:r w:rsidRPr="00DF0D84">
        <w:rPr>
          <w:rFonts w:ascii="Palatino Linotype" w:eastAsia="Palatino Linotype" w:hAnsi="Palatino Linotype" w:cs="Palatino Linotype"/>
          <w:b/>
        </w:rPr>
        <w:t xml:space="preserve"> Guadalupe Ramírez Peña</w:t>
      </w:r>
      <w:r w:rsidRPr="00DF0D84">
        <w:rPr>
          <w:rFonts w:ascii="Palatino Linotype" w:eastAsia="Palatino Linotype" w:hAnsi="Palatino Linotype" w:cs="Palatino Linotype"/>
        </w:rPr>
        <w:t>,</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 xml:space="preserve">a efecto de que analizara sobre su admisión o su </w:t>
      </w:r>
      <w:proofErr w:type="spellStart"/>
      <w:r w:rsidRPr="00DF0D84">
        <w:rPr>
          <w:rFonts w:ascii="Palatino Linotype" w:eastAsia="Palatino Linotype" w:hAnsi="Palatino Linotype" w:cs="Palatino Linotype"/>
        </w:rPr>
        <w:t>desechamiento</w:t>
      </w:r>
      <w:proofErr w:type="spellEnd"/>
      <w:r w:rsidRPr="00DF0D84">
        <w:rPr>
          <w:rFonts w:ascii="Palatino Linotype" w:eastAsia="Palatino Linotype" w:hAnsi="Palatino Linotype" w:cs="Palatino Linotype"/>
        </w:rPr>
        <w:t xml:space="preserve">. </w:t>
      </w:r>
    </w:p>
    <w:p w14:paraId="1E158145" w14:textId="77777777" w:rsidR="00A42E6A" w:rsidRPr="00DF0D84" w:rsidRDefault="00A42E6A">
      <w:pPr>
        <w:spacing w:after="0" w:line="360" w:lineRule="auto"/>
        <w:jc w:val="both"/>
        <w:rPr>
          <w:rFonts w:ascii="Palatino Linotype" w:eastAsia="Palatino Linotype" w:hAnsi="Palatino Linotype" w:cs="Palatino Linotype"/>
        </w:rPr>
      </w:pPr>
    </w:p>
    <w:p w14:paraId="3A0CEC1D"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5. Admisión del Recurso de Revisión. </w:t>
      </w:r>
      <w:r w:rsidRPr="00DF0D84">
        <w:rPr>
          <w:rFonts w:ascii="Palatino Linotype" w:eastAsia="Palatino Linotype" w:hAnsi="Palatino Linotype" w:cs="Palatino Linotype"/>
        </w:rPr>
        <w:t xml:space="preserve">En fecha </w:t>
      </w:r>
      <w:r w:rsidRPr="00DF0D84">
        <w:rPr>
          <w:rFonts w:ascii="Palatino Linotype" w:eastAsia="Palatino Linotype" w:hAnsi="Palatino Linotype" w:cs="Palatino Linotype"/>
          <w:b/>
        </w:rPr>
        <w:t>cuatro de octubre de dos mil veinticuatro</w:t>
      </w:r>
      <w:r w:rsidRPr="00DF0D84">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presentara su informe justificado.</w:t>
      </w:r>
    </w:p>
    <w:p w14:paraId="1CCAE948" w14:textId="77777777" w:rsidR="00A42E6A" w:rsidRPr="00DF0D84" w:rsidRDefault="00A42E6A">
      <w:pPr>
        <w:spacing w:after="0" w:line="360" w:lineRule="auto"/>
        <w:jc w:val="both"/>
        <w:rPr>
          <w:rFonts w:ascii="Palatino Linotype" w:eastAsia="Palatino Linotype" w:hAnsi="Palatino Linotype" w:cs="Palatino Linotype"/>
        </w:rPr>
      </w:pPr>
    </w:p>
    <w:p w14:paraId="2F643358" w14:textId="77777777" w:rsidR="00A42E6A" w:rsidRPr="00DF0D84" w:rsidRDefault="0095177F">
      <w:pPr>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6. Manifestaciones. </w:t>
      </w:r>
      <w:r w:rsidRPr="00DF0D84">
        <w:rPr>
          <w:rFonts w:ascii="Palatino Linotype" w:eastAsia="Palatino Linotype" w:hAnsi="Palatino Linotype" w:cs="Palatino Linotype"/>
        </w:rPr>
        <w:t xml:space="preserve">De las constancias que integran el expediente electrónico en el que se actúa se advierte que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en fecha </w:t>
      </w:r>
      <w:r w:rsidRPr="00DF0D84">
        <w:rPr>
          <w:rFonts w:ascii="Palatino Linotype" w:eastAsia="Palatino Linotype" w:hAnsi="Palatino Linotype" w:cs="Palatino Linotype"/>
          <w:b/>
        </w:rPr>
        <w:t>siete de octubre de dos mil veinticuatro</w:t>
      </w:r>
      <w:r w:rsidRPr="00DF0D84">
        <w:rPr>
          <w:rFonts w:ascii="Palatino Linotype" w:eastAsia="Palatino Linotype" w:hAnsi="Palatino Linotype" w:cs="Palatino Linotype"/>
        </w:rPr>
        <w:t xml:space="preserve"> rindió su informe justificado</w:t>
      </w:r>
      <w:r w:rsidRPr="00DF0D84">
        <w:rPr>
          <w:rFonts w:ascii="Palatino Linotype" w:eastAsia="Palatino Linotype" w:hAnsi="Palatino Linotype" w:cs="Palatino Linotype"/>
          <w:b/>
        </w:rPr>
        <w:t>,</w:t>
      </w:r>
      <w:r w:rsidRPr="00DF0D84">
        <w:rPr>
          <w:rFonts w:ascii="Palatino Linotype" w:eastAsia="Palatino Linotype" w:hAnsi="Palatino Linotype" w:cs="Palatino Linotype"/>
        </w:rPr>
        <w:t xml:space="preserve"> a través de los archivos electrónicos que contienen la información siguiente:</w:t>
      </w:r>
    </w:p>
    <w:p w14:paraId="321275AF" w14:textId="77777777" w:rsidR="00A42E6A" w:rsidRPr="00DF0D84" w:rsidRDefault="00A42E6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93995B1" w14:textId="77777777" w:rsidR="00A42E6A" w:rsidRPr="00DF0D84" w:rsidRDefault="0095177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i/>
        </w:rPr>
        <w:t>RESPUESTA 00117_RR_05914 SALUD.pdf</w:t>
      </w:r>
      <w:r w:rsidRPr="00DF0D84">
        <w:rPr>
          <w:rFonts w:ascii="Palatino Linotype" w:eastAsia="Palatino Linotype" w:hAnsi="Palatino Linotype" w:cs="Palatino Linotype"/>
        </w:rPr>
        <w:t>: Reglamento de la Coordinación de Salud de la Administración Pública Municipal 2022-2024.</w:t>
      </w:r>
    </w:p>
    <w:p w14:paraId="013055FC" w14:textId="77777777" w:rsidR="00A42E6A" w:rsidRPr="00DF0D84" w:rsidRDefault="00A42E6A">
      <w:pPr>
        <w:pBdr>
          <w:top w:val="nil"/>
          <w:left w:val="nil"/>
          <w:bottom w:val="nil"/>
          <w:right w:val="nil"/>
          <w:between w:val="nil"/>
        </w:pBdr>
        <w:spacing w:after="0" w:line="276" w:lineRule="auto"/>
        <w:ind w:left="360"/>
        <w:jc w:val="both"/>
        <w:rPr>
          <w:rFonts w:ascii="Palatino Linotype" w:eastAsia="Palatino Linotype" w:hAnsi="Palatino Linotype" w:cs="Palatino Linotype"/>
        </w:rPr>
      </w:pPr>
    </w:p>
    <w:p w14:paraId="365F5E3E" w14:textId="77777777" w:rsidR="00A42E6A" w:rsidRPr="00DF0D84" w:rsidRDefault="0095177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i/>
        </w:rPr>
        <w:t>RESPUESTA 00117_RR_05914 RECURSOS HUMANOS.pdf</w:t>
      </w:r>
      <w:r w:rsidRPr="00DF0D84">
        <w:rPr>
          <w:rFonts w:ascii="Palatino Linotype" w:eastAsia="Palatino Linotype" w:hAnsi="Palatino Linotype" w:cs="Palatino Linotype"/>
        </w:rPr>
        <w:t>: Archivo que contiene los siguientes documentos:</w:t>
      </w:r>
    </w:p>
    <w:p w14:paraId="03AF451F" w14:textId="77777777" w:rsidR="00A42E6A" w:rsidRPr="00DF0D84" w:rsidRDefault="00A42E6A">
      <w:pPr>
        <w:pBdr>
          <w:top w:val="nil"/>
          <w:left w:val="nil"/>
          <w:bottom w:val="nil"/>
          <w:right w:val="nil"/>
          <w:between w:val="nil"/>
        </w:pBdr>
        <w:spacing w:after="0"/>
        <w:ind w:left="720"/>
        <w:rPr>
          <w:rFonts w:ascii="Palatino Linotype" w:eastAsia="Palatino Linotype" w:hAnsi="Palatino Linotype" w:cs="Palatino Linotype"/>
        </w:rPr>
      </w:pPr>
    </w:p>
    <w:p w14:paraId="75FB77F9" w14:textId="77777777" w:rsidR="00A42E6A" w:rsidRPr="00DF0D84" w:rsidRDefault="0095177F">
      <w:pPr>
        <w:numPr>
          <w:ilvl w:val="0"/>
          <w:numId w:val="3"/>
        </w:numPr>
        <w:pBdr>
          <w:top w:val="nil"/>
          <w:left w:val="nil"/>
          <w:bottom w:val="nil"/>
          <w:right w:val="nil"/>
          <w:between w:val="nil"/>
        </w:pBdr>
        <w:tabs>
          <w:tab w:val="left" w:pos="709"/>
        </w:tabs>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Oficio del 2 de octubre de 2024, a través del cual la </w:t>
      </w:r>
      <w:proofErr w:type="gramStart"/>
      <w:r w:rsidRPr="00DF0D84">
        <w:rPr>
          <w:rFonts w:ascii="Palatino Linotype" w:eastAsia="Palatino Linotype" w:hAnsi="Palatino Linotype" w:cs="Palatino Linotype"/>
        </w:rPr>
        <w:t>Directora</w:t>
      </w:r>
      <w:proofErr w:type="gramEnd"/>
      <w:r w:rsidRPr="00DF0D84">
        <w:rPr>
          <w:rFonts w:ascii="Palatino Linotype" w:eastAsia="Palatino Linotype" w:hAnsi="Palatino Linotype" w:cs="Palatino Linotype"/>
        </w:rPr>
        <w:t xml:space="preserve"> de Recursos Humanos y Desarrollo de Personal refiere que con relación al requerimiento relativo a “</w:t>
      </w:r>
      <w:r w:rsidRPr="00DF0D84">
        <w:rPr>
          <w:rFonts w:ascii="Palatino Linotype" w:eastAsia="Palatino Linotype" w:hAnsi="Palatino Linotype" w:cs="Palatino Linotype"/>
          <w:i/>
        </w:rPr>
        <w:t>precisar experiencia profesional para desempeñarse en la Dirección de Salud</w:t>
      </w:r>
      <w:r w:rsidRPr="00DF0D84">
        <w:rPr>
          <w:rFonts w:ascii="Palatino Linotype" w:eastAsia="Palatino Linotype" w:hAnsi="Palatino Linotype" w:cs="Palatino Linotype"/>
        </w:rPr>
        <w:t>”, se hace la aclaración de que se envía el curricular de la persona encargada de la Coordinación de Salud en el que se protege la fotografía, domicilio e información personal no pública.</w:t>
      </w:r>
    </w:p>
    <w:p w14:paraId="4B3670C2" w14:textId="77777777" w:rsidR="00A42E6A" w:rsidRPr="00DF0D84" w:rsidRDefault="00A42E6A">
      <w:pPr>
        <w:pBdr>
          <w:top w:val="nil"/>
          <w:left w:val="nil"/>
          <w:bottom w:val="nil"/>
          <w:right w:val="nil"/>
          <w:between w:val="nil"/>
        </w:pBdr>
        <w:tabs>
          <w:tab w:val="left" w:pos="709"/>
        </w:tabs>
        <w:spacing w:after="0" w:line="276" w:lineRule="auto"/>
        <w:ind w:left="720"/>
        <w:jc w:val="both"/>
        <w:rPr>
          <w:rFonts w:ascii="Palatino Linotype" w:eastAsia="Palatino Linotype" w:hAnsi="Palatino Linotype" w:cs="Palatino Linotype"/>
        </w:rPr>
      </w:pPr>
    </w:p>
    <w:p w14:paraId="0290B280" w14:textId="77777777" w:rsidR="00A42E6A" w:rsidRPr="00DF0D84" w:rsidRDefault="0095177F">
      <w:pPr>
        <w:numPr>
          <w:ilvl w:val="0"/>
          <w:numId w:val="3"/>
        </w:numPr>
        <w:pBdr>
          <w:top w:val="nil"/>
          <w:left w:val="nil"/>
          <w:bottom w:val="nil"/>
          <w:right w:val="nil"/>
          <w:between w:val="nil"/>
        </w:pBdr>
        <w:tabs>
          <w:tab w:val="left" w:pos="709"/>
        </w:tabs>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Ficha curricular de la Coordinadora de Salud en versión pública, en la que se testó la fotografía y otros datos.</w:t>
      </w:r>
    </w:p>
    <w:p w14:paraId="041C7AD2" w14:textId="77777777" w:rsidR="00A42E6A" w:rsidRPr="00DF0D84" w:rsidRDefault="00A42E6A">
      <w:pPr>
        <w:pBdr>
          <w:top w:val="nil"/>
          <w:left w:val="nil"/>
          <w:bottom w:val="nil"/>
          <w:right w:val="nil"/>
          <w:between w:val="nil"/>
        </w:pBdr>
        <w:tabs>
          <w:tab w:val="left" w:pos="709"/>
        </w:tabs>
        <w:spacing w:after="0" w:line="276" w:lineRule="auto"/>
        <w:ind w:left="720"/>
        <w:jc w:val="both"/>
        <w:rPr>
          <w:rFonts w:ascii="Palatino Linotype" w:eastAsia="Palatino Linotype" w:hAnsi="Palatino Linotype" w:cs="Palatino Linotype"/>
        </w:rPr>
      </w:pPr>
    </w:p>
    <w:p w14:paraId="53A0851C" w14:textId="77777777" w:rsidR="00A42E6A" w:rsidRPr="00DF0D84" w:rsidRDefault="0095177F">
      <w:pPr>
        <w:numPr>
          <w:ilvl w:val="0"/>
          <w:numId w:val="4"/>
        </w:numPr>
        <w:pBdr>
          <w:top w:val="nil"/>
          <w:left w:val="nil"/>
          <w:bottom w:val="nil"/>
          <w:right w:val="nil"/>
          <w:between w:val="nil"/>
        </w:pBdr>
        <w:spacing w:after="0" w:line="276"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i/>
        </w:rPr>
        <w:t>RESPUESTA 00117_RR_05914 TESORERIA.pdf</w:t>
      </w:r>
      <w:r w:rsidRPr="00DF0D84">
        <w:rPr>
          <w:rFonts w:ascii="Palatino Linotype" w:eastAsia="Palatino Linotype" w:hAnsi="Palatino Linotype" w:cs="Palatino Linotype"/>
        </w:rPr>
        <w:t>: Oficio del 5 de octubre de 2024, a través del cual la Tesorera Municipal sobre el requerimiento relativo a “</w:t>
      </w:r>
      <w:r w:rsidRPr="00DF0D84">
        <w:rPr>
          <w:rFonts w:ascii="Palatino Linotype" w:eastAsia="Palatino Linotype" w:hAnsi="Palatino Linotype" w:cs="Palatino Linotype"/>
          <w:i/>
        </w:rPr>
        <w:t xml:space="preserve">¿Sueldo Mensual de la </w:t>
      </w:r>
      <w:proofErr w:type="gramStart"/>
      <w:r w:rsidRPr="00DF0D84">
        <w:rPr>
          <w:rFonts w:ascii="Palatino Linotype" w:eastAsia="Palatino Linotype" w:hAnsi="Palatino Linotype" w:cs="Palatino Linotype"/>
          <w:i/>
        </w:rPr>
        <w:t>Directora</w:t>
      </w:r>
      <w:proofErr w:type="gramEnd"/>
      <w:r w:rsidRPr="00DF0D84">
        <w:rPr>
          <w:rFonts w:ascii="Palatino Linotype" w:eastAsia="Palatino Linotype" w:hAnsi="Palatino Linotype" w:cs="Palatino Linotype"/>
          <w:i/>
        </w:rPr>
        <w:t xml:space="preserve"> de Salud?, </w:t>
      </w:r>
      <w:r w:rsidRPr="00DF0D84">
        <w:rPr>
          <w:rFonts w:ascii="Palatino Linotype" w:eastAsia="Palatino Linotype" w:hAnsi="Palatino Linotype" w:cs="Palatino Linotype"/>
        </w:rPr>
        <w:t>se indica que la percepción salarial mensual que percibe la Titular de la Coordinación del Área de Salud es de $11,669.50.</w:t>
      </w:r>
    </w:p>
    <w:p w14:paraId="501F6432" w14:textId="77777777" w:rsidR="00A42E6A" w:rsidRPr="00DF0D84" w:rsidRDefault="00A42E6A">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5F53A555" w14:textId="77777777" w:rsidR="00A42E6A" w:rsidRPr="00DF0D84" w:rsidRDefault="0095177F">
      <w:pPr>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Documentos los anteriores, que se pusieron a la vista de la parte </w:t>
      </w:r>
      <w:r w:rsidRPr="00DF0D84">
        <w:rPr>
          <w:rFonts w:ascii="Palatino Linotype" w:eastAsia="Palatino Linotype" w:hAnsi="Palatino Linotype" w:cs="Palatino Linotype"/>
          <w:b/>
        </w:rPr>
        <w:t xml:space="preserve">Recurrente </w:t>
      </w:r>
      <w:r w:rsidRPr="00DF0D84">
        <w:rPr>
          <w:rFonts w:ascii="Palatino Linotype" w:eastAsia="Palatino Linotype" w:hAnsi="Palatino Linotype" w:cs="Palatino Linotype"/>
        </w:rPr>
        <w:t xml:space="preserve">a efecto de que realizara manifestaciones o bien rindiera alegatos que conforme a derecho resultaran procedentes; sin embargo, fue omisa en ejercer dicha prerrogativa. </w:t>
      </w:r>
    </w:p>
    <w:p w14:paraId="26FA9F8C" w14:textId="77777777" w:rsidR="00A42E6A" w:rsidRPr="00DF0D84" w:rsidRDefault="00A42E6A">
      <w:p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rPr>
      </w:pPr>
    </w:p>
    <w:p w14:paraId="77C78663" w14:textId="77777777" w:rsidR="00A42E6A" w:rsidRPr="00DF0D84" w:rsidRDefault="0095177F">
      <w:pPr>
        <w:pBdr>
          <w:top w:val="nil"/>
          <w:left w:val="nil"/>
          <w:bottom w:val="nil"/>
          <w:right w:val="nil"/>
          <w:between w:val="nil"/>
        </w:pBdr>
        <w:tabs>
          <w:tab w:val="left" w:pos="284"/>
          <w:tab w:val="left" w:pos="426"/>
        </w:tabs>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7.</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rPr>
        <w:t>Cierre de instrucción</w:t>
      </w:r>
      <w:r w:rsidRPr="00DF0D84">
        <w:rPr>
          <w:rFonts w:ascii="Palatino Linotype" w:eastAsia="Palatino Linotype" w:hAnsi="Palatino Linotype" w:cs="Palatino Linotype"/>
        </w:rPr>
        <w:t xml:space="preserve">. En fecha </w:t>
      </w:r>
      <w:r w:rsidR="00406295" w:rsidRPr="00DF0D84">
        <w:rPr>
          <w:rFonts w:ascii="Palatino Linotype" w:eastAsia="Palatino Linotype" w:hAnsi="Palatino Linotype" w:cs="Palatino Linotype"/>
          <w:b/>
        </w:rPr>
        <w:t>veintidós</w:t>
      </w:r>
      <w:r w:rsidRPr="00DF0D84">
        <w:rPr>
          <w:rFonts w:ascii="Palatino Linotype" w:eastAsia="Palatino Linotype" w:hAnsi="Palatino Linotype" w:cs="Palatino Linotype"/>
          <w:b/>
        </w:rPr>
        <w:t xml:space="preserve"> de octubre de dos mil veinticuatro</w:t>
      </w:r>
      <w:r w:rsidRPr="00DF0D84">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3C7B7D93"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8D42BF"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0E468B22" w14:textId="77777777" w:rsidR="00A42E6A" w:rsidRPr="00DF0D84" w:rsidRDefault="0095177F">
      <w:pPr>
        <w:spacing w:after="0" w:line="360" w:lineRule="auto"/>
        <w:ind w:right="49"/>
        <w:jc w:val="center"/>
        <w:rPr>
          <w:rFonts w:ascii="Palatino Linotype" w:eastAsia="Palatino Linotype" w:hAnsi="Palatino Linotype" w:cs="Palatino Linotype"/>
          <w:b/>
        </w:rPr>
      </w:pPr>
      <w:r w:rsidRPr="00DF0D84">
        <w:rPr>
          <w:rFonts w:ascii="Palatino Linotype" w:eastAsia="Palatino Linotype" w:hAnsi="Palatino Linotype" w:cs="Palatino Linotype"/>
          <w:b/>
        </w:rPr>
        <w:t>II.</w:t>
      </w:r>
      <w:r w:rsidRPr="00DF0D84">
        <w:rPr>
          <w:rFonts w:ascii="Palatino Linotype" w:eastAsia="Palatino Linotype" w:hAnsi="Palatino Linotype" w:cs="Palatino Linotype"/>
          <w:b/>
        </w:rPr>
        <w:tab/>
        <w:t>C O N S I D E R A N D O:</w:t>
      </w:r>
    </w:p>
    <w:p w14:paraId="4354407D" w14:textId="77777777" w:rsidR="00A42E6A" w:rsidRPr="00DF0D84" w:rsidRDefault="00A42E6A">
      <w:pPr>
        <w:spacing w:after="0" w:line="360" w:lineRule="auto"/>
        <w:ind w:right="49"/>
        <w:jc w:val="both"/>
        <w:rPr>
          <w:rFonts w:ascii="Palatino Linotype" w:eastAsia="Palatino Linotype" w:hAnsi="Palatino Linotype" w:cs="Palatino Linotype"/>
        </w:rPr>
      </w:pPr>
    </w:p>
    <w:p w14:paraId="123ACA8A"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Primero. Competencia. </w:t>
      </w:r>
      <w:r w:rsidRPr="00DF0D84">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478BC6A" w14:textId="77777777" w:rsidR="00A42E6A" w:rsidRPr="00DF0D84" w:rsidRDefault="00A42E6A">
      <w:pPr>
        <w:spacing w:after="0" w:line="360" w:lineRule="auto"/>
        <w:ind w:right="49"/>
        <w:jc w:val="both"/>
        <w:rPr>
          <w:rFonts w:ascii="Palatino Linotype" w:eastAsia="Palatino Linotype" w:hAnsi="Palatino Linotype" w:cs="Palatino Linotype"/>
        </w:rPr>
      </w:pPr>
    </w:p>
    <w:p w14:paraId="56E115C2"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Segundo. Oportunidad y Procedibilidad. </w:t>
      </w:r>
      <w:r w:rsidRPr="00DF0D84">
        <w:rPr>
          <w:rFonts w:ascii="Palatino Linotype" w:eastAsia="Palatino Linotype" w:hAnsi="Palatino Linotype" w:cs="Palatino Linotype"/>
        </w:rPr>
        <w:t>Es de precisar que la</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 xml:space="preserve">Ley de Transparencia y Acceso a la Información Pública del Estado de México y Municipios, describe el mecanismo de procedencia de los recursos de revisión, como se dispone en los artículos 163 y 166, del tenor literal siguiente: </w:t>
      </w:r>
    </w:p>
    <w:p w14:paraId="140C9902"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 xml:space="preserve">Artículo 163. </w:t>
      </w:r>
      <w:r w:rsidRPr="00DF0D84">
        <w:rPr>
          <w:rFonts w:ascii="Palatino Linotype" w:eastAsia="Palatino Linotype" w:hAnsi="Palatino Linotype" w:cs="Palatino Linotype"/>
          <w:i/>
        </w:rPr>
        <w:t xml:space="preserve">La Unidad de Transparencia deberá notificar la respuesta a la solicitud al interesado en el menor tiempo posible, que no podrá exceder de quince días hábiles, contados a partir del día siguiente a la presentación de aquélla. </w:t>
      </w:r>
    </w:p>
    <w:p w14:paraId="425699EC"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0F5BD56B"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b/>
          <w:i/>
        </w:rPr>
        <w:t>Artículo 166.</w:t>
      </w:r>
      <w:r w:rsidRPr="00DF0D84">
        <w:rPr>
          <w:rFonts w:ascii="Palatino Linotype" w:eastAsia="Palatino Linotype" w:hAnsi="Palatino Linotype" w:cs="Palatino Linotype"/>
          <w:i/>
        </w:rPr>
        <w:t xml:space="preserve"> […]</w:t>
      </w:r>
    </w:p>
    <w:p w14:paraId="511725D0"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Cuando el sujeto obligado no entregue la respuesta a la solicitud dentro del plazo previsto en la Ley, la solicitud se entenderá negada y el solicitante podrá interponer el recurso de revisión previsto en este ordenamiento.” </w:t>
      </w:r>
    </w:p>
    <w:p w14:paraId="00128265"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presentar el recurso de revisión.</w:t>
      </w:r>
    </w:p>
    <w:p w14:paraId="61210A65" w14:textId="77777777" w:rsidR="00A42E6A" w:rsidRPr="00DF0D84" w:rsidRDefault="00A42E6A">
      <w:pPr>
        <w:spacing w:after="0" w:line="360" w:lineRule="auto"/>
        <w:jc w:val="both"/>
        <w:rPr>
          <w:rFonts w:ascii="Palatino Linotype" w:eastAsia="Palatino Linotype" w:hAnsi="Palatino Linotype" w:cs="Palatino Linotype"/>
        </w:rPr>
      </w:pPr>
    </w:p>
    <w:p w14:paraId="4B98BD4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Derivado de lo anterior, se constituye lo que en la doctrina se conoce como negativa ficta, figura jurídica cuya esencia consiste en atribuir un efecto negativo al silencio de la autoridad administrativa frente a las instancias y solicitudes que hagan los particulares.</w:t>
      </w:r>
    </w:p>
    <w:p w14:paraId="3DA131B1" w14:textId="77777777" w:rsidR="00A42E6A" w:rsidRPr="00DF0D84" w:rsidRDefault="00A42E6A">
      <w:pPr>
        <w:spacing w:after="0" w:line="360" w:lineRule="auto"/>
        <w:jc w:val="both"/>
        <w:rPr>
          <w:rFonts w:ascii="Palatino Linotype" w:eastAsia="Palatino Linotype" w:hAnsi="Palatino Linotype" w:cs="Palatino Linotype"/>
        </w:rPr>
      </w:pPr>
    </w:p>
    <w:p w14:paraId="6BFC2D4A"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Por su parte, el artículo 178 del citado ordenamiento, establece:</w:t>
      </w:r>
    </w:p>
    <w:p w14:paraId="44624F7E" w14:textId="77777777" w:rsidR="00A42E6A" w:rsidRPr="00DF0D84" w:rsidRDefault="00A42E6A">
      <w:pPr>
        <w:spacing w:after="0" w:line="360" w:lineRule="auto"/>
        <w:jc w:val="both"/>
        <w:rPr>
          <w:rFonts w:ascii="Palatino Linotype" w:eastAsia="Palatino Linotype" w:hAnsi="Palatino Linotype" w:cs="Palatino Linotype"/>
          <w:i/>
        </w:rPr>
      </w:pPr>
    </w:p>
    <w:p w14:paraId="0A9065ED"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 xml:space="preserve">Artículo 178. </w:t>
      </w:r>
      <w:r w:rsidRPr="00DF0D84">
        <w:rPr>
          <w:rFonts w:ascii="Palatino Linotype" w:eastAsia="Palatino Linotype" w:hAnsi="Palatino Linotype" w:cs="Palatino Linotype"/>
          <w:i/>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60A2DDB5"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632053D3" w14:textId="77777777" w:rsidR="00A42E6A" w:rsidRPr="00DF0D84" w:rsidRDefault="00A42E6A">
      <w:pPr>
        <w:spacing w:after="0" w:line="360" w:lineRule="auto"/>
        <w:jc w:val="both"/>
        <w:rPr>
          <w:rFonts w:ascii="Palatino Linotype" w:eastAsia="Palatino Linotype" w:hAnsi="Palatino Linotype" w:cs="Palatino Linotype"/>
        </w:rPr>
      </w:pPr>
    </w:p>
    <w:p w14:paraId="6A3CB525"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De lo anterior, se advierte que el recurso de revisión se ha de interponer dentro del plazo de quince días hábiles, a partir de la fecha en que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da respuesta a la solicitud de información; sin embargo, tratándose de negativa ficta no existe resolución que se haga del conocimiento del particular a partir de la cual pueda computarse dicho plazo, por lo que se concluye que la interposición del recurso de revisión puede ser en cualquier momento.</w:t>
      </w:r>
    </w:p>
    <w:p w14:paraId="35FE3112" w14:textId="77777777" w:rsidR="00A42E6A" w:rsidRPr="00DF0D84" w:rsidRDefault="00A42E6A">
      <w:pPr>
        <w:spacing w:after="0" w:line="360" w:lineRule="auto"/>
        <w:jc w:val="both"/>
        <w:rPr>
          <w:rFonts w:ascii="Palatino Linotype" w:eastAsia="Palatino Linotype" w:hAnsi="Palatino Linotype" w:cs="Palatino Linotype"/>
        </w:rPr>
      </w:pPr>
    </w:p>
    <w:p w14:paraId="73AD5734"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La negativa ficta constituye una presunción legal, en el entendido de que donde no hubo respuesta por parte del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existe por lo tanto, una resolución de rechazo ante la solicitud del ciudadano; ya que efectivamente, dicha figura se encuentra íntimamente vinculada con el Derecho de Petición, consagrado en nuestra Carta Magna,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5BF753A9" w14:textId="77777777" w:rsidR="00A42E6A" w:rsidRPr="00DF0D84" w:rsidRDefault="00A42E6A">
      <w:pPr>
        <w:spacing w:after="0" w:line="360" w:lineRule="auto"/>
        <w:jc w:val="both"/>
        <w:rPr>
          <w:rFonts w:ascii="Palatino Linotype" w:eastAsia="Palatino Linotype" w:hAnsi="Palatino Linotype" w:cs="Palatino Linotype"/>
        </w:rPr>
      </w:pPr>
    </w:p>
    <w:p w14:paraId="3A515848"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DF0D84">
        <w:rPr>
          <w:rFonts w:ascii="Palatino Linotype" w:eastAsia="Palatino Linotype" w:hAnsi="Palatino Linotype" w:cs="Palatino Linotype"/>
        </w:rPr>
        <w:t>desechamiento</w:t>
      </w:r>
      <w:proofErr w:type="spellEnd"/>
      <w:r w:rsidRPr="00DF0D84">
        <w:rPr>
          <w:rFonts w:ascii="Palatino Linotype" w:eastAsia="Palatino Linotype" w:hAnsi="Palatino Linotype" w:cs="Palatino Linotype"/>
        </w:rPr>
        <w:t xml:space="preserve"> del mismo.</w:t>
      </w:r>
    </w:p>
    <w:p w14:paraId="5DB48C7C" w14:textId="77777777" w:rsidR="00A42E6A" w:rsidRPr="00DF0D84" w:rsidRDefault="00A42E6A">
      <w:pPr>
        <w:spacing w:after="0" w:line="360" w:lineRule="auto"/>
        <w:jc w:val="both"/>
        <w:rPr>
          <w:rFonts w:ascii="Palatino Linotype" w:eastAsia="Palatino Linotype" w:hAnsi="Palatino Linotype" w:cs="Palatino Linotype"/>
        </w:rPr>
      </w:pPr>
    </w:p>
    <w:p w14:paraId="727E5214"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lo tanto, con la finalidad de no reducir ni limitar el derecho de acceso a la información y concederle una protección más eficaz al solicitante para impugnar el silencio del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éste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31FABB8" w14:textId="77777777" w:rsidR="00A42E6A" w:rsidRPr="00DF0D84" w:rsidRDefault="00A42E6A">
      <w:pPr>
        <w:spacing w:after="0" w:line="360" w:lineRule="auto"/>
        <w:jc w:val="both"/>
        <w:rPr>
          <w:rFonts w:ascii="Palatino Linotype" w:eastAsia="Palatino Linotype" w:hAnsi="Palatino Linotype" w:cs="Palatino Linotype"/>
          <w:i/>
        </w:rPr>
      </w:pPr>
    </w:p>
    <w:p w14:paraId="210BA5C3"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b/>
          <w:i/>
        </w:rPr>
        <w:t>“CRITERIO 0001-15. NEGATIVA FICTA. PLAZO PARA INTERPONER EL RECURSO DE REVISIÓN TRATÁNDOSE DE</w:t>
      </w:r>
      <w:r w:rsidRPr="00DF0D84">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 </w:t>
      </w:r>
    </w:p>
    <w:p w14:paraId="56E2DD51" w14:textId="77777777" w:rsidR="00A42E6A" w:rsidRPr="00DF0D84" w:rsidRDefault="00A42E6A">
      <w:pPr>
        <w:spacing w:after="0"/>
        <w:ind w:left="851" w:right="851"/>
        <w:jc w:val="both"/>
        <w:rPr>
          <w:rFonts w:ascii="Palatino Linotype" w:eastAsia="Palatino Linotype" w:hAnsi="Palatino Linotype" w:cs="Palatino Linotype"/>
          <w:i/>
        </w:rPr>
      </w:pPr>
    </w:p>
    <w:p w14:paraId="58513E19"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Al mismo tiempo,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DF0D84">
        <w:rPr>
          <w:rFonts w:ascii="Palatino Linotype" w:eastAsia="Palatino Linotype" w:hAnsi="Palatino Linotype" w:cs="Palatino Linotype"/>
          <w:b/>
        </w:rPr>
        <w:t>SAIMEX</w:t>
      </w:r>
      <w:r w:rsidRPr="00DF0D84">
        <w:rPr>
          <w:rFonts w:ascii="Palatino Linotype" w:eastAsia="Palatino Linotype" w:hAnsi="Palatino Linotype" w:cs="Palatino Linotype"/>
        </w:rPr>
        <w:t>.</w:t>
      </w:r>
    </w:p>
    <w:p w14:paraId="3FC81E79" w14:textId="77777777" w:rsidR="00A42E6A" w:rsidRPr="00DF0D84" w:rsidRDefault="00A42E6A">
      <w:pPr>
        <w:spacing w:after="0" w:line="360" w:lineRule="auto"/>
        <w:jc w:val="both"/>
        <w:rPr>
          <w:rFonts w:ascii="Palatino Linotype" w:eastAsia="Palatino Linotype" w:hAnsi="Palatino Linotype" w:cs="Palatino Linotype"/>
        </w:rPr>
      </w:pPr>
    </w:p>
    <w:p w14:paraId="7B45D62E"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Finalmente, antes de entrar al estudio de la presente resolución es preciso determinar si resulta procedente la interposición del recurso de revisión, toda vez que se actualiza la hipótesis prevista en el artículo 179, fracción VII de la ley de la materia, que a la letra dicen:</w:t>
      </w:r>
    </w:p>
    <w:p w14:paraId="413694D4" w14:textId="77777777" w:rsidR="00A42E6A" w:rsidRPr="00DF0D84" w:rsidRDefault="00A42E6A">
      <w:pPr>
        <w:spacing w:after="0" w:line="360" w:lineRule="auto"/>
        <w:jc w:val="both"/>
        <w:rPr>
          <w:rFonts w:ascii="Palatino Linotype" w:eastAsia="Palatino Linotype" w:hAnsi="Palatino Linotype" w:cs="Palatino Linotype"/>
        </w:rPr>
      </w:pPr>
    </w:p>
    <w:p w14:paraId="65F85511" w14:textId="77777777" w:rsidR="00A42E6A" w:rsidRPr="00DF0D84" w:rsidRDefault="0095177F">
      <w:pPr>
        <w:spacing w:after="0"/>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 xml:space="preserve">Artículo 179. </w:t>
      </w:r>
      <w:r w:rsidRPr="00DF0D84">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02E45508" w14:textId="77777777" w:rsidR="00A42E6A" w:rsidRPr="00DF0D84" w:rsidRDefault="0095177F">
      <w:pPr>
        <w:spacing w:after="0"/>
        <w:ind w:left="1134"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lastRenderedPageBreak/>
        <w:t>…</w:t>
      </w:r>
    </w:p>
    <w:p w14:paraId="0C9EBDF2" w14:textId="77777777" w:rsidR="00A42E6A" w:rsidRPr="00DF0D84" w:rsidRDefault="0095177F">
      <w:pPr>
        <w:spacing w:after="0"/>
        <w:ind w:left="1134" w:right="851"/>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VII. </w:t>
      </w:r>
      <w:r w:rsidRPr="00DF0D84">
        <w:rPr>
          <w:rFonts w:ascii="Palatino Linotype" w:eastAsia="Palatino Linotype" w:hAnsi="Palatino Linotype" w:cs="Palatino Linotype"/>
          <w:i/>
        </w:rPr>
        <w:t>La falta de respuesta a una solicitud de acceso a la información;”</w:t>
      </w:r>
    </w:p>
    <w:p w14:paraId="40E99C92" w14:textId="77777777" w:rsidR="00A42E6A" w:rsidRPr="00DF0D84" w:rsidRDefault="00A42E6A">
      <w:pPr>
        <w:spacing w:after="0"/>
        <w:ind w:left="1134" w:right="851"/>
        <w:jc w:val="both"/>
        <w:rPr>
          <w:rFonts w:ascii="Palatino Linotype" w:eastAsia="Palatino Linotype" w:hAnsi="Palatino Linotype" w:cs="Palatino Linotype"/>
          <w:i/>
        </w:rPr>
      </w:pPr>
    </w:p>
    <w:p w14:paraId="5D286B96"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El precepto legal citado, establece como supuesto de procedencia del recurso de revisión, en aquellos casos en que la parte </w:t>
      </w:r>
      <w:r w:rsidRPr="00DF0D84">
        <w:rPr>
          <w:rFonts w:ascii="Palatino Linotype" w:eastAsia="Palatino Linotype" w:hAnsi="Palatino Linotype" w:cs="Palatino Linotype"/>
          <w:b/>
        </w:rPr>
        <w:t xml:space="preserve">Recurrente </w:t>
      </w:r>
      <w:r w:rsidRPr="00DF0D84">
        <w:rPr>
          <w:rFonts w:ascii="Palatino Linotype" w:eastAsia="Palatino Linotype" w:hAnsi="Palatino Linotype" w:cs="Palatino Linotype"/>
        </w:rPr>
        <w:t xml:space="preserve">estime negado el acceso a la información por la falta de respuesta por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en este asunto se actualiza la hipótesis jurídica citada, en atención a que la parte </w:t>
      </w:r>
      <w:r w:rsidRPr="00DF0D84">
        <w:rPr>
          <w:rFonts w:ascii="Palatino Linotype" w:eastAsia="Palatino Linotype" w:hAnsi="Palatino Linotype" w:cs="Palatino Linotype"/>
          <w:b/>
        </w:rPr>
        <w:t>Recurrente</w:t>
      </w:r>
      <w:r w:rsidRPr="00DF0D84">
        <w:rPr>
          <w:rFonts w:ascii="Palatino Linotype" w:eastAsia="Palatino Linotype" w:hAnsi="Palatino Linotype" w:cs="Palatino Linotype"/>
        </w:rPr>
        <w:t xml:space="preserve"> combate falta de trámite por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y expresa motivos de inconformidad en contra de dicha circunstancia.</w:t>
      </w:r>
    </w:p>
    <w:p w14:paraId="72B4533F" w14:textId="77777777" w:rsidR="00A42E6A" w:rsidRPr="00DF0D84" w:rsidRDefault="00A42E6A">
      <w:pPr>
        <w:spacing w:after="0" w:line="360" w:lineRule="auto"/>
        <w:jc w:val="both"/>
        <w:rPr>
          <w:rFonts w:ascii="Palatino Linotype" w:eastAsia="Palatino Linotype" w:hAnsi="Palatino Linotype" w:cs="Palatino Linotype"/>
        </w:rPr>
      </w:pPr>
    </w:p>
    <w:p w14:paraId="0AEA9E76"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Tercero. Materia de Revisión</w:t>
      </w:r>
      <w:r w:rsidRPr="00DF0D84">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VII del artículo 179 de la Ley de Transparencia y Acceso a la Información Pública del Estado de México y Municipios.  </w:t>
      </w:r>
    </w:p>
    <w:p w14:paraId="65CDD108" w14:textId="77777777" w:rsidR="00A42E6A" w:rsidRPr="00DF0D84" w:rsidRDefault="00A42E6A">
      <w:pPr>
        <w:spacing w:after="0" w:line="360" w:lineRule="auto"/>
        <w:jc w:val="both"/>
        <w:rPr>
          <w:rFonts w:ascii="Palatino Linotype" w:eastAsia="Palatino Linotype" w:hAnsi="Palatino Linotype" w:cs="Palatino Linotype"/>
        </w:rPr>
      </w:pPr>
    </w:p>
    <w:p w14:paraId="23D91AA4"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Cuarto.</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rPr>
        <w:t>Estudio de fondo del asunto.</w:t>
      </w:r>
      <w:r w:rsidRPr="00DF0D84">
        <w:rPr>
          <w:rFonts w:ascii="Palatino Linotype" w:eastAsia="Palatino Linotype" w:hAnsi="Palatino Linotype" w:cs="Palatino Linotype"/>
        </w:rPr>
        <w:t xml:space="preserve">  Es conveniente analizar si el informe justificado del Sujeto Obligado</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ADFCD48" w14:textId="77777777" w:rsidR="00A42E6A" w:rsidRPr="00DF0D84" w:rsidRDefault="00A42E6A">
      <w:pPr>
        <w:spacing w:after="0" w:line="360" w:lineRule="auto"/>
        <w:jc w:val="both"/>
        <w:rPr>
          <w:rFonts w:ascii="Palatino Linotype" w:eastAsia="Palatino Linotype" w:hAnsi="Palatino Linotype" w:cs="Palatino Linotype"/>
        </w:rPr>
      </w:pPr>
    </w:p>
    <w:p w14:paraId="56D33CD7" w14:textId="77777777" w:rsidR="00A42E6A" w:rsidRPr="00DF0D84" w:rsidRDefault="0095177F">
      <w:pPr>
        <w:tabs>
          <w:tab w:val="left" w:pos="851"/>
        </w:tabs>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Artículo 4</w:t>
      </w:r>
      <w:r w:rsidRPr="00DF0D8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0D1DD59" w14:textId="77777777" w:rsidR="00A42E6A" w:rsidRPr="00DF0D84" w:rsidRDefault="0095177F">
      <w:pPr>
        <w:tabs>
          <w:tab w:val="left" w:pos="851"/>
        </w:tabs>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Toda la información generada, obtenida, adquirida, transformada, administrada o en posesión de los sujetos obligados es pública y accesible de manera </w:t>
      </w:r>
      <w:r w:rsidRPr="00DF0D84">
        <w:rPr>
          <w:rFonts w:ascii="Palatino Linotype" w:eastAsia="Palatino Linotype" w:hAnsi="Palatino Linotype" w:cs="Palatino Linotype"/>
          <w:b/>
          <w:i/>
        </w:rPr>
        <w:lastRenderedPageBreak/>
        <w:t>permanente a cualquier persona</w:t>
      </w:r>
      <w:r w:rsidRPr="00DF0D8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E255FA0" w14:textId="77777777" w:rsidR="00A42E6A" w:rsidRPr="00DF0D84" w:rsidRDefault="0095177F">
      <w:pPr>
        <w:tabs>
          <w:tab w:val="left" w:pos="851"/>
        </w:tabs>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DF0D84">
        <w:rPr>
          <w:rFonts w:ascii="Palatino Linotype" w:eastAsia="Palatino Linotype" w:hAnsi="Palatino Linotype" w:cs="Palatino Linotype"/>
          <w:i/>
        </w:rPr>
        <w:t>.”</w:t>
      </w:r>
    </w:p>
    <w:p w14:paraId="4AD22AC2" w14:textId="77777777" w:rsidR="00A42E6A" w:rsidRPr="00DF0D84" w:rsidRDefault="00A42E6A">
      <w:pPr>
        <w:spacing w:after="0" w:line="360" w:lineRule="auto"/>
        <w:jc w:val="both"/>
        <w:rPr>
          <w:rFonts w:ascii="Palatino Linotype" w:eastAsia="Palatino Linotype" w:hAnsi="Palatino Linotype" w:cs="Palatino Linotype"/>
        </w:rPr>
      </w:pPr>
    </w:p>
    <w:p w14:paraId="7BBF2B34"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FE9606D" w14:textId="77777777" w:rsidR="00A42E6A" w:rsidRPr="00DF0D84" w:rsidRDefault="00A42E6A">
      <w:pPr>
        <w:spacing w:after="0"/>
        <w:ind w:left="567" w:right="616"/>
        <w:jc w:val="both"/>
        <w:rPr>
          <w:rFonts w:ascii="Palatino Linotype" w:eastAsia="Palatino Linotype" w:hAnsi="Palatino Linotype" w:cs="Palatino Linotype"/>
        </w:rPr>
      </w:pPr>
    </w:p>
    <w:p w14:paraId="67251D39"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Artículo 12.-</w:t>
      </w:r>
      <w:r w:rsidRPr="00DF0D8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5DEF5A4" w14:textId="77777777" w:rsidR="00A42E6A" w:rsidRPr="00DF0D84" w:rsidRDefault="00A42E6A">
      <w:pPr>
        <w:spacing w:after="0"/>
        <w:ind w:left="567" w:right="616"/>
        <w:jc w:val="both"/>
        <w:rPr>
          <w:rFonts w:ascii="Palatino Linotype" w:eastAsia="Palatino Linotype" w:hAnsi="Palatino Linotype" w:cs="Palatino Linotype"/>
          <w:i/>
        </w:rPr>
      </w:pPr>
    </w:p>
    <w:p w14:paraId="25825791"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DF0D84">
        <w:rPr>
          <w:rFonts w:ascii="Palatino Linotype" w:eastAsia="Palatino Linotype" w:hAnsi="Palatino Linotype" w:cs="Palatino Linotype"/>
          <w:i/>
        </w:rPr>
        <w:t xml:space="preserve">. </w:t>
      </w:r>
      <w:r w:rsidRPr="00DF0D84">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w:t>
      </w:r>
      <w:r w:rsidRPr="00DF0D84">
        <w:rPr>
          <w:rFonts w:ascii="Palatino Linotype" w:eastAsia="Palatino Linotype" w:hAnsi="Palatino Linotype" w:cs="Palatino Linotype"/>
          <w:i/>
        </w:rPr>
        <w:t xml:space="preserve">.” </w:t>
      </w:r>
    </w:p>
    <w:p w14:paraId="146617FE" w14:textId="77777777" w:rsidR="00A42E6A" w:rsidRPr="00DF0D84" w:rsidRDefault="00A42E6A">
      <w:pPr>
        <w:spacing w:after="0"/>
        <w:ind w:left="567" w:right="616"/>
        <w:jc w:val="both"/>
        <w:rPr>
          <w:rFonts w:ascii="Palatino Linotype" w:eastAsia="Palatino Linotype" w:hAnsi="Palatino Linotype" w:cs="Palatino Linotype"/>
          <w:i/>
        </w:rPr>
      </w:pPr>
    </w:p>
    <w:p w14:paraId="2BB3153C" w14:textId="77777777" w:rsidR="00A42E6A" w:rsidRPr="00DF0D84" w:rsidRDefault="0095177F">
      <w:pPr>
        <w:spacing w:after="0" w:line="360" w:lineRule="auto"/>
        <w:ind w:right="-93"/>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w:t>
      </w:r>
      <w:r w:rsidRPr="00DF0D84">
        <w:rPr>
          <w:rFonts w:ascii="Palatino Linotype" w:eastAsia="Palatino Linotype" w:hAnsi="Palatino Linotype" w:cs="Palatino Linotype"/>
        </w:rPr>
        <w:lastRenderedPageBreak/>
        <w:t>se concretarán a proporcionar la información solicitada que tengan en su poder en el estado que se encuentran, sin necesidad de concretarse al interés o términos específicos del solicitante.</w:t>
      </w:r>
    </w:p>
    <w:p w14:paraId="10426DD9"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F7CE982"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DF0D84">
        <w:rPr>
          <w:rFonts w:ascii="Palatino Linotype" w:eastAsia="Palatino Linotype" w:hAnsi="Palatino Linotype" w:cs="Palatino Linotype"/>
          <w:b/>
        </w:rPr>
        <w:t xml:space="preserve"> </w:t>
      </w:r>
    </w:p>
    <w:p w14:paraId="56170B99" w14:textId="77777777" w:rsidR="00A42E6A" w:rsidRPr="00DF0D84" w:rsidRDefault="00A42E6A">
      <w:pPr>
        <w:spacing w:after="0" w:line="360" w:lineRule="auto"/>
        <w:jc w:val="both"/>
        <w:rPr>
          <w:rFonts w:ascii="Palatino Linotype" w:eastAsia="Palatino Linotype" w:hAnsi="Palatino Linotype" w:cs="Palatino Linotype"/>
          <w:b/>
        </w:rPr>
      </w:pPr>
    </w:p>
    <w:p w14:paraId="4D24D196"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No existe obligación de elaborar documentos ad hoc para atender las solicitudes de acceso a la información.</w:t>
      </w:r>
      <w:r w:rsidRPr="00DF0D84">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8893BA4" w14:textId="77777777" w:rsidR="00A42E6A" w:rsidRPr="00DF0D84" w:rsidRDefault="00A42E6A">
      <w:pPr>
        <w:spacing w:after="0"/>
        <w:ind w:left="567" w:right="616"/>
        <w:jc w:val="both"/>
        <w:rPr>
          <w:rFonts w:ascii="Palatino Linotype" w:eastAsia="Palatino Linotype" w:hAnsi="Palatino Linotype" w:cs="Palatino Linotype"/>
          <w:i/>
        </w:rPr>
      </w:pPr>
    </w:p>
    <w:p w14:paraId="63C1B56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95829ED" w14:textId="77777777" w:rsidR="00A42E6A" w:rsidRPr="00DF0D84" w:rsidRDefault="00A42E6A">
      <w:pPr>
        <w:spacing w:after="0" w:line="360" w:lineRule="auto"/>
        <w:jc w:val="both"/>
        <w:rPr>
          <w:rFonts w:ascii="Palatino Linotype" w:eastAsia="Palatino Linotype" w:hAnsi="Palatino Linotype" w:cs="Palatino Linotype"/>
        </w:rPr>
      </w:pPr>
    </w:p>
    <w:p w14:paraId="664D1AD9"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w:t>
      </w:r>
      <w:r w:rsidRPr="00DF0D84">
        <w:rPr>
          <w:rFonts w:ascii="Palatino Linotype" w:eastAsia="Palatino Linotype" w:hAnsi="Palatino Linotype" w:cs="Palatino Linotype"/>
        </w:rPr>
        <w:lastRenderedPageBreak/>
        <w:t>Sujeto Obligado; como así se establece en la Ley de Transparencia y Acceso a la Información Pública del Estado de México y Municipios.</w:t>
      </w:r>
    </w:p>
    <w:p w14:paraId="370BE80D" w14:textId="77777777" w:rsidR="00A42E6A" w:rsidRPr="00DF0D84" w:rsidRDefault="00A42E6A">
      <w:pPr>
        <w:spacing w:after="0" w:line="360" w:lineRule="auto"/>
        <w:ind w:right="49"/>
        <w:jc w:val="both"/>
        <w:rPr>
          <w:rFonts w:ascii="Palatino Linotype" w:eastAsia="Palatino Linotype" w:hAnsi="Palatino Linotype" w:cs="Palatino Linotype"/>
        </w:rPr>
      </w:pPr>
    </w:p>
    <w:p w14:paraId="5ED1FFCE"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94F6DCF" w14:textId="77777777" w:rsidR="00A42E6A" w:rsidRPr="00DF0D84" w:rsidRDefault="00A42E6A">
      <w:pPr>
        <w:spacing w:after="0" w:line="360" w:lineRule="auto"/>
        <w:jc w:val="both"/>
        <w:rPr>
          <w:rFonts w:ascii="Palatino Linotype" w:eastAsia="Palatino Linotype" w:hAnsi="Palatino Linotype" w:cs="Palatino Linotype"/>
        </w:rPr>
      </w:pPr>
    </w:p>
    <w:p w14:paraId="37346E39"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 xml:space="preserve">Artículo 3. </w:t>
      </w:r>
      <w:r w:rsidRPr="00DF0D84">
        <w:rPr>
          <w:rFonts w:ascii="Palatino Linotype" w:eastAsia="Palatino Linotype" w:hAnsi="Palatino Linotype" w:cs="Palatino Linotype"/>
          <w:i/>
        </w:rPr>
        <w:t>Para los efectos de la presente Ley se entenderá por:</w:t>
      </w:r>
    </w:p>
    <w:p w14:paraId="71755A3E"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3E13FF0D"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XI. Documento:</w:t>
      </w:r>
      <w:r w:rsidRPr="00DF0D84">
        <w:rPr>
          <w:rFonts w:ascii="Palatino Linotype" w:eastAsia="Palatino Linotype" w:hAnsi="Palatino Linotype" w:cs="Palatino Linotype"/>
          <w:i/>
        </w:rPr>
        <w:t xml:space="preserve"> Los expedientes, reportes, estudios, actas</w:t>
      </w:r>
      <w:r w:rsidRPr="00DF0D84">
        <w:rPr>
          <w:rFonts w:ascii="Palatino Linotype" w:eastAsia="Palatino Linotype" w:hAnsi="Palatino Linotype" w:cs="Palatino Linotype"/>
          <w:b/>
          <w:i/>
        </w:rPr>
        <w:t>,</w:t>
      </w:r>
      <w:r w:rsidRPr="00DF0D8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02C5963" w14:textId="77777777" w:rsidR="00A42E6A" w:rsidRPr="00DF0D84" w:rsidRDefault="00A42E6A">
      <w:pPr>
        <w:spacing w:after="0" w:line="360" w:lineRule="auto"/>
        <w:ind w:left="851" w:right="899"/>
        <w:jc w:val="both"/>
        <w:rPr>
          <w:rFonts w:ascii="Palatino Linotype" w:eastAsia="Palatino Linotype" w:hAnsi="Palatino Linotype" w:cs="Palatino Linotype"/>
        </w:rPr>
      </w:pPr>
    </w:p>
    <w:p w14:paraId="606DDF4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21B054C" w14:textId="77777777" w:rsidR="00A42E6A" w:rsidRPr="00DF0D84" w:rsidRDefault="00A42E6A">
      <w:pPr>
        <w:spacing w:after="0" w:line="360" w:lineRule="auto"/>
        <w:ind w:left="851" w:right="899"/>
        <w:jc w:val="both"/>
        <w:rPr>
          <w:rFonts w:ascii="Palatino Linotype" w:eastAsia="Palatino Linotype" w:hAnsi="Palatino Linotype" w:cs="Palatino Linotype"/>
        </w:rPr>
      </w:pPr>
    </w:p>
    <w:p w14:paraId="11A72D66" w14:textId="77777777" w:rsidR="00A42E6A" w:rsidRPr="00DF0D84" w:rsidRDefault="0095177F">
      <w:pPr>
        <w:tabs>
          <w:tab w:val="left" w:pos="7797"/>
        </w:tabs>
        <w:spacing w:after="0"/>
        <w:ind w:left="709" w:right="616"/>
        <w:jc w:val="both"/>
        <w:rPr>
          <w:rFonts w:ascii="Palatino Linotype" w:eastAsia="Palatino Linotype" w:hAnsi="Palatino Linotype" w:cs="Palatino Linotype"/>
          <w:b/>
          <w:i/>
        </w:rPr>
      </w:pPr>
      <w:r w:rsidRPr="00DF0D84">
        <w:rPr>
          <w:rFonts w:ascii="Palatino Linotype" w:eastAsia="Palatino Linotype" w:hAnsi="Palatino Linotype" w:cs="Palatino Linotype"/>
          <w:b/>
        </w:rPr>
        <w:lastRenderedPageBreak/>
        <w:t>“</w:t>
      </w:r>
      <w:r w:rsidRPr="00DF0D84">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sidRPr="00DF0D8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854E09" w14:textId="77777777" w:rsidR="00A42E6A" w:rsidRPr="00DF0D84" w:rsidRDefault="0095177F">
      <w:pPr>
        <w:tabs>
          <w:tab w:val="left" w:pos="7797"/>
        </w:tabs>
        <w:spacing w:after="0"/>
        <w:ind w:left="709"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En </w:t>
      </w:r>
      <w:proofErr w:type="gramStart"/>
      <w:r w:rsidRPr="00DF0D84">
        <w:rPr>
          <w:rFonts w:ascii="Palatino Linotype" w:eastAsia="Palatino Linotype" w:hAnsi="Palatino Linotype" w:cs="Palatino Linotype"/>
          <w:i/>
        </w:rPr>
        <w:t>consecuencia</w:t>
      </w:r>
      <w:proofErr w:type="gramEnd"/>
      <w:r w:rsidRPr="00DF0D84">
        <w:rPr>
          <w:rFonts w:ascii="Palatino Linotype" w:eastAsia="Palatino Linotype" w:hAnsi="Palatino Linotype" w:cs="Palatino Linotype"/>
          <w:i/>
        </w:rPr>
        <w:t xml:space="preserve"> el acceso a la información se refiere a que se cumplan cualquiera de los siguientes tres supuestos:</w:t>
      </w:r>
    </w:p>
    <w:p w14:paraId="760FA102" w14:textId="77777777" w:rsidR="00A42E6A" w:rsidRPr="00DF0D84" w:rsidRDefault="0095177F">
      <w:pPr>
        <w:tabs>
          <w:tab w:val="left" w:pos="7797"/>
        </w:tabs>
        <w:spacing w:after="0"/>
        <w:ind w:left="709"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1) Que se trate de información registrada en cualquier soporte documental, </w:t>
      </w:r>
      <w:proofErr w:type="gramStart"/>
      <w:r w:rsidRPr="00DF0D84">
        <w:rPr>
          <w:rFonts w:ascii="Palatino Linotype" w:eastAsia="Palatino Linotype" w:hAnsi="Palatino Linotype" w:cs="Palatino Linotype"/>
          <w:i/>
        </w:rPr>
        <w:t>que</w:t>
      </w:r>
      <w:proofErr w:type="gramEnd"/>
      <w:r w:rsidRPr="00DF0D84">
        <w:rPr>
          <w:rFonts w:ascii="Palatino Linotype" w:eastAsia="Palatino Linotype" w:hAnsi="Palatino Linotype" w:cs="Palatino Linotype"/>
          <w:i/>
        </w:rPr>
        <w:t xml:space="preserve"> en ejercicio de las atribuciones conferidas, sea generada por los Sujetos Obligados;</w:t>
      </w:r>
    </w:p>
    <w:p w14:paraId="50A0BF97" w14:textId="77777777" w:rsidR="00A42E6A" w:rsidRPr="00DF0D84" w:rsidRDefault="0095177F">
      <w:pPr>
        <w:tabs>
          <w:tab w:val="left" w:pos="7797"/>
        </w:tabs>
        <w:spacing w:after="0"/>
        <w:ind w:left="709" w:right="616"/>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2) Que se trate de información registrada en cualquier soporte documental, </w:t>
      </w:r>
      <w:proofErr w:type="gramStart"/>
      <w:r w:rsidRPr="00DF0D84">
        <w:rPr>
          <w:rFonts w:ascii="Palatino Linotype" w:eastAsia="Palatino Linotype" w:hAnsi="Palatino Linotype" w:cs="Palatino Linotype"/>
          <w:b/>
          <w:i/>
        </w:rPr>
        <w:t>que</w:t>
      </w:r>
      <w:proofErr w:type="gramEnd"/>
      <w:r w:rsidRPr="00DF0D84">
        <w:rPr>
          <w:rFonts w:ascii="Palatino Linotype" w:eastAsia="Palatino Linotype" w:hAnsi="Palatino Linotype" w:cs="Palatino Linotype"/>
          <w:b/>
          <w:i/>
        </w:rPr>
        <w:t xml:space="preserve"> en ejercicio de las atribuciones conferidas, sea administrada por los Sujetos Obligados, y</w:t>
      </w:r>
    </w:p>
    <w:p w14:paraId="41E2D30E" w14:textId="77777777" w:rsidR="00A42E6A" w:rsidRPr="00DF0D84" w:rsidRDefault="0095177F">
      <w:pPr>
        <w:tabs>
          <w:tab w:val="left" w:pos="7797"/>
        </w:tabs>
        <w:spacing w:after="0"/>
        <w:ind w:left="709" w:right="616"/>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3) Que se trate de información registrada en cualquier soporte documental, </w:t>
      </w:r>
      <w:proofErr w:type="gramStart"/>
      <w:r w:rsidRPr="00DF0D84">
        <w:rPr>
          <w:rFonts w:ascii="Palatino Linotype" w:eastAsia="Palatino Linotype" w:hAnsi="Palatino Linotype" w:cs="Palatino Linotype"/>
          <w:b/>
          <w:i/>
        </w:rPr>
        <w:t>que</w:t>
      </w:r>
      <w:proofErr w:type="gramEnd"/>
      <w:r w:rsidRPr="00DF0D84">
        <w:rPr>
          <w:rFonts w:ascii="Palatino Linotype" w:eastAsia="Palatino Linotype" w:hAnsi="Palatino Linotype" w:cs="Palatino Linotype"/>
          <w:b/>
          <w:i/>
        </w:rPr>
        <w:t xml:space="preserve"> en ejercicio de las atribuciones conferidas, se encuentre en posesión de los Sujetos Obligados.” </w:t>
      </w:r>
    </w:p>
    <w:p w14:paraId="35C799B3" w14:textId="77777777" w:rsidR="00A42E6A" w:rsidRPr="00DF0D84" w:rsidRDefault="00A42E6A">
      <w:pPr>
        <w:spacing w:after="0" w:line="360" w:lineRule="auto"/>
        <w:jc w:val="both"/>
        <w:rPr>
          <w:rFonts w:ascii="Palatino Linotype" w:eastAsia="Palatino Linotype" w:hAnsi="Palatino Linotype" w:cs="Palatino Linotype"/>
        </w:rPr>
      </w:pPr>
    </w:p>
    <w:p w14:paraId="45604B28"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De las actuaciones que integran el expediente electrónico, se procede al análisis de los agravios hechos valer por el Recurrente, relativos a la falta de respuesta a una solicitud de acceso a la información, lo que actualiza la causal de procedencia prevista en la fracción VII del artículo 179 de la Ley de Transparencia y Acceso a la Información Pública del Estado de México y Municipios.</w:t>
      </w:r>
    </w:p>
    <w:p w14:paraId="1A302349" w14:textId="77777777" w:rsidR="00A42E6A" w:rsidRPr="00DF0D84" w:rsidRDefault="00A42E6A">
      <w:pPr>
        <w:spacing w:after="0" w:line="360" w:lineRule="auto"/>
        <w:jc w:val="both"/>
        <w:rPr>
          <w:rFonts w:ascii="Palatino Linotype" w:eastAsia="Palatino Linotype" w:hAnsi="Palatino Linotype" w:cs="Palatino Linotype"/>
        </w:rPr>
      </w:pPr>
    </w:p>
    <w:p w14:paraId="43C6749F"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Dicho lo anterior, es de recordar que la parte Solicitante requirió del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particularmente de la </w:t>
      </w:r>
      <w:r w:rsidRPr="00DF0D84">
        <w:rPr>
          <w:rFonts w:ascii="Palatino Linotype" w:eastAsia="Palatino Linotype" w:hAnsi="Palatino Linotype" w:cs="Palatino Linotype"/>
          <w:b/>
        </w:rPr>
        <w:t xml:space="preserve">Dirección de Salud, </w:t>
      </w:r>
      <w:r w:rsidRPr="00DF0D84">
        <w:rPr>
          <w:rFonts w:ascii="Palatino Linotype" w:eastAsia="Palatino Linotype" w:hAnsi="Palatino Linotype" w:cs="Palatino Linotype"/>
        </w:rPr>
        <w:t>lo siguiente:</w:t>
      </w:r>
    </w:p>
    <w:p w14:paraId="2F74CE15" w14:textId="77777777" w:rsidR="00A42E6A" w:rsidRPr="00DF0D84" w:rsidRDefault="00A42E6A">
      <w:pPr>
        <w:spacing w:after="0" w:line="360" w:lineRule="auto"/>
        <w:jc w:val="both"/>
        <w:rPr>
          <w:rFonts w:ascii="Palatino Linotype" w:eastAsia="Palatino Linotype" w:hAnsi="Palatino Linotype" w:cs="Palatino Linotype"/>
        </w:rPr>
      </w:pPr>
    </w:p>
    <w:p w14:paraId="2F12B8B2" w14:textId="77777777" w:rsidR="00A42E6A" w:rsidRPr="00DF0D84" w:rsidRDefault="0095177F">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Reglamento Interno;</w:t>
      </w:r>
    </w:p>
    <w:p w14:paraId="7C445FEC" w14:textId="77777777" w:rsidR="00A42E6A" w:rsidRPr="00DF0D84" w:rsidRDefault="0095177F">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Sueldo mensual de la Titular de dicha dirección; y,</w:t>
      </w:r>
    </w:p>
    <w:p w14:paraId="6620EA13" w14:textId="77777777" w:rsidR="00A42E6A" w:rsidRPr="00DF0D84" w:rsidRDefault="0095177F">
      <w:pPr>
        <w:numPr>
          <w:ilvl w:val="0"/>
          <w:numId w:val="6"/>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lastRenderedPageBreak/>
        <w:t>La experiencia profesional de la Titular de dicha dirección para desempeñarse en el cargo.</w:t>
      </w:r>
    </w:p>
    <w:p w14:paraId="17C0D929" w14:textId="77777777" w:rsidR="00A42E6A" w:rsidRPr="00DF0D84" w:rsidRDefault="00A42E6A">
      <w:pPr>
        <w:spacing w:after="0" w:line="360" w:lineRule="auto"/>
        <w:jc w:val="both"/>
        <w:rPr>
          <w:rFonts w:ascii="Palatino Linotype" w:eastAsia="Palatino Linotype" w:hAnsi="Palatino Linotype" w:cs="Palatino Linotype"/>
          <w:b/>
        </w:rPr>
      </w:pPr>
    </w:p>
    <w:p w14:paraId="5C57AFD7"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fue omiso en proporcionar respuesta, situación por la que se inconformó la parte Recurrente. </w:t>
      </w:r>
    </w:p>
    <w:p w14:paraId="2B01C2EB"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b/>
          <w:u w:val="single"/>
        </w:rPr>
      </w:pPr>
    </w:p>
    <w:p w14:paraId="7D9F75DA"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 atención a ello, mediante informe justificado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hizo entrega de </w:t>
      </w:r>
      <w:proofErr w:type="gramStart"/>
      <w:r w:rsidRPr="00DF0D84">
        <w:rPr>
          <w:rFonts w:ascii="Palatino Linotype" w:eastAsia="Palatino Linotype" w:hAnsi="Palatino Linotype" w:cs="Palatino Linotype"/>
        </w:rPr>
        <w:t>las siguientes documentales</w:t>
      </w:r>
      <w:proofErr w:type="gramEnd"/>
      <w:r w:rsidRPr="00DF0D84">
        <w:rPr>
          <w:rFonts w:ascii="Palatino Linotype" w:eastAsia="Palatino Linotype" w:hAnsi="Palatino Linotype" w:cs="Palatino Linotype"/>
        </w:rPr>
        <w:t>:</w:t>
      </w:r>
    </w:p>
    <w:p w14:paraId="69792D25" w14:textId="77777777" w:rsidR="00A42E6A" w:rsidRPr="00DF0D84" w:rsidRDefault="00A42E6A">
      <w:pPr>
        <w:spacing w:after="0" w:line="360" w:lineRule="auto"/>
        <w:ind w:right="49"/>
        <w:jc w:val="both"/>
        <w:rPr>
          <w:rFonts w:ascii="Palatino Linotype" w:eastAsia="Palatino Linotype" w:hAnsi="Palatino Linotype" w:cs="Palatino Linotype"/>
        </w:rPr>
      </w:pPr>
    </w:p>
    <w:p w14:paraId="68C5D582" w14:textId="77777777" w:rsidR="00A42E6A" w:rsidRPr="00DF0D84" w:rsidRDefault="0095177F">
      <w:pPr>
        <w:numPr>
          <w:ilvl w:val="0"/>
          <w:numId w:val="8"/>
        </w:numPr>
        <w:pBdr>
          <w:top w:val="nil"/>
          <w:left w:val="nil"/>
          <w:bottom w:val="nil"/>
          <w:right w:val="nil"/>
          <w:between w:val="nil"/>
        </w:pBdr>
        <w:spacing w:after="0" w:line="240" w:lineRule="auto"/>
        <w:ind w:left="360" w:right="49"/>
        <w:jc w:val="both"/>
        <w:rPr>
          <w:rFonts w:ascii="Palatino Linotype" w:eastAsia="Palatino Linotype" w:hAnsi="Palatino Linotype" w:cs="Palatino Linotype"/>
        </w:rPr>
      </w:pPr>
      <w:r w:rsidRPr="00DF0D84">
        <w:rPr>
          <w:rFonts w:ascii="Palatino Linotype" w:eastAsia="Palatino Linotype" w:hAnsi="Palatino Linotype" w:cs="Palatino Linotype"/>
        </w:rPr>
        <w:t>La Coordinación de Salud hizo entrega del Reglamento de la Coordinación de Salud de la Administración Pública Municipal 2022-2024.</w:t>
      </w:r>
    </w:p>
    <w:p w14:paraId="089CB9BE" w14:textId="77777777" w:rsidR="00A42E6A" w:rsidRPr="00DF0D84" w:rsidRDefault="00A42E6A">
      <w:pPr>
        <w:pBdr>
          <w:top w:val="nil"/>
          <w:left w:val="nil"/>
          <w:bottom w:val="nil"/>
          <w:right w:val="nil"/>
          <w:between w:val="nil"/>
        </w:pBdr>
        <w:spacing w:after="0" w:line="240" w:lineRule="auto"/>
        <w:ind w:left="360" w:right="49"/>
        <w:jc w:val="both"/>
        <w:rPr>
          <w:rFonts w:ascii="Palatino Linotype" w:eastAsia="Palatino Linotype" w:hAnsi="Palatino Linotype" w:cs="Palatino Linotype"/>
        </w:rPr>
      </w:pPr>
    </w:p>
    <w:p w14:paraId="7F8E5582" w14:textId="77777777" w:rsidR="00A42E6A" w:rsidRPr="00DF0D84" w:rsidRDefault="0095177F">
      <w:pPr>
        <w:numPr>
          <w:ilvl w:val="0"/>
          <w:numId w:val="8"/>
        </w:numPr>
        <w:pBdr>
          <w:top w:val="nil"/>
          <w:left w:val="nil"/>
          <w:bottom w:val="nil"/>
          <w:right w:val="nil"/>
          <w:between w:val="nil"/>
        </w:pBdr>
        <w:tabs>
          <w:tab w:val="left" w:pos="709"/>
        </w:tabs>
        <w:spacing w:after="0" w:line="240" w:lineRule="auto"/>
        <w:ind w:left="360"/>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Oficio del 2 de octubre de 2024, a través del cual la </w:t>
      </w:r>
      <w:proofErr w:type="gramStart"/>
      <w:r w:rsidRPr="00DF0D84">
        <w:rPr>
          <w:rFonts w:ascii="Palatino Linotype" w:eastAsia="Palatino Linotype" w:hAnsi="Palatino Linotype" w:cs="Palatino Linotype"/>
        </w:rPr>
        <w:t>Directora</w:t>
      </w:r>
      <w:proofErr w:type="gramEnd"/>
      <w:r w:rsidRPr="00DF0D84">
        <w:rPr>
          <w:rFonts w:ascii="Palatino Linotype" w:eastAsia="Palatino Linotype" w:hAnsi="Palatino Linotype" w:cs="Palatino Linotype"/>
        </w:rPr>
        <w:t xml:space="preserve"> de Recursos Humanos y Desarrollo de Personal refiere que con relación al requerimiento relativo a “</w:t>
      </w:r>
      <w:r w:rsidRPr="00DF0D84">
        <w:rPr>
          <w:rFonts w:ascii="Palatino Linotype" w:eastAsia="Palatino Linotype" w:hAnsi="Palatino Linotype" w:cs="Palatino Linotype"/>
          <w:i/>
        </w:rPr>
        <w:t>precisar experiencia profesional para desempeñarse en la Dirección de Salud</w:t>
      </w:r>
      <w:r w:rsidRPr="00DF0D84">
        <w:rPr>
          <w:rFonts w:ascii="Palatino Linotype" w:eastAsia="Palatino Linotype" w:hAnsi="Palatino Linotype" w:cs="Palatino Linotype"/>
        </w:rPr>
        <w:t>”, se hace la aclaración de que se envía el curricular de la persona encargada de la Coordinación de Salud en el que se protege la fotografía, domicilio e información personal no pública.</w:t>
      </w:r>
    </w:p>
    <w:p w14:paraId="127351DE" w14:textId="77777777" w:rsidR="00A42E6A" w:rsidRPr="00DF0D84" w:rsidRDefault="00A42E6A">
      <w:pPr>
        <w:pBdr>
          <w:top w:val="nil"/>
          <w:left w:val="nil"/>
          <w:bottom w:val="nil"/>
          <w:right w:val="nil"/>
          <w:between w:val="nil"/>
        </w:pBdr>
        <w:tabs>
          <w:tab w:val="left" w:pos="709"/>
        </w:tabs>
        <w:spacing w:after="0" w:line="240" w:lineRule="auto"/>
        <w:ind w:left="360"/>
        <w:jc w:val="both"/>
        <w:rPr>
          <w:rFonts w:ascii="Palatino Linotype" w:eastAsia="Palatino Linotype" w:hAnsi="Palatino Linotype" w:cs="Palatino Linotype"/>
        </w:rPr>
      </w:pPr>
    </w:p>
    <w:p w14:paraId="6D186C04" w14:textId="77777777" w:rsidR="00A42E6A" w:rsidRPr="00DF0D84" w:rsidRDefault="0095177F">
      <w:pPr>
        <w:numPr>
          <w:ilvl w:val="0"/>
          <w:numId w:val="8"/>
        </w:numPr>
        <w:pBdr>
          <w:top w:val="nil"/>
          <w:left w:val="nil"/>
          <w:bottom w:val="nil"/>
          <w:right w:val="nil"/>
          <w:between w:val="nil"/>
        </w:pBdr>
        <w:tabs>
          <w:tab w:val="left" w:pos="709"/>
        </w:tabs>
        <w:spacing w:after="0" w:line="240" w:lineRule="auto"/>
        <w:ind w:left="360"/>
        <w:jc w:val="both"/>
        <w:rPr>
          <w:rFonts w:ascii="Palatino Linotype" w:eastAsia="Palatino Linotype" w:hAnsi="Palatino Linotype" w:cs="Palatino Linotype"/>
        </w:rPr>
      </w:pPr>
      <w:r w:rsidRPr="00DF0D84">
        <w:rPr>
          <w:rFonts w:ascii="Palatino Linotype" w:eastAsia="Palatino Linotype" w:hAnsi="Palatino Linotype" w:cs="Palatino Linotype"/>
        </w:rPr>
        <w:t>Ficha curricular de la Coordinadora de Salud en versión pública, en la que se testó la fotografía y otros datos.</w:t>
      </w:r>
    </w:p>
    <w:p w14:paraId="5CF4C266" w14:textId="77777777" w:rsidR="00A42E6A" w:rsidRPr="00DF0D84" w:rsidRDefault="00A42E6A">
      <w:pPr>
        <w:pBdr>
          <w:top w:val="nil"/>
          <w:left w:val="nil"/>
          <w:bottom w:val="nil"/>
          <w:right w:val="nil"/>
          <w:between w:val="nil"/>
        </w:pBdr>
        <w:spacing w:after="0"/>
        <w:ind w:left="720"/>
        <w:rPr>
          <w:rFonts w:ascii="Palatino Linotype" w:eastAsia="Palatino Linotype" w:hAnsi="Palatino Linotype" w:cs="Palatino Linotype"/>
        </w:rPr>
      </w:pPr>
    </w:p>
    <w:p w14:paraId="34D2A117" w14:textId="77777777" w:rsidR="00A42E6A" w:rsidRPr="00DF0D84" w:rsidRDefault="0095177F">
      <w:pPr>
        <w:numPr>
          <w:ilvl w:val="0"/>
          <w:numId w:val="8"/>
        </w:numPr>
        <w:pBdr>
          <w:top w:val="nil"/>
          <w:left w:val="nil"/>
          <w:bottom w:val="nil"/>
          <w:right w:val="nil"/>
          <w:between w:val="nil"/>
        </w:pBdr>
        <w:tabs>
          <w:tab w:val="left" w:pos="709"/>
        </w:tabs>
        <w:spacing w:after="0" w:line="240" w:lineRule="auto"/>
        <w:ind w:left="360"/>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Oficio del 5 de octubre de 2024, a través del cual la Tesorera Municipal sobre el requerimiento relativo a </w:t>
      </w:r>
      <w:r w:rsidRPr="00DF0D84">
        <w:rPr>
          <w:rFonts w:ascii="Palatino Linotype" w:eastAsia="Palatino Linotype" w:hAnsi="Palatino Linotype" w:cs="Palatino Linotype"/>
          <w:i/>
        </w:rPr>
        <w:t xml:space="preserve">“¿Sueldo Mensual de la </w:t>
      </w:r>
      <w:proofErr w:type="gramStart"/>
      <w:r w:rsidRPr="00DF0D84">
        <w:rPr>
          <w:rFonts w:ascii="Palatino Linotype" w:eastAsia="Palatino Linotype" w:hAnsi="Palatino Linotype" w:cs="Palatino Linotype"/>
          <w:i/>
        </w:rPr>
        <w:t>Directora</w:t>
      </w:r>
      <w:proofErr w:type="gramEnd"/>
      <w:r w:rsidRPr="00DF0D84">
        <w:rPr>
          <w:rFonts w:ascii="Palatino Linotype" w:eastAsia="Palatino Linotype" w:hAnsi="Palatino Linotype" w:cs="Palatino Linotype"/>
          <w:i/>
        </w:rPr>
        <w:t xml:space="preserve"> de Salud?”,</w:t>
      </w:r>
      <w:r w:rsidRPr="00DF0D84">
        <w:rPr>
          <w:rFonts w:ascii="Palatino Linotype" w:eastAsia="Palatino Linotype" w:hAnsi="Palatino Linotype" w:cs="Palatino Linotype"/>
        </w:rPr>
        <w:t xml:space="preserve"> se indica que la percepción salarial mensual que percibe la Coordinación del Área de Salud es de $11,669.50.</w:t>
      </w:r>
    </w:p>
    <w:p w14:paraId="0F7AC7A0" w14:textId="77777777" w:rsidR="00A42E6A" w:rsidRPr="00DF0D84" w:rsidRDefault="00A42E6A">
      <w:pPr>
        <w:spacing w:after="0" w:line="360" w:lineRule="auto"/>
        <w:ind w:right="49"/>
        <w:jc w:val="both"/>
        <w:rPr>
          <w:rFonts w:ascii="Palatino Linotype" w:eastAsia="Palatino Linotype" w:hAnsi="Palatino Linotype" w:cs="Palatino Linotype"/>
        </w:rPr>
      </w:pPr>
    </w:p>
    <w:p w14:paraId="7448F78D"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Así, ante la información novedosa que presentó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con relación a la solicitud, se procedió a poner a la vista de la parte </w:t>
      </w:r>
      <w:r w:rsidRPr="00DF0D84">
        <w:rPr>
          <w:rFonts w:ascii="Palatino Linotype" w:eastAsia="Palatino Linotype" w:hAnsi="Palatino Linotype" w:cs="Palatino Linotype"/>
          <w:b/>
        </w:rPr>
        <w:t xml:space="preserve">Recurrente </w:t>
      </w:r>
      <w:r w:rsidRPr="00DF0D84">
        <w:rPr>
          <w:rFonts w:ascii="Palatino Linotype" w:eastAsia="Palatino Linotype" w:hAnsi="Palatino Linotype" w:cs="Palatino Linotype"/>
        </w:rPr>
        <w:t>el informe justificado rendido; sin embargo, la misma fue omisa en hacer valer manifestaciones que a su derecho resultaran convenientes.</w:t>
      </w:r>
    </w:p>
    <w:p w14:paraId="2E4DBF6E" w14:textId="77777777" w:rsidR="00A42E6A" w:rsidRPr="00DF0D84" w:rsidRDefault="00A42E6A">
      <w:pPr>
        <w:spacing w:after="0" w:line="360" w:lineRule="auto"/>
        <w:jc w:val="both"/>
        <w:rPr>
          <w:rFonts w:ascii="Palatino Linotype" w:eastAsia="Palatino Linotype" w:hAnsi="Palatino Linotype" w:cs="Palatino Linotype"/>
        </w:rPr>
      </w:pPr>
    </w:p>
    <w:p w14:paraId="77B5A55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 xml:space="preserve">Expuestas las posturas de las partes, atendiendo la aclaración que realiza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vía informe justificado en el sentido de que la información que remite es respecto de la Coordinación de Salud y su Titular, es de señalar que conforme el artículo 46 del Bando Municipal de Axapusco vigente en 2022, la Administración Pública Municipal Centralizada, se integra, entre otras áreas, por una Coordinación de Salud, más no así por una Dirección de Salud, como se muestra:</w:t>
      </w:r>
    </w:p>
    <w:p w14:paraId="0E9403C6" w14:textId="77777777" w:rsidR="00A42E6A" w:rsidRPr="00DF0D84" w:rsidRDefault="00A42E6A">
      <w:pPr>
        <w:spacing w:after="0" w:line="360" w:lineRule="auto"/>
        <w:jc w:val="both"/>
        <w:rPr>
          <w:rFonts w:ascii="Palatino Linotype" w:eastAsia="Palatino Linotype" w:hAnsi="Palatino Linotype" w:cs="Palatino Linotype"/>
        </w:rPr>
      </w:pPr>
    </w:p>
    <w:p w14:paraId="5F617368" w14:textId="77777777" w:rsidR="00A42E6A" w:rsidRPr="00DF0D84" w:rsidRDefault="0095177F">
      <w:pPr>
        <w:spacing w:after="0" w:line="240"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46. La Administración Pública Centralizada se integra por las siguientes dependencias:</w:t>
      </w:r>
    </w:p>
    <w:p w14:paraId="38954AA0" w14:textId="77777777" w:rsidR="00A42E6A" w:rsidRPr="00DF0D84" w:rsidRDefault="0095177F">
      <w:pPr>
        <w:spacing w:after="0" w:line="240"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525CC0E7" w14:textId="77777777" w:rsidR="00A42E6A" w:rsidRPr="00DF0D84" w:rsidRDefault="0095177F">
      <w:pPr>
        <w:spacing w:after="0" w:line="240" w:lineRule="auto"/>
        <w:ind w:left="567" w:right="560"/>
        <w:jc w:val="both"/>
        <w:rPr>
          <w:rFonts w:ascii="Palatino Linotype" w:eastAsia="Palatino Linotype" w:hAnsi="Palatino Linotype" w:cs="Palatino Linotype"/>
          <w:b/>
          <w:i/>
          <w:u w:val="single"/>
        </w:rPr>
      </w:pPr>
      <w:r w:rsidRPr="00DF0D84">
        <w:rPr>
          <w:rFonts w:ascii="Palatino Linotype" w:eastAsia="Palatino Linotype" w:hAnsi="Palatino Linotype" w:cs="Palatino Linotype"/>
          <w:b/>
          <w:i/>
          <w:u w:val="single"/>
        </w:rPr>
        <w:t>XVI. Coordinación de Salud;</w:t>
      </w:r>
    </w:p>
    <w:p w14:paraId="4B614385" w14:textId="77777777" w:rsidR="00A42E6A" w:rsidRPr="00DF0D84" w:rsidRDefault="0095177F">
      <w:pPr>
        <w:spacing w:after="0" w:line="240"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6D682AD7" w14:textId="77777777" w:rsidR="00A42E6A" w:rsidRPr="00DF0D84" w:rsidRDefault="00A42E6A">
      <w:pPr>
        <w:spacing w:after="0" w:line="240" w:lineRule="auto"/>
        <w:ind w:left="567" w:right="560"/>
        <w:jc w:val="both"/>
        <w:rPr>
          <w:rFonts w:ascii="Palatino Linotype" w:eastAsia="Palatino Linotype" w:hAnsi="Palatino Linotype" w:cs="Palatino Linotype"/>
          <w:i/>
        </w:rPr>
      </w:pPr>
    </w:p>
    <w:p w14:paraId="50407F07" w14:textId="77777777" w:rsidR="00A42E6A" w:rsidRPr="00DF0D84" w:rsidRDefault="0095177F">
      <w:pPr>
        <w:spacing w:after="0" w:line="240" w:lineRule="auto"/>
        <w:ind w:left="567" w:right="560"/>
        <w:jc w:val="right"/>
        <w:rPr>
          <w:rFonts w:ascii="Palatino Linotype" w:eastAsia="Palatino Linotype" w:hAnsi="Palatino Linotype" w:cs="Palatino Linotype"/>
          <w:i/>
        </w:rPr>
      </w:pPr>
      <w:r w:rsidRPr="00DF0D84">
        <w:rPr>
          <w:rFonts w:ascii="Palatino Linotype" w:eastAsia="Palatino Linotype" w:hAnsi="Palatino Linotype" w:cs="Palatino Linotype"/>
          <w:i/>
        </w:rPr>
        <w:t>(Énfasis añadido)</w:t>
      </w:r>
    </w:p>
    <w:p w14:paraId="5556125F" w14:textId="77777777" w:rsidR="00A42E6A" w:rsidRPr="00DF0D84" w:rsidRDefault="00A42E6A">
      <w:pPr>
        <w:spacing w:after="0" w:line="360" w:lineRule="auto"/>
        <w:jc w:val="both"/>
        <w:rPr>
          <w:rFonts w:ascii="Palatino Linotype" w:eastAsia="Palatino Linotype" w:hAnsi="Palatino Linotype" w:cs="Palatino Linotype"/>
        </w:rPr>
      </w:pPr>
    </w:p>
    <w:p w14:paraId="620BB6C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De esta manera, atendiendo a que los particulares no son expertos en la materia, para efectos del presente asunto, se tendrá a la </w:t>
      </w:r>
      <w:r w:rsidRPr="00DF0D84">
        <w:rPr>
          <w:rFonts w:ascii="Palatino Linotype" w:eastAsia="Palatino Linotype" w:hAnsi="Palatino Linotype" w:cs="Palatino Linotype"/>
          <w:b/>
        </w:rPr>
        <w:t>Coordinación de Salud del Ayuntamiento de Axapusco</w:t>
      </w:r>
      <w:r w:rsidRPr="00DF0D84">
        <w:rPr>
          <w:rFonts w:ascii="Palatino Linotype" w:eastAsia="Palatino Linotype" w:hAnsi="Palatino Linotype" w:cs="Palatino Linotype"/>
        </w:rPr>
        <w:t>, como la unidad administrativa de la que se pide la información.</w:t>
      </w:r>
    </w:p>
    <w:p w14:paraId="766EE7B2" w14:textId="77777777" w:rsidR="00A42E6A" w:rsidRPr="00DF0D84" w:rsidRDefault="00A42E6A">
      <w:pPr>
        <w:spacing w:after="0" w:line="360" w:lineRule="auto"/>
        <w:jc w:val="both"/>
        <w:rPr>
          <w:rFonts w:ascii="Palatino Linotype" w:eastAsia="Palatino Linotype" w:hAnsi="Palatino Linotype" w:cs="Palatino Linotype"/>
        </w:rPr>
      </w:pPr>
    </w:p>
    <w:p w14:paraId="17BB92D9"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Acotado lo anterior, para mayor comprensión, resulta procedente el análisis del presente asunto bajo los apartados que a continuación se indican:</w:t>
      </w:r>
    </w:p>
    <w:p w14:paraId="11FD59FD" w14:textId="77777777" w:rsidR="00A42E6A" w:rsidRPr="00DF0D84" w:rsidRDefault="00A42E6A">
      <w:pPr>
        <w:spacing w:after="0" w:line="360" w:lineRule="auto"/>
        <w:jc w:val="both"/>
        <w:rPr>
          <w:rFonts w:ascii="Palatino Linotype" w:eastAsia="Palatino Linotype" w:hAnsi="Palatino Linotype" w:cs="Palatino Linotype"/>
        </w:rPr>
      </w:pPr>
    </w:p>
    <w:p w14:paraId="3F71F981" w14:textId="77777777" w:rsidR="00A42E6A" w:rsidRPr="00DF0D84" w:rsidRDefault="0095177F">
      <w:pPr>
        <w:numPr>
          <w:ilvl w:val="0"/>
          <w:numId w:val="5"/>
        </w:numPr>
        <w:pBdr>
          <w:top w:val="nil"/>
          <w:left w:val="nil"/>
          <w:bottom w:val="nil"/>
          <w:right w:val="nil"/>
          <w:between w:val="nil"/>
        </w:pBdr>
        <w:rPr>
          <w:rFonts w:ascii="Palatino Linotype" w:eastAsia="Palatino Linotype" w:hAnsi="Palatino Linotype" w:cs="Palatino Linotype"/>
          <w:b/>
        </w:rPr>
      </w:pPr>
      <w:r w:rsidRPr="00DF0D84">
        <w:rPr>
          <w:rFonts w:ascii="Palatino Linotype" w:eastAsia="Palatino Linotype" w:hAnsi="Palatino Linotype" w:cs="Palatino Linotype"/>
          <w:b/>
        </w:rPr>
        <w:t>Reglamento Interno de la Coordinación de Salud.</w:t>
      </w:r>
    </w:p>
    <w:p w14:paraId="127DA55B" w14:textId="77777777" w:rsidR="00A42E6A" w:rsidRPr="00DF0D84" w:rsidRDefault="00A42E6A">
      <w:pPr>
        <w:rPr>
          <w:rFonts w:ascii="Palatino Linotype" w:eastAsia="Palatino Linotype" w:hAnsi="Palatino Linotype" w:cs="Palatino Linotype"/>
        </w:rPr>
      </w:pPr>
    </w:p>
    <w:p w14:paraId="793D3F37"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Al respecto es de indicar que la información requerida guarda relación con la obligación de transparencia común prevista en el artículo 92, fracción I de la Ley de Transparencia y Acceso a la Información Pública del Estado de México y Municipios, a saber:</w:t>
      </w:r>
    </w:p>
    <w:p w14:paraId="3DAF12CC" w14:textId="77777777" w:rsidR="00A42E6A" w:rsidRPr="00DF0D84" w:rsidRDefault="0095177F">
      <w:pPr>
        <w:spacing w:after="0" w:line="276" w:lineRule="auto"/>
        <w:ind w:left="567" w:right="701"/>
        <w:jc w:val="both"/>
        <w:rPr>
          <w:rFonts w:ascii="Palatino Linotype" w:eastAsia="Palatino Linotype" w:hAnsi="Palatino Linotype" w:cs="Palatino Linotype"/>
          <w:i/>
        </w:rPr>
      </w:pPr>
      <w:r w:rsidRPr="00DF0D84">
        <w:rPr>
          <w:rFonts w:ascii="Palatino Linotype" w:eastAsia="Palatino Linotype" w:hAnsi="Palatino Linotype" w:cs="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070F2A8" w14:textId="77777777" w:rsidR="00A42E6A" w:rsidRPr="00DF0D84" w:rsidRDefault="0095177F">
      <w:pPr>
        <w:spacing w:after="0" w:line="276" w:lineRule="auto"/>
        <w:ind w:left="567" w:right="70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0819C2A5" w14:textId="77777777" w:rsidR="00A42E6A" w:rsidRPr="00DF0D84" w:rsidRDefault="0095177F">
      <w:pPr>
        <w:spacing w:after="0" w:line="276" w:lineRule="auto"/>
        <w:ind w:left="567" w:right="701"/>
        <w:jc w:val="both"/>
        <w:rPr>
          <w:rFonts w:ascii="Palatino Linotype" w:eastAsia="Palatino Linotype" w:hAnsi="Palatino Linotype" w:cs="Palatino Linotype"/>
          <w:i/>
        </w:rPr>
      </w:pPr>
      <w:r w:rsidRPr="00DF0D84">
        <w:rPr>
          <w:rFonts w:ascii="Palatino Linotype" w:eastAsia="Palatino Linotype" w:hAnsi="Palatino Linotype" w:cs="Palatino Linotype"/>
          <w:b/>
          <w:i/>
        </w:rPr>
        <w:t>I. El marco normativo aplicable al sujeto obligado, en el que deberá incluirse</w:t>
      </w:r>
      <w:r w:rsidRPr="00DF0D84">
        <w:rPr>
          <w:rFonts w:ascii="Palatino Linotype" w:eastAsia="Palatino Linotype" w:hAnsi="Palatino Linotype" w:cs="Palatino Linotype"/>
          <w:i/>
        </w:rPr>
        <w:t xml:space="preserve"> leyes, códigos, </w:t>
      </w:r>
      <w:r w:rsidRPr="00DF0D84">
        <w:rPr>
          <w:rFonts w:ascii="Palatino Linotype" w:eastAsia="Palatino Linotype" w:hAnsi="Palatino Linotype" w:cs="Palatino Linotype"/>
          <w:b/>
          <w:i/>
          <w:u w:val="single"/>
        </w:rPr>
        <w:t>reglamentos,</w:t>
      </w:r>
      <w:r w:rsidRPr="00DF0D84">
        <w:rPr>
          <w:rFonts w:ascii="Palatino Linotype" w:eastAsia="Palatino Linotype" w:hAnsi="Palatino Linotype" w:cs="Palatino Linotype"/>
          <w:i/>
        </w:rPr>
        <w:t xml:space="preserve"> decretos de creación, acuerdos, convenios, manuales de organización y procedimientos, reglas de operación, criterios, políticas, entre otros; […]”</w:t>
      </w:r>
    </w:p>
    <w:p w14:paraId="5F4CDC7A" w14:textId="77777777" w:rsidR="00A42E6A" w:rsidRPr="00DF0D84" w:rsidRDefault="00A42E6A">
      <w:pPr>
        <w:spacing w:after="0" w:line="276" w:lineRule="auto"/>
        <w:ind w:left="567" w:right="701"/>
        <w:jc w:val="both"/>
        <w:rPr>
          <w:rFonts w:ascii="Palatino Linotype" w:eastAsia="Palatino Linotype" w:hAnsi="Palatino Linotype" w:cs="Palatino Linotype"/>
          <w:i/>
        </w:rPr>
      </w:pPr>
    </w:p>
    <w:p w14:paraId="22B323EE" w14:textId="77777777" w:rsidR="00A42E6A" w:rsidRPr="00DF0D84" w:rsidRDefault="0095177F">
      <w:pPr>
        <w:spacing w:after="0" w:line="276" w:lineRule="auto"/>
        <w:ind w:left="567" w:right="701"/>
        <w:jc w:val="right"/>
        <w:rPr>
          <w:rFonts w:ascii="Palatino Linotype" w:eastAsia="Palatino Linotype" w:hAnsi="Palatino Linotype" w:cs="Palatino Linotype"/>
          <w:i/>
        </w:rPr>
      </w:pPr>
      <w:r w:rsidRPr="00DF0D84">
        <w:rPr>
          <w:rFonts w:ascii="Palatino Linotype" w:eastAsia="Palatino Linotype" w:hAnsi="Palatino Linotype" w:cs="Palatino Linotype"/>
          <w:i/>
        </w:rPr>
        <w:t>(Énfasis añadido)</w:t>
      </w:r>
    </w:p>
    <w:p w14:paraId="4D7616F6" w14:textId="77777777" w:rsidR="00A42E6A" w:rsidRPr="00DF0D84" w:rsidRDefault="00A42E6A">
      <w:pPr>
        <w:spacing w:after="0" w:line="360" w:lineRule="auto"/>
        <w:jc w:val="both"/>
        <w:rPr>
          <w:rFonts w:ascii="Palatino Linotype" w:eastAsia="Palatino Linotype" w:hAnsi="Palatino Linotype" w:cs="Palatino Linotype"/>
        </w:rPr>
      </w:pPr>
    </w:p>
    <w:p w14:paraId="465BA95E"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Como se desprende de lo anterior, los sujetos obligados se encuentran constreñidos a poner a disposición del público de manera permanente y actualizada, entre otros, el marco normativo que los regula, entre ellos sus reglamentos; por lo que, se advierte fuente obligacional para contar con la información requerida.</w:t>
      </w:r>
    </w:p>
    <w:p w14:paraId="457D585C" w14:textId="77777777" w:rsidR="00A42E6A" w:rsidRPr="00DF0D84" w:rsidRDefault="00A42E6A">
      <w:pPr>
        <w:spacing w:after="0" w:line="360" w:lineRule="auto"/>
        <w:jc w:val="both"/>
        <w:rPr>
          <w:rFonts w:ascii="Palatino Linotype" w:eastAsia="Palatino Linotype" w:hAnsi="Palatino Linotype" w:cs="Palatino Linotype"/>
        </w:rPr>
      </w:pPr>
    </w:p>
    <w:p w14:paraId="74B399C2"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Acotado lo anterior, del informe justificado rendido por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se desprende que por cuanto al requerimiento de mérito, quien se pronunció fue la Coordinación de Salud, remitiendo el Reglamento de la Coordinación de Salud de la Administración Pública Municipal 2022-2024, como se muestra:</w:t>
      </w:r>
    </w:p>
    <w:p w14:paraId="291EAD9A" w14:textId="77777777" w:rsidR="00A42E6A" w:rsidRPr="00DF0D84" w:rsidRDefault="00A42E6A">
      <w:pPr>
        <w:spacing w:after="0" w:line="360" w:lineRule="auto"/>
        <w:jc w:val="both"/>
        <w:rPr>
          <w:rFonts w:ascii="Palatino Linotype" w:eastAsia="Palatino Linotype" w:hAnsi="Palatino Linotype" w:cs="Palatino Linotype"/>
        </w:rPr>
      </w:pPr>
    </w:p>
    <w:p w14:paraId="18F6A5D2"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noProof/>
        </w:rPr>
        <w:drawing>
          <wp:inline distT="0" distB="0" distL="0" distR="0" wp14:anchorId="6AF68904" wp14:editId="0EF348B4">
            <wp:extent cx="5756275" cy="833120"/>
            <wp:effectExtent l="3175" t="3175" r="3175" b="3175"/>
            <wp:docPr id="21431081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6275" cy="833120"/>
                    </a:xfrm>
                    <a:prstGeom prst="rect">
                      <a:avLst/>
                    </a:prstGeom>
                    <a:ln w="3175">
                      <a:solidFill>
                        <a:srgbClr val="000000"/>
                      </a:solidFill>
                      <a:prstDash val="solid"/>
                    </a:ln>
                  </pic:spPr>
                </pic:pic>
              </a:graphicData>
            </a:graphic>
          </wp:inline>
        </w:drawing>
      </w:r>
    </w:p>
    <w:p w14:paraId="49441798" w14:textId="77777777" w:rsidR="00A42E6A" w:rsidRPr="00DF0D84" w:rsidRDefault="00A42E6A">
      <w:pPr>
        <w:spacing w:after="0" w:line="360" w:lineRule="auto"/>
        <w:jc w:val="both"/>
        <w:rPr>
          <w:rFonts w:ascii="Palatino Linotype" w:eastAsia="Palatino Linotype" w:hAnsi="Palatino Linotype" w:cs="Palatino Linotype"/>
        </w:rPr>
      </w:pPr>
    </w:p>
    <w:p w14:paraId="544A05CC"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 xml:space="preserve">Por lo tanto, se advierte que quien se pronunció sobre lo requerido en el presente asunto fue la unidad administrativa competente, ya que la Coordinación de Salud al ser el área de la que se requirió el reglamento interno, por </w:t>
      </w:r>
      <w:proofErr w:type="gramStart"/>
      <w:r w:rsidRPr="00DF0D84">
        <w:rPr>
          <w:rFonts w:ascii="Palatino Linotype" w:eastAsia="Palatino Linotype" w:hAnsi="Palatino Linotype" w:cs="Palatino Linotype"/>
        </w:rPr>
        <w:t>ende</w:t>
      </w:r>
      <w:proofErr w:type="gramEnd"/>
      <w:r w:rsidRPr="00DF0D84">
        <w:rPr>
          <w:rFonts w:ascii="Palatino Linotype" w:eastAsia="Palatino Linotype" w:hAnsi="Palatino Linotype" w:cs="Palatino Linotype"/>
        </w:rPr>
        <w:t xml:space="preserve"> conoce del marco normativo que la regula.</w:t>
      </w:r>
    </w:p>
    <w:p w14:paraId="36CD4C4F" w14:textId="77777777" w:rsidR="00A42E6A" w:rsidRPr="00DF0D84" w:rsidRDefault="00A42E6A">
      <w:pPr>
        <w:spacing w:after="0" w:line="360" w:lineRule="auto"/>
        <w:jc w:val="both"/>
        <w:rPr>
          <w:rFonts w:ascii="Palatino Linotype" w:eastAsia="Palatino Linotype" w:hAnsi="Palatino Linotype" w:cs="Palatino Linotype"/>
        </w:rPr>
      </w:pPr>
    </w:p>
    <w:p w14:paraId="7CF54D6F"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De esta manera, se dio cabal cumplimiento al requisito de turnar la solicitud de información a la unidad administrativa que de acuerdo a sus atribuciones pueden poseer, generar y/o administrar la información requerida.</w:t>
      </w:r>
    </w:p>
    <w:p w14:paraId="69A89A40" w14:textId="77777777" w:rsidR="00A42E6A" w:rsidRPr="00DF0D84" w:rsidRDefault="00A42E6A">
      <w:pPr>
        <w:spacing w:after="0" w:line="360" w:lineRule="auto"/>
        <w:jc w:val="both"/>
        <w:rPr>
          <w:rFonts w:ascii="Palatino Linotype" w:eastAsia="Palatino Linotype" w:hAnsi="Palatino Linotype" w:cs="Palatino Linotype"/>
        </w:rPr>
      </w:pPr>
    </w:p>
    <w:p w14:paraId="04327E1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201B0C79" w14:textId="77777777" w:rsidR="00A42E6A" w:rsidRPr="00DF0D84" w:rsidRDefault="00A42E6A">
      <w:pPr>
        <w:spacing w:after="0" w:line="360" w:lineRule="auto"/>
        <w:jc w:val="both"/>
        <w:rPr>
          <w:rFonts w:ascii="Palatino Linotype" w:eastAsia="Palatino Linotype" w:hAnsi="Palatino Linotype" w:cs="Palatino Linotype"/>
        </w:rPr>
      </w:pPr>
    </w:p>
    <w:p w14:paraId="48BA3D92" w14:textId="77777777" w:rsidR="00A42E6A" w:rsidRPr="00DF0D84" w:rsidRDefault="0095177F">
      <w:pPr>
        <w:numPr>
          <w:ilvl w:val="0"/>
          <w:numId w:val="7"/>
        </w:numPr>
        <w:spacing w:after="0" w:line="276" w:lineRule="auto"/>
        <w:ind w:left="360" w:right="560"/>
        <w:jc w:val="both"/>
        <w:rPr>
          <w:rFonts w:ascii="Palatino Linotype" w:eastAsia="Palatino Linotype" w:hAnsi="Palatino Linotype" w:cs="Palatino Linotype"/>
        </w:rPr>
      </w:pPr>
      <w:r w:rsidRPr="00DF0D84">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BD8EC0C" w14:textId="77777777" w:rsidR="00A42E6A" w:rsidRPr="00DF0D84" w:rsidRDefault="00A42E6A">
      <w:pPr>
        <w:spacing w:after="0" w:line="276" w:lineRule="auto"/>
        <w:ind w:left="-360" w:right="560"/>
        <w:jc w:val="both"/>
        <w:rPr>
          <w:rFonts w:ascii="Palatino Linotype" w:eastAsia="Palatino Linotype" w:hAnsi="Palatino Linotype" w:cs="Palatino Linotype"/>
        </w:rPr>
      </w:pPr>
    </w:p>
    <w:p w14:paraId="3BE45250" w14:textId="77777777" w:rsidR="00A42E6A" w:rsidRPr="00DF0D84" w:rsidRDefault="0095177F">
      <w:pPr>
        <w:numPr>
          <w:ilvl w:val="0"/>
          <w:numId w:val="7"/>
        </w:numPr>
        <w:spacing w:after="0" w:line="276" w:lineRule="auto"/>
        <w:ind w:left="360" w:right="560"/>
        <w:jc w:val="both"/>
        <w:rPr>
          <w:rFonts w:ascii="Palatino Linotype" w:eastAsia="Palatino Linotype" w:hAnsi="Palatino Linotype" w:cs="Palatino Linotype"/>
        </w:rPr>
      </w:pPr>
      <w:r w:rsidRPr="00DF0D84">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4136AB9E" w14:textId="77777777" w:rsidR="00A42E6A" w:rsidRPr="00DF0D84" w:rsidRDefault="00A42E6A">
      <w:pPr>
        <w:spacing w:after="0" w:line="276" w:lineRule="auto"/>
        <w:ind w:left="-360" w:right="560"/>
        <w:jc w:val="both"/>
        <w:rPr>
          <w:rFonts w:ascii="Palatino Linotype" w:eastAsia="Palatino Linotype" w:hAnsi="Palatino Linotype" w:cs="Palatino Linotype"/>
        </w:rPr>
      </w:pPr>
    </w:p>
    <w:p w14:paraId="69629D18" w14:textId="77777777" w:rsidR="00A42E6A" w:rsidRPr="00DF0D84" w:rsidRDefault="0095177F">
      <w:pPr>
        <w:numPr>
          <w:ilvl w:val="0"/>
          <w:numId w:val="9"/>
        </w:numPr>
        <w:spacing w:after="0" w:line="276" w:lineRule="auto"/>
        <w:ind w:left="360" w:right="560"/>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Las respuestas a los requerimientos informativos deberán notificarse al interesado en el menor tiempo posible, que no podrá exceder </w:t>
      </w:r>
      <w:r w:rsidRPr="00DF0D84">
        <w:rPr>
          <w:rFonts w:ascii="Palatino Linotype" w:eastAsia="Palatino Linotype" w:hAnsi="Palatino Linotype" w:cs="Palatino Linotype"/>
          <w:b/>
        </w:rPr>
        <w:t>quince días, contados a partir del día siguiente a la presentación de ésta.</w:t>
      </w:r>
      <w:r w:rsidRPr="00DF0D84">
        <w:rPr>
          <w:rFonts w:ascii="Palatino Linotype" w:eastAsia="Palatino Linotype" w:hAnsi="Palatino Linotype" w:cs="Palatino Linotype"/>
        </w:rPr>
        <w:t xml:space="preserve"> Excepcionalmente, el plazo referido podrá </w:t>
      </w:r>
      <w:r w:rsidRPr="00DF0D84">
        <w:rPr>
          <w:rFonts w:ascii="Palatino Linotype" w:eastAsia="Palatino Linotype" w:hAnsi="Palatino Linotype" w:cs="Palatino Linotype"/>
        </w:rPr>
        <w:lastRenderedPageBreak/>
        <w:t>ampliarse por siete días hábiles más, cuando existan razones fundadas y motivadas, a través del Comité de Transparencia;</w:t>
      </w:r>
    </w:p>
    <w:p w14:paraId="0731939D" w14:textId="77777777" w:rsidR="00A42E6A" w:rsidRPr="00DF0D84" w:rsidRDefault="00A42E6A">
      <w:pPr>
        <w:spacing w:after="0" w:line="276" w:lineRule="auto"/>
        <w:ind w:left="-360" w:right="560"/>
        <w:jc w:val="both"/>
        <w:rPr>
          <w:rFonts w:ascii="Palatino Linotype" w:eastAsia="Palatino Linotype" w:hAnsi="Palatino Linotype" w:cs="Palatino Linotype"/>
        </w:rPr>
      </w:pPr>
    </w:p>
    <w:p w14:paraId="13F8A51C" w14:textId="77777777" w:rsidR="00A42E6A" w:rsidRPr="00DF0D84" w:rsidRDefault="0095177F">
      <w:pPr>
        <w:numPr>
          <w:ilvl w:val="0"/>
          <w:numId w:val="11"/>
        </w:numPr>
        <w:spacing w:after="0" w:line="276" w:lineRule="auto"/>
        <w:ind w:left="360" w:right="560"/>
        <w:jc w:val="both"/>
        <w:rPr>
          <w:rFonts w:ascii="Palatino Linotype" w:eastAsia="Palatino Linotype" w:hAnsi="Palatino Linotype" w:cs="Palatino Linotype"/>
        </w:rPr>
      </w:pPr>
      <w:r w:rsidRPr="00DF0D84">
        <w:rPr>
          <w:rFonts w:ascii="Palatino Linotype" w:eastAsia="Palatino Linotype" w:hAnsi="Palatino Linotype" w:cs="Palatino Linotype"/>
          <w:b/>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44E2EA0E" w14:textId="77777777" w:rsidR="00A42E6A" w:rsidRPr="00DF0D84" w:rsidRDefault="00A42E6A">
      <w:pPr>
        <w:spacing w:after="0" w:line="276" w:lineRule="auto"/>
        <w:ind w:left="-360" w:right="560"/>
        <w:jc w:val="both"/>
        <w:rPr>
          <w:rFonts w:ascii="Palatino Linotype" w:eastAsia="Palatino Linotype" w:hAnsi="Palatino Linotype" w:cs="Palatino Linotype"/>
        </w:rPr>
      </w:pPr>
    </w:p>
    <w:p w14:paraId="5039EE7B" w14:textId="77777777" w:rsidR="00A42E6A" w:rsidRPr="00DF0D84" w:rsidRDefault="0095177F">
      <w:pPr>
        <w:numPr>
          <w:ilvl w:val="0"/>
          <w:numId w:val="12"/>
        </w:numPr>
        <w:spacing w:after="0" w:line="276" w:lineRule="auto"/>
        <w:ind w:left="360" w:right="560"/>
        <w:jc w:val="both"/>
        <w:rPr>
          <w:rFonts w:ascii="Palatino Linotype" w:eastAsia="Palatino Linotype" w:hAnsi="Palatino Linotype" w:cs="Palatino Linotype"/>
        </w:rPr>
      </w:pPr>
      <w:r w:rsidRPr="00DF0D84">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97EC4E4" w14:textId="77777777" w:rsidR="00A42E6A" w:rsidRPr="00DF0D84" w:rsidRDefault="00A42E6A">
      <w:pPr>
        <w:spacing w:after="0" w:line="276" w:lineRule="auto"/>
        <w:ind w:left="-360" w:right="560"/>
        <w:jc w:val="both"/>
        <w:rPr>
          <w:rFonts w:ascii="Palatino Linotype" w:eastAsia="Palatino Linotype" w:hAnsi="Palatino Linotype" w:cs="Palatino Linotype"/>
        </w:rPr>
      </w:pPr>
    </w:p>
    <w:p w14:paraId="6F54415B" w14:textId="77777777" w:rsidR="00A42E6A" w:rsidRPr="00DF0D84" w:rsidRDefault="0095177F">
      <w:pPr>
        <w:numPr>
          <w:ilvl w:val="0"/>
          <w:numId w:val="1"/>
        </w:numPr>
        <w:spacing w:after="0" w:line="276" w:lineRule="auto"/>
        <w:ind w:left="360" w:right="560"/>
        <w:jc w:val="both"/>
        <w:rPr>
          <w:rFonts w:ascii="Palatino Linotype" w:eastAsia="Palatino Linotype" w:hAnsi="Palatino Linotype" w:cs="Palatino Linotype"/>
          <w:b/>
        </w:rPr>
      </w:pPr>
      <w:r w:rsidRPr="00DF0D84">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E5C3ACB" w14:textId="77777777" w:rsidR="00A42E6A" w:rsidRPr="00DF0D84" w:rsidRDefault="00A42E6A">
      <w:pPr>
        <w:spacing w:after="0" w:line="360" w:lineRule="auto"/>
        <w:jc w:val="both"/>
        <w:rPr>
          <w:rFonts w:ascii="Palatino Linotype" w:eastAsia="Palatino Linotype" w:hAnsi="Palatino Linotype" w:cs="Palatino Linotype"/>
        </w:rPr>
      </w:pPr>
    </w:p>
    <w:p w14:paraId="0348459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 virtud de lo anterior, se tiene que, </w:t>
      </w:r>
      <w:r w:rsidRPr="00DF0D84">
        <w:rPr>
          <w:rFonts w:ascii="Palatino Linotype" w:eastAsia="Palatino Linotype" w:hAnsi="Palatino Linotype" w:cs="Palatino Linotype"/>
          <w:b/>
          <w:u w:val="single"/>
        </w:rPr>
        <w:t>el procedimiento de búsqueda de la información se tiene por atendido. </w:t>
      </w:r>
    </w:p>
    <w:p w14:paraId="06A30635" w14:textId="77777777" w:rsidR="00A42E6A" w:rsidRPr="00DF0D84" w:rsidRDefault="00A42E6A">
      <w:pPr>
        <w:spacing w:after="0" w:line="360" w:lineRule="auto"/>
        <w:jc w:val="both"/>
        <w:rPr>
          <w:rFonts w:ascii="Palatino Linotype" w:eastAsia="Palatino Linotype" w:hAnsi="Palatino Linotype" w:cs="Palatino Linotype"/>
        </w:rPr>
      </w:pPr>
    </w:p>
    <w:p w14:paraId="3731C9E4"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Acotado lo anterior, es de recordar que el servidor público habilitado competente en informe remitió el Reglamento de la Coordinación de Salud de la Administración Pública Municipal 2022-2024, colmando así el punto en análisis.</w:t>
      </w:r>
    </w:p>
    <w:p w14:paraId="0C1B07DD" w14:textId="77777777" w:rsidR="00A42E6A" w:rsidRPr="00DF0D84" w:rsidRDefault="00A42E6A">
      <w:pPr>
        <w:spacing w:after="0" w:line="360" w:lineRule="auto"/>
        <w:jc w:val="both"/>
        <w:rPr>
          <w:rFonts w:ascii="Palatino Linotype" w:eastAsia="Palatino Linotype" w:hAnsi="Palatino Linotype" w:cs="Palatino Linotype"/>
        </w:rPr>
      </w:pPr>
    </w:p>
    <w:p w14:paraId="04095DE4" w14:textId="77777777" w:rsidR="00A42E6A" w:rsidRPr="00DF0D84" w:rsidRDefault="00A42E6A">
      <w:pPr>
        <w:spacing w:after="0" w:line="360" w:lineRule="auto"/>
        <w:jc w:val="both"/>
        <w:rPr>
          <w:rFonts w:ascii="Palatino Linotype" w:eastAsia="Palatino Linotype" w:hAnsi="Palatino Linotype" w:cs="Palatino Linotype"/>
        </w:rPr>
      </w:pPr>
    </w:p>
    <w:p w14:paraId="76639492" w14:textId="77777777" w:rsidR="00A42E6A" w:rsidRPr="00DF0D84" w:rsidRDefault="00A42E6A">
      <w:pPr>
        <w:spacing w:after="0" w:line="360" w:lineRule="auto"/>
        <w:jc w:val="both"/>
        <w:rPr>
          <w:rFonts w:ascii="Palatino Linotype" w:eastAsia="Palatino Linotype" w:hAnsi="Palatino Linotype" w:cs="Palatino Linotype"/>
        </w:rPr>
      </w:pPr>
    </w:p>
    <w:p w14:paraId="65478D56" w14:textId="77777777" w:rsidR="00A42E6A" w:rsidRPr="00DF0D84" w:rsidRDefault="00A42E6A">
      <w:pPr>
        <w:spacing w:after="0" w:line="360" w:lineRule="auto"/>
        <w:jc w:val="both"/>
        <w:rPr>
          <w:rFonts w:ascii="Palatino Linotype" w:eastAsia="Palatino Linotype" w:hAnsi="Palatino Linotype" w:cs="Palatino Linotype"/>
        </w:rPr>
      </w:pPr>
    </w:p>
    <w:p w14:paraId="05061674"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Por lo que, la información al ser proporcionada por el servidor público habilitado competente, este Organismo Garante no está facultado para pronunciarse sobre la veracidad de la información que los Sujetos Obligados ponen a disposición de los solicitantes; situación que se aleja de las atribuciones de este Instituto máxime que al momento que ponen a disposición ésta, la misma tiene el carácter oficial y se presume veraz, tan es así que la misma queda registrada en el Sistema de Acceso a la Información Mexiquense (SAIMEX).</w:t>
      </w:r>
    </w:p>
    <w:p w14:paraId="55981D6E" w14:textId="77777777" w:rsidR="00A42E6A" w:rsidRPr="00DF0D84" w:rsidRDefault="00A42E6A">
      <w:pPr>
        <w:spacing w:after="0" w:line="360" w:lineRule="auto"/>
        <w:jc w:val="both"/>
        <w:rPr>
          <w:rFonts w:ascii="Palatino Linotype" w:eastAsia="Palatino Linotype" w:hAnsi="Palatino Linotype" w:cs="Palatino Linotype"/>
        </w:rPr>
      </w:pPr>
    </w:p>
    <w:p w14:paraId="47ADF521"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14:paraId="77A1C99A"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4C01840" w14:textId="77777777" w:rsidR="00A42E6A" w:rsidRPr="00DF0D84" w:rsidRDefault="0095177F">
      <w:pPr>
        <w:spacing w:after="0" w:line="276" w:lineRule="auto"/>
        <w:ind w:left="567" w:right="618"/>
        <w:jc w:val="both"/>
        <w:rPr>
          <w:rFonts w:ascii="Palatino Linotype" w:eastAsia="Palatino Linotype" w:hAnsi="Palatino Linotype" w:cs="Palatino Linotype"/>
          <w:i/>
        </w:rPr>
      </w:pPr>
      <w:r w:rsidRPr="00DF0D84">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86F1A1B" w14:textId="77777777" w:rsidR="00A42E6A" w:rsidRPr="00DF0D84" w:rsidRDefault="00A42E6A">
      <w:pPr>
        <w:rPr>
          <w:rFonts w:ascii="Palatino Linotype" w:eastAsia="Palatino Linotype" w:hAnsi="Palatino Linotype" w:cs="Palatino Linotype"/>
        </w:rPr>
      </w:pPr>
    </w:p>
    <w:p w14:paraId="494942E4" w14:textId="77777777" w:rsidR="00A42E6A" w:rsidRPr="00DF0D84" w:rsidRDefault="00A42E6A">
      <w:pPr>
        <w:rPr>
          <w:rFonts w:ascii="Palatino Linotype" w:eastAsia="Palatino Linotype" w:hAnsi="Palatino Linotype" w:cs="Palatino Linotype"/>
        </w:rPr>
      </w:pPr>
    </w:p>
    <w:p w14:paraId="1A9810CD" w14:textId="77777777" w:rsidR="00A42E6A" w:rsidRPr="00DF0D84" w:rsidRDefault="00A42E6A">
      <w:pPr>
        <w:rPr>
          <w:rFonts w:ascii="Palatino Linotype" w:eastAsia="Palatino Linotype" w:hAnsi="Palatino Linotype" w:cs="Palatino Linotype"/>
        </w:rPr>
      </w:pPr>
    </w:p>
    <w:p w14:paraId="56C9587F" w14:textId="77777777" w:rsidR="00A42E6A" w:rsidRPr="00DF0D84" w:rsidRDefault="00A42E6A">
      <w:pPr>
        <w:rPr>
          <w:rFonts w:ascii="Palatino Linotype" w:eastAsia="Palatino Linotype" w:hAnsi="Palatino Linotype" w:cs="Palatino Linotype"/>
        </w:rPr>
      </w:pPr>
    </w:p>
    <w:p w14:paraId="0554D9AE" w14:textId="77777777" w:rsidR="00A42E6A" w:rsidRPr="00DF0D84" w:rsidRDefault="0095177F">
      <w:pPr>
        <w:rPr>
          <w:rFonts w:ascii="Palatino Linotype" w:eastAsia="Palatino Linotype" w:hAnsi="Palatino Linotype" w:cs="Palatino Linotype"/>
        </w:rPr>
      </w:pPr>
      <w:r w:rsidRPr="00DF0D84">
        <w:rPr>
          <w:rFonts w:ascii="Palatino Linotype" w:eastAsia="Palatino Linotype" w:hAnsi="Palatino Linotype" w:cs="Palatino Linotype"/>
        </w:rPr>
        <w:lastRenderedPageBreak/>
        <w:t>De aquí que el requerimiento en análisis se tiene por atendido.</w:t>
      </w:r>
    </w:p>
    <w:p w14:paraId="232F9E03" w14:textId="77777777" w:rsidR="00A42E6A" w:rsidRPr="00DF0D84" w:rsidRDefault="00A42E6A">
      <w:pPr>
        <w:rPr>
          <w:rFonts w:ascii="Palatino Linotype" w:eastAsia="Palatino Linotype" w:hAnsi="Palatino Linotype" w:cs="Palatino Linotype"/>
        </w:rPr>
      </w:pPr>
    </w:p>
    <w:p w14:paraId="74CD9C99" w14:textId="77777777" w:rsidR="00A42E6A" w:rsidRPr="00DF0D84" w:rsidRDefault="0095177F">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Sueldo Mensual de la Titular de la Coordinación de Salud.</w:t>
      </w:r>
    </w:p>
    <w:p w14:paraId="0EFD8CAD" w14:textId="77777777" w:rsidR="00A42E6A" w:rsidRPr="00DF0D84" w:rsidRDefault="00A42E6A">
      <w:pPr>
        <w:spacing w:after="0" w:line="360" w:lineRule="auto"/>
        <w:jc w:val="both"/>
        <w:rPr>
          <w:rFonts w:ascii="Palatino Linotype" w:eastAsia="Palatino Linotype" w:hAnsi="Palatino Linotype" w:cs="Palatino Linotype"/>
        </w:rPr>
      </w:pPr>
    </w:p>
    <w:p w14:paraId="300A7C5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Al respecto, se procede a analizar la naturaleza de la información requerida y para ello conviene señalar lo siguiente:</w:t>
      </w:r>
    </w:p>
    <w:p w14:paraId="1D504DD4" w14:textId="77777777" w:rsidR="00A42E6A" w:rsidRPr="00DF0D84" w:rsidRDefault="00A42E6A">
      <w:pPr>
        <w:spacing w:after="0" w:line="360" w:lineRule="auto"/>
        <w:jc w:val="both"/>
        <w:rPr>
          <w:rFonts w:ascii="Palatino Linotype" w:eastAsia="Palatino Linotype" w:hAnsi="Palatino Linotype" w:cs="Palatino Linotype"/>
        </w:rPr>
      </w:pPr>
    </w:p>
    <w:p w14:paraId="2CC6710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El artículo 70, fracción VIII, de la Ley General de Transparencia y Acceso a la Información Pública y 92, fracción VIII, de la Ley de Transparencia y Acceso a la Información Pública del Estado de México y Municipios, </w:t>
      </w:r>
      <w:r w:rsidRPr="00DF0D84">
        <w:rPr>
          <w:rFonts w:ascii="Palatino Linotype" w:eastAsia="Palatino Linotype" w:hAnsi="Palatino Linotype" w:cs="Palatino Linotype"/>
          <w:b/>
          <w:u w:val="single"/>
        </w:rPr>
        <w:t>establece que los Sujetos Obligados deberán poner a disposición del público de manera permanente y actualizada, las remuneraciones brutas y netas de todos los servidores públicos</w:t>
      </w:r>
      <w:r w:rsidRPr="00DF0D84">
        <w:rPr>
          <w:rFonts w:ascii="Palatino Linotype" w:eastAsia="Palatino Linotype" w:hAnsi="Palatino Linotype" w:cs="Palatino Linotype"/>
        </w:rPr>
        <w:t>, que incluya todas las percepciones, entre las cuales, se encuentran los sueldos, prestaciones, gratificaciones, primas, comisiones, dietas, bonos, estímulos, ingresos, entre otros.</w:t>
      </w:r>
    </w:p>
    <w:p w14:paraId="53EB8138" w14:textId="77777777" w:rsidR="00A42E6A" w:rsidRPr="00DF0D84" w:rsidRDefault="00A42E6A">
      <w:pPr>
        <w:spacing w:after="0" w:line="360" w:lineRule="auto"/>
        <w:jc w:val="both"/>
        <w:rPr>
          <w:rFonts w:ascii="Palatino Linotype" w:eastAsia="Palatino Linotype" w:hAnsi="Palatino Linotype" w:cs="Palatino Linotype"/>
        </w:rPr>
      </w:pPr>
    </w:p>
    <w:p w14:paraId="0CC93377"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Al respecto, es de indicar que la fracción XVIII del artículo 24 de la Ley de Transparencia y Acceso a la Información Pública del Estado de México y Municipios, que a la letra dispone lo siguiente:</w:t>
      </w:r>
    </w:p>
    <w:p w14:paraId="1DC801D9" w14:textId="77777777" w:rsidR="00A42E6A" w:rsidRPr="00DF0D84" w:rsidRDefault="00A42E6A">
      <w:pPr>
        <w:spacing w:after="0" w:line="360" w:lineRule="auto"/>
        <w:jc w:val="both"/>
        <w:rPr>
          <w:rFonts w:ascii="Palatino Linotype" w:eastAsia="Palatino Linotype" w:hAnsi="Palatino Linotype" w:cs="Palatino Linotype"/>
        </w:rPr>
      </w:pPr>
    </w:p>
    <w:p w14:paraId="1CFB9C5A"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24. Para el cumplimiento de los objetivos de esta Ley, los sujetos obligados deberán cumplir con las siguientes obligaciones, según corresponda, de acuerdo a su naturaleza:</w:t>
      </w:r>
    </w:p>
    <w:p w14:paraId="7BA9FD36"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4363FCA0"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XVIII. Hacer pública toda aquella información relativa a los montos y las personas a quienes entreguen, por cualquier motivo</w:t>
      </w:r>
      <w:r w:rsidRPr="00DF0D84">
        <w:rPr>
          <w:rFonts w:ascii="Palatino Linotype" w:eastAsia="Palatino Linotype" w:hAnsi="Palatino Linotype" w:cs="Palatino Linotype"/>
          <w:i/>
        </w:rPr>
        <w:t xml:space="preserve">, recursos públicos, así como los informes que dichas personas les entreguen sobre el uso y destino de dichos </w:t>
      </w:r>
      <w:proofErr w:type="gramStart"/>
      <w:r w:rsidRPr="00DF0D84">
        <w:rPr>
          <w:rFonts w:ascii="Palatino Linotype" w:eastAsia="Palatino Linotype" w:hAnsi="Palatino Linotype" w:cs="Palatino Linotype"/>
          <w:i/>
        </w:rPr>
        <w:t>recursos;[</w:t>
      </w:r>
      <w:proofErr w:type="gramEnd"/>
      <w:r w:rsidRPr="00DF0D84">
        <w:rPr>
          <w:rFonts w:ascii="Palatino Linotype" w:eastAsia="Palatino Linotype" w:hAnsi="Palatino Linotype" w:cs="Palatino Linotype"/>
          <w:i/>
        </w:rPr>
        <w:t>…]”</w:t>
      </w:r>
    </w:p>
    <w:p w14:paraId="6DDF5147" w14:textId="77777777" w:rsidR="00A42E6A" w:rsidRPr="00DF0D84" w:rsidRDefault="00A42E6A">
      <w:pPr>
        <w:spacing w:after="0"/>
        <w:ind w:left="567" w:right="616"/>
        <w:jc w:val="both"/>
        <w:rPr>
          <w:rFonts w:ascii="Palatino Linotype" w:eastAsia="Palatino Linotype" w:hAnsi="Palatino Linotype" w:cs="Palatino Linotype"/>
          <w:i/>
        </w:rPr>
      </w:pPr>
    </w:p>
    <w:p w14:paraId="2B3DF1C0" w14:textId="77777777" w:rsidR="00A42E6A" w:rsidRPr="00DF0D84" w:rsidRDefault="0095177F">
      <w:pPr>
        <w:spacing w:after="0"/>
        <w:ind w:left="567" w:right="616"/>
        <w:jc w:val="right"/>
        <w:rPr>
          <w:rFonts w:ascii="Palatino Linotype" w:eastAsia="Palatino Linotype" w:hAnsi="Palatino Linotype" w:cs="Palatino Linotype"/>
          <w:i/>
        </w:rPr>
      </w:pPr>
      <w:r w:rsidRPr="00DF0D84">
        <w:rPr>
          <w:rFonts w:ascii="Palatino Linotype" w:eastAsia="Palatino Linotype" w:hAnsi="Palatino Linotype" w:cs="Palatino Linotype"/>
          <w:i/>
        </w:rPr>
        <w:t>(Énfasis añadido)</w:t>
      </w:r>
    </w:p>
    <w:p w14:paraId="02702E64" w14:textId="77777777" w:rsidR="00A42E6A" w:rsidRPr="00DF0D84" w:rsidRDefault="00A42E6A">
      <w:pPr>
        <w:spacing w:after="0" w:line="360" w:lineRule="auto"/>
        <w:jc w:val="both"/>
        <w:rPr>
          <w:rFonts w:ascii="Palatino Linotype" w:eastAsia="Palatino Linotype" w:hAnsi="Palatino Linotype" w:cs="Palatino Linotype"/>
        </w:rPr>
      </w:pPr>
    </w:p>
    <w:p w14:paraId="24B06B6D"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Ahora, </w:t>
      </w:r>
      <w:r w:rsidRPr="00DF0D84">
        <w:rPr>
          <w:rFonts w:ascii="Palatino Linotype" w:eastAsia="Palatino Linotype" w:hAnsi="Palatino Linotype" w:cs="Palatino Linotype"/>
          <w:b/>
          <w:u w:val="single"/>
        </w:rPr>
        <w:t>en lo relativo al documento que puede colmar lo requerido</w:t>
      </w:r>
      <w:r w:rsidRPr="00DF0D84">
        <w:rPr>
          <w:rFonts w:ascii="Palatino Linotype" w:eastAsia="Palatino Linotype" w:hAnsi="Palatino Linotype" w:cs="Palatino Linotype"/>
        </w:rPr>
        <w:t xml:space="preserve">, este puede ser de manera enunciativa más no limitativa </w:t>
      </w:r>
      <w:r w:rsidRPr="00DF0D84">
        <w:rPr>
          <w:rFonts w:ascii="Palatino Linotype" w:eastAsia="Palatino Linotype" w:hAnsi="Palatino Linotype" w:cs="Palatino Linotype"/>
          <w:b/>
          <w:u w:val="single"/>
        </w:rPr>
        <w:t>el recibo de nómina del servidor público en cuestión.</w:t>
      </w:r>
    </w:p>
    <w:p w14:paraId="1F15F7D0" w14:textId="77777777" w:rsidR="00A42E6A" w:rsidRPr="00DF0D84" w:rsidRDefault="00A42E6A">
      <w:pPr>
        <w:spacing w:after="0" w:line="360" w:lineRule="auto"/>
        <w:jc w:val="both"/>
        <w:rPr>
          <w:rFonts w:ascii="Palatino Linotype" w:eastAsia="Palatino Linotype" w:hAnsi="Palatino Linotype" w:cs="Palatino Linotype"/>
        </w:rPr>
      </w:pPr>
    </w:p>
    <w:p w14:paraId="28D0AE6C" w14:textId="77777777" w:rsidR="00A42E6A" w:rsidRPr="00DF0D84" w:rsidRDefault="0095177F">
      <w:pPr>
        <w:spacing w:after="0" w:line="360" w:lineRule="auto"/>
        <w:jc w:val="both"/>
        <w:rPr>
          <w:rFonts w:ascii="Palatino Linotype" w:eastAsia="Palatino Linotype" w:hAnsi="Palatino Linotype" w:cs="Palatino Linotype"/>
          <w:i/>
        </w:rPr>
      </w:pPr>
      <w:r w:rsidRPr="00DF0D84">
        <w:rPr>
          <w:rFonts w:ascii="Palatino Linotype" w:eastAsia="Palatino Linotype" w:hAnsi="Palatino Linotype" w:cs="Palatino Linotype"/>
        </w:rPr>
        <w:t xml:space="preserve">De esta manera, conviene señalar que </w:t>
      </w:r>
      <w:r w:rsidRPr="00DF0D84">
        <w:rPr>
          <w:rFonts w:ascii="Palatino Linotype" w:eastAsia="Palatino Linotype" w:hAnsi="Palatino Linotype" w:cs="Palatino Linotype"/>
          <w:b/>
          <w:u w:val="single"/>
        </w:rPr>
        <w:t xml:space="preserve">respecto los recibos de nómina; </w:t>
      </w:r>
      <w:r w:rsidRPr="00DF0D84">
        <w:rPr>
          <w:rFonts w:ascii="Palatino Linotype" w:eastAsia="Palatino Linotype" w:hAnsi="Palatino Linotype" w:cs="Palatino Linotype"/>
        </w:rPr>
        <w:t>si bien el término “</w:t>
      </w:r>
      <w:r w:rsidRPr="00DF0D84">
        <w:rPr>
          <w:rFonts w:ascii="Palatino Linotype" w:eastAsia="Palatino Linotype" w:hAnsi="Palatino Linotype" w:cs="Palatino Linotype"/>
          <w:i/>
        </w:rPr>
        <w:t xml:space="preserve">nómina” </w:t>
      </w:r>
      <w:r w:rsidRPr="00DF0D84">
        <w:rPr>
          <w:rFonts w:ascii="Palatino Linotype" w:eastAsia="Palatino Linotype" w:hAnsi="Palatino Linotype" w:cs="Palatino Linotype"/>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DF0D84">
        <w:rPr>
          <w:rFonts w:ascii="Palatino Linotype" w:eastAsia="Palatino Linotype" w:hAnsi="Palatino Linotype" w:cs="Palatino Linotype"/>
          <w:i/>
        </w:rPr>
        <w:t>listado general de los trabajadores de una institución, en</w:t>
      </w:r>
      <w:r w:rsidRPr="00DF0D84">
        <w:rPr>
          <w:rFonts w:ascii="Palatino Linotype" w:eastAsia="Palatino Linotype" w:hAnsi="Palatino Linotype" w:cs="Palatino Linotype"/>
          <w:b/>
          <w:i/>
        </w:rPr>
        <w:t xml:space="preserve"> </w:t>
      </w:r>
      <w:r w:rsidRPr="00DF0D84">
        <w:rPr>
          <w:rFonts w:ascii="Palatino Linotype" w:eastAsia="Palatino Linotype" w:hAnsi="Palatino Linotype" w:cs="Palatino Linotype"/>
          <w:i/>
        </w:rPr>
        <w:t xml:space="preserve">el cual se </w:t>
      </w:r>
      <w:r w:rsidRPr="00DF0D84">
        <w:rPr>
          <w:rFonts w:ascii="Palatino Linotype" w:eastAsia="Palatino Linotype" w:hAnsi="Palatino Linotype" w:cs="Palatino Linotype"/>
          <w:b/>
          <w:i/>
        </w:rPr>
        <w:t xml:space="preserve">asientan las </w:t>
      </w:r>
      <w:r w:rsidRPr="00DF0D84">
        <w:rPr>
          <w:rFonts w:ascii="Palatino Linotype" w:eastAsia="Palatino Linotype" w:hAnsi="Palatino Linotype" w:cs="Palatino Linotype"/>
          <w:b/>
          <w:i/>
          <w:u w:val="single"/>
        </w:rPr>
        <w:t>percepciones brutas, deducciones y alcance neto de las mismas</w:t>
      </w:r>
      <w:r w:rsidRPr="00DF0D84">
        <w:rPr>
          <w:rFonts w:ascii="Palatino Linotype" w:eastAsia="Palatino Linotype" w:hAnsi="Palatino Linotype" w:cs="Palatino Linotype"/>
          <w:i/>
        </w:rPr>
        <w:t>; la nómina es utilizada para</w:t>
      </w:r>
      <w:r w:rsidRPr="00DF0D84">
        <w:rPr>
          <w:rFonts w:ascii="Palatino Linotype" w:eastAsia="Palatino Linotype" w:hAnsi="Palatino Linotype" w:cs="Palatino Linotype"/>
          <w:b/>
          <w:i/>
        </w:rPr>
        <w:t xml:space="preserve"> efectuar los pagos periódicos</w:t>
      </w:r>
      <w:r w:rsidRPr="00DF0D84">
        <w:rPr>
          <w:rFonts w:ascii="Palatino Linotype" w:eastAsia="Palatino Linotype" w:hAnsi="Palatino Linotype" w:cs="Palatino Linotype"/>
          <w:i/>
        </w:rPr>
        <w:t xml:space="preserve"> (semanales, quincenales o</w:t>
      </w:r>
      <w:r w:rsidRPr="00DF0D84">
        <w:rPr>
          <w:rFonts w:ascii="Palatino Linotype" w:eastAsia="Palatino Linotype" w:hAnsi="Palatino Linotype" w:cs="Palatino Linotype"/>
          <w:b/>
          <w:i/>
        </w:rPr>
        <w:t xml:space="preserve"> </w:t>
      </w:r>
      <w:r w:rsidRPr="00DF0D84">
        <w:rPr>
          <w:rFonts w:ascii="Palatino Linotype" w:eastAsia="Palatino Linotype" w:hAnsi="Palatino Linotype" w:cs="Palatino Linotype"/>
          <w:i/>
        </w:rPr>
        <w:t xml:space="preserve">mensuales) a los trabajadores por concepto de </w:t>
      </w:r>
      <w:r w:rsidRPr="00DF0D84">
        <w:rPr>
          <w:rFonts w:ascii="Palatino Linotype" w:eastAsia="Palatino Linotype" w:hAnsi="Palatino Linotype" w:cs="Palatino Linotype"/>
          <w:b/>
          <w:i/>
        </w:rPr>
        <w:t>sueldos y salarios</w:t>
      </w:r>
      <w:r w:rsidRPr="00DF0D84">
        <w:rPr>
          <w:rFonts w:ascii="Palatino Linotype" w:eastAsia="Palatino Linotype" w:hAnsi="Palatino Linotype" w:cs="Palatino Linotype"/>
          <w:i/>
        </w:rPr>
        <w:t>.</w:t>
      </w:r>
    </w:p>
    <w:p w14:paraId="68C02020" w14:textId="77777777" w:rsidR="00A42E6A" w:rsidRPr="00DF0D84" w:rsidRDefault="00A42E6A">
      <w:pPr>
        <w:spacing w:after="0" w:line="360" w:lineRule="auto"/>
        <w:jc w:val="both"/>
        <w:rPr>
          <w:rFonts w:ascii="Palatino Linotype" w:eastAsia="Palatino Linotype" w:hAnsi="Palatino Linotype" w:cs="Palatino Linotype"/>
          <w:i/>
        </w:rPr>
      </w:pPr>
    </w:p>
    <w:p w14:paraId="2D9D62FD"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Los </w:t>
      </w:r>
      <w:r w:rsidRPr="00DF0D84">
        <w:rPr>
          <w:rFonts w:ascii="Palatino Linotype" w:eastAsia="Palatino Linotype" w:hAnsi="Palatino Linotype" w:cs="Palatino Linotype"/>
          <w:b/>
        </w:rPr>
        <w:t>recibos de nómina</w:t>
      </w:r>
      <w:r w:rsidRPr="00DF0D84">
        <w:rPr>
          <w:rFonts w:ascii="Palatino Linotype" w:eastAsia="Palatino Linotype" w:hAnsi="Palatino Linotype" w:cs="Palatino Linotype"/>
        </w:rPr>
        <w:t>, conforme la Ley del Trabajo de los Servidores Públicos del Estado y Municipios se hace referencia a los comprobantes que las instituciones públicas realizan para documentar el pago de salarios, prima vacacional, aguinaldo y demás prestaciones otorgadas a un servidor público, denominándose "</w:t>
      </w:r>
      <w:r w:rsidRPr="00DF0D84">
        <w:rPr>
          <w:rFonts w:ascii="Palatino Linotype" w:eastAsia="Palatino Linotype" w:hAnsi="Palatino Linotype" w:cs="Palatino Linotype"/>
          <w:b/>
          <w:i/>
        </w:rPr>
        <w:t>recibos o comprobantes de pago</w:t>
      </w:r>
      <w:r w:rsidRPr="00DF0D84">
        <w:rPr>
          <w:rFonts w:ascii="Palatino Linotype" w:eastAsia="Palatino Linotype" w:hAnsi="Palatino Linotype" w:cs="Palatino Linotype"/>
        </w:rPr>
        <w:t>", los cuales constituyen un instrumento mediante el cual el sujeto obligado acredita las remuneraciones al personal y, que de acuerdo al uso implantado en la colectividad se denominan "recibos de nómina".</w:t>
      </w:r>
    </w:p>
    <w:p w14:paraId="09EB44F4" w14:textId="77777777" w:rsidR="00A42E6A" w:rsidRPr="00DF0D84" w:rsidRDefault="00A42E6A">
      <w:pPr>
        <w:spacing w:after="0" w:line="360" w:lineRule="auto"/>
        <w:jc w:val="both"/>
        <w:rPr>
          <w:rFonts w:ascii="Palatino Linotype" w:eastAsia="Palatino Linotype" w:hAnsi="Palatino Linotype" w:cs="Palatino Linotype"/>
        </w:rPr>
      </w:pPr>
    </w:p>
    <w:p w14:paraId="21C0EB3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 efecto de robustecer lo anterior, es preciso hacer alusión, en primera instancia, a lo establecido en las normas de carácter general del </w:t>
      </w:r>
      <w:r w:rsidRPr="00DF0D84">
        <w:rPr>
          <w:rFonts w:ascii="Palatino Linotype" w:eastAsia="Palatino Linotype" w:hAnsi="Palatino Linotype" w:cs="Palatino Linotype"/>
          <w:b/>
        </w:rPr>
        <w:t xml:space="preserve">Manual Único de Contabilidad Gubernamental para las Dependencias y Entidades Públicas del Gobierno y Municipios </w:t>
      </w:r>
      <w:r w:rsidRPr="00DF0D84">
        <w:rPr>
          <w:rFonts w:ascii="Palatino Linotype" w:eastAsia="Palatino Linotype" w:hAnsi="Palatino Linotype" w:cs="Palatino Linotype"/>
          <w:b/>
        </w:rPr>
        <w:lastRenderedPageBreak/>
        <w:t>del Estado de México</w:t>
      </w:r>
      <w:r w:rsidRPr="00DF0D84">
        <w:rPr>
          <w:rFonts w:ascii="Palatino Linotype" w:eastAsia="Palatino Linotype" w:hAnsi="Palatino Linotype" w:cs="Palatino Linotype"/>
          <w:i/>
        </w:rPr>
        <w:t xml:space="preserve">,  </w:t>
      </w:r>
      <w:r w:rsidRPr="00DF0D84">
        <w:rPr>
          <w:rFonts w:ascii="Palatino Linotype" w:eastAsia="Palatino Linotype" w:hAnsi="Palatino Linotype" w:cs="Palatino Linotype"/>
        </w:rPr>
        <w:t xml:space="preserve">en donde se señala que el Régimen Fiscal para las entidades públicas es el correspondiente a </w:t>
      </w:r>
      <w:r w:rsidRPr="00DF0D84">
        <w:rPr>
          <w:rFonts w:ascii="Palatino Linotype" w:eastAsia="Palatino Linotype" w:hAnsi="Palatino Linotype" w:cs="Palatino Linotype"/>
          <w:i/>
        </w:rPr>
        <w:t xml:space="preserve">personas morales con fines no lucrativos, </w:t>
      </w:r>
      <w:r w:rsidRPr="00DF0D84">
        <w:rPr>
          <w:rFonts w:ascii="Palatino Linotype" w:eastAsia="Palatino Linotype" w:hAnsi="Palatino Linotype" w:cs="Palatino Linotype"/>
        </w:rPr>
        <w:t xml:space="preserve">y en segundo lugar remitirnos al párrafo séptimo del artículo 86 del Título III del Régimen de las Personas Morales con fines no lucrativos, de la </w:t>
      </w:r>
      <w:r w:rsidRPr="00DF0D84">
        <w:rPr>
          <w:rFonts w:ascii="Palatino Linotype" w:eastAsia="Palatino Linotype" w:hAnsi="Palatino Linotype" w:cs="Palatino Linotype"/>
          <w:b/>
        </w:rPr>
        <w:t>Ley del Impuesto Sobre la Renta</w:t>
      </w:r>
      <w:r w:rsidRPr="00DF0D84">
        <w:rPr>
          <w:rFonts w:ascii="Palatino Linotype" w:eastAsia="Palatino Linotype" w:hAnsi="Palatino Linotype" w:cs="Palatino Linotype"/>
          <w:i/>
        </w:rPr>
        <w:t xml:space="preserve">, </w:t>
      </w:r>
      <w:r w:rsidRPr="00DF0D84">
        <w:rPr>
          <w:rFonts w:ascii="Palatino Linotype" w:eastAsia="Palatino Linotype" w:hAnsi="Palatino Linotype" w:cs="Palatino Linotype"/>
        </w:rPr>
        <w:t>que a la letra señala lo siguiente:</w:t>
      </w:r>
    </w:p>
    <w:p w14:paraId="010CFED2" w14:textId="77777777" w:rsidR="00A42E6A" w:rsidRPr="00DF0D84" w:rsidRDefault="0095177F">
      <w:pPr>
        <w:spacing w:before="240" w:after="240"/>
        <w:ind w:left="567" w:right="539"/>
        <w:jc w:val="both"/>
        <w:rPr>
          <w:rFonts w:ascii="Palatino Linotype" w:eastAsia="Palatino Linotype" w:hAnsi="Palatino Linotype" w:cs="Palatino Linotype"/>
          <w:b/>
          <w:i/>
        </w:rPr>
      </w:pPr>
      <w:proofErr w:type="gramStart"/>
      <w:r w:rsidRPr="00DF0D84">
        <w:rPr>
          <w:rFonts w:ascii="Palatino Linotype" w:eastAsia="Palatino Linotype" w:hAnsi="Palatino Linotype" w:cs="Palatino Linotype"/>
          <w:b/>
          <w:i/>
        </w:rPr>
        <w:t>Artículo.-</w:t>
      </w:r>
      <w:proofErr w:type="gramEnd"/>
      <w:r w:rsidRPr="00DF0D84">
        <w:rPr>
          <w:rFonts w:ascii="Palatino Linotype" w:eastAsia="Palatino Linotype" w:hAnsi="Palatino Linotype" w:cs="Palatino Linotype"/>
          <w:b/>
          <w:i/>
        </w:rPr>
        <w:t xml:space="preserve"> 86 </w:t>
      </w:r>
    </w:p>
    <w:p w14:paraId="6A985D3B" w14:textId="77777777" w:rsidR="00A42E6A" w:rsidRPr="00DF0D84" w:rsidRDefault="0095177F">
      <w:pPr>
        <w:spacing w:before="240" w:after="240"/>
        <w:ind w:left="567" w:right="539"/>
        <w:jc w:val="both"/>
        <w:rPr>
          <w:rFonts w:ascii="Palatino Linotype" w:eastAsia="Palatino Linotype" w:hAnsi="Palatino Linotype" w:cs="Palatino Linotype"/>
          <w:i/>
        </w:rPr>
      </w:pPr>
      <w:r w:rsidRPr="00DF0D84">
        <w:rPr>
          <w:rFonts w:ascii="Palatino Linotype" w:eastAsia="Palatino Linotype" w:hAnsi="Palatino Linotype" w:cs="Palatino Linotype"/>
          <w:b/>
          <w:i/>
        </w:rPr>
        <w:t>(</w:t>
      </w:r>
      <w:r w:rsidRPr="00DF0D84">
        <w:rPr>
          <w:rFonts w:ascii="Palatino Linotype" w:eastAsia="Palatino Linotype" w:hAnsi="Palatino Linotype" w:cs="Palatino Linotype"/>
          <w:i/>
        </w:rPr>
        <w:t>…)</w:t>
      </w:r>
    </w:p>
    <w:p w14:paraId="723DA14F" w14:textId="77777777" w:rsidR="00A42E6A" w:rsidRPr="00DF0D84" w:rsidRDefault="0095177F">
      <w:pPr>
        <w:spacing w:before="240"/>
        <w:ind w:left="567" w:right="539"/>
        <w:jc w:val="both"/>
        <w:rPr>
          <w:rFonts w:ascii="Palatino Linotype" w:eastAsia="Palatino Linotype" w:hAnsi="Palatino Linotype" w:cs="Palatino Linotype"/>
        </w:rPr>
      </w:pPr>
      <w:r w:rsidRPr="00DF0D84">
        <w:rPr>
          <w:rFonts w:ascii="Palatino Linotype" w:eastAsia="Palatino Linotype" w:hAnsi="Palatino Linotype" w:cs="Palatino Linotype"/>
          <w:i/>
        </w:rPr>
        <w:t xml:space="preserve">Los partidos y asociaciones políticas, legalmente reconocidos, la Federación, las entidades federativas, </w:t>
      </w:r>
      <w:r w:rsidRPr="00DF0D84">
        <w:rPr>
          <w:rFonts w:ascii="Palatino Linotype" w:eastAsia="Palatino Linotype" w:hAnsi="Palatino Linotype" w:cs="Palatino Linotype"/>
          <w:b/>
          <w:i/>
        </w:rPr>
        <w:t>los municipios</w:t>
      </w:r>
      <w:r w:rsidRPr="00DF0D84">
        <w:rPr>
          <w:rFonts w:ascii="Palatino Linotype" w:eastAsia="Palatino Linotype" w:hAnsi="Palatino Linotype" w:cs="Palatino Linotype"/>
          <w:i/>
        </w:rPr>
        <w:t xml:space="preserve"> y las instituciones que por Ley estén obligadas a entregar al Gobierno Federal el importe íntegro de su remanente de operación y los organismos descentralizados que no tributen conforme al Título II de esta Ley </w:t>
      </w:r>
      <w:r w:rsidRPr="00DF0D84">
        <w:rPr>
          <w:rFonts w:ascii="Palatino Linotype" w:eastAsia="Palatino Linotype" w:hAnsi="Palatino Linotype" w:cs="Palatino Linotype"/>
          <w:b/>
          <w:i/>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DF0D84">
        <w:rPr>
          <w:rFonts w:ascii="Palatino Linotype" w:eastAsia="Palatino Linotype" w:hAnsi="Palatino Linotype" w:cs="Palatino Linotype"/>
          <w:i/>
        </w:rPr>
        <w:t xml:space="preserve"> para efectos de la legislación laboral a que se refieren los artículos 132 fracciones VII y VIII, y 804 primer párrafo fracciones II y IV de la Ley Federal del Trabajo…</w:t>
      </w:r>
      <w:r w:rsidRPr="00DF0D84">
        <w:rPr>
          <w:rFonts w:ascii="Palatino Linotype" w:eastAsia="Palatino Linotype" w:hAnsi="Palatino Linotype" w:cs="Palatino Linotype"/>
        </w:rPr>
        <w:t xml:space="preserve">” </w:t>
      </w:r>
    </w:p>
    <w:p w14:paraId="41624930" w14:textId="77777777" w:rsidR="00A42E6A" w:rsidRPr="00DF0D84" w:rsidRDefault="00A42E6A">
      <w:pPr>
        <w:spacing w:after="0" w:line="360" w:lineRule="auto"/>
        <w:jc w:val="both"/>
        <w:rPr>
          <w:rFonts w:ascii="Palatino Linotype" w:eastAsia="Palatino Linotype" w:hAnsi="Palatino Linotype" w:cs="Palatino Linotype"/>
        </w:rPr>
      </w:pPr>
    </w:p>
    <w:p w14:paraId="729E8915" w14:textId="77777777" w:rsidR="00A42E6A" w:rsidRPr="00DF0D84" w:rsidRDefault="0095177F">
      <w:pPr>
        <w:spacing w:before="240" w:after="36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Por su parte la Ley del Trabajo de los Servidores Públicos del Estado y Municipios, en su artículo 220-K fracciones II y IV y último párrafo, establecen lo siguiente:</w:t>
      </w:r>
    </w:p>
    <w:p w14:paraId="46FDD1E1"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“ARTÍCULO 220 K.-</w:t>
      </w:r>
      <w:r w:rsidRPr="00DF0D84">
        <w:rPr>
          <w:rFonts w:ascii="Palatino Linotype" w:eastAsia="Palatino Linotype" w:hAnsi="Palatino Linotype" w:cs="Palatino Linotype"/>
          <w:i/>
        </w:rPr>
        <w:t xml:space="preserve"> La institución o dependencia pública tiene la obligación de conservar y exhibir en el proceso los documentos que a continuación se precisan:</w:t>
      </w:r>
    </w:p>
    <w:p w14:paraId="12698A45"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75EA3142"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II. </w:t>
      </w:r>
      <w:r w:rsidRPr="00DF0D84">
        <w:rPr>
          <w:rFonts w:ascii="Palatino Linotype" w:eastAsia="Palatino Linotype" w:hAnsi="Palatino Linotype" w:cs="Palatino Linotype"/>
          <w:b/>
          <w:i/>
        </w:rPr>
        <w:t>Recibos de pagos de salarios</w:t>
      </w:r>
      <w:r w:rsidRPr="00DF0D84">
        <w:rPr>
          <w:rFonts w:ascii="Palatino Linotype" w:eastAsia="Palatino Linotype" w:hAnsi="Palatino Linotype" w:cs="Palatino Linotype"/>
          <w:i/>
        </w:rPr>
        <w:t xml:space="preserve"> o las constancias documentales del pago de salario cuando sea por depósito o mediante información electrónica;</w:t>
      </w:r>
    </w:p>
    <w:p w14:paraId="3470BA05"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639D3432"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lastRenderedPageBreak/>
        <w:t>IV. Recibos o las constancias de depósito o del medio de información magnética o electrónica que sean utilizadas para el pago de salarios, prima vacacional, aguinaldo y demás prestaciones establecidas en la presente ley; y…</w:t>
      </w:r>
    </w:p>
    <w:p w14:paraId="20E84EF6"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0B2A0352"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65CE0CFF" w14:textId="77777777" w:rsidR="00A42E6A" w:rsidRPr="00DF0D84" w:rsidRDefault="0095177F">
      <w:pPr>
        <w:tabs>
          <w:tab w:val="left" w:pos="9072"/>
        </w:tabs>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El incumplimiento por lo dispuesto por este artículo, establecerá la presunción de ser ciertos los hechos que el actor exprese en su demanda, en relación con tales documentos, salvo prueba en contrario.”</w:t>
      </w:r>
    </w:p>
    <w:p w14:paraId="2CD572EC" w14:textId="77777777" w:rsidR="00A42E6A" w:rsidRPr="00DF0D84" w:rsidRDefault="00A42E6A">
      <w:pPr>
        <w:tabs>
          <w:tab w:val="left" w:pos="9072"/>
        </w:tabs>
        <w:ind w:left="567" w:right="902"/>
        <w:jc w:val="both"/>
        <w:rPr>
          <w:rFonts w:ascii="Palatino Linotype" w:eastAsia="Palatino Linotype" w:hAnsi="Palatino Linotype" w:cs="Palatino Linotype"/>
          <w:i/>
        </w:rPr>
      </w:pPr>
    </w:p>
    <w:p w14:paraId="13A68AE0"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Sobre la base del precepto legal citado, se advierte que 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772A5D42" w14:textId="77777777" w:rsidR="00A42E6A" w:rsidRPr="00DF0D84" w:rsidRDefault="00A42E6A">
      <w:pPr>
        <w:spacing w:after="0" w:line="360" w:lineRule="auto"/>
        <w:jc w:val="both"/>
        <w:rPr>
          <w:rFonts w:ascii="Palatino Linotype" w:eastAsia="Palatino Linotype" w:hAnsi="Palatino Linotype" w:cs="Palatino Linotype"/>
        </w:rPr>
      </w:pPr>
    </w:p>
    <w:p w14:paraId="2F489B6C"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tanto, los </w:t>
      </w:r>
      <w:r w:rsidRPr="00DF0D84">
        <w:rPr>
          <w:rFonts w:ascii="Palatino Linotype" w:eastAsia="Palatino Linotype" w:hAnsi="Palatino Linotype" w:cs="Palatino Linotype"/>
          <w:i/>
        </w:rPr>
        <w:t xml:space="preserve">recibos de nómina o comprobantes digitales por concepto de nómina </w:t>
      </w:r>
      <w:r w:rsidRPr="00DF0D84">
        <w:rPr>
          <w:rFonts w:ascii="Palatino Linotype" w:eastAsia="Palatino Linotype" w:hAnsi="Palatino Linotype" w:cs="Palatino Linotype"/>
        </w:rPr>
        <w:t>tienen como objetivo presentar la información del pago de las remuneraciones de cada uno de los servidores públicos de la entidad fiscalizable de que se trate correspondiente a un periodo determinado.</w:t>
      </w:r>
    </w:p>
    <w:p w14:paraId="0F7F4E30" w14:textId="77777777" w:rsidR="00A42E6A" w:rsidRPr="00DF0D84" w:rsidRDefault="00A42E6A">
      <w:pPr>
        <w:spacing w:after="0" w:line="360" w:lineRule="auto"/>
        <w:jc w:val="both"/>
        <w:rPr>
          <w:rFonts w:ascii="Palatino Linotype" w:eastAsia="Palatino Linotype" w:hAnsi="Palatino Linotype" w:cs="Palatino Linotype"/>
        </w:rPr>
      </w:pPr>
    </w:p>
    <w:p w14:paraId="21E733A6" w14:textId="77777777" w:rsidR="00A42E6A" w:rsidRPr="00DF0D84" w:rsidRDefault="0095177F">
      <w:pPr>
        <w:spacing w:after="0" w:line="360" w:lineRule="auto"/>
        <w:jc w:val="both"/>
      </w:pPr>
      <w:r w:rsidRPr="00DF0D84">
        <w:rPr>
          <w:rFonts w:ascii="Palatino Linotype" w:eastAsia="Palatino Linotype" w:hAnsi="Palatino Linotype" w:cs="Palatino Linotype"/>
        </w:rPr>
        <w:lastRenderedPageBreak/>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3DB5213A" w14:textId="77777777" w:rsidR="00A42E6A" w:rsidRPr="00DF0D84" w:rsidRDefault="00A42E6A">
      <w:pPr>
        <w:spacing w:after="0"/>
      </w:pPr>
    </w:p>
    <w:p w14:paraId="68C87134"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b/>
          <w:i/>
          <w:u w:val="single"/>
        </w:rPr>
        <w:t>“Artículo 7. El Estado de México garantizará el efectivo acceso de toda persona a la información en posesión de cualquier entidad,</w:t>
      </w:r>
      <w:r w:rsidRPr="00DF0D84">
        <w:rPr>
          <w:rFonts w:ascii="Palatino Linotype" w:eastAsia="Palatino Linotype" w:hAnsi="Palatino Linotype" w:cs="Palatino Linotype"/>
          <w:i/>
        </w:rPr>
        <w:t xml:space="preserve"> autoridad, órgano y organismo de los poderes Ejecutivo, Legislativo y Judicial, órganos autónomos, partidos políticos, fideicomisos y fondos públicos, así como de cualquier persona física, jurídico colectiva o sindicato </w:t>
      </w:r>
      <w:r w:rsidRPr="00DF0D84">
        <w:rPr>
          <w:rFonts w:ascii="Palatino Linotype" w:eastAsia="Palatino Linotype" w:hAnsi="Palatino Linotype" w:cs="Palatino Linotype"/>
          <w:b/>
          <w:i/>
          <w:u w:val="single"/>
        </w:rPr>
        <w:t>que reciba y ejerza recursos públicos</w:t>
      </w:r>
      <w:r w:rsidRPr="00DF0D84">
        <w:rPr>
          <w:rFonts w:ascii="Palatino Linotype" w:eastAsia="Palatino Linotype" w:hAnsi="Palatino Linotype" w:cs="Palatino Linotype"/>
          <w:i/>
        </w:rPr>
        <w:t xml:space="preserve"> o realice actos de autoridad </w:t>
      </w:r>
      <w:r w:rsidRPr="00DF0D84">
        <w:rPr>
          <w:rFonts w:ascii="Palatino Linotype" w:eastAsia="Palatino Linotype" w:hAnsi="Palatino Linotype" w:cs="Palatino Linotype"/>
          <w:b/>
          <w:i/>
          <w:u w:val="single"/>
        </w:rPr>
        <w:t>en el ámbito de competencia del Estado de México y sus municipios</w:t>
      </w:r>
      <w:r w:rsidRPr="00DF0D84">
        <w:rPr>
          <w:rFonts w:ascii="Palatino Linotype" w:eastAsia="Palatino Linotype" w:hAnsi="Palatino Linotype" w:cs="Palatino Linotype"/>
          <w:i/>
          <w:u w:val="single"/>
        </w:rPr>
        <w:t>.</w:t>
      </w:r>
    </w:p>
    <w:p w14:paraId="6CABCE80"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i/>
        </w:rPr>
        <w:t>Artículo 23. Son sujetos obligados a transparentar y permitir el acceso a su información y proteger los datos personales que obren en su poder:</w:t>
      </w:r>
    </w:p>
    <w:p w14:paraId="161DF2F2"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i/>
        </w:rPr>
        <w:t>(…)</w:t>
      </w:r>
    </w:p>
    <w:p w14:paraId="15FDFDDE"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b/>
          <w:i/>
          <w:u w:val="single"/>
        </w:rPr>
        <w:t>IV. Los ayuntamientos y las dependencias, organismos, órganos y entidades de la administración municipal;</w:t>
      </w:r>
    </w:p>
    <w:p w14:paraId="4C00D9DB"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i/>
        </w:rPr>
        <w:t>(…)</w:t>
      </w:r>
    </w:p>
    <w:p w14:paraId="57B286D7"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b/>
          <w:i/>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6EBCF9A" w14:textId="77777777" w:rsidR="00A42E6A" w:rsidRPr="00DF0D84" w:rsidRDefault="0095177F">
      <w:pPr>
        <w:spacing w:after="0" w:line="276" w:lineRule="auto"/>
        <w:ind w:left="851" w:right="616"/>
        <w:jc w:val="both"/>
      </w:pPr>
      <w:r w:rsidRPr="00DF0D84">
        <w:rPr>
          <w:rFonts w:ascii="Palatino Linotype" w:eastAsia="Palatino Linotype" w:hAnsi="Palatino Linotype" w:cs="Palatino Linotype"/>
          <w:i/>
        </w:rPr>
        <w:t xml:space="preserve">Los servidores públicos deberán transparentar sus </w:t>
      </w:r>
      <w:proofErr w:type="gramStart"/>
      <w:r w:rsidRPr="00DF0D84">
        <w:rPr>
          <w:rFonts w:ascii="Palatino Linotype" w:eastAsia="Palatino Linotype" w:hAnsi="Palatino Linotype" w:cs="Palatino Linotype"/>
          <w:i/>
        </w:rPr>
        <w:t>acciones</w:t>
      </w:r>
      <w:proofErr w:type="gramEnd"/>
      <w:r w:rsidRPr="00DF0D84">
        <w:rPr>
          <w:rFonts w:ascii="Palatino Linotype" w:eastAsia="Palatino Linotype" w:hAnsi="Palatino Linotype" w:cs="Palatino Linotype"/>
          <w:i/>
        </w:rPr>
        <w:t xml:space="preserve"> así como garantizar y respetar el derecho de acceso a la información pública.”</w:t>
      </w:r>
      <w:r w:rsidRPr="00DF0D84">
        <w:rPr>
          <w:rFonts w:ascii="Palatino Linotype" w:eastAsia="Palatino Linotype" w:hAnsi="Palatino Linotype" w:cs="Palatino Linotype"/>
          <w:b/>
          <w:i/>
        </w:rPr>
        <w:t xml:space="preserve"> </w:t>
      </w:r>
    </w:p>
    <w:p w14:paraId="4F883D8E" w14:textId="77777777" w:rsidR="00A42E6A" w:rsidRPr="00DF0D84" w:rsidRDefault="00A42E6A">
      <w:pPr>
        <w:spacing w:after="0"/>
      </w:pPr>
    </w:p>
    <w:p w14:paraId="38AE5F1B" w14:textId="77777777" w:rsidR="00A42E6A" w:rsidRPr="00DF0D84" w:rsidRDefault="0095177F">
      <w:pPr>
        <w:spacing w:after="0" w:line="360" w:lineRule="auto"/>
        <w:jc w:val="both"/>
      </w:pPr>
      <w:r w:rsidRPr="00DF0D84">
        <w:rPr>
          <w:rFonts w:ascii="Palatino Linotype" w:eastAsia="Palatino Linotype" w:hAnsi="Palatino Linotype" w:cs="Palatino Linotype"/>
        </w:rPr>
        <w:lastRenderedPageBreak/>
        <w:t xml:space="preserve">Sirve de sustento por analogía, para justificar la publicidad sobre los datos relativos a los montos por concepto de pago de las remuneraciones, los criterios </w:t>
      </w:r>
      <w:r w:rsidRPr="00DF0D84">
        <w:rPr>
          <w:rFonts w:ascii="Palatino Linotype" w:eastAsia="Palatino Linotype" w:hAnsi="Palatino Linotype" w:cs="Palatino Linotype"/>
          <w:b/>
        </w:rPr>
        <w:t>01/2003</w:t>
      </w:r>
      <w:r w:rsidRPr="00DF0D84">
        <w:rPr>
          <w:rFonts w:ascii="Palatino Linotype" w:eastAsia="Palatino Linotype" w:hAnsi="Palatino Linotype" w:cs="Palatino Linotype"/>
        </w:rPr>
        <w:t xml:space="preserve"> y </w:t>
      </w:r>
      <w:r w:rsidRPr="00DF0D84">
        <w:rPr>
          <w:rFonts w:ascii="Palatino Linotype" w:eastAsia="Palatino Linotype" w:hAnsi="Palatino Linotype" w:cs="Palatino Linotype"/>
          <w:b/>
        </w:rPr>
        <w:t>02/2003</w:t>
      </w:r>
      <w:r w:rsidRPr="00DF0D84">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14836594" w14:textId="77777777" w:rsidR="00A42E6A" w:rsidRPr="00DF0D84" w:rsidRDefault="0095177F">
      <w:pPr>
        <w:tabs>
          <w:tab w:val="left" w:pos="7513"/>
        </w:tabs>
        <w:spacing w:after="0" w:line="276" w:lineRule="auto"/>
        <w:ind w:left="851" w:right="616"/>
      </w:pPr>
      <w:r w:rsidRPr="00DF0D84">
        <w:rPr>
          <w:rFonts w:ascii="Palatino Linotype" w:eastAsia="Palatino Linotype" w:hAnsi="Palatino Linotype" w:cs="Palatino Linotype"/>
          <w:b/>
          <w:i/>
        </w:rPr>
        <w:t>“Criterio 01/2003.</w:t>
      </w:r>
    </w:p>
    <w:p w14:paraId="0FDC9F48" w14:textId="77777777" w:rsidR="00A42E6A" w:rsidRPr="00DF0D84" w:rsidRDefault="0095177F">
      <w:pPr>
        <w:tabs>
          <w:tab w:val="left" w:pos="7513"/>
        </w:tabs>
        <w:spacing w:after="0" w:line="276" w:lineRule="auto"/>
        <w:ind w:left="851" w:right="616"/>
        <w:jc w:val="both"/>
      </w:pPr>
      <w:r w:rsidRPr="00DF0D84">
        <w:rPr>
          <w:rFonts w:ascii="Palatino Linotype" w:eastAsia="Palatino Linotype" w:hAnsi="Palatino Linotype" w:cs="Palatino Linotype"/>
          <w:b/>
          <w:i/>
        </w:rPr>
        <w:t>INGRESOS DE LOS SERVIDORES PÚBLICOS. CONSTITUYEN INFORMACIÓN PÚBLICA AÚN Y CUANDO SU DIFUSIÓN PUEDE AFECTAR LA VIDA O LA SEGURIDAD DE AQUELLOS.</w:t>
      </w:r>
      <w:r w:rsidRPr="00DF0D84">
        <w:rPr>
          <w:rFonts w:ascii="Palatino Linotype" w:eastAsia="Palatino Linotype" w:hAnsi="Palatino Linotype" w:cs="Palatino Linotype"/>
          <w:i/>
        </w:rPr>
        <w:t> </w:t>
      </w:r>
    </w:p>
    <w:p w14:paraId="1DD74FB2" w14:textId="77777777" w:rsidR="00A42E6A" w:rsidRPr="00DF0D84" w:rsidRDefault="0095177F">
      <w:pPr>
        <w:tabs>
          <w:tab w:val="left" w:pos="7513"/>
        </w:tabs>
        <w:spacing w:after="0" w:line="276" w:lineRule="auto"/>
        <w:ind w:left="851" w:right="616"/>
        <w:jc w:val="both"/>
      </w:pPr>
      <w:r w:rsidRPr="00DF0D84">
        <w:rPr>
          <w:rFonts w:ascii="Palatino Linotype" w:eastAsia="Palatino Linotype" w:hAnsi="Palatino Linotype" w:cs="Palatino Linotype"/>
          <w:i/>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DF0D84">
        <w:rPr>
          <w:rFonts w:ascii="Palatino Linotype" w:eastAsia="Palatino Linotype" w:hAnsi="Palatino Linotype" w:cs="Palatino Linotype"/>
          <w:b/>
          <w:i/>
          <w:u w:val="single"/>
        </w:rPr>
        <w:t>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DF0D84">
        <w:rPr>
          <w:rFonts w:ascii="Palatino Linotype" w:eastAsia="Palatino Linotype" w:hAnsi="Palatino Linotype" w:cs="Palatino Linotype"/>
          <w:i/>
          <w:u w:val="single"/>
        </w:rPr>
        <w:t>…”</w:t>
      </w:r>
    </w:p>
    <w:p w14:paraId="68191E87" w14:textId="77777777" w:rsidR="00A42E6A" w:rsidRPr="00DF0D84" w:rsidRDefault="00A42E6A">
      <w:pPr>
        <w:tabs>
          <w:tab w:val="left" w:pos="7513"/>
        </w:tabs>
        <w:spacing w:after="0" w:line="276" w:lineRule="auto"/>
        <w:ind w:right="616"/>
      </w:pPr>
    </w:p>
    <w:p w14:paraId="26B50A18" w14:textId="77777777" w:rsidR="00A42E6A" w:rsidRPr="00DF0D84" w:rsidRDefault="0095177F">
      <w:pPr>
        <w:tabs>
          <w:tab w:val="left" w:pos="7513"/>
        </w:tabs>
        <w:spacing w:after="0" w:line="276" w:lineRule="auto"/>
        <w:ind w:left="851" w:right="616"/>
      </w:pPr>
      <w:r w:rsidRPr="00DF0D84">
        <w:rPr>
          <w:rFonts w:ascii="Palatino Linotype" w:eastAsia="Palatino Linotype" w:hAnsi="Palatino Linotype" w:cs="Palatino Linotype"/>
          <w:b/>
          <w:i/>
        </w:rPr>
        <w:t>“Criterio 02/2003.</w:t>
      </w:r>
    </w:p>
    <w:p w14:paraId="0A510786" w14:textId="77777777" w:rsidR="00A42E6A" w:rsidRPr="00DF0D84" w:rsidRDefault="0095177F">
      <w:pPr>
        <w:tabs>
          <w:tab w:val="left" w:pos="7513"/>
        </w:tabs>
        <w:spacing w:after="0" w:line="276" w:lineRule="auto"/>
        <w:ind w:left="851" w:right="616"/>
        <w:jc w:val="both"/>
      </w:pPr>
      <w:r w:rsidRPr="00DF0D84">
        <w:rPr>
          <w:rFonts w:ascii="Palatino Linotype" w:eastAsia="Palatino Linotype" w:hAnsi="Palatino Linotype" w:cs="Palatino Linotype"/>
          <w:b/>
          <w:i/>
        </w:rPr>
        <w:t>INGRESOS DE LOS SERVIDORES PÚBLICOS, SON INFORMACIÓN PÚBLICA AÚN Y CUANDO CONSTITUYEN DATOS PERSONALES QUE SE REFIEREN AL PATRIMONIO DE AQUÉLLOS.</w:t>
      </w:r>
      <w:r w:rsidRPr="00DF0D84">
        <w:rPr>
          <w:rFonts w:ascii="Palatino Linotype" w:eastAsia="Palatino Linotype" w:hAnsi="Palatino Linotype" w:cs="Palatino Linotype"/>
          <w:i/>
        </w:rPr>
        <w:t> </w:t>
      </w:r>
    </w:p>
    <w:p w14:paraId="619A5A1F" w14:textId="77777777" w:rsidR="00A42E6A" w:rsidRPr="00DF0D84" w:rsidRDefault="0095177F">
      <w:pPr>
        <w:tabs>
          <w:tab w:val="left" w:pos="7513"/>
        </w:tabs>
        <w:spacing w:after="0" w:line="276" w:lineRule="auto"/>
        <w:ind w:left="851" w:right="616"/>
        <w:jc w:val="both"/>
      </w:pPr>
      <w:r w:rsidRPr="00DF0D84">
        <w:rPr>
          <w:rFonts w:ascii="Palatino Linotype" w:eastAsia="Palatino Linotype" w:hAnsi="Palatino Linotype" w:cs="Palatino Linotype"/>
          <w:i/>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w:t>
      </w:r>
      <w:r w:rsidRPr="00DF0D84">
        <w:rPr>
          <w:rFonts w:ascii="Palatino Linotype" w:eastAsia="Palatino Linotype" w:hAnsi="Palatino Linotype" w:cs="Palatino Linotype"/>
          <w:i/>
        </w:rPr>
        <w:lastRenderedPageBreak/>
        <w:t xml:space="preserve">aquellos, </w:t>
      </w:r>
      <w:r w:rsidRPr="00DF0D84">
        <w:rPr>
          <w:rFonts w:ascii="Palatino Linotype" w:eastAsia="Palatino Linotype" w:hAnsi="Palatino Linotype" w:cs="Palatino Linotype"/>
          <w:b/>
          <w:i/>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DF0D84">
        <w:rPr>
          <w:rFonts w:ascii="Palatino Linotype" w:eastAsia="Palatino Linotype" w:hAnsi="Palatino Linotype" w:cs="Palatino Linotype"/>
          <w:i/>
        </w:rPr>
        <w:t xml:space="preserve"> el sistema de compensación…”</w:t>
      </w:r>
    </w:p>
    <w:p w14:paraId="79804B2C" w14:textId="77777777" w:rsidR="00A42E6A" w:rsidRPr="00DF0D84" w:rsidRDefault="00A42E6A">
      <w:pPr>
        <w:spacing w:after="0" w:line="360" w:lineRule="auto"/>
        <w:jc w:val="both"/>
        <w:rPr>
          <w:rFonts w:ascii="Palatino Linotype" w:eastAsia="Palatino Linotype" w:hAnsi="Palatino Linotype" w:cs="Palatino Linotype"/>
        </w:rPr>
      </w:pPr>
    </w:p>
    <w:p w14:paraId="49D0D71D"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rPr>
        <w:t xml:space="preserve">De lo anterior, se colige que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cuenta con las competencias, facultades y atribuciones para conocer, administrar y generar la información relacionada con los </w:t>
      </w:r>
      <w:r w:rsidRPr="00DF0D84">
        <w:rPr>
          <w:rFonts w:ascii="Palatino Linotype" w:eastAsia="Palatino Linotype" w:hAnsi="Palatino Linotype" w:cs="Palatino Linotype"/>
          <w:b/>
        </w:rPr>
        <w:t>recibos de nómina de servidores públicos adscritos al mismo, como lo es el caso de la Coordinación de Salud.</w:t>
      </w:r>
    </w:p>
    <w:p w14:paraId="6BD93E63" w14:textId="77777777" w:rsidR="00A42E6A" w:rsidRPr="00DF0D84" w:rsidRDefault="00A42E6A">
      <w:pPr>
        <w:spacing w:after="0" w:line="360" w:lineRule="auto"/>
        <w:jc w:val="both"/>
        <w:rPr>
          <w:rFonts w:ascii="Palatino Linotype" w:eastAsia="Palatino Linotype" w:hAnsi="Palatino Linotype" w:cs="Palatino Linotype"/>
          <w:b/>
        </w:rPr>
      </w:pPr>
    </w:p>
    <w:p w14:paraId="083B476A" w14:textId="77777777" w:rsidR="00A42E6A" w:rsidRPr="00DF0D84" w:rsidRDefault="0095177F">
      <w:pPr>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Además, conforme la normatividad que regula al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 xml:space="preserve">se advierte que este turnó la solicitud de información a la Tesorería Municipal la cual conforme los artículos 93, 95, fracción IV de la Ley Orgánica Municipal del Estado de México, prevén lo siguiente:  </w:t>
      </w:r>
    </w:p>
    <w:p w14:paraId="652F7344" w14:textId="77777777" w:rsidR="00A42E6A" w:rsidRPr="00DF0D84" w:rsidRDefault="00A42E6A">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rPr>
      </w:pPr>
    </w:p>
    <w:p w14:paraId="6865D5A9" w14:textId="77777777" w:rsidR="00A42E6A" w:rsidRPr="00DF0D84" w:rsidRDefault="0095177F">
      <w:pPr>
        <w:pBdr>
          <w:top w:val="nil"/>
          <w:left w:val="nil"/>
          <w:bottom w:val="nil"/>
          <w:right w:val="nil"/>
          <w:between w:val="nil"/>
        </w:pBdr>
        <w:spacing w:after="0" w:line="240" w:lineRule="auto"/>
        <w:ind w:left="851" w:right="851"/>
        <w:jc w:val="center"/>
        <w:rPr>
          <w:rFonts w:ascii="Palatino Linotype" w:eastAsia="Palatino Linotype" w:hAnsi="Palatino Linotype" w:cs="Palatino Linotype"/>
          <w:i/>
        </w:rPr>
      </w:pPr>
      <w:r w:rsidRPr="00DF0D84">
        <w:rPr>
          <w:rFonts w:ascii="Palatino Linotype" w:eastAsia="Palatino Linotype" w:hAnsi="Palatino Linotype" w:cs="Palatino Linotype"/>
          <w:i/>
        </w:rPr>
        <w:t>TITULO IV Régimen Administrativo</w:t>
      </w:r>
    </w:p>
    <w:p w14:paraId="25C2AC0F" w14:textId="77777777" w:rsidR="00A42E6A" w:rsidRPr="00DF0D84" w:rsidRDefault="0095177F">
      <w:pPr>
        <w:pBdr>
          <w:top w:val="nil"/>
          <w:left w:val="nil"/>
          <w:bottom w:val="nil"/>
          <w:right w:val="nil"/>
          <w:between w:val="nil"/>
        </w:pBdr>
        <w:spacing w:after="0" w:line="240" w:lineRule="auto"/>
        <w:ind w:left="851" w:right="851"/>
        <w:jc w:val="center"/>
        <w:rPr>
          <w:rFonts w:ascii="Palatino Linotype" w:eastAsia="Palatino Linotype" w:hAnsi="Palatino Linotype" w:cs="Palatino Linotype"/>
          <w:i/>
        </w:rPr>
      </w:pPr>
      <w:r w:rsidRPr="00DF0D84">
        <w:rPr>
          <w:rFonts w:ascii="Palatino Linotype" w:eastAsia="Palatino Linotype" w:hAnsi="Palatino Linotype" w:cs="Palatino Linotype"/>
          <w:i/>
        </w:rPr>
        <w:t>CAPITULO SEGUNDO De la Tesorería Municipal</w:t>
      </w:r>
    </w:p>
    <w:p w14:paraId="384F71FF" w14:textId="77777777" w:rsidR="00A42E6A" w:rsidRPr="00DF0D84" w:rsidRDefault="0095177F">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93.- La tesorería municipal es el órgano encargado de la recaudación de los ingresos municipales y responsable de realizar las erogaciones que haga el ayuntamiento.</w:t>
      </w:r>
    </w:p>
    <w:p w14:paraId="5AD52677" w14:textId="77777777" w:rsidR="00A42E6A" w:rsidRPr="00DF0D84" w:rsidRDefault="0095177F">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95.- Son atribuciones del tesorero municipal:</w:t>
      </w:r>
    </w:p>
    <w:p w14:paraId="3E319379" w14:textId="77777777" w:rsidR="00A42E6A" w:rsidRPr="00DF0D84" w:rsidRDefault="0095177F">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0EF3668C" w14:textId="77777777" w:rsidR="00A42E6A" w:rsidRPr="00DF0D84" w:rsidRDefault="0095177F">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IV. Llevar los registros contables, financieros y administrativos de los ingresos, egresos, e inventarios;</w:t>
      </w:r>
    </w:p>
    <w:p w14:paraId="2AB1B751" w14:textId="77777777" w:rsidR="00A42E6A" w:rsidRPr="00DF0D84" w:rsidRDefault="0095177F">
      <w:pPr>
        <w:pBdr>
          <w:top w:val="nil"/>
          <w:left w:val="nil"/>
          <w:bottom w:val="nil"/>
          <w:right w:val="nil"/>
          <w:between w:val="nil"/>
        </w:pBdr>
        <w:spacing w:after="0" w:line="240" w:lineRule="auto"/>
        <w:ind w:left="851" w:right="851"/>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7ED26993" w14:textId="77777777" w:rsidR="00A42E6A" w:rsidRPr="00DF0D84" w:rsidRDefault="00A42E6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692933B8" w14:textId="77777777" w:rsidR="00A42E6A" w:rsidRPr="00DF0D84" w:rsidRDefault="0095177F">
      <w:pPr>
        <w:pBdr>
          <w:top w:val="nil"/>
          <w:left w:val="nil"/>
          <w:bottom w:val="nil"/>
          <w:right w:val="nil"/>
          <w:between w:val="nil"/>
        </w:pBdr>
        <w:spacing w:after="0" w:line="360" w:lineRule="auto"/>
        <w:jc w:val="both"/>
        <w:rPr>
          <w:rFonts w:ascii="Palatino Linotype" w:eastAsia="Palatino Linotype" w:hAnsi="Palatino Linotype" w:cs="Palatino Linotype"/>
          <w:strike/>
        </w:rPr>
      </w:pPr>
      <w:r w:rsidRPr="00DF0D84">
        <w:rPr>
          <w:rFonts w:ascii="Palatino Linotype" w:eastAsia="Palatino Linotype" w:hAnsi="Palatino Linotype" w:cs="Palatino Linotype"/>
        </w:rPr>
        <w:t xml:space="preserve">De lo anterior, se desprende que la </w:t>
      </w:r>
      <w:r w:rsidRPr="00DF0D84">
        <w:rPr>
          <w:rFonts w:ascii="Palatino Linotype" w:eastAsia="Palatino Linotype" w:hAnsi="Palatino Linotype" w:cs="Palatino Linotype"/>
          <w:b/>
        </w:rPr>
        <w:t xml:space="preserve">Tesorería Municipal, </w:t>
      </w:r>
      <w:r w:rsidRPr="00DF0D84">
        <w:rPr>
          <w:rFonts w:ascii="Palatino Linotype" w:eastAsia="Palatino Linotype" w:hAnsi="Palatino Linotype" w:cs="Palatino Linotype"/>
        </w:rPr>
        <w:t>es el órgano encargado de la recaudación de los ingresos municipales y responsable de realizar las erogaciones que haga el ayuntamiento; encargado de llevar los registros contables, financieros y administrativos de los ingresos, egresos, e inventarios; de ahí que dicha área sea la competente para conocer de la información requerida en este punto del Ayuntamiento de Axapusco.</w:t>
      </w:r>
    </w:p>
    <w:p w14:paraId="6CB21BD8" w14:textId="77777777" w:rsidR="00A42E6A" w:rsidRPr="00DF0D84" w:rsidRDefault="00A42E6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7E30CEE"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lo que, en el caso, al remitirse la solicitud de información a la </w:t>
      </w:r>
      <w:r w:rsidRPr="00DF0D84">
        <w:rPr>
          <w:rFonts w:ascii="Palatino Linotype" w:eastAsia="Palatino Linotype" w:hAnsi="Palatino Linotype" w:cs="Palatino Linotype"/>
          <w:b/>
          <w:u w:val="single"/>
        </w:rPr>
        <w:t xml:space="preserve">Tesorería Municipal; </w:t>
      </w:r>
      <w:r w:rsidRPr="00DF0D84">
        <w:rPr>
          <w:rFonts w:ascii="Palatino Linotype" w:eastAsia="Palatino Linotype" w:hAnsi="Palatino Linotype" w:cs="Palatino Linotype"/>
        </w:rPr>
        <w:t>se colige que se turnó la misma a la unidad administrativa competente, siguiendo el procedimiento establecido en los artículos 151, 159, 160, 162, 163, 164, 165 y 166, de la Ley de Transparencia y Acceso a la Información Pública del Estado de México y Municipios, anteriormente citado.</w:t>
      </w:r>
    </w:p>
    <w:p w14:paraId="2C73C9D3" w14:textId="77777777" w:rsidR="00A42E6A" w:rsidRPr="00DF0D84" w:rsidRDefault="00A42E6A">
      <w:pPr>
        <w:spacing w:after="0" w:line="360" w:lineRule="auto"/>
        <w:jc w:val="both"/>
        <w:rPr>
          <w:rFonts w:ascii="Palatino Linotype" w:eastAsia="Palatino Linotype" w:hAnsi="Palatino Linotype" w:cs="Palatino Linotype"/>
        </w:rPr>
      </w:pPr>
    </w:p>
    <w:p w14:paraId="71126271" w14:textId="77777777" w:rsidR="00A42E6A" w:rsidRPr="00DF0D84" w:rsidRDefault="0095177F">
      <w:pPr>
        <w:spacing w:after="0" w:line="360" w:lineRule="auto"/>
        <w:jc w:val="both"/>
        <w:rPr>
          <w:rFonts w:ascii="Palatino Linotype" w:eastAsia="Palatino Linotype" w:hAnsi="Palatino Linotype" w:cs="Palatino Linotype"/>
          <w:b/>
          <w:u w:val="single"/>
        </w:rPr>
      </w:pPr>
      <w:r w:rsidRPr="00DF0D84">
        <w:rPr>
          <w:rFonts w:ascii="Palatino Linotype" w:eastAsia="Palatino Linotype" w:hAnsi="Palatino Linotype" w:cs="Palatino Linotype"/>
        </w:rPr>
        <w:t xml:space="preserve">Ahora, bien en el caso es de recordar que vía informe justificado se proporcionó el oficio del 5 de octubre de 2024, a través del cual la Tesorera Municipal sobre el requerimiento relativo a </w:t>
      </w:r>
      <w:r w:rsidRPr="00DF0D84">
        <w:rPr>
          <w:rFonts w:ascii="Palatino Linotype" w:eastAsia="Palatino Linotype" w:hAnsi="Palatino Linotype" w:cs="Palatino Linotype"/>
          <w:b/>
          <w:i/>
        </w:rPr>
        <w:t xml:space="preserve">“¿Sueldo Mensual de la </w:t>
      </w:r>
      <w:proofErr w:type="gramStart"/>
      <w:r w:rsidRPr="00DF0D84">
        <w:rPr>
          <w:rFonts w:ascii="Palatino Linotype" w:eastAsia="Palatino Linotype" w:hAnsi="Palatino Linotype" w:cs="Palatino Linotype"/>
          <w:b/>
          <w:i/>
        </w:rPr>
        <w:t>Directora</w:t>
      </w:r>
      <w:proofErr w:type="gramEnd"/>
      <w:r w:rsidRPr="00DF0D84">
        <w:rPr>
          <w:rFonts w:ascii="Palatino Linotype" w:eastAsia="Palatino Linotype" w:hAnsi="Palatino Linotype" w:cs="Palatino Linotype"/>
          <w:b/>
          <w:i/>
        </w:rPr>
        <w:t xml:space="preserve"> de Salud?,</w:t>
      </w:r>
      <w:r w:rsidRPr="00DF0D84">
        <w:rPr>
          <w:rFonts w:ascii="Palatino Linotype" w:eastAsia="Palatino Linotype" w:hAnsi="Palatino Linotype" w:cs="Palatino Linotype"/>
        </w:rPr>
        <w:t xml:space="preserve"> se indicó que la percepción salarial mensual que percibe la Titular de la Coordinación del Área de Salud es de </w:t>
      </w:r>
      <w:r w:rsidRPr="00DF0D84">
        <w:rPr>
          <w:rFonts w:ascii="Palatino Linotype" w:eastAsia="Palatino Linotype" w:hAnsi="Palatino Linotype" w:cs="Palatino Linotype"/>
          <w:b/>
          <w:u w:val="single"/>
        </w:rPr>
        <w:t>$11,669.50.</w:t>
      </w:r>
    </w:p>
    <w:p w14:paraId="69576B21" w14:textId="77777777" w:rsidR="00A42E6A" w:rsidRPr="00DF0D84" w:rsidRDefault="00A42E6A">
      <w:pPr>
        <w:spacing w:after="0" w:line="360" w:lineRule="auto"/>
        <w:jc w:val="both"/>
        <w:rPr>
          <w:rFonts w:ascii="Palatino Linotype" w:eastAsia="Palatino Linotype" w:hAnsi="Palatino Linotype" w:cs="Palatino Linotype"/>
          <w:b/>
          <w:u w:val="single"/>
        </w:rPr>
      </w:pPr>
    </w:p>
    <w:p w14:paraId="59B5C859"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Sin embargo, el pronunciamiento del servidor público habilitado competente para atender el requerimiento en análisis resulta insuficiente para colmar el derecho de acceso a la información pública del particular, en virtud de que no se tiene la certeza si la cantidad relativa a la percepción salarial mensual que se indicó es bruta o neta.</w:t>
      </w:r>
    </w:p>
    <w:p w14:paraId="2DD3E5BC" w14:textId="77777777" w:rsidR="00A42E6A" w:rsidRPr="00DF0D84" w:rsidRDefault="00A42E6A">
      <w:pPr>
        <w:spacing w:after="0" w:line="360" w:lineRule="auto"/>
        <w:jc w:val="both"/>
        <w:rPr>
          <w:rFonts w:ascii="Palatino Linotype" w:eastAsia="Palatino Linotype" w:hAnsi="Palatino Linotype" w:cs="Palatino Linotype"/>
        </w:rPr>
      </w:pPr>
    </w:p>
    <w:p w14:paraId="35212A40"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Máxime que, los </w:t>
      </w:r>
      <w:r w:rsidRPr="00DF0D84">
        <w:rPr>
          <w:rFonts w:ascii="Palatino Linotype" w:eastAsia="Palatino Linotype" w:hAnsi="Palatino Linotype" w:cs="Palatino Linotype"/>
          <w:b/>
        </w:rPr>
        <w:t>Sujetos Obligados</w:t>
      </w:r>
      <w:r w:rsidRPr="00DF0D84">
        <w:rPr>
          <w:rFonts w:ascii="Palatino Linotype" w:eastAsia="Palatino Linotype" w:hAnsi="Palatino Linotype" w:cs="Palatino Linotype"/>
        </w:rPr>
        <w:t xml:space="preserve"> como una obligación de transparencia común se encuentran constreñidos a poner a disposición del público de manera permanente y actualizada, las remuneraciones brutas y netas de todos los servidores públicos.</w:t>
      </w:r>
    </w:p>
    <w:p w14:paraId="545EA1A1" w14:textId="77777777" w:rsidR="00A42E6A" w:rsidRPr="00DF0D84" w:rsidRDefault="00A42E6A">
      <w:pPr>
        <w:spacing w:after="0" w:line="360" w:lineRule="auto"/>
        <w:jc w:val="both"/>
        <w:rPr>
          <w:rFonts w:ascii="Palatino Linotype" w:eastAsia="Palatino Linotype" w:hAnsi="Palatino Linotype" w:cs="Palatino Linotype"/>
        </w:rPr>
      </w:pPr>
    </w:p>
    <w:p w14:paraId="4D6B8929"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Lo anterior, encuentra sustento en la fracción VIII, del artículo 92, de la Ley de Transparencia y Acceso a la Información Pública del Estado de México y Municipios, que establece que las remuneraciones brutas y netas de todos los servidores públicos es información que los entes obligados deben de poner a disposición del público, a saber:</w:t>
      </w:r>
    </w:p>
    <w:p w14:paraId="3179C469" w14:textId="77777777" w:rsidR="00A42E6A" w:rsidRPr="00DF0D84" w:rsidRDefault="00A42E6A">
      <w:pPr>
        <w:spacing w:after="0"/>
        <w:ind w:left="567" w:right="616"/>
        <w:jc w:val="both"/>
        <w:rPr>
          <w:rFonts w:ascii="Palatino Linotype" w:eastAsia="Palatino Linotype" w:hAnsi="Palatino Linotype" w:cs="Palatino Linotype"/>
          <w:i/>
        </w:rPr>
      </w:pPr>
    </w:p>
    <w:p w14:paraId="2770B3CE"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AEC080"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301BC019"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u w:val="single"/>
        </w:rPr>
        <w:t xml:space="preserve">VIII. La remuneración bruta y neta de todos los servidores públicos </w:t>
      </w:r>
      <w:r w:rsidRPr="00DF0D84">
        <w:rPr>
          <w:rFonts w:ascii="Palatino Linotype" w:eastAsia="Palatino Linotype" w:hAnsi="Palatino Linotype" w:cs="Palatino Linotype"/>
          <w:i/>
        </w:rPr>
        <w:t>de base o de confianza, de todas las percepciones, incluyendo sueldos, prestaciones, gratificaciones, primas, comisiones, dietas, bonos, estímulos, ingresos y sistemas de compensación, señalando la periodicidad de dicha remuneración; […]”</w:t>
      </w:r>
    </w:p>
    <w:p w14:paraId="33A55181" w14:textId="77777777" w:rsidR="00A42E6A" w:rsidRPr="00DF0D84" w:rsidRDefault="00A42E6A">
      <w:pPr>
        <w:spacing w:after="0"/>
        <w:ind w:left="567" w:right="616"/>
        <w:jc w:val="both"/>
        <w:rPr>
          <w:rFonts w:ascii="Palatino Linotype" w:eastAsia="Palatino Linotype" w:hAnsi="Palatino Linotype" w:cs="Palatino Linotype"/>
          <w:i/>
        </w:rPr>
      </w:pPr>
    </w:p>
    <w:p w14:paraId="68349435" w14:textId="77777777" w:rsidR="00A42E6A" w:rsidRPr="00DF0D84" w:rsidRDefault="0095177F">
      <w:pPr>
        <w:spacing w:after="0"/>
        <w:ind w:left="567" w:right="616"/>
        <w:jc w:val="right"/>
        <w:rPr>
          <w:rFonts w:ascii="Palatino Linotype" w:eastAsia="Palatino Linotype" w:hAnsi="Palatino Linotype" w:cs="Palatino Linotype"/>
          <w:i/>
        </w:rPr>
      </w:pPr>
      <w:r w:rsidRPr="00DF0D84">
        <w:rPr>
          <w:rFonts w:ascii="Palatino Linotype" w:eastAsia="Palatino Linotype" w:hAnsi="Palatino Linotype" w:cs="Palatino Linotype"/>
          <w:i/>
        </w:rPr>
        <w:t>(Énfasis añadido)</w:t>
      </w:r>
    </w:p>
    <w:p w14:paraId="4426A6FF" w14:textId="77777777" w:rsidR="00A42E6A" w:rsidRPr="00DF0D84" w:rsidRDefault="00A42E6A">
      <w:pPr>
        <w:spacing w:after="0" w:line="360" w:lineRule="auto"/>
        <w:jc w:val="both"/>
        <w:rPr>
          <w:rFonts w:ascii="Palatino Linotype" w:eastAsia="Palatino Linotype" w:hAnsi="Palatino Linotype" w:cs="Palatino Linotype"/>
        </w:rPr>
      </w:pPr>
    </w:p>
    <w:p w14:paraId="19E1542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Al respecto, es de recordar que el derecho de acceso a la información pública se satisface en aquellos casos en que se entregue el soporte documental en que conste la información pública, sin la necesidad de elaborar documentos </w:t>
      </w:r>
      <w:r w:rsidRPr="00DF0D84">
        <w:rPr>
          <w:rFonts w:ascii="Palatino Linotype" w:eastAsia="Palatino Linotype" w:hAnsi="Palatino Linotype" w:cs="Palatino Linotype"/>
          <w:i/>
        </w:rPr>
        <w:t>ad hoc</w:t>
      </w:r>
      <w:r w:rsidRPr="00DF0D84">
        <w:rPr>
          <w:rFonts w:ascii="Palatino Linotype" w:eastAsia="Palatino Linotype" w:hAnsi="Palatino Linotype" w:cs="Palatino Linotype"/>
        </w:rPr>
        <w:t>; lo cual, toma sustento en el artículo 160 de la Ley de Transparencia y Acceso a la Información Pública del Estado de México y Municipios, el cual refiere que los sujetos obligados deberán entregar la información que obre en sus archivos.</w:t>
      </w:r>
    </w:p>
    <w:p w14:paraId="746591D6" w14:textId="77777777" w:rsidR="00A42E6A" w:rsidRPr="00DF0D84" w:rsidRDefault="00A42E6A">
      <w:pPr>
        <w:spacing w:after="0" w:line="360" w:lineRule="auto"/>
        <w:jc w:val="both"/>
        <w:rPr>
          <w:rFonts w:ascii="Palatino Linotype" w:eastAsia="Palatino Linotype" w:hAnsi="Palatino Linotype" w:cs="Palatino Linotype"/>
        </w:rPr>
      </w:pPr>
    </w:p>
    <w:p w14:paraId="7798B7C0" w14:textId="77777777" w:rsidR="00A42E6A" w:rsidRPr="00DF0D84" w:rsidRDefault="0095177F">
      <w:pPr>
        <w:spacing w:after="0" w:line="360" w:lineRule="auto"/>
        <w:jc w:val="both"/>
        <w:rPr>
          <w:rFonts w:ascii="Palatino Linotype" w:eastAsia="Palatino Linotype" w:hAnsi="Palatino Linotype" w:cs="Palatino Linotype"/>
          <w:b/>
        </w:rPr>
      </w:pPr>
      <w:bookmarkStart w:id="4" w:name="_heading=h.30j0zll" w:colFirst="0" w:colLast="0"/>
      <w:bookmarkEnd w:id="4"/>
      <w:r w:rsidRPr="00DF0D84">
        <w:rPr>
          <w:rFonts w:ascii="Palatino Linotype" w:eastAsia="Palatino Linotype" w:hAnsi="Palatino Linotype" w:cs="Palatino Linotype"/>
        </w:rPr>
        <w:t xml:space="preserve">Sin embargo, en el caso, aún y cuando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elaboró un documento ad hoc con la finalidad de dar cumplimiento al derecho de acceso a la información del particular; el mismo resultó insuficiente para tener por colmado el requerimiento relativo al sueldo mensual de la servidora pública señalada en la solicitud de información.</w:t>
      </w:r>
    </w:p>
    <w:p w14:paraId="38CE2814" w14:textId="77777777" w:rsidR="00A42E6A" w:rsidRPr="00DF0D84" w:rsidRDefault="00A42E6A">
      <w:pPr>
        <w:spacing w:after="0" w:line="360" w:lineRule="auto"/>
        <w:jc w:val="both"/>
        <w:rPr>
          <w:rFonts w:ascii="Palatino Linotype" w:eastAsia="Palatino Linotype" w:hAnsi="Palatino Linotype" w:cs="Palatino Linotype"/>
        </w:rPr>
      </w:pPr>
    </w:p>
    <w:p w14:paraId="57E44D5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De esta manera, a consideración de este Órgano Garante resulta dable ordenar </w:t>
      </w:r>
      <w:proofErr w:type="gramStart"/>
      <w:r w:rsidRPr="00DF0D84">
        <w:rPr>
          <w:rFonts w:ascii="Palatino Linotype" w:eastAsia="Palatino Linotype" w:hAnsi="Palatino Linotype" w:cs="Palatino Linotype"/>
        </w:rPr>
        <w:t>que</w:t>
      </w:r>
      <w:proofErr w:type="gramEnd"/>
      <w:r w:rsidRPr="00DF0D84">
        <w:rPr>
          <w:rFonts w:ascii="Palatino Linotype" w:eastAsia="Palatino Linotype" w:hAnsi="Palatino Linotype" w:cs="Palatino Linotype"/>
        </w:rPr>
        <w:t xml:space="preserve"> en cumplimiento a la presente resolución, se entregue, </w:t>
      </w:r>
      <w:r w:rsidRPr="00DF0D84">
        <w:rPr>
          <w:rFonts w:ascii="Palatino Linotype" w:eastAsia="Palatino Linotype" w:hAnsi="Palatino Linotype" w:cs="Palatino Linotype"/>
          <w:b/>
        </w:rPr>
        <w:t>de ser procedente en versión pública, el o los documentos que den cuenta del sueldo bruto y neto mensual que percibe la Titular de la Coordinación de Salud en funciones al 28 de marzo de 2022 (fecha de la solicitud).</w:t>
      </w:r>
    </w:p>
    <w:p w14:paraId="6C773C9F" w14:textId="77777777" w:rsidR="00A42E6A" w:rsidRPr="00DF0D84" w:rsidRDefault="00A42E6A">
      <w:pPr>
        <w:spacing w:after="0" w:line="360" w:lineRule="auto"/>
        <w:jc w:val="both"/>
        <w:rPr>
          <w:rFonts w:ascii="Palatino Linotype" w:eastAsia="Palatino Linotype" w:hAnsi="Palatino Linotype" w:cs="Palatino Linotype"/>
        </w:rPr>
      </w:pPr>
    </w:p>
    <w:p w14:paraId="355D86F0" w14:textId="77777777" w:rsidR="00A42E6A" w:rsidRPr="00DF0D84" w:rsidRDefault="0095177F">
      <w:pPr>
        <w:numPr>
          <w:ilvl w:val="0"/>
          <w:numId w:val="5"/>
        </w:numPr>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La experiencia profesional de la Titular de la Coordinación de Salud para desempeñarse en el cargo.</w:t>
      </w:r>
    </w:p>
    <w:p w14:paraId="600E83AC" w14:textId="77777777" w:rsidR="00A42E6A" w:rsidRPr="00DF0D84" w:rsidRDefault="00A42E6A">
      <w:pPr>
        <w:tabs>
          <w:tab w:val="left" w:pos="8222"/>
        </w:tabs>
        <w:spacing w:after="0" w:line="360" w:lineRule="auto"/>
        <w:ind w:right="49"/>
        <w:jc w:val="both"/>
        <w:rPr>
          <w:rFonts w:ascii="Palatino Linotype" w:eastAsia="Palatino Linotype" w:hAnsi="Palatino Linotype" w:cs="Palatino Linotype"/>
          <w:b/>
          <w:u w:val="single"/>
        </w:rPr>
      </w:pPr>
    </w:p>
    <w:p w14:paraId="27DE3933" w14:textId="77777777" w:rsidR="00A42E6A" w:rsidRPr="00DF0D84" w:rsidRDefault="0095177F">
      <w:pPr>
        <w:tabs>
          <w:tab w:val="left" w:pos="8222"/>
        </w:tabs>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Atendiendo la naturaleza de la información requerida, es de indicar que el acreditar los conocimientos o aptitudes necesarios para el desempeño del puesto debe ponderarse según el caso en concreto, y en tal virtud amerita mencionar que el documento que colmaría de manera enunciativa más no limitativa a lo relacionado a los conocimientos y aptitudes con los que cuenta un servidor público para desempeñar sus funciones sería </w:t>
      </w:r>
      <w:r w:rsidRPr="00DF0D84">
        <w:rPr>
          <w:rFonts w:ascii="Palatino Linotype" w:eastAsia="Palatino Linotype" w:hAnsi="Palatino Linotype" w:cs="Palatino Linotype"/>
          <w:b/>
          <w:u w:val="single"/>
        </w:rPr>
        <w:t xml:space="preserve">el </w:t>
      </w:r>
      <w:proofErr w:type="spellStart"/>
      <w:r w:rsidRPr="00DF0D84">
        <w:rPr>
          <w:rFonts w:ascii="Palatino Linotype" w:eastAsia="Palatino Linotype" w:hAnsi="Palatino Linotype" w:cs="Palatino Linotype"/>
          <w:b/>
          <w:u w:val="single"/>
        </w:rPr>
        <w:t>Curriculum</w:t>
      </w:r>
      <w:proofErr w:type="spellEnd"/>
      <w:r w:rsidRPr="00DF0D84">
        <w:rPr>
          <w:rFonts w:ascii="Palatino Linotype" w:eastAsia="Palatino Linotype" w:hAnsi="Palatino Linotype" w:cs="Palatino Linotype"/>
          <w:b/>
          <w:u w:val="single"/>
        </w:rPr>
        <w:t xml:space="preserve"> Vitae</w:t>
      </w:r>
      <w:r w:rsidRPr="00DF0D84">
        <w:rPr>
          <w:rFonts w:ascii="Palatino Linotype" w:eastAsia="Palatino Linotype" w:hAnsi="Palatino Linotype" w:cs="Palatino Linotype"/>
        </w:rPr>
        <w:t>.</w:t>
      </w:r>
    </w:p>
    <w:p w14:paraId="13451998" w14:textId="77777777" w:rsidR="00A42E6A" w:rsidRPr="00DF0D84" w:rsidRDefault="00A42E6A">
      <w:pPr>
        <w:spacing w:after="0" w:line="360" w:lineRule="auto"/>
        <w:jc w:val="both"/>
        <w:rPr>
          <w:rFonts w:ascii="Palatino Linotype" w:eastAsia="Palatino Linotype" w:hAnsi="Palatino Linotype" w:cs="Palatino Linotype"/>
        </w:rPr>
      </w:pPr>
    </w:p>
    <w:p w14:paraId="5CF39B4F" w14:textId="77777777" w:rsidR="00A42E6A" w:rsidRPr="00DF0D84" w:rsidRDefault="0095177F">
      <w:pPr>
        <w:spacing w:after="0" w:line="360" w:lineRule="auto"/>
        <w:ind w:right="-28"/>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 ese orden de ideas, respecto al nivel académico, es susceptible señalar el artículo 47 de la Ley del Trabajo de los Servidores Públicos del Estado y Municipios, refiere que para ingresar al servicio público se requiere, entre otras cosas, cumplir con los requisitos que se establezcan para los diferentes puestos, como es el nivel académico. </w:t>
      </w:r>
    </w:p>
    <w:p w14:paraId="0899FD4B" w14:textId="77777777" w:rsidR="00A42E6A" w:rsidRPr="00DF0D84" w:rsidRDefault="00A42E6A">
      <w:pPr>
        <w:spacing w:after="0" w:line="360" w:lineRule="auto"/>
        <w:ind w:right="-28"/>
        <w:jc w:val="both"/>
        <w:rPr>
          <w:rFonts w:ascii="Palatino Linotype" w:eastAsia="Palatino Linotype" w:hAnsi="Palatino Linotype" w:cs="Palatino Linotype"/>
        </w:rPr>
      </w:pPr>
    </w:p>
    <w:p w14:paraId="1696E6B0"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su parte, 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w:t>
      </w:r>
      <w:r w:rsidRPr="00DF0D84">
        <w:rPr>
          <w:rFonts w:ascii="Palatino Linotype" w:eastAsia="Palatino Linotype" w:hAnsi="Palatino Linotype" w:cs="Palatino Linotype"/>
        </w:rPr>
        <w:t>, es el documento que las personas elaboran con los datos de identificación y contacto</w:t>
      </w:r>
      <w:r w:rsidRPr="00DF0D84">
        <w:rPr>
          <w:rFonts w:ascii="Palatino Linotype" w:eastAsia="Palatino Linotype" w:hAnsi="Palatino Linotype" w:cs="Palatino Linotype"/>
          <w:u w:val="single"/>
        </w:rPr>
        <w:t xml:space="preserve">, </w:t>
      </w:r>
      <w:r w:rsidRPr="00DF0D84">
        <w:rPr>
          <w:rFonts w:ascii="Palatino Linotype" w:eastAsia="Palatino Linotype" w:hAnsi="Palatino Linotype" w:cs="Palatino Linotype"/>
          <w:b/>
          <w:u w:val="single"/>
        </w:rPr>
        <w:t>preparación académica y experiencia profesion</w:t>
      </w:r>
      <w:r w:rsidRPr="00DF0D84">
        <w:rPr>
          <w:rFonts w:ascii="Palatino Linotype" w:eastAsia="Palatino Linotype" w:hAnsi="Palatino Linotype" w:cs="Palatino Linotype"/>
          <w:b/>
        </w:rPr>
        <w:t>al,</w:t>
      </w:r>
      <w:r w:rsidRPr="00DF0D84">
        <w:rPr>
          <w:rFonts w:ascii="Palatino Linotype" w:eastAsia="Palatino Linotype" w:hAnsi="Palatino Linotype" w:cs="Palatino Linotype"/>
        </w:rPr>
        <w:t xml:space="preserve"> para presentarse ante un posible empleador. En este sentido, los documentos que dan cuenta de la preparación académica sirven como medios de identificación para que a su titular lo relacionen con el nivel de estudios con que cuenta y, por lo que hace al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w:t>
      </w:r>
      <w:r w:rsidRPr="00DF0D84">
        <w:rPr>
          <w:rFonts w:ascii="Palatino Linotype" w:eastAsia="Palatino Linotype" w:hAnsi="Palatino Linotype" w:cs="Palatino Linotype"/>
          <w:b/>
          <w:u w:val="single"/>
        </w:rPr>
        <w:t>, se le suma la experiencia laboral</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u w:val="single"/>
        </w:rPr>
        <w:t xml:space="preserve">pues permiten identificar el nivel y tipo de preparación de su titular y en su caso su perfil profesional </w:t>
      </w:r>
      <w:r w:rsidRPr="00DF0D84">
        <w:rPr>
          <w:rFonts w:ascii="Palatino Linotype" w:eastAsia="Palatino Linotype" w:hAnsi="Palatino Linotype" w:cs="Palatino Linotype"/>
        </w:rPr>
        <w:t>o laboral.</w:t>
      </w:r>
    </w:p>
    <w:p w14:paraId="361CA982" w14:textId="77777777" w:rsidR="00A42E6A" w:rsidRPr="00DF0D84" w:rsidRDefault="00A42E6A">
      <w:pPr>
        <w:spacing w:after="0" w:line="360" w:lineRule="auto"/>
        <w:jc w:val="both"/>
        <w:rPr>
          <w:rFonts w:ascii="Palatino Linotype" w:eastAsia="Palatino Linotype" w:hAnsi="Palatino Linotype" w:cs="Palatino Linotype"/>
        </w:rPr>
      </w:pPr>
    </w:p>
    <w:p w14:paraId="049FA337"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rPr>
        <w:t xml:space="preserve">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w:t>
      </w:r>
      <w:r w:rsidRPr="00DF0D84">
        <w:rPr>
          <w:rFonts w:ascii="Palatino Linotype" w:eastAsia="Palatino Linotype" w:hAnsi="Palatino Linotype" w:cs="Palatino Linotype"/>
        </w:rPr>
        <w:t xml:space="preserve">, proporciona información valiosa sobre la experiencia académica de quienes ocupan cargos en la administración pública, permite conocer con toda certeza y de manera </w:t>
      </w:r>
      <w:r w:rsidRPr="00DF0D84">
        <w:rPr>
          <w:rFonts w:ascii="Palatino Linotype" w:eastAsia="Palatino Linotype" w:hAnsi="Palatino Linotype" w:cs="Palatino Linotype"/>
        </w:rPr>
        <w:lastRenderedPageBreak/>
        <w:t xml:space="preserve">indudable si las personas que se desempeñan como servidores públicos </w:t>
      </w:r>
      <w:r w:rsidRPr="00DF0D84">
        <w:rPr>
          <w:rFonts w:ascii="Palatino Linotype" w:eastAsia="Palatino Linotype" w:hAnsi="Palatino Linotype" w:cs="Palatino Linotype"/>
          <w:b/>
          <w:u w:val="single"/>
        </w:rPr>
        <w:t>tienen el perfil idóneo para desarrollar las actividades y atribuciones que se deriven de su encargo</w:t>
      </w:r>
      <w:r w:rsidRPr="00DF0D84">
        <w:rPr>
          <w:rFonts w:ascii="Palatino Linotype" w:eastAsia="Palatino Linotype" w:hAnsi="Palatino Linotype" w:cs="Palatino Linotype"/>
        </w:rPr>
        <w:t>.</w:t>
      </w:r>
      <w:r w:rsidRPr="00DF0D84">
        <w:rPr>
          <w:rFonts w:ascii="Palatino Linotype" w:eastAsia="Palatino Linotype" w:hAnsi="Palatino Linotype" w:cs="Palatino Linotype"/>
          <w:b/>
        </w:rPr>
        <w:t xml:space="preserve"> </w:t>
      </w:r>
    </w:p>
    <w:p w14:paraId="7B45374A" w14:textId="77777777" w:rsidR="00A42E6A" w:rsidRPr="00DF0D84" w:rsidRDefault="00A42E6A">
      <w:pPr>
        <w:spacing w:after="0" w:line="360" w:lineRule="auto"/>
        <w:jc w:val="both"/>
        <w:rPr>
          <w:rFonts w:ascii="Palatino Linotype" w:eastAsia="Palatino Linotype" w:hAnsi="Palatino Linotype" w:cs="Palatino Linotype"/>
          <w:b/>
        </w:rPr>
      </w:pPr>
    </w:p>
    <w:p w14:paraId="29670892"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w:t>
      </w:r>
      <w:r w:rsidRPr="00DF0D84">
        <w:rPr>
          <w:rFonts w:ascii="Palatino Linotype" w:eastAsia="Palatino Linotype" w:hAnsi="Palatino Linotype" w:cs="Palatino Linotype"/>
        </w:rPr>
        <w:t xml:space="preserve">, si bien, se trata de un documento elaborado por cada persona, sin ninguna validez oficial, este documento también tiene por objetivo que las personas puedan conocer la trayectoria de quien lo presenta; por lo que, existe un interés público para dar a conocer dicha información, pues transparenta que el personal que labora para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cuenta con las capacidades, conocimientos y experiencia necesaria para cumplir con sus funciones.</w:t>
      </w:r>
    </w:p>
    <w:p w14:paraId="70C09816" w14:textId="77777777" w:rsidR="00A42E6A" w:rsidRPr="00DF0D84" w:rsidRDefault="00A42E6A">
      <w:pPr>
        <w:spacing w:after="0" w:line="360" w:lineRule="auto"/>
        <w:jc w:val="both"/>
        <w:rPr>
          <w:rFonts w:ascii="Palatino Linotype" w:eastAsia="Palatino Linotype" w:hAnsi="Palatino Linotype" w:cs="Palatino Linotype"/>
        </w:rPr>
      </w:pPr>
    </w:p>
    <w:p w14:paraId="27977609"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Lo anterior, se robustece con la fracción XXI, del artículo 92, de la Ley de Transparencia y Acceso a la Información Pública del Estado de México y Municipios, que establece que la información curricular es información que deben de poner a disposición del público los sujetos obligados, en el presente caso, el Ayuntamiento de Axapusco, a saber:</w:t>
      </w:r>
    </w:p>
    <w:p w14:paraId="7897FC6D" w14:textId="77777777" w:rsidR="00A42E6A" w:rsidRPr="00DF0D84" w:rsidRDefault="00A42E6A">
      <w:pPr>
        <w:spacing w:after="0"/>
        <w:ind w:left="567" w:right="616"/>
        <w:jc w:val="both"/>
        <w:rPr>
          <w:rFonts w:ascii="Palatino Linotype" w:eastAsia="Palatino Linotype" w:hAnsi="Palatino Linotype" w:cs="Palatino Linotype"/>
          <w:i/>
        </w:rPr>
      </w:pPr>
    </w:p>
    <w:p w14:paraId="79BBD489"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5D57E30"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5A56B900" w14:textId="77777777" w:rsidR="00A42E6A" w:rsidRPr="00DF0D84" w:rsidRDefault="0095177F">
      <w:pPr>
        <w:spacing w:after="0"/>
        <w:ind w:left="567" w:right="616"/>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XXI. La información curricular, desde el nivel de jefe de departamento o equivalente, hasta el titular del sujeto obligado, así como, en su caso, las sanciones administrativas de que haya sido </w:t>
      </w:r>
      <w:proofErr w:type="gramStart"/>
      <w:r w:rsidRPr="00DF0D84">
        <w:rPr>
          <w:rFonts w:ascii="Palatino Linotype" w:eastAsia="Palatino Linotype" w:hAnsi="Palatino Linotype" w:cs="Palatino Linotype"/>
          <w:b/>
          <w:i/>
        </w:rPr>
        <w:t>objeto</w:t>
      </w:r>
      <w:r w:rsidRPr="00DF0D84">
        <w:rPr>
          <w:rFonts w:ascii="Palatino Linotype" w:eastAsia="Palatino Linotype" w:hAnsi="Palatino Linotype" w:cs="Palatino Linotype"/>
          <w:i/>
        </w:rPr>
        <w:t>;[</w:t>
      </w:r>
      <w:proofErr w:type="gramEnd"/>
      <w:r w:rsidRPr="00DF0D84">
        <w:rPr>
          <w:rFonts w:ascii="Palatino Linotype" w:eastAsia="Palatino Linotype" w:hAnsi="Palatino Linotype" w:cs="Palatino Linotype"/>
          <w:i/>
        </w:rPr>
        <w:t>…]”</w:t>
      </w:r>
    </w:p>
    <w:p w14:paraId="4C040C5E" w14:textId="77777777" w:rsidR="00A42E6A" w:rsidRPr="00DF0D84" w:rsidRDefault="00A42E6A">
      <w:pPr>
        <w:spacing w:after="0" w:line="360" w:lineRule="auto"/>
        <w:jc w:val="both"/>
        <w:rPr>
          <w:rFonts w:ascii="Palatino Linotype" w:eastAsia="Palatino Linotype" w:hAnsi="Palatino Linotype" w:cs="Palatino Linotype"/>
        </w:rPr>
      </w:pPr>
    </w:p>
    <w:p w14:paraId="525B440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w:t>
      </w:r>
      <w:r w:rsidRPr="00DF0D84">
        <w:rPr>
          <w:rFonts w:ascii="Palatino Linotype" w:eastAsia="Palatino Linotype" w:hAnsi="Palatino Linotype" w:cs="Palatino Linotype"/>
        </w:rPr>
        <w:lastRenderedPageBreak/>
        <w:t xml:space="preserve">de Transparencia y Acceso a la Información Pública, que deben de difundir los sujetos obligados en los portales de Internet y en la Plataforma Nacional de Transparencia, establece como datos a publicar, de los servidores públicos, </w:t>
      </w:r>
      <w:r w:rsidRPr="00DF0D84">
        <w:rPr>
          <w:rFonts w:ascii="Palatino Linotype" w:eastAsia="Palatino Linotype" w:hAnsi="Palatino Linotype" w:cs="Palatino Linotype"/>
          <w:b/>
          <w:u w:val="single"/>
        </w:rPr>
        <w:t>el nivel máximo de estudios concluido y comprobable, así como la experiencia laboral</w:t>
      </w:r>
      <w:r w:rsidRPr="00DF0D84">
        <w:rPr>
          <w:rFonts w:ascii="Palatino Linotype" w:eastAsia="Palatino Linotype" w:hAnsi="Palatino Linotype" w:cs="Palatino Linotype"/>
        </w:rPr>
        <w:t>, concerniente a los tres últimos empleos, tal como se muestra continuación:</w:t>
      </w:r>
    </w:p>
    <w:p w14:paraId="124E484B" w14:textId="77777777" w:rsidR="00A42E6A" w:rsidRPr="00DF0D84" w:rsidRDefault="00A42E6A">
      <w:pPr>
        <w:spacing w:after="0" w:line="360" w:lineRule="auto"/>
        <w:jc w:val="both"/>
        <w:rPr>
          <w:rFonts w:ascii="Palatino Linotype" w:eastAsia="Palatino Linotype" w:hAnsi="Palatino Linotype" w:cs="Palatino Linotype"/>
        </w:rPr>
      </w:pPr>
    </w:p>
    <w:p w14:paraId="6038271B" w14:textId="77777777" w:rsidR="00A42E6A" w:rsidRPr="00DF0D84" w:rsidRDefault="0095177F">
      <w:pPr>
        <w:spacing w:after="0" w:line="360" w:lineRule="auto"/>
        <w:jc w:val="center"/>
        <w:rPr>
          <w:rFonts w:ascii="Palatino Linotype" w:eastAsia="Palatino Linotype" w:hAnsi="Palatino Linotype" w:cs="Palatino Linotype"/>
        </w:rPr>
      </w:pPr>
      <w:r w:rsidRPr="00DF0D84">
        <w:rPr>
          <w:rFonts w:ascii="Palatino Linotype" w:eastAsia="Palatino Linotype" w:hAnsi="Palatino Linotype" w:cs="Palatino Linotype"/>
          <w:noProof/>
        </w:rPr>
        <w:drawing>
          <wp:inline distT="0" distB="0" distL="0" distR="0" wp14:anchorId="2638EABF" wp14:editId="7092748E">
            <wp:extent cx="4280250" cy="1476600"/>
            <wp:effectExtent l="0" t="0" r="0" b="0"/>
            <wp:docPr id="2143108202"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Tabla&#10;&#10;Descripción generada automáticamente"/>
                    <pic:cNvPicPr preferRelativeResize="0"/>
                  </pic:nvPicPr>
                  <pic:blipFill>
                    <a:blip r:embed="rId9"/>
                    <a:srcRect t="24638"/>
                    <a:stretch>
                      <a:fillRect/>
                    </a:stretch>
                  </pic:blipFill>
                  <pic:spPr>
                    <a:xfrm>
                      <a:off x="0" y="0"/>
                      <a:ext cx="4280250" cy="1476600"/>
                    </a:xfrm>
                    <a:prstGeom prst="rect">
                      <a:avLst/>
                    </a:prstGeom>
                    <a:ln/>
                  </pic:spPr>
                </pic:pic>
              </a:graphicData>
            </a:graphic>
          </wp:inline>
        </w:drawing>
      </w:r>
      <w:r w:rsidRPr="00DF0D84">
        <w:rPr>
          <w:noProof/>
        </w:rPr>
        <mc:AlternateContent>
          <mc:Choice Requires="wpg">
            <w:drawing>
              <wp:anchor distT="0" distB="0" distL="114300" distR="114300" simplePos="0" relativeHeight="251658240" behindDoc="0" locked="0" layoutInCell="1" hidden="0" allowOverlap="1" wp14:anchorId="3D8E5D41" wp14:editId="199C4F39">
                <wp:simplePos x="0" y="0"/>
                <wp:positionH relativeFrom="column">
                  <wp:posOffset>584200</wp:posOffset>
                </wp:positionH>
                <wp:positionV relativeFrom="paragraph">
                  <wp:posOffset>406400</wp:posOffset>
                </wp:positionV>
                <wp:extent cx="4441825" cy="1095795"/>
                <wp:effectExtent l="0" t="0" r="0" b="0"/>
                <wp:wrapNone/>
                <wp:docPr id="2143108197" name="Rectángulo 2143108197"/>
                <wp:cNvGraphicFramePr/>
                <a:graphic xmlns:a="http://schemas.openxmlformats.org/drawingml/2006/main">
                  <a:graphicData uri="http://schemas.microsoft.com/office/word/2010/wordprocessingShape">
                    <wps:wsp>
                      <wps:cNvSpPr/>
                      <wps:spPr>
                        <a:xfrm>
                          <a:off x="3175888" y="3282903"/>
                          <a:ext cx="4340225" cy="994195"/>
                        </a:xfrm>
                        <a:prstGeom prst="rect">
                          <a:avLst/>
                        </a:prstGeom>
                        <a:noFill/>
                        <a:ln w="25400" cap="flat" cmpd="sng">
                          <a:solidFill>
                            <a:schemeClr val="accent2"/>
                          </a:solidFill>
                          <a:prstDash val="solid"/>
                          <a:round/>
                          <a:headEnd type="none" w="sm" len="sm"/>
                          <a:tailEnd type="none" w="sm" len="sm"/>
                        </a:ln>
                      </wps:spPr>
                      <wps:txbx>
                        <w:txbxContent>
                          <w:p w14:paraId="65416ED0" w14:textId="77777777" w:rsidR="00A42E6A" w:rsidRDefault="00A42E6A">
                            <w:pPr>
                              <w:spacing w:line="258"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584200</wp:posOffset>
                </wp:positionH>
                <wp:positionV relativeFrom="paragraph">
                  <wp:posOffset>406400</wp:posOffset>
                </wp:positionV>
                <wp:extent cx="4441825" cy="1095795"/>
                <wp:effectExtent b="0" l="0" r="0" t="0"/>
                <wp:wrapNone/>
                <wp:docPr id="214310819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441825" cy="1095795"/>
                        </a:xfrm>
                        <a:prstGeom prst="rect"/>
                        <a:ln/>
                      </pic:spPr>
                    </pic:pic>
                  </a:graphicData>
                </a:graphic>
              </wp:anchor>
            </w:drawing>
          </mc:Fallback>
        </mc:AlternateContent>
      </w:r>
    </w:p>
    <w:p w14:paraId="65412A0C" w14:textId="77777777" w:rsidR="00A42E6A" w:rsidRPr="00DF0D84" w:rsidRDefault="00A42E6A">
      <w:pPr>
        <w:spacing w:after="0" w:line="360" w:lineRule="auto"/>
        <w:jc w:val="center"/>
        <w:rPr>
          <w:rFonts w:ascii="Palatino Linotype" w:eastAsia="Palatino Linotype" w:hAnsi="Palatino Linotype" w:cs="Palatino Linotype"/>
        </w:rPr>
      </w:pPr>
    </w:p>
    <w:p w14:paraId="0FF6F623"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rPr>
        <w:t xml:space="preserve">En ese contexto, según Islas, Jorge (2016), en la “Ley General de Transparencia y Acceso a la Información Pública Comentada” (p. 244), refirió que el </w:t>
      </w:r>
      <w:proofErr w:type="spellStart"/>
      <w:r w:rsidRPr="00DF0D84">
        <w:rPr>
          <w:rFonts w:ascii="Palatino Linotype" w:eastAsia="Palatino Linotype" w:hAnsi="Palatino Linotype" w:cs="Palatino Linotype"/>
          <w:b/>
          <w:i/>
        </w:rPr>
        <w:t>curriculum</w:t>
      </w:r>
      <w:proofErr w:type="spellEnd"/>
      <w:r w:rsidRPr="00DF0D84">
        <w:rPr>
          <w:rFonts w:ascii="Palatino Linotype" w:eastAsia="Palatino Linotype" w:hAnsi="Palatino Linotype" w:cs="Palatino Linotype"/>
          <w:b/>
          <w:i/>
        </w:rPr>
        <w:t xml:space="preserve"> vitae</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d</w:t>
      </w:r>
      <w:r w:rsidRPr="00DF0D84">
        <w:rPr>
          <w:rFonts w:ascii="Palatino Linotype" w:eastAsia="Palatino Linotype" w:hAnsi="Palatino Linotype" w:cs="Palatino Linotype"/>
          <w:b/>
        </w:rPr>
        <w:t>e un servidor público, justifica que su formación académica resulta viable para el desempeño eficiente y correcto de su encargo; lo anterior, con el fin de acreditar que dichos trabajadores sean los más capacitados acordes al área solicitada.</w:t>
      </w:r>
    </w:p>
    <w:p w14:paraId="104D6626" w14:textId="77777777" w:rsidR="00A42E6A" w:rsidRPr="00DF0D84" w:rsidRDefault="00A42E6A">
      <w:pPr>
        <w:spacing w:after="0" w:line="360" w:lineRule="auto"/>
        <w:jc w:val="both"/>
        <w:rPr>
          <w:rFonts w:ascii="Palatino Linotype" w:eastAsia="Palatino Linotype" w:hAnsi="Palatino Linotype" w:cs="Palatino Linotype"/>
        </w:rPr>
      </w:pPr>
    </w:p>
    <w:p w14:paraId="04547396" w14:textId="77777777" w:rsidR="00A42E6A" w:rsidRPr="00DF0D84" w:rsidRDefault="0095177F">
      <w:pPr>
        <w:spacing w:after="0" w:line="360" w:lineRule="auto"/>
        <w:ind w:right="-93"/>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Se robustece lo anterior, con el </w:t>
      </w:r>
      <w:r w:rsidRPr="00DF0D84">
        <w:rPr>
          <w:rFonts w:ascii="Palatino Linotype" w:eastAsia="Palatino Linotype" w:hAnsi="Palatino Linotype" w:cs="Palatino Linotype"/>
          <w:b/>
        </w:rPr>
        <w:t>Criterio 03/09</w:t>
      </w:r>
      <w:r w:rsidRPr="00DF0D84">
        <w:rPr>
          <w:rFonts w:ascii="Palatino Linotype" w:eastAsia="Palatino Linotype" w:hAnsi="Palatino Linotype" w:cs="Palatino Linotype"/>
        </w:rPr>
        <w:t>, emitido por el Pleno del entonces Instituto Federal de Acceso a la Información y Protección de Datos, que prevé lo siguiente:</w:t>
      </w:r>
    </w:p>
    <w:p w14:paraId="36E2E250" w14:textId="77777777" w:rsidR="00A42E6A" w:rsidRPr="00DF0D84" w:rsidRDefault="00A42E6A">
      <w:pPr>
        <w:spacing w:after="0" w:line="360" w:lineRule="auto"/>
        <w:ind w:right="-93"/>
        <w:jc w:val="both"/>
        <w:rPr>
          <w:rFonts w:ascii="Palatino Linotype" w:eastAsia="Palatino Linotype" w:hAnsi="Palatino Linotype" w:cs="Palatino Linotype"/>
        </w:rPr>
      </w:pPr>
    </w:p>
    <w:p w14:paraId="3910DFF8" w14:textId="77777777" w:rsidR="00A42E6A" w:rsidRPr="00DF0D84" w:rsidRDefault="0095177F">
      <w:pPr>
        <w:spacing w:after="0" w:line="276" w:lineRule="auto"/>
        <w:ind w:left="567" w:right="567"/>
        <w:jc w:val="both"/>
        <w:rPr>
          <w:rFonts w:ascii="Palatino Linotype" w:eastAsia="Palatino Linotype" w:hAnsi="Palatino Linotype" w:cs="Palatino Linotype"/>
          <w:i/>
        </w:rPr>
      </w:pPr>
      <w:r w:rsidRPr="00DF0D84">
        <w:rPr>
          <w:rFonts w:ascii="Palatino Linotype" w:eastAsia="Palatino Linotype" w:hAnsi="Palatino Linotype" w:cs="Palatino Linotype"/>
          <w:b/>
          <w:i/>
        </w:rPr>
        <w:t>“</w:t>
      </w:r>
      <w:proofErr w:type="spellStart"/>
      <w:r w:rsidRPr="00DF0D84">
        <w:rPr>
          <w:rFonts w:ascii="Palatino Linotype" w:eastAsia="Palatino Linotype" w:hAnsi="Palatino Linotype" w:cs="Palatino Linotype"/>
          <w:b/>
          <w:i/>
        </w:rPr>
        <w:t>Curriculum</w:t>
      </w:r>
      <w:proofErr w:type="spellEnd"/>
      <w:r w:rsidRPr="00DF0D84">
        <w:rPr>
          <w:rFonts w:ascii="Palatino Linotype" w:eastAsia="Palatino Linotype" w:hAnsi="Palatino Linotype" w:cs="Palatino Linotype"/>
          <w:b/>
          <w:i/>
        </w:rPr>
        <w:t xml:space="preserve"> Vitae de servidores públicos. Es obligación de los sujetos obligados otorgar acceso a versiones públicas de los mismos ante una solicitud de acceso.</w:t>
      </w:r>
      <w:r w:rsidRPr="00DF0D84">
        <w:rPr>
          <w:rFonts w:ascii="Palatino Linotype" w:eastAsia="Palatino Linotype" w:hAnsi="Palatino Linotype" w:cs="Palatino Linotype"/>
          <w:i/>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DF0D84">
        <w:rPr>
          <w:rFonts w:ascii="Palatino Linotype" w:eastAsia="Palatino Linotype" w:hAnsi="Palatino Linotype" w:cs="Palatino Linotype"/>
          <w:i/>
        </w:rPr>
        <w:lastRenderedPageBreak/>
        <w:t xml:space="preserve">Si bien en 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se describe información de una persona relacionada con su formación académica, trayectoria profesional, datos de contacto, datos biográficos, entre otros, los cuales constituyen datos personales,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tratándose del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de un servidor público, una de las formas en que los ciudadanos pueden evaluar sus aptitudes para desempeñar el cargo público que le ha sido encomendado, es mediante la publicidad de ciertos datos de los ahí contenidos. En esa tesitura, entre los datos personales del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de un servidor público susceptibles de hacerse del conocimiento público, ante una solicitud de acceso, </w:t>
      </w:r>
      <w:r w:rsidRPr="00DF0D84">
        <w:rPr>
          <w:rFonts w:ascii="Palatino Linotype" w:eastAsia="Palatino Linotype" w:hAnsi="Palatino Linotype" w:cs="Palatino Linotype"/>
          <w:b/>
          <w:i/>
          <w:u w:val="single"/>
        </w:rPr>
        <w:t>se encuentran los relativos a su trayectoria académic</w:t>
      </w:r>
      <w:r w:rsidRPr="00DF0D84">
        <w:rPr>
          <w:rFonts w:ascii="Palatino Linotype" w:eastAsia="Palatino Linotype" w:hAnsi="Palatino Linotype" w:cs="Palatino Linotype"/>
          <w:i/>
        </w:rPr>
        <w:t>a, profesional, laboral, así como todos aquellos que acrediten su capacidad, habilidades o pericia para ocupar el cargo público.”</w:t>
      </w:r>
    </w:p>
    <w:p w14:paraId="576CFCD1" w14:textId="77777777" w:rsidR="00A42E6A" w:rsidRPr="00DF0D84" w:rsidRDefault="00A42E6A">
      <w:pPr>
        <w:spacing w:after="0" w:line="276" w:lineRule="auto"/>
        <w:ind w:left="567" w:right="567"/>
        <w:jc w:val="both"/>
        <w:rPr>
          <w:rFonts w:ascii="Palatino Linotype" w:eastAsia="Palatino Linotype" w:hAnsi="Palatino Linotype" w:cs="Palatino Linotype"/>
          <w:i/>
        </w:rPr>
      </w:pPr>
    </w:p>
    <w:p w14:paraId="0B2BC1F5"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Del citado criterio, se desprende que una de las formas en que los ciudadanos pueden evaluar las aptitudes para desempeñar un cargo público determinado, es mediante la publicidad de ciertos datos contenidos en 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w:t>
      </w:r>
      <w:r w:rsidRPr="00DF0D84">
        <w:rPr>
          <w:rFonts w:ascii="Palatino Linotype" w:eastAsia="Palatino Linotype" w:hAnsi="Palatino Linotype" w:cs="Palatino Linotype"/>
        </w:rPr>
        <w:t xml:space="preserve">tales como, </w:t>
      </w:r>
      <w:r w:rsidRPr="00DF0D84">
        <w:rPr>
          <w:rFonts w:ascii="Palatino Linotype" w:eastAsia="Palatino Linotype" w:hAnsi="Palatino Linotype" w:cs="Palatino Linotype"/>
          <w:b/>
          <w:u w:val="single"/>
        </w:rPr>
        <w:t>la trayectoria académica, profesional, laboral, así como todos aquellos que acrediten su capacidad, habilidades pericia para ocupar el puesto público</w:t>
      </w:r>
      <w:r w:rsidRPr="00DF0D84">
        <w:rPr>
          <w:rFonts w:ascii="Palatino Linotype" w:eastAsia="Palatino Linotype" w:hAnsi="Palatino Linotype" w:cs="Palatino Linotype"/>
        </w:rPr>
        <w:t xml:space="preserve">. Lo anterior, para favorecer la rendición de cuentas, pues la publicidad de lo anterior tiene como fin verificar el correcto desempeño de los sujetos obligados. Asimismo, es importante señalar, tal como ha expuesto en párrafos anteriores, que datos como el nombre y cargo de mandos medios y superiores, que se insertan en 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w:t>
      </w:r>
      <w:r w:rsidRPr="00DF0D84">
        <w:rPr>
          <w:rFonts w:ascii="Palatino Linotype" w:eastAsia="Palatino Linotype" w:hAnsi="Palatino Linotype" w:cs="Palatino Linotype"/>
        </w:rPr>
        <w:t xml:space="preserve">de servidores públicos del Sujeto Obligado tiene naturaleza pública, por lo que se observa que en el </w:t>
      </w:r>
      <w:proofErr w:type="spellStart"/>
      <w:r w:rsidRPr="00DF0D84">
        <w:rPr>
          <w:rFonts w:ascii="Palatino Linotype" w:eastAsia="Palatino Linotype" w:hAnsi="Palatino Linotype" w:cs="Palatino Linotype"/>
          <w:i/>
        </w:rPr>
        <w:t>curriculum</w:t>
      </w:r>
      <w:proofErr w:type="spellEnd"/>
      <w:r w:rsidRPr="00DF0D84">
        <w:rPr>
          <w:rFonts w:ascii="Palatino Linotype" w:eastAsia="Palatino Linotype" w:hAnsi="Palatino Linotype" w:cs="Palatino Linotype"/>
          <w:i/>
        </w:rPr>
        <w:t xml:space="preserve"> vitae </w:t>
      </w:r>
      <w:r w:rsidRPr="00DF0D84">
        <w:rPr>
          <w:rFonts w:ascii="Palatino Linotype" w:eastAsia="Palatino Linotype" w:hAnsi="Palatino Linotype" w:cs="Palatino Linotype"/>
        </w:rPr>
        <w:t xml:space="preserve">se advierten los conocimientos o aptitudes necesarios para el desempeño del puesto, no obstante a esto,  los documentos que también pueden dar cuenta de ello, de conformidad con el artículo 171 de la Ley de Educación del Estado de México, pudiera ser en efecto el certificado, constancias, diplomas. </w:t>
      </w:r>
    </w:p>
    <w:p w14:paraId="28BC9A4A" w14:textId="77777777" w:rsidR="00A42E6A" w:rsidRPr="00DF0D84" w:rsidRDefault="00A42E6A">
      <w:pPr>
        <w:spacing w:after="0" w:line="360" w:lineRule="auto"/>
        <w:jc w:val="both"/>
        <w:rPr>
          <w:rFonts w:ascii="Palatino Linotype" w:eastAsia="Palatino Linotype" w:hAnsi="Palatino Linotype" w:cs="Palatino Linotype"/>
        </w:rPr>
      </w:pPr>
    </w:p>
    <w:p w14:paraId="6677CAE5"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 xml:space="preserve">De lo anterior, se advierte que el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cuenta con atribuciones para contar con la información requerida, máxime que como se precisará más adelante asumió contar con la misma.</w:t>
      </w:r>
    </w:p>
    <w:p w14:paraId="1CAF8E02" w14:textId="77777777" w:rsidR="00A42E6A" w:rsidRPr="00DF0D84" w:rsidRDefault="00A42E6A">
      <w:pPr>
        <w:spacing w:after="0" w:line="360" w:lineRule="auto"/>
        <w:jc w:val="both"/>
        <w:rPr>
          <w:rFonts w:ascii="Palatino Linotype" w:eastAsia="Palatino Linotype" w:hAnsi="Palatino Linotype" w:cs="Palatino Linotype"/>
        </w:rPr>
      </w:pPr>
    </w:p>
    <w:p w14:paraId="15E79BE6"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Ahora, en cuanto al marco normativo que regula al </w:t>
      </w:r>
      <w:r w:rsidRPr="00DF0D84">
        <w:rPr>
          <w:rFonts w:ascii="Palatino Linotype" w:eastAsia="Palatino Linotype" w:hAnsi="Palatino Linotype" w:cs="Palatino Linotype"/>
          <w:b/>
        </w:rPr>
        <w:t xml:space="preserve">Sujeto Obligado </w:t>
      </w:r>
      <w:r w:rsidRPr="00DF0D84">
        <w:rPr>
          <w:rFonts w:ascii="Palatino Linotype" w:eastAsia="Palatino Linotype" w:hAnsi="Palatino Linotype" w:cs="Palatino Linotype"/>
        </w:rPr>
        <w:t>se advierte que este es competente para conocer de la información requerida, a través de la Dirección de Recursos Humanos y Desarrollo de Personal, misma que conforme el Bando Municipal de Axapusco vigente, dicha unidad administrativa tiene dentro de sus atribuciones las previstas en los artículos 81 y 83, fracciones I y II, a saber:</w:t>
      </w:r>
    </w:p>
    <w:p w14:paraId="715490BB" w14:textId="77777777" w:rsidR="00A42E6A" w:rsidRPr="00DF0D84" w:rsidRDefault="00A42E6A">
      <w:pPr>
        <w:spacing w:after="0" w:line="360" w:lineRule="auto"/>
        <w:jc w:val="both"/>
        <w:rPr>
          <w:rFonts w:ascii="Palatino Linotype" w:eastAsia="Palatino Linotype" w:hAnsi="Palatino Linotype" w:cs="Palatino Linotype"/>
        </w:rPr>
      </w:pPr>
    </w:p>
    <w:p w14:paraId="54414F64" w14:textId="77777777" w:rsidR="00A42E6A" w:rsidRPr="00DF0D84" w:rsidRDefault="0095177F">
      <w:pPr>
        <w:spacing w:after="0" w:line="276"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81. La Dirección de Recursos Humanos y Desarrollo del Personal es la dependencia encargada de reclutar, seleccionar, contratar, mantener el control y evaluar el desempeño del recurso humano.</w:t>
      </w:r>
    </w:p>
    <w:p w14:paraId="688F9A19" w14:textId="77777777" w:rsidR="00A42E6A" w:rsidRPr="00DF0D84" w:rsidRDefault="00A42E6A">
      <w:pPr>
        <w:spacing w:after="0" w:line="276" w:lineRule="auto"/>
        <w:ind w:left="567" w:right="560"/>
        <w:jc w:val="both"/>
        <w:rPr>
          <w:rFonts w:ascii="Palatino Linotype" w:eastAsia="Palatino Linotype" w:hAnsi="Palatino Linotype" w:cs="Palatino Linotype"/>
          <w:i/>
        </w:rPr>
      </w:pPr>
    </w:p>
    <w:p w14:paraId="6817AB10" w14:textId="77777777" w:rsidR="00A42E6A" w:rsidRPr="00DF0D84" w:rsidRDefault="0095177F">
      <w:pPr>
        <w:spacing w:after="0" w:line="276"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Artículo 83. Son los objetivos, funciones y obligaciones de la </w:t>
      </w:r>
      <w:r w:rsidRPr="00DF0D84">
        <w:rPr>
          <w:rFonts w:ascii="Palatino Linotype" w:eastAsia="Palatino Linotype" w:hAnsi="Palatino Linotype" w:cs="Palatino Linotype"/>
          <w:b/>
          <w:i/>
        </w:rPr>
        <w:t>Dirección de Recursos Humanos y desarrollo</w:t>
      </w:r>
      <w:r w:rsidRPr="00DF0D84">
        <w:rPr>
          <w:rFonts w:ascii="Palatino Linotype" w:eastAsia="Palatino Linotype" w:hAnsi="Palatino Linotype" w:cs="Palatino Linotype"/>
          <w:i/>
        </w:rPr>
        <w:t xml:space="preserve"> personal las siguientes: </w:t>
      </w:r>
    </w:p>
    <w:p w14:paraId="6F0A79EC" w14:textId="77777777" w:rsidR="00A42E6A" w:rsidRPr="00DF0D84" w:rsidRDefault="00A42E6A">
      <w:pPr>
        <w:spacing w:after="0" w:line="276" w:lineRule="auto"/>
        <w:ind w:left="567" w:right="560"/>
        <w:jc w:val="both"/>
        <w:rPr>
          <w:rFonts w:ascii="Palatino Linotype" w:eastAsia="Palatino Linotype" w:hAnsi="Palatino Linotype" w:cs="Palatino Linotype"/>
          <w:i/>
        </w:rPr>
      </w:pPr>
    </w:p>
    <w:p w14:paraId="7FF44F43" w14:textId="77777777" w:rsidR="00A42E6A" w:rsidRPr="00DF0D84" w:rsidRDefault="0095177F">
      <w:pPr>
        <w:spacing w:after="0" w:line="276" w:lineRule="auto"/>
        <w:ind w:left="567" w:right="560"/>
        <w:jc w:val="both"/>
        <w:rPr>
          <w:rFonts w:ascii="Palatino Linotype" w:eastAsia="Palatino Linotype" w:hAnsi="Palatino Linotype" w:cs="Palatino Linotype"/>
          <w:b/>
          <w:i/>
          <w:u w:val="single"/>
        </w:rPr>
      </w:pPr>
      <w:r w:rsidRPr="00DF0D84">
        <w:rPr>
          <w:rFonts w:ascii="Palatino Linotype" w:eastAsia="Palatino Linotype" w:hAnsi="Palatino Linotype" w:cs="Palatino Linotype"/>
          <w:b/>
          <w:i/>
          <w:u w:val="single"/>
        </w:rPr>
        <w:t xml:space="preserve">I. Reclutamiento de personal a ocupar de acuerdo a un perfil, habilidades y experiencia laboral; </w:t>
      </w:r>
    </w:p>
    <w:p w14:paraId="5A91B958" w14:textId="77777777" w:rsidR="00A42E6A" w:rsidRPr="00DF0D84" w:rsidRDefault="0095177F">
      <w:pPr>
        <w:spacing w:after="0" w:line="276" w:lineRule="auto"/>
        <w:ind w:left="567" w:right="560"/>
        <w:jc w:val="both"/>
        <w:rPr>
          <w:rFonts w:ascii="Palatino Linotype" w:eastAsia="Palatino Linotype" w:hAnsi="Palatino Linotype" w:cs="Palatino Linotype"/>
          <w:i/>
        </w:rPr>
      </w:pPr>
      <w:r w:rsidRPr="00DF0D84">
        <w:rPr>
          <w:rFonts w:ascii="Palatino Linotype" w:eastAsia="Palatino Linotype" w:hAnsi="Palatino Linotype" w:cs="Palatino Linotype"/>
          <w:b/>
          <w:i/>
          <w:u w:val="single"/>
        </w:rPr>
        <w:t>II. Llevar a cabo el proceso de selección, de acuerdo a la vacante disponible</w:t>
      </w:r>
      <w:r w:rsidRPr="00DF0D84">
        <w:rPr>
          <w:rFonts w:ascii="Palatino Linotype" w:eastAsia="Palatino Linotype" w:hAnsi="Palatino Linotype" w:cs="Palatino Linotype"/>
          <w:i/>
        </w:rPr>
        <w:t>.”</w:t>
      </w:r>
    </w:p>
    <w:p w14:paraId="2380567D" w14:textId="77777777" w:rsidR="00A42E6A" w:rsidRPr="00DF0D84" w:rsidRDefault="00A42E6A">
      <w:pPr>
        <w:spacing w:after="0" w:line="276" w:lineRule="auto"/>
        <w:ind w:left="567" w:right="560"/>
        <w:jc w:val="both"/>
        <w:rPr>
          <w:rFonts w:ascii="Palatino Linotype" w:eastAsia="Palatino Linotype" w:hAnsi="Palatino Linotype" w:cs="Palatino Linotype"/>
          <w:i/>
        </w:rPr>
      </w:pPr>
    </w:p>
    <w:p w14:paraId="0D82B402" w14:textId="77777777" w:rsidR="00A42E6A" w:rsidRPr="00DF0D84" w:rsidRDefault="0095177F">
      <w:pPr>
        <w:spacing w:after="0" w:line="276" w:lineRule="auto"/>
        <w:ind w:left="567" w:right="560"/>
        <w:jc w:val="right"/>
        <w:rPr>
          <w:rFonts w:ascii="Palatino Linotype" w:eastAsia="Palatino Linotype" w:hAnsi="Palatino Linotype" w:cs="Palatino Linotype"/>
          <w:i/>
        </w:rPr>
      </w:pPr>
      <w:r w:rsidRPr="00DF0D84">
        <w:rPr>
          <w:rFonts w:ascii="Palatino Linotype" w:eastAsia="Palatino Linotype" w:hAnsi="Palatino Linotype" w:cs="Palatino Linotype"/>
          <w:i/>
        </w:rPr>
        <w:t>(Énfasis añadido)</w:t>
      </w:r>
    </w:p>
    <w:p w14:paraId="6A4065D9" w14:textId="77777777" w:rsidR="00A42E6A" w:rsidRPr="00DF0D84" w:rsidRDefault="00A42E6A">
      <w:pPr>
        <w:spacing w:after="0" w:line="360" w:lineRule="auto"/>
        <w:jc w:val="both"/>
        <w:rPr>
          <w:rFonts w:ascii="Palatino Linotype" w:eastAsia="Palatino Linotype" w:hAnsi="Palatino Linotype" w:cs="Palatino Linotype"/>
        </w:rPr>
      </w:pPr>
    </w:p>
    <w:p w14:paraId="43902DB8"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Como se desprende de los numerales transcritos </w:t>
      </w:r>
      <w:r w:rsidRPr="00DF0D84">
        <w:rPr>
          <w:rFonts w:ascii="Palatino Linotype" w:eastAsia="Palatino Linotype" w:hAnsi="Palatino Linotype" w:cs="Palatino Linotype"/>
          <w:b/>
          <w:u w:val="single"/>
        </w:rPr>
        <w:t>la Dirección de Recursos Humanos y Desarrollo de Personal</w:t>
      </w:r>
      <w:r w:rsidRPr="00DF0D84">
        <w:rPr>
          <w:rFonts w:ascii="Palatino Linotype" w:eastAsia="Palatino Linotype" w:hAnsi="Palatino Linotype" w:cs="Palatino Linotype"/>
        </w:rPr>
        <w:t xml:space="preserve"> es la encargada del reclutamiento de personal a ocupar de acuerdo a un perfil, habilidades y experiencia laboral, así como de llevar a cabo el proceso de selección; por lo que, dicha área tiene competencia para conocer de los documentos que den cuenta de la experiencia laboral de los servidores públicos que pasaron por el proceso de selección y fueron contratados, como es el caso de la Titular de la Coordinación de Salud.</w:t>
      </w:r>
    </w:p>
    <w:p w14:paraId="0D36B74D" w14:textId="77777777" w:rsidR="00A42E6A" w:rsidRPr="00DF0D84" w:rsidRDefault="00A42E6A">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0722B515"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lo que, en el caso, al remitirse la solicitud de información a la </w:t>
      </w:r>
      <w:r w:rsidRPr="00DF0D84">
        <w:rPr>
          <w:rFonts w:ascii="Palatino Linotype" w:eastAsia="Palatino Linotype" w:hAnsi="Palatino Linotype" w:cs="Palatino Linotype"/>
          <w:b/>
          <w:u w:val="single"/>
        </w:rPr>
        <w:t>Dirección de Recursos Humanos y Desarrollo de Personal;</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se colige que se turnó a la unidad administrativa competente, siguiendo el procedimiento establecido en los artículos 151, 159, 160, 162, 163, 164, 165 y 166, de la Ley de Transparencia y Acceso a la Información Pública del Estado de México y Municipios, anteriormente citado.</w:t>
      </w:r>
    </w:p>
    <w:p w14:paraId="59898B45"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Ahora, en el caso si bien vía informe justificado la servidora pública habilitada competente se pronunció sobre el requerimiento en análisis, a criterio de este Órgano Garante no se colmó el mismo en atención a las siguientes consideraciones:</w:t>
      </w:r>
    </w:p>
    <w:p w14:paraId="0CB0A917"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05394B8"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Vía informe justificado se advierte que se hizo entrega de una ficha curricular de la Titular de la Coordinación de Salud, misma que al corroborarse por este Organismo Garante en el portal del IPOMEX del Sujeto Obligado, en el apartado de remuneraciones, se advierte que la persona de la que se remitió la información en efecto es la Coordinadora de Salud, como se muestra:</w:t>
      </w:r>
    </w:p>
    <w:p w14:paraId="517D4DFB"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F2568D4" w14:textId="77777777" w:rsidR="00A42E6A" w:rsidRPr="00DF0D84" w:rsidRDefault="0095177F">
      <w:pPr>
        <w:pBdr>
          <w:top w:val="nil"/>
          <w:left w:val="nil"/>
          <w:bottom w:val="nil"/>
          <w:right w:val="nil"/>
          <w:between w:val="nil"/>
        </w:pBdr>
        <w:spacing w:after="0" w:line="360" w:lineRule="auto"/>
        <w:ind w:right="49"/>
        <w:jc w:val="center"/>
        <w:rPr>
          <w:rFonts w:ascii="Palatino Linotype" w:eastAsia="Palatino Linotype" w:hAnsi="Palatino Linotype" w:cs="Palatino Linotype"/>
        </w:rPr>
      </w:pPr>
      <w:r w:rsidRPr="00DF0D84">
        <w:rPr>
          <w:rFonts w:ascii="Palatino Linotype" w:eastAsia="Palatino Linotype" w:hAnsi="Palatino Linotype" w:cs="Palatino Linotype"/>
          <w:noProof/>
        </w:rPr>
        <w:drawing>
          <wp:inline distT="0" distB="0" distL="0" distR="0" wp14:anchorId="1C97F18F" wp14:editId="0C1AC91A">
            <wp:extent cx="5268060" cy="1952898"/>
            <wp:effectExtent l="3175" t="3175" r="3175" b="3175"/>
            <wp:docPr id="2143108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68060" cy="1952898"/>
                    </a:xfrm>
                    <a:prstGeom prst="rect">
                      <a:avLst/>
                    </a:prstGeom>
                    <a:ln w="3175">
                      <a:solidFill>
                        <a:srgbClr val="000000"/>
                      </a:solidFill>
                      <a:prstDash val="solid"/>
                    </a:ln>
                  </pic:spPr>
                </pic:pic>
              </a:graphicData>
            </a:graphic>
          </wp:inline>
        </w:drawing>
      </w:r>
    </w:p>
    <w:p w14:paraId="69337444"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6003A14"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Sin embargo, en la ficha curricular remitida fue testada la </w:t>
      </w:r>
      <w:r w:rsidRPr="00DF0D84">
        <w:rPr>
          <w:rFonts w:ascii="Palatino Linotype" w:eastAsia="Palatino Linotype" w:hAnsi="Palatino Linotype" w:cs="Palatino Linotype"/>
          <w:b/>
          <w:u w:val="single"/>
        </w:rPr>
        <w:t>fotografía de la servidora pública y domicilio y otra información que no se especificó</w:t>
      </w:r>
      <w:r w:rsidRPr="00DF0D84">
        <w:rPr>
          <w:rFonts w:ascii="Palatino Linotype" w:eastAsia="Palatino Linotype" w:hAnsi="Palatino Linotype" w:cs="Palatino Linotype"/>
        </w:rPr>
        <w:t xml:space="preserve">, así como también se advierte que se </w:t>
      </w:r>
      <w:r w:rsidRPr="00DF0D84">
        <w:rPr>
          <w:rFonts w:ascii="Palatino Linotype" w:eastAsia="Palatino Linotype" w:hAnsi="Palatino Linotype" w:cs="Palatino Linotype"/>
        </w:rPr>
        <w:lastRenderedPageBreak/>
        <w:t xml:space="preserve">omitió hacer entrega del Acuerdo de Clasificación del Comité de Transparencia que sustenta la versión pública de </w:t>
      </w:r>
      <w:proofErr w:type="gramStart"/>
      <w:r w:rsidRPr="00DF0D84">
        <w:rPr>
          <w:rFonts w:ascii="Palatino Linotype" w:eastAsia="Palatino Linotype" w:hAnsi="Palatino Linotype" w:cs="Palatino Linotype"/>
        </w:rPr>
        <w:t>dicha documental</w:t>
      </w:r>
      <w:proofErr w:type="gramEnd"/>
      <w:r w:rsidRPr="00DF0D84">
        <w:rPr>
          <w:rFonts w:ascii="Palatino Linotype" w:eastAsia="Palatino Linotype" w:hAnsi="Palatino Linotype" w:cs="Palatino Linotype"/>
        </w:rPr>
        <w:t xml:space="preserve"> en la que se testaron datos de carácter confidencial.</w:t>
      </w:r>
    </w:p>
    <w:p w14:paraId="01C10842"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5666A2C" w14:textId="77777777" w:rsidR="00A42E6A" w:rsidRPr="00DF0D84" w:rsidRDefault="0095177F">
      <w:pPr>
        <w:spacing w:after="0" w:line="360" w:lineRule="auto"/>
        <w:ind w:right="51"/>
        <w:jc w:val="both"/>
        <w:rPr>
          <w:rFonts w:ascii="Palatino Linotype" w:eastAsia="Palatino Linotype" w:hAnsi="Palatino Linotype" w:cs="Palatino Linotype"/>
        </w:rPr>
      </w:pPr>
      <w:r w:rsidRPr="00DF0D84">
        <w:rPr>
          <w:rFonts w:ascii="Palatino Linotype" w:eastAsia="Palatino Linotype" w:hAnsi="Palatino Linotype" w:cs="Palatino Linotype"/>
        </w:rPr>
        <w:t>Para efecto de lo anterior,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2503FB8C" w14:textId="77777777" w:rsidR="00A42E6A" w:rsidRPr="00DF0D84" w:rsidRDefault="00A42E6A">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24D5E102"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Artículo 91. </w:t>
      </w:r>
      <w:r w:rsidRPr="00DF0D84">
        <w:rPr>
          <w:rFonts w:ascii="Palatino Linotype" w:eastAsia="Palatino Linotype" w:hAnsi="Palatino Linotype" w:cs="Palatino Linotype"/>
          <w:i/>
        </w:rPr>
        <w:t>El acceso a la información pública será restringido excepcionalmente, cuando ésta sea clasificada como reservada o confidencial.</w:t>
      </w:r>
    </w:p>
    <w:p w14:paraId="3C25D794" w14:textId="77777777" w:rsidR="00A42E6A" w:rsidRPr="00DF0D84" w:rsidRDefault="00A42E6A">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12CC180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Entendiéndose como información reservada aquella que se clasifica de manera temporal cuya divulgación pueda causar algún daño; y como </w:t>
      </w:r>
      <w:r w:rsidRPr="00DF0D84">
        <w:rPr>
          <w:rFonts w:ascii="Palatino Linotype" w:eastAsia="Palatino Linotype" w:hAnsi="Palatino Linotype" w:cs="Palatino Linotype"/>
          <w:b/>
        </w:rPr>
        <w:t xml:space="preserve">información confidencial, </w:t>
      </w:r>
      <w:r w:rsidRPr="00DF0D84">
        <w:rPr>
          <w:rFonts w:ascii="Palatino Linotype" w:eastAsia="Palatino Linotype" w:hAnsi="Palatino Linotype" w:cs="Palatino Linotype"/>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3AC31837" w14:textId="77777777" w:rsidR="00A42E6A" w:rsidRPr="00DF0D84" w:rsidRDefault="00A42E6A">
      <w:pPr>
        <w:spacing w:after="0" w:line="360" w:lineRule="auto"/>
        <w:jc w:val="both"/>
        <w:rPr>
          <w:rFonts w:ascii="Palatino Linotype" w:eastAsia="Palatino Linotype" w:hAnsi="Palatino Linotype" w:cs="Palatino Linotype"/>
        </w:rPr>
      </w:pPr>
    </w:p>
    <w:p w14:paraId="6984D4FD" w14:textId="77777777" w:rsidR="00A42E6A" w:rsidRPr="00DF0D84" w:rsidRDefault="0095177F">
      <w:pPr>
        <w:spacing w:after="0" w:line="360" w:lineRule="auto"/>
        <w:jc w:val="both"/>
        <w:rPr>
          <w:rFonts w:ascii="Palatino Linotype" w:eastAsia="Palatino Linotype" w:hAnsi="Palatino Linotype" w:cs="Palatino Linotype"/>
          <w:b/>
          <w:u w:val="single"/>
        </w:rPr>
      </w:pPr>
      <w:r w:rsidRPr="00DF0D84">
        <w:rPr>
          <w:rFonts w:ascii="Palatino Linotype" w:eastAsia="Palatino Linotype" w:hAnsi="Palatino Linotype" w:cs="Palatino Linotype"/>
        </w:rPr>
        <w:t xml:space="preserve">De manera que, la Ley de Transparencia y Acceso a la Información Pública del Estado de México y Municipios, en sus artículos 140 y 143 prevé los siguientes supuestos para clasificar la información como reservada o </w:t>
      </w:r>
      <w:r w:rsidRPr="00DF0D84">
        <w:rPr>
          <w:rFonts w:ascii="Palatino Linotype" w:eastAsia="Palatino Linotype" w:hAnsi="Palatino Linotype" w:cs="Palatino Linotype"/>
          <w:b/>
          <w:u w:val="single"/>
        </w:rPr>
        <w:t>confidencial:</w:t>
      </w:r>
    </w:p>
    <w:p w14:paraId="27EBD40A" w14:textId="77777777" w:rsidR="00A42E6A" w:rsidRPr="00DF0D84" w:rsidRDefault="00A42E6A">
      <w:pPr>
        <w:pBdr>
          <w:top w:val="nil"/>
          <w:left w:val="nil"/>
          <w:bottom w:val="nil"/>
          <w:right w:val="nil"/>
          <w:between w:val="nil"/>
        </w:pBdr>
        <w:spacing w:after="0"/>
        <w:ind w:left="864" w:right="864"/>
        <w:jc w:val="both"/>
        <w:rPr>
          <w:rFonts w:ascii="Palatino Linotype" w:eastAsia="Palatino Linotype" w:hAnsi="Palatino Linotype" w:cs="Palatino Linotype"/>
          <w:i/>
        </w:rPr>
      </w:pPr>
    </w:p>
    <w:p w14:paraId="1D324D37"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Artículo 140. </w:t>
      </w:r>
      <w:r w:rsidRPr="00DF0D84">
        <w:rPr>
          <w:rFonts w:ascii="Palatino Linotype" w:eastAsia="Palatino Linotype" w:hAnsi="Palatino Linotype" w:cs="Palatino Linotype"/>
          <w:i/>
        </w:rPr>
        <w:t>El acceso a la información pública será restringido excepcionalmente, cuando por razones de interés público, ésta sea clasificada como reservada, conforme a los criterios siguientes:</w:t>
      </w:r>
    </w:p>
    <w:p w14:paraId="2DC8F8B2"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lastRenderedPageBreak/>
        <w:t xml:space="preserve">I. </w:t>
      </w:r>
      <w:r w:rsidRPr="00DF0D84">
        <w:rPr>
          <w:rFonts w:ascii="Palatino Linotype" w:eastAsia="Palatino Linotype" w:hAnsi="Palatino Linotype" w:cs="Palatino Linotype"/>
          <w:i/>
        </w:rPr>
        <w:t>Comprometa la seguridad pública y cuente con un propósito genuino y un efecto demostrable;</w:t>
      </w:r>
    </w:p>
    <w:p w14:paraId="11F9839B"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II. </w:t>
      </w:r>
      <w:r w:rsidRPr="00DF0D84">
        <w:rPr>
          <w:rFonts w:ascii="Palatino Linotype" w:eastAsia="Palatino Linotype" w:hAnsi="Palatino Linotype" w:cs="Palatino Linotype"/>
          <w:i/>
        </w:rPr>
        <w:t>Pueda menoscabar la conducción de las negociaciones y relaciones internacionales;</w:t>
      </w:r>
    </w:p>
    <w:p w14:paraId="2C3A9AF7"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III. </w:t>
      </w:r>
      <w:r w:rsidRPr="00DF0D84">
        <w:rPr>
          <w:rFonts w:ascii="Palatino Linotype" w:eastAsia="Palatino Linotype" w:hAnsi="Palatino Linotype" w:cs="Palatino Linotype"/>
          <w:i/>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F57BE69"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IV. </w:t>
      </w:r>
      <w:r w:rsidRPr="00DF0D84">
        <w:rPr>
          <w:rFonts w:ascii="Palatino Linotype" w:eastAsia="Palatino Linotype" w:hAnsi="Palatino Linotype" w:cs="Palatino Linotype"/>
          <w:i/>
        </w:rPr>
        <w:t>Ponga en riesgo la vida, la seguridad o la salud de una persona física;</w:t>
      </w:r>
    </w:p>
    <w:p w14:paraId="4430A354"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V. </w:t>
      </w:r>
      <w:r w:rsidRPr="00DF0D84">
        <w:rPr>
          <w:rFonts w:ascii="Palatino Linotype" w:eastAsia="Palatino Linotype" w:hAnsi="Palatino Linotype" w:cs="Palatino Linotype"/>
          <w:i/>
        </w:rPr>
        <w:t>Aquella cuya divulgación obstruya o pueda causar un serio perjuicio a:</w:t>
      </w:r>
    </w:p>
    <w:p w14:paraId="18F6978C"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1. </w:t>
      </w:r>
      <w:r w:rsidRPr="00DF0D84">
        <w:rPr>
          <w:rFonts w:ascii="Palatino Linotype" w:eastAsia="Palatino Linotype" w:hAnsi="Palatino Linotype" w:cs="Palatino Linotype"/>
          <w:i/>
        </w:rPr>
        <w:t xml:space="preserve">Las actividades de fiscalización, verificación, inspección, comprobación y auditoría sobre el cumplimiento de las Leyes; o </w:t>
      </w:r>
    </w:p>
    <w:p w14:paraId="47209B05"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2. </w:t>
      </w:r>
      <w:r w:rsidRPr="00DF0D84">
        <w:rPr>
          <w:rFonts w:ascii="Palatino Linotype" w:eastAsia="Palatino Linotype" w:hAnsi="Palatino Linotype" w:cs="Palatino Linotype"/>
          <w:i/>
        </w:rPr>
        <w:t>La recaudación de las contribuciones.</w:t>
      </w:r>
    </w:p>
    <w:p w14:paraId="48E7DB65"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VI. </w:t>
      </w:r>
      <w:r w:rsidRPr="00DF0D84">
        <w:rPr>
          <w:rFonts w:ascii="Palatino Linotype" w:eastAsia="Palatino Linotype" w:hAnsi="Palatino Linotype" w:cs="Palatino Linotype"/>
          <w:i/>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1D87D99"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VII. </w:t>
      </w:r>
      <w:r w:rsidRPr="00DF0D84">
        <w:rPr>
          <w:rFonts w:ascii="Palatino Linotype" w:eastAsia="Palatino Linotype" w:hAnsi="Palatino Linotype" w:cs="Palatino Linotype"/>
          <w:i/>
        </w:rPr>
        <w:t>La que contengan las opiniones, recomendaciones o puntos de vista que formen parte del proceso deliberativo de los servidores públicos, hasta en tanto sea adoptada la decisión definitiva, la cual deberá estar documentada;</w:t>
      </w:r>
    </w:p>
    <w:p w14:paraId="69570A21"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VIII</w:t>
      </w:r>
      <w:r w:rsidRPr="00DF0D84">
        <w:rPr>
          <w:rFonts w:ascii="Palatino Linotype" w:eastAsia="Palatino Linotype" w:hAnsi="Palatino Linotype" w:cs="Palatino Linotype"/>
          <w:i/>
        </w:rPr>
        <w:t>. Vulnere la conducción de los expedientes judiciales o de los procedimientos administrativos seguidos en forma de juicio, en tanto no hayan quedado firmes</w:t>
      </w:r>
      <w:r w:rsidRPr="00DF0D84">
        <w:rPr>
          <w:rFonts w:ascii="Palatino Linotype" w:eastAsia="Palatino Linotype" w:hAnsi="Palatino Linotype" w:cs="Palatino Linotype"/>
          <w:b/>
          <w:i/>
        </w:rPr>
        <w:t>;</w:t>
      </w:r>
    </w:p>
    <w:p w14:paraId="4B2C92FE"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IX. </w:t>
      </w:r>
      <w:r w:rsidRPr="00DF0D84">
        <w:rPr>
          <w:rFonts w:ascii="Palatino Linotype" w:eastAsia="Palatino Linotype" w:hAnsi="Palatino Linotype" w:cs="Palatino Linotype"/>
          <w:i/>
        </w:rPr>
        <w:t>Se encuentre contenida dentro de las investigaciones de hechos que la Ley señale como delitos y se tramiten ante el Ministerio Público;</w:t>
      </w:r>
    </w:p>
    <w:p w14:paraId="0810068C"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X. </w:t>
      </w:r>
      <w:r w:rsidRPr="00DF0D84">
        <w:rPr>
          <w:rFonts w:ascii="Palatino Linotype" w:eastAsia="Palatino Linotype" w:hAnsi="Palatino Linotype" w:cs="Palatino Linotype"/>
          <w:i/>
        </w:rPr>
        <w:t xml:space="preserve">El daño que pueda producirse con la publicación de la información sea mayor que el interés público de conocer la información de referencia, siempre que esté </w:t>
      </w:r>
      <w:r w:rsidRPr="00DF0D84">
        <w:rPr>
          <w:rFonts w:ascii="Palatino Linotype" w:eastAsia="Palatino Linotype" w:hAnsi="Palatino Linotype" w:cs="Palatino Linotype"/>
          <w:i/>
        </w:rPr>
        <w:lastRenderedPageBreak/>
        <w:t>directamente relacionado con procesos o procedimientos administrativos o judiciales que no hayan quedado firmes;</w:t>
      </w:r>
    </w:p>
    <w:p w14:paraId="69D7EE64"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1BE161C0"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XI. </w:t>
      </w:r>
      <w:r w:rsidRPr="00DF0D84">
        <w:rPr>
          <w:rFonts w:ascii="Palatino Linotype" w:eastAsia="Palatino Linotype" w:hAnsi="Palatino Linotype" w:cs="Palatino Linotype"/>
          <w:i/>
        </w:rPr>
        <w:t>Las que por disposición expresa de una ley tengan tal carácter, siempre que sean acordes con las bases, principios y disposiciones establecidos en esta Ley y no la contravengan; así como las previstas en tratados internacionales.</w:t>
      </w:r>
    </w:p>
    <w:p w14:paraId="306FBA0C" w14:textId="77777777" w:rsidR="00A42E6A" w:rsidRPr="00DF0D84" w:rsidRDefault="00A42E6A">
      <w:pPr>
        <w:pBdr>
          <w:top w:val="nil"/>
          <w:left w:val="nil"/>
          <w:bottom w:val="nil"/>
          <w:right w:val="nil"/>
          <w:between w:val="nil"/>
        </w:pBdr>
        <w:ind w:left="864" w:right="864"/>
        <w:jc w:val="both"/>
        <w:rPr>
          <w:rFonts w:ascii="Palatino Linotype" w:eastAsia="Palatino Linotype" w:hAnsi="Palatino Linotype" w:cs="Palatino Linotype"/>
          <w:i/>
        </w:rPr>
      </w:pPr>
    </w:p>
    <w:p w14:paraId="49413A25"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Artículo 143. </w:t>
      </w:r>
      <w:r w:rsidRPr="00DF0D84">
        <w:rPr>
          <w:rFonts w:ascii="Palatino Linotype" w:eastAsia="Palatino Linotype" w:hAnsi="Palatino Linotype" w:cs="Palatino Linotype"/>
          <w:i/>
        </w:rPr>
        <w:t>Para los efectos de esta Ley se considera información confidencial, la clasificada como tal, de manera permanente, por su naturaleza, cuando:</w:t>
      </w:r>
    </w:p>
    <w:p w14:paraId="66608AD6"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 </w:t>
      </w:r>
      <w:r w:rsidRPr="00DF0D84">
        <w:rPr>
          <w:rFonts w:ascii="Palatino Linotype" w:eastAsia="Palatino Linotype" w:hAnsi="Palatino Linotype" w:cs="Palatino Linotype"/>
          <w:i/>
        </w:rPr>
        <w:t>Se refiera a la información privada y los datos personales concernientes a una persona física o jurídico colectiva identificada o identificable;</w:t>
      </w:r>
    </w:p>
    <w:p w14:paraId="20BB1514"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II. </w:t>
      </w:r>
      <w:r w:rsidRPr="00DF0D84">
        <w:rPr>
          <w:rFonts w:ascii="Palatino Linotype" w:eastAsia="Palatino Linotype" w:hAnsi="Palatino Linotype" w:cs="Palatino Linotype"/>
          <w:i/>
        </w:rPr>
        <w:t>Los secretos bancario, fiduciario, industrial, comercial, fiscal, bursátil y postal, cuya titularidad corresponda a particulares, sujetos de derecho internacional o a sujetos obligados cuando no involucren el ejercicio de recursos públicos; y</w:t>
      </w:r>
    </w:p>
    <w:p w14:paraId="442451DE"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III. </w:t>
      </w:r>
      <w:r w:rsidRPr="00DF0D84">
        <w:rPr>
          <w:rFonts w:ascii="Palatino Linotype" w:eastAsia="Palatino Linotype" w:hAnsi="Palatino Linotype" w:cs="Palatino Linotype"/>
          <w:i/>
        </w:rPr>
        <w:t>La que presenten los particulares a los sujetos obligados, de conformidad con lo dispuesto por las leyes o los tratados internacionales.</w:t>
      </w:r>
    </w:p>
    <w:p w14:paraId="406594EE"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140F3BCA" w14:textId="77777777" w:rsidR="00A42E6A" w:rsidRPr="00DF0D84" w:rsidRDefault="0095177F">
      <w:pPr>
        <w:pBdr>
          <w:top w:val="nil"/>
          <w:left w:val="nil"/>
          <w:bottom w:val="nil"/>
          <w:right w:val="nil"/>
          <w:between w:val="nil"/>
        </w:pBdr>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775793E" w14:textId="77777777" w:rsidR="00A42E6A" w:rsidRPr="00DF0D84" w:rsidRDefault="00A42E6A">
      <w:pPr>
        <w:pBdr>
          <w:top w:val="nil"/>
          <w:left w:val="nil"/>
          <w:bottom w:val="nil"/>
          <w:right w:val="nil"/>
          <w:between w:val="nil"/>
        </w:pBdr>
        <w:ind w:right="864"/>
        <w:jc w:val="both"/>
        <w:rPr>
          <w:rFonts w:ascii="Palatino Linotype" w:eastAsia="Palatino Linotype" w:hAnsi="Palatino Linotype" w:cs="Palatino Linotype"/>
          <w:i/>
        </w:rPr>
      </w:pPr>
    </w:p>
    <w:p w14:paraId="60B91697" w14:textId="77777777" w:rsidR="00A42E6A" w:rsidRPr="00DF0D84" w:rsidRDefault="0095177F">
      <w:pPr>
        <w:spacing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De este modo, conforme al artículo 132 de la ley en referencia, para clasificar la información se debe de atender a lo dispuesto por la normativa y aplicar, de manera estricta, las excepciones </w:t>
      </w:r>
      <w:r w:rsidRPr="00DF0D84">
        <w:rPr>
          <w:rFonts w:ascii="Palatino Linotype" w:eastAsia="Palatino Linotype" w:hAnsi="Palatino Linotype" w:cs="Palatino Linotype"/>
        </w:rPr>
        <w:lastRenderedPageBreak/>
        <w:t>del derecho de acceso a la información y sólo podrán invocarlas cuando acrediten su procedencia, debiendo clasificar la información en el momento en que:</w:t>
      </w:r>
    </w:p>
    <w:p w14:paraId="37A47B3E" w14:textId="77777777" w:rsidR="00A42E6A" w:rsidRPr="00DF0D84" w:rsidRDefault="00A42E6A">
      <w:pPr>
        <w:tabs>
          <w:tab w:val="left" w:pos="851"/>
        </w:tabs>
        <w:spacing w:line="360" w:lineRule="auto"/>
        <w:jc w:val="both"/>
        <w:rPr>
          <w:rFonts w:ascii="Palatino Linotype" w:eastAsia="Palatino Linotype" w:hAnsi="Palatino Linotype" w:cs="Palatino Linotype"/>
        </w:rPr>
      </w:pPr>
    </w:p>
    <w:p w14:paraId="3C18D1F0" w14:textId="77777777" w:rsidR="00A42E6A" w:rsidRPr="00DF0D84" w:rsidRDefault="0095177F">
      <w:pPr>
        <w:numPr>
          <w:ilvl w:val="0"/>
          <w:numId w:val="13"/>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Se reciba una solicitud de acceso a la información;</w:t>
      </w:r>
    </w:p>
    <w:p w14:paraId="1F3ACAEB" w14:textId="77777777" w:rsidR="00A42E6A" w:rsidRPr="00DF0D84" w:rsidRDefault="0095177F">
      <w:pPr>
        <w:numPr>
          <w:ilvl w:val="0"/>
          <w:numId w:val="13"/>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Se determine mediante resolución de autoridad competente; y/o</w:t>
      </w:r>
    </w:p>
    <w:p w14:paraId="2D874DF9" w14:textId="77777777" w:rsidR="00A42E6A" w:rsidRPr="00DF0D84" w:rsidRDefault="0095177F">
      <w:pPr>
        <w:numPr>
          <w:ilvl w:val="0"/>
          <w:numId w:val="13"/>
        </w:numPr>
        <w:pBdr>
          <w:top w:val="nil"/>
          <w:left w:val="nil"/>
          <w:bottom w:val="nil"/>
          <w:right w:val="nil"/>
          <w:between w:val="nil"/>
        </w:pBdr>
        <w:tabs>
          <w:tab w:val="left" w:pos="851"/>
        </w:tabs>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Se generen versiones públicas para dar cumplimiento a las obligaciones de transparencia previstas en la Ley.</w:t>
      </w:r>
    </w:p>
    <w:p w14:paraId="3AC71091" w14:textId="77777777" w:rsidR="00A42E6A" w:rsidRPr="00DF0D84" w:rsidRDefault="00A42E6A">
      <w:pPr>
        <w:tabs>
          <w:tab w:val="left" w:pos="851"/>
        </w:tabs>
        <w:spacing w:line="360" w:lineRule="auto"/>
        <w:ind w:left="567"/>
        <w:jc w:val="both"/>
        <w:rPr>
          <w:rFonts w:ascii="Palatino Linotype" w:eastAsia="Palatino Linotype" w:hAnsi="Palatino Linotype" w:cs="Palatino Linotype"/>
        </w:rPr>
      </w:pPr>
    </w:p>
    <w:p w14:paraId="01D34C9E" w14:textId="77777777" w:rsidR="00A42E6A" w:rsidRPr="00DF0D84" w:rsidRDefault="0095177F">
      <w:pPr>
        <w:spacing w:line="360" w:lineRule="auto"/>
        <w:ind w:right="51"/>
        <w:jc w:val="both"/>
        <w:rPr>
          <w:rFonts w:ascii="Palatino Linotype" w:eastAsia="Palatino Linotype" w:hAnsi="Palatino Linotype" w:cs="Palatino Linotype"/>
        </w:rPr>
      </w:pPr>
      <w:r w:rsidRPr="00DF0D84">
        <w:rPr>
          <w:rFonts w:ascii="Palatino Linotype" w:eastAsia="Palatino Linotype" w:hAnsi="Palatino Linotype" w:cs="Palatino Linotype"/>
        </w:rPr>
        <w:t>En ese sentido, es de precisar que la clasificación de la información no se da por el simple mandato de la ley, sino que es necesario que el</w:t>
      </w:r>
      <w:r w:rsidRPr="00DF0D84">
        <w:rPr>
          <w:rFonts w:ascii="Palatino Linotype" w:eastAsia="Palatino Linotype" w:hAnsi="Palatino Linotype" w:cs="Palatino Linotype"/>
          <w:b/>
        </w:rPr>
        <w:t xml:space="preserve"> Sujeto Obligado,</w:t>
      </w:r>
      <w:r w:rsidRPr="00DF0D84">
        <w:rPr>
          <w:rFonts w:ascii="Palatino Linotype" w:eastAsia="Palatino Linotype" w:hAnsi="Palatino Linotype" w:cs="Palatino Linotype"/>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222EF6E2" w14:textId="77777777" w:rsidR="00A42E6A" w:rsidRPr="00DF0D84" w:rsidRDefault="00A42E6A">
      <w:pPr>
        <w:pBdr>
          <w:top w:val="nil"/>
          <w:left w:val="nil"/>
          <w:bottom w:val="nil"/>
          <w:right w:val="nil"/>
          <w:between w:val="nil"/>
        </w:pBdr>
        <w:ind w:left="864" w:right="864"/>
        <w:jc w:val="both"/>
        <w:rPr>
          <w:rFonts w:ascii="Palatino Linotype" w:eastAsia="Palatino Linotype" w:hAnsi="Palatino Linotype" w:cs="Palatino Linotype"/>
          <w:i/>
        </w:rPr>
      </w:pPr>
    </w:p>
    <w:p w14:paraId="7EC1F964"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59. Los servidores públicos habilitados tendrán las funciones siguientes:</w:t>
      </w:r>
    </w:p>
    <w:p w14:paraId="7289787F"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1EE0940E"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lastRenderedPageBreak/>
        <w:t>V. Integrar y presentar al responsable de la Unidad de Transparencia la propuesta de clasificación de información, la cual tendrá los fundamentos y argumentos en que se basa dicha propuesta;</w:t>
      </w:r>
    </w:p>
    <w:p w14:paraId="289C9090"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1962B5FD" w14:textId="77777777" w:rsidR="00A42E6A" w:rsidRPr="00DF0D84" w:rsidRDefault="00A42E6A">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7AEC5DEF"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53. Las Unidades de Transparencia tendrán las siguientes funciones:</w:t>
      </w:r>
    </w:p>
    <w:p w14:paraId="58DC8E69"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20504443"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X. Presentar ante el Comité, el proyecto de clasificación de información;</w:t>
      </w:r>
    </w:p>
    <w:p w14:paraId="42578A51"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 </w:t>
      </w:r>
    </w:p>
    <w:p w14:paraId="3362264F" w14:textId="77777777" w:rsidR="00A42E6A" w:rsidRPr="00DF0D84" w:rsidRDefault="00A42E6A">
      <w:pPr>
        <w:pBdr>
          <w:top w:val="nil"/>
          <w:left w:val="nil"/>
          <w:bottom w:val="nil"/>
          <w:right w:val="nil"/>
          <w:between w:val="nil"/>
        </w:pBdr>
        <w:spacing w:after="0"/>
        <w:ind w:left="864" w:right="864"/>
        <w:jc w:val="both"/>
        <w:rPr>
          <w:rFonts w:ascii="Palatino Linotype" w:eastAsia="Palatino Linotype" w:hAnsi="Palatino Linotype" w:cs="Palatino Linotype"/>
          <w:i/>
          <w:vertAlign w:val="superscript"/>
        </w:rPr>
      </w:pPr>
    </w:p>
    <w:p w14:paraId="57647938"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Artículo 49. Los Comités de Transparencia tendrán las siguientes atribuciones:</w:t>
      </w:r>
    </w:p>
    <w:p w14:paraId="448B2EFD"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2A966AFD"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II. Confirmar, modificar o revocar las determinaciones </w:t>
      </w:r>
      <w:proofErr w:type="gramStart"/>
      <w:r w:rsidRPr="00DF0D84">
        <w:rPr>
          <w:rFonts w:ascii="Palatino Linotype" w:eastAsia="Palatino Linotype" w:hAnsi="Palatino Linotype" w:cs="Palatino Linotype"/>
          <w:i/>
        </w:rPr>
        <w:t>que</w:t>
      </w:r>
      <w:proofErr w:type="gramEnd"/>
      <w:r w:rsidRPr="00DF0D84">
        <w:rPr>
          <w:rFonts w:ascii="Palatino Linotype" w:eastAsia="Palatino Linotype" w:hAnsi="Palatino Linotype" w:cs="Palatino Linotype"/>
          <w:i/>
        </w:rPr>
        <w:t xml:space="preserve"> en materia de ampliación del plazo de respuesta, clasificación de la información y declaración de inexistencia o de incompetencia realicen los titulares de las áreas de los sujetos obligados;</w:t>
      </w:r>
    </w:p>
    <w:p w14:paraId="679345E6"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17ED682A"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VIII. Aprobar, modificar o revocar la clasificación de la información;</w:t>
      </w:r>
    </w:p>
    <w:p w14:paraId="09C1E469" w14:textId="77777777" w:rsidR="00A42E6A" w:rsidRPr="00DF0D84" w:rsidRDefault="0095177F">
      <w:pPr>
        <w:pBdr>
          <w:top w:val="nil"/>
          <w:left w:val="nil"/>
          <w:bottom w:val="nil"/>
          <w:right w:val="nil"/>
          <w:between w:val="nil"/>
        </w:pBdr>
        <w:spacing w:after="0"/>
        <w:ind w:left="864" w:right="864"/>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6E6438C1" w14:textId="77777777" w:rsidR="00A42E6A" w:rsidRPr="00DF0D84" w:rsidRDefault="00A42E6A">
      <w:pPr>
        <w:pBdr>
          <w:top w:val="nil"/>
          <w:left w:val="nil"/>
          <w:bottom w:val="nil"/>
          <w:right w:val="nil"/>
          <w:between w:val="nil"/>
        </w:pBdr>
        <w:ind w:left="864" w:right="864"/>
        <w:jc w:val="both"/>
        <w:rPr>
          <w:rFonts w:ascii="Palatino Linotype" w:eastAsia="Palatino Linotype" w:hAnsi="Palatino Linotype" w:cs="Palatino Linotype"/>
          <w:i/>
        </w:rPr>
      </w:pPr>
    </w:p>
    <w:p w14:paraId="15E22F30" w14:textId="77777777" w:rsidR="00A42E6A" w:rsidRPr="00DF0D84" w:rsidRDefault="0095177F">
      <w:pPr>
        <w:spacing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Bajo tales consideraciones, este Organismo Garante no omite señalar que, si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advierte que la información solicitada contiene datos personales que sean susceptibles de ser clasificados como confidenciales,</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21390DA5" w14:textId="77777777" w:rsidR="00A42E6A" w:rsidRPr="00DF0D84" w:rsidRDefault="0095177F">
      <w:pPr>
        <w:spacing w:line="360" w:lineRule="auto"/>
        <w:ind w:right="51"/>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Asimismo, no obsta mencionar que el Acuerdo del Comité de Transparencia mediante el cual se clasifique la información como reservada o </w:t>
      </w:r>
      <w:r w:rsidRPr="00DF0D84">
        <w:rPr>
          <w:rFonts w:ascii="Palatino Linotype" w:eastAsia="Palatino Linotype" w:hAnsi="Palatino Linotype" w:cs="Palatino Linotype"/>
          <w:b/>
        </w:rPr>
        <w:t>confidencial,</w:t>
      </w:r>
      <w:r w:rsidRPr="00DF0D84">
        <w:rPr>
          <w:rFonts w:ascii="Palatino Linotype" w:eastAsia="Palatino Linotype" w:hAnsi="Palatino Linotype" w:cs="Palatino Linotype"/>
        </w:rPr>
        <w:t xml:space="preserve"> de manera total o </w:t>
      </w:r>
      <w:r w:rsidRPr="00DF0D84">
        <w:rPr>
          <w:rFonts w:ascii="Palatino Linotype" w:eastAsia="Palatino Linotype" w:hAnsi="Palatino Linotype" w:cs="Palatino Linotype"/>
          <w:b/>
        </w:rPr>
        <w:t xml:space="preserve">parcial </w:t>
      </w:r>
      <w:r w:rsidRPr="00DF0D84">
        <w:rPr>
          <w:rFonts w:ascii="Palatino Linotype" w:eastAsia="Palatino Linotype" w:hAnsi="Palatino Linotype" w:cs="Palatino Linotype"/>
        </w:rPr>
        <w:t xml:space="preserve">debe emitirse siguiendo las formalidades previstas en la Ley de Transparencia y Acceso a la Información Pública del Estado de México y en los Lineamientos Generales en Materia de </w:t>
      </w:r>
      <w:r w:rsidRPr="00DF0D84">
        <w:rPr>
          <w:rFonts w:ascii="Palatino Linotype" w:eastAsia="Palatino Linotype" w:hAnsi="Palatino Linotype" w:cs="Palatino Linotype"/>
        </w:rPr>
        <w:lastRenderedPageBreak/>
        <w:t xml:space="preserve">Clasificación y Desclasificación de la Información, así como para la Elaboración de Versiones Públicas, </w:t>
      </w:r>
      <w:r w:rsidRPr="00DF0D84">
        <w:rPr>
          <w:rFonts w:ascii="Palatino Linotype" w:eastAsia="Palatino Linotype" w:hAnsi="Palatino Linotype" w:cs="Palatino Linotype"/>
          <w:b/>
          <w:u w:val="single"/>
        </w:rPr>
        <w:t>de igual forma en dicho acuerdo se deben exponer de manera clara los fundamentos y razones que llevaron a la autoridad a clasificar la información de acuerdo con lo establecido en el artículo 149 de la Ley de la materia,</w:t>
      </w:r>
      <w:r w:rsidRPr="00DF0D84">
        <w:rPr>
          <w:rFonts w:ascii="Palatino Linotype" w:eastAsia="Palatino Linotype" w:hAnsi="Palatino Linotype" w:cs="Palatino Linotype"/>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24CD382D" w14:textId="77777777" w:rsidR="00A42E6A" w:rsidRPr="00DF0D84" w:rsidRDefault="00A42E6A">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6FF0E9E4"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No obstante, si bien por el tipo de documentación solicitada por el particular, por su naturaleza puede contener datos personales susceptibles de protegerse, la misma es susceptible de entregarse en versión pública, llevando a cabo una clasificación parcial de la información contenida en el mismo.</w:t>
      </w:r>
    </w:p>
    <w:p w14:paraId="0849BDFA"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09D3E6"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En el caso, resulta relevante analizar los datos que fueron clasificados en la ficha curricular de mérito, conforme lo señalado por la servidora pública habilitada competente, a fin de determinar si en el caso actualizan o no el supuesto previsto en la fracción I del artículo 143 de la Ley de Transparencia Local.</w:t>
      </w:r>
    </w:p>
    <w:p w14:paraId="6412DB3F"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271DEAC"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u w:val="single"/>
        </w:rPr>
        <w:t>Por lo que hace a las fotografías</w:t>
      </w:r>
      <w:r w:rsidRPr="00DF0D84">
        <w:rPr>
          <w:rFonts w:ascii="Palatino Linotype" w:eastAsia="Palatino Linotype" w:hAnsi="Palatino Linotype" w:cs="Palatino Linotype"/>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5783DB5"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10E41EB3"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1A7A799E"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67986BE7"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D705E06"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3AD3F59B"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rPr>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w:t>
      </w:r>
      <w:r w:rsidRPr="00DF0D84">
        <w:rPr>
          <w:rFonts w:ascii="Palatino Linotype" w:eastAsia="Palatino Linotype" w:hAnsi="Palatino Linotype" w:cs="Palatino Linotype"/>
          <w:b/>
        </w:rPr>
        <w:t xml:space="preserve">por lo que otorgar acceso a los documentos que obran en los archivos de los sujetos obligados y que además están directamente relacionados con el cumplimiento de disposiciones normativas o el ejercicio de funciones revisten un interés público. </w:t>
      </w:r>
    </w:p>
    <w:p w14:paraId="70820496"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46F6E10F"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Por lo anterior, cuando las fotografías de los servidores públicos obran en</w:t>
      </w:r>
      <w:r w:rsidRPr="00DF0D84">
        <w:rPr>
          <w:rFonts w:ascii="Palatino Linotype" w:eastAsia="Palatino Linotype" w:hAnsi="Palatino Linotype" w:cs="Palatino Linotype"/>
        </w:rPr>
        <w:t xml:space="preserve"> documentos que dan cuenta del cumplimiento de funciones, requisitos legales, los acredita como servidores </w:t>
      </w:r>
      <w:r w:rsidRPr="00DF0D84">
        <w:rPr>
          <w:rFonts w:ascii="Palatino Linotype" w:eastAsia="Palatino Linotype" w:hAnsi="Palatino Linotype" w:cs="Palatino Linotype"/>
        </w:rPr>
        <w:lastRenderedPageBreak/>
        <w:t xml:space="preserve">públicos, y </w:t>
      </w:r>
      <w:r w:rsidRPr="00DF0D84">
        <w:rPr>
          <w:rFonts w:ascii="Palatino Linotype" w:eastAsia="Palatino Linotype" w:hAnsi="Palatino Linotype" w:cs="Palatino Linotype"/>
          <w:b/>
        </w:rPr>
        <w:t>documentos que dan cuenta de su experiencia laboral para ostentar el cargo, deben ser consideradas un dato personal, que no puede ser clasificado como confidencial,</w:t>
      </w:r>
      <w:r w:rsidRPr="00DF0D84">
        <w:rPr>
          <w:rFonts w:ascii="Palatino Linotype" w:eastAsia="Palatino Linotype" w:hAnsi="Palatino Linotype" w:cs="Palatino Linotype"/>
        </w:rPr>
        <w:t xml:space="preserve"> pues en este caso, es superado por el interés público de conocer si en realidad, la persona que se ostenta en carácter de servidor público, se encuentra en ese encargo, si realiza las funciones o si cumple con los requisitos legales</w:t>
      </w:r>
      <w:r w:rsidRPr="00DF0D84">
        <w:rPr>
          <w:rFonts w:ascii="Palatino Linotype" w:eastAsia="Palatino Linotype" w:hAnsi="Palatino Linotype" w:cs="Palatino Linotype"/>
          <w:b/>
        </w:rPr>
        <w:t>, o bien si cuenta con la experiencia para ostentar su cargo;</w:t>
      </w:r>
      <w:r w:rsidRPr="00DF0D84">
        <w:rPr>
          <w:rFonts w:ascii="Palatino Linotype" w:eastAsia="Palatino Linotype" w:hAnsi="Palatino Linotype" w:cs="Palatino Linotype"/>
        </w:rPr>
        <w:t xml:space="preserve"> sin que se considere como factor diferenciador para determinar la publicidad o clasificación el cargo o nivel jerárquico en el que se desempeñe el servidor público.</w:t>
      </w:r>
    </w:p>
    <w:p w14:paraId="0824CBF4"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06B0F868"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E365A10" w14:textId="77777777" w:rsidR="00A42E6A" w:rsidRPr="00DF0D84" w:rsidRDefault="00A42E6A">
      <w:pPr>
        <w:widowControl w:val="0"/>
        <w:pBdr>
          <w:top w:val="nil"/>
          <w:left w:val="nil"/>
          <w:bottom w:val="nil"/>
          <w:right w:val="nil"/>
          <w:between w:val="nil"/>
        </w:pBdr>
        <w:spacing w:after="0" w:line="360" w:lineRule="auto"/>
        <w:ind w:left="207"/>
        <w:jc w:val="both"/>
        <w:rPr>
          <w:rFonts w:ascii="Palatino Linotype" w:eastAsia="Palatino Linotype" w:hAnsi="Palatino Linotype" w:cs="Palatino Linotype"/>
        </w:rPr>
      </w:pPr>
    </w:p>
    <w:p w14:paraId="1629FF11" w14:textId="77777777" w:rsidR="00A42E6A" w:rsidRPr="00DF0D84" w:rsidRDefault="0095177F">
      <w:pPr>
        <w:widowControl w:val="0"/>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 versión pública que se ordena, no podrá clasificarse esa información. Cabe hacer la aclaración que aquellos documentos que sean clasificados en su totalidad por no revestir de interés público, como lo es la credencial de elector, la fotografía correrá la misma suerte que el documento en cuestión, únicamente para dicha expresión documental. </w:t>
      </w:r>
    </w:p>
    <w:p w14:paraId="642AEE30"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E009E6C"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u w:val="single"/>
        </w:rPr>
        <w:t>Por cuanto hace al domicilio particular</w:t>
      </w:r>
      <w:r w:rsidRPr="00DF0D84">
        <w:rPr>
          <w:rFonts w:ascii="Palatino Linotype" w:eastAsia="Palatino Linotype" w:hAnsi="Palatino Linotype" w:cs="Palatino Linotype"/>
        </w:rPr>
        <w:t xml:space="preserve">, de acuerdo a lo señalado en los artículos 2.3 y 2.5 del Código Civil del Estado de México,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w:t>
      </w:r>
      <w:r w:rsidRPr="00DF0D84">
        <w:rPr>
          <w:rFonts w:ascii="Palatino Linotype" w:eastAsia="Palatino Linotype" w:hAnsi="Palatino Linotype" w:cs="Palatino Linotype"/>
        </w:rPr>
        <w:lastRenderedPageBreak/>
        <w:t>que el domicilio de personas físicas, es el lugar donde residen habitualmente, el lugar del centro principal de sus negocios, donde residan o el lugar donde se encuentren. 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w:t>
      </w:r>
      <w:r w:rsidRPr="00DF0D84">
        <w:rPr>
          <w:rFonts w:ascii="Palatino Linotype" w:eastAsia="Palatino Linotype" w:hAnsi="Palatino Linotype" w:cs="Palatino Linotype"/>
          <w:b/>
          <w:u w:val="single"/>
        </w:rPr>
        <w:t xml:space="preserve"> y, por ende, confidencial, ya que incide directamente en la privacidad de personas físicas identificadas y su difusión podría afectar la esfera privada de las mismas.</w:t>
      </w:r>
    </w:p>
    <w:p w14:paraId="58CA8028"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BA36016"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Ahora, no escapa de la óptica de este Instituto que en informe justificado el servidor público habilitado competente refirió que además de la fotografía y domicilio, fueron testados otros datos no públicos, por lo que al no advertirse de la ficha curricular los datos a que se refiere, existe imposibilidad en analizarlos; por lo que, en cumplimiento a la presente resolución deberá hacer entregar </w:t>
      </w:r>
      <w:r w:rsidRPr="00DF0D84">
        <w:rPr>
          <w:rFonts w:ascii="Palatino Linotype" w:eastAsia="Palatino Linotype" w:hAnsi="Palatino Linotype" w:cs="Palatino Linotype"/>
          <w:b/>
          <w:u w:val="single"/>
        </w:rPr>
        <w:t>en correcta versión pública, la ficha curricular de la Titular de la Coordinación de Salud remitida vía informe justificado,</w:t>
      </w:r>
      <w:r w:rsidRPr="00DF0D84">
        <w:rPr>
          <w:rFonts w:ascii="Palatino Linotype" w:eastAsia="Palatino Linotype" w:hAnsi="Palatino Linotype" w:cs="Palatino Linotype"/>
        </w:rPr>
        <w:t xml:space="preserve"> acompañándola del Acuerdo de Clasificación que para tal efecto emita el Comité de Transparencia del Sujeto Obligado, en el que se funde y motive debidamente la clasificación como confidencial de los datos que actualicen el supuesto previsto en el artículo 143, fracción I de la Ley de Transparencia Local, tomando en consideración el análisis de los datos anteriormente indicados.</w:t>
      </w:r>
    </w:p>
    <w:p w14:paraId="75AA18DC"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988AD48"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Es por todo lo anterior que este Organismo Garante determina que los agravios hechos valer por el Particular en su recurso de revisión devienen </w:t>
      </w:r>
      <w:r w:rsidRPr="00DF0D84">
        <w:rPr>
          <w:rFonts w:ascii="Palatino Linotype" w:eastAsia="Palatino Linotype" w:hAnsi="Palatino Linotype" w:cs="Palatino Linotype"/>
          <w:b/>
        </w:rPr>
        <w:t xml:space="preserve">fundados </w:t>
      </w:r>
      <w:r w:rsidRPr="00DF0D84">
        <w:rPr>
          <w:rFonts w:ascii="Palatino Linotype" w:eastAsia="Palatino Linotype" w:hAnsi="Palatino Linotype" w:cs="Palatino Linotype"/>
        </w:rPr>
        <w:t xml:space="preserve">y, por ende, resulta procedente </w:t>
      </w:r>
      <w:r w:rsidRPr="00DF0D84">
        <w:rPr>
          <w:rFonts w:ascii="Palatino Linotype" w:eastAsia="Palatino Linotype" w:hAnsi="Palatino Linotype" w:cs="Palatino Linotype"/>
          <w:b/>
        </w:rPr>
        <w:t xml:space="preserve">ordenar </w:t>
      </w:r>
      <w:r w:rsidRPr="00DF0D84">
        <w:rPr>
          <w:rFonts w:ascii="Palatino Linotype" w:eastAsia="Palatino Linotype" w:hAnsi="Palatino Linotype" w:cs="Palatino Linotype"/>
        </w:rPr>
        <w:t>la entrega vía Sistema de Acceso a la Información Mexiquense, lo anteriormente indicado.</w:t>
      </w:r>
    </w:p>
    <w:p w14:paraId="2B6C524A"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59D9E05" w14:textId="77777777" w:rsidR="00A42E6A" w:rsidRPr="00DF0D84" w:rsidRDefault="0095177F">
      <w:pPr>
        <w:pBdr>
          <w:top w:val="nil"/>
          <w:left w:val="nil"/>
          <w:bottom w:val="nil"/>
          <w:right w:val="nil"/>
          <w:between w:val="nil"/>
        </w:pBd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lastRenderedPageBreak/>
        <w:t xml:space="preserve">Finalmente, es de señalar que, como ya se mencionó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omitió proporcionar la respuesta a la solicitud de acceso a la información pública, en el término contemplado en el ya citado artículo 163 de la ley de la materia, razón por la que, en términos de lo previsto en el artículo 190 de la Ley de Transparencia y Acceso a la Información Pública del Estado de México y Municipios, se </w:t>
      </w:r>
      <w:r w:rsidRPr="00DF0D84">
        <w:rPr>
          <w:rFonts w:ascii="Palatino Linotype" w:eastAsia="Palatino Linotype" w:hAnsi="Palatino Linotype" w:cs="Palatino Linotype"/>
          <w:b/>
        </w:rPr>
        <w:t xml:space="preserve">ORDENA </w:t>
      </w:r>
      <w:r w:rsidRPr="00DF0D84">
        <w:rPr>
          <w:rFonts w:ascii="Palatino Linotype" w:eastAsia="Palatino Linotype" w:hAnsi="Palatino Linotype" w:cs="Palatino Linotype"/>
        </w:rPr>
        <w:t>dar vista a la Secretaría Técnica del Pleno a efecto de que ejerza las atribuciones previstas en la normatividad aplicable y comunique al Órgano Interno de Control Competente para que éste último, en ejercicio de sus atribuciones resuelva lo conducente y determine en su caso el grado de responsabilidad en el incumplimiento de las obligaciones establecidas en la citada ley.</w:t>
      </w:r>
    </w:p>
    <w:p w14:paraId="3AC42E69" w14:textId="77777777" w:rsidR="00A42E6A" w:rsidRPr="00DF0D84" w:rsidRDefault="00A42E6A">
      <w:pPr>
        <w:spacing w:after="0" w:line="360" w:lineRule="auto"/>
        <w:jc w:val="both"/>
        <w:rPr>
          <w:rFonts w:ascii="Palatino Linotype" w:eastAsia="Palatino Linotype" w:hAnsi="Palatino Linotype" w:cs="Palatino Linotype"/>
        </w:rPr>
      </w:pPr>
    </w:p>
    <w:p w14:paraId="13355115"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Quinto. Versión Pública. </w:t>
      </w:r>
      <w:r w:rsidRPr="00DF0D84">
        <w:rPr>
          <w:rFonts w:ascii="Palatino Linotype" w:eastAsia="Palatino Linotype" w:hAnsi="Palatino Linotype" w:cs="Palatino Linotype"/>
        </w:rPr>
        <w:t xml:space="preserve">Finalmente para la entrega del soporte documental que deberá proporcionar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tomando en consideración lo anteriormente analizado.</w:t>
      </w:r>
    </w:p>
    <w:p w14:paraId="7F744B6C" w14:textId="77777777" w:rsidR="00A42E6A" w:rsidRPr="00DF0D84" w:rsidRDefault="00A42E6A">
      <w:pPr>
        <w:spacing w:after="0" w:line="360" w:lineRule="auto"/>
        <w:ind w:right="49"/>
        <w:jc w:val="both"/>
        <w:rPr>
          <w:rFonts w:ascii="Palatino Linotype" w:eastAsia="Palatino Linotype" w:hAnsi="Palatino Linotype" w:cs="Palatino Linotype"/>
        </w:rPr>
      </w:pPr>
    </w:p>
    <w:p w14:paraId="2B7E624D" w14:textId="77777777" w:rsidR="00A42E6A" w:rsidRPr="00DF0D84" w:rsidRDefault="0095177F">
      <w:pPr>
        <w:spacing w:after="0" w:line="360" w:lineRule="auto"/>
        <w:ind w:right="50"/>
        <w:jc w:val="both"/>
        <w:rPr>
          <w:rFonts w:ascii="Palatino Linotype" w:eastAsia="Palatino Linotype" w:hAnsi="Palatino Linotype" w:cs="Palatino Linotype"/>
        </w:rPr>
      </w:pPr>
      <w:r w:rsidRPr="00DF0D84">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2A8DE563" w14:textId="77777777" w:rsidR="00A42E6A" w:rsidRPr="00DF0D84" w:rsidRDefault="00A42E6A">
      <w:pPr>
        <w:spacing w:after="0" w:line="360" w:lineRule="auto"/>
        <w:ind w:right="50"/>
        <w:jc w:val="both"/>
        <w:rPr>
          <w:rFonts w:ascii="Palatino Linotype" w:eastAsia="Palatino Linotype" w:hAnsi="Palatino Linotype" w:cs="Palatino Linotype"/>
        </w:rPr>
      </w:pPr>
    </w:p>
    <w:p w14:paraId="20A5D066"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Artículo 3</w:t>
      </w:r>
      <w:r w:rsidRPr="00DF0D84">
        <w:rPr>
          <w:rFonts w:ascii="Palatino Linotype" w:eastAsia="Palatino Linotype" w:hAnsi="Palatino Linotype" w:cs="Palatino Linotype"/>
          <w:i/>
        </w:rPr>
        <w:t>. Para los efectos de la presente Ley se entenderá por:</w:t>
      </w:r>
    </w:p>
    <w:p w14:paraId="14388CD5"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587F8E8F"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lastRenderedPageBreak/>
        <w:t>IX. Datos personales:</w:t>
      </w:r>
      <w:r w:rsidRPr="00DF0D84">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308CF338"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XX. Información clasificada</w:t>
      </w:r>
      <w:r w:rsidRPr="00DF0D84">
        <w:rPr>
          <w:rFonts w:ascii="Palatino Linotype" w:eastAsia="Palatino Linotype" w:hAnsi="Palatino Linotype" w:cs="Palatino Linotype"/>
          <w:i/>
        </w:rPr>
        <w:t>: Aquella considerada por la presente Ley como reservada o confidencial;</w:t>
      </w:r>
    </w:p>
    <w:p w14:paraId="2A5B7B12"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XXI. Información confidencial:</w:t>
      </w:r>
      <w:r w:rsidRPr="00DF0D84">
        <w:rPr>
          <w:rFonts w:ascii="Palatino Linotype" w:eastAsia="Palatino Linotype" w:hAnsi="Palatino Linotype" w:cs="Palatino Linotype"/>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28D1F35"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XLV. Versión pública:</w:t>
      </w:r>
      <w:r w:rsidRPr="00DF0D84">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AF2FA89"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66824225"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Artículo 91. </w:t>
      </w:r>
      <w:r w:rsidRPr="00DF0D84">
        <w:rPr>
          <w:rFonts w:ascii="Palatino Linotype" w:eastAsia="Palatino Linotype" w:hAnsi="Palatino Linotype" w:cs="Palatino Linotype"/>
          <w:i/>
        </w:rPr>
        <w:t>El acceso a la información pública será restringido excepcionalmente, cuando ésta sea clasificada como reservada o confidencial.</w:t>
      </w:r>
    </w:p>
    <w:p w14:paraId="2E306042"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Artículo 132. </w:t>
      </w:r>
      <w:r w:rsidRPr="00DF0D84">
        <w:rPr>
          <w:rFonts w:ascii="Palatino Linotype" w:eastAsia="Palatino Linotype" w:hAnsi="Palatino Linotype" w:cs="Palatino Linotype"/>
          <w:i/>
        </w:rPr>
        <w:t>La clasificación de la información se llevará a cabo en el momento en que:</w:t>
      </w:r>
    </w:p>
    <w:p w14:paraId="10E97D26"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w:t>
      </w:r>
      <w:r w:rsidRPr="00DF0D84">
        <w:rPr>
          <w:rFonts w:ascii="Palatino Linotype" w:eastAsia="Palatino Linotype" w:hAnsi="Palatino Linotype" w:cs="Palatino Linotype"/>
          <w:i/>
        </w:rPr>
        <w:t>. Se reciba una solicitud de acceso a la información;</w:t>
      </w:r>
    </w:p>
    <w:p w14:paraId="6872E4FB"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w:t>
      </w:r>
      <w:r w:rsidRPr="00DF0D84">
        <w:rPr>
          <w:rFonts w:ascii="Palatino Linotype" w:eastAsia="Palatino Linotype" w:hAnsi="Palatino Linotype" w:cs="Palatino Linotype"/>
          <w:i/>
        </w:rPr>
        <w:t>. Se determine mediante resolución de autoridad competente; o</w:t>
      </w:r>
    </w:p>
    <w:p w14:paraId="1AC76AA5"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III</w:t>
      </w:r>
      <w:r w:rsidRPr="00DF0D84">
        <w:rPr>
          <w:rFonts w:ascii="Palatino Linotype" w:eastAsia="Palatino Linotype" w:hAnsi="Palatino Linotype" w:cs="Palatino Linotype"/>
          <w:i/>
        </w:rPr>
        <w:t>. Se generen versiones públicas para dar cumplimiento a las obligaciones de transparencia previstas en esta Ley.</w:t>
      </w:r>
    </w:p>
    <w:p w14:paraId="6F530046"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5E3E7071"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Artículo 143</w:t>
      </w:r>
      <w:r w:rsidRPr="00DF0D84">
        <w:rPr>
          <w:rFonts w:ascii="Palatino Linotype" w:eastAsia="Palatino Linotype" w:hAnsi="Palatino Linotype" w:cs="Palatino Linotype"/>
          <w:i/>
        </w:rPr>
        <w:t>. Para los efectos de esta Ley se considera información confidencial, la clasificada como tal, de manera permanente, por su naturaleza, cuando:</w:t>
      </w:r>
    </w:p>
    <w:p w14:paraId="1C6C985D"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w:t>
      </w:r>
      <w:r w:rsidRPr="00DF0D84">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0D1DDE30"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w:t>
      </w:r>
      <w:r w:rsidRPr="00DF0D84">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DE185F8"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III</w:t>
      </w:r>
      <w:r w:rsidRPr="00DF0D84">
        <w:rPr>
          <w:rFonts w:ascii="Palatino Linotype" w:eastAsia="Palatino Linotype" w:hAnsi="Palatino Linotype" w:cs="Palatino Linotype"/>
          <w:i/>
        </w:rPr>
        <w:t>. La que presenten los particulares a los sujetos obligados, de conformidad con lo dispuesto por las leyes o los tratados internacionales.</w:t>
      </w:r>
    </w:p>
    <w:p w14:paraId="5FDD4D37"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47E813D1" w14:textId="77777777" w:rsidR="00A42E6A" w:rsidRPr="00DF0D84" w:rsidRDefault="0095177F">
      <w:pPr>
        <w:spacing w:after="0"/>
        <w:ind w:left="567"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2D4D14CA" w14:textId="77777777" w:rsidR="00A42E6A" w:rsidRPr="00DF0D84" w:rsidRDefault="00A42E6A">
      <w:pPr>
        <w:spacing w:after="0"/>
        <w:ind w:left="567" w:right="902"/>
        <w:jc w:val="both"/>
        <w:rPr>
          <w:rFonts w:ascii="Palatino Linotype" w:eastAsia="Palatino Linotype" w:hAnsi="Palatino Linotype" w:cs="Palatino Linotype"/>
          <w:i/>
          <w:sz w:val="20"/>
          <w:szCs w:val="20"/>
        </w:rPr>
      </w:pPr>
    </w:p>
    <w:p w14:paraId="0123576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43DC27D0" w14:textId="77777777" w:rsidR="00A42E6A" w:rsidRPr="00DF0D84" w:rsidRDefault="00A42E6A">
      <w:pPr>
        <w:spacing w:after="0" w:line="360" w:lineRule="auto"/>
        <w:jc w:val="both"/>
        <w:rPr>
          <w:rFonts w:ascii="Palatino Linotype" w:eastAsia="Palatino Linotype" w:hAnsi="Palatino Linotype" w:cs="Palatino Linotype"/>
        </w:rPr>
      </w:pPr>
    </w:p>
    <w:p w14:paraId="6FF02EE7"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siendo la analizada anteriormente.</w:t>
      </w:r>
    </w:p>
    <w:p w14:paraId="6C443F23"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1371F39" w14:textId="77777777" w:rsidR="00A42E6A" w:rsidRPr="00DF0D84" w:rsidRDefault="0095177F">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rPr>
        <w:t>Con base en lo expuesto, se insiste que en la versión pública del documento que se ordena se deben testar aquellos elementos señalados en la presente resolución, en el entendido de que debe ser pública toda la demás información relacionada que no encuadre en el supuesto previsto en la Ley de la materia.</w:t>
      </w:r>
    </w:p>
    <w:p w14:paraId="0AB58AC7" w14:textId="77777777" w:rsidR="00A42E6A" w:rsidRPr="00DF0D84" w:rsidRDefault="00A42E6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199A931"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siendo estas las siguientes:</w:t>
      </w:r>
    </w:p>
    <w:p w14:paraId="2EFC9FC8" w14:textId="77777777" w:rsidR="00A42E6A" w:rsidRPr="00DF0D84" w:rsidRDefault="00A42E6A">
      <w:pPr>
        <w:spacing w:after="0" w:line="360" w:lineRule="auto"/>
        <w:jc w:val="both"/>
        <w:rPr>
          <w:rFonts w:ascii="Palatino Linotype" w:eastAsia="Palatino Linotype" w:hAnsi="Palatino Linotype" w:cs="Palatino Linotype"/>
        </w:rPr>
      </w:pPr>
    </w:p>
    <w:p w14:paraId="2C8A938C" w14:textId="77777777" w:rsidR="00A42E6A" w:rsidRPr="00DF0D84" w:rsidRDefault="0095177F">
      <w:pPr>
        <w:spacing w:after="0" w:line="276" w:lineRule="auto"/>
        <w:ind w:left="567"/>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“CAPÍTULO VIII </w:t>
      </w:r>
    </w:p>
    <w:p w14:paraId="5B4B3E2B" w14:textId="77777777" w:rsidR="00A42E6A" w:rsidRPr="00DF0D84" w:rsidRDefault="0095177F">
      <w:pPr>
        <w:spacing w:after="0" w:line="276" w:lineRule="auto"/>
        <w:ind w:left="567"/>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DE LOS ELEMENTOS PARA LA CLASIFICACIÓN </w:t>
      </w:r>
    </w:p>
    <w:p w14:paraId="709CEF6E"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b/>
          <w:i/>
        </w:rPr>
        <w:lastRenderedPageBreak/>
        <w:t xml:space="preserve">Quincuagésimo. </w:t>
      </w:r>
      <w:r w:rsidRPr="00DF0D84">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F9A39CF"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Quincuagésimo primero. </w:t>
      </w:r>
      <w:r w:rsidRPr="00DF0D84">
        <w:rPr>
          <w:rFonts w:ascii="Palatino Linotype" w:eastAsia="Palatino Linotype" w:hAnsi="Palatino Linotype" w:cs="Palatino Linotype"/>
          <w:i/>
        </w:rPr>
        <w:t xml:space="preserve">Toda acta del Comité de Transparencia deberá contener: </w:t>
      </w:r>
    </w:p>
    <w:p w14:paraId="6AA894EF"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 El número de sesión y fecha; </w:t>
      </w:r>
    </w:p>
    <w:p w14:paraId="606693C0"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II. El nombre del área que solicitó la clasificación de información; </w:t>
      </w:r>
    </w:p>
    <w:p w14:paraId="5A3F2169"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III. La fundamentación legal y motivación correspondiente; </w:t>
      </w:r>
    </w:p>
    <w:p w14:paraId="42F1B23B"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IV. La resolución o resoluciones aprobadas; y </w:t>
      </w:r>
    </w:p>
    <w:p w14:paraId="4D4F494A"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V. La rúbrica o firma digital de cada integrante del Comité de Transparencia. </w:t>
      </w:r>
    </w:p>
    <w:p w14:paraId="75BB7D23"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p>
    <w:p w14:paraId="34BC9F14" w14:textId="77777777" w:rsidR="00A42E6A" w:rsidRPr="00DF0D84" w:rsidRDefault="0095177F">
      <w:pPr>
        <w:spacing w:after="0" w:line="276" w:lineRule="auto"/>
        <w:ind w:left="567" w:right="900"/>
        <w:jc w:val="both"/>
        <w:rPr>
          <w:rFonts w:ascii="Palatino Linotype" w:eastAsia="Palatino Linotype" w:hAnsi="Palatino Linotype" w:cs="Palatino Linotype"/>
          <w:b/>
          <w:i/>
          <w:u w:val="single"/>
        </w:rPr>
      </w:pPr>
      <w:r w:rsidRPr="00DF0D84">
        <w:rPr>
          <w:rFonts w:ascii="Palatino Linotype" w:eastAsia="Palatino Linotype" w:hAnsi="Palatino Linotype" w:cs="Palatino Linotype"/>
          <w:i/>
        </w:rPr>
        <w:t xml:space="preserve">En los casos de resoluciones del Comité de Transparencia en las que se </w:t>
      </w:r>
      <w:r w:rsidRPr="00DF0D84">
        <w:rPr>
          <w:rFonts w:ascii="Palatino Linotype" w:eastAsia="Palatino Linotype" w:hAnsi="Palatino Linotype" w:cs="Palatino Linotype"/>
          <w:b/>
          <w:i/>
          <w:u w:val="single"/>
        </w:rPr>
        <w:t>confirme la clasificación de información confidencial solo se deberán de identificar los tipos de datos protegidos, de conformidad con el lineamiento trigésimo octavo.</w:t>
      </w:r>
    </w:p>
    <w:p w14:paraId="432F8361"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Quincuagésimo segundo. </w:t>
      </w:r>
      <w:r w:rsidRPr="00DF0D84">
        <w:rPr>
          <w:rFonts w:ascii="Palatino Linotype" w:eastAsia="Palatino Linotype" w:hAnsi="Palatino Linotype" w:cs="Palatino Linotype"/>
          <w:i/>
        </w:rPr>
        <w:t xml:space="preserve">Para la clasificación y elaboración de versiones públicas de documentos que contengan información clasificada como reservada o </w:t>
      </w:r>
      <w:r w:rsidRPr="00DF0D84">
        <w:rPr>
          <w:rFonts w:ascii="Palatino Linotype" w:eastAsia="Palatino Linotype" w:hAnsi="Palatino Linotype" w:cs="Palatino Linotype"/>
          <w:b/>
          <w:i/>
        </w:rPr>
        <w:t>confidencial,</w:t>
      </w:r>
      <w:r w:rsidRPr="00DF0D84">
        <w:rPr>
          <w:rFonts w:ascii="Palatino Linotype" w:eastAsia="Palatino Linotype" w:hAnsi="Palatino Linotype" w:cs="Palatino Linotype"/>
          <w:i/>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10CFF429"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4D68D28"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I. Fijar la fecha en que se elaboró la versión pública y la fecha en la cual el Comité de Transparencia confirmó dicha versión; </w:t>
      </w:r>
    </w:p>
    <w:p w14:paraId="05F1FD38"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II. Señalar dentro del documento el tipo de información confidencial que fue testada en cada caso específico, de conformidad con el lineamiento trigésimo octavo; y </w:t>
      </w:r>
    </w:p>
    <w:p w14:paraId="2F8BFDF9"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 xml:space="preserve">III. Señalar las personas o instancias autorizadas a acceder a la información clasificada. </w:t>
      </w:r>
    </w:p>
    <w:p w14:paraId="289B0EE1"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En los documentos de difusión electrónica, señalar en la primera hoja y en el nombre del archivo, que la versión pública corresponde a un documento que contiene </w:t>
      </w:r>
      <w:r w:rsidRPr="00DF0D84">
        <w:rPr>
          <w:rFonts w:ascii="Palatino Linotype" w:eastAsia="Palatino Linotype" w:hAnsi="Palatino Linotype" w:cs="Palatino Linotype"/>
          <w:b/>
          <w:i/>
          <w:u w:val="single"/>
        </w:rPr>
        <w:t>información confidencial.</w:t>
      </w:r>
      <w:r w:rsidRPr="00DF0D84">
        <w:rPr>
          <w:rFonts w:ascii="Palatino Linotype" w:eastAsia="Palatino Linotype" w:hAnsi="Palatino Linotype" w:cs="Palatino Linotype"/>
          <w:i/>
        </w:rPr>
        <w:t xml:space="preserve"> </w:t>
      </w:r>
    </w:p>
    <w:p w14:paraId="5F9683E9"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t>[…]</w:t>
      </w:r>
    </w:p>
    <w:p w14:paraId="2C4F6800" w14:textId="77777777" w:rsidR="00A42E6A" w:rsidRPr="00DF0D84" w:rsidRDefault="0095177F">
      <w:pPr>
        <w:spacing w:after="0" w:line="276" w:lineRule="auto"/>
        <w:ind w:left="567" w:right="900"/>
        <w:jc w:val="both"/>
        <w:rPr>
          <w:rFonts w:ascii="Palatino Linotype" w:eastAsia="Palatino Linotype" w:hAnsi="Palatino Linotype" w:cs="Palatino Linotype"/>
          <w:b/>
          <w:i/>
        </w:rPr>
      </w:pPr>
      <w:r w:rsidRPr="00DF0D84">
        <w:rPr>
          <w:rFonts w:ascii="Palatino Linotype" w:eastAsia="Palatino Linotype" w:hAnsi="Palatino Linotype" w:cs="Palatino Linotype"/>
          <w:b/>
          <w:i/>
        </w:rPr>
        <w:lastRenderedPageBreak/>
        <w:t xml:space="preserve">Quincuagésimo cuarto. </w:t>
      </w:r>
      <w:r w:rsidRPr="00DF0D84">
        <w:rPr>
          <w:rFonts w:ascii="Palatino Linotype" w:eastAsia="Palatino Linotype" w:hAnsi="Palatino Linotype" w:cs="Palatino Linotype"/>
          <w:i/>
        </w:rPr>
        <w:t xml:space="preserve">Cuando el Comité de Transparencia confirme la clasificación de documentos reservados y/o </w:t>
      </w:r>
      <w:r w:rsidRPr="00DF0D84">
        <w:rPr>
          <w:rFonts w:ascii="Palatino Linotype" w:eastAsia="Palatino Linotype" w:hAnsi="Palatino Linotype" w:cs="Palatino Linotype"/>
          <w:b/>
          <w:i/>
        </w:rPr>
        <w:t>confidenciales</w:t>
      </w:r>
      <w:r w:rsidRPr="00DF0D84">
        <w:rPr>
          <w:rFonts w:ascii="Palatino Linotype" w:eastAsia="Palatino Linotype" w:hAnsi="Palatino Linotype" w:cs="Palatino Linotype"/>
          <w:i/>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DF0D84">
        <w:rPr>
          <w:rFonts w:ascii="Palatino Linotype" w:eastAsia="Palatino Linotype" w:hAnsi="Palatino Linotype" w:cs="Palatino Linotype"/>
          <w:b/>
          <w:i/>
        </w:rPr>
        <w:t xml:space="preserve"> </w:t>
      </w:r>
    </w:p>
    <w:p w14:paraId="7D55801E" w14:textId="77777777" w:rsidR="00A42E6A" w:rsidRPr="00DF0D84" w:rsidRDefault="0095177F">
      <w:pPr>
        <w:spacing w:after="0" w:line="276" w:lineRule="auto"/>
        <w:ind w:left="567" w:right="900"/>
        <w:jc w:val="both"/>
        <w:rPr>
          <w:rFonts w:ascii="Palatino Linotype" w:eastAsia="Palatino Linotype" w:hAnsi="Palatino Linotype" w:cs="Palatino Linotype"/>
          <w:i/>
        </w:rPr>
      </w:pPr>
      <w:r w:rsidRPr="00DF0D84">
        <w:rPr>
          <w:rFonts w:ascii="Palatino Linotype" w:eastAsia="Palatino Linotype" w:hAnsi="Palatino Linotype" w:cs="Palatino Linotype"/>
          <w:b/>
          <w:i/>
        </w:rPr>
        <w:t xml:space="preserve">Quincuagésimo quinto. </w:t>
      </w:r>
      <w:r w:rsidRPr="00DF0D84">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DF0D84">
        <w:rPr>
          <w:rFonts w:ascii="Palatino Linotype" w:eastAsia="Palatino Linotype" w:hAnsi="Palatino Linotype" w:cs="Palatino Linotype"/>
          <w:i/>
        </w:rPr>
        <w:t>testado</w:t>
      </w:r>
      <w:proofErr w:type="spellEnd"/>
      <w:r w:rsidRPr="00DF0D84">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542100F9" w14:textId="77777777" w:rsidR="00A42E6A" w:rsidRPr="00DF0D84" w:rsidRDefault="00A42E6A">
      <w:pPr>
        <w:spacing w:after="0" w:line="360" w:lineRule="auto"/>
        <w:jc w:val="both"/>
        <w:rPr>
          <w:rFonts w:ascii="Palatino Linotype" w:eastAsia="Palatino Linotype" w:hAnsi="Palatino Linotype" w:cs="Palatino Linotype"/>
          <w:sz w:val="20"/>
          <w:szCs w:val="20"/>
        </w:rPr>
      </w:pPr>
    </w:p>
    <w:p w14:paraId="112F36E3"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5B59618E" w14:textId="77777777" w:rsidR="00A42E6A" w:rsidRPr="00DF0D84" w:rsidRDefault="00A42E6A">
      <w:pPr>
        <w:spacing w:after="0" w:line="360" w:lineRule="auto"/>
        <w:jc w:val="both"/>
        <w:rPr>
          <w:rFonts w:ascii="Palatino Linotype" w:eastAsia="Palatino Linotype" w:hAnsi="Palatino Linotype" w:cs="Palatino Linotype"/>
          <w:sz w:val="20"/>
          <w:szCs w:val="20"/>
        </w:rPr>
      </w:pPr>
    </w:p>
    <w:p w14:paraId="0F005C2E" w14:textId="77777777" w:rsidR="00A42E6A" w:rsidRPr="00DF0D84" w:rsidRDefault="0095177F">
      <w:pPr>
        <w:spacing w:after="0"/>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w:t>
      </w:r>
      <w:r w:rsidRPr="00DF0D84">
        <w:rPr>
          <w:rFonts w:ascii="Palatino Linotype" w:eastAsia="Palatino Linotype" w:hAnsi="Palatino Linotype" w:cs="Palatino Linotype"/>
          <w:b/>
          <w:i/>
        </w:rPr>
        <w:t>Quincuagésimo sexto.</w:t>
      </w:r>
      <w:r w:rsidRPr="00DF0D84">
        <w:rPr>
          <w:rFonts w:ascii="Palatino Linotype" w:eastAsia="Palatino Linotype" w:hAnsi="Palatino Linotype" w:cs="Palatino Linotype"/>
          <w:i/>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1BDD1127" w14:textId="77777777" w:rsidR="00A42E6A" w:rsidRPr="00DF0D84" w:rsidRDefault="0095177F">
      <w:pPr>
        <w:spacing w:after="0"/>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Quincuagésimo séptimo.</w:t>
      </w:r>
      <w:r w:rsidRPr="00DF0D84">
        <w:rPr>
          <w:rFonts w:ascii="Palatino Linotype" w:eastAsia="Palatino Linotype" w:hAnsi="Palatino Linotype" w:cs="Palatino Linotype"/>
          <w:i/>
        </w:rPr>
        <w:t xml:space="preserve"> Se considera, en principio, como información pública y no podrá omitirse de las versiones públicas la siguiente: </w:t>
      </w:r>
    </w:p>
    <w:p w14:paraId="0AE7C0BD" w14:textId="77777777" w:rsidR="00A42E6A" w:rsidRPr="00DF0D84" w:rsidRDefault="0095177F">
      <w:pPr>
        <w:spacing w:after="0"/>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w:t>
      </w:r>
      <w:r w:rsidRPr="00DF0D84">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77D9D5A5" w14:textId="77777777" w:rsidR="00A42E6A" w:rsidRPr="00DF0D84" w:rsidRDefault="0095177F">
      <w:pPr>
        <w:spacing w:after="0"/>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w:t>
      </w:r>
      <w:r w:rsidRPr="00DF0D84">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7AE6039D" w14:textId="77777777" w:rsidR="00A42E6A" w:rsidRPr="00DF0D84" w:rsidRDefault="0095177F">
      <w:pPr>
        <w:spacing w:after="0"/>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t>III.</w:t>
      </w:r>
      <w:r w:rsidRPr="00DF0D84">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52594CB" w14:textId="77777777" w:rsidR="00A42E6A" w:rsidRPr="00DF0D84" w:rsidRDefault="0095177F">
      <w:pPr>
        <w:spacing w:after="0" w:line="276" w:lineRule="auto"/>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i/>
        </w:rPr>
        <w:t xml:space="preserve">Lo anterior, siempre y cuando no se acredite alguna causal de clasificación, prevista en las leyes o en los tratados </w:t>
      </w:r>
      <w:proofErr w:type="gramStart"/>
      <w:r w:rsidRPr="00DF0D84">
        <w:rPr>
          <w:rFonts w:ascii="Palatino Linotype" w:eastAsia="Palatino Linotype" w:hAnsi="Palatino Linotype" w:cs="Palatino Linotype"/>
          <w:i/>
        </w:rPr>
        <w:t>internaciones suscritos</w:t>
      </w:r>
      <w:proofErr w:type="gramEnd"/>
      <w:r w:rsidRPr="00DF0D84">
        <w:rPr>
          <w:rFonts w:ascii="Palatino Linotype" w:eastAsia="Palatino Linotype" w:hAnsi="Palatino Linotype" w:cs="Palatino Linotype"/>
          <w:i/>
        </w:rPr>
        <w:t xml:space="preserve"> por el Estado mexicano. </w:t>
      </w:r>
    </w:p>
    <w:p w14:paraId="6DCA2C33" w14:textId="77777777" w:rsidR="00A42E6A" w:rsidRPr="00DF0D84" w:rsidRDefault="0095177F">
      <w:pPr>
        <w:spacing w:after="0" w:line="276" w:lineRule="auto"/>
        <w:ind w:left="851" w:right="902"/>
        <w:jc w:val="both"/>
        <w:rPr>
          <w:rFonts w:ascii="Palatino Linotype" w:eastAsia="Palatino Linotype" w:hAnsi="Palatino Linotype" w:cs="Palatino Linotype"/>
          <w:i/>
        </w:rPr>
      </w:pPr>
      <w:r w:rsidRPr="00DF0D84">
        <w:rPr>
          <w:rFonts w:ascii="Palatino Linotype" w:eastAsia="Palatino Linotype" w:hAnsi="Palatino Linotype" w:cs="Palatino Linotype"/>
          <w:b/>
          <w:i/>
        </w:rPr>
        <w:lastRenderedPageBreak/>
        <w:t>Quincuagésimo octavo</w:t>
      </w:r>
      <w:r w:rsidRPr="00DF0D84">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000E956B" w14:textId="77777777" w:rsidR="00A42E6A" w:rsidRPr="00DF0D84" w:rsidRDefault="00A42E6A">
      <w:pPr>
        <w:spacing w:after="0" w:line="360" w:lineRule="auto"/>
        <w:ind w:left="851" w:right="902"/>
        <w:jc w:val="both"/>
        <w:rPr>
          <w:rFonts w:ascii="Palatino Linotype" w:eastAsia="Palatino Linotype" w:hAnsi="Palatino Linotype" w:cs="Palatino Linotype"/>
          <w:i/>
          <w:sz w:val="20"/>
          <w:szCs w:val="20"/>
        </w:rPr>
      </w:pPr>
    </w:p>
    <w:p w14:paraId="4A86EB22"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34F75936" w14:textId="77777777" w:rsidR="00A42E6A" w:rsidRPr="00DF0D84" w:rsidRDefault="00A42E6A">
      <w:pPr>
        <w:spacing w:after="0" w:line="360" w:lineRule="auto"/>
        <w:jc w:val="both"/>
        <w:rPr>
          <w:rFonts w:ascii="Palatino Linotype" w:eastAsia="Palatino Linotype" w:hAnsi="Palatino Linotype" w:cs="Palatino Linotype"/>
        </w:rPr>
      </w:pPr>
    </w:p>
    <w:p w14:paraId="10263646"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4FCE41D" w14:textId="77777777" w:rsidR="00A42E6A" w:rsidRPr="00DF0D84" w:rsidRDefault="00A42E6A">
      <w:pPr>
        <w:spacing w:after="0" w:line="360" w:lineRule="auto"/>
        <w:jc w:val="both"/>
        <w:rPr>
          <w:rFonts w:ascii="Palatino Linotype" w:eastAsia="Palatino Linotype" w:hAnsi="Palatino Linotype" w:cs="Palatino Linotype"/>
        </w:rPr>
      </w:pPr>
    </w:p>
    <w:p w14:paraId="14C7E75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rPr>
        <w:t>Así, con fundamento en lo prescrito en los artículos 5 párrafos trigésimo tercero, trigésimo cuarto y trigésimo quinto, fracciones IV y V de la Constitución Política del Estado Libre y Soberano de México; 2, fracción II; 29, 36 fracciones I y II; 176, 178, 181, 185, fracción I, 186, fracción III, así como 188 de la Ley de Transparencia y Acceso a la Información Pública del Estado de México y Municipios, este Pleno:</w:t>
      </w:r>
    </w:p>
    <w:p w14:paraId="54035816" w14:textId="77777777" w:rsidR="00A42E6A" w:rsidRPr="00DF0D84" w:rsidRDefault="00A42E6A">
      <w:pPr>
        <w:spacing w:after="0" w:line="360" w:lineRule="auto"/>
        <w:ind w:right="49"/>
        <w:jc w:val="center"/>
        <w:rPr>
          <w:rFonts w:ascii="Palatino Linotype" w:eastAsia="Palatino Linotype" w:hAnsi="Palatino Linotype" w:cs="Palatino Linotype"/>
          <w:b/>
        </w:rPr>
      </w:pPr>
    </w:p>
    <w:p w14:paraId="1F572F84" w14:textId="77777777" w:rsidR="00A42E6A" w:rsidRPr="00DF0D84" w:rsidRDefault="0095177F">
      <w:pPr>
        <w:spacing w:after="0" w:line="360" w:lineRule="auto"/>
        <w:ind w:right="49"/>
        <w:jc w:val="center"/>
        <w:rPr>
          <w:rFonts w:ascii="Palatino Linotype" w:eastAsia="Palatino Linotype" w:hAnsi="Palatino Linotype" w:cs="Palatino Linotype"/>
          <w:b/>
        </w:rPr>
      </w:pPr>
      <w:r w:rsidRPr="00DF0D84">
        <w:rPr>
          <w:rFonts w:ascii="Palatino Linotype" w:eastAsia="Palatino Linotype" w:hAnsi="Palatino Linotype" w:cs="Palatino Linotype"/>
          <w:b/>
        </w:rPr>
        <w:lastRenderedPageBreak/>
        <w:t>III.</w:t>
      </w:r>
      <w:r w:rsidRPr="00DF0D84">
        <w:rPr>
          <w:rFonts w:ascii="Palatino Linotype" w:eastAsia="Palatino Linotype" w:hAnsi="Palatino Linotype" w:cs="Palatino Linotype"/>
          <w:b/>
        </w:rPr>
        <w:tab/>
        <w:t>R E S U E L V E:</w:t>
      </w:r>
    </w:p>
    <w:p w14:paraId="6EC6A787" w14:textId="77777777" w:rsidR="00A42E6A" w:rsidRPr="00DF0D84" w:rsidRDefault="00A42E6A">
      <w:pPr>
        <w:spacing w:after="0" w:line="360" w:lineRule="auto"/>
        <w:ind w:right="49"/>
        <w:jc w:val="both"/>
        <w:rPr>
          <w:rFonts w:ascii="Palatino Linotype" w:eastAsia="Palatino Linotype" w:hAnsi="Palatino Linotype" w:cs="Palatino Linotype"/>
        </w:rPr>
      </w:pPr>
    </w:p>
    <w:p w14:paraId="5615D84F"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 xml:space="preserve">Primero. </w:t>
      </w:r>
      <w:r w:rsidRPr="00DF0D84">
        <w:rPr>
          <w:rFonts w:ascii="Palatino Linotype" w:eastAsia="Palatino Linotype" w:hAnsi="Palatino Linotype" w:cs="Palatino Linotype"/>
        </w:rPr>
        <w:t xml:space="preserve">Resultan </w:t>
      </w:r>
      <w:r w:rsidRPr="00DF0D84">
        <w:rPr>
          <w:rFonts w:ascii="Palatino Linotype" w:eastAsia="Palatino Linotype" w:hAnsi="Palatino Linotype" w:cs="Palatino Linotype"/>
          <w:b/>
        </w:rPr>
        <w:t>fundadas</w:t>
      </w:r>
      <w:r w:rsidRPr="00DF0D84">
        <w:rPr>
          <w:rFonts w:ascii="Palatino Linotype" w:eastAsia="Palatino Linotype" w:hAnsi="Palatino Linotype" w:cs="Palatino Linotype"/>
        </w:rPr>
        <w:t xml:space="preserve"> las</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 xml:space="preserve">razones o motivos de inconformidad hechos valer por la parte </w:t>
      </w:r>
      <w:r w:rsidRPr="00DF0D84">
        <w:rPr>
          <w:rFonts w:ascii="Palatino Linotype" w:eastAsia="Palatino Linotype" w:hAnsi="Palatino Linotype" w:cs="Palatino Linotype"/>
          <w:b/>
        </w:rPr>
        <w:t>Recurrente</w:t>
      </w:r>
      <w:r w:rsidRPr="00DF0D84">
        <w:rPr>
          <w:rFonts w:ascii="Palatino Linotype" w:eastAsia="Palatino Linotype" w:hAnsi="Palatino Linotype" w:cs="Palatino Linotype"/>
        </w:rPr>
        <w:t xml:space="preserve"> en el Recurso de Revisión </w:t>
      </w:r>
      <w:r w:rsidRPr="00DF0D84">
        <w:rPr>
          <w:rFonts w:ascii="Palatino Linotype" w:eastAsia="Palatino Linotype" w:hAnsi="Palatino Linotype" w:cs="Palatino Linotype"/>
          <w:b/>
        </w:rPr>
        <w:t xml:space="preserve">05914/INFOEM/IP/RR/2024, </w:t>
      </w:r>
      <w:r w:rsidRPr="00DF0D84">
        <w:rPr>
          <w:rFonts w:ascii="Palatino Linotype" w:eastAsia="Palatino Linotype" w:hAnsi="Palatino Linotype" w:cs="Palatino Linotype"/>
        </w:rPr>
        <w:t xml:space="preserve">en términos del Considerando </w:t>
      </w:r>
      <w:r w:rsidRPr="00DF0D84">
        <w:rPr>
          <w:rFonts w:ascii="Palatino Linotype" w:eastAsia="Palatino Linotype" w:hAnsi="Palatino Linotype" w:cs="Palatino Linotype"/>
          <w:b/>
        </w:rPr>
        <w:t>Cuarto</w:t>
      </w:r>
      <w:r w:rsidRPr="00DF0D84">
        <w:rPr>
          <w:rFonts w:ascii="Palatino Linotype" w:eastAsia="Palatino Linotype" w:hAnsi="Palatino Linotype" w:cs="Palatino Linotype"/>
        </w:rPr>
        <w:t xml:space="preserve"> de la presente resolución.</w:t>
      </w:r>
      <w:r w:rsidRPr="00DF0D84">
        <w:rPr>
          <w:rFonts w:ascii="Palatino Linotype" w:eastAsia="Palatino Linotype" w:hAnsi="Palatino Linotype" w:cs="Palatino Linotype"/>
          <w:b/>
        </w:rPr>
        <w:t xml:space="preserve"> </w:t>
      </w:r>
    </w:p>
    <w:p w14:paraId="1F1828B1" w14:textId="77777777" w:rsidR="00A42E6A" w:rsidRPr="00DF0D84" w:rsidRDefault="00A42E6A">
      <w:pPr>
        <w:spacing w:after="0" w:line="360" w:lineRule="auto"/>
        <w:jc w:val="both"/>
        <w:rPr>
          <w:rFonts w:ascii="Palatino Linotype" w:eastAsia="Palatino Linotype" w:hAnsi="Palatino Linotype" w:cs="Palatino Linotype"/>
          <w:b/>
        </w:rPr>
      </w:pPr>
    </w:p>
    <w:p w14:paraId="7CDDC78B"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 xml:space="preserve">Segundo. </w:t>
      </w:r>
      <w:r w:rsidRPr="00DF0D84">
        <w:rPr>
          <w:rFonts w:ascii="Palatino Linotype" w:eastAsia="Palatino Linotype" w:hAnsi="Palatino Linotype" w:cs="Palatino Linotype"/>
        </w:rPr>
        <w:t xml:space="preserve">Se </w:t>
      </w:r>
      <w:r w:rsidRPr="00DF0D84">
        <w:rPr>
          <w:rFonts w:ascii="Palatino Linotype" w:eastAsia="Palatino Linotype" w:hAnsi="Palatino Linotype" w:cs="Palatino Linotype"/>
          <w:b/>
        </w:rPr>
        <w:t>ordena</w:t>
      </w:r>
      <w:r w:rsidRPr="00DF0D84">
        <w:rPr>
          <w:rFonts w:ascii="Palatino Linotype" w:eastAsia="Palatino Linotype" w:hAnsi="Palatino Linotype" w:cs="Palatino Linotype"/>
        </w:rPr>
        <w:t xml:space="preserve"> al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que, en términos de los Considerandos </w:t>
      </w:r>
      <w:r w:rsidRPr="00DF0D84">
        <w:rPr>
          <w:rFonts w:ascii="Palatino Linotype" w:eastAsia="Palatino Linotype" w:hAnsi="Palatino Linotype" w:cs="Palatino Linotype"/>
          <w:b/>
        </w:rPr>
        <w:t xml:space="preserve">Cuarto </w:t>
      </w:r>
      <w:r w:rsidRPr="00DF0D84">
        <w:rPr>
          <w:rFonts w:ascii="Palatino Linotype" w:eastAsia="Palatino Linotype" w:hAnsi="Palatino Linotype" w:cs="Palatino Linotype"/>
        </w:rPr>
        <w:t xml:space="preserve">y </w:t>
      </w:r>
      <w:r w:rsidRPr="00DF0D84">
        <w:rPr>
          <w:rFonts w:ascii="Palatino Linotype" w:eastAsia="Palatino Linotype" w:hAnsi="Palatino Linotype" w:cs="Palatino Linotype"/>
          <w:b/>
        </w:rPr>
        <w:t>Quinto</w:t>
      </w:r>
      <w:r w:rsidRPr="00DF0D84">
        <w:rPr>
          <w:rFonts w:ascii="Palatino Linotype" w:eastAsia="Palatino Linotype" w:hAnsi="Palatino Linotype" w:cs="Palatino Linotype"/>
        </w:rPr>
        <w:t>, haga entrega vía Sistema de Acceso a la Información Mexiquense, en versión pública</w:t>
      </w:r>
      <w:r w:rsidRPr="00DF0D84">
        <w:rPr>
          <w:rFonts w:ascii="Palatino Linotype" w:eastAsia="Palatino Linotype" w:hAnsi="Palatino Linotype" w:cs="Palatino Linotype"/>
          <w:b/>
        </w:rPr>
        <w:t xml:space="preserve">, </w:t>
      </w:r>
      <w:r w:rsidRPr="00DF0D84">
        <w:rPr>
          <w:rFonts w:ascii="Palatino Linotype" w:eastAsia="Palatino Linotype" w:hAnsi="Palatino Linotype" w:cs="Palatino Linotype"/>
        </w:rPr>
        <w:t>lo siguiente:</w:t>
      </w:r>
    </w:p>
    <w:p w14:paraId="633D1701" w14:textId="77777777" w:rsidR="00A42E6A" w:rsidRPr="00DF0D84" w:rsidRDefault="00A42E6A">
      <w:pPr>
        <w:spacing w:after="0" w:line="360" w:lineRule="auto"/>
        <w:jc w:val="both"/>
        <w:rPr>
          <w:rFonts w:ascii="Palatino Linotype" w:eastAsia="Palatino Linotype" w:hAnsi="Palatino Linotype" w:cs="Palatino Linotype"/>
        </w:rPr>
      </w:pPr>
    </w:p>
    <w:p w14:paraId="39A876C7" w14:textId="77777777" w:rsidR="00A42E6A" w:rsidRPr="00DF0D84" w:rsidRDefault="0095177F">
      <w:pPr>
        <w:numPr>
          <w:ilvl w:val="0"/>
          <w:numId w:val="10"/>
        </w:numPr>
        <w:pBdr>
          <w:top w:val="nil"/>
          <w:left w:val="nil"/>
          <w:bottom w:val="nil"/>
          <w:right w:val="nil"/>
          <w:between w:val="nil"/>
        </w:pBdr>
        <w:spacing w:after="0" w:line="360" w:lineRule="auto"/>
        <w:ind w:left="360"/>
        <w:jc w:val="both"/>
        <w:rPr>
          <w:rFonts w:ascii="Palatino Linotype" w:eastAsia="Palatino Linotype" w:hAnsi="Palatino Linotype" w:cs="Palatino Linotype"/>
        </w:rPr>
      </w:pPr>
      <w:r w:rsidRPr="00DF0D84">
        <w:rPr>
          <w:rFonts w:ascii="Palatino Linotype" w:eastAsia="Palatino Linotype" w:hAnsi="Palatino Linotype" w:cs="Palatino Linotype"/>
          <w:b/>
        </w:rPr>
        <w:t>En correcta versión pública, la ficha curricular de la Titular de la Coordinación de Salud remitida vía informe justificado.</w:t>
      </w:r>
    </w:p>
    <w:p w14:paraId="0EE17BF9" w14:textId="77777777" w:rsidR="00A42E6A" w:rsidRPr="00DF0D84" w:rsidRDefault="00A42E6A">
      <w:pPr>
        <w:pBdr>
          <w:top w:val="nil"/>
          <w:left w:val="nil"/>
          <w:bottom w:val="nil"/>
          <w:right w:val="nil"/>
          <w:between w:val="nil"/>
        </w:pBdr>
        <w:spacing w:after="0" w:line="360" w:lineRule="auto"/>
        <w:ind w:left="360"/>
        <w:jc w:val="both"/>
        <w:rPr>
          <w:rFonts w:ascii="Palatino Linotype" w:eastAsia="Palatino Linotype" w:hAnsi="Palatino Linotype" w:cs="Palatino Linotype"/>
        </w:rPr>
      </w:pPr>
    </w:p>
    <w:p w14:paraId="7B5DC476" w14:textId="77777777" w:rsidR="00A42E6A" w:rsidRPr="00DF0D84" w:rsidRDefault="0095177F">
      <w:pPr>
        <w:numPr>
          <w:ilvl w:val="0"/>
          <w:numId w:val="10"/>
        </w:numPr>
        <w:pBdr>
          <w:top w:val="nil"/>
          <w:left w:val="nil"/>
          <w:bottom w:val="nil"/>
          <w:right w:val="nil"/>
          <w:between w:val="nil"/>
        </w:pBdr>
        <w:spacing w:after="0" w:line="360" w:lineRule="auto"/>
        <w:ind w:left="360"/>
        <w:jc w:val="both"/>
        <w:rPr>
          <w:rFonts w:ascii="Palatino Linotype" w:eastAsia="Palatino Linotype" w:hAnsi="Palatino Linotype" w:cs="Palatino Linotype"/>
        </w:rPr>
      </w:pPr>
      <w:r w:rsidRPr="00DF0D84">
        <w:rPr>
          <w:rFonts w:ascii="Palatino Linotype" w:eastAsia="Palatino Linotype" w:hAnsi="Palatino Linotype" w:cs="Palatino Linotype"/>
          <w:b/>
        </w:rPr>
        <w:t>El o los documentos que den cuenta del sueldo bruto y neto mensual que percibe la Titular de la Coordinación de Salud en funciones al 28 de marzo de 2022.</w:t>
      </w:r>
    </w:p>
    <w:p w14:paraId="5746EE3C" w14:textId="77777777" w:rsidR="00A42E6A" w:rsidRPr="00DF0D84" w:rsidRDefault="00A42E6A">
      <w:pPr>
        <w:pBdr>
          <w:top w:val="nil"/>
          <w:left w:val="nil"/>
          <w:bottom w:val="nil"/>
          <w:right w:val="nil"/>
          <w:between w:val="nil"/>
        </w:pBdr>
        <w:spacing w:after="0" w:line="360" w:lineRule="auto"/>
        <w:ind w:left="360"/>
        <w:jc w:val="both"/>
        <w:rPr>
          <w:rFonts w:ascii="Palatino Linotype" w:eastAsia="Palatino Linotype" w:hAnsi="Palatino Linotype" w:cs="Palatino Linotype"/>
          <w:sz w:val="16"/>
          <w:szCs w:val="16"/>
        </w:rPr>
      </w:pPr>
    </w:p>
    <w:p w14:paraId="572E47F1" w14:textId="77777777" w:rsidR="00A42E6A" w:rsidRPr="00DF0D84" w:rsidRDefault="0095177F">
      <w:pPr>
        <w:pBdr>
          <w:top w:val="nil"/>
          <w:left w:val="nil"/>
          <w:bottom w:val="nil"/>
          <w:right w:val="nil"/>
          <w:between w:val="nil"/>
        </w:pBdr>
        <w:spacing w:after="0" w:line="276" w:lineRule="auto"/>
        <w:ind w:left="284"/>
        <w:jc w:val="both"/>
        <w:rPr>
          <w:rFonts w:ascii="Palatino Linotype" w:eastAsia="Palatino Linotype" w:hAnsi="Palatino Linotype" w:cs="Palatino Linotype"/>
        </w:rPr>
      </w:pPr>
      <w:r w:rsidRPr="00DF0D84">
        <w:rPr>
          <w:rFonts w:ascii="Palatino Linotype" w:eastAsia="Palatino Linotype" w:hAnsi="Palatino Linotype" w:cs="Palatino Linotype"/>
          <w:i/>
        </w:rPr>
        <w:t xml:space="preserve">Deberá emitir el Acuerdo del Comité de Transparencia de conformidad con la Ley de Transparencia y Acceso a la Información Pública del Estado de México y Municipios, en el que funde y motive las razones sobre los datos que se supriman, eliminen o testen de los soportes documentales objeto de las versiones públicas que se formulen y se pongan a disposición de la parte </w:t>
      </w:r>
      <w:r w:rsidRPr="00DF0D84">
        <w:rPr>
          <w:rFonts w:ascii="Palatino Linotype" w:eastAsia="Palatino Linotype" w:hAnsi="Palatino Linotype" w:cs="Palatino Linotype"/>
          <w:b/>
          <w:i/>
        </w:rPr>
        <w:t>Recurrente,</w:t>
      </w:r>
      <w:r w:rsidRPr="00DF0D84">
        <w:rPr>
          <w:rFonts w:ascii="Palatino Linotype" w:eastAsia="Palatino Linotype" w:hAnsi="Palatino Linotype" w:cs="Palatino Linotype"/>
          <w:i/>
        </w:rPr>
        <w:t xml:space="preserve"> mismo que igualmente hará de su conocimiento.</w:t>
      </w:r>
    </w:p>
    <w:p w14:paraId="258AC1B8" w14:textId="77777777" w:rsidR="00A42E6A" w:rsidRPr="00DF0D84" w:rsidRDefault="00A42E6A">
      <w:pPr>
        <w:spacing w:after="0" w:line="276" w:lineRule="auto"/>
        <w:ind w:left="567" w:right="615"/>
        <w:jc w:val="both"/>
        <w:rPr>
          <w:rFonts w:ascii="Palatino Linotype" w:eastAsia="Palatino Linotype" w:hAnsi="Palatino Linotype" w:cs="Palatino Linotype"/>
          <w:i/>
        </w:rPr>
      </w:pPr>
    </w:p>
    <w:p w14:paraId="5736692A"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Tercero.</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rPr>
        <w:t xml:space="preserve">Notifíquese vía SAIMEX </w:t>
      </w:r>
      <w:r w:rsidRPr="00DF0D84">
        <w:rPr>
          <w:rFonts w:ascii="Palatino Linotype" w:eastAsia="Palatino Linotype" w:hAnsi="Palatino Linotype" w:cs="Palatino Linotype"/>
        </w:rPr>
        <w:t>la presente resolución al T</w:t>
      </w:r>
      <w:r w:rsidRPr="00DF0D84">
        <w:rPr>
          <w:rFonts w:ascii="Palatino Linotype" w:eastAsia="Palatino Linotype" w:hAnsi="Palatino Linotype" w:cs="Palatino Linotype"/>
          <w:b/>
        </w:rPr>
        <w:t xml:space="preserve">itular de la Unidad de Transparencia </w:t>
      </w:r>
      <w:r w:rsidRPr="00DF0D84">
        <w:rPr>
          <w:rFonts w:ascii="Palatino Linotype" w:eastAsia="Palatino Linotype" w:hAnsi="Palatino Linotype" w:cs="Palatino Linotype"/>
        </w:rPr>
        <w:t xml:space="preserve">del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w:t>
      </w:r>
      <w:r w:rsidRPr="00DF0D84">
        <w:rPr>
          <w:rFonts w:ascii="Palatino Linotype" w:eastAsia="Palatino Linotype" w:hAnsi="Palatino Linotype" w:cs="Palatino Linotype"/>
        </w:rPr>
        <w:lastRenderedPageBreak/>
        <w:t>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D6D485F" w14:textId="77777777" w:rsidR="00A42E6A" w:rsidRPr="00DF0D84" w:rsidRDefault="00A42E6A">
      <w:pPr>
        <w:spacing w:after="0" w:line="360" w:lineRule="auto"/>
        <w:ind w:right="49"/>
        <w:jc w:val="both"/>
        <w:rPr>
          <w:rFonts w:ascii="Palatino Linotype" w:eastAsia="Palatino Linotype" w:hAnsi="Palatino Linotype" w:cs="Palatino Linotype"/>
        </w:rPr>
      </w:pPr>
    </w:p>
    <w:p w14:paraId="447E55BA" w14:textId="77777777" w:rsidR="00A42E6A" w:rsidRPr="00DF0D84" w:rsidRDefault="0095177F">
      <w:pPr>
        <w:spacing w:after="0" w:line="360" w:lineRule="auto"/>
        <w:ind w:right="49"/>
        <w:jc w:val="both"/>
        <w:rPr>
          <w:rFonts w:ascii="Palatino Linotype" w:eastAsia="Palatino Linotype" w:hAnsi="Palatino Linotype" w:cs="Palatino Linotype"/>
        </w:rPr>
      </w:pPr>
      <w:r w:rsidRPr="00DF0D84">
        <w:rPr>
          <w:rFonts w:ascii="Palatino Linotype" w:eastAsia="Palatino Linotype" w:hAnsi="Palatino Linotype" w:cs="Palatino Linotype"/>
          <w:b/>
        </w:rPr>
        <w:t>Cuarto.</w:t>
      </w:r>
      <w:r w:rsidRPr="00DF0D84">
        <w:rPr>
          <w:rFonts w:ascii="Palatino Linotype" w:eastAsia="Palatino Linotype" w:hAnsi="Palatino Linotype" w:cs="Palatino Linotype"/>
        </w:rPr>
        <w:t xml:space="preserve"> </w:t>
      </w:r>
      <w:r w:rsidRPr="00DF0D84">
        <w:rPr>
          <w:rFonts w:ascii="Palatino Linotype" w:eastAsia="Palatino Linotype" w:hAnsi="Palatino Linotype" w:cs="Palatino Linotype"/>
          <w:b/>
        </w:rPr>
        <w:t>Notifíquese vía SAIMEX</w:t>
      </w:r>
      <w:r w:rsidRPr="00DF0D84">
        <w:rPr>
          <w:rFonts w:ascii="Palatino Linotype" w:eastAsia="Palatino Linotype" w:hAnsi="Palatino Linotype" w:cs="Palatino Linotype"/>
        </w:rPr>
        <w:t xml:space="preserve"> a la parte </w:t>
      </w:r>
      <w:r w:rsidRPr="00DF0D84">
        <w:rPr>
          <w:rFonts w:ascii="Palatino Linotype" w:eastAsia="Palatino Linotype" w:hAnsi="Palatino Linotype" w:cs="Palatino Linotype"/>
          <w:b/>
        </w:rPr>
        <w:t xml:space="preserve">Recurrente </w:t>
      </w:r>
      <w:r w:rsidRPr="00DF0D84">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DABAC05" w14:textId="77777777" w:rsidR="00A42E6A" w:rsidRPr="00DF0D84" w:rsidRDefault="00A42E6A">
      <w:pPr>
        <w:spacing w:after="0" w:line="360" w:lineRule="auto"/>
        <w:ind w:right="49"/>
        <w:jc w:val="both"/>
        <w:rPr>
          <w:rFonts w:ascii="Palatino Linotype" w:eastAsia="Palatino Linotype" w:hAnsi="Palatino Linotype" w:cs="Palatino Linotype"/>
        </w:rPr>
      </w:pPr>
    </w:p>
    <w:p w14:paraId="7DF3016C" w14:textId="77777777" w:rsidR="00A42E6A" w:rsidRPr="00DF0D84" w:rsidRDefault="0095177F">
      <w:pPr>
        <w:spacing w:after="0" w:line="360" w:lineRule="auto"/>
        <w:jc w:val="both"/>
        <w:rPr>
          <w:rFonts w:ascii="Palatino Linotype" w:eastAsia="Palatino Linotype" w:hAnsi="Palatino Linotype" w:cs="Palatino Linotype"/>
        </w:rPr>
      </w:pPr>
      <w:r w:rsidRPr="00DF0D84">
        <w:rPr>
          <w:rFonts w:ascii="Palatino Linotype" w:eastAsia="Palatino Linotype" w:hAnsi="Palatino Linotype" w:cs="Palatino Linotype"/>
          <w:b/>
        </w:rPr>
        <w:t>Quinto. Notifíquese vía SAIMEX</w:t>
      </w:r>
      <w:r w:rsidRPr="00DF0D84">
        <w:rPr>
          <w:rFonts w:ascii="Palatino Linotype" w:eastAsia="Palatino Linotype" w:hAnsi="Palatino Linotype" w:cs="Palatino Linotype"/>
        </w:rPr>
        <w:t xml:space="preserve"> a la parte </w:t>
      </w:r>
      <w:r w:rsidRPr="00DF0D84">
        <w:rPr>
          <w:rFonts w:ascii="Palatino Linotype" w:eastAsia="Palatino Linotype" w:hAnsi="Palatino Linotype" w:cs="Palatino Linotype"/>
          <w:b/>
        </w:rPr>
        <w:t xml:space="preserve">Recurrente </w:t>
      </w:r>
      <w:r w:rsidRPr="00DF0D84">
        <w:rPr>
          <w:rFonts w:ascii="Palatino Linotype" w:eastAsia="Palatino Linotype" w:hAnsi="Palatino Linotype" w:cs="Palatino Linotype"/>
        </w:rPr>
        <w:t xml:space="preserve">que la respuesta que dé el </w:t>
      </w:r>
      <w:r w:rsidRPr="00DF0D84">
        <w:rPr>
          <w:rFonts w:ascii="Palatino Linotype" w:eastAsia="Palatino Linotype" w:hAnsi="Palatino Linotype" w:cs="Palatino Linotype"/>
          <w:b/>
        </w:rPr>
        <w:t>Sujeto Obligado</w:t>
      </w:r>
      <w:r w:rsidRPr="00DF0D84">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6E8A829E" w14:textId="77777777" w:rsidR="00A42E6A" w:rsidRPr="00DF0D84" w:rsidRDefault="00A42E6A">
      <w:pPr>
        <w:spacing w:after="0" w:line="360" w:lineRule="auto"/>
        <w:jc w:val="both"/>
        <w:rPr>
          <w:rFonts w:ascii="Palatino Linotype" w:eastAsia="Palatino Linotype" w:hAnsi="Palatino Linotype" w:cs="Palatino Linotype"/>
        </w:rPr>
      </w:pPr>
    </w:p>
    <w:p w14:paraId="52C1E74D" w14:textId="77777777" w:rsidR="00A42E6A" w:rsidRPr="00DF0D84" w:rsidRDefault="0095177F">
      <w:pPr>
        <w:spacing w:after="0" w:line="360" w:lineRule="auto"/>
        <w:jc w:val="both"/>
        <w:rPr>
          <w:rFonts w:ascii="Palatino Linotype" w:eastAsia="Palatino Linotype" w:hAnsi="Palatino Linotype" w:cs="Palatino Linotype"/>
          <w:b/>
        </w:rPr>
      </w:pPr>
      <w:r w:rsidRPr="00DF0D84">
        <w:rPr>
          <w:rFonts w:ascii="Palatino Linotype" w:eastAsia="Palatino Linotype" w:hAnsi="Palatino Linotype" w:cs="Palatino Linotype"/>
          <w:b/>
        </w:rPr>
        <w:t>Sexto. Gírese</w:t>
      </w:r>
      <w:r w:rsidRPr="00DF0D84">
        <w:rPr>
          <w:rFonts w:ascii="Palatino Linotype" w:eastAsia="Palatino Linotype" w:hAnsi="Palatino Linotype" w:cs="Palatino Linotype"/>
        </w:rPr>
        <w:t xml:space="preserve"> oficio a la </w:t>
      </w:r>
      <w:r w:rsidRPr="00DF0D84">
        <w:rPr>
          <w:rFonts w:ascii="Palatino Linotype" w:eastAsia="Palatino Linotype" w:hAnsi="Palatino Linotype" w:cs="Palatino Linotype"/>
          <w:b/>
        </w:rPr>
        <w:t>Secretaría Técnica del Pleno de este Instituto</w:t>
      </w:r>
      <w:r w:rsidRPr="00DF0D84">
        <w:rPr>
          <w:rFonts w:ascii="Palatino Linotype" w:eastAsia="Palatino Linotype" w:hAnsi="Palatino Linotype" w:cs="Palatino Linotype"/>
        </w:rPr>
        <w:t xml:space="preserve"> para hacer de su conocimiento la presente resolución, a fin de que en ejercicio de sus atribuciones y de conformidad con el artículo 190, de la Ley de Transparencia y Acceso a la Información Pública del Estado de México y Municipios, determine lo conducente, en términos de lo señalado en el considerando</w:t>
      </w:r>
      <w:r w:rsidRPr="00DF0D84">
        <w:rPr>
          <w:rFonts w:ascii="Palatino Linotype" w:eastAsia="Palatino Linotype" w:hAnsi="Palatino Linotype" w:cs="Palatino Linotype"/>
          <w:b/>
        </w:rPr>
        <w:t xml:space="preserve"> Cuarto </w:t>
      </w:r>
      <w:r w:rsidRPr="00DF0D84">
        <w:rPr>
          <w:rFonts w:ascii="Palatino Linotype" w:eastAsia="Palatino Linotype" w:hAnsi="Palatino Linotype" w:cs="Palatino Linotype"/>
        </w:rPr>
        <w:t>de la presente resolución.</w:t>
      </w:r>
      <w:r w:rsidRPr="00DF0D84">
        <w:rPr>
          <w:rFonts w:ascii="Palatino Linotype" w:eastAsia="Palatino Linotype" w:hAnsi="Palatino Linotype" w:cs="Palatino Linotype"/>
          <w:b/>
        </w:rPr>
        <w:t xml:space="preserve"> </w:t>
      </w:r>
    </w:p>
    <w:p w14:paraId="73D35135" w14:textId="77777777" w:rsidR="00A42E6A" w:rsidRPr="00DF0D84" w:rsidRDefault="00A42E6A">
      <w:pPr>
        <w:spacing w:after="0" w:line="360" w:lineRule="auto"/>
        <w:jc w:val="both"/>
        <w:rPr>
          <w:rFonts w:ascii="Palatino Linotype" w:eastAsia="Palatino Linotype" w:hAnsi="Palatino Linotype" w:cs="Palatino Linotype"/>
        </w:rPr>
      </w:pPr>
    </w:p>
    <w:p w14:paraId="0CDF4F19" w14:textId="77777777" w:rsidR="00A42E6A" w:rsidRPr="00DF0D84" w:rsidRDefault="0095177F">
      <w:pPr>
        <w:spacing w:after="0" w:line="360" w:lineRule="auto"/>
        <w:ind w:right="-93"/>
        <w:jc w:val="both"/>
        <w:rPr>
          <w:rFonts w:ascii="Palatino Linotype" w:eastAsia="Palatino Linotype" w:hAnsi="Palatino Linotype" w:cs="Palatino Linotype"/>
        </w:rPr>
      </w:pPr>
      <w:bookmarkStart w:id="5" w:name="_heading=h.3znysh7" w:colFirst="0" w:colLast="0"/>
      <w:bookmarkEnd w:id="5"/>
      <w:r w:rsidRPr="00DF0D8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406295" w:rsidRPr="00DF0D84">
        <w:rPr>
          <w:rFonts w:ascii="Palatino Linotype" w:eastAsia="Palatino Linotype" w:hAnsi="Palatino Linotype" w:cs="Palatino Linotype"/>
        </w:rPr>
        <w:t xml:space="preserve"> (EMITIENDO VOTO PARTICULAR)</w:t>
      </w:r>
      <w:r w:rsidRPr="00DF0D84">
        <w:rPr>
          <w:rFonts w:ascii="Palatino Linotype" w:eastAsia="Palatino Linotype" w:hAnsi="Palatino Linotype" w:cs="Palatino Linotype"/>
        </w:rPr>
        <w:t xml:space="preserve">; EN LA TRIGÉSIMA </w:t>
      </w:r>
      <w:r w:rsidRPr="00DF0D84">
        <w:rPr>
          <w:rFonts w:ascii="Palatino Linotype" w:eastAsia="Palatino Linotype" w:hAnsi="Palatino Linotype" w:cs="Palatino Linotype"/>
        </w:rPr>
        <w:lastRenderedPageBreak/>
        <w:t xml:space="preserve">OCTAVA SESIÓN ORDINARIA CELEBRADA EL </w:t>
      </w:r>
      <w:r w:rsidR="00A067BF" w:rsidRPr="00DF0D84">
        <w:rPr>
          <w:rFonts w:ascii="Palatino Linotype" w:eastAsia="Palatino Linotype" w:hAnsi="Palatino Linotype" w:cs="Palatino Linotype"/>
        </w:rPr>
        <w:t>SEIS DE NOVIEMBRE</w:t>
      </w:r>
      <w:r w:rsidRPr="00DF0D84">
        <w:rPr>
          <w:rFonts w:ascii="Palatino Linotype" w:eastAsia="Palatino Linotype" w:hAnsi="Palatino Linotype" w:cs="Palatino Linotype"/>
        </w:rPr>
        <w:t xml:space="preserve"> DE DOS MIL VEINTICUATRO, ANTE EL SECRETARIO TÉCNICO DEL PLENO ALEXIS TAPIA RAMÍREZ.</w:t>
      </w:r>
    </w:p>
    <w:p w14:paraId="6DEA3AD6"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DE00BE4"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7351640" w14:textId="77777777" w:rsidR="00A42E6A" w:rsidRPr="00DF0D84" w:rsidRDefault="00A42E6A">
      <w:pPr>
        <w:spacing w:after="0" w:line="360" w:lineRule="auto"/>
        <w:ind w:right="-93"/>
        <w:jc w:val="both"/>
        <w:rPr>
          <w:rFonts w:ascii="Palatino Linotype" w:eastAsia="Palatino Linotype" w:hAnsi="Palatino Linotype" w:cs="Palatino Linotype"/>
        </w:rPr>
      </w:pPr>
    </w:p>
    <w:p w14:paraId="3AA368B9"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9F54206"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0F2983A" w14:textId="77777777" w:rsidR="00A42E6A" w:rsidRPr="00DF0D84" w:rsidRDefault="00A42E6A">
      <w:pPr>
        <w:spacing w:after="0" w:line="360" w:lineRule="auto"/>
        <w:ind w:right="-93"/>
        <w:jc w:val="both"/>
        <w:rPr>
          <w:rFonts w:ascii="Palatino Linotype" w:eastAsia="Palatino Linotype" w:hAnsi="Palatino Linotype" w:cs="Palatino Linotype"/>
        </w:rPr>
      </w:pPr>
    </w:p>
    <w:p w14:paraId="35C6BDD1"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46CBF1D" w14:textId="77777777" w:rsidR="00A42E6A" w:rsidRPr="00DF0D84" w:rsidRDefault="00A42E6A">
      <w:pPr>
        <w:spacing w:after="0" w:line="360" w:lineRule="auto"/>
        <w:ind w:right="-93"/>
        <w:jc w:val="both"/>
        <w:rPr>
          <w:rFonts w:ascii="Palatino Linotype" w:eastAsia="Palatino Linotype" w:hAnsi="Palatino Linotype" w:cs="Palatino Linotype"/>
        </w:rPr>
      </w:pPr>
    </w:p>
    <w:p w14:paraId="7AEC7A3F"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D1AC45D" w14:textId="77777777" w:rsidR="00A42E6A" w:rsidRPr="00DF0D84" w:rsidRDefault="00A42E6A">
      <w:pPr>
        <w:spacing w:after="0" w:line="360" w:lineRule="auto"/>
        <w:ind w:right="-93"/>
        <w:jc w:val="both"/>
        <w:rPr>
          <w:rFonts w:ascii="Palatino Linotype" w:eastAsia="Palatino Linotype" w:hAnsi="Palatino Linotype" w:cs="Palatino Linotype"/>
        </w:rPr>
      </w:pPr>
    </w:p>
    <w:p w14:paraId="66EBF8D4" w14:textId="77777777" w:rsidR="00A42E6A" w:rsidRPr="00DF0D84" w:rsidRDefault="00A42E6A">
      <w:pPr>
        <w:spacing w:after="0" w:line="360" w:lineRule="auto"/>
        <w:ind w:right="-93"/>
        <w:jc w:val="both"/>
        <w:rPr>
          <w:rFonts w:ascii="Palatino Linotype" w:eastAsia="Palatino Linotype" w:hAnsi="Palatino Linotype" w:cs="Palatino Linotype"/>
        </w:rPr>
      </w:pPr>
    </w:p>
    <w:p w14:paraId="05B5BD14"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8235680" w14:textId="77777777" w:rsidR="00A42E6A" w:rsidRPr="00DF0D84" w:rsidRDefault="00A42E6A">
      <w:pPr>
        <w:spacing w:after="0" w:line="360" w:lineRule="auto"/>
        <w:ind w:right="-93"/>
        <w:jc w:val="both"/>
        <w:rPr>
          <w:rFonts w:ascii="Palatino Linotype" w:eastAsia="Palatino Linotype" w:hAnsi="Palatino Linotype" w:cs="Palatino Linotype"/>
        </w:rPr>
      </w:pPr>
    </w:p>
    <w:p w14:paraId="6EBA22BF" w14:textId="77777777" w:rsidR="00A42E6A" w:rsidRPr="00DF0D84" w:rsidRDefault="00A42E6A">
      <w:pPr>
        <w:spacing w:after="0" w:line="360" w:lineRule="auto"/>
        <w:ind w:right="-93"/>
        <w:jc w:val="both"/>
        <w:rPr>
          <w:rFonts w:ascii="Palatino Linotype" w:eastAsia="Palatino Linotype" w:hAnsi="Palatino Linotype" w:cs="Palatino Linotype"/>
        </w:rPr>
      </w:pPr>
    </w:p>
    <w:p w14:paraId="75D3E6B4"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D468831" w14:textId="77777777" w:rsidR="00A42E6A" w:rsidRPr="00DF0D84" w:rsidRDefault="00A42E6A">
      <w:pPr>
        <w:spacing w:after="0" w:line="360" w:lineRule="auto"/>
        <w:ind w:right="-93"/>
        <w:jc w:val="both"/>
        <w:rPr>
          <w:rFonts w:ascii="Palatino Linotype" w:eastAsia="Palatino Linotype" w:hAnsi="Palatino Linotype" w:cs="Palatino Linotype"/>
        </w:rPr>
      </w:pPr>
    </w:p>
    <w:p w14:paraId="75E3A2EE" w14:textId="77777777" w:rsidR="00A42E6A" w:rsidRPr="00DF0D84" w:rsidRDefault="00A42E6A">
      <w:pPr>
        <w:spacing w:after="0" w:line="360" w:lineRule="auto"/>
        <w:ind w:right="-93"/>
        <w:jc w:val="both"/>
        <w:rPr>
          <w:rFonts w:ascii="Palatino Linotype" w:eastAsia="Palatino Linotype" w:hAnsi="Palatino Linotype" w:cs="Palatino Linotype"/>
        </w:rPr>
      </w:pPr>
    </w:p>
    <w:p w14:paraId="38EE6A37"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D6D8D3C"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ECFF4B0" w14:textId="77777777" w:rsidR="00A42E6A" w:rsidRPr="00DF0D84" w:rsidRDefault="00A42E6A">
      <w:pPr>
        <w:spacing w:after="0" w:line="360" w:lineRule="auto"/>
        <w:ind w:right="-93"/>
        <w:jc w:val="both"/>
        <w:rPr>
          <w:rFonts w:ascii="Palatino Linotype" w:eastAsia="Palatino Linotype" w:hAnsi="Palatino Linotype" w:cs="Palatino Linotype"/>
        </w:rPr>
      </w:pPr>
    </w:p>
    <w:p w14:paraId="6AEADF1F"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F7EAAA3"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9650B27"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469AC23"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4FD93CE"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F1C1E8D" w14:textId="77777777" w:rsidR="00A42E6A" w:rsidRPr="00DF0D84" w:rsidRDefault="00A42E6A">
      <w:pPr>
        <w:spacing w:after="0" w:line="360" w:lineRule="auto"/>
        <w:ind w:right="-93"/>
        <w:jc w:val="both"/>
        <w:rPr>
          <w:rFonts w:ascii="Palatino Linotype" w:eastAsia="Palatino Linotype" w:hAnsi="Palatino Linotype" w:cs="Palatino Linotype"/>
        </w:rPr>
      </w:pPr>
    </w:p>
    <w:p w14:paraId="64CCE375" w14:textId="77777777" w:rsidR="00A42E6A" w:rsidRPr="00DF0D84" w:rsidRDefault="00A42E6A">
      <w:pPr>
        <w:spacing w:after="0" w:line="360" w:lineRule="auto"/>
        <w:ind w:right="-93"/>
        <w:jc w:val="both"/>
        <w:rPr>
          <w:rFonts w:ascii="Palatino Linotype" w:eastAsia="Palatino Linotype" w:hAnsi="Palatino Linotype" w:cs="Palatino Linotype"/>
        </w:rPr>
      </w:pPr>
    </w:p>
    <w:p w14:paraId="233EF059" w14:textId="77777777" w:rsidR="00A42E6A" w:rsidRPr="00DF0D84" w:rsidRDefault="00A42E6A">
      <w:pPr>
        <w:spacing w:after="0" w:line="360" w:lineRule="auto"/>
        <w:ind w:right="-93"/>
        <w:jc w:val="both"/>
        <w:rPr>
          <w:rFonts w:ascii="Palatino Linotype" w:eastAsia="Palatino Linotype" w:hAnsi="Palatino Linotype" w:cs="Palatino Linotype"/>
        </w:rPr>
      </w:pPr>
    </w:p>
    <w:p w14:paraId="40974EF0" w14:textId="77777777" w:rsidR="00A42E6A" w:rsidRPr="00DF0D84" w:rsidRDefault="00A42E6A">
      <w:pPr>
        <w:spacing w:after="0" w:line="360" w:lineRule="auto"/>
        <w:ind w:right="-93"/>
        <w:jc w:val="both"/>
        <w:rPr>
          <w:rFonts w:ascii="Palatino Linotype" w:eastAsia="Palatino Linotype" w:hAnsi="Palatino Linotype" w:cs="Palatino Linotype"/>
        </w:rPr>
      </w:pPr>
    </w:p>
    <w:p w14:paraId="07BC2768"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8406891" w14:textId="77777777" w:rsidR="00A42E6A" w:rsidRPr="00DF0D84" w:rsidRDefault="00A42E6A">
      <w:pPr>
        <w:spacing w:after="0" w:line="360" w:lineRule="auto"/>
        <w:ind w:right="-93"/>
        <w:jc w:val="both"/>
        <w:rPr>
          <w:rFonts w:ascii="Palatino Linotype" w:eastAsia="Palatino Linotype" w:hAnsi="Palatino Linotype" w:cs="Palatino Linotype"/>
        </w:rPr>
      </w:pPr>
    </w:p>
    <w:p w14:paraId="39F86DD3" w14:textId="77777777" w:rsidR="00A42E6A" w:rsidRPr="00DF0D84" w:rsidRDefault="00A42E6A">
      <w:pPr>
        <w:spacing w:after="0" w:line="360" w:lineRule="auto"/>
        <w:ind w:right="-93"/>
        <w:jc w:val="both"/>
        <w:rPr>
          <w:rFonts w:ascii="Palatino Linotype" w:eastAsia="Palatino Linotype" w:hAnsi="Palatino Linotype" w:cs="Palatino Linotype"/>
        </w:rPr>
      </w:pPr>
    </w:p>
    <w:p w14:paraId="0A9A07C1" w14:textId="77777777" w:rsidR="00A42E6A" w:rsidRPr="00DF0D84" w:rsidRDefault="00A42E6A">
      <w:pPr>
        <w:spacing w:after="0" w:line="360" w:lineRule="auto"/>
        <w:ind w:right="-93"/>
        <w:jc w:val="both"/>
        <w:rPr>
          <w:rFonts w:ascii="Palatino Linotype" w:eastAsia="Palatino Linotype" w:hAnsi="Palatino Linotype" w:cs="Palatino Linotype"/>
        </w:rPr>
      </w:pPr>
    </w:p>
    <w:p w14:paraId="52283142" w14:textId="77777777" w:rsidR="00A42E6A" w:rsidRPr="00DF0D84" w:rsidRDefault="00A42E6A">
      <w:pPr>
        <w:spacing w:after="0" w:line="360" w:lineRule="auto"/>
        <w:ind w:right="-93"/>
        <w:jc w:val="both"/>
        <w:rPr>
          <w:rFonts w:ascii="Palatino Linotype" w:eastAsia="Palatino Linotype" w:hAnsi="Palatino Linotype" w:cs="Palatino Linotype"/>
        </w:rPr>
      </w:pPr>
    </w:p>
    <w:sectPr w:rsidR="00A42E6A" w:rsidRPr="00DF0D84">
      <w:headerReference w:type="default" r:id="rId12"/>
      <w:footerReference w:type="default" r:id="rId13"/>
      <w:headerReference w:type="first" r:id="rId14"/>
      <w:footerReference w:type="first" r:id="rId15"/>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0B34" w14:textId="77777777" w:rsidR="00EB4AA7" w:rsidRDefault="00EB4AA7">
      <w:pPr>
        <w:spacing w:after="0" w:line="240" w:lineRule="auto"/>
      </w:pPr>
      <w:r>
        <w:separator/>
      </w:r>
    </w:p>
  </w:endnote>
  <w:endnote w:type="continuationSeparator" w:id="0">
    <w:p w14:paraId="6E4E9A8F" w14:textId="77777777" w:rsidR="00EB4AA7" w:rsidRDefault="00E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A262" w14:textId="77777777" w:rsidR="00A42E6A" w:rsidRDefault="009517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254A">
      <w:rPr>
        <w:b/>
        <w:noProof/>
        <w:color w:val="000000"/>
        <w:sz w:val="24"/>
        <w:szCs w:val="24"/>
      </w:rPr>
      <w:t>52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254A">
      <w:rPr>
        <w:b/>
        <w:noProof/>
        <w:color w:val="000000"/>
        <w:sz w:val="24"/>
        <w:szCs w:val="24"/>
      </w:rPr>
      <w:t>52</w:t>
    </w:r>
    <w:r>
      <w:rPr>
        <w:b/>
        <w:color w:val="000000"/>
        <w:sz w:val="24"/>
        <w:szCs w:val="24"/>
      </w:rPr>
      <w:fldChar w:fldCharType="end"/>
    </w:r>
  </w:p>
  <w:p w14:paraId="2D4E8576" w14:textId="77777777" w:rsidR="00A42E6A" w:rsidRDefault="00A42E6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6DCD" w14:textId="77777777" w:rsidR="00A42E6A" w:rsidRDefault="0095177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6254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6254A">
      <w:rPr>
        <w:b/>
        <w:noProof/>
        <w:color w:val="000000"/>
        <w:sz w:val="24"/>
        <w:szCs w:val="24"/>
      </w:rPr>
      <w:t>52</w:t>
    </w:r>
    <w:r>
      <w:rPr>
        <w:b/>
        <w:color w:val="000000"/>
        <w:sz w:val="24"/>
        <w:szCs w:val="24"/>
      </w:rPr>
      <w:fldChar w:fldCharType="end"/>
    </w:r>
  </w:p>
  <w:p w14:paraId="1418441E" w14:textId="77777777" w:rsidR="00A42E6A" w:rsidRDefault="00A42E6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199C" w14:textId="77777777" w:rsidR="00EB4AA7" w:rsidRDefault="00EB4AA7">
      <w:pPr>
        <w:spacing w:after="0" w:line="240" w:lineRule="auto"/>
      </w:pPr>
      <w:r>
        <w:separator/>
      </w:r>
    </w:p>
  </w:footnote>
  <w:footnote w:type="continuationSeparator" w:id="0">
    <w:p w14:paraId="1A3272E2" w14:textId="77777777" w:rsidR="00EB4AA7" w:rsidRDefault="00E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C998" w14:textId="77777777" w:rsidR="00A42E6A" w:rsidRDefault="0095177F">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2FA51B10" wp14:editId="6C0C098E">
          <wp:simplePos x="0" y="0"/>
          <wp:positionH relativeFrom="column">
            <wp:posOffset>-746115</wp:posOffset>
          </wp:positionH>
          <wp:positionV relativeFrom="paragraph">
            <wp:posOffset>-448299</wp:posOffset>
          </wp:positionV>
          <wp:extent cx="7809876" cy="10165823"/>
          <wp:effectExtent l="0" t="0" r="0" b="0"/>
          <wp:wrapNone/>
          <wp:docPr id="21431082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603" w:type="dxa"/>
      <w:tblInd w:w="3611" w:type="dxa"/>
      <w:tblLayout w:type="fixed"/>
      <w:tblLook w:val="0400" w:firstRow="0" w:lastRow="0" w:firstColumn="0" w:lastColumn="0" w:noHBand="0" w:noVBand="1"/>
    </w:tblPr>
    <w:tblGrid>
      <w:gridCol w:w="2551"/>
      <w:gridCol w:w="3052"/>
    </w:tblGrid>
    <w:tr w:rsidR="00A42E6A" w14:paraId="56749D81" w14:textId="77777777">
      <w:tc>
        <w:tcPr>
          <w:tcW w:w="2551" w:type="dxa"/>
          <w:vAlign w:val="center"/>
        </w:tcPr>
        <w:p w14:paraId="2FC6BC17"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62A7919"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05914/INFOEM/IP/RR/2024 </w:t>
          </w:r>
        </w:p>
      </w:tc>
    </w:tr>
    <w:tr w:rsidR="00A42E6A" w14:paraId="54116D53" w14:textId="77777777">
      <w:trPr>
        <w:trHeight w:val="228"/>
      </w:trPr>
      <w:tc>
        <w:tcPr>
          <w:tcW w:w="2551" w:type="dxa"/>
          <w:vAlign w:val="center"/>
        </w:tcPr>
        <w:p w14:paraId="52CB4D95"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5C6C204C" w14:textId="77777777" w:rsidR="00A42E6A" w:rsidRDefault="00A42E6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3B1FF547" w14:textId="77777777" w:rsidR="00A42E6A" w:rsidRDefault="0095177F">
          <w:pPr>
            <w:pBdr>
              <w:top w:val="nil"/>
              <w:left w:val="nil"/>
              <w:bottom w:val="nil"/>
              <w:right w:val="nil"/>
              <w:between w:val="nil"/>
            </w:pBdr>
            <w:tabs>
              <w:tab w:val="center" w:pos="4419"/>
              <w:tab w:val="right" w:pos="8838"/>
            </w:tabs>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Axapusco</w:t>
          </w:r>
        </w:p>
      </w:tc>
    </w:tr>
    <w:tr w:rsidR="00A42E6A" w14:paraId="231CE5ED" w14:textId="77777777">
      <w:tc>
        <w:tcPr>
          <w:tcW w:w="2551" w:type="dxa"/>
          <w:vAlign w:val="center"/>
        </w:tcPr>
        <w:p w14:paraId="3B9BDC66"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5630753"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26AD88B8" w14:textId="77777777" w:rsidR="00A42E6A" w:rsidRDefault="00A42E6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B7D4" w14:textId="77777777" w:rsidR="00A42E6A" w:rsidRDefault="0095177F">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4D77723" wp14:editId="79023894">
          <wp:simplePos x="0" y="0"/>
          <wp:positionH relativeFrom="column">
            <wp:posOffset>-713095</wp:posOffset>
          </wp:positionH>
          <wp:positionV relativeFrom="paragraph">
            <wp:posOffset>-154929</wp:posOffset>
          </wp:positionV>
          <wp:extent cx="7809876" cy="10165823"/>
          <wp:effectExtent l="0" t="0" r="0" b="0"/>
          <wp:wrapNone/>
          <wp:docPr id="2143108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603" w:type="dxa"/>
      <w:tblInd w:w="3611" w:type="dxa"/>
      <w:tblLayout w:type="fixed"/>
      <w:tblLook w:val="0400" w:firstRow="0" w:lastRow="0" w:firstColumn="0" w:lastColumn="0" w:noHBand="0" w:noVBand="1"/>
    </w:tblPr>
    <w:tblGrid>
      <w:gridCol w:w="2551"/>
      <w:gridCol w:w="3052"/>
    </w:tblGrid>
    <w:tr w:rsidR="00A42E6A" w14:paraId="13BE7F84" w14:textId="77777777">
      <w:tc>
        <w:tcPr>
          <w:tcW w:w="2551" w:type="dxa"/>
          <w:vAlign w:val="center"/>
        </w:tcPr>
        <w:p w14:paraId="00251AC2"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2A8036AE"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05914/INFOEM/IP/RR/2024</w:t>
          </w:r>
        </w:p>
      </w:tc>
    </w:tr>
    <w:tr w:rsidR="00A42E6A" w14:paraId="062646A4" w14:textId="77777777">
      <w:tc>
        <w:tcPr>
          <w:tcW w:w="2551" w:type="dxa"/>
          <w:vAlign w:val="center"/>
        </w:tcPr>
        <w:p w14:paraId="0E2EA5B3"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2E978717" w14:textId="3D78A761" w:rsidR="00A42E6A" w:rsidRDefault="0060721D">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 XXXXXXX XXXXX </w:t>
          </w:r>
        </w:p>
      </w:tc>
    </w:tr>
    <w:tr w:rsidR="00A42E6A" w14:paraId="091CAFF9" w14:textId="77777777">
      <w:trPr>
        <w:trHeight w:val="228"/>
      </w:trPr>
      <w:tc>
        <w:tcPr>
          <w:tcW w:w="2551" w:type="dxa"/>
          <w:vAlign w:val="center"/>
        </w:tcPr>
        <w:p w14:paraId="0570A76C"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4DD3834B" w14:textId="77777777" w:rsidR="00A42E6A" w:rsidRDefault="00A42E6A">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p>
      </w:tc>
      <w:tc>
        <w:tcPr>
          <w:tcW w:w="3052" w:type="dxa"/>
          <w:vAlign w:val="center"/>
        </w:tcPr>
        <w:p w14:paraId="4660C2C4" w14:textId="77777777" w:rsidR="00A42E6A" w:rsidRDefault="0095177F">
          <w:pPr>
            <w:pBdr>
              <w:top w:val="nil"/>
              <w:left w:val="nil"/>
              <w:bottom w:val="nil"/>
              <w:right w:val="nil"/>
              <w:between w:val="nil"/>
            </w:pBdr>
            <w:tabs>
              <w:tab w:val="center" w:pos="4419"/>
              <w:tab w:val="right" w:pos="8838"/>
            </w:tabs>
            <w:ind w:right="316"/>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Axapusco</w:t>
          </w:r>
        </w:p>
      </w:tc>
    </w:tr>
    <w:tr w:rsidR="00A42E6A" w14:paraId="7E757A80" w14:textId="77777777">
      <w:tc>
        <w:tcPr>
          <w:tcW w:w="2551" w:type="dxa"/>
          <w:vAlign w:val="center"/>
        </w:tcPr>
        <w:p w14:paraId="2C97A3F9"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07A49FE" w14:textId="77777777" w:rsidR="00A42E6A" w:rsidRDefault="0095177F">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7BE9698C" w14:textId="77777777" w:rsidR="00A42E6A" w:rsidRDefault="0095177F">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CC5"/>
    <w:multiLevelType w:val="multilevel"/>
    <w:tmpl w:val="86445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DC76EC"/>
    <w:multiLevelType w:val="multilevel"/>
    <w:tmpl w:val="195C66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E465F4"/>
    <w:multiLevelType w:val="multilevel"/>
    <w:tmpl w:val="06CC436E"/>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A36249"/>
    <w:multiLevelType w:val="multilevel"/>
    <w:tmpl w:val="A03E0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B7CF4"/>
    <w:multiLevelType w:val="multilevel"/>
    <w:tmpl w:val="F0408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0624FF"/>
    <w:multiLevelType w:val="multilevel"/>
    <w:tmpl w:val="049C3F5A"/>
    <w:lvl w:ilvl="0">
      <w:start w:val="6"/>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442B45"/>
    <w:multiLevelType w:val="multilevel"/>
    <w:tmpl w:val="55E0D6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651107C"/>
    <w:multiLevelType w:val="multilevel"/>
    <w:tmpl w:val="2FAE8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7454608"/>
    <w:multiLevelType w:val="multilevel"/>
    <w:tmpl w:val="AD4025C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45732F2"/>
    <w:multiLevelType w:val="multilevel"/>
    <w:tmpl w:val="757A6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6D96FCA"/>
    <w:multiLevelType w:val="multilevel"/>
    <w:tmpl w:val="B6929A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200865"/>
    <w:multiLevelType w:val="multilevel"/>
    <w:tmpl w:val="6BD0A1F2"/>
    <w:lvl w:ilvl="0">
      <w:start w:val="6"/>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40030D"/>
    <w:multiLevelType w:val="multilevel"/>
    <w:tmpl w:val="55A882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11"/>
  </w:num>
  <w:num w:numId="4">
    <w:abstractNumId w:val="6"/>
  </w:num>
  <w:num w:numId="5">
    <w:abstractNumId w:val="8"/>
  </w:num>
  <w:num w:numId="6">
    <w:abstractNumId w:val="3"/>
  </w:num>
  <w:num w:numId="7">
    <w:abstractNumId w:val="1"/>
  </w:num>
  <w:num w:numId="8">
    <w:abstractNumId w:val="5"/>
  </w:num>
  <w:num w:numId="9">
    <w:abstractNumId w:val="9"/>
  </w:num>
  <w:num w:numId="10">
    <w:abstractNumId w:val="12"/>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6A"/>
    <w:rsid w:val="00406295"/>
    <w:rsid w:val="004B165C"/>
    <w:rsid w:val="0060721D"/>
    <w:rsid w:val="00611D9F"/>
    <w:rsid w:val="0086254A"/>
    <w:rsid w:val="0095177F"/>
    <w:rsid w:val="00A067BF"/>
    <w:rsid w:val="00A42E6A"/>
    <w:rsid w:val="00DF0D84"/>
    <w:rsid w:val="00EB4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218E"/>
  <w15:docId w15:val="{5F8C86F4-150A-4F45-90AD-A566100F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a">
    <w:basedOn w:val="TableNormal4"/>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4"/>
    <w:pPr>
      <w:spacing w:after="0" w:line="240" w:lineRule="auto"/>
    </w:pPr>
    <w:tblPr>
      <w:tblStyleRowBandSize w:val="1"/>
      <w:tblStyleColBandSize w:val="1"/>
      <w:tblCellMar>
        <w:top w:w="15" w:type="dxa"/>
        <w:left w:w="115" w:type="dxa"/>
        <w:bottom w:w="15" w:type="dxa"/>
        <w:right w:w="115"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31811"/>
    <w:pPr>
      <w:ind w:left="720"/>
      <w:contextualSpacing/>
    </w:pPr>
  </w:style>
  <w:style w:type="paragraph" w:styleId="Encabezado">
    <w:name w:val="header"/>
    <w:basedOn w:val="Normal"/>
    <w:link w:val="EncabezadoCar"/>
    <w:uiPriority w:val="99"/>
    <w:unhideWhenUsed/>
    <w:rsid w:val="00C8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94"/>
  </w:style>
  <w:style w:type="paragraph" w:styleId="Piedepgina">
    <w:name w:val="footer"/>
    <w:basedOn w:val="Normal"/>
    <w:link w:val="PiedepginaCar"/>
    <w:uiPriority w:val="99"/>
    <w:unhideWhenUsed/>
    <w:rsid w:val="00C8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94"/>
  </w:style>
  <w:style w:type="character" w:customStyle="1" w:styleId="Ttulo1Car">
    <w:name w:val="Título 1 Car"/>
    <w:basedOn w:val="Fuentedeprrafopredeter"/>
    <w:link w:val="Ttulo1"/>
    <w:rsid w:val="006A006B"/>
    <w:rPr>
      <w:b/>
      <w:sz w:val="48"/>
      <w:szCs w:val="48"/>
    </w:rPr>
  </w:style>
  <w:style w:type="character" w:customStyle="1" w:styleId="Ttulo2Car">
    <w:name w:val="Título 2 Car"/>
    <w:basedOn w:val="Fuentedeprrafopredeter"/>
    <w:link w:val="Ttulo2"/>
    <w:rsid w:val="006A006B"/>
    <w:rPr>
      <w:b/>
      <w:sz w:val="36"/>
      <w:szCs w:val="36"/>
    </w:rPr>
  </w:style>
  <w:style w:type="character" w:customStyle="1" w:styleId="Ttulo3Car">
    <w:name w:val="Título 3 Car"/>
    <w:basedOn w:val="Fuentedeprrafopredeter"/>
    <w:link w:val="Ttulo3"/>
    <w:rsid w:val="006A006B"/>
    <w:rPr>
      <w:b/>
      <w:sz w:val="28"/>
      <w:szCs w:val="28"/>
    </w:rPr>
  </w:style>
  <w:style w:type="character" w:customStyle="1" w:styleId="Ttulo4Car">
    <w:name w:val="Título 4 Car"/>
    <w:basedOn w:val="Fuentedeprrafopredeter"/>
    <w:link w:val="Ttulo4"/>
    <w:rsid w:val="006A006B"/>
    <w:rPr>
      <w:b/>
      <w:sz w:val="24"/>
      <w:szCs w:val="24"/>
    </w:rPr>
  </w:style>
  <w:style w:type="character" w:customStyle="1" w:styleId="Ttulo5Car">
    <w:name w:val="Título 5 Car"/>
    <w:basedOn w:val="Fuentedeprrafopredeter"/>
    <w:link w:val="Ttulo5"/>
    <w:rsid w:val="006A006B"/>
    <w:rPr>
      <w:b/>
    </w:rPr>
  </w:style>
  <w:style w:type="character" w:customStyle="1" w:styleId="Ttulo6Car">
    <w:name w:val="Título 6 Car"/>
    <w:basedOn w:val="Fuentedeprrafopredeter"/>
    <w:link w:val="Ttulo6"/>
    <w:rsid w:val="006A006B"/>
    <w:rPr>
      <w:b/>
      <w:sz w:val="20"/>
      <w:szCs w:val="20"/>
    </w:rPr>
  </w:style>
  <w:style w:type="character" w:customStyle="1" w:styleId="TtuloCar">
    <w:name w:val="Título Car"/>
    <w:basedOn w:val="Fuentedeprrafopredeter"/>
    <w:link w:val="Ttulo"/>
    <w:rsid w:val="006A006B"/>
    <w:rPr>
      <w:b/>
      <w:sz w:val="72"/>
      <w:szCs w:val="72"/>
    </w:rPr>
  </w:style>
  <w:style w:type="character" w:customStyle="1" w:styleId="SubttuloCar">
    <w:name w:val="Subtítulo Car"/>
    <w:basedOn w:val="Fuentedeprrafopredeter"/>
    <w:link w:val="Subttulo"/>
    <w:rsid w:val="006A006B"/>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839"/>
    <w:rPr>
      <w:rFonts w:ascii="Segoe UI" w:hAnsi="Segoe UI" w:cs="Segoe UI"/>
      <w:sz w:val="18"/>
      <w:szCs w:val="18"/>
    </w:rPr>
  </w:style>
  <w:style w:type="character" w:styleId="Hipervnculo">
    <w:name w:val="Hyperlink"/>
    <w:basedOn w:val="Fuentedeprrafopredeter"/>
    <w:uiPriority w:val="99"/>
    <w:unhideWhenUsed/>
    <w:rsid w:val="009E2829"/>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48A9"/>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C48A9"/>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AC48A9"/>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4"/>
    <w:pPr>
      <w:spacing w:after="0" w:line="240" w:lineRule="auto"/>
    </w:pPr>
    <w:tblPr>
      <w:tblStyleRowBandSize w:val="1"/>
      <w:tblStyleColBandSize w:val="1"/>
      <w:tblCellMar>
        <w:top w:w="15" w:type="dxa"/>
        <w:left w:w="115" w:type="dxa"/>
        <w:bottom w:w="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3ED7"/>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3"/>
    <w:pPr>
      <w:spacing w:after="0" w:line="240" w:lineRule="auto"/>
    </w:pPr>
    <w:tblPr>
      <w:tblStyleRowBandSize w:val="1"/>
      <w:tblStyleColBandSize w:val="1"/>
      <w:tblCellMar>
        <w:top w:w="15" w:type="dxa"/>
        <w:left w:w="115" w:type="dxa"/>
        <w:bottom w:w="15" w:type="dxa"/>
        <w:right w:w="115" w:type="dxa"/>
      </w:tblCellMar>
    </w:tblPr>
  </w:style>
  <w:style w:type="paragraph" w:styleId="Listaconvietas3">
    <w:name w:val="List Bullet 3"/>
    <w:basedOn w:val="Normal"/>
    <w:uiPriority w:val="99"/>
    <w:unhideWhenUsed/>
    <w:rsid w:val="0017657F"/>
    <w:pPr>
      <w:numPr>
        <w:numId w:val="13"/>
      </w:numPr>
      <w:spacing w:after="0" w:line="240" w:lineRule="auto"/>
      <w:ind w:left="1080"/>
      <w:contextualSpacing/>
    </w:pPr>
    <w:rPr>
      <w:rFonts w:ascii="Times New Roman" w:eastAsia="Times New Roman" w:hAnsi="Times New Roman" w:cs="Times New Roman"/>
      <w:sz w:val="24"/>
      <w:szCs w:val="24"/>
      <w:lang w:val="es-ES"/>
    </w:rPr>
  </w:style>
  <w:style w:type="table" w:customStyle="1" w:styleId="aa">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2"/>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0"/>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SRWsNKeB/6m4e/nkbUxhR6hGow==">CgMxLjAyCGguZ2pkZ3hzMghoLnR5amN3dDIJaC4yZXQ5MnAwMgloLjNkeTZ2a20yCWguMzBqMHpsbDIJaC4zem55c2g3OAByITFDU0dRUkRkS3ZyUTl2V1d4VVdJd19TUGdBU0NPNXVmdA==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14007</Words>
  <Characters>77039</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2024-10-25T21:32:00Z</cp:lastPrinted>
  <dcterms:created xsi:type="dcterms:W3CDTF">2024-11-21T19:53:00Z</dcterms:created>
  <dcterms:modified xsi:type="dcterms:W3CDTF">2024-11-21T19:53:00Z</dcterms:modified>
</cp:coreProperties>
</file>