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DA3FB" w14:textId="3065D229" w:rsidR="002868DB" w:rsidRPr="00D9401F" w:rsidRDefault="002868DB" w:rsidP="00EC186A">
      <w:pPr>
        <w:tabs>
          <w:tab w:val="left" w:pos="3465"/>
        </w:tabs>
        <w:spacing w:line="360" w:lineRule="auto"/>
        <w:jc w:val="both"/>
        <w:rPr>
          <w:rFonts w:ascii="Palatino Linotype" w:eastAsia="MS Mincho" w:hAnsi="Palatino Linotype" w:cs="Times New Roman"/>
          <w:color w:val="000000"/>
          <w:lang w:val="es-MX"/>
        </w:rPr>
      </w:pPr>
      <w:r w:rsidRPr="00D9401F">
        <w:rPr>
          <w:rFonts w:ascii="Palatino Linotype" w:hAnsi="Palatino Linotype"/>
          <w:color w:val="000000" w:themeColor="text1"/>
        </w:rPr>
        <w:t xml:space="preserve">Resolución del Pleno del Instituto de Transparencia, Acceso a la Información Pública y Protección de Datos Personales del Estado de México y Municipios, con domicilio en Metepec, Estado de México; de fecha </w:t>
      </w:r>
      <w:r w:rsidR="007235FC" w:rsidRPr="00D9401F">
        <w:rPr>
          <w:rFonts w:ascii="Palatino Linotype" w:eastAsia="MS Mincho" w:hAnsi="Palatino Linotype" w:cs="Times New Roman"/>
          <w:color w:val="000000"/>
          <w:lang w:val="es-MX"/>
        </w:rPr>
        <w:t>treinta y uno</w:t>
      </w:r>
      <w:r w:rsidR="00D9401F" w:rsidRPr="00D9401F">
        <w:rPr>
          <w:rFonts w:ascii="Palatino Linotype" w:eastAsia="MS Mincho" w:hAnsi="Palatino Linotype" w:cs="Times New Roman"/>
          <w:color w:val="000000"/>
          <w:lang w:val="es-MX"/>
        </w:rPr>
        <w:t xml:space="preserve"> (31)</w:t>
      </w:r>
      <w:r w:rsidR="00CE024E" w:rsidRPr="00D9401F">
        <w:rPr>
          <w:rFonts w:ascii="Palatino Linotype" w:eastAsia="MS Mincho" w:hAnsi="Palatino Linotype" w:cs="Times New Roman"/>
          <w:color w:val="000000"/>
          <w:lang w:val="es-MX"/>
        </w:rPr>
        <w:t xml:space="preserve"> de enero de dos</w:t>
      </w:r>
      <w:r w:rsidRPr="00D9401F">
        <w:rPr>
          <w:rFonts w:ascii="Palatino Linotype" w:eastAsia="MS Mincho" w:hAnsi="Palatino Linotype" w:cs="Times New Roman"/>
          <w:color w:val="000000"/>
          <w:lang w:val="es-MX"/>
        </w:rPr>
        <w:t xml:space="preserve"> mil </w:t>
      </w:r>
      <w:r w:rsidR="00CE024E" w:rsidRPr="00D9401F">
        <w:rPr>
          <w:rFonts w:ascii="Palatino Linotype" w:eastAsia="MS Mincho" w:hAnsi="Palatino Linotype" w:cs="Times New Roman"/>
          <w:color w:val="000000"/>
          <w:lang w:val="es-MX"/>
        </w:rPr>
        <w:t>veinticuatro</w:t>
      </w:r>
      <w:r w:rsidRPr="00D9401F">
        <w:rPr>
          <w:rFonts w:ascii="Palatino Linotype" w:eastAsia="MS Mincho" w:hAnsi="Palatino Linotype" w:cs="Times New Roman"/>
          <w:color w:val="000000"/>
          <w:lang w:val="es-MX"/>
        </w:rPr>
        <w:t>.</w:t>
      </w:r>
    </w:p>
    <w:p w14:paraId="2EB4B872" w14:textId="77777777" w:rsidR="00EC186A" w:rsidRPr="00D9401F" w:rsidRDefault="00EC186A" w:rsidP="00EC186A">
      <w:pPr>
        <w:tabs>
          <w:tab w:val="left" w:pos="3465"/>
        </w:tabs>
        <w:spacing w:line="360" w:lineRule="auto"/>
        <w:jc w:val="both"/>
        <w:rPr>
          <w:rFonts w:ascii="Palatino Linotype" w:hAnsi="Palatino Linotype"/>
          <w:color w:val="000000" w:themeColor="text1"/>
        </w:rPr>
      </w:pPr>
    </w:p>
    <w:p w14:paraId="35E89692" w14:textId="5C014A89" w:rsidR="002868DB" w:rsidRPr="00D9401F" w:rsidRDefault="002868DB" w:rsidP="00EC186A">
      <w:pPr>
        <w:spacing w:line="360" w:lineRule="auto"/>
        <w:jc w:val="both"/>
        <w:rPr>
          <w:rFonts w:ascii="Palatino Linotype" w:eastAsia="Times New Roman" w:hAnsi="Palatino Linotype" w:cs="Times New Roman"/>
          <w:color w:val="000000" w:themeColor="text1"/>
        </w:rPr>
      </w:pPr>
      <w:r w:rsidRPr="00D9401F">
        <w:rPr>
          <w:rFonts w:ascii="Palatino Linotype" w:hAnsi="Palatino Linotype"/>
          <w:b/>
          <w:color w:val="000000" w:themeColor="text1"/>
        </w:rPr>
        <w:t>VISTO</w:t>
      </w:r>
      <w:r w:rsidRPr="00D9401F">
        <w:rPr>
          <w:rFonts w:ascii="Palatino Linotype" w:hAnsi="Palatino Linotype"/>
          <w:color w:val="000000" w:themeColor="text1"/>
        </w:rPr>
        <w:t xml:space="preserve"> el expediente electrónico formado con motivo del recurso de revisión </w:t>
      </w:r>
      <w:r w:rsidR="00E66C34" w:rsidRPr="00D9401F">
        <w:rPr>
          <w:rFonts w:ascii="Palatino Linotype" w:hAnsi="Palatino Linotype"/>
          <w:b/>
        </w:rPr>
        <w:t>08528/INFOEM/IP/RR/2023</w:t>
      </w:r>
      <w:r w:rsidRPr="00D9401F">
        <w:rPr>
          <w:rFonts w:ascii="Palatino Linotype" w:eastAsia="Times New Roman" w:hAnsi="Palatino Linotype" w:cs="Arial"/>
          <w:bCs/>
          <w:color w:val="000000" w:themeColor="text1"/>
        </w:rPr>
        <w:t xml:space="preserve">, </w:t>
      </w:r>
      <w:r w:rsidRPr="00D9401F">
        <w:rPr>
          <w:rFonts w:ascii="Palatino Linotype" w:eastAsia="Times New Roman" w:hAnsi="Palatino Linotype" w:cs="Times New Roman"/>
          <w:color w:val="000000" w:themeColor="text1"/>
        </w:rPr>
        <w:t xml:space="preserve">interpuesto por </w:t>
      </w:r>
      <w:r w:rsidR="00FC1FEA">
        <w:rPr>
          <w:rFonts w:ascii="Palatino Linotype" w:eastAsia="Times New Roman" w:hAnsi="Palatino Linotype" w:cs="Times New Roman"/>
          <w:b/>
          <w:color w:val="000000" w:themeColor="text1"/>
        </w:rPr>
        <w:t xml:space="preserve">XXX </w:t>
      </w:r>
      <w:proofErr w:type="spellStart"/>
      <w:r w:rsidR="00FC1FEA">
        <w:rPr>
          <w:rFonts w:ascii="Palatino Linotype" w:eastAsia="Times New Roman" w:hAnsi="Palatino Linotype" w:cs="Times New Roman"/>
          <w:b/>
          <w:color w:val="000000" w:themeColor="text1"/>
        </w:rPr>
        <w:t>XXX</w:t>
      </w:r>
      <w:proofErr w:type="spellEnd"/>
      <w:r w:rsidR="00FC1FEA">
        <w:rPr>
          <w:rFonts w:ascii="Palatino Linotype" w:eastAsia="Times New Roman" w:hAnsi="Palatino Linotype" w:cs="Times New Roman"/>
          <w:b/>
          <w:color w:val="000000" w:themeColor="text1"/>
        </w:rPr>
        <w:t xml:space="preserve"> </w:t>
      </w:r>
      <w:proofErr w:type="spellStart"/>
      <w:r w:rsidR="00FC1FEA">
        <w:rPr>
          <w:rFonts w:ascii="Palatino Linotype" w:eastAsia="Times New Roman" w:hAnsi="Palatino Linotype" w:cs="Times New Roman"/>
          <w:b/>
          <w:color w:val="000000" w:themeColor="text1"/>
        </w:rPr>
        <w:t>XXX</w:t>
      </w:r>
      <w:proofErr w:type="spellEnd"/>
      <w:r w:rsidRPr="00D9401F">
        <w:rPr>
          <w:rFonts w:ascii="Palatino Linotype" w:eastAsia="Times New Roman" w:hAnsi="Palatino Linotype" w:cs="Times New Roman"/>
          <w:color w:val="000000" w:themeColor="text1"/>
        </w:rPr>
        <w:t xml:space="preserve">, en lo sucesivo </w:t>
      </w:r>
      <w:r w:rsidRPr="00D9401F">
        <w:rPr>
          <w:rFonts w:ascii="Palatino Linotype" w:eastAsia="Times New Roman" w:hAnsi="Palatino Linotype" w:cs="Times New Roman"/>
          <w:b/>
          <w:color w:val="000000" w:themeColor="text1"/>
        </w:rPr>
        <w:t xml:space="preserve">EL </w:t>
      </w:r>
      <w:r w:rsidRPr="00D9401F">
        <w:rPr>
          <w:rFonts w:ascii="Palatino Linotype" w:eastAsia="Times New Roman" w:hAnsi="Palatino Linotype" w:cs="Times New Roman"/>
          <w:b/>
          <w:bCs/>
          <w:color w:val="000000" w:themeColor="text1"/>
        </w:rPr>
        <w:t>RECURRENTE</w:t>
      </w:r>
      <w:r w:rsidR="00D9401F">
        <w:rPr>
          <w:rFonts w:ascii="Palatino Linotype" w:eastAsia="Times New Roman" w:hAnsi="Palatino Linotype" w:cs="Times New Roman"/>
          <w:b/>
          <w:bCs/>
          <w:color w:val="000000" w:themeColor="text1"/>
        </w:rPr>
        <w:t>,</w:t>
      </w:r>
      <w:r w:rsidRPr="00D9401F">
        <w:rPr>
          <w:rFonts w:ascii="Palatino Linotype" w:eastAsia="Times New Roman" w:hAnsi="Palatino Linotype" w:cs="Arial"/>
          <w:color w:val="000000" w:themeColor="text1"/>
        </w:rPr>
        <w:t xml:space="preserve"> en contra </w:t>
      </w:r>
      <w:r w:rsidR="00CE024E" w:rsidRPr="00D9401F">
        <w:rPr>
          <w:rFonts w:ascii="Palatino Linotype" w:eastAsia="Times New Roman" w:hAnsi="Palatino Linotype" w:cs="Arial"/>
          <w:color w:val="000000" w:themeColor="text1"/>
        </w:rPr>
        <w:t>de</w:t>
      </w:r>
      <w:r w:rsidRPr="00D9401F">
        <w:rPr>
          <w:rFonts w:ascii="Palatino Linotype" w:eastAsia="Times New Roman" w:hAnsi="Palatino Linotype" w:cs="Arial"/>
          <w:color w:val="000000" w:themeColor="text1"/>
        </w:rPr>
        <w:t xml:space="preserve"> la respuesta de</w:t>
      </w:r>
      <w:r w:rsidR="00CE024E" w:rsidRPr="00D9401F">
        <w:rPr>
          <w:rFonts w:ascii="Palatino Linotype" w:eastAsia="Times New Roman" w:hAnsi="Palatino Linotype" w:cs="Arial"/>
          <w:color w:val="000000" w:themeColor="text1"/>
        </w:rPr>
        <w:t xml:space="preserve">l </w:t>
      </w:r>
      <w:r w:rsidR="007235FC" w:rsidRPr="00D9401F">
        <w:rPr>
          <w:rFonts w:ascii="Palatino Linotype" w:hAnsi="Palatino Linotype"/>
          <w:b/>
          <w:bCs/>
          <w:color w:val="000000" w:themeColor="text1"/>
        </w:rPr>
        <w:t>Ayuntamiento de Temascalcingo</w:t>
      </w:r>
      <w:r w:rsidR="00D9401F">
        <w:rPr>
          <w:rFonts w:ascii="Palatino Linotype" w:eastAsia="Calibri" w:hAnsi="Palatino Linotype" w:cs="Arial"/>
          <w:color w:val="000000" w:themeColor="text1"/>
          <w:lang w:val="es-ES"/>
        </w:rPr>
        <w:t>, en adelante</w:t>
      </w:r>
      <w:r w:rsidRPr="00D9401F">
        <w:rPr>
          <w:rFonts w:ascii="Palatino Linotype" w:eastAsia="Times New Roman" w:hAnsi="Palatino Linotype" w:cs="Times New Roman"/>
          <w:color w:val="000000" w:themeColor="text1"/>
        </w:rPr>
        <w:t xml:space="preserve"> el</w:t>
      </w:r>
      <w:r w:rsidRPr="00D9401F">
        <w:rPr>
          <w:rFonts w:ascii="Palatino Linotype" w:eastAsia="Times New Roman" w:hAnsi="Palatino Linotype" w:cs="Times New Roman"/>
          <w:b/>
          <w:color w:val="000000" w:themeColor="text1"/>
        </w:rPr>
        <w:t xml:space="preserve"> SUJETO OBLIGADO</w:t>
      </w:r>
      <w:r w:rsidRPr="00D9401F">
        <w:rPr>
          <w:rFonts w:ascii="Palatino Linotype" w:eastAsia="Times New Roman" w:hAnsi="Palatino Linotype" w:cs="Times New Roman"/>
          <w:color w:val="000000" w:themeColor="text1"/>
        </w:rPr>
        <w:t>,</w:t>
      </w:r>
      <w:r w:rsidRPr="00D9401F">
        <w:rPr>
          <w:rFonts w:ascii="Palatino Linotype" w:eastAsia="Times New Roman" w:hAnsi="Palatino Linotype" w:cs="Times New Roman"/>
          <w:b/>
          <w:color w:val="000000" w:themeColor="text1"/>
        </w:rPr>
        <w:t xml:space="preserve"> </w:t>
      </w:r>
      <w:r w:rsidRPr="00D9401F">
        <w:rPr>
          <w:rFonts w:ascii="Palatino Linotype" w:eastAsia="Times New Roman" w:hAnsi="Palatino Linotype" w:cs="Times New Roman"/>
          <w:color w:val="000000" w:themeColor="text1"/>
        </w:rPr>
        <w:t>se procede a dictar la presente resolución, con base en los siguientes:</w:t>
      </w:r>
    </w:p>
    <w:p w14:paraId="36E53655" w14:textId="77777777" w:rsidR="002868DB" w:rsidRPr="00D9401F" w:rsidRDefault="002868DB" w:rsidP="00EC186A">
      <w:pPr>
        <w:spacing w:line="360" w:lineRule="auto"/>
        <w:jc w:val="both"/>
        <w:rPr>
          <w:rFonts w:ascii="Palatino Linotype" w:hAnsi="Palatino Linotype"/>
          <w:b/>
          <w:color w:val="000000" w:themeColor="text1"/>
        </w:rPr>
      </w:pPr>
    </w:p>
    <w:p w14:paraId="126225CF" w14:textId="77777777" w:rsidR="002868DB" w:rsidRPr="00D9401F" w:rsidRDefault="002868DB" w:rsidP="00EC186A">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D9401F">
        <w:rPr>
          <w:rFonts w:ascii="Palatino Linotype" w:hAnsi="Palatino Linotype"/>
          <w:b/>
          <w:color w:val="000000" w:themeColor="text1"/>
          <w:sz w:val="24"/>
          <w:szCs w:val="24"/>
        </w:rPr>
        <w:t>ANTECEDENTES</w:t>
      </w:r>
      <w:bookmarkEnd w:id="0"/>
      <w:bookmarkEnd w:id="1"/>
      <w:bookmarkEnd w:id="2"/>
    </w:p>
    <w:p w14:paraId="5A514240" w14:textId="77777777" w:rsidR="002868DB" w:rsidRPr="00D9401F" w:rsidRDefault="002868DB" w:rsidP="00EC186A">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7A677919" w14:textId="73B88DBB" w:rsidR="002868DB" w:rsidRPr="00D9401F" w:rsidRDefault="002868DB" w:rsidP="00EC186A">
      <w:pPr>
        <w:pStyle w:val="Prrafodelista"/>
        <w:numPr>
          <w:ilvl w:val="0"/>
          <w:numId w:val="1"/>
        </w:numPr>
        <w:tabs>
          <w:tab w:val="left" w:pos="426"/>
        </w:tabs>
        <w:spacing w:line="360" w:lineRule="auto"/>
        <w:ind w:left="0" w:firstLine="0"/>
        <w:jc w:val="both"/>
        <w:rPr>
          <w:rFonts w:ascii="Palatino Linotype" w:eastAsia="Calibri" w:hAnsi="Palatino Linotype" w:cs="Arial"/>
          <w:color w:val="000000" w:themeColor="text1"/>
          <w:lang w:val="es-ES"/>
        </w:rPr>
      </w:pPr>
      <w:r w:rsidRPr="00D9401F">
        <w:rPr>
          <w:rFonts w:ascii="Palatino Linotype" w:eastAsia="Calibri" w:hAnsi="Palatino Linotype" w:cs="Arial"/>
          <w:color w:val="000000" w:themeColor="text1"/>
          <w:lang w:val="es-ES"/>
        </w:rPr>
        <w:t xml:space="preserve">El </w:t>
      </w:r>
      <w:r w:rsidR="00241C61" w:rsidRPr="00D9401F">
        <w:rPr>
          <w:rFonts w:ascii="Palatino Linotype" w:eastAsia="Calibri" w:hAnsi="Palatino Linotype" w:cs="Arial"/>
          <w:color w:val="000000" w:themeColor="text1"/>
          <w:lang w:val="es-ES"/>
        </w:rPr>
        <w:t>veinticuatro de noviembre</w:t>
      </w:r>
      <w:r w:rsidRPr="00D9401F">
        <w:rPr>
          <w:rFonts w:ascii="Palatino Linotype" w:eastAsia="Calibri" w:hAnsi="Palatino Linotype" w:cs="Arial"/>
          <w:color w:val="000000" w:themeColor="text1"/>
          <w:lang w:val="es-ES"/>
        </w:rPr>
        <w:t xml:space="preserve"> de dos mil veintitrés, el particular</w:t>
      </w:r>
      <w:r w:rsidRPr="00D9401F">
        <w:rPr>
          <w:rFonts w:ascii="Palatino Linotype" w:hAnsi="Palatino Linotype"/>
          <w:color w:val="000000" w:themeColor="text1"/>
        </w:rPr>
        <w:t xml:space="preserve"> presentó</w:t>
      </w:r>
      <w:r w:rsidRPr="00D9401F">
        <w:rPr>
          <w:rFonts w:ascii="Palatino Linotype" w:hAnsi="Palatino Linotype"/>
          <w:b/>
          <w:color w:val="000000" w:themeColor="text1"/>
        </w:rPr>
        <w:t xml:space="preserve"> </w:t>
      </w:r>
      <w:r w:rsidRPr="00D9401F">
        <w:rPr>
          <w:rFonts w:ascii="Palatino Linotype" w:hAnsi="Palatino Linotype"/>
          <w:bCs/>
          <w:color w:val="000000" w:themeColor="text1"/>
        </w:rPr>
        <w:t>a través del Sistema de Acceso a la Información Mexiquense (</w:t>
      </w:r>
      <w:r w:rsidRPr="00D9401F">
        <w:rPr>
          <w:rFonts w:ascii="Palatino Linotype" w:eastAsia="Calibri" w:hAnsi="Palatino Linotype" w:cs="Arial"/>
          <w:color w:val="000000" w:themeColor="text1"/>
          <w:lang w:val="es-ES"/>
        </w:rPr>
        <w:t xml:space="preserve">SAIMEX), la solicitud de información pública registrada con el número </w:t>
      </w:r>
      <w:r w:rsidR="004E13C8">
        <w:rPr>
          <w:rFonts w:ascii="Palatino Linotype" w:eastAsia="Times New Roman" w:hAnsi="Palatino Linotype" w:cs="Arial"/>
          <w:b/>
          <w:bCs/>
          <w:color w:val="000000" w:themeColor="text1"/>
        </w:rPr>
        <w:t>00125</w:t>
      </w:r>
      <w:r w:rsidR="007235FC" w:rsidRPr="00D9401F">
        <w:rPr>
          <w:rFonts w:ascii="Palatino Linotype" w:eastAsia="Times New Roman" w:hAnsi="Palatino Linotype" w:cs="Arial"/>
          <w:b/>
          <w:bCs/>
          <w:color w:val="000000" w:themeColor="text1"/>
        </w:rPr>
        <w:t>/</w:t>
      </w:r>
      <w:r w:rsidR="004E13C8">
        <w:rPr>
          <w:rFonts w:ascii="Palatino Linotype" w:eastAsia="Times New Roman" w:hAnsi="Palatino Linotype" w:cs="Arial"/>
          <w:b/>
          <w:bCs/>
          <w:color w:val="000000" w:themeColor="text1"/>
        </w:rPr>
        <w:t>TMASCALC/IP</w:t>
      </w:r>
      <w:r w:rsidR="007235FC" w:rsidRPr="00D9401F">
        <w:rPr>
          <w:rFonts w:ascii="Palatino Linotype" w:eastAsia="Times New Roman" w:hAnsi="Palatino Linotype" w:cs="Arial"/>
          <w:b/>
          <w:bCs/>
          <w:color w:val="000000" w:themeColor="text1"/>
        </w:rPr>
        <w:t>/2023</w:t>
      </w:r>
      <w:r w:rsidRPr="00D9401F">
        <w:rPr>
          <w:rFonts w:ascii="Palatino Linotype" w:eastAsia="Calibri" w:hAnsi="Palatino Linotype" w:cs="Arial"/>
          <w:b/>
          <w:color w:val="000000" w:themeColor="text1"/>
          <w:lang w:val="es-ES"/>
        </w:rPr>
        <w:t>,</w:t>
      </w:r>
      <w:r w:rsidRPr="00D9401F">
        <w:rPr>
          <w:rFonts w:ascii="Palatino Linotype" w:eastAsia="Calibri" w:hAnsi="Palatino Linotype" w:cs="Arial"/>
          <w:color w:val="000000" w:themeColor="text1"/>
          <w:lang w:val="es-ES"/>
        </w:rPr>
        <w:t xml:space="preserve"> </w:t>
      </w:r>
      <w:r w:rsidR="00D9401F">
        <w:rPr>
          <w:rFonts w:ascii="Palatino Linotype" w:eastAsia="Calibri" w:hAnsi="Palatino Linotype" w:cs="Arial"/>
          <w:color w:val="000000" w:themeColor="text1"/>
          <w:lang w:val="es-ES"/>
        </w:rPr>
        <w:t>en el que</w:t>
      </w:r>
      <w:r w:rsidRPr="00D9401F">
        <w:rPr>
          <w:rFonts w:ascii="Palatino Linotype" w:eastAsia="Calibri" w:hAnsi="Palatino Linotype" w:cs="Arial"/>
          <w:color w:val="000000" w:themeColor="text1"/>
          <w:lang w:val="es-ES"/>
        </w:rPr>
        <w:t xml:space="preserve"> requirió lo siguiente:</w:t>
      </w:r>
    </w:p>
    <w:p w14:paraId="6E9DAAD7" w14:textId="77777777" w:rsidR="002868DB" w:rsidRPr="00D9401F" w:rsidRDefault="002868DB" w:rsidP="00EC186A">
      <w:pPr>
        <w:pStyle w:val="Prrafodelista"/>
        <w:spacing w:line="360" w:lineRule="auto"/>
        <w:ind w:left="567" w:right="567"/>
        <w:jc w:val="both"/>
        <w:rPr>
          <w:rFonts w:ascii="Palatino Linotype" w:hAnsi="Palatino Linotype"/>
          <w:i/>
          <w:color w:val="000000" w:themeColor="text1"/>
        </w:rPr>
      </w:pPr>
    </w:p>
    <w:p w14:paraId="31AFF690" w14:textId="15EECDBB" w:rsidR="002868DB" w:rsidRPr="00D9401F" w:rsidRDefault="002868DB" w:rsidP="00EC186A">
      <w:pPr>
        <w:pStyle w:val="Prrafodelista"/>
        <w:spacing w:line="360" w:lineRule="auto"/>
        <w:ind w:left="567" w:right="567"/>
        <w:jc w:val="both"/>
        <w:rPr>
          <w:rFonts w:ascii="Palatino Linotype" w:hAnsi="Palatino Linotype"/>
          <w:color w:val="000000" w:themeColor="text1"/>
        </w:rPr>
      </w:pPr>
      <w:r w:rsidRPr="00D9401F">
        <w:rPr>
          <w:rFonts w:ascii="Palatino Linotype" w:hAnsi="Palatino Linotype"/>
          <w:i/>
          <w:color w:val="000000" w:themeColor="text1"/>
        </w:rPr>
        <w:t xml:space="preserve"> “</w:t>
      </w:r>
      <w:r w:rsidR="007235FC" w:rsidRPr="00D9401F">
        <w:rPr>
          <w:rFonts w:ascii="Palatino Linotype" w:hAnsi="Palatino Linotype"/>
          <w:i/>
          <w:color w:val="000000" w:themeColor="text1"/>
        </w:rPr>
        <w:t xml:space="preserve">DE ACUERDO A LA LEY ORGANICA DEL MUNICIPAL DEL ESTADO DE MEXICO, FRACCION 91 VII, X, XIV se solicita la integración del comité de arrendamientos, adquisiciones de inmuebles y enajenaciones del ayuntamiento de Temascalcingo, México administración 2022 - 2024 con todas las </w:t>
      </w:r>
      <w:proofErr w:type="spellStart"/>
      <w:r w:rsidR="007235FC" w:rsidRPr="00D9401F">
        <w:rPr>
          <w:rFonts w:ascii="Palatino Linotype" w:hAnsi="Palatino Linotype"/>
          <w:i/>
          <w:color w:val="000000" w:themeColor="text1"/>
        </w:rPr>
        <w:t>seciones</w:t>
      </w:r>
      <w:proofErr w:type="spellEnd"/>
      <w:r w:rsidR="007235FC" w:rsidRPr="00D9401F">
        <w:rPr>
          <w:rFonts w:ascii="Palatino Linotype" w:hAnsi="Palatino Linotype"/>
          <w:i/>
          <w:color w:val="000000" w:themeColor="text1"/>
        </w:rPr>
        <w:t xml:space="preserve"> con actas y fotos de dicho comité firmada por los integrantes a la sindica municipal, </w:t>
      </w:r>
      <w:proofErr w:type="spellStart"/>
      <w:r w:rsidR="007235FC" w:rsidRPr="00D9401F">
        <w:rPr>
          <w:rFonts w:ascii="Palatino Linotype" w:hAnsi="Palatino Linotype"/>
          <w:i/>
          <w:color w:val="000000" w:themeColor="text1"/>
        </w:rPr>
        <w:t>asi</w:t>
      </w:r>
      <w:proofErr w:type="spellEnd"/>
      <w:r w:rsidR="007235FC" w:rsidRPr="00D9401F">
        <w:rPr>
          <w:rFonts w:ascii="Palatino Linotype" w:hAnsi="Palatino Linotype"/>
          <w:i/>
          <w:color w:val="000000" w:themeColor="text1"/>
        </w:rPr>
        <w:t xml:space="preserve"> como el listado de arrendamientos del año 2023 a la fecha</w:t>
      </w:r>
      <w:r w:rsidRPr="00D9401F">
        <w:rPr>
          <w:rFonts w:ascii="Palatino Linotype" w:hAnsi="Palatino Linotype"/>
          <w:i/>
          <w:color w:val="000000" w:themeColor="text1"/>
        </w:rPr>
        <w:t xml:space="preserve">” </w:t>
      </w:r>
      <w:r w:rsidRPr="00D9401F">
        <w:rPr>
          <w:rFonts w:ascii="Palatino Linotype" w:hAnsi="Palatino Linotype"/>
          <w:color w:val="000000" w:themeColor="text1"/>
        </w:rPr>
        <w:t>(Sic).</w:t>
      </w:r>
    </w:p>
    <w:p w14:paraId="06FF993E" w14:textId="77777777" w:rsidR="002868DB" w:rsidRPr="00D9401F" w:rsidRDefault="002868DB" w:rsidP="00EC186A">
      <w:pPr>
        <w:pStyle w:val="Prrafodelista"/>
        <w:numPr>
          <w:ilvl w:val="0"/>
          <w:numId w:val="1"/>
        </w:numPr>
        <w:tabs>
          <w:tab w:val="left" w:pos="426"/>
        </w:tabs>
        <w:spacing w:line="360" w:lineRule="auto"/>
        <w:ind w:left="0" w:firstLine="0"/>
        <w:jc w:val="both"/>
        <w:rPr>
          <w:rFonts w:ascii="Palatino Linotype" w:eastAsia="MS Mincho" w:hAnsi="Palatino Linotype" w:cs="Times New Roman"/>
          <w:color w:val="000000" w:themeColor="text1"/>
        </w:rPr>
      </w:pPr>
      <w:r w:rsidRPr="00D9401F">
        <w:rPr>
          <w:rFonts w:ascii="Palatino Linotype" w:hAnsi="Palatino Linotype" w:cs="Arial"/>
          <w:color w:val="000000" w:themeColor="text1"/>
        </w:rPr>
        <w:lastRenderedPageBreak/>
        <w:t xml:space="preserve">Se hace constar que </w:t>
      </w:r>
      <w:r w:rsidRPr="00D9401F">
        <w:rPr>
          <w:rFonts w:ascii="Palatino Linotype" w:eastAsia="Times New Roman" w:hAnsi="Palatino Linotype" w:cs="Arial"/>
          <w:color w:val="000000" w:themeColor="text1"/>
          <w:lang w:val="es-ES"/>
        </w:rPr>
        <w:t xml:space="preserve">el entonces </w:t>
      </w:r>
      <w:r w:rsidRPr="00D9401F">
        <w:rPr>
          <w:rFonts w:ascii="Palatino Linotype" w:eastAsia="Times New Roman" w:hAnsi="Palatino Linotype" w:cs="Arial"/>
          <w:b/>
          <w:color w:val="000000" w:themeColor="text1"/>
          <w:lang w:val="es-ES"/>
        </w:rPr>
        <w:t>SOLICITANTE</w:t>
      </w:r>
      <w:r w:rsidRPr="00D9401F">
        <w:rPr>
          <w:rFonts w:ascii="Palatino Linotype" w:eastAsia="Times New Roman" w:hAnsi="Palatino Linotype" w:cs="Arial"/>
          <w:color w:val="000000" w:themeColor="text1"/>
          <w:lang w:val="es-ES"/>
        </w:rPr>
        <w:t xml:space="preserve"> señaló como modalidad de entrega de la información</w:t>
      </w:r>
      <w:r w:rsidRPr="00D9401F">
        <w:rPr>
          <w:rFonts w:ascii="Palatino Linotype" w:eastAsia="Times New Roman" w:hAnsi="Palatino Linotype" w:cs="Arial"/>
          <w:bCs/>
          <w:color w:val="000000" w:themeColor="text1"/>
          <w:lang w:val="es-ES"/>
        </w:rPr>
        <w:t>:</w:t>
      </w:r>
      <w:r w:rsidRPr="00D9401F">
        <w:rPr>
          <w:rFonts w:ascii="Palatino Linotype" w:eastAsia="Times New Roman" w:hAnsi="Palatino Linotype" w:cs="Arial"/>
          <w:b/>
          <w:color w:val="000000" w:themeColor="text1"/>
          <w:lang w:val="es-ES"/>
        </w:rPr>
        <w:t xml:space="preserve"> </w:t>
      </w:r>
      <w:r w:rsidRPr="00D9401F">
        <w:rPr>
          <w:rFonts w:ascii="Palatino Linotype" w:eastAsia="Times New Roman" w:hAnsi="Palatino Linotype" w:cs="Arial"/>
          <w:b/>
          <w:i/>
          <w:iCs/>
          <w:color w:val="000000" w:themeColor="text1"/>
          <w:lang w:val="es-ES"/>
        </w:rPr>
        <w:t>A través del SAIMEX</w:t>
      </w:r>
      <w:r w:rsidRPr="00D9401F">
        <w:rPr>
          <w:rFonts w:ascii="Palatino Linotype" w:eastAsia="Calibri" w:hAnsi="Palatino Linotype" w:cs="Arial"/>
          <w:color w:val="000000" w:themeColor="text1"/>
          <w:lang w:val="es-ES"/>
        </w:rPr>
        <w:t>.</w:t>
      </w:r>
    </w:p>
    <w:p w14:paraId="16A696E6" w14:textId="77777777" w:rsidR="002868DB" w:rsidRPr="00D9401F" w:rsidRDefault="002868DB" w:rsidP="00EC186A">
      <w:pPr>
        <w:pStyle w:val="Prrafodelista"/>
        <w:spacing w:line="360" w:lineRule="auto"/>
        <w:ind w:left="284"/>
        <w:jc w:val="both"/>
        <w:rPr>
          <w:rFonts w:ascii="Palatino Linotype" w:eastAsia="MS Mincho" w:hAnsi="Palatino Linotype" w:cs="Times New Roman"/>
          <w:color w:val="000000" w:themeColor="text1"/>
        </w:rPr>
      </w:pPr>
    </w:p>
    <w:p w14:paraId="6AAABB4D" w14:textId="77E3B7FA" w:rsidR="00654C25" w:rsidRPr="00D9401F" w:rsidRDefault="002868DB" w:rsidP="00EC186A">
      <w:pPr>
        <w:pStyle w:val="Prrafodelista"/>
        <w:numPr>
          <w:ilvl w:val="0"/>
          <w:numId w:val="1"/>
        </w:numPr>
        <w:tabs>
          <w:tab w:val="left" w:pos="426"/>
        </w:tabs>
        <w:spacing w:line="360" w:lineRule="auto"/>
        <w:ind w:left="0" w:firstLine="0"/>
        <w:jc w:val="both"/>
        <w:rPr>
          <w:rFonts w:ascii="Palatino Linotype" w:hAnsi="Palatino Linotype" w:cs="Arial"/>
          <w:i/>
        </w:rPr>
      </w:pPr>
      <w:r w:rsidRPr="00D9401F">
        <w:rPr>
          <w:rFonts w:ascii="Palatino Linotype" w:eastAsia="MS Mincho" w:hAnsi="Palatino Linotype" w:cs="Times New Roman"/>
          <w:color w:val="000000" w:themeColor="text1"/>
        </w:rPr>
        <w:t xml:space="preserve">A lo cual, El </w:t>
      </w:r>
      <w:r w:rsidRPr="00D9401F">
        <w:rPr>
          <w:rFonts w:ascii="Palatino Linotype" w:eastAsia="MS Mincho" w:hAnsi="Palatino Linotype" w:cs="Times New Roman"/>
          <w:b/>
          <w:bCs/>
          <w:color w:val="000000" w:themeColor="text1"/>
        </w:rPr>
        <w:t>SUJETO OBLIGADO</w:t>
      </w:r>
      <w:r w:rsidRPr="00D9401F">
        <w:rPr>
          <w:rFonts w:ascii="Palatino Linotype" w:eastAsia="MS Mincho" w:hAnsi="Palatino Linotype" w:cs="Times New Roman"/>
          <w:color w:val="000000" w:themeColor="text1"/>
        </w:rPr>
        <w:t xml:space="preserve"> dio respuesta a la solicitud de información mediante </w:t>
      </w:r>
      <w:r w:rsidR="00CE024E" w:rsidRPr="00D9401F">
        <w:rPr>
          <w:rFonts w:ascii="Palatino Linotype" w:eastAsia="MS Mincho" w:hAnsi="Palatino Linotype" w:cs="Times New Roman"/>
          <w:color w:val="000000" w:themeColor="text1"/>
        </w:rPr>
        <w:t xml:space="preserve">tres </w:t>
      </w:r>
      <w:r w:rsidRPr="00D9401F">
        <w:rPr>
          <w:rFonts w:ascii="Palatino Linotype" w:eastAsia="MS Mincho" w:hAnsi="Palatino Linotype" w:cs="Times New Roman"/>
          <w:color w:val="000000" w:themeColor="text1"/>
        </w:rPr>
        <w:t>archivo</w:t>
      </w:r>
      <w:r w:rsidR="00CE024E" w:rsidRPr="00D9401F">
        <w:rPr>
          <w:rFonts w:ascii="Palatino Linotype" w:eastAsia="MS Mincho" w:hAnsi="Palatino Linotype" w:cs="Times New Roman"/>
          <w:color w:val="000000" w:themeColor="text1"/>
        </w:rPr>
        <w:t>s</w:t>
      </w:r>
      <w:r w:rsidRPr="00D9401F">
        <w:rPr>
          <w:rFonts w:ascii="Palatino Linotype" w:eastAsia="MS Mincho" w:hAnsi="Palatino Linotype" w:cs="Times New Roman"/>
          <w:color w:val="000000" w:themeColor="text1"/>
        </w:rPr>
        <w:t xml:space="preserve"> electrónico</w:t>
      </w:r>
      <w:r w:rsidR="00CE024E" w:rsidRPr="00D9401F">
        <w:rPr>
          <w:rFonts w:ascii="Palatino Linotype" w:eastAsia="MS Mincho" w:hAnsi="Palatino Linotype" w:cs="Times New Roman"/>
          <w:color w:val="000000" w:themeColor="text1"/>
        </w:rPr>
        <w:t>s</w:t>
      </w:r>
      <w:r w:rsidRPr="00D9401F">
        <w:rPr>
          <w:rFonts w:ascii="Palatino Linotype" w:eastAsia="MS Mincho" w:hAnsi="Palatino Linotype" w:cs="Times New Roman"/>
          <w:color w:val="000000" w:themeColor="text1"/>
        </w:rPr>
        <w:t xml:space="preserve"> en formato PDF</w:t>
      </w:r>
      <w:r w:rsidRPr="00D9401F">
        <w:rPr>
          <w:rFonts w:ascii="Palatino Linotype" w:eastAsia="MS Mincho" w:hAnsi="Palatino Linotype" w:cs="Times New Roman"/>
        </w:rPr>
        <w:t xml:space="preserve">, cuyo contenido </w:t>
      </w:r>
      <w:r w:rsidR="007235FC" w:rsidRPr="00D9401F">
        <w:rPr>
          <w:rFonts w:ascii="Palatino Linotype" w:eastAsia="MS Mincho" w:hAnsi="Palatino Linotype" w:cs="Times New Roman"/>
        </w:rPr>
        <w:t xml:space="preserve">de un archivo denominado 00125TMASCALCIP2023.pdf, en cuyo contenido se envía el acuerdo </w:t>
      </w:r>
      <w:proofErr w:type="spellStart"/>
      <w:r w:rsidR="007235FC" w:rsidRPr="00D9401F">
        <w:rPr>
          <w:rFonts w:ascii="Palatino Linotype" w:eastAsia="MS Mincho" w:hAnsi="Palatino Linotype" w:cs="Times New Roman"/>
        </w:rPr>
        <w:t>numero</w:t>
      </w:r>
      <w:proofErr w:type="spellEnd"/>
      <w:r w:rsidR="007235FC" w:rsidRPr="00D9401F">
        <w:rPr>
          <w:rFonts w:ascii="Palatino Linotype" w:eastAsia="MS Mincho" w:hAnsi="Palatino Linotype" w:cs="Times New Roman"/>
        </w:rPr>
        <w:t xml:space="preserve"> VI de la Septuagésima Novena Sesión Ordinaria de Cabildo, celebrada en fecha 8 de noviembre de 2023, relativo a la Integración del Comité de Arrendamientos, Adquisiciones del Inmueble y Enajenaciones del Ayuntamiento de Temascalcingo, Administración 2022-2024</w:t>
      </w:r>
      <w:r w:rsidR="007235FC" w:rsidRPr="00D9401F">
        <w:rPr>
          <w:rFonts w:ascii="Palatino Linotype" w:hAnsi="Palatino Linotype" w:cs="Arial"/>
        </w:rPr>
        <w:t>.</w:t>
      </w:r>
    </w:p>
    <w:p w14:paraId="37C15044" w14:textId="77777777" w:rsidR="0041404E" w:rsidRPr="00D9401F" w:rsidRDefault="0041404E" w:rsidP="00EC186A">
      <w:pPr>
        <w:pStyle w:val="Prrafodelista"/>
        <w:tabs>
          <w:tab w:val="left" w:pos="426"/>
        </w:tabs>
        <w:spacing w:line="360" w:lineRule="auto"/>
        <w:ind w:left="0"/>
        <w:jc w:val="both"/>
        <w:rPr>
          <w:rFonts w:ascii="Palatino Linotype" w:hAnsi="Palatino Linotype" w:cs="Arial"/>
          <w:i/>
        </w:rPr>
      </w:pPr>
    </w:p>
    <w:p w14:paraId="2BDCBE97" w14:textId="0A7E57B4" w:rsidR="002868DB" w:rsidRPr="00D9401F" w:rsidRDefault="002868DB" w:rsidP="00EC186A">
      <w:pPr>
        <w:pStyle w:val="Prrafodelista"/>
        <w:numPr>
          <w:ilvl w:val="0"/>
          <w:numId w:val="1"/>
        </w:numPr>
        <w:tabs>
          <w:tab w:val="left" w:pos="426"/>
        </w:tabs>
        <w:spacing w:line="360" w:lineRule="auto"/>
        <w:ind w:left="0" w:firstLine="0"/>
        <w:jc w:val="both"/>
        <w:rPr>
          <w:rFonts w:ascii="Palatino Linotype" w:hAnsi="Palatino Linotype"/>
          <w:color w:val="000000" w:themeColor="text1"/>
        </w:rPr>
      </w:pPr>
      <w:r w:rsidRPr="00D9401F">
        <w:rPr>
          <w:rFonts w:ascii="Palatino Linotype" w:eastAsia="Times New Roman" w:hAnsi="Palatino Linotype" w:cs="Arial"/>
          <w:color w:val="000000" w:themeColor="text1"/>
          <w:lang w:val="es-ES"/>
        </w:rPr>
        <w:t xml:space="preserve"> Derivado de l</w:t>
      </w:r>
      <w:r w:rsidR="006F58E9" w:rsidRPr="00D9401F">
        <w:rPr>
          <w:rFonts w:ascii="Palatino Linotype" w:eastAsia="Times New Roman" w:hAnsi="Palatino Linotype" w:cs="Arial"/>
          <w:color w:val="000000" w:themeColor="text1"/>
          <w:lang w:val="es-ES"/>
        </w:rPr>
        <w:t xml:space="preserve">a respuesta del </w:t>
      </w:r>
      <w:r w:rsidR="002D1018" w:rsidRPr="00D9401F">
        <w:rPr>
          <w:rFonts w:ascii="Palatino Linotype" w:eastAsia="Times New Roman" w:hAnsi="Palatino Linotype" w:cs="Arial"/>
          <w:b/>
          <w:bCs/>
          <w:color w:val="000000" w:themeColor="text1"/>
          <w:lang w:val="es-ES"/>
        </w:rPr>
        <w:t>SUJETO OBLIGADO</w:t>
      </w:r>
      <w:r w:rsidRPr="00D9401F">
        <w:rPr>
          <w:rFonts w:ascii="Palatino Linotype" w:eastAsia="Times New Roman" w:hAnsi="Palatino Linotype" w:cs="Arial"/>
          <w:color w:val="000000" w:themeColor="text1"/>
          <w:lang w:val="es-ES"/>
        </w:rPr>
        <w:t xml:space="preserve">, el </w:t>
      </w:r>
      <w:r w:rsidR="002D1018" w:rsidRPr="00D9401F">
        <w:rPr>
          <w:rFonts w:ascii="Palatino Linotype" w:eastAsia="Times New Roman" w:hAnsi="Palatino Linotype" w:cs="Arial"/>
          <w:color w:val="000000" w:themeColor="text1"/>
          <w:lang w:val="es-ES"/>
        </w:rPr>
        <w:t xml:space="preserve">catorce de </w:t>
      </w:r>
      <w:proofErr w:type="gramStart"/>
      <w:r w:rsidR="002D1018" w:rsidRPr="00D9401F">
        <w:rPr>
          <w:rFonts w:ascii="Palatino Linotype" w:eastAsia="Times New Roman" w:hAnsi="Palatino Linotype" w:cs="Arial"/>
          <w:color w:val="000000" w:themeColor="text1"/>
          <w:lang w:val="es-ES"/>
        </w:rPr>
        <w:t>diciembre</w:t>
      </w:r>
      <w:r w:rsidR="0026302E" w:rsidRPr="00D9401F">
        <w:rPr>
          <w:rFonts w:ascii="Palatino Linotype" w:eastAsia="Times New Roman" w:hAnsi="Palatino Linotype" w:cs="Arial"/>
          <w:color w:val="000000" w:themeColor="text1"/>
          <w:lang w:val="es-ES"/>
        </w:rPr>
        <w:t xml:space="preserve"> </w:t>
      </w:r>
      <w:r w:rsidRPr="00D9401F">
        <w:rPr>
          <w:rFonts w:ascii="Palatino Linotype" w:eastAsia="Times New Roman" w:hAnsi="Palatino Linotype" w:cs="Arial"/>
          <w:color w:val="000000" w:themeColor="text1"/>
          <w:lang w:val="es-ES"/>
        </w:rPr>
        <w:t xml:space="preserve"> de</w:t>
      </w:r>
      <w:proofErr w:type="gramEnd"/>
      <w:r w:rsidRPr="00D9401F">
        <w:rPr>
          <w:rFonts w:ascii="Palatino Linotype" w:eastAsia="Times New Roman" w:hAnsi="Palatino Linotype" w:cs="Arial"/>
          <w:color w:val="000000" w:themeColor="text1"/>
          <w:lang w:val="es-ES"/>
        </w:rPr>
        <w:t xml:space="preserve"> dos mil </w:t>
      </w:r>
      <w:r w:rsidRPr="00D9401F">
        <w:rPr>
          <w:rFonts w:ascii="Palatino Linotype" w:eastAsia="MS Mincho" w:hAnsi="Palatino Linotype" w:cs="Times New Roman"/>
          <w:color w:val="000000" w:themeColor="text1"/>
        </w:rPr>
        <w:t>veintitrés</w:t>
      </w:r>
      <w:r w:rsidRPr="00D9401F">
        <w:rPr>
          <w:rFonts w:ascii="Palatino Linotype" w:eastAsia="Times New Roman" w:hAnsi="Palatino Linotype" w:cs="Arial"/>
          <w:color w:val="000000" w:themeColor="text1"/>
          <w:lang w:val="es-ES"/>
        </w:rPr>
        <w:t>, el particular interpuso el recurso de revisión</w:t>
      </w:r>
      <w:r w:rsidRPr="00D9401F">
        <w:rPr>
          <w:rFonts w:ascii="Palatino Linotype" w:eastAsia="Calibri" w:hAnsi="Palatino Linotype" w:cs="Arial"/>
          <w:color w:val="000000" w:themeColor="text1"/>
          <w:lang w:val="es-ES"/>
        </w:rPr>
        <w:t>;</w:t>
      </w:r>
      <w:r w:rsidRPr="00D9401F">
        <w:rPr>
          <w:rFonts w:ascii="Palatino Linotype" w:eastAsia="Times New Roman" w:hAnsi="Palatino Linotype" w:cs="Arial"/>
          <w:color w:val="000000" w:themeColor="text1"/>
          <w:lang w:val="es-ES"/>
        </w:rPr>
        <w:t xml:space="preserve"> impugnación en la que refirió lo siguiente:</w:t>
      </w:r>
    </w:p>
    <w:p w14:paraId="4E885E74" w14:textId="77777777" w:rsidR="002868DB" w:rsidRPr="00D9401F" w:rsidRDefault="002868DB" w:rsidP="00EC186A">
      <w:pPr>
        <w:pStyle w:val="Prrafodelista"/>
        <w:tabs>
          <w:tab w:val="left" w:pos="426"/>
        </w:tabs>
        <w:spacing w:line="360" w:lineRule="auto"/>
        <w:ind w:left="284"/>
        <w:jc w:val="both"/>
        <w:rPr>
          <w:rFonts w:ascii="Palatino Linotype" w:eastAsia="Times New Roman" w:hAnsi="Palatino Linotype" w:cs="Arial"/>
          <w:color w:val="000000" w:themeColor="text1"/>
          <w:sz w:val="22"/>
        </w:rPr>
      </w:pPr>
    </w:p>
    <w:p w14:paraId="609C5970" w14:textId="10D1741E" w:rsidR="002868DB" w:rsidRPr="00D9401F" w:rsidRDefault="002868DB" w:rsidP="00EC186A">
      <w:pPr>
        <w:pStyle w:val="Prrafodelista"/>
        <w:numPr>
          <w:ilvl w:val="0"/>
          <w:numId w:val="2"/>
        </w:numPr>
        <w:tabs>
          <w:tab w:val="left" w:pos="851"/>
        </w:tabs>
        <w:spacing w:line="360" w:lineRule="auto"/>
        <w:ind w:right="567"/>
        <w:jc w:val="both"/>
        <w:rPr>
          <w:rFonts w:ascii="Palatino Linotype" w:eastAsia="Times New Roman" w:hAnsi="Palatino Linotype" w:cs="Arial"/>
          <w:color w:val="000000" w:themeColor="text1"/>
          <w:sz w:val="22"/>
          <w:lang w:val="es-ES"/>
        </w:rPr>
      </w:pPr>
      <w:r w:rsidRPr="00D9401F">
        <w:rPr>
          <w:rFonts w:ascii="Palatino Linotype" w:eastAsia="Times New Roman" w:hAnsi="Palatino Linotype" w:cs="Arial"/>
          <w:b/>
          <w:color w:val="000000" w:themeColor="text1"/>
          <w:sz w:val="22"/>
          <w:lang w:val="es-ES"/>
        </w:rPr>
        <w:t>Acto impugnado:</w:t>
      </w:r>
      <w:r w:rsidRPr="00D9401F">
        <w:rPr>
          <w:rFonts w:ascii="Palatino Linotype" w:eastAsia="Times New Roman" w:hAnsi="Palatino Linotype" w:cs="Arial"/>
          <w:color w:val="000000" w:themeColor="text1"/>
          <w:sz w:val="22"/>
          <w:lang w:val="es-ES"/>
        </w:rPr>
        <w:t xml:space="preserve"> “</w:t>
      </w:r>
      <w:r w:rsidR="002D1018" w:rsidRPr="00D9401F">
        <w:rPr>
          <w:rFonts w:ascii="Palatino Linotype" w:eastAsia="Times New Roman" w:hAnsi="Palatino Linotype" w:cs="Arial"/>
          <w:i/>
          <w:color w:val="000000" w:themeColor="text1"/>
          <w:sz w:val="22"/>
        </w:rPr>
        <w:t>SESIONES DEL COMITE</w:t>
      </w:r>
      <w:r w:rsidRPr="00D9401F">
        <w:rPr>
          <w:rFonts w:ascii="Palatino Linotype" w:eastAsia="Times New Roman" w:hAnsi="Palatino Linotype" w:cs="Arial"/>
          <w:i/>
          <w:color w:val="000000" w:themeColor="text1"/>
          <w:sz w:val="22"/>
          <w:lang w:val="es-ES"/>
        </w:rPr>
        <w:t>”</w:t>
      </w:r>
      <w:r w:rsidRPr="00D9401F">
        <w:rPr>
          <w:rFonts w:ascii="Palatino Linotype" w:eastAsia="Times New Roman" w:hAnsi="Palatino Linotype" w:cs="Arial"/>
          <w:color w:val="000000" w:themeColor="text1"/>
          <w:sz w:val="22"/>
          <w:lang w:val="es-ES"/>
        </w:rPr>
        <w:t xml:space="preserve"> (Sic).</w:t>
      </w:r>
    </w:p>
    <w:p w14:paraId="0ADDA26B" w14:textId="3017E84E" w:rsidR="002868DB" w:rsidRPr="00D9401F" w:rsidRDefault="002868DB" w:rsidP="00EC186A">
      <w:pPr>
        <w:pStyle w:val="Prrafodelista"/>
        <w:numPr>
          <w:ilvl w:val="0"/>
          <w:numId w:val="2"/>
        </w:numPr>
        <w:tabs>
          <w:tab w:val="left" w:pos="851"/>
        </w:tabs>
        <w:spacing w:line="360" w:lineRule="auto"/>
        <w:ind w:right="567"/>
        <w:jc w:val="both"/>
        <w:rPr>
          <w:rFonts w:ascii="Palatino Linotype" w:eastAsia="Times New Roman" w:hAnsi="Palatino Linotype" w:cs="Arial"/>
          <w:color w:val="000000" w:themeColor="text1"/>
          <w:sz w:val="22"/>
          <w:lang w:val="es-ES"/>
        </w:rPr>
      </w:pPr>
      <w:r w:rsidRPr="00D9401F">
        <w:rPr>
          <w:rFonts w:ascii="Palatino Linotype" w:eastAsia="Times New Roman" w:hAnsi="Palatino Linotype" w:cs="Arial"/>
          <w:b/>
          <w:color w:val="000000" w:themeColor="text1"/>
          <w:sz w:val="22"/>
          <w:lang w:val="es-ES"/>
        </w:rPr>
        <w:t>Razones o motivos de inconformidad:</w:t>
      </w:r>
      <w:r w:rsidRPr="00D9401F">
        <w:rPr>
          <w:rFonts w:ascii="Palatino Linotype" w:eastAsia="Times New Roman" w:hAnsi="Palatino Linotype" w:cs="Arial"/>
          <w:color w:val="000000" w:themeColor="text1"/>
          <w:sz w:val="22"/>
          <w:lang w:val="es-ES"/>
        </w:rPr>
        <w:t xml:space="preserve"> </w:t>
      </w:r>
      <w:r w:rsidRPr="00D9401F">
        <w:rPr>
          <w:rFonts w:ascii="Palatino Linotype" w:eastAsia="Times New Roman" w:hAnsi="Palatino Linotype" w:cs="Arial"/>
          <w:i/>
          <w:iCs/>
          <w:color w:val="000000" w:themeColor="text1"/>
          <w:sz w:val="22"/>
          <w:lang w:val="es-ES"/>
        </w:rPr>
        <w:t>“</w:t>
      </w:r>
      <w:r w:rsidR="002D1018" w:rsidRPr="00D9401F">
        <w:rPr>
          <w:rFonts w:ascii="Palatino Linotype" w:hAnsi="Palatino Linotype"/>
          <w:i/>
          <w:color w:val="000000"/>
          <w:sz w:val="22"/>
        </w:rPr>
        <w:t>NO SE ENVIAN LAS SESIONES DEL COMITE</w:t>
      </w:r>
      <w:r w:rsidRPr="00D9401F">
        <w:rPr>
          <w:rFonts w:ascii="Palatino Linotype" w:eastAsia="Times New Roman" w:hAnsi="Palatino Linotype" w:cs="Arial"/>
          <w:i/>
          <w:iCs/>
          <w:color w:val="000000" w:themeColor="text1"/>
          <w:sz w:val="22"/>
          <w:lang w:val="es-ES"/>
        </w:rPr>
        <w:t>”</w:t>
      </w:r>
      <w:r w:rsidRPr="00D9401F">
        <w:rPr>
          <w:rFonts w:ascii="Palatino Linotype" w:eastAsia="Times New Roman" w:hAnsi="Palatino Linotype" w:cs="Arial"/>
          <w:color w:val="000000" w:themeColor="text1"/>
          <w:sz w:val="22"/>
          <w:lang w:val="es-ES"/>
        </w:rPr>
        <w:t xml:space="preserve"> (Sic).</w:t>
      </w:r>
    </w:p>
    <w:p w14:paraId="73AC8662" w14:textId="77777777" w:rsidR="002868DB" w:rsidRPr="00D9401F" w:rsidRDefault="002868DB" w:rsidP="00EC186A">
      <w:pPr>
        <w:tabs>
          <w:tab w:val="left" w:pos="426"/>
        </w:tabs>
        <w:spacing w:line="360" w:lineRule="auto"/>
        <w:jc w:val="both"/>
        <w:rPr>
          <w:rFonts w:ascii="Palatino Linotype" w:hAnsi="Palatino Linotype"/>
          <w:color w:val="000000" w:themeColor="text1"/>
          <w:sz w:val="22"/>
        </w:rPr>
      </w:pPr>
    </w:p>
    <w:p w14:paraId="3CAC618D" w14:textId="0D012841" w:rsidR="002868DB" w:rsidRPr="00D9401F" w:rsidRDefault="002868DB" w:rsidP="00EC186A">
      <w:pPr>
        <w:pStyle w:val="Prrafodelista"/>
        <w:numPr>
          <w:ilvl w:val="0"/>
          <w:numId w:val="1"/>
        </w:numPr>
        <w:tabs>
          <w:tab w:val="left" w:pos="284"/>
          <w:tab w:val="left" w:pos="426"/>
        </w:tabs>
        <w:spacing w:line="360" w:lineRule="auto"/>
        <w:ind w:left="0" w:firstLine="0"/>
        <w:jc w:val="both"/>
        <w:rPr>
          <w:rFonts w:ascii="Palatino Linotype" w:eastAsia="Calibri" w:hAnsi="Palatino Linotype" w:cs="Arial"/>
          <w:color w:val="000000" w:themeColor="text1"/>
          <w:lang w:val="es-ES"/>
        </w:rPr>
      </w:pPr>
      <w:r w:rsidRPr="00D9401F">
        <w:rPr>
          <w:rFonts w:ascii="Palatino Linotype" w:eastAsia="Calibri" w:hAnsi="Palatino Linotype" w:cs="Arial"/>
          <w:bCs/>
          <w:color w:val="000000" w:themeColor="text1"/>
        </w:rPr>
        <w:t xml:space="preserve">Asimismo, con fundamento en lo dispuesto por el </w:t>
      </w:r>
      <w:r w:rsidRPr="00D9401F">
        <w:rPr>
          <w:rFonts w:ascii="Palatino Linotype" w:eastAsia="Calibri" w:hAnsi="Palatino Linotype" w:cs="Arial"/>
          <w:bCs/>
          <w:color w:val="000000" w:themeColor="text1"/>
          <w:lang w:val="es-ES"/>
        </w:rPr>
        <w:t xml:space="preserve">artículo 185, fracción I, de la Ley de Transparencia y Acceso a la Información Pública del Estado de México y Municipios se turnó a la </w:t>
      </w:r>
      <w:r w:rsidRPr="00D9401F">
        <w:rPr>
          <w:rFonts w:ascii="Palatino Linotype" w:eastAsia="Calibri" w:hAnsi="Palatino Linotype" w:cs="Arial"/>
          <w:b/>
          <w:bCs/>
          <w:color w:val="000000" w:themeColor="text1"/>
          <w:lang w:val="es-ES"/>
        </w:rPr>
        <w:t>Comisionada María del Rosario Mejía Ayala</w:t>
      </w:r>
      <w:r w:rsidRPr="00D9401F">
        <w:rPr>
          <w:rFonts w:ascii="Palatino Linotype" w:eastAsia="Calibri" w:hAnsi="Palatino Linotype" w:cs="Arial"/>
          <w:bCs/>
          <w:color w:val="000000" w:themeColor="text1"/>
          <w:lang w:val="es-ES"/>
        </w:rPr>
        <w:t xml:space="preserve">, </w:t>
      </w:r>
      <w:r w:rsidR="00D9401F">
        <w:rPr>
          <w:rFonts w:ascii="Palatino Linotype" w:eastAsia="Calibri" w:hAnsi="Palatino Linotype" w:cs="Arial"/>
          <w:bCs/>
          <w:color w:val="000000" w:themeColor="text1"/>
          <w:lang w:val="es-ES"/>
        </w:rPr>
        <w:t>para</w:t>
      </w:r>
      <w:r w:rsidRPr="00D9401F">
        <w:rPr>
          <w:rFonts w:ascii="Palatino Linotype" w:eastAsia="Calibri" w:hAnsi="Palatino Linotype" w:cs="Arial"/>
          <w:bCs/>
          <w:color w:val="000000" w:themeColor="text1"/>
          <w:lang w:val="es-ES"/>
        </w:rPr>
        <w:t xml:space="preserve"> </w:t>
      </w:r>
      <w:r w:rsidRPr="00D9401F">
        <w:rPr>
          <w:rFonts w:ascii="Palatino Linotype" w:eastAsia="Calibri" w:hAnsi="Palatino Linotype" w:cs="Arial"/>
          <w:bCs/>
          <w:color w:val="000000" w:themeColor="text1"/>
        </w:rPr>
        <w:t>su análisis.</w:t>
      </w:r>
    </w:p>
    <w:p w14:paraId="3C27331E" w14:textId="77777777" w:rsidR="002868DB" w:rsidRPr="00D9401F" w:rsidRDefault="002868DB" w:rsidP="00EC186A">
      <w:pPr>
        <w:pStyle w:val="Prrafodelista"/>
        <w:tabs>
          <w:tab w:val="left" w:pos="284"/>
          <w:tab w:val="left" w:pos="426"/>
        </w:tabs>
        <w:spacing w:line="360" w:lineRule="auto"/>
        <w:ind w:left="0"/>
        <w:jc w:val="both"/>
        <w:rPr>
          <w:rFonts w:ascii="Palatino Linotype" w:eastAsia="Calibri" w:hAnsi="Palatino Linotype" w:cs="Arial"/>
          <w:color w:val="000000" w:themeColor="text1"/>
          <w:lang w:val="es-ES"/>
        </w:rPr>
      </w:pPr>
    </w:p>
    <w:p w14:paraId="46E0D805" w14:textId="08DD8837" w:rsidR="002868DB" w:rsidRPr="00D9401F" w:rsidRDefault="002868DB" w:rsidP="00EC186A">
      <w:pPr>
        <w:pStyle w:val="Prrafodelista"/>
        <w:numPr>
          <w:ilvl w:val="0"/>
          <w:numId w:val="1"/>
        </w:numPr>
        <w:tabs>
          <w:tab w:val="left" w:pos="426"/>
        </w:tabs>
        <w:spacing w:line="360" w:lineRule="auto"/>
        <w:ind w:left="0" w:firstLine="0"/>
        <w:jc w:val="both"/>
        <w:rPr>
          <w:rFonts w:ascii="Palatino Linotype" w:eastAsia="Calibri" w:hAnsi="Palatino Linotype" w:cs="Arial"/>
          <w:color w:val="000000" w:themeColor="text1"/>
          <w:lang w:val="es-ES"/>
        </w:rPr>
      </w:pPr>
      <w:bookmarkStart w:id="3" w:name="_Hlk74251533"/>
      <w:r w:rsidRPr="00D9401F">
        <w:rPr>
          <w:rFonts w:ascii="Palatino Linotype" w:eastAsia="Times New Roman" w:hAnsi="Palatino Linotype" w:cs="Arial"/>
          <w:color w:val="000000" w:themeColor="text1"/>
          <w:lang w:val="es-ES"/>
        </w:rPr>
        <w:lastRenderedPageBreak/>
        <w:t>La Comisionada Ponente</w:t>
      </w:r>
      <w:r w:rsidRPr="00D9401F">
        <w:rPr>
          <w:rFonts w:ascii="Palatino Linotype" w:eastAsia="Calibri" w:hAnsi="Palatino Linotype" w:cs="Arial"/>
          <w:color w:val="000000" w:themeColor="text1"/>
          <w:lang w:val="es-ES"/>
        </w:rPr>
        <w:t xml:space="preserve">, con fundamento en lo dispuesto por el artículo 185, fracción II, de la ley de la materia, a través del acuerdo de admisión de </w:t>
      </w:r>
      <w:r w:rsidR="002D1018" w:rsidRPr="00D9401F">
        <w:rPr>
          <w:rFonts w:ascii="Palatino Linotype" w:eastAsia="Calibri" w:hAnsi="Palatino Linotype" w:cs="Arial"/>
          <w:b/>
          <w:color w:val="000000" w:themeColor="text1"/>
          <w:lang w:val="es-ES"/>
        </w:rPr>
        <w:t>dieci</w:t>
      </w:r>
      <w:r w:rsidR="00BA13FB" w:rsidRPr="00D9401F">
        <w:rPr>
          <w:rFonts w:ascii="Palatino Linotype" w:eastAsia="Calibri" w:hAnsi="Palatino Linotype" w:cs="Arial"/>
          <w:b/>
          <w:bCs/>
          <w:color w:val="000000" w:themeColor="text1"/>
          <w:lang w:val="es-ES"/>
        </w:rPr>
        <w:t xml:space="preserve">ocho de </w:t>
      </w:r>
      <w:r w:rsidR="002D1018" w:rsidRPr="00D9401F">
        <w:rPr>
          <w:rFonts w:ascii="Palatino Linotype" w:eastAsia="Calibri" w:hAnsi="Palatino Linotype" w:cs="Arial"/>
          <w:b/>
          <w:bCs/>
          <w:color w:val="000000" w:themeColor="text1"/>
          <w:lang w:val="es-ES"/>
        </w:rPr>
        <w:t>diciembre</w:t>
      </w:r>
      <w:r w:rsidR="00BA13FB" w:rsidRPr="00D9401F">
        <w:rPr>
          <w:rFonts w:ascii="Palatino Linotype" w:eastAsia="Calibri" w:hAnsi="Palatino Linotype" w:cs="Arial"/>
          <w:b/>
          <w:bCs/>
          <w:color w:val="000000" w:themeColor="text1"/>
          <w:lang w:val="es-ES"/>
        </w:rPr>
        <w:t xml:space="preserve"> </w:t>
      </w:r>
      <w:r w:rsidRPr="00D9401F">
        <w:rPr>
          <w:rFonts w:ascii="Palatino Linotype" w:eastAsia="Calibri" w:hAnsi="Palatino Linotype" w:cs="Arial"/>
          <w:b/>
          <w:bCs/>
          <w:color w:val="000000" w:themeColor="text1"/>
          <w:lang w:val="es-ES"/>
        </w:rPr>
        <w:t>de dos mil veintitrés</w:t>
      </w:r>
      <w:r w:rsidRPr="00D9401F">
        <w:rPr>
          <w:rFonts w:ascii="Palatino Linotype" w:eastAsia="Calibri" w:hAnsi="Palatino Linotype" w:cs="Arial"/>
          <w:color w:val="000000" w:themeColor="text1"/>
          <w:lang w:val="es-ES"/>
        </w:rPr>
        <w:t xml:space="preserve">, puso a disposición de las partes el expediente electrónico </w:t>
      </w:r>
      <w:r w:rsidRPr="00D9401F">
        <w:rPr>
          <w:rFonts w:ascii="Palatino Linotype" w:eastAsia="Calibri" w:hAnsi="Palatino Linotype" w:cs="Arial"/>
          <w:color w:val="000000" w:themeColor="text1"/>
        </w:rPr>
        <w:t xml:space="preserve">vía </w:t>
      </w:r>
      <w:r w:rsidRPr="00D9401F">
        <w:rPr>
          <w:rFonts w:ascii="Palatino Linotype" w:eastAsia="Calibri" w:hAnsi="Palatino Linotype" w:cs="Arial"/>
          <w:color w:val="000000" w:themeColor="text1"/>
          <w:lang w:val="es-ES"/>
        </w:rPr>
        <w:t xml:space="preserve">SAIMEX, a efecto de que en un plazo máximo de siete días manifestaran lo que a derecho convinieran, ofrecieran pruebas y alegatos según corresponda a los casos concretos, de esta forma para que el </w:t>
      </w:r>
      <w:r w:rsidRPr="00D9401F">
        <w:rPr>
          <w:rFonts w:ascii="Palatino Linotype" w:eastAsia="Calibri" w:hAnsi="Palatino Linotype" w:cs="Arial"/>
          <w:b/>
          <w:color w:val="000000" w:themeColor="text1"/>
          <w:lang w:val="es-ES"/>
        </w:rPr>
        <w:t>SUJETO OBLIGADO</w:t>
      </w:r>
      <w:r w:rsidRPr="00D9401F">
        <w:rPr>
          <w:rFonts w:ascii="Palatino Linotype" w:eastAsia="Calibri" w:hAnsi="Palatino Linotype" w:cs="Arial"/>
          <w:color w:val="000000" w:themeColor="text1"/>
          <w:lang w:val="es-ES"/>
        </w:rPr>
        <w:t xml:space="preserve"> presentara </w:t>
      </w:r>
      <w:bookmarkEnd w:id="3"/>
      <w:r w:rsidRPr="00D9401F">
        <w:rPr>
          <w:rFonts w:ascii="Palatino Linotype" w:eastAsia="Calibri" w:hAnsi="Palatino Linotype" w:cs="Arial"/>
          <w:color w:val="000000" w:themeColor="text1"/>
          <w:lang w:val="es-ES"/>
        </w:rPr>
        <w:t>su informe justificado procedente.</w:t>
      </w:r>
    </w:p>
    <w:p w14:paraId="3ACC14A7" w14:textId="77777777" w:rsidR="002868DB" w:rsidRPr="00D9401F" w:rsidRDefault="002868DB" w:rsidP="00EC186A">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216A21CC" w14:textId="7A66F463" w:rsidR="002868DB" w:rsidRPr="00D9401F" w:rsidRDefault="002868DB" w:rsidP="00EC186A">
      <w:pPr>
        <w:pStyle w:val="Prrafodelista"/>
        <w:numPr>
          <w:ilvl w:val="0"/>
          <w:numId w:val="1"/>
        </w:numPr>
        <w:tabs>
          <w:tab w:val="left" w:pos="426"/>
        </w:tabs>
        <w:spacing w:line="360" w:lineRule="auto"/>
        <w:ind w:left="0" w:firstLine="0"/>
        <w:jc w:val="both"/>
        <w:rPr>
          <w:rFonts w:ascii="Palatino Linotype" w:eastAsia="Calibri" w:hAnsi="Palatino Linotype" w:cs="Arial"/>
          <w:color w:val="000000" w:themeColor="text1"/>
          <w:lang w:val="es-ES"/>
        </w:rPr>
      </w:pPr>
      <w:r w:rsidRPr="00D9401F">
        <w:rPr>
          <w:rFonts w:ascii="Palatino Linotype" w:eastAsia="Times New Roman" w:hAnsi="Palatino Linotype" w:cs="Arial"/>
          <w:color w:val="000000" w:themeColor="text1"/>
          <w:lang w:val="es-ES"/>
        </w:rPr>
        <w:t xml:space="preserve">De las constancias que obran en el expediente digital del recurso de revisión, se aprecia que el </w:t>
      </w:r>
      <w:r w:rsidRPr="00D9401F">
        <w:rPr>
          <w:rFonts w:ascii="Palatino Linotype" w:eastAsia="Times New Roman" w:hAnsi="Palatino Linotype" w:cs="Arial"/>
          <w:b/>
          <w:bCs/>
          <w:color w:val="000000" w:themeColor="text1"/>
          <w:lang w:val="es-ES"/>
        </w:rPr>
        <w:t>SUJETO OBLIGADO</w:t>
      </w:r>
      <w:r w:rsidR="007C3580" w:rsidRPr="00D9401F">
        <w:rPr>
          <w:rFonts w:ascii="Palatino Linotype" w:eastAsia="Times New Roman" w:hAnsi="Palatino Linotype" w:cs="Arial"/>
          <w:b/>
          <w:bCs/>
          <w:color w:val="000000" w:themeColor="text1"/>
          <w:lang w:val="es-ES"/>
        </w:rPr>
        <w:t xml:space="preserve"> </w:t>
      </w:r>
      <w:r w:rsidR="002D1018" w:rsidRPr="00D9401F">
        <w:rPr>
          <w:rFonts w:ascii="Palatino Linotype" w:eastAsia="Times New Roman" w:hAnsi="Palatino Linotype" w:cs="Arial"/>
          <w:bCs/>
          <w:color w:val="000000" w:themeColor="text1"/>
          <w:lang w:val="es-ES"/>
        </w:rPr>
        <w:t xml:space="preserve">no rindió el informe justificado correspondiente. </w:t>
      </w:r>
      <w:r w:rsidRPr="00D9401F">
        <w:rPr>
          <w:rFonts w:ascii="Palatino Linotype" w:eastAsia="Calibri" w:hAnsi="Palatino Linotype" w:cs="Arial"/>
          <w:color w:val="000000" w:themeColor="text1"/>
        </w:rPr>
        <w:t xml:space="preserve">Por su parte, el </w:t>
      </w:r>
      <w:r w:rsidRPr="00D9401F">
        <w:rPr>
          <w:rFonts w:ascii="Palatino Linotype" w:eastAsia="Calibri" w:hAnsi="Palatino Linotype" w:cs="Arial"/>
          <w:b/>
          <w:color w:val="000000" w:themeColor="text1"/>
        </w:rPr>
        <w:t xml:space="preserve">RECURRENTE </w:t>
      </w:r>
      <w:r w:rsidRPr="00D9401F">
        <w:rPr>
          <w:rFonts w:ascii="Palatino Linotype" w:eastAsia="Calibri" w:hAnsi="Palatino Linotype" w:cs="Arial"/>
          <w:color w:val="000000" w:themeColor="text1"/>
        </w:rPr>
        <w:t xml:space="preserve">no presentó alegatos ni ofreció medios de prueba, tal y como se muestra en la siguiente captura. </w:t>
      </w:r>
    </w:p>
    <w:p w14:paraId="0E312051" w14:textId="77777777" w:rsidR="0041404E" w:rsidRPr="00D9401F" w:rsidRDefault="0041404E" w:rsidP="00EC186A">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10CEA6BA" w14:textId="48ADA5B4" w:rsidR="002868DB" w:rsidRPr="00D9401F" w:rsidRDefault="002868DB" w:rsidP="00EC186A">
      <w:pPr>
        <w:numPr>
          <w:ilvl w:val="0"/>
          <w:numId w:val="1"/>
        </w:numPr>
        <w:tabs>
          <w:tab w:val="left" w:pos="426"/>
        </w:tabs>
        <w:spacing w:line="360" w:lineRule="auto"/>
        <w:ind w:left="0" w:firstLine="0"/>
        <w:contextualSpacing/>
        <w:jc w:val="both"/>
        <w:rPr>
          <w:rFonts w:ascii="Palatino Linotype" w:eastAsia="MS Mincho" w:hAnsi="Palatino Linotype" w:cs="Times New Roman"/>
          <w:lang w:val="es-MX"/>
        </w:rPr>
      </w:pPr>
      <w:r w:rsidRPr="00D9401F">
        <w:rPr>
          <w:rFonts w:ascii="Palatino Linotype" w:eastAsia="MS Mincho" w:hAnsi="Palatino Linotype" w:cs="Times New Roman"/>
          <w:lang w:val="es-MX"/>
        </w:rPr>
        <w:t xml:space="preserve">En fecha </w:t>
      </w:r>
      <w:r w:rsidR="002D1018" w:rsidRPr="00D9401F">
        <w:rPr>
          <w:rFonts w:ascii="Palatino Linotype" w:eastAsia="MS Mincho" w:hAnsi="Palatino Linotype" w:cs="Times New Roman"/>
          <w:lang w:val="es-MX"/>
        </w:rPr>
        <w:t>veinticinco</w:t>
      </w:r>
      <w:r w:rsidR="00947450" w:rsidRPr="00D9401F">
        <w:rPr>
          <w:rFonts w:ascii="Palatino Linotype" w:eastAsia="MS Mincho" w:hAnsi="Palatino Linotype" w:cs="Times New Roman"/>
          <w:lang w:val="es-MX"/>
        </w:rPr>
        <w:t xml:space="preserve"> de </w:t>
      </w:r>
      <w:r w:rsidR="002D1018" w:rsidRPr="00D9401F">
        <w:rPr>
          <w:rFonts w:ascii="Palatino Linotype" w:eastAsia="MS Mincho" w:hAnsi="Palatino Linotype" w:cs="Times New Roman"/>
          <w:lang w:val="es-MX"/>
        </w:rPr>
        <w:t>enero</w:t>
      </w:r>
      <w:r w:rsidR="00947450" w:rsidRPr="00D9401F">
        <w:rPr>
          <w:rFonts w:ascii="Palatino Linotype" w:eastAsia="MS Mincho" w:hAnsi="Palatino Linotype" w:cs="Times New Roman"/>
          <w:lang w:val="es-MX"/>
        </w:rPr>
        <w:t xml:space="preserve"> </w:t>
      </w:r>
      <w:r w:rsidRPr="00D9401F">
        <w:rPr>
          <w:rFonts w:ascii="Palatino Linotype" w:eastAsia="MS Mincho" w:hAnsi="Palatino Linotype" w:cs="Times New Roman"/>
          <w:lang w:val="es-MX"/>
        </w:rPr>
        <w:t xml:space="preserve">de dos mil veintitrés, </w:t>
      </w:r>
      <w:r w:rsidR="00577E10" w:rsidRPr="00D9401F">
        <w:rPr>
          <w:rFonts w:ascii="Palatino Linotype" w:eastAsia="MS Mincho" w:hAnsi="Palatino Linotype" w:cs="Times New Roman"/>
          <w:lang w:val="es-MX"/>
        </w:rPr>
        <w:t xml:space="preserve">al no existir más que hacer constar, </w:t>
      </w:r>
      <w:r w:rsidR="00B83EBE" w:rsidRPr="00D9401F">
        <w:rPr>
          <w:rFonts w:ascii="Palatino Linotype" w:eastAsia="MS Mincho" w:hAnsi="Palatino Linotype" w:cs="Times New Roman"/>
          <w:lang w:val="es-MX"/>
        </w:rPr>
        <w:t>se decretó el cierre de instrucción, y ---------------------------------------------------</w:t>
      </w:r>
    </w:p>
    <w:p w14:paraId="62DEE8FD" w14:textId="77777777" w:rsidR="002868DB" w:rsidRPr="00D9401F" w:rsidRDefault="002868DB" w:rsidP="00EC186A">
      <w:pPr>
        <w:tabs>
          <w:tab w:val="left" w:pos="426"/>
          <w:tab w:val="left" w:pos="1440"/>
        </w:tabs>
        <w:spacing w:line="360" w:lineRule="auto"/>
        <w:ind w:left="360"/>
        <w:contextualSpacing/>
        <w:jc w:val="both"/>
        <w:rPr>
          <w:rFonts w:ascii="Palatino Linotype" w:eastAsia="MS Mincho" w:hAnsi="Palatino Linotype" w:cs="Times New Roman"/>
          <w:color w:val="000000"/>
          <w:lang w:val="es-MX"/>
        </w:rPr>
      </w:pPr>
      <w:r w:rsidRPr="00D9401F">
        <w:rPr>
          <w:rFonts w:ascii="Palatino Linotype" w:eastAsia="MS Mincho" w:hAnsi="Palatino Linotype" w:cs="Times New Roman"/>
          <w:color w:val="000000"/>
          <w:lang w:val="es-MX"/>
        </w:rPr>
        <w:tab/>
      </w:r>
      <w:r w:rsidRPr="00D9401F">
        <w:rPr>
          <w:rFonts w:ascii="Palatino Linotype" w:eastAsia="MS Mincho" w:hAnsi="Palatino Linotype" w:cs="Times New Roman"/>
          <w:color w:val="000000"/>
          <w:lang w:val="es-MX"/>
        </w:rPr>
        <w:tab/>
      </w:r>
    </w:p>
    <w:p w14:paraId="4ED63654" w14:textId="77777777" w:rsidR="002868DB" w:rsidRPr="00D9401F" w:rsidRDefault="002868DB" w:rsidP="00EC186A">
      <w:pPr>
        <w:pStyle w:val="Ttulo1"/>
        <w:spacing w:before="0" w:line="360" w:lineRule="auto"/>
        <w:jc w:val="center"/>
        <w:rPr>
          <w:rFonts w:ascii="Palatino Linotype" w:hAnsi="Palatino Linotype"/>
          <w:b/>
          <w:color w:val="000000" w:themeColor="text1"/>
          <w:sz w:val="24"/>
          <w:szCs w:val="24"/>
        </w:rPr>
      </w:pPr>
      <w:bookmarkStart w:id="4" w:name="_Toc491791302"/>
      <w:bookmarkStart w:id="5" w:name="_Toc83128578"/>
      <w:r w:rsidRPr="00D9401F">
        <w:rPr>
          <w:rFonts w:ascii="Palatino Linotype" w:hAnsi="Palatino Linotype"/>
          <w:b/>
          <w:color w:val="000000" w:themeColor="text1"/>
          <w:sz w:val="24"/>
          <w:szCs w:val="24"/>
        </w:rPr>
        <w:t>CONSIDERANDO</w:t>
      </w:r>
      <w:bookmarkEnd w:id="4"/>
      <w:bookmarkEnd w:id="5"/>
    </w:p>
    <w:p w14:paraId="48BAB817" w14:textId="77777777" w:rsidR="00577E10" w:rsidRPr="00D9401F" w:rsidRDefault="00577E10" w:rsidP="00EC186A">
      <w:pPr>
        <w:spacing w:line="360" w:lineRule="auto"/>
        <w:rPr>
          <w:rFonts w:ascii="Palatino Linotype" w:hAnsi="Palatino Linotype"/>
        </w:rPr>
      </w:pPr>
    </w:p>
    <w:p w14:paraId="0AEF0A9D" w14:textId="77777777" w:rsidR="002868DB" w:rsidRPr="00D9401F" w:rsidRDefault="002868DB" w:rsidP="00EC186A">
      <w:pPr>
        <w:pStyle w:val="Ttulo2"/>
        <w:spacing w:before="0" w:line="360" w:lineRule="auto"/>
        <w:rPr>
          <w:rFonts w:ascii="Palatino Linotype" w:hAnsi="Palatino Linotype"/>
          <w:b/>
          <w:color w:val="000000" w:themeColor="text1"/>
          <w:sz w:val="24"/>
          <w:szCs w:val="24"/>
        </w:rPr>
      </w:pPr>
      <w:bookmarkStart w:id="6" w:name="_Toc491791303"/>
      <w:bookmarkStart w:id="7" w:name="_Toc83128579"/>
      <w:r w:rsidRPr="00D9401F">
        <w:rPr>
          <w:rFonts w:ascii="Palatino Linotype" w:hAnsi="Palatino Linotype"/>
          <w:b/>
          <w:color w:val="000000" w:themeColor="text1"/>
          <w:sz w:val="24"/>
          <w:szCs w:val="24"/>
        </w:rPr>
        <w:t>PRIMERO. De la competencia</w:t>
      </w:r>
      <w:bookmarkEnd w:id="6"/>
      <w:bookmarkEnd w:id="7"/>
    </w:p>
    <w:p w14:paraId="5C4452CA" w14:textId="77777777" w:rsidR="002868DB" w:rsidRPr="00D9401F" w:rsidRDefault="002868DB" w:rsidP="00EC186A">
      <w:pPr>
        <w:numPr>
          <w:ilvl w:val="0"/>
          <w:numId w:val="1"/>
        </w:numPr>
        <w:tabs>
          <w:tab w:val="left" w:pos="426"/>
        </w:tabs>
        <w:spacing w:line="360" w:lineRule="auto"/>
        <w:ind w:left="0" w:firstLine="0"/>
        <w:contextualSpacing/>
        <w:jc w:val="both"/>
        <w:rPr>
          <w:rFonts w:ascii="Palatino Linotype" w:eastAsia="MS Mincho" w:hAnsi="Palatino Linotype" w:cs="Times New Roman"/>
          <w:lang w:val="es-MX"/>
        </w:rPr>
      </w:pPr>
      <w:bookmarkStart w:id="8" w:name="_Toc491791304"/>
      <w:bookmarkStart w:id="9" w:name="_Toc83128580"/>
      <w:r w:rsidRPr="00D9401F">
        <w:rPr>
          <w:rFonts w:ascii="Palatino Linotype" w:eastAsia="MS Mincho" w:hAnsi="Palatino Linotype" w:cs="Times New Roman"/>
          <w:lang w:val="es-MX"/>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w:t>
      </w:r>
      <w:r w:rsidRPr="00D9401F">
        <w:rPr>
          <w:rFonts w:ascii="Palatino Linotype" w:eastAsia="MS Mincho" w:hAnsi="Palatino Linotype" w:cs="Times New Roman"/>
          <w:lang w:val="es-MX"/>
        </w:rPr>
        <w:lastRenderedPageBreak/>
        <w:t>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4428F13D" w14:textId="77777777" w:rsidR="002868DB" w:rsidRPr="00D9401F" w:rsidRDefault="002868DB" w:rsidP="00EC186A">
      <w:pPr>
        <w:spacing w:line="360" w:lineRule="auto"/>
        <w:rPr>
          <w:rFonts w:ascii="Palatino Linotype" w:hAnsi="Palatino Linotype"/>
        </w:rPr>
      </w:pPr>
    </w:p>
    <w:p w14:paraId="71BB938A" w14:textId="77777777" w:rsidR="002868DB" w:rsidRPr="00D9401F" w:rsidRDefault="002868DB" w:rsidP="00EC186A">
      <w:pPr>
        <w:pStyle w:val="Ttulo2"/>
        <w:spacing w:before="0" w:line="360" w:lineRule="auto"/>
        <w:rPr>
          <w:rFonts w:ascii="Palatino Linotype" w:hAnsi="Palatino Linotype"/>
          <w:b/>
          <w:color w:val="000000" w:themeColor="text1"/>
          <w:sz w:val="24"/>
          <w:szCs w:val="24"/>
        </w:rPr>
      </w:pPr>
      <w:r w:rsidRPr="00D9401F">
        <w:rPr>
          <w:rFonts w:ascii="Palatino Linotype" w:hAnsi="Palatino Linotype"/>
          <w:b/>
          <w:color w:val="000000" w:themeColor="text1"/>
          <w:sz w:val="24"/>
          <w:szCs w:val="24"/>
        </w:rPr>
        <w:t>SEGUNDO. De la oportunidad y procedencia.</w:t>
      </w:r>
      <w:bookmarkEnd w:id="8"/>
      <w:bookmarkEnd w:id="9"/>
    </w:p>
    <w:p w14:paraId="636E2FC5" w14:textId="47E8E3EB" w:rsidR="00577E10" w:rsidRPr="00D9401F" w:rsidRDefault="00577E10" w:rsidP="00EC186A">
      <w:pPr>
        <w:numPr>
          <w:ilvl w:val="0"/>
          <w:numId w:val="1"/>
        </w:numPr>
        <w:spacing w:line="360" w:lineRule="auto"/>
        <w:ind w:left="0" w:right="48" w:firstLine="0"/>
        <w:contextualSpacing/>
        <w:jc w:val="both"/>
        <w:rPr>
          <w:rFonts w:ascii="Palatino Linotype" w:hAnsi="Palatino Linotype"/>
        </w:rPr>
      </w:pPr>
      <w:r w:rsidRPr="00D9401F">
        <w:rPr>
          <w:rFonts w:ascii="Palatino Linotype" w:eastAsia="Calibri" w:hAnsi="Palatino Linotype" w:cs="Arial"/>
        </w:rPr>
        <w:t xml:space="preserve">El medio de impugnación fue presentado a través del </w:t>
      </w:r>
      <w:r w:rsidRPr="00D9401F">
        <w:rPr>
          <w:rFonts w:ascii="Palatino Linotype" w:eastAsia="Calibri" w:hAnsi="Palatino Linotype" w:cs="Arial"/>
          <w:b/>
        </w:rPr>
        <w:t>SAIMEX,</w:t>
      </w:r>
      <w:r w:rsidRPr="00D9401F">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D9401F">
        <w:rPr>
          <w:rFonts w:ascii="Palatino Linotype" w:eastAsia="Calibri" w:hAnsi="Palatino Linotype" w:cs="Arial"/>
          <w:b/>
        </w:rPr>
        <w:t>SUJETO OBLIGADO</w:t>
      </w:r>
      <w:r w:rsidRPr="00D9401F">
        <w:rPr>
          <w:rFonts w:ascii="Palatino Linotype" w:eastAsia="Calibri" w:hAnsi="Palatino Linotype" w:cs="Arial"/>
        </w:rPr>
        <w:t xml:space="preserve"> entregó respuesta el día cinco de diciembre de dos mil veintitrés, </w:t>
      </w:r>
      <w:r w:rsidRPr="00D9401F">
        <w:rPr>
          <w:rFonts w:ascii="Palatino Linotype" w:hAnsi="Palatino Linotype" w:cs="Arial"/>
        </w:rPr>
        <w:t xml:space="preserve">de tal forma que el plazo para interponer el recurso transcurrió del día seis de diciembre de dos mil veintitrés al quince de enero de dos mil veintitrés; en consecuencia, si el particular presentó su inconformidad el día doce de diciembre del dos mil veintitrés, este  se encuentra dentro de los márgenes temporales previstos en el artículo 178 de la </w:t>
      </w:r>
      <w:r w:rsidRPr="00D9401F">
        <w:rPr>
          <w:rFonts w:ascii="Palatino Linotype" w:hAnsi="Palatino Linotype" w:cs="Arial"/>
          <w:b/>
        </w:rPr>
        <w:t xml:space="preserve">Ley de Transparencia y Acceso a la Información Pública del Estado de México y Municipios </w:t>
      </w:r>
      <w:r w:rsidRPr="00D9401F">
        <w:rPr>
          <w:rFonts w:ascii="Palatino Linotype" w:hAnsi="Palatino Linotype" w:cs="Arial"/>
        </w:rPr>
        <w:t xml:space="preserve">vigente. </w:t>
      </w:r>
    </w:p>
    <w:p w14:paraId="152B8271" w14:textId="77777777" w:rsidR="00577E10" w:rsidRPr="00D9401F" w:rsidRDefault="00577E10" w:rsidP="00EC186A">
      <w:pPr>
        <w:spacing w:line="360" w:lineRule="auto"/>
        <w:ind w:right="48"/>
        <w:contextualSpacing/>
        <w:jc w:val="both"/>
        <w:rPr>
          <w:rFonts w:ascii="Palatino Linotype" w:hAnsi="Palatino Linotype"/>
        </w:rPr>
      </w:pPr>
    </w:p>
    <w:p w14:paraId="4137F5C7" w14:textId="77777777" w:rsidR="00577E10" w:rsidRPr="00D9401F" w:rsidRDefault="00577E10" w:rsidP="00EC186A">
      <w:pPr>
        <w:numPr>
          <w:ilvl w:val="0"/>
          <w:numId w:val="1"/>
        </w:numPr>
        <w:spacing w:line="360" w:lineRule="auto"/>
        <w:ind w:left="0" w:right="48" w:firstLine="0"/>
        <w:contextualSpacing/>
        <w:jc w:val="both"/>
        <w:rPr>
          <w:rFonts w:ascii="Palatino Linotype" w:hAnsi="Palatino Linotype"/>
        </w:rPr>
      </w:pPr>
      <w:r w:rsidRPr="00D9401F">
        <w:rPr>
          <w:rFonts w:ascii="Palatino Linotype" w:hAnsi="Palatino Linotype"/>
        </w:rPr>
        <w:t xml:space="preserve">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w:t>
      </w:r>
      <w:r w:rsidRPr="00D9401F">
        <w:rPr>
          <w:rFonts w:ascii="Palatino Linotype" w:hAnsi="Palatino Linotype"/>
        </w:rPr>
        <w:lastRenderedPageBreak/>
        <w:t>Ley de Transparencia y Acceso a la Información Pública del Estado de México y Municipios que establece lo siguiente:</w:t>
      </w:r>
    </w:p>
    <w:p w14:paraId="1EEAC307" w14:textId="77777777" w:rsidR="00577E10" w:rsidRPr="00D9401F" w:rsidRDefault="00577E10" w:rsidP="00EC186A">
      <w:pPr>
        <w:spacing w:line="360" w:lineRule="auto"/>
        <w:ind w:left="426" w:right="474"/>
        <w:contextualSpacing/>
        <w:jc w:val="both"/>
        <w:rPr>
          <w:rFonts w:ascii="Palatino Linotype" w:hAnsi="Palatino Linotype"/>
          <w:i/>
          <w:sz w:val="22"/>
        </w:rPr>
      </w:pPr>
      <w:r w:rsidRPr="00D9401F">
        <w:rPr>
          <w:rFonts w:ascii="Palatino Linotype" w:hAnsi="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2F489692" w14:textId="77777777" w:rsidR="00577E10" w:rsidRPr="00D9401F" w:rsidRDefault="00577E10" w:rsidP="00EC186A">
      <w:pPr>
        <w:spacing w:line="360" w:lineRule="auto"/>
        <w:ind w:left="644" w:right="48"/>
        <w:contextualSpacing/>
        <w:jc w:val="both"/>
        <w:rPr>
          <w:rFonts w:ascii="Palatino Linotype" w:hAnsi="Palatino Linotype"/>
          <w:sz w:val="22"/>
        </w:rPr>
      </w:pPr>
    </w:p>
    <w:p w14:paraId="0EC52D44" w14:textId="77777777" w:rsidR="00577E10" w:rsidRPr="00D9401F" w:rsidRDefault="00577E10" w:rsidP="00EC186A">
      <w:pPr>
        <w:numPr>
          <w:ilvl w:val="0"/>
          <w:numId w:val="1"/>
        </w:numPr>
        <w:spacing w:line="360" w:lineRule="auto"/>
        <w:ind w:left="0" w:right="48" w:firstLine="0"/>
        <w:contextualSpacing/>
        <w:jc w:val="both"/>
        <w:rPr>
          <w:rFonts w:ascii="Palatino Linotype" w:hAnsi="Palatino Linotype"/>
        </w:rPr>
      </w:pPr>
      <w:r w:rsidRPr="00D9401F">
        <w:rPr>
          <w:rFonts w:ascii="Palatino Linotype" w:hAnsi="Palatino Linotype"/>
        </w:rPr>
        <w:t>Robusteciendo lo anterior se encuentra lo dispuesto en el artículo 6, Apartado A, fracciones III de la Constitución Política de los Estados Unidos Mexicanos que establece:</w:t>
      </w:r>
    </w:p>
    <w:p w14:paraId="19E9357C" w14:textId="77777777" w:rsidR="00577E10" w:rsidRPr="00D9401F" w:rsidRDefault="00577E10" w:rsidP="00EC186A">
      <w:pPr>
        <w:spacing w:line="360" w:lineRule="auto"/>
        <w:ind w:left="567" w:right="474"/>
        <w:contextualSpacing/>
        <w:jc w:val="both"/>
        <w:rPr>
          <w:rFonts w:ascii="Palatino Linotype" w:hAnsi="Palatino Linotype"/>
          <w:i/>
          <w:sz w:val="22"/>
        </w:rPr>
      </w:pPr>
      <w:r w:rsidRPr="00D9401F">
        <w:rPr>
          <w:rFonts w:ascii="Palatino Linotype" w:hAnsi="Palatino Linotype"/>
          <w:i/>
          <w:sz w:val="22"/>
        </w:rPr>
        <w:t>"Artículo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2B59091" w14:textId="77777777" w:rsidR="00577E10" w:rsidRPr="00D9401F" w:rsidRDefault="00577E10" w:rsidP="00EC186A">
      <w:pPr>
        <w:spacing w:line="360" w:lineRule="auto"/>
        <w:ind w:left="993" w:right="1106"/>
        <w:contextualSpacing/>
        <w:jc w:val="both"/>
        <w:rPr>
          <w:rFonts w:ascii="Palatino Linotype" w:hAnsi="Palatino Linotype"/>
          <w:sz w:val="22"/>
        </w:rPr>
      </w:pPr>
    </w:p>
    <w:p w14:paraId="2A77DF32" w14:textId="77777777" w:rsidR="00577E10" w:rsidRPr="00D9401F" w:rsidRDefault="00577E10" w:rsidP="00EC186A">
      <w:pPr>
        <w:numPr>
          <w:ilvl w:val="0"/>
          <w:numId w:val="1"/>
        </w:numPr>
        <w:spacing w:line="360" w:lineRule="auto"/>
        <w:ind w:left="0" w:right="48" w:firstLine="0"/>
        <w:contextualSpacing/>
        <w:jc w:val="both"/>
        <w:rPr>
          <w:rFonts w:ascii="Palatino Linotype" w:hAnsi="Palatino Linotype"/>
        </w:rPr>
      </w:pPr>
      <w:r w:rsidRPr="00D9401F">
        <w:rPr>
          <w:rFonts w:ascii="Palatino Linotype" w:hAnsi="Palatino Linotype"/>
        </w:rPr>
        <w:t>Para efectos de lo dispuesto en el presente artículo se observará lo siguiente:</w:t>
      </w:r>
    </w:p>
    <w:p w14:paraId="53BA56CE" w14:textId="77777777" w:rsidR="00577E10" w:rsidRPr="00D9401F" w:rsidRDefault="00577E10" w:rsidP="00EC186A">
      <w:pPr>
        <w:spacing w:line="360" w:lineRule="auto"/>
        <w:ind w:left="644" w:right="48"/>
        <w:contextualSpacing/>
        <w:jc w:val="both"/>
        <w:rPr>
          <w:rFonts w:ascii="Palatino Linotype" w:hAnsi="Palatino Linotype"/>
          <w:sz w:val="22"/>
        </w:rPr>
      </w:pPr>
    </w:p>
    <w:p w14:paraId="2EA10E47" w14:textId="77777777" w:rsidR="00577E10" w:rsidRPr="00D9401F" w:rsidRDefault="00577E10" w:rsidP="00EC186A">
      <w:pPr>
        <w:spacing w:line="360" w:lineRule="auto"/>
        <w:ind w:right="48"/>
        <w:contextualSpacing/>
        <w:jc w:val="both"/>
        <w:rPr>
          <w:rFonts w:ascii="Palatino Linotype" w:hAnsi="Palatino Linotype"/>
          <w:sz w:val="22"/>
        </w:rPr>
      </w:pPr>
      <w:r w:rsidRPr="00D9401F">
        <w:rPr>
          <w:rFonts w:ascii="Palatino Linotype" w:hAnsi="Palatino Linotype"/>
          <w:sz w:val="22"/>
        </w:rPr>
        <w:t>Para el ejercicio del derecho de acceso a la información, la Federación, los Estados y el Distrito Federal, en el ámbito de sus respectivas competencias, se regirán por los siguientes principios y bases:</w:t>
      </w:r>
    </w:p>
    <w:p w14:paraId="73AD93C7" w14:textId="77777777" w:rsidR="00577E10" w:rsidRPr="00D9401F" w:rsidRDefault="00577E10" w:rsidP="00EC186A">
      <w:pPr>
        <w:spacing w:line="360" w:lineRule="auto"/>
        <w:ind w:left="644" w:right="48"/>
        <w:contextualSpacing/>
        <w:jc w:val="both"/>
        <w:rPr>
          <w:rFonts w:ascii="Palatino Linotype" w:hAnsi="Palatino Linotype"/>
          <w:sz w:val="22"/>
        </w:rPr>
      </w:pPr>
    </w:p>
    <w:p w14:paraId="650B3F43" w14:textId="77777777" w:rsidR="00577E10" w:rsidRPr="00D9401F" w:rsidRDefault="00577E10" w:rsidP="00EC186A">
      <w:pPr>
        <w:spacing w:line="360" w:lineRule="auto"/>
        <w:ind w:left="567" w:right="474"/>
        <w:contextualSpacing/>
        <w:jc w:val="both"/>
        <w:rPr>
          <w:rFonts w:ascii="Palatino Linotype" w:hAnsi="Palatino Linotype"/>
          <w:i/>
          <w:sz w:val="22"/>
        </w:rPr>
      </w:pPr>
      <w:r w:rsidRPr="00D9401F">
        <w:rPr>
          <w:rFonts w:ascii="Palatino Linotype" w:hAnsi="Palatino Linotype"/>
          <w:i/>
          <w:sz w:val="22"/>
        </w:rPr>
        <w:t>III. Toda persona, sin necesidad de acreditar interés alguno o justificar su utilización, tendrá acceso gratuito a la información pública, a sus datos personales o a la rectificación de éstos.” (Sic)</w:t>
      </w:r>
    </w:p>
    <w:p w14:paraId="7B86E4D9" w14:textId="77777777" w:rsidR="00577E10" w:rsidRPr="00D9401F" w:rsidRDefault="00577E10" w:rsidP="00EC186A">
      <w:pPr>
        <w:spacing w:line="360" w:lineRule="auto"/>
        <w:ind w:left="644" w:right="48"/>
        <w:contextualSpacing/>
        <w:jc w:val="both"/>
        <w:rPr>
          <w:rFonts w:ascii="Palatino Linotype" w:hAnsi="Palatino Linotype"/>
        </w:rPr>
      </w:pPr>
    </w:p>
    <w:p w14:paraId="01064E2D" w14:textId="77777777" w:rsidR="00577E10" w:rsidRPr="00D9401F" w:rsidRDefault="00577E10" w:rsidP="00EC186A">
      <w:pPr>
        <w:numPr>
          <w:ilvl w:val="0"/>
          <w:numId w:val="1"/>
        </w:numPr>
        <w:spacing w:line="360" w:lineRule="auto"/>
        <w:ind w:left="0" w:right="48" w:firstLine="0"/>
        <w:contextualSpacing/>
        <w:jc w:val="both"/>
        <w:rPr>
          <w:rFonts w:ascii="Palatino Linotype" w:hAnsi="Palatino Linotype"/>
        </w:rPr>
      </w:pPr>
      <w:r w:rsidRPr="00D9401F">
        <w:rPr>
          <w:rFonts w:ascii="Palatino Linotype" w:hAnsi="Palatino Linotype"/>
        </w:rPr>
        <w:lastRenderedPageBreak/>
        <w:t>Así como el artículo 5 fracción III, párrafo vigésimo noveno, trigésimo y trigésimo primero, de la Constitución Política del Estado Libre y Soberano de México, que determina lo siguiente:</w:t>
      </w:r>
    </w:p>
    <w:p w14:paraId="7866DF89" w14:textId="77777777" w:rsidR="00577E10" w:rsidRDefault="00577E10" w:rsidP="00EC186A">
      <w:pPr>
        <w:spacing w:line="360" w:lineRule="auto"/>
        <w:ind w:left="567" w:right="474"/>
        <w:contextualSpacing/>
        <w:jc w:val="both"/>
        <w:rPr>
          <w:rFonts w:ascii="Palatino Linotype" w:hAnsi="Palatino Linotype"/>
          <w:i/>
          <w:sz w:val="22"/>
        </w:rPr>
      </w:pPr>
      <w:r w:rsidRPr="00D9401F">
        <w:rPr>
          <w:rFonts w:ascii="Palatino Linotype" w:hAnsi="Palatino Linotype"/>
          <w:i/>
          <w:sz w:val="22"/>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0071EB15" w14:textId="77777777" w:rsidR="00D9401F" w:rsidRPr="00D9401F" w:rsidRDefault="00D9401F" w:rsidP="00EC186A">
      <w:pPr>
        <w:spacing w:line="360" w:lineRule="auto"/>
        <w:ind w:left="567" w:right="474"/>
        <w:contextualSpacing/>
        <w:jc w:val="both"/>
        <w:rPr>
          <w:rFonts w:ascii="Palatino Linotype" w:hAnsi="Palatino Linotype"/>
          <w:i/>
          <w:sz w:val="22"/>
        </w:rPr>
      </w:pPr>
    </w:p>
    <w:p w14:paraId="492C0E4F" w14:textId="77777777" w:rsidR="00577E10" w:rsidRDefault="00577E10" w:rsidP="00EC186A">
      <w:pPr>
        <w:numPr>
          <w:ilvl w:val="0"/>
          <w:numId w:val="1"/>
        </w:numPr>
        <w:spacing w:line="360" w:lineRule="auto"/>
        <w:ind w:left="0" w:right="48" w:firstLine="0"/>
        <w:contextualSpacing/>
        <w:jc w:val="both"/>
        <w:rPr>
          <w:rFonts w:ascii="Palatino Linotype" w:hAnsi="Palatino Linotype"/>
        </w:rPr>
      </w:pPr>
      <w:r w:rsidRPr="00D9401F">
        <w:rPr>
          <w:rFonts w:ascii="Palatino Linotype" w:hAnsi="Palatino Linotype"/>
        </w:rPr>
        <w:t>Toda persona en el Estado de México, tiene derecho al libre acceso a la información plural y oportuna, así como a buscar recibir y difundir información e ideas de toda índole por cualquier medio de expresión.</w:t>
      </w:r>
    </w:p>
    <w:p w14:paraId="2D543136" w14:textId="77777777" w:rsidR="00D9401F" w:rsidRPr="00D9401F" w:rsidRDefault="00D9401F" w:rsidP="00D9401F">
      <w:pPr>
        <w:spacing w:line="360" w:lineRule="auto"/>
        <w:ind w:right="48"/>
        <w:contextualSpacing/>
        <w:jc w:val="both"/>
        <w:rPr>
          <w:rFonts w:ascii="Palatino Linotype" w:hAnsi="Palatino Linotype"/>
        </w:rPr>
      </w:pPr>
    </w:p>
    <w:p w14:paraId="0AAA7C59" w14:textId="77777777" w:rsidR="00577E10" w:rsidRPr="00D9401F" w:rsidRDefault="00577E10" w:rsidP="00EC186A">
      <w:pPr>
        <w:numPr>
          <w:ilvl w:val="0"/>
          <w:numId w:val="1"/>
        </w:numPr>
        <w:spacing w:line="360" w:lineRule="auto"/>
        <w:ind w:left="0" w:right="48" w:firstLine="0"/>
        <w:contextualSpacing/>
        <w:jc w:val="both"/>
        <w:rPr>
          <w:rFonts w:ascii="Palatino Linotype" w:hAnsi="Palatino Linotype"/>
        </w:rPr>
      </w:pPr>
      <w:r w:rsidRPr="00D9401F">
        <w:rPr>
          <w:rFonts w:ascii="Palatino Linotype" w:hAnsi="Palatino Linotype"/>
        </w:rPr>
        <w:t>El derecho a la información será garantizado por el Estado. La ley establecerá las previsiones que permitan asegurar la protección, el respeto y la difusión de este derecho.</w:t>
      </w:r>
    </w:p>
    <w:p w14:paraId="49712877" w14:textId="77777777" w:rsidR="00577E10" w:rsidRPr="00D9401F" w:rsidRDefault="00577E10" w:rsidP="00EC186A">
      <w:pPr>
        <w:spacing w:line="360" w:lineRule="auto"/>
        <w:ind w:right="48"/>
        <w:contextualSpacing/>
        <w:jc w:val="both"/>
        <w:rPr>
          <w:rFonts w:ascii="Palatino Linotype" w:hAnsi="Palatino Linotype"/>
        </w:rPr>
      </w:pPr>
    </w:p>
    <w:p w14:paraId="152A37AC" w14:textId="77777777" w:rsidR="00577E10" w:rsidRPr="00D9401F" w:rsidRDefault="00577E10" w:rsidP="00EC186A">
      <w:pPr>
        <w:numPr>
          <w:ilvl w:val="0"/>
          <w:numId w:val="1"/>
        </w:numPr>
        <w:spacing w:line="360" w:lineRule="auto"/>
        <w:ind w:left="0" w:right="48" w:firstLine="0"/>
        <w:contextualSpacing/>
        <w:jc w:val="both"/>
        <w:rPr>
          <w:rFonts w:ascii="Palatino Linotype" w:hAnsi="Palatino Linotype"/>
        </w:rPr>
      </w:pPr>
      <w:r w:rsidRPr="00D9401F">
        <w:rPr>
          <w:rFonts w:ascii="Palatino Linotype" w:hAnsi="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0FA67E2E" w14:textId="77777777" w:rsidR="00577E10" w:rsidRPr="00D9401F" w:rsidRDefault="00577E10" w:rsidP="00EC186A">
      <w:pPr>
        <w:spacing w:line="360" w:lineRule="auto"/>
        <w:ind w:right="48"/>
        <w:contextualSpacing/>
        <w:jc w:val="both"/>
        <w:rPr>
          <w:rFonts w:ascii="Palatino Linotype" w:hAnsi="Palatino Linotype"/>
        </w:rPr>
      </w:pPr>
    </w:p>
    <w:p w14:paraId="01436323" w14:textId="77777777" w:rsidR="00577E10" w:rsidRPr="00D9401F" w:rsidRDefault="00577E10" w:rsidP="00EC186A">
      <w:pPr>
        <w:spacing w:line="360" w:lineRule="auto"/>
        <w:ind w:left="567" w:right="616"/>
        <w:contextualSpacing/>
        <w:jc w:val="both"/>
        <w:rPr>
          <w:rFonts w:ascii="Palatino Linotype" w:hAnsi="Palatino Linotype"/>
          <w:i/>
          <w:sz w:val="22"/>
        </w:rPr>
      </w:pPr>
      <w:r w:rsidRPr="00D9401F">
        <w:rPr>
          <w:rFonts w:ascii="Palatino Linotype" w:hAnsi="Palatino Linotype"/>
          <w:i/>
          <w:sz w:val="22"/>
        </w:rPr>
        <w:lastRenderedPageBreak/>
        <w:t>III. Toda persona, sin necesidad de acreditar interés alguno o justificar su utilización, tendrá acceso gratuito a la información pública, a sus datos personales o a la rectificación de éstos;</w:t>
      </w:r>
    </w:p>
    <w:p w14:paraId="113EE094" w14:textId="77777777" w:rsidR="00577E10" w:rsidRPr="00D9401F" w:rsidRDefault="00577E10" w:rsidP="00EC186A">
      <w:pPr>
        <w:spacing w:line="360" w:lineRule="auto"/>
        <w:ind w:left="567" w:right="616"/>
        <w:contextualSpacing/>
        <w:jc w:val="both"/>
        <w:rPr>
          <w:rFonts w:ascii="Palatino Linotype" w:hAnsi="Palatino Linotype"/>
          <w:i/>
          <w:sz w:val="22"/>
        </w:rPr>
      </w:pPr>
      <w:r w:rsidRPr="00D9401F">
        <w:rPr>
          <w:rFonts w:ascii="Palatino Linotype" w:hAnsi="Palatino Linotype"/>
          <w:i/>
          <w:sz w:val="22"/>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14:paraId="343A3D59" w14:textId="77777777" w:rsidR="00577E10" w:rsidRPr="00D9401F" w:rsidRDefault="00577E10" w:rsidP="00EC186A">
      <w:pPr>
        <w:spacing w:line="360" w:lineRule="auto"/>
        <w:ind w:left="644" w:right="48"/>
        <w:contextualSpacing/>
        <w:jc w:val="both"/>
        <w:rPr>
          <w:rFonts w:ascii="Palatino Linotype" w:hAnsi="Palatino Linotype"/>
        </w:rPr>
      </w:pPr>
    </w:p>
    <w:p w14:paraId="39504B6C" w14:textId="77777777" w:rsidR="00577E10" w:rsidRPr="00D9401F" w:rsidRDefault="00577E10" w:rsidP="00EC186A">
      <w:pPr>
        <w:numPr>
          <w:ilvl w:val="0"/>
          <w:numId w:val="1"/>
        </w:numPr>
        <w:spacing w:line="360" w:lineRule="auto"/>
        <w:ind w:left="0" w:right="48" w:firstLine="0"/>
        <w:contextualSpacing/>
        <w:jc w:val="both"/>
        <w:rPr>
          <w:rFonts w:ascii="Palatino Linotype" w:hAnsi="Palatino Linotype"/>
        </w:rPr>
      </w:pPr>
      <w:r w:rsidRPr="00D9401F">
        <w:rPr>
          <w:rFonts w:ascii="Palatino Linotype" w:hAnsi="Palatino Linotype"/>
        </w:rPr>
        <w:t>Por otra parte, del contenido del artículo 1 de la Constitución Política de los Estados Unidos mexicanos, se destaca lo siguiente:</w:t>
      </w:r>
    </w:p>
    <w:p w14:paraId="001B2587" w14:textId="77777777" w:rsidR="00577E10" w:rsidRPr="00D9401F" w:rsidRDefault="00577E10" w:rsidP="00EC186A">
      <w:pPr>
        <w:spacing w:line="360" w:lineRule="auto"/>
        <w:ind w:left="567" w:right="616"/>
        <w:contextualSpacing/>
        <w:jc w:val="both"/>
        <w:rPr>
          <w:rFonts w:ascii="Palatino Linotype" w:hAnsi="Palatino Linotype"/>
          <w:i/>
          <w:sz w:val="22"/>
        </w:rPr>
      </w:pPr>
      <w:r w:rsidRPr="00D9401F">
        <w:rPr>
          <w:rFonts w:ascii="Palatino Linotype" w:hAnsi="Palatino Linotype"/>
          <w:i/>
          <w:sz w:val="22"/>
        </w:rPr>
        <w:t xml:space="preserve">"Artículo 1. En los Estados Unidos Mexicanos todas las personas gozarán de los derechos humanos reconocidos en esta Constitución y en los </w:t>
      </w:r>
      <w:proofErr w:type="gramStart"/>
      <w:r w:rsidRPr="00D9401F">
        <w:rPr>
          <w:rFonts w:ascii="Palatino Linotype" w:hAnsi="Palatino Linotype"/>
          <w:i/>
          <w:sz w:val="22"/>
        </w:rPr>
        <w:t>tratados  internacionales</w:t>
      </w:r>
      <w:proofErr w:type="gramEnd"/>
      <w:r w:rsidRPr="00D9401F">
        <w:rPr>
          <w:rFonts w:ascii="Palatino Linotype" w:hAnsi="Palatino Linotype"/>
          <w:i/>
          <w:sz w:val="22"/>
        </w:rPr>
        <w:t xml:space="preserve"> de los que el Estado Mexicano sea parte, así como de las garantías para su protección, cuyo ejercicio no podrá restringirse ni suspenderse, salvo en los casos y bajo las condiciones que esta Constitución establece.</w:t>
      </w:r>
    </w:p>
    <w:p w14:paraId="2C7B4C30" w14:textId="77777777" w:rsidR="00577E10" w:rsidRPr="00D9401F" w:rsidRDefault="00577E10" w:rsidP="00EC186A">
      <w:pPr>
        <w:spacing w:line="360" w:lineRule="auto"/>
        <w:ind w:right="1106"/>
        <w:contextualSpacing/>
        <w:jc w:val="both"/>
        <w:rPr>
          <w:rFonts w:ascii="Palatino Linotype" w:hAnsi="Palatino Linotype"/>
          <w:i/>
        </w:rPr>
      </w:pPr>
    </w:p>
    <w:p w14:paraId="1126A45C" w14:textId="77777777" w:rsidR="00577E10" w:rsidRPr="00D9401F" w:rsidRDefault="00577E10" w:rsidP="00EC186A">
      <w:pPr>
        <w:numPr>
          <w:ilvl w:val="0"/>
          <w:numId w:val="1"/>
        </w:numPr>
        <w:spacing w:line="360" w:lineRule="auto"/>
        <w:ind w:left="0" w:right="48" w:firstLine="0"/>
        <w:contextualSpacing/>
        <w:jc w:val="both"/>
        <w:rPr>
          <w:rFonts w:ascii="Palatino Linotype" w:hAnsi="Palatino Linotype"/>
        </w:rPr>
      </w:pPr>
      <w:r w:rsidRPr="00D9401F">
        <w:rPr>
          <w:rFonts w:ascii="Palatino Linotype" w:hAnsi="Palatino Linotype"/>
        </w:rPr>
        <w:t>Las normas relativas a los derechos humanos se interpretarán de conformidad con esta Constitución y con los tratados internacionales de la materia favoreciendo en todo tiempo a las personas la protección más amplia.</w:t>
      </w:r>
    </w:p>
    <w:p w14:paraId="3D14140E" w14:textId="77777777" w:rsidR="00577E10" w:rsidRPr="00D9401F" w:rsidRDefault="00577E10" w:rsidP="00EC186A">
      <w:pPr>
        <w:spacing w:line="360" w:lineRule="auto"/>
        <w:ind w:left="567" w:right="616"/>
        <w:contextualSpacing/>
        <w:jc w:val="both"/>
        <w:rPr>
          <w:rFonts w:ascii="Palatino Linotype" w:hAnsi="Palatino Linotype"/>
          <w:i/>
          <w:sz w:val="22"/>
        </w:rPr>
      </w:pPr>
      <w:r w:rsidRPr="00D9401F">
        <w:rPr>
          <w:rFonts w:ascii="Palatino Linotype" w:hAnsi="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594BC834" w14:textId="49D05518" w:rsidR="00577E10" w:rsidRPr="00D9401F" w:rsidRDefault="00577E10" w:rsidP="00EC186A">
      <w:pPr>
        <w:numPr>
          <w:ilvl w:val="0"/>
          <w:numId w:val="1"/>
        </w:numPr>
        <w:spacing w:line="360" w:lineRule="auto"/>
        <w:ind w:left="0" w:right="48" w:firstLine="0"/>
        <w:contextualSpacing/>
        <w:jc w:val="both"/>
        <w:rPr>
          <w:rFonts w:ascii="Palatino Linotype" w:hAnsi="Palatino Linotype"/>
        </w:rPr>
      </w:pPr>
      <w:r w:rsidRPr="00D9401F">
        <w:rPr>
          <w:rFonts w:ascii="Palatino Linotype" w:hAnsi="Palatino Linotype"/>
        </w:rPr>
        <w:lastRenderedPageBreak/>
        <w:t>Esto es, que el derecho humano de acceso a la información pública, se aprecia que toda persona, sin necesidad de acreditar interés alguno o justificar su interposición,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4B4C4B3B" w14:textId="77777777" w:rsidR="00577E10" w:rsidRPr="00D9401F" w:rsidRDefault="00577E10" w:rsidP="00EC186A">
      <w:pPr>
        <w:spacing w:line="360" w:lineRule="auto"/>
        <w:ind w:right="48"/>
        <w:contextualSpacing/>
        <w:jc w:val="both"/>
        <w:rPr>
          <w:rFonts w:ascii="Palatino Linotype" w:hAnsi="Palatino Linotype"/>
        </w:rPr>
      </w:pPr>
    </w:p>
    <w:p w14:paraId="48EEF631" w14:textId="77777777" w:rsidR="00577E10" w:rsidRPr="00D9401F" w:rsidRDefault="00577E10" w:rsidP="00EC186A">
      <w:pPr>
        <w:numPr>
          <w:ilvl w:val="0"/>
          <w:numId w:val="1"/>
        </w:numPr>
        <w:spacing w:line="360" w:lineRule="auto"/>
        <w:ind w:left="0" w:right="48" w:firstLine="0"/>
        <w:contextualSpacing/>
        <w:jc w:val="both"/>
        <w:rPr>
          <w:rFonts w:ascii="Palatino Linotype" w:hAnsi="Palatino Linotype"/>
        </w:rPr>
      </w:pPr>
      <w:r w:rsidRPr="00D9401F">
        <w:rPr>
          <w:rFonts w:ascii="Palatino Linotype" w:hAnsi="Palatino Linotype"/>
        </w:rPr>
        <w:t>En consecuencia, dado lo expuesto y fundado con anterioridad, se estima que el requisito relativo al nombre del RECURRENTE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126794E3" w14:textId="77777777" w:rsidR="00577E10" w:rsidRPr="00D9401F" w:rsidRDefault="00577E10" w:rsidP="00EC186A">
      <w:pPr>
        <w:spacing w:line="360" w:lineRule="auto"/>
        <w:ind w:right="49"/>
        <w:contextualSpacing/>
        <w:jc w:val="both"/>
        <w:rPr>
          <w:rFonts w:ascii="Palatino Linotype" w:hAnsi="Palatino Linotype"/>
        </w:rPr>
      </w:pPr>
    </w:p>
    <w:p w14:paraId="2AC78F33" w14:textId="77777777" w:rsidR="00577E10" w:rsidRPr="00D9401F" w:rsidRDefault="00577E10" w:rsidP="00EC186A">
      <w:pPr>
        <w:numPr>
          <w:ilvl w:val="0"/>
          <w:numId w:val="1"/>
        </w:numPr>
        <w:spacing w:line="360" w:lineRule="auto"/>
        <w:ind w:left="0" w:right="49" w:firstLine="0"/>
        <w:contextualSpacing/>
        <w:jc w:val="both"/>
        <w:rPr>
          <w:rFonts w:ascii="Palatino Linotype" w:hAnsi="Palatino Linotype"/>
        </w:rPr>
      </w:pPr>
      <w:r w:rsidRPr="00D9401F">
        <w:rPr>
          <w:rFonts w:ascii="Palatino Linotype" w:eastAsia="Calibri" w:hAnsi="Palatino Linotype" w:cs="Arial"/>
        </w:rPr>
        <w:t xml:space="preserve">Por otro lado, el escrito contiene las formalidades previstas por el artículo 180 último párrafo de la Ley de la materia actual, por lo que es procedente que este </w:t>
      </w:r>
      <w:r w:rsidRPr="00D9401F">
        <w:rPr>
          <w:rFonts w:ascii="Palatino Linotype" w:eastAsia="Calibri" w:hAnsi="Palatino Linotype" w:cs="Arial"/>
        </w:rPr>
        <w:lastRenderedPageBreak/>
        <w:t>Instituto de Transparencia, Acceso a la Información Pública y Protección de Datos Personales del Estado de México y Municipios, conozca y resuelva el presente recurso.</w:t>
      </w:r>
    </w:p>
    <w:p w14:paraId="2943901A" w14:textId="77777777" w:rsidR="002868DB" w:rsidRPr="00D9401F" w:rsidRDefault="002868DB" w:rsidP="00EC186A">
      <w:pPr>
        <w:pStyle w:val="Prrafodelista"/>
        <w:spacing w:line="360" w:lineRule="auto"/>
        <w:ind w:left="0"/>
        <w:jc w:val="both"/>
        <w:rPr>
          <w:rFonts w:ascii="Palatino Linotype" w:hAnsi="Palatino Linotype"/>
          <w:color w:val="000000" w:themeColor="text1"/>
        </w:rPr>
      </w:pPr>
    </w:p>
    <w:p w14:paraId="1FFBFA3B" w14:textId="47CD6870" w:rsidR="002868DB" w:rsidRPr="00D9401F" w:rsidRDefault="002868DB" w:rsidP="00EC186A">
      <w:pPr>
        <w:pStyle w:val="Ttulo1"/>
        <w:spacing w:before="0" w:line="360" w:lineRule="auto"/>
        <w:rPr>
          <w:rFonts w:ascii="Palatino Linotype" w:hAnsi="Palatino Linotype"/>
          <w:b/>
          <w:color w:val="000000" w:themeColor="text1"/>
          <w:sz w:val="24"/>
          <w:szCs w:val="24"/>
        </w:rPr>
      </w:pPr>
      <w:bookmarkStart w:id="10" w:name="_Toc34246179"/>
      <w:bookmarkStart w:id="11" w:name="_Toc50033991"/>
      <w:bookmarkStart w:id="12" w:name="_Toc51259588"/>
      <w:bookmarkStart w:id="13" w:name="_Toc83128581"/>
      <w:r w:rsidRPr="00D9401F">
        <w:rPr>
          <w:rFonts w:ascii="Palatino Linotype" w:hAnsi="Palatino Linotype"/>
          <w:b/>
          <w:color w:val="000000" w:themeColor="text1"/>
          <w:sz w:val="24"/>
          <w:szCs w:val="24"/>
        </w:rPr>
        <w:t xml:space="preserve">TERCERO. </w:t>
      </w:r>
      <w:bookmarkStart w:id="14" w:name="_Toc501021589"/>
      <w:r w:rsidRPr="00D9401F">
        <w:rPr>
          <w:rFonts w:ascii="Palatino Linotype" w:hAnsi="Palatino Linotype"/>
          <w:b/>
          <w:color w:val="000000" w:themeColor="text1"/>
          <w:sz w:val="24"/>
          <w:szCs w:val="24"/>
        </w:rPr>
        <w:t>De</w:t>
      </w:r>
      <w:bookmarkEnd w:id="10"/>
      <w:bookmarkEnd w:id="11"/>
      <w:bookmarkEnd w:id="12"/>
      <w:bookmarkEnd w:id="13"/>
      <w:bookmarkEnd w:id="14"/>
      <w:r w:rsidR="00EC186A" w:rsidRPr="00D9401F">
        <w:rPr>
          <w:rFonts w:ascii="Palatino Linotype" w:hAnsi="Palatino Linotype"/>
          <w:b/>
          <w:color w:val="000000" w:themeColor="text1"/>
          <w:sz w:val="24"/>
          <w:szCs w:val="24"/>
        </w:rPr>
        <w:t xml:space="preserve">l planteamiento de la </w:t>
      </w:r>
      <w:r w:rsidR="00EC186A" w:rsidRPr="00D9401F">
        <w:rPr>
          <w:rFonts w:ascii="Palatino Linotype" w:hAnsi="Palatino Linotype"/>
          <w:b/>
          <w:i/>
          <w:color w:val="000000" w:themeColor="text1"/>
          <w:sz w:val="24"/>
          <w:szCs w:val="24"/>
        </w:rPr>
        <w:t>Litis</w:t>
      </w:r>
    </w:p>
    <w:p w14:paraId="36E4FE38" w14:textId="1D80F9C3" w:rsidR="00EC186A" w:rsidRPr="00D9401F" w:rsidRDefault="00EC186A" w:rsidP="00EC186A">
      <w:pPr>
        <w:pStyle w:val="Prrafodelista"/>
        <w:numPr>
          <w:ilvl w:val="0"/>
          <w:numId w:val="1"/>
        </w:numPr>
        <w:spacing w:line="360" w:lineRule="auto"/>
        <w:ind w:left="0" w:firstLine="0"/>
        <w:jc w:val="both"/>
        <w:rPr>
          <w:rFonts w:ascii="Palatino Linotype" w:hAnsi="Palatino Linotype" w:cs="Arial"/>
        </w:rPr>
      </w:pPr>
      <w:r w:rsidRPr="00D9401F">
        <w:rPr>
          <w:rFonts w:ascii="Palatino Linotype" w:hAnsi="Palatino Linotype" w:cs="Arial"/>
        </w:rPr>
        <w:t xml:space="preserve">Se </w:t>
      </w:r>
      <w:r w:rsidRPr="00D9401F">
        <w:rPr>
          <w:rFonts w:ascii="Palatino Linotype" w:eastAsia="Calibri" w:hAnsi="Palatino Linotype" w:cs="Arial"/>
        </w:rPr>
        <w:t>solicitó</w:t>
      </w:r>
      <w:r w:rsidRPr="00D9401F">
        <w:rPr>
          <w:rFonts w:ascii="Palatino Linotype" w:hAnsi="Palatino Linotype" w:cs="Arial"/>
        </w:rPr>
        <w:t xml:space="preserve"> tener acceso, a la información que a continuación se desagrega:</w:t>
      </w:r>
    </w:p>
    <w:p w14:paraId="09F96863" w14:textId="77777777" w:rsidR="00EC186A" w:rsidRPr="00D9401F" w:rsidRDefault="00EC186A" w:rsidP="00EC186A">
      <w:pPr>
        <w:pStyle w:val="Prrafodelista"/>
        <w:spacing w:line="360" w:lineRule="auto"/>
        <w:ind w:left="0"/>
        <w:jc w:val="both"/>
        <w:rPr>
          <w:rFonts w:ascii="Palatino Linotype" w:hAnsi="Palatino Linotype" w:cs="Arial"/>
          <w:sz w:val="22"/>
        </w:rPr>
      </w:pPr>
    </w:p>
    <w:p w14:paraId="56764D4A" w14:textId="48963194" w:rsidR="00EC186A" w:rsidRPr="00D9401F" w:rsidRDefault="00EC186A" w:rsidP="00A94235">
      <w:pPr>
        <w:pStyle w:val="Prrafodelista"/>
        <w:numPr>
          <w:ilvl w:val="1"/>
          <w:numId w:val="11"/>
        </w:numPr>
        <w:spacing w:line="360" w:lineRule="auto"/>
        <w:ind w:left="1134"/>
        <w:jc w:val="both"/>
        <w:rPr>
          <w:rFonts w:ascii="Palatino Linotype" w:hAnsi="Palatino Linotype" w:cs="Arial"/>
          <w:b/>
          <w:sz w:val="22"/>
        </w:rPr>
      </w:pPr>
      <w:r w:rsidRPr="00D9401F">
        <w:rPr>
          <w:rFonts w:ascii="Palatino Linotype" w:hAnsi="Palatino Linotype" w:cs="Arial"/>
          <w:b/>
          <w:sz w:val="22"/>
        </w:rPr>
        <w:t xml:space="preserve">Del Comité de Arrendamientos, Adquisiciones de Inmuebles y Enajenaciones del Ayuntamiento de Temascalcingo, México Administración 2022 </w:t>
      </w:r>
      <w:r w:rsidR="00A94235" w:rsidRPr="00D9401F">
        <w:rPr>
          <w:rFonts w:ascii="Palatino Linotype" w:hAnsi="Palatino Linotype" w:cs="Arial"/>
          <w:b/>
          <w:sz w:val="22"/>
        </w:rPr>
        <w:t>–</w:t>
      </w:r>
      <w:r w:rsidRPr="00D9401F">
        <w:rPr>
          <w:rFonts w:ascii="Palatino Linotype" w:hAnsi="Palatino Linotype" w:cs="Arial"/>
          <w:b/>
          <w:sz w:val="22"/>
        </w:rPr>
        <w:t xml:space="preserve"> 2024</w:t>
      </w:r>
      <w:r w:rsidR="00A94235" w:rsidRPr="00D9401F">
        <w:rPr>
          <w:rFonts w:ascii="Palatino Linotype" w:hAnsi="Palatino Linotype" w:cs="Arial"/>
          <w:b/>
          <w:sz w:val="22"/>
        </w:rPr>
        <w:t>:</w:t>
      </w:r>
      <w:r w:rsidRPr="00D9401F">
        <w:rPr>
          <w:rFonts w:ascii="Palatino Linotype" w:hAnsi="Palatino Linotype" w:cs="Arial"/>
          <w:b/>
          <w:sz w:val="22"/>
        </w:rPr>
        <w:t xml:space="preserve"> </w:t>
      </w:r>
      <w:r w:rsidR="00A94235" w:rsidRPr="00D9401F">
        <w:rPr>
          <w:rFonts w:ascii="Palatino Linotype" w:hAnsi="Palatino Linotype" w:cs="Arial"/>
          <w:b/>
          <w:sz w:val="22"/>
        </w:rPr>
        <w:t>todas las sesiones con actas y fotos de dicho Comité firmadas</w:t>
      </w:r>
      <w:r w:rsidRPr="00D9401F">
        <w:rPr>
          <w:rFonts w:ascii="Palatino Linotype" w:hAnsi="Palatino Linotype" w:cs="Arial"/>
          <w:b/>
          <w:sz w:val="22"/>
        </w:rPr>
        <w:t xml:space="preserve"> por los integrantes a la </w:t>
      </w:r>
      <w:r w:rsidR="00A94235" w:rsidRPr="00D9401F">
        <w:rPr>
          <w:rFonts w:ascii="Palatino Linotype" w:hAnsi="Palatino Linotype" w:cs="Arial"/>
          <w:b/>
          <w:sz w:val="22"/>
        </w:rPr>
        <w:t>Síndica</w:t>
      </w:r>
      <w:r w:rsidRPr="00D9401F">
        <w:rPr>
          <w:rFonts w:ascii="Palatino Linotype" w:hAnsi="Palatino Linotype" w:cs="Arial"/>
          <w:b/>
          <w:sz w:val="22"/>
        </w:rPr>
        <w:t xml:space="preserve"> </w:t>
      </w:r>
      <w:r w:rsidR="00A94235" w:rsidRPr="00D9401F">
        <w:rPr>
          <w:rFonts w:ascii="Palatino Linotype" w:hAnsi="Palatino Linotype" w:cs="Arial"/>
          <w:b/>
          <w:sz w:val="22"/>
        </w:rPr>
        <w:t>M</w:t>
      </w:r>
      <w:r w:rsidRPr="00D9401F">
        <w:rPr>
          <w:rFonts w:ascii="Palatino Linotype" w:hAnsi="Palatino Linotype" w:cs="Arial"/>
          <w:b/>
          <w:sz w:val="22"/>
        </w:rPr>
        <w:t xml:space="preserve">unicipal, </w:t>
      </w:r>
      <w:r w:rsidR="00A94235" w:rsidRPr="00D9401F">
        <w:rPr>
          <w:rFonts w:ascii="Palatino Linotype" w:hAnsi="Palatino Linotype" w:cs="Arial"/>
          <w:b/>
          <w:sz w:val="22"/>
        </w:rPr>
        <w:t>así</w:t>
      </w:r>
      <w:r w:rsidRPr="00D9401F">
        <w:rPr>
          <w:rFonts w:ascii="Palatino Linotype" w:hAnsi="Palatino Linotype" w:cs="Arial"/>
          <w:b/>
          <w:sz w:val="22"/>
        </w:rPr>
        <w:t xml:space="preserve"> como el listado de arrendamientos del año 2023 a la fecha.</w:t>
      </w:r>
    </w:p>
    <w:p w14:paraId="1380042D" w14:textId="77777777" w:rsidR="00EC186A" w:rsidRPr="00D9401F" w:rsidRDefault="00EC186A" w:rsidP="00EC186A">
      <w:pPr>
        <w:pStyle w:val="Prrafodelista"/>
        <w:spacing w:line="360" w:lineRule="auto"/>
        <w:ind w:left="1440"/>
        <w:jc w:val="both"/>
        <w:rPr>
          <w:rFonts w:ascii="Palatino Linotype" w:hAnsi="Palatino Linotype" w:cs="Arial"/>
          <w:b/>
        </w:rPr>
      </w:pPr>
    </w:p>
    <w:p w14:paraId="312CE23A" w14:textId="7EE8FCB9" w:rsidR="00EC186A" w:rsidRPr="00D9401F" w:rsidRDefault="00EC186A" w:rsidP="00EC186A">
      <w:pPr>
        <w:pStyle w:val="Prrafodelista"/>
        <w:numPr>
          <w:ilvl w:val="0"/>
          <w:numId w:val="1"/>
        </w:numPr>
        <w:spacing w:line="360" w:lineRule="auto"/>
        <w:ind w:left="0" w:firstLine="0"/>
        <w:jc w:val="both"/>
        <w:rPr>
          <w:rFonts w:ascii="Palatino Linotype" w:hAnsi="Palatino Linotype"/>
        </w:rPr>
      </w:pPr>
      <w:r w:rsidRPr="00D9401F">
        <w:rPr>
          <w:rFonts w:ascii="Palatino Linotype" w:hAnsi="Palatino Linotype" w:cs="Arial"/>
        </w:rPr>
        <w:t xml:space="preserve">En respuesta, el </w:t>
      </w:r>
      <w:r w:rsidRPr="00D9401F">
        <w:rPr>
          <w:rFonts w:ascii="Palatino Linotype" w:hAnsi="Palatino Linotype" w:cs="Arial"/>
          <w:b/>
        </w:rPr>
        <w:t xml:space="preserve">SUJETO OBLIGADO </w:t>
      </w:r>
      <w:r w:rsidRPr="00D9401F">
        <w:rPr>
          <w:rFonts w:ascii="Palatino Linotype" w:hAnsi="Palatino Linotype" w:cs="Arial"/>
        </w:rPr>
        <w:t xml:space="preserve">remitió un </w:t>
      </w:r>
      <w:r w:rsidR="00A94235" w:rsidRPr="00D9401F">
        <w:rPr>
          <w:rFonts w:ascii="Palatino Linotype" w:hAnsi="Palatino Linotype" w:cs="Arial"/>
        </w:rPr>
        <w:t>acuerdo del que se desprende la integración del Comité del que se solicita la información</w:t>
      </w:r>
      <w:r w:rsidRPr="00D9401F">
        <w:rPr>
          <w:rFonts w:ascii="Palatino Linotype" w:hAnsi="Palatino Linotype" w:cs="Arial"/>
        </w:rPr>
        <w:t xml:space="preserve">. Inconforme con lo anterior, el particular se inconformó porque a su decir </w:t>
      </w:r>
      <w:r w:rsidR="00A94235" w:rsidRPr="00D9401F">
        <w:rPr>
          <w:rFonts w:ascii="Palatino Linotype" w:hAnsi="Palatino Linotype" w:cs="Arial"/>
        </w:rPr>
        <w:t>faltó remitir las actas</w:t>
      </w:r>
      <w:r w:rsidRPr="00D9401F">
        <w:rPr>
          <w:rFonts w:ascii="Palatino Linotype" w:hAnsi="Palatino Linotype" w:cs="Arial"/>
        </w:rPr>
        <w:t>.</w:t>
      </w:r>
    </w:p>
    <w:p w14:paraId="123486FE" w14:textId="77777777" w:rsidR="00EC186A" w:rsidRPr="00D9401F" w:rsidRDefault="00EC186A" w:rsidP="00EC186A">
      <w:pPr>
        <w:pStyle w:val="Prrafodelista"/>
        <w:spacing w:line="360" w:lineRule="auto"/>
        <w:ind w:left="0"/>
        <w:jc w:val="both"/>
        <w:rPr>
          <w:rFonts w:ascii="Palatino Linotype" w:hAnsi="Palatino Linotype"/>
        </w:rPr>
      </w:pPr>
    </w:p>
    <w:p w14:paraId="042B7341" w14:textId="4E357985" w:rsidR="00EC186A" w:rsidRPr="00D9401F" w:rsidRDefault="00EC186A" w:rsidP="00EC186A">
      <w:pPr>
        <w:pStyle w:val="Prrafodelista"/>
        <w:numPr>
          <w:ilvl w:val="0"/>
          <w:numId w:val="1"/>
        </w:numPr>
        <w:spacing w:line="360" w:lineRule="auto"/>
        <w:ind w:left="0" w:firstLine="0"/>
        <w:jc w:val="both"/>
        <w:rPr>
          <w:rFonts w:ascii="Palatino Linotype" w:eastAsia="MS Mincho" w:hAnsi="Palatino Linotype" w:cs="Arial"/>
        </w:rPr>
      </w:pPr>
      <w:r w:rsidRPr="00D9401F">
        <w:rPr>
          <w:rFonts w:ascii="Palatino Linotype" w:eastAsia="MS Mincho" w:hAnsi="Palatino Linotype" w:cs="Arial"/>
        </w:rPr>
        <w:t xml:space="preserve">En </w:t>
      </w:r>
      <w:r w:rsidRPr="00D9401F">
        <w:rPr>
          <w:rFonts w:ascii="Palatino Linotype" w:hAnsi="Palatino Linotype" w:cs="Arial"/>
          <w:lang w:eastAsia="es-MX"/>
        </w:rPr>
        <w:t>dichas</w:t>
      </w:r>
      <w:r w:rsidRPr="00D9401F">
        <w:rPr>
          <w:rFonts w:ascii="Palatino Linotype" w:eastAsia="Times New Roman" w:hAnsi="Palatino Linotype" w:cs="Arial"/>
        </w:rPr>
        <w:t xml:space="preserve"> condiciones, la </w:t>
      </w:r>
      <w:r w:rsidRPr="00D9401F">
        <w:rPr>
          <w:rFonts w:ascii="Palatino Linotype" w:eastAsia="Times New Roman" w:hAnsi="Palatino Linotype" w:cs="Arial"/>
          <w:i/>
        </w:rPr>
        <w:t>Litis</w:t>
      </w:r>
      <w:r w:rsidRPr="00D9401F">
        <w:rPr>
          <w:rFonts w:ascii="Palatino Linotype" w:eastAsia="Times New Roman" w:hAnsi="Palatino Linotype" w:cs="Arial"/>
        </w:rPr>
        <w:t xml:space="preserve"> a resolver en este recurso se circunscribe a determinar si </w:t>
      </w:r>
      <w:r w:rsidRPr="00D9401F">
        <w:rPr>
          <w:rFonts w:ascii="Palatino Linotype" w:eastAsia="MS Mincho" w:hAnsi="Palatino Linotype" w:cs="Arial"/>
        </w:rPr>
        <w:t xml:space="preserve">se actualiza la causal de procedencia prevista en el artículo 179, </w:t>
      </w:r>
      <w:r w:rsidRPr="00D9401F">
        <w:rPr>
          <w:rFonts w:ascii="Palatino Linotype" w:eastAsia="MS Mincho" w:hAnsi="Palatino Linotype" w:cs="Arial"/>
          <w:b/>
        </w:rPr>
        <w:t xml:space="preserve">fracciones V </w:t>
      </w:r>
      <w:r w:rsidRPr="00D9401F">
        <w:rPr>
          <w:rFonts w:ascii="Palatino Linotype" w:eastAsia="MS Mincho" w:hAnsi="Palatino Linotype" w:cs="Arial"/>
        </w:rPr>
        <w:t xml:space="preserve">de la </w:t>
      </w:r>
      <w:r w:rsidRPr="00D9401F">
        <w:rPr>
          <w:rFonts w:ascii="Palatino Linotype" w:eastAsia="MS Mincho" w:hAnsi="Palatino Linotype" w:cs="Arial"/>
          <w:b/>
        </w:rPr>
        <w:t>Ley de Transparencia y Acceso a la Información Pública del Estado de México y Municipios</w:t>
      </w:r>
      <w:r w:rsidRPr="00D9401F">
        <w:rPr>
          <w:rFonts w:ascii="Palatino Linotype" w:eastAsia="MS Mincho" w:hAnsi="Palatino Linotype" w:cs="Arial"/>
        </w:rPr>
        <w:t xml:space="preserve">; </w:t>
      </w:r>
      <w:r w:rsidRPr="00D9401F">
        <w:rPr>
          <w:rFonts w:ascii="Palatino Linotype" w:eastAsia="Times New Roman" w:hAnsi="Palatino Linotype" w:cs="Arial"/>
          <w:color w:val="000000" w:themeColor="text1"/>
          <w:lang w:val="es-ES" w:eastAsia="es-MX"/>
        </w:rPr>
        <w:t xml:space="preserve">fracción que determina la hipótesis jurídica relativa a la </w:t>
      </w:r>
      <w:r w:rsidR="00A94235" w:rsidRPr="00D9401F">
        <w:rPr>
          <w:rFonts w:ascii="Palatino Linotype" w:eastAsia="Times New Roman" w:hAnsi="Palatino Linotype" w:cs="Arial"/>
          <w:color w:val="000000" w:themeColor="text1"/>
          <w:lang w:val="es-ES" w:eastAsia="es-MX"/>
        </w:rPr>
        <w:t>entrega de información incompleta</w:t>
      </w:r>
      <w:r w:rsidRPr="00D9401F">
        <w:rPr>
          <w:rFonts w:ascii="Palatino Linotype" w:eastAsia="Times New Roman" w:hAnsi="Palatino Linotype" w:cs="Arial"/>
          <w:color w:val="000000" w:themeColor="text1"/>
          <w:lang w:val="es-ES" w:eastAsia="es-MX"/>
        </w:rPr>
        <w:t xml:space="preserve">; </w:t>
      </w:r>
      <w:r w:rsidRPr="00D9401F">
        <w:rPr>
          <w:rFonts w:ascii="Palatino Linotype" w:eastAsia="MS Mincho" w:hAnsi="Palatino Linotype" w:cs="Arial"/>
        </w:rPr>
        <w:t xml:space="preserve">contexto del cual se dolió </w:t>
      </w:r>
      <w:r w:rsidRPr="00D9401F">
        <w:rPr>
          <w:rFonts w:ascii="Palatino Linotype" w:eastAsia="MS Mincho" w:hAnsi="Palatino Linotype" w:cs="Arial"/>
          <w:b/>
        </w:rPr>
        <w:t xml:space="preserve">EL RECURRENTE </w:t>
      </w:r>
      <w:r w:rsidRPr="00D9401F">
        <w:rPr>
          <w:rFonts w:ascii="Palatino Linotype" w:eastAsia="MS Mincho" w:hAnsi="Palatino Linotype" w:cs="Arial"/>
        </w:rPr>
        <w:t>al momento de interponer su inconformidad.</w:t>
      </w:r>
      <w:r w:rsidRPr="00D9401F">
        <w:rPr>
          <w:rFonts w:ascii="Palatino Linotype" w:eastAsia="Times New Roman" w:hAnsi="Palatino Linotype" w:cs="Arial"/>
          <w:color w:val="000000" w:themeColor="text1"/>
          <w:lang w:val="es-ES" w:eastAsia="es-MX"/>
        </w:rPr>
        <w:t xml:space="preserve"> </w:t>
      </w:r>
    </w:p>
    <w:p w14:paraId="11F138D7" w14:textId="77777777" w:rsidR="00EC186A" w:rsidRPr="00D9401F" w:rsidRDefault="00EC186A" w:rsidP="00EC186A">
      <w:pPr>
        <w:pStyle w:val="Prrafodelista"/>
        <w:spacing w:line="360" w:lineRule="auto"/>
        <w:rPr>
          <w:rFonts w:ascii="Palatino Linotype" w:eastAsia="Times New Roman" w:hAnsi="Palatino Linotype" w:cs="Arial"/>
          <w:color w:val="000000" w:themeColor="text1"/>
          <w:lang w:val="es-ES" w:eastAsia="es-MX"/>
        </w:rPr>
      </w:pPr>
    </w:p>
    <w:p w14:paraId="6E1E5ABB" w14:textId="77777777" w:rsidR="00EC186A" w:rsidRPr="00D9401F" w:rsidRDefault="00EC186A" w:rsidP="00EC186A">
      <w:pPr>
        <w:numPr>
          <w:ilvl w:val="0"/>
          <w:numId w:val="1"/>
        </w:numPr>
        <w:spacing w:line="360" w:lineRule="auto"/>
        <w:ind w:left="0" w:firstLine="0"/>
        <w:contextualSpacing/>
        <w:jc w:val="both"/>
        <w:rPr>
          <w:rFonts w:ascii="Palatino Linotype" w:eastAsia="MS Mincho" w:hAnsi="Palatino Linotype" w:cs="Arial"/>
        </w:rPr>
      </w:pPr>
      <w:r w:rsidRPr="00D9401F">
        <w:rPr>
          <w:rFonts w:ascii="Palatino Linotype" w:eastAsia="Times New Roman" w:hAnsi="Palatino Linotype" w:cs="Arial"/>
          <w:color w:val="000000" w:themeColor="text1"/>
          <w:lang w:val="es-ES" w:eastAsia="es-MX"/>
        </w:rPr>
        <w:lastRenderedPageBreak/>
        <w:t xml:space="preserve">De modo tal </w:t>
      </w:r>
      <w:r w:rsidRPr="00D9401F">
        <w:rPr>
          <w:rFonts w:ascii="Palatino Linotype" w:hAnsi="Palatino Linotype" w:cs="Arial"/>
          <w:color w:val="000000" w:themeColor="text1"/>
        </w:rPr>
        <w:t xml:space="preserve">que el presente recurso de revisión se abocara en determinar si el </w:t>
      </w:r>
      <w:r w:rsidRPr="00D9401F">
        <w:rPr>
          <w:rFonts w:ascii="Palatino Linotype" w:hAnsi="Palatino Linotype" w:cs="Arial"/>
          <w:b/>
          <w:color w:val="000000" w:themeColor="text1"/>
        </w:rPr>
        <w:t>SUJETO</w:t>
      </w:r>
      <w:r w:rsidRPr="00D9401F">
        <w:rPr>
          <w:rFonts w:ascii="Palatino Linotype" w:hAnsi="Palatino Linotype" w:cs="Arial"/>
          <w:color w:val="000000" w:themeColor="text1"/>
        </w:rPr>
        <w:t xml:space="preserve"> </w:t>
      </w:r>
      <w:r w:rsidRPr="00D9401F">
        <w:rPr>
          <w:rFonts w:ascii="Palatino Linotype" w:hAnsi="Palatino Linotype" w:cs="Arial"/>
          <w:b/>
          <w:color w:val="000000" w:themeColor="text1"/>
        </w:rPr>
        <w:t>OBLIGADO</w:t>
      </w:r>
      <w:r w:rsidRPr="00D9401F">
        <w:rPr>
          <w:rFonts w:ascii="Palatino Linotype" w:hAnsi="Palatino Linotype" w:cs="Arial"/>
          <w:color w:val="000000" w:themeColor="text1"/>
        </w:rPr>
        <w:t xml:space="preserve"> con su respuesta ciertamente </w:t>
      </w:r>
      <w:r w:rsidRPr="00D9401F">
        <w:rPr>
          <w:rFonts w:ascii="Palatino Linotype" w:eastAsia="Times New Roman" w:hAnsi="Palatino Linotype"/>
          <w:color w:val="000000" w:themeColor="text1"/>
        </w:rPr>
        <w:t>actualiza las causales de procedencia</w:t>
      </w:r>
      <w:r w:rsidRPr="00D9401F">
        <w:rPr>
          <w:rFonts w:ascii="Palatino Linotype" w:eastAsia="Times New Roman" w:hAnsi="Palatino Linotype"/>
          <w:b/>
          <w:color w:val="000000" w:themeColor="text1"/>
        </w:rPr>
        <w:t xml:space="preserve"> </w:t>
      </w:r>
      <w:r w:rsidRPr="00D9401F">
        <w:rPr>
          <w:rFonts w:ascii="Palatino Linotype" w:eastAsia="Times New Roman" w:hAnsi="Palatino Linotype" w:cs="Arial"/>
          <w:color w:val="000000" w:themeColor="text1"/>
          <w:lang w:eastAsia="es-MX"/>
        </w:rPr>
        <w:t>antes señaladas</w:t>
      </w:r>
      <w:r w:rsidRPr="00D9401F">
        <w:rPr>
          <w:rFonts w:ascii="Palatino Linotype" w:hAnsi="Palatino Linotype" w:cs="Arial"/>
          <w:color w:val="000000" w:themeColor="text1"/>
        </w:rPr>
        <w:t>;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2C96F941" w14:textId="77777777" w:rsidR="00EC186A" w:rsidRPr="00D9401F" w:rsidRDefault="00EC186A" w:rsidP="00EC186A">
      <w:pPr>
        <w:spacing w:line="360" w:lineRule="auto"/>
        <w:rPr>
          <w:rFonts w:ascii="Palatino Linotype" w:hAnsi="Palatino Linotype"/>
        </w:rPr>
      </w:pPr>
    </w:p>
    <w:p w14:paraId="4F938441" w14:textId="64115950" w:rsidR="00EC186A" w:rsidRPr="00D9401F" w:rsidRDefault="00EC186A" w:rsidP="00EC186A">
      <w:pPr>
        <w:pStyle w:val="Ttulo1"/>
        <w:spacing w:before="0" w:line="360" w:lineRule="auto"/>
        <w:rPr>
          <w:rFonts w:ascii="Palatino Linotype" w:hAnsi="Palatino Linotype"/>
          <w:b/>
          <w:color w:val="000000" w:themeColor="text1"/>
          <w:sz w:val="24"/>
          <w:szCs w:val="24"/>
        </w:rPr>
      </w:pPr>
      <w:r w:rsidRPr="00D9401F">
        <w:rPr>
          <w:rFonts w:ascii="Palatino Linotype" w:hAnsi="Palatino Linotype"/>
          <w:b/>
          <w:color w:val="000000" w:themeColor="text1"/>
          <w:sz w:val="24"/>
          <w:szCs w:val="24"/>
        </w:rPr>
        <w:t>CUARTO. Del estudio y resolución del asunto.</w:t>
      </w:r>
    </w:p>
    <w:p w14:paraId="00A2356E" w14:textId="77777777" w:rsidR="00A94235" w:rsidRPr="00D9401F" w:rsidRDefault="00A94235" w:rsidP="00A94235">
      <w:pPr>
        <w:pStyle w:val="Prrafodelista"/>
        <w:numPr>
          <w:ilvl w:val="0"/>
          <w:numId w:val="1"/>
        </w:numPr>
        <w:tabs>
          <w:tab w:val="left" w:pos="567"/>
        </w:tabs>
        <w:spacing w:line="360" w:lineRule="auto"/>
        <w:ind w:left="0" w:firstLine="0"/>
        <w:jc w:val="both"/>
        <w:rPr>
          <w:rFonts w:ascii="Palatino Linotype" w:hAnsi="Palatino Linotype" w:cs="Arial"/>
        </w:rPr>
      </w:pPr>
      <w:r w:rsidRPr="00D9401F">
        <w:rPr>
          <w:rFonts w:ascii="Palatino Linotype" w:hAnsi="Palatino Linotype" w:cs="Arial"/>
        </w:rPr>
        <w:t xml:space="preserve">Derivado del Planteamiento de la </w:t>
      </w:r>
      <w:r w:rsidRPr="00D9401F">
        <w:rPr>
          <w:rFonts w:ascii="Palatino Linotype" w:hAnsi="Palatino Linotype" w:cs="Arial"/>
          <w:i/>
        </w:rPr>
        <w:t>Litis</w:t>
      </w:r>
      <w:r w:rsidRPr="00D9401F">
        <w:rPr>
          <w:rFonts w:ascii="Palatino Linotype" w:hAnsi="Palatino Linotype" w:cs="Arial"/>
        </w:rPr>
        <w:t>,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0DB16E37" w14:textId="77777777" w:rsidR="0041404E" w:rsidRPr="00D9401F" w:rsidRDefault="0041404E" w:rsidP="00EC186A">
      <w:pPr>
        <w:spacing w:line="360" w:lineRule="auto"/>
        <w:ind w:left="567" w:right="567"/>
        <w:jc w:val="both"/>
        <w:rPr>
          <w:rFonts w:ascii="Palatino Linotype" w:hAnsi="Palatino Linotype" w:cs="Arial"/>
          <w:bCs/>
          <w:i/>
        </w:rPr>
      </w:pPr>
    </w:p>
    <w:p w14:paraId="591CC10B" w14:textId="77777777" w:rsidR="002868DB" w:rsidRPr="00D9401F" w:rsidRDefault="002868DB" w:rsidP="00EC186A">
      <w:pPr>
        <w:pStyle w:val="Prrafodelista"/>
        <w:numPr>
          <w:ilvl w:val="0"/>
          <w:numId w:val="1"/>
        </w:numPr>
        <w:tabs>
          <w:tab w:val="left" w:pos="426"/>
        </w:tabs>
        <w:spacing w:line="360" w:lineRule="auto"/>
        <w:ind w:left="0" w:firstLine="0"/>
        <w:jc w:val="both"/>
        <w:rPr>
          <w:rFonts w:ascii="Palatino Linotype" w:hAnsi="Palatino Linotype" w:cs="Tahoma"/>
          <w:lang w:val="es-ES"/>
        </w:rPr>
      </w:pPr>
      <w:r w:rsidRPr="00D9401F">
        <w:rPr>
          <w:rFonts w:ascii="Palatino Linotype" w:hAnsi="Palatino Linotype" w:cs="Tahoma"/>
          <w:lang w:val="es-ES"/>
        </w:rPr>
        <w:t xml:space="preserve">Ahora bien, el artículo 176 de la Ley de Transparencia y Acceso a la Información Pública del Estado de México y Municipios, establece que el Recurso de Revisión, es la garantía secundaria mediante la cual se pretende reparar cualquier afectación al </w:t>
      </w:r>
      <w:r w:rsidRPr="00D9401F">
        <w:rPr>
          <w:rFonts w:ascii="Palatino Linotype" w:eastAsia="Times New Roman" w:hAnsi="Palatino Linotype" w:cs="Tahoma"/>
        </w:rPr>
        <w:t>derecho</w:t>
      </w:r>
      <w:r w:rsidRPr="00D9401F">
        <w:rPr>
          <w:rFonts w:ascii="Palatino Linotype" w:hAnsi="Palatino Linotype" w:cs="Tahoma"/>
          <w:lang w:val="es-ES"/>
        </w:rPr>
        <w:t xml:space="preserve"> de acceso a la información pública.</w:t>
      </w:r>
    </w:p>
    <w:p w14:paraId="3F269C63" w14:textId="77777777" w:rsidR="002868DB" w:rsidRPr="00D9401F" w:rsidRDefault="002868DB" w:rsidP="00EC186A">
      <w:pPr>
        <w:tabs>
          <w:tab w:val="left" w:pos="4962"/>
        </w:tabs>
        <w:spacing w:line="360" w:lineRule="auto"/>
        <w:jc w:val="both"/>
        <w:rPr>
          <w:rFonts w:ascii="Palatino Linotype" w:hAnsi="Palatino Linotype" w:cs="Tahoma"/>
          <w:lang w:val="es-ES"/>
        </w:rPr>
      </w:pPr>
    </w:p>
    <w:p w14:paraId="474A5031" w14:textId="77777777" w:rsidR="002868DB" w:rsidRPr="00D9401F" w:rsidRDefault="002868DB" w:rsidP="00EC186A">
      <w:pPr>
        <w:pStyle w:val="Prrafodelista"/>
        <w:numPr>
          <w:ilvl w:val="0"/>
          <w:numId w:val="1"/>
        </w:numPr>
        <w:tabs>
          <w:tab w:val="left" w:pos="426"/>
        </w:tabs>
        <w:spacing w:line="360" w:lineRule="auto"/>
        <w:ind w:left="0" w:firstLine="0"/>
        <w:jc w:val="both"/>
        <w:rPr>
          <w:rFonts w:ascii="Palatino Linotype" w:hAnsi="Palatino Linotype" w:cs="Tahoma"/>
          <w:lang w:val="es-ES"/>
        </w:rPr>
      </w:pPr>
      <w:r w:rsidRPr="00D9401F">
        <w:rPr>
          <w:rFonts w:ascii="Palatino Linotype" w:hAnsi="Palatino Linotype" w:cs="Tahoma"/>
          <w:lang w:val="es-ES"/>
        </w:rPr>
        <w:t>Además, conforme al Diccionario de Transparencia y Acceso a la Información Pública y la página oficial de este Instituto (</w:t>
      </w:r>
      <w:hyperlink r:id="rId7" w:anchor="queEsRRdeIP" w:history="1">
        <w:r w:rsidRPr="00D9401F">
          <w:rPr>
            <w:rFonts w:ascii="Palatino Linotype" w:hAnsi="Palatino Linotype" w:cs="Tahoma"/>
            <w:lang w:val="es-ES"/>
          </w:rPr>
          <w:t>https://www.infoem.org.mx/es/content/informacion-publica#queEsRRdeIP</w:t>
        </w:r>
      </w:hyperlink>
      <w:r w:rsidRPr="00D9401F">
        <w:rPr>
          <w:rFonts w:ascii="Palatino Linotype" w:hAnsi="Palatino Linotype" w:cs="Tahoma"/>
          <w:lang w:val="es-ES"/>
        </w:rPr>
        <w:t>), el Recurso de Revisión constituye un medio reconocido en la Ley de Transparencia y Acceso a la Información Pública del Estado de México y Municipios, a través del cual los Solicitantes pueden manifestar su inconformidad ante la respuesta otorgada por el Sujeto Obligado a una solicitud de información pública.</w:t>
      </w:r>
    </w:p>
    <w:p w14:paraId="08F3338F" w14:textId="77777777" w:rsidR="002868DB" w:rsidRPr="00D9401F" w:rsidRDefault="002868DB" w:rsidP="00EC186A">
      <w:pPr>
        <w:spacing w:line="360" w:lineRule="auto"/>
        <w:ind w:right="49"/>
        <w:contextualSpacing/>
        <w:jc w:val="both"/>
        <w:rPr>
          <w:rFonts w:ascii="Palatino Linotype" w:hAnsi="Palatino Linotype" w:cs="Tahoma"/>
          <w:lang w:val="es-ES"/>
        </w:rPr>
      </w:pPr>
    </w:p>
    <w:p w14:paraId="750D9A8F" w14:textId="77777777" w:rsidR="002868DB" w:rsidRPr="00D9401F" w:rsidRDefault="002868DB" w:rsidP="00EC186A">
      <w:pPr>
        <w:pStyle w:val="Prrafodelista"/>
        <w:numPr>
          <w:ilvl w:val="0"/>
          <w:numId w:val="1"/>
        </w:numPr>
        <w:tabs>
          <w:tab w:val="left" w:pos="426"/>
        </w:tabs>
        <w:spacing w:line="360" w:lineRule="auto"/>
        <w:ind w:left="0" w:firstLine="0"/>
        <w:jc w:val="both"/>
        <w:rPr>
          <w:rFonts w:ascii="Palatino Linotype" w:hAnsi="Palatino Linotype" w:cs="Tahoma"/>
          <w:lang w:val="es-ES"/>
        </w:rPr>
      </w:pPr>
      <w:r w:rsidRPr="00D9401F">
        <w:rPr>
          <w:rFonts w:ascii="Palatino Linotype" w:hAnsi="Palatino Linotype" w:cs="Tahoma"/>
          <w:lang w:val="es-ES"/>
        </w:rPr>
        <w:t xml:space="preserve">Así, se logra vislumbrar que el Recurso de Revisión es una garantía secundaría al Derecho de Acceso a la Información Pública, por lo que, es procedente cuando los Particulares se inconformen con la falta de respuesta o trámite, o bien, de alguna circunstancia </w:t>
      </w:r>
      <w:r w:rsidRPr="00D9401F">
        <w:rPr>
          <w:rFonts w:ascii="Palatino Linotype" w:hAnsi="Palatino Linotype" w:cs="Tahoma"/>
          <w:b/>
          <w:u w:val="single"/>
          <w:lang w:val="es-ES"/>
        </w:rPr>
        <w:t>de la contestación realizada por los Sujetos Obligados</w:t>
      </w:r>
      <w:r w:rsidRPr="00D9401F">
        <w:rPr>
          <w:rFonts w:ascii="Palatino Linotype" w:hAnsi="Palatino Linotype" w:cs="Tahoma"/>
          <w:lang w:val="es-ES"/>
        </w:rPr>
        <w:t xml:space="preserve"> </w:t>
      </w:r>
      <w:r w:rsidRPr="00D9401F">
        <w:rPr>
          <w:rFonts w:ascii="Palatino Linotype" w:hAnsi="Palatino Linotype" w:cs="Tahoma"/>
          <w:b/>
          <w:u w:val="single"/>
          <w:lang w:val="es-ES"/>
        </w:rPr>
        <w:t>a una solicitud de información específica.</w:t>
      </w:r>
    </w:p>
    <w:p w14:paraId="25EF6732" w14:textId="77777777" w:rsidR="002868DB" w:rsidRPr="00D9401F" w:rsidRDefault="002868DB" w:rsidP="00EC186A">
      <w:pPr>
        <w:pStyle w:val="Prrafodelista"/>
        <w:spacing w:line="360" w:lineRule="auto"/>
        <w:rPr>
          <w:rFonts w:ascii="Palatino Linotype" w:hAnsi="Palatino Linotype" w:cs="Tahoma"/>
          <w:lang w:val="es-ES"/>
        </w:rPr>
      </w:pPr>
    </w:p>
    <w:p w14:paraId="4F697150" w14:textId="43DC69D6" w:rsidR="002868DB" w:rsidRPr="00D9401F" w:rsidRDefault="002868DB" w:rsidP="00EC186A">
      <w:pPr>
        <w:pStyle w:val="Prrafodelista"/>
        <w:numPr>
          <w:ilvl w:val="0"/>
          <w:numId w:val="1"/>
        </w:numPr>
        <w:tabs>
          <w:tab w:val="left" w:pos="426"/>
        </w:tabs>
        <w:spacing w:line="360" w:lineRule="auto"/>
        <w:ind w:left="0" w:firstLine="0"/>
        <w:jc w:val="both"/>
        <w:rPr>
          <w:rFonts w:ascii="Palatino Linotype" w:hAnsi="Palatino Linotype" w:cs="Tahoma"/>
          <w:lang w:val="es-ES"/>
        </w:rPr>
      </w:pPr>
      <w:r w:rsidRPr="00D9401F">
        <w:rPr>
          <w:rFonts w:ascii="Palatino Linotype" w:hAnsi="Palatino Linotype" w:cs="Tahoma"/>
          <w:lang w:val="es-ES"/>
        </w:rPr>
        <w:t xml:space="preserve">Así, del análisis de la solicitud de información motivo del recurso de revisión que ahora se resuelve, se advierte que la parte solicitante </w:t>
      </w:r>
      <w:r w:rsidR="00577E10" w:rsidRPr="00D9401F">
        <w:rPr>
          <w:rFonts w:ascii="Palatino Linotype" w:hAnsi="Palatino Linotype" w:cs="Tahoma"/>
          <w:lang w:val="es-ES"/>
        </w:rPr>
        <w:t xml:space="preserve">no se inconforma por la totalidad de la </w:t>
      </w:r>
      <w:proofErr w:type="gramStart"/>
      <w:r w:rsidR="00577E10" w:rsidRPr="00D9401F">
        <w:rPr>
          <w:rFonts w:ascii="Palatino Linotype" w:hAnsi="Palatino Linotype" w:cs="Tahoma"/>
          <w:lang w:val="es-ES"/>
        </w:rPr>
        <w:t>información  que</w:t>
      </w:r>
      <w:proofErr w:type="gramEnd"/>
      <w:r w:rsidR="00577E10" w:rsidRPr="00D9401F">
        <w:rPr>
          <w:rFonts w:ascii="Palatino Linotype" w:hAnsi="Palatino Linotype" w:cs="Tahoma"/>
          <w:lang w:val="es-ES"/>
        </w:rPr>
        <w:t xml:space="preserve"> </w:t>
      </w:r>
      <w:r w:rsidRPr="00D9401F">
        <w:rPr>
          <w:rFonts w:ascii="Palatino Linotype" w:hAnsi="Palatino Linotype" w:cs="Tahoma"/>
          <w:lang w:val="es-ES"/>
        </w:rPr>
        <w:t xml:space="preserve">requirió </w:t>
      </w:r>
      <w:r w:rsidR="00577E10" w:rsidRPr="00D9401F">
        <w:rPr>
          <w:rFonts w:ascii="Palatino Linotype" w:hAnsi="Palatino Linotype" w:cs="Tahoma"/>
          <w:lang w:val="es-ES"/>
        </w:rPr>
        <w:t xml:space="preserve">inicialmente, al señalar únicamente </w:t>
      </w:r>
      <w:r w:rsidR="00577E10" w:rsidRPr="00D9401F">
        <w:rPr>
          <w:rFonts w:ascii="Palatino Linotype" w:hAnsi="Palatino Linotype" w:cs="Tahoma"/>
          <w:i/>
          <w:lang w:val="es-ES"/>
        </w:rPr>
        <w:t>“NO SE ENVIAN LAS SESIONES DEL COMITÉ”.</w:t>
      </w:r>
    </w:p>
    <w:p w14:paraId="609AED7A" w14:textId="77777777" w:rsidR="002868DB" w:rsidRPr="00D9401F" w:rsidRDefault="002868DB" w:rsidP="00EC186A">
      <w:pPr>
        <w:pStyle w:val="Prrafodelista"/>
        <w:spacing w:line="360" w:lineRule="auto"/>
        <w:ind w:left="360" w:right="900"/>
        <w:jc w:val="both"/>
        <w:rPr>
          <w:rFonts w:ascii="Palatino Linotype" w:eastAsia="Palatino Linotype" w:hAnsi="Palatino Linotype" w:cs="Palatino Linotype"/>
          <w:i/>
        </w:rPr>
      </w:pPr>
    </w:p>
    <w:p w14:paraId="5E6A4EBD" w14:textId="1949C63A" w:rsidR="00E90965" w:rsidRPr="00D9401F" w:rsidRDefault="00577E10" w:rsidP="00EC186A">
      <w:pPr>
        <w:pStyle w:val="Prrafodelista"/>
        <w:numPr>
          <w:ilvl w:val="0"/>
          <w:numId w:val="1"/>
        </w:numPr>
        <w:tabs>
          <w:tab w:val="left" w:pos="426"/>
        </w:tabs>
        <w:spacing w:line="360" w:lineRule="auto"/>
        <w:ind w:left="0" w:firstLine="0"/>
        <w:jc w:val="both"/>
        <w:rPr>
          <w:rFonts w:ascii="Palatino Linotype" w:eastAsia="Palatino Linotype" w:hAnsi="Palatino Linotype" w:cs="Palatino Linotype"/>
        </w:rPr>
      </w:pPr>
      <w:r w:rsidRPr="00D9401F">
        <w:rPr>
          <w:rFonts w:ascii="Palatino Linotype" w:eastAsia="Palatino Linotype" w:hAnsi="Palatino Linotype" w:cs="Palatino Linotype"/>
        </w:rPr>
        <w:t xml:space="preserve">Lo anterior </w:t>
      </w:r>
      <w:r w:rsidRPr="00D9401F">
        <w:rPr>
          <w:rFonts w:ascii="Palatino Linotype" w:hAnsi="Palatino Linotype" w:cs="Tahoma"/>
          <w:lang w:val="es-ES"/>
        </w:rPr>
        <w:t>trae</w:t>
      </w:r>
      <w:r w:rsidRPr="00D9401F">
        <w:rPr>
          <w:rFonts w:ascii="Palatino Linotype" w:eastAsia="Palatino Linotype" w:hAnsi="Palatino Linotype" w:cs="Palatino Linotype"/>
        </w:rPr>
        <w:t xml:space="preserve"> consig</w:t>
      </w:r>
      <w:r w:rsidR="00E90965" w:rsidRPr="00D9401F">
        <w:rPr>
          <w:rFonts w:ascii="Palatino Linotype" w:eastAsia="Palatino Linotype" w:hAnsi="Palatino Linotype" w:cs="Palatino Linotype"/>
        </w:rPr>
        <w:t xml:space="preserve">o que se haya consentido el resto de solicitudes que integraron la solicitud inicial de tal forma que, la parte de la solicitud que no fue impugnada debe declararse consentida, toda vez que al no realizar manifestaciones de inconformidad; no pueden producirse efectos jurídicos tendentes a revocar, confirmar o modificar el acto reclamado, ya que no realizó manifestación alguna al respecto. </w:t>
      </w:r>
    </w:p>
    <w:p w14:paraId="1B45BBE0" w14:textId="77777777" w:rsidR="00503777" w:rsidRPr="00D9401F" w:rsidRDefault="00503777" w:rsidP="00EC186A">
      <w:pPr>
        <w:pStyle w:val="Prrafodelista"/>
        <w:spacing w:line="360" w:lineRule="auto"/>
        <w:rPr>
          <w:rFonts w:ascii="Palatino Linotype" w:eastAsia="Palatino Linotype" w:hAnsi="Palatino Linotype" w:cs="Palatino Linotype"/>
        </w:rPr>
      </w:pPr>
    </w:p>
    <w:p w14:paraId="2F5B81C0" w14:textId="77777777" w:rsidR="00E90965" w:rsidRPr="00D9401F" w:rsidRDefault="00E90965" w:rsidP="00EC186A">
      <w:pPr>
        <w:pStyle w:val="Prrafodelista"/>
        <w:numPr>
          <w:ilvl w:val="0"/>
          <w:numId w:val="1"/>
        </w:numPr>
        <w:tabs>
          <w:tab w:val="left" w:pos="426"/>
        </w:tabs>
        <w:spacing w:line="360" w:lineRule="auto"/>
        <w:ind w:left="0" w:firstLine="0"/>
        <w:jc w:val="both"/>
        <w:rPr>
          <w:rFonts w:ascii="Palatino Linotype" w:eastAsia="Palatino Linotype" w:hAnsi="Palatino Linotype" w:cs="Palatino Linotype"/>
        </w:rPr>
      </w:pPr>
      <w:r w:rsidRPr="00D9401F">
        <w:rPr>
          <w:rFonts w:ascii="Palatino Linotype" w:eastAsia="Palatino Linotype" w:hAnsi="Palatino Linotype" w:cs="Palatino Linotype"/>
        </w:rPr>
        <w:lastRenderedPageBreak/>
        <w:t>Sirve de sustento, la tesis jurisprudencial número VI.3o.C. J/60, publicada en el Semanario Judicial de la Federación y su Gaceta bajo el número de registro 176,608 que a la letra dice:</w:t>
      </w:r>
    </w:p>
    <w:p w14:paraId="13EC58D9" w14:textId="77777777" w:rsidR="00A94235" w:rsidRPr="00D9401F" w:rsidRDefault="00A94235" w:rsidP="00A94235">
      <w:pPr>
        <w:pStyle w:val="Prrafodelista"/>
        <w:rPr>
          <w:rFonts w:ascii="Palatino Linotype" w:eastAsia="Palatino Linotype" w:hAnsi="Palatino Linotype" w:cs="Palatino Linotype"/>
          <w:sz w:val="22"/>
        </w:rPr>
      </w:pPr>
    </w:p>
    <w:p w14:paraId="648D7B77" w14:textId="77777777" w:rsidR="00E90965" w:rsidRPr="00D9401F" w:rsidRDefault="00E90965" w:rsidP="00EC186A">
      <w:pPr>
        <w:tabs>
          <w:tab w:val="left" w:pos="851"/>
        </w:tabs>
        <w:spacing w:line="360" w:lineRule="auto"/>
        <w:ind w:left="851" w:right="616"/>
        <w:jc w:val="both"/>
        <w:rPr>
          <w:rFonts w:ascii="Palatino Linotype" w:eastAsia="Palatino Linotype" w:hAnsi="Palatino Linotype" w:cs="Palatino Linotype"/>
          <w:i/>
          <w:sz w:val="22"/>
        </w:rPr>
      </w:pPr>
      <w:r w:rsidRPr="00D9401F">
        <w:rPr>
          <w:rFonts w:ascii="Palatino Linotype" w:eastAsia="Palatino Linotype" w:hAnsi="Palatino Linotype" w:cs="Palatino Linotype"/>
          <w:b/>
          <w:i/>
          <w:sz w:val="22"/>
        </w:rPr>
        <w:t xml:space="preserve">“ACTOS CONSENTIDOS. SON LOS QUE NO SE IMPUGNAN MEDIANTE EL RECURSO IDÓNEO. </w:t>
      </w:r>
      <w:r w:rsidRPr="00D9401F">
        <w:rPr>
          <w:rFonts w:ascii="Palatino Linotype" w:eastAsia="Palatino Linotype" w:hAnsi="Palatino Linotype" w:cs="Palatino Linotype"/>
          <w:i/>
          <w:sz w:val="22"/>
        </w:rPr>
        <w:t xml:space="preserve">Debe reputarse como consentido el acto que no se impugnó por el medio establecido por la ley, </w:t>
      </w:r>
      <w:proofErr w:type="gramStart"/>
      <w:r w:rsidRPr="00D9401F">
        <w:rPr>
          <w:rFonts w:ascii="Palatino Linotype" w:eastAsia="Palatino Linotype" w:hAnsi="Palatino Linotype" w:cs="Palatino Linotype"/>
          <w:i/>
          <w:sz w:val="22"/>
        </w:rPr>
        <w:t>ya que</w:t>
      </w:r>
      <w:proofErr w:type="gramEnd"/>
      <w:r w:rsidRPr="00D9401F">
        <w:rPr>
          <w:rFonts w:ascii="Palatino Linotype" w:eastAsia="Palatino Linotype" w:hAnsi="Palatino Linotype" w:cs="Palatino Linotype"/>
          <w:i/>
          <w:sz w:val="22"/>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E8110C7" w14:textId="77777777" w:rsidR="00503777" w:rsidRPr="00D9401F" w:rsidRDefault="00503777" w:rsidP="00EC186A">
      <w:pPr>
        <w:tabs>
          <w:tab w:val="left" w:pos="851"/>
        </w:tabs>
        <w:spacing w:line="360" w:lineRule="auto"/>
        <w:ind w:left="851" w:right="616"/>
        <w:jc w:val="both"/>
        <w:rPr>
          <w:rFonts w:ascii="Palatino Linotype" w:eastAsia="Palatino Linotype" w:hAnsi="Palatino Linotype" w:cs="Palatino Linotype"/>
          <w:i/>
        </w:rPr>
      </w:pPr>
    </w:p>
    <w:p w14:paraId="22C66078" w14:textId="787D9107" w:rsidR="00E90965" w:rsidRPr="00D9401F" w:rsidRDefault="00E90965" w:rsidP="00EC186A">
      <w:pPr>
        <w:pStyle w:val="Prrafodelista"/>
        <w:numPr>
          <w:ilvl w:val="0"/>
          <w:numId w:val="1"/>
        </w:numPr>
        <w:tabs>
          <w:tab w:val="left" w:pos="426"/>
        </w:tabs>
        <w:spacing w:line="360" w:lineRule="auto"/>
        <w:ind w:left="0" w:firstLine="0"/>
        <w:jc w:val="both"/>
        <w:rPr>
          <w:rFonts w:ascii="Palatino Linotype" w:eastAsia="Palatino Linotype" w:hAnsi="Palatino Linotype" w:cs="Palatino Linotype"/>
        </w:rPr>
      </w:pPr>
      <w:r w:rsidRPr="00D9401F">
        <w:rPr>
          <w:rFonts w:ascii="Palatino Linotype" w:eastAsia="Palatino Linotype" w:hAnsi="Palatino Linotype" w:cs="Palatino Linotype"/>
        </w:rPr>
        <w:t xml:space="preserve">De la interpretación del criterio antes citado, se advierte que cuando el particular impugnó la respuesta del </w:t>
      </w:r>
      <w:r w:rsidRPr="00D9401F">
        <w:rPr>
          <w:rFonts w:ascii="Palatino Linotype" w:eastAsia="Palatino Linotype" w:hAnsi="Palatino Linotype" w:cs="Palatino Linotype"/>
          <w:b/>
        </w:rPr>
        <w:t>SUJETO OBLIGADO</w:t>
      </w:r>
      <w:r w:rsidRPr="00D9401F">
        <w:rPr>
          <w:rFonts w:ascii="Palatino Linotype" w:eastAsia="Palatino Linotype" w:hAnsi="Palatino Linotype" w:cs="Palatino Linotype"/>
        </w:rPr>
        <w:t xml:space="preserve">, no expresó razón o motivo de inconformidad en contra de todos los rubros solicitados, por </w:t>
      </w:r>
      <w:proofErr w:type="gramStart"/>
      <w:r w:rsidRPr="00D9401F">
        <w:rPr>
          <w:rFonts w:ascii="Palatino Linotype" w:eastAsia="Palatino Linotype" w:hAnsi="Palatino Linotype" w:cs="Palatino Linotype"/>
        </w:rPr>
        <w:t>tanto</w:t>
      </w:r>
      <w:proofErr w:type="gramEnd"/>
      <w:r w:rsidRPr="00D9401F">
        <w:rPr>
          <w:rFonts w:ascii="Palatino Linotype" w:eastAsia="Palatino Linotype" w:hAnsi="Palatino Linotype" w:cs="Palatino Linotype"/>
        </w:rPr>
        <w:t xml:space="preserve"> estos deben declararse atendidos, pues se entiende que </w:t>
      </w:r>
      <w:r w:rsidRPr="00D9401F">
        <w:rPr>
          <w:rFonts w:ascii="Palatino Linotype" w:eastAsia="Palatino Linotype" w:hAnsi="Palatino Linotype" w:cs="Palatino Linotype"/>
          <w:b/>
        </w:rPr>
        <w:t>EL RECURRENTE</w:t>
      </w:r>
      <w:r w:rsidRPr="00D9401F">
        <w:rPr>
          <w:rFonts w:ascii="Palatino Linotype" w:eastAsia="Palatino Linotype" w:hAnsi="Palatino Linotype" w:cs="Palatino Linotype"/>
        </w:rPr>
        <w:t xml:space="preserve"> está conforme con la respuesta proporcionada por </w:t>
      </w:r>
      <w:r w:rsidRPr="00D9401F">
        <w:rPr>
          <w:rFonts w:ascii="Palatino Linotype" w:eastAsia="Palatino Linotype" w:hAnsi="Palatino Linotype" w:cs="Palatino Linotype"/>
          <w:b/>
        </w:rPr>
        <w:t>EL SUJETO OBLIGADO,</w:t>
      </w:r>
      <w:r w:rsidRPr="00D9401F">
        <w:rPr>
          <w:rFonts w:ascii="Palatino Linotype" w:eastAsia="Palatino Linotype" w:hAnsi="Palatino Linotype" w:cs="Palatino Linotype"/>
        </w:rPr>
        <w:t xml:space="preserve"> al no contra</w:t>
      </w:r>
      <w:r w:rsidR="00503777" w:rsidRPr="00D9401F">
        <w:rPr>
          <w:rFonts w:ascii="Palatino Linotype" w:eastAsia="Palatino Linotype" w:hAnsi="Palatino Linotype" w:cs="Palatino Linotype"/>
        </w:rPr>
        <w:t>venir la misma.</w:t>
      </w:r>
    </w:p>
    <w:p w14:paraId="084FCD24" w14:textId="77777777" w:rsidR="00503777" w:rsidRPr="00D9401F" w:rsidRDefault="00503777" w:rsidP="00EC186A">
      <w:pPr>
        <w:pStyle w:val="Prrafodelista"/>
        <w:tabs>
          <w:tab w:val="left" w:pos="426"/>
        </w:tabs>
        <w:spacing w:line="360" w:lineRule="auto"/>
        <w:ind w:left="0"/>
        <w:jc w:val="both"/>
        <w:rPr>
          <w:rFonts w:ascii="Palatino Linotype" w:eastAsia="Palatino Linotype" w:hAnsi="Palatino Linotype" w:cs="Palatino Linotype"/>
        </w:rPr>
      </w:pPr>
    </w:p>
    <w:p w14:paraId="2F6FA613" w14:textId="77777777" w:rsidR="00E90965" w:rsidRPr="00D9401F" w:rsidRDefault="00E90965" w:rsidP="00EC186A">
      <w:pPr>
        <w:pStyle w:val="Prrafodelista"/>
        <w:numPr>
          <w:ilvl w:val="0"/>
          <w:numId w:val="1"/>
        </w:numPr>
        <w:tabs>
          <w:tab w:val="left" w:pos="426"/>
        </w:tabs>
        <w:spacing w:line="360" w:lineRule="auto"/>
        <w:ind w:left="0" w:firstLine="0"/>
        <w:jc w:val="both"/>
        <w:rPr>
          <w:rFonts w:ascii="Palatino Linotype" w:eastAsia="Palatino Linotype" w:hAnsi="Palatino Linotype" w:cs="Palatino Linotype"/>
        </w:rPr>
      </w:pPr>
      <w:r w:rsidRPr="00D9401F">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14:paraId="7FE6C634" w14:textId="77777777" w:rsidR="00503777" w:rsidRPr="00D9401F" w:rsidRDefault="00503777" w:rsidP="00EC186A">
      <w:pPr>
        <w:pStyle w:val="Prrafodelista"/>
        <w:spacing w:line="360" w:lineRule="auto"/>
        <w:rPr>
          <w:rFonts w:ascii="Palatino Linotype" w:eastAsia="Palatino Linotype" w:hAnsi="Palatino Linotype" w:cs="Palatino Linotype"/>
          <w:sz w:val="22"/>
        </w:rPr>
      </w:pPr>
    </w:p>
    <w:p w14:paraId="6942EF81" w14:textId="77777777" w:rsidR="00E90965" w:rsidRPr="00D9401F" w:rsidRDefault="00E90965" w:rsidP="00EC186A">
      <w:pPr>
        <w:tabs>
          <w:tab w:val="left" w:pos="7937"/>
          <w:tab w:val="left" w:pos="8222"/>
        </w:tabs>
        <w:spacing w:line="360" w:lineRule="auto"/>
        <w:ind w:left="851" w:right="901"/>
        <w:jc w:val="both"/>
        <w:rPr>
          <w:rFonts w:ascii="Palatino Linotype" w:eastAsia="Palatino Linotype" w:hAnsi="Palatino Linotype" w:cs="Palatino Linotype"/>
          <w:i/>
          <w:sz w:val="22"/>
        </w:rPr>
      </w:pPr>
      <w:r w:rsidRPr="00D9401F">
        <w:rPr>
          <w:rFonts w:ascii="Palatino Linotype" w:eastAsia="Palatino Linotype" w:hAnsi="Palatino Linotype" w:cs="Palatino Linotype"/>
          <w:b/>
          <w:i/>
          <w:sz w:val="22"/>
        </w:rPr>
        <w:t xml:space="preserve">“REVISIÓN EN AMPARO. LOS RESOLUTIVOS NO COMBATIDOS DEBEN DECLARARSE FIRMES. </w:t>
      </w:r>
      <w:r w:rsidRPr="00D9401F">
        <w:rPr>
          <w:rFonts w:ascii="Palatino Linotype" w:eastAsia="Palatino Linotype" w:hAnsi="Palatino Linotype" w:cs="Palatino Linotype"/>
          <w:i/>
          <w:sz w:val="22"/>
        </w:rPr>
        <w:t xml:space="preserve">Cuando algún resolutivo de la sentencia impugnada afecta a la recurrente, y ésta no expresa agravio en contra de las </w:t>
      </w:r>
      <w:r w:rsidRPr="00D9401F">
        <w:rPr>
          <w:rFonts w:ascii="Palatino Linotype" w:eastAsia="Palatino Linotype" w:hAnsi="Palatino Linotype" w:cs="Palatino Linotype"/>
          <w:i/>
          <w:sz w:val="22"/>
        </w:rPr>
        <w:lastRenderedPageBreak/>
        <w:t>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7B6BB9A0" w14:textId="77777777" w:rsidR="00A94235" w:rsidRPr="00D9401F" w:rsidRDefault="00A94235" w:rsidP="00EC186A">
      <w:pPr>
        <w:tabs>
          <w:tab w:val="left" w:pos="7937"/>
          <w:tab w:val="left" w:pos="8222"/>
        </w:tabs>
        <w:spacing w:line="360" w:lineRule="auto"/>
        <w:ind w:left="851" w:right="901"/>
        <w:jc w:val="both"/>
        <w:rPr>
          <w:rFonts w:ascii="Palatino Linotype" w:eastAsia="Palatino Linotype" w:hAnsi="Palatino Linotype" w:cs="Palatino Linotype"/>
          <w:i/>
        </w:rPr>
      </w:pPr>
    </w:p>
    <w:p w14:paraId="47EB2871" w14:textId="77777777" w:rsidR="00E90965" w:rsidRPr="00D9401F" w:rsidRDefault="00E90965" w:rsidP="00EC186A">
      <w:pPr>
        <w:pStyle w:val="Prrafodelista"/>
        <w:numPr>
          <w:ilvl w:val="0"/>
          <w:numId w:val="1"/>
        </w:numPr>
        <w:tabs>
          <w:tab w:val="left" w:pos="426"/>
        </w:tabs>
        <w:spacing w:line="360" w:lineRule="auto"/>
        <w:ind w:left="0" w:firstLine="0"/>
        <w:jc w:val="both"/>
        <w:rPr>
          <w:rFonts w:ascii="Palatino Linotype" w:eastAsia="Palatino Linotype" w:hAnsi="Palatino Linotype" w:cs="Palatino Linotype"/>
        </w:rPr>
      </w:pPr>
      <w:r w:rsidRPr="00D9401F">
        <w:rPr>
          <w:rFonts w:ascii="Palatino Linotype" w:eastAsia="Palatino Linotype" w:hAnsi="Palatino Linotype" w:cs="Palatino Linotype"/>
        </w:rPr>
        <w:t xml:space="preserve">En </w:t>
      </w:r>
      <w:proofErr w:type="gramStart"/>
      <w:r w:rsidRPr="00D9401F">
        <w:rPr>
          <w:rFonts w:ascii="Palatino Linotype" w:eastAsia="Palatino Linotype" w:hAnsi="Palatino Linotype" w:cs="Palatino Linotype"/>
        </w:rPr>
        <w:t>consecuencia</w:t>
      </w:r>
      <w:proofErr w:type="gramEnd"/>
      <w:r w:rsidRPr="00D9401F">
        <w:rPr>
          <w:rFonts w:ascii="Palatino Linotype" w:eastAsia="Palatino Linotype" w:hAnsi="Palatino Linotype" w:cs="Palatino Linotype"/>
        </w:rPr>
        <w:t xml:space="preserve"> que los demás fundamentos remitidos en respuesta. Se consideran un acto consentido y, en consecuencia, este Órgano Resolutor no entrará al estudio del mismo por las razones hasta aquí expuestas. </w:t>
      </w:r>
    </w:p>
    <w:p w14:paraId="63BCBF24" w14:textId="77777777" w:rsidR="00503777" w:rsidRPr="00D9401F" w:rsidRDefault="00503777" w:rsidP="00EC186A">
      <w:pPr>
        <w:pStyle w:val="Prrafodelista"/>
        <w:tabs>
          <w:tab w:val="left" w:pos="426"/>
        </w:tabs>
        <w:spacing w:line="360" w:lineRule="auto"/>
        <w:ind w:left="0"/>
        <w:jc w:val="both"/>
        <w:rPr>
          <w:rFonts w:ascii="Palatino Linotype" w:eastAsia="Palatino Linotype" w:hAnsi="Palatino Linotype" w:cs="Palatino Linotype"/>
        </w:rPr>
      </w:pPr>
    </w:p>
    <w:p w14:paraId="79D501F8" w14:textId="03C439E1" w:rsidR="00577E10" w:rsidRPr="00D9401F" w:rsidRDefault="00E90965" w:rsidP="00EC186A">
      <w:pPr>
        <w:pStyle w:val="Prrafodelista"/>
        <w:numPr>
          <w:ilvl w:val="0"/>
          <w:numId w:val="1"/>
        </w:numPr>
        <w:spacing w:line="360" w:lineRule="auto"/>
        <w:ind w:left="0" w:firstLine="0"/>
        <w:jc w:val="both"/>
        <w:rPr>
          <w:rFonts w:ascii="Palatino Linotype" w:eastAsia="Palatino Linotype" w:hAnsi="Palatino Linotype" w:cs="Palatino Linotype"/>
        </w:rPr>
      </w:pPr>
      <w:r w:rsidRPr="00D9401F">
        <w:rPr>
          <w:rFonts w:ascii="Palatino Linotype" w:eastAsia="Palatino Linotype" w:hAnsi="Palatino Linotype" w:cs="Palatino Linotype"/>
        </w:rPr>
        <w:t>Una vez hecha la precisión anterior, se procede al anál</w:t>
      </w:r>
      <w:r w:rsidR="00503777" w:rsidRPr="00D9401F">
        <w:rPr>
          <w:rFonts w:ascii="Palatino Linotype" w:eastAsia="Palatino Linotype" w:hAnsi="Palatino Linotype" w:cs="Palatino Linotype"/>
        </w:rPr>
        <w:t>isis de la parte de la solicitud impugnada y que correspondió a la falta de entrega actas generadas por el Comité de referencia. Contexto que de acuerdo a las constancias que obran en el expediente electrónico en que se actúa, ciertamente no fueron adjuntas.</w:t>
      </w:r>
    </w:p>
    <w:p w14:paraId="19ED2430" w14:textId="77777777" w:rsidR="00503777" w:rsidRPr="00D9401F" w:rsidRDefault="00503777" w:rsidP="00EC186A">
      <w:pPr>
        <w:pStyle w:val="Prrafodelista"/>
        <w:spacing w:line="360" w:lineRule="auto"/>
        <w:rPr>
          <w:rFonts w:ascii="Palatino Linotype" w:eastAsia="Palatino Linotype" w:hAnsi="Palatino Linotype" w:cs="Palatino Linotype"/>
        </w:rPr>
      </w:pPr>
    </w:p>
    <w:p w14:paraId="18DA24D8" w14:textId="537C5CCF" w:rsidR="00503777" w:rsidRPr="00D9401F" w:rsidRDefault="00503777" w:rsidP="00EC186A">
      <w:pPr>
        <w:pStyle w:val="Prrafodelista"/>
        <w:numPr>
          <w:ilvl w:val="0"/>
          <w:numId w:val="1"/>
        </w:numPr>
        <w:spacing w:line="360" w:lineRule="auto"/>
        <w:ind w:left="0" w:firstLine="0"/>
        <w:jc w:val="both"/>
        <w:rPr>
          <w:rFonts w:ascii="Palatino Linotype" w:eastAsia="Palatino Linotype" w:hAnsi="Palatino Linotype" w:cs="Palatino Linotype"/>
        </w:rPr>
      </w:pPr>
      <w:r w:rsidRPr="00D9401F">
        <w:rPr>
          <w:rFonts w:ascii="Palatino Linotype" w:eastAsia="Palatino Linotype" w:hAnsi="Palatino Linotype" w:cs="Palatino Linotype"/>
        </w:rPr>
        <w:t xml:space="preserve">Asimismo, de acuerdo al acuerdo remitido se desprende que a la fecha de la solicitud ya se encontraba integrado dicho comité en virtud que se aprobó su integración en la Septuagésima Novena Sesión Ordinaria de Cabildo de fecha ocho de noviembre de dos mil veintitrés, y la solicitud de información ingreso el día veinticuatro del mismo mes y año; es decir que ya contaba con doce </w:t>
      </w:r>
      <w:r w:rsidR="00672596" w:rsidRPr="00D9401F">
        <w:rPr>
          <w:rFonts w:ascii="Palatino Linotype" w:eastAsia="Palatino Linotype" w:hAnsi="Palatino Linotype" w:cs="Palatino Linotype"/>
        </w:rPr>
        <w:t>días</w:t>
      </w:r>
      <w:r w:rsidRPr="00D9401F">
        <w:rPr>
          <w:rFonts w:ascii="Palatino Linotype" w:eastAsia="Palatino Linotype" w:hAnsi="Palatino Linotype" w:cs="Palatino Linotype"/>
        </w:rPr>
        <w:t xml:space="preserve"> </w:t>
      </w:r>
      <w:r w:rsidR="00672596" w:rsidRPr="00D9401F">
        <w:rPr>
          <w:rFonts w:ascii="Palatino Linotype" w:eastAsia="Palatino Linotype" w:hAnsi="Palatino Linotype" w:cs="Palatino Linotype"/>
        </w:rPr>
        <w:t>hábiles</w:t>
      </w:r>
      <w:r w:rsidRPr="00D9401F">
        <w:rPr>
          <w:rFonts w:ascii="Palatino Linotype" w:eastAsia="Palatino Linotype" w:hAnsi="Palatino Linotype" w:cs="Palatino Linotype"/>
        </w:rPr>
        <w:t xml:space="preserve"> </w:t>
      </w:r>
      <w:r w:rsidR="00672596" w:rsidRPr="00D9401F">
        <w:rPr>
          <w:rFonts w:ascii="Palatino Linotype" w:eastAsia="Palatino Linotype" w:hAnsi="Palatino Linotype" w:cs="Palatino Linotype"/>
        </w:rPr>
        <w:t>de  integración dicho Comité, en el que ciertamente forma parte la Sindica Municipal en su calidad de Secretaria E</w:t>
      </w:r>
      <w:r w:rsidR="00A3491A" w:rsidRPr="00D9401F">
        <w:rPr>
          <w:rFonts w:ascii="Palatino Linotype" w:eastAsia="Palatino Linotype" w:hAnsi="Palatino Linotype" w:cs="Palatino Linotype"/>
        </w:rPr>
        <w:t xml:space="preserve">jecutiva, lo anterior de conformidad a lo dispuesto por el </w:t>
      </w:r>
      <w:r w:rsidR="00A3491A" w:rsidRPr="00D9401F">
        <w:rPr>
          <w:rFonts w:ascii="Palatino Linotype" w:eastAsia="Palatino Linotype" w:hAnsi="Palatino Linotype" w:cs="Palatino Linotype"/>
        </w:rPr>
        <w:lastRenderedPageBreak/>
        <w:t>Reglamento de la Ley de Contratación Pública del Estado de México y Municipios en su artículo 52, a saber:</w:t>
      </w:r>
    </w:p>
    <w:p w14:paraId="39420F9E" w14:textId="77777777" w:rsidR="00A3491A" w:rsidRPr="00D9401F" w:rsidRDefault="00A3491A" w:rsidP="00EC186A">
      <w:pPr>
        <w:pStyle w:val="Prrafodelista"/>
        <w:spacing w:line="360" w:lineRule="auto"/>
        <w:rPr>
          <w:rFonts w:ascii="Palatino Linotype" w:eastAsia="Palatino Linotype" w:hAnsi="Palatino Linotype" w:cs="Palatino Linotype"/>
          <w:sz w:val="22"/>
        </w:rPr>
      </w:pPr>
    </w:p>
    <w:p w14:paraId="6EDF7C71" w14:textId="3264EC80" w:rsidR="00A3491A" w:rsidRPr="00D9401F" w:rsidRDefault="00A3491A" w:rsidP="00EC186A">
      <w:pPr>
        <w:spacing w:line="360" w:lineRule="auto"/>
        <w:ind w:left="567" w:right="474"/>
        <w:jc w:val="both"/>
        <w:rPr>
          <w:rFonts w:ascii="Palatino Linotype" w:eastAsia="Palatino Linotype" w:hAnsi="Palatino Linotype" w:cs="Palatino Linotype"/>
          <w:i/>
          <w:sz w:val="22"/>
        </w:rPr>
      </w:pPr>
      <w:r w:rsidRPr="00D9401F">
        <w:rPr>
          <w:rFonts w:ascii="Palatino Linotype" w:eastAsia="Palatino Linotype" w:hAnsi="Palatino Linotype" w:cs="Palatino Linotype"/>
          <w:i/>
          <w:sz w:val="22"/>
        </w:rPr>
        <w:t>“Artículo 52.- El Comité de Arrendamientos, Adquisiciones de Inmuebles y Enajenaciones, se integrará por:</w:t>
      </w:r>
    </w:p>
    <w:p w14:paraId="736121CB" w14:textId="77777777" w:rsidR="00A3491A" w:rsidRPr="00D9401F" w:rsidRDefault="00A3491A" w:rsidP="00EC186A">
      <w:pPr>
        <w:spacing w:line="360" w:lineRule="auto"/>
        <w:ind w:left="567" w:right="474"/>
        <w:jc w:val="both"/>
        <w:rPr>
          <w:rFonts w:ascii="Palatino Linotype" w:eastAsia="Palatino Linotype" w:hAnsi="Palatino Linotype" w:cs="Palatino Linotype"/>
          <w:i/>
          <w:sz w:val="22"/>
        </w:rPr>
      </w:pPr>
      <w:r w:rsidRPr="00D9401F">
        <w:rPr>
          <w:rFonts w:ascii="Palatino Linotype" w:eastAsia="Palatino Linotype" w:hAnsi="Palatino Linotype" w:cs="Palatino Linotype"/>
          <w:i/>
          <w:sz w:val="22"/>
        </w:rPr>
        <w:t xml:space="preserve">I. El titular del área encargada del control patrimonial de la Secretaría, en el caso de las organismos auxiliares, tribunales administrativos o municipios, el encargado del control patrimonial, quien fungirá como presidente;  </w:t>
      </w:r>
    </w:p>
    <w:p w14:paraId="5FCA5FF4" w14:textId="77777777" w:rsidR="00A3491A" w:rsidRPr="00D9401F" w:rsidRDefault="00A3491A" w:rsidP="00EC186A">
      <w:pPr>
        <w:spacing w:line="360" w:lineRule="auto"/>
        <w:ind w:left="567" w:right="474"/>
        <w:jc w:val="both"/>
        <w:rPr>
          <w:rFonts w:ascii="Palatino Linotype" w:eastAsia="Palatino Linotype" w:hAnsi="Palatino Linotype" w:cs="Palatino Linotype"/>
          <w:i/>
          <w:sz w:val="22"/>
        </w:rPr>
      </w:pPr>
      <w:r w:rsidRPr="00D9401F">
        <w:rPr>
          <w:rFonts w:ascii="Palatino Linotype" w:eastAsia="Palatino Linotype" w:hAnsi="Palatino Linotype" w:cs="Palatino Linotype"/>
          <w:i/>
          <w:sz w:val="22"/>
        </w:rPr>
        <w:t xml:space="preserve">II.  Un representante de la Consejería Jurídica o del área jurídica respectiva, de la entidad, tribunal administrativo o municipio o quién lleve a cabo las funciones de esta naturaleza, con funciones de vocal;  </w:t>
      </w:r>
    </w:p>
    <w:p w14:paraId="528865D4" w14:textId="77777777" w:rsidR="00A3491A" w:rsidRPr="00D9401F" w:rsidRDefault="00A3491A" w:rsidP="00EC186A">
      <w:pPr>
        <w:spacing w:line="360" w:lineRule="auto"/>
        <w:ind w:left="567" w:right="474"/>
        <w:jc w:val="both"/>
        <w:rPr>
          <w:rFonts w:ascii="Palatino Linotype" w:eastAsia="Palatino Linotype" w:hAnsi="Palatino Linotype" w:cs="Palatino Linotype"/>
          <w:i/>
          <w:sz w:val="22"/>
        </w:rPr>
      </w:pPr>
      <w:r w:rsidRPr="00D9401F">
        <w:rPr>
          <w:rFonts w:ascii="Palatino Linotype" w:eastAsia="Palatino Linotype" w:hAnsi="Palatino Linotype" w:cs="Palatino Linotype"/>
          <w:i/>
          <w:sz w:val="22"/>
        </w:rPr>
        <w:t xml:space="preserve">III.  Un representante del área financiera de la Secretaría, entidad, tribunal administrativo o municipio con funciones de vocal;  </w:t>
      </w:r>
    </w:p>
    <w:p w14:paraId="732C257D" w14:textId="77777777" w:rsidR="00A3491A" w:rsidRPr="00D9401F" w:rsidRDefault="00A3491A" w:rsidP="00EC186A">
      <w:pPr>
        <w:spacing w:line="360" w:lineRule="auto"/>
        <w:ind w:left="567" w:right="474"/>
        <w:jc w:val="both"/>
        <w:rPr>
          <w:rFonts w:ascii="Palatino Linotype" w:eastAsia="Palatino Linotype" w:hAnsi="Palatino Linotype" w:cs="Palatino Linotype"/>
          <w:i/>
          <w:sz w:val="22"/>
        </w:rPr>
      </w:pPr>
      <w:r w:rsidRPr="00D9401F">
        <w:rPr>
          <w:rFonts w:ascii="Palatino Linotype" w:eastAsia="Palatino Linotype" w:hAnsi="Palatino Linotype" w:cs="Palatino Linotype"/>
          <w:i/>
          <w:sz w:val="22"/>
        </w:rPr>
        <w:t xml:space="preserve">IV. Un representante de la Coordinación Administrativa o su equivalente de la dependencia, entidad o tribunal administrativo o del área de administración del municipio, interesada en el arrendamiento, adquisición, o enajenación, con funciones de vocal;  </w:t>
      </w:r>
    </w:p>
    <w:p w14:paraId="4978EB07" w14:textId="77777777" w:rsidR="00A3491A" w:rsidRPr="00D9401F" w:rsidRDefault="00A3491A" w:rsidP="00EC186A">
      <w:pPr>
        <w:spacing w:line="360" w:lineRule="auto"/>
        <w:ind w:left="567" w:right="474"/>
        <w:jc w:val="both"/>
        <w:rPr>
          <w:rFonts w:ascii="Palatino Linotype" w:eastAsia="Palatino Linotype" w:hAnsi="Palatino Linotype" w:cs="Palatino Linotype"/>
          <w:i/>
          <w:sz w:val="22"/>
        </w:rPr>
      </w:pPr>
      <w:r w:rsidRPr="00D9401F">
        <w:rPr>
          <w:rFonts w:ascii="Palatino Linotype" w:eastAsia="Palatino Linotype" w:hAnsi="Palatino Linotype" w:cs="Palatino Linotype"/>
          <w:i/>
          <w:sz w:val="22"/>
        </w:rPr>
        <w:t xml:space="preserve">V. Un representante del Órgano de Control de la Secretaría, entidad, tribunal administrativo o municipio, con funciones de vocal; y  </w:t>
      </w:r>
    </w:p>
    <w:p w14:paraId="40708F9B" w14:textId="3EDD37E5" w:rsidR="00A3491A" w:rsidRPr="00D9401F" w:rsidRDefault="00A3491A" w:rsidP="00EC186A">
      <w:pPr>
        <w:spacing w:line="360" w:lineRule="auto"/>
        <w:ind w:left="567" w:right="474"/>
        <w:jc w:val="both"/>
        <w:rPr>
          <w:rFonts w:ascii="Palatino Linotype" w:eastAsia="Palatino Linotype" w:hAnsi="Palatino Linotype" w:cs="Palatino Linotype"/>
          <w:i/>
        </w:rPr>
      </w:pPr>
      <w:r w:rsidRPr="00D9401F">
        <w:rPr>
          <w:rFonts w:ascii="Palatino Linotype" w:eastAsia="Palatino Linotype" w:hAnsi="Palatino Linotype" w:cs="Palatino Linotype"/>
          <w:i/>
          <w:sz w:val="22"/>
        </w:rPr>
        <w:t xml:space="preserve">VI.  Un </w:t>
      </w:r>
      <w:proofErr w:type="gramStart"/>
      <w:r w:rsidRPr="00D9401F">
        <w:rPr>
          <w:rFonts w:ascii="Palatino Linotype" w:eastAsia="Palatino Linotype" w:hAnsi="Palatino Linotype" w:cs="Palatino Linotype"/>
          <w:i/>
          <w:sz w:val="22"/>
        </w:rPr>
        <w:t>Secretario Ejecutivo</w:t>
      </w:r>
      <w:proofErr w:type="gramEnd"/>
      <w:r w:rsidRPr="00D9401F">
        <w:rPr>
          <w:rFonts w:ascii="Palatino Linotype" w:eastAsia="Palatino Linotype" w:hAnsi="Palatino Linotype" w:cs="Palatino Linotype"/>
          <w:i/>
          <w:sz w:val="22"/>
        </w:rPr>
        <w:t xml:space="preserve">, quien será designado por el presidente.  Los integrantes del comité tendrán derecho a voz y voto a excepción de los indicados en las fracciones V y VI, quienes sólo participarán con voz, debiendo fundamentar y motivar el sentido de su opinión, a efecto de que se incluida en el acta correspondiente. En caso de empate, el presidente tendrá voto de calidad.  A las sesiones del comité podrá invitarse a servidores públicos cuya intervención se considere necesaria por el secretario ejecutivo, para aclarar aspectos técnicos o administrativos relacionados con los asuntos sometidos al comité.  Los </w:t>
      </w:r>
      <w:r w:rsidRPr="00D9401F">
        <w:rPr>
          <w:rFonts w:ascii="Palatino Linotype" w:eastAsia="Palatino Linotype" w:hAnsi="Palatino Linotype" w:cs="Palatino Linotype"/>
          <w:i/>
          <w:sz w:val="22"/>
        </w:rPr>
        <w:lastRenderedPageBreak/>
        <w:t>integrantes del comité designarán por escrito a sus respectivos suplentes, y sólo participarán en ausencia del titular.  Los cargos de integrantes del comité serán honoríficos.”</w:t>
      </w:r>
    </w:p>
    <w:p w14:paraId="5EA6337D" w14:textId="77777777" w:rsidR="00672596" w:rsidRPr="00D9401F" w:rsidRDefault="00672596" w:rsidP="00EC186A">
      <w:pPr>
        <w:pStyle w:val="Prrafodelista"/>
        <w:spacing w:line="360" w:lineRule="auto"/>
        <w:rPr>
          <w:rFonts w:ascii="Palatino Linotype" w:eastAsia="Palatino Linotype" w:hAnsi="Palatino Linotype" w:cs="Palatino Linotype"/>
        </w:rPr>
      </w:pPr>
    </w:p>
    <w:p w14:paraId="4B2FF271" w14:textId="2C643DE5" w:rsidR="00672596" w:rsidRPr="00D9401F" w:rsidRDefault="00672596" w:rsidP="00EC186A">
      <w:pPr>
        <w:pStyle w:val="Prrafodelista"/>
        <w:numPr>
          <w:ilvl w:val="0"/>
          <w:numId w:val="1"/>
        </w:numPr>
        <w:spacing w:line="360" w:lineRule="auto"/>
        <w:ind w:left="0" w:firstLine="0"/>
        <w:jc w:val="both"/>
        <w:rPr>
          <w:rFonts w:ascii="Palatino Linotype" w:eastAsia="Palatino Linotype" w:hAnsi="Palatino Linotype" w:cs="Palatino Linotype"/>
        </w:rPr>
      </w:pPr>
      <w:r w:rsidRPr="00D9401F">
        <w:rPr>
          <w:rFonts w:ascii="Palatino Linotype" w:eastAsia="Palatino Linotype" w:hAnsi="Palatino Linotype" w:cs="Palatino Linotype"/>
        </w:rPr>
        <w:t>Ahora bien, dicho Comité de acuerdo con lo dispuesto por la Ley de Contratación Pública del Estado de México y Municipios, detenta las siguientes funciones:</w:t>
      </w:r>
    </w:p>
    <w:p w14:paraId="15A85E2E" w14:textId="66679964" w:rsidR="00672596" w:rsidRPr="00D9401F" w:rsidRDefault="00A3491A" w:rsidP="00EC186A">
      <w:pPr>
        <w:pStyle w:val="Prrafodelista"/>
        <w:spacing w:line="360" w:lineRule="auto"/>
        <w:ind w:left="567" w:right="616"/>
        <w:jc w:val="both"/>
        <w:rPr>
          <w:rFonts w:ascii="Palatino Linotype" w:eastAsia="Palatino Linotype" w:hAnsi="Palatino Linotype" w:cs="Palatino Linotype"/>
          <w:i/>
          <w:sz w:val="22"/>
        </w:rPr>
      </w:pPr>
      <w:r w:rsidRPr="00D9401F">
        <w:rPr>
          <w:rFonts w:ascii="Palatino Linotype" w:eastAsia="Palatino Linotype" w:hAnsi="Palatino Linotype" w:cs="Palatino Linotype"/>
          <w:i/>
          <w:sz w:val="22"/>
        </w:rPr>
        <w:t>“</w:t>
      </w:r>
      <w:r w:rsidR="00672596" w:rsidRPr="00D9401F">
        <w:rPr>
          <w:rFonts w:ascii="Palatino Linotype" w:eastAsia="Palatino Linotype" w:hAnsi="Palatino Linotype" w:cs="Palatino Linotype"/>
          <w:i/>
          <w:sz w:val="22"/>
        </w:rPr>
        <w:t xml:space="preserve">Artículo 23.- Los </w:t>
      </w:r>
      <w:r w:rsidR="00672596" w:rsidRPr="00D9401F">
        <w:rPr>
          <w:rFonts w:ascii="Palatino Linotype" w:eastAsia="Palatino Linotype" w:hAnsi="Palatino Linotype" w:cs="Palatino Linotype"/>
          <w:b/>
          <w:i/>
          <w:sz w:val="22"/>
        </w:rPr>
        <w:t>comités de adquisiciones</w:t>
      </w:r>
      <w:r w:rsidR="00672596" w:rsidRPr="00D9401F">
        <w:rPr>
          <w:rFonts w:ascii="Palatino Linotype" w:eastAsia="Palatino Linotype" w:hAnsi="Palatino Linotype" w:cs="Palatino Linotype"/>
          <w:i/>
          <w:sz w:val="22"/>
        </w:rPr>
        <w:t xml:space="preserve"> y de servicios tendrán las funciones siguientes:  </w:t>
      </w:r>
    </w:p>
    <w:p w14:paraId="4E9E57F7" w14:textId="77777777" w:rsidR="00672596" w:rsidRPr="00D9401F" w:rsidRDefault="00672596" w:rsidP="00EC186A">
      <w:pPr>
        <w:pStyle w:val="Prrafodelista"/>
        <w:spacing w:line="360" w:lineRule="auto"/>
        <w:ind w:left="567" w:right="616"/>
        <w:jc w:val="both"/>
        <w:rPr>
          <w:rFonts w:ascii="Palatino Linotype" w:eastAsia="Palatino Linotype" w:hAnsi="Palatino Linotype" w:cs="Palatino Linotype"/>
          <w:i/>
          <w:sz w:val="22"/>
        </w:rPr>
      </w:pPr>
      <w:r w:rsidRPr="00D9401F">
        <w:rPr>
          <w:rFonts w:ascii="Palatino Linotype" w:eastAsia="Palatino Linotype" w:hAnsi="Palatino Linotype" w:cs="Palatino Linotype"/>
          <w:i/>
          <w:sz w:val="22"/>
        </w:rPr>
        <w:t xml:space="preserve">I. Dictaminar sobre la procedencia de los casos de excepción al procedimiento de licitación pública.  </w:t>
      </w:r>
    </w:p>
    <w:p w14:paraId="6464F8DA" w14:textId="77777777" w:rsidR="00672596" w:rsidRPr="00D9401F" w:rsidRDefault="00672596" w:rsidP="00EC186A">
      <w:pPr>
        <w:pStyle w:val="Prrafodelista"/>
        <w:spacing w:line="360" w:lineRule="auto"/>
        <w:ind w:left="567" w:right="616"/>
        <w:jc w:val="both"/>
        <w:rPr>
          <w:rFonts w:ascii="Palatino Linotype" w:eastAsia="Palatino Linotype" w:hAnsi="Palatino Linotype" w:cs="Palatino Linotype"/>
          <w:i/>
          <w:sz w:val="22"/>
        </w:rPr>
      </w:pPr>
      <w:r w:rsidRPr="00D9401F">
        <w:rPr>
          <w:rFonts w:ascii="Palatino Linotype" w:eastAsia="Palatino Linotype" w:hAnsi="Palatino Linotype" w:cs="Palatino Linotype"/>
          <w:i/>
          <w:sz w:val="22"/>
        </w:rPr>
        <w:t xml:space="preserve">II. Participar en los procedimientos de licitación, invitación restringida y adjudicación directa, hasta dejarlos en estado de dictar el fallo correspondiente, incluidos los que tengan que desahogarse bajo la modalidad de subasta inversa.  </w:t>
      </w:r>
    </w:p>
    <w:p w14:paraId="23B12890" w14:textId="77777777" w:rsidR="00672596" w:rsidRPr="00D9401F" w:rsidRDefault="00672596" w:rsidP="00EC186A">
      <w:pPr>
        <w:pStyle w:val="Prrafodelista"/>
        <w:spacing w:line="360" w:lineRule="auto"/>
        <w:ind w:left="567" w:right="616"/>
        <w:jc w:val="both"/>
        <w:rPr>
          <w:rFonts w:ascii="Palatino Linotype" w:eastAsia="Palatino Linotype" w:hAnsi="Palatino Linotype" w:cs="Palatino Linotype"/>
          <w:i/>
          <w:sz w:val="22"/>
        </w:rPr>
      </w:pPr>
      <w:r w:rsidRPr="00D9401F">
        <w:rPr>
          <w:rFonts w:ascii="Palatino Linotype" w:eastAsia="Palatino Linotype" w:hAnsi="Palatino Linotype" w:cs="Palatino Linotype"/>
          <w:i/>
          <w:sz w:val="22"/>
        </w:rPr>
        <w:t xml:space="preserve">III. Emitir los dictámenes de adjudicación.  </w:t>
      </w:r>
    </w:p>
    <w:p w14:paraId="38DCE69F" w14:textId="77777777" w:rsidR="00672596" w:rsidRPr="00D9401F" w:rsidRDefault="00672596" w:rsidP="00EC186A">
      <w:pPr>
        <w:pStyle w:val="Prrafodelista"/>
        <w:spacing w:line="360" w:lineRule="auto"/>
        <w:ind w:left="567" w:right="616"/>
        <w:jc w:val="both"/>
        <w:rPr>
          <w:rFonts w:ascii="Palatino Linotype" w:eastAsia="Palatino Linotype" w:hAnsi="Palatino Linotype" w:cs="Palatino Linotype"/>
          <w:i/>
          <w:sz w:val="22"/>
        </w:rPr>
      </w:pPr>
      <w:r w:rsidRPr="00D9401F">
        <w:rPr>
          <w:rFonts w:ascii="Palatino Linotype" w:eastAsia="Palatino Linotype" w:hAnsi="Palatino Linotype" w:cs="Palatino Linotype"/>
          <w:i/>
          <w:sz w:val="22"/>
        </w:rPr>
        <w:t xml:space="preserve">IV. Las demás que establezca el reglamento de esta Ley.  </w:t>
      </w:r>
    </w:p>
    <w:p w14:paraId="3BD3F21B" w14:textId="77777777" w:rsidR="00672596" w:rsidRPr="00D9401F" w:rsidRDefault="00672596" w:rsidP="00EC186A">
      <w:pPr>
        <w:pStyle w:val="Prrafodelista"/>
        <w:spacing w:line="360" w:lineRule="auto"/>
        <w:ind w:left="567" w:right="616"/>
        <w:jc w:val="both"/>
        <w:rPr>
          <w:rFonts w:ascii="Palatino Linotype" w:eastAsia="Palatino Linotype" w:hAnsi="Palatino Linotype" w:cs="Palatino Linotype"/>
          <w:i/>
          <w:sz w:val="22"/>
        </w:rPr>
      </w:pPr>
    </w:p>
    <w:p w14:paraId="705D4760" w14:textId="77777777" w:rsidR="00672596" w:rsidRPr="00D9401F" w:rsidRDefault="00672596" w:rsidP="00EC186A">
      <w:pPr>
        <w:pStyle w:val="Prrafodelista"/>
        <w:spacing w:line="360" w:lineRule="auto"/>
        <w:ind w:left="567" w:right="616"/>
        <w:jc w:val="both"/>
        <w:rPr>
          <w:rFonts w:ascii="Palatino Linotype" w:eastAsia="Palatino Linotype" w:hAnsi="Palatino Linotype" w:cs="Palatino Linotype"/>
          <w:i/>
          <w:sz w:val="22"/>
        </w:rPr>
      </w:pPr>
      <w:r w:rsidRPr="00D9401F">
        <w:rPr>
          <w:rFonts w:ascii="Palatino Linotype" w:eastAsia="Palatino Linotype" w:hAnsi="Palatino Linotype" w:cs="Palatino Linotype"/>
          <w:i/>
          <w:sz w:val="22"/>
        </w:rPr>
        <w:t xml:space="preserve">Artículo 24.- El </w:t>
      </w:r>
      <w:r w:rsidRPr="00D9401F">
        <w:rPr>
          <w:rFonts w:ascii="Palatino Linotype" w:eastAsia="Palatino Linotype" w:hAnsi="Palatino Linotype" w:cs="Palatino Linotype"/>
          <w:b/>
          <w:i/>
          <w:sz w:val="22"/>
        </w:rPr>
        <w:t>comité de arrendamientos, adquisiciones de inmuebles y enajenaciones</w:t>
      </w:r>
      <w:r w:rsidRPr="00D9401F">
        <w:rPr>
          <w:rFonts w:ascii="Palatino Linotype" w:eastAsia="Palatino Linotype" w:hAnsi="Palatino Linotype" w:cs="Palatino Linotype"/>
          <w:i/>
          <w:sz w:val="22"/>
        </w:rPr>
        <w:t xml:space="preserve"> tendrá las funciones siguientes:  </w:t>
      </w:r>
    </w:p>
    <w:p w14:paraId="11D8A3FC" w14:textId="0BD1FE77" w:rsidR="00672596" w:rsidRPr="00D9401F" w:rsidRDefault="00672596" w:rsidP="00EC186A">
      <w:pPr>
        <w:pStyle w:val="Prrafodelista"/>
        <w:numPr>
          <w:ilvl w:val="0"/>
          <w:numId w:val="7"/>
        </w:numPr>
        <w:spacing w:line="360" w:lineRule="auto"/>
        <w:ind w:left="567" w:right="616" w:firstLine="0"/>
        <w:jc w:val="both"/>
        <w:rPr>
          <w:rFonts w:ascii="Palatino Linotype" w:eastAsia="Palatino Linotype" w:hAnsi="Palatino Linotype" w:cs="Palatino Linotype"/>
          <w:i/>
          <w:sz w:val="22"/>
        </w:rPr>
      </w:pPr>
      <w:r w:rsidRPr="00D9401F">
        <w:rPr>
          <w:rFonts w:ascii="Palatino Linotype" w:eastAsia="Palatino Linotype" w:hAnsi="Palatino Linotype" w:cs="Palatino Linotype"/>
          <w:i/>
          <w:sz w:val="22"/>
        </w:rPr>
        <w:t xml:space="preserve">Dictaminar sobre la procedencia de los casos de excepción al procedimiento de licitación pública, tratándose de adquisición de inmuebles y arrendamientos.  </w:t>
      </w:r>
    </w:p>
    <w:p w14:paraId="3D9254C2" w14:textId="3BE24084" w:rsidR="00672596" w:rsidRPr="00D9401F" w:rsidRDefault="00672596" w:rsidP="00EC186A">
      <w:pPr>
        <w:pStyle w:val="Prrafodelista"/>
        <w:numPr>
          <w:ilvl w:val="0"/>
          <w:numId w:val="7"/>
        </w:numPr>
        <w:spacing w:line="360" w:lineRule="auto"/>
        <w:ind w:left="567" w:right="616" w:firstLine="0"/>
        <w:jc w:val="both"/>
        <w:rPr>
          <w:rFonts w:ascii="Palatino Linotype" w:eastAsia="Palatino Linotype" w:hAnsi="Palatino Linotype" w:cs="Palatino Linotype"/>
          <w:i/>
          <w:sz w:val="22"/>
        </w:rPr>
      </w:pPr>
      <w:r w:rsidRPr="00D9401F">
        <w:rPr>
          <w:rFonts w:ascii="Palatino Linotype" w:eastAsia="Palatino Linotype" w:hAnsi="Palatino Linotype" w:cs="Palatino Linotype"/>
          <w:i/>
          <w:sz w:val="22"/>
        </w:rPr>
        <w:t xml:space="preserve">Participar en los procedimientos de licitación, invitación restringida y adjudicación directa, hasta dejarlos en estado de dictar el fallo correspondiente, tratándose de adquisición de inmuebles y arrendamientos.  III. Emitir los dictámenes de adjudicación, tratándose de adquisiciones de inmuebles y arrendamientos. </w:t>
      </w:r>
    </w:p>
    <w:p w14:paraId="5A7E65F3" w14:textId="3FC3F41F" w:rsidR="00672596" w:rsidRPr="00D9401F" w:rsidRDefault="00672596" w:rsidP="00EC186A">
      <w:pPr>
        <w:pStyle w:val="Prrafodelista"/>
        <w:numPr>
          <w:ilvl w:val="0"/>
          <w:numId w:val="7"/>
        </w:numPr>
        <w:spacing w:line="360" w:lineRule="auto"/>
        <w:ind w:left="567" w:right="616" w:firstLine="0"/>
        <w:jc w:val="both"/>
        <w:rPr>
          <w:rFonts w:ascii="Palatino Linotype" w:eastAsia="Palatino Linotype" w:hAnsi="Palatino Linotype" w:cs="Palatino Linotype"/>
          <w:i/>
          <w:sz w:val="22"/>
        </w:rPr>
      </w:pPr>
      <w:r w:rsidRPr="00D9401F">
        <w:rPr>
          <w:rFonts w:ascii="Palatino Linotype" w:eastAsia="Palatino Linotype" w:hAnsi="Palatino Linotype" w:cs="Palatino Linotype"/>
          <w:i/>
          <w:sz w:val="22"/>
        </w:rPr>
        <w:lastRenderedPageBreak/>
        <w:t>IV. Participar en los procedimientos de subasta pública, hasta dejarlos en estado de dictar el fallo de adjudicación.  V. Las demás que establezca el reglamento de esta Ley.</w:t>
      </w:r>
      <w:r w:rsidR="00A3491A" w:rsidRPr="00D9401F">
        <w:rPr>
          <w:rFonts w:ascii="Palatino Linotype" w:eastAsia="Palatino Linotype" w:hAnsi="Palatino Linotype" w:cs="Palatino Linotype"/>
          <w:i/>
          <w:sz w:val="22"/>
        </w:rPr>
        <w:t>”</w:t>
      </w:r>
    </w:p>
    <w:p w14:paraId="55813FEE" w14:textId="77777777" w:rsidR="00672596" w:rsidRPr="00D9401F" w:rsidRDefault="00672596" w:rsidP="00EC186A">
      <w:pPr>
        <w:pStyle w:val="Prrafodelista"/>
        <w:spacing w:line="360" w:lineRule="auto"/>
        <w:ind w:left="0"/>
        <w:jc w:val="both"/>
        <w:rPr>
          <w:rFonts w:ascii="Palatino Linotype" w:eastAsia="Palatino Linotype" w:hAnsi="Palatino Linotype" w:cs="Palatino Linotype"/>
        </w:rPr>
      </w:pPr>
    </w:p>
    <w:p w14:paraId="5B79201A" w14:textId="19C4B043" w:rsidR="00A3491A" w:rsidRPr="00D9401F" w:rsidRDefault="00A3491A" w:rsidP="00EC186A">
      <w:pPr>
        <w:numPr>
          <w:ilvl w:val="0"/>
          <w:numId w:val="1"/>
        </w:numPr>
        <w:spacing w:line="360" w:lineRule="auto"/>
        <w:ind w:left="0" w:firstLine="0"/>
        <w:contextualSpacing/>
        <w:jc w:val="both"/>
        <w:rPr>
          <w:rFonts w:ascii="Palatino Linotype" w:eastAsia="Palatino Linotype" w:hAnsi="Palatino Linotype" w:cs="Palatino Linotype"/>
        </w:rPr>
      </w:pPr>
      <w:r w:rsidRPr="00D9401F">
        <w:rPr>
          <w:rFonts w:ascii="Palatino Linotype" w:eastAsia="Palatino Linotype" w:hAnsi="Palatino Linotype" w:cs="Palatino Linotype"/>
        </w:rPr>
        <w:t xml:space="preserve">Ahora </w:t>
      </w:r>
      <w:proofErr w:type="gramStart"/>
      <w:r w:rsidRPr="00D9401F">
        <w:rPr>
          <w:rFonts w:ascii="Palatino Linotype" w:eastAsia="Palatino Linotype" w:hAnsi="Palatino Linotype" w:cs="Palatino Linotype"/>
        </w:rPr>
        <w:t>bien</w:t>
      </w:r>
      <w:proofErr w:type="gramEnd"/>
      <w:r w:rsidRPr="00D9401F">
        <w:rPr>
          <w:rFonts w:ascii="Palatino Linotype" w:eastAsia="Palatino Linotype" w:hAnsi="Palatino Linotype" w:cs="Palatino Linotype"/>
        </w:rPr>
        <w:t xml:space="preserve"> de la servidor publica integrante de la cual se </w:t>
      </w:r>
      <w:r w:rsidR="00E90DE7" w:rsidRPr="00D9401F">
        <w:rPr>
          <w:rFonts w:ascii="Palatino Linotype" w:eastAsia="Palatino Linotype" w:hAnsi="Palatino Linotype" w:cs="Palatino Linotype"/>
        </w:rPr>
        <w:t>alude directamente</w:t>
      </w:r>
      <w:r w:rsidRPr="00D9401F">
        <w:rPr>
          <w:rFonts w:ascii="Palatino Linotype" w:eastAsia="Palatino Linotype" w:hAnsi="Palatino Linotype" w:cs="Palatino Linotype"/>
        </w:rPr>
        <w:t xml:space="preserve"> la información, detenta las siguientes atribuciones de acuerdo al citado Reglamento de la Ley De Contratación Pública del Estado de México y Municipios:</w:t>
      </w:r>
    </w:p>
    <w:p w14:paraId="006E5CAE" w14:textId="77777777" w:rsidR="00A3491A" w:rsidRPr="00D9401F" w:rsidRDefault="00A3491A" w:rsidP="00EC186A">
      <w:pPr>
        <w:spacing w:line="360" w:lineRule="auto"/>
        <w:contextualSpacing/>
        <w:jc w:val="both"/>
        <w:rPr>
          <w:rFonts w:ascii="Palatino Linotype" w:eastAsia="Palatino Linotype" w:hAnsi="Palatino Linotype" w:cs="Palatino Linotype"/>
          <w:sz w:val="22"/>
        </w:rPr>
      </w:pPr>
    </w:p>
    <w:p w14:paraId="5B7B1FD6" w14:textId="77777777" w:rsidR="00A3491A" w:rsidRPr="00D9401F" w:rsidRDefault="00A3491A" w:rsidP="00EC186A">
      <w:pPr>
        <w:spacing w:line="360" w:lineRule="auto"/>
        <w:ind w:left="567" w:right="616"/>
        <w:contextualSpacing/>
        <w:jc w:val="both"/>
        <w:rPr>
          <w:rFonts w:ascii="Palatino Linotype" w:eastAsia="Palatino Linotype" w:hAnsi="Palatino Linotype" w:cs="Palatino Linotype"/>
          <w:i/>
          <w:sz w:val="22"/>
        </w:rPr>
      </w:pPr>
      <w:r w:rsidRPr="00D9401F">
        <w:rPr>
          <w:rFonts w:ascii="Palatino Linotype" w:eastAsia="Palatino Linotype" w:hAnsi="Palatino Linotype" w:cs="Palatino Linotype"/>
          <w:i/>
          <w:sz w:val="22"/>
        </w:rPr>
        <w:t xml:space="preserve">"Artículo 46.- Los integrantes del comité tendrán las siguientes funciones: </w:t>
      </w:r>
    </w:p>
    <w:p w14:paraId="1D812D89" w14:textId="77777777" w:rsidR="00A3491A" w:rsidRPr="00D9401F" w:rsidRDefault="00A3491A" w:rsidP="00EC186A">
      <w:pPr>
        <w:spacing w:line="360" w:lineRule="auto"/>
        <w:ind w:left="567" w:right="616"/>
        <w:contextualSpacing/>
        <w:jc w:val="both"/>
        <w:rPr>
          <w:rFonts w:ascii="Palatino Linotype" w:eastAsia="Palatino Linotype" w:hAnsi="Palatino Linotype" w:cs="Palatino Linotype"/>
          <w:i/>
          <w:sz w:val="22"/>
        </w:rPr>
      </w:pPr>
      <w:r w:rsidRPr="00D9401F">
        <w:rPr>
          <w:rFonts w:ascii="Palatino Linotype" w:eastAsia="Palatino Linotype" w:hAnsi="Palatino Linotype" w:cs="Palatino Linotype"/>
          <w:i/>
          <w:sz w:val="22"/>
        </w:rPr>
        <w:t>...</w:t>
      </w:r>
    </w:p>
    <w:p w14:paraId="7FBC9D9C" w14:textId="77777777" w:rsidR="00A3491A" w:rsidRPr="00D9401F" w:rsidRDefault="00A3491A" w:rsidP="00EC186A">
      <w:pPr>
        <w:spacing w:line="360" w:lineRule="auto"/>
        <w:ind w:left="567" w:right="616"/>
        <w:contextualSpacing/>
        <w:jc w:val="both"/>
        <w:rPr>
          <w:rFonts w:ascii="Palatino Linotype" w:eastAsia="Palatino Linotype" w:hAnsi="Palatino Linotype" w:cs="Palatino Linotype"/>
          <w:i/>
          <w:sz w:val="22"/>
        </w:rPr>
      </w:pPr>
      <w:r w:rsidRPr="00D9401F">
        <w:rPr>
          <w:rFonts w:ascii="Palatino Linotype" w:eastAsia="Palatino Linotype" w:hAnsi="Palatino Linotype" w:cs="Palatino Linotype"/>
          <w:i/>
          <w:sz w:val="22"/>
        </w:rPr>
        <w:t xml:space="preserve">II. </w:t>
      </w:r>
      <w:proofErr w:type="gramStart"/>
      <w:r w:rsidRPr="00D9401F">
        <w:rPr>
          <w:rFonts w:ascii="Palatino Linotype" w:eastAsia="Palatino Linotype" w:hAnsi="Palatino Linotype" w:cs="Palatino Linotype"/>
          <w:b/>
          <w:i/>
          <w:sz w:val="22"/>
        </w:rPr>
        <w:t>Secretario</w:t>
      </w:r>
      <w:proofErr w:type="gramEnd"/>
      <w:r w:rsidRPr="00D9401F">
        <w:rPr>
          <w:rFonts w:ascii="Palatino Linotype" w:eastAsia="Palatino Linotype" w:hAnsi="Palatino Linotype" w:cs="Palatino Linotype"/>
          <w:b/>
          <w:i/>
          <w:sz w:val="22"/>
        </w:rPr>
        <w:t xml:space="preserve"> ejecutivo</w:t>
      </w:r>
      <w:r w:rsidRPr="00D9401F">
        <w:rPr>
          <w:rFonts w:ascii="Palatino Linotype" w:eastAsia="Palatino Linotype" w:hAnsi="Palatino Linotype" w:cs="Palatino Linotype"/>
          <w:i/>
          <w:sz w:val="22"/>
        </w:rPr>
        <w:t xml:space="preserve">: Vigilar la elaboración y expedición de la convocatoria a sesión, orden del día y de los listados de los asuntos que se tratarán, integrando, de ser el caso, los soportes documentales necesarios, así como remitirlos a cada integrante del comité. Estará facultado para tomar las medidas necesarias para el cumplimiento de los acuerdos del comité, informando el seguimiento de los asuntos en trámite; levantar acta de cada una de las sesiones, asentando los acuerdos del comité, asegurándose que el archivo de documentos se integre y se mantenga actualizado, así como firmar las actas de los actos en los que haya participado; y </w:t>
      </w:r>
    </w:p>
    <w:p w14:paraId="54E843ED" w14:textId="01F75666" w:rsidR="00A3491A" w:rsidRPr="00D9401F" w:rsidRDefault="00A3491A" w:rsidP="00EC186A">
      <w:pPr>
        <w:spacing w:line="360" w:lineRule="auto"/>
        <w:ind w:left="567" w:right="616"/>
        <w:contextualSpacing/>
        <w:jc w:val="both"/>
        <w:rPr>
          <w:rFonts w:ascii="Palatino Linotype" w:eastAsia="Palatino Linotype" w:hAnsi="Palatino Linotype" w:cs="Palatino Linotype"/>
          <w:i/>
          <w:sz w:val="22"/>
        </w:rPr>
      </w:pPr>
      <w:r w:rsidRPr="00D9401F">
        <w:rPr>
          <w:rFonts w:ascii="Palatino Linotype" w:eastAsia="Palatino Linotype" w:hAnsi="Palatino Linotype" w:cs="Palatino Linotype"/>
          <w:i/>
          <w:sz w:val="22"/>
        </w:rPr>
        <w:t>..."</w:t>
      </w:r>
    </w:p>
    <w:p w14:paraId="24E6413A" w14:textId="77777777" w:rsidR="00A3491A" w:rsidRPr="00D9401F" w:rsidRDefault="00A3491A" w:rsidP="00EC186A">
      <w:pPr>
        <w:spacing w:line="360" w:lineRule="auto"/>
        <w:contextualSpacing/>
        <w:jc w:val="both"/>
        <w:rPr>
          <w:rFonts w:ascii="Palatino Linotype" w:eastAsia="Palatino Linotype" w:hAnsi="Palatino Linotype" w:cs="Palatino Linotype"/>
        </w:rPr>
      </w:pPr>
    </w:p>
    <w:p w14:paraId="50D1734A" w14:textId="6C6C1ABB" w:rsidR="00A3491A" w:rsidRPr="00D9401F" w:rsidRDefault="00A3491A" w:rsidP="00EC186A">
      <w:pPr>
        <w:numPr>
          <w:ilvl w:val="0"/>
          <w:numId w:val="1"/>
        </w:numPr>
        <w:spacing w:line="360" w:lineRule="auto"/>
        <w:ind w:left="0" w:firstLine="0"/>
        <w:contextualSpacing/>
        <w:jc w:val="both"/>
        <w:rPr>
          <w:rFonts w:ascii="Palatino Linotype" w:eastAsia="Palatino Linotype" w:hAnsi="Palatino Linotype" w:cs="Palatino Linotype"/>
        </w:rPr>
      </w:pPr>
      <w:r w:rsidRPr="00D9401F">
        <w:rPr>
          <w:rFonts w:ascii="Palatino Linotype" w:eastAsia="Palatino Linotype" w:hAnsi="Palatino Linotype" w:cs="Palatino Linotype"/>
        </w:rPr>
        <w:t xml:space="preserve">Ahora </w:t>
      </w:r>
      <w:proofErr w:type="gramStart"/>
      <w:r w:rsidRPr="00D9401F">
        <w:rPr>
          <w:rFonts w:ascii="Palatino Linotype" w:eastAsia="Palatino Linotype" w:hAnsi="Palatino Linotype" w:cs="Palatino Linotype"/>
        </w:rPr>
        <w:t>bien</w:t>
      </w:r>
      <w:proofErr w:type="gramEnd"/>
      <w:r w:rsidRPr="00D9401F">
        <w:rPr>
          <w:rFonts w:ascii="Palatino Linotype" w:eastAsia="Palatino Linotype" w:hAnsi="Palatino Linotype" w:cs="Palatino Linotype"/>
        </w:rPr>
        <w:t xml:space="preserve"> respecto de las sesiones, se desarrollan de la siguiente manera:</w:t>
      </w:r>
    </w:p>
    <w:p w14:paraId="7028E888" w14:textId="36B43709" w:rsidR="00A3491A" w:rsidRPr="00D9401F" w:rsidRDefault="00A3491A" w:rsidP="00EC186A">
      <w:pPr>
        <w:spacing w:line="360" w:lineRule="auto"/>
        <w:ind w:left="426" w:right="333"/>
        <w:contextualSpacing/>
        <w:jc w:val="both"/>
        <w:rPr>
          <w:rFonts w:ascii="Palatino Linotype" w:eastAsia="Palatino Linotype" w:hAnsi="Palatino Linotype" w:cs="Palatino Linotype"/>
          <w:i/>
          <w:sz w:val="22"/>
        </w:rPr>
      </w:pPr>
      <w:r w:rsidRPr="00D9401F">
        <w:rPr>
          <w:rFonts w:ascii="Palatino Linotype" w:eastAsia="Palatino Linotype" w:hAnsi="Palatino Linotype" w:cs="Palatino Linotype"/>
          <w:i/>
          <w:sz w:val="22"/>
        </w:rPr>
        <w:t xml:space="preserve">“Artículo 48.- Las sesiones del comité se desarrollarán de la siguiente forma:  </w:t>
      </w:r>
    </w:p>
    <w:p w14:paraId="1BFA2503" w14:textId="77777777" w:rsidR="00A3491A" w:rsidRPr="00D9401F" w:rsidRDefault="00A3491A" w:rsidP="00EC186A">
      <w:pPr>
        <w:spacing w:line="360" w:lineRule="auto"/>
        <w:ind w:left="426" w:right="333"/>
        <w:contextualSpacing/>
        <w:jc w:val="both"/>
        <w:rPr>
          <w:rFonts w:ascii="Palatino Linotype" w:eastAsia="Palatino Linotype" w:hAnsi="Palatino Linotype" w:cs="Palatino Linotype"/>
          <w:i/>
          <w:sz w:val="22"/>
        </w:rPr>
      </w:pPr>
      <w:r w:rsidRPr="00D9401F">
        <w:rPr>
          <w:rFonts w:ascii="Palatino Linotype" w:eastAsia="Palatino Linotype" w:hAnsi="Palatino Linotype" w:cs="Palatino Linotype"/>
          <w:i/>
          <w:sz w:val="22"/>
        </w:rPr>
        <w:t xml:space="preserve">I. </w:t>
      </w:r>
      <w:r w:rsidRPr="00D9401F">
        <w:rPr>
          <w:rFonts w:ascii="Palatino Linotype" w:eastAsia="Palatino Linotype" w:hAnsi="Palatino Linotype" w:cs="Palatino Linotype"/>
          <w:b/>
          <w:i/>
          <w:sz w:val="22"/>
        </w:rPr>
        <w:t>Ordinarias, por lo menos cada quince días, salvo que no existan asuntos por tratar</w:t>
      </w:r>
      <w:r w:rsidRPr="00D9401F">
        <w:rPr>
          <w:rFonts w:ascii="Palatino Linotype" w:eastAsia="Palatino Linotype" w:hAnsi="Palatino Linotype" w:cs="Palatino Linotype"/>
          <w:i/>
          <w:sz w:val="22"/>
        </w:rPr>
        <w:t xml:space="preserve">;  </w:t>
      </w:r>
    </w:p>
    <w:p w14:paraId="456F9EA9" w14:textId="666AA281" w:rsidR="00A3491A" w:rsidRPr="00D9401F" w:rsidRDefault="00A3491A" w:rsidP="00EC186A">
      <w:pPr>
        <w:spacing w:line="360" w:lineRule="auto"/>
        <w:ind w:left="426" w:right="333"/>
        <w:contextualSpacing/>
        <w:jc w:val="both"/>
        <w:rPr>
          <w:rFonts w:ascii="Palatino Linotype" w:eastAsia="Palatino Linotype" w:hAnsi="Palatino Linotype" w:cs="Palatino Linotype"/>
          <w:i/>
          <w:sz w:val="22"/>
        </w:rPr>
      </w:pPr>
      <w:r w:rsidRPr="00D9401F">
        <w:rPr>
          <w:rFonts w:ascii="Palatino Linotype" w:eastAsia="Palatino Linotype" w:hAnsi="Palatino Linotype" w:cs="Palatino Linotype"/>
          <w:i/>
          <w:sz w:val="22"/>
        </w:rPr>
        <w:t xml:space="preserve">I. </w:t>
      </w:r>
      <w:r w:rsidRPr="00D9401F">
        <w:rPr>
          <w:rFonts w:ascii="Palatino Linotype" w:eastAsia="Palatino Linotype" w:hAnsi="Palatino Linotype" w:cs="Palatino Linotype"/>
          <w:b/>
          <w:i/>
          <w:sz w:val="22"/>
        </w:rPr>
        <w:t>Extraordinarias, cuando se requieran</w:t>
      </w:r>
      <w:r w:rsidRPr="00D9401F">
        <w:rPr>
          <w:rFonts w:ascii="Palatino Linotype" w:eastAsia="Palatino Linotype" w:hAnsi="Palatino Linotype" w:cs="Palatino Linotype"/>
          <w:i/>
          <w:sz w:val="22"/>
        </w:rPr>
        <w:t xml:space="preserve">;  </w:t>
      </w:r>
    </w:p>
    <w:p w14:paraId="4C1B7288" w14:textId="77777777" w:rsidR="00A3491A" w:rsidRPr="00D9401F" w:rsidRDefault="00A3491A" w:rsidP="00EC186A">
      <w:pPr>
        <w:spacing w:line="360" w:lineRule="auto"/>
        <w:ind w:left="426" w:right="333"/>
        <w:contextualSpacing/>
        <w:jc w:val="both"/>
        <w:rPr>
          <w:rFonts w:ascii="Palatino Linotype" w:eastAsia="Palatino Linotype" w:hAnsi="Palatino Linotype" w:cs="Palatino Linotype"/>
          <w:i/>
          <w:sz w:val="22"/>
        </w:rPr>
      </w:pPr>
      <w:r w:rsidRPr="00D9401F">
        <w:rPr>
          <w:rFonts w:ascii="Palatino Linotype" w:eastAsia="Palatino Linotype" w:hAnsi="Palatino Linotype" w:cs="Palatino Linotype"/>
          <w:i/>
          <w:sz w:val="22"/>
        </w:rPr>
        <w:lastRenderedPageBreak/>
        <w:t xml:space="preserve">III. Se celebrarán cuando asista la mayoría de los integrantes con derecho a voto. En ausencia del presidente o de su suplente, las sesiones no podrán llevarse a cabo;  </w:t>
      </w:r>
    </w:p>
    <w:p w14:paraId="75E96758" w14:textId="77777777" w:rsidR="00A3491A" w:rsidRPr="00D9401F" w:rsidRDefault="00A3491A" w:rsidP="00EC186A">
      <w:pPr>
        <w:spacing w:line="360" w:lineRule="auto"/>
        <w:ind w:left="426" w:right="333"/>
        <w:contextualSpacing/>
        <w:jc w:val="both"/>
        <w:rPr>
          <w:rFonts w:ascii="Palatino Linotype" w:eastAsia="Palatino Linotype" w:hAnsi="Palatino Linotype" w:cs="Palatino Linotype"/>
          <w:i/>
          <w:sz w:val="22"/>
        </w:rPr>
      </w:pPr>
      <w:r w:rsidRPr="00D9401F">
        <w:rPr>
          <w:rFonts w:ascii="Palatino Linotype" w:eastAsia="Palatino Linotype" w:hAnsi="Palatino Linotype" w:cs="Palatino Linotype"/>
          <w:i/>
          <w:sz w:val="22"/>
        </w:rPr>
        <w:t xml:space="preserve">IV. Se realizarán previa convocatoria y se desarrollarán conforme al orden del día enviado a los integrantes del comité. Sus acuerdos se tomarán por mayoría de votos o unanimidad. En caso de empate el presidente tendrá voto de calidad.  Los documentos correspondientes de cada sesión, se entregarán previamente a los integrantes del comité conjuntamente con el orden del día, con una anticipación de al menos tres días para las ordinarias y un día para las extraordinarias;  </w:t>
      </w:r>
    </w:p>
    <w:p w14:paraId="11B3BECF" w14:textId="77777777" w:rsidR="00A3491A" w:rsidRPr="00D9401F" w:rsidRDefault="00A3491A" w:rsidP="00EC186A">
      <w:pPr>
        <w:spacing w:line="360" w:lineRule="auto"/>
        <w:ind w:left="426" w:right="333"/>
        <w:contextualSpacing/>
        <w:jc w:val="both"/>
        <w:rPr>
          <w:rFonts w:ascii="Palatino Linotype" w:eastAsia="Palatino Linotype" w:hAnsi="Palatino Linotype" w:cs="Palatino Linotype"/>
          <w:i/>
          <w:sz w:val="22"/>
        </w:rPr>
      </w:pPr>
      <w:r w:rsidRPr="00D9401F">
        <w:rPr>
          <w:rFonts w:ascii="Palatino Linotype" w:eastAsia="Palatino Linotype" w:hAnsi="Palatino Linotype" w:cs="Palatino Linotype"/>
          <w:i/>
          <w:sz w:val="22"/>
        </w:rPr>
        <w:t xml:space="preserve">V. Al término de cada sesión se levantará acta que será firmada por los integrantes del comité que hubieran asistido a la sesión. En dicha acta se deberá señalar el sentido del acuerdo tomado por los integrantes y los comentarios fundados y motivados relevantes de cada caso. Los asesores y los invitados firmarán el acta como constancia de su participación;  </w:t>
      </w:r>
    </w:p>
    <w:p w14:paraId="658DECDB" w14:textId="5E859417" w:rsidR="00A3491A" w:rsidRPr="00D9401F" w:rsidRDefault="00A3491A" w:rsidP="00EC186A">
      <w:pPr>
        <w:spacing w:line="360" w:lineRule="auto"/>
        <w:ind w:left="426" w:right="333"/>
        <w:contextualSpacing/>
        <w:jc w:val="both"/>
        <w:rPr>
          <w:rFonts w:ascii="Palatino Linotype" w:eastAsia="Palatino Linotype" w:hAnsi="Palatino Linotype" w:cs="Palatino Linotype"/>
          <w:i/>
          <w:sz w:val="22"/>
        </w:rPr>
      </w:pPr>
      <w:r w:rsidRPr="00D9401F">
        <w:rPr>
          <w:rFonts w:ascii="Palatino Linotype" w:eastAsia="Palatino Linotype" w:hAnsi="Palatino Linotype" w:cs="Palatino Linotype"/>
          <w:i/>
          <w:sz w:val="22"/>
        </w:rPr>
        <w:t xml:space="preserve">VI. En las sesiones ordinarias deberá incluirse dentro del orden del día, un punto relacionado con el seguimiento de acuerdos anteriores y uno correspondiente a asuntos generales en el que sólo podrán incluirse asuntos de carácter informativo; </w:t>
      </w:r>
      <w:proofErr w:type="gramStart"/>
      <w:r w:rsidRPr="00D9401F">
        <w:rPr>
          <w:rFonts w:ascii="Palatino Linotype" w:eastAsia="Palatino Linotype" w:hAnsi="Palatino Linotype" w:cs="Palatino Linotype"/>
          <w:i/>
          <w:sz w:val="22"/>
        </w:rPr>
        <w:t>y  VII.</w:t>
      </w:r>
      <w:proofErr w:type="gramEnd"/>
      <w:r w:rsidRPr="00D9401F">
        <w:rPr>
          <w:rFonts w:ascii="Palatino Linotype" w:eastAsia="Palatino Linotype" w:hAnsi="Palatino Linotype" w:cs="Palatino Linotype"/>
          <w:i/>
          <w:sz w:val="22"/>
        </w:rPr>
        <w:t xml:space="preserve"> En la primera sesión de cada ejercicio fiscal el secretario ejecutivo presentará a la consideración de los integrantes del comité el calendario de sesiones ordinarias; así como el volumen o importe anual autorizado para la adquisición de bienes y contratación de servicios.”</w:t>
      </w:r>
    </w:p>
    <w:p w14:paraId="5598947D" w14:textId="77777777" w:rsidR="00A3491A" w:rsidRPr="00D9401F" w:rsidRDefault="00A3491A" w:rsidP="00EC186A">
      <w:pPr>
        <w:spacing w:line="360" w:lineRule="auto"/>
        <w:contextualSpacing/>
        <w:jc w:val="both"/>
        <w:rPr>
          <w:rFonts w:ascii="Palatino Linotype" w:eastAsia="Palatino Linotype" w:hAnsi="Palatino Linotype" w:cs="Palatino Linotype"/>
          <w:sz w:val="22"/>
        </w:rPr>
      </w:pPr>
    </w:p>
    <w:p w14:paraId="59855F2B" w14:textId="0F0586BB" w:rsidR="00A3491A" w:rsidRPr="00D9401F" w:rsidRDefault="00A3491A" w:rsidP="00EC186A">
      <w:pPr>
        <w:numPr>
          <w:ilvl w:val="0"/>
          <w:numId w:val="1"/>
        </w:numPr>
        <w:spacing w:line="360" w:lineRule="auto"/>
        <w:ind w:left="0" w:firstLine="0"/>
        <w:contextualSpacing/>
        <w:jc w:val="both"/>
        <w:rPr>
          <w:rFonts w:ascii="Palatino Linotype" w:eastAsia="Palatino Linotype" w:hAnsi="Palatino Linotype" w:cs="Palatino Linotype"/>
        </w:rPr>
      </w:pPr>
      <w:r w:rsidRPr="00D9401F">
        <w:rPr>
          <w:rFonts w:ascii="Palatino Linotype" w:eastAsia="Palatino Linotype" w:hAnsi="Palatino Linotype" w:cs="Palatino Linotype"/>
        </w:rPr>
        <w:t xml:space="preserve">Luego entonces, al no haber transcurrido los 15 días hábiles para la generación de la primera sesión ordinaria, no es óbice para que eventualmente ya se haya realizado </w:t>
      </w:r>
      <w:r w:rsidR="00D17EBC" w:rsidRPr="00D9401F">
        <w:rPr>
          <w:rFonts w:ascii="Palatino Linotype" w:eastAsia="Palatino Linotype" w:hAnsi="Palatino Linotype" w:cs="Palatino Linotype"/>
        </w:rPr>
        <w:t>sesiones</w:t>
      </w:r>
      <w:r w:rsidRPr="00D9401F">
        <w:rPr>
          <w:rFonts w:ascii="Palatino Linotype" w:eastAsia="Palatino Linotype" w:hAnsi="Palatino Linotype" w:cs="Palatino Linotype"/>
        </w:rPr>
        <w:t xml:space="preserve">, en virtud </w:t>
      </w:r>
      <w:r w:rsidR="00D17EBC" w:rsidRPr="00D9401F">
        <w:rPr>
          <w:rFonts w:ascii="Palatino Linotype" w:eastAsia="Palatino Linotype" w:hAnsi="Palatino Linotype" w:cs="Palatino Linotype"/>
        </w:rPr>
        <w:t xml:space="preserve">que las ordinaria se pueden realizar salvo que existan asuntos por tratar y las extraordinaria cuando se requieran, por lo que derivado de la falta de pronunciamiento del </w:t>
      </w:r>
      <w:r w:rsidR="00D17EBC" w:rsidRPr="00D9401F">
        <w:rPr>
          <w:rFonts w:ascii="Palatino Linotype" w:eastAsia="Palatino Linotype" w:hAnsi="Palatino Linotype" w:cs="Palatino Linotype"/>
          <w:b/>
        </w:rPr>
        <w:t>SUJETO OBLIGADO</w:t>
      </w:r>
      <w:r w:rsidR="00D17EBC" w:rsidRPr="00D9401F">
        <w:rPr>
          <w:rFonts w:ascii="Palatino Linotype" w:eastAsia="Palatino Linotype" w:hAnsi="Palatino Linotype" w:cs="Palatino Linotype"/>
        </w:rPr>
        <w:t xml:space="preserve"> al respecto, lo dable es ordenar las que se hayan generado; empero al no existir certeza de que </w:t>
      </w:r>
      <w:r w:rsidR="00D17EBC" w:rsidRPr="00D9401F">
        <w:rPr>
          <w:rFonts w:ascii="Palatino Linotype" w:eastAsia="Palatino Linotype" w:hAnsi="Palatino Linotype" w:cs="Palatino Linotype"/>
        </w:rPr>
        <w:lastRenderedPageBreak/>
        <w:t>existan, si luego de la búsqueda no se encontrara soporte documental al respecto, se deberá dar observancia a la salvedad siguiente.</w:t>
      </w:r>
    </w:p>
    <w:p w14:paraId="7F0A44B8" w14:textId="77777777" w:rsidR="00A3491A" w:rsidRPr="00D9401F" w:rsidRDefault="00A3491A" w:rsidP="00EC186A">
      <w:pPr>
        <w:spacing w:line="360" w:lineRule="auto"/>
        <w:contextualSpacing/>
        <w:jc w:val="both"/>
        <w:rPr>
          <w:rFonts w:ascii="Palatino Linotype" w:eastAsia="Palatino Linotype" w:hAnsi="Palatino Linotype" w:cs="Palatino Linotype"/>
        </w:rPr>
      </w:pPr>
    </w:p>
    <w:p w14:paraId="2994A546" w14:textId="77777777" w:rsidR="00D17EBC" w:rsidRPr="00D9401F" w:rsidRDefault="00D17EBC" w:rsidP="00EC186A">
      <w:pPr>
        <w:numPr>
          <w:ilvl w:val="0"/>
          <w:numId w:val="1"/>
        </w:numPr>
        <w:tabs>
          <w:tab w:val="left" w:pos="426"/>
        </w:tabs>
        <w:spacing w:line="360" w:lineRule="auto"/>
        <w:ind w:left="0" w:firstLine="0"/>
        <w:contextualSpacing/>
        <w:jc w:val="both"/>
        <w:rPr>
          <w:rFonts w:ascii="Palatino Linotype" w:hAnsi="Palatino Linotype" w:cs="Arial"/>
        </w:rPr>
      </w:pPr>
      <w:r w:rsidRPr="00D9401F">
        <w:rPr>
          <w:rFonts w:ascii="Palatino Linotype" w:hAnsi="Palatino Linotype" w:cs="Arial"/>
        </w:rPr>
        <w:t xml:space="preserve">A diferencia de la Ley General, la Ley de Transparencia y Acceso a la Información Pública del Estado de México y Municipios establece, en su artículo </w:t>
      </w:r>
      <w:proofErr w:type="gramStart"/>
      <w:r w:rsidRPr="00D9401F">
        <w:rPr>
          <w:rFonts w:ascii="Palatino Linotype" w:hAnsi="Palatino Linotype" w:cs="Arial"/>
        </w:rPr>
        <w:t>19,  dos</w:t>
      </w:r>
      <w:proofErr w:type="gramEnd"/>
      <w:r w:rsidRPr="00D9401F">
        <w:rPr>
          <w:rFonts w:ascii="Palatino Linotype" w:hAnsi="Palatino Linotype" w:cs="Arial"/>
        </w:rPr>
        <w:t xml:space="preserve"> supuestos generales para proceder en el caso de información inexistente pero cuya existencia se presume por relacionarse con las facultades, competencias y funciones legales de los sujetos obligados, como a continuación se observa: </w:t>
      </w:r>
    </w:p>
    <w:p w14:paraId="675018C1" w14:textId="77777777" w:rsidR="00D17EBC" w:rsidRPr="00D9401F" w:rsidRDefault="00D17EBC" w:rsidP="00EC186A">
      <w:pPr>
        <w:tabs>
          <w:tab w:val="left" w:pos="8080"/>
        </w:tabs>
        <w:spacing w:line="360" w:lineRule="auto"/>
        <w:ind w:left="567" w:right="567"/>
        <w:contextualSpacing/>
        <w:jc w:val="both"/>
        <w:rPr>
          <w:rFonts w:ascii="Palatino Linotype" w:hAnsi="Palatino Linotype" w:cs="Arial"/>
          <w:i/>
          <w:sz w:val="22"/>
        </w:rPr>
      </w:pPr>
      <w:r w:rsidRPr="00D9401F">
        <w:rPr>
          <w:rFonts w:ascii="Palatino Linotype" w:hAnsi="Palatino Linotype" w:cs="Arial"/>
          <w:i/>
          <w:sz w:val="22"/>
        </w:rPr>
        <w:t>“</w:t>
      </w:r>
      <w:r w:rsidRPr="00D9401F">
        <w:rPr>
          <w:rFonts w:ascii="Palatino Linotype" w:hAnsi="Palatino Linotype" w:cs="Arial"/>
          <w:b/>
          <w:i/>
          <w:sz w:val="22"/>
        </w:rPr>
        <w:t>Artículo 19.</w:t>
      </w:r>
      <w:r w:rsidRPr="00D9401F">
        <w:rPr>
          <w:rFonts w:ascii="Palatino Linotype" w:hAnsi="Palatino Linotype" w:cs="Arial"/>
          <w:i/>
          <w:sz w:val="22"/>
        </w:rPr>
        <w:t xml:space="preserve"> Se presume que la información debe existir si se refiere a las facultades, competencias y funciones que los ordenamientos jurídicos aplicables otorgan a los sujetos obligados.</w:t>
      </w:r>
    </w:p>
    <w:p w14:paraId="06D296D5" w14:textId="77777777" w:rsidR="00D17EBC" w:rsidRPr="00D9401F" w:rsidRDefault="00D17EBC" w:rsidP="00EC186A">
      <w:pPr>
        <w:tabs>
          <w:tab w:val="left" w:pos="8080"/>
        </w:tabs>
        <w:spacing w:line="360" w:lineRule="auto"/>
        <w:ind w:left="567" w:right="567"/>
        <w:contextualSpacing/>
        <w:jc w:val="both"/>
        <w:rPr>
          <w:rFonts w:ascii="Palatino Linotype" w:hAnsi="Palatino Linotype" w:cs="Arial"/>
          <w:i/>
          <w:sz w:val="22"/>
        </w:rPr>
      </w:pPr>
      <w:r w:rsidRPr="00D9401F">
        <w:rPr>
          <w:rFonts w:ascii="Palatino Linotype" w:hAnsi="Palatino Linotype" w:cs="Arial"/>
          <w:i/>
          <w:sz w:val="22"/>
        </w:rPr>
        <w:t xml:space="preserve"> En los casos en que ciertas facultades, competencias o funciones no se hayan ejercido, se debe motivar la respuesta en función de las causas que motiven tal circunstancia. </w:t>
      </w:r>
    </w:p>
    <w:p w14:paraId="57F12060" w14:textId="77777777" w:rsidR="00D17EBC" w:rsidRPr="00D9401F" w:rsidRDefault="00D17EBC" w:rsidP="00EC186A">
      <w:pPr>
        <w:tabs>
          <w:tab w:val="left" w:pos="8080"/>
        </w:tabs>
        <w:spacing w:line="360" w:lineRule="auto"/>
        <w:ind w:left="567" w:right="567"/>
        <w:contextualSpacing/>
        <w:jc w:val="both"/>
        <w:rPr>
          <w:rFonts w:ascii="Palatino Linotype" w:hAnsi="Palatino Linotype" w:cs="Arial"/>
          <w:i/>
          <w:sz w:val="22"/>
        </w:rPr>
      </w:pPr>
      <w:r w:rsidRPr="00D9401F">
        <w:rPr>
          <w:rFonts w:ascii="Palatino Linotype" w:hAnsi="Palatino Linotype" w:cs="Arial"/>
          <w:i/>
          <w:sz w:val="22"/>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5873E927" w14:textId="77777777" w:rsidR="00D17EBC" w:rsidRPr="00D9401F" w:rsidRDefault="00D17EBC" w:rsidP="00EC186A">
      <w:pPr>
        <w:spacing w:line="360" w:lineRule="auto"/>
        <w:rPr>
          <w:rFonts w:ascii="Palatino Linotype" w:hAnsi="Palatino Linotype" w:cs="Arial"/>
        </w:rPr>
      </w:pPr>
    </w:p>
    <w:p w14:paraId="71C454AE" w14:textId="77777777" w:rsidR="00D17EBC" w:rsidRPr="00D9401F" w:rsidRDefault="00D17EBC" w:rsidP="00EC186A">
      <w:pPr>
        <w:numPr>
          <w:ilvl w:val="0"/>
          <w:numId w:val="1"/>
        </w:numPr>
        <w:tabs>
          <w:tab w:val="left" w:pos="426"/>
        </w:tabs>
        <w:spacing w:line="360" w:lineRule="auto"/>
        <w:ind w:left="0" w:firstLine="0"/>
        <w:contextualSpacing/>
        <w:jc w:val="both"/>
        <w:rPr>
          <w:rFonts w:ascii="Palatino Linotype" w:hAnsi="Palatino Linotype" w:cs="Arial"/>
        </w:rPr>
      </w:pPr>
      <w:r w:rsidRPr="00D9401F">
        <w:rPr>
          <w:rFonts w:ascii="Palatino Linotype" w:hAnsi="Palatino Linotype" w:cs="Arial"/>
        </w:rPr>
        <w:t xml:space="preserve">El primer supuesto, que corresponde a lo señalado en su segundo párrafo, alude a actos no realizados y contemplados en alguna hipótesis jurídica: </w:t>
      </w:r>
    </w:p>
    <w:p w14:paraId="373084E9" w14:textId="77777777" w:rsidR="00D17EBC" w:rsidRPr="00D9401F" w:rsidRDefault="00D17EBC" w:rsidP="00EC186A">
      <w:pPr>
        <w:numPr>
          <w:ilvl w:val="0"/>
          <w:numId w:val="8"/>
        </w:numPr>
        <w:spacing w:line="360" w:lineRule="auto"/>
        <w:ind w:right="709"/>
        <w:contextualSpacing/>
        <w:jc w:val="both"/>
        <w:rPr>
          <w:rFonts w:ascii="Palatino Linotype" w:hAnsi="Palatino Linotype" w:cs="Arial"/>
          <w:sz w:val="22"/>
        </w:rPr>
      </w:pPr>
      <w:r w:rsidRPr="00D9401F">
        <w:rPr>
          <w:rFonts w:ascii="Palatino Linotype" w:hAnsi="Palatino Linotype" w:cs="Arial"/>
          <w:sz w:val="22"/>
        </w:rPr>
        <w:t xml:space="preserve">Cuya realización dependa de que un tercero demande la emisión de un acto de autoridad, la expedición de una licencia, por ejemplo; </w:t>
      </w:r>
    </w:p>
    <w:p w14:paraId="5B67A839" w14:textId="77777777" w:rsidR="00D17EBC" w:rsidRPr="00D9401F" w:rsidRDefault="00D17EBC" w:rsidP="00EC186A">
      <w:pPr>
        <w:numPr>
          <w:ilvl w:val="0"/>
          <w:numId w:val="8"/>
        </w:numPr>
        <w:spacing w:line="360" w:lineRule="auto"/>
        <w:ind w:right="709"/>
        <w:contextualSpacing/>
        <w:jc w:val="both"/>
        <w:rPr>
          <w:rFonts w:ascii="Palatino Linotype" w:hAnsi="Palatino Linotype" w:cs="Arial"/>
          <w:sz w:val="22"/>
        </w:rPr>
      </w:pPr>
      <w:r w:rsidRPr="00D9401F">
        <w:rPr>
          <w:rFonts w:ascii="Palatino Linotype" w:hAnsi="Palatino Linotype" w:cs="Arial"/>
          <w:sz w:val="22"/>
        </w:rPr>
        <w:t>De un acontecimiento de realización probable, la Cuenta Pública correspondiente a un ejercicio fiscal en curso; o</w:t>
      </w:r>
    </w:p>
    <w:p w14:paraId="32AD7AC9" w14:textId="77777777" w:rsidR="00D17EBC" w:rsidRPr="00D9401F" w:rsidRDefault="00D17EBC" w:rsidP="00EC186A">
      <w:pPr>
        <w:numPr>
          <w:ilvl w:val="0"/>
          <w:numId w:val="8"/>
        </w:numPr>
        <w:spacing w:line="360" w:lineRule="auto"/>
        <w:ind w:right="709"/>
        <w:contextualSpacing/>
        <w:jc w:val="both"/>
        <w:rPr>
          <w:rFonts w:ascii="Palatino Linotype" w:hAnsi="Palatino Linotype" w:cs="Arial"/>
          <w:sz w:val="22"/>
        </w:rPr>
      </w:pPr>
      <w:r w:rsidRPr="00D9401F">
        <w:rPr>
          <w:rFonts w:ascii="Palatino Linotype" w:hAnsi="Palatino Linotype" w:cs="Arial"/>
          <w:sz w:val="22"/>
        </w:rPr>
        <w:t>Una facultad potestativa, la firma de convenio de colaboración.</w:t>
      </w:r>
    </w:p>
    <w:p w14:paraId="39D8BA06" w14:textId="77777777" w:rsidR="00D17EBC" w:rsidRPr="00D9401F" w:rsidRDefault="00D17EBC" w:rsidP="00EC186A">
      <w:pPr>
        <w:numPr>
          <w:ilvl w:val="0"/>
          <w:numId w:val="1"/>
        </w:numPr>
        <w:tabs>
          <w:tab w:val="left" w:pos="426"/>
        </w:tabs>
        <w:spacing w:line="360" w:lineRule="auto"/>
        <w:ind w:left="0" w:firstLine="0"/>
        <w:contextualSpacing/>
        <w:jc w:val="both"/>
        <w:rPr>
          <w:rFonts w:ascii="Palatino Linotype" w:hAnsi="Palatino Linotype" w:cs="Arial"/>
        </w:rPr>
      </w:pPr>
      <w:r w:rsidRPr="00D9401F">
        <w:rPr>
          <w:rFonts w:ascii="Palatino Linotype" w:hAnsi="Palatino Linotype" w:cs="Arial"/>
        </w:rPr>
        <w:lastRenderedPageBreak/>
        <w:t xml:space="preserve"> En estos casos, el </w:t>
      </w:r>
      <w:r w:rsidRPr="00D9401F">
        <w:rPr>
          <w:rFonts w:ascii="Palatino Linotype" w:hAnsi="Palatino Linotype" w:cs="Arial"/>
          <w:b/>
          <w:bCs/>
          <w:color w:val="000000"/>
        </w:rPr>
        <w:t>SUJETO OBLIGADO</w:t>
      </w:r>
      <w:r w:rsidRPr="00D9401F">
        <w:rPr>
          <w:rFonts w:ascii="Palatino Linotype" w:hAnsi="Palatino Linotype" w:cs="Arial"/>
        </w:rPr>
        <w:t>, al emitir su respuesta o cumplir con una resolución emitida por este Órgano Garante, deberá manifestar, de manera precisa y clara, las razones que expliquen las causas por las que no se ha realizado el acto de autoridad y, en consecuencia, no se ha documentado decisión alguna.</w:t>
      </w:r>
    </w:p>
    <w:p w14:paraId="2976191B" w14:textId="77777777" w:rsidR="00D17EBC" w:rsidRPr="00D9401F" w:rsidRDefault="00D17EBC" w:rsidP="00EC186A">
      <w:pPr>
        <w:numPr>
          <w:ilvl w:val="0"/>
          <w:numId w:val="1"/>
        </w:numPr>
        <w:tabs>
          <w:tab w:val="left" w:pos="426"/>
        </w:tabs>
        <w:spacing w:line="360" w:lineRule="auto"/>
        <w:ind w:left="0" w:firstLine="0"/>
        <w:contextualSpacing/>
        <w:jc w:val="both"/>
        <w:rPr>
          <w:rFonts w:ascii="Palatino Linotype" w:hAnsi="Palatino Linotype" w:cs="Arial"/>
        </w:rPr>
      </w:pPr>
      <w:r w:rsidRPr="00D9401F">
        <w:rPr>
          <w:rFonts w:ascii="Palatino Linotype" w:hAnsi="Palatino Linotype" w:cs="Arial"/>
        </w:rPr>
        <w:t xml:space="preserve">El segundo supuesto, que corresponde a lo señalado en su último párrafo del artículo antes referido, alude a: </w:t>
      </w:r>
    </w:p>
    <w:p w14:paraId="5516FF43" w14:textId="606255CC" w:rsidR="00D17EBC" w:rsidRPr="00D9401F" w:rsidRDefault="00D9401F" w:rsidP="00EC186A">
      <w:pPr>
        <w:tabs>
          <w:tab w:val="left" w:pos="7655"/>
        </w:tabs>
        <w:spacing w:line="360" w:lineRule="auto"/>
        <w:ind w:left="851" w:right="709" w:hanging="284"/>
        <w:contextualSpacing/>
        <w:jc w:val="both"/>
        <w:rPr>
          <w:rFonts w:ascii="Palatino Linotype" w:hAnsi="Palatino Linotype" w:cs="Arial"/>
          <w:sz w:val="22"/>
        </w:rPr>
      </w:pPr>
      <w:r>
        <w:rPr>
          <w:rFonts w:ascii="Palatino Linotype" w:hAnsi="Palatino Linotype" w:cs="Arial"/>
          <w:b/>
          <w:bCs/>
          <w:sz w:val="22"/>
        </w:rPr>
        <w:t xml:space="preserve">I. </w:t>
      </w:r>
      <w:r w:rsidR="00D17EBC" w:rsidRPr="00D9401F">
        <w:rPr>
          <w:rFonts w:ascii="Palatino Linotype" w:hAnsi="Palatino Linotype" w:cs="Arial"/>
          <w:sz w:val="22"/>
        </w:rPr>
        <w:t xml:space="preserve">Actos realizados sobre los cuales: </w:t>
      </w:r>
    </w:p>
    <w:p w14:paraId="6E4BA047" w14:textId="77777777" w:rsidR="00D17EBC" w:rsidRPr="00D9401F" w:rsidRDefault="00D17EBC" w:rsidP="00EC186A">
      <w:pPr>
        <w:tabs>
          <w:tab w:val="left" w:pos="1418"/>
          <w:tab w:val="left" w:pos="7655"/>
        </w:tabs>
        <w:spacing w:line="360" w:lineRule="auto"/>
        <w:ind w:left="1134" w:right="709"/>
        <w:contextualSpacing/>
        <w:jc w:val="both"/>
        <w:rPr>
          <w:rFonts w:ascii="Palatino Linotype" w:hAnsi="Palatino Linotype" w:cs="Arial"/>
          <w:sz w:val="22"/>
        </w:rPr>
      </w:pPr>
      <w:r w:rsidRPr="00D9401F">
        <w:rPr>
          <w:rFonts w:ascii="Palatino Linotype" w:hAnsi="Palatino Linotype" w:cs="Arial"/>
          <w:b/>
          <w:bCs/>
          <w:sz w:val="22"/>
        </w:rPr>
        <w:t>a)</w:t>
      </w:r>
      <w:r w:rsidRPr="00D9401F">
        <w:rPr>
          <w:rFonts w:ascii="Palatino Linotype" w:hAnsi="Palatino Linotype" w:cs="Arial"/>
          <w:sz w:val="22"/>
        </w:rPr>
        <w:t xml:space="preserve"> No se generó, poseyó o administró el documento que registre la información solicitada; </w:t>
      </w:r>
    </w:p>
    <w:p w14:paraId="6650B60E" w14:textId="77777777" w:rsidR="00D17EBC" w:rsidRPr="00D9401F" w:rsidRDefault="00D17EBC" w:rsidP="00EC186A">
      <w:pPr>
        <w:tabs>
          <w:tab w:val="left" w:pos="1418"/>
          <w:tab w:val="left" w:pos="7655"/>
        </w:tabs>
        <w:spacing w:line="360" w:lineRule="auto"/>
        <w:ind w:left="1134" w:right="709"/>
        <w:contextualSpacing/>
        <w:jc w:val="both"/>
        <w:rPr>
          <w:rFonts w:ascii="Palatino Linotype" w:hAnsi="Palatino Linotype" w:cs="Arial"/>
          <w:sz w:val="22"/>
        </w:rPr>
      </w:pPr>
      <w:r w:rsidRPr="00D9401F">
        <w:rPr>
          <w:rFonts w:ascii="Palatino Linotype" w:hAnsi="Palatino Linotype" w:cs="Arial"/>
          <w:b/>
          <w:bCs/>
          <w:sz w:val="22"/>
        </w:rPr>
        <w:t>b)</w:t>
      </w:r>
      <w:r w:rsidRPr="00D9401F">
        <w:rPr>
          <w:rFonts w:ascii="Palatino Linotype" w:hAnsi="Palatino Linotype" w:cs="Arial"/>
          <w:sz w:val="22"/>
        </w:rPr>
        <w:t xml:space="preserve"> Habiendo sido generada, poseída o administrada, no se cuenta con la información solicitada.</w:t>
      </w:r>
    </w:p>
    <w:p w14:paraId="41653770" w14:textId="77777777" w:rsidR="00D17EBC" w:rsidRPr="00D9401F" w:rsidRDefault="00D17EBC" w:rsidP="00EC186A">
      <w:pPr>
        <w:tabs>
          <w:tab w:val="left" w:pos="1418"/>
          <w:tab w:val="left" w:pos="7655"/>
        </w:tabs>
        <w:spacing w:line="360" w:lineRule="auto"/>
        <w:ind w:left="1134" w:right="709"/>
        <w:contextualSpacing/>
        <w:jc w:val="both"/>
        <w:rPr>
          <w:rFonts w:ascii="Palatino Linotype" w:hAnsi="Palatino Linotype" w:cs="Arial"/>
          <w:sz w:val="22"/>
        </w:rPr>
      </w:pPr>
    </w:p>
    <w:p w14:paraId="630CA34B" w14:textId="4DFA0C07" w:rsidR="00D17EBC" w:rsidRPr="00D9401F" w:rsidRDefault="00D9401F" w:rsidP="00EC186A">
      <w:pPr>
        <w:tabs>
          <w:tab w:val="left" w:pos="7655"/>
        </w:tabs>
        <w:spacing w:line="360" w:lineRule="auto"/>
        <w:ind w:left="851" w:right="567" w:hanging="284"/>
        <w:contextualSpacing/>
        <w:jc w:val="both"/>
        <w:rPr>
          <w:rFonts w:ascii="Palatino Linotype" w:hAnsi="Palatino Linotype" w:cs="Arial"/>
          <w:sz w:val="22"/>
        </w:rPr>
      </w:pPr>
      <w:r>
        <w:rPr>
          <w:rFonts w:ascii="Palatino Linotype" w:hAnsi="Palatino Linotype" w:cs="Arial"/>
          <w:b/>
          <w:bCs/>
          <w:sz w:val="22"/>
        </w:rPr>
        <w:t xml:space="preserve">II. </w:t>
      </w:r>
      <w:r w:rsidR="00D17EBC" w:rsidRPr="00D9401F">
        <w:rPr>
          <w:rFonts w:ascii="Palatino Linotype" w:hAnsi="Palatino Linotype" w:cs="Arial"/>
          <w:sz w:val="22"/>
        </w:rPr>
        <w:t xml:space="preserve">El </w:t>
      </w:r>
      <w:r w:rsidR="00D17EBC" w:rsidRPr="00D9401F">
        <w:rPr>
          <w:rFonts w:ascii="Palatino Linotype" w:hAnsi="Palatino Linotype" w:cs="Arial"/>
          <w:b/>
          <w:bCs/>
          <w:color w:val="000000"/>
          <w:sz w:val="22"/>
        </w:rPr>
        <w:t>SUJETO OBLIGADO</w:t>
      </w:r>
      <w:r w:rsidR="00D17EBC" w:rsidRPr="00D9401F">
        <w:rPr>
          <w:rFonts w:ascii="Palatino Linotype" w:hAnsi="Palatino Linotype" w:cs="Arial"/>
          <w:color w:val="000000"/>
          <w:sz w:val="22"/>
        </w:rPr>
        <w:t xml:space="preserve"> </w:t>
      </w:r>
      <w:r w:rsidR="00D17EBC" w:rsidRPr="00D9401F">
        <w:rPr>
          <w:rFonts w:ascii="Palatino Linotype" w:hAnsi="Palatino Linotype" w:cs="Arial"/>
          <w:sz w:val="22"/>
        </w:rPr>
        <w:t xml:space="preserve">fue omiso en el ejercicio de una facultad, competencia o atribución inexcusable. </w:t>
      </w:r>
    </w:p>
    <w:p w14:paraId="76E16BC1" w14:textId="77777777" w:rsidR="00D17EBC" w:rsidRPr="00D9401F" w:rsidRDefault="00D17EBC" w:rsidP="00EC186A">
      <w:pPr>
        <w:spacing w:line="360" w:lineRule="auto"/>
        <w:contextualSpacing/>
        <w:jc w:val="both"/>
        <w:rPr>
          <w:rFonts w:ascii="Palatino Linotype" w:hAnsi="Palatino Linotype" w:cs="Arial"/>
          <w:sz w:val="22"/>
        </w:rPr>
      </w:pPr>
    </w:p>
    <w:p w14:paraId="40EFC074" w14:textId="77777777" w:rsidR="00D17EBC" w:rsidRPr="00D9401F" w:rsidRDefault="00D17EBC" w:rsidP="00EC186A">
      <w:pPr>
        <w:numPr>
          <w:ilvl w:val="0"/>
          <w:numId w:val="1"/>
        </w:numPr>
        <w:tabs>
          <w:tab w:val="left" w:pos="426"/>
        </w:tabs>
        <w:spacing w:line="360" w:lineRule="auto"/>
        <w:ind w:left="0" w:firstLine="0"/>
        <w:contextualSpacing/>
        <w:jc w:val="both"/>
        <w:rPr>
          <w:rFonts w:ascii="Palatino Linotype" w:hAnsi="Palatino Linotype" w:cs="Arial"/>
        </w:rPr>
      </w:pPr>
      <w:r w:rsidRPr="00D9401F">
        <w:rPr>
          <w:rFonts w:ascii="Palatino Linotype" w:hAnsi="Palatino Linotype" w:cs="Arial"/>
        </w:rPr>
        <w:t xml:space="preserve">En estos casos, será necesario acreditar que se cumplieron los supuestos del artículo 169 del citado ordenamiento y emitir la resolución que confirme la inexistencia cumpliendo con las formalidades señaladas en el artículo 170 de la misma norma. </w:t>
      </w:r>
    </w:p>
    <w:p w14:paraId="48B6E700" w14:textId="77777777" w:rsidR="00D17EBC" w:rsidRPr="00D9401F" w:rsidRDefault="00D17EBC" w:rsidP="00EC186A">
      <w:pPr>
        <w:tabs>
          <w:tab w:val="left" w:pos="426"/>
        </w:tabs>
        <w:spacing w:line="360" w:lineRule="auto"/>
        <w:contextualSpacing/>
        <w:rPr>
          <w:rFonts w:ascii="Palatino Linotype" w:hAnsi="Palatino Linotype" w:cs="Arial"/>
        </w:rPr>
      </w:pPr>
    </w:p>
    <w:p w14:paraId="2BC8C211" w14:textId="77777777" w:rsidR="00D17EBC" w:rsidRPr="00D9401F" w:rsidRDefault="00D17EBC" w:rsidP="00EC186A">
      <w:pPr>
        <w:numPr>
          <w:ilvl w:val="0"/>
          <w:numId w:val="1"/>
        </w:numPr>
        <w:tabs>
          <w:tab w:val="left" w:pos="426"/>
        </w:tabs>
        <w:spacing w:line="360" w:lineRule="auto"/>
        <w:ind w:left="0" w:right="49" w:firstLine="0"/>
        <w:contextualSpacing/>
        <w:jc w:val="both"/>
        <w:rPr>
          <w:rFonts w:ascii="Palatino Linotype" w:hAnsi="Palatino Linotype" w:cs="Arial"/>
          <w:color w:val="000000"/>
        </w:rPr>
      </w:pPr>
      <w:r w:rsidRPr="00D9401F">
        <w:rPr>
          <w:rFonts w:ascii="Palatino Linotype" w:hAnsi="Palatino Linotype" w:cs="Arial"/>
        </w:rPr>
        <w:t xml:space="preserve">En cualquiera de los casos, imperativamente, el </w:t>
      </w:r>
      <w:r w:rsidRPr="00D9401F">
        <w:rPr>
          <w:rFonts w:ascii="Palatino Linotype" w:hAnsi="Palatino Linotype" w:cs="Arial"/>
          <w:b/>
          <w:bCs/>
          <w:color w:val="000000"/>
        </w:rPr>
        <w:t>SUJETO OBLIGADO</w:t>
      </w:r>
      <w:r w:rsidRPr="00D9401F">
        <w:rPr>
          <w:rFonts w:ascii="Palatino Linotype" w:hAnsi="Palatino Linotype" w:cs="Arial"/>
          <w:color w:val="000000"/>
        </w:rPr>
        <w:t xml:space="preserve"> </w:t>
      </w:r>
      <w:r w:rsidRPr="00D9401F">
        <w:rPr>
          <w:rFonts w:ascii="Palatino Linotype" w:hAnsi="Palatino Linotype" w:cs="Arial"/>
        </w:rPr>
        <w:t xml:space="preserve">debe de responder a la solicitud de acceso a la información pública, ya sea señalando que no cuenta con la información porque esta no corresponde al ejercicio de sus facultades, competencias o funciones, o bien, si la información sí corresponde a cualquiera de éstas, buscando, localizando y entregando la información de manera íntegra, parcial </w:t>
      </w:r>
      <w:r w:rsidRPr="00D9401F">
        <w:rPr>
          <w:rFonts w:ascii="Palatino Linotype" w:hAnsi="Palatino Linotype" w:cs="Arial"/>
        </w:rPr>
        <w:lastRenderedPageBreak/>
        <w:t xml:space="preserve">o clasificándola en su totalidad por los supuestos que se señalan en la sección siguiente o, en su defecto, </w:t>
      </w:r>
      <w:r w:rsidRPr="00D9401F">
        <w:rPr>
          <w:rFonts w:ascii="Palatino Linotype" w:hAnsi="Palatino Linotype" w:cs="Arial"/>
          <w:b/>
        </w:rPr>
        <w:t>de no localizar la información que debía tener, procediendo según lo refieren los párrafos segundo o tercero del artículo 19 de la Ley de Transparencia y Acceso a la Información Pública</w:t>
      </w:r>
      <w:r w:rsidRPr="00D9401F">
        <w:rPr>
          <w:rFonts w:ascii="Palatino Linotype" w:hAnsi="Palatino Linotype" w:cs="Arial"/>
        </w:rPr>
        <w:t>, pero emitiendo una respuesta.</w:t>
      </w:r>
    </w:p>
    <w:p w14:paraId="5F906292" w14:textId="77777777" w:rsidR="00D17EBC" w:rsidRPr="00D9401F" w:rsidRDefault="00D17EBC" w:rsidP="00EC186A">
      <w:pPr>
        <w:pStyle w:val="Prrafodelista"/>
        <w:spacing w:line="360" w:lineRule="auto"/>
        <w:rPr>
          <w:rFonts w:ascii="Palatino Linotype" w:hAnsi="Palatino Linotype" w:cs="Arial"/>
          <w:color w:val="000000"/>
        </w:rPr>
      </w:pPr>
    </w:p>
    <w:p w14:paraId="27B0C6AB" w14:textId="77777777" w:rsidR="00EC186A" w:rsidRPr="00D9401F" w:rsidRDefault="00EC186A" w:rsidP="00EC186A">
      <w:pPr>
        <w:numPr>
          <w:ilvl w:val="0"/>
          <w:numId w:val="1"/>
        </w:numPr>
        <w:spacing w:line="360" w:lineRule="auto"/>
        <w:ind w:left="0" w:firstLine="0"/>
        <w:contextualSpacing/>
        <w:jc w:val="both"/>
        <w:rPr>
          <w:rFonts w:ascii="Palatino Linotype" w:hAnsi="Palatino Linotype"/>
        </w:rPr>
      </w:pPr>
      <w:r w:rsidRPr="00D9401F">
        <w:rPr>
          <w:rFonts w:ascii="Palatino Linotype" w:hAnsi="Palatino Linotype"/>
        </w:rPr>
        <w:t xml:space="preserve">Con la determinación anterior quedara por colmado el derecho de acceso a la información del ahora </w:t>
      </w:r>
      <w:r w:rsidRPr="00D9401F">
        <w:rPr>
          <w:rFonts w:ascii="Palatino Linotype" w:hAnsi="Palatino Linotype"/>
          <w:b/>
        </w:rPr>
        <w:t>RECURRENTE</w:t>
      </w:r>
      <w:r w:rsidRPr="00D9401F">
        <w:rPr>
          <w:rFonts w:ascii="Palatino Linotype" w:hAnsi="Palatino Linotype"/>
        </w:rPr>
        <w:t xml:space="preserve">; toda vez </w:t>
      </w:r>
      <w:r w:rsidRPr="00D9401F">
        <w:rPr>
          <w:rFonts w:ascii="Palatino Linotype" w:eastAsia="Times New Roman" w:hAnsi="Palatino Linotype" w:cs="Arial"/>
          <w:color w:val="000000"/>
          <w:lang w:eastAsia="es-MX"/>
        </w:rPr>
        <w:t xml:space="preserve">que </w:t>
      </w:r>
      <w:r w:rsidRPr="00D9401F">
        <w:rPr>
          <w:rFonts w:ascii="Palatino Linotype" w:hAnsi="Palatino Linotype"/>
          <w:color w:val="000000"/>
        </w:rPr>
        <w:t xml:space="preserve">el Derecho que tutela este Órgano Garante corresponde a la </w:t>
      </w:r>
      <w:r w:rsidRPr="00D9401F">
        <w:rPr>
          <w:rFonts w:ascii="Palatino Linotype" w:eastAsia="Times New Roman" w:hAnsi="Palatino Linotype" w:cs="Arial"/>
          <w:color w:val="000000" w:themeColor="text1"/>
          <w:lang w:eastAsia="es-MX"/>
        </w:rPr>
        <w:t xml:space="preserve"> </w:t>
      </w:r>
      <w:r w:rsidRPr="00D9401F">
        <w:rPr>
          <w:rFonts w:ascii="Palatino Linotype" w:eastAsia="MS Mincho" w:hAnsi="Palatino Linotype" w:cs="Times New Roman"/>
          <w:i/>
        </w:rPr>
        <w:t>igualdad de oportunidades para recibir, buscar e impartir información</w:t>
      </w:r>
      <w:r w:rsidRPr="00D9401F">
        <w:rPr>
          <w:rStyle w:val="Refdenotaalpie"/>
          <w:rFonts w:ascii="Palatino Linotype" w:eastAsia="MS Mincho" w:hAnsi="Palatino Linotype" w:cs="Times New Roman"/>
          <w:i/>
        </w:rPr>
        <w:footnoteReference w:id="2"/>
      </w:r>
      <w:r w:rsidRPr="00D9401F">
        <w:rPr>
          <w:rFonts w:ascii="Palatino Linotype" w:eastAsia="MS Mincho" w:hAnsi="Palatino Linotype" w:cs="Times New Roman"/>
          <w:i/>
        </w:rPr>
        <w:t xml:space="preserve">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D9401F">
        <w:rPr>
          <w:rStyle w:val="Refdenotaalpie"/>
          <w:rFonts w:ascii="Palatino Linotype" w:eastAsia="MS Mincho" w:hAnsi="Palatino Linotype" w:cs="Times New Roman"/>
        </w:rPr>
        <w:footnoteReference w:id="3"/>
      </w:r>
      <w:r w:rsidRPr="00D9401F">
        <w:rPr>
          <w:rFonts w:ascii="Palatino Linotype" w:eastAsia="MS Mincho" w:hAnsi="Palatino Linotype" w:cs="Times New Roman"/>
          <w:i/>
        </w:rPr>
        <w:t xml:space="preserve"> </w:t>
      </w:r>
      <w:r w:rsidRPr="00D9401F">
        <w:rPr>
          <w:rFonts w:ascii="Palatino Linotype" w:eastAsia="MS Mincho" w:hAnsi="Palatino Linotype" w:cs="Times New Roman"/>
        </w:rPr>
        <w:t xml:space="preserve">que se constituye como una herramienta fundamental para </w:t>
      </w:r>
      <w:r w:rsidRPr="00D9401F">
        <w:rPr>
          <w:rFonts w:ascii="Palatino Linotype" w:eastAsia="MS Mincho" w:hAnsi="Palatino Linotype" w:cs="Times New Roman"/>
          <w:i/>
        </w:rPr>
        <w:t>ejercer control democrático de las gestiones estatales, de forma tal que puedan cuestionar, indagar y considerar si se está dando un adecuado cumplimiento de las funciones públicas,</w:t>
      </w:r>
      <w:r w:rsidRPr="00D9401F">
        <w:rPr>
          <w:rStyle w:val="Refdenotaalpie"/>
          <w:rFonts w:ascii="Palatino Linotype" w:eastAsia="MS Mincho" w:hAnsi="Palatino Linotype" w:cs="Times New Roman"/>
          <w:i/>
        </w:rPr>
        <w:footnoteReference w:id="4"/>
      </w:r>
      <w:r w:rsidRPr="00D9401F">
        <w:rPr>
          <w:rFonts w:ascii="Palatino Linotype" w:eastAsia="MS Mincho" w:hAnsi="Palatino Linotype" w:cs="Times New Roman"/>
        </w:rPr>
        <w:t>fomentando</w:t>
      </w:r>
      <w:r w:rsidRPr="00D9401F">
        <w:rPr>
          <w:rFonts w:ascii="Palatino Linotype" w:eastAsia="MS Mincho" w:hAnsi="Palatino Linotype" w:cs="Times New Roman"/>
          <w:i/>
        </w:rPr>
        <w:t xml:space="preserve"> la transparencia de las actividades estatales y</w:t>
      </w:r>
      <w:r w:rsidRPr="00D9401F">
        <w:rPr>
          <w:rFonts w:ascii="Palatino Linotype" w:eastAsia="MS Mincho" w:hAnsi="Palatino Linotype" w:cs="Times New Roman"/>
        </w:rPr>
        <w:t xml:space="preserve"> promoviendo</w:t>
      </w:r>
      <w:r w:rsidRPr="00D9401F">
        <w:rPr>
          <w:rFonts w:ascii="Palatino Linotype" w:eastAsia="MS Mincho" w:hAnsi="Palatino Linotype" w:cs="Times New Roman"/>
          <w:i/>
        </w:rPr>
        <w:t xml:space="preserve"> la responsabilidad de los funcionarios sobre su gestión pública</w:t>
      </w:r>
      <w:r w:rsidRPr="00D9401F">
        <w:rPr>
          <w:rStyle w:val="Refdenotaalpie"/>
          <w:rFonts w:ascii="Palatino Linotype" w:eastAsia="MS Mincho" w:hAnsi="Palatino Linotype" w:cs="Times New Roman"/>
          <w:i/>
        </w:rPr>
        <w:footnoteReference w:id="5"/>
      </w:r>
      <w:r w:rsidRPr="00D9401F">
        <w:rPr>
          <w:rFonts w:ascii="Palatino Linotype" w:eastAsia="MS Mincho" w:hAnsi="Palatino Linotype" w:cs="Times New Roman"/>
          <w:i/>
        </w:rPr>
        <w:t xml:space="preserve"> </w:t>
      </w:r>
      <w:r w:rsidRPr="00D9401F">
        <w:rPr>
          <w:rFonts w:ascii="Palatino Linotype" w:eastAsia="MS Mincho" w:hAnsi="Palatino Linotype" w:cs="Times New Roman"/>
        </w:rPr>
        <w:t>que permite</w:t>
      </w:r>
      <w:r w:rsidRPr="00D9401F">
        <w:rPr>
          <w:rFonts w:ascii="Palatino Linotype" w:eastAsia="MS Mincho" w:hAnsi="Palatino Linotype" w:cs="Times New Roman"/>
          <w:i/>
        </w:rPr>
        <w:t xml:space="preserve"> saber qué están </w:t>
      </w:r>
      <w:r w:rsidRPr="00D9401F">
        <w:rPr>
          <w:rFonts w:ascii="Palatino Linotype" w:eastAsia="MS Mincho" w:hAnsi="Palatino Linotype" w:cs="Times New Roman"/>
          <w:i/>
        </w:rPr>
        <w:lastRenderedPageBreak/>
        <w:t>haciendo los gobiernos por sus pueblos, sin lo cual la verdad languidecería y la participación en el gobierno permanecería fragmentada.</w:t>
      </w:r>
      <w:r w:rsidRPr="00D9401F">
        <w:rPr>
          <w:rStyle w:val="Refdenotaalpie"/>
          <w:rFonts w:ascii="Palatino Linotype" w:eastAsia="MS Mincho" w:hAnsi="Palatino Linotype" w:cs="Times New Roman"/>
          <w:i/>
        </w:rPr>
        <w:footnoteReference w:id="6"/>
      </w:r>
      <w:r w:rsidRPr="00D9401F">
        <w:rPr>
          <w:rFonts w:ascii="Palatino Linotype" w:eastAsia="MS Mincho" w:hAnsi="Palatino Linotype" w:cs="Times New Roman"/>
        </w:rPr>
        <w:t xml:space="preserve"> ” </w:t>
      </w:r>
    </w:p>
    <w:p w14:paraId="43C24618" w14:textId="77777777" w:rsidR="00EC186A" w:rsidRPr="00D9401F" w:rsidRDefault="00EC186A" w:rsidP="00EC186A">
      <w:pPr>
        <w:spacing w:line="360" w:lineRule="auto"/>
        <w:contextualSpacing/>
        <w:jc w:val="both"/>
        <w:rPr>
          <w:rFonts w:ascii="Palatino Linotype" w:hAnsi="Palatino Linotype"/>
        </w:rPr>
      </w:pPr>
    </w:p>
    <w:p w14:paraId="0F07D47F" w14:textId="77777777" w:rsidR="00EC186A" w:rsidRPr="00D9401F" w:rsidRDefault="00EC186A" w:rsidP="00EC186A">
      <w:pPr>
        <w:pStyle w:val="Prrafodelista"/>
        <w:numPr>
          <w:ilvl w:val="0"/>
          <w:numId w:val="1"/>
        </w:numPr>
        <w:spacing w:line="360" w:lineRule="auto"/>
        <w:ind w:left="0" w:firstLine="0"/>
        <w:jc w:val="both"/>
        <w:rPr>
          <w:rFonts w:ascii="Palatino Linotype" w:hAnsi="Palatino Linotype" w:cs="Arial"/>
          <w:i/>
          <w:color w:val="000000" w:themeColor="text1"/>
        </w:rPr>
      </w:pPr>
      <w:r w:rsidRPr="00D9401F">
        <w:rPr>
          <w:rFonts w:ascii="Palatino Linotype" w:hAnsi="Palatino Linotype" w:cs="Arial"/>
        </w:rPr>
        <w:t xml:space="preserve">Para entender los alcances de la información pública se considera importante citar el criterio </w:t>
      </w:r>
      <w:r w:rsidRPr="00D9401F">
        <w:rPr>
          <w:rFonts w:ascii="Palatino Linotype" w:hAnsi="Palatino Linotype" w:cs="Arial"/>
          <w:bCs/>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D9401F">
        <w:rPr>
          <w:rFonts w:ascii="Palatino Linotype" w:hAnsi="Palatino Linotype" w:cs="Arial"/>
        </w:rPr>
        <w:t>cuyo rubro y texto dispone:</w:t>
      </w:r>
    </w:p>
    <w:p w14:paraId="3A6FD471" w14:textId="77777777" w:rsidR="00EC186A" w:rsidRPr="00D9401F" w:rsidRDefault="00EC186A" w:rsidP="00EC186A">
      <w:pPr>
        <w:pStyle w:val="Prrafodelista"/>
        <w:spacing w:line="360" w:lineRule="auto"/>
        <w:rPr>
          <w:rFonts w:ascii="Palatino Linotype" w:hAnsi="Palatino Linotype" w:cs="Arial"/>
          <w:i/>
          <w:color w:val="000000" w:themeColor="text1"/>
          <w:sz w:val="22"/>
        </w:rPr>
      </w:pPr>
    </w:p>
    <w:p w14:paraId="6F35D7C0" w14:textId="77777777" w:rsidR="00EC186A" w:rsidRPr="00D9401F" w:rsidRDefault="00EC186A" w:rsidP="00EC186A">
      <w:pPr>
        <w:autoSpaceDE w:val="0"/>
        <w:autoSpaceDN w:val="0"/>
        <w:adjustRightInd w:val="0"/>
        <w:spacing w:line="360" w:lineRule="auto"/>
        <w:ind w:left="567" w:right="567"/>
        <w:jc w:val="both"/>
        <w:rPr>
          <w:rFonts w:ascii="Palatino Linotype" w:hAnsi="Palatino Linotype" w:cs="Arial"/>
          <w:b/>
          <w:i/>
          <w:sz w:val="22"/>
          <w:lang w:eastAsia="es-MX"/>
        </w:rPr>
      </w:pPr>
      <w:r w:rsidRPr="00D9401F">
        <w:rPr>
          <w:rFonts w:ascii="Palatino Linotype" w:hAnsi="Palatino Linotype" w:cs="Arial"/>
          <w:b/>
          <w:i/>
          <w:sz w:val="22"/>
          <w:lang w:eastAsia="es-MX"/>
        </w:rPr>
        <w:t>“CRITERIO 0002-11</w:t>
      </w:r>
    </w:p>
    <w:p w14:paraId="7FA2E5BF" w14:textId="77777777" w:rsidR="00EC186A" w:rsidRPr="00D9401F" w:rsidRDefault="00EC186A" w:rsidP="00EC186A">
      <w:pPr>
        <w:autoSpaceDE w:val="0"/>
        <w:autoSpaceDN w:val="0"/>
        <w:adjustRightInd w:val="0"/>
        <w:spacing w:line="360" w:lineRule="auto"/>
        <w:ind w:left="567" w:right="567"/>
        <w:jc w:val="both"/>
        <w:rPr>
          <w:rFonts w:ascii="Palatino Linotype" w:hAnsi="Palatino Linotype" w:cs="Arial"/>
          <w:i/>
          <w:sz w:val="22"/>
          <w:lang w:eastAsia="es-MX"/>
        </w:rPr>
      </w:pPr>
      <w:r w:rsidRPr="00D9401F">
        <w:rPr>
          <w:rFonts w:ascii="Palatino Linotype" w:hAnsi="Palatino Linotype" w:cs="Arial"/>
          <w:b/>
          <w:i/>
          <w:sz w:val="22"/>
          <w:lang w:eastAsia="es-MX"/>
        </w:rPr>
        <w:t xml:space="preserve">INFORMACIÓN PÚBLICA, CONCEPTO DE, EN MATERIA DE TRANSPARENCIA. INTERPRETACIÓN TEMÁTICA DE LOS ARTÍCULOS 2, FRACCIÓN </w:t>
      </w:r>
      <w:r w:rsidRPr="00D9401F">
        <w:rPr>
          <w:rFonts w:ascii="Palatino Linotype" w:hAnsi="Palatino Linotype" w:cs="Arial"/>
          <w:b/>
          <w:bCs/>
          <w:i/>
          <w:sz w:val="22"/>
          <w:lang w:eastAsia="es-MX"/>
        </w:rPr>
        <w:t xml:space="preserve">V, XV, Y XVI, </w:t>
      </w:r>
      <w:r w:rsidRPr="00D9401F">
        <w:rPr>
          <w:rFonts w:ascii="Palatino Linotype" w:hAnsi="Palatino Linotype" w:cs="Arial"/>
          <w:b/>
          <w:i/>
          <w:sz w:val="22"/>
          <w:lang w:eastAsia="es-MX"/>
        </w:rPr>
        <w:t>3, 4,11 Y 41.</w:t>
      </w:r>
      <w:r w:rsidRPr="00D9401F">
        <w:rPr>
          <w:rFonts w:ascii="Palatino Linotype" w:hAnsi="Palatino Linotype" w:cs="Arial"/>
          <w:i/>
          <w:sz w:val="22"/>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754BA1D" w14:textId="77777777" w:rsidR="00EC186A" w:rsidRPr="00D9401F" w:rsidRDefault="00EC186A" w:rsidP="00EC186A">
      <w:pPr>
        <w:autoSpaceDE w:val="0"/>
        <w:autoSpaceDN w:val="0"/>
        <w:adjustRightInd w:val="0"/>
        <w:spacing w:line="360" w:lineRule="auto"/>
        <w:ind w:left="567" w:right="567"/>
        <w:jc w:val="both"/>
        <w:rPr>
          <w:rFonts w:ascii="Palatino Linotype" w:hAnsi="Palatino Linotype" w:cs="Arial"/>
          <w:i/>
          <w:sz w:val="22"/>
          <w:lang w:eastAsia="es-MX"/>
        </w:rPr>
      </w:pPr>
      <w:r w:rsidRPr="00D9401F">
        <w:rPr>
          <w:rFonts w:ascii="Palatino Linotype" w:hAnsi="Palatino Linotype" w:cs="Arial"/>
          <w:i/>
          <w:sz w:val="22"/>
          <w:lang w:eastAsia="es-MX"/>
        </w:rPr>
        <w:t xml:space="preserve">En </w:t>
      </w:r>
      <w:proofErr w:type="gramStart"/>
      <w:r w:rsidRPr="00D9401F">
        <w:rPr>
          <w:rFonts w:ascii="Palatino Linotype" w:hAnsi="Palatino Linotype" w:cs="Arial"/>
          <w:i/>
          <w:sz w:val="22"/>
          <w:lang w:eastAsia="es-MX"/>
        </w:rPr>
        <w:t>consecuencia</w:t>
      </w:r>
      <w:proofErr w:type="gramEnd"/>
      <w:r w:rsidRPr="00D9401F">
        <w:rPr>
          <w:rFonts w:ascii="Palatino Linotype" w:hAnsi="Palatino Linotype" w:cs="Arial"/>
          <w:i/>
          <w:sz w:val="22"/>
          <w:lang w:eastAsia="es-MX"/>
        </w:rPr>
        <w:t xml:space="preserve"> el acceso a la información se refiere a que se cumplan cualquiera de los siguientes tres supuestos:</w:t>
      </w:r>
    </w:p>
    <w:p w14:paraId="7874A966" w14:textId="77777777" w:rsidR="00EC186A" w:rsidRPr="00D9401F" w:rsidRDefault="00EC186A" w:rsidP="00EC186A">
      <w:pPr>
        <w:autoSpaceDE w:val="0"/>
        <w:autoSpaceDN w:val="0"/>
        <w:adjustRightInd w:val="0"/>
        <w:spacing w:line="360" w:lineRule="auto"/>
        <w:ind w:left="567" w:right="567"/>
        <w:jc w:val="both"/>
        <w:rPr>
          <w:rFonts w:ascii="Palatino Linotype" w:hAnsi="Palatino Linotype" w:cs="Arial"/>
          <w:i/>
          <w:sz w:val="22"/>
          <w:lang w:eastAsia="es-MX"/>
        </w:rPr>
      </w:pPr>
      <w:r w:rsidRPr="00D9401F">
        <w:rPr>
          <w:rFonts w:ascii="Palatino Linotype" w:hAnsi="Palatino Linotype" w:cs="Arial"/>
          <w:i/>
          <w:sz w:val="22"/>
          <w:lang w:eastAsia="es-MX"/>
        </w:rPr>
        <w:lastRenderedPageBreak/>
        <w:t xml:space="preserve">Que se trate de información registrada en cualquier soporte documental, </w:t>
      </w:r>
      <w:proofErr w:type="gramStart"/>
      <w:r w:rsidRPr="00D9401F">
        <w:rPr>
          <w:rFonts w:ascii="Palatino Linotype" w:hAnsi="Palatino Linotype" w:cs="Arial"/>
          <w:i/>
          <w:sz w:val="22"/>
          <w:lang w:eastAsia="es-MX"/>
        </w:rPr>
        <w:t>que</w:t>
      </w:r>
      <w:proofErr w:type="gramEnd"/>
      <w:r w:rsidRPr="00D9401F">
        <w:rPr>
          <w:rFonts w:ascii="Palatino Linotype" w:hAnsi="Palatino Linotype" w:cs="Arial"/>
          <w:i/>
          <w:sz w:val="22"/>
          <w:lang w:eastAsia="es-MX"/>
        </w:rPr>
        <w:t xml:space="preserve"> en ejercicio de las atribuciones conferidas, sea generada por los Sujetos Obligados;</w:t>
      </w:r>
    </w:p>
    <w:p w14:paraId="2E93971B" w14:textId="77777777" w:rsidR="00EC186A" w:rsidRPr="00D9401F" w:rsidRDefault="00EC186A" w:rsidP="00EC186A">
      <w:pPr>
        <w:autoSpaceDE w:val="0"/>
        <w:autoSpaceDN w:val="0"/>
        <w:adjustRightInd w:val="0"/>
        <w:spacing w:line="360" w:lineRule="auto"/>
        <w:ind w:left="567" w:right="567"/>
        <w:jc w:val="both"/>
        <w:rPr>
          <w:rFonts w:ascii="Palatino Linotype" w:hAnsi="Palatino Linotype" w:cs="Arial"/>
          <w:i/>
          <w:sz w:val="22"/>
          <w:lang w:eastAsia="es-MX"/>
        </w:rPr>
      </w:pPr>
      <w:r w:rsidRPr="00D9401F">
        <w:rPr>
          <w:rFonts w:ascii="Palatino Linotype" w:hAnsi="Palatino Linotype" w:cs="Arial"/>
          <w:i/>
          <w:sz w:val="22"/>
          <w:lang w:eastAsia="es-MX"/>
        </w:rPr>
        <w:t xml:space="preserve">Que se trate de información registrada en cualquier soporte documental, </w:t>
      </w:r>
      <w:proofErr w:type="gramStart"/>
      <w:r w:rsidRPr="00D9401F">
        <w:rPr>
          <w:rFonts w:ascii="Palatino Linotype" w:hAnsi="Palatino Linotype" w:cs="Arial"/>
          <w:i/>
          <w:sz w:val="22"/>
          <w:lang w:eastAsia="es-MX"/>
        </w:rPr>
        <w:t>que</w:t>
      </w:r>
      <w:proofErr w:type="gramEnd"/>
      <w:r w:rsidRPr="00D9401F">
        <w:rPr>
          <w:rFonts w:ascii="Palatino Linotype" w:hAnsi="Palatino Linotype" w:cs="Arial"/>
          <w:i/>
          <w:sz w:val="22"/>
          <w:lang w:eastAsia="es-MX"/>
        </w:rPr>
        <w:t xml:space="preserve"> en ejercicio de las atribuciones conferidas, sea administrada por los Sujetos Obligados, y</w:t>
      </w:r>
    </w:p>
    <w:p w14:paraId="6F18B3C2" w14:textId="77777777" w:rsidR="00EC186A" w:rsidRPr="00D9401F" w:rsidRDefault="00EC186A" w:rsidP="00EC186A">
      <w:pPr>
        <w:spacing w:line="360" w:lineRule="auto"/>
        <w:ind w:left="567" w:right="567"/>
        <w:jc w:val="both"/>
        <w:rPr>
          <w:rFonts w:ascii="Palatino Linotype" w:hAnsi="Palatino Linotype" w:cs="Arial"/>
          <w:i/>
          <w:sz w:val="22"/>
          <w:lang w:eastAsia="es-MX"/>
        </w:rPr>
      </w:pPr>
      <w:r w:rsidRPr="00D9401F">
        <w:rPr>
          <w:rFonts w:ascii="Palatino Linotype" w:hAnsi="Palatino Linotype" w:cs="Arial"/>
          <w:i/>
          <w:sz w:val="22"/>
          <w:lang w:eastAsia="es-MX"/>
        </w:rPr>
        <w:t xml:space="preserve">Que se trate de información registrada en cualquier soporte documental, </w:t>
      </w:r>
      <w:proofErr w:type="gramStart"/>
      <w:r w:rsidRPr="00D9401F">
        <w:rPr>
          <w:rFonts w:ascii="Palatino Linotype" w:hAnsi="Palatino Linotype" w:cs="Arial"/>
          <w:i/>
          <w:sz w:val="22"/>
          <w:lang w:eastAsia="es-MX"/>
        </w:rPr>
        <w:t>que</w:t>
      </w:r>
      <w:proofErr w:type="gramEnd"/>
      <w:r w:rsidRPr="00D9401F">
        <w:rPr>
          <w:rFonts w:ascii="Palatino Linotype" w:hAnsi="Palatino Linotype" w:cs="Arial"/>
          <w:i/>
          <w:sz w:val="22"/>
          <w:lang w:eastAsia="es-MX"/>
        </w:rPr>
        <w:t xml:space="preserve"> en ejercicio de las atribuciones conferidas, se encuentre en posesión de los Sujetos Obligados.”</w:t>
      </w:r>
    </w:p>
    <w:p w14:paraId="21B50839" w14:textId="77777777" w:rsidR="00EC186A" w:rsidRPr="00D9401F" w:rsidRDefault="00EC186A" w:rsidP="00EC186A">
      <w:pPr>
        <w:spacing w:line="360" w:lineRule="auto"/>
        <w:ind w:left="567" w:right="567"/>
        <w:jc w:val="both"/>
        <w:rPr>
          <w:rFonts w:ascii="Palatino Linotype" w:hAnsi="Palatino Linotype" w:cs="Arial"/>
          <w:color w:val="000000" w:themeColor="text1"/>
        </w:rPr>
      </w:pPr>
    </w:p>
    <w:p w14:paraId="3909382B" w14:textId="77777777" w:rsidR="00EC186A" w:rsidRPr="00D9401F" w:rsidRDefault="00EC186A" w:rsidP="00EC186A">
      <w:pPr>
        <w:pStyle w:val="Prrafodelista"/>
        <w:numPr>
          <w:ilvl w:val="0"/>
          <w:numId w:val="1"/>
        </w:numPr>
        <w:spacing w:line="360" w:lineRule="auto"/>
        <w:ind w:left="0" w:firstLine="0"/>
        <w:jc w:val="both"/>
        <w:rPr>
          <w:rFonts w:ascii="Palatino Linotype" w:hAnsi="Palatino Linotype" w:cs="Arial"/>
          <w:lang w:val="es-ES"/>
        </w:rPr>
      </w:pPr>
      <w:r w:rsidRPr="00D9401F">
        <w:rPr>
          <w:rFonts w:ascii="Palatino Linotype" w:hAnsi="Palatino Linotype"/>
          <w:lang w:val="es-ES"/>
        </w:rPr>
        <w:t xml:space="preserve">El derecho de acceso a la información encuentra su materia elemental en los documentos, y la Ley de Transparencia </w:t>
      </w:r>
      <w:proofErr w:type="gramStart"/>
      <w:r w:rsidRPr="00D9401F">
        <w:rPr>
          <w:rFonts w:ascii="Palatino Linotype" w:hAnsi="Palatino Linotype"/>
          <w:lang w:val="es-ES"/>
        </w:rPr>
        <w:t>local  nos</w:t>
      </w:r>
      <w:proofErr w:type="gramEnd"/>
      <w:r w:rsidRPr="00D9401F">
        <w:rPr>
          <w:rFonts w:ascii="Palatino Linotype" w:hAnsi="Palatino Linotype"/>
          <w:lang w:val="es-ES"/>
        </w:rPr>
        <w:t xml:space="preserve"> brinda el siguiente concepto, para darnos un mejor panorama:</w:t>
      </w:r>
    </w:p>
    <w:p w14:paraId="29488089" w14:textId="77777777" w:rsidR="00EC186A" w:rsidRPr="00D9401F" w:rsidRDefault="00EC186A" w:rsidP="00EC186A">
      <w:pPr>
        <w:autoSpaceDE w:val="0"/>
        <w:autoSpaceDN w:val="0"/>
        <w:adjustRightInd w:val="0"/>
        <w:spacing w:line="360" w:lineRule="auto"/>
        <w:ind w:left="567" w:right="567"/>
        <w:jc w:val="both"/>
        <w:rPr>
          <w:rFonts w:ascii="Palatino Linotype" w:hAnsi="Palatino Linotype" w:cs="Bookman Old Style"/>
          <w:i/>
          <w:sz w:val="22"/>
        </w:rPr>
      </w:pPr>
      <w:r w:rsidRPr="00D9401F">
        <w:rPr>
          <w:rFonts w:ascii="Palatino Linotype" w:hAnsi="Palatino Linotype" w:cs="Bookman Old Style,Bold"/>
          <w:b/>
          <w:bCs/>
          <w:i/>
          <w:sz w:val="22"/>
        </w:rPr>
        <w:t xml:space="preserve">XI. Documento: </w:t>
      </w:r>
      <w:r w:rsidRPr="00D9401F">
        <w:rPr>
          <w:rFonts w:ascii="Palatino Linotype" w:hAnsi="Palatino Linotype" w:cs="Bookman Old Style"/>
          <w:i/>
          <w:sz w:val="22"/>
        </w:rPr>
        <w:t xml:space="preserve">Los expedientes, reportes, estudios, actas, resoluciones, oficios, correspondencia, acuerdos, directivas, directrices, circulares, contratos, convenios, instructivos, notas, memorandos, estadísticas o bien, </w:t>
      </w:r>
      <w:r w:rsidRPr="00D9401F">
        <w:rPr>
          <w:rFonts w:ascii="Palatino Linotype" w:hAnsi="Palatino Linotype" w:cs="Bookman Old Style"/>
          <w:b/>
          <w:i/>
          <w:sz w:val="22"/>
        </w:rPr>
        <w:t>cualquier otro registro</w:t>
      </w:r>
      <w:r w:rsidRPr="00D9401F">
        <w:rPr>
          <w:rFonts w:ascii="Palatino Linotype" w:hAnsi="Palatino Linotype" w:cs="Bookman Old Style"/>
          <w:i/>
          <w:sz w:val="22"/>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5D77E32E" w14:textId="77777777" w:rsidR="00EC186A" w:rsidRPr="00D9401F" w:rsidRDefault="00EC186A" w:rsidP="00EC186A">
      <w:pPr>
        <w:autoSpaceDE w:val="0"/>
        <w:autoSpaceDN w:val="0"/>
        <w:adjustRightInd w:val="0"/>
        <w:spacing w:line="360" w:lineRule="auto"/>
        <w:ind w:left="567" w:right="567"/>
        <w:jc w:val="both"/>
        <w:rPr>
          <w:rFonts w:ascii="Palatino Linotype" w:hAnsi="Palatino Linotype"/>
          <w:i/>
          <w:lang w:val="es-ES"/>
        </w:rPr>
      </w:pPr>
    </w:p>
    <w:p w14:paraId="5B534CA0" w14:textId="77777777" w:rsidR="00EC186A" w:rsidRPr="00D9401F" w:rsidRDefault="00EC186A" w:rsidP="00EC186A">
      <w:pPr>
        <w:pStyle w:val="Prrafodelista"/>
        <w:numPr>
          <w:ilvl w:val="0"/>
          <w:numId w:val="1"/>
        </w:numPr>
        <w:spacing w:line="360" w:lineRule="auto"/>
        <w:ind w:left="0" w:firstLine="0"/>
        <w:jc w:val="both"/>
        <w:rPr>
          <w:rFonts w:ascii="Palatino Linotype" w:hAnsi="Palatino Linotype"/>
          <w:lang w:val="es-ES"/>
        </w:rPr>
      </w:pPr>
      <w:r w:rsidRPr="00D9401F">
        <w:rPr>
          <w:rFonts w:ascii="Palatino Linotype" w:hAnsi="Palatino Linotype"/>
          <w:lang w:val="es-ES"/>
        </w:rPr>
        <w:t xml:space="preserve">Es así que, todos los actos de autoridad que realicen los Sujetos Obligados </w:t>
      </w:r>
      <w:r w:rsidRPr="00D9401F">
        <w:rPr>
          <w:rFonts w:ascii="Palatino Linotype" w:hAnsi="Palatino Linotype"/>
          <w:b/>
          <w:lang w:val="es-ES"/>
        </w:rPr>
        <w:t>deben estar documentados</w:t>
      </w:r>
      <w:r w:rsidRPr="00D9401F">
        <w:rPr>
          <w:rFonts w:ascii="Palatino Linotype" w:hAnsi="Palatino Linotype"/>
          <w:lang w:val="es-ES"/>
        </w:rPr>
        <w:t xml:space="preserve"> y, bajo el más alto estándar de transparencia deberán poner toda la información que se encuentre en su posesión, a disposición de los particulares que la soliciten.</w:t>
      </w:r>
    </w:p>
    <w:p w14:paraId="25AF8C10" w14:textId="77777777" w:rsidR="00EC186A" w:rsidRPr="00D9401F" w:rsidRDefault="00EC186A" w:rsidP="00EC186A">
      <w:pPr>
        <w:pStyle w:val="Prrafodelista"/>
        <w:spacing w:line="360" w:lineRule="auto"/>
        <w:ind w:left="0"/>
        <w:jc w:val="both"/>
        <w:rPr>
          <w:rFonts w:ascii="Palatino Linotype" w:hAnsi="Palatino Linotype"/>
          <w:lang w:val="es-ES"/>
        </w:rPr>
      </w:pPr>
    </w:p>
    <w:p w14:paraId="5A9D17E7" w14:textId="77777777" w:rsidR="00EC186A" w:rsidRPr="00D9401F" w:rsidRDefault="00EC186A" w:rsidP="00EC186A">
      <w:pPr>
        <w:pStyle w:val="Prrafodelista"/>
        <w:numPr>
          <w:ilvl w:val="0"/>
          <w:numId w:val="1"/>
        </w:numPr>
        <w:spacing w:line="360" w:lineRule="auto"/>
        <w:ind w:left="0" w:firstLine="0"/>
        <w:jc w:val="both"/>
        <w:rPr>
          <w:rFonts w:ascii="Palatino Linotype" w:eastAsia="Calibri" w:hAnsi="Palatino Linotype" w:cs="Arial"/>
        </w:rPr>
      </w:pPr>
      <w:r w:rsidRPr="00D9401F">
        <w:rPr>
          <w:rFonts w:ascii="Palatino Linotype" w:eastAsia="Times New Roman" w:hAnsi="Palatino Linotype" w:cs="Arial"/>
          <w:color w:val="000000"/>
        </w:rPr>
        <w:lastRenderedPageBreak/>
        <w:t>Además, debemos tomar en cuenta los artículos 4 y 12, de la Ley de Transparencia y Acceso a la Información Pública del Estado de México y Municipios, los cuales establecen lo siguiente:</w:t>
      </w:r>
    </w:p>
    <w:p w14:paraId="5371DF76" w14:textId="77777777" w:rsidR="00EC186A" w:rsidRPr="00D9401F" w:rsidRDefault="00EC186A" w:rsidP="00EC186A">
      <w:pPr>
        <w:autoSpaceDE w:val="0"/>
        <w:autoSpaceDN w:val="0"/>
        <w:adjustRightInd w:val="0"/>
        <w:spacing w:line="360" w:lineRule="auto"/>
        <w:ind w:left="567" w:right="567"/>
        <w:jc w:val="both"/>
        <w:rPr>
          <w:rFonts w:ascii="Palatino Linotype" w:hAnsi="Palatino Linotype" w:cs="Bookman Old Style"/>
          <w:i/>
          <w:sz w:val="22"/>
        </w:rPr>
      </w:pPr>
      <w:r w:rsidRPr="00D9401F">
        <w:rPr>
          <w:rFonts w:ascii="Palatino Linotype" w:hAnsi="Palatino Linotype" w:cs="Bookman Old Style,Bold"/>
          <w:b/>
          <w:bCs/>
          <w:i/>
          <w:sz w:val="22"/>
        </w:rPr>
        <w:t xml:space="preserve">Artículo 4. </w:t>
      </w:r>
      <w:r w:rsidRPr="00D9401F">
        <w:rPr>
          <w:rFonts w:ascii="Palatino Linotype" w:hAnsi="Palatino Linotype" w:cs="Bookman Old Style"/>
          <w:i/>
          <w:sz w:val="22"/>
        </w:rPr>
        <w:t>El derecho humano de acceso a la información pública es la prerrogativa de las personas para buscar, difundir, investigar, recabar, recibir y solicitar información pública, sin necesidad de acreditar personalidad ni interés jurídico.</w:t>
      </w:r>
    </w:p>
    <w:p w14:paraId="529693B9" w14:textId="77777777" w:rsidR="00EC186A" w:rsidRPr="00D9401F" w:rsidRDefault="00EC186A" w:rsidP="00EC186A">
      <w:pPr>
        <w:autoSpaceDE w:val="0"/>
        <w:autoSpaceDN w:val="0"/>
        <w:adjustRightInd w:val="0"/>
        <w:spacing w:line="360" w:lineRule="auto"/>
        <w:ind w:left="567" w:right="567"/>
        <w:jc w:val="both"/>
        <w:rPr>
          <w:rFonts w:ascii="Palatino Linotype" w:hAnsi="Palatino Linotype" w:cs="Bookman Old Style"/>
          <w:i/>
          <w:sz w:val="22"/>
        </w:rPr>
      </w:pPr>
      <w:r w:rsidRPr="00D9401F">
        <w:rPr>
          <w:rFonts w:ascii="Palatino Linotype" w:hAnsi="Palatino Linotype" w:cs="Bookman Old Style"/>
          <w:b/>
          <w:i/>
          <w:sz w:val="22"/>
        </w:rPr>
        <w:t>Toda la información</w:t>
      </w:r>
      <w:r w:rsidRPr="00D9401F">
        <w:rPr>
          <w:rFonts w:ascii="Palatino Linotype" w:hAnsi="Palatino Linotype" w:cs="Bookman Old Style"/>
          <w:i/>
          <w:sz w:val="22"/>
        </w:rPr>
        <w:t xml:space="preserve"> generada, obtenida, adquirida, transformada, administrada o </w:t>
      </w:r>
      <w:r w:rsidRPr="00D9401F">
        <w:rPr>
          <w:rFonts w:ascii="Palatino Linotype" w:hAnsi="Palatino Linotype" w:cs="Bookman Old Style"/>
          <w:b/>
          <w:i/>
          <w:sz w:val="22"/>
        </w:rPr>
        <w:t>en posesión de los sujetos obligados es pública</w:t>
      </w:r>
      <w:r w:rsidRPr="00D9401F">
        <w:rPr>
          <w:rFonts w:ascii="Palatino Linotype" w:hAnsi="Palatino Linotype" w:cs="Bookman Old Style"/>
          <w:i/>
          <w:sz w:val="22"/>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5AE0296" w14:textId="77777777" w:rsidR="00EC186A" w:rsidRPr="00D9401F" w:rsidRDefault="00EC186A" w:rsidP="00EC186A">
      <w:pPr>
        <w:autoSpaceDE w:val="0"/>
        <w:autoSpaceDN w:val="0"/>
        <w:adjustRightInd w:val="0"/>
        <w:spacing w:line="360" w:lineRule="auto"/>
        <w:ind w:left="567" w:right="567"/>
        <w:jc w:val="both"/>
        <w:rPr>
          <w:rFonts w:ascii="Palatino Linotype" w:hAnsi="Palatino Linotype" w:cs="Bookman Old Style"/>
          <w:i/>
          <w:sz w:val="22"/>
        </w:rPr>
      </w:pPr>
      <w:r w:rsidRPr="00D9401F">
        <w:rPr>
          <w:rFonts w:ascii="Palatino Linotype" w:hAnsi="Palatino Linotype" w:cs="Bookman Old Style"/>
          <w:i/>
          <w:sz w:val="22"/>
        </w:rPr>
        <w:t>Los sujetos obligados deben poner en práctica, políticas y programas de acceso a la información que se apeguen a criterios de publicidad, veracidad, oportunidad, precisión y suficiencia en beneficio de los solicitantes.</w:t>
      </w:r>
    </w:p>
    <w:p w14:paraId="2FA6214A" w14:textId="77777777" w:rsidR="00EC186A" w:rsidRPr="00D9401F" w:rsidRDefault="00EC186A" w:rsidP="00EC186A">
      <w:pPr>
        <w:autoSpaceDE w:val="0"/>
        <w:autoSpaceDN w:val="0"/>
        <w:adjustRightInd w:val="0"/>
        <w:spacing w:line="360" w:lineRule="auto"/>
        <w:ind w:left="567" w:right="567"/>
        <w:jc w:val="both"/>
        <w:rPr>
          <w:rFonts w:ascii="Palatino Linotype" w:hAnsi="Palatino Linotype" w:cs="Bookman Old Style"/>
          <w:i/>
          <w:sz w:val="22"/>
        </w:rPr>
      </w:pPr>
    </w:p>
    <w:p w14:paraId="1357E3D6" w14:textId="77777777" w:rsidR="00EC186A" w:rsidRPr="00D9401F" w:rsidRDefault="00EC186A" w:rsidP="00EC186A">
      <w:pPr>
        <w:autoSpaceDE w:val="0"/>
        <w:autoSpaceDN w:val="0"/>
        <w:adjustRightInd w:val="0"/>
        <w:spacing w:line="360" w:lineRule="auto"/>
        <w:ind w:left="567" w:right="567"/>
        <w:jc w:val="both"/>
        <w:rPr>
          <w:rFonts w:ascii="Palatino Linotype" w:hAnsi="Palatino Linotype" w:cs="Bookman Old Style"/>
          <w:i/>
          <w:sz w:val="22"/>
        </w:rPr>
      </w:pPr>
      <w:r w:rsidRPr="00D9401F">
        <w:rPr>
          <w:rFonts w:ascii="Palatino Linotype" w:hAnsi="Palatino Linotype" w:cs="Bookman Old Style"/>
          <w:i/>
          <w:sz w:val="22"/>
        </w:rPr>
        <w:t>Artículo 12. Quienes generen, recopilen, administren, manejen, procesen, archiven o conserven información pública serán responsables de la misma en los términos de las disposiciones jurídicas aplicables.</w:t>
      </w:r>
    </w:p>
    <w:p w14:paraId="2DCC34F4" w14:textId="77777777" w:rsidR="00EC186A" w:rsidRPr="00D9401F" w:rsidRDefault="00EC186A" w:rsidP="00EC186A">
      <w:pPr>
        <w:autoSpaceDE w:val="0"/>
        <w:autoSpaceDN w:val="0"/>
        <w:adjustRightInd w:val="0"/>
        <w:spacing w:line="360" w:lineRule="auto"/>
        <w:ind w:left="567" w:right="567"/>
        <w:jc w:val="both"/>
        <w:rPr>
          <w:rFonts w:ascii="Palatino Linotype" w:hAnsi="Palatino Linotype" w:cs="Bookman Old Style"/>
          <w:i/>
        </w:rPr>
      </w:pPr>
      <w:r w:rsidRPr="00D9401F">
        <w:rPr>
          <w:rFonts w:ascii="Palatino Linotype" w:hAnsi="Palatino Linotype" w:cs="Bookman Old Style"/>
          <w:b/>
          <w:i/>
          <w:sz w:val="22"/>
        </w:rPr>
        <w:t>Los sujetos obligados sólo proporcionarán la información pública que se les requiera y que obre en sus archivos y en el estado en que ésta se encuentre</w:t>
      </w:r>
      <w:r w:rsidRPr="00D9401F">
        <w:rPr>
          <w:rFonts w:ascii="Palatino Linotype" w:hAnsi="Palatino Linotype" w:cs="Bookman Old Style"/>
          <w:i/>
          <w:sz w:val="22"/>
        </w:rPr>
        <w:t xml:space="preserve">. La obligación de proporcionar información no comprende el procesamiento de la misma, ni el presentarla conforme al interés del solicitante; no estarán obligados a generarla, </w:t>
      </w:r>
      <w:r w:rsidRPr="00D9401F">
        <w:rPr>
          <w:rFonts w:ascii="Palatino Linotype" w:hAnsi="Palatino Linotype" w:cs="Bookman Old Style"/>
          <w:i/>
          <w:sz w:val="22"/>
        </w:rPr>
        <w:lastRenderedPageBreak/>
        <w:t>resumirla, efectuar cálculos o practicar investigaciones.</w:t>
      </w:r>
      <w:r w:rsidRPr="00D9401F">
        <w:rPr>
          <w:rFonts w:ascii="Palatino Linotype" w:hAnsi="Palatino Linotype" w:cs="Bookman Old Style"/>
          <w:i/>
          <w:sz w:val="22"/>
        </w:rPr>
        <w:cr/>
      </w:r>
    </w:p>
    <w:p w14:paraId="0E182E90" w14:textId="77777777" w:rsidR="00EC186A" w:rsidRPr="00D9401F" w:rsidRDefault="00EC186A" w:rsidP="00EC186A">
      <w:pPr>
        <w:pStyle w:val="Prrafodelista"/>
        <w:numPr>
          <w:ilvl w:val="0"/>
          <w:numId w:val="1"/>
        </w:numPr>
        <w:spacing w:line="360" w:lineRule="auto"/>
        <w:ind w:left="0" w:firstLine="0"/>
        <w:jc w:val="both"/>
        <w:rPr>
          <w:rFonts w:ascii="Palatino Linotype" w:hAnsi="Palatino Linotype"/>
          <w:lang w:val="es-ES"/>
        </w:rPr>
      </w:pPr>
      <w:r w:rsidRPr="00D9401F">
        <w:rPr>
          <w:rFonts w:ascii="Palatino Linotype" w:hAnsi="Palatino Linotype"/>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D9401F">
        <w:rPr>
          <w:rStyle w:val="Refdenotaalpie"/>
          <w:rFonts w:ascii="Palatino Linotype" w:hAnsi="Palatino Linotype"/>
          <w:lang w:val="es-ES"/>
        </w:rPr>
        <w:footnoteReference w:id="7"/>
      </w:r>
      <w:r w:rsidRPr="00D9401F">
        <w:rPr>
          <w:rFonts w:ascii="Palatino Linotype" w:hAnsi="Palatino Linotype"/>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50BF0D73" w14:textId="77777777" w:rsidR="00EC186A" w:rsidRPr="00D9401F" w:rsidRDefault="00EC186A" w:rsidP="00EC186A">
      <w:pPr>
        <w:pStyle w:val="Prrafodelista"/>
        <w:tabs>
          <w:tab w:val="left" w:pos="851"/>
        </w:tabs>
        <w:spacing w:line="360" w:lineRule="auto"/>
        <w:ind w:left="0" w:right="49"/>
        <w:jc w:val="both"/>
        <w:rPr>
          <w:rFonts w:ascii="Palatino Linotype" w:hAnsi="Palatino Linotype"/>
          <w:lang w:val="es-ES"/>
        </w:rPr>
      </w:pPr>
    </w:p>
    <w:p w14:paraId="4C73C506" w14:textId="77777777" w:rsidR="00EC186A" w:rsidRPr="00D9401F" w:rsidRDefault="00EC186A" w:rsidP="00EC186A">
      <w:pPr>
        <w:pStyle w:val="Prrafodelista"/>
        <w:numPr>
          <w:ilvl w:val="0"/>
          <w:numId w:val="1"/>
        </w:numPr>
        <w:spacing w:line="360" w:lineRule="auto"/>
        <w:ind w:left="0" w:firstLine="0"/>
        <w:jc w:val="both"/>
        <w:rPr>
          <w:rFonts w:ascii="Palatino Linotype" w:hAnsi="Palatino Linotype"/>
          <w:lang w:val="es-ES"/>
        </w:rPr>
      </w:pPr>
      <w:r w:rsidRPr="00D9401F">
        <w:rPr>
          <w:rFonts w:ascii="Palatino Linotype" w:hAnsi="Palatino Linotype"/>
          <w:lang w:val="es-ES"/>
        </w:rPr>
        <w:t>Robustece lo anterior la Tesis aislada identificada con la clave I.</w:t>
      </w:r>
      <w:proofErr w:type="gramStart"/>
      <w:r w:rsidRPr="00D9401F">
        <w:rPr>
          <w:rFonts w:ascii="Palatino Linotype" w:hAnsi="Palatino Linotype"/>
          <w:lang w:val="es-ES"/>
        </w:rPr>
        <w:t>4º.A.</w:t>
      </w:r>
      <w:proofErr w:type="gramEnd"/>
      <w:r w:rsidRPr="00D9401F">
        <w:rPr>
          <w:rFonts w:ascii="Palatino Linotype" w:hAnsi="Palatino Linotype"/>
          <w:lang w:val="es-ES"/>
        </w:rPr>
        <w:t>40 A del Cuarto Tribunal colegiado en Materia Administrativa del Primer Circuito, publicada en el Seminario Judicial de la Federación y su Gaceta en el libro XVIII, Marzo 2013, Página 1899.</w:t>
      </w:r>
    </w:p>
    <w:p w14:paraId="76F97AEC" w14:textId="77777777" w:rsidR="00EC186A" w:rsidRPr="00D9401F" w:rsidRDefault="00EC186A" w:rsidP="00EC186A">
      <w:pPr>
        <w:pStyle w:val="Prrafodelista"/>
        <w:tabs>
          <w:tab w:val="left" w:pos="851"/>
        </w:tabs>
        <w:spacing w:line="360" w:lineRule="auto"/>
        <w:ind w:left="567" w:right="567"/>
        <w:jc w:val="both"/>
        <w:rPr>
          <w:rFonts w:ascii="Palatino Linotype" w:hAnsi="Palatino Linotype"/>
          <w:i/>
          <w:sz w:val="22"/>
        </w:rPr>
      </w:pPr>
      <w:r w:rsidRPr="00D9401F">
        <w:rPr>
          <w:rFonts w:ascii="Palatino Linotype" w:hAnsi="Palatino Linotype"/>
          <w:b/>
          <w:i/>
          <w:sz w:val="22"/>
        </w:rPr>
        <w:t>ACCESO A LA INFORMACIÓN. IMPLICACIÓN DEL PRINCIPIO DE MÁXIMA PUBLICIDAD EN EL DERECHO FUNDAMENTAL RELATIVO.</w:t>
      </w:r>
      <w:r w:rsidRPr="00D9401F">
        <w:rPr>
          <w:rFonts w:ascii="Palatino Linotype" w:hAnsi="Palatino Linotype"/>
          <w:i/>
          <w:sz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w:t>
      </w:r>
      <w:r w:rsidRPr="00D9401F">
        <w:rPr>
          <w:rFonts w:ascii="Palatino Linotype" w:hAnsi="Palatino Linotype"/>
          <w:i/>
          <w:sz w:val="22"/>
        </w:rPr>
        <w:lastRenderedPageBreak/>
        <w:t xml:space="preserve">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5BED9ABB" w14:textId="77777777" w:rsidR="00EC186A" w:rsidRPr="00D9401F" w:rsidRDefault="00EC186A" w:rsidP="00EC186A">
      <w:pPr>
        <w:pStyle w:val="Prrafodelista"/>
        <w:tabs>
          <w:tab w:val="left" w:pos="851"/>
        </w:tabs>
        <w:spacing w:line="360" w:lineRule="auto"/>
        <w:ind w:left="567" w:right="567"/>
        <w:jc w:val="both"/>
        <w:rPr>
          <w:rFonts w:ascii="Palatino Linotype" w:hAnsi="Palatino Linotype"/>
          <w:i/>
          <w:sz w:val="22"/>
        </w:rPr>
      </w:pPr>
    </w:p>
    <w:p w14:paraId="4555E075" w14:textId="77777777" w:rsidR="00EC186A" w:rsidRPr="00D9401F" w:rsidRDefault="00EC186A" w:rsidP="00EC186A">
      <w:pPr>
        <w:pStyle w:val="Prrafodelista"/>
        <w:tabs>
          <w:tab w:val="left" w:pos="851"/>
        </w:tabs>
        <w:spacing w:line="360" w:lineRule="auto"/>
        <w:ind w:left="567" w:right="567"/>
        <w:jc w:val="both"/>
        <w:rPr>
          <w:rFonts w:ascii="Palatino Linotype" w:hAnsi="Palatino Linotype"/>
          <w:i/>
          <w:sz w:val="22"/>
        </w:rPr>
      </w:pPr>
      <w:r w:rsidRPr="00D9401F">
        <w:rPr>
          <w:rFonts w:ascii="Palatino Linotype" w:hAnsi="Palatino Linotype"/>
          <w:i/>
          <w:sz w:val="22"/>
        </w:rPr>
        <w:t xml:space="preserve">CUARTO TRIBUNAL COLEGIADO EN MATERIA ADMINISTRATIVA DEL PRIMER CIRCUITO. </w:t>
      </w:r>
    </w:p>
    <w:p w14:paraId="0A90D142" w14:textId="77777777" w:rsidR="00EC186A" w:rsidRPr="00D9401F" w:rsidRDefault="00EC186A" w:rsidP="00EC186A">
      <w:pPr>
        <w:pStyle w:val="Prrafodelista"/>
        <w:tabs>
          <w:tab w:val="left" w:pos="851"/>
        </w:tabs>
        <w:spacing w:line="360" w:lineRule="auto"/>
        <w:ind w:left="567" w:right="567"/>
        <w:jc w:val="both"/>
        <w:rPr>
          <w:rFonts w:ascii="Palatino Linotype" w:hAnsi="Palatino Linotype"/>
          <w:i/>
          <w:sz w:val="22"/>
        </w:rPr>
      </w:pPr>
      <w:r w:rsidRPr="00D9401F">
        <w:rPr>
          <w:rFonts w:ascii="Palatino Linotype" w:hAnsi="Palatino Linotype"/>
          <w:i/>
          <w:sz w:val="22"/>
        </w:rPr>
        <w:t>Amparo en revisión 257/2012. Ruth Corona Muñoz. 6 de diciembre de 2012. Unanimidad de votos. Ponente: Jean Claude Tron Petit. Secretaria: Mayra Susana Martínez López.</w:t>
      </w:r>
    </w:p>
    <w:p w14:paraId="70B881E7" w14:textId="77777777" w:rsidR="00EC186A" w:rsidRDefault="00EC186A" w:rsidP="00EC186A">
      <w:pPr>
        <w:spacing w:line="360" w:lineRule="auto"/>
        <w:ind w:right="49"/>
        <w:contextualSpacing/>
        <w:jc w:val="both"/>
        <w:rPr>
          <w:rFonts w:ascii="Palatino Linotype" w:hAnsi="Palatino Linotype" w:cs="Arial"/>
          <w:b/>
        </w:rPr>
      </w:pPr>
    </w:p>
    <w:p w14:paraId="0CAC545E" w14:textId="77777777" w:rsidR="00D9401F" w:rsidRDefault="00D9401F" w:rsidP="00EC186A">
      <w:pPr>
        <w:spacing w:line="360" w:lineRule="auto"/>
        <w:ind w:right="49"/>
        <w:contextualSpacing/>
        <w:jc w:val="both"/>
        <w:rPr>
          <w:rFonts w:ascii="Palatino Linotype" w:hAnsi="Palatino Linotype" w:cs="Arial"/>
          <w:b/>
        </w:rPr>
      </w:pPr>
    </w:p>
    <w:p w14:paraId="4A2D5C3C" w14:textId="77777777" w:rsidR="00D9401F" w:rsidRPr="00D9401F" w:rsidRDefault="00D9401F" w:rsidP="00EC186A">
      <w:pPr>
        <w:spacing w:line="360" w:lineRule="auto"/>
        <w:ind w:right="49"/>
        <w:contextualSpacing/>
        <w:jc w:val="both"/>
        <w:rPr>
          <w:rFonts w:ascii="Palatino Linotype" w:hAnsi="Palatino Linotype" w:cs="Arial"/>
          <w:b/>
        </w:rPr>
      </w:pPr>
    </w:p>
    <w:p w14:paraId="715C6C35" w14:textId="77777777" w:rsidR="00EC186A" w:rsidRPr="00D9401F" w:rsidRDefault="00EC186A" w:rsidP="00EC186A">
      <w:pPr>
        <w:keepNext/>
        <w:keepLines/>
        <w:spacing w:line="360" w:lineRule="auto"/>
        <w:outlineLvl w:val="0"/>
        <w:rPr>
          <w:rFonts w:ascii="Palatino Linotype" w:eastAsiaTheme="majorEastAsia" w:hAnsi="Palatino Linotype" w:cstheme="majorBidi"/>
          <w:b/>
          <w:color w:val="000000" w:themeColor="text1"/>
        </w:rPr>
      </w:pPr>
      <w:r w:rsidRPr="00D9401F">
        <w:rPr>
          <w:rFonts w:ascii="Palatino Linotype" w:eastAsiaTheme="majorEastAsia" w:hAnsi="Palatino Linotype" w:cstheme="majorBidi"/>
          <w:b/>
          <w:color w:val="000000" w:themeColor="text1"/>
        </w:rPr>
        <w:lastRenderedPageBreak/>
        <w:t>QUINTO. De la versión pública.</w:t>
      </w:r>
    </w:p>
    <w:p w14:paraId="5CBBCB0C" w14:textId="77777777" w:rsidR="00EC186A" w:rsidRPr="00D9401F" w:rsidRDefault="00EC186A" w:rsidP="00EC186A">
      <w:pPr>
        <w:keepNext/>
        <w:keepLines/>
        <w:numPr>
          <w:ilvl w:val="0"/>
          <w:numId w:val="9"/>
        </w:numPr>
        <w:tabs>
          <w:tab w:val="left" w:pos="284"/>
        </w:tabs>
        <w:spacing w:line="360" w:lineRule="auto"/>
        <w:outlineLvl w:val="0"/>
        <w:rPr>
          <w:rFonts w:ascii="Palatino Linotype" w:eastAsiaTheme="majorEastAsia" w:hAnsi="Palatino Linotype" w:cs="Times New Roman"/>
          <w:b/>
          <w:color w:val="000000" w:themeColor="text1"/>
          <w:lang w:eastAsia="es-ES_tradnl"/>
        </w:rPr>
      </w:pPr>
      <w:r w:rsidRPr="00D9401F">
        <w:rPr>
          <w:rFonts w:ascii="Palatino Linotype" w:eastAsiaTheme="majorEastAsia" w:hAnsi="Palatino Linotype" w:cs="Times New Roman"/>
          <w:b/>
          <w:color w:val="000000" w:themeColor="text1"/>
          <w:lang w:eastAsia="es-ES_tradnl"/>
        </w:rPr>
        <w:t xml:space="preserve">Nociones generales. </w:t>
      </w:r>
    </w:p>
    <w:p w14:paraId="2B6962BB" w14:textId="77777777" w:rsidR="00EC186A" w:rsidRPr="00D9401F" w:rsidRDefault="00EC186A" w:rsidP="00EC186A">
      <w:pPr>
        <w:numPr>
          <w:ilvl w:val="0"/>
          <w:numId w:val="1"/>
        </w:numPr>
        <w:spacing w:line="360" w:lineRule="auto"/>
        <w:ind w:left="0" w:firstLine="0"/>
        <w:contextualSpacing/>
        <w:jc w:val="both"/>
        <w:rPr>
          <w:rFonts w:ascii="Palatino Linotype" w:hAnsi="Palatino Linotype" w:cs="Arial"/>
          <w:color w:val="000000"/>
        </w:rPr>
      </w:pPr>
      <w:r w:rsidRPr="00D9401F">
        <w:rPr>
          <w:rFonts w:ascii="Palatino Linotype" w:hAnsi="Palatino Linotype" w:cs="Arial"/>
          <w:color w:val="000000"/>
        </w:rPr>
        <w:t>Debe destacarse que, debido a la naturaleza de la información solicitada</w:t>
      </w:r>
      <w:r w:rsidRPr="00D9401F">
        <w:rPr>
          <w:rFonts w:ascii="Palatino Linotype" w:hAnsi="Palatino Linotype" w:cs="Arial"/>
          <w:b/>
          <w:color w:val="000000"/>
        </w:rPr>
        <w:t xml:space="preserve">, </w:t>
      </w:r>
      <w:r w:rsidRPr="00D9401F">
        <w:rPr>
          <w:rFonts w:ascii="Palatino Linotype" w:hAnsi="Palatino Linotype"/>
        </w:rPr>
        <w:t>eventualmente</w:t>
      </w:r>
      <w:r w:rsidRPr="00D9401F">
        <w:rPr>
          <w:rFonts w:ascii="Palatino Linotype" w:hAnsi="Palatino Linotype" w:cs="Arial"/>
          <w:color w:val="000000"/>
        </w:rPr>
        <w:t xml:space="preserve"> pudiera obrar datos personales susceptibles de protegerse, así como información </w:t>
      </w:r>
      <w:r w:rsidRPr="00D9401F">
        <w:rPr>
          <w:rFonts w:ascii="Palatino Linotype" w:hAnsi="Palatino Linotype"/>
        </w:rPr>
        <w:t>susceptible</w:t>
      </w:r>
      <w:r w:rsidRPr="00D9401F">
        <w:rPr>
          <w:rFonts w:ascii="Palatino Linotype" w:hAnsi="Palatino Linotype" w:cs="Arial"/>
          <w:color w:val="000000"/>
        </w:rPr>
        <w:t xml:space="preserve"> de clasificarse como reservada, el </w:t>
      </w:r>
      <w:r w:rsidRPr="00D9401F">
        <w:rPr>
          <w:rFonts w:ascii="Palatino Linotype" w:hAnsi="Palatino Linotype" w:cs="Arial"/>
          <w:b/>
          <w:bCs/>
          <w:color w:val="000000"/>
        </w:rPr>
        <w:t xml:space="preserve">SUJETO OBLIGADO </w:t>
      </w:r>
      <w:r w:rsidRPr="00D9401F">
        <w:rPr>
          <w:rFonts w:ascii="Palatino Linotype" w:hAnsi="Palatino Linotype" w:cs="Arial"/>
          <w:color w:val="000000"/>
        </w:rPr>
        <w:t xml:space="preserve">deberá de hacer la adecuada versión pública, protegiendo los datos que no son susceptibles de ser proporcionados. </w:t>
      </w:r>
    </w:p>
    <w:p w14:paraId="04FD6279" w14:textId="77777777" w:rsidR="00EC186A" w:rsidRPr="00D9401F" w:rsidRDefault="00EC186A" w:rsidP="00EC186A">
      <w:pPr>
        <w:spacing w:line="360" w:lineRule="auto"/>
        <w:contextualSpacing/>
        <w:jc w:val="both"/>
        <w:rPr>
          <w:rFonts w:ascii="Palatino Linotype" w:hAnsi="Palatino Linotype" w:cs="Arial"/>
          <w:color w:val="000000"/>
        </w:rPr>
      </w:pPr>
    </w:p>
    <w:p w14:paraId="07B77AD3" w14:textId="77777777" w:rsidR="00EC186A" w:rsidRPr="00D9401F" w:rsidRDefault="00EC186A" w:rsidP="00EC186A">
      <w:pPr>
        <w:numPr>
          <w:ilvl w:val="0"/>
          <w:numId w:val="1"/>
        </w:numPr>
        <w:spacing w:line="360" w:lineRule="auto"/>
        <w:ind w:left="0" w:firstLine="0"/>
        <w:contextualSpacing/>
        <w:jc w:val="both"/>
        <w:rPr>
          <w:rFonts w:ascii="Palatino Linotype" w:hAnsi="Palatino Linotype" w:cs="Arial"/>
          <w:color w:val="000000"/>
        </w:rPr>
      </w:pPr>
      <w:r w:rsidRPr="00D9401F">
        <w:rPr>
          <w:rFonts w:ascii="Palatino Linotype" w:hAnsi="Palatino Linotype" w:cs="Arial"/>
          <w:color w:val="000000"/>
        </w:rPr>
        <w:t xml:space="preserve">No pasa desapercibido para este Órgano Garante que los </w:t>
      </w:r>
      <w:r w:rsidRPr="00D9401F">
        <w:rPr>
          <w:rFonts w:ascii="Palatino Linotype" w:hAnsi="Palatino Linotype" w:cs="Arial"/>
          <w:bCs/>
          <w:color w:val="000000"/>
        </w:rPr>
        <w:t>sujetos obligados</w:t>
      </w:r>
      <w:r w:rsidRPr="00D9401F">
        <w:rPr>
          <w:rFonts w:ascii="Palatino Linotype" w:hAnsi="Palatino Linotype" w:cs="Arial"/>
          <w:b/>
          <w:bCs/>
          <w:color w:val="000000"/>
        </w:rPr>
        <w:t xml:space="preserve"> </w:t>
      </w:r>
      <w:r w:rsidRPr="00D9401F">
        <w:rPr>
          <w:rFonts w:ascii="Palatino Linotype" w:hAnsi="Palatino Linotype" w:cs="Arial"/>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24EFB357" w14:textId="77777777" w:rsidR="00EC186A" w:rsidRPr="00D9401F" w:rsidRDefault="00EC186A" w:rsidP="00EC186A">
      <w:pPr>
        <w:tabs>
          <w:tab w:val="left" w:pos="284"/>
        </w:tabs>
        <w:spacing w:line="360" w:lineRule="auto"/>
        <w:ind w:right="49"/>
        <w:contextualSpacing/>
        <w:jc w:val="both"/>
        <w:rPr>
          <w:rFonts w:ascii="Palatino Linotype" w:hAnsi="Palatino Linotype" w:cs="Arial"/>
          <w:color w:val="000000"/>
        </w:rPr>
      </w:pPr>
    </w:p>
    <w:tbl>
      <w:tblPr>
        <w:tblStyle w:val="Tablanormal12"/>
        <w:tblW w:w="8926" w:type="dxa"/>
        <w:tblLook w:val="04A0" w:firstRow="1" w:lastRow="0" w:firstColumn="1" w:lastColumn="0" w:noHBand="0" w:noVBand="1"/>
      </w:tblPr>
      <w:tblGrid>
        <w:gridCol w:w="2689"/>
        <w:gridCol w:w="6237"/>
      </w:tblGrid>
      <w:tr w:rsidR="00EC186A" w:rsidRPr="00D9401F" w14:paraId="272E3ED3" w14:textId="77777777" w:rsidTr="00E24E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1ABFDD69" w14:textId="77777777" w:rsidR="00EC186A" w:rsidRPr="00D9401F" w:rsidRDefault="00EC186A" w:rsidP="00EC186A">
            <w:pPr>
              <w:tabs>
                <w:tab w:val="left" w:pos="284"/>
              </w:tabs>
              <w:spacing w:line="360" w:lineRule="auto"/>
              <w:rPr>
                <w:rFonts w:ascii="Palatino Linotype" w:hAnsi="Palatino Linotype"/>
                <w:sz w:val="20"/>
              </w:rPr>
            </w:pPr>
            <w:r w:rsidRPr="00D9401F">
              <w:rPr>
                <w:rFonts w:ascii="Palatino Linotype" w:hAnsi="Palatino Linotype" w:cstheme="majorBidi"/>
                <w:sz w:val="20"/>
              </w:rPr>
              <w:t>a) Requisitos previos.</w:t>
            </w:r>
          </w:p>
        </w:tc>
        <w:tc>
          <w:tcPr>
            <w:tcW w:w="6237" w:type="dxa"/>
            <w:hideMark/>
          </w:tcPr>
          <w:p w14:paraId="4D9DBF97" w14:textId="77777777" w:rsidR="00EC186A" w:rsidRPr="00D9401F" w:rsidRDefault="00EC186A" w:rsidP="00EC186A">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D9401F">
              <w:rPr>
                <w:rFonts w:ascii="Palatino Linotype" w:hAnsi="Palatino Linotype" w:cs="Arial"/>
                <w:color w:val="000000"/>
                <w:sz w:val="20"/>
              </w:rPr>
              <w:t xml:space="preserve">Los artículos 100 y 122 de la Ley Estatal y de la Ley General, respectivamente, señalan </w:t>
            </w:r>
            <w:proofErr w:type="gramStart"/>
            <w:r w:rsidRPr="00D9401F">
              <w:rPr>
                <w:rFonts w:ascii="Palatino Linotype" w:hAnsi="Palatino Linotype" w:cs="Arial"/>
                <w:color w:val="000000"/>
                <w:sz w:val="20"/>
              </w:rPr>
              <w:t>que</w:t>
            </w:r>
            <w:proofErr w:type="gramEnd"/>
            <w:r w:rsidRPr="00D9401F">
              <w:rPr>
                <w:rFonts w:ascii="Palatino Linotype" w:hAnsi="Palatino Linotype" w:cs="Arial"/>
                <w:color w:val="000000"/>
                <w:sz w:val="20"/>
              </w:rPr>
              <w:t xml:space="preserve"> si los Sujetos Obligados determinan que la información actualiza alguno de los supuestos de clasificación, es deber de los titulares de las áreas proponer su clasificación y no del Comité de Transparencia. </w:t>
            </w:r>
          </w:p>
          <w:p w14:paraId="37CBD168" w14:textId="77777777" w:rsidR="00EC186A" w:rsidRPr="00D9401F" w:rsidRDefault="00EC186A" w:rsidP="00EC186A">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D9401F">
              <w:rPr>
                <w:rFonts w:ascii="Palatino Linotype" w:hAnsi="Palatino Linotype" w:cs="Arial"/>
                <w:color w:val="000000"/>
                <w:sz w:val="20"/>
              </w:rPr>
              <w:t>Al hacerlo tienen que precisar de qué información se trata, señalando el supuesto de clasificación (confidencialidad o reserva).</w:t>
            </w:r>
          </w:p>
          <w:p w14:paraId="212D5C8C" w14:textId="77777777" w:rsidR="00EC186A" w:rsidRPr="00D9401F" w:rsidRDefault="00EC186A" w:rsidP="00EC186A">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D9401F">
              <w:rPr>
                <w:rFonts w:ascii="Palatino Linotype" w:hAnsi="Palatino Linotype" w:cs="Arial"/>
                <w:color w:val="000000"/>
                <w:sz w:val="20"/>
              </w:rPr>
              <w:lastRenderedPageBreak/>
              <w:t>Además, se debe señalar el procedimiento, de los tres que establecen los artículos 132 y 106 de la Ley Estatal y General, respectivamente.</w:t>
            </w:r>
          </w:p>
          <w:p w14:paraId="64443190" w14:textId="77777777" w:rsidR="00EC186A" w:rsidRPr="00D9401F" w:rsidRDefault="00EC186A" w:rsidP="00EC186A">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rPr>
            </w:pPr>
            <w:r w:rsidRPr="00D9401F">
              <w:rPr>
                <w:rFonts w:ascii="Palatino Linotype" w:hAnsi="Palatino Linotype" w:cs="Arial"/>
                <w:color w:val="000000"/>
                <w:sz w:val="20"/>
              </w:rPr>
              <w:t xml:space="preserve">El último de estos requisitos previos consiste en que no se pueden emitir acuerdos de carácter general ni particular, esto es, </w:t>
            </w:r>
            <w:r w:rsidRPr="00D9401F">
              <w:rPr>
                <w:rFonts w:ascii="Palatino Linotype" w:hAnsi="Palatino Linotype" w:cs="Arial"/>
                <w:color w:val="000000"/>
                <w:sz w:val="20"/>
                <w:u w:val="single"/>
              </w:rPr>
              <w:t>no se puede hacer un acuerdo para clasificar de manera general todos los documentos de un expediente o área, sin</w:t>
            </w:r>
            <w:r w:rsidRPr="00D9401F">
              <w:rPr>
                <w:rFonts w:ascii="Palatino Linotype" w:hAnsi="Palatino Linotype" w:cs="Arial"/>
                <w:color w:val="000000"/>
                <w:sz w:val="20"/>
              </w:rPr>
              <w:t xml:space="preserve"> individualizar su análisis y tampoco se puede hacer un acuerdo por cada dato que se vaya a clasificar dentro de un documento con diez datos, por ejemplo, susceptibles de ser clasificados.</w:t>
            </w:r>
          </w:p>
        </w:tc>
      </w:tr>
      <w:tr w:rsidR="00EC186A" w:rsidRPr="00D9401F" w14:paraId="0DAE2A87" w14:textId="77777777" w:rsidTr="00E24E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342CF281" w14:textId="77777777" w:rsidR="00EC186A" w:rsidRPr="00D9401F" w:rsidRDefault="00EC186A" w:rsidP="00EC186A">
            <w:pPr>
              <w:tabs>
                <w:tab w:val="left" w:pos="284"/>
              </w:tabs>
              <w:spacing w:line="360" w:lineRule="auto"/>
              <w:rPr>
                <w:rFonts w:ascii="Palatino Linotype" w:hAnsi="Palatino Linotype"/>
                <w:sz w:val="20"/>
              </w:rPr>
            </w:pPr>
            <w:r w:rsidRPr="00D9401F">
              <w:rPr>
                <w:rFonts w:ascii="Palatino Linotype" w:hAnsi="Palatino Linotype" w:cstheme="majorBidi"/>
                <w:sz w:val="20"/>
              </w:rPr>
              <w:lastRenderedPageBreak/>
              <w:t>b) Supuestos de clasificación.</w:t>
            </w:r>
          </w:p>
        </w:tc>
        <w:tc>
          <w:tcPr>
            <w:tcW w:w="6237" w:type="dxa"/>
            <w:hideMark/>
          </w:tcPr>
          <w:p w14:paraId="3B600E23" w14:textId="77777777" w:rsidR="00EC186A" w:rsidRPr="00D9401F" w:rsidRDefault="00EC186A" w:rsidP="00EC186A">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D9401F">
              <w:rPr>
                <w:rFonts w:ascii="Palatino Linotype" w:hAnsi="Palatino Linotype" w:cs="Arial"/>
                <w:color w:val="000000"/>
                <w:sz w:val="20"/>
              </w:rPr>
              <w:t>Las disposiciones constitucionales y legales en la materia establecen los dos supuestos generales para clasificar la información: por reserva y por confidencialidad.</w:t>
            </w:r>
          </w:p>
          <w:p w14:paraId="6F0B354B" w14:textId="77777777" w:rsidR="00EC186A" w:rsidRPr="00D9401F" w:rsidRDefault="00EC186A" w:rsidP="00EC186A">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D9401F">
              <w:rPr>
                <w:rFonts w:ascii="Palatino Linotype" w:hAnsi="Palatino Linotype" w:cs="Arial"/>
                <w:color w:val="000000"/>
                <w:sz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1C08839F" w14:textId="77777777" w:rsidR="00EC186A" w:rsidRPr="00D9401F" w:rsidRDefault="00EC186A" w:rsidP="00EC186A">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rPr>
            </w:pPr>
            <w:r w:rsidRPr="00D9401F">
              <w:rPr>
                <w:rFonts w:ascii="Palatino Linotype" w:hAnsi="Palatino Linotype" w:cs="Arial"/>
                <w:color w:val="000000"/>
                <w:sz w:val="20"/>
              </w:rPr>
              <w:t xml:space="preserve">El </w:t>
            </w:r>
            <w:r w:rsidRPr="00D9401F">
              <w:rPr>
                <w:rFonts w:ascii="Palatino Linotype" w:hAnsi="Palatino Linotype" w:cs="Arial"/>
                <w:b/>
                <w:color w:val="000000"/>
                <w:sz w:val="20"/>
              </w:rPr>
              <w:t>Sujeto Obligado</w:t>
            </w:r>
            <w:r w:rsidRPr="00D9401F">
              <w:rPr>
                <w:rFonts w:ascii="Palatino Linotype"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EC186A" w:rsidRPr="00D9401F" w14:paraId="40020606" w14:textId="77777777" w:rsidTr="00E24EE5">
        <w:tc>
          <w:tcPr>
            <w:cnfStyle w:val="001000000000" w:firstRow="0" w:lastRow="0" w:firstColumn="1" w:lastColumn="0" w:oddVBand="0" w:evenVBand="0" w:oddHBand="0" w:evenHBand="0" w:firstRowFirstColumn="0" w:firstRowLastColumn="0" w:lastRowFirstColumn="0" w:lastRowLastColumn="0"/>
            <w:tcW w:w="2689" w:type="dxa"/>
            <w:hideMark/>
          </w:tcPr>
          <w:p w14:paraId="6DA2469F" w14:textId="77777777" w:rsidR="00EC186A" w:rsidRPr="00D9401F" w:rsidRDefault="00EC186A" w:rsidP="00EC186A">
            <w:pPr>
              <w:tabs>
                <w:tab w:val="left" w:pos="284"/>
              </w:tabs>
              <w:spacing w:line="360" w:lineRule="auto"/>
              <w:rPr>
                <w:rFonts w:ascii="Palatino Linotype" w:hAnsi="Palatino Linotype"/>
                <w:sz w:val="20"/>
              </w:rPr>
            </w:pPr>
            <w:r w:rsidRPr="00D9401F">
              <w:rPr>
                <w:rFonts w:ascii="Palatino Linotype" w:hAnsi="Palatino Linotype" w:cstheme="majorBidi"/>
                <w:sz w:val="20"/>
              </w:rPr>
              <w:lastRenderedPageBreak/>
              <w:t>c) Formalidades para emitir el acuerdo de clasificación.</w:t>
            </w:r>
          </w:p>
        </w:tc>
        <w:tc>
          <w:tcPr>
            <w:tcW w:w="6237" w:type="dxa"/>
            <w:hideMark/>
          </w:tcPr>
          <w:p w14:paraId="057C29D7" w14:textId="77777777" w:rsidR="00EC186A" w:rsidRPr="00D9401F" w:rsidRDefault="00EC186A" w:rsidP="00EC186A">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D9401F">
              <w:rPr>
                <w:rFonts w:ascii="Palatino Linotype"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14:paraId="075DDC20" w14:textId="77777777" w:rsidR="00EC186A" w:rsidRPr="00D9401F" w:rsidRDefault="00EC186A" w:rsidP="00EC186A">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D9401F">
              <w:rPr>
                <w:rFonts w:ascii="Palatino Linotype" w:hAnsi="Palatino Linotype" w:cs="Arial"/>
                <w:color w:val="000000"/>
                <w:sz w:val="20"/>
              </w:rPr>
              <w:t xml:space="preserve">Es necesario que </w:t>
            </w:r>
            <w:r w:rsidRPr="00D9401F">
              <w:rPr>
                <w:rFonts w:ascii="Palatino Linotype" w:hAnsi="Palatino Linotype" w:cs="Arial"/>
                <w:b/>
                <w:color w:val="000000"/>
                <w:sz w:val="20"/>
                <w:u w:val="single"/>
              </w:rPr>
              <w:t>el acto reúna con los requisitos elementales</w:t>
            </w:r>
            <w:r w:rsidRPr="00D9401F">
              <w:rPr>
                <w:rFonts w:ascii="Palatino Linotype" w:hAnsi="Palatino Linotype" w:cs="Arial"/>
                <w:color w:val="000000"/>
                <w:sz w:val="20"/>
              </w:rPr>
              <w:t>, entre ellos, que la autoridad que va a emitir el acto de autoridad sea la legalmente facultada para ello.</w:t>
            </w:r>
          </w:p>
          <w:p w14:paraId="36D261E3" w14:textId="77777777" w:rsidR="00EC186A" w:rsidRPr="00D9401F" w:rsidRDefault="00EC186A" w:rsidP="00EC186A">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D9401F">
              <w:rPr>
                <w:rFonts w:ascii="Palatino Linotype" w:hAnsi="Palatino Linotype" w:cs="Arial"/>
                <w:color w:val="000000"/>
                <w:sz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EC186A" w:rsidRPr="00D9401F" w14:paraId="5F76D1E5" w14:textId="77777777" w:rsidTr="00E24E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8ADF5BD" w14:textId="77777777" w:rsidR="00EC186A" w:rsidRPr="00D9401F" w:rsidRDefault="00EC186A" w:rsidP="00EC186A">
            <w:pPr>
              <w:tabs>
                <w:tab w:val="left" w:pos="284"/>
              </w:tabs>
              <w:spacing w:line="360" w:lineRule="auto"/>
              <w:rPr>
                <w:rFonts w:ascii="Palatino Linotype" w:hAnsi="Palatino Linotype"/>
                <w:sz w:val="20"/>
              </w:rPr>
            </w:pPr>
          </w:p>
          <w:p w14:paraId="34B91A2B" w14:textId="77777777" w:rsidR="00EC186A" w:rsidRPr="00D9401F" w:rsidRDefault="00EC186A" w:rsidP="00EC186A">
            <w:pPr>
              <w:tabs>
                <w:tab w:val="left" w:pos="284"/>
              </w:tabs>
              <w:spacing w:line="360" w:lineRule="auto"/>
              <w:jc w:val="both"/>
              <w:rPr>
                <w:rFonts w:ascii="Palatino Linotype" w:hAnsi="Palatino Linotype"/>
                <w:sz w:val="20"/>
              </w:rPr>
            </w:pPr>
            <w:r w:rsidRPr="00D9401F">
              <w:rPr>
                <w:rFonts w:ascii="Palatino Linotype" w:hAnsi="Palatino Linotype" w:cs="Arial"/>
                <w:color w:val="000000"/>
                <w:sz w:val="20"/>
              </w:rPr>
              <w:t xml:space="preserve">d) Requisitos de fondo del acuerdo de clasificación. </w:t>
            </w:r>
          </w:p>
        </w:tc>
        <w:tc>
          <w:tcPr>
            <w:tcW w:w="6237" w:type="dxa"/>
            <w:hideMark/>
          </w:tcPr>
          <w:p w14:paraId="3C2DBA8A" w14:textId="77777777" w:rsidR="00EC186A" w:rsidRPr="00D9401F" w:rsidRDefault="00EC186A" w:rsidP="00EC186A">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D9401F">
              <w:rPr>
                <w:rFonts w:ascii="Palatino Linotype" w:hAnsi="Palatino Linotype" w:cs="Arial"/>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D9401F">
              <w:rPr>
                <w:rFonts w:ascii="Palatino Linotype" w:hAnsi="Palatino Linotype" w:cs="Arial"/>
                <w:b/>
                <w:color w:val="000000"/>
                <w:sz w:val="20"/>
              </w:rPr>
              <w:t>Sujetos Obligados</w:t>
            </w:r>
            <w:r w:rsidRPr="00D9401F">
              <w:rPr>
                <w:rFonts w:ascii="Palatino Linotype" w:hAnsi="Palatino Linotype" w:cs="Arial"/>
                <w:color w:val="000000"/>
                <w:sz w:val="20"/>
              </w:rPr>
              <w:t xml:space="preserve">, por lo que deberán fundar y motivar debidamente la clasificación. </w:t>
            </w:r>
          </w:p>
          <w:p w14:paraId="415A0E95" w14:textId="77777777" w:rsidR="00EC186A" w:rsidRPr="00D9401F" w:rsidRDefault="00EC186A" w:rsidP="00EC186A">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D9401F">
              <w:rPr>
                <w:rFonts w:ascii="Palatino Linotype" w:hAnsi="Palatino Linotype" w:cs="Arial"/>
                <w:color w:val="000000"/>
                <w:sz w:val="20"/>
              </w:rPr>
              <w:t xml:space="preserve">De lo anterior, se desprende </w:t>
            </w:r>
            <w:proofErr w:type="gramStart"/>
            <w:r w:rsidRPr="00D9401F">
              <w:rPr>
                <w:rFonts w:ascii="Palatino Linotype" w:hAnsi="Palatino Linotype" w:cs="Arial"/>
                <w:color w:val="000000"/>
                <w:sz w:val="20"/>
              </w:rPr>
              <w:t>que</w:t>
            </w:r>
            <w:proofErr w:type="gramEnd"/>
            <w:r w:rsidRPr="00D9401F">
              <w:rPr>
                <w:rFonts w:ascii="Palatino Linotype" w:hAnsi="Palatino Linotype" w:cs="Arial"/>
                <w:color w:val="000000"/>
                <w:sz w:val="20"/>
              </w:rPr>
              <w:t xml:space="preserve"> para una correcta </w:t>
            </w:r>
            <w:r w:rsidRPr="00D9401F">
              <w:rPr>
                <w:rFonts w:ascii="Palatino Linotype" w:hAnsi="Palatino Linotype" w:cs="Arial"/>
                <w:b/>
                <w:color w:val="000000"/>
                <w:sz w:val="20"/>
              </w:rPr>
              <w:t>clasificación total o parcial</w:t>
            </w:r>
            <w:r w:rsidRPr="00D9401F">
              <w:rPr>
                <w:rFonts w:ascii="Palatino Linotype" w:hAnsi="Palatino Linotype" w:cs="Arial"/>
                <w:color w:val="000000"/>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36EE4ACA" w14:textId="77777777" w:rsidR="00EC186A" w:rsidRPr="00D9401F" w:rsidRDefault="00EC186A" w:rsidP="00EC186A">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D9401F">
              <w:rPr>
                <w:rFonts w:ascii="Palatino Linotype" w:hAnsi="Palatino Linotype" w:cs="Arial"/>
                <w:color w:val="000000"/>
                <w:sz w:val="20"/>
              </w:rPr>
              <w:lastRenderedPageBreak/>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6EB7E6FF" w14:textId="77777777" w:rsidR="00EC186A" w:rsidRPr="00D9401F" w:rsidRDefault="00EC186A" w:rsidP="00EC186A">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D9401F">
              <w:rPr>
                <w:rFonts w:ascii="Palatino Linotype" w:hAnsi="Palatino Linotype" w:cs="Arial"/>
                <w:color w:val="000000"/>
                <w:sz w:val="20"/>
              </w:rPr>
              <w:t>En ese mismo sentido, el numeral trigésimo tercero fracción V de los Lineamientos Generales, precisa que para motivar la clasificación se deben acreditar las circunstancias de tiempo, modo y lugar.</w:t>
            </w:r>
          </w:p>
          <w:p w14:paraId="2025A6A5" w14:textId="77777777" w:rsidR="00EC186A" w:rsidRPr="00D9401F" w:rsidRDefault="00EC186A" w:rsidP="00EC186A">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D9401F">
              <w:rPr>
                <w:rFonts w:ascii="Palatino Linotype" w:hAnsi="Palatino Linotype" w:cs="Arial"/>
                <w:color w:val="000000"/>
                <w:sz w:val="20"/>
              </w:rPr>
              <w:t xml:space="preserve">Ahora bien, </w:t>
            </w:r>
            <w:r w:rsidRPr="00D9401F">
              <w:rPr>
                <w:rFonts w:ascii="Palatino Linotype" w:hAnsi="Palatino Linotype" w:cs="Arial"/>
                <w:b/>
                <w:color w:val="000000"/>
                <w:sz w:val="20"/>
                <w:u w:val="single"/>
              </w:rPr>
              <w:t>para cada caso además de fundar y motivar</w:t>
            </w:r>
            <w:r w:rsidRPr="00D9401F">
              <w:rPr>
                <w:rFonts w:ascii="Palatino Linotype" w:hAnsi="Palatino Linotype" w:cs="Arial"/>
                <w:color w:val="000000"/>
                <w:sz w:val="20"/>
              </w:rPr>
              <w:t xml:space="preserve">, se debe identificar con claridad que datos contenidos en las documentales que son susceptibles de suprimirse, por ejemplo; </w:t>
            </w:r>
            <w:r w:rsidRPr="00D9401F">
              <w:rPr>
                <w:rFonts w:ascii="Palatino Linotype" w:hAnsi="Palatino Linotype" w:cs="Arial"/>
                <w:color w:val="000000"/>
                <w:sz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EC186A" w:rsidRPr="00D9401F" w14:paraId="43C0DCE3" w14:textId="77777777" w:rsidTr="00E24EE5">
        <w:tc>
          <w:tcPr>
            <w:cnfStyle w:val="001000000000" w:firstRow="0" w:lastRow="0" w:firstColumn="1" w:lastColumn="0" w:oddVBand="0" w:evenVBand="0" w:oddHBand="0" w:evenHBand="0" w:firstRowFirstColumn="0" w:firstRowLastColumn="0" w:lastRowFirstColumn="0" w:lastRowLastColumn="0"/>
            <w:tcW w:w="2689" w:type="dxa"/>
          </w:tcPr>
          <w:p w14:paraId="6C5F22BE" w14:textId="77777777" w:rsidR="00EC186A" w:rsidRPr="00D9401F" w:rsidRDefault="00EC186A" w:rsidP="00EC186A">
            <w:pPr>
              <w:tabs>
                <w:tab w:val="left" w:pos="284"/>
              </w:tabs>
              <w:spacing w:line="360" w:lineRule="auto"/>
              <w:ind w:right="49"/>
              <w:jc w:val="both"/>
              <w:rPr>
                <w:rFonts w:ascii="Palatino Linotype" w:hAnsi="Palatino Linotype" w:cs="Arial"/>
                <w:sz w:val="20"/>
              </w:rPr>
            </w:pPr>
            <w:r w:rsidRPr="00D9401F">
              <w:rPr>
                <w:rFonts w:ascii="Palatino Linotype" w:eastAsia="MS Gothic" w:hAnsi="Palatino Linotype"/>
                <w:sz w:val="20"/>
              </w:rPr>
              <w:lastRenderedPageBreak/>
              <w:t xml:space="preserve">e) Condiciones especiales de la clasificación de la información como confidencial. </w:t>
            </w:r>
          </w:p>
        </w:tc>
        <w:tc>
          <w:tcPr>
            <w:tcW w:w="6237" w:type="dxa"/>
            <w:hideMark/>
          </w:tcPr>
          <w:p w14:paraId="18C4CA16" w14:textId="77777777" w:rsidR="00EC186A" w:rsidRPr="00D9401F" w:rsidRDefault="00EC186A" w:rsidP="00EC186A">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D9401F">
              <w:rPr>
                <w:rFonts w:ascii="Palatino Linotype" w:hAnsi="Palatino Linotype" w:cs="Arial"/>
                <w:color w:val="000000"/>
                <w:sz w:val="20"/>
              </w:rPr>
              <w:t xml:space="preserve">Los artículos 148 y 120 de la Ley Estatal y de la Ley General, respectivamente, establecen </w:t>
            </w:r>
            <w:proofErr w:type="gramStart"/>
            <w:r w:rsidRPr="00D9401F">
              <w:rPr>
                <w:rFonts w:ascii="Palatino Linotype" w:hAnsi="Palatino Linotype" w:cs="Arial"/>
                <w:color w:val="000000"/>
                <w:sz w:val="20"/>
              </w:rPr>
              <w:t>que</w:t>
            </w:r>
            <w:proofErr w:type="gramEnd"/>
            <w:r w:rsidRPr="00D9401F">
              <w:rPr>
                <w:rFonts w:ascii="Palatino Linotype" w:hAnsi="Palatino Linotype" w:cs="Arial"/>
                <w:color w:val="000000"/>
                <w:sz w:val="20"/>
              </w:rPr>
              <w:t xml:space="preserve"> aun tratándose de datos personales, se podrán proporcionar, incluso sin solicitar el consentimiento de su titular. </w:t>
            </w:r>
          </w:p>
          <w:p w14:paraId="50897998" w14:textId="77777777" w:rsidR="00EC186A" w:rsidRPr="00D9401F" w:rsidRDefault="00EC186A" w:rsidP="00EC186A">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D9401F">
              <w:rPr>
                <w:rFonts w:ascii="Palatino Linotype" w:hAnsi="Palatino Linotype" w:cs="Arial"/>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450AA09F" w14:textId="77777777" w:rsidR="00EC186A" w:rsidRPr="00D9401F" w:rsidRDefault="00EC186A" w:rsidP="00EC186A">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D9401F">
              <w:rPr>
                <w:rFonts w:ascii="Palatino Linotype" w:hAnsi="Palatino Linotype" w:cs="Arial"/>
                <w:color w:val="000000"/>
                <w:sz w:val="20"/>
              </w:rPr>
              <w:t xml:space="preserve">Pero si la información que se pretende clasificar como confidencial no se encuentra en los supuestos de los artículos señalados y es </w:t>
            </w:r>
            <w:r w:rsidRPr="00D9401F">
              <w:rPr>
                <w:rFonts w:ascii="Palatino Linotype" w:hAnsi="Palatino Linotype" w:cs="Arial"/>
                <w:color w:val="000000"/>
                <w:sz w:val="20"/>
              </w:rPr>
              <w:lastRenderedPageBreak/>
              <w:t>posible, se deberá consultar al titular de los datos si permite o no el acceso. De no ser posible, la realización de la consulta, procede, fundando y motivando, la clasificación.</w:t>
            </w:r>
          </w:p>
        </w:tc>
      </w:tr>
    </w:tbl>
    <w:p w14:paraId="58E6C43C" w14:textId="77777777" w:rsidR="00EC186A" w:rsidRPr="00D9401F" w:rsidRDefault="00EC186A" w:rsidP="00EC186A">
      <w:pPr>
        <w:tabs>
          <w:tab w:val="left" w:pos="284"/>
        </w:tabs>
        <w:spacing w:line="360" w:lineRule="auto"/>
        <w:contextualSpacing/>
        <w:rPr>
          <w:rFonts w:ascii="Palatino Linotype" w:hAnsi="Palatino Linotype" w:cs="Arial"/>
          <w:color w:val="000000"/>
        </w:rPr>
      </w:pPr>
    </w:p>
    <w:p w14:paraId="03128B96" w14:textId="2166A7AD" w:rsidR="002868DB" w:rsidRPr="00D9401F" w:rsidRDefault="00EC186A" w:rsidP="00EC186A">
      <w:pPr>
        <w:numPr>
          <w:ilvl w:val="0"/>
          <w:numId w:val="1"/>
        </w:numPr>
        <w:spacing w:line="360" w:lineRule="auto"/>
        <w:ind w:left="0" w:firstLine="0"/>
        <w:contextualSpacing/>
        <w:jc w:val="both"/>
        <w:rPr>
          <w:rFonts w:ascii="Palatino Linotype" w:hAnsi="Palatino Linotype" w:cs="Arial"/>
          <w:color w:val="000000"/>
        </w:rPr>
      </w:pPr>
      <w:r w:rsidRPr="00D9401F">
        <w:rPr>
          <w:rFonts w:ascii="Palatino Linotype" w:hAnsi="Palatino Linotype"/>
        </w:rPr>
        <w:t>Por lo anteriormente expuesto, este Órgano Garante considera fundadas las razones o motivos de inconformidad que plantea el</w:t>
      </w:r>
      <w:r w:rsidRPr="00D9401F">
        <w:rPr>
          <w:rFonts w:ascii="Palatino Linotype" w:hAnsi="Palatino Linotype"/>
          <w:b/>
        </w:rPr>
        <w:t xml:space="preserve"> RECURRENTE</w:t>
      </w:r>
      <w:r w:rsidRPr="00D9401F">
        <w:rPr>
          <w:rFonts w:ascii="Palatino Linotype" w:hAnsi="Palatino Linotype"/>
        </w:rPr>
        <w:t xml:space="preserve">, determinando </w:t>
      </w:r>
      <w:r w:rsidRPr="00D9401F">
        <w:rPr>
          <w:rFonts w:ascii="Palatino Linotype" w:hAnsi="Palatino Linotype"/>
          <w:b/>
        </w:rPr>
        <w:t>MODIFICAR</w:t>
      </w:r>
      <w:r w:rsidRPr="00D9401F">
        <w:rPr>
          <w:rFonts w:ascii="Palatino Linotype" w:hAnsi="Palatino Linotype"/>
        </w:rPr>
        <w:t xml:space="preserve"> la respuesta del </w:t>
      </w:r>
      <w:r w:rsidRPr="00D9401F">
        <w:rPr>
          <w:rFonts w:ascii="Palatino Linotype" w:hAnsi="Palatino Linotype"/>
          <w:b/>
        </w:rPr>
        <w:t>SUJETO OBLIGADO</w:t>
      </w:r>
      <w:r w:rsidRPr="00D9401F">
        <w:rPr>
          <w:rFonts w:ascii="Palatino Linotype" w:hAnsi="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D9401F">
        <w:rPr>
          <w:rFonts w:ascii="Palatino Linotype" w:hAnsi="Palatino Linotype"/>
          <w:color w:val="000000" w:themeColor="text1"/>
          <w:lang w:val="es-ES" w:eastAsia="es-MX"/>
        </w:rPr>
        <w:t xml:space="preserve">este </w:t>
      </w:r>
      <w:r w:rsidRPr="00D9401F">
        <w:rPr>
          <w:rFonts w:ascii="Palatino Linotype" w:hAnsi="Palatino Linotype"/>
          <w:b/>
          <w:bCs/>
          <w:color w:val="000000" w:themeColor="text1"/>
          <w:lang w:val="es-ES" w:eastAsia="es-MX"/>
        </w:rPr>
        <w:t>ÓRGANO GARANTE</w:t>
      </w:r>
      <w:r w:rsidRPr="00D9401F">
        <w:rPr>
          <w:rFonts w:ascii="Palatino Linotype" w:hAnsi="Palatino Linotype"/>
          <w:color w:val="000000" w:themeColor="text1"/>
          <w:lang w:val="es-ES" w:eastAsia="es-MX"/>
        </w:rPr>
        <w:t xml:space="preserve"> emite los siguientes</w:t>
      </w:r>
      <w:r w:rsidRPr="00D9401F">
        <w:rPr>
          <w:rFonts w:ascii="Palatino Linotype" w:hAnsi="Palatino Linotype"/>
          <w:color w:val="000000" w:themeColor="text1"/>
        </w:rPr>
        <w:t>.</w:t>
      </w:r>
    </w:p>
    <w:p w14:paraId="5299DAE4" w14:textId="77777777" w:rsidR="002868DB" w:rsidRPr="00D9401F" w:rsidRDefault="002868DB" w:rsidP="00EC186A">
      <w:pPr>
        <w:pStyle w:val="Prrafodelista"/>
        <w:spacing w:line="360" w:lineRule="auto"/>
        <w:rPr>
          <w:rFonts w:ascii="Palatino Linotype" w:hAnsi="Palatino Linotype"/>
          <w:color w:val="000000" w:themeColor="text1"/>
        </w:rPr>
      </w:pPr>
    </w:p>
    <w:p w14:paraId="736F408E" w14:textId="77777777" w:rsidR="002868DB" w:rsidRPr="00D9401F" w:rsidRDefault="002868DB" w:rsidP="00EC186A">
      <w:pPr>
        <w:pStyle w:val="Ttulo1"/>
        <w:spacing w:before="0" w:line="360" w:lineRule="auto"/>
        <w:jc w:val="center"/>
        <w:rPr>
          <w:rFonts w:ascii="Palatino Linotype" w:eastAsia="Calibri" w:hAnsi="Palatino Linotype"/>
          <w:b/>
          <w:color w:val="000000" w:themeColor="text1"/>
          <w:sz w:val="24"/>
          <w:szCs w:val="24"/>
          <w:lang w:val="es-ES"/>
        </w:rPr>
      </w:pPr>
      <w:bookmarkStart w:id="15" w:name="_Toc504500693"/>
      <w:bookmarkStart w:id="16" w:name="_Toc534742545"/>
      <w:bookmarkStart w:id="17" w:name="_Toc2248738"/>
      <w:bookmarkStart w:id="18" w:name="_Toc34819440"/>
      <w:bookmarkStart w:id="19" w:name="_Toc51259595"/>
      <w:bookmarkStart w:id="20" w:name="_Toc83128595"/>
      <w:r w:rsidRPr="00D9401F">
        <w:rPr>
          <w:rFonts w:ascii="Palatino Linotype" w:eastAsia="Calibri" w:hAnsi="Palatino Linotype"/>
          <w:b/>
          <w:color w:val="000000" w:themeColor="text1"/>
          <w:sz w:val="24"/>
          <w:szCs w:val="24"/>
          <w:lang w:val="es-ES"/>
        </w:rPr>
        <w:t>R E S O L U T I V O S</w:t>
      </w:r>
      <w:bookmarkEnd w:id="15"/>
      <w:bookmarkEnd w:id="16"/>
      <w:bookmarkEnd w:id="17"/>
      <w:bookmarkEnd w:id="18"/>
      <w:bookmarkEnd w:id="19"/>
      <w:bookmarkEnd w:id="20"/>
    </w:p>
    <w:p w14:paraId="0E0C7EBA" w14:textId="77777777" w:rsidR="002868DB" w:rsidRPr="00D9401F" w:rsidRDefault="002868DB" w:rsidP="00EC186A">
      <w:pPr>
        <w:spacing w:line="360" w:lineRule="auto"/>
        <w:rPr>
          <w:rFonts w:ascii="Palatino Linotype" w:hAnsi="Palatino Linotype"/>
          <w:color w:val="000000" w:themeColor="text1"/>
          <w:lang w:val="es-ES"/>
        </w:rPr>
      </w:pPr>
    </w:p>
    <w:p w14:paraId="576F00AE" w14:textId="0FB8482E" w:rsidR="00EC186A" w:rsidRPr="00D9401F" w:rsidRDefault="00EC186A" w:rsidP="00EC186A">
      <w:pPr>
        <w:spacing w:line="360" w:lineRule="auto"/>
        <w:jc w:val="both"/>
        <w:rPr>
          <w:rFonts w:ascii="Palatino Linotype" w:eastAsia="Times New Roman" w:hAnsi="Palatino Linotype" w:cs="Arial"/>
          <w:lang w:val="es-ES"/>
        </w:rPr>
      </w:pPr>
      <w:r w:rsidRPr="00D9401F">
        <w:rPr>
          <w:rFonts w:ascii="Palatino Linotype" w:eastAsia="Times New Roman" w:hAnsi="Palatino Linotype" w:cs="Arial"/>
          <w:b/>
        </w:rPr>
        <w:t>PRIMERO</w:t>
      </w:r>
      <w:r w:rsidRPr="00D9401F">
        <w:rPr>
          <w:rFonts w:ascii="Palatino Linotype" w:eastAsia="Times New Roman" w:hAnsi="Palatino Linotype" w:cs="Arial"/>
          <w:lang w:val="es-ES"/>
        </w:rPr>
        <w:t xml:space="preserve">. Resultan fundadas las razones o motivos de inconformidad hechos valer en el Recurso de Revisión </w:t>
      </w:r>
      <w:r w:rsidRPr="00D9401F">
        <w:rPr>
          <w:rFonts w:ascii="Palatino Linotype" w:eastAsia="Times New Roman" w:hAnsi="Palatino Linotype" w:cs="Arial"/>
          <w:b/>
          <w:bCs/>
        </w:rPr>
        <w:t>08528/INFOEM/IP/RR/2023</w:t>
      </w:r>
      <w:r w:rsidRPr="00D9401F">
        <w:rPr>
          <w:rFonts w:ascii="Palatino Linotype" w:hAnsi="Palatino Linotype"/>
        </w:rPr>
        <w:t>,</w:t>
      </w:r>
      <w:r w:rsidRPr="00D9401F">
        <w:rPr>
          <w:rFonts w:ascii="Palatino Linotype" w:eastAsia="Times New Roman" w:hAnsi="Palatino Linotype" w:cs="Arial"/>
          <w:b/>
          <w:lang w:val="es-ES"/>
        </w:rPr>
        <w:t xml:space="preserve"> </w:t>
      </w:r>
      <w:r w:rsidR="00D9401F">
        <w:rPr>
          <w:rFonts w:ascii="Palatino Linotype" w:eastAsia="Times New Roman" w:hAnsi="Palatino Linotype" w:cs="Arial"/>
          <w:lang w:val="es-ES"/>
        </w:rPr>
        <w:t xml:space="preserve">en términos de los </w:t>
      </w:r>
      <w:r w:rsidR="00D9401F" w:rsidRPr="00D9401F">
        <w:rPr>
          <w:rFonts w:ascii="Palatino Linotype" w:eastAsia="Times New Roman" w:hAnsi="Palatino Linotype" w:cs="Arial"/>
          <w:b/>
          <w:lang w:val="es-ES"/>
        </w:rPr>
        <w:t>c</w:t>
      </w:r>
      <w:r w:rsidRPr="00D9401F">
        <w:rPr>
          <w:rFonts w:ascii="Palatino Linotype" w:eastAsia="Times New Roman" w:hAnsi="Palatino Linotype" w:cs="Arial"/>
          <w:b/>
          <w:lang w:val="es-ES"/>
        </w:rPr>
        <w:t>onsiderandos</w:t>
      </w:r>
      <w:r w:rsidRPr="00D9401F">
        <w:rPr>
          <w:rFonts w:ascii="Palatino Linotype" w:eastAsia="Times New Roman" w:hAnsi="Palatino Linotype" w:cs="Arial"/>
          <w:lang w:val="es-ES"/>
        </w:rPr>
        <w:t xml:space="preserve"> </w:t>
      </w:r>
      <w:r w:rsidRPr="00D9401F">
        <w:rPr>
          <w:rFonts w:ascii="Palatino Linotype" w:eastAsia="Times New Roman" w:hAnsi="Palatino Linotype" w:cs="Arial"/>
          <w:b/>
          <w:lang w:val="es-ES"/>
        </w:rPr>
        <w:t xml:space="preserve">CUARTO y QUINTO </w:t>
      </w:r>
      <w:r w:rsidRPr="00D9401F">
        <w:rPr>
          <w:rFonts w:ascii="Palatino Linotype" w:eastAsia="Times New Roman" w:hAnsi="Palatino Linotype" w:cs="Arial"/>
          <w:lang w:val="es-ES"/>
        </w:rPr>
        <w:t xml:space="preserve">de la presente resolución. </w:t>
      </w:r>
    </w:p>
    <w:p w14:paraId="587A06F9" w14:textId="77777777" w:rsidR="00EC186A" w:rsidRPr="00D9401F" w:rsidRDefault="00EC186A" w:rsidP="00EC186A">
      <w:pPr>
        <w:spacing w:line="360" w:lineRule="auto"/>
        <w:jc w:val="both"/>
        <w:rPr>
          <w:rFonts w:ascii="Palatino Linotype" w:eastAsia="Times New Roman" w:hAnsi="Palatino Linotype" w:cs="Arial"/>
          <w:lang w:val="es-ES"/>
        </w:rPr>
      </w:pPr>
    </w:p>
    <w:p w14:paraId="5C6A70A5" w14:textId="4CDB1471" w:rsidR="00EC186A" w:rsidRPr="00D9401F" w:rsidRDefault="00EC186A" w:rsidP="00EC186A">
      <w:pPr>
        <w:spacing w:line="360" w:lineRule="auto"/>
        <w:jc w:val="both"/>
        <w:rPr>
          <w:rFonts w:ascii="Palatino Linotype" w:hAnsi="Palatino Linotype" w:cs="Arial"/>
          <w:b/>
        </w:rPr>
      </w:pPr>
      <w:bookmarkStart w:id="21" w:name="_Toc503891607"/>
      <w:bookmarkStart w:id="22" w:name="_Toc511647757"/>
      <w:bookmarkStart w:id="23" w:name="_Toc511647818"/>
      <w:bookmarkStart w:id="24" w:name="_Toc477891768"/>
      <w:bookmarkStart w:id="25" w:name="_Toc477891858"/>
      <w:bookmarkStart w:id="26" w:name="_Toc481576259"/>
      <w:bookmarkStart w:id="27" w:name="_Toc492590391"/>
      <w:bookmarkStart w:id="28" w:name="_Toc462653937"/>
      <w:bookmarkStart w:id="29" w:name="_Toc453696502"/>
      <w:bookmarkStart w:id="30" w:name="_Toc454301155"/>
      <w:r w:rsidRPr="00D9401F">
        <w:rPr>
          <w:rFonts w:ascii="Palatino Linotype" w:eastAsia="Times New Roman" w:hAnsi="Palatino Linotype" w:cs="Times New Roman"/>
          <w:b/>
        </w:rPr>
        <w:t>SEGUNDO.</w:t>
      </w:r>
      <w:bookmarkEnd w:id="21"/>
      <w:bookmarkEnd w:id="22"/>
      <w:bookmarkEnd w:id="23"/>
      <w:r w:rsidRPr="00D9401F">
        <w:rPr>
          <w:rFonts w:ascii="Palatino Linotype" w:eastAsia="Times New Roman" w:hAnsi="Palatino Linotype" w:cs="Times New Roman"/>
          <w:b/>
        </w:rPr>
        <w:t xml:space="preserve"> </w:t>
      </w:r>
      <w:bookmarkEnd w:id="24"/>
      <w:bookmarkEnd w:id="25"/>
      <w:bookmarkEnd w:id="26"/>
      <w:bookmarkEnd w:id="27"/>
      <w:bookmarkEnd w:id="28"/>
      <w:bookmarkEnd w:id="29"/>
      <w:bookmarkEnd w:id="30"/>
      <w:r w:rsidRPr="00D9401F">
        <w:rPr>
          <w:rFonts w:ascii="Palatino Linotype" w:eastAsia="MS Mincho" w:hAnsi="Palatino Linotype" w:cs="Times New Roman"/>
          <w:color w:val="000000" w:themeColor="text1"/>
        </w:rPr>
        <w:t xml:space="preserve">Se </w:t>
      </w:r>
      <w:r w:rsidRPr="00D9401F">
        <w:rPr>
          <w:rFonts w:ascii="Palatino Linotype" w:eastAsia="MS Mincho" w:hAnsi="Palatino Linotype" w:cs="Times New Roman"/>
          <w:b/>
          <w:color w:val="000000" w:themeColor="text1"/>
        </w:rPr>
        <w:t xml:space="preserve">MODIFICA </w:t>
      </w:r>
      <w:r w:rsidRPr="00D9401F">
        <w:rPr>
          <w:rFonts w:ascii="Palatino Linotype" w:eastAsia="MS Mincho" w:hAnsi="Palatino Linotype" w:cs="Times New Roman"/>
          <w:color w:val="000000" w:themeColor="text1"/>
        </w:rPr>
        <w:t xml:space="preserve">la respuesta emitida por el </w:t>
      </w:r>
      <w:r w:rsidRPr="00D9401F">
        <w:rPr>
          <w:rFonts w:ascii="Palatino Linotype" w:eastAsia="MS Mincho" w:hAnsi="Palatino Linotype" w:cs="Times New Roman"/>
          <w:b/>
          <w:color w:val="000000" w:themeColor="text1"/>
        </w:rPr>
        <w:t xml:space="preserve">Ayuntamiento de Temascalcingo </w:t>
      </w:r>
      <w:r w:rsidRPr="00D9401F">
        <w:rPr>
          <w:rFonts w:ascii="Palatino Linotype" w:eastAsia="MS Mincho" w:hAnsi="Palatino Linotype" w:cs="Times New Roman"/>
          <w:color w:val="000000" w:themeColor="text1"/>
        </w:rPr>
        <w:t xml:space="preserve">y se </w:t>
      </w:r>
      <w:r w:rsidRPr="00D9401F">
        <w:rPr>
          <w:rFonts w:ascii="Palatino Linotype" w:eastAsia="MS Mincho" w:hAnsi="Palatino Linotype" w:cs="Times New Roman"/>
          <w:b/>
          <w:color w:val="000000" w:themeColor="text1"/>
        </w:rPr>
        <w:t>ORDENA</w:t>
      </w:r>
      <w:r w:rsidRPr="00D9401F">
        <w:rPr>
          <w:rFonts w:ascii="Palatino Linotype" w:eastAsia="MS Mincho" w:hAnsi="Palatino Linotype" w:cs="Times New Roman"/>
          <w:color w:val="000000" w:themeColor="text1"/>
        </w:rPr>
        <w:t xml:space="preserve"> entregar vía Sistema de Acceso a la Información Mexiquense </w:t>
      </w:r>
      <w:r w:rsidRPr="00D9401F">
        <w:rPr>
          <w:rFonts w:ascii="Palatino Linotype" w:eastAsia="MS Mincho" w:hAnsi="Palatino Linotype" w:cs="Times New Roman"/>
          <w:b/>
          <w:color w:val="000000" w:themeColor="text1"/>
        </w:rPr>
        <w:t>(SAIMEX)</w:t>
      </w:r>
      <w:r w:rsidRPr="00D9401F">
        <w:rPr>
          <w:rFonts w:ascii="Palatino Linotype" w:eastAsia="MS Mincho" w:hAnsi="Palatino Linotype" w:cs="Times New Roman"/>
          <w:color w:val="000000" w:themeColor="text1"/>
        </w:rPr>
        <w:t xml:space="preserve">, </w:t>
      </w:r>
      <w:r w:rsidR="00A94235" w:rsidRPr="00D9401F">
        <w:rPr>
          <w:rFonts w:ascii="Palatino Linotype" w:eastAsia="MS Mincho" w:hAnsi="Palatino Linotype" w:cs="Times New Roman"/>
          <w:color w:val="000000" w:themeColor="text1"/>
        </w:rPr>
        <w:t xml:space="preserve">de ser el caso </w:t>
      </w:r>
      <w:r w:rsidR="00E90DE7" w:rsidRPr="00D9401F">
        <w:rPr>
          <w:rFonts w:ascii="Palatino Linotype" w:eastAsia="MS Mincho" w:hAnsi="Palatino Linotype" w:cs="Times New Roman"/>
          <w:color w:val="000000" w:themeColor="text1"/>
        </w:rPr>
        <w:t xml:space="preserve">en versión pública, </w:t>
      </w:r>
      <w:r w:rsidRPr="00D9401F">
        <w:rPr>
          <w:rFonts w:ascii="Palatino Linotype" w:eastAsia="MS Mincho" w:hAnsi="Palatino Linotype" w:cs="Times New Roman"/>
          <w:color w:val="000000" w:themeColor="text1"/>
        </w:rPr>
        <w:t>la siguiente información</w:t>
      </w:r>
      <w:bookmarkStart w:id="31" w:name="_Toc503891610"/>
      <w:bookmarkStart w:id="32" w:name="_Toc453696503"/>
      <w:bookmarkStart w:id="33" w:name="_Toc454301156"/>
      <w:bookmarkStart w:id="34" w:name="_Toc462653938"/>
      <w:bookmarkStart w:id="35" w:name="_Toc477891769"/>
      <w:bookmarkStart w:id="36" w:name="_Toc477891859"/>
      <w:bookmarkStart w:id="37" w:name="_Toc481576260"/>
      <w:bookmarkStart w:id="38" w:name="_Toc492590392"/>
      <w:r w:rsidRPr="00D9401F">
        <w:rPr>
          <w:rFonts w:ascii="Palatino Linotype" w:hAnsi="Palatino Linotype" w:cs="Arial"/>
          <w:b/>
        </w:rPr>
        <w:t>:</w:t>
      </w:r>
    </w:p>
    <w:p w14:paraId="56359BA3" w14:textId="77777777" w:rsidR="00EC186A" w:rsidRPr="00D9401F" w:rsidRDefault="00EC186A" w:rsidP="00EC186A">
      <w:pPr>
        <w:spacing w:line="360" w:lineRule="auto"/>
        <w:jc w:val="both"/>
        <w:rPr>
          <w:rFonts w:ascii="Palatino Linotype" w:hAnsi="Palatino Linotype" w:cs="Arial"/>
          <w:b/>
        </w:rPr>
      </w:pPr>
    </w:p>
    <w:p w14:paraId="7A70633F" w14:textId="43C418A3" w:rsidR="00EC186A" w:rsidRPr="00D9401F" w:rsidRDefault="00A94235" w:rsidP="00A94235">
      <w:pPr>
        <w:pStyle w:val="Prrafodelista"/>
        <w:numPr>
          <w:ilvl w:val="0"/>
          <w:numId w:val="10"/>
        </w:numPr>
        <w:spacing w:line="360" w:lineRule="auto"/>
        <w:ind w:left="993"/>
        <w:jc w:val="both"/>
        <w:rPr>
          <w:rFonts w:ascii="Palatino Linotype" w:hAnsi="Palatino Linotype" w:cs="Arial"/>
          <w:b/>
        </w:rPr>
      </w:pPr>
      <w:r w:rsidRPr="00D9401F">
        <w:rPr>
          <w:rFonts w:ascii="Palatino Linotype" w:hAnsi="Palatino Linotype" w:cs="Arial"/>
          <w:b/>
        </w:rPr>
        <w:lastRenderedPageBreak/>
        <w:t>Actas de sesiones ordinarias o extraordinarias del Comité de Arrendamientos, Adquisiciones de Inmuebles y Enajenaciones del Ayuntamiento de Temascalcingo, México, Administración 2022 - 2024, al 24 de noviembre de 2023</w:t>
      </w:r>
      <w:r w:rsidR="00EC186A" w:rsidRPr="00D9401F">
        <w:rPr>
          <w:rFonts w:ascii="Palatino Linotype" w:hAnsi="Palatino Linotype" w:cs="Arial"/>
          <w:b/>
        </w:rPr>
        <w:t>.</w:t>
      </w:r>
    </w:p>
    <w:p w14:paraId="449C6B03" w14:textId="77777777" w:rsidR="00EC186A" w:rsidRPr="00D9401F" w:rsidRDefault="00EC186A" w:rsidP="00EC186A">
      <w:pPr>
        <w:pStyle w:val="Prrafodelista"/>
        <w:spacing w:line="360" w:lineRule="auto"/>
        <w:ind w:left="993"/>
        <w:jc w:val="both"/>
        <w:rPr>
          <w:rFonts w:ascii="Palatino Linotype" w:hAnsi="Palatino Linotype" w:cs="Arial"/>
          <w:b/>
        </w:rPr>
      </w:pPr>
    </w:p>
    <w:bookmarkEnd w:id="31"/>
    <w:bookmarkEnd w:id="32"/>
    <w:bookmarkEnd w:id="33"/>
    <w:bookmarkEnd w:id="34"/>
    <w:bookmarkEnd w:id="35"/>
    <w:bookmarkEnd w:id="36"/>
    <w:bookmarkEnd w:id="37"/>
    <w:bookmarkEnd w:id="38"/>
    <w:p w14:paraId="3FC22722" w14:textId="77777777" w:rsidR="00EC186A" w:rsidRPr="00D9401F" w:rsidRDefault="00EC186A" w:rsidP="00EC186A">
      <w:pPr>
        <w:spacing w:line="360" w:lineRule="auto"/>
        <w:jc w:val="both"/>
        <w:rPr>
          <w:rFonts w:ascii="Palatino Linotype" w:eastAsia="Calibri" w:hAnsi="Palatino Linotype" w:cs="Arial"/>
        </w:rPr>
      </w:pPr>
      <w:r w:rsidRPr="00D9401F">
        <w:rPr>
          <w:rFonts w:ascii="Palatino Linotype" w:eastAsia="Calibri" w:hAnsi="Palatino Linotype" w:cs="Arial"/>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D9401F">
        <w:rPr>
          <w:rFonts w:ascii="Palatino Linotype" w:eastAsia="Calibri" w:hAnsi="Palatino Linotype" w:cs="Arial"/>
          <w:b/>
        </w:rPr>
        <w:t>EL RECURRENTE</w:t>
      </w:r>
      <w:r w:rsidRPr="00D9401F">
        <w:rPr>
          <w:rFonts w:ascii="Palatino Linotype" w:eastAsia="Calibri" w:hAnsi="Palatino Linotype" w:cs="Arial"/>
        </w:rPr>
        <w:t>.</w:t>
      </w:r>
    </w:p>
    <w:p w14:paraId="1324E004" w14:textId="77777777" w:rsidR="00A94235" w:rsidRPr="00D9401F" w:rsidRDefault="00A94235" w:rsidP="00EC186A">
      <w:pPr>
        <w:spacing w:line="360" w:lineRule="auto"/>
        <w:jc w:val="both"/>
        <w:rPr>
          <w:rFonts w:ascii="Palatino Linotype" w:eastAsia="Calibri" w:hAnsi="Palatino Linotype" w:cs="Arial"/>
        </w:rPr>
      </w:pPr>
    </w:p>
    <w:p w14:paraId="494D9BE2" w14:textId="3E285403" w:rsidR="00A94235" w:rsidRDefault="00A94235" w:rsidP="00A94235">
      <w:pPr>
        <w:spacing w:line="360" w:lineRule="auto"/>
        <w:jc w:val="both"/>
        <w:rPr>
          <w:rFonts w:ascii="Palatino Linotype" w:hAnsi="Palatino Linotype"/>
          <w:lang w:val="es-ES"/>
        </w:rPr>
      </w:pPr>
      <w:r w:rsidRPr="00D9401F">
        <w:rPr>
          <w:rFonts w:ascii="Palatino Linotype" w:hAnsi="Palatino Linotype"/>
          <w:lang w:val="es-ES"/>
        </w:rPr>
        <w:t xml:space="preserve">De ser el caso que la información solicitada en el </w:t>
      </w:r>
      <w:r w:rsidRPr="00D9401F">
        <w:rPr>
          <w:rFonts w:ascii="Palatino Linotype" w:hAnsi="Palatino Linotype"/>
          <w:b/>
          <w:lang w:val="es-ES"/>
        </w:rPr>
        <w:t>inciso a)</w:t>
      </w:r>
      <w:r w:rsidRPr="00D9401F">
        <w:rPr>
          <w:rFonts w:ascii="Palatino Linotype" w:hAnsi="Palatino Linotype"/>
          <w:lang w:val="es-ES"/>
        </w:rPr>
        <w:t xml:space="preserve">, no obre en los archivos del </w:t>
      </w:r>
      <w:r w:rsidRPr="00D9401F">
        <w:rPr>
          <w:rFonts w:ascii="Palatino Linotype" w:hAnsi="Palatino Linotype"/>
          <w:b/>
          <w:lang w:val="es-ES"/>
        </w:rPr>
        <w:t>SUJETO OBLIGADO</w:t>
      </w:r>
      <w:r w:rsidRPr="00D9401F">
        <w:rPr>
          <w:rFonts w:ascii="Palatino Linotype" w:hAnsi="Palatino Linotype"/>
          <w:lang w:val="es-ES"/>
        </w:rPr>
        <w:t xml:space="preserve">, por no haberse generado, poseído o </w:t>
      </w:r>
      <w:proofErr w:type="gramStart"/>
      <w:r w:rsidRPr="00D9401F">
        <w:rPr>
          <w:rFonts w:ascii="Palatino Linotype" w:hAnsi="Palatino Linotype"/>
          <w:lang w:val="es-ES"/>
        </w:rPr>
        <w:t>administrado,  bastará</w:t>
      </w:r>
      <w:proofErr w:type="gramEnd"/>
      <w:r w:rsidRPr="00D9401F">
        <w:rPr>
          <w:rFonts w:ascii="Palatino Linotype" w:hAnsi="Palatino Linotype"/>
          <w:lang w:val="es-ES"/>
        </w:rPr>
        <w:t xml:space="preserve"> que lo haga del conocimiento del particular de manera fundada y motivada, en términos del artículo 19 párrafo segundo de la ley de la materia.</w:t>
      </w:r>
    </w:p>
    <w:p w14:paraId="2BB5D744" w14:textId="77777777" w:rsidR="00D9401F" w:rsidRPr="00D9401F" w:rsidRDefault="00D9401F" w:rsidP="00A94235">
      <w:pPr>
        <w:spacing w:line="360" w:lineRule="auto"/>
        <w:jc w:val="both"/>
        <w:rPr>
          <w:rFonts w:ascii="Palatino Linotype" w:hAnsi="Palatino Linotype"/>
          <w:lang w:val="es-ES"/>
        </w:rPr>
      </w:pPr>
    </w:p>
    <w:p w14:paraId="1AAF47BE" w14:textId="77777777" w:rsidR="00EC186A" w:rsidRPr="00D9401F" w:rsidRDefault="00EC186A" w:rsidP="00EC186A">
      <w:pPr>
        <w:spacing w:line="360" w:lineRule="auto"/>
        <w:jc w:val="both"/>
        <w:rPr>
          <w:rFonts w:ascii="Palatino Linotype" w:eastAsia="Times New Roman" w:hAnsi="Palatino Linotype" w:cs="Times New Roman"/>
          <w:lang w:val="es-MX"/>
        </w:rPr>
      </w:pPr>
      <w:r w:rsidRPr="00D9401F">
        <w:rPr>
          <w:rFonts w:ascii="Palatino Linotype" w:eastAsia="Times New Roman" w:hAnsi="Palatino Linotype" w:cs="Arial"/>
          <w:b/>
          <w:bCs/>
          <w:lang w:val="es-MX"/>
        </w:rPr>
        <w:t>TERCERO</w:t>
      </w:r>
      <w:r w:rsidRPr="00D9401F">
        <w:rPr>
          <w:rFonts w:ascii="Palatino Linotype" w:eastAsia="Times New Roman" w:hAnsi="Palatino Linotype" w:cs="Arial"/>
          <w:b/>
          <w:lang w:val="es-MX"/>
        </w:rPr>
        <w:t>.</w:t>
      </w:r>
      <w:r w:rsidRPr="00D9401F">
        <w:rPr>
          <w:rFonts w:ascii="Palatino Linotype" w:eastAsia="Palatino Linotype" w:hAnsi="Palatino Linotype" w:cs="Palatino Linotype"/>
          <w:b/>
          <w:lang w:val="es-MX"/>
        </w:rPr>
        <w:t xml:space="preserve"> </w:t>
      </w:r>
      <w:r w:rsidRPr="00D9401F">
        <w:rPr>
          <w:rFonts w:ascii="Palatino Linotype" w:eastAsia="Times New Roman" w:hAnsi="Palatino Linotype" w:cs="Times New Roman"/>
          <w:b/>
          <w:lang w:val="es-MX"/>
        </w:rPr>
        <w:t xml:space="preserve">Notifíquese </w:t>
      </w:r>
      <w:r w:rsidRPr="00D9401F">
        <w:rPr>
          <w:rFonts w:ascii="Palatino Linotype" w:eastAsia="Times New Roman" w:hAnsi="Palatino Linotype" w:cs="Times New Roman"/>
          <w:lang w:val="es-MX"/>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D9401F">
        <w:rPr>
          <w:rFonts w:ascii="Palatino Linotype" w:eastAsia="Times New Roman" w:hAnsi="Palatino Linotype" w:cs="Times New Roman"/>
          <w:b/>
          <w:lang w:val="es-MX"/>
        </w:rPr>
        <w:t>dé cumplimiento a lo ordenado dentro del plazo de diez días hábiles</w:t>
      </w:r>
      <w:r w:rsidRPr="00D9401F">
        <w:rPr>
          <w:rFonts w:ascii="Palatino Linotype" w:eastAsia="Times New Roman" w:hAnsi="Palatino Linotype" w:cs="Times New Roman"/>
          <w:lang w:val="es-MX"/>
        </w:rPr>
        <w:t xml:space="preserve">, e informe a este Instituto en un plazo de tres días hábiles siguientes sobre el cumplimiento dado a la presente y, se le apercibe que en caso de negarse a cumplir la presente resolución o hacerlo de </w:t>
      </w:r>
      <w:r w:rsidRPr="00D9401F">
        <w:rPr>
          <w:rFonts w:ascii="Palatino Linotype" w:eastAsia="Times New Roman" w:hAnsi="Palatino Linotype" w:cs="Times New Roman"/>
          <w:lang w:val="es-MX"/>
        </w:rPr>
        <w:lastRenderedPageBreak/>
        <w:t>manera parcial, se le impondrá una medida de apremio de conformidad con lo previsto en los artículos 198, 200, fracción III; 214, 215 y 216 de la Ley  de Transparencia y Acceso a la Información Pública del Estado de México y Municipios.</w:t>
      </w:r>
    </w:p>
    <w:p w14:paraId="515FFA45" w14:textId="77777777" w:rsidR="00EC186A" w:rsidRPr="00D9401F" w:rsidRDefault="00EC186A" w:rsidP="00EC186A">
      <w:pPr>
        <w:tabs>
          <w:tab w:val="left" w:pos="8080"/>
        </w:tabs>
        <w:spacing w:line="360" w:lineRule="auto"/>
        <w:ind w:right="49"/>
        <w:jc w:val="both"/>
        <w:rPr>
          <w:rFonts w:ascii="Palatino Linotype" w:eastAsia="Times New Roman" w:hAnsi="Palatino Linotype" w:cs="Times New Roman"/>
          <w:shd w:val="clear" w:color="auto" w:fill="FFFFFF"/>
        </w:rPr>
      </w:pPr>
    </w:p>
    <w:p w14:paraId="6A111662" w14:textId="77777777" w:rsidR="00EC186A" w:rsidRPr="00D9401F" w:rsidRDefault="00EC186A" w:rsidP="00EC186A">
      <w:pPr>
        <w:spacing w:line="360" w:lineRule="auto"/>
        <w:jc w:val="both"/>
        <w:rPr>
          <w:rFonts w:ascii="Palatino Linotype" w:eastAsia="Calibri" w:hAnsi="Palatino Linotype" w:cs="Arial"/>
          <w:bCs/>
        </w:rPr>
      </w:pPr>
      <w:r w:rsidRPr="00D9401F">
        <w:rPr>
          <w:rFonts w:ascii="Palatino Linotype" w:hAnsi="Palatino Linotype" w:cs="Arial"/>
          <w:b/>
        </w:rPr>
        <w:t xml:space="preserve">CUARTO. </w:t>
      </w:r>
      <w:r w:rsidRPr="00D9401F">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Pr="00D9401F">
        <w:rPr>
          <w:rFonts w:ascii="Palatino Linotype" w:eastAsia="Calibri" w:hAnsi="Palatino Linotype" w:cs="Arial"/>
          <w:b/>
          <w:bCs/>
        </w:rPr>
        <w:t>SUJETO OBLIGADO</w:t>
      </w:r>
      <w:r w:rsidRPr="00D9401F">
        <w:rPr>
          <w:rFonts w:ascii="Palatino Linotype" w:eastAsia="Calibri" w:hAnsi="Palatino Linotype" w:cs="Arial"/>
          <w:bCs/>
        </w:rPr>
        <w:t xml:space="preserve"> de manera fundada y motivada, podrá solicitar una ampliación de plazo para el cumplimiento de la presente resolución.</w:t>
      </w:r>
    </w:p>
    <w:p w14:paraId="2C94AE54" w14:textId="77777777" w:rsidR="00EC186A" w:rsidRPr="00D9401F" w:rsidRDefault="00EC186A" w:rsidP="00EC186A">
      <w:pPr>
        <w:spacing w:line="360" w:lineRule="auto"/>
        <w:jc w:val="both"/>
        <w:rPr>
          <w:rFonts w:ascii="Palatino Linotype" w:eastAsia="Calibri" w:hAnsi="Palatino Linotype" w:cs="Arial"/>
          <w:bCs/>
        </w:rPr>
      </w:pPr>
    </w:p>
    <w:p w14:paraId="5EF0A89A" w14:textId="77777777" w:rsidR="00EC186A" w:rsidRPr="00D9401F" w:rsidRDefault="00EC186A" w:rsidP="00EC186A">
      <w:pPr>
        <w:tabs>
          <w:tab w:val="left" w:pos="8080"/>
        </w:tabs>
        <w:spacing w:line="360" w:lineRule="auto"/>
        <w:ind w:right="49"/>
        <w:jc w:val="both"/>
        <w:rPr>
          <w:rFonts w:ascii="Palatino Linotype" w:eastAsia="Times New Roman" w:hAnsi="Palatino Linotype" w:cs="Times New Roman"/>
          <w:lang w:val="es-ES" w:eastAsia="es-MX"/>
        </w:rPr>
      </w:pPr>
      <w:bookmarkStart w:id="39" w:name="_Toc492590393"/>
      <w:bookmarkStart w:id="40" w:name="_Toc503891611"/>
      <w:bookmarkStart w:id="41" w:name="_Toc511647759"/>
      <w:bookmarkStart w:id="42" w:name="_Toc511647820"/>
      <w:r w:rsidRPr="00D9401F">
        <w:rPr>
          <w:rFonts w:ascii="Palatino Linotype" w:eastAsia="Times New Roman" w:hAnsi="Palatino Linotype" w:cs="Times New Roman"/>
          <w:b/>
        </w:rPr>
        <w:t xml:space="preserve">QUINTO. </w:t>
      </w:r>
      <w:r w:rsidRPr="00D9401F">
        <w:rPr>
          <w:rFonts w:ascii="Palatino Linotype" w:eastAsia="Times New Roman" w:hAnsi="Palatino Linotype" w:cs="Times New Roman"/>
        </w:rPr>
        <w:t>Notifíquese</w:t>
      </w:r>
      <w:bookmarkEnd w:id="39"/>
      <w:bookmarkEnd w:id="40"/>
      <w:bookmarkEnd w:id="41"/>
      <w:bookmarkEnd w:id="42"/>
      <w:r w:rsidRPr="00D9401F">
        <w:rPr>
          <w:rFonts w:ascii="Palatino Linotype" w:eastAsia="Times New Roman" w:hAnsi="Palatino Linotype" w:cs="Times New Roman"/>
        </w:rPr>
        <w:t xml:space="preserve"> a </w:t>
      </w:r>
      <w:r w:rsidRPr="00D9401F">
        <w:rPr>
          <w:rFonts w:ascii="Palatino Linotype" w:eastAsia="Times New Roman" w:hAnsi="Palatino Linotype" w:cs="Times New Roman"/>
          <w:b/>
        </w:rPr>
        <w:t>EL RECURRENTE</w:t>
      </w:r>
      <w:r w:rsidRPr="00D9401F">
        <w:rPr>
          <w:rFonts w:ascii="Palatino Linotype" w:eastAsia="Times New Roman" w:hAnsi="Palatino Linotype" w:cs="Times New Roman"/>
        </w:rPr>
        <w:t xml:space="preserve"> la presente</w:t>
      </w:r>
      <w:r w:rsidRPr="00D9401F">
        <w:rPr>
          <w:rFonts w:ascii="Palatino Linotype" w:eastAsia="Times New Roman" w:hAnsi="Palatino Linotype" w:cs="Times New Roman"/>
          <w:lang w:val="es-ES" w:eastAsia="es-MX"/>
        </w:rPr>
        <w:t xml:space="preserve"> resolución, vía SAIMEX.</w:t>
      </w:r>
    </w:p>
    <w:p w14:paraId="5180FEDA" w14:textId="77777777" w:rsidR="00EC186A" w:rsidRPr="00D9401F" w:rsidRDefault="00EC186A" w:rsidP="00EC186A">
      <w:pPr>
        <w:tabs>
          <w:tab w:val="left" w:pos="8080"/>
        </w:tabs>
        <w:spacing w:line="360" w:lineRule="auto"/>
        <w:ind w:right="49"/>
        <w:jc w:val="both"/>
        <w:rPr>
          <w:rFonts w:ascii="Palatino Linotype" w:eastAsia="Times New Roman" w:hAnsi="Palatino Linotype" w:cs="Times New Roman"/>
          <w:lang w:val="es-ES" w:eastAsia="es-MX"/>
        </w:rPr>
      </w:pPr>
    </w:p>
    <w:p w14:paraId="5CBDC20B" w14:textId="77777777" w:rsidR="00EC186A" w:rsidRPr="00D9401F" w:rsidRDefault="00EC186A" w:rsidP="00EC186A">
      <w:pPr>
        <w:shd w:val="clear" w:color="auto" w:fill="FFFFFF"/>
        <w:spacing w:line="360" w:lineRule="auto"/>
        <w:jc w:val="both"/>
        <w:rPr>
          <w:rFonts w:ascii="Palatino Linotype" w:eastAsia="Calibri" w:hAnsi="Palatino Linotype"/>
          <w:lang w:val="es-MX" w:eastAsia="en-US"/>
        </w:rPr>
      </w:pPr>
      <w:r w:rsidRPr="00D9401F">
        <w:rPr>
          <w:rFonts w:ascii="Palatino Linotype" w:eastAsia="Calibri" w:hAnsi="Palatino Linotype"/>
          <w:b/>
          <w:lang w:eastAsia="en-US"/>
        </w:rPr>
        <w:t xml:space="preserve">SEXTO. </w:t>
      </w:r>
      <w:r w:rsidRPr="00D9401F">
        <w:rPr>
          <w:rFonts w:ascii="Palatino Linotype" w:eastAsia="Calibri" w:hAnsi="Palatino Linotype"/>
          <w:lang w:eastAsia="en-US"/>
        </w:rPr>
        <w:t xml:space="preserve">Se hace del conocimiento del </w:t>
      </w:r>
      <w:r w:rsidRPr="00D9401F">
        <w:rPr>
          <w:rFonts w:ascii="Palatino Linotype" w:eastAsia="Calibri" w:hAnsi="Palatino Linotype"/>
          <w:b/>
          <w:lang w:eastAsia="en-US"/>
        </w:rPr>
        <w:t xml:space="preserve">RECURRENTE </w:t>
      </w:r>
      <w:r w:rsidRPr="00D9401F">
        <w:rPr>
          <w:rFonts w:ascii="Palatino Linotype" w:eastAsia="Calibri" w:hAnsi="Palatino Linotype"/>
          <w:lang w:eastAsia="en-US"/>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21501E19" w14:textId="77777777" w:rsidR="002868DB" w:rsidRPr="00D9401F" w:rsidRDefault="002868DB" w:rsidP="00EC186A">
      <w:pPr>
        <w:pStyle w:val="Prrafodelista"/>
        <w:widowControl w:val="0"/>
        <w:tabs>
          <w:tab w:val="left" w:pos="1701"/>
        </w:tabs>
        <w:autoSpaceDE w:val="0"/>
        <w:autoSpaceDN w:val="0"/>
        <w:adjustRightInd w:val="0"/>
        <w:spacing w:line="360" w:lineRule="auto"/>
        <w:ind w:left="0"/>
        <w:jc w:val="both"/>
        <w:rPr>
          <w:rFonts w:ascii="Palatino Linotype" w:hAnsi="Palatino Linotype"/>
          <w:color w:val="222222"/>
          <w:lang w:eastAsia="es-ES_tradnl"/>
        </w:rPr>
      </w:pPr>
    </w:p>
    <w:p w14:paraId="56F348E2" w14:textId="2EA95A2C" w:rsidR="00D9401F" w:rsidRDefault="00D9401F" w:rsidP="00D9401F">
      <w:pPr>
        <w:spacing w:before="240" w:after="240" w:line="360" w:lineRule="auto"/>
        <w:ind w:firstLine="1"/>
        <w:jc w:val="both"/>
        <w:rPr>
          <w:rStyle w:val="Referenciasutil"/>
          <w:rFonts w:ascii="Palatino Linotype" w:hAnsi="Palatino Linotype"/>
          <w:color w:val="auto"/>
        </w:rPr>
      </w:pPr>
      <w:bookmarkStart w:id="43" w:name="_Hlk129792997"/>
      <w:r w:rsidRPr="00D9401F">
        <w:rPr>
          <w:rStyle w:val="Referenciasutil"/>
          <w:rFonts w:ascii="Palatino Linotype"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Pr="00D9401F">
        <w:rPr>
          <w:rStyle w:val="Referenciasutil"/>
          <w:rFonts w:ascii="Palatino Linotype" w:hAnsi="Palatino Linotype"/>
          <w:color w:val="auto"/>
        </w:rPr>
        <w:lastRenderedPageBreak/>
        <w:t xml:space="preserve">TERCERA SESIÓN ORDINARIA CELEBRADA EL TREINTA Y UNO (31) DE ENERO DE DOS MIL VEINTICUATRO, ANTE EL SECRETARIO TÉCNICO DEL </w:t>
      </w:r>
      <w:r w:rsidR="00022EF0">
        <w:rPr>
          <w:rFonts w:ascii="Palatino Linotype" w:hAnsi="Palatino Linotype" w:cs="Times New Roman"/>
          <w:smallCaps/>
          <w:noProof/>
          <w:lang w:val="es-MX" w:eastAsia="es-MX"/>
          <w14:ligatures w14:val="standardContextual"/>
        </w:rPr>
        <mc:AlternateContent>
          <mc:Choice Requires="wps">
            <w:drawing>
              <wp:anchor distT="0" distB="0" distL="114300" distR="114300" simplePos="0" relativeHeight="251659264" behindDoc="0" locked="0" layoutInCell="1" allowOverlap="1" wp14:anchorId="31F5270C" wp14:editId="53C49FD3">
                <wp:simplePos x="0" y="0"/>
                <wp:positionH relativeFrom="column">
                  <wp:posOffset>15239</wp:posOffset>
                </wp:positionH>
                <wp:positionV relativeFrom="paragraph">
                  <wp:posOffset>960119</wp:posOffset>
                </wp:positionV>
                <wp:extent cx="5534025" cy="6696075"/>
                <wp:effectExtent l="0" t="0" r="28575" b="28575"/>
                <wp:wrapNone/>
                <wp:docPr id="1" name="Conector recto 1"/>
                <wp:cNvGraphicFramePr/>
                <a:graphic xmlns:a="http://schemas.openxmlformats.org/drawingml/2006/main">
                  <a:graphicData uri="http://schemas.microsoft.com/office/word/2010/wordprocessingShape">
                    <wps:wsp>
                      <wps:cNvCnPr/>
                      <wps:spPr>
                        <a:xfrm>
                          <a:off x="0" y="0"/>
                          <a:ext cx="5534025" cy="6696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284CA9"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75.6pt" to="436.95pt,6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QXVugEAAMUDAAAOAAAAZHJzL2Uyb0RvYy54bWysU02P0zAQvSPtf7B8p0kLLRA13UNXywVB&#10;xcIP8DrjxpK/NDZN+u8ZO212tSAhEBc7tt+bmfdmsr0drWEnwKi9a/lyUXMGTvpOu2PLv3+7f/2e&#10;s5iE64TxDlp+hshvdzevtkNoYOV7bzpARkFcbIbQ8j6l0FRVlD1YERc+gKNH5dGKREc8Vh2KgaJb&#10;U63qelMNHruAXkKMdHs3PfJdia8UyPRFqQiJmZZTbamsWNbHvFa7rWiOKEKv5aUM8Q9VWKEdJZ1D&#10;3Ykk2A/Uv4SyWqKPXqWF9LbySmkJRQOpWdYv1Dz0IkDRQubEMNsU/19Y+fl0QKY76h1nTlhq0Z4a&#10;JZNHhnljy+zREGJD0L074OUUwwGz4FGhzTtJYWPx9Tz7CmNiki7X6zdv69WaM0lvm82HTf1unaNW&#10;T/SAMX0Eb1n+aLnRLgsXjTh9immCXiHEy+VMBZSvdDaQwcZ9BUViKOWysMsYwd4gOwkaACEluFQE&#10;UeqCzjSljZmJ9Z+JF3ymQhmxvyHPjJLZuzSTrXYef5c9jdeS1YS/OjDpzhY8+u5cWlOsoVkp5l7m&#10;Og/j83OhP/19u58AAAD//wMAUEsDBBQABgAIAAAAIQBK8bRl4gAAAAoBAAAPAAAAZHJzL2Rvd25y&#10;ZXYueG1sTI/BTsMwEETvSPyDtUjcqFNDaQlxqqoSolRCFQWpHN14SQLxOordJv37Lic47sxo9k02&#10;H1wjjtiF2pOG8SgBgVR4W1Op4eP96WYGIkRD1jSeUMMJA8zzy4vMpNb39IbHbSwFl1BIjYYqxjaV&#10;MhQVOhNGvkVi78t3zkQ+u1LazvRc7hqpkuReOlMTf6hMi8sKi5/twWl47Var5WJ9+qbNp+t3ar3b&#10;vAzPWl9fDYtHEBGH+BeGX3xGh5yZ9v5ANohGg7rjIMuTsQLB/mx6+wBiz4pKJlOQeSb/T8jPAAAA&#10;//8DAFBLAQItABQABgAIAAAAIQC2gziS/gAAAOEBAAATAAAAAAAAAAAAAAAAAAAAAABbQ29udGVu&#10;dF9UeXBlc10ueG1sUEsBAi0AFAAGAAgAAAAhADj9If/WAAAAlAEAAAsAAAAAAAAAAAAAAAAALwEA&#10;AF9yZWxzLy5yZWxzUEsBAi0AFAAGAAgAAAAhAK7BBdW6AQAAxQMAAA4AAAAAAAAAAAAAAAAALgIA&#10;AGRycy9lMm9Eb2MueG1sUEsBAi0AFAAGAAgAAAAhAErxtGXiAAAACgEAAA8AAAAAAAAAAAAAAAAA&#10;FAQAAGRycy9kb3ducmV2LnhtbFBLBQYAAAAABAAEAPMAAAAjBQAAAAA=&#10;" strokecolor="#4472c4 [3204]" strokeweight=".5pt">
                <v:stroke joinstyle="miter"/>
              </v:line>
            </w:pict>
          </mc:Fallback>
        </mc:AlternateContent>
      </w:r>
      <w:r w:rsidRPr="00D9401F">
        <w:rPr>
          <w:rStyle w:val="Referenciasutil"/>
          <w:rFonts w:ascii="Palatino Linotype" w:hAnsi="Palatino Linotype"/>
          <w:color w:val="auto"/>
        </w:rPr>
        <w:t xml:space="preserve">PLENO ALEXIS TAPIA RAMÍREZ. </w:t>
      </w:r>
      <w:bookmarkEnd w:id="43"/>
    </w:p>
    <w:p w14:paraId="76482D3A" w14:textId="3FBDEF34" w:rsidR="00022EF0" w:rsidRDefault="00022EF0" w:rsidP="00D9401F">
      <w:pPr>
        <w:spacing w:before="240" w:after="240" w:line="360" w:lineRule="auto"/>
        <w:ind w:firstLine="1"/>
        <w:jc w:val="both"/>
        <w:rPr>
          <w:rStyle w:val="Referenciasutil"/>
          <w:rFonts w:ascii="Palatino Linotype" w:hAnsi="Palatino Linotype"/>
          <w:color w:val="auto"/>
        </w:rPr>
      </w:pPr>
    </w:p>
    <w:p w14:paraId="748E825E" w14:textId="77777777" w:rsidR="00022EF0" w:rsidRDefault="00022EF0">
      <w:pPr>
        <w:spacing w:after="160" w:line="259" w:lineRule="auto"/>
        <w:rPr>
          <w:rStyle w:val="Referenciasutil"/>
          <w:rFonts w:ascii="Palatino Linotype" w:hAnsi="Palatino Linotype"/>
          <w:color w:val="auto"/>
        </w:rPr>
      </w:pPr>
      <w:r>
        <w:rPr>
          <w:rStyle w:val="Referenciasutil"/>
          <w:rFonts w:ascii="Palatino Linotype" w:hAnsi="Palatino Linotype"/>
          <w:color w:val="auto"/>
        </w:rPr>
        <w:br w:type="page"/>
      </w:r>
    </w:p>
    <w:p w14:paraId="64C6F550" w14:textId="77777777" w:rsidR="00022EF0" w:rsidRPr="00D9401F" w:rsidRDefault="00022EF0" w:rsidP="00D9401F">
      <w:pPr>
        <w:spacing w:before="240" w:after="240" w:line="360" w:lineRule="auto"/>
        <w:ind w:firstLine="1"/>
        <w:jc w:val="both"/>
        <w:rPr>
          <w:rStyle w:val="Referenciasutil"/>
          <w:rFonts w:ascii="Palatino Linotype" w:hAnsi="Palatino Linotype"/>
          <w:color w:val="auto"/>
        </w:rPr>
      </w:pPr>
    </w:p>
    <w:p w14:paraId="4EEABA53" w14:textId="0ED56D56" w:rsidR="002D5757" w:rsidRPr="00D9401F" w:rsidRDefault="002D5757" w:rsidP="00EC186A">
      <w:pPr>
        <w:spacing w:line="360" w:lineRule="auto"/>
        <w:jc w:val="both"/>
        <w:rPr>
          <w:rFonts w:ascii="Palatino Linotype" w:hAnsi="Palatino Linotype"/>
          <w:color w:val="000000" w:themeColor="text1"/>
        </w:rPr>
      </w:pPr>
    </w:p>
    <w:sectPr w:rsidR="002D5757" w:rsidRPr="00D9401F" w:rsidSect="00D045F0">
      <w:headerReference w:type="even" r:id="rId8"/>
      <w:headerReference w:type="default" r:id="rId9"/>
      <w:footerReference w:type="default" r:id="rId10"/>
      <w:headerReference w:type="first" r:id="rId11"/>
      <w:footerReference w:type="first" r:id="rId12"/>
      <w:pgSz w:w="12240" w:h="15840"/>
      <w:pgMar w:top="2268" w:right="1701" w:bottom="1843" w:left="1701"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AAB2A" w14:textId="77777777" w:rsidR="006676BD" w:rsidRDefault="006676BD" w:rsidP="006E68E3">
      <w:r>
        <w:separator/>
      </w:r>
    </w:p>
  </w:endnote>
  <w:endnote w:type="continuationSeparator" w:id="0">
    <w:p w14:paraId="5B29E575" w14:textId="77777777" w:rsidR="006676BD" w:rsidRDefault="006676BD" w:rsidP="006E68E3">
      <w:r>
        <w:continuationSeparator/>
      </w:r>
    </w:p>
  </w:endnote>
  <w:endnote w:type="continuationNotice" w:id="1">
    <w:p w14:paraId="5499E928" w14:textId="77777777" w:rsidR="006676BD" w:rsidRDefault="00667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00F7C998" w14:textId="77777777" w:rsidR="001E2BB9" w:rsidRPr="002D6DD8" w:rsidRDefault="001E2BB9" w:rsidP="00D045F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22EF0">
              <w:rPr>
                <w:rFonts w:ascii="Palatino Linotype" w:hAnsi="Palatino Linotype"/>
                <w:bCs/>
                <w:noProof/>
                <w:sz w:val="20"/>
              </w:rPr>
              <w:t>34</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022EF0">
              <w:rPr>
                <w:rFonts w:ascii="Palatino Linotype" w:hAnsi="Palatino Linotype"/>
                <w:bCs/>
                <w:noProof/>
                <w:sz w:val="20"/>
              </w:rPr>
              <w:t>34</w:t>
            </w:r>
            <w:r>
              <w:rPr>
                <w:rFonts w:ascii="Palatino Linotype" w:hAnsi="Palatino Linotype"/>
                <w:bCs/>
                <w:noProof/>
                <w:sz w:val="20"/>
              </w:rPr>
              <w:fldChar w:fldCharType="end"/>
            </w:r>
          </w:p>
        </w:sdtContent>
      </w:sdt>
    </w:sdtContent>
  </w:sdt>
  <w:p w14:paraId="3CFD6DDD" w14:textId="77777777" w:rsidR="001E2BB9" w:rsidRDefault="001E2BB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29787" w14:textId="77777777" w:rsidR="001E2BB9" w:rsidRPr="000B69FA" w:rsidRDefault="001E2BB9" w:rsidP="00D045F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22EF0">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022EF0">
      <w:rPr>
        <w:rFonts w:ascii="Palatino Linotype" w:hAnsi="Palatino Linotype"/>
        <w:bCs/>
        <w:noProof/>
        <w:sz w:val="20"/>
      </w:rPr>
      <w:t>34</w:t>
    </w:r>
    <w:r>
      <w:rPr>
        <w:rFonts w:ascii="Palatino Linotype" w:hAnsi="Palatino Linotype"/>
        <w:bCs/>
        <w:noProof/>
        <w:sz w:val="20"/>
      </w:rPr>
      <w:fldChar w:fldCharType="end"/>
    </w:r>
  </w:p>
  <w:p w14:paraId="1A3C005E" w14:textId="77777777" w:rsidR="001E2BB9" w:rsidRDefault="001E2B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E9353" w14:textId="77777777" w:rsidR="006676BD" w:rsidRDefault="006676BD" w:rsidP="006E68E3">
      <w:r>
        <w:separator/>
      </w:r>
    </w:p>
  </w:footnote>
  <w:footnote w:type="continuationSeparator" w:id="0">
    <w:p w14:paraId="3AB69DFD" w14:textId="77777777" w:rsidR="006676BD" w:rsidRDefault="006676BD" w:rsidP="006E68E3">
      <w:r>
        <w:continuationSeparator/>
      </w:r>
    </w:p>
  </w:footnote>
  <w:footnote w:type="continuationNotice" w:id="1">
    <w:p w14:paraId="14B6E956" w14:textId="77777777" w:rsidR="006676BD" w:rsidRDefault="006676BD"/>
  </w:footnote>
  <w:footnote w:id="2">
    <w:p w14:paraId="184F78FA" w14:textId="77777777" w:rsidR="00EC186A" w:rsidRDefault="00EC186A" w:rsidP="00EC186A">
      <w:pPr>
        <w:pStyle w:val="Textonotapie"/>
      </w:pPr>
      <w:r>
        <w:rPr>
          <w:rStyle w:val="Refdenotaalpie"/>
        </w:rPr>
        <w:footnoteRef/>
      </w:r>
      <w:r>
        <w:t xml:space="preserve"> Convención Americana sobre Derechos Humanos. Artículo 13.</w:t>
      </w:r>
    </w:p>
  </w:footnote>
  <w:footnote w:id="3">
    <w:p w14:paraId="3BE0BEB3" w14:textId="77777777" w:rsidR="00EC186A" w:rsidRDefault="00EC186A" w:rsidP="00EC186A">
      <w:pPr>
        <w:pStyle w:val="Textonotapie"/>
      </w:pPr>
      <w:r>
        <w:rPr>
          <w:rStyle w:val="Refdenotaalpie"/>
        </w:rPr>
        <w:footnoteRef/>
      </w:r>
      <w:r>
        <w:t xml:space="preserve"> Constitución Política de los Estados Unidos Mexicanos. Artículo sexto, sección A, Fracción I.</w:t>
      </w:r>
    </w:p>
  </w:footnote>
  <w:footnote w:id="4">
    <w:p w14:paraId="3800B57D" w14:textId="77777777" w:rsidR="00EC186A" w:rsidRPr="00F411B8" w:rsidRDefault="00EC186A" w:rsidP="00EC186A">
      <w:pPr>
        <w:pStyle w:val="Textonotapie"/>
        <w:rPr>
          <w:rFonts w:ascii="Palatino Linotype" w:hAnsi="Palatino Linotype"/>
          <w:sz w:val="18"/>
        </w:rPr>
      </w:pPr>
      <w:r w:rsidRPr="00F411B8">
        <w:rPr>
          <w:rStyle w:val="Refdenotaalpie"/>
          <w:rFonts w:ascii="Palatino Linotype" w:hAnsi="Palatino Linotype"/>
        </w:rPr>
        <w:footnoteRef/>
      </w:r>
      <w:r w:rsidRPr="00F411B8">
        <w:rPr>
          <w:rFonts w:ascii="Palatino Linotype" w:hAnsi="Palatino Linotype"/>
          <w:sz w:val="18"/>
        </w:rPr>
        <w:t xml:space="preserve"> Corte Interamericana de Derechos Humanos. Caso Claude Reyes y otros vs Chile. Sentencia de 19 de septiembre de 2006. Serie C. No. 151. Párr. 86.</w:t>
      </w:r>
    </w:p>
  </w:footnote>
  <w:footnote w:id="5">
    <w:p w14:paraId="0E3F5BCC" w14:textId="77777777" w:rsidR="00EC186A" w:rsidRPr="00F411B8" w:rsidRDefault="00EC186A" w:rsidP="00EC186A">
      <w:pPr>
        <w:pStyle w:val="Textonotapie"/>
        <w:rPr>
          <w:rFonts w:ascii="Palatino Linotype" w:hAnsi="Palatino Linotype"/>
          <w:sz w:val="18"/>
        </w:rPr>
      </w:pPr>
      <w:r w:rsidRPr="00F411B8">
        <w:rPr>
          <w:rStyle w:val="Refdenotaalpie"/>
          <w:rFonts w:ascii="Palatino Linotype" w:hAnsi="Palatino Linotype"/>
        </w:rPr>
        <w:footnoteRef/>
      </w:r>
      <w:r w:rsidRPr="00F411B8">
        <w:rPr>
          <w:rFonts w:ascii="Palatino Linotype" w:hAnsi="Palatino Linotype"/>
          <w:sz w:val="18"/>
        </w:rPr>
        <w:t xml:space="preserve"> Ibídem. Párr. 87.</w:t>
      </w:r>
    </w:p>
  </w:footnote>
  <w:footnote w:id="6">
    <w:p w14:paraId="2FB15D5A" w14:textId="77777777" w:rsidR="00EC186A" w:rsidRDefault="00EC186A" w:rsidP="00EC186A">
      <w:pPr>
        <w:pStyle w:val="Textonotapie"/>
      </w:pPr>
      <w:r w:rsidRPr="00F411B8">
        <w:rPr>
          <w:rStyle w:val="Refdenotaalpie"/>
          <w:rFonts w:ascii="Palatino Linotype" w:hAnsi="Palatino Linotype"/>
        </w:rPr>
        <w:footnoteRef/>
      </w:r>
      <w:r w:rsidRPr="00F411B8">
        <w:rPr>
          <w:rFonts w:ascii="Palatino Linotype" w:hAnsi="Palatino Linotype"/>
          <w:sz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history="1">
        <w:r w:rsidRPr="00F411B8">
          <w:rPr>
            <w:rStyle w:val="Hipervnculo"/>
            <w:rFonts w:ascii="Palatino Linotype" w:hAnsi="Palatino Linotype"/>
            <w:sz w:val="18"/>
          </w:rPr>
          <w:t>http://www.oas.org/es/cidh/expresion/documentos_basicos/declaraciones.asp</w:t>
        </w:r>
      </w:hyperlink>
      <w:r w:rsidRPr="00F411B8">
        <w:rPr>
          <w:rFonts w:ascii="Palatino Linotype" w:hAnsi="Palatino Linotype"/>
          <w:sz w:val="18"/>
        </w:rPr>
        <w:t>.</w:t>
      </w:r>
    </w:p>
  </w:footnote>
  <w:footnote w:id="7">
    <w:p w14:paraId="42572108" w14:textId="77777777" w:rsidR="00EC186A" w:rsidRDefault="00EC186A" w:rsidP="00EC186A">
      <w:pPr>
        <w:pStyle w:val="Textonotapie"/>
      </w:pPr>
      <w:r>
        <w:rPr>
          <w:rStyle w:val="Refdenotaalpie"/>
        </w:rPr>
        <w:footnoteRef/>
      </w:r>
      <w:r>
        <w:t xml:space="preserve"> Ley de Transparencia y Acceso a la Información Pública del Estado de México y Municipios. Artículo 9. …</w:t>
      </w:r>
    </w:p>
    <w:p w14:paraId="239B19DB" w14:textId="77777777" w:rsidR="00EC186A" w:rsidRDefault="00EC186A" w:rsidP="00EC186A">
      <w:pPr>
        <w:pStyle w:val="Textonotapie"/>
      </w:pPr>
      <w:r>
        <w:t>II. Eficacia: Obligación del Instituto para tutelar, de manera efectiva, el derecho de acceso a la información;</w:t>
      </w:r>
    </w:p>
    <w:p w14:paraId="103BBA42" w14:textId="77777777" w:rsidR="00EC186A" w:rsidRDefault="00EC186A" w:rsidP="00EC186A">
      <w:pPr>
        <w:pStyle w:val="Textonotapie"/>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B9FDF" w14:textId="77777777" w:rsidR="001E2BB9" w:rsidRDefault="006676BD">
    <w:pPr>
      <w:pStyle w:val="Encabezado"/>
    </w:pPr>
    <w:r>
      <w:rPr>
        <w:noProof/>
        <w:lang w:eastAsia="es-MX"/>
      </w:rPr>
      <w:pict w14:anchorId="64EEE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8240;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EC186A" w:rsidRPr="00D9401F" w14:paraId="7393F7AA" w14:textId="77777777" w:rsidTr="00D045F0">
      <w:trPr>
        <w:trHeight w:val="227"/>
      </w:trPr>
      <w:tc>
        <w:tcPr>
          <w:tcW w:w="2976" w:type="dxa"/>
          <w:vAlign w:val="center"/>
          <w:hideMark/>
        </w:tcPr>
        <w:p w14:paraId="7CC2C369" w14:textId="4BE27F08" w:rsidR="00EC186A" w:rsidRPr="00D9401F" w:rsidRDefault="00EC186A" w:rsidP="00EC186A">
          <w:pPr>
            <w:ind w:right="34"/>
            <w:jc w:val="right"/>
            <w:rPr>
              <w:rFonts w:ascii="Palatino Linotype" w:hAnsi="Palatino Linotype"/>
              <w:b/>
              <w:sz w:val="22"/>
              <w:szCs w:val="22"/>
            </w:rPr>
          </w:pPr>
          <w:r w:rsidRPr="00D9401F">
            <w:rPr>
              <w:rFonts w:ascii="Palatino Linotype" w:hAnsi="Palatino Linotype"/>
              <w:b/>
              <w:sz w:val="22"/>
              <w:szCs w:val="22"/>
            </w:rPr>
            <w:t>Recurso de Revisión:</w:t>
          </w:r>
        </w:p>
      </w:tc>
      <w:tc>
        <w:tcPr>
          <w:tcW w:w="3543" w:type="dxa"/>
          <w:vAlign w:val="center"/>
          <w:hideMark/>
        </w:tcPr>
        <w:p w14:paraId="56CF8E53" w14:textId="56F9D296" w:rsidR="00EC186A" w:rsidRPr="00D9401F" w:rsidRDefault="00EC186A" w:rsidP="00EC186A">
          <w:pPr>
            <w:pStyle w:val="Encabezado"/>
            <w:rPr>
              <w:rFonts w:ascii="Palatino Linotype" w:hAnsi="Palatino Linotype"/>
              <w:sz w:val="22"/>
              <w:szCs w:val="22"/>
            </w:rPr>
          </w:pPr>
          <w:r w:rsidRPr="00D9401F">
            <w:rPr>
              <w:rFonts w:ascii="Palatino Linotype" w:hAnsi="Palatino Linotype"/>
              <w:sz w:val="22"/>
              <w:szCs w:val="22"/>
            </w:rPr>
            <w:t>08528/INFOEM/IP/RR/2023</w:t>
          </w:r>
        </w:p>
      </w:tc>
    </w:tr>
    <w:tr w:rsidR="00EC186A" w:rsidRPr="00D9401F" w14:paraId="37A1CB61" w14:textId="77777777" w:rsidTr="00D045F0">
      <w:trPr>
        <w:trHeight w:val="242"/>
      </w:trPr>
      <w:tc>
        <w:tcPr>
          <w:tcW w:w="2976" w:type="dxa"/>
          <w:vAlign w:val="center"/>
          <w:hideMark/>
        </w:tcPr>
        <w:p w14:paraId="0E913C15" w14:textId="77777777" w:rsidR="00EC186A" w:rsidRPr="00D9401F" w:rsidRDefault="00EC186A" w:rsidP="00EC186A">
          <w:pPr>
            <w:ind w:right="34"/>
            <w:jc w:val="right"/>
            <w:rPr>
              <w:rFonts w:ascii="Palatino Linotype" w:hAnsi="Palatino Linotype"/>
              <w:b/>
              <w:sz w:val="22"/>
              <w:szCs w:val="22"/>
            </w:rPr>
          </w:pPr>
          <w:r w:rsidRPr="00D9401F">
            <w:rPr>
              <w:rFonts w:ascii="Palatino Linotype" w:hAnsi="Palatino Linotype"/>
              <w:b/>
              <w:sz w:val="22"/>
              <w:szCs w:val="22"/>
            </w:rPr>
            <w:t>Sujeto Obligado:</w:t>
          </w:r>
        </w:p>
      </w:tc>
      <w:tc>
        <w:tcPr>
          <w:tcW w:w="3543" w:type="dxa"/>
          <w:vAlign w:val="center"/>
          <w:hideMark/>
        </w:tcPr>
        <w:p w14:paraId="74BAA6E6" w14:textId="083B0F69" w:rsidR="00EC186A" w:rsidRPr="00D9401F" w:rsidRDefault="00EC186A" w:rsidP="00EC186A">
          <w:pPr>
            <w:pStyle w:val="Encabezado"/>
            <w:jc w:val="both"/>
            <w:rPr>
              <w:rFonts w:ascii="Palatino Linotype" w:hAnsi="Palatino Linotype"/>
              <w:sz w:val="22"/>
              <w:szCs w:val="22"/>
            </w:rPr>
          </w:pPr>
          <w:r w:rsidRPr="00D9401F">
            <w:rPr>
              <w:rFonts w:ascii="Palatino Linotype" w:hAnsi="Palatino Linotype"/>
              <w:bCs/>
              <w:color w:val="000000" w:themeColor="text1"/>
              <w:sz w:val="22"/>
              <w:szCs w:val="22"/>
            </w:rPr>
            <w:t>Ayuntamiento de Temascalcingo</w:t>
          </w:r>
        </w:p>
      </w:tc>
    </w:tr>
    <w:tr w:rsidR="00EC186A" w:rsidRPr="00D9401F" w14:paraId="39A3FB61" w14:textId="77777777" w:rsidTr="00D045F0">
      <w:trPr>
        <w:trHeight w:val="342"/>
      </w:trPr>
      <w:tc>
        <w:tcPr>
          <w:tcW w:w="2976" w:type="dxa"/>
          <w:vAlign w:val="center"/>
          <w:hideMark/>
        </w:tcPr>
        <w:p w14:paraId="55040B99" w14:textId="77777777" w:rsidR="00EC186A" w:rsidRPr="00D9401F" w:rsidRDefault="00EC186A" w:rsidP="00EC186A">
          <w:pPr>
            <w:ind w:right="34"/>
            <w:jc w:val="right"/>
            <w:rPr>
              <w:rFonts w:ascii="Palatino Linotype" w:hAnsi="Palatino Linotype"/>
              <w:b/>
              <w:sz w:val="22"/>
              <w:szCs w:val="22"/>
            </w:rPr>
          </w:pPr>
          <w:r w:rsidRPr="00D9401F">
            <w:rPr>
              <w:rFonts w:ascii="Palatino Linotype" w:hAnsi="Palatino Linotype"/>
              <w:b/>
              <w:sz w:val="22"/>
              <w:szCs w:val="22"/>
            </w:rPr>
            <w:t>Comisionada Ponente:</w:t>
          </w:r>
        </w:p>
      </w:tc>
      <w:tc>
        <w:tcPr>
          <w:tcW w:w="3543" w:type="dxa"/>
          <w:vAlign w:val="center"/>
          <w:hideMark/>
        </w:tcPr>
        <w:p w14:paraId="173DD1BD" w14:textId="77777777" w:rsidR="00EC186A" w:rsidRPr="00D9401F" w:rsidRDefault="00EC186A" w:rsidP="00EC186A">
          <w:pPr>
            <w:pStyle w:val="Encabezado"/>
            <w:jc w:val="both"/>
            <w:rPr>
              <w:rFonts w:ascii="Palatino Linotype" w:hAnsi="Palatino Linotype"/>
              <w:sz w:val="22"/>
              <w:szCs w:val="22"/>
            </w:rPr>
          </w:pPr>
          <w:r w:rsidRPr="00D9401F">
            <w:rPr>
              <w:rFonts w:ascii="Palatino Linotype" w:eastAsia="Times New Roman" w:hAnsi="Palatino Linotype" w:cs="Arial"/>
              <w:color w:val="000000"/>
              <w:sz w:val="22"/>
              <w:szCs w:val="22"/>
              <w:lang w:val="es-MX"/>
            </w:rPr>
            <w:t>María del Rosario Mejía Ayala</w:t>
          </w:r>
        </w:p>
      </w:tc>
    </w:tr>
  </w:tbl>
  <w:p w14:paraId="62EF8929" w14:textId="77777777" w:rsidR="001E2BB9" w:rsidRPr="00AE046A" w:rsidRDefault="006676BD" w:rsidP="00D045F0">
    <w:pPr>
      <w:pStyle w:val="Encabezado"/>
      <w:tabs>
        <w:tab w:val="clear" w:pos="4419"/>
        <w:tab w:val="clear" w:pos="8838"/>
        <w:tab w:val="left" w:pos="6005"/>
      </w:tabs>
      <w:rPr>
        <w:sz w:val="14"/>
      </w:rPr>
    </w:pPr>
    <w:r>
      <w:rPr>
        <w:noProof/>
        <w:sz w:val="14"/>
        <w:lang w:eastAsia="es-MX"/>
      </w:rPr>
      <w:pict w14:anchorId="3C730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82.75pt;margin-top:-113.2pt;width:609.4pt;height:793.75pt;z-index:-251658239;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1" w:type="dxa"/>
      <w:tblInd w:w="3095" w:type="dxa"/>
      <w:tblCellMar>
        <w:left w:w="70" w:type="dxa"/>
        <w:right w:w="70" w:type="dxa"/>
      </w:tblCellMar>
      <w:tblLook w:val="04A0" w:firstRow="1" w:lastRow="0" w:firstColumn="1" w:lastColumn="0" w:noHBand="0" w:noVBand="1"/>
    </w:tblPr>
    <w:tblGrid>
      <w:gridCol w:w="2977"/>
      <w:gridCol w:w="3684"/>
    </w:tblGrid>
    <w:tr w:rsidR="00D045F0" w:rsidRPr="00D9401F" w14:paraId="27773C78" w14:textId="77777777" w:rsidTr="00D9401F">
      <w:trPr>
        <w:trHeight w:val="227"/>
      </w:trPr>
      <w:tc>
        <w:tcPr>
          <w:tcW w:w="2977" w:type="dxa"/>
          <w:vAlign w:val="center"/>
          <w:hideMark/>
        </w:tcPr>
        <w:p w14:paraId="1A7BD31F" w14:textId="77777777" w:rsidR="001E2BB9" w:rsidRPr="00D9401F" w:rsidRDefault="001E2BB9" w:rsidP="00D045F0">
          <w:pPr>
            <w:jc w:val="right"/>
            <w:rPr>
              <w:rFonts w:ascii="Palatino Linotype" w:hAnsi="Palatino Linotype"/>
              <w:b/>
              <w:sz w:val="22"/>
              <w:szCs w:val="22"/>
            </w:rPr>
          </w:pPr>
          <w:r w:rsidRPr="00D9401F">
            <w:rPr>
              <w:rFonts w:ascii="Palatino Linotype" w:hAnsi="Palatino Linotype"/>
              <w:b/>
              <w:sz w:val="22"/>
              <w:szCs w:val="22"/>
            </w:rPr>
            <w:t>Recurso de Revisión:</w:t>
          </w:r>
        </w:p>
      </w:tc>
      <w:tc>
        <w:tcPr>
          <w:tcW w:w="3684" w:type="dxa"/>
          <w:vAlign w:val="center"/>
          <w:hideMark/>
        </w:tcPr>
        <w:p w14:paraId="1B5F0609" w14:textId="0257F1C5" w:rsidR="001E2BB9" w:rsidRPr="00D9401F" w:rsidRDefault="001E2BB9" w:rsidP="00E66C34">
          <w:pPr>
            <w:pStyle w:val="Encabezado"/>
            <w:rPr>
              <w:rFonts w:ascii="Palatino Linotype" w:hAnsi="Palatino Linotype"/>
              <w:sz w:val="22"/>
              <w:szCs w:val="22"/>
            </w:rPr>
          </w:pPr>
          <w:r w:rsidRPr="00D9401F">
            <w:rPr>
              <w:rFonts w:ascii="Palatino Linotype" w:hAnsi="Palatino Linotype"/>
              <w:sz w:val="22"/>
              <w:szCs w:val="22"/>
            </w:rPr>
            <w:t>0</w:t>
          </w:r>
          <w:r w:rsidR="00E66C34" w:rsidRPr="00D9401F">
            <w:rPr>
              <w:rFonts w:ascii="Palatino Linotype" w:hAnsi="Palatino Linotype"/>
              <w:sz w:val="22"/>
              <w:szCs w:val="22"/>
            </w:rPr>
            <w:t>8528</w:t>
          </w:r>
          <w:r w:rsidRPr="00D9401F">
            <w:rPr>
              <w:rFonts w:ascii="Palatino Linotype" w:hAnsi="Palatino Linotype"/>
              <w:sz w:val="22"/>
              <w:szCs w:val="22"/>
            </w:rPr>
            <w:t>/INFOEM/IP/RR/2023</w:t>
          </w:r>
        </w:p>
      </w:tc>
    </w:tr>
    <w:tr w:rsidR="00D045F0" w:rsidRPr="00D9401F" w14:paraId="6CAECDFE" w14:textId="77777777" w:rsidTr="00D9401F">
      <w:trPr>
        <w:trHeight w:val="242"/>
      </w:trPr>
      <w:tc>
        <w:tcPr>
          <w:tcW w:w="2977" w:type="dxa"/>
          <w:vAlign w:val="center"/>
          <w:hideMark/>
        </w:tcPr>
        <w:p w14:paraId="2457A016" w14:textId="77777777" w:rsidR="001E2BB9" w:rsidRPr="00D9401F" w:rsidRDefault="001E2BB9" w:rsidP="00D045F0">
          <w:pPr>
            <w:jc w:val="right"/>
            <w:rPr>
              <w:rFonts w:ascii="Palatino Linotype" w:hAnsi="Palatino Linotype"/>
              <w:b/>
              <w:sz w:val="22"/>
              <w:szCs w:val="22"/>
            </w:rPr>
          </w:pPr>
          <w:r w:rsidRPr="00D9401F">
            <w:rPr>
              <w:rFonts w:ascii="Palatino Linotype" w:hAnsi="Palatino Linotype"/>
              <w:b/>
              <w:sz w:val="22"/>
              <w:szCs w:val="22"/>
            </w:rPr>
            <w:t>Recurrente:</w:t>
          </w:r>
        </w:p>
      </w:tc>
      <w:tc>
        <w:tcPr>
          <w:tcW w:w="3684" w:type="dxa"/>
          <w:hideMark/>
        </w:tcPr>
        <w:p w14:paraId="50A53353" w14:textId="61D86E47" w:rsidR="001E2BB9" w:rsidRPr="00D9401F" w:rsidRDefault="00FC1FEA" w:rsidP="00D045F0">
          <w:pPr>
            <w:pStyle w:val="Encabezado"/>
            <w:tabs>
              <w:tab w:val="left" w:pos="521"/>
            </w:tabs>
            <w:rPr>
              <w:rFonts w:ascii="Palatino Linotype" w:hAnsi="Palatino Linotype"/>
              <w:sz w:val="22"/>
              <w:szCs w:val="22"/>
            </w:rPr>
          </w:pPr>
          <w:r>
            <w:rPr>
              <w:rFonts w:ascii="Palatino Linotype" w:hAnsi="Palatino Linotype"/>
              <w:bCs/>
              <w:color w:val="000000" w:themeColor="text1"/>
              <w:sz w:val="22"/>
              <w:szCs w:val="22"/>
            </w:rPr>
            <w:t xml:space="preserve">XXX </w:t>
          </w:r>
          <w:proofErr w:type="spellStart"/>
          <w:r>
            <w:rPr>
              <w:rFonts w:ascii="Palatino Linotype" w:hAnsi="Palatino Linotype"/>
              <w:bCs/>
              <w:color w:val="000000" w:themeColor="text1"/>
              <w:sz w:val="22"/>
              <w:szCs w:val="22"/>
            </w:rPr>
            <w:t>XXX</w:t>
          </w:r>
          <w:proofErr w:type="spellEnd"/>
          <w:r>
            <w:rPr>
              <w:rFonts w:ascii="Palatino Linotype" w:hAnsi="Palatino Linotype"/>
              <w:bCs/>
              <w:color w:val="000000" w:themeColor="text1"/>
              <w:sz w:val="22"/>
              <w:szCs w:val="22"/>
            </w:rPr>
            <w:t xml:space="preserve"> </w:t>
          </w:r>
          <w:proofErr w:type="spellStart"/>
          <w:r>
            <w:rPr>
              <w:rFonts w:ascii="Palatino Linotype" w:hAnsi="Palatino Linotype"/>
              <w:bCs/>
              <w:color w:val="000000" w:themeColor="text1"/>
              <w:sz w:val="22"/>
              <w:szCs w:val="22"/>
            </w:rPr>
            <w:t>XXX</w:t>
          </w:r>
          <w:proofErr w:type="spellEnd"/>
        </w:p>
      </w:tc>
    </w:tr>
    <w:tr w:rsidR="00D045F0" w:rsidRPr="00D9401F" w14:paraId="2E50F831" w14:textId="77777777" w:rsidTr="00D9401F">
      <w:trPr>
        <w:trHeight w:val="342"/>
      </w:trPr>
      <w:tc>
        <w:tcPr>
          <w:tcW w:w="2977" w:type="dxa"/>
          <w:vAlign w:val="center"/>
        </w:tcPr>
        <w:p w14:paraId="0921771F" w14:textId="77777777" w:rsidR="001E2BB9" w:rsidRPr="00D9401F" w:rsidRDefault="001E2BB9" w:rsidP="00D045F0">
          <w:pPr>
            <w:jc w:val="right"/>
            <w:rPr>
              <w:rFonts w:ascii="Palatino Linotype" w:hAnsi="Palatino Linotype"/>
              <w:b/>
              <w:sz w:val="22"/>
              <w:szCs w:val="22"/>
            </w:rPr>
          </w:pPr>
          <w:r w:rsidRPr="00D9401F">
            <w:rPr>
              <w:rFonts w:ascii="Palatino Linotype" w:hAnsi="Palatino Linotype"/>
              <w:b/>
              <w:sz w:val="22"/>
              <w:szCs w:val="22"/>
            </w:rPr>
            <w:t>Sujeto Obligado:</w:t>
          </w:r>
        </w:p>
      </w:tc>
      <w:tc>
        <w:tcPr>
          <w:tcW w:w="3684" w:type="dxa"/>
          <w:vAlign w:val="center"/>
        </w:tcPr>
        <w:p w14:paraId="63E39ED3" w14:textId="6CE4630E" w:rsidR="001E2BB9" w:rsidRPr="00D9401F" w:rsidRDefault="00E66C34" w:rsidP="00E66C34">
          <w:pPr>
            <w:pStyle w:val="Encabezado"/>
            <w:jc w:val="both"/>
            <w:rPr>
              <w:rFonts w:ascii="Palatino Linotype" w:hAnsi="Palatino Linotype"/>
              <w:sz w:val="22"/>
              <w:szCs w:val="22"/>
            </w:rPr>
          </w:pPr>
          <w:r w:rsidRPr="00D9401F">
            <w:rPr>
              <w:rFonts w:ascii="Palatino Linotype" w:hAnsi="Palatino Linotype"/>
              <w:bCs/>
              <w:color w:val="000000" w:themeColor="text1"/>
              <w:sz w:val="22"/>
              <w:szCs w:val="22"/>
            </w:rPr>
            <w:t>Ayuntamiento de Temascalcingo</w:t>
          </w:r>
        </w:p>
      </w:tc>
    </w:tr>
    <w:tr w:rsidR="00D045F0" w:rsidRPr="00D9401F" w14:paraId="20AD799D" w14:textId="77777777" w:rsidTr="00D9401F">
      <w:trPr>
        <w:trHeight w:val="342"/>
      </w:trPr>
      <w:tc>
        <w:tcPr>
          <w:tcW w:w="2977" w:type="dxa"/>
          <w:vAlign w:val="center"/>
        </w:tcPr>
        <w:p w14:paraId="734E4D15" w14:textId="77777777" w:rsidR="001E2BB9" w:rsidRPr="00D9401F" w:rsidRDefault="001E2BB9" w:rsidP="00D045F0">
          <w:pPr>
            <w:jc w:val="right"/>
            <w:rPr>
              <w:rFonts w:ascii="Palatino Linotype" w:hAnsi="Palatino Linotype"/>
              <w:b/>
              <w:sz w:val="22"/>
              <w:szCs w:val="22"/>
            </w:rPr>
          </w:pPr>
          <w:r w:rsidRPr="00D9401F">
            <w:rPr>
              <w:rFonts w:ascii="Palatino Linotype" w:hAnsi="Palatino Linotype"/>
              <w:b/>
              <w:sz w:val="22"/>
              <w:szCs w:val="22"/>
            </w:rPr>
            <w:t>Comisionada Ponente:</w:t>
          </w:r>
        </w:p>
      </w:tc>
      <w:tc>
        <w:tcPr>
          <w:tcW w:w="3684" w:type="dxa"/>
          <w:vAlign w:val="center"/>
        </w:tcPr>
        <w:p w14:paraId="1DF0244E" w14:textId="77777777" w:rsidR="001E2BB9" w:rsidRPr="00D9401F" w:rsidRDefault="001E2BB9" w:rsidP="00D045F0">
          <w:pPr>
            <w:pStyle w:val="Encabezado"/>
            <w:rPr>
              <w:rFonts w:ascii="Palatino Linotype" w:hAnsi="Palatino Linotype"/>
              <w:sz w:val="22"/>
              <w:szCs w:val="22"/>
            </w:rPr>
          </w:pPr>
          <w:r w:rsidRPr="00D9401F">
            <w:rPr>
              <w:rFonts w:ascii="Palatino Linotype" w:hAnsi="Palatino Linotype"/>
              <w:sz w:val="22"/>
              <w:szCs w:val="22"/>
            </w:rPr>
            <w:t>María del Rosario Mejía Ayala</w:t>
          </w:r>
        </w:p>
      </w:tc>
    </w:tr>
  </w:tbl>
  <w:p w14:paraId="3A1F3522" w14:textId="77777777" w:rsidR="001E2BB9" w:rsidRPr="00C222C0" w:rsidRDefault="006676BD">
    <w:pPr>
      <w:pStyle w:val="Encabezado"/>
      <w:rPr>
        <w:sz w:val="16"/>
      </w:rPr>
    </w:pPr>
    <w:r>
      <w:rPr>
        <w:noProof/>
        <w:sz w:val="16"/>
        <w:lang w:eastAsia="es-MX"/>
      </w:rPr>
      <w:pict w14:anchorId="23168C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3.05pt;margin-top:-132.2pt;width:609.4pt;height:793.75pt;z-index:-25165823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580"/>
    <w:multiLevelType w:val="hybridMultilevel"/>
    <w:tmpl w:val="71CAD0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1B5102"/>
    <w:multiLevelType w:val="hybridMultilevel"/>
    <w:tmpl w:val="481017E4"/>
    <w:lvl w:ilvl="0" w:tplc="F49465B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42F7D5E"/>
    <w:multiLevelType w:val="multilevel"/>
    <w:tmpl w:val="C7C20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861DE2"/>
    <w:multiLevelType w:val="hybridMultilevel"/>
    <w:tmpl w:val="2C8438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D72C93"/>
    <w:multiLevelType w:val="hybridMultilevel"/>
    <w:tmpl w:val="4970D526"/>
    <w:lvl w:ilvl="0" w:tplc="080A0005">
      <w:start w:val="1"/>
      <w:numFmt w:val="bullet"/>
      <w:lvlText w:val=""/>
      <w:lvlJc w:val="left"/>
      <w:pPr>
        <w:ind w:left="720" w:hanging="360"/>
      </w:pPr>
      <w:rPr>
        <w:rFonts w:ascii="Wingdings" w:hAnsi="Wingdings" w:hint="default"/>
      </w:rPr>
    </w:lvl>
    <w:lvl w:ilvl="1" w:tplc="DB1C5A80">
      <w:start w:val="1"/>
      <w:numFmt w:val="lowerLetter"/>
      <w:lvlText w:val="%2)"/>
      <w:lvlJc w:val="left"/>
      <w:pPr>
        <w:ind w:left="1440" w:hanging="360"/>
      </w:pPr>
      <w:rPr>
        <w:rFonts w:eastAsia="Calibri" w:hint="default"/>
        <w:b/>
        <w:i w:val="0"/>
        <w:u w:val="none"/>
      </w:rPr>
    </w:lvl>
    <w:lvl w:ilvl="2" w:tplc="B71C2F7E">
      <w:start w:val="1"/>
      <w:numFmt w:val="upperRoman"/>
      <w:lvlText w:val="%3."/>
      <w:lvlJc w:val="left"/>
      <w:pPr>
        <w:ind w:left="3131" w:hanging="720"/>
      </w:pPr>
      <w:rPr>
        <w:rFont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5902EAF"/>
    <w:multiLevelType w:val="hybridMultilevel"/>
    <w:tmpl w:val="798EAAE2"/>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34317490"/>
    <w:multiLevelType w:val="hybridMultilevel"/>
    <w:tmpl w:val="66DA59C0"/>
    <w:lvl w:ilvl="0" w:tplc="F5C4018E">
      <w:start w:val="1"/>
      <w:numFmt w:val="decimal"/>
      <w:lvlText w:val="%1."/>
      <w:lvlJc w:val="left"/>
      <w:pPr>
        <w:ind w:left="360"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E13378"/>
    <w:multiLevelType w:val="hybridMultilevel"/>
    <w:tmpl w:val="95D6BEDC"/>
    <w:lvl w:ilvl="0" w:tplc="080A000F">
      <w:start w:val="5"/>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D245664"/>
    <w:multiLevelType w:val="hybridMultilevel"/>
    <w:tmpl w:val="E634172E"/>
    <w:lvl w:ilvl="0" w:tplc="C1FED1D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7A914D4F"/>
    <w:multiLevelType w:val="hybridMultilevel"/>
    <w:tmpl w:val="4E768EAC"/>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num w:numId="1" w16cid:durableId="829173120">
    <w:abstractNumId w:val="7"/>
  </w:num>
  <w:num w:numId="2" w16cid:durableId="1099522188">
    <w:abstractNumId w:val="6"/>
  </w:num>
  <w:num w:numId="3" w16cid:durableId="998725988">
    <w:abstractNumId w:val="0"/>
  </w:num>
  <w:num w:numId="4" w16cid:durableId="2013212953">
    <w:abstractNumId w:val="8"/>
  </w:num>
  <w:num w:numId="5" w16cid:durableId="1237089363">
    <w:abstractNumId w:val="4"/>
  </w:num>
  <w:num w:numId="6" w16cid:durableId="1767268701">
    <w:abstractNumId w:val="3"/>
  </w:num>
  <w:num w:numId="7" w16cid:durableId="1628273078">
    <w:abstractNumId w:val="2"/>
  </w:num>
  <w:num w:numId="8" w16cid:durableId="1114322311">
    <w:abstractNumId w:val="9"/>
  </w:num>
  <w:num w:numId="9" w16cid:durableId="1016733382">
    <w:abstractNumId w:val="1"/>
  </w:num>
  <w:num w:numId="10" w16cid:durableId="877934096">
    <w:abstractNumId w:val="10"/>
  </w:num>
  <w:num w:numId="11" w16cid:durableId="2073847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8DB"/>
    <w:rsid w:val="00022EF0"/>
    <w:rsid w:val="00055295"/>
    <w:rsid w:val="00096DB1"/>
    <w:rsid w:val="000B4F7E"/>
    <w:rsid w:val="00121C75"/>
    <w:rsid w:val="00121DB6"/>
    <w:rsid w:val="0013601E"/>
    <w:rsid w:val="00151290"/>
    <w:rsid w:val="0017016D"/>
    <w:rsid w:val="00191A27"/>
    <w:rsid w:val="001A75A5"/>
    <w:rsid w:val="001E2BB9"/>
    <w:rsid w:val="001F331A"/>
    <w:rsid w:val="00241C61"/>
    <w:rsid w:val="00253368"/>
    <w:rsid w:val="0026302E"/>
    <w:rsid w:val="00274717"/>
    <w:rsid w:val="00284D7F"/>
    <w:rsid w:val="002868DB"/>
    <w:rsid w:val="002A62F5"/>
    <w:rsid w:val="002C54A9"/>
    <w:rsid w:val="002D1018"/>
    <w:rsid w:val="002D5757"/>
    <w:rsid w:val="00307F8D"/>
    <w:rsid w:val="00352CF6"/>
    <w:rsid w:val="003666B9"/>
    <w:rsid w:val="003A41C8"/>
    <w:rsid w:val="003D18E1"/>
    <w:rsid w:val="003E0B2A"/>
    <w:rsid w:val="0041404E"/>
    <w:rsid w:val="00420C84"/>
    <w:rsid w:val="00463994"/>
    <w:rsid w:val="004C3577"/>
    <w:rsid w:val="004E13C8"/>
    <w:rsid w:val="004E7A9D"/>
    <w:rsid w:val="005018ED"/>
    <w:rsid w:val="00503777"/>
    <w:rsid w:val="00553FDF"/>
    <w:rsid w:val="00562E20"/>
    <w:rsid w:val="00577E10"/>
    <w:rsid w:val="00593726"/>
    <w:rsid w:val="005C24CA"/>
    <w:rsid w:val="005D269E"/>
    <w:rsid w:val="005F4B8C"/>
    <w:rsid w:val="006040CF"/>
    <w:rsid w:val="00610EC7"/>
    <w:rsid w:val="00642CA7"/>
    <w:rsid w:val="0064345F"/>
    <w:rsid w:val="00654C25"/>
    <w:rsid w:val="00664DE3"/>
    <w:rsid w:val="006650B5"/>
    <w:rsid w:val="006676BD"/>
    <w:rsid w:val="00672596"/>
    <w:rsid w:val="00684996"/>
    <w:rsid w:val="006E6634"/>
    <w:rsid w:val="006E68E3"/>
    <w:rsid w:val="006E7F16"/>
    <w:rsid w:val="006F58E9"/>
    <w:rsid w:val="00721BE0"/>
    <w:rsid w:val="007235FC"/>
    <w:rsid w:val="00773B17"/>
    <w:rsid w:val="00790C2C"/>
    <w:rsid w:val="007A05CF"/>
    <w:rsid w:val="007A6975"/>
    <w:rsid w:val="007C3580"/>
    <w:rsid w:val="007E2623"/>
    <w:rsid w:val="00843869"/>
    <w:rsid w:val="00885168"/>
    <w:rsid w:val="008A77D8"/>
    <w:rsid w:val="008B0945"/>
    <w:rsid w:val="008F389C"/>
    <w:rsid w:val="00911664"/>
    <w:rsid w:val="00921608"/>
    <w:rsid w:val="00937C0C"/>
    <w:rsid w:val="0094438D"/>
    <w:rsid w:val="009455A0"/>
    <w:rsid w:val="00947450"/>
    <w:rsid w:val="009834C0"/>
    <w:rsid w:val="00986742"/>
    <w:rsid w:val="009B08A7"/>
    <w:rsid w:val="009C004D"/>
    <w:rsid w:val="009D4BF9"/>
    <w:rsid w:val="009E365D"/>
    <w:rsid w:val="00A3491A"/>
    <w:rsid w:val="00A94235"/>
    <w:rsid w:val="00B436BA"/>
    <w:rsid w:val="00B473F9"/>
    <w:rsid w:val="00B83EBE"/>
    <w:rsid w:val="00BA13FB"/>
    <w:rsid w:val="00BC2217"/>
    <w:rsid w:val="00BD0501"/>
    <w:rsid w:val="00BE5B2F"/>
    <w:rsid w:val="00C000CB"/>
    <w:rsid w:val="00C54B8B"/>
    <w:rsid w:val="00C67972"/>
    <w:rsid w:val="00C866F6"/>
    <w:rsid w:val="00CA43A8"/>
    <w:rsid w:val="00CE024E"/>
    <w:rsid w:val="00CF7F73"/>
    <w:rsid w:val="00D030E0"/>
    <w:rsid w:val="00D045F0"/>
    <w:rsid w:val="00D177E5"/>
    <w:rsid w:val="00D17EBC"/>
    <w:rsid w:val="00D20D8F"/>
    <w:rsid w:val="00D9401F"/>
    <w:rsid w:val="00E14FED"/>
    <w:rsid w:val="00E34C26"/>
    <w:rsid w:val="00E44693"/>
    <w:rsid w:val="00E55AC4"/>
    <w:rsid w:val="00E57962"/>
    <w:rsid w:val="00E66C34"/>
    <w:rsid w:val="00E90965"/>
    <w:rsid w:val="00E90DE7"/>
    <w:rsid w:val="00E92734"/>
    <w:rsid w:val="00EC186A"/>
    <w:rsid w:val="00ED546F"/>
    <w:rsid w:val="00EF75ED"/>
    <w:rsid w:val="00F247F6"/>
    <w:rsid w:val="00FB10BC"/>
    <w:rsid w:val="00FB7464"/>
    <w:rsid w:val="00FC1FEA"/>
    <w:rsid w:val="00FC277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E73A5"/>
  <w15:chartTrackingRefBased/>
  <w15:docId w15:val="{DA694B03-8472-4873-920A-CB27CC81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8DB"/>
    <w:pPr>
      <w:spacing w:after="0" w:line="240" w:lineRule="auto"/>
    </w:pPr>
    <w:rPr>
      <w:rFonts w:eastAsiaTheme="minorEastAsia"/>
      <w:kern w:val="0"/>
      <w:sz w:val="24"/>
      <w:szCs w:val="24"/>
      <w:lang w:val="es-ES_tradnl" w:eastAsia="es-ES"/>
      <w14:ligatures w14:val="none"/>
    </w:rPr>
  </w:style>
  <w:style w:type="paragraph" w:styleId="Ttulo1">
    <w:name w:val="heading 1"/>
    <w:basedOn w:val="Normal"/>
    <w:next w:val="Normal"/>
    <w:link w:val="Ttulo1Car"/>
    <w:uiPriority w:val="9"/>
    <w:qFormat/>
    <w:rsid w:val="002868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868D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68DB"/>
    <w:rPr>
      <w:rFonts w:asciiTheme="majorHAnsi" w:eastAsiaTheme="majorEastAsia" w:hAnsiTheme="majorHAnsi" w:cstheme="majorBidi"/>
      <w:color w:val="2F5496" w:themeColor="accent1" w:themeShade="BF"/>
      <w:kern w:val="0"/>
      <w:sz w:val="32"/>
      <w:szCs w:val="32"/>
      <w:lang w:val="es-ES_tradnl" w:eastAsia="es-ES"/>
      <w14:ligatures w14:val="none"/>
    </w:rPr>
  </w:style>
  <w:style w:type="character" w:customStyle="1" w:styleId="Ttulo2Car">
    <w:name w:val="Título 2 Car"/>
    <w:basedOn w:val="Fuentedeprrafopredeter"/>
    <w:link w:val="Ttulo2"/>
    <w:uiPriority w:val="9"/>
    <w:rsid w:val="002868DB"/>
    <w:rPr>
      <w:rFonts w:asciiTheme="majorHAnsi" w:eastAsiaTheme="majorEastAsia" w:hAnsiTheme="majorHAnsi" w:cstheme="majorBidi"/>
      <w:color w:val="2F5496" w:themeColor="accent1" w:themeShade="BF"/>
      <w:kern w:val="0"/>
      <w:sz w:val="26"/>
      <w:szCs w:val="26"/>
      <w:lang w:val="es-ES_tradnl" w:eastAsia="es-ES"/>
      <w14:ligatures w14:val="none"/>
    </w:rPr>
  </w:style>
  <w:style w:type="paragraph" w:styleId="Encabezado">
    <w:name w:val="header"/>
    <w:basedOn w:val="Normal"/>
    <w:link w:val="EncabezadoCar"/>
    <w:uiPriority w:val="99"/>
    <w:unhideWhenUsed/>
    <w:rsid w:val="002868DB"/>
    <w:pPr>
      <w:tabs>
        <w:tab w:val="center" w:pos="4419"/>
        <w:tab w:val="right" w:pos="8838"/>
      </w:tabs>
    </w:pPr>
  </w:style>
  <w:style w:type="character" w:customStyle="1" w:styleId="EncabezadoCar">
    <w:name w:val="Encabezado Car"/>
    <w:basedOn w:val="Fuentedeprrafopredeter"/>
    <w:link w:val="Encabezado"/>
    <w:uiPriority w:val="99"/>
    <w:rsid w:val="002868DB"/>
    <w:rPr>
      <w:rFonts w:eastAsiaTheme="minorEastAsia"/>
      <w:kern w:val="0"/>
      <w:sz w:val="24"/>
      <w:szCs w:val="24"/>
      <w:lang w:val="es-ES_tradnl" w:eastAsia="es-ES"/>
      <w14:ligatures w14:val="none"/>
    </w:rPr>
  </w:style>
  <w:style w:type="paragraph" w:styleId="Piedepgina">
    <w:name w:val="footer"/>
    <w:basedOn w:val="Normal"/>
    <w:link w:val="PiedepginaCar"/>
    <w:uiPriority w:val="99"/>
    <w:unhideWhenUsed/>
    <w:rsid w:val="002868DB"/>
    <w:pPr>
      <w:tabs>
        <w:tab w:val="center" w:pos="4419"/>
        <w:tab w:val="right" w:pos="8838"/>
      </w:tabs>
    </w:pPr>
  </w:style>
  <w:style w:type="character" w:customStyle="1" w:styleId="PiedepginaCar">
    <w:name w:val="Pie de página Car"/>
    <w:basedOn w:val="Fuentedeprrafopredeter"/>
    <w:link w:val="Piedepgina"/>
    <w:uiPriority w:val="99"/>
    <w:rsid w:val="002868DB"/>
    <w:rPr>
      <w:rFonts w:eastAsiaTheme="minorEastAsia"/>
      <w:kern w:val="0"/>
      <w:sz w:val="24"/>
      <w:szCs w:val="24"/>
      <w:lang w:val="es-ES_tradnl" w:eastAsia="es-ES"/>
      <w14:ligatures w14:val="non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868DB"/>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868DB"/>
    <w:rPr>
      <w:rFonts w:eastAsiaTheme="minorEastAsia"/>
      <w:kern w:val="0"/>
      <w:sz w:val="24"/>
      <w:szCs w:val="24"/>
      <w:lang w:val="es-ES_tradnl" w:eastAsia="es-ES"/>
      <w14:ligatures w14:val="none"/>
    </w:rPr>
  </w:style>
  <w:style w:type="character" w:styleId="Hipervnculo">
    <w:name w:val="Hyperlink"/>
    <w:basedOn w:val="Fuentedeprrafopredeter"/>
    <w:uiPriority w:val="99"/>
    <w:unhideWhenUsed/>
    <w:rsid w:val="002868DB"/>
    <w:rPr>
      <w:color w:val="0563C1" w:themeColor="hyperlink"/>
      <w:u w:val="single"/>
    </w:rPr>
  </w:style>
  <w:style w:type="character" w:customStyle="1" w:styleId="Mencinsinresolver1">
    <w:name w:val="Mención sin resolver1"/>
    <w:basedOn w:val="Fuentedeprrafopredeter"/>
    <w:uiPriority w:val="99"/>
    <w:semiHidden/>
    <w:unhideWhenUsed/>
    <w:rsid w:val="00CE024E"/>
    <w:rPr>
      <w:color w:val="605E5C"/>
      <w:shd w:val="clear" w:color="auto" w:fill="E1DFDD"/>
    </w:rPr>
  </w:style>
  <w:style w:type="character" w:styleId="Hipervnculovisitado">
    <w:name w:val="FollowedHyperlink"/>
    <w:basedOn w:val="Fuentedeprrafopredeter"/>
    <w:uiPriority w:val="99"/>
    <w:semiHidden/>
    <w:unhideWhenUsed/>
    <w:rsid w:val="00562E20"/>
    <w:rPr>
      <w:color w:val="954F72" w:themeColor="followedHyperlink"/>
      <w:u w:val="single"/>
    </w:rPr>
  </w:style>
  <w:style w:type="table" w:customStyle="1" w:styleId="TableNormal">
    <w:name w:val="Table Normal"/>
    <w:rsid w:val="00E90965"/>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anormal12">
    <w:name w:val="Tabla normal 12"/>
    <w:basedOn w:val="Tablanormal"/>
    <w:next w:val="Tablanormal1"/>
    <w:uiPriority w:val="41"/>
    <w:rsid w:val="00EC186A"/>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EC186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C186A"/>
    <w:rPr>
      <w:rFonts w:eastAsiaTheme="minorHAnsi"/>
      <w:kern w:val="2"/>
      <w:sz w:val="20"/>
      <w:szCs w:val="20"/>
      <w:lang w:val="es-MX" w:eastAsia="en-US"/>
      <w14:ligatures w14:val="standardContextual"/>
    </w:rPr>
  </w:style>
  <w:style w:type="character" w:customStyle="1" w:styleId="TextonotapieCar1">
    <w:name w:val="Texto nota pie Car1"/>
    <w:basedOn w:val="Fuentedeprrafopredeter"/>
    <w:uiPriority w:val="99"/>
    <w:semiHidden/>
    <w:rsid w:val="00EC186A"/>
    <w:rPr>
      <w:rFonts w:eastAsiaTheme="minorEastAsia"/>
      <w:kern w:val="0"/>
      <w:sz w:val="20"/>
      <w:szCs w:val="20"/>
      <w:lang w:val="es-ES_tradnl"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C186A"/>
    <w:rPr>
      <w:vertAlign w:val="superscript"/>
    </w:rPr>
  </w:style>
  <w:style w:type="table" w:styleId="Tablanormal1">
    <w:name w:val="Plain Table 1"/>
    <w:basedOn w:val="Tablanormal"/>
    <w:uiPriority w:val="41"/>
    <w:rsid w:val="00EC18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erenciasutil">
    <w:name w:val="Subtle Reference"/>
    <w:basedOn w:val="Fuentedeprrafopredeter"/>
    <w:uiPriority w:val="31"/>
    <w:qFormat/>
    <w:rsid w:val="00D9401F"/>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foem.org.mx/es/content/informacion-public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34</Pages>
  <Words>7534</Words>
  <Characters>41441</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inf03m612@outlook.com</cp:lastModifiedBy>
  <cp:revision>8</cp:revision>
  <cp:lastPrinted>2024-02-02T01:31:00Z</cp:lastPrinted>
  <dcterms:created xsi:type="dcterms:W3CDTF">2024-01-25T17:45:00Z</dcterms:created>
  <dcterms:modified xsi:type="dcterms:W3CDTF">2024-02-12T17:27:00Z</dcterms:modified>
</cp:coreProperties>
</file>