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1E26C" w14:textId="77777777" w:rsidR="007401C9" w:rsidRPr="002C3EC8" w:rsidRDefault="007401C9" w:rsidP="007401C9">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E3443">
        <w:rPr>
          <w:rFonts w:ascii="Palatino Linotype" w:eastAsia="Times New Roman" w:hAnsi="Palatino Linotype" w:cs="Arial"/>
          <w:color w:val="000000"/>
          <w:sz w:val="24"/>
          <w:szCs w:val="24"/>
          <w:lang w:eastAsia="es-MX"/>
        </w:rPr>
        <w:t>catorce de febrero</w:t>
      </w:r>
      <w:r w:rsidR="006A1324">
        <w:rPr>
          <w:rFonts w:ascii="Palatino Linotype" w:eastAsia="Times New Roman" w:hAnsi="Palatino Linotype" w:cs="Arial"/>
          <w:color w:val="000000"/>
          <w:sz w:val="24"/>
          <w:szCs w:val="24"/>
          <w:lang w:eastAsia="es-MX"/>
        </w:rPr>
        <w:t xml:space="preserve"> de dos mil veinticuatro.</w:t>
      </w:r>
    </w:p>
    <w:p w14:paraId="71B816C8" w14:textId="77777777" w:rsidR="007401C9" w:rsidRPr="002C3EC8" w:rsidRDefault="007401C9" w:rsidP="007401C9">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Pr>
          <w:rFonts w:ascii="Palatino Linotype" w:hAnsi="Palatino Linotype" w:cs="Arial"/>
          <w:b/>
          <w:bCs/>
          <w:sz w:val="24"/>
          <w:lang w:eastAsia="es-MX"/>
        </w:rPr>
        <w:t>0</w:t>
      </w:r>
      <w:r w:rsidR="00DE555A">
        <w:rPr>
          <w:rFonts w:ascii="Palatino Linotype" w:hAnsi="Palatino Linotype" w:cs="Arial"/>
          <w:b/>
          <w:bCs/>
          <w:sz w:val="24"/>
          <w:lang w:eastAsia="es-MX"/>
        </w:rPr>
        <w:t>3480</w:t>
      </w:r>
      <w:r>
        <w:rPr>
          <w:rFonts w:ascii="Palatino Linotype" w:hAnsi="Palatino Linotype" w:cs="Arial"/>
          <w:b/>
          <w:bCs/>
          <w:sz w:val="24"/>
          <w:lang w:eastAsia="es-MX"/>
        </w:rPr>
        <w:t>/INFOEM/IP/RR/2023</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el</w:t>
      </w:r>
      <w:r w:rsidRPr="002C3EC8">
        <w:rPr>
          <w:rFonts w:ascii="Palatino Linotype" w:hAnsi="Palatino Linotype"/>
          <w:sz w:val="24"/>
        </w:rPr>
        <w:t xml:space="preserv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B66DD4">
        <w:rPr>
          <w:rFonts w:ascii="Palatino Linotype" w:hAnsi="Palatino Linotype"/>
          <w:b/>
          <w:sz w:val="24"/>
        </w:rPr>
        <w:t>Poder Legislativo</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14:paraId="3E4EF6C9" w14:textId="77777777" w:rsidR="007401C9" w:rsidRPr="002C3EC8" w:rsidRDefault="007401C9" w:rsidP="007401C9">
      <w:pPr>
        <w:tabs>
          <w:tab w:val="left" w:pos="1701"/>
        </w:tabs>
        <w:spacing w:before="240" w:line="360" w:lineRule="auto"/>
        <w:jc w:val="both"/>
        <w:rPr>
          <w:rFonts w:ascii="Palatino Linotype" w:hAnsi="Palatino Linotype" w:cs="Arial"/>
          <w:b/>
          <w:sz w:val="24"/>
        </w:rPr>
      </w:pPr>
    </w:p>
    <w:p w14:paraId="765E47DF" w14:textId="77777777" w:rsidR="007401C9" w:rsidRPr="002C3EC8" w:rsidRDefault="007401C9" w:rsidP="007401C9">
      <w:pPr>
        <w:pStyle w:val="infoemcitas"/>
        <w:jc w:val="center"/>
        <w:rPr>
          <w:b/>
          <w:bCs/>
          <w:i w:val="0"/>
          <w:iCs/>
          <w:sz w:val="28"/>
          <w:szCs w:val="28"/>
        </w:rPr>
      </w:pPr>
      <w:r w:rsidRPr="002C3EC8">
        <w:rPr>
          <w:b/>
          <w:bCs/>
          <w:i w:val="0"/>
          <w:iCs/>
          <w:sz w:val="28"/>
          <w:szCs w:val="28"/>
        </w:rPr>
        <w:t>A N T E C E D E N T E S   D E L   A S U N T O</w:t>
      </w:r>
    </w:p>
    <w:p w14:paraId="19F82176" w14:textId="77777777" w:rsidR="007401C9" w:rsidRPr="002C3EC8" w:rsidRDefault="007401C9" w:rsidP="007401C9">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5F2871A0" w14:textId="77777777" w:rsidR="007401C9" w:rsidRPr="00D705FF" w:rsidRDefault="007401C9" w:rsidP="007401C9">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2A5D9A">
        <w:rPr>
          <w:rFonts w:ascii="Palatino Linotype" w:hAnsi="Palatino Linotype" w:cs="Arial"/>
          <w:sz w:val="24"/>
        </w:rPr>
        <w:t>diecisiete de mayo</w:t>
      </w:r>
      <w:r w:rsidRPr="00D705FF">
        <w:rPr>
          <w:rFonts w:ascii="Palatino Linotype" w:hAnsi="Palatino Linotype" w:cs="Arial"/>
          <w:sz w:val="24"/>
        </w:rPr>
        <w:t xml:space="preserve"> de dos mil veintitrés, el</w:t>
      </w:r>
      <w:r w:rsidRPr="00D705FF">
        <w:rPr>
          <w:rFonts w:ascii="Palatino Linotype" w:hAnsi="Palatino Linotype" w:cs="Arial"/>
          <w:b/>
          <w:sz w:val="24"/>
        </w:rPr>
        <w:t xml:space="preserve"> Recurrente </w:t>
      </w:r>
      <w:r w:rsidRPr="00D705FF">
        <w:rPr>
          <w:rFonts w:ascii="Palatino Linotype" w:hAnsi="Palatino Linotype" w:cs="Arial"/>
          <w:sz w:val="24"/>
        </w:rPr>
        <w:t>presentó a través del 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2A5D9A">
        <w:rPr>
          <w:rFonts w:ascii="Palatino Linotype" w:hAnsi="Palatino Linotype" w:cs="Arial"/>
          <w:b/>
          <w:sz w:val="24"/>
        </w:rPr>
        <w:t>00296/PLEGISLA/IP/2023</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2D9BE516" w14:textId="77777777" w:rsidR="007401C9" w:rsidRPr="001C7F6F" w:rsidRDefault="007401C9" w:rsidP="007401C9">
      <w:pPr>
        <w:pStyle w:val="INFOEM"/>
        <w:rPr>
          <w:lang w:val="es-ES_tradnl" w:eastAsia="es-ES"/>
        </w:rPr>
      </w:pPr>
      <w:r w:rsidRPr="00D705FF">
        <w:rPr>
          <w:lang w:val="es-ES_tradnl" w:eastAsia="es-ES"/>
        </w:rPr>
        <w:t>“</w:t>
      </w:r>
      <w:r w:rsidR="002A5D9A" w:rsidRPr="002A5D9A">
        <w:rPr>
          <w:lang w:val="es-ES_tradnl" w:eastAsia="es-ES"/>
        </w:rPr>
        <w:t xml:space="preserve">Solicito copia simple de los documentos resultado de las auditorias que realiza el Órgano Superior de Fiscalización, a los siguientes alcaldes del municipio de Atizapán de zaragoza. en los trienios señalados: 1) 1997-2000, correspondiente a él alcalde Carlos Madrazo Limón 2) 2000-2003, correspondiente a él alcalde, Juan Antonio Domínguez Zambrano 3) 2003- 2006, correspondiente a él alcalde, salvador </w:t>
      </w:r>
      <w:r w:rsidR="002A5D9A" w:rsidRPr="002A5D9A">
        <w:rPr>
          <w:lang w:val="es-ES_tradnl" w:eastAsia="es-ES"/>
        </w:rPr>
        <w:lastRenderedPageBreak/>
        <w:t>Vásquez Herrera 4) 2006-2009, correspondiente a él alcalde Gonzalo Alarcón Bárcena 5) 2009-2012 , correspondiente a él alcalde Jesús David Castañeda 6) 2012- 2015 , correspondiente a él alcalde Pedro David Rodríguez Villegas 7) 2015-2018 , correspondiente a la alcaldesa Ana María Velazco 8) 2018-2021 , correspondiente a la alcaldesa Rut Olvera Nieto Adjúntese copia simple de los documentos que se obtuvieron como resultado de las auditorias en cada uno de los antes mencionados</w:t>
      </w:r>
      <w:r w:rsidRPr="00D705FF">
        <w:rPr>
          <w:lang w:val="es-ES_tradnl" w:eastAsia="es-ES"/>
        </w:rPr>
        <w:t>” (sic)</w:t>
      </w:r>
    </w:p>
    <w:p w14:paraId="50B04E4A" w14:textId="77777777" w:rsidR="007401C9" w:rsidRPr="002C3EC8" w:rsidRDefault="007401C9" w:rsidP="007401C9">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sidRPr="002C3EC8">
        <w:rPr>
          <w:rFonts w:ascii="Palatino Linotype" w:eastAsia="Times New Roman" w:hAnsi="Palatino Linotype" w:cs="Times New Roman"/>
          <w:sz w:val="24"/>
          <w:szCs w:val="24"/>
          <w:lang w:val="es-ES_tradnl" w:eastAsia="es-ES"/>
        </w:rPr>
        <w:t xml:space="preserve"> A través del SAIMEX.</w:t>
      </w:r>
    </w:p>
    <w:p w14:paraId="16B849CC" w14:textId="77777777" w:rsidR="007401C9" w:rsidRDefault="007401C9" w:rsidP="007401C9">
      <w:pPr>
        <w:spacing w:before="240" w:line="360" w:lineRule="auto"/>
        <w:jc w:val="both"/>
        <w:rPr>
          <w:rFonts w:ascii="Palatino Linotype" w:hAnsi="Palatino Linotype" w:cs="Arial"/>
          <w:b/>
          <w:sz w:val="28"/>
        </w:rPr>
      </w:pPr>
    </w:p>
    <w:p w14:paraId="36F3D394" w14:textId="77777777" w:rsidR="007401C9" w:rsidRDefault="007401C9" w:rsidP="007401C9">
      <w:pPr>
        <w:spacing w:before="240" w:line="360" w:lineRule="auto"/>
        <w:jc w:val="both"/>
        <w:rPr>
          <w:rFonts w:ascii="Palatino Linotype" w:hAnsi="Palatino Linotype" w:cs="Arial"/>
          <w:b/>
          <w:sz w:val="28"/>
          <w:szCs w:val="20"/>
        </w:rPr>
      </w:pPr>
      <w:r>
        <w:rPr>
          <w:rFonts w:ascii="Palatino Linotype" w:hAnsi="Palatino Linotype" w:cs="Arial"/>
          <w:b/>
          <w:sz w:val="28"/>
        </w:rPr>
        <w:t xml:space="preserve">SEGUNDO. </w:t>
      </w:r>
      <w:r>
        <w:rPr>
          <w:rFonts w:ascii="Palatino Linotype" w:hAnsi="Palatino Linotype" w:cs="Arial"/>
          <w:b/>
          <w:sz w:val="28"/>
          <w:szCs w:val="20"/>
        </w:rPr>
        <w:t xml:space="preserve">De la prórroga </w:t>
      </w:r>
    </w:p>
    <w:p w14:paraId="43089EA5" w14:textId="77777777" w:rsidR="007401C9" w:rsidRDefault="007401C9" w:rsidP="007401C9">
      <w:pPr>
        <w:spacing w:before="240" w:line="360" w:lineRule="auto"/>
        <w:jc w:val="both"/>
        <w:rPr>
          <w:rFonts w:ascii="Palatino Linotype" w:hAnsi="Palatino Linotype" w:cs="Arial"/>
          <w:sz w:val="24"/>
          <w:szCs w:val="20"/>
        </w:rPr>
      </w:pPr>
      <w:r>
        <w:rPr>
          <w:rFonts w:ascii="Palatino Linotype" w:hAnsi="Palatino Linotype" w:cs="Arial"/>
          <w:sz w:val="24"/>
          <w:szCs w:val="20"/>
        </w:rPr>
        <w:t xml:space="preserve">En fecha </w:t>
      </w:r>
      <w:r w:rsidR="002A5D9A">
        <w:rPr>
          <w:rFonts w:ascii="Palatino Linotype" w:hAnsi="Palatino Linotype" w:cs="Arial"/>
          <w:sz w:val="24"/>
          <w:szCs w:val="20"/>
        </w:rPr>
        <w:t>siete de junio</w:t>
      </w:r>
      <w:r>
        <w:rPr>
          <w:rFonts w:ascii="Palatino Linotype" w:hAnsi="Palatino Linotype" w:cs="Arial"/>
          <w:sz w:val="24"/>
          <w:szCs w:val="20"/>
        </w:rPr>
        <w:t xml:space="preserve"> dos mil veintitrés, el Sujeto Obligado notifico una prórroga por siete días más, manifestando lo siguiente;</w:t>
      </w:r>
    </w:p>
    <w:p w14:paraId="3CBAFD87" w14:textId="77777777" w:rsidR="002A5D9A" w:rsidRDefault="007401C9" w:rsidP="002A5D9A">
      <w:pPr>
        <w:pStyle w:val="infoemcitas"/>
        <w:spacing w:line="240" w:lineRule="auto"/>
        <w:jc w:val="right"/>
      </w:pPr>
      <w:r>
        <w:t>“</w:t>
      </w:r>
      <w:r w:rsidR="002A5D9A">
        <w:t>Metepec, México a 07 de Junio de 2023</w:t>
      </w:r>
    </w:p>
    <w:p w14:paraId="6C9CF8DC" w14:textId="77777777" w:rsidR="002A5D9A" w:rsidRDefault="002A5D9A" w:rsidP="002A5D9A">
      <w:pPr>
        <w:pStyle w:val="infoemcitas"/>
        <w:spacing w:line="240" w:lineRule="auto"/>
        <w:jc w:val="right"/>
      </w:pPr>
      <w:r>
        <w:t>Nombre del solicitante: C. Solicitante</w:t>
      </w:r>
    </w:p>
    <w:p w14:paraId="5D040170" w14:textId="77777777" w:rsidR="002A5D9A" w:rsidRDefault="002A5D9A" w:rsidP="002A5D9A">
      <w:pPr>
        <w:pStyle w:val="infoemcitas"/>
        <w:spacing w:line="240" w:lineRule="auto"/>
        <w:jc w:val="right"/>
      </w:pPr>
      <w:r>
        <w:t>Folio de la solicitud: 00296/PLEGISLA/IP/2023</w:t>
      </w:r>
    </w:p>
    <w:p w14:paraId="7DB806B7" w14:textId="77777777" w:rsidR="002A5D9A" w:rsidRDefault="002A5D9A" w:rsidP="002A5D9A">
      <w:pPr>
        <w:pStyle w:val="infoemcitas"/>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7E6A34D" w14:textId="77777777" w:rsidR="002A5D9A" w:rsidRDefault="002A5D9A" w:rsidP="002A5D9A">
      <w:pPr>
        <w:pStyle w:val="infoemcitas"/>
      </w:pPr>
      <w:r>
        <w:t xml:space="preserve">El servidor público habilitado del Órgano Superior de Fiscalización del Estado de México, con fundamento en lo dispuesto por el párrafo segundo del artículo 163 de la Ley de la Materia, ha solicitado la ampliación del plazo de respuesta hasta por siete </w:t>
      </w:r>
      <w:r>
        <w:lastRenderedPageBreak/>
        <w:t>días, debido a que se sigue realizando la búsqueda necesaria en los archivos correspondientes, para determinar si obra en ellos el documento que permita darle respuesta. En virtud de lo anterior se hace de su conocimiento que el Comité de Transparencia en la 12° Sesión Extraordinaria de fecha 01/06/2023, mediante Acuerdo PLEGISLA/LXI/CT/12ªext/2023/SEXTO, ha tenido a bien aprobar la ampliación del plazo solicitado,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06138E87" w14:textId="77777777" w:rsidR="002A5D9A" w:rsidRDefault="002A5D9A" w:rsidP="002A5D9A">
      <w:pPr>
        <w:pStyle w:val="infoemcitas"/>
      </w:pPr>
      <w:r>
        <w:t>Jesús Felipe Borja Coronel</w:t>
      </w:r>
    </w:p>
    <w:p w14:paraId="374F8472" w14:textId="77777777" w:rsidR="007401C9" w:rsidRPr="00F73A33" w:rsidRDefault="002A5D9A" w:rsidP="002A5D9A">
      <w:pPr>
        <w:pStyle w:val="infoemcitas"/>
      </w:pPr>
      <w:r>
        <w:t>Responsable de la Unidad de Transparencia</w:t>
      </w:r>
      <w:r w:rsidR="007401C9">
        <w:t>” (Sic)</w:t>
      </w:r>
    </w:p>
    <w:p w14:paraId="0098D41F" w14:textId="77777777" w:rsidR="007401C9" w:rsidRDefault="007401C9" w:rsidP="007401C9">
      <w:pPr>
        <w:spacing w:before="240" w:line="360" w:lineRule="auto"/>
        <w:jc w:val="both"/>
        <w:rPr>
          <w:rFonts w:ascii="Palatino Linotype" w:hAnsi="Palatino Linotype" w:cs="Arial"/>
          <w:b/>
          <w:sz w:val="28"/>
        </w:rPr>
      </w:pPr>
    </w:p>
    <w:p w14:paraId="020E606A" w14:textId="77777777" w:rsidR="007401C9" w:rsidRDefault="007401C9" w:rsidP="007401C9">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14:paraId="7C9569FE" w14:textId="77777777" w:rsidR="007401C9" w:rsidRDefault="007401C9" w:rsidP="007401C9">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2A5D9A">
        <w:rPr>
          <w:rFonts w:ascii="Palatino Linotype" w:hAnsi="Palatino Linotype" w:cs="Arial"/>
          <w:b/>
        </w:rPr>
        <w:t>quince de junio</w:t>
      </w:r>
      <w:r w:rsidRPr="005211BD">
        <w:rPr>
          <w:rFonts w:ascii="Palatino Linotype" w:hAnsi="Palatino Linotype" w:cs="Arial"/>
          <w:b/>
        </w:rPr>
        <w:t xml:space="preserve"> de dos mil veintitrés</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14:paraId="0B10366A" w14:textId="77777777" w:rsidR="007401C9" w:rsidRPr="00E818A5" w:rsidRDefault="007401C9" w:rsidP="007401C9">
      <w:pPr>
        <w:spacing w:after="0" w:line="360" w:lineRule="auto"/>
        <w:jc w:val="both"/>
        <w:rPr>
          <w:rFonts w:ascii="Palatino Linotype" w:hAnsi="Palatino Linotype" w:cs="Arial"/>
          <w:sz w:val="24"/>
        </w:rPr>
      </w:pPr>
    </w:p>
    <w:p w14:paraId="0804327D" w14:textId="77777777" w:rsidR="002A5D9A" w:rsidRPr="002A5D9A" w:rsidRDefault="007401C9" w:rsidP="002A5D9A">
      <w:pPr>
        <w:spacing w:after="0" w:line="240" w:lineRule="auto"/>
        <w:ind w:left="567" w:right="567"/>
        <w:jc w:val="both"/>
        <w:rPr>
          <w:rFonts w:ascii="Palatino Linotype" w:hAnsi="Palatino Linotype" w:cs="Arial"/>
          <w:i/>
        </w:rPr>
      </w:pPr>
      <w:r>
        <w:rPr>
          <w:rFonts w:ascii="Palatino Linotype" w:hAnsi="Palatino Linotype" w:cs="Arial"/>
          <w:i/>
        </w:rPr>
        <w:t>“</w:t>
      </w:r>
      <w:r w:rsidR="002A5D9A" w:rsidRPr="002A5D9A">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119ECF" w14:textId="77777777" w:rsidR="002A5D9A" w:rsidRPr="002A5D9A" w:rsidRDefault="002A5D9A" w:rsidP="002A5D9A">
      <w:pPr>
        <w:spacing w:after="0" w:line="240" w:lineRule="auto"/>
        <w:ind w:left="567" w:right="567"/>
        <w:jc w:val="both"/>
        <w:rPr>
          <w:rFonts w:ascii="Palatino Linotype" w:hAnsi="Palatino Linotype" w:cs="Arial"/>
          <w:i/>
        </w:rPr>
      </w:pPr>
      <w:r w:rsidRPr="002A5D9A">
        <w:rPr>
          <w:rFonts w:ascii="Palatino Linotype" w:hAnsi="Palatino Linotype" w:cs="Arial"/>
          <w:i/>
        </w:rPr>
        <w:t>Se adjunta oficio de respuesta, así como información adicional.</w:t>
      </w:r>
    </w:p>
    <w:p w14:paraId="530623EB" w14:textId="77777777" w:rsidR="002A5D9A" w:rsidRPr="002A5D9A" w:rsidRDefault="002A5D9A" w:rsidP="002A5D9A">
      <w:pPr>
        <w:spacing w:after="0" w:line="240" w:lineRule="auto"/>
        <w:ind w:left="567" w:right="567"/>
        <w:jc w:val="both"/>
        <w:rPr>
          <w:rFonts w:ascii="Palatino Linotype" w:hAnsi="Palatino Linotype" w:cs="Arial"/>
          <w:i/>
        </w:rPr>
      </w:pPr>
      <w:r w:rsidRPr="002A5D9A">
        <w:rPr>
          <w:rFonts w:ascii="Palatino Linotype" w:hAnsi="Palatino Linotype" w:cs="Arial"/>
          <w:i/>
        </w:rPr>
        <w:t>ATENTAMENTE</w:t>
      </w:r>
    </w:p>
    <w:p w14:paraId="2D9CDB78" w14:textId="77777777" w:rsidR="007401C9" w:rsidRDefault="002A5D9A" w:rsidP="002A5D9A">
      <w:pPr>
        <w:spacing w:after="0" w:line="240" w:lineRule="auto"/>
        <w:ind w:left="567" w:right="567"/>
        <w:jc w:val="both"/>
        <w:rPr>
          <w:rFonts w:ascii="Palatino Linotype" w:hAnsi="Palatino Linotype" w:cs="Arial"/>
          <w:i/>
        </w:rPr>
      </w:pPr>
      <w:r w:rsidRPr="002A5D9A">
        <w:rPr>
          <w:rFonts w:ascii="Palatino Linotype" w:hAnsi="Palatino Linotype" w:cs="Arial"/>
          <w:i/>
        </w:rPr>
        <w:t xml:space="preserve">Jesús Felipe Borja Coronel </w:t>
      </w:r>
      <w:r w:rsidR="007401C9" w:rsidRPr="00667998">
        <w:rPr>
          <w:rFonts w:ascii="Palatino Linotype" w:hAnsi="Palatino Linotype" w:cs="Arial"/>
          <w:i/>
        </w:rPr>
        <w:t>“(Sic).</w:t>
      </w:r>
    </w:p>
    <w:p w14:paraId="759C500D" w14:textId="77777777" w:rsidR="007401C9" w:rsidRDefault="007401C9" w:rsidP="007401C9">
      <w:pPr>
        <w:spacing w:after="0" w:line="360" w:lineRule="auto"/>
        <w:ind w:right="567"/>
        <w:jc w:val="both"/>
        <w:rPr>
          <w:rFonts w:ascii="Palatino Linotype" w:hAnsi="Palatino Linotype" w:cs="Arial"/>
          <w:sz w:val="24"/>
        </w:rPr>
      </w:pPr>
    </w:p>
    <w:p w14:paraId="08B7EB2D" w14:textId="77777777" w:rsidR="007401C9" w:rsidRPr="003750D2" w:rsidRDefault="007401C9" w:rsidP="007401C9">
      <w:pPr>
        <w:spacing w:after="0" w:line="360" w:lineRule="auto"/>
        <w:jc w:val="both"/>
        <w:rPr>
          <w:rFonts w:ascii="Palatino Linotype" w:hAnsi="Palatino Linotype" w:cs="Arial"/>
          <w:sz w:val="24"/>
        </w:rPr>
      </w:pPr>
      <w:r>
        <w:rPr>
          <w:rFonts w:ascii="Palatino Linotype" w:hAnsi="Palatino Linotype" w:cs="Arial"/>
          <w:sz w:val="24"/>
        </w:rPr>
        <w:lastRenderedPageBreak/>
        <w:t>Adicional</w:t>
      </w:r>
      <w:r w:rsidR="00A20593">
        <w:rPr>
          <w:rFonts w:ascii="Palatino Linotype" w:hAnsi="Palatino Linotype" w:cs="Arial"/>
          <w:sz w:val="24"/>
        </w:rPr>
        <w:t xml:space="preserve">mente, el </w:t>
      </w:r>
      <w:r w:rsidR="00A20593" w:rsidRPr="00A20593">
        <w:rPr>
          <w:rFonts w:ascii="Palatino Linotype" w:hAnsi="Palatino Linotype" w:cs="Arial"/>
          <w:b/>
          <w:sz w:val="24"/>
        </w:rPr>
        <w:t>Sujeto Obligado</w:t>
      </w:r>
      <w:r w:rsidR="00A20593">
        <w:rPr>
          <w:rFonts w:ascii="Palatino Linotype" w:hAnsi="Palatino Linotype" w:cs="Arial"/>
          <w:sz w:val="24"/>
        </w:rPr>
        <w:t xml:space="preserve"> adjuntó</w:t>
      </w:r>
      <w:r>
        <w:rPr>
          <w:rFonts w:ascii="Palatino Linotype" w:hAnsi="Palatino Linotype" w:cs="Arial"/>
          <w:sz w:val="24"/>
        </w:rPr>
        <w:t xml:space="preserve"> los archivos electrónicos denominados “</w:t>
      </w:r>
      <w:r w:rsidR="002A5D9A" w:rsidRPr="002A5D9A">
        <w:rPr>
          <w:rFonts w:ascii="Palatino Linotype" w:hAnsi="Palatino Linotype" w:cs="Arial"/>
          <w:b/>
          <w:i/>
          <w:sz w:val="24"/>
        </w:rPr>
        <w:t>INFORME DE AUDITORÍA AYUNTAMIENTO ATIZAPAN DE ZARAGOZA CUENTA PÚBLICA 2012.pdf</w:t>
      </w:r>
      <w:r w:rsidR="002A5D9A">
        <w:rPr>
          <w:rFonts w:ascii="Palatino Linotype" w:hAnsi="Palatino Linotype" w:cs="Arial"/>
          <w:b/>
          <w:i/>
          <w:sz w:val="24"/>
        </w:rPr>
        <w:t>”,”</w:t>
      </w:r>
      <w:r w:rsidR="002A5D9A" w:rsidRPr="002A5D9A">
        <w:t xml:space="preserve"> </w:t>
      </w:r>
      <w:proofErr w:type="spellStart"/>
      <w:r w:rsidR="002A5D9A" w:rsidRPr="002A5D9A">
        <w:rPr>
          <w:rFonts w:ascii="Palatino Linotype" w:hAnsi="Palatino Linotype" w:cs="Arial"/>
          <w:b/>
          <w:i/>
          <w:sz w:val="24"/>
        </w:rPr>
        <w:t>Resp</w:t>
      </w:r>
      <w:proofErr w:type="spellEnd"/>
      <w:r w:rsidR="002A5D9A" w:rsidRPr="002A5D9A">
        <w:rPr>
          <w:rFonts w:ascii="Palatino Linotype" w:hAnsi="Palatino Linotype" w:cs="Arial"/>
          <w:b/>
          <w:i/>
          <w:sz w:val="24"/>
        </w:rPr>
        <w:t>. Sol. 0296-2023.pdf</w:t>
      </w:r>
      <w:r>
        <w:rPr>
          <w:rFonts w:ascii="Palatino Linotype" w:hAnsi="Palatino Linotype" w:cs="Arial"/>
          <w:b/>
          <w:i/>
          <w:sz w:val="24"/>
        </w:rPr>
        <w:t>”, “</w:t>
      </w:r>
      <w:r w:rsidR="002A5D9A" w:rsidRPr="002A5D9A">
        <w:rPr>
          <w:rFonts w:ascii="Palatino Linotype" w:hAnsi="Palatino Linotype" w:cs="Arial"/>
          <w:b/>
          <w:i/>
          <w:sz w:val="24"/>
        </w:rPr>
        <w:t>Respuesta 296- OSFEM.pdf</w:t>
      </w:r>
      <w:r>
        <w:rPr>
          <w:rFonts w:ascii="Palatino Linotype" w:hAnsi="Palatino Linotype" w:cs="Arial"/>
          <w:b/>
          <w:i/>
          <w:sz w:val="24"/>
        </w:rPr>
        <w:t xml:space="preserve">”, </w:t>
      </w:r>
      <w:r>
        <w:rPr>
          <w:rFonts w:ascii="Palatino Linotype" w:hAnsi="Palatino Linotype" w:cs="Arial"/>
          <w:sz w:val="24"/>
        </w:rPr>
        <w:t xml:space="preserve">mismos que no se reproducen por ser del conocimiento de las partes, sin embargo, serán materia de estudio en el considerando respectivo. </w:t>
      </w:r>
    </w:p>
    <w:p w14:paraId="12C5D8EB" w14:textId="77777777" w:rsidR="007401C9" w:rsidRPr="002C3EC8" w:rsidRDefault="007401C9" w:rsidP="007401C9">
      <w:pPr>
        <w:spacing w:before="240" w:line="360" w:lineRule="auto"/>
        <w:jc w:val="both"/>
        <w:rPr>
          <w:rFonts w:ascii="Palatino Linotype" w:hAnsi="Palatino Linotype" w:cs="Arial"/>
          <w:b/>
          <w:sz w:val="28"/>
        </w:rPr>
      </w:pPr>
      <w:r>
        <w:rPr>
          <w:rFonts w:ascii="Palatino Linotype" w:hAnsi="Palatino Linotype" w:cs="Arial"/>
          <w:b/>
          <w:sz w:val="28"/>
        </w:rPr>
        <w:t>CUARTO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4B1F725B" w14:textId="77777777" w:rsidR="007401C9" w:rsidRDefault="007401C9" w:rsidP="007401C9">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cs="Arial"/>
          <w:sz w:val="24"/>
          <w:szCs w:val="24"/>
        </w:rPr>
        <w:t>el</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sidR="002A5D9A">
        <w:rPr>
          <w:rFonts w:ascii="Palatino Linotype" w:hAnsi="Palatino Linotype" w:cs="Arial"/>
          <w:b/>
          <w:sz w:val="24"/>
          <w:szCs w:val="24"/>
        </w:rPr>
        <w:t>diecinueve de junio</w:t>
      </w:r>
      <w:r>
        <w:rPr>
          <w:rFonts w:ascii="Palatino Linotype" w:hAnsi="Palatino Linotype" w:cs="Arial"/>
          <w:b/>
          <w:sz w:val="24"/>
          <w:szCs w:val="24"/>
        </w:rPr>
        <w:t xml:space="preserve"> de dos mil veintitrés</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w:t>
      </w:r>
      <w:r w:rsidR="00DE555A">
        <w:rPr>
          <w:rFonts w:ascii="Palatino Linotype" w:hAnsi="Palatino Linotype" w:cs="Arial"/>
          <w:b/>
          <w:sz w:val="24"/>
          <w:szCs w:val="24"/>
        </w:rPr>
        <w:t>3480</w:t>
      </w:r>
      <w:r>
        <w:rPr>
          <w:rFonts w:ascii="Palatino Linotype" w:hAnsi="Palatino Linotype" w:cs="Arial"/>
          <w:b/>
          <w:sz w:val="24"/>
          <w:szCs w:val="24"/>
        </w:rPr>
        <w:t>/INFOEM/IP/RR/2023</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1072F5BD" w14:textId="77777777" w:rsidR="007401C9" w:rsidRPr="0033050B" w:rsidRDefault="007401C9" w:rsidP="007401C9">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y </w:t>
      </w:r>
      <w:r w:rsidRPr="0033050B">
        <w:rPr>
          <w:rFonts w:ascii="Palatino Linotype" w:hAnsi="Palatino Linotype" w:cs="Arial"/>
          <w:b/>
          <w:i/>
        </w:rPr>
        <w:t>Razones o motivos de inconformidad</w:t>
      </w:r>
    </w:p>
    <w:p w14:paraId="2549FD9F" w14:textId="77777777" w:rsidR="007401C9" w:rsidRPr="009068C9" w:rsidRDefault="007401C9" w:rsidP="007401C9">
      <w:pPr>
        <w:spacing w:before="240" w:line="360" w:lineRule="auto"/>
        <w:ind w:left="284"/>
        <w:jc w:val="both"/>
        <w:rPr>
          <w:rFonts w:ascii="Palatino Linotype" w:hAnsi="Palatino Linotype" w:cs="Arial"/>
          <w:i/>
          <w:sz w:val="24"/>
          <w:szCs w:val="24"/>
        </w:rPr>
      </w:pPr>
      <w:r>
        <w:rPr>
          <w:rFonts w:ascii="Palatino Linotype" w:hAnsi="Palatino Linotype" w:cs="Arial"/>
          <w:i/>
          <w:sz w:val="24"/>
          <w:szCs w:val="24"/>
        </w:rPr>
        <w:t>“</w:t>
      </w:r>
      <w:r w:rsidR="009343FD" w:rsidRPr="009343FD">
        <w:rPr>
          <w:rFonts w:ascii="Palatino Linotype" w:hAnsi="Palatino Linotype" w:cs="Arial"/>
          <w:i/>
          <w:sz w:val="24"/>
          <w:szCs w:val="24"/>
        </w:rPr>
        <w:t xml:space="preserve">negativa de la </w:t>
      </w:r>
      <w:proofErr w:type="spellStart"/>
      <w:r w:rsidR="009343FD" w:rsidRPr="009343FD">
        <w:rPr>
          <w:rFonts w:ascii="Palatino Linotype" w:hAnsi="Palatino Linotype" w:cs="Arial"/>
          <w:i/>
          <w:sz w:val="24"/>
          <w:szCs w:val="24"/>
        </w:rPr>
        <w:t>informacion</w:t>
      </w:r>
      <w:proofErr w:type="spellEnd"/>
      <w:r>
        <w:rPr>
          <w:rFonts w:ascii="Palatino Linotype" w:hAnsi="Palatino Linotype" w:cs="Arial"/>
          <w:i/>
          <w:sz w:val="24"/>
          <w:szCs w:val="24"/>
        </w:rPr>
        <w:t>” (sic)</w:t>
      </w:r>
    </w:p>
    <w:p w14:paraId="22938BD0" w14:textId="77777777" w:rsidR="007401C9" w:rsidRDefault="007401C9" w:rsidP="007401C9">
      <w:pPr>
        <w:spacing w:after="0" w:line="360" w:lineRule="auto"/>
        <w:jc w:val="both"/>
        <w:rPr>
          <w:rFonts w:ascii="Palatino Linotype" w:hAnsi="Palatino Linotype" w:cs="Arial"/>
          <w:sz w:val="24"/>
          <w:szCs w:val="24"/>
        </w:rPr>
      </w:pPr>
    </w:p>
    <w:p w14:paraId="1167763E" w14:textId="77777777" w:rsidR="007401C9" w:rsidRPr="002C3EC8" w:rsidRDefault="007401C9" w:rsidP="007401C9">
      <w:pPr>
        <w:spacing w:before="240" w:line="360" w:lineRule="auto"/>
        <w:jc w:val="both"/>
        <w:rPr>
          <w:rFonts w:ascii="Palatino Linotype" w:hAnsi="Palatino Linotype" w:cs="Arial"/>
          <w:b/>
          <w:sz w:val="24"/>
          <w:szCs w:val="24"/>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492FED88" w14:textId="77777777" w:rsidR="007401C9" w:rsidRPr="002C3EC8" w:rsidRDefault="007401C9" w:rsidP="007401C9">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9343FD">
        <w:rPr>
          <w:rFonts w:ascii="Palatino Linotype" w:hAnsi="Palatino Linotype"/>
          <w:b/>
          <w:sz w:val="24"/>
        </w:rPr>
        <w:t>veintiuno de junio</w:t>
      </w:r>
      <w:r>
        <w:rPr>
          <w:rFonts w:ascii="Palatino Linotype" w:hAnsi="Palatino Linotype"/>
          <w:b/>
          <w:sz w:val="24"/>
        </w:rPr>
        <w:t xml:space="preserve"> de dos mil veintitrés</w:t>
      </w:r>
      <w:r w:rsidRPr="002C3EC8">
        <w:rPr>
          <w:rFonts w:ascii="Palatino Linotype" w:hAnsi="Palatino Linotype"/>
          <w:sz w:val="24"/>
        </w:rPr>
        <w:t>, determinándose en ellos, un plazo de siete días para que las partes manifestaran lo que a su derecho corresponda en términos del numeral ya citado.</w:t>
      </w:r>
    </w:p>
    <w:p w14:paraId="4EB85F69" w14:textId="77777777" w:rsidR="007401C9" w:rsidRPr="002C3EC8" w:rsidRDefault="007401C9" w:rsidP="007401C9">
      <w:pPr>
        <w:spacing w:before="240" w:line="360" w:lineRule="auto"/>
        <w:jc w:val="both"/>
        <w:rPr>
          <w:rFonts w:ascii="Palatino Linotype" w:hAnsi="Palatino Linotype" w:cs="Arial"/>
          <w:sz w:val="24"/>
          <w:szCs w:val="24"/>
        </w:rPr>
      </w:pPr>
    </w:p>
    <w:p w14:paraId="1231134B" w14:textId="77777777" w:rsidR="007401C9" w:rsidRPr="00E52C83" w:rsidRDefault="007401C9" w:rsidP="007401C9">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 la etapa de instrucción.</w:t>
      </w:r>
    </w:p>
    <w:p w14:paraId="7FBDD70B" w14:textId="77777777" w:rsidR="009343FD" w:rsidRPr="009343FD" w:rsidRDefault="009343FD" w:rsidP="009343FD">
      <w:pPr>
        <w:spacing w:after="0" w:line="360" w:lineRule="auto"/>
        <w:jc w:val="both"/>
        <w:rPr>
          <w:rFonts w:ascii="Palatino Linotype" w:hAnsi="Palatino Linotype" w:cs="Arial"/>
          <w:sz w:val="24"/>
          <w:szCs w:val="24"/>
        </w:rPr>
      </w:pPr>
      <w:r w:rsidRPr="009343FD">
        <w:rPr>
          <w:rFonts w:ascii="Palatino Linotype" w:hAnsi="Palatino Linotype" w:cs="Arial"/>
          <w:sz w:val="24"/>
          <w:szCs w:val="24"/>
        </w:rPr>
        <w:t xml:space="preserve">De las constancias que obran en el expediente electrónico del SAIMEX, se advierte que el Sujeto Obligado rindió su informe justificado en fecha </w:t>
      </w:r>
      <w:r w:rsidR="00A20593">
        <w:rPr>
          <w:rFonts w:ascii="Palatino Linotype" w:hAnsi="Palatino Linotype" w:cs="Arial"/>
          <w:sz w:val="24"/>
          <w:szCs w:val="24"/>
        </w:rPr>
        <w:t>veintiocho de junio</w:t>
      </w:r>
      <w:r w:rsidRPr="009343FD">
        <w:rPr>
          <w:rFonts w:ascii="Palatino Linotype" w:hAnsi="Palatino Linotype" w:cs="Arial"/>
          <w:sz w:val="24"/>
          <w:szCs w:val="24"/>
        </w:rPr>
        <w:t xml:space="preserve"> de dos mil veintitrés, por medio del archivo electrónico </w:t>
      </w:r>
      <w:r w:rsidRPr="009343FD">
        <w:rPr>
          <w:rFonts w:ascii="Palatino Linotype" w:hAnsi="Palatino Linotype" w:cs="Arial"/>
          <w:b/>
          <w:i/>
          <w:sz w:val="24"/>
          <w:szCs w:val="24"/>
        </w:rPr>
        <w:t>“Informe justificado RR. 03480-2023 (sol</w:t>
      </w:r>
      <w:r w:rsidR="00A20593">
        <w:rPr>
          <w:rFonts w:ascii="Palatino Linotype" w:hAnsi="Palatino Linotype" w:cs="Arial"/>
          <w:b/>
          <w:i/>
          <w:sz w:val="24"/>
          <w:szCs w:val="24"/>
        </w:rPr>
        <w:t>. 0296-2023).</w:t>
      </w:r>
      <w:proofErr w:type="spellStart"/>
      <w:r w:rsidR="00A20593">
        <w:rPr>
          <w:rFonts w:ascii="Palatino Linotype" w:hAnsi="Palatino Linotype" w:cs="Arial"/>
          <w:b/>
          <w:i/>
          <w:sz w:val="24"/>
          <w:szCs w:val="24"/>
        </w:rPr>
        <w:t>pdf</w:t>
      </w:r>
      <w:proofErr w:type="spellEnd"/>
      <w:r w:rsidR="00A20593">
        <w:rPr>
          <w:rFonts w:ascii="Palatino Linotype" w:hAnsi="Palatino Linotype" w:cs="Arial"/>
          <w:b/>
          <w:i/>
          <w:sz w:val="24"/>
          <w:szCs w:val="24"/>
        </w:rPr>
        <w:t xml:space="preserve">”, </w:t>
      </w:r>
      <w:r w:rsidRPr="009343FD">
        <w:rPr>
          <w:rFonts w:ascii="Palatino Linotype" w:hAnsi="Palatino Linotype" w:cs="Arial"/>
          <w:b/>
          <w:i/>
          <w:sz w:val="24"/>
          <w:szCs w:val="24"/>
        </w:rPr>
        <w:t>“Consideraciones OSFEM-RR 3480-2023. Sol. 296.pdf</w:t>
      </w:r>
      <w:r w:rsidRPr="009343FD">
        <w:rPr>
          <w:rFonts w:ascii="Palatino Linotype" w:hAnsi="Palatino Linotype" w:cs="Arial"/>
          <w:sz w:val="24"/>
          <w:szCs w:val="24"/>
        </w:rPr>
        <w:t xml:space="preserve">”, el cual fue puesto a la vista en fecha </w:t>
      </w:r>
      <w:r w:rsidR="00A20593">
        <w:rPr>
          <w:rFonts w:ascii="Palatino Linotype" w:hAnsi="Palatino Linotype" w:cs="Arial"/>
          <w:sz w:val="24"/>
          <w:szCs w:val="24"/>
        </w:rPr>
        <w:t xml:space="preserve">cinco de julio de </w:t>
      </w:r>
      <w:r w:rsidR="00A20593" w:rsidRPr="009343FD">
        <w:rPr>
          <w:rFonts w:ascii="Palatino Linotype" w:hAnsi="Palatino Linotype" w:cs="Arial"/>
          <w:sz w:val="24"/>
          <w:szCs w:val="24"/>
        </w:rPr>
        <w:t>dos mil veintitrés</w:t>
      </w:r>
      <w:r w:rsidR="00A20593">
        <w:rPr>
          <w:rFonts w:ascii="Palatino Linotype" w:hAnsi="Palatino Linotype" w:cs="Arial"/>
          <w:sz w:val="24"/>
          <w:szCs w:val="24"/>
        </w:rPr>
        <w:t>; de forma complementaria, en fecha siete de febrero de dos mil veinticuatro el Sujeto Obligado adjuntó los archivos electrónicos denominados “</w:t>
      </w:r>
      <w:r w:rsidR="00A20593" w:rsidRPr="00A20593">
        <w:rPr>
          <w:rFonts w:ascii="Palatino Linotype" w:hAnsi="Palatino Linotype" w:cs="Arial"/>
          <w:sz w:val="24"/>
          <w:szCs w:val="24"/>
        </w:rPr>
        <w:t>Alcance 2 Informe justificado RR. 03480-2023 (sol. 0296-2023).</w:t>
      </w:r>
      <w:proofErr w:type="spellStart"/>
      <w:r w:rsidR="00A20593" w:rsidRPr="00A20593">
        <w:rPr>
          <w:rFonts w:ascii="Palatino Linotype" w:hAnsi="Palatino Linotype" w:cs="Arial"/>
          <w:sz w:val="24"/>
          <w:szCs w:val="24"/>
        </w:rPr>
        <w:t>pdf</w:t>
      </w:r>
      <w:proofErr w:type="spellEnd"/>
      <w:r w:rsidR="00A20593">
        <w:rPr>
          <w:rFonts w:ascii="Palatino Linotype" w:hAnsi="Palatino Linotype" w:cs="Arial"/>
          <w:sz w:val="24"/>
          <w:szCs w:val="24"/>
        </w:rPr>
        <w:t>”, “</w:t>
      </w:r>
      <w:r w:rsidR="00A20593" w:rsidRPr="00A20593">
        <w:rPr>
          <w:rFonts w:ascii="Palatino Linotype" w:hAnsi="Palatino Linotype" w:cs="Arial"/>
          <w:sz w:val="24"/>
          <w:szCs w:val="24"/>
        </w:rPr>
        <w:t>ROf1492CambioModalidadPLEGISLA2023.pdf</w:t>
      </w:r>
      <w:r w:rsidR="00A20593">
        <w:rPr>
          <w:rFonts w:ascii="Palatino Linotype" w:hAnsi="Palatino Linotype" w:cs="Arial"/>
          <w:sz w:val="24"/>
          <w:szCs w:val="24"/>
        </w:rPr>
        <w:t>”, “</w:t>
      </w:r>
      <w:r w:rsidR="00A20593" w:rsidRPr="00A20593">
        <w:rPr>
          <w:rFonts w:ascii="Palatino Linotype" w:hAnsi="Palatino Linotype" w:cs="Arial"/>
          <w:sz w:val="24"/>
          <w:szCs w:val="24"/>
        </w:rPr>
        <w:t>Alcance RR 3480-23. Sol. 296 (002).</w:t>
      </w:r>
      <w:proofErr w:type="spellStart"/>
      <w:r w:rsidR="00A20593" w:rsidRPr="00A20593">
        <w:rPr>
          <w:rFonts w:ascii="Palatino Linotype" w:hAnsi="Palatino Linotype" w:cs="Arial"/>
          <w:sz w:val="24"/>
          <w:szCs w:val="24"/>
        </w:rPr>
        <w:t>pdf</w:t>
      </w:r>
      <w:proofErr w:type="spellEnd"/>
      <w:r w:rsidR="00A20593">
        <w:rPr>
          <w:rFonts w:ascii="Palatino Linotype" w:hAnsi="Palatino Linotype" w:cs="Arial"/>
          <w:sz w:val="24"/>
          <w:szCs w:val="24"/>
        </w:rPr>
        <w:t>” y “</w:t>
      </w:r>
      <w:proofErr w:type="spellStart"/>
      <w:r w:rsidR="00A20593" w:rsidRPr="00A20593">
        <w:rPr>
          <w:rFonts w:ascii="Palatino Linotype" w:hAnsi="Palatino Linotype" w:cs="Arial"/>
          <w:sz w:val="24"/>
          <w:szCs w:val="24"/>
        </w:rPr>
        <w:t>Camb</w:t>
      </w:r>
      <w:proofErr w:type="spellEnd"/>
      <w:r w:rsidR="00A20593" w:rsidRPr="00A20593">
        <w:rPr>
          <w:rFonts w:ascii="Palatino Linotype" w:hAnsi="Palatino Linotype" w:cs="Arial"/>
          <w:sz w:val="24"/>
          <w:szCs w:val="24"/>
        </w:rPr>
        <w:t>. Consulta Dir. Conf. RR 4067 S. 296-2023.pdf</w:t>
      </w:r>
      <w:r w:rsidR="00A20593">
        <w:rPr>
          <w:rFonts w:ascii="Palatino Linotype" w:hAnsi="Palatino Linotype" w:cs="Arial"/>
          <w:sz w:val="24"/>
          <w:szCs w:val="24"/>
        </w:rPr>
        <w:t xml:space="preserve">”, documentos que fueron puestos a la vista del Recurrente. </w:t>
      </w:r>
    </w:p>
    <w:p w14:paraId="30EFC70B" w14:textId="77777777" w:rsidR="009343FD" w:rsidRPr="009343FD" w:rsidRDefault="009343FD" w:rsidP="009343FD">
      <w:pPr>
        <w:spacing w:after="0" w:line="360" w:lineRule="auto"/>
        <w:jc w:val="both"/>
        <w:rPr>
          <w:rFonts w:ascii="Palatino Linotype" w:hAnsi="Palatino Linotype" w:cs="Arial"/>
          <w:sz w:val="24"/>
          <w:szCs w:val="24"/>
        </w:rPr>
      </w:pPr>
    </w:p>
    <w:p w14:paraId="79B3C92F" w14:textId="77777777" w:rsidR="007401C9" w:rsidRDefault="009343FD" w:rsidP="009343FD">
      <w:pPr>
        <w:spacing w:after="0" w:line="360" w:lineRule="auto"/>
        <w:jc w:val="both"/>
        <w:rPr>
          <w:rFonts w:ascii="Palatino Linotype" w:hAnsi="Palatino Linotype" w:cs="Arial"/>
          <w:b/>
          <w:sz w:val="28"/>
          <w:szCs w:val="28"/>
        </w:rPr>
      </w:pPr>
      <w:r w:rsidRPr="009343FD">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013A0843" w14:textId="77777777" w:rsidR="009343FD" w:rsidRDefault="009343FD" w:rsidP="007401C9">
      <w:pPr>
        <w:spacing w:after="0" w:line="360" w:lineRule="auto"/>
        <w:jc w:val="both"/>
        <w:rPr>
          <w:rFonts w:ascii="Palatino Linotype" w:hAnsi="Palatino Linotype" w:cs="Arial"/>
          <w:b/>
          <w:sz w:val="28"/>
          <w:szCs w:val="28"/>
        </w:rPr>
      </w:pPr>
    </w:p>
    <w:p w14:paraId="2A5BB34E" w14:textId="77777777" w:rsidR="007401C9" w:rsidRPr="002C3EC8" w:rsidRDefault="007401C9" w:rsidP="007401C9">
      <w:pPr>
        <w:spacing w:after="0" w:line="360" w:lineRule="auto"/>
        <w:jc w:val="both"/>
        <w:rPr>
          <w:rFonts w:ascii="Palatino Linotype" w:hAnsi="Palatino Linotype" w:cs="Arial"/>
          <w:b/>
          <w:sz w:val="28"/>
          <w:szCs w:val="28"/>
        </w:rPr>
      </w:pPr>
      <w:r>
        <w:rPr>
          <w:rFonts w:ascii="Palatino Linotype" w:hAnsi="Palatino Linotype" w:cs="Arial"/>
          <w:b/>
          <w:sz w:val="28"/>
          <w:szCs w:val="28"/>
        </w:rPr>
        <w:t>SÉPTIMO</w:t>
      </w:r>
      <w:r w:rsidRPr="002C3EC8">
        <w:rPr>
          <w:rFonts w:ascii="Palatino Linotype" w:hAnsi="Palatino Linotype" w:cs="Arial"/>
          <w:b/>
          <w:sz w:val="28"/>
          <w:szCs w:val="28"/>
        </w:rPr>
        <w:t>. Del Cierre de Instrucción.</w:t>
      </w:r>
    </w:p>
    <w:p w14:paraId="1AFA7D53" w14:textId="77777777" w:rsidR="007401C9" w:rsidRDefault="007401C9" w:rsidP="007401C9">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6327E4">
        <w:rPr>
          <w:rFonts w:ascii="Palatino Linotype" w:hAnsi="Palatino Linotype" w:cs="Arial"/>
          <w:b/>
          <w:sz w:val="24"/>
          <w:szCs w:val="24"/>
        </w:rPr>
        <w:t>catorce</w:t>
      </w:r>
      <w:r w:rsidR="00A20593">
        <w:rPr>
          <w:rFonts w:ascii="Palatino Linotype" w:hAnsi="Palatino Linotype" w:cs="Arial"/>
          <w:b/>
          <w:sz w:val="24"/>
          <w:szCs w:val="24"/>
        </w:rPr>
        <w:t xml:space="preserve"> de febrero de dos mil veinticuatro</w:t>
      </w:r>
      <w:r w:rsidRPr="002C3EC8">
        <w:rPr>
          <w:rFonts w:ascii="Palatino Linotype" w:hAnsi="Palatino Linotype" w:cs="Arial"/>
          <w:sz w:val="24"/>
          <w:szCs w:val="24"/>
        </w:rPr>
        <w:t xml:space="preserve">, </w:t>
      </w:r>
      <w:r w:rsidRPr="002C3EC8">
        <w:rPr>
          <w:rFonts w:ascii="Palatino Linotype" w:hAnsi="Palatino Linotype" w:cs="Arial"/>
          <w:sz w:val="24"/>
          <w:szCs w:val="24"/>
        </w:rPr>
        <w:lastRenderedPageBreak/>
        <w:t>en términos del artículo 185 fracción VI de la Ley de Transparencia y Acceso a la Información Pública del Estado de México y Municipios, ordenándose turnar el expediente a la resolución que en derecho proceda.</w:t>
      </w:r>
    </w:p>
    <w:p w14:paraId="16A68ACC" w14:textId="77777777" w:rsidR="009343FD" w:rsidRDefault="009343FD" w:rsidP="009343FD">
      <w:pPr>
        <w:spacing w:line="360" w:lineRule="auto"/>
        <w:jc w:val="both"/>
        <w:rPr>
          <w:rFonts w:ascii="Palatino Linotype" w:eastAsia="Calibri" w:hAnsi="Palatino Linotype" w:cs="Arial"/>
          <w:b/>
          <w:sz w:val="28"/>
          <w:lang w:val="es-ES_tradnl"/>
        </w:rPr>
      </w:pPr>
    </w:p>
    <w:p w14:paraId="0E276155" w14:textId="77777777" w:rsidR="009343FD" w:rsidRPr="00CD0D60" w:rsidRDefault="009343FD" w:rsidP="009343FD">
      <w:pPr>
        <w:spacing w:line="360" w:lineRule="auto"/>
        <w:jc w:val="both"/>
        <w:rPr>
          <w:rFonts w:ascii="Palatino Linotype" w:eastAsia="Calibri" w:hAnsi="Palatino Linotype" w:cs="Arial"/>
          <w:b/>
          <w:sz w:val="28"/>
          <w:lang w:val="es-ES_tradnl"/>
        </w:rPr>
      </w:pPr>
      <w:r>
        <w:rPr>
          <w:rFonts w:ascii="Palatino Linotype" w:eastAsia="Calibri" w:hAnsi="Palatino Linotype" w:cs="Arial"/>
          <w:b/>
          <w:sz w:val="28"/>
          <w:lang w:val="es-ES_tradnl"/>
        </w:rPr>
        <w:t>OCTAVO</w:t>
      </w:r>
      <w:r w:rsidRPr="00CD0D60">
        <w:rPr>
          <w:rFonts w:ascii="Palatino Linotype" w:eastAsia="Calibri" w:hAnsi="Palatino Linotype" w:cs="Arial"/>
          <w:b/>
          <w:sz w:val="28"/>
          <w:lang w:val="es-ES_tradnl"/>
        </w:rPr>
        <w:t>. De la ampliación del término para resolver.</w:t>
      </w:r>
    </w:p>
    <w:p w14:paraId="17CDB1F7" w14:textId="77777777" w:rsidR="009343FD" w:rsidRDefault="009343FD" w:rsidP="009343FD">
      <w:pPr>
        <w:spacing w:line="360" w:lineRule="auto"/>
        <w:jc w:val="both"/>
        <w:rPr>
          <w:rFonts w:ascii="Palatino Linotype" w:eastAsia="Calibri" w:hAnsi="Palatino Linotype" w:cs="Arial"/>
          <w:sz w:val="24"/>
          <w:lang w:val="es-ES_tradnl"/>
        </w:rPr>
      </w:pPr>
      <w:r w:rsidRPr="00CD0D60">
        <w:rPr>
          <w:rFonts w:ascii="Palatino Linotype" w:eastAsia="Calibri" w:hAnsi="Palatino Linotype" w:cs="Arial"/>
          <w:sz w:val="24"/>
          <w:lang w:val="es-ES_tradnl"/>
        </w:rPr>
        <w:t xml:space="preserve">En fecha </w:t>
      </w:r>
      <w:r>
        <w:rPr>
          <w:rFonts w:ascii="Palatino Linotype" w:eastAsia="Calibri" w:hAnsi="Palatino Linotype" w:cs="Arial"/>
          <w:b/>
          <w:sz w:val="24"/>
          <w:lang w:val="es-ES_tradnl"/>
        </w:rPr>
        <w:t>diecisiete de agosto</w:t>
      </w:r>
      <w:r w:rsidRPr="00CD0D60">
        <w:rPr>
          <w:rFonts w:ascii="Palatino Linotype" w:eastAsia="Calibri" w:hAnsi="Palatino Linotype" w:cs="Arial"/>
          <w:sz w:val="24"/>
          <w:lang w:val="es-ES_tradnl"/>
        </w:rPr>
        <w:t xml:space="preserve"> </w:t>
      </w:r>
      <w:r w:rsidRPr="00A20593">
        <w:rPr>
          <w:rFonts w:ascii="Palatino Linotype" w:eastAsia="Calibri" w:hAnsi="Palatino Linotype" w:cs="Arial"/>
          <w:b/>
          <w:sz w:val="24"/>
          <w:lang w:val="es-ES_tradnl"/>
        </w:rPr>
        <w:t>de dos mil veintitrés</w:t>
      </w:r>
      <w:r w:rsidRPr="00CD0D60">
        <w:rPr>
          <w:rFonts w:ascii="Palatino Linotype" w:eastAsia="Calibri" w:hAnsi="Palatino Linotype" w:cs="Arial"/>
          <w:sz w:val="24"/>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14:paraId="493115C7" w14:textId="77777777" w:rsidR="009343FD" w:rsidRPr="00E901DC" w:rsidRDefault="009343FD" w:rsidP="009343FD">
      <w:pPr>
        <w:spacing w:after="0" w:line="360" w:lineRule="auto"/>
        <w:jc w:val="both"/>
        <w:rPr>
          <w:rFonts w:ascii="Palatino Linotype" w:hAnsi="Palatino Linotype"/>
          <w:sz w:val="24"/>
          <w:szCs w:val="24"/>
          <w:lang w:val="es-ES_tradnl"/>
        </w:rPr>
      </w:pPr>
    </w:p>
    <w:p w14:paraId="7B1D4898"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 xml:space="preserve">Este organismo garante no pasa por alto justificar, </w:t>
      </w:r>
      <w:r w:rsidRPr="00E901DC">
        <w:rPr>
          <w:rFonts w:ascii="Palatino Linotype" w:hAnsi="Palatino Linotype"/>
          <w:bCs/>
          <w:sz w:val="24"/>
          <w:szCs w:val="24"/>
          <w:lang w:val="es-ES_tradnl"/>
        </w:rPr>
        <w:t xml:space="preserve">que el plazo para emitir resolución en el presente asunto </w:t>
      </w:r>
      <w:r w:rsidRPr="00E901DC">
        <w:rPr>
          <w:rFonts w:ascii="Palatino Linotype" w:hAnsi="Palatino Linotype"/>
          <w:sz w:val="24"/>
          <w:szCs w:val="24"/>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D76FAE3"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 xml:space="preserve"> </w:t>
      </w:r>
    </w:p>
    <w:p w14:paraId="4883A01F"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 xml:space="preserve">Por ello, es menester precisar que, si bien se ha excedido el plazo para resolver el presente medio de impugnación, de conformidad con la ley de la materia, </w:t>
      </w:r>
      <w:r w:rsidRPr="00E901DC">
        <w:rPr>
          <w:rFonts w:ascii="Palatino Linotype" w:hAnsi="Palatino Linotype"/>
          <w:bCs/>
          <w:sz w:val="24"/>
          <w:szCs w:val="24"/>
          <w:lang w:val="es-ES_tradnl"/>
        </w:rPr>
        <w:t>el plazo para emitir resolución</w:t>
      </w:r>
      <w:r w:rsidRPr="00E901DC">
        <w:rPr>
          <w:rFonts w:ascii="Palatino Linotype" w:hAnsi="Palatino Linotype"/>
          <w:sz w:val="24"/>
          <w:szCs w:val="24"/>
          <w:lang w:val="es-ES_tradnl"/>
        </w:rPr>
        <w:t xml:space="preserve"> se encuentra justificado en los elementos para medir su razonabilidad de asuntos conforme a los parámetros establecidos por diversos órganos </w:t>
      </w:r>
      <w:r w:rsidRPr="00E901DC">
        <w:rPr>
          <w:rFonts w:ascii="Palatino Linotype" w:hAnsi="Palatino Linotype"/>
          <w:sz w:val="24"/>
          <w:szCs w:val="24"/>
          <w:lang w:val="es-ES_tradnl"/>
        </w:rPr>
        <w:lastRenderedPageBreak/>
        <w:t>jurisdiccionales federales, aplicables también en procedimientos análogos, como el que nos ocupa.</w:t>
      </w:r>
    </w:p>
    <w:p w14:paraId="7CA28DF0"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 xml:space="preserve"> </w:t>
      </w:r>
    </w:p>
    <w:p w14:paraId="032C37BD"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62F166"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 xml:space="preserve"> </w:t>
      </w:r>
    </w:p>
    <w:p w14:paraId="38D3C88C"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FC18252"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 xml:space="preserve"> </w:t>
      </w:r>
    </w:p>
    <w:p w14:paraId="2DB14700"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04FDA238"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1145024F" w14:textId="77777777" w:rsidR="009343FD" w:rsidRPr="00E901DC" w:rsidRDefault="009343FD" w:rsidP="009343FD">
      <w:pPr>
        <w:numPr>
          <w:ilvl w:val="0"/>
          <w:numId w:val="6"/>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b/>
          <w:sz w:val="24"/>
          <w:szCs w:val="24"/>
          <w:lang w:val="es-ES_tradnl"/>
        </w:rPr>
        <w:t>Complejidad del asunto:</w:t>
      </w:r>
      <w:r w:rsidRPr="00E901DC">
        <w:rPr>
          <w:rFonts w:ascii="Palatino Linotype" w:hAnsi="Palatino Linotype"/>
          <w:sz w:val="24"/>
          <w:szCs w:val="24"/>
          <w:lang w:val="es-ES_tradnl"/>
        </w:rPr>
        <w:t xml:space="preserve"> La complejidad de la prueba, la pluralidad de sujetos procesales, el tiempo transcurrido, las características y contexto del recurso.</w:t>
      </w:r>
    </w:p>
    <w:p w14:paraId="1F763A83" w14:textId="77777777" w:rsidR="009343FD" w:rsidRPr="00E901DC" w:rsidRDefault="009343FD" w:rsidP="009343FD">
      <w:pPr>
        <w:numPr>
          <w:ilvl w:val="0"/>
          <w:numId w:val="6"/>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b/>
          <w:sz w:val="24"/>
          <w:szCs w:val="24"/>
          <w:lang w:val="es-ES_tradnl"/>
        </w:rPr>
        <w:t>Actividad Procesal del interesado:</w:t>
      </w:r>
      <w:r w:rsidRPr="00E901DC">
        <w:rPr>
          <w:rFonts w:ascii="Palatino Linotype" w:hAnsi="Palatino Linotype"/>
          <w:sz w:val="24"/>
          <w:szCs w:val="24"/>
          <w:lang w:val="es-ES_tradnl"/>
        </w:rPr>
        <w:t xml:space="preserve"> Acciones u omisiones del interesado.</w:t>
      </w:r>
    </w:p>
    <w:p w14:paraId="15AF74B5" w14:textId="77777777" w:rsidR="009343FD" w:rsidRPr="00E901DC" w:rsidRDefault="009343FD" w:rsidP="009343FD">
      <w:pPr>
        <w:numPr>
          <w:ilvl w:val="0"/>
          <w:numId w:val="6"/>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b/>
          <w:sz w:val="24"/>
          <w:szCs w:val="24"/>
          <w:lang w:val="es-ES_tradnl"/>
        </w:rPr>
        <w:t>Conducta de la Autoridad:</w:t>
      </w:r>
      <w:r w:rsidRPr="00E901DC">
        <w:rPr>
          <w:rFonts w:ascii="Palatino Linotype" w:hAnsi="Palatino Linotype"/>
          <w:sz w:val="24"/>
          <w:szCs w:val="24"/>
          <w:lang w:val="es-ES_tradnl"/>
        </w:rPr>
        <w:t xml:space="preserve"> Las Acciones u omisiones realizadas en el procedimiento. Así como si la autoridad actuó con la debida diligencia.</w:t>
      </w:r>
    </w:p>
    <w:p w14:paraId="071CF150" w14:textId="77777777" w:rsidR="009343FD" w:rsidRPr="00E901DC" w:rsidRDefault="009343FD" w:rsidP="009343FD">
      <w:pPr>
        <w:numPr>
          <w:ilvl w:val="0"/>
          <w:numId w:val="6"/>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b/>
          <w:sz w:val="24"/>
          <w:szCs w:val="24"/>
          <w:lang w:val="es-ES_tradnl"/>
        </w:rPr>
        <w:t>La afectación generada en la situación jurídica de la persona involucrada en el proceso:</w:t>
      </w:r>
      <w:r w:rsidRPr="00E901DC">
        <w:rPr>
          <w:rFonts w:ascii="Palatino Linotype" w:hAnsi="Palatino Linotype"/>
          <w:sz w:val="24"/>
          <w:szCs w:val="24"/>
          <w:lang w:val="es-ES_tradnl"/>
        </w:rPr>
        <w:t xml:space="preserve"> Violación a sus derechos humanos.</w:t>
      </w:r>
    </w:p>
    <w:p w14:paraId="7C624E52"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62638BD5"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F867E3"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17B62C76"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2D458CC"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675F7135"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E901DC">
        <w:rPr>
          <w:rFonts w:ascii="Palatino Linotype" w:hAnsi="Palatino Linotype"/>
          <w:sz w:val="24"/>
          <w:szCs w:val="24"/>
          <w:lang w:val="es-ES_tradnl"/>
        </w:rPr>
        <w:lastRenderedPageBreak/>
        <w:t>términos legales previamente establecidos por la Ley, por tratarse de causas de fuerza mayor.</w:t>
      </w:r>
    </w:p>
    <w:p w14:paraId="5386FC0F"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7C80A450"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Al respecto, también son de considerar los criterios sostenidos por el Cuarto Tribunal Colegiado en Materia Administrativa del Primer Circuito, cuyos rubros y datos de identificación son los siguientes:</w:t>
      </w:r>
    </w:p>
    <w:p w14:paraId="6E2C7B3C"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3B809579"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w:t>
      </w:r>
      <w:r w:rsidRPr="00E901DC">
        <w:rPr>
          <w:rFonts w:ascii="Palatino Linotype" w:hAnsi="Palatino Linotype"/>
          <w:b/>
          <w:sz w:val="24"/>
          <w:szCs w:val="24"/>
          <w:lang w:val="es-ES_tradnl"/>
        </w:rPr>
        <w:t>PLAZO RAZONABLE PARA RESOLVER. DIMENSIÓN Y EFECTOS DE ESTE CONCEPTO CUANDO SE ADUCE EXCESIVA CARGA DE TRABAJO.”</w:t>
      </w:r>
      <w:r w:rsidRPr="00E901DC">
        <w:rPr>
          <w:rFonts w:ascii="Palatino Linotype" w:hAnsi="Palatino Linotype"/>
          <w:sz w:val="24"/>
          <w:szCs w:val="24"/>
          <w:lang w:val="es-ES_tradnl"/>
        </w:rPr>
        <w:t xml:space="preserve"> consultable en el Seminario Judicial de la Federación y su gaceta, con el registro digital 2002351.</w:t>
      </w:r>
    </w:p>
    <w:p w14:paraId="4EF3135B"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5E3A6013"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sz w:val="24"/>
          <w:szCs w:val="24"/>
          <w:lang w:val="es-ES_tradnl"/>
        </w:rPr>
        <w:t>“</w:t>
      </w:r>
      <w:r w:rsidRPr="00E901DC">
        <w:rPr>
          <w:rFonts w:ascii="Palatino Linotype" w:hAnsi="Palatino Linotype"/>
          <w:b/>
          <w:sz w:val="24"/>
          <w:szCs w:val="24"/>
          <w:lang w:val="es-ES_tradnl"/>
        </w:rPr>
        <w:t>PLAZO RAZONABLE PARA RESOLVER. CONCEPTO Y ELEMENTOS QUE LO INTEGRAN A LA LUZ DEL DERECHO INTERNACIONAL DE LOS DERECHOS HUMANOS.”,</w:t>
      </w:r>
      <w:r w:rsidRPr="00E901DC">
        <w:rPr>
          <w:rFonts w:ascii="Palatino Linotype" w:hAnsi="Palatino Linotype"/>
          <w:sz w:val="24"/>
          <w:szCs w:val="24"/>
          <w:lang w:val="es-ES_tradnl"/>
        </w:rPr>
        <w:t xml:space="preserve"> visible en el Seminario Judicial de la Federación y su gaceta, con el registro digital 2002350.</w:t>
      </w:r>
    </w:p>
    <w:p w14:paraId="0084A6D4"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7C00B208" w14:textId="77777777" w:rsidR="009343FD" w:rsidRPr="00E901DC" w:rsidRDefault="009343FD" w:rsidP="009343FD">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E901DC">
        <w:rPr>
          <w:rFonts w:ascii="Palatino Linotype" w:hAnsi="Palatino Linotype"/>
          <w:bCs/>
          <w:sz w:val="24"/>
          <w:szCs w:val="24"/>
          <w:lang w:val="es-ES_tradnl"/>
        </w:rPr>
        <w:t>Por ello, este organismo garante comprometido con la tutela de los derechos humanos confiados señala que este exceso del plazo legal para resolver el presente asunto resulta de carácter excepcional.</w:t>
      </w:r>
    </w:p>
    <w:p w14:paraId="41BAE4C1" w14:textId="77777777" w:rsidR="007401C9" w:rsidRDefault="007401C9" w:rsidP="007401C9">
      <w:pPr>
        <w:spacing w:before="240" w:line="360" w:lineRule="auto"/>
        <w:rPr>
          <w:rFonts w:ascii="Palatino Linotype" w:hAnsi="Palatino Linotype" w:cs="Arial"/>
          <w:b/>
          <w:sz w:val="28"/>
          <w:szCs w:val="28"/>
        </w:rPr>
      </w:pPr>
    </w:p>
    <w:p w14:paraId="39E68B44" w14:textId="77777777" w:rsidR="007401C9" w:rsidRPr="002C3EC8" w:rsidRDefault="007401C9" w:rsidP="007401C9">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5C7990A9" w14:textId="77777777" w:rsidR="007401C9" w:rsidRPr="002C3EC8" w:rsidRDefault="007401C9" w:rsidP="007401C9">
      <w:pPr>
        <w:spacing w:before="240" w:line="360" w:lineRule="auto"/>
        <w:jc w:val="both"/>
        <w:rPr>
          <w:rFonts w:ascii="Palatino Linotype" w:hAnsi="Palatino Linotype" w:cs="Arial"/>
          <w:sz w:val="28"/>
          <w:szCs w:val="28"/>
        </w:rPr>
      </w:pPr>
      <w:r w:rsidRPr="002C3EC8">
        <w:rPr>
          <w:rFonts w:ascii="Palatino Linotype" w:hAnsi="Palatino Linotype" w:cs="Arial"/>
          <w:b/>
          <w:sz w:val="28"/>
        </w:rPr>
        <w:lastRenderedPageBreak/>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3EAF7EE2" w14:textId="77777777" w:rsidR="007401C9" w:rsidRPr="002C3EC8" w:rsidRDefault="007401C9" w:rsidP="007401C9">
      <w:pPr>
        <w:spacing w:before="240" w:line="360" w:lineRule="auto"/>
        <w:jc w:val="both"/>
        <w:rPr>
          <w:rFonts w:ascii="Palatino Linotype" w:eastAsia="Calibri" w:hAnsi="Palatino Linotype" w:cs="Arial"/>
          <w:color w:val="000000" w:themeColor="text1"/>
          <w:sz w:val="24"/>
          <w:szCs w:val="24"/>
        </w:rPr>
      </w:pPr>
      <w:r w:rsidRPr="002C3EC8">
        <w:rPr>
          <w:rFonts w:ascii="Palatino Linotype" w:hAnsi="Palatino Linotype" w:cs="Arial"/>
          <w:sz w:val="24"/>
          <w:szCs w:val="24"/>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sz w:val="24"/>
          <w:szCs w:val="24"/>
          <w:lang w:val="es-ES"/>
        </w:rPr>
        <w:t xml:space="preserve">la parte recurrente </w:t>
      </w:r>
      <w:r w:rsidRPr="002C3EC8">
        <w:rPr>
          <w:rFonts w:ascii="Palatino Linotype" w:hAnsi="Palatino Linotype" w:cs="Arial"/>
          <w:sz w:val="24"/>
          <w:szCs w:val="24"/>
          <w:lang w:val="es-ES"/>
        </w:rPr>
        <w:t xml:space="preserve">conforme a lo dispuesto en los artículos 1, párrafos segundo y tercero, </w:t>
      </w:r>
      <w:r w:rsidRPr="002C3EC8">
        <w:rPr>
          <w:rFonts w:ascii="Palatino Linotype" w:eastAsia="Calibri" w:hAnsi="Palatino Linotype"/>
          <w:color w:val="000000" w:themeColor="text1"/>
          <w:sz w:val="24"/>
          <w:szCs w:val="24"/>
        </w:rPr>
        <w:t>6, apartado A, fracción IV de la Constitución Política de los Estados Unidos Mexicanos; 5, párrafos trigésimo segundo</w:t>
      </w:r>
      <w:r>
        <w:rPr>
          <w:rFonts w:ascii="Palatino Linotype" w:eastAsia="Calibri" w:hAnsi="Palatino Linotype"/>
          <w:color w:val="000000" w:themeColor="text1"/>
          <w:sz w:val="24"/>
          <w:szCs w:val="24"/>
        </w:rPr>
        <w:t xml:space="preserve"> y </w:t>
      </w:r>
      <w:r w:rsidRPr="002C3EC8">
        <w:rPr>
          <w:rFonts w:ascii="Palatino Linotype" w:eastAsia="Calibri" w:hAnsi="Palatino Linotype"/>
          <w:color w:val="000000" w:themeColor="text1"/>
          <w:sz w:val="24"/>
          <w:szCs w:val="24"/>
        </w:rPr>
        <w:t>trigésimo</w:t>
      </w:r>
      <w:r>
        <w:rPr>
          <w:rFonts w:ascii="Palatino Linotype" w:eastAsia="Calibri" w:hAnsi="Palatino Linotype"/>
          <w:color w:val="000000" w:themeColor="text1"/>
          <w:sz w:val="24"/>
          <w:szCs w:val="24"/>
        </w:rPr>
        <w:t xml:space="preserve"> tercero</w:t>
      </w:r>
      <w:r w:rsidRPr="002C3EC8">
        <w:rPr>
          <w:rFonts w:ascii="Palatino Linotype" w:eastAsia="Calibri" w:hAnsi="Palatino Linotype"/>
          <w:color w:val="000000" w:themeColor="text1"/>
          <w:sz w:val="24"/>
          <w:szCs w:val="24"/>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sz w:val="24"/>
          <w:szCs w:val="24"/>
        </w:rPr>
        <w:t xml:space="preserve">de la Ley de Transparencia y Acceso a la Información Pública del Estado de México y Municipios; </w:t>
      </w:r>
      <w:r>
        <w:rPr>
          <w:rFonts w:ascii="Palatino Linotype" w:eastAsia="Calibri" w:hAnsi="Palatino Linotype" w:cs="Arial"/>
          <w:color w:val="000000" w:themeColor="text1"/>
          <w:sz w:val="24"/>
          <w:szCs w:val="24"/>
        </w:rPr>
        <w:t xml:space="preserve">y </w:t>
      </w:r>
      <w:r w:rsidRPr="00DD702F">
        <w:rPr>
          <w:rFonts w:ascii="Palatino Linotype" w:hAnsi="Palatino Linotype"/>
          <w:sz w:val="24"/>
        </w:rPr>
        <w:t>6, 9 fracciones I y XXIII</w:t>
      </w:r>
      <w:r w:rsidRPr="002C3EC8">
        <w:rPr>
          <w:rFonts w:ascii="Palatino Linotype" w:eastAsia="Calibri" w:hAnsi="Palatino Linotype" w:cs="Arial"/>
          <w:color w:val="000000" w:themeColor="text1"/>
          <w:sz w:val="24"/>
          <w:szCs w:val="24"/>
        </w:rPr>
        <w:t>, y 11 del Reglamento Interior del Instituto de Transparencia, Acceso a la Información Pública y Protección de Datos Personales del Estado de México y Municipios.</w:t>
      </w:r>
    </w:p>
    <w:p w14:paraId="6DA3759F" w14:textId="77777777" w:rsidR="007401C9" w:rsidRPr="002C3EC8" w:rsidRDefault="007401C9" w:rsidP="007401C9">
      <w:pPr>
        <w:spacing w:before="240" w:line="360" w:lineRule="auto"/>
        <w:jc w:val="both"/>
        <w:rPr>
          <w:rFonts w:ascii="Palatino Linotype" w:eastAsia="Calibri" w:hAnsi="Palatino Linotype"/>
          <w:b/>
          <w:color w:val="000000" w:themeColor="text1"/>
          <w:sz w:val="24"/>
          <w:szCs w:val="24"/>
        </w:rPr>
      </w:pPr>
    </w:p>
    <w:p w14:paraId="32E44694" w14:textId="77777777" w:rsidR="007401C9" w:rsidRPr="002C3EC8" w:rsidRDefault="007401C9" w:rsidP="007401C9">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7A74724E" w14:textId="77777777" w:rsidR="007401C9" w:rsidRPr="002C3EC8" w:rsidRDefault="007401C9" w:rsidP="007401C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05212AB" w14:textId="77777777" w:rsidR="007401C9" w:rsidRPr="00821CCD" w:rsidRDefault="007401C9" w:rsidP="007401C9">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47A31F89" w14:textId="77777777" w:rsidR="007401C9" w:rsidRPr="00821CCD" w:rsidRDefault="007401C9" w:rsidP="007401C9">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14:paraId="57FD9672" w14:textId="77777777" w:rsidR="007401C9" w:rsidRPr="00821CCD" w:rsidRDefault="007401C9" w:rsidP="007401C9">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14:paraId="36817ECA" w14:textId="77777777" w:rsidR="007401C9" w:rsidRPr="00821CCD" w:rsidRDefault="007401C9" w:rsidP="007401C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20E9CA06" w14:textId="77777777" w:rsidR="007401C9" w:rsidRPr="00821CCD" w:rsidRDefault="007401C9" w:rsidP="007401C9">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14:paraId="43F81C53" w14:textId="77777777" w:rsidR="007401C9" w:rsidRPr="00821CCD" w:rsidRDefault="007401C9" w:rsidP="007401C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20637552" w14:textId="77777777" w:rsidR="007401C9" w:rsidRPr="00821CCD" w:rsidRDefault="007401C9" w:rsidP="007401C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14:paraId="2298841D" w14:textId="77777777" w:rsidR="007401C9" w:rsidRPr="00821CCD" w:rsidRDefault="007401C9" w:rsidP="007401C9">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14:paraId="5010FE49" w14:textId="77777777" w:rsidR="007401C9" w:rsidRPr="00821CCD" w:rsidRDefault="007401C9" w:rsidP="007401C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36F827BD" w14:textId="77777777" w:rsidR="007401C9" w:rsidRPr="00821CCD" w:rsidRDefault="007401C9" w:rsidP="007401C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691942BE" w14:textId="77777777" w:rsidR="007401C9" w:rsidRPr="00821CCD" w:rsidRDefault="007401C9" w:rsidP="007401C9">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09225F00" w14:textId="77777777" w:rsidR="007401C9" w:rsidRPr="00821CCD" w:rsidRDefault="007401C9" w:rsidP="007401C9">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06A32CAA" w14:textId="77777777" w:rsidR="007401C9" w:rsidRPr="00821CCD" w:rsidRDefault="007401C9" w:rsidP="007401C9">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3CF528EF" w14:textId="77777777" w:rsidR="007401C9" w:rsidRPr="00821CCD" w:rsidRDefault="007401C9" w:rsidP="007401C9">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14:paraId="243034FD" w14:textId="77777777" w:rsidR="007401C9" w:rsidRPr="00821CCD" w:rsidRDefault="007401C9" w:rsidP="007401C9">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7401C9" w:rsidRPr="00821CCD" w14:paraId="4E70A8F6" w14:textId="77777777" w:rsidTr="001877CD">
        <w:trPr>
          <w:trHeight w:val="1360"/>
        </w:trPr>
        <w:tc>
          <w:tcPr>
            <w:tcW w:w="7982" w:type="dxa"/>
          </w:tcPr>
          <w:p w14:paraId="686D916B"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30EBF35" w14:textId="77777777" w:rsidR="007401C9" w:rsidRPr="00821CCD" w:rsidRDefault="007401C9" w:rsidP="007401C9">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7401C9" w:rsidRPr="00821CCD" w14:paraId="470DD23A" w14:textId="77777777" w:rsidTr="001877CD">
        <w:trPr>
          <w:jc w:val="center"/>
        </w:trPr>
        <w:tc>
          <w:tcPr>
            <w:tcW w:w="8075" w:type="dxa"/>
          </w:tcPr>
          <w:p w14:paraId="77CA25EC" w14:textId="77777777" w:rsidR="007401C9" w:rsidRPr="00821CCD" w:rsidRDefault="007401C9" w:rsidP="001877CD">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14:paraId="211DCE7D"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F875FB7"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14:paraId="576F9BD6"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Para efectos de lo dispuesto en el presente artículo se observará lo siguiente: A. Para el ejercicio del derecho de acceso a la información, la Federación, los Estados y el Distrito </w:t>
            </w:r>
            <w:r w:rsidRPr="00821CCD">
              <w:rPr>
                <w:rFonts w:ascii="Palatino Linotype" w:eastAsia="Times New Roman" w:hAnsi="Palatino Linotype" w:cs="Times New Roman"/>
                <w:i/>
                <w:szCs w:val="24"/>
                <w:lang w:val="es-ES" w:eastAsia="es-ES"/>
              </w:rPr>
              <w:lastRenderedPageBreak/>
              <w:t>Federal, en el ámbito de sus respectivas competencias, se regirán por los siguientes principios y bases:</w:t>
            </w:r>
          </w:p>
          <w:p w14:paraId="6FBA4EF6"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14:paraId="5974149F"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55480F45"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487EBF67"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14:paraId="4181BD7E" w14:textId="77777777" w:rsidR="007401C9" w:rsidRPr="00821CCD" w:rsidRDefault="007401C9" w:rsidP="001877C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294F53E8" w14:textId="77777777" w:rsidR="007401C9" w:rsidRPr="00821CCD" w:rsidRDefault="007401C9" w:rsidP="001877C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6352A98B" w14:textId="77777777" w:rsidR="007401C9" w:rsidRPr="00821CCD" w:rsidRDefault="007401C9" w:rsidP="001877C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753F3786" w14:textId="77777777" w:rsidR="007401C9" w:rsidRPr="00821CCD" w:rsidRDefault="007401C9" w:rsidP="001877C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w:t>
            </w:r>
          </w:p>
          <w:p w14:paraId="1541FD74" w14:textId="77777777" w:rsidR="007401C9" w:rsidRPr="00821CCD" w:rsidRDefault="007401C9" w:rsidP="001877C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14:paraId="1FA502AA" w14:textId="77777777" w:rsidR="007401C9" w:rsidRPr="00821CCD" w:rsidRDefault="007401C9" w:rsidP="001877C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863FE17" w14:textId="77777777" w:rsidR="007401C9" w:rsidRPr="00821CCD" w:rsidRDefault="007401C9" w:rsidP="001877C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4F177306" w14:textId="77777777" w:rsidR="007401C9" w:rsidRPr="00821CCD" w:rsidRDefault="007401C9" w:rsidP="001877C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51A48FA2"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14:paraId="31272D9E" w14:textId="77777777" w:rsidR="007401C9" w:rsidRPr="00821CCD" w:rsidRDefault="007401C9" w:rsidP="001877C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w:t>
            </w:r>
            <w:r w:rsidRPr="00821CCD">
              <w:rPr>
                <w:rFonts w:ascii="Palatino Linotype" w:eastAsia="Times New Roman" w:hAnsi="Palatino Linotype" w:cs="Arial"/>
                <w:i/>
                <w:szCs w:val="24"/>
                <w:lang w:eastAsia="es-ES"/>
              </w:rPr>
              <w:lastRenderedPageBreak/>
              <w:t>transparencia, acceso a la información pública y a la protección de datos personales en posesión de los sujetos obligados en los términos que establezca la ley. (…)”</w:t>
            </w:r>
          </w:p>
        </w:tc>
      </w:tr>
    </w:tbl>
    <w:p w14:paraId="7846CE03" w14:textId="77777777" w:rsidR="007401C9" w:rsidRPr="00821CCD" w:rsidRDefault="007401C9" w:rsidP="007401C9">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14:paraId="4F5A4C37" w14:textId="77777777" w:rsidR="007401C9" w:rsidRPr="00821CCD" w:rsidRDefault="007401C9" w:rsidP="007401C9">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562AAF06" w14:textId="77777777" w:rsidR="007401C9" w:rsidRDefault="007401C9" w:rsidP="007401C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3E89593D" w14:textId="77777777" w:rsidR="007401C9" w:rsidRPr="002C3EC8" w:rsidRDefault="007401C9" w:rsidP="007401C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36314DC1" w14:textId="77777777" w:rsidR="007401C9" w:rsidRPr="002C3EC8" w:rsidRDefault="007401C9" w:rsidP="007401C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C80C1BA" w14:textId="77777777" w:rsidR="007401C9" w:rsidRPr="002C3EC8" w:rsidRDefault="007401C9" w:rsidP="007401C9">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1294C388" w14:textId="77777777" w:rsidR="007401C9" w:rsidRDefault="007401C9" w:rsidP="007401C9">
      <w:pPr>
        <w:tabs>
          <w:tab w:val="left" w:pos="709"/>
        </w:tabs>
        <w:spacing w:before="240" w:line="360" w:lineRule="auto"/>
        <w:ind w:right="51"/>
        <w:jc w:val="both"/>
        <w:rPr>
          <w:rFonts w:ascii="Palatino Linotype" w:hAnsi="Palatino Linotype"/>
          <w:b/>
          <w:sz w:val="28"/>
          <w:szCs w:val="28"/>
        </w:rPr>
      </w:pPr>
    </w:p>
    <w:p w14:paraId="701DEC67" w14:textId="77777777" w:rsidR="007401C9" w:rsidRPr="002C3EC8" w:rsidRDefault="007401C9" w:rsidP="007401C9">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47032DDE" w14:textId="77777777" w:rsidR="007401C9" w:rsidRPr="007379EE" w:rsidRDefault="007401C9" w:rsidP="007401C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00380A1" w14:textId="77777777" w:rsidR="007401C9" w:rsidRDefault="007401C9" w:rsidP="007401C9">
      <w:pPr>
        <w:autoSpaceDE w:val="0"/>
        <w:autoSpaceDN w:val="0"/>
        <w:adjustRightInd w:val="0"/>
        <w:ind w:right="567"/>
        <w:rPr>
          <w:rFonts w:ascii="Palatino Linotype" w:eastAsia="Calibri" w:hAnsi="Palatino Linotype" w:cs="Arial"/>
        </w:rPr>
      </w:pPr>
    </w:p>
    <w:p w14:paraId="016A784F" w14:textId="77777777" w:rsidR="007401C9" w:rsidRPr="00A779C7" w:rsidRDefault="007401C9" w:rsidP="007401C9">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14:paraId="6C961DAD" w14:textId="77777777" w:rsidR="009343FD" w:rsidRPr="009343FD" w:rsidRDefault="009343FD" w:rsidP="009343FD">
      <w:pPr>
        <w:pStyle w:val="Prrafodelista"/>
        <w:numPr>
          <w:ilvl w:val="0"/>
          <w:numId w:val="4"/>
        </w:numPr>
        <w:tabs>
          <w:tab w:val="left" w:pos="1828"/>
        </w:tabs>
        <w:spacing w:before="240" w:line="360" w:lineRule="auto"/>
        <w:jc w:val="both"/>
        <w:rPr>
          <w:rFonts w:ascii="Palatino Linotype" w:hAnsi="Palatino Linotype" w:cs="Arial"/>
        </w:rPr>
      </w:pPr>
      <w:r>
        <w:rPr>
          <w:rFonts w:ascii="Palatino Linotype" w:hAnsi="Palatino Linotype" w:cs="Tahoma"/>
          <w:bCs/>
        </w:rPr>
        <w:t>C</w:t>
      </w:r>
      <w:r w:rsidRPr="009343FD">
        <w:rPr>
          <w:rFonts w:ascii="Palatino Linotype" w:hAnsi="Palatino Linotype" w:cs="Tahoma"/>
          <w:bCs/>
        </w:rPr>
        <w:t>opia simple de los resultado</w:t>
      </w:r>
      <w:r>
        <w:rPr>
          <w:rFonts w:ascii="Palatino Linotype" w:hAnsi="Palatino Linotype" w:cs="Tahoma"/>
          <w:bCs/>
        </w:rPr>
        <w:t>s</w:t>
      </w:r>
      <w:r w:rsidRPr="009343FD">
        <w:rPr>
          <w:rFonts w:ascii="Palatino Linotype" w:hAnsi="Palatino Linotype" w:cs="Tahoma"/>
          <w:bCs/>
        </w:rPr>
        <w:t xml:space="preserve"> de las auditorias que realiza el Órgano Superior de Fiscalización, a los siguientes alcaldes del municipio de Atizapán de Zaragoza</w:t>
      </w:r>
      <w:r>
        <w:rPr>
          <w:rFonts w:ascii="Palatino Linotype" w:hAnsi="Palatino Linotype" w:cs="Tahoma"/>
          <w:bCs/>
        </w:rPr>
        <w:t>,</w:t>
      </w:r>
      <w:r w:rsidRPr="009343FD">
        <w:rPr>
          <w:rFonts w:ascii="Palatino Linotype" w:hAnsi="Palatino Linotype" w:cs="Tahoma"/>
          <w:bCs/>
        </w:rPr>
        <w:t xml:space="preserve"> en los trienios señalados: </w:t>
      </w:r>
    </w:p>
    <w:p w14:paraId="55FD71C7" w14:textId="77777777" w:rsidR="009343FD" w:rsidRDefault="009343FD" w:rsidP="009343FD">
      <w:pPr>
        <w:pStyle w:val="Prrafodelista"/>
        <w:numPr>
          <w:ilvl w:val="1"/>
          <w:numId w:val="7"/>
        </w:numPr>
        <w:tabs>
          <w:tab w:val="left" w:pos="1828"/>
        </w:tabs>
        <w:spacing w:before="240" w:line="360" w:lineRule="auto"/>
        <w:ind w:left="993"/>
        <w:jc w:val="both"/>
        <w:rPr>
          <w:rFonts w:ascii="Palatino Linotype" w:hAnsi="Palatino Linotype" w:cs="Tahoma"/>
          <w:bCs/>
        </w:rPr>
      </w:pPr>
      <w:r>
        <w:rPr>
          <w:rFonts w:ascii="Palatino Linotype" w:hAnsi="Palatino Linotype" w:cs="Tahoma"/>
          <w:bCs/>
        </w:rPr>
        <w:t>1997-2000 correspondiente a</w:t>
      </w:r>
      <w:r w:rsidRPr="009343FD">
        <w:rPr>
          <w:rFonts w:ascii="Palatino Linotype" w:hAnsi="Palatino Linotype" w:cs="Tahoma"/>
          <w:bCs/>
        </w:rPr>
        <w:t xml:space="preserve">l alcalde Carlos Madrazo Limón </w:t>
      </w:r>
    </w:p>
    <w:p w14:paraId="7702D54D" w14:textId="77777777" w:rsidR="009343FD" w:rsidRDefault="009343FD" w:rsidP="009343FD">
      <w:pPr>
        <w:pStyle w:val="Prrafodelista"/>
        <w:numPr>
          <w:ilvl w:val="1"/>
          <w:numId w:val="7"/>
        </w:numPr>
        <w:tabs>
          <w:tab w:val="left" w:pos="1828"/>
        </w:tabs>
        <w:spacing w:before="240" w:line="360" w:lineRule="auto"/>
        <w:ind w:left="993"/>
        <w:jc w:val="both"/>
        <w:rPr>
          <w:rFonts w:ascii="Palatino Linotype" w:hAnsi="Palatino Linotype" w:cs="Tahoma"/>
          <w:bCs/>
        </w:rPr>
      </w:pPr>
      <w:r w:rsidRPr="009343FD">
        <w:rPr>
          <w:rFonts w:ascii="Palatino Linotype" w:hAnsi="Palatino Linotype" w:cs="Tahoma"/>
          <w:bCs/>
        </w:rPr>
        <w:t xml:space="preserve">2000-2003 correspondiente al alcalde, Juan Antonio Domínguez Zambrano </w:t>
      </w:r>
    </w:p>
    <w:p w14:paraId="42BDEE66" w14:textId="77777777" w:rsidR="009343FD" w:rsidRDefault="009343FD" w:rsidP="009343FD">
      <w:pPr>
        <w:pStyle w:val="Prrafodelista"/>
        <w:numPr>
          <w:ilvl w:val="1"/>
          <w:numId w:val="7"/>
        </w:numPr>
        <w:tabs>
          <w:tab w:val="left" w:pos="1828"/>
        </w:tabs>
        <w:spacing w:before="240" w:line="360" w:lineRule="auto"/>
        <w:ind w:left="993"/>
        <w:jc w:val="both"/>
        <w:rPr>
          <w:rFonts w:ascii="Palatino Linotype" w:hAnsi="Palatino Linotype" w:cs="Tahoma"/>
          <w:bCs/>
        </w:rPr>
      </w:pPr>
      <w:r>
        <w:rPr>
          <w:rFonts w:ascii="Palatino Linotype" w:hAnsi="Palatino Linotype" w:cs="Tahoma"/>
          <w:bCs/>
        </w:rPr>
        <w:t>2003-</w:t>
      </w:r>
      <w:r w:rsidRPr="009343FD">
        <w:rPr>
          <w:rFonts w:ascii="Palatino Linotype" w:hAnsi="Palatino Linotype" w:cs="Tahoma"/>
          <w:bCs/>
        </w:rPr>
        <w:t>2006 c</w:t>
      </w:r>
      <w:r>
        <w:rPr>
          <w:rFonts w:ascii="Palatino Linotype" w:hAnsi="Palatino Linotype" w:cs="Tahoma"/>
          <w:bCs/>
        </w:rPr>
        <w:t>orrespondiente a</w:t>
      </w:r>
      <w:r w:rsidRPr="009343FD">
        <w:rPr>
          <w:rFonts w:ascii="Palatino Linotype" w:hAnsi="Palatino Linotype" w:cs="Tahoma"/>
          <w:bCs/>
        </w:rPr>
        <w:t xml:space="preserve">l alcalde, </w:t>
      </w:r>
      <w:r>
        <w:rPr>
          <w:rFonts w:ascii="Palatino Linotype" w:hAnsi="Palatino Linotype" w:cs="Tahoma"/>
          <w:bCs/>
        </w:rPr>
        <w:t>S</w:t>
      </w:r>
      <w:r w:rsidRPr="009343FD">
        <w:rPr>
          <w:rFonts w:ascii="Palatino Linotype" w:hAnsi="Palatino Linotype" w:cs="Tahoma"/>
          <w:bCs/>
        </w:rPr>
        <w:t xml:space="preserve">alvador Vásquez Herrera </w:t>
      </w:r>
    </w:p>
    <w:p w14:paraId="0B6F899D" w14:textId="77777777" w:rsidR="009343FD" w:rsidRDefault="009343FD" w:rsidP="009343FD">
      <w:pPr>
        <w:pStyle w:val="Prrafodelista"/>
        <w:numPr>
          <w:ilvl w:val="1"/>
          <w:numId w:val="7"/>
        </w:numPr>
        <w:tabs>
          <w:tab w:val="left" w:pos="1828"/>
        </w:tabs>
        <w:spacing w:before="240" w:line="360" w:lineRule="auto"/>
        <w:ind w:left="993"/>
        <w:jc w:val="both"/>
        <w:rPr>
          <w:rFonts w:ascii="Palatino Linotype" w:hAnsi="Palatino Linotype" w:cs="Tahoma"/>
          <w:bCs/>
        </w:rPr>
      </w:pPr>
      <w:r>
        <w:rPr>
          <w:rFonts w:ascii="Palatino Linotype" w:hAnsi="Palatino Linotype" w:cs="Tahoma"/>
          <w:bCs/>
        </w:rPr>
        <w:t>2006-2009 correspondiente a</w:t>
      </w:r>
      <w:r w:rsidRPr="009343FD">
        <w:rPr>
          <w:rFonts w:ascii="Palatino Linotype" w:hAnsi="Palatino Linotype" w:cs="Tahoma"/>
          <w:bCs/>
        </w:rPr>
        <w:t xml:space="preserve">l alcalde Gonzalo Alarcón Bárcena </w:t>
      </w:r>
    </w:p>
    <w:p w14:paraId="50FEF53F" w14:textId="77777777" w:rsidR="009343FD" w:rsidRDefault="009343FD" w:rsidP="009343FD">
      <w:pPr>
        <w:pStyle w:val="Prrafodelista"/>
        <w:numPr>
          <w:ilvl w:val="1"/>
          <w:numId w:val="7"/>
        </w:numPr>
        <w:tabs>
          <w:tab w:val="left" w:pos="1828"/>
        </w:tabs>
        <w:spacing w:before="240" w:line="360" w:lineRule="auto"/>
        <w:ind w:left="993"/>
        <w:jc w:val="both"/>
        <w:rPr>
          <w:rFonts w:ascii="Palatino Linotype" w:hAnsi="Palatino Linotype" w:cs="Tahoma"/>
          <w:bCs/>
        </w:rPr>
      </w:pPr>
      <w:r>
        <w:rPr>
          <w:rFonts w:ascii="Palatino Linotype" w:hAnsi="Palatino Linotype" w:cs="Tahoma"/>
          <w:bCs/>
        </w:rPr>
        <w:t>2009-2012 correspondiente a</w:t>
      </w:r>
      <w:r w:rsidRPr="009343FD">
        <w:rPr>
          <w:rFonts w:ascii="Palatino Linotype" w:hAnsi="Palatino Linotype" w:cs="Tahoma"/>
          <w:bCs/>
        </w:rPr>
        <w:t xml:space="preserve">l alcalde Jesús David Castañeda </w:t>
      </w:r>
    </w:p>
    <w:p w14:paraId="601347FA" w14:textId="77777777" w:rsidR="009343FD" w:rsidRDefault="009343FD" w:rsidP="009343FD">
      <w:pPr>
        <w:pStyle w:val="Prrafodelista"/>
        <w:numPr>
          <w:ilvl w:val="1"/>
          <w:numId w:val="7"/>
        </w:numPr>
        <w:tabs>
          <w:tab w:val="left" w:pos="1828"/>
        </w:tabs>
        <w:spacing w:before="240" w:line="360" w:lineRule="auto"/>
        <w:ind w:left="993"/>
        <w:jc w:val="both"/>
        <w:rPr>
          <w:rFonts w:ascii="Palatino Linotype" w:hAnsi="Palatino Linotype" w:cs="Tahoma"/>
          <w:bCs/>
        </w:rPr>
      </w:pPr>
      <w:r w:rsidRPr="009343FD">
        <w:rPr>
          <w:rFonts w:ascii="Palatino Linotype" w:hAnsi="Palatino Linotype" w:cs="Tahoma"/>
          <w:bCs/>
        </w:rPr>
        <w:lastRenderedPageBreak/>
        <w:t xml:space="preserve">2012- 2015 correspondiente al alcalde Pedro David Rodríguez Villegas </w:t>
      </w:r>
    </w:p>
    <w:p w14:paraId="5EBD36B5" w14:textId="77777777" w:rsidR="009343FD" w:rsidRDefault="009343FD" w:rsidP="009343FD">
      <w:pPr>
        <w:pStyle w:val="Prrafodelista"/>
        <w:numPr>
          <w:ilvl w:val="1"/>
          <w:numId w:val="7"/>
        </w:numPr>
        <w:tabs>
          <w:tab w:val="left" w:pos="1828"/>
        </w:tabs>
        <w:spacing w:before="240" w:line="360" w:lineRule="auto"/>
        <w:ind w:left="993"/>
        <w:jc w:val="both"/>
        <w:rPr>
          <w:rFonts w:ascii="Palatino Linotype" w:hAnsi="Palatino Linotype" w:cs="Tahoma"/>
          <w:bCs/>
        </w:rPr>
      </w:pPr>
      <w:r>
        <w:rPr>
          <w:rFonts w:ascii="Palatino Linotype" w:hAnsi="Palatino Linotype" w:cs="Tahoma"/>
          <w:bCs/>
        </w:rPr>
        <w:t>2015-2018</w:t>
      </w:r>
      <w:r w:rsidRPr="009343FD">
        <w:rPr>
          <w:rFonts w:ascii="Palatino Linotype" w:hAnsi="Palatino Linotype" w:cs="Tahoma"/>
          <w:bCs/>
        </w:rPr>
        <w:t xml:space="preserve"> correspondiente a la alcaldesa Ana María Velazco </w:t>
      </w:r>
    </w:p>
    <w:p w14:paraId="1BE8A562" w14:textId="77777777" w:rsidR="007401C9" w:rsidRPr="009E63DA" w:rsidRDefault="009343FD" w:rsidP="009343FD">
      <w:pPr>
        <w:pStyle w:val="Prrafodelista"/>
        <w:numPr>
          <w:ilvl w:val="1"/>
          <w:numId w:val="7"/>
        </w:numPr>
        <w:tabs>
          <w:tab w:val="left" w:pos="1828"/>
        </w:tabs>
        <w:spacing w:before="240" w:line="360" w:lineRule="auto"/>
        <w:ind w:left="993"/>
        <w:jc w:val="both"/>
        <w:rPr>
          <w:rFonts w:ascii="Palatino Linotype" w:hAnsi="Palatino Linotype" w:cs="Arial"/>
        </w:rPr>
      </w:pPr>
      <w:r w:rsidRPr="009343FD">
        <w:rPr>
          <w:rFonts w:ascii="Palatino Linotype" w:hAnsi="Palatino Linotype" w:cs="Tahoma"/>
          <w:bCs/>
        </w:rPr>
        <w:t>2018-2021 correspondiente a la alcaldesa Rut Olvera Nieto</w:t>
      </w:r>
      <w:r w:rsidR="006A1324">
        <w:rPr>
          <w:rFonts w:ascii="Palatino Linotype" w:hAnsi="Palatino Linotype" w:cs="Tahoma"/>
          <w:bCs/>
        </w:rPr>
        <w:t>, a</w:t>
      </w:r>
      <w:r w:rsidRPr="009343FD">
        <w:rPr>
          <w:rFonts w:ascii="Palatino Linotype" w:hAnsi="Palatino Linotype" w:cs="Tahoma"/>
          <w:bCs/>
        </w:rPr>
        <w:t>djúntese copia simple de los documentos que se obtuvieron como resultado de las auditorias en cada uno de los antes mencionados</w:t>
      </w:r>
      <w:r w:rsidR="007401C9">
        <w:rPr>
          <w:rFonts w:ascii="Palatino Linotype" w:hAnsi="Palatino Linotype" w:cs="Tahoma"/>
          <w:bCs/>
        </w:rPr>
        <w:t>.</w:t>
      </w:r>
    </w:p>
    <w:p w14:paraId="471D5C18" w14:textId="77777777" w:rsidR="007401C9" w:rsidRDefault="007401C9" w:rsidP="007401C9">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2A5D9A">
        <w:rPr>
          <w:rFonts w:ascii="Palatino Linotype" w:hAnsi="Palatino Linotype" w:cs="Arial"/>
          <w:b/>
          <w:sz w:val="24"/>
        </w:rPr>
        <w:t>00296/PLEGISLA/IP/2023</w:t>
      </w:r>
      <w:r w:rsidRPr="00806096">
        <w:rPr>
          <w:rFonts w:ascii="Palatino Linotype" w:hAnsi="Palatino Linotype" w:cs="Arial"/>
          <w:b/>
          <w:sz w:val="24"/>
        </w:rPr>
        <w:t xml:space="preserve">; </w:t>
      </w:r>
      <w:r>
        <w:rPr>
          <w:rFonts w:ascii="Palatino Linotype" w:hAnsi="Palatino Linotype" w:cs="Arial"/>
          <w:sz w:val="24"/>
        </w:rPr>
        <w:t xml:space="preserve">por medio de </w:t>
      </w:r>
      <w:r>
        <w:rPr>
          <w:rFonts w:ascii="Palatino Linotype" w:eastAsia="Palatino Linotype" w:hAnsi="Palatino Linotype" w:cs="Palatino Linotype"/>
          <w:color w:val="000000"/>
          <w:sz w:val="24"/>
        </w:rPr>
        <w:t>los archivos electrónicos denominados:</w:t>
      </w:r>
    </w:p>
    <w:p w14:paraId="4C62E719" w14:textId="77777777" w:rsidR="007401C9" w:rsidRPr="00983F8B" w:rsidRDefault="009343FD" w:rsidP="009343FD">
      <w:pPr>
        <w:pStyle w:val="Prrafodelista"/>
        <w:numPr>
          <w:ilvl w:val="0"/>
          <w:numId w:val="5"/>
        </w:numPr>
        <w:pBdr>
          <w:top w:val="nil"/>
          <w:left w:val="nil"/>
          <w:bottom w:val="nil"/>
          <w:right w:val="nil"/>
          <w:between w:val="nil"/>
        </w:pBdr>
        <w:spacing w:line="360" w:lineRule="auto"/>
        <w:contextualSpacing/>
        <w:jc w:val="both"/>
        <w:rPr>
          <w:rFonts w:eastAsia="Palatino Linotype"/>
        </w:rPr>
      </w:pPr>
      <w:r w:rsidRPr="009343FD">
        <w:rPr>
          <w:rFonts w:ascii="Palatino Linotype" w:eastAsia="Palatino Linotype" w:hAnsi="Palatino Linotype" w:cs="Palatino Linotype"/>
          <w:b/>
          <w:color w:val="000000"/>
        </w:rPr>
        <w:t>INFORME DE AUDITORÍA AYUNTAMIENTO ATIZAPAN DE ZARAGOZA CUENTA PÚBLICA 2012.pdf</w:t>
      </w:r>
      <w:r w:rsidR="007401C9" w:rsidRPr="002E4B6B">
        <w:rPr>
          <w:rFonts w:ascii="Palatino Linotype" w:eastAsia="Palatino Linotype" w:hAnsi="Palatino Linotype" w:cs="Palatino Linotype"/>
          <w:b/>
          <w:color w:val="000000"/>
        </w:rPr>
        <w:t xml:space="preserve">: </w:t>
      </w:r>
      <w:r w:rsidR="00CD5ACC">
        <w:rPr>
          <w:rFonts w:ascii="Palatino Linotype" w:eastAsia="Palatino Linotype" w:hAnsi="Palatino Linotype" w:cs="Palatino Linotype"/>
          <w:color w:val="000000"/>
        </w:rPr>
        <w:t>constante de treinta y cinco fojas, en formato PDF, contiene los Resultados de la Auditoría de Desempeño del año 2012.</w:t>
      </w:r>
    </w:p>
    <w:p w14:paraId="094896E2" w14:textId="77777777" w:rsidR="007401C9" w:rsidRPr="002E4B6B" w:rsidRDefault="007401C9" w:rsidP="007401C9">
      <w:pPr>
        <w:pStyle w:val="Prrafodelista"/>
        <w:pBdr>
          <w:top w:val="nil"/>
          <w:left w:val="nil"/>
          <w:bottom w:val="nil"/>
          <w:right w:val="nil"/>
          <w:between w:val="nil"/>
        </w:pBdr>
        <w:spacing w:line="360" w:lineRule="auto"/>
        <w:ind w:left="720"/>
        <w:contextualSpacing/>
        <w:jc w:val="center"/>
        <w:rPr>
          <w:rFonts w:eastAsia="Palatino Linotype"/>
        </w:rPr>
      </w:pPr>
    </w:p>
    <w:p w14:paraId="40D105B0" w14:textId="77777777" w:rsidR="007401C9" w:rsidRPr="00CD5ACC" w:rsidRDefault="009343FD" w:rsidP="009343FD">
      <w:pPr>
        <w:pStyle w:val="Prrafodelista"/>
        <w:numPr>
          <w:ilvl w:val="0"/>
          <w:numId w:val="5"/>
        </w:num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roofErr w:type="spellStart"/>
      <w:r w:rsidRPr="009343FD">
        <w:rPr>
          <w:rFonts w:ascii="Palatino Linotype" w:eastAsia="Palatino Linotype" w:hAnsi="Palatino Linotype" w:cs="Palatino Linotype"/>
          <w:b/>
          <w:color w:val="000000"/>
        </w:rPr>
        <w:t>Resp</w:t>
      </w:r>
      <w:proofErr w:type="spellEnd"/>
      <w:r w:rsidRPr="009343FD">
        <w:rPr>
          <w:rFonts w:ascii="Palatino Linotype" w:eastAsia="Palatino Linotype" w:hAnsi="Palatino Linotype" w:cs="Palatino Linotype"/>
          <w:b/>
          <w:color w:val="000000"/>
        </w:rPr>
        <w:t>. Sol. 0296-2023.pdf</w:t>
      </w:r>
      <w:r w:rsidR="007401C9" w:rsidRPr="00983F8B">
        <w:rPr>
          <w:rFonts w:ascii="Palatino Linotype" w:eastAsia="Palatino Linotype" w:hAnsi="Palatino Linotype" w:cs="Palatino Linotype"/>
          <w:b/>
          <w:color w:val="000000"/>
        </w:rPr>
        <w:t xml:space="preserve">: </w:t>
      </w:r>
      <w:r w:rsidR="007401C9" w:rsidRPr="00983F8B">
        <w:rPr>
          <w:rFonts w:ascii="Palatino Linotype" w:eastAsia="Palatino Linotype" w:hAnsi="Palatino Linotype" w:cs="Palatino Linotype"/>
          <w:color w:val="000000"/>
        </w:rPr>
        <w:t xml:space="preserve">constante de </w:t>
      </w:r>
      <w:r w:rsidR="00CD5ACC">
        <w:rPr>
          <w:rFonts w:ascii="Palatino Linotype" w:eastAsia="Palatino Linotype" w:hAnsi="Palatino Linotype" w:cs="Palatino Linotype"/>
          <w:color w:val="000000"/>
        </w:rPr>
        <w:t>cinco</w:t>
      </w:r>
      <w:r w:rsidR="007401C9" w:rsidRPr="00983F8B">
        <w:rPr>
          <w:rFonts w:ascii="Palatino Linotype" w:eastAsia="Palatino Linotype" w:hAnsi="Palatino Linotype" w:cs="Palatino Linotype"/>
          <w:color w:val="000000"/>
        </w:rPr>
        <w:t xml:space="preserve"> foja</w:t>
      </w:r>
      <w:r w:rsidR="00CD5ACC">
        <w:rPr>
          <w:rFonts w:ascii="Palatino Linotype" w:eastAsia="Palatino Linotype" w:hAnsi="Palatino Linotype" w:cs="Palatino Linotype"/>
          <w:color w:val="000000"/>
        </w:rPr>
        <w:t>s</w:t>
      </w:r>
      <w:r w:rsidR="007401C9" w:rsidRPr="00983F8B">
        <w:rPr>
          <w:rFonts w:ascii="Palatino Linotype" w:eastAsia="Palatino Linotype" w:hAnsi="Palatino Linotype" w:cs="Palatino Linotype"/>
          <w:color w:val="000000"/>
        </w:rPr>
        <w:t xml:space="preserve">, en formato PDF, contiene el oficio número </w:t>
      </w:r>
      <w:r w:rsidR="00CD5ACC">
        <w:rPr>
          <w:rFonts w:ascii="Palatino Linotype" w:eastAsia="Palatino Linotype" w:hAnsi="Palatino Linotype" w:cs="Palatino Linotype"/>
          <w:color w:val="000000"/>
        </w:rPr>
        <w:t>OSFEM/UAJ/DJC/SHP/186/2023</w:t>
      </w:r>
      <w:r w:rsidR="007401C9" w:rsidRPr="00983F8B">
        <w:rPr>
          <w:rFonts w:ascii="Palatino Linotype" w:eastAsia="Palatino Linotype" w:hAnsi="Palatino Linotype" w:cs="Palatino Linotype"/>
          <w:color w:val="000000"/>
        </w:rPr>
        <w:t>, de fecha</w:t>
      </w:r>
      <w:r w:rsidR="00CD5ACC">
        <w:rPr>
          <w:rFonts w:ascii="Palatino Linotype" w:eastAsia="Palatino Linotype" w:hAnsi="Palatino Linotype" w:cs="Palatino Linotype"/>
          <w:color w:val="000000"/>
        </w:rPr>
        <w:t xml:space="preserve"> quince de junio de dos mil veintitrés, firmado por el Servidor Público Habilitado, manifiesta lo siguiente:</w:t>
      </w:r>
    </w:p>
    <w:p w14:paraId="2DD40383" w14:textId="77777777" w:rsidR="00CD5ACC" w:rsidRPr="00CD5ACC" w:rsidRDefault="00CD5ACC" w:rsidP="00CD5ACC">
      <w:pPr>
        <w:pStyle w:val="Prrafodelista"/>
        <w:rPr>
          <w:rFonts w:ascii="Palatino Linotype" w:eastAsia="Palatino Linotype" w:hAnsi="Palatino Linotype" w:cs="Palatino Linotype"/>
          <w:b/>
          <w:color w:val="000000"/>
        </w:rPr>
      </w:pPr>
    </w:p>
    <w:p w14:paraId="39977283" w14:textId="77777777" w:rsidR="00CD5ACC" w:rsidRDefault="00CD5ACC" w:rsidP="00CD5ACC">
      <w:pPr>
        <w:pStyle w:val="INFOEM"/>
      </w:pPr>
      <w:r>
        <w:t>“Al respecto, me</w:t>
      </w:r>
      <w:r w:rsidR="00437D48">
        <w:t xml:space="preserve"> </w:t>
      </w:r>
      <w:r>
        <w:t xml:space="preserve">permito expresarle que el </w:t>
      </w:r>
      <w:r w:rsidR="00437D48">
        <w:t>Órgano</w:t>
      </w:r>
      <w:r>
        <w:t xml:space="preserve"> Superior de Fiscalización del Estado de México, </w:t>
      </w:r>
      <w:r w:rsidRPr="00437D48">
        <w:rPr>
          <w:b/>
          <w:u w:val="single"/>
        </w:rPr>
        <w:t>no lleva a cado auditorias particularmente a los alcaldes de los municipios de la entidad</w:t>
      </w:r>
      <w:r w:rsidRPr="00B24654">
        <w:rPr>
          <w:b/>
          <w:u w:val="single"/>
        </w:rPr>
        <w:t>, los actos de fiscalización se realizan a las entidades fiscalizables</w:t>
      </w:r>
      <w:r>
        <w:t xml:space="preserve">, tal como se establecen en los artículos 2 fracción </w:t>
      </w:r>
      <w:r w:rsidR="00437D48">
        <w:t xml:space="preserve">V y 4 </w:t>
      </w:r>
      <w:r w:rsidR="00437D48">
        <w:lastRenderedPageBreak/>
        <w:t xml:space="preserve">fracción II de la ley de Fiscalización Superior del Estado de México. De igual forma, debe precisarse que existen diferentes tipos de auditorías, las cuales se realizan de conformidad con los Programas Anuales de Auditorias y que año con año, no contemplan a las mismas entidades </w:t>
      </w:r>
      <w:r w:rsidR="00437D48" w:rsidRPr="009B7498">
        <w:t>fiscalizables ni las mismas materias.</w:t>
      </w:r>
    </w:p>
    <w:p w14:paraId="0210CEBB" w14:textId="77777777" w:rsidR="009B7498" w:rsidRDefault="009B7498" w:rsidP="00CD5ACC">
      <w:pPr>
        <w:pStyle w:val="INFOEM"/>
      </w:pPr>
      <w:r>
        <w:t xml:space="preserve">En este sentido, en cuanto a las auditorias de desempeño y legalidad, únicamente se localizó un registro de </w:t>
      </w:r>
      <w:r w:rsidR="004B42D9">
        <w:t>auditorías</w:t>
      </w:r>
      <w:r>
        <w:t xml:space="preserve"> practicada al municipio de </w:t>
      </w:r>
      <w:r w:rsidR="004B42D9">
        <w:t>Atizapán</w:t>
      </w:r>
      <w:r>
        <w:t xml:space="preserve"> de Zaragoza de la cuenta pública del ejercicio fiscal 2012 y de cual se adjunta Informe de Resultados en archivo digital y formato PDF.</w:t>
      </w:r>
    </w:p>
    <w:p w14:paraId="59D785D1" w14:textId="77777777" w:rsidR="009B7498" w:rsidRDefault="009B7498" w:rsidP="00CD5ACC">
      <w:pPr>
        <w:pStyle w:val="INFOEM"/>
      </w:pPr>
      <w:r>
        <w:t xml:space="preserve">Asimismo, a ese municipio, se le practicaron una Auditoria de Desempeño y Auditoria Financiera y otra de Desempeño de las cuentas públicas de los años 2019 y 2020, respectivamente, de las cuales puede acceder a los Informes de Resultados en las siguientes ligas: </w:t>
      </w:r>
    </w:p>
    <w:p w14:paraId="3C35915F" w14:textId="77777777" w:rsidR="009B7498" w:rsidRPr="00CD5ACC" w:rsidRDefault="00542547" w:rsidP="00CD5ACC">
      <w:pPr>
        <w:pStyle w:val="INFOEM"/>
      </w:pPr>
      <w:hyperlink r:id="rId8" w:history="1">
        <w:r w:rsidR="00A72F9C" w:rsidRPr="007615D0">
          <w:rPr>
            <w:rStyle w:val="Hipervnculo"/>
          </w:rPr>
          <w:t>https://www.osfem.gob.mx/03_Transparencia/doc/CtasPub/2019/Municipal/Libros/Libro04.pdf</w:t>
        </w:r>
      </w:hyperlink>
      <w:r w:rsidR="00CA7CD3">
        <w:t xml:space="preserve"> </w:t>
      </w:r>
    </w:p>
    <w:p w14:paraId="6E16D050" w14:textId="77777777" w:rsidR="00123FDB" w:rsidRDefault="00A72F9C" w:rsidP="00123FDB">
      <w:pPr>
        <w:pStyle w:val="INFOEM"/>
      </w:pPr>
      <w:proofErr w:type="gramStart"/>
      <w:r w:rsidRPr="009142A5">
        <w:t>páginas</w:t>
      </w:r>
      <w:proofErr w:type="gramEnd"/>
      <w:r w:rsidR="00123FDB">
        <w:t xml:space="preserve"> 123 a 143 y  https:www</w:t>
      </w:r>
      <w:r w:rsidR="00CA7CD3" w:rsidRPr="009142A5">
        <w:t>.osfem.gob.mx/informes/resultados/2020/PAA/PDF/Libro01.pdf/Libros/Libro04.pdf</w:t>
      </w:r>
      <w:r w:rsidR="00123FDB">
        <w:t xml:space="preserve">,  </w:t>
      </w:r>
      <w:r>
        <w:t>páginas</w:t>
      </w:r>
      <w:r w:rsidR="00123FDB">
        <w:t xml:space="preserve"> 35 a 59.</w:t>
      </w:r>
    </w:p>
    <w:p w14:paraId="7C426EFE" w14:textId="77777777" w:rsidR="00123FDB" w:rsidRDefault="00123FDB" w:rsidP="00123FDB">
      <w:pPr>
        <w:pStyle w:val="INFOEM"/>
        <w:jc w:val="center"/>
      </w:pPr>
      <w:r>
        <w:rPr>
          <w:noProof/>
          <w:lang w:eastAsia="es-MX"/>
        </w:rPr>
        <w:lastRenderedPageBreak/>
        <w:drawing>
          <wp:inline distT="0" distB="0" distL="0" distR="0" wp14:anchorId="5C152B82" wp14:editId="3332F890">
            <wp:extent cx="5259178" cy="5000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5425CF.tmp"/>
                    <pic:cNvPicPr/>
                  </pic:nvPicPr>
                  <pic:blipFill>
                    <a:blip r:embed="rId9">
                      <a:extLst>
                        <a:ext uri="{28A0092B-C50C-407E-A947-70E740481C1C}">
                          <a14:useLocalDpi xmlns:a14="http://schemas.microsoft.com/office/drawing/2010/main" val="0"/>
                        </a:ext>
                      </a:extLst>
                    </a:blip>
                    <a:stretch>
                      <a:fillRect/>
                    </a:stretch>
                  </pic:blipFill>
                  <pic:spPr>
                    <a:xfrm>
                      <a:off x="0" y="0"/>
                      <a:ext cx="5269463" cy="5010404"/>
                    </a:xfrm>
                    <a:prstGeom prst="rect">
                      <a:avLst/>
                    </a:prstGeom>
                  </pic:spPr>
                </pic:pic>
              </a:graphicData>
            </a:graphic>
          </wp:inline>
        </w:drawing>
      </w:r>
    </w:p>
    <w:p w14:paraId="1BA8EFB3" w14:textId="77777777" w:rsidR="004B42D9" w:rsidRDefault="004B42D9" w:rsidP="004B42D9">
      <w:pPr>
        <w:pStyle w:val="INFOEM"/>
      </w:pPr>
      <w:r>
        <w:t>Cabe aclarar el acto de fiscalización descrito con estatus “En análisis”, se encuentra en trámite sin finalizar, por lo que en términos de los artículos 9, 17 fracción IV, 42 y 50 de la Ley de Fiscalización Superior del Estado de México, dicha información se encuentra reservada hasta en tanto no se emita el informe de resultados respectivo, el cual tiene como fecha límite el 15 de noviembre del año que corre. Al efecto, se reproducen los dispositivos enunciados:</w:t>
      </w:r>
    </w:p>
    <w:p w14:paraId="3B006F62" w14:textId="77777777" w:rsidR="004B42D9" w:rsidRDefault="004B42D9" w:rsidP="004B42D9">
      <w:pPr>
        <w:pStyle w:val="INFOEM"/>
      </w:pPr>
      <w:r>
        <w:t>(…)</w:t>
      </w:r>
    </w:p>
    <w:p w14:paraId="1ABDD5C6" w14:textId="77777777" w:rsidR="004B42D9" w:rsidRDefault="004B42D9" w:rsidP="004B42D9">
      <w:pPr>
        <w:pStyle w:val="INFOEM"/>
      </w:pPr>
      <w:r>
        <w:lastRenderedPageBreak/>
        <w:t xml:space="preserve">En cuanto a los documentos con estatus de “Solventado”, se encuentran concluidos, en archivo y sin digitalizar, los cuales comprenden un total de cuarenta y un mil ochocientos cincuenta fojas útiles, que por razones de incapacidad técnica, administrativa y humana, impiden proporcionar las copias </w:t>
      </w:r>
      <w:r w:rsidR="00A70B2A">
        <w:t>vía</w:t>
      </w:r>
      <w:r>
        <w:t xml:space="preserve"> SAIMEX, </w:t>
      </w:r>
      <w:r w:rsidRPr="00A70B2A">
        <w:rPr>
          <w:b/>
        </w:rPr>
        <w:t>en virtud de que en la hipótesis de que existiesen archivos digitales, el peso de los mismos rebasa los 500Mb que soporta ese sistema, salvo el pago previo de ellas,</w:t>
      </w:r>
      <w:r>
        <w:t xml:space="preserve"> conforme a los numerales 17, 158 y 174 de la Ley de Transparencia y Acceso a la Información Pública del Estado de México y Municipios.</w:t>
      </w:r>
    </w:p>
    <w:p w14:paraId="7FBED83B" w14:textId="77777777" w:rsidR="004B42D9" w:rsidRDefault="00DF6A3E" w:rsidP="004B42D9">
      <w:pPr>
        <w:pStyle w:val="INFOEM"/>
      </w:pPr>
      <w:r>
        <w:t xml:space="preserve">Por otra parte, las auditorías realizadas en materia Financiera e Inversión Física al municipio de Atizapán </w:t>
      </w:r>
    </w:p>
    <w:p w14:paraId="577A3E54" w14:textId="77777777" w:rsidR="00123FDB" w:rsidRDefault="00123FDB" w:rsidP="00123FDB">
      <w:pPr>
        <w:pStyle w:val="INFOEM"/>
        <w:jc w:val="center"/>
      </w:pPr>
      <w:r>
        <w:rPr>
          <w:noProof/>
          <w:lang w:eastAsia="es-MX"/>
        </w:rPr>
        <w:lastRenderedPageBreak/>
        <w:drawing>
          <wp:inline distT="0" distB="0" distL="0" distR="0" wp14:anchorId="45767A17" wp14:editId="6D368CA9">
            <wp:extent cx="4374058" cy="46863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549543.tmp"/>
                    <pic:cNvPicPr/>
                  </pic:nvPicPr>
                  <pic:blipFill>
                    <a:blip r:embed="rId10">
                      <a:extLst>
                        <a:ext uri="{28A0092B-C50C-407E-A947-70E740481C1C}">
                          <a14:useLocalDpi xmlns:a14="http://schemas.microsoft.com/office/drawing/2010/main" val="0"/>
                        </a:ext>
                      </a:extLst>
                    </a:blip>
                    <a:stretch>
                      <a:fillRect/>
                    </a:stretch>
                  </pic:blipFill>
                  <pic:spPr>
                    <a:xfrm>
                      <a:off x="0" y="0"/>
                      <a:ext cx="4374058" cy="4686300"/>
                    </a:xfrm>
                    <a:prstGeom prst="rect">
                      <a:avLst/>
                    </a:prstGeom>
                  </pic:spPr>
                </pic:pic>
              </a:graphicData>
            </a:graphic>
          </wp:inline>
        </w:drawing>
      </w:r>
    </w:p>
    <w:p w14:paraId="07B5EFC4" w14:textId="77777777" w:rsidR="00CA7CD3" w:rsidRDefault="00CA7CD3" w:rsidP="00CA7CD3">
      <w:pPr>
        <w:pStyle w:val="INFOEM"/>
      </w:pPr>
    </w:p>
    <w:p w14:paraId="69BBDE1C" w14:textId="77777777" w:rsidR="00CA7CD3" w:rsidRDefault="00123FDB" w:rsidP="00CA7CD3">
      <w:pPr>
        <w:pStyle w:val="INFOEM"/>
      </w:pPr>
      <w:r>
        <w:t>Cabe aclarar que el acto de fiscalización descrito con estatus “En análisis”, se encuentra en traite sin finalizar, por lo que en términos de los artículos 9, 17 fracción IV, 43 y 50 de la Ley de Fiscalización Superior del Estado de México, dicha información se encuentra reservada hasta en tanto no se emita el informe de resultados respectivo, el cual tiene como fecha límite el 15 de noviembre del año que corre. Al efecto, se reproducen los dispositivos enunciados:</w:t>
      </w:r>
    </w:p>
    <w:p w14:paraId="6744C2F1" w14:textId="77777777" w:rsidR="00123FDB" w:rsidRDefault="00123FDB" w:rsidP="00CA7CD3">
      <w:pPr>
        <w:pStyle w:val="INFOEM"/>
      </w:pPr>
      <w:r>
        <w:t>(…)</w:t>
      </w:r>
    </w:p>
    <w:p w14:paraId="53F79188" w14:textId="77777777" w:rsidR="00123FDB" w:rsidRDefault="00123FDB" w:rsidP="00CA7CD3">
      <w:pPr>
        <w:pStyle w:val="INFOEM"/>
      </w:pPr>
      <w:r>
        <w:lastRenderedPageBreak/>
        <w:t>En cuanto a los documentos con estatus de “Solventado”, se encuentran concluidos, en archivo y sin digitalizador, los cuales comprenden un total de cuarenta y un mil ochocientos</w:t>
      </w:r>
      <w:r w:rsidR="008154AE">
        <w:t xml:space="preserve"> cincuenta fojas útiles, que por razones de incapacidad técnica, administrativa y humana, impiden proporcionar las copias vía SAIMEX, en virtud de que e</w:t>
      </w:r>
      <w:r w:rsidR="00C02311">
        <w:t>n l</w:t>
      </w:r>
      <w:r w:rsidR="008154AE">
        <w:t>a hipótesis de que existiesen archivos digitales, el peso de los mismos, rebasa los 500 MB que soporta este sistema, salvo el pago previo de ellas, conforme a los numerales 17, 158 y 174 de la Ley de Transparencia y Acceso a la Información Pública del Estado de México y Municipios.</w:t>
      </w:r>
    </w:p>
    <w:p w14:paraId="5B970385" w14:textId="77777777" w:rsidR="008154AE" w:rsidRDefault="008154AE" w:rsidP="00CA7CD3">
      <w:pPr>
        <w:pStyle w:val="INFOEM"/>
      </w:pPr>
      <w:r w:rsidRPr="007F061F">
        <w:t xml:space="preserve">Por otra parte, las </w:t>
      </w:r>
      <w:r w:rsidR="007F061F" w:rsidRPr="007F061F">
        <w:t>auditorías</w:t>
      </w:r>
      <w:r w:rsidRPr="007F061F">
        <w:t xml:space="preserve"> realizadas en materia</w:t>
      </w:r>
      <w:r>
        <w:t xml:space="preserve"> </w:t>
      </w:r>
      <w:r w:rsidR="007F061F">
        <w:t xml:space="preserve">Financiera e Inversión Física al municipio de </w:t>
      </w:r>
      <w:r w:rsidR="00A72F9C">
        <w:t>Atizapán</w:t>
      </w:r>
      <w:r w:rsidR="007F061F">
        <w:t xml:space="preserve"> de Zaragoza en los años 2014 al 2021, los Informes de Resultados pueden consultarse en la liga: </w:t>
      </w:r>
      <w:hyperlink r:id="rId11" w:history="1">
        <w:r w:rsidR="00A70B2A" w:rsidRPr="00C71FAD">
          <w:rPr>
            <w:rStyle w:val="Hipervnculo"/>
          </w:rPr>
          <w:t>https://www.osfem.gob.mx/04_lconografia/Cta_Pub/HomeCtaPub.html</w:t>
        </w:r>
      </w:hyperlink>
      <w:r w:rsidR="007F061F">
        <w:t xml:space="preserve"> </w:t>
      </w:r>
    </w:p>
    <w:p w14:paraId="4B6EDB7C" w14:textId="77777777" w:rsidR="007F061F" w:rsidRDefault="007F061F" w:rsidP="00CA7CD3">
      <w:pPr>
        <w:pStyle w:val="INFOEM"/>
      </w:pPr>
      <w:r>
        <w:t>(…)</w:t>
      </w:r>
    </w:p>
    <w:p w14:paraId="76E6F989" w14:textId="77777777" w:rsidR="007F061F" w:rsidRDefault="007F061F" w:rsidP="00CA7CD3">
      <w:pPr>
        <w:pStyle w:val="INFOEM"/>
      </w:pPr>
      <w:r>
        <w:t xml:space="preserve">Es de resaltar que </w:t>
      </w:r>
      <w:r w:rsidRPr="00A72F9C">
        <w:rPr>
          <w:b/>
        </w:rPr>
        <w:t>la información de los demás años solicitados, principalmente de 1997 a 2021, no se localizaron registros</w:t>
      </w:r>
      <w:r>
        <w:t>. Las copias requerida por el particular, si lo desea, las puede imprimir de los archivos proporcionaos, o en un caso, efectuar el pago respectivo previo a la entrega de las que determine.</w:t>
      </w:r>
    </w:p>
    <w:p w14:paraId="160006A4" w14:textId="77777777" w:rsidR="007F061F" w:rsidRPr="00CD5ACC" w:rsidRDefault="007F061F" w:rsidP="00CA7CD3">
      <w:pPr>
        <w:pStyle w:val="INFOEM"/>
      </w:pPr>
    </w:p>
    <w:p w14:paraId="1A0B7D73" w14:textId="77777777" w:rsidR="00CD5ACC" w:rsidRPr="00983F8B" w:rsidRDefault="00CD5ACC" w:rsidP="00CD5ACC">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color w:val="000000"/>
        </w:rPr>
      </w:pPr>
    </w:p>
    <w:p w14:paraId="45D85D46" w14:textId="77777777" w:rsidR="007401C9" w:rsidRPr="00983F8B" w:rsidRDefault="009343FD" w:rsidP="009343FD">
      <w:pPr>
        <w:pStyle w:val="Prrafodelista"/>
        <w:numPr>
          <w:ilvl w:val="0"/>
          <w:numId w:val="5"/>
        </w:num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r w:rsidRPr="009343FD">
        <w:rPr>
          <w:rFonts w:ascii="Palatino Linotype" w:eastAsia="Palatino Linotype" w:hAnsi="Palatino Linotype" w:cs="Palatino Linotype"/>
          <w:b/>
          <w:color w:val="000000"/>
        </w:rPr>
        <w:t>Respuesta 296- OSFEM.pdf</w:t>
      </w:r>
      <w:r w:rsidR="007401C9" w:rsidRPr="002E4B6B">
        <w:rPr>
          <w:rFonts w:ascii="Palatino Linotype" w:eastAsia="Palatino Linotype" w:hAnsi="Palatino Linotype" w:cs="Palatino Linotype"/>
          <w:b/>
          <w:color w:val="000000"/>
        </w:rPr>
        <w:t>:</w:t>
      </w:r>
      <w:r w:rsidR="007401C9">
        <w:rPr>
          <w:rFonts w:ascii="Palatino Linotype" w:eastAsia="Palatino Linotype" w:hAnsi="Palatino Linotype" w:cs="Palatino Linotype"/>
          <w:b/>
          <w:color w:val="000000"/>
        </w:rPr>
        <w:t xml:space="preserve"> </w:t>
      </w:r>
      <w:r w:rsidR="007401C9">
        <w:rPr>
          <w:rFonts w:ascii="Palatino Linotype" w:eastAsia="Palatino Linotype" w:hAnsi="Palatino Linotype" w:cs="Palatino Linotype"/>
          <w:color w:val="000000"/>
        </w:rPr>
        <w:t xml:space="preserve">contante de una foja, en formato PDF, </w:t>
      </w:r>
      <w:r w:rsidR="00CA7CD3">
        <w:rPr>
          <w:rFonts w:ascii="Palatino Linotype" w:eastAsia="Palatino Linotype" w:hAnsi="Palatino Linotype" w:cs="Palatino Linotype"/>
          <w:color w:val="000000"/>
        </w:rPr>
        <w:t>con número de oficio UIPL/1032/2023</w:t>
      </w:r>
      <w:r w:rsidR="007401C9" w:rsidRPr="00983F8B">
        <w:rPr>
          <w:rFonts w:ascii="Palatino Linotype" w:eastAsia="Palatino Linotype" w:hAnsi="Palatino Linotype" w:cs="Palatino Linotype"/>
          <w:color w:val="000000"/>
        </w:rPr>
        <w:t xml:space="preserve">, de fecha </w:t>
      </w:r>
      <w:r w:rsidR="00CA7CD3">
        <w:rPr>
          <w:rFonts w:ascii="Palatino Linotype" w:eastAsia="Palatino Linotype" w:hAnsi="Palatino Linotype" w:cs="Palatino Linotype"/>
          <w:color w:val="000000"/>
        </w:rPr>
        <w:t>quince de junio</w:t>
      </w:r>
      <w:r w:rsidR="007401C9" w:rsidRPr="00983F8B">
        <w:rPr>
          <w:rFonts w:ascii="Palatino Linotype" w:eastAsia="Palatino Linotype" w:hAnsi="Palatino Linotype" w:cs="Palatino Linotype"/>
          <w:color w:val="000000"/>
        </w:rPr>
        <w:t xml:space="preserve"> de dos mil veintitrés, suscrito por la</w:t>
      </w:r>
      <w:r w:rsidR="007401C9">
        <w:rPr>
          <w:rFonts w:ascii="Palatino Linotype" w:eastAsia="Palatino Linotype" w:hAnsi="Palatino Linotype" w:cs="Palatino Linotype"/>
          <w:color w:val="000000"/>
        </w:rPr>
        <w:t xml:space="preserve"> </w:t>
      </w:r>
      <w:r w:rsidR="007401C9" w:rsidRPr="00983F8B">
        <w:rPr>
          <w:rFonts w:ascii="Palatino Linotype" w:eastAsia="Palatino Linotype" w:hAnsi="Palatino Linotype" w:cs="Palatino Linotype"/>
          <w:color w:val="000000"/>
        </w:rPr>
        <w:t>Titular de</w:t>
      </w:r>
      <w:r w:rsidR="007401C9">
        <w:rPr>
          <w:rFonts w:ascii="Palatino Linotype" w:eastAsia="Palatino Linotype" w:hAnsi="Palatino Linotype" w:cs="Palatino Linotype"/>
          <w:color w:val="000000"/>
        </w:rPr>
        <w:t xml:space="preserve"> la Unidad de Transparencia,</w:t>
      </w:r>
      <w:r w:rsidR="007401C9" w:rsidRPr="00983F8B">
        <w:rPr>
          <w:rFonts w:ascii="Palatino Linotype" w:eastAsia="Palatino Linotype" w:hAnsi="Palatino Linotype" w:cs="Palatino Linotype"/>
          <w:color w:val="000000"/>
        </w:rPr>
        <w:t xml:space="preserve"> </w:t>
      </w:r>
      <w:r w:rsidR="007401C9">
        <w:rPr>
          <w:rFonts w:ascii="Palatino Linotype" w:eastAsia="Palatino Linotype" w:hAnsi="Palatino Linotype" w:cs="Palatino Linotype"/>
          <w:color w:val="000000"/>
        </w:rPr>
        <w:t xml:space="preserve">dirigido al </w:t>
      </w:r>
      <w:r w:rsidR="00376E8F">
        <w:rPr>
          <w:rFonts w:ascii="Palatino Linotype" w:eastAsia="Palatino Linotype" w:hAnsi="Palatino Linotype" w:cs="Palatino Linotype"/>
          <w:color w:val="000000"/>
        </w:rPr>
        <w:t>solicitante, en</w:t>
      </w:r>
      <w:r w:rsidR="007401C9" w:rsidRPr="00983F8B">
        <w:rPr>
          <w:rFonts w:ascii="Palatino Linotype" w:eastAsia="Palatino Linotype" w:hAnsi="Palatino Linotype" w:cs="Palatino Linotype"/>
          <w:color w:val="000000"/>
        </w:rPr>
        <w:t xml:space="preserve"> el que </w:t>
      </w:r>
      <w:r w:rsidR="007401C9" w:rsidRPr="00983F8B">
        <w:rPr>
          <w:rFonts w:ascii="Palatino Linotype" w:eastAsia="Palatino Linotype" w:hAnsi="Palatino Linotype" w:cs="Palatino Linotype"/>
          <w:color w:val="000000"/>
        </w:rPr>
        <w:lastRenderedPageBreak/>
        <w:t xml:space="preserve">sustancialmente hace entrega de la respuesta, adjuntando </w:t>
      </w:r>
      <w:r w:rsidR="007401C9">
        <w:rPr>
          <w:rFonts w:ascii="Palatino Linotype" w:eastAsia="Palatino Linotype" w:hAnsi="Palatino Linotype" w:cs="Palatino Linotype"/>
          <w:color w:val="000000"/>
        </w:rPr>
        <w:t>los</w:t>
      </w:r>
      <w:r w:rsidR="007401C9" w:rsidRPr="00983F8B">
        <w:rPr>
          <w:rFonts w:ascii="Palatino Linotype" w:eastAsia="Palatino Linotype" w:hAnsi="Palatino Linotype" w:cs="Palatino Linotype"/>
          <w:color w:val="000000"/>
        </w:rPr>
        <w:t xml:space="preserve"> archivo</w:t>
      </w:r>
      <w:r w:rsidR="007401C9">
        <w:rPr>
          <w:rFonts w:ascii="Palatino Linotype" w:eastAsia="Palatino Linotype" w:hAnsi="Palatino Linotype" w:cs="Palatino Linotype"/>
          <w:color w:val="000000"/>
        </w:rPr>
        <w:t>s</w:t>
      </w:r>
      <w:r w:rsidR="007401C9" w:rsidRPr="00983F8B">
        <w:rPr>
          <w:rFonts w:ascii="Palatino Linotype" w:eastAsia="Palatino Linotype" w:hAnsi="Palatino Linotype" w:cs="Palatino Linotype"/>
          <w:color w:val="000000"/>
        </w:rPr>
        <w:t xml:space="preserve"> antes descrito</w:t>
      </w:r>
      <w:r w:rsidR="007401C9">
        <w:rPr>
          <w:rFonts w:ascii="Palatino Linotype" w:eastAsia="Palatino Linotype" w:hAnsi="Palatino Linotype" w:cs="Palatino Linotype"/>
          <w:color w:val="000000"/>
        </w:rPr>
        <w:t>s</w:t>
      </w:r>
      <w:r w:rsidR="007401C9" w:rsidRPr="00983F8B">
        <w:rPr>
          <w:rFonts w:ascii="Palatino Linotype" w:eastAsia="Palatino Linotype" w:hAnsi="Palatino Linotype" w:cs="Palatino Linotype"/>
          <w:color w:val="000000"/>
        </w:rPr>
        <w:t>.</w:t>
      </w:r>
    </w:p>
    <w:p w14:paraId="187F1E9F" w14:textId="77777777" w:rsidR="007401C9" w:rsidRPr="001D602A" w:rsidRDefault="007401C9" w:rsidP="007401C9">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14:paraId="5FC68B95" w14:textId="77777777" w:rsidR="007401C9" w:rsidRPr="001D602A" w:rsidRDefault="007401C9" w:rsidP="007401C9">
      <w:pPr>
        <w:pBdr>
          <w:top w:val="nil"/>
          <w:left w:val="nil"/>
          <w:bottom w:val="nil"/>
          <w:right w:val="nil"/>
          <w:between w:val="nil"/>
        </w:pBdr>
        <w:spacing w:line="360" w:lineRule="auto"/>
        <w:ind w:left="360"/>
        <w:contextualSpacing/>
        <w:jc w:val="both"/>
        <w:rPr>
          <w:rFonts w:ascii="Palatino Linotype" w:eastAsia="Palatino Linotype" w:hAnsi="Palatino Linotype" w:cs="Palatino Linotype"/>
          <w:b/>
          <w:color w:val="000000"/>
        </w:rPr>
      </w:pPr>
    </w:p>
    <w:p w14:paraId="5EE5BA74" w14:textId="77777777" w:rsidR="007401C9" w:rsidRDefault="007401C9" w:rsidP="007401C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el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motivo de inconformidad: </w:t>
      </w:r>
      <w:r w:rsidRPr="00142AE4">
        <w:rPr>
          <w:rFonts w:ascii="Palatino Linotype" w:hAnsi="Palatino Linotype"/>
          <w:i/>
          <w:sz w:val="24"/>
        </w:rPr>
        <w:t>“</w:t>
      </w:r>
      <w:r w:rsidR="00376E8F" w:rsidRPr="00376E8F">
        <w:rPr>
          <w:rFonts w:ascii="Palatino Linotype" w:hAnsi="Palatino Linotype"/>
          <w:i/>
          <w:sz w:val="24"/>
        </w:rPr>
        <w:t xml:space="preserve">negativa de la </w:t>
      </w:r>
      <w:proofErr w:type="spellStart"/>
      <w:r w:rsidR="00376E8F" w:rsidRPr="00376E8F">
        <w:rPr>
          <w:rFonts w:ascii="Palatino Linotype" w:hAnsi="Palatino Linotype"/>
          <w:i/>
          <w:sz w:val="24"/>
        </w:rPr>
        <w:t>informacion</w:t>
      </w:r>
      <w:proofErr w:type="spellEnd"/>
      <w:r w:rsidRPr="00142AE4">
        <w:rPr>
          <w:rFonts w:ascii="Palatino Linotype" w:hAnsi="Palatino Linotype"/>
          <w:i/>
          <w:sz w:val="24"/>
        </w:rPr>
        <w:t>” (Sic)</w:t>
      </w:r>
      <w:r w:rsidRPr="00142AE4">
        <w:rPr>
          <w:rFonts w:ascii="Palatino Linotype" w:hAnsi="Palatino Linotype" w:cs="Arial"/>
          <w:bCs/>
          <w:sz w:val="24"/>
        </w:rPr>
        <w:t xml:space="preserve">. </w:t>
      </w:r>
    </w:p>
    <w:p w14:paraId="2E2EE07D" w14:textId="77777777" w:rsidR="007401C9" w:rsidRDefault="007401C9" w:rsidP="007401C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5766E7E9" w14:textId="77777777" w:rsidR="00376E8F" w:rsidRDefault="00376E8F" w:rsidP="00376E8F">
      <w:pPr>
        <w:tabs>
          <w:tab w:val="left" w:pos="709"/>
        </w:tabs>
        <w:spacing w:line="360" w:lineRule="auto"/>
        <w:jc w:val="both"/>
        <w:rPr>
          <w:rFonts w:ascii="Palatino Linotype" w:hAnsi="Palatino Linotype" w:cs="Arial"/>
          <w:sz w:val="24"/>
          <w:szCs w:val="24"/>
        </w:rPr>
      </w:pPr>
      <w:r w:rsidRPr="009C67ED">
        <w:rPr>
          <w:rFonts w:ascii="Palatino Linotype" w:hAnsi="Palatino Linotype" w:cs="Arial"/>
          <w:sz w:val="24"/>
          <w:szCs w:val="24"/>
        </w:rPr>
        <w:t xml:space="preserve">Ahora bien, mediante informe justificado rendido por </w:t>
      </w:r>
      <w:r w:rsidRPr="00372758">
        <w:rPr>
          <w:rFonts w:ascii="Palatino Linotype" w:hAnsi="Palatino Linotype" w:cs="Arial"/>
          <w:b/>
          <w:sz w:val="24"/>
          <w:szCs w:val="24"/>
        </w:rPr>
        <w:t>El Sujeto Obligado</w:t>
      </w:r>
      <w:r>
        <w:rPr>
          <w:rFonts w:ascii="Palatino Linotype" w:hAnsi="Palatino Linotype" w:cs="Arial"/>
          <w:b/>
          <w:sz w:val="24"/>
          <w:szCs w:val="24"/>
        </w:rPr>
        <w:t xml:space="preserve"> </w:t>
      </w:r>
      <w:r>
        <w:rPr>
          <w:rFonts w:ascii="Palatino Linotype" w:hAnsi="Palatino Linotype" w:cs="Arial"/>
          <w:bCs/>
          <w:sz w:val="24"/>
          <w:szCs w:val="24"/>
        </w:rPr>
        <w:t>remitió</w:t>
      </w:r>
      <w:r w:rsidRPr="00D13260">
        <w:rPr>
          <w:rFonts w:ascii="Palatino Linotype" w:hAnsi="Palatino Linotype" w:cs="Arial"/>
          <w:sz w:val="24"/>
          <w:szCs w:val="24"/>
        </w:rPr>
        <w:t xml:space="preserve"> través del</w:t>
      </w:r>
      <w:r>
        <w:rPr>
          <w:rFonts w:ascii="Palatino Linotype" w:hAnsi="Palatino Linotype" w:cs="Arial"/>
          <w:sz w:val="24"/>
          <w:szCs w:val="24"/>
        </w:rPr>
        <w:t xml:space="preserve"> Sistema de Acceso a la Información Mexiquense</w:t>
      </w:r>
      <w:r w:rsidRPr="00D13260">
        <w:rPr>
          <w:rFonts w:ascii="Palatino Linotype" w:hAnsi="Palatino Linotype" w:cs="Arial"/>
          <w:sz w:val="24"/>
          <w:szCs w:val="24"/>
        </w:rPr>
        <w:t xml:space="preserve"> </w:t>
      </w:r>
      <w:r>
        <w:rPr>
          <w:rFonts w:ascii="Palatino Linotype" w:hAnsi="Palatino Linotype" w:cs="Arial"/>
          <w:sz w:val="24"/>
          <w:szCs w:val="24"/>
        </w:rPr>
        <w:t>(</w:t>
      </w:r>
      <w:r w:rsidRPr="00D13260">
        <w:rPr>
          <w:rFonts w:ascii="Palatino Linotype" w:hAnsi="Palatino Linotype" w:cs="Arial"/>
          <w:b/>
          <w:sz w:val="24"/>
          <w:szCs w:val="24"/>
        </w:rPr>
        <w:t>SAIMEX</w:t>
      </w:r>
      <w:r>
        <w:rPr>
          <w:rFonts w:ascii="Palatino Linotype" w:hAnsi="Palatino Linotype" w:cs="Arial"/>
          <w:b/>
          <w:sz w:val="24"/>
          <w:szCs w:val="24"/>
        </w:rPr>
        <w:t>)</w:t>
      </w:r>
      <w:r w:rsidRPr="00D13260">
        <w:rPr>
          <w:rFonts w:ascii="Palatino Linotype" w:hAnsi="Palatino Linotype" w:cs="Arial"/>
          <w:b/>
          <w:sz w:val="24"/>
          <w:szCs w:val="24"/>
        </w:rPr>
        <w:t xml:space="preserve"> </w:t>
      </w:r>
      <w:r>
        <w:rPr>
          <w:rFonts w:ascii="Palatino Linotype" w:hAnsi="Palatino Linotype" w:cs="Arial"/>
          <w:sz w:val="24"/>
          <w:szCs w:val="24"/>
        </w:rPr>
        <w:t>los archivos electrónicos denominados:</w:t>
      </w:r>
    </w:p>
    <w:p w14:paraId="21DBC0F2" w14:textId="77777777" w:rsidR="00280BD6" w:rsidRPr="00376E8F" w:rsidRDefault="00376E8F" w:rsidP="0081451D">
      <w:pPr>
        <w:pStyle w:val="Prrafodelista"/>
        <w:numPr>
          <w:ilvl w:val="0"/>
          <w:numId w:val="5"/>
        </w:numPr>
        <w:tabs>
          <w:tab w:val="left" w:pos="709"/>
        </w:tabs>
        <w:spacing w:line="360" w:lineRule="auto"/>
        <w:jc w:val="both"/>
        <w:rPr>
          <w:rFonts w:ascii="Palatino Linotype" w:hAnsi="Palatino Linotype" w:cs="Arial"/>
          <w:b/>
          <w:i/>
        </w:rPr>
      </w:pPr>
      <w:r w:rsidRPr="00376E8F">
        <w:rPr>
          <w:rFonts w:ascii="Palatino Linotype" w:hAnsi="Palatino Linotype" w:cs="Arial"/>
        </w:rPr>
        <w:tab/>
      </w:r>
      <w:r w:rsidRPr="00376E8F">
        <w:rPr>
          <w:rFonts w:ascii="Palatino Linotype" w:hAnsi="Palatino Linotype" w:cs="Arial"/>
          <w:b/>
          <w:i/>
        </w:rPr>
        <w:t>Informe justificado RR. 03480-2023 (sol. 0296-2023).</w:t>
      </w:r>
      <w:proofErr w:type="spellStart"/>
      <w:r w:rsidRPr="00376E8F">
        <w:rPr>
          <w:rFonts w:ascii="Palatino Linotype" w:hAnsi="Palatino Linotype" w:cs="Arial"/>
          <w:b/>
          <w:i/>
        </w:rPr>
        <w:t>pdf</w:t>
      </w:r>
      <w:proofErr w:type="spellEnd"/>
      <w:r>
        <w:rPr>
          <w:rFonts w:ascii="Palatino Linotype" w:hAnsi="Palatino Linotype" w:cs="Arial"/>
          <w:b/>
          <w:i/>
        </w:rPr>
        <w:t xml:space="preserve">: </w:t>
      </w:r>
      <w:r w:rsidR="00677075">
        <w:rPr>
          <w:rFonts w:ascii="Palatino Linotype" w:hAnsi="Palatino Linotype" w:cs="Arial"/>
        </w:rPr>
        <w:t xml:space="preserve">constante de seis fojas, en formato PDF, contiene </w:t>
      </w:r>
      <w:r w:rsidR="00280BD6">
        <w:rPr>
          <w:rFonts w:ascii="Palatino Linotype" w:hAnsi="Palatino Linotype" w:cs="Arial"/>
        </w:rPr>
        <w:t xml:space="preserve">el oficio UIPL/1106/2023, de fecha 28 de junio de dos mil veintitrés, suscrito por el Titular de la Unidad de Información, en el que </w:t>
      </w:r>
      <w:r w:rsidR="00F74CA7">
        <w:rPr>
          <w:rFonts w:ascii="Palatino Linotype" w:hAnsi="Palatino Linotype" w:cs="Arial"/>
        </w:rPr>
        <w:t>sustanc</w:t>
      </w:r>
      <w:r w:rsidR="0081451D">
        <w:rPr>
          <w:rFonts w:ascii="Palatino Linotype" w:hAnsi="Palatino Linotype" w:cs="Arial"/>
        </w:rPr>
        <w:t>ialmente ratifica su respuesta.</w:t>
      </w:r>
    </w:p>
    <w:p w14:paraId="0685BB97" w14:textId="77777777" w:rsidR="00376E8F" w:rsidRPr="00A20593" w:rsidRDefault="00376E8F" w:rsidP="00376E8F">
      <w:pPr>
        <w:pStyle w:val="Prrafodelista"/>
        <w:numPr>
          <w:ilvl w:val="0"/>
          <w:numId w:val="5"/>
        </w:numPr>
        <w:tabs>
          <w:tab w:val="left" w:pos="709"/>
        </w:tabs>
        <w:spacing w:line="360" w:lineRule="auto"/>
        <w:jc w:val="both"/>
        <w:rPr>
          <w:rFonts w:ascii="Palatino Linotype" w:hAnsi="Palatino Linotype" w:cs="Arial"/>
          <w:b/>
          <w:i/>
        </w:rPr>
      </w:pPr>
      <w:r w:rsidRPr="00376E8F">
        <w:rPr>
          <w:rFonts w:ascii="Palatino Linotype" w:hAnsi="Palatino Linotype" w:cs="Arial"/>
          <w:b/>
          <w:i/>
        </w:rPr>
        <w:t>Consideraciones OSFEM-RR 3480-2023. Sol. 296.pdf</w:t>
      </w:r>
      <w:r>
        <w:rPr>
          <w:rFonts w:ascii="Palatino Linotype" w:hAnsi="Palatino Linotype" w:cs="Arial"/>
          <w:b/>
          <w:i/>
        </w:rPr>
        <w:t>:</w:t>
      </w:r>
      <w:r w:rsidR="002641EE">
        <w:rPr>
          <w:rFonts w:ascii="Palatino Linotype" w:hAnsi="Palatino Linotype" w:cs="Arial"/>
          <w:b/>
          <w:i/>
        </w:rPr>
        <w:t xml:space="preserve"> </w:t>
      </w:r>
      <w:r w:rsidR="002641EE">
        <w:rPr>
          <w:rFonts w:ascii="Palatino Linotype" w:hAnsi="Palatino Linotype" w:cs="Arial"/>
        </w:rPr>
        <w:t xml:space="preserve">constante de una foja, en formato PDF, contiene el oficio número OSFEM/UAJ/DJC/SPH/202/2023, de fecha veintitrés de junio de dos mil veintitrés, mediante el cual el servidor público habilitado del OSFEM ratifica su respuesta. </w:t>
      </w:r>
    </w:p>
    <w:p w14:paraId="537A41C2" w14:textId="77777777" w:rsidR="00A20593" w:rsidRPr="003A7D35" w:rsidRDefault="00A20593" w:rsidP="00A20593">
      <w:pPr>
        <w:pStyle w:val="Prrafodelista"/>
        <w:tabs>
          <w:tab w:val="left" w:pos="709"/>
        </w:tabs>
        <w:spacing w:line="360" w:lineRule="auto"/>
        <w:ind w:left="720"/>
        <w:jc w:val="both"/>
        <w:rPr>
          <w:rFonts w:ascii="Palatino Linotype" w:hAnsi="Palatino Linotype" w:cs="Arial"/>
          <w:b/>
          <w:i/>
        </w:rPr>
      </w:pPr>
    </w:p>
    <w:p w14:paraId="14398845" w14:textId="77777777" w:rsidR="0081451D" w:rsidRPr="00A20593" w:rsidRDefault="003A7D35" w:rsidP="0081451D">
      <w:pPr>
        <w:pStyle w:val="Prrafodelista"/>
        <w:numPr>
          <w:ilvl w:val="0"/>
          <w:numId w:val="5"/>
        </w:numPr>
        <w:tabs>
          <w:tab w:val="left" w:pos="709"/>
        </w:tabs>
        <w:spacing w:line="360" w:lineRule="auto"/>
        <w:jc w:val="both"/>
        <w:rPr>
          <w:rFonts w:ascii="Palatino Linotype" w:hAnsi="Palatino Linotype" w:cs="Arial"/>
          <w:b/>
          <w:i/>
        </w:rPr>
      </w:pPr>
      <w:r w:rsidRPr="00A20593">
        <w:rPr>
          <w:rFonts w:ascii="Palatino Linotype" w:hAnsi="Palatino Linotype" w:cs="Arial"/>
          <w:b/>
          <w:i/>
        </w:rPr>
        <w:t>Alcance 2 Informe justificado RR. 03480-2023 (sol. 0296-2023):</w:t>
      </w:r>
      <w:r w:rsidR="0081451D" w:rsidRPr="00A20593">
        <w:rPr>
          <w:rFonts w:ascii="Palatino Linotype" w:hAnsi="Palatino Linotype" w:cs="Arial"/>
          <w:b/>
          <w:i/>
        </w:rPr>
        <w:t xml:space="preserve"> </w:t>
      </w:r>
      <w:r w:rsidR="0081451D" w:rsidRPr="00A20593">
        <w:rPr>
          <w:rFonts w:ascii="Palatino Linotype" w:hAnsi="Palatino Linotype" w:cs="Arial"/>
        </w:rPr>
        <w:t xml:space="preserve">constante de tres fojas, en formato </w:t>
      </w:r>
      <w:proofErr w:type="spellStart"/>
      <w:r w:rsidR="0081451D" w:rsidRPr="00A20593">
        <w:rPr>
          <w:rFonts w:ascii="Palatino Linotype" w:hAnsi="Palatino Linotype" w:cs="Arial"/>
        </w:rPr>
        <w:t>pdf</w:t>
      </w:r>
      <w:proofErr w:type="spellEnd"/>
      <w:r w:rsidR="0081451D" w:rsidRPr="00A20593">
        <w:rPr>
          <w:rFonts w:ascii="Palatino Linotype" w:hAnsi="Palatino Linotype" w:cs="Arial"/>
        </w:rPr>
        <w:t xml:space="preserve">, de fecha treinta y uno de enero de dos mil veinticuatro, </w:t>
      </w:r>
      <w:r w:rsidR="0081451D" w:rsidRPr="00A20593">
        <w:rPr>
          <w:rFonts w:ascii="Palatino Linotype" w:hAnsi="Palatino Linotype" w:cs="Arial"/>
        </w:rPr>
        <w:lastRenderedPageBreak/>
        <w:t>firmado por el Titular de la Unidad de Información, en el que refiere lo siguiente:</w:t>
      </w:r>
    </w:p>
    <w:p w14:paraId="7E2D7BE8" w14:textId="77777777" w:rsidR="0081451D" w:rsidRPr="00A20593" w:rsidRDefault="0081451D" w:rsidP="0081451D">
      <w:pPr>
        <w:pStyle w:val="INFOEM"/>
      </w:pPr>
      <w:r w:rsidRPr="00A20593">
        <w:t>“(…)</w:t>
      </w:r>
    </w:p>
    <w:p w14:paraId="31F76001" w14:textId="77777777" w:rsidR="0081451D" w:rsidRPr="00A20593" w:rsidRDefault="0081451D" w:rsidP="0081451D">
      <w:pPr>
        <w:pStyle w:val="INFOEM"/>
      </w:pPr>
      <w:r w:rsidRPr="00A20593">
        <w:t xml:space="preserve">En virtud de lo anterior, esta Unidad de Información solicitó a la Dirección General de Informática del </w:t>
      </w:r>
      <w:proofErr w:type="spellStart"/>
      <w:r w:rsidRPr="00A20593">
        <w:t>Infoem</w:t>
      </w:r>
      <w:proofErr w:type="spellEnd"/>
      <w:r w:rsidRPr="00A20593">
        <w:t xml:space="preserve">, emitir </w:t>
      </w:r>
      <w:r w:rsidRPr="00A20593">
        <w:rPr>
          <w:b/>
        </w:rPr>
        <w:t xml:space="preserve">dictamen sobre la capacidad sobre la capacidad o incapacidad o incapacidad técnica del </w:t>
      </w:r>
      <w:proofErr w:type="spellStart"/>
      <w:r w:rsidRPr="00A20593">
        <w:rPr>
          <w:b/>
        </w:rPr>
        <w:t>Saimex</w:t>
      </w:r>
      <w:proofErr w:type="spellEnd"/>
      <w:r w:rsidRPr="00A20593">
        <w:rPr>
          <w:b/>
        </w:rPr>
        <w:t xml:space="preserve"> para la carga de 41,850 (cuarenta y un mil ochocientas cincuenta) fojas útiles</w:t>
      </w:r>
      <w:r w:rsidRPr="00A20593">
        <w:t xml:space="preserve">; asimismo, se solicitó registrar dicha incidencia en la </w:t>
      </w:r>
      <w:r w:rsidRPr="00A20593">
        <w:rPr>
          <w:b/>
        </w:rPr>
        <w:t xml:space="preserve">Bitácora de Incidencias </w:t>
      </w:r>
      <w:r w:rsidRPr="00A20593">
        <w:t>de esta Dirección, para los efectos legales a que haya lugar.</w:t>
      </w:r>
    </w:p>
    <w:p w14:paraId="7A2ACF6A" w14:textId="77777777" w:rsidR="00166528" w:rsidRPr="00A20593" w:rsidRDefault="00166528" w:rsidP="0081451D">
      <w:pPr>
        <w:pStyle w:val="INFOEM"/>
      </w:pPr>
      <w:r w:rsidRPr="00A20593">
        <w:t>(…)</w:t>
      </w:r>
    </w:p>
    <w:p w14:paraId="57641988" w14:textId="77777777" w:rsidR="00166528" w:rsidRPr="00A20593" w:rsidRDefault="00166528" w:rsidP="00166528">
      <w:pPr>
        <w:pStyle w:val="INFOEM"/>
        <w:jc w:val="center"/>
        <w:rPr>
          <w:b/>
        </w:rPr>
      </w:pPr>
      <w:r w:rsidRPr="00A20593">
        <w:rPr>
          <w:b/>
        </w:rPr>
        <w:t>ENTREGA DE INFORMACIÓN</w:t>
      </w:r>
    </w:p>
    <w:p w14:paraId="36345258" w14:textId="77777777" w:rsidR="00166528" w:rsidRPr="00A20593" w:rsidRDefault="00166528" w:rsidP="00166528">
      <w:pPr>
        <w:pStyle w:val="INFOEM"/>
      </w:pPr>
      <w:r w:rsidRPr="00A20593">
        <w:t>Con la finalidad de atender la presente solicitud y recurso de revisión, este sujeto obligado, de conformidad con lo señalado por el servidor público habilitado del OSFEM mediante oficio OSFEM/UAJ/DJC/SPH/043/2023, pone a disposición la información solicitada de acuerdo a lo siguiente:</w:t>
      </w:r>
    </w:p>
    <w:p w14:paraId="1047CEF1" w14:textId="77777777" w:rsidR="00166528" w:rsidRPr="00A20593" w:rsidRDefault="00166528" w:rsidP="00166528">
      <w:pPr>
        <w:pStyle w:val="INFOEM"/>
      </w:pPr>
      <w:r w:rsidRPr="00A20593">
        <w:rPr>
          <w:b/>
        </w:rPr>
        <w:t xml:space="preserve">Lugar: </w:t>
      </w:r>
      <w:r w:rsidRPr="00A20593">
        <w:t>Oficinas de la Unidad de Seguimiento del OSFEM, ubicadas en Avenida José María Pino Suárez Sur, números 104, 106 y 108, colonia Cinco de Mayo, Toluca, Estado de México, C.P 50090, informando a la Unidad de Información del Poder Legislativo.</w:t>
      </w:r>
    </w:p>
    <w:p w14:paraId="2DDAA647" w14:textId="77777777" w:rsidR="00166528" w:rsidRPr="00A20593" w:rsidRDefault="00166528" w:rsidP="00166528">
      <w:pPr>
        <w:pStyle w:val="INFOEM"/>
      </w:pPr>
      <w:r w:rsidRPr="00A20593">
        <w:rPr>
          <w:b/>
        </w:rPr>
        <w:t xml:space="preserve">Periodo y horarios: </w:t>
      </w:r>
      <w:r w:rsidRPr="00A20593">
        <w:t xml:space="preserve">en días hábiles a partir del viernes 02 de febrero de 2024 y los subsecuentes viernes en un periodo de sesenta días hábiles, en un horario de atención </w:t>
      </w:r>
      <w:r w:rsidR="00540290" w:rsidRPr="00A20593">
        <w:t>de 15:00 a 17:00 horas.</w:t>
      </w:r>
    </w:p>
    <w:p w14:paraId="3829CA82" w14:textId="77777777" w:rsidR="00540290" w:rsidRPr="00A20593" w:rsidRDefault="00540290" w:rsidP="00166528">
      <w:pPr>
        <w:pStyle w:val="INFOEM"/>
      </w:pPr>
      <w:r w:rsidRPr="00A20593">
        <w:rPr>
          <w:b/>
        </w:rPr>
        <w:lastRenderedPageBreak/>
        <w:t xml:space="preserve">Documentos a disposición: </w:t>
      </w:r>
      <w:r w:rsidRPr="00A20593">
        <w:t>140 legajos en un total de 41,850 fojas útiles.</w:t>
      </w:r>
    </w:p>
    <w:p w14:paraId="364AB977" w14:textId="77777777" w:rsidR="00540290" w:rsidRPr="00A20593" w:rsidRDefault="00540290" w:rsidP="00166528">
      <w:pPr>
        <w:pStyle w:val="INFOEM"/>
      </w:pPr>
      <w:r w:rsidRPr="00A20593">
        <w:rPr>
          <w:b/>
        </w:rPr>
        <w:t xml:space="preserve">Servidora Pública que apoyará con la consulta: </w:t>
      </w:r>
      <w:r w:rsidRPr="00A20593">
        <w:t>Melissa Fernanda Duarte Manzano.</w:t>
      </w:r>
    </w:p>
    <w:p w14:paraId="6BB9D4B5" w14:textId="77777777" w:rsidR="00540290" w:rsidRPr="00A20593" w:rsidRDefault="00540290" w:rsidP="00166528">
      <w:pPr>
        <w:pStyle w:val="INFOEM"/>
      </w:pPr>
      <w:r w:rsidRPr="00A20593">
        <w:rPr>
          <w:b/>
        </w:rPr>
        <w:t xml:space="preserve">Nota: </w:t>
      </w:r>
      <w:r w:rsidRPr="00A20593">
        <w:t xml:space="preserve">Podrá solicitar copia simples o certificadas de los documentos que requiera en versión pública, previo pago de derechos o acceder de manera gratuita a la información, si proporciona el medio electrónico y la recoge. </w:t>
      </w:r>
    </w:p>
    <w:p w14:paraId="532212B9" w14:textId="77777777" w:rsidR="00540290" w:rsidRPr="00A20593" w:rsidRDefault="00540290" w:rsidP="00166528">
      <w:pPr>
        <w:pStyle w:val="INFOEM"/>
      </w:pPr>
      <w:r w:rsidRPr="00A20593">
        <w:rPr>
          <w:b/>
        </w:rPr>
        <w:t>(…</w:t>
      </w:r>
      <w:r w:rsidRPr="00A20593">
        <w:t>)</w:t>
      </w:r>
    </w:p>
    <w:p w14:paraId="5D351D7F" w14:textId="77777777" w:rsidR="003A7D35" w:rsidRPr="00A20593" w:rsidRDefault="003A7D35" w:rsidP="003A7D35">
      <w:pPr>
        <w:pStyle w:val="Prrafodelista"/>
        <w:numPr>
          <w:ilvl w:val="0"/>
          <w:numId w:val="5"/>
        </w:numPr>
        <w:tabs>
          <w:tab w:val="left" w:pos="709"/>
        </w:tabs>
        <w:spacing w:line="360" w:lineRule="auto"/>
        <w:jc w:val="both"/>
        <w:rPr>
          <w:rFonts w:ascii="Palatino Linotype" w:hAnsi="Palatino Linotype" w:cs="Arial"/>
          <w:b/>
          <w:i/>
        </w:rPr>
      </w:pPr>
      <w:r w:rsidRPr="00A20593">
        <w:rPr>
          <w:rFonts w:ascii="Palatino Linotype" w:hAnsi="Palatino Linotype" w:cs="Arial"/>
          <w:b/>
          <w:i/>
        </w:rPr>
        <w:t>Alcance RR 3480-23. Sol. 296 (002):</w:t>
      </w:r>
      <w:r w:rsidR="00540290" w:rsidRPr="00A20593">
        <w:rPr>
          <w:rFonts w:ascii="Palatino Linotype" w:hAnsi="Palatino Linotype" w:cs="Arial"/>
          <w:b/>
          <w:i/>
        </w:rPr>
        <w:t xml:space="preserve"> </w:t>
      </w:r>
      <w:r w:rsidR="00540290" w:rsidRPr="00A20593">
        <w:rPr>
          <w:rFonts w:ascii="Palatino Linotype" w:hAnsi="Palatino Linotype" w:cs="Arial"/>
        </w:rPr>
        <w:t xml:space="preserve">constante de una foja, en formato </w:t>
      </w:r>
      <w:proofErr w:type="spellStart"/>
      <w:r w:rsidR="00540290" w:rsidRPr="00A20593">
        <w:rPr>
          <w:rFonts w:ascii="Palatino Linotype" w:hAnsi="Palatino Linotype" w:cs="Arial"/>
        </w:rPr>
        <w:t>pdf</w:t>
      </w:r>
      <w:proofErr w:type="spellEnd"/>
      <w:r w:rsidR="00540290" w:rsidRPr="00A20593">
        <w:rPr>
          <w:rFonts w:ascii="Palatino Linotype" w:hAnsi="Palatino Linotype" w:cs="Arial"/>
        </w:rPr>
        <w:t>, contiene el oficio número OSFEM/UAJ/DJC/SPH/043/2023, de fecha treinta de enero de dos mil veinticuatro, firmado por el servidor público habilitado del OSFEM</w:t>
      </w:r>
      <w:r w:rsidR="008914C7" w:rsidRPr="00A20593">
        <w:rPr>
          <w:rFonts w:ascii="Palatino Linotype" w:hAnsi="Palatino Linotype" w:cs="Arial"/>
        </w:rPr>
        <w:t>, en el que refiere lo siguiente:</w:t>
      </w:r>
    </w:p>
    <w:p w14:paraId="59B96641" w14:textId="77777777" w:rsidR="008914C7" w:rsidRPr="00A20593" w:rsidRDefault="008914C7" w:rsidP="008914C7">
      <w:pPr>
        <w:pStyle w:val="infoemcitas"/>
      </w:pPr>
      <w:r w:rsidRPr="00A20593">
        <w:t xml:space="preserve">“… en atención a su solicitud para proporcionar el procedimiento que seguirá el particular para acceder a la información requerida relacionada con las </w:t>
      </w:r>
      <w:r w:rsidR="00B0453B" w:rsidRPr="00A20593">
        <w:t>auditorías</w:t>
      </w:r>
      <w:r w:rsidRPr="00A20593">
        <w:t xml:space="preserve"> realizadas al Ayuntamiento de </w:t>
      </w:r>
      <w:r w:rsidR="00B0453B" w:rsidRPr="00A20593">
        <w:t>Atizapán</w:t>
      </w:r>
      <w:r w:rsidRPr="00A20593">
        <w:t xml:space="preserve"> de Zaragoza en diversos trienios, a partir del año 1997 al 2021. Expedientes que se encuentran en status concluidos en forma física y en archivo.</w:t>
      </w:r>
    </w:p>
    <w:p w14:paraId="3894B2A4" w14:textId="77777777" w:rsidR="008914C7" w:rsidRPr="00A20593" w:rsidRDefault="008914C7" w:rsidP="008914C7">
      <w:pPr>
        <w:pStyle w:val="infoemcitas"/>
      </w:pPr>
      <w:r w:rsidRPr="00A20593">
        <w:t>Al respecto, me permito mencionar las características como se desarrollará la consulta directa:</w:t>
      </w:r>
    </w:p>
    <w:p w14:paraId="3B960E0D" w14:textId="77777777" w:rsidR="008914C7" w:rsidRPr="00A20593" w:rsidRDefault="008914C7" w:rsidP="008914C7">
      <w:pPr>
        <w:pStyle w:val="infoemcitas"/>
      </w:pPr>
      <w:r w:rsidRPr="00A20593">
        <w:t xml:space="preserve">Domicilio: Oficinas de la Unidad de Seguimiento, ubicadas en Avenida José María Pino Suárez Sur, números 104, 106 y 108, Colonia Cinco de Mayo, Toluca, Estado de México, C.P. 50090., en días hábiles a partir del viernes 2 de febrero del 2024 y los subsecuentes viernes en un periodo de sesenta días. Horario de atención de 15:00 </w:t>
      </w:r>
      <w:r w:rsidRPr="00A20593">
        <w:lastRenderedPageBreak/>
        <w:t>a 17:00 horas. Documentos a disposición, 140 legajos de un total de 41,850 fojas útiles. Servidora pública que apoyará la consulta, Melissa Fernanda Duarte Manzano. Podrá solicitar copias simples o certificadas de los documentos que requiera en versión pública, previo pago de derechos o acceder de manera gratuita a la información, si proporciona el medio electrónico y la recoge.</w:t>
      </w:r>
    </w:p>
    <w:p w14:paraId="06A5E5B6" w14:textId="77777777" w:rsidR="008914C7" w:rsidRPr="00A20593" w:rsidRDefault="008914C7" w:rsidP="008914C7">
      <w:pPr>
        <w:pStyle w:val="infoemcitas"/>
      </w:pPr>
      <w:r w:rsidRPr="00A20593">
        <w:t xml:space="preserve">(…)” (Sic) </w:t>
      </w:r>
    </w:p>
    <w:p w14:paraId="256A3A8E" w14:textId="77777777" w:rsidR="008914C7" w:rsidRPr="00A20593" w:rsidRDefault="008914C7" w:rsidP="008914C7">
      <w:pPr>
        <w:pStyle w:val="infoemcitas"/>
      </w:pPr>
    </w:p>
    <w:p w14:paraId="77551F57" w14:textId="77777777" w:rsidR="003A7D35" w:rsidRPr="00A20593" w:rsidRDefault="003A7D35" w:rsidP="003A7D35">
      <w:pPr>
        <w:pStyle w:val="Prrafodelista"/>
        <w:numPr>
          <w:ilvl w:val="0"/>
          <w:numId w:val="5"/>
        </w:numPr>
        <w:tabs>
          <w:tab w:val="left" w:pos="709"/>
        </w:tabs>
        <w:spacing w:line="360" w:lineRule="auto"/>
        <w:jc w:val="both"/>
        <w:rPr>
          <w:rFonts w:ascii="Palatino Linotype" w:hAnsi="Palatino Linotype" w:cs="Arial"/>
          <w:b/>
          <w:i/>
        </w:rPr>
      </w:pPr>
      <w:proofErr w:type="spellStart"/>
      <w:r w:rsidRPr="00A20593">
        <w:rPr>
          <w:rFonts w:ascii="Palatino Linotype" w:hAnsi="Palatino Linotype" w:cs="Arial"/>
          <w:b/>
          <w:i/>
        </w:rPr>
        <w:t>Camb</w:t>
      </w:r>
      <w:proofErr w:type="spellEnd"/>
      <w:r w:rsidRPr="00A20593">
        <w:rPr>
          <w:rFonts w:ascii="Palatino Linotype" w:hAnsi="Palatino Linotype" w:cs="Arial"/>
          <w:b/>
          <w:i/>
        </w:rPr>
        <w:t>. Consulta Dir. Conf.  RR 4067 S. 296-2023:</w:t>
      </w:r>
      <w:r w:rsidR="008914C7" w:rsidRPr="00A20593">
        <w:rPr>
          <w:rFonts w:ascii="Palatino Linotype" w:hAnsi="Palatino Linotype" w:cs="Arial"/>
          <w:b/>
          <w:i/>
        </w:rPr>
        <w:t xml:space="preserve"> </w:t>
      </w:r>
      <w:r w:rsidR="008914C7" w:rsidRPr="00A20593">
        <w:rPr>
          <w:rFonts w:ascii="Palatino Linotype" w:hAnsi="Palatino Linotype" w:cs="Arial"/>
        </w:rPr>
        <w:t>constante de cuatro fojas</w:t>
      </w:r>
      <w:r w:rsidR="00B0453B" w:rsidRPr="00A20593">
        <w:rPr>
          <w:rFonts w:ascii="Palatino Linotype" w:hAnsi="Palatino Linotype" w:cs="Arial"/>
        </w:rPr>
        <w:t xml:space="preserve">, en formato </w:t>
      </w:r>
      <w:proofErr w:type="spellStart"/>
      <w:r w:rsidR="00B0453B" w:rsidRPr="00A20593">
        <w:rPr>
          <w:rFonts w:ascii="Palatino Linotype" w:hAnsi="Palatino Linotype" w:cs="Arial"/>
        </w:rPr>
        <w:t>pdf</w:t>
      </w:r>
      <w:proofErr w:type="spellEnd"/>
      <w:r w:rsidR="00B0453B" w:rsidRPr="00A20593">
        <w:rPr>
          <w:rFonts w:ascii="Palatino Linotype" w:hAnsi="Palatino Linotype" w:cs="Arial"/>
        </w:rPr>
        <w:t xml:space="preserve">, contiene el oficio número OSFEM/UAJ/DJC/SPH/365/2023, de fecha quince de diciembre de dos mil veintitrés, firmado por el servidor público del OSFEM, en el que sustancialmente pone la información a disposición del Recurrente en consulta directa. </w:t>
      </w:r>
    </w:p>
    <w:p w14:paraId="17A050EE" w14:textId="77777777" w:rsidR="003A7D35" w:rsidRPr="00A20593" w:rsidRDefault="003A7D35" w:rsidP="003A7D35">
      <w:pPr>
        <w:pStyle w:val="Prrafodelista"/>
        <w:numPr>
          <w:ilvl w:val="0"/>
          <w:numId w:val="5"/>
        </w:numPr>
        <w:tabs>
          <w:tab w:val="left" w:pos="709"/>
        </w:tabs>
        <w:spacing w:line="360" w:lineRule="auto"/>
        <w:jc w:val="both"/>
        <w:rPr>
          <w:rFonts w:ascii="Palatino Linotype" w:hAnsi="Palatino Linotype" w:cs="Arial"/>
          <w:b/>
          <w:i/>
        </w:rPr>
      </w:pPr>
      <w:r w:rsidRPr="00A20593">
        <w:rPr>
          <w:rFonts w:ascii="Palatino Linotype" w:hAnsi="Palatino Linotype" w:cs="Arial"/>
          <w:b/>
          <w:i/>
        </w:rPr>
        <w:t>ROf1492CambioModalidadPLEGISLA2023:</w:t>
      </w:r>
      <w:r w:rsidR="00B0453B" w:rsidRPr="00A20593">
        <w:rPr>
          <w:rFonts w:ascii="Palatino Linotype" w:hAnsi="Palatino Linotype" w:cs="Arial"/>
          <w:b/>
          <w:i/>
        </w:rPr>
        <w:t xml:space="preserve"> </w:t>
      </w:r>
      <w:r w:rsidR="00B0453B" w:rsidRPr="00A20593">
        <w:rPr>
          <w:rFonts w:ascii="Palatino Linotype" w:hAnsi="Palatino Linotype" w:cs="Arial"/>
        </w:rPr>
        <w:t xml:space="preserve">constante de una foja, en formato </w:t>
      </w:r>
      <w:proofErr w:type="spellStart"/>
      <w:r w:rsidR="00B0453B" w:rsidRPr="00A20593">
        <w:rPr>
          <w:rFonts w:ascii="Palatino Linotype" w:hAnsi="Palatino Linotype" w:cs="Arial"/>
        </w:rPr>
        <w:t>pdf</w:t>
      </w:r>
      <w:proofErr w:type="spellEnd"/>
      <w:r w:rsidR="00B0453B" w:rsidRPr="00A20593">
        <w:rPr>
          <w:rFonts w:ascii="Palatino Linotype" w:hAnsi="Palatino Linotype" w:cs="Arial"/>
        </w:rPr>
        <w:t xml:space="preserve">, contiene el oficio número INFOEM/DGI/1492/2023, de fecha catorce de diciembre de dos mil veintitrés, expedido por el </w:t>
      </w:r>
      <w:r w:rsidR="00B0453B" w:rsidRPr="00A20593">
        <w:rPr>
          <w:rFonts w:ascii="Palatino Linotype" w:hAnsi="Palatino Linotype" w:cs="Arial"/>
          <w:b/>
        </w:rPr>
        <w:t>Director General de Informática del INFOEM</w:t>
      </w:r>
      <w:r w:rsidR="00B0453B" w:rsidRPr="00A20593">
        <w:rPr>
          <w:rFonts w:ascii="Palatino Linotype" w:hAnsi="Palatino Linotype" w:cs="Arial"/>
        </w:rPr>
        <w:t>, en el que refiere lo siguiente:</w:t>
      </w:r>
    </w:p>
    <w:p w14:paraId="7C4D8BE8" w14:textId="77777777" w:rsidR="0074135E" w:rsidRPr="00A20593" w:rsidRDefault="0074135E" w:rsidP="0074135E">
      <w:pPr>
        <w:pStyle w:val="infoemcitas"/>
        <w:spacing w:before="0" w:line="240" w:lineRule="auto"/>
        <w:jc w:val="right"/>
      </w:pPr>
      <w:r w:rsidRPr="00A20593">
        <w:t>“</w:t>
      </w:r>
      <w:r w:rsidR="00B0453B" w:rsidRPr="00A20593">
        <w:t xml:space="preserve">Dirección General de Informática </w:t>
      </w:r>
    </w:p>
    <w:p w14:paraId="45FD2E21" w14:textId="77777777" w:rsidR="0074135E" w:rsidRPr="00A20593" w:rsidRDefault="00B0453B" w:rsidP="0074135E">
      <w:pPr>
        <w:pStyle w:val="infoemcitas"/>
        <w:spacing w:before="0" w:line="240" w:lineRule="auto"/>
        <w:jc w:val="right"/>
      </w:pPr>
      <w:r w:rsidRPr="00A20593">
        <w:t xml:space="preserve">Oficio No. INFOEM/DGI/1492/2023 </w:t>
      </w:r>
    </w:p>
    <w:p w14:paraId="1CDF82BB" w14:textId="77777777" w:rsidR="0074135E" w:rsidRPr="00A20593" w:rsidRDefault="00B0453B" w:rsidP="0074135E">
      <w:pPr>
        <w:pStyle w:val="infoemcitas"/>
        <w:spacing w:before="0" w:line="240" w:lineRule="auto"/>
        <w:jc w:val="right"/>
      </w:pPr>
      <w:r w:rsidRPr="00A20593">
        <w:t xml:space="preserve">Metepec, México, a 14 de diciembre de 2023 </w:t>
      </w:r>
    </w:p>
    <w:p w14:paraId="45A6F223" w14:textId="77777777" w:rsidR="0074135E" w:rsidRPr="00A20593" w:rsidRDefault="0074135E" w:rsidP="0074135E">
      <w:pPr>
        <w:pStyle w:val="infoemcitas"/>
        <w:spacing w:line="240" w:lineRule="auto"/>
      </w:pPr>
    </w:p>
    <w:p w14:paraId="30A3F704" w14:textId="77777777" w:rsidR="0074135E" w:rsidRPr="00A20593" w:rsidRDefault="00B0453B" w:rsidP="0074135E">
      <w:pPr>
        <w:pStyle w:val="infoemcitas"/>
        <w:spacing w:line="240" w:lineRule="auto"/>
      </w:pPr>
      <w:r w:rsidRPr="00A20593">
        <w:t xml:space="preserve">JESÚS FELIPE BORJA CORONEL </w:t>
      </w:r>
    </w:p>
    <w:p w14:paraId="1D48272D" w14:textId="77777777" w:rsidR="0074135E" w:rsidRPr="00A20593" w:rsidRDefault="00B0453B" w:rsidP="0074135E">
      <w:pPr>
        <w:pStyle w:val="infoemcitas"/>
        <w:spacing w:line="240" w:lineRule="auto"/>
      </w:pPr>
      <w:r w:rsidRPr="00A20593">
        <w:t xml:space="preserve">TITULAR DE LA UNIDAD DE INFORMACIÓN </w:t>
      </w:r>
    </w:p>
    <w:p w14:paraId="7413B133" w14:textId="77777777" w:rsidR="0074135E" w:rsidRPr="00A20593" w:rsidRDefault="00B0453B" w:rsidP="0074135E">
      <w:pPr>
        <w:pStyle w:val="infoemcitas"/>
        <w:spacing w:line="240" w:lineRule="auto"/>
      </w:pPr>
      <w:r w:rsidRPr="00A20593">
        <w:t xml:space="preserve">P R E S E N T E </w:t>
      </w:r>
    </w:p>
    <w:p w14:paraId="3281F926" w14:textId="77777777" w:rsidR="0074135E" w:rsidRPr="00A20593" w:rsidRDefault="0074135E" w:rsidP="0074135E">
      <w:pPr>
        <w:pStyle w:val="infoemcitas"/>
        <w:spacing w:line="240" w:lineRule="auto"/>
      </w:pPr>
    </w:p>
    <w:p w14:paraId="3F3FF7F4" w14:textId="77777777" w:rsidR="0074135E" w:rsidRPr="00A20593" w:rsidRDefault="00B0453B" w:rsidP="00B0453B">
      <w:pPr>
        <w:pStyle w:val="infoemcitas"/>
      </w:pPr>
      <w:r w:rsidRPr="00A20593">
        <w:t xml:space="preserve">En atención a su oficio con número UIPL/2138/2023, a fin de atender el recurso de revisión con folio: 03480/INFOEM/IP/RR/2023, </w:t>
      </w:r>
      <w:r w:rsidRPr="00A20593">
        <w:rPr>
          <w:b/>
          <w:u w:val="single"/>
        </w:rPr>
        <w:t xml:space="preserve">al respecto me permito comunicarle a Usted que dicha incidencia técnica ha quedado registrada en la bitácora de incidencias, toda vez que trata de subir 41,850 fojas, lo cual sobrepasa las capacidades técnicas del sistema </w:t>
      </w:r>
      <w:proofErr w:type="spellStart"/>
      <w:r w:rsidRPr="00A20593">
        <w:rPr>
          <w:b/>
          <w:u w:val="single"/>
        </w:rPr>
        <w:t>Saimex</w:t>
      </w:r>
      <w:proofErr w:type="spellEnd"/>
      <w:r w:rsidRPr="00A20593">
        <w:rPr>
          <w:b/>
          <w:u w:val="single"/>
        </w:rPr>
        <w:t xml:space="preserve">. </w:t>
      </w:r>
    </w:p>
    <w:p w14:paraId="14181A9E" w14:textId="77777777" w:rsidR="0074135E" w:rsidRPr="00A20593" w:rsidRDefault="00B0453B" w:rsidP="00B0453B">
      <w:pPr>
        <w:pStyle w:val="infoemcitas"/>
      </w:pPr>
      <w:r w:rsidRPr="00A20593">
        <w:t xml:space="preserve">Es importante hacer mención que el cúmulo de fojas referido en el párrafo anterior, así como lo expresado en su solicitud para el cambio de modalidad, considerando los supuestos de su justificación con base en el artículo 164 de la Ley de Transparencia y Acceso a la Información Pública del Estado de México y Municipios, es responsabilidad del Sujeto Obligado. </w:t>
      </w:r>
    </w:p>
    <w:p w14:paraId="7BC1E41B" w14:textId="77777777" w:rsidR="0074135E" w:rsidRPr="00A20593" w:rsidRDefault="00B0453B" w:rsidP="00B0453B">
      <w:pPr>
        <w:pStyle w:val="infoemcitas"/>
      </w:pPr>
      <w:r w:rsidRPr="00A20593">
        <w:t xml:space="preserve">Por otro lado, para el escaneo de fojas le recomendamos utilizar una resolución alta de 150 </w:t>
      </w:r>
      <w:proofErr w:type="spellStart"/>
      <w:r w:rsidRPr="00A20593">
        <w:t>Dpi's</w:t>
      </w:r>
      <w:proofErr w:type="spellEnd"/>
      <w:r w:rsidRPr="00A20593">
        <w:t xml:space="preserve">, en escala de grises y formato "PDF"; extraído directamente del escáner. De acuerdo con la recomendación, el volumen de información referido puede llegar a un peso de 2,615.6MB aproximadamente, lo cual aun así supera las capacidades técnicas del sistema </w:t>
      </w:r>
      <w:proofErr w:type="spellStart"/>
      <w:r w:rsidRPr="00A20593">
        <w:t>Saimex</w:t>
      </w:r>
      <w:proofErr w:type="spellEnd"/>
      <w:r w:rsidRPr="00A20593">
        <w:t xml:space="preserve">. </w:t>
      </w:r>
    </w:p>
    <w:p w14:paraId="5858CF4D" w14:textId="77777777" w:rsidR="00B0453B" w:rsidRPr="00A20593" w:rsidRDefault="0074135E" w:rsidP="00B0453B">
      <w:pPr>
        <w:pStyle w:val="infoemcitas"/>
      </w:pPr>
      <w:r w:rsidRPr="00A20593">
        <w:t>(…)” (Sic)</w:t>
      </w:r>
    </w:p>
    <w:p w14:paraId="6215A199" w14:textId="77777777" w:rsidR="007401C9" w:rsidRDefault="007401C9" w:rsidP="007401C9">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14:paraId="72E5689C" w14:textId="77777777" w:rsidR="007401C9" w:rsidRPr="00177253" w:rsidRDefault="0074135E" w:rsidP="00A2059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_tradnl" w:eastAsia="es-MX"/>
        </w:rPr>
      </w:pPr>
      <w:r>
        <w:rPr>
          <w:rFonts w:ascii="Palatino Linotype" w:eastAsia="Calibri" w:hAnsi="Palatino Linotype" w:cs="Calibri"/>
          <w:lang w:eastAsia="es-MX"/>
        </w:rPr>
        <w:t xml:space="preserve"> </w:t>
      </w:r>
      <w:r w:rsidR="007401C9" w:rsidRPr="00B24654">
        <w:rPr>
          <w:rFonts w:ascii="Palatino Linotype" w:eastAsia="Palatino Linotype" w:hAnsi="Palatino Linotype" w:cs="Palatino Linotype"/>
          <w:color w:val="000000"/>
          <w:sz w:val="24"/>
          <w:szCs w:val="24"/>
          <w:lang w:val="es-ES_tradnl" w:eastAsia="es-MX"/>
        </w:rPr>
        <w:t xml:space="preserve">Ahora bien, quedando establecido lo anterior, este Órgano Garante considera viable realizar el estudio en aras de establecer si la respuesta </w:t>
      </w:r>
      <w:r w:rsidR="006A1324">
        <w:rPr>
          <w:rFonts w:ascii="Palatino Linotype" w:eastAsia="Palatino Linotype" w:hAnsi="Palatino Linotype" w:cs="Palatino Linotype"/>
          <w:color w:val="000000"/>
          <w:sz w:val="24"/>
          <w:szCs w:val="24"/>
          <w:lang w:val="es-ES_tradnl" w:eastAsia="es-MX"/>
        </w:rPr>
        <w:t xml:space="preserve">y el informe justificado </w:t>
      </w:r>
      <w:r w:rsidR="007401C9" w:rsidRPr="00B24654">
        <w:rPr>
          <w:rFonts w:ascii="Palatino Linotype" w:eastAsia="Palatino Linotype" w:hAnsi="Palatino Linotype" w:cs="Palatino Linotype"/>
          <w:color w:val="000000"/>
          <w:sz w:val="24"/>
          <w:szCs w:val="24"/>
          <w:lang w:val="es-ES_tradnl" w:eastAsia="es-MX"/>
        </w:rPr>
        <w:t>del Sujeto Obligado colma la pretensión del Recurrente, así como calificar los motivos de inconformidad del particular.</w:t>
      </w:r>
      <w:r w:rsidR="007401C9" w:rsidRPr="00177253">
        <w:rPr>
          <w:rFonts w:ascii="Palatino Linotype" w:eastAsia="Palatino Linotype" w:hAnsi="Palatino Linotype" w:cs="Palatino Linotype"/>
          <w:color w:val="000000"/>
          <w:sz w:val="24"/>
          <w:szCs w:val="24"/>
          <w:lang w:val="es-ES_tradnl" w:eastAsia="es-MX"/>
        </w:rPr>
        <w:t xml:space="preserve"> </w:t>
      </w:r>
    </w:p>
    <w:p w14:paraId="65EB1671" w14:textId="77777777" w:rsidR="007401C9" w:rsidRDefault="007401C9" w:rsidP="007401C9">
      <w:pPr>
        <w:spacing w:after="0" w:line="360" w:lineRule="auto"/>
        <w:jc w:val="both"/>
        <w:rPr>
          <w:rFonts w:ascii="Palatino Linotype" w:hAnsi="Palatino Linotype"/>
          <w:color w:val="000000"/>
          <w:sz w:val="24"/>
          <w:szCs w:val="24"/>
        </w:rPr>
      </w:pPr>
    </w:p>
    <w:tbl>
      <w:tblPr>
        <w:tblStyle w:val="Tablaconcuadrcula"/>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6"/>
        <w:gridCol w:w="3089"/>
        <w:gridCol w:w="3544"/>
      </w:tblGrid>
      <w:tr w:rsidR="004A6122" w14:paraId="23802901" w14:textId="77777777" w:rsidTr="004A6122">
        <w:trPr>
          <w:trHeight w:val="828"/>
        </w:trPr>
        <w:tc>
          <w:tcPr>
            <w:tcW w:w="2566" w:type="dxa"/>
            <w:shd w:val="clear" w:color="auto" w:fill="E7E6E6" w:themeFill="background2"/>
          </w:tcPr>
          <w:p w14:paraId="06C8CAF1" w14:textId="77777777" w:rsidR="004A6122" w:rsidRPr="00E80E99" w:rsidRDefault="004A6122" w:rsidP="001877CD">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lastRenderedPageBreak/>
              <w:t>Requerimientos</w:t>
            </w:r>
          </w:p>
        </w:tc>
        <w:tc>
          <w:tcPr>
            <w:tcW w:w="3089" w:type="dxa"/>
            <w:shd w:val="clear" w:color="auto" w:fill="E7E6E6" w:themeFill="background2"/>
          </w:tcPr>
          <w:p w14:paraId="601E2384" w14:textId="77777777" w:rsidR="004A6122" w:rsidRPr="00E80E99" w:rsidRDefault="004A6122" w:rsidP="001877CD">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3544" w:type="dxa"/>
            <w:shd w:val="clear" w:color="auto" w:fill="E7E6E6" w:themeFill="background2"/>
          </w:tcPr>
          <w:p w14:paraId="7F455FFB" w14:textId="77777777" w:rsidR="004A6122" w:rsidRPr="00E80E99" w:rsidRDefault="004A6122" w:rsidP="001877CD">
            <w:pPr>
              <w:spacing w:line="360" w:lineRule="auto"/>
              <w:jc w:val="center"/>
              <w:rPr>
                <w:rFonts w:ascii="Palatino Linotype" w:hAnsi="Palatino Linotype"/>
                <w:b/>
                <w:i/>
                <w:color w:val="000000"/>
                <w:sz w:val="24"/>
                <w:szCs w:val="24"/>
              </w:rPr>
            </w:pPr>
            <w:r>
              <w:rPr>
                <w:rFonts w:ascii="Palatino Linotype" w:hAnsi="Palatino Linotype"/>
                <w:b/>
                <w:i/>
                <w:color w:val="000000"/>
                <w:sz w:val="24"/>
                <w:szCs w:val="24"/>
              </w:rPr>
              <w:t>IJ</w:t>
            </w:r>
          </w:p>
        </w:tc>
      </w:tr>
      <w:tr w:rsidR="004A6122" w14:paraId="3D745DA2" w14:textId="77777777" w:rsidTr="004A6122">
        <w:trPr>
          <w:trHeight w:val="828"/>
        </w:trPr>
        <w:tc>
          <w:tcPr>
            <w:tcW w:w="2566" w:type="dxa"/>
          </w:tcPr>
          <w:p w14:paraId="06B1D8EB" w14:textId="77777777" w:rsidR="004A6122" w:rsidRPr="00B24654" w:rsidRDefault="004A6122" w:rsidP="00B24654">
            <w:pPr>
              <w:jc w:val="both"/>
              <w:rPr>
                <w:rFonts w:ascii="Palatino Linotype" w:hAnsi="Palatino Linotype" w:cstheme="majorHAnsi"/>
                <w:bCs/>
              </w:rPr>
            </w:pPr>
            <w:r w:rsidRPr="00B24654">
              <w:rPr>
                <w:rFonts w:ascii="Palatino Linotype" w:hAnsi="Palatino Linotype" w:cstheme="majorHAnsi"/>
                <w:bCs/>
              </w:rPr>
              <w:t xml:space="preserve">Copia simple de los resultados </w:t>
            </w:r>
            <w:r>
              <w:rPr>
                <w:rFonts w:ascii="Palatino Linotype" w:hAnsi="Palatino Linotype" w:cstheme="majorHAnsi"/>
                <w:bCs/>
              </w:rPr>
              <w:t xml:space="preserve">y anexos </w:t>
            </w:r>
            <w:r w:rsidRPr="00B24654">
              <w:rPr>
                <w:rFonts w:ascii="Palatino Linotype" w:hAnsi="Palatino Linotype" w:cstheme="majorHAnsi"/>
                <w:bCs/>
              </w:rPr>
              <w:t>de las auditorias que realiza el Órgano Superior de Fiscalización, a los siguientes alcaldes del municipio de Atizapán de Zaragoza, de:</w:t>
            </w:r>
          </w:p>
          <w:p w14:paraId="6FDB62C5" w14:textId="77777777" w:rsidR="004A6122" w:rsidRPr="00B24654" w:rsidRDefault="004A6122" w:rsidP="00B24654">
            <w:pPr>
              <w:jc w:val="both"/>
              <w:rPr>
                <w:rFonts w:ascii="Palatino Linotype" w:hAnsi="Palatino Linotype" w:cstheme="majorHAnsi"/>
                <w:color w:val="000000"/>
                <w:sz w:val="24"/>
                <w:szCs w:val="24"/>
              </w:rPr>
            </w:pPr>
          </w:p>
        </w:tc>
        <w:tc>
          <w:tcPr>
            <w:tcW w:w="3089" w:type="dxa"/>
          </w:tcPr>
          <w:p w14:paraId="4E6910A2" w14:textId="77777777" w:rsidR="004A6122" w:rsidRPr="00B24654" w:rsidRDefault="004A6122" w:rsidP="00B24654">
            <w:pPr>
              <w:jc w:val="both"/>
              <w:rPr>
                <w:rFonts w:ascii="Palatino Linotype" w:hAnsi="Palatino Linotype" w:cstheme="majorHAnsi"/>
                <w:i/>
                <w:color w:val="000000"/>
                <w:sz w:val="24"/>
                <w:szCs w:val="24"/>
              </w:rPr>
            </w:pPr>
            <w:r w:rsidRPr="00B24654">
              <w:rPr>
                <w:rFonts w:ascii="Palatino Linotype" w:hAnsi="Palatino Linotype" w:cstheme="majorHAnsi"/>
                <w:b/>
                <w:i/>
              </w:rPr>
              <w:t>no lleva a cado auditorias particularmente a los alcaldes de los municipios de la entidad</w:t>
            </w:r>
            <w:r>
              <w:rPr>
                <w:rFonts w:ascii="Palatino Linotype" w:hAnsi="Palatino Linotype" w:cstheme="majorHAnsi"/>
                <w:b/>
                <w:i/>
              </w:rPr>
              <w:t xml:space="preserve">, </w:t>
            </w:r>
            <w:r w:rsidRPr="00B24654">
              <w:rPr>
                <w:rFonts w:ascii="Palatino Linotype" w:hAnsi="Palatino Linotype" w:cstheme="majorHAnsi"/>
                <w:b/>
                <w:i/>
                <w:u w:val="single"/>
              </w:rPr>
              <w:t>los actos de fiscalización se realizan a las entidades fiscalizables</w:t>
            </w:r>
          </w:p>
        </w:tc>
        <w:tc>
          <w:tcPr>
            <w:tcW w:w="3544" w:type="dxa"/>
            <w:vMerge w:val="restart"/>
          </w:tcPr>
          <w:p w14:paraId="2FAFF470" w14:textId="77777777" w:rsidR="004A6122" w:rsidRPr="004A6122" w:rsidRDefault="004A6122" w:rsidP="001877CD">
            <w:pPr>
              <w:spacing w:line="360" w:lineRule="auto"/>
              <w:jc w:val="center"/>
              <w:rPr>
                <w:rFonts w:ascii="Palatino Linotype" w:hAnsi="Palatino Linotype"/>
                <w:b/>
                <w:i/>
                <w:color w:val="000000"/>
                <w:sz w:val="24"/>
                <w:szCs w:val="24"/>
              </w:rPr>
            </w:pPr>
            <w:r w:rsidRPr="004A6122">
              <w:rPr>
                <w:rFonts w:ascii="Palatino Linotype" w:hAnsi="Palatino Linotype"/>
                <w:b/>
                <w:i/>
                <w:color w:val="000000"/>
                <w:sz w:val="24"/>
                <w:szCs w:val="24"/>
              </w:rPr>
              <w:t>Consulta Directa</w:t>
            </w:r>
          </w:p>
          <w:p w14:paraId="0C414183" w14:textId="77777777" w:rsidR="004A6122" w:rsidRDefault="004A6122" w:rsidP="004A6122">
            <w:pPr>
              <w:pStyle w:val="Prrafodelista"/>
              <w:numPr>
                <w:ilvl w:val="2"/>
                <w:numId w:val="7"/>
              </w:numPr>
              <w:spacing w:line="360" w:lineRule="auto"/>
              <w:ind w:left="176" w:hanging="142"/>
              <w:jc w:val="both"/>
              <w:rPr>
                <w:rFonts w:ascii="Palatino Linotype" w:hAnsi="Palatino Linotype"/>
                <w:i/>
                <w:color w:val="000000"/>
              </w:rPr>
            </w:pPr>
            <w:r w:rsidRPr="004A6122">
              <w:rPr>
                <w:rFonts w:ascii="Palatino Linotype" w:hAnsi="Palatino Linotype"/>
                <w:i/>
                <w:color w:val="000000"/>
              </w:rPr>
              <w:t xml:space="preserve">Adjunta </w:t>
            </w:r>
            <w:r w:rsidR="00F03F66">
              <w:rPr>
                <w:rFonts w:ascii="Palatino Linotype" w:hAnsi="Palatino Linotype"/>
                <w:i/>
                <w:color w:val="000000"/>
              </w:rPr>
              <w:t xml:space="preserve">registro de </w:t>
            </w:r>
            <w:r w:rsidRPr="004A6122">
              <w:rPr>
                <w:rFonts w:ascii="Palatino Linotype" w:hAnsi="Palatino Linotype"/>
                <w:i/>
                <w:color w:val="000000"/>
              </w:rPr>
              <w:t>incidencia ante la Dirección General de Informática</w:t>
            </w:r>
            <w:r w:rsidR="00F03F66">
              <w:rPr>
                <w:rFonts w:ascii="Palatino Linotype" w:hAnsi="Palatino Linotype"/>
                <w:i/>
                <w:color w:val="000000"/>
              </w:rPr>
              <w:t xml:space="preserve"> del INFOEM</w:t>
            </w:r>
            <w:r>
              <w:rPr>
                <w:rFonts w:ascii="Palatino Linotype" w:hAnsi="Palatino Linotype"/>
                <w:i/>
                <w:color w:val="000000"/>
              </w:rPr>
              <w:t xml:space="preserve">, en la que el Director </w:t>
            </w:r>
            <w:r w:rsidR="00F03F66">
              <w:rPr>
                <w:rFonts w:ascii="Palatino Linotype" w:hAnsi="Palatino Linotype"/>
                <w:i/>
                <w:color w:val="000000"/>
              </w:rPr>
              <w:t>refiere</w:t>
            </w:r>
            <w:r w:rsidR="00A20593">
              <w:rPr>
                <w:rFonts w:ascii="Palatino Linotype" w:hAnsi="Palatino Linotype"/>
                <w:i/>
                <w:color w:val="000000"/>
              </w:rPr>
              <w:t xml:space="preserve"> que la información que </w:t>
            </w:r>
            <w:r>
              <w:rPr>
                <w:rFonts w:ascii="Palatino Linotype" w:hAnsi="Palatino Linotype"/>
                <w:i/>
                <w:color w:val="000000"/>
              </w:rPr>
              <w:t>pretende cargar sobrepasa las capacidades del SAIMEX.</w:t>
            </w:r>
          </w:p>
          <w:p w14:paraId="3E7AE361" w14:textId="77777777" w:rsidR="004A6122" w:rsidRPr="004A6122" w:rsidRDefault="004A6122" w:rsidP="004A6122">
            <w:pPr>
              <w:pStyle w:val="Prrafodelista"/>
              <w:numPr>
                <w:ilvl w:val="2"/>
                <w:numId w:val="7"/>
              </w:numPr>
              <w:spacing w:line="360" w:lineRule="auto"/>
              <w:ind w:left="176" w:hanging="142"/>
              <w:jc w:val="both"/>
              <w:rPr>
                <w:rFonts w:ascii="Palatino Linotype" w:hAnsi="Palatino Linotype"/>
                <w:b/>
                <w:i/>
                <w:color w:val="000000"/>
              </w:rPr>
            </w:pPr>
            <w:r w:rsidRPr="004A6122">
              <w:rPr>
                <w:rFonts w:ascii="Palatino Linotype" w:hAnsi="Palatino Linotype"/>
                <w:b/>
                <w:i/>
                <w:color w:val="000000"/>
              </w:rPr>
              <w:t>Indica el procedimiento que debe seguir el Recurrente para acceder a la información:</w:t>
            </w:r>
          </w:p>
          <w:p w14:paraId="0B71E133" w14:textId="77777777" w:rsidR="004A6122" w:rsidRPr="004A6122" w:rsidRDefault="004A6122" w:rsidP="004A6122">
            <w:pPr>
              <w:pStyle w:val="Prrafodelista"/>
              <w:numPr>
                <w:ilvl w:val="2"/>
                <w:numId w:val="7"/>
              </w:numPr>
              <w:spacing w:line="360" w:lineRule="auto"/>
              <w:ind w:left="176" w:hanging="142"/>
              <w:jc w:val="both"/>
              <w:rPr>
                <w:rFonts w:ascii="Palatino Linotype" w:hAnsi="Palatino Linotype"/>
                <w:i/>
                <w:color w:val="000000"/>
              </w:rPr>
            </w:pPr>
            <w:r w:rsidRPr="004A6122">
              <w:rPr>
                <w:rFonts w:ascii="Palatino Linotype" w:hAnsi="Palatino Linotype"/>
                <w:b/>
                <w:i/>
                <w:color w:val="000000"/>
              </w:rPr>
              <w:t xml:space="preserve">Lugar: </w:t>
            </w:r>
            <w:r w:rsidRPr="004A6122">
              <w:rPr>
                <w:rFonts w:ascii="Palatino Linotype" w:hAnsi="Palatino Linotype"/>
                <w:i/>
                <w:color w:val="000000"/>
              </w:rPr>
              <w:t>Oficinas de la Unidad de Seguimiento del OSFEM, ubicadas en Avenida José María Pino Suárez Sur, números 104, 106 y 108, colonia Cinco de Mayo, Toluca, Estado de México, C.P 50090, informando a la Unidad de Información del Poder Legislativo.</w:t>
            </w:r>
          </w:p>
          <w:p w14:paraId="2AD916A7" w14:textId="77777777" w:rsidR="004A6122" w:rsidRPr="004A6122" w:rsidRDefault="004A6122" w:rsidP="004A6122">
            <w:pPr>
              <w:pStyle w:val="Prrafodelista"/>
              <w:numPr>
                <w:ilvl w:val="2"/>
                <w:numId w:val="7"/>
              </w:numPr>
              <w:spacing w:line="360" w:lineRule="auto"/>
              <w:ind w:left="176" w:hanging="131"/>
              <w:jc w:val="both"/>
              <w:rPr>
                <w:rFonts w:ascii="Palatino Linotype" w:hAnsi="Palatino Linotype"/>
                <w:i/>
                <w:color w:val="000000"/>
              </w:rPr>
            </w:pPr>
            <w:r w:rsidRPr="004A6122">
              <w:rPr>
                <w:rFonts w:ascii="Palatino Linotype" w:hAnsi="Palatino Linotype"/>
                <w:b/>
                <w:i/>
                <w:color w:val="000000"/>
              </w:rPr>
              <w:lastRenderedPageBreak/>
              <w:t>Periodo y horarios:</w:t>
            </w:r>
            <w:r w:rsidRPr="004A6122">
              <w:rPr>
                <w:rFonts w:ascii="Palatino Linotype" w:hAnsi="Palatino Linotype"/>
                <w:i/>
                <w:color w:val="000000"/>
              </w:rPr>
              <w:t xml:space="preserve"> en días hábiles a partir del viernes 02 de febrero de 2024 y los subsecuentes viernes en un periodo de sesenta días hábiles, en un horario de atención de 15:00 a 17:00 horas.</w:t>
            </w:r>
          </w:p>
          <w:p w14:paraId="6546D630" w14:textId="77777777" w:rsidR="004A6122" w:rsidRPr="004A6122" w:rsidRDefault="004A6122" w:rsidP="004A6122">
            <w:pPr>
              <w:pStyle w:val="Prrafodelista"/>
              <w:numPr>
                <w:ilvl w:val="2"/>
                <w:numId w:val="7"/>
              </w:numPr>
              <w:spacing w:line="360" w:lineRule="auto"/>
              <w:ind w:left="176" w:hanging="131"/>
              <w:jc w:val="both"/>
              <w:rPr>
                <w:rFonts w:ascii="Palatino Linotype" w:hAnsi="Palatino Linotype"/>
                <w:i/>
                <w:color w:val="000000"/>
              </w:rPr>
            </w:pPr>
            <w:r w:rsidRPr="004A6122">
              <w:rPr>
                <w:rFonts w:ascii="Palatino Linotype" w:hAnsi="Palatino Linotype"/>
                <w:b/>
                <w:i/>
                <w:color w:val="000000"/>
              </w:rPr>
              <w:t>Documentos a disposición:</w:t>
            </w:r>
            <w:r w:rsidRPr="004A6122">
              <w:rPr>
                <w:rFonts w:ascii="Palatino Linotype" w:hAnsi="Palatino Linotype"/>
                <w:i/>
                <w:color w:val="000000"/>
              </w:rPr>
              <w:t xml:space="preserve"> 140 legajos en un total de 41,850 fojas útiles.</w:t>
            </w:r>
          </w:p>
          <w:p w14:paraId="6993E140" w14:textId="77777777" w:rsidR="004A6122" w:rsidRPr="004A6122" w:rsidRDefault="004A6122" w:rsidP="004A6122">
            <w:pPr>
              <w:pStyle w:val="Prrafodelista"/>
              <w:numPr>
                <w:ilvl w:val="2"/>
                <w:numId w:val="7"/>
              </w:numPr>
              <w:spacing w:line="360" w:lineRule="auto"/>
              <w:ind w:left="176" w:hanging="131"/>
              <w:jc w:val="both"/>
              <w:rPr>
                <w:rFonts w:ascii="Palatino Linotype" w:hAnsi="Palatino Linotype"/>
                <w:i/>
                <w:color w:val="000000"/>
              </w:rPr>
            </w:pPr>
            <w:r w:rsidRPr="004A6122">
              <w:rPr>
                <w:rFonts w:ascii="Palatino Linotype" w:hAnsi="Palatino Linotype"/>
                <w:b/>
                <w:i/>
                <w:color w:val="000000"/>
              </w:rPr>
              <w:t>Servidora Pública que apoyará con la consulta:</w:t>
            </w:r>
            <w:r w:rsidRPr="004A6122">
              <w:rPr>
                <w:rFonts w:ascii="Palatino Linotype" w:hAnsi="Palatino Linotype"/>
                <w:i/>
                <w:color w:val="000000"/>
              </w:rPr>
              <w:t xml:space="preserve"> Melissa Fernanda Duarte Manzano.</w:t>
            </w:r>
          </w:p>
          <w:p w14:paraId="69355114" w14:textId="77777777" w:rsidR="004A6122" w:rsidRPr="004A6122" w:rsidRDefault="004A6122" w:rsidP="004A6122">
            <w:pPr>
              <w:pStyle w:val="Prrafodelista"/>
              <w:numPr>
                <w:ilvl w:val="2"/>
                <w:numId w:val="7"/>
              </w:numPr>
              <w:spacing w:line="360" w:lineRule="auto"/>
              <w:ind w:left="176" w:hanging="131"/>
              <w:jc w:val="both"/>
              <w:rPr>
                <w:rFonts w:ascii="Palatino Linotype" w:hAnsi="Palatino Linotype"/>
                <w:i/>
                <w:color w:val="000000"/>
              </w:rPr>
            </w:pPr>
            <w:r w:rsidRPr="004A6122">
              <w:rPr>
                <w:rFonts w:ascii="Palatino Linotype" w:hAnsi="Palatino Linotype"/>
                <w:b/>
                <w:i/>
                <w:color w:val="000000"/>
              </w:rPr>
              <w:t>Nota:</w:t>
            </w:r>
            <w:r w:rsidRPr="004A6122">
              <w:rPr>
                <w:rFonts w:ascii="Palatino Linotype" w:hAnsi="Palatino Linotype"/>
                <w:i/>
                <w:color w:val="000000"/>
              </w:rPr>
              <w:t xml:space="preserve"> Podrá solicitar copia</w:t>
            </w:r>
            <w:r>
              <w:rPr>
                <w:rFonts w:ascii="Palatino Linotype" w:hAnsi="Palatino Linotype"/>
                <w:i/>
                <w:color w:val="000000"/>
              </w:rPr>
              <w:t>s</w:t>
            </w:r>
            <w:r w:rsidRPr="004A6122">
              <w:rPr>
                <w:rFonts w:ascii="Palatino Linotype" w:hAnsi="Palatino Linotype"/>
                <w:i/>
                <w:color w:val="000000"/>
              </w:rPr>
              <w:t xml:space="preserve"> simples o certificadas de los documentos que requiera en versión pública, </w:t>
            </w:r>
            <w:r w:rsidRPr="004A6122">
              <w:rPr>
                <w:rFonts w:ascii="Palatino Linotype" w:hAnsi="Palatino Linotype"/>
                <w:i/>
                <w:color w:val="000000"/>
                <w:u w:val="single"/>
              </w:rPr>
              <w:t>previo pago de derechos o acceder de manera gratuita a la información, si proporciona el medio electrónico y la recoge.</w:t>
            </w:r>
          </w:p>
        </w:tc>
      </w:tr>
      <w:tr w:rsidR="004A6122" w14:paraId="0E9E919C" w14:textId="77777777" w:rsidTr="004A6122">
        <w:trPr>
          <w:trHeight w:val="828"/>
        </w:trPr>
        <w:tc>
          <w:tcPr>
            <w:tcW w:w="2566" w:type="dxa"/>
          </w:tcPr>
          <w:p w14:paraId="3438E2E0" w14:textId="77777777" w:rsidR="004A6122" w:rsidRPr="00B24654" w:rsidRDefault="004A6122" w:rsidP="00B24654">
            <w:pPr>
              <w:tabs>
                <w:tab w:val="left" w:pos="1828"/>
              </w:tabs>
              <w:spacing w:before="240" w:line="360" w:lineRule="auto"/>
              <w:jc w:val="both"/>
              <w:rPr>
                <w:rFonts w:ascii="Palatino Linotype" w:hAnsi="Palatino Linotype"/>
                <w:color w:val="000000"/>
                <w:sz w:val="24"/>
                <w:szCs w:val="24"/>
              </w:rPr>
            </w:pPr>
            <w:r w:rsidRPr="00B24654">
              <w:rPr>
                <w:rFonts w:ascii="Palatino Linotype" w:hAnsi="Palatino Linotype" w:cs="Tahoma"/>
                <w:bCs/>
              </w:rPr>
              <w:t xml:space="preserve">1997-2000 </w:t>
            </w:r>
          </w:p>
        </w:tc>
        <w:tc>
          <w:tcPr>
            <w:tcW w:w="3089" w:type="dxa"/>
            <w:vMerge w:val="restart"/>
          </w:tcPr>
          <w:p w14:paraId="056468BF" w14:textId="77777777" w:rsidR="004A6122" w:rsidRPr="00FC47DA" w:rsidRDefault="004A6122" w:rsidP="00FC47DA">
            <w:pPr>
              <w:spacing w:line="360" w:lineRule="auto"/>
              <w:jc w:val="both"/>
              <w:rPr>
                <w:rFonts w:ascii="Palatino Linotype" w:hAnsi="Palatino Linotype"/>
                <w:i/>
                <w:color w:val="000000"/>
                <w:szCs w:val="24"/>
              </w:rPr>
            </w:pPr>
            <w:r>
              <w:rPr>
                <w:rFonts w:ascii="Palatino Linotype" w:hAnsi="Palatino Linotype"/>
                <w:i/>
                <w:color w:val="000000"/>
                <w:szCs w:val="24"/>
              </w:rPr>
              <w:t>N</w:t>
            </w:r>
            <w:r w:rsidRPr="00FC47DA">
              <w:rPr>
                <w:rFonts w:ascii="Palatino Linotype" w:hAnsi="Palatino Linotype"/>
                <w:i/>
                <w:color w:val="000000"/>
                <w:szCs w:val="24"/>
              </w:rPr>
              <w:t xml:space="preserve">o se localizaron registros </w:t>
            </w:r>
          </w:p>
        </w:tc>
        <w:tc>
          <w:tcPr>
            <w:tcW w:w="3544" w:type="dxa"/>
            <w:vMerge/>
          </w:tcPr>
          <w:p w14:paraId="781311CB" w14:textId="77777777" w:rsidR="004A6122" w:rsidRPr="00E80E99" w:rsidRDefault="004A6122" w:rsidP="00475B00">
            <w:pPr>
              <w:spacing w:line="360" w:lineRule="auto"/>
              <w:rPr>
                <w:rFonts w:ascii="Palatino Linotype" w:hAnsi="Palatino Linotype"/>
                <w:b/>
                <w:i/>
                <w:color w:val="000000"/>
                <w:sz w:val="24"/>
                <w:szCs w:val="24"/>
              </w:rPr>
            </w:pPr>
          </w:p>
        </w:tc>
      </w:tr>
      <w:tr w:rsidR="004A6122" w14:paraId="38F2D020" w14:textId="77777777" w:rsidTr="004A6122">
        <w:trPr>
          <w:trHeight w:val="828"/>
        </w:trPr>
        <w:tc>
          <w:tcPr>
            <w:tcW w:w="2566" w:type="dxa"/>
          </w:tcPr>
          <w:p w14:paraId="7444C0B2" w14:textId="77777777" w:rsidR="004A6122" w:rsidRDefault="004A6122" w:rsidP="001877CD">
            <w:pPr>
              <w:spacing w:line="360" w:lineRule="auto"/>
              <w:jc w:val="both"/>
              <w:rPr>
                <w:rFonts w:ascii="Palatino Linotype" w:hAnsi="Palatino Linotype"/>
                <w:color w:val="000000"/>
                <w:sz w:val="24"/>
                <w:szCs w:val="24"/>
              </w:rPr>
            </w:pPr>
            <w:r w:rsidRPr="009343FD">
              <w:rPr>
                <w:rFonts w:ascii="Palatino Linotype" w:hAnsi="Palatino Linotype" w:cs="Tahoma"/>
                <w:bCs/>
              </w:rPr>
              <w:t>2000-2003</w:t>
            </w:r>
          </w:p>
        </w:tc>
        <w:tc>
          <w:tcPr>
            <w:tcW w:w="3089" w:type="dxa"/>
            <w:vMerge/>
          </w:tcPr>
          <w:p w14:paraId="0CA16142" w14:textId="77777777" w:rsidR="004A6122" w:rsidRDefault="004A6122" w:rsidP="001877CD">
            <w:pPr>
              <w:spacing w:line="360" w:lineRule="auto"/>
              <w:jc w:val="both"/>
              <w:rPr>
                <w:rFonts w:ascii="Palatino Linotype" w:hAnsi="Palatino Linotype"/>
                <w:color w:val="000000"/>
                <w:sz w:val="24"/>
                <w:szCs w:val="24"/>
              </w:rPr>
            </w:pPr>
          </w:p>
        </w:tc>
        <w:tc>
          <w:tcPr>
            <w:tcW w:w="3544" w:type="dxa"/>
            <w:vMerge/>
          </w:tcPr>
          <w:p w14:paraId="261CC65E" w14:textId="77777777" w:rsidR="004A6122" w:rsidRPr="00E80E99" w:rsidRDefault="004A6122" w:rsidP="00475B00">
            <w:pPr>
              <w:spacing w:line="360" w:lineRule="auto"/>
              <w:rPr>
                <w:rFonts w:ascii="Palatino Linotype" w:hAnsi="Palatino Linotype"/>
                <w:b/>
                <w:i/>
                <w:color w:val="000000"/>
                <w:sz w:val="24"/>
                <w:szCs w:val="24"/>
              </w:rPr>
            </w:pPr>
          </w:p>
        </w:tc>
      </w:tr>
      <w:tr w:rsidR="004A6122" w14:paraId="01D0B1FD" w14:textId="77777777" w:rsidTr="004A6122">
        <w:trPr>
          <w:trHeight w:val="828"/>
        </w:trPr>
        <w:tc>
          <w:tcPr>
            <w:tcW w:w="2566" w:type="dxa"/>
          </w:tcPr>
          <w:p w14:paraId="56273C82" w14:textId="77777777" w:rsidR="004A6122" w:rsidRDefault="004A6122" w:rsidP="001877CD">
            <w:pPr>
              <w:spacing w:line="360" w:lineRule="auto"/>
              <w:jc w:val="both"/>
              <w:rPr>
                <w:rFonts w:ascii="Palatino Linotype" w:hAnsi="Palatino Linotype"/>
                <w:color w:val="000000"/>
                <w:sz w:val="24"/>
                <w:szCs w:val="24"/>
              </w:rPr>
            </w:pPr>
            <w:r>
              <w:rPr>
                <w:rFonts w:ascii="Palatino Linotype" w:hAnsi="Palatino Linotype" w:cs="Tahoma"/>
                <w:bCs/>
              </w:rPr>
              <w:t>2003-</w:t>
            </w:r>
            <w:r w:rsidRPr="009343FD">
              <w:rPr>
                <w:rFonts w:ascii="Palatino Linotype" w:hAnsi="Palatino Linotype" w:cs="Tahoma"/>
                <w:bCs/>
              </w:rPr>
              <w:t>2006</w:t>
            </w:r>
          </w:p>
        </w:tc>
        <w:tc>
          <w:tcPr>
            <w:tcW w:w="3089" w:type="dxa"/>
          </w:tcPr>
          <w:p w14:paraId="3A491BBF" w14:textId="77777777" w:rsidR="004A6122" w:rsidRPr="000B32AD" w:rsidRDefault="004A6122" w:rsidP="000B32AD">
            <w:pPr>
              <w:jc w:val="both"/>
              <w:rPr>
                <w:rFonts w:ascii="Palatino Linotype" w:hAnsi="Palatino Linotype"/>
                <w:i/>
                <w:color w:val="000000"/>
                <w:szCs w:val="24"/>
              </w:rPr>
            </w:pPr>
            <w:r w:rsidRPr="000B32AD">
              <w:rPr>
                <w:rFonts w:ascii="Palatino Linotype" w:hAnsi="Palatino Linotype"/>
                <w:i/>
                <w:color w:val="000000"/>
                <w:szCs w:val="24"/>
              </w:rPr>
              <w:t xml:space="preserve">Solventado, En archivo </w:t>
            </w:r>
          </w:p>
        </w:tc>
        <w:tc>
          <w:tcPr>
            <w:tcW w:w="3544" w:type="dxa"/>
            <w:vMerge/>
          </w:tcPr>
          <w:p w14:paraId="21BA4408" w14:textId="77777777" w:rsidR="004A6122" w:rsidRPr="00E80E99" w:rsidRDefault="004A6122" w:rsidP="00475B00">
            <w:pPr>
              <w:spacing w:line="360" w:lineRule="auto"/>
              <w:rPr>
                <w:rFonts w:ascii="Palatino Linotype" w:hAnsi="Palatino Linotype"/>
                <w:b/>
                <w:i/>
                <w:color w:val="000000"/>
                <w:sz w:val="24"/>
                <w:szCs w:val="24"/>
              </w:rPr>
            </w:pPr>
          </w:p>
        </w:tc>
      </w:tr>
      <w:tr w:rsidR="004A6122" w14:paraId="6B818AA6" w14:textId="77777777" w:rsidTr="004A6122">
        <w:trPr>
          <w:trHeight w:val="828"/>
        </w:trPr>
        <w:tc>
          <w:tcPr>
            <w:tcW w:w="2566" w:type="dxa"/>
          </w:tcPr>
          <w:p w14:paraId="3E48EA89" w14:textId="77777777" w:rsidR="004A6122" w:rsidRDefault="004A6122" w:rsidP="001877CD">
            <w:pPr>
              <w:spacing w:line="360" w:lineRule="auto"/>
              <w:jc w:val="both"/>
              <w:rPr>
                <w:rFonts w:ascii="Palatino Linotype" w:hAnsi="Palatino Linotype"/>
                <w:color w:val="000000"/>
                <w:sz w:val="24"/>
                <w:szCs w:val="24"/>
              </w:rPr>
            </w:pPr>
            <w:r>
              <w:rPr>
                <w:rFonts w:ascii="Palatino Linotype" w:hAnsi="Palatino Linotype" w:cs="Tahoma"/>
                <w:bCs/>
              </w:rPr>
              <w:t>2006-2009</w:t>
            </w:r>
          </w:p>
        </w:tc>
        <w:tc>
          <w:tcPr>
            <w:tcW w:w="3089" w:type="dxa"/>
          </w:tcPr>
          <w:p w14:paraId="0E5A6962" w14:textId="77777777" w:rsidR="004A6122" w:rsidRDefault="004A6122" w:rsidP="000B32AD">
            <w:pPr>
              <w:jc w:val="both"/>
              <w:rPr>
                <w:rFonts w:ascii="Palatino Linotype" w:hAnsi="Palatino Linotype"/>
                <w:i/>
                <w:color w:val="000000"/>
                <w:szCs w:val="24"/>
              </w:rPr>
            </w:pPr>
            <w:r w:rsidRPr="000B32AD">
              <w:rPr>
                <w:rFonts w:ascii="Palatino Linotype" w:hAnsi="Palatino Linotype"/>
                <w:i/>
                <w:color w:val="000000"/>
                <w:szCs w:val="24"/>
              </w:rPr>
              <w:t>2006 Solventado, En archivo</w:t>
            </w:r>
          </w:p>
          <w:p w14:paraId="3D899664" w14:textId="77777777" w:rsidR="004A6122" w:rsidRDefault="004A6122" w:rsidP="000B32AD">
            <w:pPr>
              <w:jc w:val="both"/>
              <w:rPr>
                <w:rFonts w:ascii="Palatino Linotype" w:hAnsi="Palatino Linotype"/>
                <w:i/>
                <w:color w:val="000000"/>
                <w:szCs w:val="24"/>
              </w:rPr>
            </w:pPr>
            <w:r>
              <w:rPr>
                <w:rFonts w:ascii="Palatino Linotype" w:hAnsi="Palatino Linotype"/>
                <w:i/>
                <w:color w:val="000000"/>
                <w:szCs w:val="24"/>
              </w:rPr>
              <w:t>2007 no solventado</w:t>
            </w:r>
          </w:p>
          <w:p w14:paraId="625B403C" w14:textId="77777777" w:rsidR="004A6122" w:rsidRDefault="004A6122" w:rsidP="000B32AD">
            <w:pPr>
              <w:jc w:val="both"/>
              <w:rPr>
                <w:rFonts w:ascii="Palatino Linotype" w:hAnsi="Palatino Linotype"/>
                <w:i/>
                <w:color w:val="000000"/>
                <w:szCs w:val="24"/>
              </w:rPr>
            </w:pPr>
          </w:p>
          <w:p w14:paraId="61BC29B1" w14:textId="77777777" w:rsidR="004A6122" w:rsidRPr="000B32AD" w:rsidRDefault="004A6122" w:rsidP="000B32AD">
            <w:pPr>
              <w:jc w:val="both"/>
              <w:rPr>
                <w:rFonts w:ascii="Palatino Linotype" w:hAnsi="Palatino Linotype"/>
                <w:i/>
                <w:color w:val="000000"/>
                <w:szCs w:val="24"/>
              </w:rPr>
            </w:pPr>
          </w:p>
          <w:p w14:paraId="0A985AB9" w14:textId="77777777" w:rsidR="004A6122" w:rsidRPr="000B32AD" w:rsidRDefault="004A6122" w:rsidP="000B32AD">
            <w:pPr>
              <w:jc w:val="both"/>
              <w:rPr>
                <w:rFonts w:ascii="Palatino Linotype" w:hAnsi="Palatino Linotype"/>
                <w:i/>
                <w:color w:val="000000"/>
                <w:szCs w:val="24"/>
              </w:rPr>
            </w:pPr>
          </w:p>
        </w:tc>
        <w:tc>
          <w:tcPr>
            <w:tcW w:w="3544" w:type="dxa"/>
            <w:vMerge/>
          </w:tcPr>
          <w:p w14:paraId="11DD2282" w14:textId="77777777" w:rsidR="004A6122" w:rsidRPr="00E80E99" w:rsidRDefault="004A6122" w:rsidP="00475B00">
            <w:pPr>
              <w:spacing w:line="360" w:lineRule="auto"/>
              <w:rPr>
                <w:rFonts w:ascii="Palatino Linotype" w:hAnsi="Palatino Linotype"/>
                <w:b/>
                <w:i/>
                <w:color w:val="000000"/>
                <w:sz w:val="24"/>
                <w:szCs w:val="24"/>
              </w:rPr>
            </w:pPr>
          </w:p>
        </w:tc>
      </w:tr>
      <w:tr w:rsidR="004A6122" w14:paraId="7FEB353E" w14:textId="77777777" w:rsidTr="004A6122">
        <w:trPr>
          <w:trHeight w:val="828"/>
        </w:trPr>
        <w:tc>
          <w:tcPr>
            <w:tcW w:w="2566" w:type="dxa"/>
          </w:tcPr>
          <w:p w14:paraId="63B0EFB3" w14:textId="77777777" w:rsidR="004A6122" w:rsidRDefault="004A6122" w:rsidP="001877CD">
            <w:pPr>
              <w:spacing w:line="360" w:lineRule="auto"/>
              <w:jc w:val="both"/>
              <w:rPr>
                <w:rFonts w:ascii="Palatino Linotype" w:hAnsi="Palatino Linotype"/>
                <w:color w:val="000000"/>
                <w:sz w:val="24"/>
                <w:szCs w:val="24"/>
              </w:rPr>
            </w:pPr>
            <w:r>
              <w:rPr>
                <w:rFonts w:ascii="Palatino Linotype" w:hAnsi="Palatino Linotype" w:cs="Tahoma"/>
                <w:bCs/>
              </w:rPr>
              <w:t>2009-2012</w:t>
            </w:r>
          </w:p>
        </w:tc>
        <w:tc>
          <w:tcPr>
            <w:tcW w:w="3089" w:type="dxa"/>
          </w:tcPr>
          <w:p w14:paraId="15E8875D" w14:textId="77777777" w:rsidR="004A6122" w:rsidRDefault="004A6122" w:rsidP="001877CD">
            <w:pPr>
              <w:spacing w:line="360" w:lineRule="auto"/>
              <w:jc w:val="both"/>
              <w:rPr>
                <w:rFonts w:ascii="Palatino Linotype" w:hAnsi="Palatino Linotype"/>
                <w:color w:val="000000"/>
                <w:sz w:val="24"/>
                <w:szCs w:val="24"/>
              </w:rPr>
            </w:pPr>
            <w:r w:rsidRPr="000B32AD">
              <w:rPr>
                <w:rFonts w:ascii="Palatino Linotype" w:hAnsi="Palatino Linotype"/>
                <w:i/>
                <w:color w:val="000000"/>
                <w:szCs w:val="24"/>
              </w:rPr>
              <w:t>Solventado, En archivo</w:t>
            </w:r>
          </w:p>
        </w:tc>
        <w:tc>
          <w:tcPr>
            <w:tcW w:w="3544" w:type="dxa"/>
            <w:vMerge/>
          </w:tcPr>
          <w:p w14:paraId="149DAC64" w14:textId="77777777" w:rsidR="004A6122" w:rsidRPr="00E80E99" w:rsidRDefault="004A6122" w:rsidP="00475B00">
            <w:pPr>
              <w:spacing w:line="360" w:lineRule="auto"/>
              <w:rPr>
                <w:rFonts w:ascii="Palatino Linotype" w:hAnsi="Palatino Linotype"/>
                <w:b/>
                <w:i/>
                <w:color w:val="000000"/>
                <w:sz w:val="24"/>
                <w:szCs w:val="24"/>
              </w:rPr>
            </w:pPr>
          </w:p>
        </w:tc>
      </w:tr>
      <w:tr w:rsidR="004A6122" w14:paraId="22DE22F8" w14:textId="77777777" w:rsidTr="004A6122">
        <w:trPr>
          <w:trHeight w:val="1185"/>
        </w:trPr>
        <w:tc>
          <w:tcPr>
            <w:tcW w:w="2566" w:type="dxa"/>
            <w:vMerge w:val="restart"/>
          </w:tcPr>
          <w:p w14:paraId="7D667F36" w14:textId="77777777" w:rsidR="004A6122" w:rsidRDefault="004A6122" w:rsidP="001877CD">
            <w:pPr>
              <w:spacing w:line="360" w:lineRule="auto"/>
              <w:jc w:val="both"/>
              <w:rPr>
                <w:rFonts w:ascii="Palatino Linotype" w:hAnsi="Palatino Linotype"/>
                <w:color w:val="000000"/>
                <w:sz w:val="24"/>
                <w:szCs w:val="24"/>
              </w:rPr>
            </w:pPr>
            <w:r w:rsidRPr="009343FD">
              <w:rPr>
                <w:rFonts w:ascii="Palatino Linotype" w:hAnsi="Palatino Linotype" w:cs="Tahoma"/>
                <w:bCs/>
              </w:rPr>
              <w:t>2012- 2015</w:t>
            </w:r>
          </w:p>
        </w:tc>
        <w:tc>
          <w:tcPr>
            <w:tcW w:w="3089" w:type="dxa"/>
          </w:tcPr>
          <w:p w14:paraId="602B25D7" w14:textId="77777777" w:rsidR="004A6122" w:rsidRDefault="004A6122" w:rsidP="000B32AD">
            <w:pPr>
              <w:jc w:val="both"/>
              <w:rPr>
                <w:rFonts w:ascii="Palatino Linotype" w:hAnsi="Palatino Linotype"/>
                <w:i/>
                <w:color w:val="000000"/>
                <w:szCs w:val="24"/>
              </w:rPr>
            </w:pPr>
            <w:r w:rsidRPr="00C447D1">
              <w:rPr>
                <w:rFonts w:ascii="Palatino Linotype" w:hAnsi="Palatino Linotype"/>
                <w:b/>
                <w:i/>
                <w:color w:val="000000"/>
                <w:szCs w:val="24"/>
              </w:rPr>
              <w:t>Auditoria de Desempeño y Legalidad</w:t>
            </w:r>
            <w:r>
              <w:rPr>
                <w:rFonts w:ascii="Palatino Linotype" w:hAnsi="Palatino Linotype"/>
                <w:i/>
                <w:color w:val="000000"/>
                <w:szCs w:val="24"/>
              </w:rPr>
              <w:t>:</w:t>
            </w:r>
          </w:p>
          <w:p w14:paraId="7257803F" w14:textId="77777777" w:rsidR="004A6122" w:rsidRPr="00C447D1" w:rsidRDefault="004A6122" w:rsidP="00C447D1">
            <w:pPr>
              <w:jc w:val="both"/>
              <w:rPr>
                <w:rFonts w:ascii="Palatino Linotype" w:hAnsi="Palatino Linotype"/>
                <w:i/>
                <w:color w:val="000000"/>
                <w:sz w:val="24"/>
              </w:rPr>
            </w:pPr>
            <w:r>
              <w:rPr>
                <w:rFonts w:ascii="Palatino Linotype" w:hAnsi="Palatino Linotype"/>
                <w:i/>
                <w:color w:val="000000"/>
              </w:rPr>
              <w:t>-Ú</w:t>
            </w:r>
            <w:r w:rsidRPr="00C447D1">
              <w:rPr>
                <w:rFonts w:ascii="Palatino Linotype" w:hAnsi="Palatino Linotype"/>
                <w:i/>
                <w:color w:val="000000"/>
              </w:rPr>
              <w:t xml:space="preserve">nicamente se encontró </w:t>
            </w:r>
            <w:r>
              <w:rPr>
                <w:rFonts w:ascii="Palatino Linotype" w:hAnsi="Palatino Linotype"/>
                <w:i/>
                <w:color w:val="000000"/>
              </w:rPr>
              <w:t>del 2012 y entrego</w:t>
            </w:r>
            <w:r w:rsidRPr="00C447D1">
              <w:rPr>
                <w:rFonts w:ascii="Palatino Linotype" w:hAnsi="Palatino Linotype"/>
                <w:i/>
                <w:color w:val="000000"/>
              </w:rPr>
              <w:t xml:space="preserve"> los Resultados de la Auditoría de Desempeño.</w:t>
            </w:r>
          </w:p>
        </w:tc>
        <w:tc>
          <w:tcPr>
            <w:tcW w:w="3544" w:type="dxa"/>
            <w:vMerge/>
          </w:tcPr>
          <w:p w14:paraId="21DFD43E" w14:textId="77777777" w:rsidR="004A6122" w:rsidRPr="00E80E99" w:rsidRDefault="004A6122" w:rsidP="00475B00">
            <w:pPr>
              <w:spacing w:line="360" w:lineRule="auto"/>
              <w:rPr>
                <w:rFonts w:ascii="Palatino Linotype" w:hAnsi="Palatino Linotype"/>
                <w:b/>
                <w:i/>
                <w:color w:val="000000"/>
                <w:sz w:val="24"/>
                <w:szCs w:val="24"/>
              </w:rPr>
            </w:pPr>
          </w:p>
        </w:tc>
      </w:tr>
      <w:tr w:rsidR="004A6122" w14:paraId="0ED41B0F" w14:textId="77777777" w:rsidTr="004A6122">
        <w:trPr>
          <w:trHeight w:val="1185"/>
        </w:trPr>
        <w:tc>
          <w:tcPr>
            <w:tcW w:w="2566" w:type="dxa"/>
            <w:vMerge/>
          </w:tcPr>
          <w:p w14:paraId="3EF052C5" w14:textId="77777777" w:rsidR="004A6122" w:rsidRPr="009343FD" w:rsidRDefault="004A6122" w:rsidP="001877CD">
            <w:pPr>
              <w:spacing w:line="360" w:lineRule="auto"/>
              <w:jc w:val="both"/>
              <w:rPr>
                <w:rFonts w:ascii="Palatino Linotype" w:hAnsi="Palatino Linotype" w:cs="Tahoma"/>
                <w:bCs/>
              </w:rPr>
            </w:pPr>
          </w:p>
        </w:tc>
        <w:tc>
          <w:tcPr>
            <w:tcW w:w="3089" w:type="dxa"/>
            <w:vMerge w:val="restart"/>
          </w:tcPr>
          <w:p w14:paraId="24A41EC5" w14:textId="77777777" w:rsidR="004A6122" w:rsidRDefault="004A6122" w:rsidP="00FC47DA">
            <w:pPr>
              <w:jc w:val="both"/>
              <w:rPr>
                <w:rFonts w:ascii="Palatino Linotype" w:hAnsi="Palatino Linotype"/>
                <w:i/>
                <w:color w:val="000000"/>
                <w:szCs w:val="24"/>
              </w:rPr>
            </w:pPr>
            <w:r>
              <w:rPr>
                <w:rFonts w:ascii="Palatino Linotype" w:hAnsi="Palatino Linotype"/>
                <w:i/>
                <w:color w:val="000000"/>
                <w:szCs w:val="24"/>
              </w:rPr>
              <w:t xml:space="preserve">De 2014 a 2021 se realizaron auditorias en materia Financiera e Inversión Física, sin embargo, </w:t>
            </w:r>
            <w:r>
              <w:rPr>
                <w:rFonts w:ascii="Palatino Linotype" w:hAnsi="Palatino Linotype"/>
                <w:i/>
                <w:color w:val="000000"/>
                <w:szCs w:val="24"/>
              </w:rPr>
              <w:lastRenderedPageBreak/>
              <w:t xml:space="preserve">no fue posible abrir el link proporcionado. </w:t>
            </w:r>
          </w:p>
        </w:tc>
        <w:tc>
          <w:tcPr>
            <w:tcW w:w="3544" w:type="dxa"/>
            <w:vMerge/>
          </w:tcPr>
          <w:p w14:paraId="473D1ED1" w14:textId="77777777" w:rsidR="004A6122" w:rsidRPr="00E80E99" w:rsidRDefault="004A6122" w:rsidP="00475B00">
            <w:pPr>
              <w:spacing w:line="360" w:lineRule="auto"/>
              <w:rPr>
                <w:rFonts w:ascii="Palatino Linotype" w:hAnsi="Palatino Linotype"/>
                <w:b/>
                <w:i/>
                <w:color w:val="000000"/>
                <w:sz w:val="24"/>
                <w:szCs w:val="24"/>
              </w:rPr>
            </w:pPr>
          </w:p>
        </w:tc>
      </w:tr>
      <w:tr w:rsidR="004A6122" w14:paraId="3F07DD57" w14:textId="77777777" w:rsidTr="004A6122">
        <w:trPr>
          <w:trHeight w:val="828"/>
        </w:trPr>
        <w:tc>
          <w:tcPr>
            <w:tcW w:w="2566" w:type="dxa"/>
          </w:tcPr>
          <w:p w14:paraId="7A1ECDD6" w14:textId="77777777" w:rsidR="004A6122" w:rsidRPr="009343FD" w:rsidRDefault="004A6122" w:rsidP="001877CD">
            <w:pPr>
              <w:spacing w:line="360" w:lineRule="auto"/>
              <w:jc w:val="both"/>
              <w:rPr>
                <w:rFonts w:ascii="Palatino Linotype" w:hAnsi="Palatino Linotype" w:cs="Tahoma"/>
                <w:bCs/>
              </w:rPr>
            </w:pPr>
            <w:r>
              <w:rPr>
                <w:rFonts w:ascii="Palatino Linotype" w:hAnsi="Palatino Linotype" w:cs="Tahoma"/>
                <w:bCs/>
              </w:rPr>
              <w:lastRenderedPageBreak/>
              <w:t>2015-2018</w:t>
            </w:r>
          </w:p>
        </w:tc>
        <w:tc>
          <w:tcPr>
            <w:tcW w:w="3089" w:type="dxa"/>
            <w:vMerge/>
          </w:tcPr>
          <w:p w14:paraId="0ACB7E36" w14:textId="77777777" w:rsidR="004A6122" w:rsidRDefault="004A6122" w:rsidP="000B32AD">
            <w:pPr>
              <w:spacing w:line="360" w:lineRule="auto"/>
              <w:ind w:left="2"/>
              <w:jc w:val="both"/>
              <w:rPr>
                <w:rFonts w:ascii="Palatino Linotype" w:hAnsi="Palatino Linotype"/>
                <w:color w:val="000000"/>
                <w:sz w:val="24"/>
                <w:szCs w:val="24"/>
              </w:rPr>
            </w:pPr>
          </w:p>
        </w:tc>
        <w:tc>
          <w:tcPr>
            <w:tcW w:w="3544" w:type="dxa"/>
            <w:vMerge/>
          </w:tcPr>
          <w:p w14:paraId="3BB58DA6" w14:textId="77777777" w:rsidR="004A6122" w:rsidRPr="00E80E99" w:rsidRDefault="004A6122" w:rsidP="00475B00">
            <w:pPr>
              <w:spacing w:line="360" w:lineRule="auto"/>
              <w:rPr>
                <w:rFonts w:ascii="Palatino Linotype" w:hAnsi="Palatino Linotype"/>
                <w:b/>
                <w:i/>
                <w:color w:val="000000"/>
                <w:sz w:val="24"/>
                <w:szCs w:val="24"/>
              </w:rPr>
            </w:pPr>
          </w:p>
        </w:tc>
      </w:tr>
      <w:tr w:rsidR="004A6122" w14:paraId="6A320C5A" w14:textId="77777777" w:rsidTr="004A6122">
        <w:trPr>
          <w:trHeight w:val="413"/>
        </w:trPr>
        <w:tc>
          <w:tcPr>
            <w:tcW w:w="2566" w:type="dxa"/>
            <w:vMerge w:val="restart"/>
          </w:tcPr>
          <w:p w14:paraId="2BC329C0" w14:textId="77777777" w:rsidR="004A6122" w:rsidRDefault="004A6122" w:rsidP="00B24654">
            <w:pPr>
              <w:spacing w:line="360" w:lineRule="auto"/>
              <w:jc w:val="both"/>
              <w:rPr>
                <w:rFonts w:ascii="Palatino Linotype" w:hAnsi="Palatino Linotype" w:cs="Tahoma"/>
                <w:bCs/>
              </w:rPr>
            </w:pPr>
            <w:r w:rsidRPr="009343FD">
              <w:rPr>
                <w:rFonts w:ascii="Palatino Linotype" w:hAnsi="Palatino Linotype" w:cs="Tahoma"/>
                <w:bCs/>
              </w:rPr>
              <w:lastRenderedPageBreak/>
              <w:t>2018-2021</w:t>
            </w:r>
          </w:p>
        </w:tc>
        <w:tc>
          <w:tcPr>
            <w:tcW w:w="3089" w:type="dxa"/>
          </w:tcPr>
          <w:p w14:paraId="792567BD" w14:textId="77777777" w:rsidR="004A6122" w:rsidRDefault="004A6122" w:rsidP="00C447D1">
            <w:pPr>
              <w:pStyle w:val="INFOEM"/>
              <w:spacing w:line="240" w:lineRule="auto"/>
              <w:ind w:left="2" w:right="193"/>
            </w:pPr>
            <w:r>
              <w:t xml:space="preserve">Auditoria de Desempeño y Auditoria Financiera 2019 </w:t>
            </w:r>
          </w:p>
          <w:p w14:paraId="2B09B852" w14:textId="77777777" w:rsidR="004A6122" w:rsidRDefault="004A6122" w:rsidP="00C447D1">
            <w:pPr>
              <w:pStyle w:val="INFOEM"/>
              <w:spacing w:line="240" w:lineRule="auto"/>
              <w:ind w:left="2" w:right="193"/>
              <w:rPr>
                <w:color w:val="000000"/>
                <w:sz w:val="24"/>
                <w:szCs w:val="24"/>
              </w:rPr>
            </w:pPr>
            <w:r>
              <w:t>Envía link que no fue posible abrir</w:t>
            </w:r>
          </w:p>
        </w:tc>
        <w:tc>
          <w:tcPr>
            <w:tcW w:w="3544" w:type="dxa"/>
            <w:vMerge/>
          </w:tcPr>
          <w:p w14:paraId="2EF0E29A" w14:textId="77777777" w:rsidR="004A6122" w:rsidRPr="00475B00" w:rsidRDefault="004A6122" w:rsidP="00475B00">
            <w:pPr>
              <w:spacing w:line="360" w:lineRule="auto"/>
              <w:rPr>
                <w:rFonts w:ascii="Palatino Linotype" w:hAnsi="Palatino Linotype"/>
                <w:i/>
                <w:color w:val="000000"/>
                <w:sz w:val="24"/>
                <w:szCs w:val="24"/>
              </w:rPr>
            </w:pPr>
          </w:p>
        </w:tc>
      </w:tr>
      <w:tr w:rsidR="004A6122" w14:paraId="7F60B760" w14:textId="77777777" w:rsidTr="004A6122">
        <w:trPr>
          <w:trHeight w:val="412"/>
        </w:trPr>
        <w:tc>
          <w:tcPr>
            <w:tcW w:w="2566" w:type="dxa"/>
            <w:vMerge/>
          </w:tcPr>
          <w:p w14:paraId="1D10D3CE" w14:textId="77777777" w:rsidR="004A6122" w:rsidRPr="009343FD" w:rsidRDefault="004A6122" w:rsidP="00B24654">
            <w:pPr>
              <w:spacing w:line="360" w:lineRule="auto"/>
              <w:jc w:val="both"/>
              <w:rPr>
                <w:rFonts w:ascii="Palatino Linotype" w:hAnsi="Palatino Linotype" w:cs="Tahoma"/>
                <w:bCs/>
              </w:rPr>
            </w:pPr>
          </w:p>
        </w:tc>
        <w:tc>
          <w:tcPr>
            <w:tcW w:w="3089" w:type="dxa"/>
          </w:tcPr>
          <w:p w14:paraId="299A4A06" w14:textId="77777777" w:rsidR="004A6122" w:rsidRDefault="004A6122" w:rsidP="00C447D1">
            <w:pPr>
              <w:pStyle w:val="INFOEM"/>
              <w:spacing w:line="240" w:lineRule="auto"/>
              <w:ind w:left="2" w:right="193"/>
            </w:pPr>
            <w:r>
              <w:t>Desempeño de las cuentas públicas 2020</w:t>
            </w:r>
          </w:p>
          <w:p w14:paraId="1F1686E6" w14:textId="77777777" w:rsidR="004A6122" w:rsidRDefault="004A6122" w:rsidP="00C447D1">
            <w:pPr>
              <w:pStyle w:val="INFOEM"/>
              <w:spacing w:line="240" w:lineRule="auto"/>
              <w:ind w:left="2" w:right="193"/>
              <w:rPr>
                <w:color w:val="000000"/>
                <w:sz w:val="24"/>
                <w:szCs w:val="24"/>
              </w:rPr>
            </w:pPr>
            <w:r>
              <w:t>Envía link que marca error</w:t>
            </w:r>
          </w:p>
        </w:tc>
        <w:tc>
          <w:tcPr>
            <w:tcW w:w="3544" w:type="dxa"/>
            <w:vMerge/>
          </w:tcPr>
          <w:p w14:paraId="3E41DA4E" w14:textId="77777777" w:rsidR="004A6122" w:rsidRPr="00E80E99" w:rsidRDefault="004A6122" w:rsidP="001877CD">
            <w:pPr>
              <w:spacing w:line="360" w:lineRule="auto"/>
              <w:jc w:val="center"/>
              <w:rPr>
                <w:rFonts w:ascii="Palatino Linotype" w:hAnsi="Palatino Linotype"/>
                <w:b/>
                <w:i/>
                <w:color w:val="000000"/>
                <w:sz w:val="24"/>
                <w:szCs w:val="24"/>
              </w:rPr>
            </w:pPr>
          </w:p>
        </w:tc>
      </w:tr>
    </w:tbl>
    <w:p w14:paraId="3C67E44C" w14:textId="77777777" w:rsidR="00874470" w:rsidRPr="004A6122" w:rsidRDefault="00874470" w:rsidP="004A6122">
      <w:pPr>
        <w:spacing w:line="360" w:lineRule="auto"/>
        <w:jc w:val="both"/>
        <w:rPr>
          <w:rFonts w:ascii="Palatino Linotype" w:hAnsi="Palatino Linotype"/>
          <w:color w:val="000000"/>
        </w:rPr>
      </w:pPr>
    </w:p>
    <w:p w14:paraId="78AE0C5A" w14:textId="77777777" w:rsidR="00317208" w:rsidRDefault="00317208" w:rsidP="007401C9">
      <w:pPr>
        <w:spacing w:after="0" w:line="360" w:lineRule="auto"/>
        <w:jc w:val="both"/>
        <w:rPr>
          <w:rFonts w:ascii="Palatino Linotype" w:hAnsi="Palatino Linotype"/>
          <w:color w:val="000000"/>
          <w:sz w:val="24"/>
          <w:szCs w:val="24"/>
        </w:rPr>
      </w:pPr>
    </w:p>
    <w:p w14:paraId="481CC33E" w14:textId="77777777" w:rsidR="004A6122" w:rsidRPr="00B81A2B" w:rsidRDefault="004A6122" w:rsidP="004A6122">
      <w:pPr>
        <w:autoSpaceDE w:val="0"/>
        <w:autoSpaceDN w:val="0"/>
        <w:adjustRightInd w:val="0"/>
        <w:spacing w:after="0" w:line="360" w:lineRule="auto"/>
        <w:jc w:val="both"/>
        <w:rPr>
          <w:rFonts w:ascii="Palatino Linotype" w:hAnsi="Palatino Linotype"/>
          <w:sz w:val="24"/>
        </w:rPr>
      </w:pPr>
      <w:r w:rsidRPr="00B81A2B">
        <w:rPr>
          <w:rFonts w:ascii="Palatino Linotype" w:hAnsi="Palatino Linotype"/>
          <w:sz w:val="24"/>
        </w:rPr>
        <w:lastRenderedPageBreak/>
        <w:t xml:space="preserve">En </w:t>
      </w:r>
      <w:r>
        <w:rPr>
          <w:rFonts w:ascii="Palatino Linotype" w:hAnsi="Palatino Linotype"/>
          <w:sz w:val="24"/>
        </w:rPr>
        <w:t xml:space="preserve">esa </w:t>
      </w:r>
      <w:r w:rsidRPr="00B81A2B">
        <w:rPr>
          <w:rFonts w:ascii="Palatino Linotype" w:hAnsi="Palatino Linotype"/>
          <w:sz w:val="24"/>
        </w:rPr>
        <w:t>virtud</w:t>
      </w:r>
      <w:r>
        <w:rPr>
          <w:rFonts w:ascii="Palatino Linotype" w:hAnsi="Palatino Linotype"/>
          <w:sz w:val="24"/>
        </w:rPr>
        <w:t>,</w:t>
      </w:r>
      <w:r w:rsidRPr="00B81A2B">
        <w:rPr>
          <w:rFonts w:ascii="Palatino Linotype" w:hAnsi="Palatino Linotype"/>
          <w:sz w:val="24"/>
        </w:rPr>
        <w:t xml:space="preserve"> del análisis efectuado a las manifestaciones esgrimidas mediante su informe justificado, se advierte que </w:t>
      </w:r>
      <w:r w:rsidRPr="00B81A2B">
        <w:rPr>
          <w:rFonts w:ascii="Palatino Linotype" w:hAnsi="Palatino Linotype"/>
          <w:b/>
          <w:sz w:val="24"/>
        </w:rPr>
        <w:t>El Sujeto Obligado</w:t>
      </w:r>
      <w:r w:rsidRPr="00B81A2B">
        <w:rPr>
          <w:rFonts w:ascii="Palatino Linotype" w:hAnsi="Palatino Linotype"/>
          <w:sz w:val="24"/>
        </w:rPr>
        <w:t xml:space="preserve"> colma en su totalidad lo solicitado por la particular, como se desarrolló en los párrafos anteriores.</w:t>
      </w:r>
    </w:p>
    <w:p w14:paraId="127B06C1" w14:textId="77777777" w:rsidR="004A6122" w:rsidRPr="00DB3D37" w:rsidRDefault="004A6122" w:rsidP="004A6122">
      <w:pPr>
        <w:autoSpaceDE w:val="0"/>
        <w:autoSpaceDN w:val="0"/>
        <w:adjustRightInd w:val="0"/>
        <w:spacing w:after="0" w:line="360" w:lineRule="auto"/>
        <w:jc w:val="both"/>
        <w:rPr>
          <w:rFonts w:ascii="Palatino Linotype" w:hAnsi="Palatino Linotype"/>
          <w:sz w:val="24"/>
        </w:rPr>
      </w:pPr>
    </w:p>
    <w:p w14:paraId="14BEDCCD" w14:textId="77777777" w:rsidR="004A6122" w:rsidRDefault="004A6122" w:rsidP="004A6122">
      <w:pPr>
        <w:spacing w:line="360" w:lineRule="auto"/>
        <w:jc w:val="both"/>
        <w:rPr>
          <w:rFonts w:ascii="Palatino Linotype" w:hAnsi="Palatino Linotype" w:cs="Arial"/>
          <w:color w:val="000000"/>
          <w:sz w:val="24"/>
        </w:rPr>
      </w:pPr>
      <w:r w:rsidRPr="00281AAA">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281AAA">
        <w:rPr>
          <w:rFonts w:ascii="Palatino Linotype" w:hAnsi="Palatino Linotype" w:cs="Arial"/>
          <w:b/>
          <w:color w:val="000000"/>
          <w:sz w:val="24"/>
        </w:rPr>
        <w:t xml:space="preserve"> </w:t>
      </w:r>
      <w:r w:rsidRPr="00281AAA">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281AAA">
        <w:rPr>
          <w:rFonts w:ascii="Palatino Linotype" w:hAnsi="Palatino Linotype" w:cs="Arial"/>
          <w:i/>
          <w:color w:val="000000"/>
          <w:sz w:val="24"/>
        </w:rPr>
        <w:t>ad hoc</w:t>
      </w:r>
      <w:r w:rsidRPr="00281AAA">
        <w:rPr>
          <w:rFonts w:ascii="Palatino Linotype" w:hAnsi="Palatino Linotype" w:cs="Arial"/>
          <w:color w:val="000000"/>
          <w:sz w:val="24"/>
        </w:rPr>
        <w:t>, para satisfacer el derecho de acceso a la información pública.</w:t>
      </w:r>
    </w:p>
    <w:p w14:paraId="79297145" w14:textId="77777777" w:rsidR="004A6122" w:rsidRDefault="004A6122" w:rsidP="004A6122">
      <w:pPr>
        <w:pStyle w:val="Sinespaciado"/>
      </w:pPr>
    </w:p>
    <w:p w14:paraId="45EB6B3D" w14:textId="77777777" w:rsidR="004A6122" w:rsidRPr="003F6F67" w:rsidRDefault="004A6122" w:rsidP="004A6122">
      <w:pPr>
        <w:spacing w:line="360" w:lineRule="auto"/>
        <w:jc w:val="both"/>
        <w:rPr>
          <w:rFonts w:ascii="Palatino Linotype" w:hAnsi="Palatino Linotype" w:cs="Arial"/>
          <w:color w:val="000000"/>
          <w:sz w:val="24"/>
        </w:rPr>
      </w:pPr>
      <w:r w:rsidRPr="00281AAA">
        <w:rPr>
          <w:rFonts w:ascii="Palatino Linotype" w:hAnsi="Palatino Linotype" w:cs="Arial"/>
          <w:color w:val="000000"/>
          <w:sz w:val="24"/>
        </w:rPr>
        <w:t xml:space="preserve">Como apoyo a lo anterior, es aplicable el Criterio 03-17, emitido por </w:t>
      </w:r>
      <w:r w:rsidRPr="00281AAA">
        <w:rPr>
          <w:rFonts w:ascii="Palatino Linotype" w:eastAsia="Arial Unicode MS" w:hAnsi="Palatino Linotype" w:cs="Arial"/>
          <w:color w:val="000000"/>
          <w:sz w:val="24"/>
        </w:rPr>
        <w:t>el Instituto Nacional de Transparencia, Acceso a la Información y Protección de Datos Personales,</w:t>
      </w:r>
      <w:r w:rsidRPr="00281AAA">
        <w:rPr>
          <w:rFonts w:ascii="Palatino Linotype" w:hAnsi="Palatino Linotype"/>
          <w:bCs/>
          <w:color w:val="000000"/>
          <w:sz w:val="24"/>
        </w:rPr>
        <w:t xml:space="preserve"> que dice:</w:t>
      </w:r>
      <w:r w:rsidRPr="00281AAA">
        <w:rPr>
          <w:rFonts w:ascii="Palatino Linotype" w:hAnsi="Palatino Linotype"/>
          <w:b/>
          <w:bCs/>
          <w:color w:val="000000"/>
          <w:sz w:val="24"/>
        </w:rPr>
        <w:t xml:space="preserve"> </w:t>
      </w:r>
    </w:p>
    <w:p w14:paraId="737DD0B5" w14:textId="77777777" w:rsidR="004A6122" w:rsidRPr="00281AAA" w:rsidRDefault="004A6122" w:rsidP="004A6122">
      <w:pPr>
        <w:ind w:left="851" w:right="850"/>
        <w:jc w:val="both"/>
        <w:rPr>
          <w:rFonts w:ascii="Palatino Linotype" w:hAnsi="Palatino Linotype" w:cs="Arial"/>
          <w:color w:val="000000"/>
          <w:sz w:val="2"/>
        </w:rPr>
      </w:pPr>
    </w:p>
    <w:p w14:paraId="3CBCAFE2" w14:textId="77777777" w:rsidR="004A6122" w:rsidRPr="00281AAA" w:rsidRDefault="004A6122" w:rsidP="004A6122">
      <w:pPr>
        <w:ind w:left="567" w:right="567"/>
        <w:jc w:val="both"/>
        <w:rPr>
          <w:rFonts w:ascii="Palatino Linotype" w:hAnsi="Palatino Linotype" w:cs="Arial"/>
          <w:i/>
          <w:color w:val="000000"/>
        </w:rPr>
      </w:pPr>
      <w:r w:rsidRPr="00281AAA">
        <w:rPr>
          <w:rFonts w:ascii="Palatino Linotype" w:hAnsi="Palatino Linotype" w:cs="Arial"/>
          <w:i/>
          <w:color w:val="000000"/>
        </w:rPr>
        <w:t>“</w:t>
      </w:r>
      <w:r w:rsidRPr="00281AAA">
        <w:rPr>
          <w:rFonts w:ascii="Palatino Linotype" w:hAnsi="Palatino Linotype" w:cs="Arial"/>
          <w:b/>
          <w:i/>
          <w:color w:val="000000"/>
        </w:rPr>
        <w:t>No existe obligación de elaborar documentos ad hoc para atender las solicitudes de acceso a la información.</w:t>
      </w:r>
      <w:r w:rsidRPr="00281AAA">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DB43BF5" w14:textId="77777777" w:rsidR="004A6122" w:rsidRPr="00281AAA" w:rsidRDefault="004A6122" w:rsidP="004A6122">
      <w:pPr>
        <w:ind w:left="567" w:right="567"/>
        <w:jc w:val="both"/>
        <w:rPr>
          <w:rFonts w:ascii="Palatino Linotype" w:hAnsi="Palatino Linotype" w:cs="Arial"/>
          <w:i/>
          <w:color w:val="000000"/>
          <w:sz w:val="2"/>
        </w:rPr>
      </w:pPr>
    </w:p>
    <w:p w14:paraId="766CEB16" w14:textId="77777777" w:rsidR="004A6122" w:rsidRPr="00281AAA" w:rsidRDefault="004A6122" w:rsidP="004A6122">
      <w:pPr>
        <w:ind w:left="567" w:right="567"/>
        <w:jc w:val="both"/>
        <w:rPr>
          <w:rFonts w:ascii="Palatino Linotype" w:hAnsi="Palatino Linotype" w:cs="Arial"/>
          <w:i/>
          <w:color w:val="000000"/>
        </w:rPr>
      </w:pPr>
      <w:r w:rsidRPr="00281AAA">
        <w:rPr>
          <w:rFonts w:ascii="Palatino Linotype" w:hAnsi="Palatino Linotype" w:cs="Arial"/>
          <w:i/>
          <w:color w:val="000000"/>
        </w:rPr>
        <w:t xml:space="preserve">Resoluciones: </w:t>
      </w:r>
    </w:p>
    <w:p w14:paraId="4B8396F7" w14:textId="77777777" w:rsidR="004A6122" w:rsidRPr="00281AAA" w:rsidRDefault="004A6122" w:rsidP="004A6122">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sym w:font="Symbol" w:char="F0B7"/>
      </w:r>
      <w:r w:rsidRPr="00281AAA">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124351D5" w14:textId="77777777" w:rsidR="004A6122" w:rsidRPr="00281AAA" w:rsidRDefault="004A6122" w:rsidP="004A6122">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lastRenderedPageBreak/>
        <w:sym w:font="Symbol" w:char="F0B7"/>
      </w:r>
      <w:r w:rsidRPr="00281AAA">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3BA71286" w14:textId="77777777" w:rsidR="004A6122" w:rsidRPr="00266073" w:rsidRDefault="004A6122" w:rsidP="004A6122">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sym w:font="Symbol" w:char="F0B7"/>
      </w:r>
      <w:r w:rsidRPr="00281AAA">
        <w:rPr>
          <w:rFonts w:ascii="Palatino Linotype" w:hAnsi="Palatino Linotype" w:cs="Arial"/>
          <w:i/>
          <w:color w:val="000000"/>
        </w:rPr>
        <w:t xml:space="preserve"> RRA 1889/16. Secretaría de Hacienda y Crédito Público. 05 de octubre de 2016. Por unanimidad. Comisionada Ponente. Ximena Puente de la Mora.”</w:t>
      </w:r>
    </w:p>
    <w:p w14:paraId="137E76B9" w14:textId="77777777" w:rsidR="004A6122" w:rsidRDefault="004A6122" w:rsidP="004A6122">
      <w:pPr>
        <w:autoSpaceDE w:val="0"/>
        <w:autoSpaceDN w:val="0"/>
        <w:adjustRightInd w:val="0"/>
        <w:spacing w:after="0" w:line="360" w:lineRule="auto"/>
        <w:jc w:val="both"/>
        <w:rPr>
          <w:rFonts w:ascii="Palatino Linotype" w:hAnsi="Palatino Linotype" w:cs="Arial"/>
          <w:sz w:val="24"/>
          <w:szCs w:val="24"/>
        </w:rPr>
      </w:pPr>
    </w:p>
    <w:p w14:paraId="759D5B17" w14:textId="77777777" w:rsidR="004A6122" w:rsidRPr="00652657" w:rsidRDefault="004A6122" w:rsidP="004A6122">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Aunado a lo antes expuesto</w:t>
      </w:r>
      <w:r w:rsidRPr="00B81A2B">
        <w:rPr>
          <w:rFonts w:ascii="Palatino Linotype" w:hAnsi="Palatino Linotype" w:cs="Arial"/>
          <w:sz w:val="24"/>
          <w:szCs w:val="24"/>
        </w:rPr>
        <w:t xml:space="preserve">, la respuesta emitida por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30BC70ED" w14:textId="77777777" w:rsidR="004A6122" w:rsidRPr="003F6F67" w:rsidRDefault="004A6122" w:rsidP="004A6122">
      <w:pPr>
        <w:spacing w:after="0"/>
        <w:rPr>
          <w:rFonts w:ascii="Palatino Linotype" w:hAnsi="Palatino Linotype"/>
          <w:sz w:val="24"/>
        </w:rPr>
      </w:pPr>
    </w:p>
    <w:p w14:paraId="4844F968" w14:textId="77777777" w:rsidR="004A6122" w:rsidRPr="00B81A2B" w:rsidRDefault="004A6122" w:rsidP="004A6122">
      <w:pPr>
        <w:pStyle w:val="Sinespaciado"/>
        <w:spacing w:line="360" w:lineRule="auto"/>
        <w:jc w:val="both"/>
        <w:rPr>
          <w:rFonts w:ascii="Palatino Linotype" w:hAnsi="Palatino Linotype" w:cs="Arial"/>
          <w:bCs/>
        </w:rPr>
      </w:pPr>
      <w:r w:rsidRPr="00B81A2B">
        <w:rPr>
          <w:rFonts w:ascii="Palatino Linotype" w:hAnsi="Palatino Linotype" w:cs="Arial"/>
          <w:bCs/>
        </w:rPr>
        <w:t xml:space="preserve">Adicionalmente, es de destacar que este Órgano Garante no está facultado para manifestarse sobre la veracidad de lo afirmado por parte del </w:t>
      </w:r>
      <w:r w:rsidRPr="00B81A2B">
        <w:rPr>
          <w:rFonts w:ascii="Palatino Linotype" w:hAnsi="Palatino Linotype" w:cs="Arial"/>
          <w:b/>
          <w:bCs/>
        </w:rPr>
        <w:t>Sujeto Obligado</w:t>
      </w:r>
      <w:r w:rsidRPr="00B81A2B">
        <w:rPr>
          <w:rFonts w:ascii="Palatino Linotype" w:hAnsi="Palatino Linotype" w:cs="Arial"/>
          <w:bCs/>
        </w:rPr>
        <w:t xml:space="preserve"> pues no existe precepto legal alguno en la Ley de la materia que lo faculte para ello. </w:t>
      </w:r>
    </w:p>
    <w:p w14:paraId="1920E54C" w14:textId="77777777" w:rsidR="004A6122" w:rsidRPr="00B81A2B" w:rsidRDefault="004A6122" w:rsidP="004A6122">
      <w:pPr>
        <w:pStyle w:val="Sinespaciado"/>
        <w:rPr>
          <w:sz w:val="2"/>
        </w:rPr>
      </w:pPr>
    </w:p>
    <w:p w14:paraId="1E095846" w14:textId="77777777" w:rsidR="004A6122" w:rsidRPr="00B81A2B" w:rsidRDefault="004A6122" w:rsidP="004A6122">
      <w:pPr>
        <w:pStyle w:val="Sinespaciado"/>
        <w:rPr>
          <w:sz w:val="2"/>
        </w:rPr>
      </w:pPr>
    </w:p>
    <w:p w14:paraId="678C29BA" w14:textId="77777777" w:rsidR="004A6122" w:rsidRPr="00B81A2B" w:rsidRDefault="004A6122" w:rsidP="004A6122">
      <w:pPr>
        <w:pStyle w:val="Sinespaciado"/>
        <w:rPr>
          <w:sz w:val="2"/>
        </w:rPr>
      </w:pPr>
    </w:p>
    <w:p w14:paraId="0729BC89" w14:textId="77777777" w:rsidR="004A6122" w:rsidRPr="00B81A2B" w:rsidRDefault="004A6122" w:rsidP="004A6122">
      <w:pPr>
        <w:pStyle w:val="Sinespaciado"/>
        <w:rPr>
          <w:sz w:val="2"/>
        </w:rPr>
      </w:pPr>
    </w:p>
    <w:p w14:paraId="67327FD3" w14:textId="77777777" w:rsidR="004A6122" w:rsidRPr="00B81A2B" w:rsidRDefault="004A6122" w:rsidP="004A6122">
      <w:pPr>
        <w:pStyle w:val="Sinespaciado"/>
        <w:rPr>
          <w:sz w:val="2"/>
        </w:rPr>
      </w:pPr>
    </w:p>
    <w:p w14:paraId="175EBA5D" w14:textId="77777777" w:rsidR="004A6122" w:rsidRPr="003F6F67" w:rsidRDefault="004A6122" w:rsidP="004A6122">
      <w:pPr>
        <w:pStyle w:val="Sinespaciado"/>
      </w:pPr>
    </w:p>
    <w:p w14:paraId="28204D2A" w14:textId="77777777" w:rsidR="004A6122" w:rsidRDefault="004A6122" w:rsidP="004A6122">
      <w:pPr>
        <w:spacing w:after="0" w:line="360" w:lineRule="auto"/>
        <w:jc w:val="both"/>
        <w:rPr>
          <w:rFonts w:ascii="Palatino Linotype" w:hAnsi="Palatino Linotype"/>
          <w:sz w:val="24"/>
        </w:rPr>
      </w:pPr>
      <w:r w:rsidRPr="00B81A2B">
        <w:rPr>
          <w:rFonts w:ascii="Palatino Linotype" w:hAnsi="Palatino Linotype" w:cs="Arial"/>
          <w:sz w:val="24"/>
        </w:rPr>
        <w:t>Lo anterior se robustece con lo plasmado en el criterio</w:t>
      </w:r>
      <w:r w:rsidRPr="00B81A2B">
        <w:rPr>
          <w:rFonts w:ascii="Palatino Linotype" w:hAnsi="Palatino Linotype"/>
          <w:sz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7A3D13C1" w14:textId="77777777" w:rsidR="004A6122" w:rsidRPr="00B81A2B" w:rsidRDefault="004A6122" w:rsidP="004A6122">
      <w:pPr>
        <w:pStyle w:val="Sinespaciado"/>
      </w:pPr>
    </w:p>
    <w:p w14:paraId="142BC89B" w14:textId="77777777" w:rsidR="004A6122" w:rsidRPr="00B81A2B" w:rsidRDefault="004A6122" w:rsidP="004A6122">
      <w:pPr>
        <w:pStyle w:val="Sinespaciado"/>
        <w:rPr>
          <w:sz w:val="6"/>
        </w:rPr>
      </w:pPr>
    </w:p>
    <w:p w14:paraId="6EBB8E97" w14:textId="77777777" w:rsidR="004A6122" w:rsidRPr="00B81A2B" w:rsidRDefault="004A6122" w:rsidP="004A6122">
      <w:pPr>
        <w:pStyle w:val="Prrafodelista"/>
        <w:spacing w:line="276" w:lineRule="auto"/>
        <w:ind w:left="1068" w:right="1043"/>
        <w:jc w:val="both"/>
        <w:rPr>
          <w:rFonts w:ascii="Palatino Linotype" w:hAnsi="Palatino Linotype"/>
          <w:i/>
          <w:sz w:val="22"/>
        </w:rPr>
      </w:pPr>
      <w:r w:rsidRPr="00B81A2B">
        <w:rPr>
          <w:rFonts w:ascii="Palatino Linotype" w:hAnsi="Palatino Linotype"/>
          <w:i/>
          <w:sz w:val="22"/>
        </w:rPr>
        <w:t>“</w:t>
      </w:r>
      <w:r w:rsidRPr="00B81A2B">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B81A2B">
        <w:rPr>
          <w:rFonts w:ascii="Palatino Linotype" w:hAnsi="Palatino Linotype"/>
          <w:b/>
          <w:i/>
          <w:sz w:val="22"/>
        </w:rPr>
        <w:t>.</w:t>
      </w:r>
      <w:r w:rsidRPr="00B81A2B">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w:t>
      </w:r>
      <w:r w:rsidRPr="00B81A2B">
        <w:rPr>
          <w:rFonts w:ascii="Palatino Linotype" w:hAnsi="Palatino Linotype"/>
          <w:i/>
          <w:sz w:val="22"/>
        </w:rPr>
        <w:lastRenderedPageBreak/>
        <w:t>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C5A1E1C" w14:textId="77777777" w:rsidR="004A6122" w:rsidRPr="00B81A2B" w:rsidRDefault="004A6122" w:rsidP="004A6122">
      <w:pPr>
        <w:pStyle w:val="Sinespaciado"/>
      </w:pPr>
    </w:p>
    <w:p w14:paraId="1841D757" w14:textId="77777777" w:rsidR="004A6122" w:rsidRDefault="004A6122" w:rsidP="004A6122">
      <w:pPr>
        <w:autoSpaceDE w:val="0"/>
        <w:autoSpaceDN w:val="0"/>
        <w:adjustRightInd w:val="0"/>
        <w:spacing w:after="0" w:line="360" w:lineRule="auto"/>
        <w:jc w:val="both"/>
        <w:rPr>
          <w:rFonts w:ascii="Palatino Linotype" w:hAnsi="Palatino Linotype" w:cs="Arial"/>
          <w:sz w:val="24"/>
          <w:szCs w:val="24"/>
        </w:rPr>
      </w:pPr>
    </w:p>
    <w:p w14:paraId="30EEDCCE" w14:textId="77777777" w:rsidR="004A6122" w:rsidRPr="00A11B58" w:rsidRDefault="004A6122" w:rsidP="004A6122">
      <w:pPr>
        <w:spacing w:line="360" w:lineRule="auto"/>
        <w:ind w:right="51"/>
        <w:jc w:val="both"/>
        <w:rPr>
          <w:rFonts w:ascii="Palatino Linotype" w:hAnsi="Palatino Linotype" w:cs="Arial"/>
          <w:color w:val="000000" w:themeColor="text1"/>
          <w:sz w:val="24"/>
        </w:rPr>
      </w:pPr>
      <w:r w:rsidRPr="00B81A2B">
        <w:rPr>
          <w:rFonts w:ascii="Palatino Linotype" w:hAnsi="Palatino Linotype" w:cs="Arial"/>
          <w:sz w:val="24"/>
          <w:szCs w:val="24"/>
        </w:rPr>
        <w:t xml:space="preserve">En esa tesitura, de acuerdo a lo inmerso en el expediente que nos ocupa se advierte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ha modificado el acto, </w:t>
      </w:r>
      <w:r>
        <w:rPr>
          <w:rFonts w:ascii="Palatino Linotype" w:hAnsi="Palatino Linotype" w:cs="Arial"/>
          <w:sz w:val="24"/>
          <w:szCs w:val="24"/>
        </w:rPr>
        <w:t>informando sobre el cambio de modalidad, registro de incidencia ante la Dirección General de Informática e indicando el procedimiento que debe seguir el Recurrente para acceder a la información</w:t>
      </w:r>
      <w:r w:rsidRPr="00B81A2B">
        <w:rPr>
          <w:rFonts w:ascii="Palatino Linotype" w:hAnsi="Palatino Linotype" w:cs="Arial"/>
          <w:sz w:val="24"/>
          <w:szCs w:val="24"/>
        </w:rPr>
        <w:t>, como ya ha sido demostrado en los párrafos que anteceden.</w:t>
      </w:r>
    </w:p>
    <w:p w14:paraId="56998727" w14:textId="77777777" w:rsidR="004A6122" w:rsidRDefault="004A6122" w:rsidP="004A6122">
      <w:pPr>
        <w:autoSpaceDE w:val="0"/>
        <w:autoSpaceDN w:val="0"/>
        <w:adjustRightInd w:val="0"/>
        <w:spacing w:after="0" w:line="360" w:lineRule="auto"/>
        <w:jc w:val="both"/>
        <w:rPr>
          <w:rFonts w:ascii="Palatino Linotype" w:hAnsi="Palatino Linotype" w:cs="Arial"/>
          <w:sz w:val="24"/>
          <w:szCs w:val="24"/>
        </w:rPr>
      </w:pPr>
    </w:p>
    <w:p w14:paraId="5AE2C579" w14:textId="77777777" w:rsidR="004A6122" w:rsidRDefault="004A6122" w:rsidP="004A6122">
      <w:pPr>
        <w:autoSpaceDE w:val="0"/>
        <w:autoSpaceDN w:val="0"/>
        <w:adjustRightInd w:val="0"/>
        <w:spacing w:after="0" w:line="360" w:lineRule="auto"/>
        <w:jc w:val="both"/>
        <w:rPr>
          <w:rFonts w:ascii="Palatino Linotype" w:hAnsi="Palatino Linotype" w:cs="Arial"/>
          <w:sz w:val="24"/>
          <w:szCs w:val="24"/>
        </w:rPr>
      </w:pPr>
      <w:r w:rsidRPr="00B81A2B">
        <w:rPr>
          <w:rFonts w:ascii="Palatino Linotype" w:hAnsi="Palatino Linotype" w:cs="Arial"/>
          <w:sz w:val="24"/>
          <w:szCs w:val="24"/>
        </w:rPr>
        <w:t xml:space="preserve">Hasta lo aquí expuesto, se concluye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satisfizo el derecho de acceso a la información mediante la respuesta primigenia y la modificación de la misma en su informe justificado, actualizándose la fracción III, del </w:t>
      </w:r>
      <w:r>
        <w:rPr>
          <w:rFonts w:ascii="Palatino Linotype" w:hAnsi="Palatino Linotype" w:cs="Arial"/>
          <w:sz w:val="24"/>
          <w:szCs w:val="24"/>
        </w:rPr>
        <w:t>artículo</w:t>
      </w:r>
      <w:r w:rsidRPr="00B81A2B">
        <w:rPr>
          <w:rFonts w:ascii="Palatino Linotype" w:hAnsi="Palatino Linotype" w:cs="Arial"/>
          <w:sz w:val="24"/>
          <w:szCs w:val="24"/>
        </w:rPr>
        <w:t xml:space="preserve"> 192, de la Ley de Transparencia </w:t>
      </w:r>
      <w:r>
        <w:rPr>
          <w:rFonts w:ascii="Palatino Linotype" w:hAnsi="Palatino Linotype" w:cs="Arial"/>
          <w:sz w:val="24"/>
          <w:szCs w:val="24"/>
        </w:rPr>
        <w:t>y Acceso a la Información Pública del Estado de México y Municipios</w:t>
      </w:r>
      <w:r w:rsidRPr="00B81A2B">
        <w:rPr>
          <w:rFonts w:ascii="Palatino Linotype" w:hAnsi="Palatino Linotype"/>
          <w:sz w:val="24"/>
          <w:szCs w:val="24"/>
        </w:rPr>
        <w:t xml:space="preserve">, por darse por satisfechos los elementos que integran dicha hipótesis, </w:t>
      </w:r>
      <w:r w:rsidRPr="00B81A2B">
        <w:rPr>
          <w:rFonts w:ascii="Palatino Linotype" w:hAnsi="Palatino Linotype" w:cs="Arial"/>
          <w:sz w:val="24"/>
          <w:szCs w:val="24"/>
        </w:rPr>
        <w:t xml:space="preserve">a saber: </w:t>
      </w:r>
    </w:p>
    <w:p w14:paraId="48BE98C9" w14:textId="77777777" w:rsidR="004A6122" w:rsidRPr="00B81A2B" w:rsidRDefault="004A6122" w:rsidP="004A6122">
      <w:pPr>
        <w:autoSpaceDE w:val="0"/>
        <w:autoSpaceDN w:val="0"/>
        <w:adjustRightInd w:val="0"/>
        <w:spacing w:after="0" w:line="360" w:lineRule="auto"/>
        <w:jc w:val="both"/>
        <w:rPr>
          <w:rFonts w:ascii="Palatino Linotype" w:hAnsi="Palatino Linotype" w:cs="Arial"/>
          <w:sz w:val="24"/>
          <w:szCs w:val="24"/>
        </w:rPr>
      </w:pPr>
    </w:p>
    <w:p w14:paraId="52F82B17" w14:textId="77777777" w:rsidR="004A6122" w:rsidRPr="00B81A2B" w:rsidRDefault="004A6122" w:rsidP="004A6122">
      <w:pPr>
        <w:pStyle w:val="Prrafodelista"/>
        <w:numPr>
          <w:ilvl w:val="0"/>
          <w:numId w:val="13"/>
        </w:numPr>
        <w:tabs>
          <w:tab w:val="left" w:pos="709"/>
        </w:tabs>
        <w:spacing w:line="360" w:lineRule="auto"/>
        <w:ind w:right="51"/>
        <w:jc w:val="both"/>
        <w:rPr>
          <w:rFonts w:ascii="Palatino Linotype" w:hAnsi="Palatino Linotype" w:cs="Arial"/>
        </w:rPr>
      </w:pPr>
      <w:r w:rsidRPr="00B81A2B">
        <w:rPr>
          <w:rFonts w:ascii="Palatino Linotype" w:hAnsi="Palatino Linotype" w:cs="Arial"/>
        </w:rPr>
        <w:t>El primero de ellos es que el sujeto obligado responsable del acto lo modifique o revoque, lo que se demuestra con la documental</w:t>
      </w:r>
      <w:r>
        <w:rPr>
          <w:rFonts w:ascii="Palatino Linotype" w:hAnsi="Palatino Linotype" w:cs="Arial"/>
        </w:rPr>
        <w:t xml:space="preserve"> remitida</w:t>
      </w:r>
      <w:r w:rsidRPr="00B81A2B">
        <w:rPr>
          <w:rFonts w:ascii="Palatino Linotype" w:hAnsi="Palatino Linotype" w:cs="Arial"/>
        </w:rPr>
        <w:t xml:space="preserve"> en el informe justificado de fecha </w:t>
      </w:r>
      <w:r>
        <w:rPr>
          <w:rFonts w:ascii="Palatino Linotype" w:hAnsi="Palatino Linotype" w:cs="Arial"/>
          <w:b/>
        </w:rPr>
        <w:t>siete de febrero de dos mil veinticuatro</w:t>
      </w:r>
      <w:r w:rsidRPr="00B81A2B">
        <w:rPr>
          <w:rFonts w:ascii="Palatino Linotype" w:hAnsi="Palatino Linotype" w:cs="Arial"/>
        </w:rPr>
        <w:t>, el cual deviene de la autoridad quien emitió el acto impugnado.</w:t>
      </w:r>
    </w:p>
    <w:p w14:paraId="1599E38E" w14:textId="77777777" w:rsidR="004A6122" w:rsidRPr="00B81A2B" w:rsidRDefault="004A6122" w:rsidP="004A6122">
      <w:pPr>
        <w:pStyle w:val="Sinespaciado"/>
      </w:pPr>
    </w:p>
    <w:p w14:paraId="4BBB7C07" w14:textId="77777777" w:rsidR="004A6122" w:rsidRPr="00A82E18" w:rsidRDefault="004A6122" w:rsidP="004A6122">
      <w:pPr>
        <w:pStyle w:val="Prrafodelista"/>
        <w:numPr>
          <w:ilvl w:val="0"/>
          <w:numId w:val="13"/>
        </w:numPr>
        <w:spacing w:line="360" w:lineRule="auto"/>
        <w:ind w:right="51"/>
        <w:jc w:val="both"/>
        <w:rPr>
          <w:rFonts w:ascii="Palatino Linotype" w:hAnsi="Palatino Linotype"/>
        </w:rPr>
      </w:pPr>
      <w:r w:rsidRPr="00B81A2B">
        <w:rPr>
          <w:rFonts w:ascii="Palatino Linotype" w:hAnsi="Palatino Linotype" w:cs="Arial"/>
        </w:rPr>
        <w:lastRenderedPageBreak/>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Pr>
          <w:rFonts w:ascii="Palatino Linotype" w:hAnsi="Palatino Linotype" w:cs="Arial"/>
        </w:rPr>
        <w:t xml:space="preserve">el cambio de modalidad a </w:t>
      </w:r>
      <w:r>
        <w:rPr>
          <w:rFonts w:ascii="Palatino Linotype" w:hAnsi="Palatino Linotype"/>
          <w:bCs/>
        </w:rPr>
        <w:t>consulta directa.</w:t>
      </w:r>
    </w:p>
    <w:p w14:paraId="7291F048" w14:textId="77777777" w:rsidR="004A6122" w:rsidRDefault="004A6122" w:rsidP="004A6122">
      <w:pPr>
        <w:autoSpaceDE w:val="0"/>
        <w:autoSpaceDN w:val="0"/>
        <w:adjustRightInd w:val="0"/>
        <w:spacing w:after="0" w:line="360" w:lineRule="auto"/>
        <w:jc w:val="both"/>
        <w:rPr>
          <w:rFonts w:ascii="Palatino Linotype" w:hAnsi="Palatino Linotype" w:cs="Arial"/>
          <w:sz w:val="24"/>
        </w:rPr>
      </w:pPr>
    </w:p>
    <w:p w14:paraId="63BBEEE5" w14:textId="77777777" w:rsidR="004A6122" w:rsidRPr="00B81A2B" w:rsidRDefault="004A6122" w:rsidP="004A612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1A2B">
        <w:rPr>
          <w:rFonts w:ascii="Palatino Linotype" w:hAnsi="Palatino Linotype" w:cs="Arial"/>
          <w:sz w:val="24"/>
        </w:rPr>
        <w:t xml:space="preserve">En conclusión, la ley de la materia establece </w:t>
      </w:r>
      <w:r w:rsidRPr="00B81A2B">
        <w:rPr>
          <w:rFonts w:ascii="Palatino Linotype" w:eastAsia="Times New Roman" w:hAnsi="Palatino Linotype" w:cs="Arial"/>
          <w:sz w:val="24"/>
          <w:szCs w:val="24"/>
          <w:lang w:val="es-ES" w:eastAsia="es-ES"/>
        </w:rPr>
        <w:t>en la fracción III, del artículo 192, de la Ley de Transparencia vigente en la entidad, que a la letra establecen:</w:t>
      </w:r>
    </w:p>
    <w:p w14:paraId="3BC8A108" w14:textId="77777777" w:rsidR="004A6122" w:rsidRPr="00B81A2B" w:rsidRDefault="004A6122" w:rsidP="004A6122">
      <w:pPr>
        <w:spacing w:after="0"/>
        <w:rPr>
          <w:lang w:val="es-ES" w:eastAsia="es-ES"/>
        </w:rPr>
      </w:pPr>
    </w:p>
    <w:p w14:paraId="1AD68195" w14:textId="77777777" w:rsidR="004A6122" w:rsidRPr="00B81A2B" w:rsidRDefault="004A6122" w:rsidP="004A6122">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B81A2B">
        <w:rPr>
          <w:rFonts w:ascii="Palatino Linotype" w:eastAsia="Times New Roman" w:hAnsi="Palatino Linotype" w:cs="Times New Roman"/>
          <w:b/>
          <w:i/>
          <w:szCs w:val="24"/>
          <w:lang w:val="es-ES" w:eastAsia="es-ES"/>
        </w:rPr>
        <w:t xml:space="preserve">“Artículo 192. </w:t>
      </w:r>
      <w:r w:rsidRPr="00B81A2B">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B81A2B">
        <w:rPr>
          <w:rFonts w:ascii="Palatino Linotype" w:eastAsia="Times New Roman" w:hAnsi="Palatino Linotype" w:cs="Times New Roman"/>
          <w:i/>
          <w:szCs w:val="24"/>
          <w:lang w:val="es-ES" w:eastAsia="es-ES"/>
        </w:rPr>
        <w:t>:</w:t>
      </w:r>
    </w:p>
    <w:p w14:paraId="3235E428" w14:textId="77777777" w:rsidR="004A6122" w:rsidRPr="00B81A2B" w:rsidRDefault="004A6122" w:rsidP="004A6122">
      <w:pPr>
        <w:numPr>
          <w:ilvl w:val="0"/>
          <w:numId w:val="14"/>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B81A2B">
        <w:rPr>
          <w:rFonts w:ascii="Palatino Linotype" w:eastAsia="Times New Roman" w:hAnsi="Palatino Linotype" w:cs="Times New Roman"/>
          <w:i/>
          <w:szCs w:val="24"/>
          <w:lang w:val="es-ES" w:eastAsia="es-ES"/>
        </w:rPr>
        <w:t xml:space="preserve">El recurrente se desista expresamente del recurso; </w:t>
      </w:r>
    </w:p>
    <w:p w14:paraId="587EA0C1" w14:textId="77777777" w:rsidR="004A6122" w:rsidRPr="00B81A2B" w:rsidRDefault="004A6122" w:rsidP="004A6122">
      <w:pPr>
        <w:numPr>
          <w:ilvl w:val="0"/>
          <w:numId w:val="14"/>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 xml:space="preserve">El recurrente fallezca o, tratándose de personas jurídicas colectivas, se disuelva; </w:t>
      </w:r>
    </w:p>
    <w:p w14:paraId="0CE9FE3C" w14:textId="77777777" w:rsidR="004A6122" w:rsidRPr="00B81A2B" w:rsidRDefault="004A6122" w:rsidP="004A6122">
      <w:pPr>
        <w:numPr>
          <w:ilvl w:val="0"/>
          <w:numId w:val="14"/>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b/>
          <w:i/>
          <w:szCs w:val="24"/>
          <w:u w:val="single"/>
          <w:lang w:val="es-ES" w:eastAsia="es-ES"/>
        </w:rPr>
        <w:t>El sujeto obligado responsable del acto lo modifique o revoque de tal manera que el recurso de revisión quede sin materia</w:t>
      </w:r>
      <w:r w:rsidRPr="00B81A2B">
        <w:rPr>
          <w:rFonts w:ascii="Palatino Linotype" w:eastAsia="Times New Roman" w:hAnsi="Palatino Linotype" w:cs="Times New Roman"/>
          <w:i/>
          <w:szCs w:val="24"/>
          <w:lang w:val="es-ES" w:eastAsia="es-ES"/>
        </w:rPr>
        <w:t xml:space="preserve">; </w:t>
      </w:r>
    </w:p>
    <w:p w14:paraId="07CAE96A" w14:textId="77777777" w:rsidR="004A6122" w:rsidRPr="00B81A2B" w:rsidRDefault="004A6122" w:rsidP="004A6122">
      <w:pPr>
        <w:numPr>
          <w:ilvl w:val="0"/>
          <w:numId w:val="14"/>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 xml:space="preserve">Admitido el recurso de revisión, aparezca alguna causal de improcedencia en los términos de la presente Ley; y </w:t>
      </w:r>
    </w:p>
    <w:p w14:paraId="0E694208" w14:textId="77777777" w:rsidR="004A6122" w:rsidRPr="00B81A2B" w:rsidRDefault="004A6122" w:rsidP="004A6122">
      <w:pPr>
        <w:numPr>
          <w:ilvl w:val="0"/>
          <w:numId w:val="14"/>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Cuando por cualquier motivo quede sin materia el recurso.”</w:t>
      </w:r>
    </w:p>
    <w:p w14:paraId="7716DB0F" w14:textId="77777777" w:rsidR="004A6122" w:rsidRDefault="004A6122" w:rsidP="004A6122">
      <w:pPr>
        <w:rPr>
          <w:rFonts w:ascii="Palatino Linotype" w:hAnsi="Palatino Linotype"/>
          <w:sz w:val="24"/>
          <w:lang w:val="es-ES" w:eastAsia="es-ES"/>
        </w:rPr>
      </w:pPr>
    </w:p>
    <w:p w14:paraId="42DECA75" w14:textId="77777777" w:rsidR="004A6122" w:rsidRPr="00A11B58" w:rsidRDefault="004A6122" w:rsidP="004A6122">
      <w:pPr>
        <w:rPr>
          <w:rFonts w:ascii="Palatino Linotype" w:hAnsi="Palatino Linotype"/>
          <w:sz w:val="24"/>
          <w:lang w:val="es-ES" w:eastAsia="es-ES"/>
        </w:rPr>
      </w:pPr>
    </w:p>
    <w:p w14:paraId="7809B5A7" w14:textId="77777777" w:rsidR="004A6122" w:rsidRDefault="004A6122" w:rsidP="004A6122">
      <w:pPr>
        <w:spacing w:line="360" w:lineRule="auto"/>
        <w:jc w:val="both"/>
        <w:rPr>
          <w:rFonts w:ascii="Palatino Linotype" w:hAnsi="Palatino Linotype" w:cs="Arial"/>
          <w:sz w:val="24"/>
          <w:szCs w:val="24"/>
        </w:rPr>
      </w:pPr>
      <w:r>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278ACEFE" w14:textId="77777777" w:rsidR="004A6122" w:rsidRDefault="004A6122" w:rsidP="004A6122">
      <w:pPr>
        <w:spacing w:line="360" w:lineRule="auto"/>
        <w:ind w:left="851" w:right="851"/>
        <w:jc w:val="both"/>
        <w:rPr>
          <w:rFonts w:ascii="Palatino Linotype" w:hAnsi="Palatino Linotype" w:cs="Arial"/>
          <w:b/>
          <w:i/>
        </w:rPr>
      </w:pPr>
      <w:r>
        <w:rPr>
          <w:rFonts w:ascii="Palatino Linotype" w:hAnsi="Palatino Linotype" w:cs="Arial"/>
          <w:b/>
          <w:i/>
        </w:rPr>
        <w:t>“SOBRESEIMIENTO EN EL JUICIO DE AMPARO DIRECTO. IMPIDE EL ESTUDIO DE LAS VIOLACIONES PROCESALES PLANTEADAS EN LOS CONCEPTOS DE VIOLACIÓN.</w:t>
      </w:r>
    </w:p>
    <w:p w14:paraId="13339B8D" w14:textId="77777777" w:rsidR="004A6122" w:rsidRDefault="004A6122" w:rsidP="004A6122">
      <w:pPr>
        <w:spacing w:line="360" w:lineRule="auto"/>
        <w:ind w:left="851" w:right="851"/>
        <w:jc w:val="both"/>
        <w:rPr>
          <w:rFonts w:ascii="Palatino Linotype" w:hAnsi="Palatino Linotype"/>
          <w:i/>
          <w:color w:val="000000"/>
        </w:rPr>
      </w:pPr>
      <w:r>
        <w:rPr>
          <w:rFonts w:ascii="Palatino Linotype" w:hAnsi="Palatino Linotype" w:cs="Arial"/>
          <w:b/>
          <w:i/>
          <w:u w:val="single"/>
        </w:rPr>
        <w:lastRenderedPageBreak/>
        <w:t>El sobreseimiento</w:t>
      </w:r>
      <w:r>
        <w:rPr>
          <w:rFonts w:ascii="Palatino Linotype" w:hAnsi="Palatino Linotype" w:cs="Arial"/>
          <w:b/>
          <w:i/>
        </w:rPr>
        <w:t xml:space="preserve"> </w:t>
      </w:r>
      <w:r>
        <w:rPr>
          <w:rFonts w:ascii="Palatino Linotype" w:hAnsi="Palatino Linotype" w:cs="Arial"/>
          <w:i/>
        </w:rPr>
        <w:t xml:space="preserve">en el juicio de amparo directo </w:t>
      </w:r>
      <w:r>
        <w:rPr>
          <w:rFonts w:ascii="Palatino Linotype" w:hAnsi="Palatino Linotype" w:cs="Arial"/>
          <w:b/>
          <w:i/>
          <w:u w:val="single"/>
        </w:rPr>
        <w:t>provoca la terminación de la controversia planteada</w:t>
      </w:r>
      <w:r>
        <w:rPr>
          <w:rFonts w:ascii="Palatino Linotype" w:hAnsi="Palatino Linotype" w:cs="Arial"/>
          <w:b/>
          <w:i/>
        </w:rPr>
        <w:t xml:space="preserve"> </w:t>
      </w:r>
      <w:r>
        <w:rPr>
          <w:rFonts w:ascii="Palatino Linotype" w:hAnsi="Palatino Linotype" w:cs="Arial"/>
          <w:i/>
        </w:rPr>
        <w:t>por el quejoso en la demanda de amparo</w:t>
      </w:r>
      <w:r>
        <w:rPr>
          <w:rFonts w:ascii="Calibri" w:hAnsi="Calibri"/>
          <w:color w:val="000000"/>
          <w:sz w:val="26"/>
          <w:szCs w:val="26"/>
        </w:rPr>
        <w:t xml:space="preserve"> </w:t>
      </w:r>
      <w:r>
        <w:rPr>
          <w:rFonts w:ascii="Palatino Linotype" w:hAnsi="Palatino Linotype"/>
          <w:i/>
          <w:color w:val="000000"/>
        </w:rPr>
        <w:t xml:space="preserve">provoca la terminación de la controversia planteada por el quejoso en la demanda de </w:t>
      </w:r>
      <w:r>
        <w:rPr>
          <w:rFonts w:ascii="Palatino Linotype" w:hAnsi="Palatino Linotype"/>
          <w:b/>
          <w:i/>
          <w:color w:val="000000"/>
        </w:rPr>
        <w:t>amparo</w:t>
      </w:r>
      <w:r>
        <w:rPr>
          <w:rFonts w:ascii="Palatino Linotype" w:hAnsi="Palatino Linotype"/>
          <w:i/>
          <w:color w:val="000000"/>
        </w:rPr>
        <w:t>, sin hacer un pronunciamiento de fondo sobre la legalidad o ilegalidad de la sentencia reclamada. Por consiguiente, si al sobreseerse en el</w:t>
      </w:r>
      <w:r>
        <w:rPr>
          <w:rFonts w:ascii="Palatino Linotype" w:hAnsi="Palatino Linotype"/>
          <w:b/>
          <w:i/>
          <w:color w:val="000000"/>
        </w:rPr>
        <w:t xml:space="preserve"> juicio </w:t>
      </w:r>
      <w:r>
        <w:rPr>
          <w:rFonts w:ascii="Palatino Linotype" w:hAnsi="Palatino Linotype"/>
          <w:i/>
          <w:color w:val="000000"/>
        </w:rPr>
        <w:t xml:space="preserve">de </w:t>
      </w:r>
      <w:r>
        <w:rPr>
          <w:rFonts w:ascii="Palatino Linotype" w:hAnsi="Palatino Linotype"/>
          <w:b/>
          <w:i/>
          <w:color w:val="000000"/>
        </w:rPr>
        <w:t>amparo</w:t>
      </w:r>
      <w:r>
        <w:rPr>
          <w:rFonts w:ascii="Palatino Linotype" w:hAnsi="Palatino Linotype"/>
          <w:i/>
          <w:color w:val="000000"/>
        </w:rPr>
        <w:t xml:space="preserve"> no se pueden estudiar los planteamientos que se hacen valer en contra del fallo reclamado, tampoco se deben analizar las</w:t>
      </w:r>
      <w:r>
        <w:rPr>
          <w:rFonts w:ascii="Palatino Linotype" w:hAnsi="Palatino Linotype"/>
          <w:b/>
          <w:i/>
          <w:color w:val="000000"/>
        </w:rPr>
        <w:t xml:space="preserve"> violaciones procesales</w:t>
      </w:r>
      <w:r>
        <w:rPr>
          <w:rFonts w:ascii="Palatino Linotype" w:hAnsi="Palatino Linotype"/>
          <w:i/>
          <w:color w:val="000000"/>
        </w:rPr>
        <w:t xml:space="preserve"> propuestas en los </w:t>
      </w:r>
      <w:r>
        <w:rPr>
          <w:rFonts w:ascii="Palatino Linotype" w:hAnsi="Palatino Linotype"/>
          <w:b/>
          <w:i/>
          <w:color w:val="000000"/>
        </w:rPr>
        <w:t xml:space="preserve">conceptos </w:t>
      </w:r>
      <w:r>
        <w:rPr>
          <w:rFonts w:ascii="Palatino Linotype" w:hAnsi="Palatino Linotype"/>
          <w:i/>
          <w:color w:val="000000"/>
        </w:rPr>
        <w:t xml:space="preserve">de </w:t>
      </w:r>
      <w:r>
        <w:rPr>
          <w:rFonts w:ascii="Palatino Linotype" w:hAnsi="Palatino Linotype"/>
          <w:b/>
          <w:i/>
          <w:color w:val="000000"/>
        </w:rPr>
        <w:t>violación</w:t>
      </w:r>
      <w:r>
        <w:rPr>
          <w:rFonts w:ascii="Palatino Linotype" w:hAnsi="Palatino Linotype"/>
          <w:i/>
          <w:color w:val="000000"/>
        </w:rPr>
        <w:t xml:space="preserve">, dado que, la principal consecuencia del </w:t>
      </w:r>
      <w:r>
        <w:rPr>
          <w:rFonts w:ascii="Palatino Linotype" w:hAnsi="Palatino Linotype"/>
          <w:b/>
          <w:i/>
          <w:color w:val="000000"/>
        </w:rPr>
        <w:t>sobreseimiento</w:t>
      </w:r>
      <w:r>
        <w:rPr>
          <w:rFonts w:ascii="Palatino Linotype" w:hAnsi="Palatino Linotype"/>
          <w:i/>
          <w:color w:val="000000"/>
        </w:rPr>
        <w:t xml:space="preserve"> es poner fin al </w:t>
      </w:r>
      <w:r>
        <w:rPr>
          <w:rFonts w:ascii="Palatino Linotype" w:hAnsi="Palatino Linotype"/>
          <w:b/>
          <w:i/>
          <w:color w:val="000000"/>
        </w:rPr>
        <w:t xml:space="preserve">juicio </w:t>
      </w:r>
      <w:r>
        <w:rPr>
          <w:rFonts w:ascii="Palatino Linotype" w:hAnsi="Palatino Linotype"/>
          <w:i/>
          <w:color w:val="000000"/>
        </w:rPr>
        <w:t xml:space="preserve">de </w:t>
      </w:r>
      <w:r>
        <w:rPr>
          <w:rFonts w:ascii="Palatino Linotype" w:hAnsi="Palatino Linotype"/>
          <w:b/>
          <w:i/>
          <w:color w:val="000000"/>
        </w:rPr>
        <w:t xml:space="preserve">amparo </w:t>
      </w:r>
      <w:r>
        <w:rPr>
          <w:rFonts w:ascii="Palatino Linotype" w:hAnsi="Palatino Linotype"/>
          <w:i/>
          <w:color w:val="000000"/>
        </w:rPr>
        <w:t>sin resolver la controversia en sus méritos.  </w:t>
      </w:r>
    </w:p>
    <w:p w14:paraId="3DE32952" w14:textId="77777777" w:rsidR="004A6122" w:rsidRDefault="004A6122" w:rsidP="004A6122">
      <w:pPr>
        <w:spacing w:line="360" w:lineRule="auto"/>
        <w:ind w:left="851" w:right="851"/>
        <w:jc w:val="both"/>
        <w:rPr>
          <w:rFonts w:ascii="Palatino Linotype" w:hAnsi="Palatino Linotype" w:cs="Arial"/>
          <w:b/>
          <w:i/>
        </w:rPr>
      </w:pPr>
      <w:r>
        <w:rPr>
          <w:rFonts w:ascii="Palatino Linotype" w:hAnsi="Palatino Linotype" w:cs="Arial"/>
          <w:b/>
          <w:i/>
        </w:rPr>
        <w:t>SÉPTIMO TRIBUNAL COLEGIADO EN MATERIA CIVIL DEL PRIMER CIRCUITO.</w:t>
      </w:r>
    </w:p>
    <w:p w14:paraId="4EB4F200" w14:textId="77777777" w:rsidR="004A6122" w:rsidRDefault="004A6122" w:rsidP="004A6122">
      <w:pPr>
        <w:spacing w:line="360" w:lineRule="auto"/>
        <w:ind w:left="851" w:right="851"/>
        <w:jc w:val="both"/>
        <w:rPr>
          <w:rFonts w:ascii="Palatino Linotype" w:hAnsi="Palatino Linotype" w:cs="Arial"/>
          <w:i/>
        </w:rPr>
      </w:pPr>
      <w:r>
        <w:rPr>
          <w:rFonts w:ascii="Palatino Linotype" w:hAnsi="Palatino Linotype" w:cs="Arial"/>
          <w:i/>
        </w:rPr>
        <w:t>Amparo directo 699/2008. Mariana Leticia González Steele. 13 de noviembre de 2008. Unanimidad de votos. Ponente: Sara Judith Montalvo Trejo. Secretario: Arnulfo Mateos García.”</w:t>
      </w:r>
      <w:r>
        <w:rPr>
          <w:rFonts w:ascii="Palatino Linotype" w:eastAsia="Times New Roman" w:hAnsi="Palatino Linotype" w:cs="Times New Roman"/>
          <w:b/>
          <w:i/>
          <w:lang w:val="es-ES_tradnl" w:eastAsia="es-ES"/>
        </w:rPr>
        <w:t xml:space="preserve"> [Sic]</w:t>
      </w:r>
    </w:p>
    <w:p w14:paraId="0EB4C138" w14:textId="77777777" w:rsidR="004A6122" w:rsidRDefault="004A6122" w:rsidP="004A612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765454E" w14:textId="77777777" w:rsidR="004A6122" w:rsidRDefault="004A6122" w:rsidP="004A612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Por lo que hace a los requisitos de procedencia del sobreseimiento en términos del artículo 192, de la Ley de Transparencia estatal se establece lo siguiente:</w:t>
      </w:r>
    </w:p>
    <w:p w14:paraId="13209183" w14:textId="77777777" w:rsidR="004A6122" w:rsidRPr="00B81A2B" w:rsidRDefault="004A6122" w:rsidP="004A6122">
      <w:pPr>
        <w:pStyle w:val="Sinespaciado"/>
        <w:rPr>
          <w:lang w:val="es-ES"/>
        </w:rPr>
      </w:pPr>
    </w:p>
    <w:p w14:paraId="637B0FB3" w14:textId="77777777" w:rsidR="004A6122" w:rsidRPr="00B81A2B" w:rsidRDefault="004A6122" w:rsidP="004A6122">
      <w:pPr>
        <w:numPr>
          <w:ilvl w:val="0"/>
          <w:numId w:val="15"/>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 xml:space="preserve">Mediante acuerdo de fecha </w:t>
      </w:r>
      <w:r w:rsidR="00C737DB">
        <w:rPr>
          <w:rFonts w:ascii="Palatino Linotype" w:eastAsia="Times New Roman" w:hAnsi="Palatino Linotype" w:cs="Arial"/>
          <w:b/>
          <w:sz w:val="24"/>
          <w:szCs w:val="24"/>
          <w:lang w:val="es-ES" w:eastAsia="es-ES"/>
        </w:rPr>
        <w:t>veintiuno de junio</w:t>
      </w:r>
      <w:r>
        <w:rPr>
          <w:rFonts w:ascii="Palatino Linotype" w:eastAsia="Times New Roman" w:hAnsi="Palatino Linotype" w:cs="Arial"/>
          <w:b/>
          <w:sz w:val="24"/>
          <w:szCs w:val="24"/>
          <w:lang w:val="es-ES" w:eastAsia="es-ES"/>
        </w:rPr>
        <w:t xml:space="preserve"> de dos mil veintitrés</w:t>
      </w:r>
      <w:r w:rsidRPr="00B81A2B">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el</w:t>
      </w:r>
      <w:r w:rsidRPr="00B81A2B">
        <w:rPr>
          <w:rFonts w:ascii="Palatino Linotype" w:eastAsia="Times New Roman" w:hAnsi="Palatino Linotype" w:cs="Arial"/>
          <w:sz w:val="24"/>
          <w:szCs w:val="24"/>
          <w:lang w:val="es-ES" w:eastAsia="es-ES"/>
        </w:rPr>
        <w:t xml:space="preserve"> Comisionad</w:t>
      </w:r>
      <w:r>
        <w:rPr>
          <w:rFonts w:ascii="Palatino Linotype" w:eastAsia="Times New Roman" w:hAnsi="Palatino Linotype" w:cs="Arial"/>
          <w:sz w:val="24"/>
          <w:szCs w:val="24"/>
          <w:lang w:val="es-ES" w:eastAsia="es-ES"/>
        </w:rPr>
        <w:t>o</w:t>
      </w:r>
      <w:r w:rsidRPr="00B81A2B">
        <w:rPr>
          <w:rFonts w:ascii="Palatino Linotype" w:eastAsia="Times New Roman" w:hAnsi="Palatino Linotype" w:cs="Arial"/>
          <w:sz w:val="24"/>
          <w:szCs w:val="24"/>
          <w:lang w:val="es-ES" w:eastAsia="es-ES"/>
        </w:rPr>
        <w:t xml:space="preserve"> </w:t>
      </w:r>
      <w:r>
        <w:rPr>
          <w:rFonts w:ascii="Palatino Linotype" w:eastAsia="Times New Roman" w:hAnsi="Palatino Linotype" w:cs="Arial"/>
          <w:b/>
          <w:sz w:val="24"/>
          <w:szCs w:val="24"/>
          <w:lang w:val="es-ES" w:eastAsia="es-ES"/>
        </w:rPr>
        <w:t>José Martínez Vilchis</w:t>
      </w:r>
      <w:r w:rsidRPr="00B81A2B">
        <w:rPr>
          <w:rFonts w:ascii="Palatino Linotype" w:eastAsia="Times New Roman" w:hAnsi="Palatino Linotype" w:cs="Arial"/>
          <w:sz w:val="24"/>
          <w:szCs w:val="24"/>
          <w:lang w:val="es-ES" w:eastAsia="es-ES"/>
        </w:rPr>
        <w:t>, admitió a trámite el recurso de revisión que nos ocupa</w:t>
      </w:r>
      <w:r w:rsidRPr="00B81A2B">
        <w:rPr>
          <w:rFonts w:ascii="Palatino Linotype" w:eastAsia="Times New Roman" w:hAnsi="Palatino Linotype" w:cs="Arial"/>
          <w:sz w:val="24"/>
          <w:szCs w:val="24"/>
          <w:lang w:eastAsia="es-ES"/>
        </w:rPr>
        <w:t>.</w:t>
      </w:r>
    </w:p>
    <w:p w14:paraId="03164050" w14:textId="77777777" w:rsidR="004A6122" w:rsidRPr="003F6F67" w:rsidRDefault="004A6122" w:rsidP="004A6122">
      <w:pPr>
        <w:pStyle w:val="Sinespaciado"/>
      </w:pPr>
    </w:p>
    <w:p w14:paraId="07AE0153" w14:textId="77777777" w:rsidR="004A6122" w:rsidRPr="00A82E18" w:rsidRDefault="004A6122" w:rsidP="00E73DF3">
      <w:pPr>
        <w:pStyle w:val="Prrafodelista"/>
        <w:numPr>
          <w:ilvl w:val="0"/>
          <w:numId w:val="15"/>
        </w:numPr>
        <w:autoSpaceDE w:val="0"/>
        <w:autoSpaceDN w:val="0"/>
        <w:adjustRightInd w:val="0"/>
        <w:spacing w:line="360" w:lineRule="auto"/>
        <w:ind w:left="851" w:right="850" w:firstLine="10"/>
        <w:jc w:val="both"/>
      </w:pPr>
      <w:r w:rsidRPr="00C737DB">
        <w:rPr>
          <w:rFonts w:ascii="Palatino Linotype" w:hAnsi="Palatino Linotype" w:cs="Arial"/>
        </w:rPr>
        <w:t xml:space="preserve">Lo esgrimido por </w:t>
      </w:r>
      <w:r w:rsidRPr="00C737DB">
        <w:rPr>
          <w:rFonts w:ascii="Palatino Linotype" w:hAnsi="Palatino Linotype" w:cs="Arial"/>
          <w:b/>
        </w:rPr>
        <w:t>el Recurrente</w:t>
      </w:r>
      <w:r w:rsidRPr="00C737DB">
        <w:rPr>
          <w:rFonts w:ascii="Palatino Linotype" w:hAnsi="Palatino Linotype" w:cs="Arial"/>
        </w:rPr>
        <w:t xml:space="preserve"> dentro del recurso de revisión impugnado queda sin materia, toda vez que </w:t>
      </w:r>
      <w:r w:rsidRPr="00C737DB">
        <w:rPr>
          <w:rFonts w:ascii="Palatino Linotype" w:hAnsi="Palatino Linotype" w:cs="Arial"/>
          <w:b/>
        </w:rPr>
        <w:t>El Sujeto Obligado</w:t>
      </w:r>
      <w:r w:rsidRPr="00C737DB">
        <w:rPr>
          <w:rFonts w:ascii="Palatino Linotype" w:hAnsi="Palatino Linotype" w:cs="Arial"/>
        </w:rPr>
        <w:t xml:space="preserve"> colmó el derecho de acceso a la información del </w:t>
      </w:r>
      <w:r w:rsidRPr="00C737DB">
        <w:rPr>
          <w:rFonts w:ascii="Palatino Linotype" w:hAnsi="Palatino Linotype" w:cs="Arial"/>
          <w:b/>
        </w:rPr>
        <w:t>Recurrente</w:t>
      </w:r>
      <w:r w:rsidRPr="00C737DB">
        <w:rPr>
          <w:rFonts w:ascii="Palatino Linotype" w:hAnsi="Palatino Linotype" w:cs="Arial"/>
        </w:rPr>
        <w:t>,</w:t>
      </w:r>
      <w:r w:rsidRPr="00C737DB">
        <w:rPr>
          <w:rFonts w:ascii="Palatino Linotype" w:hAnsi="Palatino Linotype" w:cs="Arial"/>
          <w:b/>
        </w:rPr>
        <w:t xml:space="preserve"> </w:t>
      </w:r>
      <w:r w:rsidRPr="00C737DB">
        <w:rPr>
          <w:rFonts w:ascii="Palatino Linotype" w:hAnsi="Palatino Linotype" w:cs="Arial"/>
        </w:rPr>
        <w:t xml:space="preserve">ello al </w:t>
      </w:r>
      <w:r w:rsidRPr="00C737DB">
        <w:rPr>
          <w:rFonts w:ascii="Palatino Linotype" w:hAnsi="Palatino Linotype" w:cs="Arial"/>
        </w:rPr>
        <w:lastRenderedPageBreak/>
        <w:t xml:space="preserve">modificar su respuesta primigenia, mediante la información remitida en su informe justificado, en fecha </w:t>
      </w:r>
      <w:r w:rsidR="00C737DB">
        <w:rPr>
          <w:rFonts w:ascii="Palatino Linotype" w:hAnsi="Palatino Linotype" w:cs="Arial"/>
          <w:b/>
        </w:rPr>
        <w:t>siete de febrero de dos mil veinticuatro.</w:t>
      </w:r>
    </w:p>
    <w:p w14:paraId="397592D7" w14:textId="77777777" w:rsidR="004A6122" w:rsidRPr="00A82E18" w:rsidRDefault="004A6122" w:rsidP="004A6122">
      <w:pPr>
        <w:numPr>
          <w:ilvl w:val="0"/>
          <w:numId w:val="15"/>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 xml:space="preserve">El recurso </w:t>
      </w:r>
      <w:r w:rsidR="00C737DB">
        <w:rPr>
          <w:rFonts w:ascii="Palatino Linotype" w:eastAsia="Times New Roman" w:hAnsi="Palatino Linotype" w:cs="Arial"/>
          <w:b/>
          <w:bCs/>
          <w:sz w:val="24"/>
          <w:szCs w:val="24"/>
          <w:lang w:eastAsia="es-MX"/>
        </w:rPr>
        <w:t>3480</w:t>
      </w:r>
      <w:r>
        <w:rPr>
          <w:rFonts w:ascii="Palatino Linotype" w:eastAsia="Times New Roman" w:hAnsi="Palatino Linotype" w:cs="Arial"/>
          <w:b/>
          <w:bCs/>
          <w:sz w:val="24"/>
          <w:szCs w:val="24"/>
          <w:lang w:eastAsia="es-MX"/>
        </w:rPr>
        <w:t>/INFOEM/IP/RR/2023</w:t>
      </w:r>
      <w:r>
        <w:rPr>
          <w:rFonts w:ascii="Palatino Linotype" w:eastAsia="Times New Roman" w:hAnsi="Palatino Linotype" w:cs="Arial"/>
          <w:bCs/>
          <w:sz w:val="24"/>
          <w:szCs w:val="24"/>
          <w:lang w:val="es-ES" w:eastAsia="es-MX"/>
        </w:rPr>
        <w:t>,</w:t>
      </w:r>
      <w:r w:rsidRPr="00B81A2B">
        <w:rPr>
          <w:rFonts w:ascii="Palatino Linotype" w:eastAsia="Times New Roman" w:hAnsi="Palatino Linotype" w:cs="Arial"/>
          <w:sz w:val="24"/>
          <w:szCs w:val="24"/>
          <w:lang w:val="es-ES" w:eastAsia="es-ES"/>
        </w:rPr>
        <w:t xml:space="preserve"> no actualiza ninguna hipótesis de las inmersas en el numeral 179, de la Ley en materia vigente en la entidad.</w:t>
      </w:r>
      <w:r>
        <w:rPr>
          <w:rFonts w:ascii="Palatino Linotype" w:eastAsia="Times New Roman" w:hAnsi="Palatino Linotype" w:cs="Arial"/>
          <w:sz w:val="24"/>
          <w:szCs w:val="24"/>
          <w:lang w:val="es-ES" w:eastAsia="es-ES"/>
        </w:rPr>
        <w:t xml:space="preserve"> </w:t>
      </w:r>
    </w:p>
    <w:p w14:paraId="6E8F09BA" w14:textId="77777777" w:rsidR="004A6122" w:rsidRDefault="004A6122" w:rsidP="004A6122">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00750801" w14:textId="77777777" w:rsidR="004A6122" w:rsidRPr="008A0031" w:rsidRDefault="004A6122" w:rsidP="004A6122">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B81A2B">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B81A2B">
        <w:rPr>
          <w:rFonts w:ascii="Palatino Linotype" w:eastAsia="Times New Roman" w:hAnsi="Palatino Linotype" w:cs="Times New Roman"/>
          <w:i/>
          <w:sz w:val="24"/>
          <w:szCs w:val="24"/>
          <w:lang w:val="es-ES" w:eastAsia="es-ES"/>
        </w:rPr>
        <w:t xml:space="preserve">Estudios Introductorios sobre el Juicio de Amparo </w:t>
      </w:r>
      <w:r w:rsidRPr="00B81A2B">
        <w:rPr>
          <w:rFonts w:ascii="Palatino Linotype" w:eastAsia="Times New Roman" w:hAnsi="Palatino Linotype" w:cs="Times New Roman"/>
          <w:sz w:val="24"/>
          <w:szCs w:val="24"/>
          <w:lang w:val="es-ES" w:eastAsia="es-ES"/>
        </w:rPr>
        <w:t xml:space="preserve">relativo a </w:t>
      </w:r>
      <w:r w:rsidRPr="00B81A2B">
        <w:rPr>
          <w:rFonts w:ascii="Palatino Linotype" w:eastAsia="Times New Roman" w:hAnsi="Palatino Linotype" w:cs="Times New Roman"/>
          <w:i/>
          <w:sz w:val="24"/>
          <w:szCs w:val="24"/>
          <w:lang w:val="es-ES" w:eastAsia="es-ES"/>
        </w:rPr>
        <w:t xml:space="preserve">LA IMPROCEDENCIA DE LA ACCIÓN DE AMPARO </w:t>
      </w:r>
      <w:r w:rsidRPr="00B81A2B">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81A2B">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24C0C357" w14:textId="77777777" w:rsidR="00317208" w:rsidRDefault="00317208" w:rsidP="007401C9">
      <w:pPr>
        <w:spacing w:after="0" w:line="360" w:lineRule="auto"/>
        <w:jc w:val="both"/>
        <w:rPr>
          <w:rFonts w:ascii="Palatino Linotype" w:hAnsi="Palatino Linotype"/>
          <w:color w:val="000000"/>
          <w:sz w:val="24"/>
          <w:szCs w:val="24"/>
        </w:rPr>
      </w:pPr>
    </w:p>
    <w:p w14:paraId="1212A432" w14:textId="77777777" w:rsidR="00C737DB" w:rsidRDefault="00C737DB" w:rsidP="007401C9">
      <w:p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sz w:val="28"/>
        </w:rPr>
      </w:pPr>
    </w:p>
    <w:p w14:paraId="7031CAFF" w14:textId="77777777" w:rsidR="00DA44B3" w:rsidRPr="00A20593" w:rsidRDefault="00DA44B3" w:rsidP="007401C9">
      <w:p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sz w:val="28"/>
        </w:rPr>
      </w:pPr>
      <w:r w:rsidRPr="00A20593">
        <w:rPr>
          <w:rFonts w:ascii="Palatino Linotype" w:eastAsia="Palatino Linotype" w:hAnsi="Palatino Linotype" w:cs="Palatino Linotype"/>
          <w:b/>
          <w:i/>
          <w:color w:val="000000"/>
          <w:sz w:val="28"/>
        </w:rPr>
        <w:t xml:space="preserve">De la Versión Pública </w:t>
      </w:r>
    </w:p>
    <w:p w14:paraId="41457D01" w14:textId="77777777" w:rsidR="00DA44B3" w:rsidRDefault="00DA44B3" w:rsidP="007401C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A20593">
        <w:rPr>
          <w:rFonts w:ascii="Palatino Linotype" w:eastAsia="Palatino Linotype" w:hAnsi="Palatino Linotype" w:cs="Palatino Linotype"/>
          <w:color w:val="000000"/>
          <w:sz w:val="24"/>
        </w:rPr>
        <w:t>No pasa desapercibido que la información</w:t>
      </w:r>
      <w:r w:rsidRPr="00DA44B3">
        <w:rPr>
          <w:rFonts w:ascii="Palatino Linotype" w:eastAsia="Palatino Linotype" w:hAnsi="Palatino Linotype" w:cs="Palatino Linotype"/>
          <w:color w:val="000000"/>
          <w:sz w:val="24"/>
        </w:rPr>
        <w:t xml:space="preserve"> podría contener información susceptible de clasificar, por lo cual, dicha información debe ser clasificada para no vulnerar un derecho intangible. Aunado a que de ser en caso de contar con otra información consistente en datos personales, deberá generarse una versión pública,</w:t>
      </w:r>
      <w:r w:rsidR="00A20593">
        <w:rPr>
          <w:rFonts w:ascii="Palatino Linotype" w:eastAsia="Palatino Linotype" w:hAnsi="Palatino Linotype" w:cs="Palatino Linotype"/>
          <w:color w:val="000000"/>
          <w:sz w:val="24"/>
        </w:rPr>
        <w:t xml:space="preserve"> de ser </w:t>
      </w:r>
      <w:r w:rsidR="00A20593">
        <w:rPr>
          <w:rFonts w:ascii="Palatino Linotype" w:eastAsia="Palatino Linotype" w:hAnsi="Palatino Linotype" w:cs="Palatino Linotype"/>
          <w:color w:val="000000"/>
          <w:sz w:val="24"/>
        </w:rPr>
        <w:lastRenderedPageBreak/>
        <w:t>procedente,</w:t>
      </w:r>
      <w:r w:rsidRPr="00DA44B3">
        <w:rPr>
          <w:rFonts w:ascii="Palatino Linotype" w:eastAsia="Palatino Linotype" w:hAnsi="Palatino Linotype" w:cs="Palatino Linotype"/>
          <w:color w:val="000000"/>
          <w:sz w:val="24"/>
        </w:rPr>
        <w:t xml:space="preserve">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 </w:t>
      </w:r>
    </w:p>
    <w:p w14:paraId="21D961DD" w14:textId="77777777" w:rsidR="00DA44B3" w:rsidRDefault="00DA44B3" w:rsidP="007401C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2B8C0E3D" w14:textId="77777777" w:rsidR="00DA44B3" w:rsidRDefault="00DA44B3" w:rsidP="00DA44B3">
      <w:pPr>
        <w:pStyle w:val="INFOEM"/>
      </w:pPr>
      <w:r w:rsidRPr="00DA44B3">
        <w:t xml:space="preserve">“Artículo 3. Para los efectos de la presente Ley se entenderá por: </w:t>
      </w:r>
    </w:p>
    <w:p w14:paraId="370B016B" w14:textId="77777777" w:rsidR="00DA44B3" w:rsidRDefault="00DA44B3" w:rsidP="00DA44B3">
      <w:pPr>
        <w:pStyle w:val="INFOEM"/>
      </w:pPr>
      <w:r w:rsidRPr="00DA44B3">
        <w:t xml:space="preserve">(…) </w:t>
      </w:r>
    </w:p>
    <w:p w14:paraId="3C4235BF" w14:textId="77777777" w:rsidR="00DA44B3" w:rsidRDefault="00DA44B3" w:rsidP="00DA44B3">
      <w:pPr>
        <w:pStyle w:val="INFOEM"/>
      </w:pPr>
      <w:r w:rsidRPr="00DA44B3">
        <w:t xml:space="preserve">IX. Datos personales: La información concerniente a una persona, identificada o identificable según lo dispuesto por la Ley de Protección de Datos Personales del Estado de México; </w:t>
      </w:r>
    </w:p>
    <w:p w14:paraId="5314ABFD" w14:textId="77777777" w:rsidR="00DA44B3" w:rsidRDefault="00DA44B3" w:rsidP="00DA44B3">
      <w:pPr>
        <w:pStyle w:val="INFOEM"/>
      </w:pPr>
      <w:r w:rsidRPr="00DA44B3">
        <w:t xml:space="preserve">(…) </w:t>
      </w:r>
    </w:p>
    <w:p w14:paraId="5B16ED50" w14:textId="77777777" w:rsidR="00DA44B3" w:rsidRDefault="00DA44B3" w:rsidP="00DA44B3">
      <w:pPr>
        <w:pStyle w:val="INFOEM"/>
      </w:pPr>
      <w:r w:rsidRPr="00DA44B3">
        <w:rPr>
          <w:b/>
          <w:u w:val="single"/>
        </w:rPr>
        <w:t>XLV. Versión pública:</w:t>
      </w:r>
      <w:r w:rsidRPr="00DA44B3">
        <w:t xml:space="preserve"> Documento en el que se elimine, suprime o borra la información clasificada como reservada o confidencial para permitir su acceso. </w:t>
      </w:r>
    </w:p>
    <w:p w14:paraId="199AFF31" w14:textId="77777777" w:rsidR="007401C9" w:rsidRDefault="00DA44B3" w:rsidP="00DA44B3">
      <w:pPr>
        <w:pStyle w:val="INFOEM"/>
        <w:rPr>
          <w:b/>
          <w:u w:val="single"/>
        </w:rPr>
      </w:pPr>
      <w:r w:rsidRPr="00DA44B3">
        <w:t xml:space="preserve">Artículo 122. </w:t>
      </w:r>
      <w:r w:rsidRPr="00DA44B3">
        <w:rPr>
          <w:b/>
          <w:u w:val="single"/>
        </w:rPr>
        <w:t xml:space="preserve">La clasificación es el proceso mediante el cual el sujeto obligado determina que la información en su poder </w:t>
      </w:r>
      <w:proofErr w:type="spellStart"/>
      <w:r w:rsidRPr="00DA44B3">
        <w:rPr>
          <w:b/>
          <w:u w:val="single"/>
        </w:rPr>
        <w:t>actualiza</w:t>
      </w:r>
      <w:proofErr w:type="spellEnd"/>
      <w:r w:rsidRPr="00DA44B3">
        <w:rPr>
          <w:b/>
          <w:u w:val="single"/>
        </w:rPr>
        <w:t xml:space="preserve"> alguno de los supuestos de reserva o confidencialidad, de conformidad con lo dispuesto en el presente título.</w:t>
      </w:r>
    </w:p>
    <w:p w14:paraId="6A3CA835" w14:textId="77777777" w:rsidR="00DA44B3" w:rsidRDefault="00DA44B3" w:rsidP="00DA44B3">
      <w:pPr>
        <w:pStyle w:val="INFOEM"/>
      </w:pPr>
      <w:r w:rsidRPr="00DA44B3">
        <w:t xml:space="preserve">[…] </w:t>
      </w:r>
    </w:p>
    <w:p w14:paraId="340DD5F1" w14:textId="77777777" w:rsidR="00DA44B3" w:rsidRDefault="00DA44B3" w:rsidP="00DA44B3">
      <w:pPr>
        <w:pStyle w:val="INFOEM"/>
      </w:pPr>
      <w:r w:rsidRPr="00DA44B3">
        <w:lastRenderedPageBreak/>
        <w:t>Artículo 132. La clasificación de la información se llevará a cabo en el momento en que:</w:t>
      </w:r>
    </w:p>
    <w:p w14:paraId="11D54C7B" w14:textId="77777777" w:rsidR="00DA44B3" w:rsidRDefault="00DA44B3" w:rsidP="00DA44B3">
      <w:pPr>
        <w:pStyle w:val="INFOEM"/>
      </w:pPr>
      <w:r w:rsidRPr="00DA44B3">
        <w:t xml:space="preserve"> […] </w:t>
      </w:r>
    </w:p>
    <w:p w14:paraId="3EE3BA90" w14:textId="77777777" w:rsidR="00DA44B3" w:rsidRDefault="00DA44B3" w:rsidP="00DA44B3">
      <w:pPr>
        <w:pStyle w:val="INFOEM"/>
      </w:pPr>
      <w:r w:rsidRPr="00DA44B3">
        <w:rPr>
          <w:b/>
          <w:u w:val="single"/>
        </w:rPr>
        <w:t>II. Se determine mediante resolución de autoridad competente;</w:t>
      </w:r>
      <w:r w:rsidRPr="00DA44B3">
        <w:t xml:space="preserve"> o </w:t>
      </w:r>
    </w:p>
    <w:p w14:paraId="417902C6" w14:textId="77777777" w:rsidR="00DA44B3" w:rsidRDefault="00DA44B3" w:rsidP="00DA44B3">
      <w:pPr>
        <w:pStyle w:val="INFOEM"/>
      </w:pPr>
      <w:r w:rsidRPr="00DA44B3">
        <w:t xml:space="preserve">(…) </w:t>
      </w:r>
    </w:p>
    <w:p w14:paraId="5A6C4550" w14:textId="77777777" w:rsidR="00DA44B3" w:rsidRDefault="00DA44B3" w:rsidP="00DA44B3">
      <w:pPr>
        <w:pStyle w:val="INFOEM"/>
      </w:pPr>
      <w:r w:rsidRPr="00DA44B3">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DA44B3">
        <w:rPr>
          <w:b/>
          <w:u w:val="single"/>
        </w:rPr>
        <w:t>de manera genérica y fundando y motivando su clasificación.” [Sic]</w:t>
      </w:r>
    </w:p>
    <w:p w14:paraId="06ABF0AC" w14:textId="77777777" w:rsidR="00DA44B3" w:rsidRDefault="00DA44B3" w:rsidP="007401C9">
      <w:pPr>
        <w:spacing w:after="0" w:line="360" w:lineRule="auto"/>
        <w:jc w:val="both"/>
        <w:rPr>
          <w:rFonts w:ascii="Palatino Linotype" w:eastAsia="Times New Roman" w:hAnsi="Palatino Linotype" w:cs="Times New Roman"/>
          <w:sz w:val="24"/>
          <w:szCs w:val="24"/>
          <w:lang w:eastAsia="es-ES"/>
        </w:rPr>
      </w:pPr>
    </w:p>
    <w:p w14:paraId="0D3CAB76" w14:textId="77777777" w:rsidR="00DA44B3" w:rsidRDefault="00DA44B3" w:rsidP="00DA44B3">
      <w:pPr>
        <w:spacing w:after="0" w:line="360" w:lineRule="auto"/>
        <w:jc w:val="both"/>
        <w:rPr>
          <w:rFonts w:ascii="Palatino Linotype" w:eastAsia="Times New Roman" w:hAnsi="Palatino Linotype" w:cs="Times New Roman"/>
          <w:sz w:val="24"/>
          <w:szCs w:val="24"/>
          <w:lang w:eastAsia="es-ES"/>
        </w:rPr>
      </w:pPr>
      <w:r w:rsidRPr="00DA44B3">
        <w:rPr>
          <w:rFonts w:ascii="Palatino Linotype" w:eastAsia="Times New Roman" w:hAnsi="Palatino Linotype" w:cs="Times New Roman"/>
          <w:sz w:val="24"/>
          <w:szCs w:val="24"/>
          <w:lang w:eastAsia="es-ES"/>
        </w:rPr>
        <w:t xml:space="preserve">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 </w:t>
      </w:r>
    </w:p>
    <w:p w14:paraId="6B8A9173" w14:textId="77777777" w:rsidR="00DA44B3" w:rsidRDefault="00DA44B3" w:rsidP="00DA44B3">
      <w:pPr>
        <w:spacing w:after="0" w:line="360" w:lineRule="auto"/>
        <w:jc w:val="both"/>
        <w:rPr>
          <w:rFonts w:ascii="Palatino Linotype" w:eastAsia="Times New Roman" w:hAnsi="Palatino Linotype" w:cs="Times New Roman"/>
          <w:sz w:val="24"/>
          <w:szCs w:val="24"/>
          <w:lang w:eastAsia="es-ES"/>
        </w:rPr>
      </w:pPr>
    </w:p>
    <w:p w14:paraId="3DFAE2D6" w14:textId="77777777" w:rsidR="00DA44B3" w:rsidRPr="00DA44B3" w:rsidRDefault="00DA44B3" w:rsidP="00DA44B3">
      <w:pPr>
        <w:spacing w:after="0" w:line="360" w:lineRule="auto"/>
        <w:jc w:val="both"/>
        <w:rPr>
          <w:rFonts w:ascii="Palatino Linotype" w:eastAsia="Times New Roman" w:hAnsi="Palatino Linotype" w:cs="Times New Roman"/>
          <w:sz w:val="24"/>
          <w:szCs w:val="24"/>
          <w:lang w:eastAsia="es-ES"/>
        </w:rPr>
      </w:pPr>
      <w:r w:rsidRPr="00DA44B3">
        <w:rPr>
          <w:rFonts w:ascii="Palatino Linotype" w:eastAsia="Times New Roman" w:hAnsi="Palatino Linotype" w:cs="Times New Roman"/>
          <w:sz w:val="24"/>
          <w:szCs w:val="24"/>
          <w:lang w:eastAsia="es-ES"/>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5CDD0189" w14:textId="77777777" w:rsidR="00DA44B3" w:rsidRDefault="00DA44B3" w:rsidP="007401C9">
      <w:pPr>
        <w:spacing w:after="0" w:line="360" w:lineRule="auto"/>
        <w:jc w:val="both"/>
        <w:rPr>
          <w:rFonts w:ascii="Palatino Linotype" w:eastAsia="Times New Roman" w:hAnsi="Palatino Linotype" w:cs="Times New Roman"/>
          <w:sz w:val="24"/>
          <w:szCs w:val="24"/>
          <w:lang w:eastAsia="es-ES"/>
        </w:rPr>
      </w:pPr>
    </w:p>
    <w:p w14:paraId="2590BDC9" w14:textId="77777777" w:rsidR="00DA44B3" w:rsidRDefault="00DA44B3" w:rsidP="007401C9">
      <w:pPr>
        <w:spacing w:after="0" w:line="360" w:lineRule="auto"/>
        <w:jc w:val="both"/>
        <w:rPr>
          <w:rFonts w:ascii="Palatino Linotype" w:eastAsia="Times New Roman" w:hAnsi="Palatino Linotype" w:cs="Times New Roman"/>
          <w:sz w:val="24"/>
          <w:szCs w:val="24"/>
          <w:lang w:eastAsia="es-ES"/>
        </w:rPr>
      </w:pPr>
      <w:r w:rsidRPr="00DA44B3">
        <w:rPr>
          <w:rFonts w:ascii="Palatino Linotype" w:eastAsia="Times New Roman" w:hAnsi="Palatino Linotype" w:cs="Times New Roman"/>
          <w:sz w:val="24"/>
          <w:szCs w:val="24"/>
          <w:lang w:eastAsia="es-ES"/>
        </w:rPr>
        <w:lastRenderedPageBreak/>
        <w:t>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w:t>
      </w:r>
    </w:p>
    <w:p w14:paraId="3CCD99C4" w14:textId="77777777" w:rsidR="00DA44B3" w:rsidRPr="00C960DD" w:rsidRDefault="00DA44B3" w:rsidP="00DA44B3">
      <w:pPr>
        <w:spacing w:after="0" w:line="240" w:lineRule="auto"/>
        <w:ind w:left="567" w:right="567"/>
        <w:jc w:val="both"/>
        <w:rPr>
          <w:rFonts w:ascii="Palatino Linotype" w:eastAsia="Times New Roman" w:hAnsi="Palatino Linotype" w:cs="Arial"/>
          <w:b/>
          <w:bCs/>
          <w:i/>
        </w:rPr>
      </w:pPr>
      <w:r w:rsidRPr="00C960DD">
        <w:rPr>
          <w:rFonts w:ascii="Palatino Linotype" w:eastAsia="Times New Roman" w:hAnsi="Palatino Linotype" w:cs="Arial"/>
          <w:bCs/>
          <w:i/>
        </w:rPr>
        <w:t>“</w:t>
      </w:r>
      <w:r w:rsidRPr="00C960DD">
        <w:rPr>
          <w:rFonts w:ascii="Palatino Linotype" w:eastAsia="Times New Roman" w:hAnsi="Palatino Linotype" w:cs="Arial"/>
          <w:b/>
          <w:bCs/>
          <w:i/>
        </w:rPr>
        <w:t xml:space="preserve">Registro Federal de Contribuyentes (RFC) de personas físicas. </w:t>
      </w:r>
      <w:r w:rsidRPr="00C960DD">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3690D490" w14:textId="77777777" w:rsidR="00DA44B3" w:rsidRPr="00C960DD" w:rsidRDefault="00DA44B3" w:rsidP="00DA44B3">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Resoluciones:</w:t>
      </w:r>
    </w:p>
    <w:p w14:paraId="6D37626A" w14:textId="77777777" w:rsidR="00DA44B3" w:rsidRPr="00C960DD" w:rsidRDefault="00DA44B3" w:rsidP="00DA44B3">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w:t>
      </w:r>
      <w:r w:rsidRPr="00C960DD">
        <w:rPr>
          <w:rFonts w:ascii="Palatino Linotype" w:eastAsia="Times New Roman" w:hAnsi="Palatino Linotype" w:cs="Arial"/>
          <w:bCs/>
          <w:i/>
          <w:sz w:val="20"/>
        </w:rPr>
        <w:tab/>
        <w:t>RRA 0189/17. Morena. 08 de febrero de 2017. Por unanimidad. Comisionado Ponente Joel Salas Suárez.</w:t>
      </w:r>
    </w:p>
    <w:p w14:paraId="00C76F01" w14:textId="77777777" w:rsidR="00DA44B3" w:rsidRPr="00C960DD" w:rsidRDefault="00DA44B3" w:rsidP="00DA44B3">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w:t>
      </w:r>
      <w:r w:rsidRPr="00C960DD">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C960DD">
        <w:rPr>
          <w:rFonts w:ascii="Palatino Linotype" w:eastAsia="Times New Roman" w:hAnsi="Palatino Linotype" w:cs="Arial"/>
          <w:bCs/>
          <w:i/>
          <w:sz w:val="20"/>
        </w:rPr>
        <w:t>Rosendoevgueni</w:t>
      </w:r>
      <w:proofErr w:type="spellEnd"/>
      <w:r w:rsidRPr="00C960DD">
        <w:rPr>
          <w:rFonts w:ascii="Palatino Linotype" w:eastAsia="Times New Roman" w:hAnsi="Palatino Linotype" w:cs="Arial"/>
          <w:bCs/>
          <w:i/>
          <w:sz w:val="20"/>
        </w:rPr>
        <w:t xml:space="preserve"> Monterrey </w:t>
      </w:r>
      <w:proofErr w:type="spellStart"/>
      <w:r w:rsidRPr="00C960DD">
        <w:rPr>
          <w:rFonts w:ascii="Palatino Linotype" w:eastAsia="Times New Roman" w:hAnsi="Palatino Linotype" w:cs="Arial"/>
          <w:bCs/>
          <w:i/>
          <w:sz w:val="20"/>
        </w:rPr>
        <w:t>Chepov</w:t>
      </w:r>
      <w:proofErr w:type="spellEnd"/>
      <w:r w:rsidRPr="00C960DD">
        <w:rPr>
          <w:rFonts w:ascii="Palatino Linotype" w:eastAsia="Times New Roman" w:hAnsi="Palatino Linotype" w:cs="Arial"/>
          <w:bCs/>
          <w:i/>
          <w:sz w:val="20"/>
        </w:rPr>
        <w:t xml:space="preserve">. </w:t>
      </w:r>
    </w:p>
    <w:p w14:paraId="7DFA1B74" w14:textId="77777777" w:rsidR="00DA44B3" w:rsidRPr="00C960DD" w:rsidRDefault="00DA44B3" w:rsidP="00DA44B3">
      <w:pPr>
        <w:spacing w:after="0" w:line="240" w:lineRule="auto"/>
        <w:ind w:left="567" w:right="567"/>
        <w:jc w:val="both"/>
        <w:rPr>
          <w:rFonts w:ascii="Palatino Linotype" w:eastAsia="Times New Roman" w:hAnsi="Palatino Linotype" w:cs="Arial"/>
          <w:i/>
          <w:sz w:val="20"/>
        </w:rPr>
      </w:pPr>
      <w:r w:rsidRPr="00C960DD">
        <w:rPr>
          <w:rFonts w:ascii="Palatino Linotype" w:eastAsia="Times New Roman" w:hAnsi="Palatino Linotype" w:cs="Arial"/>
          <w:bCs/>
          <w:i/>
          <w:sz w:val="20"/>
        </w:rPr>
        <w:t>•</w:t>
      </w:r>
      <w:r w:rsidRPr="00C960DD">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C960DD">
        <w:rPr>
          <w:rFonts w:ascii="Palatino Linotype" w:eastAsia="Times New Roman" w:hAnsi="Palatino Linotype" w:cs="Arial"/>
          <w:i/>
          <w:sz w:val="20"/>
        </w:rPr>
        <w:t>”</w:t>
      </w:r>
    </w:p>
    <w:p w14:paraId="7EFC23C7" w14:textId="77777777" w:rsidR="00DA44B3" w:rsidRPr="00C960DD" w:rsidRDefault="00DA44B3" w:rsidP="00DA44B3">
      <w:pPr>
        <w:spacing w:after="0" w:line="360" w:lineRule="auto"/>
        <w:jc w:val="both"/>
        <w:rPr>
          <w:rFonts w:ascii="Palatino Linotype" w:eastAsia="Times New Roman" w:hAnsi="Palatino Linotype" w:cs="Arial"/>
          <w:sz w:val="24"/>
          <w:szCs w:val="24"/>
          <w:lang w:eastAsia="es-MX"/>
        </w:rPr>
      </w:pPr>
    </w:p>
    <w:p w14:paraId="29F59197" w14:textId="77777777" w:rsidR="00DA44B3" w:rsidRPr="00C960DD" w:rsidRDefault="00DA44B3" w:rsidP="00DA44B3">
      <w:pPr>
        <w:spacing w:after="0" w:line="360" w:lineRule="auto"/>
        <w:jc w:val="both"/>
        <w:rPr>
          <w:rFonts w:ascii="Palatino Linotype" w:eastAsia="Times New Roman" w:hAnsi="Palatino Linotype" w:cs="Arial"/>
          <w:sz w:val="24"/>
          <w:szCs w:val="24"/>
          <w:lang w:eastAsia="es-MX"/>
        </w:rPr>
      </w:pPr>
      <w:r w:rsidRPr="00C960DD">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C960DD">
        <w:rPr>
          <w:rFonts w:ascii="Palatino Linotype" w:eastAsia="Times New Roman" w:hAnsi="Palatino Linotype" w:cs="Arial"/>
          <w:sz w:val="24"/>
          <w:szCs w:val="24"/>
          <w:lang w:eastAsia="es-MX"/>
        </w:rPr>
        <w:t>homoclave</w:t>
      </w:r>
      <w:proofErr w:type="spellEnd"/>
      <w:r w:rsidRPr="00C960DD">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4CDF10EA" w14:textId="77777777" w:rsidR="00DA44B3" w:rsidRPr="00C960DD" w:rsidRDefault="00DA44B3" w:rsidP="00DA44B3">
      <w:pPr>
        <w:spacing w:after="0" w:line="360" w:lineRule="auto"/>
        <w:jc w:val="both"/>
        <w:rPr>
          <w:rFonts w:ascii="Palatino Linotype" w:eastAsia="Times New Roman" w:hAnsi="Palatino Linotype" w:cs="Arial"/>
          <w:sz w:val="24"/>
          <w:szCs w:val="24"/>
          <w:lang w:eastAsia="es-MX"/>
        </w:rPr>
      </w:pPr>
    </w:p>
    <w:p w14:paraId="2498D0A7"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 xml:space="preserve">Por cuanto hace a la </w:t>
      </w:r>
      <w:r w:rsidRPr="00C960DD">
        <w:rPr>
          <w:rFonts w:ascii="Palatino Linotype" w:eastAsia="Times New Roman" w:hAnsi="Palatino Linotype" w:cs="Times New Roman"/>
          <w:b/>
          <w:sz w:val="24"/>
          <w:szCs w:val="24"/>
          <w:lang w:val="es-ES" w:eastAsia="es-ES"/>
        </w:rPr>
        <w:t xml:space="preserve">Clave Única de Registro de Población, </w:t>
      </w:r>
      <w:r w:rsidRPr="00C960DD">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58962DF"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p>
    <w:p w14:paraId="52A2D46F"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lastRenderedPageBreak/>
        <w:t>Lo anterior, tiene sustento en los artículos 86 y 91 de la Ley General de Población, la cual señala lo siguiente:</w:t>
      </w:r>
    </w:p>
    <w:p w14:paraId="4BBC94D8"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p>
    <w:p w14:paraId="1CA6F93D" w14:textId="77777777" w:rsidR="00DA44B3" w:rsidRPr="00C960DD" w:rsidRDefault="00DA44B3" w:rsidP="00DA44B3">
      <w:pPr>
        <w:spacing w:after="0"/>
        <w:ind w:left="567" w:right="567"/>
        <w:jc w:val="both"/>
        <w:rPr>
          <w:rFonts w:ascii="Palatino Linotype" w:hAnsi="Palatino Linotype" w:cs="Arial"/>
          <w:i/>
          <w:lang w:val="es-ES" w:eastAsia="es-MX"/>
        </w:rPr>
      </w:pPr>
      <w:r w:rsidRPr="00C960DD">
        <w:rPr>
          <w:rFonts w:ascii="Palatino Linotype" w:hAnsi="Palatino Linotype" w:cs="Arial,Bold"/>
          <w:b/>
          <w:bCs/>
          <w:i/>
          <w:lang w:val="es-ES" w:eastAsia="es-MX"/>
        </w:rPr>
        <w:t xml:space="preserve">“Artículo 86. </w:t>
      </w:r>
      <w:r w:rsidRPr="00C960DD">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4CB459AC" w14:textId="77777777" w:rsidR="00DA44B3" w:rsidRPr="00C960DD" w:rsidRDefault="00DA44B3" w:rsidP="00DA44B3">
      <w:pPr>
        <w:spacing w:after="0"/>
        <w:ind w:left="567" w:right="567"/>
        <w:jc w:val="both"/>
        <w:rPr>
          <w:rFonts w:ascii="Palatino Linotype" w:hAnsi="Palatino Linotype" w:cs="Arial"/>
          <w:i/>
          <w:lang w:val="es-ES" w:eastAsia="es-MX"/>
        </w:rPr>
      </w:pPr>
    </w:p>
    <w:p w14:paraId="3DE10462" w14:textId="77777777" w:rsidR="00DA44B3" w:rsidRPr="00C960DD" w:rsidRDefault="00DA44B3" w:rsidP="00DA44B3">
      <w:pPr>
        <w:spacing w:after="0"/>
        <w:ind w:left="567" w:right="567"/>
        <w:jc w:val="both"/>
        <w:rPr>
          <w:rFonts w:ascii="Palatino Linotype" w:hAnsi="Palatino Linotype" w:cs="Arial"/>
          <w:i/>
          <w:lang w:val="es-ES" w:eastAsia="es-MX"/>
        </w:rPr>
      </w:pPr>
      <w:r w:rsidRPr="00C960DD">
        <w:rPr>
          <w:rFonts w:ascii="Palatino Linotype" w:hAnsi="Palatino Linotype" w:cs="Arial,Bold"/>
          <w:b/>
          <w:bCs/>
          <w:i/>
          <w:lang w:val="es-ES" w:eastAsia="es-MX"/>
        </w:rPr>
        <w:t xml:space="preserve">Artículo 91. </w:t>
      </w:r>
      <w:r w:rsidRPr="00C960DD">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7C7208D4"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p>
    <w:p w14:paraId="3DC99611"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798ED720"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p>
    <w:p w14:paraId="77DFD55E"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610962F8" w14:textId="77777777" w:rsidR="00DA44B3" w:rsidRPr="00C960DD" w:rsidRDefault="00DA44B3" w:rsidP="00DA44B3">
      <w:pPr>
        <w:spacing w:after="0" w:line="360" w:lineRule="auto"/>
        <w:jc w:val="both"/>
        <w:rPr>
          <w:rFonts w:ascii="Palatino Linotype" w:hAnsi="Palatino Linotype" w:cs="Arial"/>
          <w:lang w:val="es-ES" w:eastAsia="es-MX"/>
        </w:rPr>
      </w:pPr>
    </w:p>
    <w:p w14:paraId="4026AC9E" w14:textId="77777777" w:rsidR="00DA44B3" w:rsidRPr="00C960DD" w:rsidRDefault="00DA44B3" w:rsidP="00DA44B3">
      <w:pPr>
        <w:spacing w:after="0" w:line="240" w:lineRule="auto"/>
        <w:ind w:left="567" w:right="567"/>
        <w:jc w:val="both"/>
        <w:rPr>
          <w:rFonts w:ascii="Palatino Linotype" w:eastAsia="Times New Roman" w:hAnsi="Palatino Linotype" w:cs="Times New Roman"/>
          <w:i/>
          <w:lang w:val="es-ES" w:eastAsia="es-MX"/>
        </w:rPr>
      </w:pPr>
      <w:r w:rsidRPr="00C960DD">
        <w:rPr>
          <w:rFonts w:ascii="Palatino Linotype" w:eastAsia="Times New Roman" w:hAnsi="Palatino Linotype" w:cs="Times New Roman"/>
          <w:b/>
          <w:i/>
          <w:lang w:val="es-ES" w:eastAsia="es-MX"/>
        </w:rPr>
        <w:t>Clave Única de Registro de Población (CURP)</w:t>
      </w:r>
      <w:r w:rsidRPr="00C960DD">
        <w:rPr>
          <w:rFonts w:ascii="Palatino Linotype" w:eastAsia="Times New Roman" w:hAnsi="Palatino Linotype" w:cs="Times New Roman"/>
          <w:i/>
          <w:lang w:val="es-ES" w:eastAsia="es-MX"/>
        </w:rPr>
        <w:t xml:space="preserve">. La Clave Única de Registro de Población se integra por datos personales que sólo conciernen al particular titular de la </w:t>
      </w:r>
      <w:r w:rsidRPr="00C960DD">
        <w:rPr>
          <w:rFonts w:ascii="Palatino Linotype" w:eastAsia="Times New Roman" w:hAnsi="Palatino Linotype" w:cs="Times New Roman"/>
          <w:i/>
          <w:lang w:val="es-ES" w:eastAsia="es-MX"/>
        </w:rPr>
        <w:lastRenderedPageBreak/>
        <w:t>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6B91226" w14:textId="77777777" w:rsidR="00DA44B3" w:rsidRPr="00C960DD" w:rsidRDefault="00DA44B3" w:rsidP="00DA44B3">
      <w:pPr>
        <w:spacing w:after="0" w:line="360" w:lineRule="auto"/>
        <w:ind w:right="616"/>
        <w:jc w:val="both"/>
        <w:rPr>
          <w:rFonts w:ascii="Palatino Linotype" w:hAnsi="Palatino Linotype" w:cs="Arial"/>
          <w:bCs/>
          <w:lang w:val="es-ES" w:eastAsia="es-MX"/>
        </w:rPr>
      </w:pPr>
    </w:p>
    <w:p w14:paraId="24FA1319" w14:textId="77777777" w:rsidR="00DA44B3" w:rsidRPr="00C960DD" w:rsidRDefault="00DA44B3" w:rsidP="00DA44B3">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8BB7103" w14:textId="77777777" w:rsidR="00DA44B3" w:rsidRDefault="00DA44B3" w:rsidP="007401C9">
      <w:pPr>
        <w:spacing w:after="0" w:line="360" w:lineRule="auto"/>
        <w:jc w:val="both"/>
        <w:rPr>
          <w:rFonts w:ascii="Palatino Linotype" w:eastAsia="Times New Roman" w:hAnsi="Palatino Linotype" w:cs="Times New Roman"/>
          <w:sz w:val="24"/>
          <w:szCs w:val="24"/>
          <w:lang w:eastAsia="es-ES"/>
        </w:rPr>
      </w:pPr>
    </w:p>
    <w:p w14:paraId="39EB4C25" w14:textId="77777777" w:rsidR="00DA44B3" w:rsidRPr="00DA44B3" w:rsidRDefault="00DA44B3" w:rsidP="00DA44B3">
      <w:pPr>
        <w:spacing w:after="0" w:line="360" w:lineRule="auto"/>
        <w:jc w:val="both"/>
        <w:rPr>
          <w:rFonts w:ascii="Palatino Linotype" w:eastAsia="Times New Roman" w:hAnsi="Palatino Linotype" w:cs="Times New Roman"/>
          <w:sz w:val="24"/>
          <w:szCs w:val="24"/>
          <w:lang w:eastAsia="es-ES"/>
        </w:rPr>
      </w:pPr>
      <w:r w:rsidRPr="00DA44B3">
        <w:rPr>
          <w:rFonts w:ascii="Palatino Linotype" w:eastAsia="Times New Roman" w:hAnsi="Palatino Linotype" w:cs="Times New Roman"/>
          <w:sz w:val="24"/>
          <w:szCs w:val="24"/>
          <w:lang w:eastAsia="es-ES"/>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DA44B3">
        <w:rPr>
          <w:rFonts w:ascii="Palatino Linotype" w:eastAsia="Times New Roman" w:hAnsi="Palatino Linotype" w:cs="Times New Roman"/>
          <w:b/>
          <w:sz w:val="24"/>
          <w:szCs w:val="24"/>
          <w:lang w:eastAsia="es-ES"/>
        </w:rPr>
        <w:t>LINEAMIENTOS GENERALES EN MATERIA DE CLASIFICACIÓN Y DESCLASIFICACIÓN DE LA INFORMACIÓN, ASÍ COMO PARA LA ELABORACIÓN DE VERSIONES PÚBLICAS,</w:t>
      </w:r>
      <w:r w:rsidRPr="00DA44B3">
        <w:rPr>
          <w:rFonts w:ascii="Palatino Linotype" w:eastAsia="Times New Roman" w:hAnsi="Palatino Linotype" w:cs="Times New Roman"/>
          <w:sz w:val="24"/>
          <w:szCs w:val="24"/>
          <w:lang w:eastAsia="es-ES"/>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12D4E8EF" w14:textId="77777777" w:rsidR="00DA44B3" w:rsidRDefault="00DA44B3" w:rsidP="007401C9">
      <w:pPr>
        <w:spacing w:after="0" w:line="360" w:lineRule="auto"/>
        <w:jc w:val="both"/>
        <w:rPr>
          <w:rFonts w:ascii="Palatino Linotype" w:eastAsia="Times New Roman" w:hAnsi="Palatino Linotype" w:cs="Times New Roman"/>
          <w:sz w:val="24"/>
          <w:szCs w:val="24"/>
          <w:lang w:eastAsia="es-ES"/>
        </w:rPr>
      </w:pPr>
    </w:p>
    <w:p w14:paraId="0CF8C2DD" w14:textId="77777777" w:rsidR="004A6122" w:rsidRDefault="004A6122" w:rsidP="004A6122">
      <w:pPr>
        <w:pStyle w:val="Sinespaciado"/>
      </w:pPr>
    </w:p>
    <w:p w14:paraId="3E5847F1" w14:textId="77777777" w:rsidR="004A6122" w:rsidRPr="008729D0" w:rsidRDefault="004A6122" w:rsidP="004A6122">
      <w:pPr>
        <w:autoSpaceDE w:val="0"/>
        <w:autoSpaceDN w:val="0"/>
        <w:adjustRightInd w:val="0"/>
        <w:spacing w:before="240" w:after="240" w:line="360" w:lineRule="auto"/>
        <w:jc w:val="both"/>
        <w:rPr>
          <w:rFonts w:ascii="Palatino Linotype" w:eastAsia="Times New Roman" w:hAnsi="Palatino Linotype" w:cs="Times New Roman"/>
          <w:sz w:val="24"/>
          <w:szCs w:val="24"/>
          <w:lang w:val="es-ES" w:eastAsia="es-ES"/>
        </w:rPr>
      </w:pPr>
      <w:r w:rsidRPr="008A0031">
        <w:rPr>
          <w:rFonts w:ascii="Palatino Linotype" w:eastAsia="Times New Roman" w:hAnsi="Palatino Linotype" w:cs="Times New Roman"/>
          <w:sz w:val="24"/>
          <w:szCs w:val="24"/>
          <w:lang w:val="es-ES" w:eastAsia="es-ES"/>
        </w:rPr>
        <w:t xml:space="preserve">Por lo tanto, en mérito de lo expuesto en líneas anteriores, </w:t>
      </w:r>
      <w:r w:rsidRPr="008A0031">
        <w:rPr>
          <w:rFonts w:ascii="Palatino Linotype" w:eastAsia="Times New Roman" w:hAnsi="Palatino Linotype" w:cs="Arial"/>
          <w:b/>
          <w:sz w:val="24"/>
          <w:szCs w:val="24"/>
          <w:lang w:val="es-ES" w:eastAsia="es-ES"/>
        </w:rPr>
        <w:t xml:space="preserve">con fundamento en la fracción III del artículo 192, </w:t>
      </w:r>
      <w:r w:rsidRPr="008A0031">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Pr="008A0031">
        <w:rPr>
          <w:rFonts w:ascii="Palatino Linotype" w:eastAsia="Times New Roman" w:hAnsi="Palatino Linotype" w:cs="Arial"/>
          <w:b/>
          <w:sz w:val="24"/>
          <w:szCs w:val="24"/>
          <w:lang w:val="es-ES" w:eastAsia="es-ES"/>
        </w:rPr>
        <w:t xml:space="preserve">SOBRESEE </w:t>
      </w:r>
      <w:r w:rsidRPr="008A0031">
        <w:rPr>
          <w:rFonts w:ascii="Palatino Linotype" w:eastAsia="Times New Roman" w:hAnsi="Palatino Linotype" w:cs="Arial"/>
          <w:sz w:val="24"/>
          <w:szCs w:val="24"/>
          <w:lang w:val="es-ES" w:eastAsia="es-ES"/>
        </w:rPr>
        <w:t xml:space="preserve">el recurso de revisión </w:t>
      </w:r>
      <w:r w:rsidR="00C737DB">
        <w:rPr>
          <w:rFonts w:ascii="Palatino Linotype" w:eastAsia="Times New Roman" w:hAnsi="Palatino Linotype" w:cs="Arial"/>
          <w:b/>
          <w:sz w:val="24"/>
          <w:szCs w:val="24"/>
          <w:lang w:val="es-ES" w:eastAsia="es-ES"/>
        </w:rPr>
        <w:t>3480</w:t>
      </w:r>
      <w:r>
        <w:rPr>
          <w:rFonts w:ascii="Palatino Linotype" w:eastAsia="Times New Roman" w:hAnsi="Palatino Linotype" w:cs="Arial"/>
          <w:b/>
          <w:sz w:val="24"/>
          <w:szCs w:val="24"/>
          <w:lang w:val="es-ES" w:eastAsia="es-ES"/>
        </w:rPr>
        <w:t>/INFOEM/IP/RR/2023</w:t>
      </w:r>
      <w:r w:rsidRPr="008A0031">
        <w:rPr>
          <w:rFonts w:ascii="Palatino Linotype" w:eastAsia="Times New Roman" w:hAnsi="Palatino Linotype" w:cs="Arial"/>
          <w:sz w:val="24"/>
          <w:szCs w:val="24"/>
          <w:lang w:val="es-ES" w:eastAsia="es-ES"/>
        </w:rPr>
        <w:t>,</w:t>
      </w:r>
      <w:r w:rsidRPr="008A0031">
        <w:rPr>
          <w:rFonts w:ascii="Palatino Linotype" w:eastAsia="Times New Roman" w:hAnsi="Palatino Linotype" w:cs="Times New Roman"/>
          <w:sz w:val="24"/>
          <w:szCs w:val="24"/>
          <w:lang w:val="es-ES" w:eastAsia="es-ES"/>
        </w:rPr>
        <w:t xml:space="preserve"> que ha sido materia del presente fallo.</w:t>
      </w:r>
    </w:p>
    <w:p w14:paraId="5BCCB01B" w14:textId="77777777" w:rsidR="004A6122" w:rsidRPr="002C3EC8" w:rsidRDefault="004A6122" w:rsidP="004A6122">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14:paraId="568CE78E" w14:textId="77777777" w:rsidR="004A6122" w:rsidRPr="002C3EC8" w:rsidRDefault="004A6122" w:rsidP="004A6122">
      <w:pPr>
        <w:spacing w:line="360" w:lineRule="auto"/>
        <w:contextualSpacing/>
        <w:jc w:val="both"/>
        <w:rPr>
          <w:rFonts w:ascii="Palatino Linotype" w:eastAsia="MS Mincho" w:hAnsi="Palatino Linotype"/>
        </w:rPr>
      </w:pPr>
    </w:p>
    <w:p w14:paraId="769C1411" w14:textId="77777777" w:rsidR="004A6122" w:rsidRPr="002C3EC8" w:rsidRDefault="004A6122" w:rsidP="004A6122">
      <w:pPr>
        <w:spacing w:before="240" w:after="240" w:line="360" w:lineRule="auto"/>
        <w:jc w:val="center"/>
        <w:rPr>
          <w:rFonts w:ascii="Palatino Linotype" w:hAnsi="Palatino Linotype"/>
          <w:b/>
          <w:spacing w:val="60"/>
          <w:sz w:val="28"/>
          <w:szCs w:val="24"/>
        </w:rPr>
      </w:pPr>
      <w:r w:rsidRPr="002C3EC8">
        <w:rPr>
          <w:rFonts w:ascii="Palatino Linotype" w:hAnsi="Palatino Linotype"/>
          <w:b/>
          <w:spacing w:val="60"/>
          <w:sz w:val="28"/>
          <w:szCs w:val="24"/>
        </w:rPr>
        <w:t>S E RESUELVE</w:t>
      </w:r>
    </w:p>
    <w:p w14:paraId="5CBAB614" w14:textId="2FA9BD89" w:rsidR="004A6122" w:rsidRPr="00A82E18" w:rsidRDefault="004A6122" w:rsidP="004A6122">
      <w:pPr>
        <w:spacing w:after="0" w:line="360" w:lineRule="auto"/>
        <w:jc w:val="both"/>
        <w:rPr>
          <w:rFonts w:ascii="Palatino Linotype" w:hAnsi="Palatino Linotype" w:cs="Arial"/>
          <w:sz w:val="24"/>
          <w:szCs w:val="24"/>
          <w:lang w:val="es-ES_tradnl"/>
        </w:rPr>
      </w:pPr>
      <w:r w:rsidRPr="00B81A2B">
        <w:rPr>
          <w:rFonts w:ascii="Palatino Linotype" w:eastAsia="Times New Roman" w:hAnsi="Palatino Linotype"/>
          <w:b/>
          <w:bCs/>
          <w:sz w:val="28"/>
          <w:lang w:eastAsia="es-MX"/>
        </w:rPr>
        <w:t>PRIMERO</w:t>
      </w:r>
      <w:r w:rsidRPr="00B81A2B">
        <w:rPr>
          <w:rFonts w:ascii="Palatino Linotype" w:eastAsia="Times New Roman" w:hAnsi="Palatino Linotype"/>
          <w:sz w:val="28"/>
          <w:lang w:eastAsia="es-MX"/>
        </w:rPr>
        <w:t xml:space="preserve">. </w:t>
      </w:r>
      <w:r w:rsidRPr="00B81A2B">
        <w:rPr>
          <w:rFonts w:ascii="Palatino Linotype" w:hAnsi="Palatino Linotype" w:cs="Arial"/>
          <w:sz w:val="24"/>
          <w:szCs w:val="24"/>
          <w:lang w:val="es-ES_tradnl"/>
        </w:rPr>
        <w:t xml:space="preserve">Se </w:t>
      </w:r>
      <w:r w:rsidRPr="00B81A2B">
        <w:rPr>
          <w:rFonts w:ascii="Palatino Linotype" w:hAnsi="Palatino Linotype" w:cs="Arial"/>
          <w:b/>
          <w:sz w:val="24"/>
          <w:szCs w:val="24"/>
          <w:lang w:val="es-ES_tradnl"/>
        </w:rPr>
        <w:t>SOBRESEE</w:t>
      </w:r>
      <w:r w:rsidRPr="00B81A2B">
        <w:rPr>
          <w:rFonts w:ascii="Palatino Linotype" w:hAnsi="Palatino Linotype" w:cs="Arial"/>
          <w:sz w:val="24"/>
          <w:szCs w:val="24"/>
          <w:lang w:val="es-ES_tradnl"/>
        </w:rPr>
        <w:t xml:space="preserve"> el recurso de revisión número </w:t>
      </w:r>
      <w:r w:rsidR="00307FB8" w:rsidRPr="00307FB8">
        <w:rPr>
          <w:rFonts w:ascii="Palatino Linotype" w:hAnsi="Palatino Linotype" w:cs="Arial"/>
          <w:b/>
          <w:bCs/>
          <w:sz w:val="24"/>
          <w:szCs w:val="24"/>
          <w:lang w:val="es-ES_tradnl"/>
        </w:rPr>
        <w:t>0</w:t>
      </w:r>
      <w:r w:rsidR="00C737DB" w:rsidRPr="00307FB8">
        <w:rPr>
          <w:rFonts w:ascii="Palatino Linotype" w:eastAsiaTheme="minorEastAsia" w:hAnsi="Palatino Linotype"/>
          <w:b/>
          <w:bCs/>
          <w:sz w:val="24"/>
          <w:szCs w:val="24"/>
          <w:lang w:val="es-ES_tradnl"/>
        </w:rPr>
        <w:t>3480</w:t>
      </w:r>
      <w:r w:rsidRPr="00307FB8">
        <w:rPr>
          <w:rFonts w:ascii="Palatino Linotype" w:eastAsiaTheme="minorEastAsia" w:hAnsi="Palatino Linotype"/>
          <w:b/>
          <w:bCs/>
          <w:sz w:val="24"/>
          <w:szCs w:val="24"/>
          <w:lang w:val="es-ES_tradnl"/>
        </w:rPr>
        <w:t>/</w:t>
      </w:r>
      <w:r>
        <w:rPr>
          <w:rFonts w:ascii="Palatino Linotype" w:eastAsiaTheme="minorEastAsia" w:hAnsi="Palatino Linotype"/>
          <w:b/>
          <w:sz w:val="24"/>
          <w:szCs w:val="24"/>
          <w:lang w:val="es-ES_tradnl"/>
        </w:rPr>
        <w:t>INFOEM/IP/RR/2023</w:t>
      </w:r>
      <w:r w:rsidRPr="00B81A2B">
        <w:rPr>
          <w:rFonts w:ascii="Palatino Linotype" w:eastAsiaTheme="minorEastAsia" w:hAnsi="Palatino Linotype"/>
          <w:sz w:val="24"/>
          <w:szCs w:val="24"/>
          <w:lang w:val="es-ES_tradnl"/>
        </w:rPr>
        <w:t xml:space="preserve">, </w:t>
      </w:r>
      <w:r w:rsidRPr="00CF6C67">
        <w:rPr>
          <w:rFonts w:ascii="Palatino Linotype" w:eastAsiaTheme="minorEastAsia" w:hAnsi="Palatino Linotype"/>
          <w:sz w:val="24"/>
          <w:szCs w:val="24"/>
          <w:lang w:val="es-ES_tradnl"/>
        </w:rPr>
        <w:t>porque al modificar la respuesta el recurso quedó sin materia</w:t>
      </w:r>
      <w:r w:rsidRPr="00A50743">
        <w:t xml:space="preserve"> </w:t>
      </w:r>
      <w:r w:rsidRPr="00A50743">
        <w:rPr>
          <w:rFonts w:ascii="Palatino Linotype" w:eastAsiaTheme="minorEastAsia" w:hAnsi="Palatino Linotype"/>
          <w:sz w:val="24"/>
          <w:szCs w:val="24"/>
          <w:lang w:val="es-ES_tradnl"/>
        </w:rPr>
        <w:t>conforme a lo dispuesto en el artículo 192 fracción III de la Ley de Transparencia y Acceso a la Información Pública del Estado de México y Municipios</w:t>
      </w:r>
      <w:r>
        <w:rPr>
          <w:rFonts w:ascii="Palatino Linotype" w:eastAsiaTheme="minorEastAsia" w:hAnsi="Palatino Linotype"/>
          <w:sz w:val="24"/>
          <w:szCs w:val="24"/>
          <w:lang w:val="es-ES_tradnl"/>
        </w:rPr>
        <w:t>,</w:t>
      </w:r>
      <w:r w:rsidRPr="00B81A2B">
        <w:rPr>
          <w:rFonts w:ascii="Palatino Linotype" w:eastAsiaTheme="minorEastAsia" w:hAnsi="Palatino Linotype"/>
          <w:sz w:val="24"/>
          <w:szCs w:val="24"/>
          <w:lang w:val="es-ES_tradnl"/>
        </w:rPr>
        <w:t xml:space="preserve"> en términos del Considerando </w:t>
      </w:r>
      <w:r w:rsidRPr="000240BB">
        <w:rPr>
          <w:rFonts w:ascii="Palatino Linotype" w:eastAsiaTheme="minorEastAsia" w:hAnsi="Palatino Linotype"/>
          <w:b/>
          <w:sz w:val="24"/>
          <w:szCs w:val="24"/>
          <w:lang w:val="es-ES_tradnl"/>
        </w:rPr>
        <w:t>CUARTO</w:t>
      </w:r>
      <w:r w:rsidRPr="00B81A2B">
        <w:rPr>
          <w:rFonts w:ascii="Palatino Linotype" w:eastAsiaTheme="minorEastAsia" w:hAnsi="Palatino Linotype"/>
          <w:b/>
          <w:sz w:val="24"/>
          <w:szCs w:val="24"/>
          <w:lang w:val="es-ES_tradnl"/>
        </w:rPr>
        <w:t xml:space="preserve"> </w:t>
      </w:r>
      <w:r w:rsidRPr="00B81A2B">
        <w:rPr>
          <w:rFonts w:ascii="Palatino Linotype" w:eastAsiaTheme="minorEastAsia" w:hAnsi="Palatino Linotype"/>
          <w:sz w:val="24"/>
          <w:szCs w:val="24"/>
          <w:lang w:val="es-ES_tradnl"/>
        </w:rPr>
        <w:t>de la presente resolución.</w:t>
      </w:r>
    </w:p>
    <w:p w14:paraId="01E7F84F" w14:textId="77777777" w:rsidR="004A6122" w:rsidRPr="00367414" w:rsidRDefault="004A6122" w:rsidP="004A6122">
      <w:pPr>
        <w:pStyle w:val="Textoindependiente"/>
        <w:spacing w:after="0" w:line="360" w:lineRule="auto"/>
        <w:jc w:val="both"/>
        <w:rPr>
          <w:rFonts w:ascii="Palatino Linotype" w:hAnsi="Palatino Linotype"/>
          <w:b/>
          <w:sz w:val="24"/>
          <w:szCs w:val="24"/>
        </w:rPr>
      </w:pPr>
    </w:p>
    <w:p w14:paraId="3B2D9669" w14:textId="77777777" w:rsidR="004A6122" w:rsidRPr="00B81A2B" w:rsidRDefault="004A6122" w:rsidP="004A6122">
      <w:pPr>
        <w:pStyle w:val="Textoindependiente"/>
        <w:spacing w:after="0" w:line="360" w:lineRule="auto"/>
        <w:jc w:val="both"/>
        <w:rPr>
          <w:rFonts w:ascii="Palatino Linotype" w:hAnsi="Palatino Linotype"/>
          <w:sz w:val="24"/>
          <w:szCs w:val="24"/>
        </w:rPr>
      </w:pPr>
      <w:r w:rsidRPr="00B81A2B">
        <w:rPr>
          <w:rFonts w:ascii="Palatino Linotype" w:hAnsi="Palatino Linotype"/>
          <w:b/>
          <w:sz w:val="28"/>
          <w:szCs w:val="24"/>
        </w:rPr>
        <w:t>SEGUNDO.</w:t>
      </w:r>
      <w:r w:rsidRPr="00B81A2B">
        <w:rPr>
          <w:rFonts w:ascii="Palatino Linotype" w:hAnsi="Palatino Linotype" w:cs="Arial"/>
          <w:sz w:val="28"/>
          <w:szCs w:val="24"/>
        </w:rPr>
        <w:t xml:space="preserve"> </w:t>
      </w:r>
      <w:r w:rsidRPr="00B81A2B">
        <w:rPr>
          <w:rFonts w:ascii="Palatino Linotype" w:hAnsi="Palatino Linotype"/>
          <w:b/>
          <w:sz w:val="24"/>
          <w:szCs w:val="24"/>
        </w:rPr>
        <w:t>NOTIFÍQUESE</w:t>
      </w:r>
      <w:r w:rsidRPr="00B81A2B">
        <w:rPr>
          <w:rFonts w:ascii="Palatino Linotype" w:hAnsi="Palatino Linotype"/>
          <w:sz w:val="24"/>
          <w:szCs w:val="24"/>
        </w:rPr>
        <w:t xml:space="preserve"> vía</w:t>
      </w:r>
      <w:r>
        <w:rPr>
          <w:rFonts w:ascii="Palatino Linotype" w:hAnsi="Palatino Linotype"/>
          <w:sz w:val="24"/>
          <w:szCs w:val="24"/>
        </w:rPr>
        <w:t xml:space="preserve"> Sistema de Acceso a la Información Mexiquense</w:t>
      </w:r>
      <w:r w:rsidRPr="00B81A2B">
        <w:rPr>
          <w:rFonts w:ascii="Palatino Linotype" w:hAnsi="Palatino Linotype"/>
          <w:sz w:val="24"/>
          <w:szCs w:val="24"/>
        </w:rPr>
        <w:t xml:space="preserve"> </w:t>
      </w:r>
      <w:r>
        <w:rPr>
          <w:rFonts w:ascii="Palatino Linotype" w:hAnsi="Palatino Linotype"/>
          <w:sz w:val="24"/>
          <w:szCs w:val="24"/>
        </w:rPr>
        <w:t>(</w:t>
      </w:r>
      <w:r w:rsidRPr="00B81A2B">
        <w:rPr>
          <w:rFonts w:ascii="Palatino Linotype" w:hAnsi="Palatino Linotype"/>
          <w:b/>
          <w:sz w:val="24"/>
          <w:szCs w:val="24"/>
        </w:rPr>
        <w:t>SAIMEX</w:t>
      </w:r>
      <w:r>
        <w:rPr>
          <w:rFonts w:ascii="Palatino Linotype" w:hAnsi="Palatino Linotype"/>
          <w:b/>
          <w:sz w:val="24"/>
          <w:szCs w:val="24"/>
        </w:rPr>
        <w:t>)</w:t>
      </w:r>
      <w:r w:rsidRPr="00B81A2B">
        <w:rPr>
          <w:rFonts w:ascii="Palatino Linotype" w:hAnsi="Palatino Linotype"/>
          <w:sz w:val="24"/>
          <w:szCs w:val="24"/>
        </w:rPr>
        <w:t xml:space="preserve">, la presente resolución al Titular de la Unidad de Transparencia del </w:t>
      </w:r>
      <w:r w:rsidRPr="00B81A2B">
        <w:rPr>
          <w:rFonts w:ascii="Palatino Linotype" w:hAnsi="Palatino Linotype"/>
          <w:b/>
          <w:sz w:val="24"/>
          <w:szCs w:val="24"/>
        </w:rPr>
        <w:t>Sujeto Obligado</w:t>
      </w:r>
      <w:r w:rsidRPr="00B81A2B">
        <w:rPr>
          <w:rFonts w:ascii="Palatino Linotype" w:hAnsi="Palatino Linotype"/>
          <w:sz w:val="24"/>
          <w:szCs w:val="24"/>
        </w:rPr>
        <w:t>.</w:t>
      </w:r>
    </w:p>
    <w:p w14:paraId="5EF01E53" w14:textId="77777777" w:rsidR="004A6122" w:rsidRPr="00B81A2B" w:rsidRDefault="004A6122" w:rsidP="004A6122">
      <w:pPr>
        <w:spacing w:after="0" w:line="360" w:lineRule="auto"/>
        <w:jc w:val="both"/>
        <w:rPr>
          <w:rFonts w:ascii="Palatino Linotype" w:hAnsi="Palatino Linotype" w:cs="Arial"/>
          <w:sz w:val="6"/>
          <w:szCs w:val="16"/>
          <w:lang w:val="es-ES_tradnl"/>
        </w:rPr>
      </w:pPr>
    </w:p>
    <w:p w14:paraId="3CC84160" w14:textId="77777777" w:rsidR="004A6122" w:rsidRPr="003F6F67" w:rsidRDefault="004A6122" w:rsidP="004A6122">
      <w:pPr>
        <w:pStyle w:val="Textoindependiente"/>
        <w:spacing w:after="0" w:line="360" w:lineRule="auto"/>
        <w:jc w:val="both"/>
        <w:rPr>
          <w:rFonts w:ascii="Palatino Linotype" w:hAnsi="Palatino Linotype" w:cs="Arial"/>
          <w:b/>
          <w:sz w:val="24"/>
          <w:szCs w:val="24"/>
        </w:rPr>
      </w:pPr>
    </w:p>
    <w:p w14:paraId="5F174A9A" w14:textId="7080F5F2" w:rsidR="007401C9" w:rsidRDefault="004A6122" w:rsidP="00307FB8">
      <w:pPr>
        <w:pStyle w:val="Textoindependiente"/>
        <w:spacing w:after="0" w:line="360" w:lineRule="auto"/>
        <w:jc w:val="both"/>
        <w:rPr>
          <w:rFonts w:ascii="Palatino Linotype" w:hAnsi="Palatino Linotype"/>
          <w:sz w:val="24"/>
          <w:szCs w:val="24"/>
        </w:rPr>
      </w:pPr>
      <w:r w:rsidRPr="00B81A2B">
        <w:rPr>
          <w:rFonts w:ascii="Palatino Linotype" w:hAnsi="Palatino Linotype" w:cs="Arial"/>
          <w:b/>
          <w:sz w:val="28"/>
          <w:szCs w:val="24"/>
        </w:rPr>
        <w:t xml:space="preserve">TERCERO. </w:t>
      </w:r>
      <w:r w:rsidRPr="00B81A2B">
        <w:rPr>
          <w:rFonts w:ascii="Palatino Linotype" w:hAnsi="Palatino Linotype"/>
          <w:b/>
          <w:sz w:val="24"/>
          <w:szCs w:val="24"/>
        </w:rPr>
        <w:t>NOTIFÍQUESE</w:t>
      </w:r>
      <w:r w:rsidRPr="00B81A2B">
        <w:rPr>
          <w:rFonts w:ascii="Palatino Linotype" w:hAnsi="Palatino Linotype"/>
          <w:sz w:val="24"/>
          <w:szCs w:val="24"/>
        </w:rPr>
        <w:t xml:space="preserve"> a</w:t>
      </w:r>
      <w:r>
        <w:rPr>
          <w:rFonts w:ascii="Palatino Linotype" w:hAnsi="Palatino Linotype"/>
          <w:sz w:val="24"/>
          <w:szCs w:val="24"/>
        </w:rPr>
        <w:t>l</w:t>
      </w:r>
      <w:r w:rsidRPr="00B81A2B">
        <w:rPr>
          <w:rFonts w:ascii="Palatino Linotype" w:hAnsi="Palatino Linotype"/>
          <w:sz w:val="24"/>
          <w:szCs w:val="24"/>
        </w:rPr>
        <w:t xml:space="preserve"> </w:t>
      </w:r>
      <w:r w:rsidRPr="00B81A2B">
        <w:rPr>
          <w:rFonts w:ascii="Palatino Linotype" w:hAnsi="Palatino Linotype"/>
          <w:b/>
          <w:sz w:val="24"/>
          <w:szCs w:val="24"/>
        </w:rPr>
        <w:t xml:space="preserve">Recurrente </w:t>
      </w:r>
      <w:r w:rsidRPr="00B81A2B">
        <w:rPr>
          <w:rFonts w:ascii="Palatino Linotype" w:hAnsi="Palatino Linotype"/>
          <w:sz w:val="24"/>
          <w:szCs w:val="24"/>
        </w:rPr>
        <w:t xml:space="preserve">la presente resolución, y </w:t>
      </w:r>
      <w:r w:rsidRPr="00B81A2B">
        <w:rPr>
          <w:rFonts w:ascii="Palatino Linotype" w:hAnsi="Palatino Linotype" w:cs="Arial"/>
          <w:sz w:val="24"/>
          <w:szCs w:val="24"/>
        </w:rPr>
        <w:t>hágase</w:t>
      </w:r>
      <w:r w:rsidRPr="00B81A2B">
        <w:rPr>
          <w:rFonts w:ascii="Palatino Linotype" w:hAnsi="Palatino Linotype"/>
          <w:sz w:val="24"/>
          <w:szCs w:val="24"/>
        </w:rPr>
        <w:t xml:space="preserve"> de su conocimiento que en caso de que considere que le cause algún perjuicio la presente resolución, podrá promover el Juicio de Amparo en los términos de las leyes </w:t>
      </w:r>
      <w:r w:rsidRPr="00B81A2B">
        <w:rPr>
          <w:rFonts w:ascii="Palatino Linotype" w:hAnsi="Palatino Linotype"/>
          <w:sz w:val="24"/>
          <w:szCs w:val="24"/>
        </w:rPr>
        <w:lastRenderedPageBreak/>
        <w:t>aplicables, de acuerdo a lo estipulado por el artículo 196, de la Ley de Transparencia y Acceso a la Información Pública del Estado de México y Municipios.</w:t>
      </w:r>
    </w:p>
    <w:p w14:paraId="21C01B2E" w14:textId="77777777" w:rsidR="00307FB8" w:rsidRPr="00307FB8" w:rsidRDefault="00307FB8" w:rsidP="00307FB8">
      <w:pPr>
        <w:pStyle w:val="Textoindependiente"/>
        <w:spacing w:after="0" w:line="360" w:lineRule="auto"/>
        <w:jc w:val="both"/>
        <w:rPr>
          <w:rFonts w:ascii="Palatino Linotype" w:hAnsi="Palatino Linotype"/>
          <w:sz w:val="24"/>
          <w:szCs w:val="24"/>
        </w:rPr>
      </w:pPr>
    </w:p>
    <w:p w14:paraId="1B95DCAD" w14:textId="77777777" w:rsidR="007401C9" w:rsidRPr="00B574E5" w:rsidRDefault="007401C9" w:rsidP="00307FB8">
      <w:pPr>
        <w:autoSpaceDE w:val="0"/>
        <w:autoSpaceDN w:val="0"/>
        <w:adjustRightInd w:val="0"/>
        <w:spacing w:after="0" w:line="360" w:lineRule="auto"/>
        <w:jc w:val="both"/>
        <w:rPr>
          <w:rFonts w:ascii="Palatino Linotype" w:hAnsi="Palatino Linotype" w:cs="Arial"/>
          <w:sz w:val="28"/>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C737DB">
        <w:rPr>
          <w:rFonts w:ascii="Palatino Linotype" w:hAnsi="Palatino Linotype" w:cs="Arial"/>
          <w:sz w:val="24"/>
        </w:rPr>
        <w:t>QUINTA</w:t>
      </w:r>
      <w:r w:rsidRPr="00B574E5">
        <w:rPr>
          <w:rFonts w:ascii="Palatino Linotype" w:hAnsi="Palatino Linotype" w:cs="Arial"/>
          <w:sz w:val="24"/>
        </w:rPr>
        <w:t xml:space="preserve"> SESIÓN ORDINARIA CELEBRADA EL </w:t>
      </w:r>
      <w:r w:rsidR="00C737DB">
        <w:rPr>
          <w:rFonts w:ascii="Palatino Linotype" w:hAnsi="Palatino Linotype" w:cs="Arial"/>
          <w:sz w:val="24"/>
        </w:rPr>
        <w:t>CATORCE DE FEBRERO</w:t>
      </w:r>
      <w:r w:rsidR="00EF3CC1">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p>
    <w:p w14:paraId="5F3F8D72" w14:textId="77777777" w:rsidR="007401C9" w:rsidRDefault="007401C9" w:rsidP="00307FB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24223BE3" w14:textId="77777777" w:rsidR="007401C9" w:rsidRDefault="007401C9" w:rsidP="00307FB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50603567" w14:textId="7F33F2CD" w:rsidR="007401C9" w:rsidRDefault="007401C9" w:rsidP="00307FB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15ED8444" w14:textId="190967E8" w:rsidR="007401C9" w:rsidRDefault="007401C9" w:rsidP="00307FB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r w:rsidR="00307FB8">
        <w:rPr>
          <w:rFonts w:ascii="Palatino Linotype" w:hAnsi="Palatino Linotype" w:cs="Arial"/>
        </w:rPr>
        <w:t>-----------------------------------------------------------------------------------------------------------------------------------------------------------------------------------------------------------------------------------------------------------------------------------------------------------------------------------------------------------------------------------------------------------------------------------------------------------------------------------------------------------------------------------------------------------------------------------------------------------------------------------------------------------------------------------------------------------------------------------------------------------------------------------------------------------------------</w:t>
      </w:r>
    </w:p>
    <w:p w14:paraId="53F7E1FE" w14:textId="77777777" w:rsidR="007401C9" w:rsidRPr="00AB0A3C" w:rsidRDefault="007401C9" w:rsidP="007401C9">
      <w:pPr>
        <w:spacing w:line="360" w:lineRule="auto"/>
        <w:jc w:val="both"/>
        <w:rPr>
          <w:sz w:val="20"/>
        </w:rPr>
      </w:pPr>
      <w:r w:rsidRPr="00AB0A3C">
        <w:rPr>
          <w:rFonts w:ascii="Palatino Linotype" w:hAnsi="Palatino Linotype"/>
          <w:bCs/>
          <w:sz w:val="16"/>
          <w:szCs w:val="18"/>
        </w:rPr>
        <w:t>CCR/LMST</w:t>
      </w:r>
    </w:p>
    <w:p w14:paraId="67A5BD70" w14:textId="77777777" w:rsidR="007401C9" w:rsidRDefault="007401C9" w:rsidP="007401C9"/>
    <w:p w14:paraId="5C616EAB" w14:textId="77777777" w:rsidR="007401C9" w:rsidRDefault="007401C9" w:rsidP="007401C9"/>
    <w:p w14:paraId="20DF6F10" w14:textId="77777777" w:rsidR="007401C9" w:rsidRDefault="007401C9" w:rsidP="007401C9"/>
    <w:p w14:paraId="36B48398" w14:textId="77777777" w:rsidR="007401C9" w:rsidRDefault="007401C9" w:rsidP="007401C9"/>
    <w:p w14:paraId="46291C56" w14:textId="77777777" w:rsidR="007401C9" w:rsidRDefault="007401C9" w:rsidP="007401C9"/>
    <w:p w14:paraId="3230D8F9" w14:textId="77777777" w:rsidR="007401C9" w:rsidRDefault="007401C9" w:rsidP="007401C9"/>
    <w:p w14:paraId="1700981C" w14:textId="77777777" w:rsidR="007401C9" w:rsidRDefault="007401C9" w:rsidP="007401C9"/>
    <w:p w14:paraId="0CD820DF" w14:textId="77777777" w:rsidR="007401C9" w:rsidRDefault="007401C9" w:rsidP="007401C9"/>
    <w:p w14:paraId="5A71D56A" w14:textId="77777777" w:rsidR="000F0511" w:rsidRDefault="000F0511"/>
    <w:sectPr w:rsidR="000F0511" w:rsidSect="001877CD">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376FC" w14:textId="77777777" w:rsidR="008914C7" w:rsidRDefault="008914C7" w:rsidP="007401C9">
      <w:pPr>
        <w:spacing w:after="0" w:line="240" w:lineRule="auto"/>
      </w:pPr>
      <w:r>
        <w:separator/>
      </w:r>
    </w:p>
  </w:endnote>
  <w:endnote w:type="continuationSeparator" w:id="0">
    <w:p w14:paraId="7B56652D" w14:textId="77777777" w:rsidR="008914C7" w:rsidRDefault="008914C7" w:rsidP="0074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45D84" w14:textId="77777777" w:rsidR="008914C7" w:rsidRPr="000B69FA" w:rsidRDefault="008914C7" w:rsidP="001877C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42547">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42547">
      <w:rPr>
        <w:rFonts w:ascii="Palatino Linotype" w:hAnsi="Palatino Linotype"/>
        <w:bCs/>
        <w:noProof/>
        <w:sz w:val="20"/>
      </w:rPr>
      <w:t>44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F871" w14:textId="77777777" w:rsidR="008914C7" w:rsidRPr="000B69FA" w:rsidRDefault="008914C7" w:rsidP="001877C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4254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42547">
      <w:rPr>
        <w:rFonts w:ascii="Palatino Linotype" w:hAnsi="Palatino Linotype"/>
        <w:bCs/>
        <w:noProof/>
        <w:sz w:val="20"/>
      </w:rPr>
      <w:t>44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2E1B8" w14:textId="77777777" w:rsidR="008914C7" w:rsidRDefault="008914C7" w:rsidP="007401C9">
      <w:pPr>
        <w:spacing w:after="0" w:line="240" w:lineRule="auto"/>
      </w:pPr>
      <w:r>
        <w:separator/>
      </w:r>
    </w:p>
  </w:footnote>
  <w:footnote w:type="continuationSeparator" w:id="0">
    <w:p w14:paraId="43CCB72C" w14:textId="77777777" w:rsidR="008914C7" w:rsidRDefault="008914C7" w:rsidP="007401C9">
      <w:pPr>
        <w:spacing w:after="0" w:line="240" w:lineRule="auto"/>
      </w:pPr>
      <w:r>
        <w:continuationSeparator/>
      </w:r>
    </w:p>
  </w:footnote>
  <w:footnote w:id="1">
    <w:p w14:paraId="53B8BE0A" w14:textId="77777777" w:rsidR="008914C7" w:rsidRPr="005552A8" w:rsidRDefault="008914C7" w:rsidP="007401C9">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15F65FD" w14:textId="77777777" w:rsidR="008914C7" w:rsidRPr="005552A8" w:rsidRDefault="008914C7" w:rsidP="007401C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447E8" w14:textId="77777777" w:rsidR="008914C7" w:rsidRDefault="008914C7">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1478E7" wp14:editId="656EF96D">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8914C7" w14:paraId="7527D9D6" w14:textId="77777777" w:rsidTr="001877CD">
      <w:trPr>
        <w:trHeight w:val="227"/>
      </w:trPr>
      <w:tc>
        <w:tcPr>
          <w:tcW w:w="5529" w:type="dxa"/>
          <w:hideMark/>
        </w:tcPr>
        <w:p w14:paraId="74777255" w14:textId="77777777" w:rsidR="008914C7" w:rsidRDefault="008914C7" w:rsidP="001877C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56A2C07" w14:textId="77777777" w:rsidR="008914C7" w:rsidRPr="00B4142F" w:rsidRDefault="008914C7" w:rsidP="001877CD">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03480/INFOEM/IP/RR/2023</w:t>
          </w:r>
        </w:p>
      </w:tc>
    </w:tr>
    <w:tr w:rsidR="008914C7" w14:paraId="7F9B8065" w14:textId="77777777" w:rsidTr="001877CD">
      <w:trPr>
        <w:trHeight w:val="242"/>
      </w:trPr>
      <w:tc>
        <w:tcPr>
          <w:tcW w:w="5529" w:type="dxa"/>
          <w:hideMark/>
        </w:tcPr>
        <w:p w14:paraId="14DCEA05" w14:textId="77777777" w:rsidR="008914C7" w:rsidRDefault="008914C7" w:rsidP="001877C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A0A7E48" w14:textId="77777777" w:rsidR="008914C7" w:rsidRPr="00F06FED" w:rsidRDefault="008914C7" w:rsidP="001877CD">
          <w:pPr>
            <w:spacing w:after="120" w:line="256" w:lineRule="auto"/>
            <w:ind w:left="639" w:right="214"/>
            <w:jc w:val="both"/>
            <w:rPr>
              <w:rFonts w:ascii="Palatino Linotype" w:hAnsi="Palatino Linotype" w:cs="Arial"/>
            </w:rPr>
          </w:pPr>
          <w:r>
            <w:rPr>
              <w:rFonts w:ascii="Palatino Linotype" w:hAnsi="Palatino Linotype" w:cs="Arial"/>
              <w:szCs w:val="20"/>
            </w:rPr>
            <w:t>Poder Legislativo</w:t>
          </w:r>
        </w:p>
      </w:tc>
    </w:tr>
    <w:tr w:rsidR="008914C7" w14:paraId="46E3E5DC" w14:textId="77777777" w:rsidTr="001877CD">
      <w:trPr>
        <w:trHeight w:val="342"/>
      </w:trPr>
      <w:tc>
        <w:tcPr>
          <w:tcW w:w="5529" w:type="dxa"/>
          <w:hideMark/>
        </w:tcPr>
        <w:p w14:paraId="0B99A6CB" w14:textId="77777777" w:rsidR="008914C7" w:rsidRDefault="008914C7" w:rsidP="001877C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0A07637" w14:textId="77777777" w:rsidR="008914C7" w:rsidRDefault="008914C7" w:rsidP="001877CD">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2FF60682" w14:textId="77777777" w:rsidR="008914C7" w:rsidRDefault="008914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914C7" w14:paraId="1A744504" w14:textId="77777777" w:rsidTr="001877CD">
      <w:trPr>
        <w:trHeight w:val="227"/>
      </w:trPr>
      <w:tc>
        <w:tcPr>
          <w:tcW w:w="5529" w:type="dxa"/>
          <w:hideMark/>
        </w:tcPr>
        <w:p w14:paraId="1093155A" w14:textId="77777777" w:rsidR="008914C7" w:rsidRDefault="008914C7" w:rsidP="001877C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5A6C8DA" w14:textId="77777777" w:rsidR="008914C7" w:rsidRPr="00B4142F" w:rsidRDefault="008914C7" w:rsidP="007401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03480/INFOEM/IP/RR/2023</w:t>
          </w:r>
        </w:p>
      </w:tc>
    </w:tr>
    <w:tr w:rsidR="008914C7" w14:paraId="35B6CFB4" w14:textId="77777777" w:rsidTr="001877CD">
      <w:trPr>
        <w:trHeight w:val="196"/>
      </w:trPr>
      <w:tc>
        <w:tcPr>
          <w:tcW w:w="5529" w:type="dxa"/>
          <w:hideMark/>
        </w:tcPr>
        <w:p w14:paraId="79885AA1" w14:textId="77777777" w:rsidR="008914C7" w:rsidRDefault="008914C7" w:rsidP="001877C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7F09CAD2" w14:textId="4A1EDF5E" w:rsidR="008914C7" w:rsidRPr="00F06FED" w:rsidRDefault="00542547" w:rsidP="001877CD">
          <w:pPr>
            <w:spacing w:after="120" w:line="256" w:lineRule="auto"/>
            <w:ind w:left="639" w:right="214"/>
            <w:jc w:val="both"/>
            <w:rPr>
              <w:rFonts w:ascii="Palatino Linotype" w:hAnsi="Palatino Linotype" w:cs="Arial"/>
            </w:rPr>
          </w:pPr>
          <w:r>
            <w:rPr>
              <w:rFonts w:ascii="Palatino Linotype" w:hAnsi="Palatino Linotype" w:cs="Arial"/>
            </w:rPr>
            <w:t>XXXX</w:t>
          </w:r>
        </w:p>
      </w:tc>
    </w:tr>
    <w:tr w:rsidR="008914C7" w14:paraId="4EA53CC1" w14:textId="77777777" w:rsidTr="001877CD">
      <w:trPr>
        <w:trHeight w:val="242"/>
      </w:trPr>
      <w:tc>
        <w:tcPr>
          <w:tcW w:w="5529" w:type="dxa"/>
          <w:hideMark/>
        </w:tcPr>
        <w:p w14:paraId="414AF825" w14:textId="77777777" w:rsidR="008914C7" w:rsidRDefault="008914C7" w:rsidP="001877C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41E6F6A" w14:textId="77777777" w:rsidR="008914C7" w:rsidRDefault="008914C7" w:rsidP="001877CD">
          <w:pPr>
            <w:spacing w:after="120" w:line="256" w:lineRule="auto"/>
            <w:ind w:left="639" w:right="214"/>
            <w:jc w:val="both"/>
            <w:rPr>
              <w:rFonts w:ascii="Palatino Linotype" w:hAnsi="Palatino Linotype" w:cs="Arial"/>
              <w:szCs w:val="20"/>
            </w:rPr>
          </w:pPr>
          <w:r>
            <w:rPr>
              <w:rFonts w:ascii="Palatino Linotype" w:hAnsi="Palatino Linotype" w:cs="Arial"/>
              <w:szCs w:val="20"/>
            </w:rPr>
            <w:t>Poder Legislativo</w:t>
          </w:r>
        </w:p>
      </w:tc>
    </w:tr>
    <w:tr w:rsidR="008914C7" w14:paraId="62AB551B" w14:textId="77777777" w:rsidTr="001877CD">
      <w:trPr>
        <w:trHeight w:val="342"/>
      </w:trPr>
      <w:tc>
        <w:tcPr>
          <w:tcW w:w="5529" w:type="dxa"/>
          <w:hideMark/>
        </w:tcPr>
        <w:p w14:paraId="34188CB5" w14:textId="77777777" w:rsidR="008914C7" w:rsidRDefault="008914C7" w:rsidP="001877C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CDAD85E" w14:textId="77777777" w:rsidR="008914C7" w:rsidRDefault="008914C7" w:rsidP="001877CD">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61ECC72C" w14:textId="77777777" w:rsidR="008914C7" w:rsidRDefault="008914C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D63BDAF" wp14:editId="2670E2C7">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AA7F20"/>
    <w:multiLevelType w:val="hybridMultilevel"/>
    <w:tmpl w:val="07D039C2"/>
    <w:lvl w:ilvl="0" w:tplc="A7DAF392">
      <w:start w:val="1"/>
      <w:numFmt w:val="decimal"/>
      <w:lvlText w:val="%1."/>
      <w:lvlJc w:val="left"/>
      <w:pPr>
        <w:ind w:left="720" w:hanging="360"/>
      </w:pPr>
      <w:rPr>
        <w:rFonts w:eastAsia="Times New Roman" w:cs="Tahoma" w:hint="default"/>
      </w:rPr>
    </w:lvl>
    <w:lvl w:ilvl="1" w:tplc="251CF44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3C5C62"/>
    <w:multiLevelType w:val="hybridMultilevel"/>
    <w:tmpl w:val="77C67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5D2E09"/>
    <w:multiLevelType w:val="hybridMultilevel"/>
    <w:tmpl w:val="8996A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nsid w:val="4C355DCE"/>
    <w:multiLevelType w:val="hybridMultilevel"/>
    <w:tmpl w:val="C2466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0E9348B"/>
    <w:multiLevelType w:val="hybridMultilevel"/>
    <w:tmpl w:val="D226A1DA"/>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5FBC6F7E"/>
    <w:multiLevelType w:val="hybridMultilevel"/>
    <w:tmpl w:val="630AD02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98C2DBA2">
      <w:start w:val="8"/>
      <w:numFmt w:val="bullet"/>
      <w:lvlText w:val="-"/>
      <w:lvlJc w:val="left"/>
      <w:pPr>
        <w:ind w:left="3060" w:hanging="360"/>
      </w:pPr>
      <w:rPr>
        <w:rFonts w:ascii="Palatino Linotype" w:eastAsiaTheme="minorHAnsi" w:hAnsi="Palatino Linotype" w:cstheme="minorBidi"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6D383FAB"/>
    <w:multiLevelType w:val="hybridMultilevel"/>
    <w:tmpl w:val="77C67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5AB7E25"/>
    <w:multiLevelType w:val="hybridMultilevel"/>
    <w:tmpl w:val="0EF89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
  </w:num>
  <w:num w:numId="5">
    <w:abstractNumId w:val="13"/>
  </w:num>
  <w:num w:numId="6">
    <w:abstractNumId w:val="4"/>
  </w:num>
  <w:num w:numId="7">
    <w:abstractNumId w:val="11"/>
  </w:num>
  <w:num w:numId="8">
    <w:abstractNumId w:val="9"/>
  </w:num>
  <w:num w:numId="9">
    <w:abstractNumId w:val="3"/>
  </w:num>
  <w:num w:numId="10">
    <w:abstractNumId w:val="8"/>
  </w:num>
  <w:num w:numId="11">
    <w:abstractNumId w:val="12"/>
  </w:num>
  <w:num w:numId="12">
    <w:abstractNumId w:val="2"/>
  </w:num>
  <w:num w:numId="13">
    <w:abstractNumId w:val="1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C9"/>
    <w:rsid w:val="0003610E"/>
    <w:rsid w:val="000B32AD"/>
    <w:rsid w:val="000F0511"/>
    <w:rsid w:val="00123FDB"/>
    <w:rsid w:val="00166528"/>
    <w:rsid w:val="001877CD"/>
    <w:rsid w:val="001A2DF7"/>
    <w:rsid w:val="002641EE"/>
    <w:rsid w:val="00280BD6"/>
    <w:rsid w:val="002A5D9A"/>
    <w:rsid w:val="00307FB8"/>
    <w:rsid w:val="00317208"/>
    <w:rsid w:val="00376E8F"/>
    <w:rsid w:val="00381E6D"/>
    <w:rsid w:val="003A7D35"/>
    <w:rsid w:val="003F2382"/>
    <w:rsid w:val="0043422F"/>
    <w:rsid w:val="00437D48"/>
    <w:rsid w:val="00475B00"/>
    <w:rsid w:val="004A6122"/>
    <w:rsid w:val="004B42D9"/>
    <w:rsid w:val="00540290"/>
    <w:rsid w:val="00542547"/>
    <w:rsid w:val="005E3443"/>
    <w:rsid w:val="006327E4"/>
    <w:rsid w:val="006641D5"/>
    <w:rsid w:val="00677075"/>
    <w:rsid w:val="00683218"/>
    <w:rsid w:val="006A1324"/>
    <w:rsid w:val="007401C9"/>
    <w:rsid w:val="0074135E"/>
    <w:rsid w:val="00777584"/>
    <w:rsid w:val="007F061F"/>
    <w:rsid w:val="0081451D"/>
    <w:rsid w:val="008154AE"/>
    <w:rsid w:val="00826B72"/>
    <w:rsid w:val="00874470"/>
    <w:rsid w:val="008914C7"/>
    <w:rsid w:val="009142A5"/>
    <w:rsid w:val="009343FD"/>
    <w:rsid w:val="00995169"/>
    <w:rsid w:val="009B7498"/>
    <w:rsid w:val="00A20593"/>
    <w:rsid w:val="00A24DA4"/>
    <w:rsid w:val="00A4482D"/>
    <w:rsid w:val="00A70B2A"/>
    <w:rsid w:val="00A72F9C"/>
    <w:rsid w:val="00AA55CE"/>
    <w:rsid w:val="00B0453B"/>
    <w:rsid w:val="00B24654"/>
    <w:rsid w:val="00B66DD4"/>
    <w:rsid w:val="00C02311"/>
    <w:rsid w:val="00C42EDE"/>
    <w:rsid w:val="00C447D1"/>
    <w:rsid w:val="00C737DB"/>
    <w:rsid w:val="00C756D5"/>
    <w:rsid w:val="00CA7CD3"/>
    <w:rsid w:val="00CD5ACC"/>
    <w:rsid w:val="00D334D5"/>
    <w:rsid w:val="00DA44B3"/>
    <w:rsid w:val="00DE555A"/>
    <w:rsid w:val="00DF6A3E"/>
    <w:rsid w:val="00E35098"/>
    <w:rsid w:val="00E84648"/>
    <w:rsid w:val="00EF3CC1"/>
    <w:rsid w:val="00F03F66"/>
    <w:rsid w:val="00F74CA7"/>
    <w:rsid w:val="00FC4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C28E"/>
  <w15:chartTrackingRefBased/>
  <w15:docId w15:val="{77FB21FD-D248-43F0-BC6C-63AD0C31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1C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401C9"/>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401C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401C9"/>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401C9"/>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401C9"/>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401C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401C9"/>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401C9"/>
    <w:rPr>
      <w:color w:val="0563C1" w:themeColor="hyperlink"/>
      <w:u w:val="single"/>
    </w:rPr>
  </w:style>
  <w:style w:type="paragraph" w:styleId="Sinespaciado">
    <w:name w:val="No Spacing"/>
    <w:aliases w:val="Francesa,INAI"/>
    <w:link w:val="SinespaciadoCar"/>
    <w:uiPriority w:val="1"/>
    <w:qFormat/>
    <w:rsid w:val="007401C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401C9"/>
    <w:rPr>
      <w:rFonts w:ascii="Times New Roman" w:eastAsia="Times New Roman" w:hAnsi="Times New Roman" w:cs="Times New Roman"/>
      <w:sz w:val="24"/>
      <w:szCs w:val="24"/>
      <w:lang w:eastAsia="es-ES"/>
    </w:rPr>
  </w:style>
  <w:style w:type="paragraph" w:customStyle="1" w:styleId="infoemcitas">
    <w:name w:val="infoem citas"/>
    <w:basedOn w:val="Normal"/>
    <w:qFormat/>
    <w:rsid w:val="007401C9"/>
    <w:pPr>
      <w:spacing w:before="240" w:line="360" w:lineRule="auto"/>
      <w:ind w:left="851" w:right="851"/>
      <w:jc w:val="both"/>
    </w:pPr>
    <w:rPr>
      <w:rFonts w:ascii="Palatino Linotype" w:hAnsi="Palatino Linotype"/>
      <w:i/>
    </w:rPr>
  </w:style>
  <w:style w:type="paragraph" w:customStyle="1" w:styleId="INFOEM">
    <w:name w:val="INFOEM"/>
    <w:basedOn w:val="Normal"/>
    <w:qFormat/>
    <w:rsid w:val="007401C9"/>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74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4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401C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401C9"/>
    <w:rPr>
      <w:sz w:val="20"/>
      <w:szCs w:val="20"/>
    </w:rPr>
  </w:style>
  <w:style w:type="character" w:styleId="Hipervnculovisitado">
    <w:name w:val="FollowedHyperlink"/>
    <w:basedOn w:val="Fuentedeprrafopredeter"/>
    <w:uiPriority w:val="99"/>
    <w:semiHidden/>
    <w:unhideWhenUsed/>
    <w:rsid w:val="00CA7CD3"/>
    <w:rPr>
      <w:color w:val="954F72" w:themeColor="followedHyperlink"/>
      <w:u w:val="single"/>
    </w:rPr>
  </w:style>
  <w:style w:type="paragraph" w:styleId="Textoindependiente">
    <w:name w:val="Body Text"/>
    <w:basedOn w:val="Normal"/>
    <w:link w:val="TextoindependienteCar"/>
    <w:uiPriority w:val="99"/>
    <w:unhideWhenUsed/>
    <w:rsid w:val="004A6122"/>
    <w:pPr>
      <w:spacing w:after="120"/>
    </w:pPr>
  </w:style>
  <w:style w:type="character" w:customStyle="1" w:styleId="TextoindependienteCar">
    <w:name w:val="Texto independiente Car"/>
    <w:basedOn w:val="Fuentedeprrafopredeter"/>
    <w:link w:val="Textoindependiente"/>
    <w:uiPriority w:val="99"/>
    <w:rsid w:val="004A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77175">
      <w:bodyDiv w:val="1"/>
      <w:marLeft w:val="0"/>
      <w:marRight w:val="0"/>
      <w:marTop w:val="0"/>
      <w:marBottom w:val="0"/>
      <w:divBdr>
        <w:top w:val="none" w:sz="0" w:space="0" w:color="auto"/>
        <w:left w:val="none" w:sz="0" w:space="0" w:color="auto"/>
        <w:bottom w:val="none" w:sz="0" w:space="0" w:color="auto"/>
        <w:right w:val="none" w:sz="0" w:space="0" w:color="auto"/>
      </w:divBdr>
    </w:div>
    <w:div w:id="14054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fem.gob.mx/03_Transparencia/doc/CtasPub/2019/Municipal/Libros/Libro0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fem.gob.mx/04_lconografia/Cta_Pub/HomeCtaPub.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195E3-94EB-48B7-9CE5-8A9BA5FD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44</Pages>
  <Words>9005</Words>
  <Characters>49528</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31</cp:revision>
  <dcterms:created xsi:type="dcterms:W3CDTF">2023-10-11T15:41:00Z</dcterms:created>
  <dcterms:modified xsi:type="dcterms:W3CDTF">2024-02-29T15:39:00Z</dcterms:modified>
</cp:coreProperties>
</file>