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C1E5F" w14:textId="77777777" w:rsidR="00E91C64" w:rsidRPr="00732FA0" w:rsidRDefault="00E91C64" w:rsidP="00E91C64">
      <w:pPr>
        <w:tabs>
          <w:tab w:val="left" w:pos="3465"/>
        </w:tabs>
        <w:spacing w:line="360" w:lineRule="auto"/>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F613CF" w:rsidRPr="00732FA0">
        <w:rPr>
          <w:rFonts w:ascii="Palatino Linotype" w:eastAsia="Palatino Linotype" w:hAnsi="Palatino Linotype" w:cs="Palatino Linotype"/>
        </w:rPr>
        <w:t xml:space="preserve">cuatro </w:t>
      </w:r>
      <w:r w:rsidR="00AF609C" w:rsidRPr="00732FA0">
        <w:rPr>
          <w:rFonts w:ascii="Palatino Linotype" w:eastAsia="Palatino Linotype" w:hAnsi="Palatino Linotype" w:cs="Palatino Linotype"/>
        </w:rPr>
        <w:t xml:space="preserve">(04) </w:t>
      </w:r>
      <w:r w:rsidR="00F613CF" w:rsidRPr="00732FA0">
        <w:rPr>
          <w:rFonts w:ascii="Palatino Linotype" w:eastAsia="Palatino Linotype" w:hAnsi="Palatino Linotype" w:cs="Palatino Linotype"/>
        </w:rPr>
        <w:t xml:space="preserve">de diciembre </w:t>
      </w:r>
      <w:r w:rsidRPr="00732FA0">
        <w:rPr>
          <w:rFonts w:ascii="Palatino Linotype" w:eastAsia="Palatino Linotype" w:hAnsi="Palatino Linotype" w:cs="Palatino Linotype"/>
        </w:rPr>
        <w:t>de dos mil veinticuatro.</w:t>
      </w:r>
    </w:p>
    <w:p w14:paraId="2EF5E666" w14:textId="77777777" w:rsidR="00E91C64" w:rsidRPr="00732FA0" w:rsidRDefault="00E91C64" w:rsidP="00E91C64">
      <w:pPr>
        <w:tabs>
          <w:tab w:val="left" w:pos="3465"/>
        </w:tabs>
        <w:spacing w:line="360" w:lineRule="auto"/>
        <w:jc w:val="both"/>
        <w:rPr>
          <w:rFonts w:ascii="Palatino Linotype" w:eastAsia="Palatino Linotype" w:hAnsi="Palatino Linotype" w:cs="Palatino Linotype"/>
        </w:rPr>
      </w:pPr>
    </w:p>
    <w:p w14:paraId="2A94A043" w14:textId="0ECFAD9C" w:rsidR="00E91C64" w:rsidRPr="00732FA0" w:rsidRDefault="00E91C64" w:rsidP="00E91C64">
      <w:pPr>
        <w:spacing w:line="360" w:lineRule="auto"/>
        <w:jc w:val="both"/>
        <w:rPr>
          <w:rFonts w:ascii="Palatino Linotype" w:eastAsia="Palatino Linotype" w:hAnsi="Palatino Linotype" w:cs="Palatino Linotype"/>
        </w:rPr>
      </w:pPr>
      <w:r w:rsidRPr="00732FA0">
        <w:rPr>
          <w:rFonts w:ascii="Palatino Linotype" w:eastAsia="Palatino Linotype" w:hAnsi="Palatino Linotype" w:cs="Palatino Linotype"/>
          <w:b/>
        </w:rPr>
        <w:t>VISTO</w:t>
      </w:r>
      <w:r w:rsidRPr="00732FA0">
        <w:rPr>
          <w:rFonts w:ascii="Palatino Linotype" w:eastAsia="Palatino Linotype" w:hAnsi="Palatino Linotype" w:cs="Palatino Linotype"/>
        </w:rPr>
        <w:t xml:space="preserve"> el expediente electrónico formado con motivo del recurso de revisión </w:t>
      </w:r>
      <w:r w:rsidR="00F613CF" w:rsidRPr="00732FA0">
        <w:rPr>
          <w:rFonts w:ascii="Palatino Linotype" w:eastAsia="Palatino Linotype" w:hAnsi="Palatino Linotype" w:cs="Palatino Linotype"/>
          <w:b/>
        </w:rPr>
        <w:t>06813/INFOEM/IP/RR/2024</w:t>
      </w:r>
      <w:r w:rsidRPr="00732FA0">
        <w:rPr>
          <w:rFonts w:ascii="Palatino Linotype" w:eastAsia="Palatino Linotype" w:hAnsi="Palatino Linotype" w:cs="Palatino Linotype"/>
          <w:b/>
        </w:rPr>
        <w:t xml:space="preserve">, </w:t>
      </w:r>
      <w:r w:rsidRPr="00732FA0">
        <w:rPr>
          <w:rFonts w:ascii="Palatino Linotype" w:eastAsia="Palatino Linotype" w:hAnsi="Palatino Linotype" w:cs="Palatino Linotype"/>
        </w:rPr>
        <w:t>promovido por</w:t>
      </w:r>
      <w:r w:rsidRPr="00732FA0">
        <w:rPr>
          <w:rFonts w:ascii="Palatino Linotype" w:eastAsia="Palatino Linotype" w:hAnsi="Palatino Linotype" w:cs="Palatino Linotype"/>
          <w:b/>
        </w:rPr>
        <w:t xml:space="preserve"> </w:t>
      </w:r>
      <w:r w:rsidR="004D2F09">
        <w:rPr>
          <w:rFonts w:ascii="Palatino Linotype" w:eastAsia="Palatino Linotype" w:hAnsi="Palatino Linotype" w:cs="Palatino Linotype"/>
          <w:b/>
          <w:bCs/>
        </w:rPr>
        <w:t>XXXXXXXXX</w:t>
      </w:r>
      <w:bookmarkStart w:id="0" w:name="_GoBack"/>
      <w:bookmarkEnd w:id="0"/>
      <w:r w:rsidRPr="00732FA0">
        <w:rPr>
          <w:rFonts w:ascii="Palatino Linotype" w:eastAsia="Palatino Linotype" w:hAnsi="Palatino Linotype" w:cs="Palatino Linotype"/>
        </w:rPr>
        <w:t xml:space="preserve">, a quien en lo sucesivo se le identificará como </w:t>
      </w:r>
      <w:r w:rsidRPr="00732FA0">
        <w:rPr>
          <w:rFonts w:ascii="Palatino Linotype" w:eastAsia="Palatino Linotype" w:hAnsi="Palatino Linotype" w:cs="Palatino Linotype"/>
          <w:b/>
        </w:rPr>
        <w:t>EL RECURRENTE</w:t>
      </w:r>
      <w:r w:rsidRPr="00732FA0">
        <w:rPr>
          <w:rFonts w:ascii="Palatino Linotype" w:eastAsia="Palatino Linotype" w:hAnsi="Palatino Linotype" w:cs="Palatino Linotype"/>
        </w:rPr>
        <w:t xml:space="preserve">, en contra de la respuesta del </w:t>
      </w:r>
      <w:r w:rsidR="00F613CF" w:rsidRPr="00732FA0">
        <w:rPr>
          <w:rFonts w:ascii="Palatino Linotype" w:eastAsia="Palatino Linotype" w:hAnsi="Palatino Linotype" w:cs="Palatino Linotype"/>
          <w:b/>
        </w:rPr>
        <w:t>Ayuntamiento de Metepec</w:t>
      </w:r>
      <w:r w:rsidRPr="00732FA0">
        <w:rPr>
          <w:rFonts w:ascii="Palatino Linotype" w:eastAsia="Palatino Linotype" w:hAnsi="Palatino Linotype" w:cs="Palatino Linotype"/>
          <w:b/>
        </w:rPr>
        <w:t xml:space="preserve">, </w:t>
      </w:r>
      <w:r w:rsidRPr="00732FA0">
        <w:rPr>
          <w:rFonts w:ascii="Palatino Linotype" w:eastAsia="Palatino Linotype" w:hAnsi="Palatino Linotype" w:cs="Palatino Linotype"/>
        </w:rPr>
        <w:t>en adelante el</w:t>
      </w:r>
      <w:r w:rsidRPr="00732FA0">
        <w:rPr>
          <w:rFonts w:ascii="Palatino Linotype" w:eastAsia="Palatino Linotype" w:hAnsi="Palatino Linotype" w:cs="Palatino Linotype"/>
          <w:b/>
        </w:rPr>
        <w:t xml:space="preserve"> SUJETO OBLIGADO</w:t>
      </w:r>
      <w:r w:rsidRPr="00732FA0">
        <w:rPr>
          <w:rFonts w:ascii="Palatino Linotype" w:eastAsia="Palatino Linotype" w:hAnsi="Palatino Linotype" w:cs="Palatino Linotype"/>
        </w:rPr>
        <w:t>, se procede a dictar la presente resolución, con base en los siguientes:</w:t>
      </w:r>
    </w:p>
    <w:p w14:paraId="22D4EF93" w14:textId="77777777" w:rsidR="00E91C64" w:rsidRPr="00732FA0" w:rsidRDefault="00E91C64" w:rsidP="00E52AC4">
      <w:pPr>
        <w:spacing w:line="360" w:lineRule="auto"/>
        <w:ind w:left="708" w:hanging="708"/>
        <w:jc w:val="both"/>
        <w:rPr>
          <w:rFonts w:ascii="Palatino Linotype" w:eastAsia="Palatino Linotype" w:hAnsi="Palatino Linotype" w:cs="Palatino Linotype"/>
          <w:b/>
        </w:rPr>
      </w:pPr>
    </w:p>
    <w:p w14:paraId="5DF7ADF2" w14:textId="77777777" w:rsidR="00E91C64" w:rsidRPr="00732FA0" w:rsidRDefault="00E91C64" w:rsidP="00E91C64">
      <w:pPr>
        <w:pStyle w:val="Ttulo1"/>
        <w:spacing w:before="0" w:line="360" w:lineRule="auto"/>
        <w:jc w:val="center"/>
        <w:rPr>
          <w:b/>
          <w:color w:val="000000"/>
          <w:szCs w:val="24"/>
        </w:rPr>
      </w:pPr>
      <w:bookmarkStart w:id="1" w:name="_heading=h.gjdgxs" w:colFirst="0" w:colLast="0"/>
      <w:bookmarkEnd w:id="1"/>
      <w:r w:rsidRPr="00732FA0">
        <w:rPr>
          <w:b/>
          <w:color w:val="000000"/>
          <w:szCs w:val="24"/>
        </w:rPr>
        <w:t>A N T E C E D E N T E S</w:t>
      </w:r>
    </w:p>
    <w:p w14:paraId="01D90B10" w14:textId="77777777" w:rsidR="00E91C64" w:rsidRPr="00732FA0" w:rsidRDefault="00E91C64" w:rsidP="00E91C64"/>
    <w:p w14:paraId="7E8A18BC" w14:textId="77777777" w:rsidR="00E91C64" w:rsidRPr="00732FA0" w:rsidRDefault="00E91C64"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El día</w:t>
      </w:r>
      <w:r w:rsidRPr="00732FA0">
        <w:rPr>
          <w:rFonts w:ascii="Palatino Linotype" w:eastAsia="Palatino Linotype" w:hAnsi="Palatino Linotype" w:cs="Palatino Linotype"/>
          <w:b/>
          <w:color w:val="000000"/>
        </w:rPr>
        <w:t xml:space="preserve"> </w:t>
      </w:r>
      <w:r w:rsidR="00F613CF" w:rsidRPr="00732FA0">
        <w:rPr>
          <w:rFonts w:ascii="Palatino Linotype" w:eastAsia="Palatino Linotype" w:hAnsi="Palatino Linotype" w:cs="Palatino Linotype"/>
          <w:b/>
          <w:color w:val="000000"/>
        </w:rPr>
        <w:t xml:space="preserve">veinticuatro de agosto </w:t>
      </w:r>
      <w:r w:rsidRPr="00732FA0">
        <w:rPr>
          <w:rFonts w:ascii="Palatino Linotype" w:eastAsia="Palatino Linotype" w:hAnsi="Palatino Linotype" w:cs="Palatino Linotype"/>
          <w:b/>
          <w:color w:val="000000"/>
        </w:rPr>
        <w:t xml:space="preserve">de dos mil veinticuatro, </w:t>
      </w:r>
      <w:r w:rsidRPr="00732FA0">
        <w:rPr>
          <w:rFonts w:ascii="Palatino Linotype" w:eastAsia="Palatino Linotype" w:hAnsi="Palatino Linotype" w:cs="Palatino Linotype"/>
          <w:color w:val="000000"/>
        </w:rPr>
        <w:t xml:space="preserve">se presentó ante el </w:t>
      </w:r>
      <w:r w:rsidRPr="00732FA0">
        <w:rPr>
          <w:rFonts w:ascii="Palatino Linotype" w:eastAsia="Palatino Linotype" w:hAnsi="Palatino Linotype" w:cs="Palatino Linotype"/>
          <w:b/>
          <w:color w:val="000000"/>
        </w:rPr>
        <w:t>SUJETO OBLIGADO</w:t>
      </w:r>
      <w:r w:rsidRPr="00732FA0">
        <w:rPr>
          <w:rFonts w:ascii="Palatino Linotype" w:eastAsia="Palatino Linotype" w:hAnsi="Palatino Linotype" w:cs="Palatino Linotype"/>
          <w:color w:val="000000"/>
        </w:rPr>
        <w:t xml:space="preserve"> vía SAIMEX, la solicitud de información pública registrada con el número</w:t>
      </w:r>
      <w:r w:rsidRPr="00732FA0">
        <w:rPr>
          <w:rFonts w:ascii="Palatino Linotype" w:eastAsia="Palatino Linotype" w:hAnsi="Palatino Linotype" w:cs="Palatino Linotype"/>
          <w:b/>
          <w:color w:val="000000"/>
        </w:rPr>
        <w:t xml:space="preserve"> </w:t>
      </w:r>
      <w:r w:rsidR="0040730F" w:rsidRPr="00732FA0">
        <w:rPr>
          <w:rFonts w:ascii="Palatino Linotype" w:eastAsia="Palatino Linotype" w:hAnsi="Palatino Linotype" w:cs="Palatino Linotype"/>
          <w:b/>
          <w:bCs/>
          <w:color w:val="000000"/>
        </w:rPr>
        <w:t>00624/METEPEC/IP/2024</w:t>
      </w:r>
      <w:r w:rsidRPr="00732FA0">
        <w:rPr>
          <w:rFonts w:ascii="Palatino Linotype" w:eastAsia="Palatino Linotype" w:hAnsi="Palatino Linotype" w:cs="Palatino Linotype"/>
          <w:b/>
          <w:color w:val="000000"/>
        </w:rPr>
        <w:t xml:space="preserve">; </w:t>
      </w:r>
      <w:r w:rsidRPr="00732FA0">
        <w:rPr>
          <w:rFonts w:ascii="Palatino Linotype" w:eastAsia="Palatino Linotype" w:hAnsi="Palatino Linotype" w:cs="Palatino Linotype"/>
          <w:color w:val="000000"/>
        </w:rPr>
        <w:t>mediante la cual se solicitó la siguiente información:</w:t>
      </w:r>
    </w:p>
    <w:p w14:paraId="12E3DFC9" w14:textId="77777777" w:rsidR="00E91C64" w:rsidRPr="00732FA0" w:rsidRDefault="00E91C64" w:rsidP="00E91C64">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i/>
          <w:color w:val="000000"/>
        </w:rPr>
        <w:t>“</w:t>
      </w:r>
      <w:r w:rsidR="00F613CF" w:rsidRPr="00732FA0">
        <w:rPr>
          <w:rFonts w:ascii="Palatino Linotype" w:eastAsia="Palatino Linotype" w:hAnsi="Palatino Linotype" w:cs="Palatino Linotype"/>
          <w:i/>
          <w:color w:val="000000"/>
        </w:rPr>
        <w:t>LA RESPUESTA NO APLICA TODA VEZ QUE UNA LEY SECUNDARIA NO APLICA EN ESTE CASO 1-SOLICITO COPIA DEL REGISTRO FEDERAL DE CONTRIBUYENTES DE ESTE MUNICIPIO TODA VEZ QUE ES INFORMACION PUBLICA 2-TODOS LOS DOCUMENTOS CON LOS QUE SE OSTENTA ESTE MUNICIPIO CON EL SAT 3-EL DOCUMETNO CON EL QUE ESTE MUNICIPIO SE OSTENTA (ALTA) EN HACIENDA 4-COPIA DEL DOCUMENTO CON EL QUE SE RETIRA EL RECURSO PUBLICO (EN EL SAT) 5-COPIA CON EL QUE ESTE MUNICIPIO RETIRA EL PRESUPUEST EN EL SAT</w:t>
      </w:r>
      <w:r w:rsidRPr="00732FA0">
        <w:rPr>
          <w:rFonts w:ascii="Palatino Linotype" w:eastAsia="Palatino Linotype" w:hAnsi="Palatino Linotype" w:cs="Palatino Linotype"/>
          <w:i/>
          <w:color w:val="000000"/>
        </w:rPr>
        <w:t>.”</w:t>
      </w:r>
    </w:p>
    <w:p w14:paraId="4B0CD366" w14:textId="77777777" w:rsidR="00E91C64" w:rsidRPr="00732FA0" w:rsidRDefault="00E91C64" w:rsidP="00E91C64">
      <w:pPr>
        <w:pBdr>
          <w:top w:val="nil"/>
          <w:left w:val="nil"/>
          <w:bottom w:val="nil"/>
          <w:right w:val="nil"/>
          <w:between w:val="nil"/>
        </w:pBdr>
        <w:ind w:left="851" w:right="34"/>
        <w:jc w:val="both"/>
        <w:rPr>
          <w:rFonts w:ascii="Palatino Linotype" w:eastAsia="Palatino Linotype" w:hAnsi="Palatino Linotype" w:cs="Palatino Linotype"/>
          <w:color w:val="000000"/>
        </w:rPr>
      </w:pPr>
    </w:p>
    <w:p w14:paraId="4616BE6E" w14:textId="77777777" w:rsidR="00E91C64" w:rsidRPr="00732FA0" w:rsidRDefault="00E91C64" w:rsidP="00E91C64">
      <w:pPr>
        <w:numPr>
          <w:ilvl w:val="0"/>
          <w:numId w:val="1"/>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 xml:space="preserve">Se eligió como modalidad de entrega de la información: A través del </w:t>
      </w:r>
      <w:r w:rsidRPr="00732FA0">
        <w:rPr>
          <w:rFonts w:ascii="Palatino Linotype" w:eastAsia="Palatino Linotype" w:hAnsi="Palatino Linotype" w:cs="Palatino Linotype"/>
          <w:b/>
          <w:color w:val="000000"/>
        </w:rPr>
        <w:t>SAIMEX.</w:t>
      </w:r>
    </w:p>
    <w:p w14:paraId="71945BA6" w14:textId="77777777" w:rsidR="00E91C64" w:rsidRPr="00732FA0" w:rsidRDefault="00E91C64" w:rsidP="00E91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638CD967" w14:textId="77777777" w:rsidR="00F613CF" w:rsidRPr="00732FA0" w:rsidRDefault="00F613CF"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lastRenderedPageBreak/>
        <w:t xml:space="preserve">El </w:t>
      </w:r>
      <w:r w:rsidRPr="00732FA0">
        <w:rPr>
          <w:rFonts w:ascii="Palatino Linotype" w:eastAsia="Palatino Linotype" w:hAnsi="Palatino Linotype" w:cs="Palatino Linotype"/>
          <w:b/>
          <w:color w:val="000000"/>
        </w:rPr>
        <w:t xml:space="preserve">dos de septiembre de dos mil veinticuatro, </w:t>
      </w:r>
      <w:r w:rsidRPr="00732FA0">
        <w:rPr>
          <w:rFonts w:ascii="Palatino Linotype" w:eastAsia="Palatino Linotype" w:hAnsi="Palatino Linotype" w:cs="Palatino Linotype"/>
          <w:color w:val="000000"/>
        </w:rPr>
        <w:t xml:space="preserve">el </w:t>
      </w:r>
      <w:r w:rsidRPr="00732FA0">
        <w:rPr>
          <w:rFonts w:ascii="Palatino Linotype" w:eastAsia="Palatino Linotype" w:hAnsi="Palatino Linotype" w:cs="Palatino Linotype"/>
          <w:b/>
          <w:color w:val="000000"/>
        </w:rPr>
        <w:t xml:space="preserve">SUJETO OBLIGADO </w:t>
      </w:r>
      <w:r w:rsidRPr="00732FA0">
        <w:rPr>
          <w:rFonts w:ascii="Palatino Linotype" w:eastAsia="Palatino Linotype" w:hAnsi="Palatino Linotype" w:cs="Palatino Linotype"/>
          <w:color w:val="000000"/>
        </w:rPr>
        <w:t xml:space="preserve">emitió el acuerdo de solicitud de aclaración mediante el cual refirió que el </w:t>
      </w:r>
      <w:r w:rsidRPr="00732FA0">
        <w:rPr>
          <w:rFonts w:ascii="Palatino Linotype" w:eastAsia="Palatino Linotype" w:hAnsi="Palatino Linotype" w:cs="Palatino Linotype"/>
          <w:b/>
          <w:color w:val="000000"/>
        </w:rPr>
        <w:t xml:space="preserve">SOLICITANTE </w:t>
      </w:r>
      <w:r w:rsidRPr="00732FA0">
        <w:rPr>
          <w:rFonts w:ascii="Palatino Linotype" w:eastAsia="Palatino Linotype" w:hAnsi="Palatino Linotype" w:cs="Palatino Linotype"/>
          <w:color w:val="000000"/>
        </w:rPr>
        <w:t xml:space="preserve">aclarara si requería la información en copias simples o certificadas, sin embargo elegida fue por medio del Sistema SAIMEX. </w:t>
      </w:r>
    </w:p>
    <w:p w14:paraId="2D7D260D" w14:textId="77777777" w:rsidR="00F613CF" w:rsidRPr="00732FA0" w:rsidRDefault="00F613CF" w:rsidP="00F613C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35298E33" w14:textId="77777777" w:rsidR="00F613CF" w:rsidRPr="00732FA0" w:rsidRDefault="00F613CF"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t xml:space="preserve">El </w:t>
      </w:r>
      <w:r w:rsidRPr="00732FA0">
        <w:rPr>
          <w:rFonts w:ascii="Palatino Linotype" w:eastAsia="Palatino Linotype" w:hAnsi="Palatino Linotype" w:cs="Palatino Linotype"/>
          <w:b/>
          <w:color w:val="000000"/>
        </w:rPr>
        <w:t xml:space="preserve">doce de septiembre de dos mil veinticuatro, </w:t>
      </w:r>
      <w:r w:rsidRPr="00732FA0">
        <w:rPr>
          <w:rFonts w:ascii="Palatino Linotype" w:eastAsia="Palatino Linotype" w:hAnsi="Palatino Linotype" w:cs="Palatino Linotype"/>
          <w:color w:val="000000"/>
        </w:rPr>
        <w:t xml:space="preserve">el </w:t>
      </w:r>
      <w:r w:rsidRPr="00732FA0">
        <w:rPr>
          <w:rFonts w:ascii="Palatino Linotype" w:eastAsia="Palatino Linotype" w:hAnsi="Palatino Linotype" w:cs="Palatino Linotype"/>
          <w:b/>
          <w:color w:val="000000"/>
        </w:rPr>
        <w:t xml:space="preserve">SOLICITANTE </w:t>
      </w:r>
      <w:r w:rsidRPr="00732FA0">
        <w:rPr>
          <w:rFonts w:ascii="Palatino Linotype" w:eastAsia="Palatino Linotype" w:hAnsi="Palatino Linotype" w:cs="Palatino Linotype"/>
          <w:color w:val="000000"/>
        </w:rPr>
        <w:t xml:space="preserve">atendió la solicitud de información, en la cual refirió lo siguiente. </w:t>
      </w:r>
    </w:p>
    <w:p w14:paraId="16410D53" w14:textId="77777777" w:rsidR="00F613CF" w:rsidRPr="00732FA0" w:rsidRDefault="00F613CF" w:rsidP="00F613CF">
      <w:pPr>
        <w:pStyle w:val="Prrafodelista"/>
        <w:ind w:left="1134" w:right="156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i/>
          <w:color w:val="000000"/>
        </w:rPr>
        <w:t>“LA RESPUESTA NO APLICA TODA VEZ QUE UNA LEY SECUNDARIA NO APLICA EN ESTE CASO 1-SOLICITO COPIA DEL REGISTRO FEDERAL DE CONTRIBUYENTES DE ESTE MUNICIPIO TODA VEZ QUE ES INFORMACION PUBLICA 2-TODOS LOS DOCUMENTOS CON LOS QUE SE OSTENTA ESTE MUNICIPIO CON EL SAT 3-EL DOCUMETNO CON EL QUE ESTE MUNICIPIO SE OSTENTA (ALTA) EN HACIENDA”</w:t>
      </w:r>
    </w:p>
    <w:p w14:paraId="58A8F7FA" w14:textId="77777777" w:rsidR="00F613CF" w:rsidRPr="00732FA0" w:rsidRDefault="00F613CF" w:rsidP="00F613CF">
      <w:pPr>
        <w:pStyle w:val="Prrafodelista"/>
        <w:ind w:left="1134" w:right="1560"/>
        <w:jc w:val="both"/>
        <w:rPr>
          <w:rFonts w:ascii="Palatino Linotype" w:eastAsia="Palatino Linotype" w:hAnsi="Palatino Linotype" w:cs="Palatino Linotype"/>
          <w:i/>
          <w:color w:val="000000"/>
        </w:rPr>
      </w:pPr>
    </w:p>
    <w:p w14:paraId="653E0EF4" w14:textId="77777777" w:rsidR="00F613CF" w:rsidRPr="00732FA0" w:rsidRDefault="00F613CF"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t xml:space="preserve">El </w:t>
      </w:r>
      <w:r w:rsidRPr="00732FA0">
        <w:rPr>
          <w:rFonts w:ascii="Palatino Linotype" w:eastAsia="Palatino Linotype" w:hAnsi="Palatino Linotype" w:cs="Palatino Linotype"/>
          <w:b/>
          <w:color w:val="000000"/>
        </w:rPr>
        <w:t>diecinueve de septiembre de dos mil veinticuatro</w:t>
      </w:r>
      <w:r w:rsidR="0040730F" w:rsidRPr="00732FA0">
        <w:rPr>
          <w:rFonts w:ascii="Palatino Linotype" w:eastAsia="Palatino Linotype" w:hAnsi="Palatino Linotype" w:cs="Palatino Linotype"/>
          <w:b/>
          <w:color w:val="000000"/>
        </w:rPr>
        <w:t xml:space="preserve">, </w:t>
      </w:r>
      <w:r w:rsidR="0040730F" w:rsidRPr="00732FA0">
        <w:rPr>
          <w:rFonts w:ascii="Palatino Linotype" w:eastAsia="Palatino Linotype" w:hAnsi="Palatino Linotype" w:cs="Palatino Linotype"/>
          <w:color w:val="000000"/>
        </w:rPr>
        <w:t xml:space="preserve">el </w:t>
      </w:r>
      <w:r w:rsidR="0040730F" w:rsidRPr="00732FA0">
        <w:rPr>
          <w:rFonts w:ascii="Palatino Linotype" w:eastAsia="Palatino Linotype" w:hAnsi="Palatino Linotype" w:cs="Palatino Linotype"/>
          <w:b/>
          <w:color w:val="000000"/>
        </w:rPr>
        <w:t xml:space="preserve">SUJETO OBLIGADO </w:t>
      </w:r>
      <w:r w:rsidR="0040730F" w:rsidRPr="00732FA0">
        <w:rPr>
          <w:rFonts w:ascii="Palatino Linotype" w:eastAsia="Palatino Linotype" w:hAnsi="Palatino Linotype" w:cs="Palatino Linotype"/>
          <w:color w:val="000000"/>
        </w:rPr>
        <w:t xml:space="preserve">giro el requerimiento de información para que fuera atendida la solicitud de información </w:t>
      </w:r>
      <w:r w:rsidR="0040730F" w:rsidRPr="00732FA0">
        <w:rPr>
          <w:rFonts w:ascii="Palatino Linotype" w:eastAsia="Palatino Linotype" w:hAnsi="Palatino Linotype" w:cs="Palatino Linotype"/>
          <w:b/>
          <w:bCs/>
          <w:color w:val="000000"/>
        </w:rPr>
        <w:t>00624/METEPEC/IP/2024.</w:t>
      </w:r>
    </w:p>
    <w:p w14:paraId="18D09E61" w14:textId="77777777" w:rsidR="0040730F" w:rsidRPr="00732FA0" w:rsidRDefault="0040730F" w:rsidP="0040730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1658ACC2" w14:textId="77777777" w:rsidR="00E91C64" w:rsidRPr="00732FA0" w:rsidRDefault="00E91C64"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t>El</w:t>
      </w:r>
      <w:r w:rsidRPr="00732FA0">
        <w:rPr>
          <w:rFonts w:ascii="Palatino Linotype" w:eastAsia="Palatino Linotype" w:hAnsi="Palatino Linotype" w:cs="Palatino Linotype"/>
          <w:b/>
          <w:color w:val="000000"/>
        </w:rPr>
        <w:t xml:space="preserve"> siete de </w:t>
      </w:r>
      <w:r w:rsidR="0040730F" w:rsidRPr="00732FA0">
        <w:rPr>
          <w:rFonts w:ascii="Palatino Linotype" w:eastAsia="Palatino Linotype" w:hAnsi="Palatino Linotype" w:cs="Palatino Linotype"/>
          <w:b/>
          <w:color w:val="000000"/>
        </w:rPr>
        <w:t xml:space="preserve">octubre </w:t>
      </w:r>
      <w:r w:rsidRPr="00732FA0">
        <w:rPr>
          <w:rFonts w:ascii="Palatino Linotype" w:eastAsia="Palatino Linotype" w:hAnsi="Palatino Linotype" w:cs="Palatino Linotype"/>
          <w:b/>
          <w:color w:val="000000"/>
        </w:rPr>
        <w:t>de dos mil veinticuatro</w:t>
      </w:r>
      <w:r w:rsidRPr="00732FA0">
        <w:rPr>
          <w:rFonts w:ascii="Palatino Linotype" w:eastAsia="Palatino Linotype" w:hAnsi="Palatino Linotype" w:cs="Palatino Linotype"/>
          <w:color w:val="000000"/>
        </w:rPr>
        <w:t xml:space="preserve">, el </w:t>
      </w:r>
      <w:r w:rsidRPr="00732FA0">
        <w:rPr>
          <w:rFonts w:ascii="Palatino Linotype" w:eastAsia="Palatino Linotype" w:hAnsi="Palatino Linotype" w:cs="Palatino Linotype"/>
          <w:b/>
          <w:color w:val="000000"/>
        </w:rPr>
        <w:t>SUJETO OBLIGADO,</w:t>
      </w:r>
      <w:r w:rsidRPr="00732FA0">
        <w:rPr>
          <w:rFonts w:ascii="Palatino Linotype" w:eastAsia="Palatino Linotype" w:hAnsi="Palatino Linotype" w:cs="Palatino Linotype"/>
          <w:color w:val="000000"/>
        </w:rPr>
        <w:t xml:space="preserve"> </w:t>
      </w:r>
      <w:r w:rsidR="0040730F" w:rsidRPr="00732FA0">
        <w:rPr>
          <w:rFonts w:ascii="Palatino Linotype" w:eastAsia="Palatino Linotype" w:hAnsi="Palatino Linotype" w:cs="Palatino Linotype"/>
          <w:color w:val="000000"/>
        </w:rPr>
        <w:t xml:space="preserve">emitió el acuerdo de prórroga para que fuera atendida la solicitud de información </w:t>
      </w:r>
      <w:r w:rsidR="0040730F" w:rsidRPr="00732FA0">
        <w:rPr>
          <w:rFonts w:ascii="Palatino Linotype" w:eastAsia="Palatino Linotype" w:hAnsi="Palatino Linotype" w:cs="Palatino Linotype"/>
          <w:b/>
          <w:bCs/>
          <w:color w:val="000000"/>
        </w:rPr>
        <w:t>00624/METEPEC/IP/2024.</w:t>
      </w:r>
    </w:p>
    <w:p w14:paraId="62E846D2" w14:textId="77777777" w:rsidR="00E91C64" w:rsidRPr="00732FA0" w:rsidRDefault="00E91C64" w:rsidP="00E91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03F1D6E9" w14:textId="77777777" w:rsidR="0040730F" w:rsidRPr="00732FA0" w:rsidRDefault="00E91C64"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t xml:space="preserve">El </w:t>
      </w:r>
      <w:r w:rsidR="0040730F" w:rsidRPr="00732FA0">
        <w:rPr>
          <w:rFonts w:ascii="Palatino Linotype" w:eastAsia="Palatino Linotype" w:hAnsi="Palatino Linotype" w:cs="Palatino Linotype"/>
          <w:b/>
          <w:color w:val="000000"/>
        </w:rPr>
        <w:t xml:space="preserve">dieciséis de octubre </w:t>
      </w:r>
      <w:r w:rsidRPr="00732FA0">
        <w:rPr>
          <w:rFonts w:ascii="Palatino Linotype" w:eastAsia="Palatino Linotype" w:hAnsi="Palatino Linotype" w:cs="Palatino Linotype"/>
          <w:b/>
          <w:color w:val="000000"/>
        </w:rPr>
        <w:t xml:space="preserve">de dos mil veinticuatro </w:t>
      </w:r>
      <w:r w:rsidRPr="00732FA0">
        <w:rPr>
          <w:rFonts w:ascii="Palatino Linotype" w:eastAsia="Palatino Linotype" w:hAnsi="Palatino Linotype" w:cs="Palatino Linotype"/>
          <w:color w:val="000000"/>
        </w:rPr>
        <w:t xml:space="preserve">el </w:t>
      </w:r>
      <w:r w:rsidRPr="00732FA0">
        <w:rPr>
          <w:rFonts w:ascii="Palatino Linotype" w:eastAsia="Palatino Linotype" w:hAnsi="Palatino Linotype" w:cs="Palatino Linotype"/>
          <w:b/>
          <w:color w:val="000000"/>
        </w:rPr>
        <w:t xml:space="preserve">SUJETO OBLIGADO </w:t>
      </w:r>
      <w:r w:rsidRPr="00732FA0">
        <w:rPr>
          <w:rFonts w:ascii="Palatino Linotype" w:eastAsia="Palatino Linotype" w:hAnsi="Palatino Linotype" w:cs="Palatino Linotype"/>
          <w:color w:val="000000"/>
        </w:rPr>
        <w:t xml:space="preserve">dio respuesta a la solicitud de información mediante </w:t>
      </w:r>
      <w:r w:rsidR="0040730F" w:rsidRPr="00732FA0">
        <w:rPr>
          <w:rFonts w:ascii="Palatino Linotype" w:eastAsia="Palatino Linotype" w:hAnsi="Palatino Linotype" w:cs="Palatino Linotype"/>
          <w:color w:val="000000"/>
        </w:rPr>
        <w:t xml:space="preserve">un archivo electrónico en formato pdf, cuyo contenido grosso modo es el siguiente. </w:t>
      </w:r>
    </w:p>
    <w:p w14:paraId="6FCE5C58" w14:textId="77777777" w:rsidR="0040730F" w:rsidRPr="00732FA0" w:rsidRDefault="0040730F" w:rsidP="0040730F">
      <w:pPr>
        <w:pStyle w:val="Prrafodelista"/>
        <w:rPr>
          <w:rFonts w:ascii="Palatino Linotype" w:eastAsia="Palatino Linotype" w:hAnsi="Palatino Linotype" w:cs="Palatino Linotype"/>
          <w:color w:val="000000"/>
        </w:rPr>
      </w:pPr>
    </w:p>
    <w:p w14:paraId="5AB9828B" w14:textId="77777777" w:rsidR="00E91C64" w:rsidRPr="00732FA0" w:rsidRDefault="00E91C64" w:rsidP="0040730F">
      <w:pPr>
        <w:pBdr>
          <w:top w:val="nil"/>
          <w:left w:val="nil"/>
          <w:bottom w:val="nil"/>
          <w:right w:val="nil"/>
          <w:between w:val="nil"/>
        </w:pBdr>
        <w:ind w:left="1134" w:right="156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b/>
          <w:color w:val="000000"/>
        </w:rPr>
        <w:lastRenderedPageBreak/>
        <w:t xml:space="preserve"> </w:t>
      </w:r>
      <w:r w:rsidR="0040730F" w:rsidRPr="00732FA0">
        <w:rPr>
          <w:rFonts w:ascii="Palatino Linotype" w:eastAsia="Palatino Linotype" w:hAnsi="Palatino Linotype" w:cs="Palatino Linotype"/>
          <w:b/>
          <w:i/>
          <w:color w:val="000000"/>
        </w:rPr>
        <w:t xml:space="preserve">Sol. 622,623 y 624 Firmado.pdf: </w:t>
      </w:r>
      <w:r w:rsidR="0040730F" w:rsidRPr="00732FA0">
        <w:rPr>
          <w:rFonts w:ascii="Palatino Linotype" w:eastAsia="Palatino Linotype" w:hAnsi="Palatino Linotype" w:cs="Palatino Linotype"/>
          <w:i/>
          <w:color w:val="000000"/>
        </w:rPr>
        <w:t xml:space="preserve">respuesta del Tesorero Municipal, mediante el cual refiere que acumula las solicitudes de información, toda vez que versan sobre lo mismo, dentro de la misma respuesta informa que después de una búsqueda exhaustiva en los archivos físicos digitales se encontró la información solicitada, la cual es un dato de carácter específico, por lo que no debe de ser revelada a terceros, por lo que para garantizar el derecho de acceso a la información pública se pone a disposición en la modalidad de consulta directa. </w:t>
      </w:r>
    </w:p>
    <w:p w14:paraId="19D201F7" w14:textId="77777777" w:rsidR="00E91C64" w:rsidRPr="00732FA0" w:rsidRDefault="00E91C64" w:rsidP="00E91C64">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14:paraId="28A210B0" w14:textId="77777777" w:rsidR="00E91C64" w:rsidRPr="00732FA0" w:rsidRDefault="00E91C64" w:rsidP="00E91C64">
      <w:pPr>
        <w:numPr>
          <w:ilvl w:val="0"/>
          <w:numId w:val="4"/>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t>El</w:t>
      </w:r>
      <w:r w:rsidRPr="00732FA0">
        <w:rPr>
          <w:rFonts w:ascii="Palatino Linotype" w:eastAsia="Palatino Linotype" w:hAnsi="Palatino Linotype" w:cs="Palatino Linotype"/>
          <w:b/>
          <w:color w:val="000000"/>
        </w:rPr>
        <w:t xml:space="preserve"> </w:t>
      </w:r>
      <w:r w:rsidR="00F91B23" w:rsidRPr="00732FA0">
        <w:rPr>
          <w:rFonts w:ascii="Palatino Linotype" w:eastAsia="Palatino Linotype" w:hAnsi="Palatino Linotype" w:cs="Palatino Linotype"/>
          <w:b/>
          <w:color w:val="000000"/>
        </w:rPr>
        <w:t xml:space="preserve">veintinueve de octubre </w:t>
      </w:r>
      <w:r w:rsidRPr="00732FA0">
        <w:rPr>
          <w:rFonts w:ascii="Palatino Linotype" w:eastAsia="Palatino Linotype" w:hAnsi="Palatino Linotype" w:cs="Palatino Linotype"/>
          <w:b/>
          <w:color w:val="000000"/>
        </w:rPr>
        <w:t>de dos mil veinticuatro</w:t>
      </w:r>
      <w:r w:rsidRPr="00732FA0">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6C66ED00" w14:textId="77777777" w:rsidR="00E91C64" w:rsidRPr="00732FA0" w:rsidRDefault="00E91C64" w:rsidP="00E91C64">
      <w:pPr>
        <w:pStyle w:val="Listaconvietas2"/>
        <w:ind w:right="709"/>
        <w:rPr>
          <w:rFonts w:ascii="Palatino Linotype" w:eastAsia="Palatino Linotype" w:hAnsi="Palatino Linotype" w:cs="Palatino Linotype"/>
          <w:i/>
          <w:color w:val="000000"/>
          <w:sz w:val="22"/>
          <w:szCs w:val="24"/>
        </w:rPr>
      </w:pPr>
      <w:bookmarkStart w:id="2" w:name="_heading=h.30j0zll" w:colFirst="0" w:colLast="0"/>
      <w:bookmarkEnd w:id="2"/>
      <w:r w:rsidRPr="00732FA0">
        <w:rPr>
          <w:rFonts w:ascii="Palatino Linotype" w:eastAsia="Palatino Linotype" w:hAnsi="Palatino Linotype" w:cs="Palatino Linotype"/>
          <w:b/>
          <w:color w:val="000000"/>
          <w:sz w:val="22"/>
          <w:szCs w:val="24"/>
        </w:rPr>
        <w:t xml:space="preserve">Acto impugnado: </w:t>
      </w:r>
      <w:r w:rsidRPr="00732FA0">
        <w:rPr>
          <w:rFonts w:ascii="Palatino Linotype" w:eastAsia="Palatino Linotype" w:hAnsi="Palatino Linotype" w:cs="Palatino Linotype"/>
          <w:i/>
          <w:color w:val="000000"/>
          <w:sz w:val="22"/>
          <w:szCs w:val="24"/>
        </w:rPr>
        <w:t>“</w:t>
      </w:r>
      <w:r w:rsidR="00F91B23" w:rsidRPr="00732FA0">
        <w:rPr>
          <w:rFonts w:ascii="Palatino Linotype" w:eastAsia="Palatino Linotype" w:hAnsi="Palatino Linotype" w:cs="Palatino Linotype"/>
          <w:i/>
          <w:color w:val="000000"/>
          <w:sz w:val="22"/>
          <w:szCs w:val="24"/>
        </w:rPr>
        <w:t>EL RFCDEL MUNICIPIO (INFORMACION PUBLICA)</w:t>
      </w:r>
      <w:r w:rsidRPr="00732FA0">
        <w:rPr>
          <w:rFonts w:ascii="Palatino Linotype" w:eastAsia="Palatino Linotype" w:hAnsi="Palatino Linotype" w:cs="Palatino Linotype"/>
          <w:i/>
          <w:color w:val="000000"/>
          <w:sz w:val="22"/>
          <w:szCs w:val="24"/>
        </w:rPr>
        <w:t>”</w:t>
      </w:r>
    </w:p>
    <w:p w14:paraId="439F1AA0" w14:textId="77777777" w:rsidR="00F91B23" w:rsidRPr="00732FA0" w:rsidRDefault="00F91B23" w:rsidP="00F91B23">
      <w:pPr>
        <w:pStyle w:val="Listaconvietas2"/>
        <w:numPr>
          <w:ilvl w:val="0"/>
          <w:numId w:val="0"/>
        </w:numPr>
        <w:ind w:left="1724" w:right="709"/>
        <w:rPr>
          <w:rFonts w:ascii="Palatino Linotype" w:eastAsia="Palatino Linotype" w:hAnsi="Palatino Linotype" w:cs="Palatino Linotype"/>
          <w:i/>
          <w:color w:val="000000"/>
          <w:sz w:val="22"/>
          <w:szCs w:val="24"/>
        </w:rPr>
      </w:pPr>
    </w:p>
    <w:p w14:paraId="49CD4F41" w14:textId="77777777" w:rsidR="00E91C64" w:rsidRPr="00732FA0" w:rsidRDefault="00E91C64" w:rsidP="00F91B23">
      <w:pPr>
        <w:pStyle w:val="Listaconvietas2"/>
        <w:rPr>
          <w:rFonts w:ascii="Palatino Linotype" w:eastAsia="Palatino Linotype" w:hAnsi="Palatino Linotype" w:cs="Palatino Linotype"/>
          <w:i/>
          <w:color w:val="000000"/>
          <w:sz w:val="22"/>
          <w:szCs w:val="24"/>
        </w:rPr>
      </w:pPr>
      <w:bookmarkStart w:id="3" w:name="_heading=h.1fob9te" w:colFirst="0" w:colLast="0"/>
      <w:bookmarkEnd w:id="3"/>
      <w:r w:rsidRPr="00732FA0">
        <w:rPr>
          <w:rFonts w:ascii="Palatino Linotype" w:eastAsia="Palatino Linotype" w:hAnsi="Palatino Linotype" w:cs="Palatino Linotype"/>
          <w:b/>
          <w:color w:val="000000"/>
          <w:sz w:val="22"/>
          <w:szCs w:val="24"/>
        </w:rPr>
        <w:t xml:space="preserve">Razones o Motivos de inconformidad: </w:t>
      </w:r>
      <w:r w:rsidRPr="00732FA0">
        <w:rPr>
          <w:rFonts w:ascii="Palatino Linotype" w:eastAsia="Palatino Linotype" w:hAnsi="Palatino Linotype" w:cs="Palatino Linotype"/>
          <w:i/>
          <w:color w:val="000000"/>
          <w:sz w:val="22"/>
          <w:szCs w:val="24"/>
        </w:rPr>
        <w:t>“</w:t>
      </w:r>
      <w:r w:rsidR="00F91B23" w:rsidRPr="00732FA0">
        <w:rPr>
          <w:rFonts w:ascii="Palatino Linotype" w:eastAsia="Palatino Linotype" w:hAnsi="Palatino Linotype" w:cs="Palatino Linotype"/>
          <w:i/>
          <w:color w:val="000000"/>
          <w:sz w:val="22"/>
          <w:szCs w:val="24"/>
        </w:rPr>
        <w:t>NO SE ENTREGA LA INFORMACION DE ESTE SUJETO OBLIGADOI</w:t>
      </w:r>
      <w:r w:rsidRPr="00732FA0">
        <w:rPr>
          <w:rFonts w:ascii="Palatino Linotype" w:eastAsia="Palatino Linotype" w:hAnsi="Palatino Linotype" w:cs="Palatino Linotype"/>
          <w:i/>
          <w:color w:val="000000"/>
          <w:sz w:val="22"/>
          <w:szCs w:val="24"/>
        </w:rPr>
        <w:t>”</w:t>
      </w:r>
    </w:p>
    <w:p w14:paraId="6466565D" w14:textId="77777777" w:rsidR="00E91C64" w:rsidRPr="00732FA0" w:rsidRDefault="00E91C64" w:rsidP="00E91C64">
      <w:pPr>
        <w:spacing w:line="360" w:lineRule="auto"/>
        <w:ind w:right="709"/>
        <w:rPr>
          <w:rFonts w:ascii="Palatino Linotype" w:eastAsia="Palatino Linotype" w:hAnsi="Palatino Linotype" w:cs="Palatino Linotype"/>
          <w:i/>
          <w:color w:val="000000"/>
          <w:sz w:val="22"/>
        </w:rPr>
      </w:pPr>
    </w:p>
    <w:p w14:paraId="450C2140" w14:textId="77777777" w:rsidR="00E91C64" w:rsidRPr="00732FA0" w:rsidRDefault="00E91C64" w:rsidP="00E91C6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732FA0">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w:t>
      </w:r>
      <w:r w:rsidRPr="00732FA0">
        <w:rPr>
          <w:rFonts w:ascii="Palatino Linotype" w:eastAsia="Palatino Linotype" w:hAnsi="Palatino Linotype" w:cs="Palatino Linotype"/>
          <w:b/>
          <w:color w:val="000000"/>
        </w:rPr>
        <w:t xml:space="preserve"> </w:t>
      </w:r>
      <w:r w:rsidR="00F91B23" w:rsidRPr="00732FA0">
        <w:rPr>
          <w:rFonts w:ascii="Palatino Linotype" w:eastAsia="Palatino Linotype" w:hAnsi="Palatino Linotype" w:cs="Palatino Linotype"/>
          <w:b/>
          <w:color w:val="000000"/>
        </w:rPr>
        <w:t xml:space="preserve">cuatro de noviembre </w:t>
      </w:r>
      <w:r w:rsidRPr="00732FA0">
        <w:rPr>
          <w:rFonts w:ascii="Palatino Linotype" w:eastAsia="Palatino Linotype" w:hAnsi="Palatino Linotype" w:cs="Palatino Linotype"/>
          <w:b/>
          <w:color w:val="000000"/>
        </w:rPr>
        <w:t>de dos mil veinticuatro</w:t>
      </w:r>
      <w:r w:rsidRPr="00732FA0">
        <w:rPr>
          <w:rFonts w:ascii="Palatino Linotype" w:eastAsia="Palatino Linotype" w:hAnsi="Palatino Linotype" w:cs="Palatino Linotype"/>
          <w:color w:val="000000"/>
        </w:rPr>
        <w:t xml:space="preserve">, puso a disposición de las partes el expediente electrónico vía </w:t>
      </w:r>
      <w:r w:rsidRPr="00732FA0">
        <w:rPr>
          <w:rFonts w:ascii="Palatino Linotype" w:eastAsia="Palatino Linotype" w:hAnsi="Palatino Linotype" w:cs="Palatino Linotype"/>
          <w:b/>
          <w:color w:val="000000"/>
        </w:rPr>
        <w:t xml:space="preserve">SAIMEX </w:t>
      </w:r>
      <w:r w:rsidRPr="00732FA0">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732FA0">
        <w:rPr>
          <w:rFonts w:ascii="Palatino Linotype" w:eastAsia="Palatino Linotype" w:hAnsi="Palatino Linotype" w:cs="Palatino Linotype"/>
          <w:b/>
          <w:color w:val="000000"/>
        </w:rPr>
        <w:t>SUJETO OBLIGADO</w:t>
      </w:r>
      <w:r w:rsidRPr="00732FA0">
        <w:rPr>
          <w:rFonts w:ascii="Palatino Linotype" w:eastAsia="Palatino Linotype" w:hAnsi="Palatino Linotype" w:cs="Palatino Linotype"/>
          <w:color w:val="000000"/>
        </w:rPr>
        <w:t xml:space="preserve"> presentará el Informe Justificado procedente.</w:t>
      </w:r>
    </w:p>
    <w:p w14:paraId="7D646A90" w14:textId="77777777" w:rsidR="00E91C64" w:rsidRPr="00732FA0" w:rsidRDefault="00E91C64" w:rsidP="00E91C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059201C" w14:textId="77777777" w:rsidR="00836ECE" w:rsidRPr="00732FA0" w:rsidRDefault="00E91C64" w:rsidP="00E91C6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De lo anterior,</w:t>
      </w:r>
      <w:r w:rsidR="00FA07BA" w:rsidRPr="00732FA0">
        <w:rPr>
          <w:rFonts w:ascii="Palatino Linotype" w:eastAsia="Palatino Linotype" w:hAnsi="Palatino Linotype" w:cs="Palatino Linotype"/>
          <w:color w:val="000000"/>
        </w:rPr>
        <w:t xml:space="preserve"> </w:t>
      </w:r>
      <w:r w:rsidR="00FA07BA" w:rsidRPr="00732FA0">
        <w:rPr>
          <w:rFonts w:ascii="Palatino Linotype" w:eastAsia="Palatino Linotype" w:hAnsi="Palatino Linotype" w:cs="Palatino Linotype"/>
          <w:b/>
          <w:color w:val="000000"/>
        </w:rPr>
        <w:t xml:space="preserve">el doce y veinte de noviembre de dos mil veinticuatro, </w:t>
      </w:r>
      <w:r w:rsidR="00FA07BA" w:rsidRPr="00732FA0">
        <w:rPr>
          <w:rFonts w:ascii="Palatino Linotype" w:eastAsia="Palatino Linotype" w:hAnsi="Palatino Linotype" w:cs="Palatino Linotype"/>
          <w:color w:val="000000"/>
        </w:rPr>
        <w:t xml:space="preserve">el </w:t>
      </w:r>
      <w:r w:rsidR="00FA07BA" w:rsidRPr="00732FA0">
        <w:rPr>
          <w:rFonts w:ascii="Palatino Linotype" w:eastAsia="Palatino Linotype" w:hAnsi="Palatino Linotype" w:cs="Palatino Linotype"/>
          <w:b/>
          <w:color w:val="000000"/>
        </w:rPr>
        <w:t xml:space="preserve">SUJETO OBLIGADO </w:t>
      </w:r>
      <w:r w:rsidR="00FA07BA" w:rsidRPr="00732FA0">
        <w:rPr>
          <w:rFonts w:ascii="Palatino Linotype" w:eastAsia="Palatino Linotype" w:hAnsi="Palatino Linotype" w:cs="Palatino Linotype"/>
          <w:color w:val="000000"/>
        </w:rPr>
        <w:t xml:space="preserve">entrego dos archivos electrónicos en formato pdf, cuyo contenido </w:t>
      </w:r>
      <w:r w:rsidR="00836ECE" w:rsidRPr="00732FA0">
        <w:rPr>
          <w:rFonts w:ascii="Palatino Linotype" w:eastAsia="Palatino Linotype" w:hAnsi="Palatino Linotype" w:cs="Palatino Linotype"/>
          <w:color w:val="000000"/>
        </w:rPr>
        <w:t xml:space="preserve">grosso modo es el siguiente. </w:t>
      </w:r>
    </w:p>
    <w:p w14:paraId="46318725" w14:textId="77777777" w:rsidR="00836ECE" w:rsidRPr="00732FA0" w:rsidRDefault="00836ECE" w:rsidP="00836ECE">
      <w:pPr>
        <w:pStyle w:val="Prrafodelista"/>
        <w:rPr>
          <w:rFonts w:ascii="Palatino Linotype" w:eastAsia="Palatino Linotype" w:hAnsi="Palatino Linotype" w:cs="Palatino Linotype"/>
          <w:color w:val="000000"/>
        </w:rPr>
      </w:pPr>
    </w:p>
    <w:p w14:paraId="751A8063" w14:textId="77777777" w:rsidR="00FA07BA" w:rsidRPr="00732FA0" w:rsidRDefault="00E91C64" w:rsidP="00836ECE">
      <w:pPr>
        <w:pBdr>
          <w:top w:val="nil"/>
          <w:left w:val="nil"/>
          <w:bottom w:val="nil"/>
          <w:right w:val="nil"/>
          <w:between w:val="nil"/>
        </w:pBdr>
        <w:ind w:left="1134" w:right="993"/>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lastRenderedPageBreak/>
        <w:t xml:space="preserve"> </w:t>
      </w:r>
      <w:r w:rsidR="00836ECE" w:rsidRPr="00732FA0">
        <w:rPr>
          <w:rFonts w:ascii="Palatino Linotype" w:eastAsia="Palatino Linotype" w:hAnsi="Palatino Linotype" w:cs="Palatino Linotype"/>
          <w:b/>
          <w:i/>
          <w:color w:val="000000"/>
          <w:sz w:val="22"/>
        </w:rPr>
        <w:t>00624-TESORERIA.pdf:</w:t>
      </w:r>
      <w:r w:rsidR="00836ECE" w:rsidRPr="00732FA0">
        <w:rPr>
          <w:rFonts w:ascii="Palatino Linotype" w:eastAsia="Palatino Linotype" w:hAnsi="Palatino Linotype" w:cs="Palatino Linotype"/>
          <w:i/>
          <w:color w:val="000000"/>
          <w:sz w:val="22"/>
        </w:rPr>
        <w:t xml:space="preserve"> oficio del Director de Transparencia y Gobierno Abierto, mediante el cual le solicita al Tesorero Municipal emita su respuesta para entregarla en la etapa de manifestaciones. </w:t>
      </w:r>
    </w:p>
    <w:p w14:paraId="14BC5007" w14:textId="77777777" w:rsidR="00836ECE" w:rsidRPr="00732FA0" w:rsidRDefault="00836ECE" w:rsidP="00836ECE">
      <w:pPr>
        <w:pBdr>
          <w:top w:val="nil"/>
          <w:left w:val="nil"/>
          <w:bottom w:val="nil"/>
          <w:right w:val="nil"/>
          <w:between w:val="nil"/>
        </w:pBdr>
        <w:ind w:left="1134" w:right="993"/>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b/>
          <w:i/>
          <w:color w:val="000000"/>
          <w:sz w:val="22"/>
        </w:rPr>
        <w:t xml:space="preserve">RR 6813 SOL. 624 TESO.pdf: </w:t>
      </w:r>
      <w:r w:rsidRPr="00732FA0">
        <w:rPr>
          <w:rFonts w:ascii="Palatino Linotype" w:eastAsia="Palatino Linotype" w:hAnsi="Palatino Linotype" w:cs="Palatino Linotype"/>
          <w:i/>
          <w:color w:val="000000"/>
          <w:sz w:val="22"/>
        </w:rPr>
        <w:t xml:space="preserve">oficio mediante el cual se ratifica la respuesta inicial. </w:t>
      </w:r>
    </w:p>
    <w:p w14:paraId="1756CBFA" w14:textId="77777777" w:rsidR="00FA07BA" w:rsidRPr="00732FA0" w:rsidRDefault="00FA07BA" w:rsidP="00FA07BA">
      <w:pPr>
        <w:pStyle w:val="Prrafodelista"/>
        <w:rPr>
          <w:rFonts w:ascii="Palatino Linotype" w:eastAsia="Palatino Linotype" w:hAnsi="Palatino Linotype" w:cs="Palatino Linotype"/>
          <w:color w:val="000000"/>
        </w:rPr>
      </w:pPr>
    </w:p>
    <w:p w14:paraId="77DBE878" w14:textId="77777777" w:rsidR="00E91C64" w:rsidRPr="00732FA0" w:rsidRDefault="00924B23" w:rsidP="00E91C6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 xml:space="preserve">Por su parte el </w:t>
      </w:r>
      <w:r w:rsidR="00E91C64" w:rsidRPr="00732FA0">
        <w:rPr>
          <w:rFonts w:ascii="Palatino Linotype" w:eastAsia="Palatino Linotype" w:hAnsi="Palatino Linotype" w:cs="Palatino Linotype"/>
          <w:b/>
          <w:color w:val="000000"/>
        </w:rPr>
        <w:t xml:space="preserve">RECURRENTE </w:t>
      </w:r>
      <w:r w:rsidRPr="00732FA0">
        <w:rPr>
          <w:rFonts w:ascii="Palatino Linotype" w:eastAsia="Palatino Linotype" w:hAnsi="Palatino Linotype" w:cs="Palatino Linotype"/>
          <w:color w:val="000000"/>
        </w:rPr>
        <w:t xml:space="preserve">dejo de realizar </w:t>
      </w:r>
      <w:r w:rsidR="00E91C64" w:rsidRPr="00732FA0">
        <w:rPr>
          <w:rFonts w:ascii="Palatino Linotype" w:eastAsia="Palatino Linotype" w:hAnsi="Palatino Linotype" w:cs="Palatino Linotype"/>
          <w:color w:val="000000"/>
        </w:rPr>
        <w:t>manifestaciones que a su</w:t>
      </w:r>
      <w:r w:rsidRPr="00732FA0">
        <w:rPr>
          <w:rFonts w:ascii="Palatino Linotype" w:eastAsia="Palatino Linotype" w:hAnsi="Palatino Linotype" w:cs="Palatino Linotype"/>
          <w:color w:val="000000"/>
        </w:rPr>
        <w:t xml:space="preserve"> derecho conviniera y asistiera. </w:t>
      </w:r>
    </w:p>
    <w:p w14:paraId="4A723BB4" w14:textId="77777777" w:rsidR="00E91C64" w:rsidRPr="00732FA0" w:rsidRDefault="00E91C64" w:rsidP="00E91C6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B6948D3" w14:textId="77777777" w:rsidR="00E91C64" w:rsidRPr="00732FA0" w:rsidRDefault="00E91C64" w:rsidP="00E91C6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color w:val="000000"/>
        </w:rPr>
        <w:t xml:space="preserve">Seguidamente, mediante acuerdo de fecha </w:t>
      </w:r>
      <w:r w:rsidR="00924B23" w:rsidRPr="00732FA0">
        <w:rPr>
          <w:rFonts w:ascii="Palatino Linotype" w:eastAsia="Palatino Linotype" w:hAnsi="Palatino Linotype" w:cs="Palatino Linotype"/>
          <w:b/>
          <w:color w:val="000000"/>
        </w:rPr>
        <w:t xml:space="preserve">tres de diciembre </w:t>
      </w:r>
      <w:r w:rsidRPr="00732FA0">
        <w:rPr>
          <w:rFonts w:ascii="Palatino Linotype" w:eastAsia="Palatino Linotype" w:hAnsi="Palatino Linotype" w:cs="Palatino Linotype"/>
          <w:b/>
          <w:color w:val="000000"/>
        </w:rPr>
        <w:t>de dos mil veinticuatro</w:t>
      </w:r>
      <w:r w:rsidRPr="00732FA0">
        <w:rPr>
          <w:rFonts w:ascii="Palatino Linotype" w:eastAsia="Palatino Linotype" w:hAnsi="Palatino Linotype" w:cs="Palatino Linotype"/>
          <w:color w:val="000000"/>
        </w:rPr>
        <w:t xml:space="preserve"> se decretó el cierre de instrucción, por lo que no habiendo más que hacer constar, y----------------------------------------------------------------------------------------------------------</w:t>
      </w:r>
    </w:p>
    <w:p w14:paraId="311B97BA" w14:textId="77777777" w:rsidR="00E91C64" w:rsidRPr="00732FA0" w:rsidRDefault="00E91C64" w:rsidP="00E91C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0A988294" w14:textId="77777777" w:rsidR="00E91C64" w:rsidRPr="00732FA0" w:rsidRDefault="00E91C64" w:rsidP="00E91C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17D63099" w14:textId="77777777" w:rsidR="00E91C64" w:rsidRPr="00732FA0" w:rsidRDefault="00E91C64" w:rsidP="00E91C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732FA0">
        <w:rPr>
          <w:rFonts w:ascii="Palatino Linotype" w:eastAsia="Palatino Linotype" w:hAnsi="Palatino Linotype" w:cs="Palatino Linotype"/>
          <w:b/>
          <w:color w:val="000000"/>
        </w:rPr>
        <w:t xml:space="preserve">C O N S I D E R A N D O </w:t>
      </w:r>
    </w:p>
    <w:p w14:paraId="0F132657" w14:textId="77777777" w:rsidR="00E91C64" w:rsidRPr="00732FA0" w:rsidRDefault="00E91C64" w:rsidP="00E91C6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6CB29964" w14:textId="77777777" w:rsidR="00E91C64" w:rsidRPr="00732FA0" w:rsidRDefault="00E91C64" w:rsidP="00E91C6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732FA0">
        <w:rPr>
          <w:rFonts w:ascii="Palatino Linotype" w:eastAsia="Palatino Linotype" w:hAnsi="Palatino Linotype" w:cs="Palatino Linotype"/>
          <w:b/>
          <w:color w:val="000000"/>
          <w:sz w:val="24"/>
          <w:szCs w:val="24"/>
        </w:rPr>
        <w:t>PRIMERO. De la competencia</w:t>
      </w:r>
    </w:p>
    <w:p w14:paraId="1AB37D9A" w14:textId="77777777" w:rsidR="00E91C64" w:rsidRPr="00732FA0" w:rsidRDefault="00E91C64" w:rsidP="00E91C6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2E6428D" w14:textId="77777777" w:rsidR="00E91C64" w:rsidRPr="00732FA0" w:rsidRDefault="00E91C64" w:rsidP="00E91C64">
      <w:pPr>
        <w:pBdr>
          <w:top w:val="nil"/>
          <w:left w:val="nil"/>
          <w:bottom w:val="nil"/>
          <w:right w:val="nil"/>
          <w:between w:val="nil"/>
        </w:pBdr>
        <w:spacing w:line="360" w:lineRule="auto"/>
        <w:rPr>
          <w:rFonts w:ascii="Palatino Linotype" w:eastAsia="Palatino Linotype" w:hAnsi="Palatino Linotype" w:cs="Palatino Linotype"/>
          <w:b/>
          <w:color w:val="000000"/>
        </w:rPr>
      </w:pPr>
      <w:r w:rsidRPr="00732FA0">
        <w:rPr>
          <w:rFonts w:ascii="Palatino Linotype" w:eastAsia="Palatino Linotype" w:hAnsi="Palatino Linotype" w:cs="Palatino Linotype"/>
          <w:b/>
          <w:color w:val="000000"/>
        </w:rPr>
        <w:lastRenderedPageBreak/>
        <w:t>SEGUNDO. De la oportunidad y procedencia.</w:t>
      </w:r>
    </w:p>
    <w:p w14:paraId="0694119D" w14:textId="77777777" w:rsidR="00E91C64" w:rsidRPr="00732FA0" w:rsidRDefault="00E91C64" w:rsidP="00E91C64">
      <w:pPr>
        <w:numPr>
          <w:ilvl w:val="0"/>
          <w:numId w:val="4"/>
        </w:numPr>
        <w:pBdr>
          <w:top w:val="nil"/>
          <w:left w:val="nil"/>
          <w:bottom w:val="nil"/>
          <w:right w:val="nil"/>
          <w:between w:val="nil"/>
        </w:pBdr>
        <w:spacing w:line="360" w:lineRule="auto"/>
        <w:ind w:left="0" w:firstLine="0"/>
        <w:jc w:val="both"/>
        <w:rPr>
          <w:color w:val="000000"/>
          <w:lang w:val="es-ES_tradnl"/>
        </w:rPr>
      </w:pPr>
      <w:r w:rsidRPr="00732FA0">
        <w:rPr>
          <w:rFonts w:ascii="Palatino Linotype" w:eastAsia="Palatino Linotype" w:hAnsi="Palatino Linotype" w:cs="Palatino Linotype"/>
          <w:color w:val="000000"/>
          <w:lang w:val="es-ES_tradnl"/>
        </w:rPr>
        <w:t xml:space="preserve">El medio de impugnación fue presentado a través del </w:t>
      </w:r>
      <w:r w:rsidRPr="00732FA0">
        <w:rPr>
          <w:rFonts w:ascii="Palatino Linotype" w:eastAsia="Palatino Linotype" w:hAnsi="Palatino Linotype" w:cs="Palatino Linotype"/>
          <w:b/>
          <w:color w:val="000000"/>
          <w:lang w:val="es-ES_tradnl"/>
        </w:rPr>
        <w:t>SAIMEX,</w:t>
      </w:r>
      <w:r w:rsidRPr="00732FA0">
        <w:rPr>
          <w:rFonts w:ascii="Palatino Linotype" w:eastAsia="Palatino Linotype" w:hAnsi="Palatino Linotype" w:cs="Palatino Linotype"/>
          <w:color w:val="000000"/>
          <w:lang w:val="es-ES_tradnl"/>
        </w:rPr>
        <w:t xml:space="preserve"> en el formato previamente aprobado para tal efecto y dentro del plazo legal de quince días hábiles otorgados; para el caso en particular es de señalar que el </w:t>
      </w:r>
      <w:r w:rsidRPr="00732FA0">
        <w:rPr>
          <w:rFonts w:ascii="Palatino Linotype" w:eastAsia="Palatino Linotype" w:hAnsi="Palatino Linotype" w:cs="Palatino Linotype"/>
          <w:b/>
          <w:color w:val="000000"/>
          <w:lang w:val="es-ES_tradnl"/>
        </w:rPr>
        <w:t>SUJETO OBLIGADO</w:t>
      </w:r>
      <w:r w:rsidRPr="00732FA0">
        <w:rPr>
          <w:rFonts w:ascii="Palatino Linotype" w:eastAsia="Palatino Linotype" w:hAnsi="Palatino Linotype" w:cs="Palatino Linotype"/>
          <w:color w:val="000000"/>
          <w:lang w:val="es-ES_tradnl"/>
        </w:rPr>
        <w:t xml:space="preserve"> entregó su respuesta el </w:t>
      </w:r>
      <w:r w:rsidR="00924B23" w:rsidRPr="00732FA0">
        <w:rPr>
          <w:rFonts w:ascii="Palatino Linotype" w:eastAsia="Palatino Linotype" w:hAnsi="Palatino Linotype" w:cs="Palatino Linotype"/>
          <w:b/>
          <w:color w:val="000000"/>
          <w:lang w:val="es-ES_tradnl"/>
        </w:rPr>
        <w:t xml:space="preserve">dieciséis de octubre </w:t>
      </w:r>
      <w:r w:rsidRPr="00732FA0">
        <w:rPr>
          <w:rFonts w:ascii="Palatino Linotype" w:eastAsia="Palatino Linotype" w:hAnsi="Palatino Linotype" w:cs="Palatino Linotype"/>
          <w:b/>
          <w:color w:val="000000"/>
          <w:lang w:val="es-ES_tradnl"/>
        </w:rPr>
        <w:t>de dos mil veinticuatro</w:t>
      </w:r>
      <w:r w:rsidRPr="00732FA0">
        <w:rPr>
          <w:rFonts w:ascii="Palatino Linotype" w:eastAsia="Palatino Linotype" w:hAnsi="Palatino Linotype" w:cs="Palatino Linotype"/>
          <w:color w:val="000000"/>
          <w:lang w:val="es-ES_tradnl"/>
        </w:rPr>
        <w:t xml:space="preserve">, de tal forma que el plazo para interponer el recurso de revisión transcurrió del día </w:t>
      </w:r>
      <w:r w:rsidR="00FE519A" w:rsidRPr="00732FA0">
        <w:rPr>
          <w:rFonts w:ascii="Palatino Linotype" w:eastAsia="Palatino Linotype" w:hAnsi="Palatino Linotype" w:cs="Palatino Linotype"/>
          <w:b/>
          <w:color w:val="000000"/>
          <w:lang w:val="es-ES_tradnl"/>
        </w:rPr>
        <w:t xml:space="preserve">diecisiete de octubre al siete de noviembre </w:t>
      </w:r>
      <w:r w:rsidRPr="00732FA0">
        <w:rPr>
          <w:rFonts w:ascii="Palatino Linotype" w:eastAsia="Palatino Linotype" w:hAnsi="Palatino Linotype" w:cs="Palatino Linotype"/>
          <w:b/>
          <w:color w:val="000000"/>
          <w:lang w:val="es-ES_tradnl"/>
        </w:rPr>
        <w:t>de dos mil veinticuatro</w:t>
      </w:r>
      <w:r w:rsidRPr="00732FA0">
        <w:rPr>
          <w:rFonts w:ascii="Palatino Linotype" w:eastAsia="Palatino Linotype" w:hAnsi="Palatino Linotype" w:cs="Palatino Linotype"/>
          <w:color w:val="000000"/>
          <w:lang w:val="es-ES_tradnl"/>
        </w:rPr>
        <w:t xml:space="preserve">; en consecuencia, el ahora </w:t>
      </w:r>
      <w:r w:rsidRPr="00732FA0">
        <w:rPr>
          <w:rFonts w:ascii="Palatino Linotype" w:eastAsia="Palatino Linotype" w:hAnsi="Palatino Linotype" w:cs="Palatino Linotype"/>
          <w:b/>
          <w:color w:val="000000"/>
          <w:lang w:val="es-ES_tradnl"/>
        </w:rPr>
        <w:t>RECURRENTE</w:t>
      </w:r>
      <w:r w:rsidRPr="00732FA0">
        <w:rPr>
          <w:rFonts w:ascii="Palatino Linotype" w:eastAsia="Palatino Linotype" w:hAnsi="Palatino Linotype" w:cs="Palatino Linotype"/>
          <w:color w:val="000000"/>
          <w:lang w:val="es-ES_tradnl"/>
        </w:rPr>
        <w:t xml:space="preserve"> presentó su inconformidad el día </w:t>
      </w:r>
      <w:r w:rsidR="00FE519A" w:rsidRPr="00732FA0">
        <w:rPr>
          <w:rFonts w:ascii="Palatino Linotype" w:eastAsia="Palatino Linotype" w:hAnsi="Palatino Linotype" w:cs="Palatino Linotype"/>
          <w:b/>
          <w:color w:val="000000"/>
          <w:lang w:val="es-ES_tradnl"/>
        </w:rPr>
        <w:t xml:space="preserve">veintinueve de octubre </w:t>
      </w:r>
      <w:r w:rsidRPr="00732FA0">
        <w:rPr>
          <w:rFonts w:ascii="Palatino Linotype" w:eastAsia="Palatino Linotype" w:hAnsi="Palatino Linotype" w:cs="Palatino Linotype"/>
          <w:b/>
          <w:color w:val="000000"/>
          <w:lang w:val="es-ES_tradnl"/>
        </w:rPr>
        <w:t>de dos mil veinticuatro</w:t>
      </w:r>
      <w:r w:rsidRPr="00732FA0">
        <w:rPr>
          <w:rFonts w:ascii="Palatino Linotype" w:eastAsia="Palatino Linotype" w:hAnsi="Palatino Linotype" w:cs="Palatino Linotype"/>
          <w:color w:val="000000"/>
          <w:lang w:val="es-ES_tradnl"/>
        </w:rPr>
        <w:t>; por lo que se estima que la inconformidad se presentó dentro del lapso legalmente establecido para tal efecto.</w:t>
      </w:r>
    </w:p>
    <w:p w14:paraId="79746735" w14:textId="77777777" w:rsidR="00E91C64" w:rsidRPr="00732FA0" w:rsidRDefault="00E91C64" w:rsidP="00E91C64">
      <w:pPr>
        <w:rPr>
          <w:rFonts w:ascii="Palatino Linotype" w:eastAsia="Palatino Linotype" w:hAnsi="Palatino Linotype" w:cs="Palatino Linotype"/>
          <w:lang w:val="es-ES_tradnl"/>
        </w:rPr>
      </w:pPr>
    </w:p>
    <w:p w14:paraId="01A85EC8" w14:textId="77777777" w:rsidR="00E91C64" w:rsidRPr="00732FA0" w:rsidRDefault="00E91C64" w:rsidP="00E91C64">
      <w:pPr>
        <w:numPr>
          <w:ilvl w:val="0"/>
          <w:numId w:val="4"/>
        </w:numPr>
        <w:pBdr>
          <w:top w:val="nil"/>
          <w:left w:val="nil"/>
          <w:bottom w:val="nil"/>
          <w:right w:val="nil"/>
          <w:between w:val="nil"/>
        </w:pBdr>
        <w:spacing w:line="360" w:lineRule="auto"/>
        <w:ind w:left="0" w:firstLine="0"/>
        <w:jc w:val="both"/>
        <w:rPr>
          <w:lang w:val="es-ES_tradnl"/>
        </w:rPr>
      </w:pPr>
      <w:r w:rsidRPr="00732FA0">
        <w:rPr>
          <w:rFonts w:ascii="Palatino Linotype" w:eastAsia="Palatino Linotype" w:hAnsi="Palatino Linotype" w:cs="Palatino Linotype"/>
          <w:lang w:val="es-ES_tradn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348E251" w14:textId="77777777" w:rsidR="00E91C64" w:rsidRPr="00732FA0" w:rsidRDefault="00E91C64" w:rsidP="00E91C64">
      <w:pPr>
        <w:pBdr>
          <w:top w:val="nil"/>
          <w:left w:val="nil"/>
          <w:bottom w:val="nil"/>
          <w:right w:val="nil"/>
          <w:between w:val="nil"/>
        </w:pBdr>
        <w:ind w:left="720"/>
        <w:rPr>
          <w:rFonts w:ascii="Palatino Linotype" w:eastAsia="Palatino Linotype" w:hAnsi="Palatino Linotype" w:cs="Palatino Linotype"/>
          <w:b/>
          <w:color w:val="000000"/>
        </w:rPr>
      </w:pPr>
    </w:p>
    <w:p w14:paraId="0E1F1818" w14:textId="77777777" w:rsidR="00E91C64" w:rsidRPr="00732FA0" w:rsidRDefault="00E91C64" w:rsidP="00E91C64">
      <w:pPr>
        <w:pStyle w:val="Ttulo1"/>
        <w:spacing w:before="0" w:line="360" w:lineRule="auto"/>
        <w:rPr>
          <w:b/>
          <w:color w:val="000000"/>
          <w:szCs w:val="24"/>
        </w:rPr>
      </w:pPr>
      <w:bookmarkStart w:id="5" w:name="_heading=h.tyjcwt" w:colFirst="0" w:colLast="0"/>
      <w:bookmarkEnd w:id="5"/>
      <w:r w:rsidRPr="00732FA0">
        <w:rPr>
          <w:b/>
          <w:szCs w:val="24"/>
        </w:rPr>
        <w:t xml:space="preserve">TERCERO. </w:t>
      </w:r>
      <w:r w:rsidRPr="00732FA0">
        <w:rPr>
          <w:b/>
          <w:color w:val="000000"/>
          <w:szCs w:val="24"/>
        </w:rPr>
        <w:t xml:space="preserve">Del planteamiento de la </w:t>
      </w:r>
      <w:r w:rsidRPr="00732FA0">
        <w:rPr>
          <w:b/>
          <w:i/>
          <w:color w:val="000000"/>
          <w:szCs w:val="24"/>
        </w:rPr>
        <w:t>Litis</w:t>
      </w:r>
      <w:r w:rsidRPr="00732FA0">
        <w:rPr>
          <w:b/>
          <w:color w:val="000000"/>
          <w:szCs w:val="24"/>
        </w:rPr>
        <w:t>.</w:t>
      </w:r>
    </w:p>
    <w:p w14:paraId="59EC0774" w14:textId="77777777" w:rsidR="00E91C64" w:rsidRPr="00732FA0" w:rsidRDefault="00E91C64" w:rsidP="00E91C6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Se solicitó tener acceso, a la información que a continuación se desagrega:</w:t>
      </w:r>
    </w:p>
    <w:p w14:paraId="4EE6CE36" w14:textId="77777777" w:rsidR="00763297" w:rsidRPr="00732FA0" w:rsidRDefault="00763297" w:rsidP="00763297">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b/>
          <w:sz w:val="22"/>
        </w:rPr>
        <w:t xml:space="preserve">Copia del Registro Federal de Contribuyentes </w:t>
      </w:r>
    </w:p>
    <w:p w14:paraId="0781C057" w14:textId="77777777" w:rsidR="00763297" w:rsidRPr="00732FA0" w:rsidRDefault="00763297" w:rsidP="00763297">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b/>
          <w:sz w:val="22"/>
        </w:rPr>
        <w:t>Documentos con los que se ostenta el Municipio ante el SAT</w:t>
      </w:r>
    </w:p>
    <w:p w14:paraId="17BC9177" w14:textId="77777777" w:rsidR="00763297" w:rsidRPr="00732FA0" w:rsidRDefault="00763297" w:rsidP="00763297">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b/>
          <w:sz w:val="22"/>
        </w:rPr>
        <w:t xml:space="preserve">Documento con el que este Municipio se ostenta el alta en hacienda </w:t>
      </w:r>
    </w:p>
    <w:p w14:paraId="38253D20" w14:textId="77777777" w:rsidR="00763297" w:rsidRPr="00732FA0" w:rsidRDefault="00763297" w:rsidP="00763297">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b/>
          <w:sz w:val="22"/>
        </w:rPr>
        <w:t>Documento con el que se retira el recurso público ante el SAT</w:t>
      </w:r>
    </w:p>
    <w:p w14:paraId="07A6C5A0" w14:textId="77777777" w:rsidR="00763297" w:rsidRPr="00732FA0" w:rsidRDefault="00763297" w:rsidP="00763297">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b/>
          <w:sz w:val="22"/>
        </w:rPr>
        <w:t>Documento con el que el municipio retira el presupuesto ante el SAT</w:t>
      </w:r>
    </w:p>
    <w:p w14:paraId="23F84C2A" w14:textId="77777777" w:rsidR="00763297" w:rsidRPr="00732FA0" w:rsidRDefault="00763297" w:rsidP="00763297">
      <w:pPr>
        <w:pStyle w:val="Prrafodelista"/>
        <w:pBdr>
          <w:top w:val="nil"/>
          <w:left w:val="nil"/>
          <w:bottom w:val="nil"/>
          <w:right w:val="nil"/>
          <w:between w:val="nil"/>
        </w:pBdr>
        <w:spacing w:line="360" w:lineRule="auto"/>
        <w:ind w:left="1138"/>
        <w:jc w:val="both"/>
        <w:rPr>
          <w:rFonts w:ascii="Palatino Linotype" w:eastAsia="Palatino Linotype" w:hAnsi="Palatino Linotype" w:cs="Palatino Linotype"/>
          <w:b/>
          <w:color w:val="000000"/>
        </w:rPr>
      </w:pPr>
    </w:p>
    <w:p w14:paraId="078EB437"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En respuesta, el </w:t>
      </w:r>
      <w:r w:rsidRPr="00732FA0">
        <w:rPr>
          <w:rFonts w:ascii="Palatino Linotype" w:eastAsia="Palatino Linotype" w:hAnsi="Palatino Linotype" w:cs="Palatino Linotype"/>
          <w:b/>
        </w:rPr>
        <w:t xml:space="preserve">SUJETO OBLIGADO </w:t>
      </w:r>
      <w:r w:rsidR="00763297" w:rsidRPr="00732FA0">
        <w:rPr>
          <w:rFonts w:ascii="Palatino Linotype" w:eastAsia="Palatino Linotype" w:hAnsi="Palatino Linotype" w:cs="Palatino Linotype"/>
        </w:rPr>
        <w:t xml:space="preserve">por medio del Tesorero Municipal, informa que es información que no se debe de entregar a terceras personas pero con el fin de colmar </w:t>
      </w:r>
      <w:r w:rsidR="00763297" w:rsidRPr="00732FA0">
        <w:rPr>
          <w:rFonts w:ascii="Palatino Linotype" w:eastAsia="Palatino Linotype" w:hAnsi="Palatino Linotype" w:cs="Palatino Linotype"/>
        </w:rPr>
        <w:lastRenderedPageBreak/>
        <w:t xml:space="preserve">el derecho de acceso a la información el </w:t>
      </w:r>
      <w:r w:rsidR="00763297" w:rsidRPr="00732FA0">
        <w:rPr>
          <w:rFonts w:ascii="Palatino Linotype" w:eastAsia="Palatino Linotype" w:hAnsi="Palatino Linotype" w:cs="Palatino Linotype"/>
          <w:b/>
        </w:rPr>
        <w:t xml:space="preserve">SOLICITANTE </w:t>
      </w:r>
      <w:r w:rsidR="00763297" w:rsidRPr="00732FA0">
        <w:rPr>
          <w:rFonts w:ascii="Palatino Linotype" w:eastAsia="Palatino Linotype" w:hAnsi="Palatino Linotype" w:cs="Palatino Linotype"/>
        </w:rPr>
        <w:t xml:space="preserve">podrá consultarla directamente en las oficinas de la Tesorería Municipal. </w:t>
      </w:r>
    </w:p>
    <w:p w14:paraId="08A44400" w14:textId="77777777" w:rsidR="00E91C64" w:rsidRPr="00732FA0" w:rsidRDefault="00E91C64" w:rsidP="00E91C6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14:paraId="20D17950" w14:textId="77777777" w:rsidR="00E91C64" w:rsidRPr="00732FA0" w:rsidRDefault="00E91C64" w:rsidP="00E91C6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p>
    <w:p w14:paraId="1F27A637"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En dichas condiciones, la </w:t>
      </w:r>
      <w:r w:rsidRPr="00732FA0">
        <w:rPr>
          <w:rFonts w:ascii="Palatino Linotype" w:eastAsia="Palatino Linotype" w:hAnsi="Palatino Linotype" w:cs="Palatino Linotype"/>
          <w:i/>
        </w:rPr>
        <w:t>Litis</w:t>
      </w:r>
      <w:r w:rsidRPr="00732FA0">
        <w:rPr>
          <w:rFonts w:ascii="Palatino Linotype" w:eastAsia="Palatino Linotype" w:hAnsi="Palatino Linotype" w:cs="Palatino Linotype"/>
        </w:rPr>
        <w:t xml:space="preserve"> a resolver en este recurso se circunscribe a determinar si se actualiza la causal de procedencia prevista en el artículo 179, </w:t>
      </w:r>
      <w:r w:rsidR="00763297" w:rsidRPr="00732FA0">
        <w:rPr>
          <w:rFonts w:ascii="Palatino Linotype" w:eastAsia="Palatino Linotype" w:hAnsi="Palatino Linotype" w:cs="Palatino Linotype"/>
          <w:b/>
        </w:rPr>
        <w:t>fracción I</w:t>
      </w:r>
      <w:r w:rsidRPr="00732FA0">
        <w:rPr>
          <w:rFonts w:ascii="Palatino Linotype" w:eastAsia="Palatino Linotype" w:hAnsi="Palatino Linotype" w:cs="Palatino Linotype"/>
          <w:b/>
        </w:rPr>
        <w:t xml:space="preserve"> </w:t>
      </w:r>
      <w:r w:rsidRPr="00732FA0">
        <w:rPr>
          <w:rFonts w:ascii="Palatino Linotype" w:eastAsia="Palatino Linotype" w:hAnsi="Palatino Linotype" w:cs="Palatino Linotype"/>
        </w:rPr>
        <w:t xml:space="preserve">de la </w:t>
      </w:r>
      <w:r w:rsidRPr="00732FA0">
        <w:rPr>
          <w:rFonts w:ascii="Palatino Linotype" w:eastAsia="Palatino Linotype" w:hAnsi="Palatino Linotype" w:cs="Palatino Linotype"/>
          <w:b/>
        </w:rPr>
        <w:t xml:space="preserve">Ley de Transparencia y Acceso a la Información Pública del Estado de </w:t>
      </w:r>
      <w:r w:rsidRPr="00732FA0">
        <w:rPr>
          <w:rFonts w:ascii="Palatino Linotype" w:eastAsia="Palatino Linotype" w:hAnsi="Palatino Linotype" w:cs="Palatino Linotype"/>
        </w:rPr>
        <w:t>México</w:t>
      </w:r>
      <w:r w:rsidRPr="00732FA0">
        <w:rPr>
          <w:rFonts w:ascii="Palatino Linotype" w:eastAsia="Palatino Linotype" w:hAnsi="Palatino Linotype" w:cs="Palatino Linotype"/>
          <w:b/>
        </w:rPr>
        <w:t xml:space="preserve"> y </w:t>
      </w:r>
      <w:r w:rsidRPr="00732FA0">
        <w:rPr>
          <w:rFonts w:ascii="Palatino Linotype" w:eastAsia="Palatino Linotype" w:hAnsi="Palatino Linotype" w:cs="Palatino Linotype"/>
        </w:rPr>
        <w:t xml:space="preserve">Municipios; </w:t>
      </w:r>
      <w:r w:rsidRPr="00732FA0">
        <w:rPr>
          <w:rFonts w:ascii="Palatino Linotype" w:eastAsia="Palatino Linotype" w:hAnsi="Palatino Linotype" w:cs="Palatino Linotype"/>
          <w:color w:val="000000"/>
        </w:rPr>
        <w:t xml:space="preserve">fracción que determina la hipótesis jurídica relativa a la </w:t>
      </w:r>
      <w:r w:rsidR="00763297" w:rsidRPr="00732FA0">
        <w:rPr>
          <w:rFonts w:ascii="Palatino Linotype" w:eastAsia="Palatino Linotype" w:hAnsi="Palatino Linotype" w:cs="Palatino Linotype"/>
          <w:color w:val="000000"/>
        </w:rPr>
        <w:t>negativa de información solicitada</w:t>
      </w:r>
      <w:r w:rsidRPr="00732FA0">
        <w:rPr>
          <w:rFonts w:ascii="Palatino Linotype" w:eastAsia="Palatino Linotype" w:hAnsi="Palatino Linotype" w:cs="Palatino Linotype"/>
          <w:color w:val="000000"/>
        </w:rPr>
        <w:t xml:space="preserve">; </w:t>
      </w:r>
      <w:r w:rsidRPr="00732FA0">
        <w:rPr>
          <w:rFonts w:ascii="Palatino Linotype" w:eastAsia="Palatino Linotype" w:hAnsi="Palatino Linotype" w:cs="Palatino Linotype"/>
        </w:rPr>
        <w:t xml:space="preserve">contexto del cual se dolió </w:t>
      </w:r>
      <w:r w:rsidRPr="00732FA0">
        <w:rPr>
          <w:rFonts w:ascii="Palatino Linotype" w:eastAsia="Palatino Linotype" w:hAnsi="Palatino Linotype" w:cs="Palatino Linotype"/>
          <w:b/>
        </w:rPr>
        <w:t xml:space="preserve">EL RECURRENTE </w:t>
      </w:r>
      <w:r w:rsidRPr="00732FA0">
        <w:rPr>
          <w:rFonts w:ascii="Palatino Linotype" w:eastAsia="Palatino Linotype" w:hAnsi="Palatino Linotype" w:cs="Palatino Linotype"/>
        </w:rPr>
        <w:t>al momento de interponer su inconformidad.</w:t>
      </w:r>
      <w:r w:rsidRPr="00732FA0">
        <w:rPr>
          <w:rFonts w:ascii="Palatino Linotype" w:eastAsia="Palatino Linotype" w:hAnsi="Palatino Linotype" w:cs="Palatino Linotype"/>
          <w:color w:val="000000"/>
        </w:rPr>
        <w:t xml:space="preserve"> De modo tal que el presente recurso de revisión se abocara en determinar si el </w:t>
      </w:r>
      <w:r w:rsidRPr="00732FA0">
        <w:rPr>
          <w:rFonts w:ascii="Palatino Linotype" w:eastAsia="Palatino Linotype" w:hAnsi="Palatino Linotype" w:cs="Palatino Linotype"/>
          <w:b/>
          <w:color w:val="000000"/>
        </w:rPr>
        <w:t>SUJETO</w:t>
      </w:r>
      <w:r w:rsidRPr="00732FA0">
        <w:rPr>
          <w:rFonts w:ascii="Palatino Linotype" w:eastAsia="Palatino Linotype" w:hAnsi="Palatino Linotype" w:cs="Palatino Linotype"/>
          <w:color w:val="000000"/>
        </w:rPr>
        <w:t xml:space="preserve"> </w:t>
      </w:r>
      <w:r w:rsidRPr="00732FA0">
        <w:rPr>
          <w:rFonts w:ascii="Palatino Linotype" w:eastAsia="Palatino Linotype" w:hAnsi="Palatino Linotype" w:cs="Palatino Linotype"/>
          <w:b/>
          <w:color w:val="000000"/>
        </w:rPr>
        <w:t>OBLIGADO</w:t>
      </w:r>
      <w:r w:rsidRPr="00732FA0">
        <w:rPr>
          <w:rFonts w:ascii="Palatino Linotype" w:eastAsia="Palatino Linotype" w:hAnsi="Palatino Linotype" w:cs="Palatino Linotype"/>
          <w:color w:val="000000"/>
        </w:rPr>
        <w:t xml:space="preserve"> con su respuesta ciertamente actualiza la causal de procedencia</w:t>
      </w:r>
      <w:r w:rsidRPr="00732FA0">
        <w:rPr>
          <w:rFonts w:ascii="Palatino Linotype" w:eastAsia="Palatino Linotype" w:hAnsi="Palatino Linotype" w:cs="Palatino Linotype"/>
          <w:b/>
          <w:color w:val="000000"/>
        </w:rPr>
        <w:t xml:space="preserve"> </w:t>
      </w:r>
      <w:r w:rsidRPr="00732FA0">
        <w:rPr>
          <w:rFonts w:ascii="Palatino Linotype" w:eastAsia="Palatino Linotype" w:hAnsi="Palatino Linotype" w:cs="Palatino Linotype"/>
          <w:color w:val="000000"/>
        </w:rPr>
        <w:t xml:space="preserve">antes señalada. </w:t>
      </w:r>
    </w:p>
    <w:p w14:paraId="4F204FA4" w14:textId="77777777" w:rsidR="00E91C64" w:rsidRPr="00732FA0" w:rsidRDefault="00E91C64" w:rsidP="00E91C64">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59C213E" w14:textId="77777777" w:rsidR="00E91C64" w:rsidRPr="00732FA0" w:rsidRDefault="00E91C64" w:rsidP="00E91C64">
      <w:pPr>
        <w:keepNext/>
        <w:keepLines/>
        <w:spacing w:line="360" w:lineRule="auto"/>
        <w:rPr>
          <w:rFonts w:ascii="Palatino Linotype" w:eastAsia="Palatino Linotype" w:hAnsi="Palatino Linotype" w:cs="Palatino Linotype"/>
          <w:b/>
          <w:color w:val="000000"/>
        </w:rPr>
      </w:pPr>
      <w:r w:rsidRPr="00732FA0">
        <w:rPr>
          <w:rFonts w:ascii="Palatino Linotype" w:eastAsia="Palatino Linotype" w:hAnsi="Palatino Linotype" w:cs="Palatino Linotype"/>
          <w:b/>
          <w:color w:val="000000"/>
        </w:rPr>
        <w:t>CUARTO. Del estudio y resolución del asunto.</w:t>
      </w:r>
    </w:p>
    <w:p w14:paraId="71B4191E" w14:textId="77777777" w:rsidR="00E91C64" w:rsidRPr="00732FA0" w:rsidRDefault="00E91C64" w:rsidP="00E91C64">
      <w:pPr>
        <w:keepNext/>
        <w:keepLines/>
        <w:numPr>
          <w:ilvl w:val="0"/>
          <w:numId w:val="3"/>
        </w:numPr>
        <w:spacing w:after="240" w:line="360" w:lineRule="auto"/>
        <w:ind w:left="786"/>
        <w:rPr>
          <w:rFonts w:ascii="Palatino Linotype" w:eastAsia="Palatino Linotype" w:hAnsi="Palatino Linotype" w:cs="Palatino Linotype"/>
          <w:b/>
          <w:color w:val="000000"/>
        </w:rPr>
      </w:pPr>
      <w:r w:rsidRPr="00732FA0">
        <w:rPr>
          <w:rFonts w:ascii="Palatino Linotype" w:eastAsia="Palatino Linotype" w:hAnsi="Palatino Linotype" w:cs="Palatino Linotype"/>
          <w:b/>
          <w:color w:val="000000"/>
        </w:rPr>
        <w:t>Del derecho de acceso a la información.</w:t>
      </w:r>
    </w:p>
    <w:p w14:paraId="25348CAF"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C05E7EB" w14:textId="77777777" w:rsidR="00E91C64" w:rsidRPr="00732FA0" w:rsidRDefault="00E91C64" w:rsidP="00E91C6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399F141D"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lastRenderedPageBreak/>
        <w:t xml:space="preserve">Definiendo el Derecho de Acceso a la Información Pública como: </w:t>
      </w:r>
      <w:r w:rsidRPr="00732FA0">
        <w:rPr>
          <w:rFonts w:ascii="Palatino Linotype" w:eastAsia="Palatino Linotype" w:hAnsi="Palatino Linotype" w:cs="Palatino Linotype"/>
          <w:i/>
          <w:color w:val="000000"/>
        </w:rPr>
        <w:t>La igualdad de oportunidades para recibir, buscar e impartir información</w:t>
      </w:r>
      <w:r w:rsidRPr="00732FA0">
        <w:rPr>
          <w:rFonts w:ascii="Palatino Linotype" w:eastAsia="Palatino Linotype" w:hAnsi="Palatino Linotype" w:cs="Palatino Linotype"/>
          <w:i/>
          <w:vertAlign w:val="superscript"/>
        </w:rPr>
        <w:footnoteReference w:id="1"/>
      </w:r>
      <w:r w:rsidRPr="00732FA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32FA0">
        <w:rPr>
          <w:rFonts w:ascii="Palatino Linotype" w:eastAsia="Palatino Linotype" w:hAnsi="Palatino Linotype" w:cs="Palatino Linotype"/>
          <w:i/>
          <w:vertAlign w:val="superscript"/>
        </w:rPr>
        <w:footnoteReference w:id="2"/>
      </w:r>
      <w:r w:rsidRPr="00732FA0">
        <w:rPr>
          <w:rFonts w:ascii="Palatino Linotype" w:eastAsia="Palatino Linotype" w:hAnsi="Palatino Linotype" w:cs="Palatino Linotype"/>
          <w:color w:val="000000"/>
        </w:rPr>
        <w:t>que se constituye como una herramienta fundamental para ejercer</w:t>
      </w:r>
      <w:r w:rsidRPr="00732FA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32FA0">
        <w:rPr>
          <w:rFonts w:ascii="Palatino Linotype" w:eastAsia="Palatino Linotype" w:hAnsi="Palatino Linotype" w:cs="Palatino Linotype"/>
          <w:i/>
          <w:vertAlign w:val="superscript"/>
        </w:rPr>
        <w:footnoteReference w:id="3"/>
      </w:r>
      <w:r w:rsidRPr="00732FA0">
        <w:rPr>
          <w:rFonts w:ascii="Palatino Linotype" w:eastAsia="Palatino Linotype" w:hAnsi="Palatino Linotype" w:cs="Palatino Linotype"/>
          <w:color w:val="000000"/>
        </w:rPr>
        <w:t>fomentando</w:t>
      </w:r>
      <w:r w:rsidRPr="00732FA0">
        <w:rPr>
          <w:rFonts w:ascii="Palatino Linotype" w:eastAsia="Palatino Linotype" w:hAnsi="Palatino Linotype" w:cs="Palatino Linotype"/>
          <w:i/>
          <w:color w:val="000000"/>
        </w:rPr>
        <w:t xml:space="preserve"> la transparencia de las actividades estatales y </w:t>
      </w:r>
      <w:r w:rsidRPr="00732FA0">
        <w:rPr>
          <w:rFonts w:ascii="Palatino Linotype" w:eastAsia="Palatino Linotype" w:hAnsi="Palatino Linotype" w:cs="Palatino Linotype"/>
          <w:color w:val="000000"/>
        </w:rPr>
        <w:t>promoviendo</w:t>
      </w:r>
      <w:r w:rsidRPr="00732FA0">
        <w:rPr>
          <w:rFonts w:ascii="Palatino Linotype" w:eastAsia="Palatino Linotype" w:hAnsi="Palatino Linotype" w:cs="Palatino Linotype"/>
          <w:i/>
          <w:color w:val="000000"/>
        </w:rPr>
        <w:t xml:space="preserve"> la responsabilidad de los funcionarios sobre su gestión pública,</w:t>
      </w:r>
      <w:r w:rsidRPr="00732FA0">
        <w:rPr>
          <w:rFonts w:ascii="Palatino Linotype" w:eastAsia="Palatino Linotype" w:hAnsi="Palatino Linotype" w:cs="Palatino Linotype"/>
          <w:i/>
          <w:vertAlign w:val="superscript"/>
        </w:rPr>
        <w:footnoteReference w:id="4"/>
      </w:r>
      <w:r w:rsidRPr="00732FA0">
        <w:rPr>
          <w:rFonts w:ascii="Palatino Linotype" w:eastAsia="Palatino Linotype" w:hAnsi="Palatino Linotype" w:cs="Palatino Linotype"/>
          <w:color w:val="000000"/>
        </w:rPr>
        <w:t>que permite</w:t>
      </w:r>
      <w:r w:rsidRPr="00732FA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6D36C30"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17EA2423" w14:textId="77777777" w:rsidR="00E91C64" w:rsidRPr="00732FA0" w:rsidRDefault="00E91C64" w:rsidP="00E91C64">
      <w:pPr>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w:t>
      </w:r>
      <w:r w:rsidRPr="00732FA0">
        <w:rPr>
          <w:rFonts w:ascii="Palatino Linotype" w:eastAsia="Palatino Linotype" w:hAnsi="Palatino Linotype" w:cs="Palatino Linotype"/>
          <w:b/>
          <w:i/>
          <w:sz w:val="22"/>
        </w:rPr>
        <w:t>Artículo 1.-</w:t>
      </w:r>
      <w:r w:rsidRPr="00732FA0">
        <w:rPr>
          <w:rFonts w:ascii="Palatino Linotype" w:eastAsia="Palatino Linotype" w:hAnsi="Palatino Linotype" w:cs="Palatino Linotype"/>
          <w:i/>
          <w:sz w:val="22"/>
        </w:rPr>
        <w:t xml:space="preserve"> </w:t>
      </w:r>
    </w:p>
    <w:p w14:paraId="0C791D1F" w14:textId="77777777" w:rsidR="00E91C64" w:rsidRPr="00732FA0" w:rsidRDefault="00E91C64" w:rsidP="00E91C64">
      <w:pPr>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w:t>
      </w:r>
    </w:p>
    <w:p w14:paraId="1D5EEFE7" w14:textId="77777777" w:rsidR="00E91C64" w:rsidRPr="00732FA0" w:rsidRDefault="00E91C64" w:rsidP="00E91C64">
      <w:pPr>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Todas las</w:t>
      </w:r>
      <w:r w:rsidRPr="00732FA0">
        <w:rPr>
          <w:rFonts w:ascii="Palatino Linotype" w:eastAsia="Palatino Linotype" w:hAnsi="Palatino Linotype" w:cs="Palatino Linotype"/>
          <w:sz w:val="22"/>
        </w:rPr>
        <w:t xml:space="preserve"> </w:t>
      </w:r>
      <w:r w:rsidRPr="00732FA0">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E2628E3" w14:textId="77777777" w:rsidR="00E91C64" w:rsidRPr="00732FA0" w:rsidRDefault="00E91C64" w:rsidP="00E91C64">
      <w:pPr>
        <w:ind w:left="1134" w:right="900"/>
        <w:jc w:val="both"/>
        <w:rPr>
          <w:rFonts w:ascii="Palatino Linotype" w:eastAsia="Palatino Linotype" w:hAnsi="Palatino Linotype" w:cs="Palatino Linotype"/>
          <w:sz w:val="22"/>
        </w:rPr>
      </w:pPr>
      <w:r w:rsidRPr="00732FA0">
        <w:rPr>
          <w:rFonts w:ascii="Palatino Linotype" w:eastAsia="Palatino Linotype" w:hAnsi="Palatino Linotype" w:cs="Palatino Linotype"/>
          <w:i/>
          <w:sz w:val="22"/>
        </w:rPr>
        <w:t>(…)</w:t>
      </w:r>
      <w:r w:rsidRPr="00732FA0">
        <w:rPr>
          <w:rFonts w:ascii="Palatino Linotype" w:eastAsia="Palatino Linotype" w:hAnsi="Palatino Linotype" w:cs="Palatino Linotype"/>
          <w:sz w:val="22"/>
        </w:rPr>
        <w:t>”.</w:t>
      </w:r>
    </w:p>
    <w:p w14:paraId="78FB809A" w14:textId="77777777" w:rsidR="00E91C64" w:rsidRPr="00732FA0" w:rsidRDefault="00E91C64" w:rsidP="00E91C64">
      <w:pPr>
        <w:ind w:right="567"/>
        <w:jc w:val="both"/>
        <w:rPr>
          <w:rFonts w:ascii="Palatino Linotype" w:eastAsia="Palatino Linotype" w:hAnsi="Palatino Linotype" w:cs="Palatino Linotype"/>
          <w:b/>
        </w:rPr>
      </w:pPr>
    </w:p>
    <w:p w14:paraId="6381829D"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lastRenderedPageBreak/>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A7CA5CF" w14:textId="77777777" w:rsidR="00E91C64" w:rsidRPr="00732FA0" w:rsidRDefault="00E91C64" w:rsidP="00E91C64">
      <w:pPr>
        <w:spacing w:line="360" w:lineRule="auto"/>
        <w:ind w:right="49"/>
        <w:jc w:val="both"/>
        <w:rPr>
          <w:rFonts w:ascii="Palatino Linotype" w:eastAsia="Palatino Linotype" w:hAnsi="Palatino Linotype" w:cs="Palatino Linotype"/>
        </w:rPr>
      </w:pPr>
    </w:p>
    <w:p w14:paraId="1AF2022B"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5149EAC9" w14:textId="77777777" w:rsidR="00E91C64" w:rsidRPr="00732FA0" w:rsidRDefault="00E91C64" w:rsidP="00E91C64">
      <w:pPr>
        <w:spacing w:after="240"/>
        <w:ind w:left="1134" w:right="900"/>
        <w:jc w:val="both"/>
        <w:rPr>
          <w:rFonts w:ascii="Palatino Linotype" w:eastAsia="Palatino Linotype" w:hAnsi="Palatino Linotype" w:cs="Palatino Linotype"/>
          <w:b/>
          <w:i/>
          <w:sz w:val="22"/>
        </w:rPr>
      </w:pPr>
      <w:r w:rsidRPr="00732FA0">
        <w:rPr>
          <w:rFonts w:ascii="Palatino Linotype" w:eastAsia="Palatino Linotype" w:hAnsi="Palatino Linotype" w:cs="Palatino Linotype"/>
          <w:b/>
          <w:i/>
          <w:sz w:val="22"/>
        </w:rPr>
        <w:t>Constitución Política de los Estados Unidos Mexicanos</w:t>
      </w:r>
    </w:p>
    <w:p w14:paraId="1BC0FF95" w14:textId="77777777" w:rsidR="00E91C64" w:rsidRPr="00732FA0" w:rsidRDefault="00E91C64" w:rsidP="00E91C64">
      <w:pPr>
        <w:spacing w:before="240" w:after="240"/>
        <w:ind w:left="1134" w:right="900"/>
        <w:jc w:val="both"/>
        <w:rPr>
          <w:rFonts w:ascii="Palatino Linotype" w:eastAsia="Palatino Linotype" w:hAnsi="Palatino Linotype" w:cs="Palatino Linotype"/>
          <w:b/>
          <w:i/>
          <w:sz w:val="22"/>
        </w:rPr>
      </w:pPr>
      <w:r w:rsidRPr="00732FA0">
        <w:rPr>
          <w:rFonts w:ascii="Palatino Linotype" w:eastAsia="Palatino Linotype" w:hAnsi="Palatino Linotype" w:cs="Palatino Linotype"/>
          <w:b/>
          <w:i/>
          <w:sz w:val="22"/>
        </w:rPr>
        <w:t>“Artículo 6.</w:t>
      </w:r>
    </w:p>
    <w:p w14:paraId="5619B372"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w:t>
      </w:r>
    </w:p>
    <w:p w14:paraId="3305FEB9"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Para efectos de lo dispuesto en el presente artículo se observará lo siguiente:</w:t>
      </w:r>
    </w:p>
    <w:p w14:paraId="0809BEAD" w14:textId="77777777" w:rsidR="00E91C64" w:rsidRPr="00732FA0" w:rsidRDefault="00E91C64" w:rsidP="00E91C64">
      <w:pPr>
        <w:spacing w:before="240" w:after="240"/>
        <w:ind w:left="1134" w:right="900"/>
        <w:jc w:val="both"/>
        <w:rPr>
          <w:rFonts w:ascii="Palatino Linotype" w:eastAsia="Palatino Linotype" w:hAnsi="Palatino Linotype" w:cs="Palatino Linotype"/>
          <w:b/>
          <w:i/>
          <w:sz w:val="22"/>
        </w:rPr>
      </w:pPr>
      <w:r w:rsidRPr="00732FA0">
        <w:rPr>
          <w:rFonts w:ascii="Palatino Linotype" w:eastAsia="Palatino Linotype" w:hAnsi="Palatino Linotype" w:cs="Palatino Linotype"/>
          <w:b/>
          <w:i/>
          <w:sz w:val="22"/>
        </w:rPr>
        <w:t>A</w:t>
      </w:r>
      <w:r w:rsidRPr="00732FA0">
        <w:rPr>
          <w:rFonts w:ascii="Palatino Linotype" w:eastAsia="Palatino Linotype" w:hAnsi="Palatino Linotype" w:cs="Palatino Linotype"/>
          <w:i/>
          <w:sz w:val="22"/>
        </w:rPr>
        <w:t xml:space="preserve">. </w:t>
      </w:r>
      <w:r w:rsidRPr="00732FA0">
        <w:rPr>
          <w:rFonts w:ascii="Palatino Linotype" w:eastAsia="Palatino Linotype" w:hAnsi="Palatino Linotype" w:cs="Palatino Linotype"/>
          <w:b/>
          <w:i/>
          <w:sz w:val="22"/>
        </w:rPr>
        <w:t>Para el ejercicio del derecho de acceso a la información</w:t>
      </w:r>
      <w:r w:rsidRPr="00732FA0">
        <w:rPr>
          <w:rFonts w:ascii="Palatino Linotype" w:eastAsia="Palatino Linotype" w:hAnsi="Palatino Linotype" w:cs="Palatino Linotype"/>
          <w:i/>
          <w:sz w:val="22"/>
        </w:rPr>
        <w:t xml:space="preserve">, la Federación y </w:t>
      </w:r>
      <w:r w:rsidRPr="00732FA0">
        <w:rPr>
          <w:rFonts w:ascii="Palatino Linotype" w:eastAsia="Palatino Linotype" w:hAnsi="Palatino Linotype" w:cs="Palatino Linotype"/>
          <w:b/>
          <w:i/>
          <w:sz w:val="22"/>
        </w:rPr>
        <w:t>las entidades federativas, en el ámbito de sus respectivas competencias, se regirán por los siguientes principios y bases:</w:t>
      </w:r>
    </w:p>
    <w:p w14:paraId="78E4A08D"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b/>
          <w:i/>
          <w:sz w:val="22"/>
        </w:rPr>
        <w:t xml:space="preserve">I. </w:t>
      </w:r>
      <w:r w:rsidRPr="00732FA0">
        <w:rPr>
          <w:rFonts w:ascii="Palatino Linotype" w:eastAsia="Palatino Linotype" w:hAnsi="Palatino Linotype" w:cs="Palatino Linotype"/>
          <w:b/>
          <w:i/>
          <w:sz w:val="22"/>
        </w:rPr>
        <w:tab/>
        <w:t>Toda la información en posesión de cualquier</w:t>
      </w:r>
      <w:r w:rsidRPr="00732FA0">
        <w:rPr>
          <w:rFonts w:ascii="Palatino Linotype" w:eastAsia="Palatino Linotype" w:hAnsi="Palatino Linotype" w:cs="Palatino Linotype"/>
          <w:i/>
          <w:sz w:val="22"/>
        </w:rPr>
        <w:t xml:space="preserve"> </w:t>
      </w:r>
      <w:r w:rsidRPr="00732FA0">
        <w:rPr>
          <w:rFonts w:ascii="Palatino Linotype" w:eastAsia="Palatino Linotype" w:hAnsi="Palatino Linotype" w:cs="Palatino Linotype"/>
          <w:b/>
          <w:i/>
          <w:sz w:val="22"/>
        </w:rPr>
        <w:t>autoridad</w:t>
      </w:r>
      <w:r w:rsidRPr="00732FA0">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32FA0">
        <w:rPr>
          <w:rFonts w:ascii="Palatino Linotype" w:eastAsia="Palatino Linotype" w:hAnsi="Palatino Linotype" w:cs="Palatino Linotype"/>
          <w:b/>
          <w:i/>
          <w:sz w:val="22"/>
        </w:rPr>
        <w:t>municipal</w:t>
      </w:r>
      <w:r w:rsidRPr="00732FA0">
        <w:rPr>
          <w:rFonts w:ascii="Palatino Linotype" w:eastAsia="Palatino Linotype" w:hAnsi="Palatino Linotype" w:cs="Palatino Linotype"/>
          <w:i/>
          <w:sz w:val="22"/>
        </w:rPr>
        <w:t xml:space="preserve">, </w:t>
      </w:r>
      <w:r w:rsidRPr="00732FA0">
        <w:rPr>
          <w:rFonts w:ascii="Palatino Linotype" w:eastAsia="Palatino Linotype" w:hAnsi="Palatino Linotype" w:cs="Palatino Linotype"/>
          <w:b/>
          <w:i/>
          <w:sz w:val="22"/>
        </w:rPr>
        <w:t>es pública</w:t>
      </w:r>
      <w:r w:rsidRPr="00732FA0">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732FA0">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732FA0">
        <w:rPr>
          <w:rFonts w:ascii="Palatino Linotype" w:eastAsia="Palatino Linotype" w:hAnsi="Palatino Linotype" w:cs="Palatino Linotype"/>
          <w:i/>
          <w:sz w:val="22"/>
        </w:rPr>
        <w:t>, la ley determinará los supuestos específicos bajo los cuales procederá la declaración de inexistencia de la información.”</w:t>
      </w:r>
    </w:p>
    <w:p w14:paraId="75F039C8" w14:textId="77777777" w:rsidR="00E91C64" w:rsidRPr="00732FA0" w:rsidRDefault="00E91C64" w:rsidP="00E91C6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rPr>
      </w:pPr>
    </w:p>
    <w:p w14:paraId="1BE5918A" w14:textId="77777777" w:rsidR="00E91C64" w:rsidRPr="00732FA0" w:rsidRDefault="00E91C64" w:rsidP="00E91C64">
      <w:pPr>
        <w:spacing w:before="240" w:after="240"/>
        <w:ind w:left="1134" w:right="900"/>
        <w:jc w:val="both"/>
        <w:rPr>
          <w:rFonts w:ascii="Palatino Linotype" w:eastAsia="Palatino Linotype" w:hAnsi="Palatino Linotype" w:cs="Palatino Linotype"/>
          <w:b/>
          <w:i/>
          <w:sz w:val="22"/>
        </w:rPr>
      </w:pPr>
      <w:r w:rsidRPr="00732FA0">
        <w:rPr>
          <w:rFonts w:ascii="Palatino Linotype" w:eastAsia="Palatino Linotype" w:hAnsi="Palatino Linotype" w:cs="Palatino Linotype"/>
          <w:b/>
          <w:i/>
          <w:sz w:val="22"/>
        </w:rPr>
        <w:t>Constitución Política del Estado Libre y Soberano de México</w:t>
      </w:r>
    </w:p>
    <w:p w14:paraId="510D138E"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b/>
          <w:i/>
          <w:sz w:val="22"/>
        </w:rPr>
        <w:t>“Artículo 5</w:t>
      </w:r>
      <w:r w:rsidRPr="00732FA0">
        <w:rPr>
          <w:rFonts w:ascii="Palatino Linotype" w:eastAsia="Palatino Linotype" w:hAnsi="Palatino Linotype" w:cs="Palatino Linotype"/>
          <w:i/>
          <w:sz w:val="22"/>
        </w:rPr>
        <w:t xml:space="preserve">.- </w:t>
      </w:r>
    </w:p>
    <w:p w14:paraId="7DB3FFCE"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w:t>
      </w:r>
    </w:p>
    <w:p w14:paraId="7D697E23"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732FA0">
        <w:rPr>
          <w:rFonts w:ascii="Palatino Linotype" w:eastAsia="Palatino Linotype" w:hAnsi="Palatino Linotype" w:cs="Palatino Linotype"/>
          <w:i/>
          <w:sz w:val="22"/>
        </w:rPr>
        <w:t>.</w:t>
      </w:r>
    </w:p>
    <w:p w14:paraId="5319121B"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3D8665C"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b/>
          <w:i/>
          <w:sz w:val="22"/>
        </w:rPr>
        <w:t>Este derecho se regirá por los principios y bases siguientes</w:t>
      </w:r>
      <w:r w:rsidRPr="00732FA0">
        <w:rPr>
          <w:rFonts w:ascii="Palatino Linotype" w:eastAsia="Palatino Linotype" w:hAnsi="Palatino Linotype" w:cs="Palatino Linotype"/>
          <w:i/>
          <w:sz w:val="22"/>
        </w:rPr>
        <w:t>:</w:t>
      </w:r>
    </w:p>
    <w:p w14:paraId="1FDB9504" w14:textId="77777777" w:rsidR="00E91C64" w:rsidRPr="00732FA0" w:rsidRDefault="00E91C64" w:rsidP="00E91C64">
      <w:pPr>
        <w:spacing w:before="240" w:after="240"/>
        <w:ind w:left="1134" w:right="900"/>
        <w:jc w:val="both"/>
        <w:rPr>
          <w:rFonts w:ascii="Palatino Linotype" w:eastAsia="Palatino Linotype" w:hAnsi="Palatino Linotype" w:cs="Palatino Linotype"/>
          <w:i/>
          <w:sz w:val="22"/>
        </w:rPr>
      </w:pPr>
      <w:r w:rsidRPr="00732FA0">
        <w:rPr>
          <w:rFonts w:ascii="Palatino Linotype" w:eastAsia="Palatino Linotype" w:hAnsi="Palatino Linotype" w:cs="Palatino Linotype"/>
          <w:b/>
          <w:i/>
          <w:sz w:val="22"/>
        </w:rPr>
        <w:t>I. Toda la información en posesión de cualquier autoridad, entidad, órgano y organismos de los</w:t>
      </w:r>
      <w:r w:rsidRPr="00732FA0">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732FA0">
        <w:rPr>
          <w:rFonts w:ascii="Palatino Linotype" w:eastAsia="Palatino Linotype" w:hAnsi="Palatino Linotype" w:cs="Palatino Linotype"/>
          <w:b/>
          <w:i/>
          <w:sz w:val="22"/>
        </w:rPr>
        <w:t>municipales</w:t>
      </w:r>
      <w:r w:rsidRPr="00732FA0">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32FA0">
        <w:rPr>
          <w:rFonts w:ascii="Palatino Linotype" w:eastAsia="Palatino Linotype" w:hAnsi="Palatino Linotype" w:cs="Palatino Linotype"/>
          <w:b/>
          <w:i/>
          <w:sz w:val="22"/>
        </w:rPr>
        <w:t>es pública</w:t>
      </w:r>
      <w:r w:rsidRPr="00732FA0">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732FA0">
        <w:rPr>
          <w:rFonts w:ascii="Palatino Linotype" w:eastAsia="Palatino Linotype" w:hAnsi="Palatino Linotype" w:cs="Palatino Linotype"/>
          <w:b/>
          <w:i/>
          <w:sz w:val="22"/>
        </w:rPr>
        <w:t>En la interpretación de este derecho deberá prevalecer el principio de máxima publicidad</w:t>
      </w:r>
      <w:r w:rsidRPr="00732FA0">
        <w:rPr>
          <w:rFonts w:ascii="Palatino Linotype" w:eastAsia="Palatino Linotype" w:hAnsi="Palatino Linotype" w:cs="Palatino Linotype"/>
          <w:i/>
          <w:sz w:val="22"/>
        </w:rPr>
        <w:t xml:space="preserve">. </w:t>
      </w:r>
      <w:r w:rsidRPr="00732FA0">
        <w:rPr>
          <w:rFonts w:ascii="Palatino Linotype" w:eastAsia="Palatino Linotype" w:hAnsi="Palatino Linotype" w:cs="Palatino Linotype"/>
          <w:b/>
          <w:i/>
          <w:sz w:val="22"/>
        </w:rPr>
        <w:t>Los sujetos obligados deberán documentar todo acto que derive del ejercicio de sus facultades, competencias o funciones</w:t>
      </w:r>
      <w:r w:rsidRPr="00732FA0">
        <w:rPr>
          <w:rFonts w:ascii="Palatino Linotype" w:eastAsia="Palatino Linotype" w:hAnsi="Palatino Linotype" w:cs="Palatino Linotype"/>
          <w:i/>
          <w:sz w:val="22"/>
        </w:rPr>
        <w:t>, la ley determinará los supuestos específicos bajo los cuales procederá la declaración de inexistencia de la información.”</w:t>
      </w:r>
    </w:p>
    <w:p w14:paraId="45F079C4" w14:textId="77777777" w:rsidR="00E91C64" w:rsidRPr="00732FA0" w:rsidRDefault="00E91C64" w:rsidP="00E91C64">
      <w:pPr>
        <w:tabs>
          <w:tab w:val="left" w:pos="567"/>
        </w:tabs>
        <w:spacing w:before="240" w:after="240"/>
        <w:ind w:right="567"/>
        <w:jc w:val="both"/>
        <w:rPr>
          <w:rFonts w:ascii="Palatino Linotype" w:eastAsia="Palatino Linotype" w:hAnsi="Palatino Linotype" w:cs="Palatino Linotype"/>
          <w:b/>
          <w:i/>
        </w:rPr>
      </w:pPr>
    </w:p>
    <w:p w14:paraId="357C40B3"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32FA0">
        <w:rPr>
          <w:rFonts w:ascii="Palatino Linotype" w:eastAsia="Palatino Linotype" w:hAnsi="Palatino Linotype" w:cs="Palatino Linotype"/>
          <w:i/>
        </w:rPr>
        <w:t xml:space="preserve">por los principios de simplicidad, rapidez gratuidad del procedimiento, auxilio y orientación a los </w:t>
      </w:r>
      <w:r w:rsidRPr="00732FA0">
        <w:rPr>
          <w:rFonts w:ascii="Palatino Linotype" w:eastAsia="Palatino Linotype" w:hAnsi="Palatino Linotype" w:cs="Palatino Linotype"/>
          <w:i/>
        </w:rPr>
        <w:lastRenderedPageBreak/>
        <w:t>particulares</w:t>
      </w:r>
      <w:r w:rsidRPr="00732FA0">
        <w:rPr>
          <w:rFonts w:ascii="Palatino Linotype" w:eastAsia="Palatino Linotype" w:hAnsi="Palatino Linotype" w:cs="Palatino Linotype"/>
        </w:rPr>
        <w:t>, contemplando el derecho de las personas con discapacidad y hablantes de lengua indígena.</w:t>
      </w:r>
    </w:p>
    <w:p w14:paraId="7ACAED76" w14:textId="77777777" w:rsidR="00E91C64" w:rsidRPr="00732FA0" w:rsidRDefault="00E91C64" w:rsidP="00E91C64">
      <w:pPr>
        <w:spacing w:line="360" w:lineRule="auto"/>
        <w:ind w:right="49"/>
        <w:jc w:val="both"/>
        <w:rPr>
          <w:rFonts w:ascii="Palatino Linotype" w:eastAsia="Palatino Linotype" w:hAnsi="Palatino Linotype" w:cs="Palatino Linotype"/>
        </w:rPr>
      </w:pPr>
    </w:p>
    <w:p w14:paraId="5604D149"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El Derecho de Acceso a la Información se garantiza y respeta oportunamente, y según lo que dispone la Ley, las </w:t>
      </w:r>
      <w:r w:rsidRPr="00732FA0">
        <w:rPr>
          <w:rFonts w:ascii="Palatino Linotype" w:eastAsia="Palatino Linotype" w:hAnsi="Palatino Linotype" w:cs="Palatino Linotype"/>
          <w:i/>
        </w:rPr>
        <w:t>solicitudes de acceso a la información</w:t>
      </w:r>
      <w:r w:rsidRPr="00732FA0">
        <w:rPr>
          <w:rFonts w:ascii="Palatino Linotype" w:eastAsia="Palatino Linotype" w:hAnsi="Palatino Linotype" w:cs="Palatino Linotype"/>
        </w:rPr>
        <w:t>.</w:t>
      </w:r>
    </w:p>
    <w:p w14:paraId="11DDBC75" w14:textId="77777777" w:rsidR="00E91C64" w:rsidRPr="00732FA0" w:rsidRDefault="00E91C64" w:rsidP="00E91C64">
      <w:pPr>
        <w:spacing w:line="360" w:lineRule="auto"/>
        <w:ind w:right="49"/>
        <w:jc w:val="both"/>
        <w:rPr>
          <w:rFonts w:ascii="Palatino Linotype" w:eastAsia="Palatino Linotype" w:hAnsi="Palatino Linotype" w:cs="Palatino Linotype"/>
        </w:rPr>
      </w:pPr>
    </w:p>
    <w:p w14:paraId="02938D4E"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Así entonces, se procede analizar, en primer lugar, si el </w:t>
      </w:r>
      <w:r w:rsidRPr="00732FA0">
        <w:rPr>
          <w:rFonts w:ascii="Palatino Linotype" w:eastAsia="Palatino Linotype" w:hAnsi="Palatino Linotype" w:cs="Palatino Linotype"/>
          <w:b/>
        </w:rPr>
        <w:t>SUJETO OBLIGADO</w:t>
      </w:r>
      <w:r w:rsidRPr="00732FA0">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71A090AC" w14:textId="77777777" w:rsidR="00E91C64" w:rsidRPr="00732FA0" w:rsidRDefault="00E91C64" w:rsidP="00E91C64">
      <w:pPr>
        <w:spacing w:line="360" w:lineRule="auto"/>
        <w:ind w:right="49"/>
        <w:jc w:val="both"/>
        <w:rPr>
          <w:rFonts w:ascii="Palatino Linotype" w:eastAsia="Palatino Linotype" w:hAnsi="Palatino Linotype" w:cs="Palatino Linotype"/>
        </w:rPr>
      </w:pPr>
    </w:p>
    <w:p w14:paraId="37DAFE30" w14:textId="77777777" w:rsidR="00E91C64" w:rsidRPr="00732FA0" w:rsidRDefault="00E91C64" w:rsidP="00E91C64">
      <w:pPr>
        <w:keepNext/>
        <w:keepLines/>
        <w:spacing w:after="240" w:line="360" w:lineRule="auto"/>
        <w:rPr>
          <w:rFonts w:ascii="Palatino Linotype" w:eastAsia="Palatino Linotype" w:hAnsi="Palatino Linotype" w:cs="Palatino Linotype"/>
          <w:b/>
          <w:color w:val="000000"/>
        </w:rPr>
      </w:pPr>
      <w:bookmarkStart w:id="6" w:name="_heading=h.3rdcrjn" w:colFirst="0" w:colLast="0"/>
      <w:bookmarkEnd w:id="6"/>
      <w:r w:rsidRPr="00732FA0">
        <w:rPr>
          <w:rFonts w:ascii="Palatino Linotype" w:eastAsia="Palatino Linotype" w:hAnsi="Palatino Linotype" w:cs="Palatino Linotype"/>
          <w:b/>
          <w:color w:val="000000"/>
        </w:rPr>
        <w:t>II. De la información solicitada y la respuesta del SUJETO OBLIGADO</w:t>
      </w:r>
    </w:p>
    <w:p w14:paraId="675650FA"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color w:val="000000"/>
        </w:rPr>
        <w:t xml:space="preserve">Acotada la </w:t>
      </w:r>
      <w:r w:rsidRPr="00732FA0">
        <w:rPr>
          <w:rFonts w:ascii="Palatino Linotype" w:eastAsia="Palatino Linotype" w:hAnsi="Palatino Linotype" w:cs="Palatino Linotype"/>
          <w:i/>
          <w:color w:val="000000"/>
        </w:rPr>
        <w:t>Litis</w:t>
      </w:r>
      <w:r w:rsidRPr="00732FA0">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w:t>
      </w:r>
      <w:r w:rsidR="003B3650" w:rsidRPr="00732FA0">
        <w:rPr>
          <w:rFonts w:ascii="Palatino Linotype" w:eastAsia="Palatino Linotype" w:hAnsi="Palatino Linotype" w:cs="Palatino Linotype"/>
          <w:color w:val="000000"/>
        </w:rPr>
        <w:t>solicitada</w:t>
      </w:r>
      <w:r w:rsidRPr="00732FA0">
        <w:rPr>
          <w:rFonts w:ascii="Palatino Linotype" w:eastAsia="Palatino Linotype" w:hAnsi="Palatino Linotype" w:cs="Palatino Linotype"/>
          <w:color w:val="000000"/>
        </w:rPr>
        <w:t xml:space="preserve">, situación por la cual se hace el siguiente estudio y análisis. </w:t>
      </w:r>
    </w:p>
    <w:p w14:paraId="756D62FB" w14:textId="77777777" w:rsidR="00E91C64" w:rsidRPr="00732FA0" w:rsidRDefault="00E91C64" w:rsidP="00E91C64">
      <w:pPr>
        <w:spacing w:line="360" w:lineRule="auto"/>
        <w:jc w:val="both"/>
        <w:rPr>
          <w:rFonts w:ascii="Palatino Linotype" w:eastAsia="Palatino Linotype" w:hAnsi="Palatino Linotype" w:cs="Palatino Linotype"/>
        </w:rPr>
      </w:pPr>
    </w:p>
    <w:p w14:paraId="007B2110" w14:textId="77777777" w:rsidR="00C8448F" w:rsidRPr="00732FA0" w:rsidRDefault="003B3650" w:rsidP="003B3650">
      <w:pPr>
        <w:numPr>
          <w:ilvl w:val="0"/>
          <w:numId w:val="4"/>
        </w:numPr>
        <w:spacing w:line="360" w:lineRule="auto"/>
        <w:ind w:left="0" w:firstLine="0"/>
        <w:jc w:val="both"/>
        <w:rPr>
          <w:rFonts w:ascii="Palatino Linotype" w:hAnsi="Palatino Linotype" w:cs="Arial"/>
          <w:bCs/>
        </w:rPr>
      </w:pPr>
      <w:r w:rsidRPr="00732FA0">
        <w:rPr>
          <w:rFonts w:ascii="Palatino Linotype" w:hAnsi="Palatino Linotype"/>
        </w:rPr>
        <w:t>En primer punto</w:t>
      </w:r>
      <w:r w:rsidR="00C8448F" w:rsidRPr="00732FA0">
        <w:rPr>
          <w:rFonts w:ascii="Palatino Linotype" w:hAnsi="Palatino Linotype"/>
        </w:rPr>
        <w:t xml:space="preserve">, resulta necesario señalar que el </w:t>
      </w:r>
      <w:r w:rsidR="00C8448F" w:rsidRPr="00732FA0">
        <w:rPr>
          <w:rFonts w:ascii="Palatino Linotype" w:hAnsi="Palatino Linotype"/>
          <w:b/>
        </w:rPr>
        <w:t xml:space="preserve">SUJETO OBLIGADO, </w:t>
      </w:r>
      <w:r w:rsidR="00C8448F" w:rsidRPr="00732FA0">
        <w:rPr>
          <w:rFonts w:ascii="Palatino Linotype" w:hAnsi="Palatino Linotype"/>
        </w:rPr>
        <w:t xml:space="preserve"> al momento de rendir su respuesta, manifestó que </w:t>
      </w:r>
      <w:r w:rsidRPr="00732FA0">
        <w:rPr>
          <w:rFonts w:ascii="Palatino Linotype" w:hAnsi="Palatino Linotype"/>
        </w:rPr>
        <w:t xml:space="preserve">la información solicitada no podía ser entregada a terceros, situación por la cual ofrece la </w:t>
      </w:r>
      <w:r w:rsidR="00C8448F" w:rsidRPr="00732FA0">
        <w:rPr>
          <w:rFonts w:ascii="Palatino Linotype" w:hAnsi="Palatino Linotype"/>
          <w:b/>
        </w:rPr>
        <w:t>consulta directa</w:t>
      </w:r>
      <w:r w:rsidR="00C8448F" w:rsidRPr="00732FA0">
        <w:rPr>
          <w:rFonts w:ascii="Palatino Linotype" w:hAnsi="Palatino Linotype"/>
        </w:rPr>
        <w:t xml:space="preserve"> en las instalaciones </w:t>
      </w:r>
      <w:r w:rsidRPr="00732FA0">
        <w:rPr>
          <w:rFonts w:ascii="Palatino Linotype" w:hAnsi="Palatino Linotype"/>
        </w:rPr>
        <w:t xml:space="preserve">del </w:t>
      </w:r>
      <w:r w:rsidR="00C8448F" w:rsidRPr="00732FA0">
        <w:rPr>
          <w:rFonts w:ascii="Palatino Linotype" w:hAnsi="Palatino Linotype"/>
        </w:rPr>
        <w:t xml:space="preserve">Ayuntamiento de </w:t>
      </w:r>
      <w:r w:rsidRPr="00732FA0">
        <w:rPr>
          <w:rFonts w:ascii="Palatino Linotype" w:hAnsi="Palatino Linotype"/>
        </w:rPr>
        <w:t>Metepec</w:t>
      </w:r>
      <w:r w:rsidR="00C8448F" w:rsidRPr="00732FA0">
        <w:rPr>
          <w:rFonts w:ascii="Palatino Linotype" w:hAnsi="Palatino Linotype"/>
        </w:rPr>
        <w:t xml:space="preserve">. </w:t>
      </w:r>
    </w:p>
    <w:p w14:paraId="0EB00941" w14:textId="77777777" w:rsidR="00C8448F" w:rsidRPr="00732FA0" w:rsidRDefault="00C8448F" w:rsidP="00C8448F">
      <w:pPr>
        <w:pStyle w:val="Prrafodelista"/>
        <w:rPr>
          <w:rFonts w:ascii="Palatino Linotype" w:hAnsi="Palatino Linotype" w:cs="Arial"/>
          <w:bCs/>
        </w:rPr>
      </w:pPr>
    </w:p>
    <w:p w14:paraId="125FBD10" w14:textId="77777777" w:rsidR="00C8448F" w:rsidRPr="00732FA0" w:rsidRDefault="00C8448F" w:rsidP="003B3650">
      <w:pPr>
        <w:numPr>
          <w:ilvl w:val="0"/>
          <w:numId w:val="4"/>
        </w:numPr>
        <w:spacing w:line="360" w:lineRule="auto"/>
        <w:ind w:left="0" w:firstLine="0"/>
        <w:jc w:val="both"/>
        <w:rPr>
          <w:rFonts w:ascii="Palatino Linotype" w:hAnsi="Palatino Linotype"/>
        </w:rPr>
      </w:pPr>
      <w:r w:rsidRPr="00732FA0">
        <w:rPr>
          <w:rFonts w:ascii="Palatino Linotype" w:hAnsi="Palatino Linotype"/>
        </w:rPr>
        <w:t xml:space="preserve">Como se </w:t>
      </w:r>
      <w:r w:rsidRPr="00732FA0">
        <w:rPr>
          <w:rFonts w:ascii="Palatino Linotype" w:eastAsia="Palatino Linotype" w:hAnsi="Palatino Linotype" w:cs="Palatino Linotype"/>
          <w:color w:val="000000"/>
        </w:rPr>
        <w:t>aprecia</w:t>
      </w:r>
      <w:r w:rsidRPr="00732FA0">
        <w:rPr>
          <w:rFonts w:ascii="Palatino Linotype" w:hAnsi="Palatino Linotype"/>
        </w:rPr>
        <w:t xml:space="preserve"> </w:t>
      </w:r>
      <w:r w:rsidR="003B3650" w:rsidRPr="00732FA0">
        <w:rPr>
          <w:rFonts w:ascii="Palatino Linotype" w:hAnsi="Palatino Linotype"/>
        </w:rPr>
        <w:t xml:space="preserve">en el expediente electrónico </w:t>
      </w:r>
      <w:r w:rsidRPr="00732FA0">
        <w:rPr>
          <w:rFonts w:ascii="Palatino Linotype" w:hAnsi="Palatino Linotype"/>
        </w:rPr>
        <w:t xml:space="preserve">el </w:t>
      </w:r>
      <w:r w:rsidRPr="00732FA0">
        <w:rPr>
          <w:rFonts w:ascii="Palatino Linotype" w:hAnsi="Palatino Linotype"/>
          <w:b/>
        </w:rPr>
        <w:t>SUJETO OBLIGADO</w:t>
      </w:r>
      <w:r w:rsidR="003B3650" w:rsidRPr="00732FA0">
        <w:rPr>
          <w:rFonts w:ascii="Palatino Linotype" w:hAnsi="Palatino Linotype"/>
          <w:b/>
        </w:rPr>
        <w:t xml:space="preserve"> </w:t>
      </w:r>
      <w:r w:rsidR="003B3650" w:rsidRPr="00732FA0">
        <w:rPr>
          <w:rFonts w:ascii="Palatino Linotype" w:hAnsi="Palatino Linotype"/>
        </w:rPr>
        <w:t xml:space="preserve">hace el cambio de modalidad a consulta directa solo porque justifica que la información no puede </w:t>
      </w:r>
      <w:r w:rsidR="003B3650" w:rsidRPr="00732FA0">
        <w:rPr>
          <w:rFonts w:ascii="Palatino Linotype" w:hAnsi="Palatino Linotype"/>
        </w:rPr>
        <w:lastRenderedPageBreak/>
        <w:t xml:space="preserve">ser entregada a terceros, situación que no justifica </w:t>
      </w:r>
      <w:r w:rsidRPr="00732FA0">
        <w:rPr>
          <w:rFonts w:ascii="Palatino Linotype" w:hAnsi="Palatino Linotype"/>
          <w:b/>
        </w:rPr>
        <w:t xml:space="preserve">los medios de convicción </w:t>
      </w:r>
      <w:r w:rsidR="003B3650" w:rsidRPr="00732FA0">
        <w:rPr>
          <w:rFonts w:ascii="Palatino Linotype" w:hAnsi="Palatino Linotype"/>
          <w:b/>
        </w:rPr>
        <w:t>para que se pueda acreditar el cambio de modalidad a consulta directa</w:t>
      </w:r>
      <w:r w:rsidRPr="00732FA0">
        <w:rPr>
          <w:rFonts w:ascii="Palatino Linotype" w:hAnsi="Palatino Linotype"/>
          <w:b/>
        </w:rPr>
        <w:t xml:space="preserve">, </w:t>
      </w:r>
      <w:r w:rsidR="003B3650" w:rsidRPr="00732FA0">
        <w:rPr>
          <w:rFonts w:ascii="Palatino Linotype" w:hAnsi="Palatino Linotype"/>
        </w:rPr>
        <w:t>situación por la cual se hace el siguiente analisis</w:t>
      </w:r>
      <w:r w:rsidRPr="00732FA0">
        <w:rPr>
          <w:rFonts w:ascii="Palatino Linotype" w:hAnsi="Palatino Linotype"/>
        </w:rPr>
        <w:t>.</w:t>
      </w:r>
    </w:p>
    <w:p w14:paraId="7DE4C17F" w14:textId="77777777" w:rsidR="00C8448F" w:rsidRPr="00732FA0" w:rsidRDefault="00C8448F" w:rsidP="00C8448F">
      <w:pPr>
        <w:pStyle w:val="Prrafodelista"/>
        <w:tabs>
          <w:tab w:val="left" w:pos="851"/>
        </w:tabs>
        <w:spacing w:line="360" w:lineRule="auto"/>
        <w:ind w:left="0" w:right="49"/>
        <w:jc w:val="both"/>
        <w:rPr>
          <w:rFonts w:ascii="Palatino Linotype" w:eastAsia="Palatino Linotype" w:hAnsi="Palatino Linotype" w:cs="Palatino Linotype"/>
        </w:rPr>
      </w:pPr>
    </w:p>
    <w:p w14:paraId="4BE033EA" w14:textId="77777777" w:rsidR="00C8448F" w:rsidRPr="00732FA0" w:rsidRDefault="003B3650" w:rsidP="003B3650">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hAnsi="Palatino Linotype"/>
          <w:lang w:val="es-ES"/>
        </w:rPr>
        <w:t>En ese contexto</w:t>
      </w:r>
      <w:r w:rsidR="00C8448F" w:rsidRPr="00732FA0">
        <w:rPr>
          <w:rFonts w:ascii="Palatino Linotype" w:hAnsi="Palatino Linotype"/>
          <w:lang w:val="es-ES"/>
        </w:rPr>
        <w:t>,</w:t>
      </w:r>
      <w:r w:rsidRPr="00732FA0">
        <w:rPr>
          <w:rFonts w:ascii="Palatino Linotype" w:hAnsi="Palatino Linotype"/>
          <w:lang w:val="es-ES"/>
        </w:rPr>
        <w:t xml:space="preserve"> se debe </w:t>
      </w:r>
      <w:r w:rsidR="00B574E3" w:rsidRPr="00732FA0">
        <w:rPr>
          <w:rFonts w:ascii="Palatino Linotype" w:hAnsi="Palatino Linotype"/>
          <w:lang w:val="es-ES"/>
        </w:rPr>
        <w:t>referir que para realizar un cambio de modalidad a consulta directa6</w:t>
      </w:r>
      <w:r w:rsidR="00C8448F" w:rsidRPr="00732FA0">
        <w:rPr>
          <w:rFonts w:ascii="Palatino Linotype" w:hAnsi="Palatino Linotype"/>
          <w:lang w:val="es-ES"/>
        </w:rPr>
        <w:t xml:space="preserve"> es necesario demostrar que existe una imposibilidad administrativa, técnica y humana para dar cumplimiento a la modalidad elegida por el particular.</w:t>
      </w:r>
    </w:p>
    <w:p w14:paraId="73346328" w14:textId="77777777" w:rsidR="00C8448F" w:rsidRPr="00732FA0" w:rsidRDefault="00C8448F" w:rsidP="00C8448F">
      <w:pPr>
        <w:pStyle w:val="Prrafodelista"/>
        <w:tabs>
          <w:tab w:val="left" w:pos="851"/>
        </w:tabs>
        <w:spacing w:line="360" w:lineRule="auto"/>
        <w:ind w:left="0" w:right="49"/>
        <w:jc w:val="both"/>
        <w:rPr>
          <w:rFonts w:ascii="Palatino Linotype" w:hAnsi="Palatino Linotype"/>
          <w:lang w:val="es-ES"/>
        </w:rPr>
      </w:pPr>
    </w:p>
    <w:p w14:paraId="3BCCFCDA"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Referente a la capacidad administrativa, ésta es definida como la habilidad </w:t>
      </w:r>
      <w:r w:rsidRPr="00732FA0">
        <w:rPr>
          <w:rFonts w:ascii="Palatino Linotype" w:eastAsia="Palatino Linotype" w:hAnsi="Palatino Linotype" w:cs="Palatino Linotype"/>
          <w:color w:val="000000"/>
        </w:rPr>
        <w:t>institucional</w:t>
      </w:r>
      <w:r w:rsidRPr="00732FA0">
        <w:rPr>
          <w:rFonts w:ascii="Palatino Linotype" w:hAnsi="Palatino Linotype"/>
          <w:lang w:val="es-ES"/>
        </w:rPr>
        <w:t xml:space="preserve"> de un gobierno, para formular y realizar planes, políticas, programas, actividades, operaciones u otras medidas para cumplir con los propósitos de desarrollo. En palabras más simples, es la </w:t>
      </w:r>
      <w:r w:rsidRPr="00732FA0">
        <w:rPr>
          <w:rFonts w:ascii="Palatino Linotype" w:hAnsi="Palatino Linotype"/>
          <w:b/>
          <w:bCs/>
          <w:lang w:val="es-ES"/>
        </w:rPr>
        <w:t>eficiencia organizacional para efectuar funciones esenciales</w:t>
      </w:r>
      <w:r w:rsidRPr="00732FA0">
        <w:rPr>
          <w:rFonts w:ascii="Palatino Linotype" w:hAnsi="Palatino Linotype"/>
          <w:lang w:val="es-ES"/>
        </w:rPr>
        <w:t>.</w:t>
      </w:r>
    </w:p>
    <w:p w14:paraId="420D12D5" w14:textId="77777777" w:rsidR="00C8448F" w:rsidRPr="00732FA0" w:rsidRDefault="00C8448F" w:rsidP="00C8448F">
      <w:pPr>
        <w:pStyle w:val="Prrafodelista"/>
        <w:tabs>
          <w:tab w:val="left" w:pos="426"/>
        </w:tabs>
        <w:spacing w:line="360" w:lineRule="auto"/>
        <w:ind w:left="0" w:right="51"/>
        <w:jc w:val="both"/>
        <w:rPr>
          <w:rFonts w:ascii="Palatino Linotype" w:hAnsi="Palatino Linotype"/>
          <w:lang w:val="es-ES"/>
        </w:rPr>
      </w:pPr>
    </w:p>
    <w:p w14:paraId="0A9854D7"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La capacidad administrativa resulta ser un mandato para un gobierno eficaz, la cual </w:t>
      </w:r>
      <w:r w:rsidRPr="00732FA0">
        <w:rPr>
          <w:rFonts w:ascii="Palatino Linotype" w:eastAsia="Palatino Linotype" w:hAnsi="Palatino Linotype" w:cs="Palatino Linotype"/>
          <w:color w:val="000000"/>
        </w:rPr>
        <w:t>engloba</w:t>
      </w:r>
      <w:r w:rsidRPr="00732FA0">
        <w:rPr>
          <w:rFonts w:ascii="Palatino Linotype" w:hAnsi="Palatino Linotype"/>
          <w:lang w:val="es-ES"/>
        </w:rPr>
        <w:t xml:space="preserve">, previsión, organización, coordinación y control en actos y esfuerzos con la finalidad de cumplir con sus responsabilidades y funciones de manera eficaz, eficiente y sostenible. </w:t>
      </w:r>
    </w:p>
    <w:p w14:paraId="10FB7F52" w14:textId="77777777" w:rsidR="00C8448F" w:rsidRPr="00732FA0" w:rsidRDefault="00C8448F" w:rsidP="00C8448F">
      <w:pPr>
        <w:pStyle w:val="Prrafodelista"/>
        <w:tabs>
          <w:tab w:val="left" w:pos="426"/>
        </w:tabs>
        <w:spacing w:line="360" w:lineRule="auto"/>
        <w:ind w:left="0" w:right="51"/>
        <w:jc w:val="both"/>
        <w:rPr>
          <w:rFonts w:ascii="Palatino Linotype" w:hAnsi="Palatino Linotype"/>
          <w:lang w:val="es-ES"/>
        </w:rPr>
      </w:pPr>
    </w:p>
    <w:p w14:paraId="1B501DA5"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Desde una perspectiva institucional, la </w:t>
      </w:r>
      <w:r w:rsidRPr="00732FA0">
        <w:rPr>
          <w:rFonts w:ascii="Palatino Linotype" w:hAnsi="Palatino Linotype"/>
          <w:b/>
          <w:bCs/>
          <w:lang w:val="es-ES"/>
        </w:rPr>
        <w:t>capacidad administrativa</w:t>
      </w:r>
      <w:r w:rsidRPr="00732FA0">
        <w:rPr>
          <w:rFonts w:ascii="Palatino Linotype" w:hAnsi="Palatino Linotype"/>
          <w:lang w:val="es-ES"/>
        </w:rPr>
        <w:t xml:space="preserve"> es entendida </w:t>
      </w:r>
      <w:r w:rsidRPr="00732FA0">
        <w:rPr>
          <w:rFonts w:ascii="Palatino Linotype" w:eastAsia="Palatino Linotype" w:hAnsi="Palatino Linotype" w:cs="Palatino Linotype"/>
          <w:color w:val="000000"/>
        </w:rPr>
        <w:t>como</w:t>
      </w:r>
      <w:r w:rsidRPr="00732FA0">
        <w:rPr>
          <w:rFonts w:ascii="Palatino Linotype" w:hAnsi="Palatino Linotype"/>
          <w:lang w:val="es-ES"/>
        </w:rPr>
        <w:t xml:space="preserve"> “</w:t>
      </w:r>
      <w:r w:rsidRPr="00732FA0">
        <w:rPr>
          <w:rFonts w:ascii="Palatino Linotype" w:hAnsi="Palatino Linotype"/>
          <w:i/>
          <w:iCs/>
          <w:lang w:val="es-ES"/>
        </w:rPr>
        <w:t xml:space="preserve">las habilidades técnico-burocráticas del aparato estatal requeridas para alcanzar sus objetos. En este componente se ubican el nivel micro y meso de la Capacidad Institucional. El </w:t>
      </w:r>
      <w:r w:rsidRPr="00732FA0">
        <w:rPr>
          <w:rFonts w:ascii="Palatino Linotype" w:hAnsi="Palatino Linotype"/>
          <w:b/>
          <w:bCs/>
          <w:i/>
          <w:iCs/>
          <w:lang w:val="es-ES"/>
        </w:rPr>
        <w:t>primero</w:t>
      </w:r>
      <w:r w:rsidRPr="00732FA0">
        <w:rPr>
          <w:rFonts w:ascii="Palatino Linotype" w:hAnsi="Palatino Linotype"/>
          <w:i/>
          <w:iCs/>
          <w:lang w:val="es-ES"/>
        </w:rPr>
        <w:t xml:space="preserve"> hace alusión al individuo, al </w:t>
      </w:r>
      <w:r w:rsidRPr="00732FA0">
        <w:rPr>
          <w:rFonts w:ascii="Palatino Linotype" w:hAnsi="Palatino Linotype"/>
          <w:b/>
          <w:bCs/>
          <w:i/>
          <w:iCs/>
          <w:lang w:val="es-ES"/>
        </w:rPr>
        <w:t>recurso humano</w:t>
      </w:r>
      <w:r w:rsidRPr="00732FA0">
        <w:rPr>
          <w:rFonts w:ascii="Palatino Linotype" w:hAnsi="Palatino Linotype"/>
          <w:i/>
          <w:iCs/>
          <w:lang w:val="es-ES"/>
        </w:rPr>
        <w:t xml:space="preserve">. En el segundo nivel, se ubica la </w:t>
      </w:r>
      <w:r w:rsidRPr="00732FA0">
        <w:rPr>
          <w:rFonts w:ascii="Palatino Linotype" w:hAnsi="Palatino Linotype"/>
          <w:b/>
          <w:bCs/>
          <w:i/>
          <w:iCs/>
          <w:lang w:val="es-ES"/>
        </w:rPr>
        <w:t>capacidad de gestión</w:t>
      </w:r>
      <w:r w:rsidRPr="00732FA0">
        <w:rPr>
          <w:rFonts w:ascii="Palatino Linotype" w:hAnsi="Palatino Linotype"/>
          <w:i/>
          <w:iCs/>
          <w:lang w:val="es-ES"/>
        </w:rPr>
        <w:t xml:space="preserve">, </w:t>
      </w:r>
      <w:r w:rsidRPr="00732FA0">
        <w:rPr>
          <w:rFonts w:ascii="Palatino Linotype" w:hAnsi="Palatino Linotype"/>
          <w:i/>
          <w:iCs/>
          <w:lang w:val="es-ES"/>
        </w:rPr>
        <w:lastRenderedPageBreak/>
        <w:t>el cual se centra en el fortalecimiento organizacional como área de intervención para construir capacidad; cultura organizacional, sistemas de comunicación u organización</w:t>
      </w:r>
      <w:r w:rsidRPr="00732FA0">
        <w:rPr>
          <w:rFonts w:ascii="Palatino Linotype" w:hAnsi="Palatino Linotype"/>
          <w:lang w:val="es-ES"/>
        </w:rPr>
        <w:t>”</w:t>
      </w:r>
      <w:r w:rsidRPr="00732FA0">
        <w:rPr>
          <w:rFonts w:ascii="Palatino Linotype" w:eastAsia="MS Mincho" w:hAnsi="Palatino Linotype" w:cs="Arial"/>
          <w:i/>
          <w:vertAlign w:val="superscript"/>
          <w:lang w:eastAsia="es-MX"/>
        </w:rPr>
        <w:t xml:space="preserve"> </w:t>
      </w:r>
      <w:r w:rsidRPr="00732FA0">
        <w:rPr>
          <w:rFonts w:ascii="Palatino Linotype" w:eastAsia="MS Mincho" w:hAnsi="Palatino Linotype" w:cs="Arial"/>
          <w:i/>
          <w:vertAlign w:val="superscript"/>
          <w:lang w:eastAsia="es-MX"/>
        </w:rPr>
        <w:footnoteReference w:id="5"/>
      </w:r>
      <w:r w:rsidRPr="00732FA0">
        <w:rPr>
          <w:rFonts w:ascii="Palatino Linotype" w:hAnsi="Palatino Linotype"/>
          <w:lang w:val="es-ES"/>
        </w:rPr>
        <w:t xml:space="preserve">. </w:t>
      </w:r>
    </w:p>
    <w:p w14:paraId="6B8E06E6" w14:textId="77777777" w:rsidR="00C8448F" w:rsidRPr="00732FA0" w:rsidRDefault="00C8448F" w:rsidP="00C8448F">
      <w:pPr>
        <w:pStyle w:val="Prrafodelista"/>
        <w:tabs>
          <w:tab w:val="left" w:pos="426"/>
        </w:tabs>
        <w:spacing w:line="360" w:lineRule="auto"/>
        <w:ind w:left="0" w:right="51"/>
        <w:jc w:val="both"/>
        <w:rPr>
          <w:rFonts w:ascii="Palatino Linotype" w:hAnsi="Palatino Linotype"/>
          <w:lang w:val="es-ES"/>
        </w:rPr>
      </w:pPr>
    </w:p>
    <w:p w14:paraId="42AB9C17"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Hasta aquí, se tiene que la capacidad administrativa señala los recursos humanos y organizacionales, donde los organizacionales, además de englobar recursos humanos, engloban recursos materiales (espacio, equipos de cómputo, </w:t>
      </w:r>
      <w:r w:rsidRPr="00732FA0">
        <w:rPr>
          <w:rFonts w:ascii="Palatino Linotype" w:eastAsia="Palatino Linotype" w:hAnsi="Palatino Linotype" w:cs="Palatino Linotype"/>
          <w:color w:val="000000"/>
        </w:rPr>
        <w:t>instalaciones</w:t>
      </w:r>
      <w:r w:rsidRPr="00732FA0">
        <w:rPr>
          <w:rFonts w:ascii="Palatino Linotype" w:hAnsi="Palatino Linotype"/>
          <w:lang w:val="es-ES"/>
        </w:rPr>
        <w:t xml:space="preserve">, tecnología), financieros (ingresos) e intangibles (tiempo), los cuales en conjunto y a la medida correcta, alcanzarían que las instituciones logren la finalidad de cumplir con sus responsabilidades y funciones de manera eficaz y eficiente. </w:t>
      </w:r>
    </w:p>
    <w:p w14:paraId="4C9005FB" w14:textId="77777777" w:rsidR="00C8448F" w:rsidRPr="00732FA0" w:rsidRDefault="00C8448F" w:rsidP="00C8448F">
      <w:pPr>
        <w:pStyle w:val="Prrafodelista"/>
        <w:tabs>
          <w:tab w:val="left" w:pos="426"/>
        </w:tabs>
        <w:spacing w:line="360" w:lineRule="auto"/>
        <w:ind w:left="0" w:right="51"/>
        <w:jc w:val="both"/>
        <w:rPr>
          <w:rFonts w:ascii="Palatino Linotype" w:hAnsi="Palatino Linotype"/>
          <w:lang w:val="es-ES"/>
        </w:rPr>
      </w:pPr>
    </w:p>
    <w:p w14:paraId="4C42500A"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Ahora bien, respecto de las capacidades humanas, vale la pena precisar lo que se </w:t>
      </w:r>
      <w:r w:rsidRPr="00732FA0">
        <w:rPr>
          <w:rFonts w:ascii="Palatino Linotype" w:eastAsia="Palatino Linotype" w:hAnsi="Palatino Linotype" w:cs="Palatino Linotype"/>
          <w:color w:val="000000"/>
        </w:rPr>
        <w:t>denomina</w:t>
      </w:r>
      <w:r w:rsidRPr="00732FA0">
        <w:rPr>
          <w:rFonts w:ascii="Palatino Linotype" w:hAnsi="Palatino Linotype"/>
          <w:lang w:val="es-ES"/>
        </w:rPr>
        <w:t xml:space="preserve"> por </w:t>
      </w:r>
      <w:r w:rsidRPr="00732FA0">
        <w:rPr>
          <w:rFonts w:ascii="Palatino Linotype" w:hAnsi="Palatino Linotype"/>
          <w:b/>
          <w:bCs/>
          <w:i/>
          <w:iCs/>
          <w:lang w:val="es-ES"/>
        </w:rPr>
        <w:t>recursos humanos</w:t>
      </w:r>
      <w:r w:rsidRPr="00732FA0">
        <w:rPr>
          <w:rFonts w:ascii="Palatino Linotype" w:hAnsi="Palatino Linotype"/>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27057204" w14:textId="77777777" w:rsidR="00C8448F" w:rsidRPr="00732FA0" w:rsidRDefault="00C8448F" w:rsidP="00C8448F">
      <w:pPr>
        <w:pStyle w:val="Prrafodelista"/>
        <w:tabs>
          <w:tab w:val="left" w:pos="426"/>
        </w:tabs>
        <w:spacing w:line="360" w:lineRule="auto"/>
        <w:ind w:left="0" w:right="51"/>
        <w:jc w:val="both"/>
        <w:rPr>
          <w:rFonts w:ascii="Palatino Linotype" w:hAnsi="Palatino Linotype"/>
          <w:lang w:val="es-ES"/>
        </w:rPr>
      </w:pPr>
    </w:p>
    <w:p w14:paraId="16F3C9E3"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Las personas son la parte fundamental de una organización, y junto con los recursos materiales, financieros e intangibles, conforman el “todo” que una organización necesita para el correcto funcionamiento, materialización y alcance de </w:t>
      </w:r>
      <w:r w:rsidRPr="00732FA0">
        <w:rPr>
          <w:rFonts w:ascii="Palatino Linotype" w:eastAsia="Palatino Linotype" w:hAnsi="Palatino Linotype" w:cs="Palatino Linotype"/>
          <w:color w:val="000000"/>
        </w:rPr>
        <w:t>sus</w:t>
      </w:r>
      <w:r w:rsidRPr="00732FA0">
        <w:rPr>
          <w:rFonts w:ascii="Palatino Linotype" w:hAnsi="Palatino Linotype"/>
          <w:lang w:val="es-ES"/>
        </w:rPr>
        <w:t xml:space="preserve"> objetivos; los recursos deben coexistir uno con otro, de otra forma, el desarrollo no sería el apropiado y el cumplimiento de metas, inasequible. </w:t>
      </w:r>
    </w:p>
    <w:p w14:paraId="2194D96A" w14:textId="77777777" w:rsidR="00C8448F" w:rsidRPr="00732FA0" w:rsidRDefault="00C8448F" w:rsidP="00C8448F">
      <w:pPr>
        <w:pStyle w:val="Prrafodelista"/>
        <w:tabs>
          <w:tab w:val="left" w:pos="851"/>
        </w:tabs>
        <w:spacing w:line="360" w:lineRule="auto"/>
        <w:ind w:left="0" w:right="49"/>
        <w:jc w:val="both"/>
        <w:rPr>
          <w:rFonts w:ascii="Palatino Linotype" w:hAnsi="Palatino Linotype"/>
          <w:lang w:val="es-ES"/>
        </w:rPr>
      </w:pPr>
    </w:p>
    <w:p w14:paraId="66658A14" w14:textId="77777777" w:rsidR="00C8448F" w:rsidRPr="00732FA0" w:rsidRDefault="00C8448F" w:rsidP="003B3650">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hAnsi="Palatino Linotype"/>
          <w:lang w:val="es-ES"/>
        </w:rPr>
        <w:lastRenderedPageBreak/>
        <w:t xml:space="preserve">A l respecto, las </w:t>
      </w:r>
      <w:r w:rsidRPr="00732FA0">
        <w:rPr>
          <w:rFonts w:ascii="Palatino Linotype" w:eastAsia="Palatino Linotype" w:hAnsi="Palatino Linotype" w:cs="Palatino Linotype"/>
        </w:rPr>
        <w:t xml:space="preserve">resoluciones de los Recursos de Inconformidad, entre las cuales se </w:t>
      </w:r>
      <w:r w:rsidRPr="00732FA0">
        <w:rPr>
          <w:rFonts w:ascii="Palatino Linotype" w:eastAsia="Palatino Linotype" w:hAnsi="Palatino Linotype" w:cs="Palatino Linotype"/>
          <w:color w:val="000000"/>
        </w:rPr>
        <w:t>encuentran</w:t>
      </w:r>
      <w:r w:rsidRPr="00732FA0">
        <w:rPr>
          <w:rFonts w:ascii="Palatino Linotype" w:eastAsia="Palatino Linotype" w:hAnsi="Palatino Linotype" w:cs="Palatino Linotype"/>
        </w:rPr>
        <w:t xml:space="preserve"> el RIA 136/20, RIA 140/20, RIA 153/20 RIA 237/20, RIA 257/20, RIA 258/20, entre otros, ha considerado que no resultaba suficiente justificar una imposibilidad técnica y humana </w:t>
      </w:r>
      <w:r w:rsidRPr="00732FA0">
        <w:rPr>
          <w:rFonts w:ascii="Palatino Linotype" w:eastAsia="Palatino Linotype" w:hAnsi="Palatino Linotype" w:cs="Palatino Linotype"/>
          <w:b/>
        </w:rPr>
        <w:t>para acreditar un cambio de modalidad</w:t>
      </w:r>
      <w:r w:rsidRPr="00732FA0">
        <w:rPr>
          <w:rFonts w:ascii="Palatino Linotype" w:eastAsia="Palatino Linotype" w:hAnsi="Palatino Linotype" w:cs="Palatino Linotype"/>
        </w:rPr>
        <w:t xml:space="preserve">, sino que </w:t>
      </w:r>
      <w:r w:rsidRPr="00732FA0">
        <w:rPr>
          <w:rFonts w:ascii="Palatino Linotype" w:eastAsia="Palatino Linotype" w:hAnsi="Palatino Linotype" w:cs="Palatino Linotype"/>
          <w:b/>
        </w:rPr>
        <w:t>era necesario demostrar</w:t>
      </w:r>
      <w:r w:rsidRPr="00732FA0">
        <w:rPr>
          <w:rFonts w:ascii="Palatino Linotype" w:eastAsia="Palatino Linotype" w:hAnsi="Palatino Linotype" w:cs="Palatino Linotype"/>
        </w:rPr>
        <w:t xml:space="preserve"> otros impedimentos, como </w:t>
      </w:r>
      <w:r w:rsidRPr="00732FA0">
        <w:rPr>
          <w:rFonts w:ascii="Palatino Linotype" w:eastAsia="Palatino Linotype" w:hAnsi="Palatino Linotype" w:cs="Palatino Linotype"/>
          <w:b/>
        </w:rPr>
        <w:t>la cantidad</w:t>
      </w:r>
      <w:r w:rsidRPr="00732FA0">
        <w:rPr>
          <w:rFonts w:ascii="Palatino Linotype" w:eastAsia="Palatino Linotype" w:hAnsi="Palatino Linotype" w:cs="Palatino Linotype"/>
        </w:rPr>
        <w:t xml:space="preserve"> </w:t>
      </w:r>
      <w:r w:rsidRPr="00732FA0">
        <w:rPr>
          <w:rFonts w:ascii="Palatino Linotype" w:eastAsia="Palatino Linotype" w:hAnsi="Palatino Linotype" w:cs="Palatino Linotype"/>
          <w:b/>
        </w:rPr>
        <w:t>de hojas y</w:t>
      </w:r>
      <w:r w:rsidRPr="00732FA0">
        <w:rPr>
          <w:rFonts w:ascii="Palatino Linotype" w:eastAsia="Palatino Linotype" w:hAnsi="Palatino Linotype" w:cs="Palatino Linotype"/>
        </w:rPr>
        <w:t xml:space="preserve"> </w:t>
      </w:r>
      <w:r w:rsidRPr="00732FA0">
        <w:rPr>
          <w:rFonts w:ascii="Palatino Linotype" w:eastAsia="Palatino Linotype" w:hAnsi="Palatino Linotype" w:cs="Palatino Linotype"/>
          <w:b/>
        </w:rPr>
        <w:t>peso, así como la descripción y elementos que contiene la información que se va a entregar</w:t>
      </w:r>
      <w:r w:rsidRPr="00732FA0">
        <w:rPr>
          <w:rFonts w:ascii="Palatino Linotype" w:eastAsia="Palatino Linotype" w:hAnsi="Palatino Linotype" w:cs="Palatino Linotype"/>
        </w:rPr>
        <w:t xml:space="preserve">. </w:t>
      </w:r>
    </w:p>
    <w:p w14:paraId="606F018C" w14:textId="77777777" w:rsidR="00C8448F" w:rsidRPr="00732FA0" w:rsidRDefault="00C8448F" w:rsidP="00C8448F">
      <w:pPr>
        <w:pStyle w:val="Prrafodelista"/>
        <w:rPr>
          <w:rFonts w:ascii="Palatino Linotype" w:eastAsia="Palatino Linotype" w:hAnsi="Palatino Linotype" w:cs="Palatino Linotype"/>
        </w:rPr>
      </w:pPr>
    </w:p>
    <w:p w14:paraId="1D9B415C" w14:textId="77777777" w:rsidR="00C8448F" w:rsidRPr="00732FA0" w:rsidRDefault="00C8448F" w:rsidP="003B3650">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Por otro lado, se debe de referir que no se debe ceñir el cambio de modalidad, directamente a consulta directa, sino que los sujetos obligados, deben de buscar la posibilidad de proporcionarla en las otras formas que establecen en la Ley, ya sean electrónicas o físicas. </w:t>
      </w:r>
    </w:p>
    <w:p w14:paraId="682736AB" w14:textId="77777777" w:rsidR="00C8448F" w:rsidRPr="00732FA0" w:rsidRDefault="00C8448F" w:rsidP="00C8448F">
      <w:pPr>
        <w:pStyle w:val="Prrafodelista"/>
        <w:tabs>
          <w:tab w:val="left" w:pos="851"/>
        </w:tabs>
        <w:spacing w:line="360" w:lineRule="auto"/>
        <w:ind w:left="0" w:right="49"/>
        <w:jc w:val="both"/>
        <w:rPr>
          <w:rFonts w:ascii="Palatino Linotype" w:eastAsia="Palatino Linotype" w:hAnsi="Palatino Linotype" w:cs="Palatino Linotype"/>
        </w:rPr>
      </w:pPr>
    </w:p>
    <w:p w14:paraId="43692C91" w14:textId="77777777" w:rsidR="00C8448F" w:rsidRPr="00732FA0" w:rsidRDefault="00C8448F" w:rsidP="003B3650">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hAnsi="Palatino Linotype"/>
        </w:rPr>
        <w:t xml:space="preserve">Sirve de sustento a lo anterior, el Criterio número 8/2013, y 02/2004 del entonces </w:t>
      </w:r>
      <w:r w:rsidRPr="00732FA0">
        <w:rPr>
          <w:rFonts w:ascii="Palatino Linotype" w:hAnsi="Palatino Linotype"/>
          <w:lang w:val="es-ES"/>
        </w:rPr>
        <w:t>Instituto</w:t>
      </w:r>
      <w:r w:rsidRPr="00732FA0">
        <w:rPr>
          <w:rFonts w:ascii="Palatino Linotype" w:hAnsi="Palatino Linotype"/>
        </w:rPr>
        <w:t xml:space="preserve"> Federal de Acceso a la Información, cuyo texto y sentido literal es el </w:t>
      </w:r>
      <w:r w:rsidRPr="00732FA0">
        <w:rPr>
          <w:rFonts w:ascii="Palatino Linotype" w:eastAsia="Palatino Linotype" w:hAnsi="Palatino Linotype" w:cs="Palatino Linotype"/>
          <w:color w:val="000000"/>
        </w:rPr>
        <w:t>siguiente</w:t>
      </w:r>
      <w:r w:rsidRPr="00732FA0">
        <w:rPr>
          <w:rFonts w:ascii="Palatino Linotype" w:hAnsi="Palatino Linotype"/>
        </w:rPr>
        <w:t>:</w:t>
      </w:r>
    </w:p>
    <w:p w14:paraId="34DF867A" w14:textId="77777777" w:rsidR="00C8448F" w:rsidRPr="00732FA0" w:rsidRDefault="00C8448F" w:rsidP="00C8448F">
      <w:pPr>
        <w:pStyle w:val="Prrafodelista"/>
        <w:spacing w:line="360" w:lineRule="auto"/>
        <w:rPr>
          <w:rFonts w:ascii="Palatino Linotype" w:eastAsia="Palatino Linotype" w:hAnsi="Palatino Linotype" w:cs="Palatino Linotype"/>
        </w:rPr>
      </w:pPr>
    </w:p>
    <w:p w14:paraId="7E36BAF3" w14:textId="77777777" w:rsidR="00C8448F" w:rsidRPr="00732FA0" w:rsidRDefault="00C8448F" w:rsidP="00C8448F">
      <w:pPr>
        <w:tabs>
          <w:tab w:val="left" w:pos="7938"/>
        </w:tabs>
        <w:ind w:left="1134" w:right="851"/>
        <w:jc w:val="both"/>
        <w:rPr>
          <w:rFonts w:ascii="Palatino Linotype" w:hAnsi="Palatino Linotype"/>
          <w:i/>
          <w:sz w:val="22"/>
        </w:rPr>
      </w:pPr>
      <w:r w:rsidRPr="00732FA0">
        <w:rPr>
          <w:rFonts w:ascii="Palatino Linotype" w:hAnsi="Palatino Linotype"/>
          <w:b/>
          <w:bCs/>
          <w:i/>
          <w:sz w:val="22"/>
        </w:rPr>
        <w:t xml:space="preserve">Cuando exista impedimento justificado de atender la modalidad de entrega elegida por el solicitante, procede ofrecer </w:t>
      </w:r>
      <w:r w:rsidRPr="00732FA0">
        <w:rPr>
          <w:rFonts w:ascii="Palatino Linotype" w:hAnsi="Palatino Linotype" w:cs="Arial"/>
          <w:b/>
          <w:bCs/>
          <w:i/>
          <w:noProof/>
          <w:sz w:val="22"/>
        </w:rPr>
        <w:t>todas</w:t>
      </w:r>
      <w:r w:rsidRPr="00732FA0">
        <w:rPr>
          <w:rFonts w:ascii="Palatino Linotype" w:hAnsi="Palatino Linotype"/>
          <w:b/>
          <w:bCs/>
          <w:i/>
          <w:sz w:val="22"/>
        </w:rPr>
        <w:t xml:space="preserve"> las demás opciones previstas en la Ley.</w:t>
      </w:r>
      <w:r w:rsidRPr="00732FA0">
        <w:rPr>
          <w:rFonts w:ascii="Palatino Linotype" w:hAnsi="Palatino Linotype"/>
          <w:bCs/>
          <w:i/>
          <w:sz w:val="22"/>
        </w:rPr>
        <w:t xml:space="preserve"> </w:t>
      </w:r>
      <w:r w:rsidRPr="00732FA0">
        <w:rPr>
          <w:rFonts w:ascii="Palatino Linotype" w:hAnsi="Palatino Linotype"/>
          <w:i/>
          <w:sz w:val="22"/>
          <w:u w:val="single"/>
        </w:rPr>
        <w:t xml:space="preserve">De conformidad con lo dispuesto en los artículos 42 y 44 de la </w:t>
      </w:r>
      <w:r w:rsidRPr="00732FA0">
        <w:rPr>
          <w:rFonts w:ascii="Palatino Linotype" w:hAnsi="Palatino Linotype"/>
          <w:i/>
          <w:iCs/>
          <w:sz w:val="22"/>
          <w:u w:val="single"/>
        </w:rPr>
        <w:t>Ley Federal de Transparencia y Acceso a la Información Pública Gubernamental</w:t>
      </w:r>
      <w:r w:rsidRPr="00732FA0">
        <w:rPr>
          <w:rFonts w:ascii="Palatino Linotype" w:hAnsi="Palatino Linotype"/>
          <w:i/>
          <w:sz w:val="22"/>
          <w:u w:val="single"/>
        </w:rPr>
        <w:t>, y 54 de su Reglamento, la entrega de la información debe hacerse, en la medida de lo posible, en la forma solicitada por el interesado</w:t>
      </w:r>
      <w:r w:rsidRPr="00732FA0">
        <w:rPr>
          <w:rFonts w:ascii="Palatino Linotype" w:hAnsi="Palatino Linotype"/>
          <w:i/>
          <w:sz w:val="22"/>
        </w:rPr>
        <w:t xml:space="preserve">, salvo que exista un impedimento justificado para atenderla, en cuyo caso, deberán exponerse las razones por las cuales no es posible utilizar el medio de reproducción solicitado. </w:t>
      </w:r>
      <w:r w:rsidRPr="00732FA0">
        <w:rPr>
          <w:rFonts w:ascii="Palatino Linotype" w:hAnsi="Palatino Linotype"/>
          <w:i/>
          <w:sz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732FA0">
        <w:rPr>
          <w:rFonts w:ascii="Palatino Linotype" w:hAnsi="Palatino Linotype"/>
          <w:i/>
          <w:sz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w:t>
      </w:r>
      <w:r w:rsidRPr="00732FA0">
        <w:rPr>
          <w:rFonts w:ascii="Palatino Linotype" w:hAnsi="Palatino Linotype"/>
          <w:i/>
          <w:sz w:val="22"/>
        </w:rPr>
        <w:lastRenderedPageBreak/>
        <w:t xml:space="preserve">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14AF0B2B" w14:textId="77777777" w:rsidR="00C8448F" w:rsidRPr="00732FA0" w:rsidRDefault="00C8448F" w:rsidP="00C8448F">
      <w:pPr>
        <w:tabs>
          <w:tab w:val="left" w:pos="7938"/>
        </w:tabs>
        <w:ind w:left="1134" w:right="851"/>
        <w:jc w:val="both"/>
        <w:rPr>
          <w:rFonts w:ascii="Palatino Linotype" w:hAnsi="Palatino Linotype"/>
          <w:i/>
          <w:sz w:val="22"/>
        </w:rPr>
      </w:pPr>
    </w:p>
    <w:p w14:paraId="1A4C3316" w14:textId="77777777" w:rsidR="00C8448F" w:rsidRPr="00732FA0" w:rsidRDefault="00C8448F" w:rsidP="00C8448F">
      <w:pPr>
        <w:tabs>
          <w:tab w:val="left" w:pos="7938"/>
        </w:tabs>
        <w:ind w:left="1134" w:right="851"/>
        <w:jc w:val="both"/>
        <w:rPr>
          <w:rFonts w:ascii="Palatino Linotype" w:hAnsi="Palatino Linotype"/>
          <w:i/>
          <w:sz w:val="22"/>
        </w:rPr>
      </w:pPr>
      <w:r w:rsidRPr="00732FA0">
        <w:rPr>
          <w:rFonts w:ascii="Palatino Linotype" w:hAnsi="Palatino Linotype"/>
          <w:b/>
          <w:i/>
          <w:sz w:val="22"/>
        </w:rPr>
        <w:t>Criterio 02/2004 INFORMACIÓN DISPERSA</w:t>
      </w:r>
      <w:r w:rsidRPr="00732FA0">
        <w:rPr>
          <w:rFonts w:ascii="Palatino Linotype" w:hAnsi="Palatino Linotype"/>
          <w:b/>
          <w:sz w:val="22"/>
        </w:rPr>
        <w:t xml:space="preserve"> </w:t>
      </w:r>
      <w:r w:rsidRPr="00732FA0">
        <w:rPr>
          <w:rFonts w:ascii="Palatino Linotype" w:hAnsi="Palatino Linotype"/>
          <w:b/>
          <w:i/>
          <w:sz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732FA0">
        <w:rPr>
          <w:rFonts w:ascii="Palatino Linotype" w:hAnsi="Palatino Linotype"/>
          <w:i/>
          <w:sz w:val="22"/>
        </w:rPr>
        <w:t xml:space="preserve"> </w:t>
      </w:r>
      <w:r w:rsidRPr="00732FA0">
        <w:rPr>
          <w:rFonts w:ascii="Palatino Linotype" w:hAnsi="Palatino Linotype"/>
          <w:i/>
          <w:sz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732FA0">
        <w:rPr>
          <w:rFonts w:ascii="Palatino Linotype" w:hAnsi="Palatino Linotype"/>
          <w:i/>
          <w:sz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732FA0">
        <w:rPr>
          <w:rFonts w:ascii="Palatino Linotype" w:hAnsi="Palatino Linotype"/>
          <w:i/>
          <w:sz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732FA0">
        <w:rPr>
          <w:rFonts w:ascii="Palatino Linotype" w:hAnsi="Palatino Linotype"/>
          <w:i/>
          <w:sz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78508AE3" w14:textId="77777777" w:rsidR="00C8448F" w:rsidRPr="00732FA0" w:rsidRDefault="00C8448F" w:rsidP="00C8448F">
      <w:pPr>
        <w:tabs>
          <w:tab w:val="left" w:pos="7938"/>
        </w:tabs>
        <w:ind w:left="1134" w:right="851"/>
        <w:jc w:val="both"/>
        <w:rPr>
          <w:rFonts w:ascii="Palatino Linotype" w:hAnsi="Palatino Linotype"/>
          <w:i/>
          <w:sz w:val="22"/>
        </w:rPr>
      </w:pPr>
      <w:r w:rsidRPr="00732FA0">
        <w:rPr>
          <w:rFonts w:ascii="Palatino Linotype" w:hAnsi="Palatino Linotype"/>
          <w:i/>
          <w:sz w:val="22"/>
        </w:rPr>
        <w:t>(Énfasis añadido)</w:t>
      </w:r>
    </w:p>
    <w:p w14:paraId="44ED13A3" w14:textId="77777777" w:rsidR="00C8448F" w:rsidRPr="00732FA0" w:rsidRDefault="00C8448F" w:rsidP="00C8448F">
      <w:pPr>
        <w:spacing w:line="360" w:lineRule="auto"/>
        <w:ind w:left="567" w:right="567"/>
        <w:jc w:val="both"/>
        <w:rPr>
          <w:rFonts w:ascii="Palatino Linotype" w:hAnsi="Palatino Linotype"/>
          <w:i/>
        </w:rPr>
      </w:pPr>
    </w:p>
    <w:p w14:paraId="561720B7"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Luego entonces, es dable ordenar la entrega de la información objeto de análisis la cual ya se tiene certeza de que el </w:t>
      </w:r>
      <w:r w:rsidRPr="00732FA0">
        <w:rPr>
          <w:rFonts w:ascii="Palatino Linotype" w:hAnsi="Palatino Linotype"/>
          <w:b/>
          <w:lang w:val="es-ES"/>
        </w:rPr>
        <w:t>SUJETO OBLIGADO</w:t>
      </w:r>
      <w:r w:rsidRPr="00732FA0">
        <w:rPr>
          <w:rFonts w:ascii="Palatino Linotype" w:hAnsi="Palatino Linotype"/>
          <w:lang w:val="es-ES"/>
        </w:rPr>
        <w:t xml:space="preserve"> genera, posee y </w:t>
      </w:r>
      <w:r w:rsidRPr="00732FA0">
        <w:rPr>
          <w:rFonts w:ascii="Palatino Linotype" w:eastAsia="Palatino Linotype" w:hAnsi="Palatino Linotype" w:cs="Palatino Linotype"/>
          <w:color w:val="000000"/>
        </w:rPr>
        <w:t>administra</w:t>
      </w:r>
      <w:r w:rsidRPr="00732FA0">
        <w:rPr>
          <w:rFonts w:ascii="Palatino Linotype" w:hAnsi="Palatino Linotype"/>
          <w:lang w:val="es-ES"/>
        </w:rPr>
        <w:t xml:space="preserve"> en ejercicio de sus atribuciones de derecho público, de ser el caso de que la información que </w:t>
      </w:r>
      <w:r w:rsidRPr="00732FA0">
        <w:rPr>
          <w:rFonts w:ascii="Palatino Linotype" w:hAnsi="Palatino Linotype"/>
          <w:lang w:val="es-ES"/>
        </w:rPr>
        <w:lastRenderedPageBreak/>
        <w:t xml:space="preserve">se </w:t>
      </w:r>
      <w:r w:rsidRPr="00732FA0">
        <w:rPr>
          <w:rFonts w:ascii="Palatino Linotype" w:hAnsi="Palatino Linotype"/>
          <w:b/>
          <w:lang w:val="es-ES"/>
        </w:rPr>
        <w:t xml:space="preserve">ORDENA </w:t>
      </w:r>
      <w:r w:rsidRPr="00732FA0">
        <w:rPr>
          <w:rFonts w:ascii="Palatino Linotype" w:hAnsi="Palatino Linotype"/>
          <w:lang w:val="es-ES"/>
        </w:rPr>
        <w:t xml:space="preserve">entregar contenga datos personales susceptibles de clasificarse como confidenciales, el </w:t>
      </w:r>
      <w:r w:rsidRPr="00732FA0">
        <w:rPr>
          <w:rFonts w:ascii="Palatino Linotype" w:hAnsi="Palatino Linotype"/>
          <w:b/>
          <w:lang w:val="es-ES"/>
        </w:rPr>
        <w:t>SUJETO OBLIGADO</w:t>
      </w:r>
      <w:r w:rsidRPr="00732FA0">
        <w:rPr>
          <w:rFonts w:ascii="Palatino Linotype" w:hAnsi="Palatino Linotype"/>
          <w:lang w:val="es-ES"/>
        </w:rPr>
        <w:t xml:space="preserve"> estará a lo dispuesto en el Considerando que más adelante se enuncia.</w:t>
      </w:r>
    </w:p>
    <w:p w14:paraId="504EF7C7" w14:textId="77777777" w:rsidR="00C8448F" w:rsidRPr="00732FA0" w:rsidRDefault="00C8448F" w:rsidP="00C8448F">
      <w:pPr>
        <w:spacing w:line="360" w:lineRule="auto"/>
        <w:contextualSpacing/>
        <w:jc w:val="both"/>
        <w:rPr>
          <w:rFonts w:ascii="Palatino Linotype" w:hAnsi="Palatino Linotype"/>
          <w:lang w:val="es-ES"/>
        </w:rPr>
      </w:pPr>
    </w:p>
    <w:p w14:paraId="00846B55" w14:textId="77777777" w:rsidR="00C8448F" w:rsidRPr="00732FA0" w:rsidRDefault="00C8448F" w:rsidP="003B3650">
      <w:pPr>
        <w:numPr>
          <w:ilvl w:val="0"/>
          <w:numId w:val="4"/>
        </w:numPr>
        <w:spacing w:line="360" w:lineRule="auto"/>
        <w:ind w:left="0" w:firstLine="0"/>
        <w:jc w:val="both"/>
        <w:rPr>
          <w:rFonts w:ascii="Palatino Linotype" w:hAnsi="Palatino Linotype"/>
          <w:lang w:val="es-ES"/>
        </w:rPr>
      </w:pPr>
      <w:r w:rsidRPr="00732FA0">
        <w:rPr>
          <w:rFonts w:ascii="Palatino Linotype" w:hAnsi="Palatino Linotype"/>
          <w:lang w:val="es-ES"/>
        </w:rPr>
        <w:t xml:space="preserve">Una vez que fue precisado que no es viable el cambio de modalidad que propuso el </w:t>
      </w:r>
      <w:r w:rsidRPr="00732FA0">
        <w:rPr>
          <w:rFonts w:ascii="Palatino Linotype" w:hAnsi="Palatino Linotype"/>
          <w:b/>
          <w:lang w:val="es-ES"/>
        </w:rPr>
        <w:t xml:space="preserve">SUJETO OBLIGADO </w:t>
      </w:r>
      <w:r w:rsidRPr="00732FA0">
        <w:rPr>
          <w:rFonts w:ascii="Palatino Linotype" w:hAnsi="Palatino Linotype"/>
          <w:lang w:val="es-ES"/>
        </w:rPr>
        <w:t xml:space="preserve">es que el estudio y analisis se debe de centrar en que el </w:t>
      </w:r>
      <w:r w:rsidRPr="00732FA0">
        <w:rPr>
          <w:rFonts w:ascii="Palatino Linotype" w:hAnsi="Palatino Linotype"/>
          <w:b/>
          <w:lang w:val="es-ES"/>
        </w:rPr>
        <w:t xml:space="preserve">RECURRENTE </w:t>
      </w:r>
      <w:r w:rsidRPr="00732FA0">
        <w:rPr>
          <w:rFonts w:ascii="Palatino Linotype" w:hAnsi="Palatino Linotype"/>
          <w:lang w:val="es-ES"/>
        </w:rPr>
        <w:t xml:space="preserve">solicita la información consistente </w:t>
      </w:r>
      <w:r w:rsidR="00B574E3" w:rsidRPr="00732FA0">
        <w:rPr>
          <w:rFonts w:ascii="Palatino Linotype" w:hAnsi="Palatino Linotype"/>
          <w:lang w:val="es-ES"/>
        </w:rPr>
        <w:t>en el Registro Federal del Contribuyente, situación por la cual se hace el siguiente analisis.</w:t>
      </w:r>
      <w:r w:rsidRPr="00732FA0">
        <w:rPr>
          <w:rFonts w:ascii="Palatino Linotype" w:hAnsi="Palatino Linotype"/>
          <w:lang w:val="es-ES"/>
        </w:rPr>
        <w:t xml:space="preserve"> </w:t>
      </w:r>
    </w:p>
    <w:p w14:paraId="73164DC7" w14:textId="77777777" w:rsidR="00C8448F" w:rsidRPr="00732FA0" w:rsidRDefault="00C8448F" w:rsidP="00B574E3">
      <w:pPr>
        <w:rPr>
          <w:rFonts w:ascii="Palatino Linotype" w:eastAsia="Palatino Linotype" w:hAnsi="Palatino Linotype" w:cs="Palatino Linotype"/>
        </w:rPr>
      </w:pPr>
    </w:p>
    <w:p w14:paraId="39B2CA73" w14:textId="77777777" w:rsidR="00955A45" w:rsidRPr="00732FA0" w:rsidRDefault="00E91C64"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En ese sentido, </w:t>
      </w:r>
      <w:r w:rsidR="00955A45" w:rsidRPr="00732FA0">
        <w:rPr>
          <w:rFonts w:ascii="Palatino Linotype" w:eastAsia="Palatino Linotype" w:hAnsi="Palatino Linotype" w:cs="Palatino Linotype"/>
        </w:rPr>
        <w:t xml:space="preserve">los puntos sobre los que versara el estudios son los siguientes: </w:t>
      </w:r>
    </w:p>
    <w:p w14:paraId="1B0D663C" w14:textId="77777777" w:rsidR="00955A45" w:rsidRPr="00732FA0" w:rsidRDefault="00955A45" w:rsidP="00955A45">
      <w:pPr>
        <w:pStyle w:val="Prrafodelista"/>
        <w:rPr>
          <w:rFonts w:ascii="Palatino Linotype" w:eastAsia="Palatino Linotype" w:hAnsi="Palatino Linotype" w:cs="Palatino Linotype"/>
          <w:b/>
          <w:i/>
        </w:rPr>
      </w:pPr>
      <w:r w:rsidRPr="00732FA0">
        <w:rPr>
          <w:rFonts w:ascii="Palatino Linotype" w:eastAsia="Palatino Linotype" w:hAnsi="Palatino Linotype" w:cs="Palatino Linotype"/>
          <w:b/>
          <w:i/>
        </w:rPr>
        <w:t>1-</w:t>
      </w:r>
      <w:r w:rsidRPr="00732FA0">
        <w:rPr>
          <w:rFonts w:ascii="Palatino Linotype" w:eastAsia="Palatino Linotype" w:hAnsi="Palatino Linotype" w:cs="Palatino Linotype"/>
          <w:b/>
          <w:i/>
        </w:rPr>
        <w:tab/>
        <w:t xml:space="preserve">Copia del Registro Federal de Contribuyentes </w:t>
      </w:r>
    </w:p>
    <w:p w14:paraId="6C17D812" w14:textId="77777777" w:rsidR="00955A45" w:rsidRPr="00732FA0" w:rsidRDefault="00955A45" w:rsidP="00955A45">
      <w:pPr>
        <w:pStyle w:val="Prrafodelista"/>
        <w:rPr>
          <w:rFonts w:ascii="Palatino Linotype" w:eastAsia="Palatino Linotype" w:hAnsi="Palatino Linotype" w:cs="Palatino Linotype"/>
          <w:b/>
          <w:i/>
        </w:rPr>
      </w:pPr>
      <w:r w:rsidRPr="00732FA0">
        <w:rPr>
          <w:rFonts w:ascii="Palatino Linotype" w:eastAsia="Palatino Linotype" w:hAnsi="Palatino Linotype" w:cs="Palatino Linotype"/>
          <w:b/>
          <w:i/>
        </w:rPr>
        <w:t>2-</w:t>
      </w:r>
      <w:r w:rsidRPr="00732FA0">
        <w:rPr>
          <w:rFonts w:ascii="Palatino Linotype" w:eastAsia="Palatino Linotype" w:hAnsi="Palatino Linotype" w:cs="Palatino Linotype"/>
          <w:b/>
          <w:i/>
        </w:rPr>
        <w:tab/>
        <w:t>Documentos con los que se ostenta el Municipio ante el SAT</w:t>
      </w:r>
    </w:p>
    <w:p w14:paraId="69C9274B" w14:textId="77777777" w:rsidR="00955A45" w:rsidRPr="00732FA0" w:rsidRDefault="00955A45" w:rsidP="00955A45">
      <w:pPr>
        <w:pStyle w:val="Prrafodelista"/>
        <w:rPr>
          <w:rFonts w:ascii="Palatino Linotype" w:eastAsia="Palatino Linotype" w:hAnsi="Palatino Linotype" w:cs="Palatino Linotype"/>
          <w:b/>
          <w:i/>
        </w:rPr>
      </w:pPr>
      <w:r w:rsidRPr="00732FA0">
        <w:rPr>
          <w:rFonts w:ascii="Palatino Linotype" w:eastAsia="Palatino Linotype" w:hAnsi="Palatino Linotype" w:cs="Palatino Linotype"/>
          <w:b/>
          <w:i/>
        </w:rPr>
        <w:t>3-</w:t>
      </w:r>
      <w:r w:rsidRPr="00732FA0">
        <w:rPr>
          <w:rFonts w:ascii="Palatino Linotype" w:eastAsia="Palatino Linotype" w:hAnsi="Palatino Linotype" w:cs="Palatino Linotype"/>
          <w:b/>
          <w:i/>
        </w:rPr>
        <w:tab/>
        <w:t xml:space="preserve">Documento con el que este Municipio se ostenta el alta en hacienda </w:t>
      </w:r>
    </w:p>
    <w:p w14:paraId="64F552B8" w14:textId="77777777" w:rsidR="00955A45" w:rsidRPr="00732FA0" w:rsidRDefault="00955A45" w:rsidP="00955A45">
      <w:pPr>
        <w:pStyle w:val="Prrafodelista"/>
        <w:rPr>
          <w:rFonts w:ascii="Palatino Linotype" w:eastAsia="Palatino Linotype" w:hAnsi="Palatino Linotype" w:cs="Palatino Linotype"/>
          <w:b/>
          <w:i/>
        </w:rPr>
      </w:pPr>
      <w:r w:rsidRPr="00732FA0">
        <w:rPr>
          <w:rFonts w:ascii="Palatino Linotype" w:eastAsia="Palatino Linotype" w:hAnsi="Palatino Linotype" w:cs="Palatino Linotype"/>
          <w:b/>
          <w:i/>
        </w:rPr>
        <w:t>4-</w:t>
      </w:r>
      <w:r w:rsidRPr="00732FA0">
        <w:rPr>
          <w:rFonts w:ascii="Palatino Linotype" w:eastAsia="Palatino Linotype" w:hAnsi="Palatino Linotype" w:cs="Palatino Linotype"/>
          <w:b/>
          <w:i/>
        </w:rPr>
        <w:tab/>
        <w:t>Documento con el que se retira el recurso público ante el SAT</w:t>
      </w:r>
    </w:p>
    <w:p w14:paraId="32733AF4" w14:textId="77777777" w:rsidR="00955A45" w:rsidRPr="00732FA0" w:rsidRDefault="00955A45" w:rsidP="00955A45">
      <w:pPr>
        <w:pStyle w:val="Prrafodelista"/>
        <w:rPr>
          <w:rFonts w:ascii="Palatino Linotype" w:eastAsia="Palatino Linotype" w:hAnsi="Palatino Linotype" w:cs="Palatino Linotype"/>
          <w:b/>
          <w:i/>
        </w:rPr>
      </w:pPr>
      <w:r w:rsidRPr="00732FA0">
        <w:rPr>
          <w:rFonts w:ascii="Palatino Linotype" w:eastAsia="Palatino Linotype" w:hAnsi="Palatino Linotype" w:cs="Palatino Linotype"/>
          <w:b/>
          <w:i/>
        </w:rPr>
        <w:t>5-</w:t>
      </w:r>
      <w:r w:rsidRPr="00732FA0">
        <w:rPr>
          <w:rFonts w:ascii="Palatino Linotype" w:eastAsia="Palatino Linotype" w:hAnsi="Palatino Linotype" w:cs="Palatino Linotype"/>
          <w:b/>
          <w:i/>
        </w:rPr>
        <w:tab/>
        <w:t>Documento con el que el municipio retira el presupuesto ante el SAT</w:t>
      </w:r>
    </w:p>
    <w:p w14:paraId="09A981E1" w14:textId="77777777" w:rsidR="00955A45" w:rsidRPr="00732FA0" w:rsidRDefault="00955A45" w:rsidP="00955A45">
      <w:pPr>
        <w:pStyle w:val="Prrafodelista"/>
        <w:rPr>
          <w:rFonts w:ascii="Palatino Linotype" w:eastAsia="Palatino Linotype" w:hAnsi="Palatino Linotype" w:cs="Palatino Linotype"/>
          <w:b/>
          <w:i/>
        </w:rPr>
      </w:pPr>
      <w:r w:rsidRPr="00732FA0">
        <w:rPr>
          <w:rFonts w:ascii="Palatino Linotype" w:eastAsia="Palatino Linotype" w:hAnsi="Palatino Linotype" w:cs="Palatino Linotype"/>
          <w:b/>
          <w:i/>
        </w:rPr>
        <w:tab/>
      </w:r>
    </w:p>
    <w:p w14:paraId="46E8430B"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color w:val="000000"/>
        </w:rPr>
        <w:t xml:space="preserve">En ese sentido, de conformidad con el Bando Municipal del Ayuntamiento de Metepec, vigente en la entidad de acuerdo con el artículo 36 la administración pública centralizada se integra de la siguiente manera. </w:t>
      </w:r>
    </w:p>
    <w:p w14:paraId="5760E093"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ARTÍCULO 36.-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 </w:t>
      </w:r>
    </w:p>
    <w:p w14:paraId="3A94509A" w14:textId="77777777" w:rsidR="00955A45" w:rsidRPr="00732FA0" w:rsidRDefault="00955A45" w:rsidP="00955A45">
      <w:pPr>
        <w:pStyle w:val="Prrafodelista"/>
        <w:numPr>
          <w:ilvl w:val="1"/>
          <w:numId w:val="4"/>
        </w:numPr>
        <w:ind w:left="1134" w:right="900" w:firstLine="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Presidencia Municipal; </w:t>
      </w:r>
    </w:p>
    <w:p w14:paraId="66E4FEAE"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II. Secretaría del Ayuntamiento; </w:t>
      </w:r>
    </w:p>
    <w:p w14:paraId="7A0B5823" w14:textId="77777777" w:rsidR="00955A45" w:rsidRPr="00732FA0" w:rsidRDefault="00955A45" w:rsidP="00955A45">
      <w:pPr>
        <w:pStyle w:val="Prrafodelista"/>
        <w:ind w:left="1134" w:right="156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III. Tesorería Municipal; </w:t>
      </w:r>
    </w:p>
    <w:p w14:paraId="20412B61"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IV. Contraloría Interna Municipal; </w:t>
      </w:r>
    </w:p>
    <w:p w14:paraId="7F29FB08"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V. Consejería Jurídica; </w:t>
      </w:r>
    </w:p>
    <w:p w14:paraId="08905719"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VI. Direcciones de: </w:t>
      </w:r>
    </w:p>
    <w:p w14:paraId="246A10DB"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a) Administración; </w:t>
      </w:r>
    </w:p>
    <w:p w14:paraId="141572EF"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b) Cultura; </w:t>
      </w:r>
    </w:p>
    <w:p w14:paraId="15E6F858"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lastRenderedPageBreak/>
        <w:t xml:space="preserve">c) Desarrollo Económico, Turístico y Artesanal; </w:t>
      </w:r>
    </w:p>
    <w:p w14:paraId="58D20050"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d) Desarrollo Social y Asuntos Indígenas; </w:t>
      </w:r>
    </w:p>
    <w:p w14:paraId="0B62EDAF"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e) Desarrollo Urbano y Metropolitano; </w:t>
      </w:r>
    </w:p>
    <w:p w14:paraId="6D450646"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f) Educación; </w:t>
      </w:r>
    </w:p>
    <w:p w14:paraId="0C0E9203"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g) Gerencia de la Ciudad </w:t>
      </w:r>
    </w:p>
    <w:p w14:paraId="260423D4"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h) Gobernación; </w:t>
      </w:r>
    </w:p>
    <w:p w14:paraId="07DF5256"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i) Gobierno Digital y Electrónico </w:t>
      </w:r>
    </w:p>
    <w:p w14:paraId="1D666A50"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j) Gobierno por Resultados; </w:t>
      </w:r>
    </w:p>
    <w:p w14:paraId="7D0933F5"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k) Igualdad de Género; </w:t>
      </w:r>
    </w:p>
    <w:p w14:paraId="651B4758"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l) Medio Ambiente; </w:t>
      </w:r>
    </w:p>
    <w:p w14:paraId="628CF939"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m) Obras Públicas; </w:t>
      </w:r>
    </w:p>
    <w:p w14:paraId="5541DC05"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n) Seguridad Pública; </w:t>
      </w:r>
    </w:p>
    <w:p w14:paraId="5AA27D43"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o) Servicios Públicos; y </w:t>
      </w:r>
    </w:p>
    <w:p w14:paraId="26AC5E31"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p) Transparencia y Gobierno Abierto.</w:t>
      </w:r>
    </w:p>
    <w:p w14:paraId="3DA63207" w14:textId="77777777" w:rsidR="00955A45" w:rsidRPr="00732FA0" w:rsidRDefault="00955A45" w:rsidP="00955A45">
      <w:pPr>
        <w:pStyle w:val="Prrafodelista"/>
        <w:ind w:left="1134" w:right="156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Las competencias y atribuciones son las que se encuentran descritas en el Código de Reglamentación Municipal, de Metepec, Estado de México, las demás disposiciones aplicables y las que apruebe el Ayuntamiento.</w:t>
      </w:r>
    </w:p>
    <w:p w14:paraId="2BDA012C"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rPr>
      </w:pPr>
    </w:p>
    <w:p w14:paraId="656BCB86"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color w:val="000000"/>
        </w:rPr>
        <w:t xml:space="preserve"> De lo anterior, se observa que el Ayuntamiento de Metepec dentro de su organización administrativa cuenta con la Tesorería Municipal, quien de acuerdo con el </w:t>
      </w:r>
      <w:r w:rsidR="002F7699" w:rsidRPr="00732FA0">
        <w:rPr>
          <w:rFonts w:ascii="Palatino Linotype" w:eastAsia="Palatino Linotype" w:hAnsi="Palatino Linotype" w:cs="Palatino Linotype"/>
          <w:color w:val="000000"/>
        </w:rPr>
        <w:t>Manual General de  Organización es la encargada de lo siguiente</w:t>
      </w:r>
      <w:r w:rsidRPr="00732FA0">
        <w:rPr>
          <w:rFonts w:ascii="Palatino Linotype" w:eastAsia="Palatino Linotype" w:hAnsi="Palatino Linotype" w:cs="Palatino Linotype"/>
          <w:color w:val="000000"/>
        </w:rPr>
        <w:t xml:space="preserve">. </w:t>
      </w:r>
    </w:p>
    <w:p w14:paraId="736BCC03" w14:textId="77777777" w:rsidR="00E3338D" w:rsidRPr="00732FA0" w:rsidRDefault="00E3338D" w:rsidP="00955A45">
      <w:pPr>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Artículo 3. 48.- Además de las previstas en la Ley Orgánica y en la legislación fiscal para los Municipios, son atribuciones de la Tesorería Municipal las siguientes: </w:t>
      </w:r>
    </w:p>
    <w:p w14:paraId="097E845B" w14:textId="77777777" w:rsidR="00E3338D" w:rsidRPr="00732FA0" w:rsidRDefault="00E3338D" w:rsidP="00E3338D">
      <w:pPr>
        <w:pStyle w:val="Prrafodelista"/>
        <w:numPr>
          <w:ilvl w:val="1"/>
          <w:numId w:val="4"/>
        </w:numPr>
        <w:ind w:left="1134" w:right="900" w:firstLine="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Administrar la Hacienda Pública Municipal, de conformidad con las disposiciones legales aplicables; </w:t>
      </w:r>
    </w:p>
    <w:p w14:paraId="55A854E0"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II. Proponer la política financiera y tributaria del Ayuntamiento; </w:t>
      </w:r>
    </w:p>
    <w:p w14:paraId="35CCE998"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III. Tener a su cargo el área de notificadores, interventores, ejecutores e inspectores de la Tesorería Municipal, habilitando a las y los servidores públicos necesarios; </w:t>
      </w:r>
    </w:p>
    <w:p w14:paraId="112A4C5B"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IV. Expedir certificaciones de no adeudo, de clave catastral y demás constancias de la información y documentación a su cargo; de acuerdo a lo establecido en el Registro Municipal de Trámites y Servicios; </w:t>
      </w:r>
    </w:p>
    <w:p w14:paraId="1EBFF443"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V. Expedir previa acreditación de interés legítimo, copias certificadas de los documentos que amparen el pago de un crédito fiscal y en aquellos en los que conste el cumplimiento de obligaciones fiscales; </w:t>
      </w:r>
    </w:p>
    <w:p w14:paraId="450A6078"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VI. Suscribir contratos y convenios para el cobro de créditos fiscales o que impliquen ingresos para el Ayuntamiento, en términos de la norma aplicable; </w:t>
      </w:r>
    </w:p>
    <w:p w14:paraId="3A23A2ED"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lastRenderedPageBreak/>
        <w:t xml:space="preserve">VII. Diseñar y establecer conjuntamente con la Dirección de Gobierno por Resultados, las bases, políticas y lineamientos para el proceso interno de programación y presupuestación; </w:t>
      </w:r>
    </w:p>
    <w:p w14:paraId="042E34F2"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b/>
          <w:i/>
          <w:color w:val="000000"/>
          <w:sz w:val="22"/>
        </w:rPr>
        <w:t xml:space="preserve">VIII. Integrar, revisar y validar los anteproyectos de presupuesto por programas de las dependencias y organismos municipales; </w:t>
      </w:r>
    </w:p>
    <w:p w14:paraId="7BB1C907"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IX. Establecer los montos a cobrar por concepto de los arrendamientos de bienes inmuebles propiedad del Ayuntamiento; </w:t>
      </w:r>
    </w:p>
    <w:p w14:paraId="6E7A1CAF"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 Proponer al Ayuntamiento por conducto de la o el Presidente, las políticas, estrategias y campañas para incrementar los ingresos de la Hacienda Pública Municipal; </w:t>
      </w:r>
    </w:p>
    <w:p w14:paraId="5DAB4B40"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XI. Realizar estudios y análisis de la legislación fiscal aplicable al ámbito municipal, para proponer reformas, adiciones o derogaciones de disposiciones legales y reglamentarias; </w:t>
      </w:r>
    </w:p>
    <w:p w14:paraId="0F72C2D3"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XII. Emitir y controlar las formas numeradas y valoradas para la recaudación de los ingresos de la Hacienda Pública Municipal, así como para el pago de las obligaciones a cargo de la misma; </w:t>
      </w:r>
    </w:p>
    <w:p w14:paraId="40A8D3B2"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XIII. Mejorar constantemente los procesos de recaudación e informar de ello al Ayuntamiento en términos de las leyes correspondientes; </w:t>
      </w:r>
    </w:p>
    <w:p w14:paraId="27CE329A"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b/>
          <w:i/>
          <w:color w:val="000000"/>
          <w:sz w:val="22"/>
        </w:rPr>
        <w:t xml:space="preserve">XIV. Integrar y validar los proyectos de presupuestos de ingresos y egresos de las diferentes áreas del Gobierno Municipal para someterlos al Ayuntamiento para su aprobación; </w:t>
      </w:r>
    </w:p>
    <w:p w14:paraId="2C77F6BE"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XV. Procurar el cobro de las sanciones pecuniarias correspondientes a las infracciones cometidas por particulares en razón a la contravención de las disposiciones contenidas a los ordenamientos municipales; </w:t>
      </w:r>
    </w:p>
    <w:p w14:paraId="1141A4BA"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XVI. Realizar el cobro de los estacionamientos ubicados en los parques públicos municipales, en términos de la normatividad vigente; </w:t>
      </w:r>
    </w:p>
    <w:p w14:paraId="1E5934E9"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XVII. Aplicar los procedimientos técnicos y administrativos determinados por el Instituto de Información e Investigación Geográfica, Estadística y Catastral del Estado de México, para el desarrollo de la actividad catastral en el Municipio, dando cuenta en el mes de febrero al Ayuntamiento de los trabajos realizados sobre las tablas de valores unitarios y construcción para su respectiva aprobación antes del quince de octubre; </w:t>
      </w:r>
    </w:p>
    <w:p w14:paraId="5F4F911B"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XVIII. Elaborar las propuestas para la actualización o modificación de tablas de valores unitarios de suelo y construcción de conformidad con la normatividad establecida para tal efecto para su posterior aprobación del Ayuntamiento; </w:t>
      </w:r>
    </w:p>
    <w:p w14:paraId="0A7E9712"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XIX. Revisar que la asignación de las claves catastrales se realice conforme a la normatividad establecida por el Gobierno del Estado de México; </w:t>
      </w:r>
    </w:p>
    <w:p w14:paraId="35765459"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XX. Registrar y controlar los bienes inmuebles localizados dentro del territorio municipal, con el objeto de adecuar y actualizar el padrón catastral; </w:t>
      </w:r>
    </w:p>
    <w:p w14:paraId="178EA6C3"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XXI. Aplicar los valores catastrales aprobados por la Legislatura; </w:t>
      </w:r>
    </w:p>
    <w:p w14:paraId="56A044CE"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lastRenderedPageBreak/>
        <w:t xml:space="preserve">XXII. Constatar la veracidad de los datos manifestados por los contribuyentes mediante la realización de los estudios técnicos catastrales o visitas domiciliarias, en los términos que establece la norma aplicable; </w:t>
      </w:r>
    </w:p>
    <w:p w14:paraId="5D7C74FE"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XXIII. Formular metas de recaudación por rubro impositivo y dependencia generadora del ingreso; </w:t>
      </w:r>
    </w:p>
    <w:p w14:paraId="0AA10C2B"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XXIV. Habilitar y tener bajo su cargo las oficinas receptoras, unidades móviles y personal necesario para la recaudación dentro del territorio municipal; </w:t>
      </w:r>
    </w:p>
    <w:p w14:paraId="5F5C8391"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XXV. Realizar la apertura de cuentas en instituciones bancarias e inversiones financieras del Municipio, así como la cancelación de las mismas, de acuerdo a las leyes, normas, lineamientos y demás disposiciones legales aplicables. Asimismo, el registro de las firmas autorizadas de las cuentas mancomunadas; </w:t>
      </w:r>
    </w:p>
    <w:p w14:paraId="7B30497C" w14:textId="77777777" w:rsidR="00E3338D" w:rsidRPr="00732FA0" w:rsidRDefault="00E3338D" w:rsidP="00E3338D">
      <w:pPr>
        <w:pStyle w:val="Prrafodelista"/>
        <w:ind w:left="1134" w:right="90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i/>
          <w:color w:val="000000"/>
          <w:sz w:val="22"/>
        </w:rPr>
        <w:t xml:space="preserve">XXVI. Proponer al Ayuntamiento para su validación ante el Instituto de Información e Investigación Geográfica, Estadística y Catastral del Estado de México (IGECEM), la actualización o modificación de la nomenclatura municipal; </w:t>
      </w:r>
    </w:p>
    <w:p w14:paraId="068004E6" w14:textId="77777777" w:rsidR="00955A45" w:rsidRPr="00732FA0" w:rsidRDefault="00E3338D" w:rsidP="00E3338D">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XXVII. Autorizar la suficiencia presupuestal para la adquisición de bienes y servicios requeridos por las áreas, de conformidad con su presupuesto autorizado, para cada ejercicio, vigilando que se ajuste a la liquidez del Municipio, con los principios de austeridad, disciplina y transparencia;</w:t>
      </w:r>
    </w:p>
    <w:p w14:paraId="78489FED" w14:textId="77777777" w:rsidR="00B541EE" w:rsidRPr="00732FA0" w:rsidRDefault="00B541EE" w:rsidP="00B541EE">
      <w:pPr>
        <w:ind w:right="900"/>
        <w:jc w:val="both"/>
        <w:rPr>
          <w:rFonts w:ascii="Palatino Linotype" w:eastAsia="Palatino Linotype" w:hAnsi="Palatino Linotype" w:cs="Palatino Linotype"/>
          <w:b/>
          <w:i/>
          <w:color w:val="000000"/>
        </w:rPr>
      </w:pPr>
    </w:p>
    <w:p w14:paraId="152C4607"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color w:val="000000"/>
        </w:rPr>
        <w:t xml:space="preserve">En esa línea, se observa que la Tesorería Municipal es el área encargada de la administración pública municipal de la recaudación y administración de la hacienda pública municipal. </w:t>
      </w:r>
    </w:p>
    <w:p w14:paraId="5E8748FE" w14:textId="77777777" w:rsidR="00955A45" w:rsidRPr="00732FA0" w:rsidRDefault="00955A45" w:rsidP="00955A45">
      <w:pPr>
        <w:spacing w:line="360" w:lineRule="auto"/>
        <w:jc w:val="both"/>
        <w:rPr>
          <w:rFonts w:ascii="Palatino Linotype" w:eastAsia="Palatino Linotype" w:hAnsi="Palatino Linotype" w:cs="Palatino Linotype"/>
          <w:b/>
          <w:i/>
          <w:color w:val="000000"/>
        </w:rPr>
      </w:pPr>
    </w:p>
    <w:p w14:paraId="070818EF"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color w:val="000000"/>
        </w:rPr>
        <w:t xml:space="preserve">Seguidamente el artículo 95 de la Ley Orgánica Municipal del Estado de México, establece que las atribuciones del Tesorero Municipal, son las siguientes. </w:t>
      </w:r>
    </w:p>
    <w:p w14:paraId="5CB14870" w14:textId="77777777" w:rsidR="00955A45" w:rsidRPr="00732FA0" w:rsidRDefault="00955A45" w:rsidP="00955A45">
      <w:pPr>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Artículo 95.- Son atribuciones del tesorero municipal: </w:t>
      </w:r>
    </w:p>
    <w:p w14:paraId="1834D2B2" w14:textId="77777777" w:rsidR="00955A45" w:rsidRPr="00732FA0" w:rsidRDefault="00955A45" w:rsidP="00955A45">
      <w:pPr>
        <w:pStyle w:val="Prrafodelista"/>
        <w:numPr>
          <w:ilvl w:val="1"/>
          <w:numId w:val="4"/>
        </w:numPr>
        <w:ind w:left="1134" w:right="900" w:firstLine="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Administrar la hacienda pública municipal, de conformidad con las disposiciones legales aplicables; </w:t>
      </w:r>
    </w:p>
    <w:p w14:paraId="3D83C09E" w14:textId="77777777" w:rsidR="00955A45" w:rsidRPr="00732FA0" w:rsidRDefault="00955A45" w:rsidP="00955A45">
      <w:pPr>
        <w:pStyle w:val="Prrafodelista"/>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028151F5"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III. Imponer las sanciones administrativas que procedan por infracciones a las disposiciones fiscales; </w:t>
      </w:r>
    </w:p>
    <w:p w14:paraId="3631CE57" w14:textId="77777777" w:rsidR="00955A45" w:rsidRPr="00732FA0" w:rsidRDefault="00955A45" w:rsidP="00955A45">
      <w:pPr>
        <w:pStyle w:val="Prrafodelista"/>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IV. Llevar los registros contables, financieros y administrativos de los ingresos, egresos, e inventarios; </w:t>
      </w:r>
    </w:p>
    <w:p w14:paraId="2FC5AB23"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lastRenderedPageBreak/>
        <w:t>V. Proporcionar oportunamente al ayuntamiento todos los datos o informes que sean necesarios para la formulación del Presupuesto de Egresos Municipales, vigilando que se ajuste a las disposiciones de esta Ley y otros ordenamientos aplicables;</w:t>
      </w:r>
      <w:r w:rsidRPr="00732FA0">
        <w:rPr>
          <w:sz w:val="22"/>
        </w:rPr>
        <w:t xml:space="preserve"> </w:t>
      </w:r>
    </w:p>
    <w:p w14:paraId="4D432BCA" w14:textId="77777777" w:rsidR="00955A45" w:rsidRPr="00732FA0" w:rsidRDefault="00955A45" w:rsidP="00955A45">
      <w:pPr>
        <w:pStyle w:val="Prrafodelista"/>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VI. Presentar anualmente al ayuntamiento un informe de la situación contable financiera de la Tesorería Municipal; </w:t>
      </w:r>
    </w:p>
    <w:p w14:paraId="24F3C890"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VI Bis. Proporcionar para la formulación del proyecto de Presupuesto de Egresos Municipales la información financiera relativa a la solución o en su caso, el pago de los litigios laborales; </w:t>
      </w:r>
    </w:p>
    <w:p w14:paraId="37621088"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VII. Diseñar y aprobar las formas oficiales de manifestaciones, avisos y declaraciones y demás documentos requeridos; </w:t>
      </w:r>
    </w:p>
    <w:p w14:paraId="4821118A"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VIII. Participar en la formulación de Convenios Fiscales y ejercer las atribuciones que le correspondan en el ámbito de su competencia; </w:t>
      </w:r>
    </w:p>
    <w:p w14:paraId="37AAB6B2"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IX. Proponer al ayuntamiento la cancelación de cuentas incobrables; </w:t>
      </w:r>
    </w:p>
    <w:p w14:paraId="2B2FA328"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 Custodiar y ejercer las garantías que se otorguen en favor de la hacienda municipal; </w:t>
      </w:r>
    </w:p>
    <w:p w14:paraId="5D92FCDD"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XI. Proponer la política de ingresos de la tesorería municipal; </w:t>
      </w:r>
    </w:p>
    <w:p w14:paraId="6AFB8120"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XII. Intervenir en la elaboración del programa financiero municipal; </w:t>
      </w:r>
    </w:p>
    <w:p w14:paraId="4D959678"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XIII. Elaborar y mantener actualizado el Padrón de Contribuyentes; </w:t>
      </w:r>
    </w:p>
    <w:p w14:paraId="7EBA5E85"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XIV. Ministrar a su inmediato antecesor todos los datos oficiales que le solicitare, para contestar los pliegos de observaciones y alcances que formule y deduzca el Órgano Superior de Fiscalización del Estado de México; </w:t>
      </w:r>
    </w:p>
    <w:p w14:paraId="4EC907DB"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XV. Solicitar a las instancias competentes, la práctica de revisiones circunstanciadas, de conformidad con las normas que rigen en materia de control y evaluación gubernamental en el ámbito municipal; </w:t>
      </w:r>
    </w:p>
    <w:p w14:paraId="113F39FF"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XVI. Glosar oportunamente las cuentas del ayuntamiento; </w:t>
      </w:r>
    </w:p>
    <w:p w14:paraId="41A0B285" w14:textId="77777777" w:rsidR="00955A45" w:rsidRPr="00732FA0" w:rsidRDefault="00955A45" w:rsidP="00955A45">
      <w:pPr>
        <w:pStyle w:val="Prrafodelista"/>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4CED6BB6" w14:textId="77777777" w:rsidR="00955A45" w:rsidRPr="00732FA0" w:rsidRDefault="00955A45" w:rsidP="00955A45">
      <w:pPr>
        <w:pStyle w:val="Prrafodelista"/>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 xml:space="preserve">XVIII. Expedir copias certificadas de los documentos a su cuidado, por acuerdo expreso del Ayuntamiento y cuando se trate de documentación presentada ante el Órgano Superior de Fiscalización del Estado de México; </w:t>
      </w:r>
    </w:p>
    <w:p w14:paraId="4B4A0553"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71BB23AE" w14:textId="77777777" w:rsidR="00955A45" w:rsidRPr="00732FA0" w:rsidRDefault="00955A45" w:rsidP="00955A45">
      <w:pPr>
        <w:pStyle w:val="Prrafodelista"/>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XX. Dar cumplimiento a las leyes, convenios de coordinación fiscal y demás que en materia hacendaria celebre el Ayuntamiento con el Estado;</w:t>
      </w:r>
      <w:r w:rsidRPr="00732FA0">
        <w:rPr>
          <w:b/>
          <w:sz w:val="22"/>
        </w:rPr>
        <w:t xml:space="preserve"> </w:t>
      </w:r>
    </w:p>
    <w:p w14:paraId="3354C4F2"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lastRenderedPageBreak/>
        <w:t xml:space="preserve">XXI. Entregar oportunamente a él o los Síndicos, según sea el caso, el informe mensual que corresponda, a fin de que se revise, y de ser necesario, para que se formulen las observaciones respectivas. </w:t>
      </w:r>
    </w:p>
    <w:p w14:paraId="56143FC5" w14:textId="77777777" w:rsidR="00955A45" w:rsidRPr="00732FA0" w:rsidRDefault="00955A45" w:rsidP="00955A45">
      <w:pPr>
        <w:pStyle w:val="Prrafodelista"/>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XXII. Las que les señalen las demás disposiciones legales y el ayuntamiento</w:t>
      </w:r>
    </w:p>
    <w:p w14:paraId="61DF49D2" w14:textId="77777777" w:rsidR="00955A45" w:rsidRPr="00732FA0" w:rsidRDefault="00955A45" w:rsidP="00955A45">
      <w:pPr>
        <w:pStyle w:val="Prrafodelista"/>
        <w:ind w:left="1134"/>
        <w:rPr>
          <w:rFonts w:ascii="Palatino Linotype" w:eastAsia="Palatino Linotype" w:hAnsi="Palatino Linotype" w:cs="Palatino Linotype"/>
          <w:color w:val="000000"/>
        </w:rPr>
      </w:pPr>
    </w:p>
    <w:p w14:paraId="4E1FF4A6"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color w:val="000000"/>
        </w:rPr>
        <w:t>De lo anterior, se observa que el Tesorero Municipal es el encargado de llevar las cuentas de la administración pública municipal en manera de ingresos y egresos, así como de entregar distinta información ante el Órgano Superior de Fiscalización, situación por la cuales debe de contar con los documentos de acrediten el registro como persona jurídica colectiva del Ayuntamien</w:t>
      </w:r>
      <w:r w:rsidR="00B541EE" w:rsidRPr="00732FA0">
        <w:rPr>
          <w:rFonts w:ascii="Palatino Linotype" w:eastAsia="Palatino Linotype" w:hAnsi="Palatino Linotype" w:cs="Palatino Linotype"/>
          <w:color w:val="000000"/>
        </w:rPr>
        <w:t xml:space="preserve">to, siendo los documentos que de manera enunciativa más no limitativa los documentos que colman el derecho de acceso a la información del </w:t>
      </w:r>
      <w:r w:rsidR="00B541EE" w:rsidRPr="00732FA0">
        <w:rPr>
          <w:rFonts w:ascii="Palatino Linotype" w:eastAsia="Palatino Linotype" w:hAnsi="Palatino Linotype" w:cs="Palatino Linotype"/>
          <w:b/>
          <w:color w:val="000000"/>
        </w:rPr>
        <w:t xml:space="preserve">RECURRENTE </w:t>
      </w:r>
      <w:r w:rsidR="00B541EE" w:rsidRPr="00732FA0">
        <w:rPr>
          <w:rFonts w:ascii="Palatino Linotype" w:eastAsia="Palatino Linotype" w:hAnsi="Palatino Linotype" w:cs="Palatino Linotype"/>
          <w:color w:val="000000"/>
        </w:rPr>
        <w:t xml:space="preserve">la </w:t>
      </w:r>
      <w:r w:rsidRPr="00732FA0">
        <w:rPr>
          <w:rFonts w:ascii="Palatino Linotype" w:eastAsia="Palatino Linotype" w:hAnsi="Palatino Linotype" w:cs="Palatino Linotype"/>
          <w:color w:val="000000"/>
        </w:rPr>
        <w:t xml:space="preserve"> Cédula de Identificación Fiscal y la Constancia de Situación Fiscal, documentos que tiene su funcionalidad en lo siguiente. </w:t>
      </w:r>
    </w:p>
    <w:p w14:paraId="3AF96BB5" w14:textId="77777777" w:rsidR="00955A45" w:rsidRPr="00732FA0" w:rsidRDefault="00955A45" w:rsidP="00955A45">
      <w:pPr>
        <w:spacing w:line="360" w:lineRule="auto"/>
        <w:jc w:val="both"/>
        <w:rPr>
          <w:rFonts w:ascii="Palatino Linotype" w:eastAsia="Palatino Linotype" w:hAnsi="Palatino Linotype" w:cs="Palatino Linotype"/>
          <w:b/>
          <w:i/>
          <w:color w:val="000000"/>
        </w:rPr>
      </w:pPr>
    </w:p>
    <w:p w14:paraId="0DA5CBB5"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color w:val="000000"/>
        </w:rPr>
      </w:pPr>
      <w:r w:rsidRPr="00732FA0">
        <w:rPr>
          <w:rFonts w:ascii="Palatino Linotype" w:eastAsia="Palatino Linotype" w:hAnsi="Palatino Linotype" w:cs="Palatino Linotype"/>
          <w:color w:val="000000"/>
        </w:rPr>
        <w:t xml:space="preserve">En ese sentido, por cuanto </w:t>
      </w:r>
      <w:r w:rsidR="00B541EE" w:rsidRPr="00732FA0">
        <w:rPr>
          <w:rFonts w:ascii="Palatino Linotype" w:eastAsia="Palatino Linotype" w:hAnsi="Palatino Linotype" w:cs="Palatino Linotype"/>
          <w:color w:val="000000"/>
        </w:rPr>
        <w:t xml:space="preserve">hace </w:t>
      </w:r>
      <w:r w:rsidRPr="00732FA0">
        <w:rPr>
          <w:rFonts w:ascii="Palatino Linotype" w:eastAsia="Palatino Linotype" w:hAnsi="Palatino Linotype" w:cs="Palatino Linotype"/>
          <w:color w:val="000000"/>
        </w:rPr>
        <w:t xml:space="preserve">a la Cédula de Identificación Fiscal y a la Constancia de Situación Fiscal, de conformidad con el Código Fiscal de la Federación en su artículo 27 apartado C, regula lo siguiente en cuanto a las autoridades fiscales. </w:t>
      </w:r>
    </w:p>
    <w:p w14:paraId="2C84A723" w14:textId="77777777" w:rsidR="00955A45" w:rsidRPr="00732FA0" w:rsidRDefault="00955A45" w:rsidP="00955A45">
      <w:pPr>
        <w:ind w:left="1134" w:right="900"/>
        <w:jc w:val="both"/>
        <w:rPr>
          <w:i/>
          <w:sz w:val="22"/>
        </w:rPr>
      </w:pPr>
      <w:r w:rsidRPr="00732FA0">
        <w:rPr>
          <w:rFonts w:ascii="Palatino Linotype" w:eastAsia="Palatino Linotype" w:hAnsi="Palatino Linotype" w:cs="Palatino Linotype"/>
          <w:i/>
          <w:color w:val="000000"/>
          <w:sz w:val="22"/>
        </w:rPr>
        <w:t>Artículo 27. En materia del Registro Federal de Contribuyentes, se estará a lo siguiente:</w:t>
      </w:r>
      <w:r w:rsidRPr="00732FA0">
        <w:rPr>
          <w:i/>
          <w:sz w:val="22"/>
        </w:rPr>
        <w:t xml:space="preserve"> </w:t>
      </w:r>
    </w:p>
    <w:p w14:paraId="780CAF05" w14:textId="77777777" w:rsidR="00955A45" w:rsidRPr="00732FA0" w:rsidRDefault="00955A45" w:rsidP="00955A45">
      <w:pPr>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VIII. Asignar la clave que corresponda a cada contribuyente que se inscriba en el Registro Federal de Contribuyentes. </w:t>
      </w:r>
    </w:p>
    <w:p w14:paraId="19A353B2" w14:textId="77777777" w:rsidR="00955A45" w:rsidRPr="00732FA0" w:rsidRDefault="00955A45" w:rsidP="00955A45">
      <w:pPr>
        <w:ind w:left="1134" w:right="90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i/>
          <w:color w:val="000000"/>
          <w:sz w:val="22"/>
        </w:rPr>
        <w:t xml:space="preserve">Dicha clave será proporcionada a través de la </w:t>
      </w:r>
      <w:r w:rsidRPr="00732FA0">
        <w:rPr>
          <w:rFonts w:ascii="Palatino Linotype" w:eastAsia="Palatino Linotype" w:hAnsi="Palatino Linotype" w:cs="Palatino Linotype"/>
          <w:b/>
          <w:i/>
          <w:color w:val="000000"/>
          <w:sz w:val="22"/>
        </w:rPr>
        <w:t>cédula de identificación fiscal o la constancia de registro fiscal.</w:t>
      </w:r>
    </w:p>
    <w:p w14:paraId="29CE9753" w14:textId="77777777" w:rsidR="00955A45" w:rsidRPr="00732FA0" w:rsidRDefault="00955A45" w:rsidP="00955A45">
      <w:pPr>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i/>
          <w:color w:val="000000"/>
          <w:sz w:val="22"/>
        </w:rPr>
        <w:t xml:space="preserve"> IX. Establecer mediante reglas de carácter general, las características que deberán contener la cédula de identificación fiscal y la constancia de registro fisca</w:t>
      </w:r>
    </w:p>
    <w:p w14:paraId="759025D0" w14:textId="77777777" w:rsidR="00955A45" w:rsidRPr="00732FA0" w:rsidRDefault="00955A45" w:rsidP="00B541EE">
      <w:pPr>
        <w:rPr>
          <w:rFonts w:ascii="Palatino Linotype" w:hAnsi="Palatino Linotype" w:cs="Arial"/>
          <w:bCs/>
          <w:color w:val="000000"/>
        </w:rPr>
      </w:pPr>
    </w:p>
    <w:p w14:paraId="36079486" w14:textId="77777777" w:rsidR="00955A45" w:rsidRPr="00732FA0" w:rsidRDefault="00955A45" w:rsidP="00955A45">
      <w:pPr>
        <w:numPr>
          <w:ilvl w:val="0"/>
          <w:numId w:val="4"/>
        </w:numPr>
        <w:spacing w:line="360" w:lineRule="auto"/>
        <w:ind w:left="0" w:firstLine="0"/>
        <w:jc w:val="both"/>
        <w:rPr>
          <w:rFonts w:ascii="Palatino Linotype" w:eastAsia="Arial Unicode MS" w:hAnsi="Palatino Linotype" w:cs="Arial"/>
          <w:lang w:eastAsia="es-MX"/>
        </w:rPr>
      </w:pPr>
      <w:r w:rsidRPr="00732FA0">
        <w:rPr>
          <w:rFonts w:ascii="Palatino Linotype" w:eastAsia="Arial Unicode MS" w:hAnsi="Palatino Linotype" w:cs="Arial"/>
          <w:lang w:eastAsia="es-MX"/>
        </w:rPr>
        <w:t>Ahora bien, se debe de precisar que para poder acceder a los documentos de la Cédula de Identificación Fiscal y de la Constancia de Situación Fiscal el interesado debe de registrarse ante el Sistema de Atribución Tributaria para obtener el Registro Federa</w:t>
      </w:r>
      <w:r w:rsidR="00B541EE" w:rsidRPr="00732FA0">
        <w:rPr>
          <w:rFonts w:ascii="Palatino Linotype" w:eastAsia="Arial Unicode MS" w:hAnsi="Palatino Linotype" w:cs="Arial"/>
          <w:lang w:eastAsia="es-MX"/>
        </w:rPr>
        <w:t>l</w:t>
      </w:r>
      <w:r w:rsidRPr="00732FA0">
        <w:rPr>
          <w:rFonts w:ascii="Palatino Linotype" w:eastAsia="Arial Unicode MS" w:hAnsi="Palatino Linotype" w:cs="Arial"/>
          <w:lang w:eastAsia="es-MX"/>
        </w:rPr>
        <w:t xml:space="preserve"> del Contribuyen</w:t>
      </w:r>
      <w:r w:rsidR="00B541EE" w:rsidRPr="00732FA0">
        <w:rPr>
          <w:rFonts w:ascii="Palatino Linotype" w:eastAsia="Arial Unicode MS" w:hAnsi="Palatino Linotype" w:cs="Arial"/>
          <w:lang w:eastAsia="es-MX"/>
        </w:rPr>
        <w:t>te</w:t>
      </w:r>
      <w:r w:rsidRPr="00732FA0">
        <w:rPr>
          <w:rFonts w:ascii="Palatino Linotype" w:eastAsia="Arial Unicode MS" w:hAnsi="Palatino Linotype" w:cs="Arial"/>
          <w:lang w:eastAsia="es-MX"/>
        </w:rPr>
        <w:t xml:space="preserve">, tal y como lo regula el artículo 27 del Código Fiscal de la Federación. </w:t>
      </w:r>
    </w:p>
    <w:p w14:paraId="5BD9AB2D"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b/>
          <w:i/>
          <w:sz w:val="22"/>
          <w:lang w:eastAsia="es-MX"/>
        </w:rPr>
        <w:lastRenderedPageBreak/>
        <w:t xml:space="preserve">Artículo 27. </w:t>
      </w:r>
      <w:r w:rsidRPr="00732FA0">
        <w:rPr>
          <w:rFonts w:ascii="Palatino Linotype" w:eastAsia="Arial Unicode MS" w:hAnsi="Palatino Linotype" w:cs="Arial"/>
          <w:i/>
          <w:sz w:val="22"/>
          <w:lang w:eastAsia="es-MX"/>
        </w:rPr>
        <w:t xml:space="preserve">En materia del Registro Federal de Contribuyentes, se estará a lo siguiente: </w:t>
      </w:r>
    </w:p>
    <w:p w14:paraId="4888B6A9"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i/>
          <w:sz w:val="22"/>
          <w:lang w:eastAsia="es-MX"/>
        </w:rPr>
        <w:t xml:space="preserve">A. Sujetos y sus obligaciones específicas: </w:t>
      </w:r>
    </w:p>
    <w:p w14:paraId="3FD45F04"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i/>
          <w:sz w:val="22"/>
          <w:lang w:eastAsia="es-MX"/>
        </w:rPr>
        <w:t xml:space="preserve">I. Las personas físicas y personas morales están obligadas a dar cumplimiento a las fracciones I, II, III y IV del apartado B del presente artículo, siempre que: </w:t>
      </w:r>
    </w:p>
    <w:p w14:paraId="514DEC53"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i/>
          <w:sz w:val="22"/>
          <w:lang w:eastAsia="es-MX"/>
        </w:rPr>
        <w:t xml:space="preserve">a) Deban presentar declaraciones periódicas, o </w:t>
      </w:r>
    </w:p>
    <w:p w14:paraId="35701E1F" w14:textId="77777777" w:rsidR="00955A45" w:rsidRPr="00732FA0" w:rsidRDefault="00955A45" w:rsidP="00955A45">
      <w:pPr>
        <w:ind w:left="1134" w:right="900"/>
        <w:jc w:val="both"/>
        <w:rPr>
          <w:rFonts w:ascii="Palatino Linotype" w:eastAsia="Arial Unicode MS" w:hAnsi="Palatino Linotype" w:cs="Arial"/>
          <w:i/>
          <w:sz w:val="22"/>
          <w:szCs w:val="22"/>
          <w:lang w:eastAsia="es-MX"/>
        </w:rPr>
      </w:pPr>
      <w:r w:rsidRPr="00732FA0">
        <w:rPr>
          <w:rFonts w:ascii="Palatino Linotype" w:eastAsia="Arial Unicode MS" w:hAnsi="Palatino Linotype" w:cs="Arial"/>
          <w:i/>
          <w:sz w:val="22"/>
          <w:lang w:eastAsia="es-MX"/>
        </w:rPr>
        <w:t>b) Estén obligadas a expedir comprobantes fiscales digitales por Internet por los actos o actividades que realicen o por los ingresos que perciban. Tratándose de personas físicas y personas morales que hayan abierto una cuenta a su nombre en las entidades del sistema financiero o en las sociedades cooperativas de ahorro y préstamo, en las que reciban depósitos o realicen operaciones susceptibles de ser sujetas de contribuciones, sólo están obligadas a dar cumplimiento a las fracciones I, II y I</w:t>
      </w:r>
      <w:r w:rsidRPr="00732FA0">
        <w:rPr>
          <w:i/>
          <w:sz w:val="22"/>
        </w:rPr>
        <w:t xml:space="preserve"> </w:t>
      </w:r>
      <w:r w:rsidRPr="00732FA0">
        <w:rPr>
          <w:rFonts w:ascii="Palatino Linotype" w:eastAsia="Arial Unicode MS" w:hAnsi="Palatino Linotype" w:cs="Arial"/>
          <w:i/>
          <w:sz w:val="22"/>
          <w:lang w:eastAsia="es-MX"/>
        </w:rPr>
        <w:t xml:space="preserve">del apartado B del presente artículo, siempre que no se ubiquen en los supuestos de los incisos a) y b) de </w:t>
      </w:r>
      <w:r w:rsidRPr="00732FA0">
        <w:rPr>
          <w:rFonts w:ascii="Palatino Linotype" w:eastAsia="Arial Unicode MS" w:hAnsi="Palatino Linotype" w:cs="Arial"/>
          <w:i/>
          <w:sz w:val="22"/>
          <w:szCs w:val="22"/>
          <w:lang w:eastAsia="es-MX"/>
        </w:rPr>
        <w:t>esta fracción.</w:t>
      </w:r>
    </w:p>
    <w:p w14:paraId="2940494E" w14:textId="77777777" w:rsidR="00955A45" w:rsidRPr="00732FA0" w:rsidRDefault="00955A45" w:rsidP="00955A45">
      <w:pPr>
        <w:ind w:left="1134" w:right="900"/>
        <w:jc w:val="both"/>
        <w:rPr>
          <w:rFonts w:ascii="Palatino Linotype" w:eastAsia="Arial Unicode MS" w:hAnsi="Palatino Linotype" w:cs="Arial"/>
          <w:i/>
          <w:sz w:val="22"/>
          <w:szCs w:val="22"/>
          <w:lang w:eastAsia="es-MX"/>
        </w:rPr>
      </w:pPr>
      <w:r w:rsidRPr="00732FA0">
        <w:rPr>
          <w:rFonts w:ascii="Palatino Linotype" w:eastAsia="Arial Unicode MS" w:hAnsi="Palatino Linotype" w:cs="Arial"/>
          <w:i/>
          <w:sz w:val="22"/>
          <w:szCs w:val="22"/>
          <w:lang w:eastAsia="es-MX"/>
        </w:rPr>
        <w:t xml:space="preserve"> II. Las personas morales, además están obligadas a dar cumplimiento a las fracciones V y VI del apartado B del presente artículo.</w:t>
      </w:r>
    </w:p>
    <w:p w14:paraId="2248F819" w14:textId="77777777" w:rsidR="00955A45" w:rsidRPr="00732FA0" w:rsidRDefault="00955A45" w:rsidP="00955A45">
      <w:pPr>
        <w:ind w:right="900"/>
        <w:jc w:val="both"/>
        <w:rPr>
          <w:rFonts w:ascii="Palatino Linotype" w:eastAsia="Arial Unicode MS" w:hAnsi="Palatino Linotype" w:cs="Arial"/>
          <w:i/>
          <w:sz w:val="22"/>
          <w:szCs w:val="22"/>
          <w:lang w:eastAsia="es-MX"/>
        </w:rPr>
      </w:pPr>
    </w:p>
    <w:p w14:paraId="6462AADA" w14:textId="77777777" w:rsidR="00955A45" w:rsidRPr="00732FA0" w:rsidRDefault="00955A45" w:rsidP="00955A45">
      <w:pPr>
        <w:numPr>
          <w:ilvl w:val="0"/>
          <w:numId w:val="4"/>
        </w:numPr>
        <w:spacing w:line="360" w:lineRule="auto"/>
        <w:ind w:left="0" w:firstLine="0"/>
        <w:jc w:val="both"/>
        <w:rPr>
          <w:rFonts w:ascii="Palatino Linotype" w:eastAsia="Arial Unicode MS" w:hAnsi="Palatino Linotype" w:cs="Arial"/>
          <w:lang w:eastAsia="es-MX"/>
        </w:rPr>
      </w:pPr>
      <w:r w:rsidRPr="00732FA0">
        <w:rPr>
          <w:rFonts w:ascii="Palatino Linotype" w:eastAsia="Arial Unicode MS" w:hAnsi="Palatino Linotype" w:cs="Arial"/>
          <w:lang w:eastAsia="es-MX"/>
        </w:rPr>
        <w:t xml:space="preserve">Seguidamente de conformidad con la Miscelánea Fiscal 2022, establece los fundamentos mediante los cuales se hace entrega la Cédula de Identificación Fiscal y la Constancia de Situación Fiscal, siendo los siguientes. </w:t>
      </w:r>
    </w:p>
    <w:p w14:paraId="384149E2"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b/>
          <w:bCs/>
          <w:i/>
          <w:sz w:val="22"/>
          <w:lang w:eastAsia="es-MX"/>
        </w:rPr>
        <w:t>Cédula de identificación fiscal y constancia de situación fiscal</w:t>
      </w:r>
    </w:p>
    <w:p w14:paraId="3BBC3107"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b/>
          <w:bCs/>
          <w:i/>
          <w:sz w:val="22"/>
          <w:lang w:eastAsia="es-MX"/>
        </w:rPr>
        <w:t>2.4.10.</w:t>
      </w:r>
      <w:r w:rsidRPr="00732FA0">
        <w:rPr>
          <w:rFonts w:ascii="Palatino Linotype" w:eastAsia="Arial Unicode MS" w:hAnsi="Palatino Linotype" w:cs="Arial"/>
          <w:i/>
          <w:sz w:val="22"/>
          <w:lang w:eastAsia="es-MX"/>
        </w:rPr>
        <w:t>          Para los efectos del artículo 27, apartado C, fracciones VIII y IX del CFF, la cédula de identificación fiscal, así como la constancia de situación fiscal, son las contenidas en el Anexo 1, rubro B, numerales 1. y 1.1., respectivamente.</w:t>
      </w:r>
    </w:p>
    <w:p w14:paraId="3DB1AFC9"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b/>
          <w:i/>
          <w:sz w:val="22"/>
          <w:lang w:eastAsia="es-MX"/>
        </w:rPr>
        <w:t xml:space="preserve">La impresión de la cédula de identificación fiscal </w:t>
      </w:r>
      <w:r w:rsidRPr="00732FA0">
        <w:rPr>
          <w:rFonts w:ascii="Palatino Linotype" w:eastAsia="Arial Unicode MS" w:hAnsi="Palatino Linotype" w:cs="Arial"/>
          <w:i/>
          <w:sz w:val="22"/>
          <w:lang w:eastAsia="es-MX"/>
        </w:rPr>
        <w:t>a que se refiere el párrafo anterior, se podrá obtener a través del Portal del SAT, en el apartado Trámites del RFC/Obtén tu cédula de identificación fiscal, ingresando con su clave en el RFC y Contraseña o e.firma, o bien, mediante el servicio de chat uno a uno disponible en el Portal del SAT en el apartado de contacto o en el número de orientación telefónica MarcaSAT 55 627 22 728, la cédula o constancia será enviada al correo electrónico registrado ante el SAT. Si el contribuyente no tiene registrado un correo electrónico ante el SAT o manifiesta no tener acceso al correo electrónico registrado, la cédula de identificación fiscal o constancia de situación fiscal será remitida a la dirección de correo electrónico que proporcione el contribuyente previa validación de su identidad, a través de las preguntas que para tales efectos determine la autoridad.</w:t>
      </w:r>
    </w:p>
    <w:p w14:paraId="64B18E7B" w14:textId="77777777" w:rsidR="00955A45" w:rsidRPr="00732FA0" w:rsidRDefault="00955A45" w:rsidP="00955A45">
      <w:pPr>
        <w:ind w:left="1134" w:right="900"/>
        <w:jc w:val="both"/>
        <w:rPr>
          <w:rFonts w:ascii="Palatino Linotype" w:eastAsia="Arial Unicode MS" w:hAnsi="Palatino Linotype" w:cs="Arial"/>
          <w:i/>
          <w:sz w:val="22"/>
          <w:lang w:eastAsia="es-MX"/>
        </w:rPr>
      </w:pPr>
      <w:r w:rsidRPr="00732FA0">
        <w:rPr>
          <w:rFonts w:ascii="Palatino Linotype" w:eastAsia="Arial Unicode MS" w:hAnsi="Palatino Linotype" w:cs="Arial"/>
          <w:i/>
          <w:sz w:val="22"/>
          <w:lang w:eastAsia="es-MX"/>
        </w:rPr>
        <w:t>Asimismo, el contribuyente podrá registrar su solicitud a través de la aplicación SAT ID </w:t>
      </w:r>
      <w:r w:rsidRPr="00732FA0">
        <w:rPr>
          <w:rFonts w:ascii="Palatino Linotype" w:eastAsia="Arial Unicode MS" w:hAnsi="Palatino Linotype" w:cs="Arial"/>
          <w:i/>
          <w:sz w:val="22"/>
          <w:u w:val="single"/>
          <w:lang w:eastAsia="es-MX"/>
        </w:rPr>
        <w:t>https://satid.sat.gob.mx</w:t>
      </w:r>
      <w:r w:rsidRPr="00732FA0">
        <w:rPr>
          <w:rFonts w:ascii="Palatino Linotype" w:eastAsia="Arial Unicode MS" w:hAnsi="Palatino Linotype" w:cs="Arial"/>
          <w:i/>
          <w:sz w:val="22"/>
          <w:lang w:eastAsia="es-MX"/>
        </w:rPr>
        <w:t xml:space="preserve"> y en caso de ser aprobada, en un plazo máximo de 5 días será enviada la constancia de situación fiscal o cédula de identificación fiscal a través </w:t>
      </w:r>
      <w:r w:rsidRPr="00732FA0">
        <w:rPr>
          <w:rFonts w:ascii="Palatino Linotype" w:eastAsia="Arial Unicode MS" w:hAnsi="Palatino Linotype" w:cs="Arial"/>
          <w:i/>
          <w:sz w:val="22"/>
          <w:lang w:eastAsia="es-MX"/>
        </w:rPr>
        <w:lastRenderedPageBreak/>
        <w:t>del correo electrónico que registró en la solicitud o bien, mediante la aplicación SAT Móvil, ingresando con su clave en el RFC y Contraseña.</w:t>
      </w:r>
    </w:p>
    <w:p w14:paraId="0AB3E412" w14:textId="77777777" w:rsidR="00955A45" w:rsidRPr="00732FA0" w:rsidRDefault="00955A45" w:rsidP="00955A45">
      <w:pPr>
        <w:spacing w:line="360" w:lineRule="auto"/>
        <w:jc w:val="both"/>
        <w:rPr>
          <w:rFonts w:ascii="Palatino Linotype" w:eastAsia="Arial Unicode MS" w:hAnsi="Palatino Linotype" w:cs="Arial"/>
          <w:lang w:eastAsia="es-MX"/>
        </w:rPr>
      </w:pPr>
      <w:r w:rsidRPr="00732FA0">
        <w:rPr>
          <w:rFonts w:ascii="Palatino Linotype" w:eastAsia="Arial Unicode MS" w:hAnsi="Palatino Linotype" w:cs="Arial"/>
          <w:lang w:eastAsia="es-MX"/>
        </w:rPr>
        <w:t> </w:t>
      </w:r>
    </w:p>
    <w:p w14:paraId="324142C8"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Por otra parte, respecto a la información requerida, consistente </w:t>
      </w:r>
      <w:r w:rsidR="00B541EE" w:rsidRPr="00732FA0">
        <w:rPr>
          <w:rFonts w:ascii="Palatino Linotype" w:eastAsia="Palatino Linotype" w:hAnsi="Palatino Linotype" w:cs="Palatino Linotype"/>
        </w:rPr>
        <w:t>el Registro Federal de Contribuyentes y los documentos con los que se ostenta el Ayuntamiento de Metepec ante el Sistema Tributario es</w:t>
      </w:r>
      <w:r w:rsidRPr="00732FA0">
        <w:rPr>
          <w:rFonts w:ascii="Palatino Linotype" w:eastAsia="Palatino Linotype" w:hAnsi="Palatino Linotype" w:cs="Palatino Linotype"/>
        </w:rPr>
        <w:t xml:space="preserve"> la constancia de situación fiscal y la cédula de identificación fiscal, es de mencionar que se trata de documentos emitidos por el Servicio de Administración Tributaria, SAT, y sirve </w:t>
      </w:r>
      <w:r w:rsidRPr="00732FA0">
        <w:rPr>
          <w:rFonts w:ascii="Palatino Linotype" w:eastAsia="Palatino Linotype" w:hAnsi="Palatino Linotype" w:cs="Palatino Linotype"/>
          <w:b/>
        </w:rPr>
        <w:t>como identificación</w:t>
      </w:r>
      <w:r w:rsidRPr="00732FA0">
        <w:rPr>
          <w:rFonts w:ascii="Palatino Linotype" w:eastAsia="Palatino Linotype" w:hAnsi="Palatino Linotype" w:cs="Palatino Linotype"/>
        </w:rPr>
        <w:t xml:space="preserve"> de una persona física o moral, pues contiene información personal y fiscal del contribuyente.</w:t>
      </w:r>
    </w:p>
    <w:p w14:paraId="0CABCDFF" w14:textId="77777777" w:rsidR="00955A45" w:rsidRPr="00732FA0" w:rsidRDefault="00955A45" w:rsidP="00955A45">
      <w:pPr>
        <w:spacing w:line="360" w:lineRule="auto"/>
        <w:jc w:val="both"/>
        <w:rPr>
          <w:rFonts w:ascii="Palatino Linotype" w:eastAsia="Palatino Linotype" w:hAnsi="Palatino Linotype" w:cs="Palatino Linotype"/>
        </w:rPr>
      </w:pPr>
    </w:p>
    <w:p w14:paraId="360A7339"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Los datos que contiene, en el caso de las personas morales, son los siguientes:</w:t>
      </w:r>
    </w:p>
    <w:p w14:paraId="49F32567" w14:textId="77777777" w:rsidR="00955A45" w:rsidRPr="00732FA0" w:rsidRDefault="00955A45" w:rsidP="00955A45">
      <w:pPr>
        <w:pBdr>
          <w:top w:val="nil"/>
          <w:left w:val="nil"/>
          <w:bottom w:val="nil"/>
          <w:right w:val="nil"/>
          <w:between w:val="nil"/>
        </w:pBdr>
        <w:spacing w:before="240"/>
        <w:ind w:left="1134" w:right="90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b/>
          <w:i/>
          <w:color w:val="000000"/>
          <w:sz w:val="22"/>
        </w:rPr>
        <w:t xml:space="preserve">Cédula de Identificación Fiscal, </w:t>
      </w:r>
      <w:r w:rsidRPr="00732FA0">
        <w:rPr>
          <w:rFonts w:ascii="Palatino Linotype" w:eastAsia="Palatino Linotype" w:hAnsi="Palatino Linotype" w:cs="Palatino Linotype"/>
          <w:i/>
          <w:color w:val="000000"/>
          <w:sz w:val="22"/>
        </w:rPr>
        <w:t xml:space="preserve">que consiste en un código de barras bidimensional (QR) que almacena la información de las personas morales que puede ser consultada con un dispositivo electrónico inteligente, mostrando la siguiente información: clave del </w:t>
      </w:r>
      <w:r w:rsidRPr="00732FA0">
        <w:rPr>
          <w:rFonts w:ascii="Palatino Linotype" w:eastAsia="Palatino Linotype" w:hAnsi="Palatino Linotype" w:cs="Palatino Linotype"/>
          <w:b/>
          <w:i/>
          <w:color w:val="000000"/>
          <w:sz w:val="22"/>
        </w:rPr>
        <w:t>RFC</w:t>
      </w:r>
      <w:r w:rsidRPr="00732FA0">
        <w:rPr>
          <w:rFonts w:ascii="Palatino Linotype" w:eastAsia="Palatino Linotype" w:hAnsi="Palatino Linotype" w:cs="Palatino Linotype"/>
          <w:i/>
          <w:color w:val="000000"/>
          <w:sz w:val="22"/>
        </w:rPr>
        <w:t xml:space="preserve">, denominación o razón social, régimen de capital, fecha de constitución, fecha de inicio de operaciones, situación del contribuyente, fecha del último cambio de estado, </w:t>
      </w:r>
      <w:r w:rsidRPr="00732FA0">
        <w:rPr>
          <w:rFonts w:ascii="Palatino Linotype" w:eastAsia="Palatino Linotype" w:hAnsi="Palatino Linotype" w:cs="Palatino Linotype"/>
          <w:b/>
          <w:i/>
          <w:color w:val="000000"/>
          <w:sz w:val="22"/>
        </w:rPr>
        <w:t>datos de ubicación</w:t>
      </w:r>
      <w:r w:rsidRPr="00732FA0">
        <w:rPr>
          <w:rFonts w:ascii="Palatino Linotype" w:eastAsia="Palatino Linotype" w:hAnsi="Palatino Linotype" w:cs="Palatino Linotype"/>
          <w:i/>
          <w:color w:val="000000"/>
          <w:sz w:val="22"/>
        </w:rPr>
        <w:t xml:space="preserve"> (domicilio fiscal) y características fiscales vigentes (régimen y fecha de alta).</w:t>
      </w:r>
    </w:p>
    <w:p w14:paraId="0FEEB624" w14:textId="77777777" w:rsidR="00955A45" w:rsidRPr="00732FA0" w:rsidRDefault="00955A45" w:rsidP="00955A45">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b/>
          <w:i/>
          <w:color w:val="000000"/>
          <w:sz w:val="22"/>
        </w:rPr>
        <w:t>Datos de identificación del contribuyente</w:t>
      </w:r>
      <w:r w:rsidRPr="00732FA0">
        <w:rPr>
          <w:rFonts w:ascii="Palatino Linotype" w:eastAsia="Palatino Linotype" w:hAnsi="Palatino Linotype" w:cs="Palatino Linotype"/>
          <w:i/>
          <w:color w:val="000000"/>
          <w:sz w:val="22"/>
        </w:rPr>
        <w:t xml:space="preserve"> como: clave del </w:t>
      </w:r>
      <w:r w:rsidRPr="00732FA0">
        <w:rPr>
          <w:rFonts w:ascii="Palatino Linotype" w:eastAsia="Palatino Linotype" w:hAnsi="Palatino Linotype" w:cs="Palatino Linotype"/>
          <w:b/>
          <w:i/>
          <w:color w:val="000000"/>
          <w:sz w:val="22"/>
        </w:rPr>
        <w:t>RFC,</w:t>
      </w:r>
      <w:r w:rsidRPr="00732FA0">
        <w:rPr>
          <w:rFonts w:ascii="Palatino Linotype" w:eastAsia="Palatino Linotype" w:hAnsi="Palatino Linotype" w:cs="Palatino Linotype"/>
          <w:i/>
          <w:color w:val="000000"/>
          <w:sz w:val="22"/>
        </w:rPr>
        <w:t xml:space="preserve"> denominación o razón social, régimen capital, nombre comercial, fecha de inicio de operaciones, estatus en el padrón y fecha del último cambio de estado.</w:t>
      </w:r>
    </w:p>
    <w:p w14:paraId="53CE2EC3" w14:textId="77777777" w:rsidR="00955A45" w:rsidRPr="00732FA0" w:rsidRDefault="00955A45" w:rsidP="00955A45">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u w:val="single"/>
        </w:rPr>
      </w:pPr>
      <w:r w:rsidRPr="00732FA0">
        <w:rPr>
          <w:rFonts w:ascii="Palatino Linotype" w:eastAsia="Palatino Linotype" w:hAnsi="Palatino Linotype" w:cs="Palatino Linotype"/>
          <w:b/>
          <w:i/>
          <w:color w:val="000000"/>
          <w:sz w:val="22"/>
        </w:rPr>
        <w:t>Datos de Ubicación</w:t>
      </w:r>
      <w:r w:rsidRPr="00732FA0">
        <w:rPr>
          <w:rFonts w:ascii="Palatino Linotype" w:eastAsia="Palatino Linotype" w:hAnsi="Palatino Linotype" w:cs="Palatino Linotype"/>
          <w:i/>
          <w:color w:val="000000"/>
          <w:sz w:val="22"/>
        </w:rPr>
        <w:t xml:space="preserve"> del domicilio fiscal como: </w:t>
      </w:r>
      <w:r w:rsidRPr="00732FA0">
        <w:rPr>
          <w:rFonts w:ascii="Palatino Linotype" w:eastAsia="Palatino Linotype" w:hAnsi="Palatino Linotype" w:cs="Palatino Linotype"/>
          <w:b/>
          <w:i/>
          <w:color w:val="000000"/>
          <w:sz w:val="22"/>
        </w:rPr>
        <w:t xml:space="preserve">Código postal, tipo de vialidad, nombre de la vialidad, número exterior, número interior, , nombre de la colonia, nombre de la Localidad,  nombre del municipio o delegación, nombre del Estado, entre que calles, </w:t>
      </w:r>
      <w:r w:rsidRPr="00732FA0">
        <w:rPr>
          <w:rFonts w:ascii="Palatino Linotype" w:eastAsia="Palatino Linotype" w:hAnsi="Palatino Linotype" w:cs="Palatino Linotype"/>
          <w:b/>
          <w:i/>
          <w:color w:val="000000"/>
          <w:sz w:val="22"/>
          <w:u w:val="single"/>
        </w:rPr>
        <w:t>correo electrónico</w:t>
      </w:r>
      <w:r w:rsidRPr="00732FA0">
        <w:rPr>
          <w:rFonts w:ascii="Palatino Linotype" w:eastAsia="Palatino Linotype" w:hAnsi="Palatino Linotype" w:cs="Palatino Linotype"/>
          <w:b/>
          <w:i/>
          <w:color w:val="000000"/>
          <w:sz w:val="22"/>
        </w:rPr>
        <w:t xml:space="preserve">, </w:t>
      </w:r>
      <w:r w:rsidRPr="00732FA0">
        <w:rPr>
          <w:rFonts w:ascii="Palatino Linotype" w:eastAsia="Palatino Linotype" w:hAnsi="Palatino Linotype" w:cs="Palatino Linotype"/>
          <w:b/>
          <w:i/>
          <w:color w:val="000000"/>
          <w:sz w:val="22"/>
          <w:u w:val="single"/>
        </w:rPr>
        <w:t xml:space="preserve">número de teléfono fijo y móvil, </w:t>
      </w:r>
      <w:r w:rsidRPr="00732FA0">
        <w:rPr>
          <w:rFonts w:ascii="Palatino Linotype" w:eastAsia="Palatino Linotype" w:hAnsi="Palatino Linotype" w:cs="Palatino Linotype"/>
          <w:b/>
          <w:i/>
          <w:color w:val="000000"/>
          <w:sz w:val="22"/>
        </w:rPr>
        <w:t>así como su lada.</w:t>
      </w:r>
    </w:p>
    <w:p w14:paraId="27E4C4B6" w14:textId="77777777" w:rsidR="00955A45" w:rsidRPr="00732FA0" w:rsidRDefault="00955A45" w:rsidP="00955A45">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rPr>
      </w:pPr>
      <w:r w:rsidRPr="00732FA0">
        <w:rPr>
          <w:rFonts w:ascii="Palatino Linotype" w:eastAsia="Palatino Linotype" w:hAnsi="Palatino Linotype" w:cs="Palatino Linotype"/>
          <w:b/>
          <w:i/>
          <w:color w:val="000000"/>
          <w:sz w:val="22"/>
        </w:rPr>
        <w:t>Actividades Económicas</w:t>
      </w:r>
      <w:r w:rsidRPr="00732FA0">
        <w:rPr>
          <w:rFonts w:ascii="Palatino Linotype" w:eastAsia="Palatino Linotype" w:hAnsi="Palatino Linotype" w:cs="Palatino Linotype"/>
          <w:i/>
          <w:color w:val="000000"/>
          <w:sz w:val="22"/>
        </w:rPr>
        <w:t>.</w:t>
      </w:r>
    </w:p>
    <w:p w14:paraId="0E5B33BE" w14:textId="77777777" w:rsidR="00955A45" w:rsidRPr="00732FA0" w:rsidRDefault="00955A45" w:rsidP="00955A45">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Regímenes fiscales inscritos.</w:t>
      </w:r>
    </w:p>
    <w:p w14:paraId="5BDCA749" w14:textId="77777777" w:rsidR="00955A45" w:rsidRPr="00732FA0" w:rsidRDefault="00955A45" w:rsidP="00955A45">
      <w:pPr>
        <w:numPr>
          <w:ilvl w:val="0"/>
          <w:numId w:val="7"/>
        </w:numPr>
        <w:pBdr>
          <w:top w:val="nil"/>
          <w:left w:val="nil"/>
          <w:bottom w:val="nil"/>
          <w:right w:val="nil"/>
          <w:between w:val="nil"/>
        </w:pBdr>
        <w:spacing w:after="240"/>
        <w:ind w:left="1134" w:right="900" w:firstLine="0"/>
        <w:jc w:val="both"/>
        <w:rPr>
          <w:rFonts w:ascii="Palatino Linotype" w:eastAsia="Palatino Linotype" w:hAnsi="Palatino Linotype" w:cs="Palatino Linotype"/>
          <w:b/>
          <w:i/>
          <w:color w:val="000000"/>
          <w:sz w:val="22"/>
        </w:rPr>
      </w:pPr>
      <w:r w:rsidRPr="00732FA0">
        <w:rPr>
          <w:rFonts w:ascii="Palatino Linotype" w:eastAsia="Palatino Linotype" w:hAnsi="Palatino Linotype" w:cs="Palatino Linotype"/>
          <w:b/>
          <w:i/>
          <w:color w:val="000000"/>
          <w:sz w:val="22"/>
        </w:rPr>
        <w:t>Obligaciones.</w:t>
      </w:r>
    </w:p>
    <w:p w14:paraId="3B0A7C41" w14:textId="77777777" w:rsidR="00955A45" w:rsidRPr="00732FA0" w:rsidRDefault="00955A45" w:rsidP="00955A45">
      <w:pPr>
        <w:pBdr>
          <w:top w:val="nil"/>
          <w:left w:val="nil"/>
          <w:bottom w:val="nil"/>
          <w:right w:val="nil"/>
          <w:between w:val="nil"/>
        </w:pBdr>
        <w:spacing w:after="240"/>
        <w:ind w:left="1134" w:right="900"/>
        <w:jc w:val="both"/>
        <w:rPr>
          <w:rFonts w:ascii="Palatino Linotype" w:eastAsia="Palatino Linotype" w:hAnsi="Palatino Linotype" w:cs="Palatino Linotype"/>
          <w:b/>
          <w:i/>
          <w:color w:val="000000"/>
          <w:sz w:val="22"/>
        </w:rPr>
      </w:pPr>
    </w:p>
    <w:p w14:paraId="1C4D9033"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lastRenderedPageBreak/>
        <w:t xml:space="preserve">Como se advierte, dicho documento contiene, entre otros datos, la clave del RFC, domicilio, número de teléfono y correo electrónico, </w:t>
      </w:r>
      <w:r w:rsidR="00696B79" w:rsidRPr="00732FA0">
        <w:rPr>
          <w:rFonts w:ascii="Palatino Linotype" w:eastAsia="Palatino Linotype" w:hAnsi="Palatino Linotype" w:cs="Palatino Linotype"/>
        </w:rPr>
        <w:t xml:space="preserve">situación por la cual al ser los documentos con los que se identifica el Ayuntamiento de Metepec ante el SAT, </w:t>
      </w:r>
      <w:r w:rsidRPr="00732FA0">
        <w:rPr>
          <w:rFonts w:ascii="Palatino Linotype" w:eastAsia="Palatino Linotype" w:hAnsi="Palatino Linotype" w:cs="Palatino Linotype"/>
        </w:rPr>
        <w:t xml:space="preserve">por lo tanto, con la entrega </w:t>
      </w:r>
      <w:r w:rsidR="00696B79" w:rsidRPr="00732FA0">
        <w:rPr>
          <w:rFonts w:ascii="Palatino Linotype" w:eastAsia="Palatino Linotype" w:hAnsi="Palatino Linotype" w:cs="Palatino Linotype"/>
        </w:rPr>
        <w:t>de dichos documentos</w:t>
      </w:r>
      <w:r w:rsidRPr="00732FA0">
        <w:rPr>
          <w:rFonts w:ascii="Palatino Linotype" w:eastAsia="Palatino Linotype" w:hAnsi="Palatino Linotype" w:cs="Palatino Linotype"/>
        </w:rPr>
        <w:t>, el derecho de acceso a la información de la parte Recurrente pudiera tenerse por atendido, de conformidad con el párrafo primero del artículo 166 de la Ley de la Materia, que reza así:</w:t>
      </w:r>
    </w:p>
    <w:p w14:paraId="66A1AC0C" w14:textId="77777777" w:rsidR="00955A45" w:rsidRPr="00732FA0" w:rsidRDefault="00955A45" w:rsidP="00696B79">
      <w:pPr>
        <w:spacing w:before="120" w:after="120"/>
        <w:ind w:left="1134" w:right="1560"/>
        <w:jc w:val="both"/>
        <w:rPr>
          <w:rFonts w:ascii="Palatino Linotype" w:eastAsia="Palatino Linotype" w:hAnsi="Palatino Linotype" w:cs="Palatino Linotype"/>
          <w:i/>
          <w:sz w:val="22"/>
        </w:rPr>
      </w:pPr>
      <w:r w:rsidRPr="00732FA0">
        <w:rPr>
          <w:rFonts w:ascii="Palatino Linotype" w:eastAsia="Palatino Linotype" w:hAnsi="Palatino Linotype" w:cs="Palatino Linotype"/>
          <w:sz w:val="22"/>
        </w:rPr>
        <w:t>“</w:t>
      </w:r>
      <w:r w:rsidRPr="00732FA0">
        <w:rPr>
          <w:rFonts w:ascii="Palatino Linotype" w:eastAsia="Palatino Linotype" w:hAnsi="Palatino Linotype" w:cs="Palatino Linotype"/>
          <w:b/>
          <w:i/>
          <w:sz w:val="22"/>
        </w:rPr>
        <w:t xml:space="preserve">Artículo 166. La obligación de acceso a la información pública se tendrá por cumplida </w:t>
      </w:r>
      <w:r w:rsidRPr="00732FA0">
        <w:rPr>
          <w:rFonts w:ascii="Palatino Linotype" w:eastAsia="Palatino Linotype" w:hAnsi="Palatino Linotype" w:cs="Palatino Linotype"/>
          <w:b/>
          <w:i/>
          <w:sz w:val="22"/>
          <w:u w:val="single"/>
        </w:rPr>
        <w:t>cuando el solicitante tenga a su disposición la información requerida</w:t>
      </w:r>
      <w:r w:rsidRPr="00732FA0">
        <w:rPr>
          <w:rFonts w:ascii="Palatino Linotype" w:eastAsia="Palatino Linotype" w:hAnsi="Palatino Linotype" w:cs="Palatino Linotype"/>
          <w:i/>
          <w:sz w:val="22"/>
        </w:rPr>
        <w:t>, o cuando realice la consulta de la misma en el lugar en el que ésta se localice.”</w:t>
      </w:r>
    </w:p>
    <w:p w14:paraId="6352390D" w14:textId="77777777" w:rsidR="00955A45" w:rsidRPr="00732FA0" w:rsidRDefault="00955A45" w:rsidP="00955A45">
      <w:pPr>
        <w:spacing w:before="120" w:after="120"/>
        <w:ind w:left="1134" w:right="902"/>
        <w:jc w:val="both"/>
        <w:rPr>
          <w:rFonts w:ascii="Palatino Linotype" w:eastAsia="Palatino Linotype" w:hAnsi="Palatino Linotype" w:cs="Palatino Linotype"/>
        </w:rPr>
      </w:pPr>
    </w:p>
    <w:p w14:paraId="646388C1"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b/>
          <w:i/>
        </w:rPr>
      </w:pPr>
      <w:r w:rsidRPr="00732FA0">
        <w:rPr>
          <w:rFonts w:ascii="Palatino Linotype" w:eastAsia="Palatino Linotype" w:hAnsi="Palatino Linotype" w:cs="Palatino Linotype"/>
        </w:rPr>
        <w:t xml:space="preserve">En este orden de ideas, es oportuno precisar que el municipio de </w:t>
      </w:r>
      <w:r w:rsidR="00696B79" w:rsidRPr="00732FA0">
        <w:rPr>
          <w:rFonts w:ascii="Palatino Linotype" w:eastAsia="Palatino Linotype" w:hAnsi="Palatino Linotype" w:cs="Palatino Linotype"/>
        </w:rPr>
        <w:t>Metepec</w:t>
      </w:r>
      <w:r w:rsidRPr="00732FA0">
        <w:rPr>
          <w:rFonts w:ascii="Palatino Linotype" w:eastAsia="Palatino Linotype" w:hAnsi="Palatino Linotype" w:cs="Palatino Linotype"/>
        </w:rPr>
        <w:t xml:space="preserve"> es un sujeto obligado en materia del Registro Federal de Contribuyentes, por las actividades que realiza en materia de ingresos y egresos de los cuales tiene que reportar los movimientos y declaraciones ante el Sistema de Administración Tributaria. </w:t>
      </w:r>
    </w:p>
    <w:p w14:paraId="59823691" w14:textId="77777777" w:rsidR="00955A45" w:rsidRPr="00732FA0" w:rsidRDefault="00955A45" w:rsidP="00955A45">
      <w:pPr>
        <w:spacing w:line="360" w:lineRule="auto"/>
        <w:jc w:val="both"/>
        <w:rPr>
          <w:rFonts w:ascii="Palatino Linotype" w:eastAsia="Palatino Linotype" w:hAnsi="Palatino Linotype" w:cs="Palatino Linotype"/>
          <w:b/>
          <w:i/>
        </w:rPr>
      </w:pPr>
    </w:p>
    <w:p w14:paraId="73744C70"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En tal sentido, el Ayuntamiento de Metepec</w:t>
      </w:r>
      <w:r w:rsidR="00696B79" w:rsidRPr="00732FA0">
        <w:rPr>
          <w:rFonts w:ascii="Palatino Linotype" w:eastAsia="Palatino Linotype" w:hAnsi="Palatino Linotype" w:cs="Palatino Linotype"/>
        </w:rPr>
        <w:t xml:space="preserve">, al ser </w:t>
      </w:r>
      <w:r w:rsidRPr="00732FA0">
        <w:rPr>
          <w:rFonts w:ascii="Palatino Linotype" w:eastAsia="Palatino Linotype" w:hAnsi="Palatino Linotype" w:cs="Palatino Linotype"/>
        </w:rPr>
        <w:t xml:space="preserve">sujeto obligado en materia del Registro Federal de Contribuyentes, cuenta, entre otras obligaciones, con la de solicitar la inscripción en el referido Registro, </w:t>
      </w:r>
      <w:r w:rsidRPr="00732FA0">
        <w:rPr>
          <w:rFonts w:ascii="Palatino Linotype" w:eastAsia="Palatino Linotype" w:hAnsi="Palatino Linotype" w:cs="Palatino Linotype"/>
          <w:b/>
        </w:rPr>
        <w:t>debiendo proporcionar la información relacionada con</w:t>
      </w:r>
      <w:r w:rsidRPr="00732FA0">
        <w:rPr>
          <w:rFonts w:ascii="Palatino Linotype" w:eastAsia="Palatino Linotype" w:hAnsi="Palatino Linotype" w:cs="Palatino Linotype"/>
        </w:rPr>
        <w:t xml:space="preserve"> la identidad, </w:t>
      </w:r>
      <w:r w:rsidRPr="00732FA0">
        <w:rPr>
          <w:rFonts w:ascii="Palatino Linotype" w:eastAsia="Palatino Linotype" w:hAnsi="Palatino Linotype" w:cs="Palatino Linotype"/>
          <w:b/>
        </w:rPr>
        <w:t xml:space="preserve">domicilio </w:t>
      </w:r>
      <w:r w:rsidRPr="00732FA0">
        <w:rPr>
          <w:rFonts w:ascii="Palatino Linotype" w:eastAsia="Palatino Linotype" w:hAnsi="Palatino Linotype" w:cs="Palatino Linotype"/>
        </w:rPr>
        <w:t xml:space="preserve">y, en general, sobre la situación fiscal,  </w:t>
      </w:r>
      <w:r w:rsidRPr="00732FA0">
        <w:rPr>
          <w:rFonts w:ascii="Palatino Linotype" w:eastAsia="Palatino Linotype" w:hAnsi="Palatino Linotype" w:cs="Palatino Linotype"/>
          <w:b/>
        </w:rPr>
        <w:t>así como registrar y mantener actualizada una sola dirección de correo electrónico y un número telefónico del contribuyente</w:t>
      </w:r>
      <w:r w:rsidRPr="00732FA0">
        <w:rPr>
          <w:rFonts w:ascii="Palatino Linotype" w:eastAsia="Palatino Linotype" w:hAnsi="Palatino Linotype" w:cs="Palatino Linotype"/>
        </w:rPr>
        <w:t>, o bien, los medios de contacto que determine la autoridad fiscal a través de reglas de carácter general.</w:t>
      </w:r>
    </w:p>
    <w:p w14:paraId="4FA556E1" w14:textId="77777777" w:rsidR="00955A45" w:rsidRPr="00732FA0" w:rsidRDefault="00955A45" w:rsidP="00955A45">
      <w:pPr>
        <w:spacing w:line="360" w:lineRule="auto"/>
        <w:jc w:val="both"/>
        <w:rPr>
          <w:rFonts w:ascii="Palatino Linotype" w:eastAsia="Palatino Linotype" w:hAnsi="Palatino Linotype" w:cs="Palatino Linotype"/>
        </w:rPr>
      </w:pPr>
    </w:p>
    <w:p w14:paraId="1502C8B0"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lastRenderedPageBreak/>
        <w:t xml:space="preserve">En el caso de las personas morales, las solicitudes de inscripción en el Registro Federal de Contribuyentes se presenta en el momento en el que se firme su acta o documento constitutivo, a través del fedatario público que protocolice el instrumento constitutivo de que se trate, dentro del mes siguiente a aquél en que se realice la firma del contrato, </w:t>
      </w:r>
      <w:r w:rsidRPr="00732FA0">
        <w:rPr>
          <w:rFonts w:ascii="Palatino Linotype" w:eastAsia="Palatino Linotype" w:hAnsi="Palatino Linotype" w:cs="Palatino Linotype"/>
          <w:b/>
        </w:rPr>
        <w:t>o la publicación del decreto o del acto jurídico que les dé origen</w:t>
      </w:r>
      <w:r w:rsidRPr="00732FA0">
        <w:rPr>
          <w:rFonts w:ascii="Palatino Linotype" w:eastAsia="Palatino Linotype" w:hAnsi="Palatino Linotype" w:cs="Palatino Linotype"/>
        </w:rPr>
        <w:t>, para el caso de que no se constituyan ante fedatario público, como es el caso de las entidades públicas.</w:t>
      </w:r>
    </w:p>
    <w:p w14:paraId="26D9BE56" w14:textId="77777777" w:rsidR="00955A45" w:rsidRPr="00732FA0" w:rsidRDefault="00955A45" w:rsidP="00955A45">
      <w:pPr>
        <w:spacing w:line="360" w:lineRule="auto"/>
        <w:jc w:val="both"/>
        <w:rPr>
          <w:rFonts w:ascii="Palatino Linotype" w:eastAsia="Palatino Linotype" w:hAnsi="Palatino Linotype" w:cs="Palatino Linotype"/>
        </w:rPr>
      </w:pPr>
    </w:p>
    <w:p w14:paraId="0A67BE24"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En este orden de ideas, el </w:t>
      </w:r>
      <w:r w:rsidRPr="00732FA0">
        <w:rPr>
          <w:rFonts w:ascii="Palatino Linotype" w:eastAsia="Palatino Linotype" w:hAnsi="Palatino Linotype" w:cs="Palatino Linotype"/>
          <w:b/>
        </w:rPr>
        <w:t xml:space="preserve">Sujeto Obligado, </w:t>
      </w:r>
      <w:r w:rsidRPr="00732FA0">
        <w:rPr>
          <w:rFonts w:ascii="Palatino Linotype" w:eastAsia="Palatino Linotype" w:hAnsi="Palatino Linotype" w:cs="Palatino Linotype"/>
        </w:rPr>
        <w:t>al estar facultado, a través de la Tesorería Municipal para recaudar los ingresos municipales así como para realizar las retenciones de impuestos y contribuciones que se reciban, al ser esta área la que administra la hacienda pública municipal, conforme a lo establecido en los artículos 93 y 95 fracción I de la Ley Orgánica Municipal, debe emitir comprobantes fiscales digitales por internet, para lo cual forzosamente debe estar inscrito en el registro federal de contribuyentes, toda vez que dichos documentos digitales, para ser válidos, deben cumplir con las formalidades que establece el artículo 29-A del Código Fiscal de la Federación, entre los que destaca la clave del Registro Federal de Contribuyentes de quien los expide, en este caso el Ayuntamiento de Ecatepec de Morelos.</w:t>
      </w:r>
    </w:p>
    <w:p w14:paraId="48F616D6" w14:textId="77777777" w:rsidR="00955A45" w:rsidRPr="00732FA0" w:rsidRDefault="00955A45" w:rsidP="00955A45">
      <w:pPr>
        <w:spacing w:line="360" w:lineRule="auto"/>
        <w:jc w:val="both"/>
        <w:rPr>
          <w:rFonts w:ascii="Palatino Linotype" w:eastAsia="Palatino Linotype" w:hAnsi="Palatino Linotype" w:cs="Palatino Linotype"/>
        </w:rPr>
      </w:pPr>
    </w:p>
    <w:p w14:paraId="23D6EC95"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Bajo lo previo, lo procedente es ordenar al </w:t>
      </w:r>
      <w:r w:rsidRPr="00732FA0">
        <w:rPr>
          <w:rFonts w:ascii="Palatino Linotype" w:eastAsia="Palatino Linotype" w:hAnsi="Palatino Linotype" w:cs="Palatino Linotype"/>
          <w:b/>
        </w:rPr>
        <w:t xml:space="preserve">Sujeto Obligado </w:t>
      </w:r>
      <w:r w:rsidRPr="00732FA0">
        <w:rPr>
          <w:rFonts w:ascii="Palatino Linotype" w:eastAsia="Palatino Linotype" w:hAnsi="Palatino Linotype" w:cs="Palatino Linotype"/>
        </w:rPr>
        <w:t xml:space="preserve">la constancia de situación fiscal y la cédula de identificación fiscal para que se proceda a la entrega de la misma al </w:t>
      </w:r>
      <w:r w:rsidR="00696B79" w:rsidRPr="00732FA0">
        <w:rPr>
          <w:rFonts w:ascii="Palatino Linotype" w:eastAsia="Palatino Linotype" w:hAnsi="Palatino Linotype" w:cs="Palatino Linotype"/>
          <w:b/>
        </w:rPr>
        <w:t xml:space="preserve">RECURRENTE </w:t>
      </w:r>
      <w:r w:rsidRPr="00732FA0">
        <w:rPr>
          <w:rFonts w:ascii="Palatino Linotype" w:eastAsia="Palatino Linotype" w:hAnsi="Palatino Linotype" w:cs="Palatino Linotype"/>
        </w:rPr>
        <w:t>para tener por colmado su derecho de acceso a la información pública.</w:t>
      </w:r>
    </w:p>
    <w:p w14:paraId="073EC5A2" w14:textId="77777777" w:rsidR="00955A45" w:rsidRPr="00732FA0" w:rsidRDefault="00955A45" w:rsidP="00955A45">
      <w:pPr>
        <w:spacing w:line="360" w:lineRule="auto"/>
        <w:jc w:val="both"/>
        <w:rPr>
          <w:rFonts w:ascii="Palatino Linotype" w:eastAsia="Palatino Linotype" w:hAnsi="Palatino Linotype" w:cs="Palatino Linotype"/>
        </w:rPr>
      </w:pPr>
    </w:p>
    <w:p w14:paraId="0E307F7E"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lastRenderedPageBreak/>
        <w:t>No obsta mencionar que, a través de la página oficial del Sistema de Administración Tributaria</w:t>
      </w:r>
      <w:r w:rsidRPr="00732FA0">
        <w:rPr>
          <w:rFonts w:ascii="Palatino Linotype" w:eastAsia="Palatino Linotype" w:hAnsi="Palatino Linotype" w:cs="Palatino Linotype"/>
          <w:vertAlign w:val="superscript"/>
        </w:rPr>
        <w:footnoteReference w:id="6"/>
      </w:r>
      <w:r w:rsidRPr="00732FA0">
        <w:rPr>
          <w:rFonts w:ascii="Palatino Linotype" w:eastAsia="Palatino Linotype" w:hAnsi="Palatino Linotype" w:cs="Palatino Linotype"/>
        </w:rPr>
        <w:t>, las personas físicas y morales que cuenten con e.firma o contraseña pueden obtener, en cualquier momento, la Constancia de Situación Fiscal y la Cedula de Identificación Fiscal, concretamente en la opción “Trámites del RFC”, para lo cual se deben seguir los siguientes pasos:</w:t>
      </w:r>
    </w:p>
    <w:p w14:paraId="7597BB9E" w14:textId="77777777" w:rsidR="00955A45" w:rsidRPr="00732FA0" w:rsidRDefault="00955A45" w:rsidP="00955A45">
      <w:pPr>
        <w:spacing w:before="240" w:after="240" w:line="360" w:lineRule="auto"/>
        <w:jc w:val="center"/>
        <w:rPr>
          <w:rFonts w:ascii="Palatino Linotype" w:eastAsia="Palatino Linotype" w:hAnsi="Palatino Linotype" w:cs="Palatino Linotype"/>
        </w:rPr>
      </w:pPr>
      <w:r w:rsidRPr="00732FA0">
        <w:rPr>
          <w:rFonts w:ascii="Palatino Linotype" w:eastAsia="Palatino Linotype" w:hAnsi="Palatino Linotype" w:cs="Palatino Linotype"/>
          <w:noProof/>
          <w:lang w:eastAsia="es-MX"/>
        </w:rPr>
        <w:drawing>
          <wp:inline distT="0" distB="0" distL="0" distR="0" wp14:anchorId="1DB94AC7" wp14:editId="68766BD5">
            <wp:extent cx="3384000" cy="125100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1" t="189" r="36214" b="73343"/>
                    <a:stretch>
                      <a:fillRect/>
                    </a:stretch>
                  </pic:blipFill>
                  <pic:spPr>
                    <a:xfrm>
                      <a:off x="0" y="0"/>
                      <a:ext cx="3384000" cy="1251006"/>
                    </a:xfrm>
                    <a:prstGeom prst="rect">
                      <a:avLst/>
                    </a:prstGeom>
                    <a:ln/>
                  </pic:spPr>
                </pic:pic>
              </a:graphicData>
            </a:graphic>
          </wp:inline>
        </w:drawing>
      </w:r>
    </w:p>
    <w:p w14:paraId="59059B1A" w14:textId="77777777" w:rsidR="00955A45" w:rsidRPr="00732FA0" w:rsidRDefault="00955A45" w:rsidP="00955A45">
      <w:pPr>
        <w:spacing w:before="240" w:after="240" w:line="360" w:lineRule="auto"/>
        <w:jc w:val="center"/>
        <w:rPr>
          <w:rFonts w:ascii="Palatino Linotype" w:eastAsia="Palatino Linotype" w:hAnsi="Palatino Linotype" w:cs="Palatino Linotype"/>
        </w:rPr>
      </w:pPr>
    </w:p>
    <w:p w14:paraId="471C1447" w14:textId="77777777" w:rsidR="00955A45" w:rsidRPr="00732FA0" w:rsidRDefault="00955A45"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Como información adicional, en el portal referido se menciona lo siguiente:</w:t>
      </w:r>
    </w:p>
    <w:p w14:paraId="1B42CDD9" w14:textId="77777777" w:rsidR="00955A45" w:rsidRPr="00732FA0" w:rsidRDefault="00955A45" w:rsidP="00955A45">
      <w:pPr>
        <w:spacing w:before="240" w:after="240" w:line="360" w:lineRule="auto"/>
        <w:jc w:val="center"/>
        <w:rPr>
          <w:rFonts w:ascii="Palatino Linotype" w:eastAsia="Palatino Linotype" w:hAnsi="Palatino Linotype" w:cs="Palatino Linotype"/>
        </w:rPr>
      </w:pPr>
      <w:r w:rsidRPr="00732FA0">
        <w:rPr>
          <w:rFonts w:ascii="Palatino Linotype" w:eastAsia="Palatino Linotype" w:hAnsi="Palatino Linotype" w:cs="Palatino Linotype"/>
          <w:noProof/>
          <w:lang w:eastAsia="es-MX"/>
        </w:rPr>
        <w:drawing>
          <wp:inline distT="0" distB="0" distL="0" distR="0" wp14:anchorId="2213B335" wp14:editId="68CEB026">
            <wp:extent cx="4680000" cy="232000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37511" r="757" b="7268"/>
                    <a:stretch>
                      <a:fillRect/>
                    </a:stretch>
                  </pic:blipFill>
                  <pic:spPr>
                    <a:xfrm>
                      <a:off x="0" y="0"/>
                      <a:ext cx="4680000" cy="2320004"/>
                    </a:xfrm>
                    <a:prstGeom prst="rect">
                      <a:avLst/>
                    </a:prstGeom>
                    <a:ln/>
                  </pic:spPr>
                </pic:pic>
              </a:graphicData>
            </a:graphic>
          </wp:inline>
        </w:drawing>
      </w:r>
    </w:p>
    <w:p w14:paraId="6CDFC071" w14:textId="77777777" w:rsidR="00955A45" w:rsidRPr="00732FA0" w:rsidRDefault="00955A45" w:rsidP="00955A45">
      <w:pPr>
        <w:spacing w:line="360" w:lineRule="auto"/>
        <w:jc w:val="both"/>
        <w:rPr>
          <w:rFonts w:ascii="Palatino Linotype" w:eastAsia="Times New Roman" w:hAnsi="Palatino Linotype" w:cs="Arial"/>
          <w:lang w:eastAsia="es-MX"/>
        </w:rPr>
      </w:pPr>
    </w:p>
    <w:p w14:paraId="5EE69B3F" w14:textId="77777777" w:rsidR="00696B79" w:rsidRPr="00732FA0" w:rsidRDefault="00955A45" w:rsidP="00955A45">
      <w:pPr>
        <w:numPr>
          <w:ilvl w:val="0"/>
          <w:numId w:val="4"/>
        </w:numPr>
        <w:spacing w:line="360" w:lineRule="auto"/>
        <w:ind w:left="0" w:firstLine="0"/>
        <w:jc w:val="both"/>
        <w:rPr>
          <w:rFonts w:ascii="Palatino Linotype" w:eastAsia="Times New Roman" w:hAnsi="Palatino Linotype" w:cs="Arial"/>
          <w:lang w:eastAsia="es-MX"/>
        </w:rPr>
      </w:pPr>
      <w:r w:rsidRPr="00732FA0">
        <w:rPr>
          <w:rFonts w:ascii="Palatino Linotype" w:eastAsia="Times New Roman" w:hAnsi="Palatino Linotype" w:cs="Arial"/>
          <w:lang w:eastAsia="es-MX"/>
        </w:rPr>
        <w:lastRenderedPageBreak/>
        <w:t xml:space="preserve">De lo anterior, tal y como se observa de la respuesta del </w:t>
      </w:r>
      <w:r w:rsidRPr="00732FA0">
        <w:rPr>
          <w:rFonts w:ascii="Palatino Linotype" w:eastAsia="Times New Roman" w:hAnsi="Palatino Linotype" w:cs="Arial"/>
          <w:b/>
          <w:lang w:eastAsia="es-MX"/>
        </w:rPr>
        <w:t xml:space="preserve">SUJETO OBLIGADO </w:t>
      </w:r>
      <w:r w:rsidR="00696B79" w:rsidRPr="00732FA0">
        <w:rPr>
          <w:rFonts w:ascii="Palatino Linotype" w:eastAsia="Times New Roman" w:hAnsi="Palatino Linotype" w:cs="Arial"/>
          <w:b/>
          <w:lang w:eastAsia="es-MX"/>
        </w:rPr>
        <w:t xml:space="preserve">refiere que el documento no se puede entregar a terceras personas, </w:t>
      </w:r>
      <w:r w:rsidR="00696B79" w:rsidRPr="00732FA0">
        <w:rPr>
          <w:rFonts w:ascii="Palatino Linotype" w:eastAsia="Times New Roman" w:hAnsi="Palatino Linotype" w:cs="Arial"/>
          <w:lang w:eastAsia="es-MX"/>
        </w:rPr>
        <w:t xml:space="preserve">sin embardo del analisis y de la siguiente captura de pantalla se colige que los datos no ponen en riesgo la información del Ayuntamiento de Metepec. </w:t>
      </w:r>
    </w:p>
    <w:p w14:paraId="4FDEA4D1" w14:textId="77777777" w:rsidR="00696B79" w:rsidRPr="00732FA0" w:rsidRDefault="00696B79" w:rsidP="00696B79">
      <w:pPr>
        <w:spacing w:line="360" w:lineRule="auto"/>
        <w:jc w:val="both"/>
        <w:rPr>
          <w:rFonts w:ascii="Palatino Linotype" w:eastAsia="Times New Roman" w:hAnsi="Palatino Linotype" w:cs="Arial"/>
          <w:lang w:eastAsia="es-MX"/>
        </w:rPr>
      </w:pPr>
    </w:p>
    <w:p w14:paraId="2B65B31A" w14:textId="77777777" w:rsidR="00955A45" w:rsidRPr="00732FA0" w:rsidRDefault="00696B79" w:rsidP="00955A45">
      <w:pPr>
        <w:numPr>
          <w:ilvl w:val="0"/>
          <w:numId w:val="4"/>
        </w:numPr>
        <w:spacing w:line="360" w:lineRule="auto"/>
        <w:ind w:left="0" w:firstLine="0"/>
        <w:jc w:val="both"/>
        <w:rPr>
          <w:rFonts w:ascii="Palatino Linotype" w:eastAsia="Times New Roman" w:hAnsi="Palatino Linotype" w:cs="Arial"/>
          <w:lang w:eastAsia="es-MX"/>
        </w:rPr>
      </w:pPr>
      <w:r w:rsidRPr="00732FA0">
        <w:rPr>
          <w:rFonts w:ascii="Palatino Linotype" w:eastAsia="Times New Roman" w:hAnsi="Palatino Linotype" w:cs="Arial"/>
          <w:lang w:eastAsia="es-MX"/>
        </w:rPr>
        <w:t xml:space="preserve">En esa línea, al entregar la Cédula de Identificación Fiscal </w:t>
      </w:r>
      <w:r w:rsidR="00650E07" w:rsidRPr="00732FA0">
        <w:rPr>
          <w:rFonts w:ascii="Palatino Linotype" w:eastAsia="Times New Roman" w:hAnsi="Palatino Linotype" w:cs="Arial"/>
          <w:lang w:eastAsia="es-MX"/>
        </w:rPr>
        <w:t>se</w:t>
      </w:r>
      <w:r w:rsidR="00955A45" w:rsidRPr="00732FA0">
        <w:rPr>
          <w:rFonts w:ascii="Palatino Linotype" w:eastAsia="Times New Roman" w:hAnsi="Palatino Linotype" w:cs="Arial"/>
          <w:lang w:eastAsia="es-MX"/>
        </w:rPr>
        <w:t xml:space="preserve"> remite la </w:t>
      </w:r>
      <w:r w:rsidR="00650E07" w:rsidRPr="00732FA0">
        <w:rPr>
          <w:rFonts w:ascii="Palatino Linotype" w:eastAsia="Times New Roman" w:hAnsi="Palatino Linotype" w:cs="Arial"/>
          <w:lang w:eastAsia="es-MX"/>
        </w:rPr>
        <w:t xml:space="preserve">Constancia de Situación Fiscal y a su vez el Registro Federal del Contribuyente </w:t>
      </w:r>
      <w:r w:rsidR="00955A45" w:rsidRPr="00732FA0">
        <w:rPr>
          <w:rFonts w:ascii="Palatino Linotype" w:eastAsia="Times New Roman" w:hAnsi="Palatino Linotype" w:cs="Arial"/>
          <w:lang w:eastAsia="es-MX"/>
        </w:rPr>
        <w:t xml:space="preserve">del </w:t>
      </w:r>
      <w:r w:rsidR="00955A45" w:rsidRPr="00732FA0">
        <w:rPr>
          <w:rFonts w:ascii="Palatino Linotype" w:eastAsia="Times New Roman" w:hAnsi="Palatino Linotype" w:cs="Arial"/>
          <w:b/>
          <w:lang w:eastAsia="es-MX"/>
        </w:rPr>
        <w:t xml:space="preserve">Ayuntamiento de Metepec, </w:t>
      </w:r>
      <w:r w:rsidR="00650E07" w:rsidRPr="00732FA0">
        <w:rPr>
          <w:rFonts w:ascii="Palatino Linotype" w:eastAsia="Times New Roman" w:hAnsi="Palatino Linotype" w:cs="Arial"/>
          <w:lang w:eastAsia="es-MX"/>
        </w:rPr>
        <w:t xml:space="preserve">situación por la cual al entregar dicho documento se estaría colmando el derecho de acceso a la información respecto del Registro Federal del Contribuyente y los documentos con los que se acredita el alta del </w:t>
      </w:r>
      <w:r w:rsidR="00650E07" w:rsidRPr="00732FA0">
        <w:rPr>
          <w:rFonts w:ascii="Palatino Linotype" w:eastAsia="Times New Roman" w:hAnsi="Palatino Linotype" w:cs="Arial"/>
          <w:b/>
          <w:lang w:eastAsia="es-MX"/>
        </w:rPr>
        <w:t xml:space="preserve">SUJETO OBLIGADO </w:t>
      </w:r>
      <w:r w:rsidR="00650E07" w:rsidRPr="00732FA0">
        <w:rPr>
          <w:rFonts w:ascii="Palatino Linotype" w:eastAsia="Times New Roman" w:hAnsi="Palatino Linotype" w:cs="Arial"/>
          <w:lang w:eastAsia="es-MX"/>
        </w:rPr>
        <w:t>ante el Sistema de Administración Tributaria.</w:t>
      </w:r>
      <w:r w:rsidR="00955A45" w:rsidRPr="00732FA0">
        <w:rPr>
          <w:rFonts w:ascii="Palatino Linotype" w:eastAsia="Times New Roman" w:hAnsi="Palatino Linotype" w:cs="Arial"/>
          <w:lang w:eastAsia="es-MX"/>
        </w:rPr>
        <w:t xml:space="preserve"> </w:t>
      </w:r>
    </w:p>
    <w:p w14:paraId="7794C9BA" w14:textId="77777777" w:rsidR="00955A45" w:rsidRPr="00732FA0" w:rsidRDefault="00650E07" w:rsidP="00955A45">
      <w:pPr>
        <w:spacing w:line="360" w:lineRule="auto"/>
        <w:jc w:val="center"/>
        <w:rPr>
          <w:rFonts w:ascii="Palatino Linotype" w:eastAsia="Times New Roman" w:hAnsi="Palatino Linotype" w:cs="Arial"/>
          <w:lang w:eastAsia="es-MX"/>
        </w:rPr>
      </w:pPr>
      <w:r w:rsidRPr="00732FA0">
        <w:rPr>
          <w:rFonts w:ascii="Palatino Linotype" w:eastAsia="Times New Roman" w:hAnsi="Palatino Linotype" w:cs="Arial"/>
          <w:noProof/>
          <w:lang w:eastAsia="es-MX"/>
        </w:rPr>
        <w:drawing>
          <wp:inline distT="0" distB="0" distL="0" distR="0" wp14:anchorId="5C488EF9" wp14:editId="66A1D93F">
            <wp:extent cx="4293705" cy="358486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8962" cy="3597606"/>
                    </a:xfrm>
                    <a:prstGeom prst="rect">
                      <a:avLst/>
                    </a:prstGeom>
                  </pic:spPr>
                </pic:pic>
              </a:graphicData>
            </a:graphic>
          </wp:inline>
        </w:drawing>
      </w:r>
    </w:p>
    <w:p w14:paraId="220BEA3F" w14:textId="77777777" w:rsidR="00650E07" w:rsidRPr="00732FA0" w:rsidRDefault="00650E07" w:rsidP="00955A45">
      <w:pPr>
        <w:spacing w:line="360" w:lineRule="auto"/>
        <w:jc w:val="center"/>
        <w:rPr>
          <w:rFonts w:ascii="Palatino Linotype" w:eastAsia="Times New Roman" w:hAnsi="Palatino Linotype" w:cs="Arial"/>
          <w:lang w:eastAsia="es-MX"/>
        </w:rPr>
      </w:pPr>
    </w:p>
    <w:p w14:paraId="3E262829" w14:textId="77777777" w:rsidR="00955A45" w:rsidRPr="00732FA0" w:rsidRDefault="00650E07" w:rsidP="00955A45">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Times New Roman" w:hAnsi="Palatino Linotype" w:cs="Arial"/>
          <w:lang w:eastAsia="es-MX"/>
        </w:rPr>
        <w:lastRenderedPageBreak/>
        <w:t xml:space="preserve">Ahora bien, respecto a los siguientes puntos </w:t>
      </w:r>
      <w:r w:rsidRPr="00732FA0">
        <w:rPr>
          <w:rFonts w:ascii="Palatino Linotype" w:eastAsia="Times New Roman" w:hAnsi="Palatino Linotype" w:cs="Arial"/>
          <w:i/>
          <w:lang w:eastAsia="es-MX"/>
        </w:rPr>
        <w:t xml:space="preserve">“4-COPIA DEL DOCUMENTO CON EL QUE SE RETIRA EL RECURSO PUBLICO (EN EL SAT) 5-COPIA CON EL QUE ESTE MUNICIPIO RETIRA EL PRESUPUEST EN EL SAT”, </w:t>
      </w:r>
      <w:r w:rsidRPr="00732FA0">
        <w:rPr>
          <w:rFonts w:ascii="Palatino Linotype" w:eastAsia="Times New Roman" w:hAnsi="Palatino Linotype" w:cs="Arial"/>
          <w:lang w:eastAsia="es-MX"/>
        </w:rPr>
        <w:t xml:space="preserve">se debe de señalar que </w:t>
      </w:r>
      <w:r w:rsidR="005A52A3" w:rsidRPr="00732FA0">
        <w:rPr>
          <w:rFonts w:ascii="Palatino Linotype" w:eastAsia="Times New Roman" w:hAnsi="Palatino Linotype" w:cs="Arial"/>
          <w:lang w:eastAsia="es-MX"/>
        </w:rPr>
        <w:t xml:space="preserve">el Ayuntamiento de Metepec no </w:t>
      </w:r>
      <w:r w:rsidR="003872E8" w:rsidRPr="00732FA0">
        <w:rPr>
          <w:rFonts w:ascii="Palatino Linotype" w:eastAsia="Times New Roman" w:hAnsi="Palatino Linotype" w:cs="Arial"/>
          <w:lang w:eastAsia="es-MX"/>
        </w:rPr>
        <w:t xml:space="preserve">hace el retiro del presupuesto, si no que el Gobierno se le asigna de acuerdo a lo siguiente. </w:t>
      </w:r>
    </w:p>
    <w:p w14:paraId="58DF8C5A" w14:textId="77777777" w:rsidR="003872E8" w:rsidRPr="00732FA0" w:rsidRDefault="003872E8" w:rsidP="003872E8">
      <w:pPr>
        <w:spacing w:line="360" w:lineRule="auto"/>
        <w:jc w:val="both"/>
        <w:rPr>
          <w:rFonts w:ascii="Palatino Linotype" w:eastAsia="Palatino Linotype" w:hAnsi="Palatino Linotype" w:cs="Palatino Linotype"/>
        </w:rPr>
      </w:pPr>
    </w:p>
    <w:p w14:paraId="13184246" w14:textId="77777777" w:rsidR="003872E8" w:rsidRPr="00732FA0" w:rsidRDefault="00FA50C4" w:rsidP="003872E8">
      <w:pPr>
        <w:numPr>
          <w:ilvl w:val="0"/>
          <w:numId w:val="4"/>
        </w:numPr>
        <w:spacing w:line="360" w:lineRule="auto"/>
        <w:ind w:left="0" w:firstLine="0"/>
        <w:jc w:val="both"/>
        <w:rPr>
          <w:color w:val="000000"/>
          <w:sz w:val="20"/>
          <w:szCs w:val="20"/>
        </w:rPr>
      </w:pPr>
      <w:r w:rsidRPr="00732FA0">
        <w:rPr>
          <w:rFonts w:ascii="Palatino Linotype" w:hAnsi="Palatino Linotype"/>
          <w:color w:val="000000"/>
          <w:szCs w:val="20"/>
        </w:rPr>
        <w:t>E</w:t>
      </w:r>
      <w:r w:rsidR="003872E8" w:rsidRPr="00732FA0">
        <w:rPr>
          <w:rFonts w:ascii="Palatino Linotype" w:hAnsi="Palatino Linotype"/>
          <w:color w:val="000000"/>
          <w:szCs w:val="20"/>
        </w:rPr>
        <w:t>n ese sentido</w:t>
      </w:r>
      <w:r w:rsidR="00A077B0" w:rsidRPr="00732FA0">
        <w:rPr>
          <w:rFonts w:ascii="Palatino Linotype" w:hAnsi="Palatino Linotype"/>
          <w:color w:val="000000"/>
          <w:szCs w:val="20"/>
        </w:rPr>
        <w:t>,</w:t>
      </w:r>
      <w:r w:rsidR="003872E8" w:rsidRPr="00732FA0">
        <w:rPr>
          <w:rFonts w:ascii="Palatino Linotype" w:hAnsi="Palatino Linotype"/>
          <w:color w:val="000000"/>
          <w:szCs w:val="20"/>
        </w:rPr>
        <w:t xml:space="preserve"> se debe de mencionar que de acuerdo con el Manual para la Planeación, Programación, y Presupuesto de Egresos Municipales de Egresos Municipal para el Ejercicio Fiscal 2024, considera que los documentos y formatos que integran el presupuesto anual aprobado son los siguientes. </w:t>
      </w:r>
    </w:p>
    <w:p w14:paraId="24B32849" w14:textId="77777777" w:rsidR="003872E8" w:rsidRPr="00732FA0" w:rsidRDefault="00A077B0" w:rsidP="003872E8">
      <w:pPr>
        <w:pBdr>
          <w:top w:val="nil"/>
          <w:left w:val="nil"/>
          <w:bottom w:val="nil"/>
          <w:right w:val="nil"/>
          <w:between w:val="nil"/>
        </w:pBdr>
        <w:ind w:right="1106"/>
        <w:rPr>
          <w:color w:val="000000"/>
          <w:sz w:val="20"/>
          <w:szCs w:val="20"/>
        </w:rPr>
      </w:pPr>
      <w:r w:rsidRPr="00732FA0">
        <w:rPr>
          <w:rFonts w:ascii="Palatino Linotype" w:hAnsi="Palatino Linotype"/>
          <w:i/>
          <w:noProof/>
          <w:color w:val="000000"/>
          <w:sz w:val="22"/>
          <w:szCs w:val="20"/>
          <w:lang w:eastAsia="es-MX"/>
        </w:rPr>
        <w:drawing>
          <wp:anchor distT="0" distB="0" distL="114300" distR="114300" simplePos="0" relativeHeight="251659264" behindDoc="0" locked="0" layoutInCell="1" allowOverlap="1" wp14:anchorId="6A182A37" wp14:editId="3C186223">
            <wp:simplePos x="0" y="0"/>
            <wp:positionH relativeFrom="margin">
              <wp:posOffset>654823</wp:posOffset>
            </wp:positionH>
            <wp:positionV relativeFrom="paragraph">
              <wp:posOffset>86277</wp:posOffset>
            </wp:positionV>
            <wp:extent cx="4301490" cy="1005205"/>
            <wp:effectExtent l="152400" t="152400" r="365760" b="366395"/>
            <wp:wrapThrough wrapText="bothSides">
              <wp:wrapPolygon edited="0">
                <wp:start x="383" y="-3275"/>
                <wp:lineTo x="-765" y="-2456"/>
                <wp:lineTo x="-670" y="24152"/>
                <wp:lineTo x="574" y="28245"/>
                <wp:lineTo x="670" y="29064"/>
                <wp:lineTo x="21906" y="29064"/>
                <wp:lineTo x="22002" y="28245"/>
                <wp:lineTo x="23245" y="24152"/>
                <wp:lineTo x="23341" y="4093"/>
                <wp:lineTo x="22193" y="-2047"/>
                <wp:lineTo x="22097" y="-3275"/>
                <wp:lineTo x="383" y="-3275"/>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01490" cy="10052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81D3C7C"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64A60ADB"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50FB5B09"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55E03C30"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1671E810" w14:textId="77777777" w:rsidR="003872E8" w:rsidRPr="00732FA0" w:rsidRDefault="00A077B0" w:rsidP="003872E8">
      <w:pPr>
        <w:pBdr>
          <w:top w:val="nil"/>
          <w:left w:val="nil"/>
          <w:bottom w:val="nil"/>
          <w:right w:val="nil"/>
          <w:between w:val="nil"/>
        </w:pBdr>
        <w:spacing w:line="360" w:lineRule="auto"/>
        <w:jc w:val="both"/>
        <w:rPr>
          <w:rFonts w:ascii="Palatino Linotype" w:eastAsia="MS Mincho" w:hAnsi="Palatino Linotype" w:cs="Arial"/>
        </w:rPr>
      </w:pPr>
      <w:r w:rsidRPr="00732FA0">
        <w:rPr>
          <w:noProof/>
          <w:color w:val="000000"/>
          <w:sz w:val="20"/>
          <w:szCs w:val="20"/>
          <w:lang w:eastAsia="es-MX"/>
        </w:rPr>
        <w:drawing>
          <wp:anchor distT="0" distB="0" distL="114300" distR="114300" simplePos="0" relativeHeight="251660288" behindDoc="0" locked="0" layoutInCell="1" allowOverlap="1" wp14:anchorId="0E79B09C" wp14:editId="6D79069E">
            <wp:simplePos x="0" y="0"/>
            <wp:positionH relativeFrom="margin">
              <wp:posOffset>1391479</wp:posOffset>
            </wp:positionH>
            <wp:positionV relativeFrom="paragraph">
              <wp:posOffset>37244</wp:posOffset>
            </wp:positionV>
            <wp:extent cx="2827072" cy="3689405"/>
            <wp:effectExtent l="152400" t="152400" r="354330" b="36830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27072" cy="36894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AE0737F"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7FBBA620"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5CE11568"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41FF1351"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7194F0C6"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79E5E0C6"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02ED0E16"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5B4202BC"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0E6FCE9A" w14:textId="77777777" w:rsidR="003872E8" w:rsidRPr="00732FA0" w:rsidRDefault="003872E8" w:rsidP="003872E8">
      <w:pPr>
        <w:pBdr>
          <w:top w:val="nil"/>
          <w:left w:val="nil"/>
          <w:bottom w:val="nil"/>
          <w:right w:val="nil"/>
          <w:between w:val="nil"/>
        </w:pBdr>
        <w:spacing w:line="360" w:lineRule="auto"/>
        <w:jc w:val="both"/>
        <w:rPr>
          <w:rFonts w:ascii="Palatino Linotype" w:eastAsia="MS Mincho" w:hAnsi="Palatino Linotype" w:cs="Arial"/>
        </w:rPr>
      </w:pPr>
    </w:p>
    <w:p w14:paraId="7255AE6D" w14:textId="77777777" w:rsidR="003872E8" w:rsidRPr="00732FA0" w:rsidRDefault="003872E8" w:rsidP="003872E8">
      <w:pPr>
        <w:pBdr>
          <w:top w:val="nil"/>
          <w:left w:val="nil"/>
          <w:bottom w:val="nil"/>
          <w:right w:val="nil"/>
          <w:between w:val="nil"/>
        </w:pBdr>
        <w:spacing w:line="360" w:lineRule="auto"/>
        <w:jc w:val="center"/>
        <w:rPr>
          <w:rFonts w:ascii="Palatino Linotype" w:eastAsia="MS Mincho" w:hAnsi="Palatino Linotype" w:cs="Arial"/>
        </w:rPr>
      </w:pPr>
      <w:r w:rsidRPr="00732FA0">
        <w:rPr>
          <w:rFonts w:ascii="Palatino Linotype" w:eastAsia="MS Mincho" w:hAnsi="Palatino Linotype" w:cs="Arial"/>
          <w:noProof/>
          <w:lang w:eastAsia="es-MX"/>
        </w:rPr>
        <w:lastRenderedPageBreak/>
        <w:drawing>
          <wp:inline distT="0" distB="0" distL="0" distR="0" wp14:anchorId="56FFD335" wp14:editId="2F56832E">
            <wp:extent cx="3991555" cy="2818816"/>
            <wp:effectExtent l="152400" t="152400" r="371475" b="3625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5349" cy="2828557"/>
                    </a:xfrm>
                    <a:prstGeom prst="rect">
                      <a:avLst/>
                    </a:prstGeom>
                    <a:ln>
                      <a:noFill/>
                    </a:ln>
                    <a:effectLst>
                      <a:outerShdw blurRad="292100" dist="139700" dir="2700000" algn="tl" rotWithShape="0">
                        <a:srgbClr val="333333">
                          <a:alpha val="65000"/>
                        </a:srgbClr>
                      </a:outerShdw>
                    </a:effectLst>
                  </pic:spPr>
                </pic:pic>
              </a:graphicData>
            </a:graphic>
          </wp:inline>
        </w:drawing>
      </w:r>
    </w:p>
    <w:p w14:paraId="5C118C8C" w14:textId="77777777" w:rsidR="003872E8" w:rsidRPr="00732FA0" w:rsidRDefault="003872E8" w:rsidP="003872E8">
      <w:pPr>
        <w:numPr>
          <w:ilvl w:val="0"/>
          <w:numId w:val="4"/>
        </w:numPr>
        <w:spacing w:line="360" w:lineRule="auto"/>
        <w:ind w:left="0" w:firstLine="0"/>
        <w:jc w:val="both"/>
        <w:rPr>
          <w:rFonts w:ascii="Palatino Linotype" w:eastAsia="MS Mincho" w:hAnsi="Palatino Linotype" w:cs="Arial"/>
        </w:rPr>
      </w:pPr>
      <w:r w:rsidRPr="00732FA0">
        <w:rPr>
          <w:rFonts w:ascii="Palatino Linotype" w:eastAsia="MS Mincho" w:hAnsi="Palatino Linotype" w:cs="Arial"/>
        </w:rPr>
        <w:t xml:space="preserve">De lo anterior, se colige que los documentos y formatos que debe de entregar el </w:t>
      </w:r>
      <w:r w:rsidRPr="00732FA0">
        <w:rPr>
          <w:rFonts w:ascii="Palatino Linotype" w:eastAsia="MS Mincho" w:hAnsi="Palatino Linotype" w:cs="Arial"/>
          <w:b/>
        </w:rPr>
        <w:t xml:space="preserve">SUJETO OBLIGADO </w:t>
      </w:r>
      <w:r w:rsidRPr="00732FA0">
        <w:rPr>
          <w:rFonts w:ascii="Palatino Linotype" w:eastAsia="MS Mincho" w:hAnsi="Palatino Linotype" w:cs="Arial"/>
        </w:rPr>
        <w:t xml:space="preserve">para que le asignen presupuesto es el Presupuesto de Ingresos Detallado, la Caratula de Presupuesto de Ingresos, el Presupuesto de Egresos Detallado, la Calendarización de Metas de Actividad, Presupuesto de Egresos por Objeto del Gasto y Dependencia General, Presupuesto de Egreso Global Calendarizado. </w:t>
      </w:r>
    </w:p>
    <w:p w14:paraId="2849C7EE" w14:textId="77777777" w:rsidR="003872E8" w:rsidRPr="00732FA0" w:rsidRDefault="003872E8" w:rsidP="00A077B0">
      <w:pPr>
        <w:rPr>
          <w:rFonts w:ascii="Palatino Linotype" w:eastAsia="Palatino Linotype" w:hAnsi="Palatino Linotype" w:cs="Palatino Linotype"/>
        </w:rPr>
      </w:pPr>
    </w:p>
    <w:p w14:paraId="3187AC9C" w14:textId="77777777" w:rsidR="00A077B0" w:rsidRPr="00732FA0" w:rsidRDefault="00A077B0"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En esa línea, se observa que para la asignación del recurso en las cuentas del Ayuntamiento de Metepec se debe de entregar diversa información en relación con el Presupuesto de Egresos e Ingresos pero no de un documento con el que se haga el retiro en </w:t>
      </w:r>
      <w:r w:rsidR="00583D6D" w:rsidRPr="00732FA0">
        <w:rPr>
          <w:rFonts w:ascii="Palatino Linotype" w:eastAsia="Palatino Linotype" w:hAnsi="Palatino Linotype" w:cs="Palatino Linotype"/>
        </w:rPr>
        <w:t xml:space="preserve">específico. </w:t>
      </w:r>
    </w:p>
    <w:p w14:paraId="3CF5AA86" w14:textId="77777777" w:rsidR="00583D6D" w:rsidRPr="00732FA0" w:rsidRDefault="00583D6D" w:rsidP="00583D6D">
      <w:pPr>
        <w:pStyle w:val="Prrafodelista"/>
        <w:rPr>
          <w:rFonts w:ascii="Palatino Linotype" w:eastAsia="Palatino Linotype" w:hAnsi="Palatino Linotype" w:cs="Palatino Linotype"/>
        </w:rPr>
      </w:pPr>
    </w:p>
    <w:p w14:paraId="379BA5F4" w14:textId="77777777" w:rsidR="00583D6D" w:rsidRPr="00732FA0" w:rsidRDefault="00583D6D" w:rsidP="00E91C64">
      <w:pPr>
        <w:numPr>
          <w:ilvl w:val="0"/>
          <w:numId w:val="4"/>
        </w:numPr>
        <w:spacing w:line="360" w:lineRule="auto"/>
        <w:ind w:left="0" w:firstLine="0"/>
        <w:jc w:val="both"/>
        <w:rPr>
          <w:rFonts w:ascii="Palatino Linotype" w:eastAsia="Palatino Linotype" w:hAnsi="Palatino Linotype" w:cs="Palatino Linotype"/>
        </w:rPr>
      </w:pPr>
      <w:r w:rsidRPr="00732FA0">
        <w:rPr>
          <w:rFonts w:ascii="Palatino Linotype" w:eastAsia="Palatino Linotype" w:hAnsi="Palatino Linotype" w:cs="Palatino Linotype"/>
        </w:rPr>
        <w:t xml:space="preserve">Situación por la cual se colige que el derecho de acceso a la información del </w:t>
      </w:r>
      <w:r w:rsidRPr="00732FA0">
        <w:rPr>
          <w:rFonts w:ascii="Palatino Linotype" w:eastAsia="Palatino Linotype" w:hAnsi="Palatino Linotype" w:cs="Palatino Linotype"/>
          <w:b/>
        </w:rPr>
        <w:t xml:space="preserve">RECURRENTE </w:t>
      </w:r>
      <w:r w:rsidRPr="00732FA0">
        <w:rPr>
          <w:rFonts w:ascii="Palatino Linotype" w:eastAsia="Palatino Linotype" w:hAnsi="Palatino Linotype" w:cs="Palatino Linotype"/>
        </w:rPr>
        <w:t xml:space="preserve">será colmado cuando se entregue la Cédula de Identificación Fiscal por parte del </w:t>
      </w:r>
      <w:r w:rsidRPr="00732FA0">
        <w:rPr>
          <w:rFonts w:ascii="Palatino Linotype" w:eastAsia="Palatino Linotype" w:hAnsi="Palatino Linotype" w:cs="Palatino Linotype"/>
          <w:b/>
        </w:rPr>
        <w:t xml:space="preserve">SUJETO </w:t>
      </w:r>
      <w:r w:rsidR="00DD5D27" w:rsidRPr="00732FA0">
        <w:rPr>
          <w:rFonts w:ascii="Palatino Linotype" w:eastAsia="Palatino Linotype" w:hAnsi="Palatino Linotype" w:cs="Palatino Linotype"/>
          <w:b/>
        </w:rPr>
        <w:t>OBLIGADO.</w:t>
      </w:r>
    </w:p>
    <w:p w14:paraId="693A6239" w14:textId="77777777" w:rsidR="00A077B0" w:rsidRPr="00732FA0" w:rsidRDefault="00A077B0" w:rsidP="00A077B0">
      <w:pPr>
        <w:pStyle w:val="Prrafodelista"/>
        <w:rPr>
          <w:rFonts w:ascii="Palatino Linotype" w:eastAsia="Palatino Linotype" w:hAnsi="Palatino Linotype" w:cs="Palatino Linotype"/>
        </w:rPr>
      </w:pPr>
    </w:p>
    <w:p w14:paraId="7FD703B6" w14:textId="77777777" w:rsidR="00E91C64" w:rsidRPr="00732FA0" w:rsidRDefault="00E91C64" w:rsidP="00E91C64">
      <w:pPr>
        <w:numPr>
          <w:ilvl w:val="0"/>
          <w:numId w:val="4"/>
        </w:numPr>
        <w:spacing w:line="360" w:lineRule="auto"/>
        <w:ind w:left="0" w:firstLine="0"/>
        <w:jc w:val="both"/>
        <w:rPr>
          <w:rFonts w:ascii="Palatino Linotype" w:eastAsia="Palatino Linotype" w:hAnsi="Palatino Linotype" w:cs="Palatino Linotype"/>
          <w:color w:val="000000"/>
        </w:rPr>
      </w:pPr>
      <w:r w:rsidRPr="00732FA0">
        <w:rPr>
          <w:rFonts w:ascii="Palatino Linotype" w:eastAsia="Palatino Linotype" w:hAnsi="Palatino Linotype" w:cs="Palatino Linotype"/>
        </w:rPr>
        <w:t>Por lo anteriormente expuesto, este Órgano Garante considera  fundadas las razones o motivos de inconformidad que plantea el</w:t>
      </w:r>
      <w:r w:rsidRPr="00732FA0">
        <w:rPr>
          <w:rFonts w:ascii="Palatino Linotype" w:eastAsia="Palatino Linotype" w:hAnsi="Palatino Linotype" w:cs="Palatino Linotype"/>
          <w:b/>
        </w:rPr>
        <w:t xml:space="preserve"> RECURRENTE</w:t>
      </w:r>
      <w:r w:rsidRPr="00732FA0">
        <w:rPr>
          <w:rFonts w:ascii="Palatino Linotype" w:eastAsia="Palatino Linotype" w:hAnsi="Palatino Linotype" w:cs="Palatino Linotype"/>
        </w:rPr>
        <w:t xml:space="preserve">, determinando </w:t>
      </w:r>
      <w:r w:rsidRPr="00732FA0">
        <w:rPr>
          <w:rFonts w:ascii="Palatino Linotype" w:eastAsia="Palatino Linotype" w:hAnsi="Palatino Linotype" w:cs="Palatino Linotype"/>
          <w:b/>
        </w:rPr>
        <w:t>MODIFICAR</w:t>
      </w:r>
      <w:r w:rsidRPr="00732FA0">
        <w:rPr>
          <w:rFonts w:ascii="Palatino Linotype" w:eastAsia="Palatino Linotype" w:hAnsi="Palatino Linotype" w:cs="Palatino Linotype"/>
        </w:rPr>
        <w:t xml:space="preserve"> la respuesta del </w:t>
      </w:r>
      <w:r w:rsidRPr="00732FA0">
        <w:rPr>
          <w:rFonts w:ascii="Palatino Linotype" w:eastAsia="Palatino Linotype" w:hAnsi="Palatino Linotype" w:cs="Palatino Linotype"/>
          <w:b/>
        </w:rPr>
        <w:t>SUJETO OBLIGADO</w:t>
      </w:r>
      <w:r w:rsidRPr="00732FA0">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32FA0">
        <w:rPr>
          <w:rFonts w:ascii="Palatino Linotype" w:eastAsia="Palatino Linotype" w:hAnsi="Palatino Linotype" w:cs="Palatino Linotype"/>
          <w:color w:val="000000"/>
        </w:rPr>
        <w:t xml:space="preserve">este </w:t>
      </w:r>
      <w:r w:rsidRPr="00732FA0">
        <w:rPr>
          <w:rFonts w:ascii="Palatino Linotype" w:eastAsia="Palatino Linotype" w:hAnsi="Palatino Linotype" w:cs="Palatino Linotype"/>
          <w:b/>
          <w:color w:val="000000"/>
        </w:rPr>
        <w:t>ÓRGANO GARANTE</w:t>
      </w:r>
      <w:r w:rsidRPr="00732FA0">
        <w:rPr>
          <w:rFonts w:ascii="Palatino Linotype" w:eastAsia="Palatino Linotype" w:hAnsi="Palatino Linotype" w:cs="Palatino Linotype"/>
          <w:color w:val="000000"/>
        </w:rPr>
        <w:t xml:space="preserve"> emite los siguientes.</w:t>
      </w:r>
    </w:p>
    <w:p w14:paraId="76B6699B" w14:textId="77777777" w:rsidR="00E91C64" w:rsidRPr="00732FA0" w:rsidRDefault="00E91C64" w:rsidP="00E91C64">
      <w:pPr>
        <w:pStyle w:val="Ttulo1"/>
        <w:jc w:val="center"/>
        <w:rPr>
          <w:b/>
          <w:szCs w:val="24"/>
        </w:rPr>
      </w:pPr>
    </w:p>
    <w:p w14:paraId="4EFE4F53" w14:textId="77777777" w:rsidR="00E91C64" w:rsidRPr="00732FA0" w:rsidRDefault="00E91C64" w:rsidP="00E91C64">
      <w:pPr>
        <w:pStyle w:val="Ttulo1"/>
        <w:jc w:val="center"/>
        <w:rPr>
          <w:b/>
          <w:szCs w:val="24"/>
        </w:rPr>
      </w:pPr>
      <w:r w:rsidRPr="00732FA0">
        <w:rPr>
          <w:b/>
          <w:szCs w:val="24"/>
        </w:rPr>
        <w:t>R E S O L U T I V O S</w:t>
      </w:r>
    </w:p>
    <w:p w14:paraId="0D361246" w14:textId="77777777" w:rsidR="00E91C64" w:rsidRPr="00732FA0" w:rsidRDefault="00E91C64" w:rsidP="00E91C64">
      <w:pPr>
        <w:keepNext/>
        <w:keepLines/>
        <w:spacing w:line="360" w:lineRule="auto"/>
        <w:jc w:val="center"/>
        <w:rPr>
          <w:rFonts w:ascii="Palatino Linotype" w:eastAsia="Palatino Linotype" w:hAnsi="Palatino Linotype" w:cs="Palatino Linotype"/>
          <w:b/>
        </w:rPr>
      </w:pPr>
    </w:p>
    <w:p w14:paraId="6E67C937" w14:textId="77777777" w:rsidR="00E91C64" w:rsidRPr="00732FA0" w:rsidRDefault="00E91C64" w:rsidP="00E91C64">
      <w:pPr>
        <w:spacing w:line="360" w:lineRule="auto"/>
        <w:jc w:val="both"/>
        <w:rPr>
          <w:rFonts w:ascii="Palatino Linotype" w:eastAsia="Palatino Linotype" w:hAnsi="Palatino Linotype" w:cs="Palatino Linotype"/>
        </w:rPr>
      </w:pPr>
      <w:r w:rsidRPr="00732FA0">
        <w:rPr>
          <w:rFonts w:ascii="Palatino Linotype" w:eastAsia="Palatino Linotype" w:hAnsi="Palatino Linotype" w:cs="Palatino Linotype"/>
          <w:b/>
        </w:rPr>
        <w:t xml:space="preserve">PRIMERO. </w:t>
      </w:r>
      <w:r w:rsidRPr="00732FA0">
        <w:rPr>
          <w:rFonts w:ascii="Palatino Linotype" w:eastAsia="Palatino Linotype" w:hAnsi="Palatino Linotype" w:cs="Palatino Linotype"/>
        </w:rPr>
        <w:t>Resultan fundadas las</w:t>
      </w:r>
      <w:r w:rsidRPr="00732FA0">
        <w:rPr>
          <w:rFonts w:ascii="Palatino Linotype" w:eastAsia="Palatino Linotype" w:hAnsi="Palatino Linotype" w:cs="Palatino Linotype"/>
          <w:b/>
        </w:rPr>
        <w:t xml:space="preserve"> </w:t>
      </w:r>
      <w:r w:rsidRPr="00732FA0">
        <w:rPr>
          <w:rFonts w:ascii="Palatino Linotype" w:eastAsia="Palatino Linotype" w:hAnsi="Palatino Linotype" w:cs="Palatino Linotype"/>
        </w:rPr>
        <w:t xml:space="preserve">razones o motivos de inconformidad hechos valer en el recurso de revisión </w:t>
      </w:r>
      <w:r w:rsidR="002F7699" w:rsidRPr="00732FA0">
        <w:rPr>
          <w:rFonts w:ascii="Palatino Linotype" w:eastAsia="Palatino Linotype" w:hAnsi="Palatino Linotype" w:cs="Palatino Linotype"/>
          <w:b/>
        </w:rPr>
        <w:t>6813</w:t>
      </w:r>
      <w:r w:rsidRPr="00732FA0">
        <w:rPr>
          <w:rFonts w:ascii="Palatino Linotype" w:eastAsia="Palatino Linotype" w:hAnsi="Palatino Linotype" w:cs="Palatino Linotype"/>
          <w:b/>
        </w:rPr>
        <w:t xml:space="preserve">/INFOEM/IP/RR/2024 </w:t>
      </w:r>
      <w:r w:rsidRPr="00732FA0">
        <w:rPr>
          <w:rFonts w:ascii="Palatino Linotype" w:eastAsia="Palatino Linotype" w:hAnsi="Palatino Linotype" w:cs="Palatino Linotype"/>
        </w:rPr>
        <w:t xml:space="preserve">en términos del </w:t>
      </w:r>
      <w:r w:rsidRPr="00732FA0">
        <w:rPr>
          <w:rFonts w:ascii="Palatino Linotype" w:eastAsia="Palatino Linotype" w:hAnsi="Palatino Linotype" w:cs="Palatino Linotype"/>
          <w:b/>
        </w:rPr>
        <w:t xml:space="preserve"> Considerando</w:t>
      </w:r>
      <w:r w:rsidRPr="00732FA0">
        <w:rPr>
          <w:rFonts w:ascii="Palatino Linotype" w:eastAsia="Palatino Linotype" w:hAnsi="Palatino Linotype" w:cs="Palatino Linotype"/>
        </w:rPr>
        <w:t xml:space="preserve"> </w:t>
      </w:r>
      <w:r w:rsidRPr="00732FA0">
        <w:rPr>
          <w:rFonts w:ascii="Palatino Linotype" w:eastAsia="Palatino Linotype" w:hAnsi="Palatino Linotype" w:cs="Palatino Linotype"/>
          <w:b/>
        </w:rPr>
        <w:t xml:space="preserve">CUARTO </w:t>
      </w:r>
      <w:r w:rsidRPr="00732FA0">
        <w:rPr>
          <w:rFonts w:ascii="Palatino Linotype" w:eastAsia="Palatino Linotype" w:hAnsi="Palatino Linotype" w:cs="Palatino Linotype"/>
        </w:rPr>
        <w:t>de la presente resolución.</w:t>
      </w:r>
    </w:p>
    <w:p w14:paraId="1E9F2F41" w14:textId="77777777" w:rsidR="00E91C64" w:rsidRPr="00732FA0" w:rsidRDefault="00E91C64" w:rsidP="00E91C64">
      <w:pPr>
        <w:spacing w:line="360" w:lineRule="auto"/>
        <w:jc w:val="both"/>
        <w:rPr>
          <w:rFonts w:ascii="Palatino Linotype" w:eastAsia="Palatino Linotype" w:hAnsi="Palatino Linotype" w:cs="Palatino Linotype"/>
          <w:b/>
        </w:rPr>
      </w:pPr>
    </w:p>
    <w:p w14:paraId="5BE49638" w14:textId="77777777" w:rsidR="00E91C64" w:rsidRPr="00732FA0" w:rsidRDefault="00E91C64" w:rsidP="00E91C64">
      <w:pPr>
        <w:spacing w:line="360" w:lineRule="auto"/>
        <w:jc w:val="both"/>
        <w:rPr>
          <w:rFonts w:ascii="Palatino Linotype" w:eastAsia="Palatino Linotype" w:hAnsi="Palatino Linotype" w:cs="Palatino Linotype"/>
          <w:b/>
        </w:rPr>
      </w:pPr>
      <w:bookmarkStart w:id="7" w:name="_heading=h.2s8eyo1" w:colFirst="0" w:colLast="0"/>
      <w:bookmarkEnd w:id="7"/>
      <w:r w:rsidRPr="00732FA0">
        <w:rPr>
          <w:rFonts w:ascii="Palatino Linotype" w:eastAsia="Palatino Linotype" w:hAnsi="Palatino Linotype" w:cs="Palatino Linotype"/>
          <w:b/>
        </w:rPr>
        <w:t xml:space="preserve">SEGUNDO. </w:t>
      </w:r>
      <w:r w:rsidRPr="00732FA0">
        <w:rPr>
          <w:rFonts w:ascii="Palatino Linotype" w:eastAsia="Palatino Linotype" w:hAnsi="Palatino Linotype" w:cs="Palatino Linotype"/>
          <w:color w:val="000000"/>
        </w:rPr>
        <w:t xml:space="preserve">Se </w:t>
      </w:r>
      <w:r w:rsidRPr="00732FA0">
        <w:rPr>
          <w:rFonts w:ascii="Palatino Linotype" w:eastAsia="Palatino Linotype" w:hAnsi="Palatino Linotype" w:cs="Palatino Linotype"/>
          <w:b/>
          <w:color w:val="000000"/>
        </w:rPr>
        <w:t xml:space="preserve">MODIFICA </w:t>
      </w:r>
      <w:r w:rsidRPr="00732FA0">
        <w:rPr>
          <w:rFonts w:ascii="Palatino Linotype" w:eastAsia="Palatino Linotype" w:hAnsi="Palatino Linotype" w:cs="Palatino Linotype"/>
          <w:color w:val="000000"/>
        </w:rPr>
        <w:t xml:space="preserve">la respuesta emitida por el </w:t>
      </w:r>
      <w:r w:rsidR="00F613CF" w:rsidRPr="00732FA0">
        <w:rPr>
          <w:rFonts w:ascii="Palatino Linotype" w:eastAsia="Palatino Linotype" w:hAnsi="Palatino Linotype" w:cs="Palatino Linotype"/>
          <w:b/>
          <w:color w:val="000000"/>
        </w:rPr>
        <w:t>Ayuntamiento de Metepec</w:t>
      </w:r>
      <w:r w:rsidRPr="00732FA0">
        <w:rPr>
          <w:rFonts w:ascii="Palatino Linotype" w:eastAsia="Palatino Linotype" w:hAnsi="Palatino Linotype" w:cs="Palatino Linotype"/>
          <w:b/>
          <w:color w:val="000000"/>
        </w:rPr>
        <w:t xml:space="preserve"> </w:t>
      </w:r>
      <w:r w:rsidRPr="00732FA0">
        <w:rPr>
          <w:rFonts w:ascii="Palatino Linotype" w:eastAsia="Palatino Linotype" w:hAnsi="Palatino Linotype" w:cs="Palatino Linotype"/>
          <w:color w:val="000000"/>
        </w:rPr>
        <w:t xml:space="preserve">y se </w:t>
      </w:r>
      <w:r w:rsidRPr="00732FA0">
        <w:rPr>
          <w:rFonts w:ascii="Palatino Linotype" w:eastAsia="Palatino Linotype" w:hAnsi="Palatino Linotype" w:cs="Palatino Linotype"/>
          <w:b/>
          <w:color w:val="000000"/>
        </w:rPr>
        <w:t>ORDENA</w:t>
      </w:r>
      <w:r w:rsidRPr="00732FA0">
        <w:rPr>
          <w:rFonts w:ascii="Palatino Linotype" w:eastAsia="Palatino Linotype" w:hAnsi="Palatino Linotype" w:cs="Palatino Linotype"/>
          <w:color w:val="000000"/>
        </w:rPr>
        <w:t xml:space="preserve"> entregar vía Sistema de Acceso a la Información Mexiquense </w:t>
      </w:r>
      <w:r w:rsidRPr="00732FA0">
        <w:rPr>
          <w:rFonts w:ascii="Palatino Linotype" w:eastAsia="Palatino Linotype" w:hAnsi="Palatino Linotype" w:cs="Palatino Linotype"/>
          <w:b/>
          <w:color w:val="000000"/>
        </w:rPr>
        <w:t>(SAIMEX)</w:t>
      </w:r>
      <w:r w:rsidRPr="00732FA0">
        <w:rPr>
          <w:rFonts w:ascii="Palatino Linotype" w:eastAsia="Palatino Linotype" w:hAnsi="Palatino Linotype" w:cs="Palatino Linotype"/>
          <w:color w:val="000000"/>
        </w:rPr>
        <w:t>, la siguiente información</w:t>
      </w:r>
      <w:r w:rsidRPr="00732FA0">
        <w:rPr>
          <w:rFonts w:ascii="Palatino Linotype" w:eastAsia="Palatino Linotype" w:hAnsi="Palatino Linotype" w:cs="Palatino Linotype"/>
          <w:b/>
        </w:rPr>
        <w:t>.</w:t>
      </w:r>
    </w:p>
    <w:p w14:paraId="707E5778" w14:textId="395CCB41" w:rsidR="00E91C64" w:rsidRPr="00732FA0" w:rsidRDefault="00E91C64" w:rsidP="00E91C64">
      <w:pPr>
        <w:numPr>
          <w:ilvl w:val="0"/>
          <w:numId w:val="5"/>
        </w:numPr>
        <w:spacing w:line="360" w:lineRule="auto"/>
        <w:ind w:left="1134" w:right="-93" w:firstLine="0"/>
        <w:jc w:val="both"/>
        <w:rPr>
          <w:rFonts w:ascii="Palatino Linotype" w:eastAsia="Palatino Linotype" w:hAnsi="Palatino Linotype" w:cs="Palatino Linotype"/>
          <w:b/>
          <w:color w:val="000000"/>
        </w:rPr>
      </w:pPr>
      <w:r w:rsidRPr="00732FA0">
        <w:rPr>
          <w:rFonts w:ascii="Palatino Linotype" w:eastAsia="Palatino Linotype" w:hAnsi="Palatino Linotype" w:cs="Palatino Linotype"/>
          <w:b/>
        </w:rPr>
        <w:t>Cé</w:t>
      </w:r>
      <w:r w:rsidR="000A5B68" w:rsidRPr="00732FA0">
        <w:rPr>
          <w:rFonts w:ascii="Palatino Linotype" w:eastAsia="Palatino Linotype" w:hAnsi="Palatino Linotype" w:cs="Palatino Linotype"/>
          <w:b/>
        </w:rPr>
        <w:t xml:space="preserve">dula de Identificación Fiscal </w:t>
      </w:r>
      <w:r w:rsidR="00301944" w:rsidRPr="00732FA0">
        <w:rPr>
          <w:rFonts w:ascii="Palatino Linotype" w:eastAsia="Palatino Linotype" w:hAnsi="Palatino Linotype" w:cs="Palatino Linotype"/>
          <w:b/>
        </w:rPr>
        <w:t xml:space="preserve">y </w:t>
      </w:r>
      <w:r w:rsidRPr="00732FA0">
        <w:rPr>
          <w:rFonts w:ascii="Palatino Linotype" w:eastAsia="Palatino Linotype" w:hAnsi="Palatino Linotype" w:cs="Palatino Linotype"/>
          <w:b/>
        </w:rPr>
        <w:t xml:space="preserve">Constancia de Situación Fiscal del </w:t>
      </w:r>
      <w:r w:rsidR="00F613CF" w:rsidRPr="00732FA0">
        <w:rPr>
          <w:rFonts w:ascii="Palatino Linotype" w:eastAsia="Palatino Linotype" w:hAnsi="Palatino Linotype" w:cs="Palatino Linotype"/>
          <w:b/>
        </w:rPr>
        <w:t>Ayuntamiento de Metepec</w:t>
      </w:r>
      <w:r w:rsidRPr="00732FA0">
        <w:rPr>
          <w:rFonts w:ascii="Palatino Linotype" w:eastAsia="Palatino Linotype" w:hAnsi="Palatino Linotype" w:cs="Palatino Linotype"/>
          <w:b/>
        </w:rPr>
        <w:t xml:space="preserve">, al </w:t>
      </w:r>
      <w:r w:rsidR="002F7699" w:rsidRPr="00732FA0">
        <w:rPr>
          <w:rFonts w:ascii="Palatino Linotype" w:eastAsia="Palatino Linotype" w:hAnsi="Palatino Linotype" w:cs="Palatino Linotype"/>
          <w:b/>
        </w:rPr>
        <w:t xml:space="preserve">veintiséis de agosto </w:t>
      </w:r>
      <w:r w:rsidRPr="00732FA0">
        <w:rPr>
          <w:rFonts w:ascii="Palatino Linotype" w:eastAsia="Palatino Linotype" w:hAnsi="Palatino Linotype" w:cs="Palatino Linotype"/>
          <w:b/>
        </w:rPr>
        <w:t xml:space="preserve">de dos mil veinticuatro; </w:t>
      </w:r>
    </w:p>
    <w:p w14:paraId="39EE9932" w14:textId="77777777" w:rsidR="00E91C64" w:rsidRPr="00732FA0" w:rsidRDefault="00E91C64" w:rsidP="00E91C64">
      <w:pPr>
        <w:spacing w:line="360" w:lineRule="auto"/>
        <w:jc w:val="both"/>
        <w:rPr>
          <w:rFonts w:ascii="Palatino Linotype" w:eastAsia="Palatino Linotype" w:hAnsi="Palatino Linotype" w:cs="Palatino Linotype"/>
        </w:rPr>
      </w:pPr>
    </w:p>
    <w:p w14:paraId="1177DDB9" w14:textId="77777777" w:rsidR="002F7699" w:rsidRPr="00732FA0" w:rsidRDefault="002F7699" w:rsidP="002F7699">
      <w:pPr>
        <w:tabs>
          <w:tab w:val="left" w:pos="8080"/>
        </w:tabs>
        <w:spacing w:line="360" w:lineRule="auto"/>
        <w:ind w:right="49"/>
        <w:jc w:val="both"/>
        <w:rPr>
          <w:rFonts w:ascii="Palatino Linotype" w:eastAsia="Palatino Linotype" w:hAnsi="Palatino Linotype" w:cs="Palatino Linotype"/>
        </w:rPr>
      </w:pPr>
      <w:r w:rsidRPr="00732FA0">
        <w:rPr>
          <w:rFonts w:ascii="Palatino Linotype" w:eastAsia="Palatino Linotype" w:hAnsi="Palatino Linotype" w:cs="Palatino Linotype"/>
          <w:b/>
        </w:rPr>
        <w:t xml:space="preserve">TERCERO. </w:t>
      </w:r>
      <w:r w:rsidRPr="00732FA0">
        <w:rPr>
          <w:rFonts w:ascii="Palatino Linotype" w:eastAsia="Palatino Linotype" w:hAnsi="Palatino Linotype" w:cs="Palatino Linotype"/>
          <w:b/>
          <w:color w:val="222222"/>
        </w:rPr>
        <w:t>NOTIFÍQUESE</w:t>
      </w:r>
      <w:r w:rsidRPr="00732FA0">
        <w:rPr>
          <w:rFonts w:ascii="Palatino Linotype" w:eastAsia="Palatino Linotype" w:hAnsi="Palatino Linotype" w:cs="Palatino Linotype"/>
          <w:color w:val="222222"/>
        </w:rPr>
        <w:t xml:space="preserve"> </w:t>
      </w:r>
      <w:r w:rsidRPr="00732FA0">
        <w:rPr>
          <w:rFonts w:ascii="Palatino Linotype" w:eastAsia="Palatino Linotype" w:hAnsi="Palatino Linotype" w:cs="Palatino Linotype"/>
          <w:b/>
          <w:color w:val="222222"/>
        </w:rPr>
        <w:t>vía SAIMEX</w:t>
      </w:r>
      <w:r w:rsidRPr="00732FA0">
        <w:rPr>
          <w:rFonts w:ascii="Palatino Linotype" w:eastAsia="Palatino Linotype" w:hAnsi="Palatino Linotype" w:cs="Palatino Linotype"/>
          <w:color w:val="222222"/>
        </w:rPr>
        <w:t xml:space="preserve"> la presente resolución al Titular de la Unidad de Transparencia del Sujeto Obligado, para que conforme al artículo 186 último párrafo, </w:t>
      </w:r>
      <w:r w:rsidRPr="00732FA0">
        <w:rPr>
          <w:rFonts w:ascii="Palatino Linotype" w:eastAsia="Palatino Linotype" w:hAnsi="Palatino Linotype" w:cs="Palatino Linotype"/>
          <w:color w:val="222222"/>
        </w:rPr>
        <w:lastRenderedPageBreak/>
        <w:t>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32FA0">
        <w:rPr>
          <w:rFonts w:ascii="Palatino Linotype" w:eastAsia="Palatino Linotype" w:hAnsi="Palatino Linotype" w:cs="Palatino Linotype"/>
        </w:rPr>
        <w:t>.</w:t>
      </w:r>
    </w:p>
    <w:p w14:paraId="3E81AB6B" w14:textId="77777777" w:rsidR="002F7699" w:rsidRPr="00732FA0" w:rsidRDefault="002F7699" w:rsidP="002F7699">
      <w:pPr>
        <w:tabs>
          <w:tab w:val="left" w:pos="8080"/>
        </w:tabs>
        <w:spacing w:line="360" w:lineRule="auto"/>
        <w:ind w:right="49"/>
        <w:jc w:val="both"/>
        <w:rPr>
          <w:rFonts w:ascii="Palatino Linotype" w:eastAsia="Palatino Linotype" w:hAnsi="Palatino Linotype" w:cs="Palatino Linotype"/>
        </w:rPr>
      </w:pPr>
    </w:p>
    <w:p w14:paraId="0F99FDF8" w14:textId="77777777" w:rsidR="002F7699" w:rsidRPr="00732FA0" w:rsidRDefault="002F7699" w:rsidP="002F7699">
      <w:pPr>
        <w:spacing w:line="360" w:lineRule="auto"/>
        <w:jc w:val="both"/>
        <w:rPr>
          <w:rFonts w:ascii="Palatino Linotype" w:eastAsia="Palatino Linotype" w:hAnsi="Palatino Linotype" w:cs="Palatino Linotype"/>
        </w:rPr>
      </w:pPr>
      <w:r w:rsidRPr="00732FA0">
        <w:rPr>
          <w:rFonts w:ascii="Palatino Linotype" w:eastAsia="Palatino Linotype" w:hAnsi="Palatino Linotype" w:cs="Palatino Linotype"/>
          <w:b/>
        </w:rPr>
        <w:t xml:space="preserve">CUARTO. </w:t>
      </w:r>
      <w:r w:rsidRPr="00732FA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32FA0">
        <w:rPr>
          <w:rFonts w:ascii="Palatino Linotype" w:eastAsia="Palatino Linotype" w:hAnsi="Palatino Linotype" w:cs="Palatino Linotype"/>
          <w:b/>
        </w:rPr>
        <w:t>SUJETO OBLIGADO</w:t>
      </w:r>
      <w:r w:rsidRPr="00732FA0">
        <w:rPr>
          <w:rFonts w:ascii="Palatino Linotype" w:eastAsia="Palatino Linotype" w:hAnsi="Palatino Linotype" w:cs="Palatino Linotype"/>
        </w:rPr>
        <w:t xml:space="preserve"> de manera fundada y motivada, podrá solicitar una ampliación de plazo para el cumplimiento de la presente resolución.</w:t>
      </w:r>
    </w:p>
    <w:p w14:paraId="21B0BB42" w14:textId="77777777" w:rsidR="002F7699" w:rsidRPr="00732FA0" w:rsidRDefault="002F7699" w:rsidP="002F7699">
      <w:pPr>
        <w:spacing w:line="360" w:lineRule="auto"/>
        <w:jc w:val="both"/>
        <w:rPr>
          <w:rFonts w:ascii="Palatino Linotype" w:eastAsia="Palatino Linotype" w:hAnsi="Palatino Linotype" w:cs="Palatino Linotype"/>
        </w:rPr>
      </w:pPr>
    </w:p>
    <w:p w14:paraId="140C943E" w14:textId="77777777" w:rsidR="002F7699" w:rsidRPr="00732FA0" w:rsidRDefault="002F7699" w:rsidP="002F7699">
      <w:pPr>
        <w:tabs>
          <w:tab w:val="left" w:pos="8080"/>
        </w:tabs>
        <w:spacing w:line="360" w:lineRule="auto"/>
        <w:ind w:right="49"/>
        <w:jc w:val="both"/>
        <w:rPr>
          <w:rFonts w:ascii="Palatino Linotype" w:eastAsia="Palatino Linotype" w:hAnsi="Palatino Linotype" w:cs="Palatino Linotype"/>
        </w:rPr>
      </w:pPr>
      <w:bookmarkStart w:id="8" w:name="_heading=h.2jxsxqh" w:colFirst="0" w:colLast="0"/>
      <w:bookmarkEnd w:id="8"/>
      <w:r w:rsidRPr="00732FA0">
        <w:rPr>
          <w:rFonts w:ascii="Palatino Linotype" w:eastAsia="Palatino Linotype" w:hAnsi="Palatino Linotype" w:cs="Palatino Linotype"/>
          <w:b/>
        </w:rPr>
        <w:t xml:space="preserve">QUINTO. </w:t>
      </w:r>
      <w:r w:rsidRPr="00732FA0">
        <w:rPr>
          <w:rFonts w:ascii="Palatino Linotype" w:eastAsia="Palatino Linotype" w:hAnsi="Palatino Linotype" w:cs="Palatino Linotype"/>
        </w:rPr>
        <w:t xml:space="preserve">Notifíquese a </w:t>
      </w:r>
      <w:r w:rsidRPr="00732FA0">
        <w:rPr>
          <w:rFonts w:ascii="Palatino Linotype" w:eastAsia="Palatino Linotype" w:hAnsi="Palatino Linotype" w:cs="Palatino Linotype"/>
          <w:b/>
        </w:rPr>
        <w:t>EL RECURRENTE</w:t>
      </w:r>
      <w:r w:rsidRPr="00732FA0">
        <w:rPr>
          <w:rFonts w:ascii="Palatino Linotype" w:eastAsia="Palatino Linotype" w:hAnsi="Palatino Linotype" w:cs="Palatino Linotype"/>
        </w:rPr>
        <w:t xml:space="preserve"> la presente resolución, vía SAIMEX.</w:t>
      </w:r>
    </w:p>
    <w:p w14:paraId="419FCA04" w14:textId="77777777" w:rsidR="002F7699" w:rsidRPr="00732FA0" w:rsidRDefault="002F7699" w:rsidP="002F7699">
      <w:pPr>
        <w:tabs>
          <w:tab w:val="left" w:pos="8080"/>
        </w:tabs>
        <w:spacing w:line="360" w:lineRule="auto"/>
        <w:ind w:right="49"/>
        <w:jc w:val="both"/>
        <w:rPr>
          <w:rFonts w:ascii="Palatino Linotype" w:eastAsia="Palatino Linotype" w:hAnsi="Palatino Linotype" w:cs="Palatino Linotype"/>
        </w:rPr>
      </w:pPr>
    </w:p>
    <w:p w14:paraId="2A15DDD6" w14:textId="77777777" w:rsidR="002F7699" w:rsidRPr="00732FA0" w:rsidRDefault="002F7699" w:rsidP="002F7699">
      <w:pPr>
        <w:shd w:val="clear" w:color="auto" w:fill="FFFFFF"/>
        <w:spacing w:line="360" w:lineRule="auto"/>
        <w:jc w:val="both"/>
        <w:rPr>
          <w:rFonts w:ascii="Palatino Linotype" w:eastAsia="Palatino Linotype" w:hAnsi="Palatino Linotype" w:cs="Palatino Linotype"/>
        </w:rPr>
      </w:pPr>
      <w:r w:rsidRPr="00732FA0">
        <w:rPr>
          <w:rFonts w:ascii="Palatino Linotype" w:eastAsia="Palatino Linotype" w:hAnsi="Palatino Linotype" w:cs="Palatino Linotype"/>
          <w:b/>
        </w:rPr>
        <w:t xml:space="preserve">SEXTO. </w:t>
      </w:r>
      <w:r w:rsidRPr="00732FA0">
        <w:rPr>
          <w:rFonts w:ascii="Palatino Linotype" w:eastAsia="Palatino Linotype" w:hAnsi="Palatino Linotype" w:cs="Palatino Linotype"/>
        </w:rPr>
        <w:t xml:space="preserve">Se hace del conocimiento de </w:t>
      </w:r>
      <w:r w:rsidRPr="00732FA0">
        <w:rPr>
          <w:rFonts w:ascii="Palatino Linotype" w:eastAsia="Palatino Linotype" w:hAnsi="Palatino Linotype" w:cs="Palatino Linotype"/>
          <w:b/>
        </w:rPr>
        <w:t>EL RECURRENTE</w:t>
      </w:r>
      <w:r w:rsidRPr="00732FA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23EC212D" w14:textId="77777777" w:rsidR="00E91C64" w:rsidRPr="00732FA0" w:rsidRDefault="00E91C64" w:rsidP="00E91C64">
      <w:pPr>
        <w:shd w:val="clear" w:color="auto" w:fill="FFFFFF"/>
        <w:spacing w:line="360" w:lineRule="auto"/>
        <w:jc w:val="both"/>
        <w:rPr>
          <w:rFonts w:ascii="Palatino Linotype" w:eastAsia="Palatino Linotype" w:hAnsi="Palatino Linotype" w:cs="Palatino Linotype"/>
        </w:rPr>
      </w:pPr>
    </w:p>
    <w:p w14:paraId="34C18B4C" w14:textId="77777777" w:rsidR="00AF609C" w:rsidRPr="003C7186" w:rsidRDefault="00AF609C" w:rsidP="00AF609C">
      <w:pPr>
        <w:spacing w:line="360" w:lineRule="auto"/>
        <w:ind w:left="-142" w:right="-234" w:firstLine="1"/>
        <w:jc w:val="both"/>
        <w:rPr>
          <w:rFonts w:ascii="Palatino Linotype" w:hAnsi="Palatino Linotype"/>
        </w:rPr>
      </w:pPr>
      <w:r w:rsidRPr="00732FA0">
        <w:rPr>
          <w:rFonts w:ascii="Palatino Linotype" w:hAnsi="Palatino Linotype"/>
        </w:rPr>
        <w:t xml:space="preserve">ASÍ LO RESUELVE, POR UNANIMIDAD DE VOTOS, EL PLENO DEL INSTITUTO DE TRANSPARENCIA, ACCESO A LA INFORMACIÓN PÚBLICA Y PROTECCIÓN DE DATOS </w:t>
      </w:r>
      <w:r w:rsidRPr="00732FA0">
        <w:rPr>
          <w:rFonts w:ascii="Palatino Linotype" w:hAnsi="Palatino Linotype"/>
        </w:rPr>
        <w:lastRenderedPageBreak/>
        <w:t>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0009B52F" w14:textId="77777777" w:rsidR="00E91C64" w:rsidRPr="0092287D" w:rsidRDefault="00E91C64" w:rsidP="00E91C64"/>
    <w:p w14:paraId="0F7885FF" w14:textId="37EE5EEC" w:rsidR="00FB3311" w:rsidRDefault="00FB3311"/>
    <w:p w14:paraId="4EBC4333" w14:textId="276ACF99" w:rsidR="00732FA0" w:rsidRDefault="00732FA0"/>
    <w:p w14:paraId="47AAF2C7" w14:textId="0430A01A" w:rsidR="00732FA0" w:rsidRDefault="00732FA0"/>
    <w:p w14:paraId="587AB6D2" w14:textId="76C48B06" w:rsidR="00732FA0" w:rsidRDefault="00732FA0"/>
    <w:p w14:paraId="6D16653B" w14:textId="0F36729C" w:rsidR="00732FA0" w:rsidRDefault="00732FA0"/>
    <w:p w14:paraId="36D78CFC" w14:textId="06486FE0" w:rsidR="00732FA0" w:rsidRDefault="00732FA0"/>
    <w:p w14:paraId="23F88D10" w14:textId="11486A7E" w:rsidR="00732FA0" w:rsidRDefault="00732FA0"/>
    <w:p w14:paraId="222A28C9" w14:textId="466B65A9" w:rsidR="00732FA0" w:rsidRDefault="00732FA0"/>
    <w:p w14:paraId="2127D88B" w14:textId="10AAFF4D" w:rsidR="00732FA0" w:rsidRDefault="00732FA0"/>
    <w:p w14:paraId="0B10E64C" w14:textId="225FA35D" w:rsidR="00732FA0" w:rsidRDefault="00732FA0"/>
    <w:p w14:paraId="4A0AF1A3" w14:textId="20E4E5AA" w:rsidR="00732FA0" w:rsidRDefault="00732FA0"/>
    <w:p w14:paraId="084B705F" w14:textId="5122962C" w:rsidR="00732FA0" w:rsidRDefault="00732FA0"/>
    <w:p w14:paraId="36E7EF86" w14:textId="7ADCC3D7" w:rsidR="00732FA0" w:rsidRDefault="00732FA0"/>
    <w:p w14:paraId="0251F8FC" w14:textId="1DC981FD" w:rsidR="00732FA0" w:rsidRDefault="00732FA0"/>
    <w:p w14:paraId="568C815B" w14:textId="674B649C" w:rsidR="00732FA0" w:rsidRDefault="00732FA0"/>
    <w:p w14:paraId="525FABBB" w14:textId="3B4C16D3" w:rsidR="00732FA0" w:rsidRDefault="00732FA0"/>
    <w:p w14:paraId="71147A16" w14:textId="399C8B3D" w:rsidR="00732FA0" w:rsidRDefault="00732FA0"/>
    <w:p w14:paraId="459676B5" w14:textId="3854C589" w:rsidR="00732FA0" w:rsidRDefault="00732FA0"/>
    <w:p w14:paraId="272AF30F" w14:textId="35BB5B92" w:rsidR="00732FA0" w:rsidRDefault="00732FA0"/>
    <w:p w14:paraId="6FB4B0B3" w14:textId="01EBB9DE" w:rsidR="00732FA0" w:rsidRDefault="00732FA0"/>
    <w:p w14:paraId="4B46306C" w14:textId="5EBC709B" w:rsidR="00732FA0" w:rsidRDefault="00732FA0"/>
    <w:p w14:paraId="7E38E530" w14:textId="67BD5E71" w:rsidR="00732FA0" w:rsidRDefault="00732FA0"/>
    <w:p w14:paraId="66DD0691" w14:textId="4851C9A2" w:rsidR="00732FA0" w:rsidRDefault="00732FA0"/>
    <w:p w14:paraId="04B12758" w14:textId="1B3F0621" w:rsidR="00732FA0" w:rsidRDefault="00732FA0"/>
    <w:p w14:paraId="5BDAEB71" w14:textId="78872484" w:rsidR="00732FA0" w:rsidRDefault="00732FA0"/>
    <w:p w14:paraId="7390CD51" w14:textId="152195E3" w:rsidR="00732FA0" w:rsidRDefault="00732FA0"/>
    <w:p w14:paraId="447FE9E0" w14:textId="7A3C09FE" w:rsidR="00732FA0" w:rsidRDefault="00732FA0"/>
    <w:p w14:paraId="6C584A62" w14:textId="122A8E36" w:rsidR="00732FA0" w:rsidRDefault="00732FA0"/>
    <w:p w14:paraId="059E63CB" w14:textId="286722BD" w:rsidR="00732FA0" w:rsidRDefault="00732FA0"/>
    <w:p w14:paraId="17AC64C9" w14:textId="4BA3285E" w:rsidR="00732FA0" w:rsidRDefault="00732FA0"/>
    <w:p w14:paraId="4D508493" w14:textId="77777777" w:rsidR="00732FA0" w:rsidRDefault="00732FA0"/>
    <w:sectPr w:rsidR="00732FA0" w:rsidSect="00F613CF">
      <w:headerReference w:type="default" r:id="rId12"/>
      <w:footerReference w:type="default" r:id="rId13"/>
      <w:headerReference w:type="first" r:id="rId14"/>
      <w:footerReference w:type="first" r:id="rId15"/>
      <w:pgSz w:w="12240" w:h="15840"/>
      <w:pgMar w:top="2268" w:right="104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FD513" w14:textId="77777777" w:rsidR="007D3B31" w:rsidRDefault="007D3B31" w:rsidP="00E91C64">
      <w:r>
        <w:separator/>
      </w:r>
    </w:p>
  </w:endnote>
  <w:endnote w:type="continuationSeparator" w:id="0">
    <w:p w14:paraId="0737BB79" w14:textId="77777777" w:rsidR="007D3B31" w:rsidRDefault="007D3B31" w:rsidP="00E9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599A" w14:textId="77777777" w:rsidR="00DD5D27" w:rsidRDefault="00DD5D2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D2F09">
      <w:rPr>
        <w:rFonts w:ascii="Palatino Linotype" w:eastAsia="Palatino Linotype" w:hAnsi="Palatino Linotype" w:cs="Palatino Linotype"/>
        <w:b/>
        <w:noProof/>
        <w:color w:val="000000"/>
        <w:sz w:val="22"/>
        <w:szCs w:val="22"/>
      </w:rPr>
      <w:t>4</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D2F09">
      <w:rPr>
        <w:rFonts w:ascii="Palatino Linotype" w:eastAsia="Palatino Linotype" w:hAnsi="Palatino Linotype" w:cs="Palatino Linotype"/>
        <w:b/>
        <w:noProof/>
        <w:color w:val="000000"/>
        <w:sz w:val="22"/>
        <w:szCs w:val="22"/>
      </w:rPr>
      <w:t>32</w:t>
    </w:r>
    <w:r>
      <w:rPr>
        <w:rFonts w:ascii="Palatino Linotype" w:eastAsia="Palatino Linotype" w:hAnsi="Palatino Linotype" w:cs="Palatino Linotype"/>
        <w:b/>
        <w:color w:val="000000"/>
        <w:sz w:val="22"/>
        <w:szCs w:val="22"/>
      </w:rPr>
      <w:fldChar w:fldCharType="end"/>
    </w:r>
  </w:p>
  <w:p w14:paraId="1B5A525F" w14:textId="77777777" w:rsidR="00DD5D27" w:rsidRDefault="00DD5D27">
    <w:pPr>
      <w:pBdr>
        <w:top w:val="nil"/>
        <w:left w:val="nil"/>
        <w:bottom w:val="nil"/>
        <w:right w:val="nil"/>
        <w:between w:val="nil"/>
      </w:pBdr>
      <w:tabs>
        <w:tab w:val="center" w:pos="4252"/>
        <w:tab w:val="right" w:pos="8504"/>
      </w:tabs>
      <w:rPr>
        <w:rFonts w:eastAsia="Calibri"/>
        <w:color w:val="000000"/>
      </w:rPr>
    </w:pPr>
  </w:p>
  <w:p w14:paraId="7316CFCA" w14:textId="77777777" w:rsidR="00DD5D27" w:rsidRDefault="00DD5D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0FEB3" w14:textId="77777777" w:rsidR="00DD5D27" w:rsidRDefault="00DD5D2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D2F0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D2F09">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p w14:paraId="6417F70F" w14:textId="77777777" w:rsidR="00DD5D27" w:rsidRDefault="00DD5D27">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066DF915" w14:textId="77777777" w:rsidR="00DD5D27" w:rsidRDefault="00DD5D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3337E" w14:textId="77777777" w:rsidR="007D3B31" w:rsidRDefault="007D3B31" w:rsidP="00E91C64">
      <w:r>
        <w:separator/>
      </w:r>
    </w:p>
  </w:footnote>
  <w:footnote w:type="continuationSeparator" w:id="0">
    <w:p w14:paraId="5E4D4E83" w14:textId="77777777" w:rsidR="007D3B31" w:rsidRDefault="007D3B31" w:rsidP="00E91C64">
      <w:r>
        <w:continuationSeparator/>
      </w:r>
    </w:p>
  </w:footnote>
  <w:footnote w:id="1">
    <w:p w14:paraId="5C476F4F" w14:textId="77777777" w:rsidR="00DD5D27" w:rsidRDefault="00DD5D27" w:rsidP="00E91C6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3B8616B8" w14:textId="77777777" w:rsidR="00DD5D27" w:rsidRDefault="00DD5D27" w:rsidP="00E91C6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222275B3" w14:textId="77777777" w:rsidR="00DD5D27" w:rsidRDefault="00DD5D27" w:rsidP="00E91C6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1F0A1A3D" w14:textId="77777777" w:rsidR="00DD5D27" w:rsidRDefault="00DD5D27" w:rsidP="00E91C6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 w:id="5">
    <w:p w14:paraId="619D5134" w14:textId="77777777" w:rsidR="00DD5D27" w:rsidRDefault="00DD5D27" w:rsidP="00C8448F">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 w:id="6">
    <w:p w14:paraId="6B4116D3" w14:textId="77777777" w:rsidR="00DD5D27" w:rsidRDefault="00DD5D27" w:rsidP="00955A4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https://www.sat.gob.mx/home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3298"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DD5D27" w:rsidRPr="0092287D" w14:paraId="74550527" w14:textId="77777777" w:rsidTr="00F613CF">
      <w:trPr>
        <w:trHeight w:val="138"/>
      </w:trPr>
      <w:tc>
        <w:tcPr>
          <w:tcW w:w="3260" w:type="dxa"/>
          <w:vAlign w:val="center"/>
        </w:tcPr>
        <w:p w14:paraId="5FDC66C9" w14:textId="77777777" w:rsidR="00DD5D27" w:rsidRPr="0092287D" w:rsidRDefault="00DD5D27">
          <w:pPr>
            <w:ind w:right="34"/>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RECURSO DE REVISIÓN:</w:t>
          </w:r>
        </w:p>
      </w:tc>
      <w:tc>
        <w:tcPr>
          <w:tcW w:w="3690" w:type="dxa"/>
          <w:vAlign w:val="center"/>
        </w:tcPr>
        <w:p w14:paraId="25602415" w14:textId="77777777" w:rsidR="00DD5D27" w:rsidRPr="00732FA0" w:rsidRDefault="005C1BF9">
          <w:pPr>
            <w:spacing w:line="360" w:lineRule="auto"/>
            <w:jc w:val="both"/>
            <w:rPr>
              <w:rFonts w:ascii="Palatino Linotype" w:eastAsia="Palatino Linotype" w:hAnsi="Palatino Linotype" w:cs="Palatino Linotype"/>
              <w:sz w:val="22"/>
              <w:szCs w:val="22"/>
            </w:rPr>
          </w:pPr>
          <w:r w:rsidRPr="00732FA0">
            <w:rPr>
              <w:rFonts w:ascii="Palatino Linotype" w:eastAsia="Palatino Linotype" w:hAnsi="Palatino Linotype" w:cs="Palatino Linotype"/>
              <w:sz w:val="22"/>
              <w:szCs w:val="22"/>
            </w:rPr>
            <w:t>06813</w:t>
          </w:r>
          <w:r w:rsidR="00DD5D27" w:rsidRPr="00732FA0">
            <w:rPr>
              <w:rFonts w:ascii="Palatino Linotype" w:eastAsia="Palatino Linotype" w:hAnsi="Palatino Linotype" w:cs="Palatino Linotype"/>
              <w:sz w:val="22"/>
              <w:szCs w:val="22"/>
            </w:rPr>
            <w:t>/INFOEM/IP/RR/2024</w:t>
          </w:r>
        </w:p>
      </w:tc>
    </w:tr>
    <w:tr w:rsidR="00DD5D27" w:rsidRPr="0092287D" w14:paraId="49076629" w14:textId="77777777" w:rsidTr="00F613CF">
      <w:trPr>
        <w:trHeight w:val="233"/>
      </w:trPr>
      <w:tc>
        <w:tcPr>
          <w:tcW w:w="3260" w:type="dxa"/>
          <w:vAlign w:val="center"/>
        </w:tcPr>
        <w:p w14:paraId="7CB3ACF7" w14:textId="77777777" w:rsidR="00DD5D27" w:rsidRPr="0092287D" w:rsidRDefault="00DD5D27">
          <w:pPr>
            <w:ind w:right="34"/>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SUJETO OBLIGADO:</w:t>
          </w:r>
        </w:p>
      </w:tc>
      <w:tc>
        <w:tcPr>
          <w:tcW w:w="3690" w:type="dxa"/>
          <w:vAlign w:val="center"/>
        </w:tcPr>
        <w:p w14:paraId="13FF6D0E" w14:textId="77777777" w:rsidR="00DD5D27" w:rsidRPr="00732FA0" w:rsidRDefault="005C1BF9" w:rsidP="00F613CF">
          <w:pPr>
            <w:pBdr>
              <w:top w:val="nil"/>
              <w:left w:val="nil"/>
              <w:bottom w:val="nil"/>
              <w:right w:val="nil"/>
              <w:between w:val="nil"/>
            </w:pBdr>
            <w:tabs>
              <w:tab w:val="center" w:pos="4252"/>
              <w:tab w:val="right" w:pos="8504"/>
            </w:tabs>
            <w:jc w:val="both"/>
            <w:rPr>
              <w:rFonts w:ascii="Palatino Linotype" w:eastAsia="Palatino Linotype" w:hAnsi="Palatino Linotype" w:cs="Palatino Linotype"/>
              <w:sz w:val="22"/>
              <w:szCs w:val="22"/>
            </w:rPr>
          </w:pPr>
          <w:r w:rsidRPr="00732FA0">
            <w:rPr>
              <w:rFonts w:ascii="Palatino Linotype" w:eastAsia="Palatino Linotype" w:hAnsi="Palatino Linotype" w:cs="Palatino Linotype"/>
              <w:sz w:val="22"/>
              <w:szCs w:val="22"/>
            </w:rPr>
            <w:t>Ayuntamiento de Metepec</w:t>
          </w:r>
        </w:p>
      </w:tc>
    </w:tr>
    <w:tr w:rsidR="00DD5D27" w:rsidRPr="0092287D" w14:paraId="1ABD390A" w14:textId="77777777" w:rsidTr="00F613CF">
      <w:trPr>
        <w:trHeight w:val="321"/>
      </w:trPr>
      <w:tc>
        <w:tcPr>
          <w:tcW w:w="3260" w:type="dxa"/>
          <w:vAlign w:val="center"/>
        </w:tcPr>
        <w:p w14:paraId="3BE715F3" w14:textId="77777777" w:rsidR="00DD5D27" w:rsidRPr="0092287D" w:rsidRDefault="00DD5D27">
          <w:pPr>
            <w:ind w:right="34"/>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COMISIONADA PONENTE:</w:t>
          </w:r>
        </w:p>
      </w:tc>
      <w:tc>
        <w:tcPr>
          <w:tcW w:w="3690" w:type="dxa"/>
          <w:vAlign w:val="center"/>
        </w:tcPr>
        <w:p w14:paraId="2B41EA10" w14:textId="77777777" w:rsidR="00DD5D27" w:rsidRPr="00732FA0" w:rsidRDefault="00DD5D27">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sidRPr="00732FA0">
            <w:rPr>
              <w:rFonts w:ascii="Palatino Linotype" w:eastAsia="Palatino Linotype" w:hAnsi="Palatino Linotype" w:cs="Palatino Linotype"/>
              <w:sz w:val="22"/>
              <w:szCs w:val="22"/>
            </w:rPr>
            <w:t>María del Rosario Mejía Ayala</w:t>
          </w:r>
        </w:p>
      </w:tc>
    </w:tr>
  </w:tbl>
  <w:p w14:paraId="6841E436" w14:textId="77777777" w:rsidR="00DD5D27" w:rsidRDefault="00DD5D27">
    <w:pPr>
      <w:pBdr>
        <w:top w:val="nil"/>
        <w:left w:val="nil"/>
        <w:bottom w:val="nil"/>
        <w:right w:val="nil"/>
        <w:between w:val="nil"/>
      </w:pBdr>
      <w:tabs>
        <w:tab w:val="center" w:pos="4252"/>
        <w:tab w:val="right" w:pos="8504"/>
      </w:tabs>
      <w:rPr>
        <w:rFonts w:eastAsia="Calibri"/>
        <w:color w:val="000000"/>
      </w:rPr>
    </w:pPr>
    <w:r>
      <w:rPr>
        <w:rFonts w:eastAsia="Calibri"/>
        <w:noProof/>
        <w:color w:val="000000"/>
        <w:lang w:eastAsia="es-MX"/>
      </w:rPr>
      <w:drawing>
        <wp:anchor distT="0" distB="0" distL="0" distR="0" simplePos="0" relativeHeight="251657216" behindDoc="1" locked="0" layoutInCell="1" hidden="0" allowOverlap="1" wp14:anchorId="0888049C" wp14:editId="65257749">
          <wp:simplePos x="0" y="0"/>
          <wp:positionH relativeFrom="page">
            <wp:align>center</wp:align>
          </wp:positionH>
          <wp:positionV relativeFrom="page">
            <wp:align>bottom</wp:align>
          </wp:positionV>
          <wp:extent cx="7695210" cy="10020839"/>
          <wp:effectExtent l="0" t="0" r="1270" b="0"/>
          <wp:wrapNone/>
          <wp:docPr id="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42DCD292" w14:textId="77777777" w:rsidR="00DD5D27" w:rsidRDefault="00DD5D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2" w:type="dxa"/>
      <w:tblInd w:w="308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DD5D27" w:rsidRPr="0092287D" w14:paraId="27F22B85" w14:textId="77777777" w:rsidTr="00F613CF">
      <w:trPr>
        <w:trHeight w:val="138"/>
      </w:trPr>
      <w:tc>
        <w:tcPr>
          <w:tcW w:w="3261" w:type="dxa"/>
          <w:vAlign w:val="center"/>
        </w:tcPr>
        <w:p w14:paraId="08C9BBC8" w14:textId="77777777" w:rsidR="00DD5D27" w:rsidRPr="0092287D" w:rsidRDefault="00DD5D27">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RECURSO DE REVISIÓN:</w:t>
          </w:r>
        </w:p>
      </w:tc>
      <w:tc>
        <w:tcPr>
          <w:tcW w:w="4111" w:type="dxa"/>
          <w:vAlign w:val="center"/>
        </w:tcPr>
        <w:p w14:paraId="3E35906B" w14:textId="77777777" w:rsidR="00DD5D27" w:rsidRPr="00732FA0" w:rsidRDefault="005C1BF9">
          <w:pPr>
            <w:tabs>
              <w:tab w:val="center" w:pos="4252"/>
              <w:tab w:val="right" w:pos="8504"/>
            </w:tabs>
            <w:spacing w:line="360" w:lineRule="auto"/>
            <w:jc w:val="both"/>
            <w:rPr>
              <w:rFonts w:ascii="Palatino Linotype" w:eastAsia="Palatino Linotype" w:hAnsi="Palatino Linotype" w:cs="Palatino Linotype"/>
              <w:sz w:val="22"/>
              <w:szCs w:val="22"/>
            </w:rPr>
          </w:pPr>
          <w:r w:rsidRPr="00732FA0">
            <w:rPr>
              <w:rFonts w:ascii="Palatino Linotype" w:eastAsia="Palatino Linotype" w:hAnsi="Palatino Linotype" w:cs="Palatino Linotype"/>
              <w:sz w:val="22"/>
              <w:szCs w:val="22"/>
            </w:rPr>
            <w:t>06813</w:t>
          </w:r>
          <w:r w:rsidR="00DD5D27" w:rsidRPr="00732FA0">
            <w:rPr>
              <w:rFonts w:ascii="Palatino Linotype" w:eastAsia="Palatino Linotype" w:hAnsi="Palatino Linotype" w:cs="Palatino Linotype"/>
              <w:sz w:val="22"/>
              <w:szCs w:val="22"/>
            </w:rPr>
            <w:t>/INFOEM/IP/RR/2024</w:t>
          </w:r>
        </w:p>
      </w:tc>
    </w:tr>
    <w:tr w:rsidR="00DD5D27" w:rsidRPr="0092287D" w14:paraId="6CEA55B0" w14:textId="77777777" w:rsidTr="00F613CF">
      <w:trPr>
        <w:trHeight w:val="233"/>
      </w:trPr>
      <w:tc>
        <w:tcPr>
          <w:tcW w:w="3261" w:type="dxa"/>
          <w:vAlign w:val="center"/>
        </w:tcPr>
        <w:p w14:paraId="107C4E35" w14:textId="77777777" w:rsidR="00DD5D27" w:rsidRPr="0092287D" w:rsidRDefault="00DD5D27">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RECURRENTE:</w:t>
          </w:r>
        </w:p>
      </w:tc>
      <w:tc>
        <w:tcPr>
          <w:tcW w:w="4111" w:type="dxa"/>
        </w:tcPr>
        <w:p w14:paraId="0BD10646" w14:textId="2C897E2D" w:rsidR="00DD5D27" w:rsidRPr="00732FA0" w:rsidRDefault="004D2F09" w:rsidP="00F613CF">
          <w:pPr>
            <w:pBdr>
              <w:top w:val="nil"/>
              <w:left w:val="nil"/>
              <w:bottom w:val="nil"/>
              <w:right w:val="nil"/>
              <w:between w:val="nil"/>
            </w:pBdr>
            <w:tabs>
              <w:tab w:val="right" w:pos="8504"/>
            </w:tabs>
            <w:ind w:right="-10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tc>
    </w:tr>
    <w:tr w:rsidR="00DD5D27" w:rsidRPr="0092287D" w14:paraId="1476AD24" w14:textId="77777777" w:rsidTr="00F613CF">
      <w:trPr>
        <w:trHeight w:val="321"/>
      </w:trPr>
      <w:tc>
        <w:tcPr>
          <w:tcW w:w="3261" w:type="dxa"/>
          <w:vAlign w:val="center"/>
        </w:tcPr>
        <w:p w14:paraId="74E62BDB" w14:textId="77777777" w:rsidR="00DD5D27" w:rsidRPr="0092287D" w:rsidRDefault="00DD5D27">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SUJETO OBLIGADO:</w:t>
          </w:r>
        </w:p>
      </w:tc>
      <w:tc>
        <w:tcPr>
          <w:tcW w:w="4111" w:type="dxa"/>
          <w:vAlign w:val="center"/>
        </w:tcPr>
        <w:p w14:paraId="3D2D788E" w14:textId="77777777" w:rsidR="00DD5D27" w:rsidRPr="0092287D" w:rsidRDefault="00DD5D27" w:rsidP="00F613CF">
          <w:pPr>
            <w:jc w:val="both"/>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 xml:space="preserve">Ayuntamiento de </w:t>
          </w:r>
          <w:r w:rsidR="005C1BF9">
            <w:rPr>
              <w:rFonts w:ascii="Palatino Linotype" w:eastAsia="Palatino Linotype" w:hAnsi="Palatino Linotype" w:cs="Palatino Linotype"/>
              <w:sz w:val="22"/>
              <w:szCs w:val="22"/>
            </w:rPr>
            <w:t>Metepec</w:t>
          </w:r>
        </w:p>
      </w:tc>
    </w:tr>
    <w:tr w:rsidR="00DD5D27" w:rsidRPr="0092287D" w14:paraId="514FA17A" w14:textId="77777777" w:rsidTr="00F613CF">
      <w:trPr>
        <w:trHeight w:val="321"/>
      </w:trPr>
      <w:tc>
        <w:tcPr>
          <w:tcW w:w="3261" w:type="dxa"/>
          <w:vAlign w:val="center"/>
        </w:tcPr>
        <w:p w14:paraId="27DCF17B" w14:textId="77777777" w:rsidR="00DD5D27" w:rsidRPr="0092287D" w:rsidRDefault="00DD5D27">
          <w:pPr>
            <w:jc w:val="right"/>
            <w:rPr>
              <w:rFonts w:ascii="Palatino Linotype" w:eastAsia="Palatino Linotype" w:hAnsi="Palatino Linotype" w:cs="Palatino Linotype"/>
              <w:b/>
              <w:sz w:val="22"/>
              <w:szCs w:val="22"/>
            </w:rPr>
          </w:pPr>
          <w:r w:rsidRPr="0092287D">
            <w:rPr>
              <w:rFonts w:ascii="Palatino Linotype" w:eastAsia="Palatino Linotype" w:hAnsi="Palatino Linotype" w:cs="Palatino Linotype"/>
              <w:b/>
              <w:sz w:val="22"/>
              <w:szCs w:val="22"/>
            </w:rPr>
            <w:t>COMISIONADA PONENTE:</w:t>
          </w:r>
        </w:p>
      </w:tc>
      <w:tc>
        <w:tcPr>
          <w:tcW w:w="4111" w:type="dxa"/>
          <w:vAlign w:val="center"/>
        </w:tcPr>
        <w:p w14:paraId="6228C663" w14:textId="77777777" w:rsidR="00DD5D27" w:rsidRPr="0092287D" w:rsidRDefault="00DD5D27">
          <w:pPr>
            <w:pBdr>
              <w:top w:val="nil"/>
              <w:left w:val="nil"/>
              <w:bottom w:val="nil"/>
              <w:right w:val="nil"/>
              <w:between w:val="nil"/>
            </w:pBdr>
            <w:tabs>
              <w:tab w:val="center" w:pos="4252"/>
              <w:tab w:val="right" w:pos="8504"/>
            </w:tabs>
            <w:ind w:left="33"/>
            <w:rPr>
              <w:rFonts w:ascii="Palatino Linotype" w:eastAsia="Palatino Linotype" w:hAnsi="Palatino Linotype" w:cs="Palatino Linotype"/>
              <w:sz w:val="22"/>
              <w:szCs w:val="22"/>
            </w:rPr>
          </w:pPr>
          <w:r w:rsidRPr="0092287D">
            <w:rPr>
              <w:rFonts w:ascii="Palatino Linotype" w:eastAsia="Palatino Linotype" w:hAnsi="Palatino Linotype" w:cs="Palatino Linotype"/>
              <w:sz w:val="22"/>
              <w:szCs w:val="22"/>
            </w:rPr>
            <w:t>María del Rosario Mejía Ayala</w:t>
          </w:r>
        </w:p>
      </w:tc>
    </w:tr>
  </w:tbl>
  <w:p w14:paraId="76F2932B" w14:textId="77777777" w:rsidR="00DD5D27" w:rsidRDefault="007D3B31">
    <w:pPr>
      <w:pBdr>
        <w:top w:val="nil"/>
        <w:left w:val="nil"/>
        <w:bottom w:val="nil"/>
        <w:right w:val="nil"/>
        <w:between w:val="nil"/>
      </w:pBdr>
      <w:tabs>
        <w:tab w:val="center" w:pos="4252"/>
        <w:tab w:val="right" w:pos="8504"/>
        <w:tab w:val="left" w:pos="3103"/>
      </w:tabs>
      <w:rPr>
        <w:rFonts w:eastAsia="Calibri"/>
        <w:color w:val="000000"/>
      </w:rPr>
    </w:pPr>
    <w:r>
      <w:rPr>
        <w:rFonts w:eastAsia="Calibri"/>
        <w:color w:val="000000"/>
      </w:rPr>
      <w:pict w14:anchorId="695E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3.15pt;margin-top:-135.75pt;width:663.5pt;height:12in;z-index:-251658240;mso-position-horizontal-relative:margin;mso-position-vertical-relative:margin">
          <v:imagedata r:id="rId1" o:title="image13"/>
          <w10:wrap anchorx="margin" anchory="margin"/>
        </v:shape>
      </w:pict>
    </w:r>
  </w:p>
  <w:p w14:paraId="5304CE42" w14:textId="77777777" w:rsidR="00DD5D27" w:rsidRDefault="00DD5D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9C2"/>
    <w:multiLevelType w:val="multilevel"/>
    <w:tmpl w:val="A4D2AAB6"/>
    <w:lvl w:ilvl="0">
      <w:start w:val="1"/>
      <w:numFmt w:val="bullet"/>
      <w:pStyle w:val="Listaconvietas2"/>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0DA5200E"/>
    <w:multiLevelType w:val="hybridMultilevel"/>
    <w:tmpl w:val="252A074A"/>
    <w:lvl w:ilvl="0" w:tplc="DFE2723E">
      <w:start w:val="1"/>
      <w:numFmt w:val="decimal"/>
      <w:lvlText w:val="%1-"/>
      <w:lvlJc w:val="left"/>
      <w:pPr>
        <w:ind w:left="1138" w:hanging="360"/>
      </w:pPr>
      <w:rPr>
        <w:rFonts w:hint="default"/>
        <w:color w:val="auto"/>
        <w:sz w:val="22"/>
      </w:rPr>
    </w:lvl>
    <w:lvl w:ilvl="1" w:tplc="080A0019" w:tentative="1">
      <w:start w:val="1"/>
      <w:numFmt w:val="lowerLetter"/>
      <w:lvlText w:val="%2."/>
      <w:lvlJc w:val="left"/>
      <w:pPr>
        <w:ind w:left="1858" w:hanging="360"/>
      </w:pPr>
    </w:lvl>
    <w:lvl w:ilvl="2" w:tplc="080A001B" w:tentative="1">
      <w:start w:val="1"/>
      <w:numFmt w:val="lowerRoman"/>
      <w:lvlText w:val="%3."/>
      <w:lvlJc w:val="right"/>
      <w:pPr>
        <w:ind w:left="2578" w:hanging="180"/>
      </w:pPr>
    </w:lvl>
    <w:lvl w:ilvl="3" w:tplc="080A000F" w:tentative="1">
      <w:start w:val="1"/>
      <w:numFmt w:val="decimal"/>
      <w:lvlText w:val="%4."/>
      <w:lvlJc w:val="left"/>
      <w:pPr>
        <w:ind w:left="3298" w:hanging="360"/>
      </w:pPr>
    </w:lvl>
    <w:lvl w:ilvl="4" w:tplc="080A0019" w:tentative="1">
      <w:start w:val="1"/>
      <w:numFmt w:val="lowerLetter"/>
      <w:lvlText w:val="%5."/>
      <w:lvlJc w:val="left"/>
      <w:pPr>
        <w:ind w:left="4018" w:hanging="360"/>
      </w:pPr>
    </w:lvl>
    <w:lvl w:ilvl="5" w:tplc="080A001B" w:tentative="1">
      <w:start w:val="1"/>
      <w:numFmt w:val="lowerRoman"/>
      <w:lvlText w:val="%6."/>
      <w:lvlJc w:val="right"/>
      <w:pPr>
        <w:ind w:left="4738" w:hanging="180"/>
      </w:pPr>
    </w:lvl>
    <w:lvl w:ilvl="6" w:tplc="080A000F" w:tentative="1">
      <w:start w:val="1"/>
      <w:numFmt w:val="decimal"/>
      <w:lvlText w:val="%7."/>
      <w:lvlJc w:val="left"/>
      <w:pPr>
        <w:ind w:left="5458" w:hanging="360"/>
      </w:pPr>
    </w:lvl>
    <w:lvl w:ilvl="7" w:tplc="080A0019" w:tentative="1">
      <w:start w:val="1"/>
      <w:numFmt w:val="lowerLetter"/>
      <w:lvlText w:val="%8."/>
      <w:lvlJc w:val="left"/>
      <w:pPr>
        <w:ind w:left="6178" w:hanging="360"/>
      </w:pPr>
    </w:lvl>
    <w:lvl w:ilvl="8" w:tplc="080A001B" w:tentative="1">
      <w:start w:val="1"/>
      <w:numFmt w:val="lowerRoman"/>
      <w:lvlText w:val="%9."/>
      <w:lvlJc w:val="right"/>
      <w:pPr>
        <w:ind w:left="6898" w:hanging="180"/>
      </w:pPr>
    </w:lvl>
  </w:abstractNum>
  <w:abstractNum w:abstractNumId="2" w15:restartNumberingAfterBreak="0">
    <w:nsid w:val="15366223"/>
    <w:multiLevelType w:val="multilevel"/>
    <w:tmpl w:val="3C7A9F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B53EFF"/>
    <w:multiLevelType w:val="multilevel"/>
    <w:tmpl w:val="0690454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15:restartNumberingAfterBreak="0">
    <w:nsid w:val="47A307A0"/>
    <w:multiLevelType w:val="multilevel"/>
    <w:tmpl w:val="910034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FF0A1C"/>
    <w:multiLevelType w:val="multilevel"/>
    <w:tmpl w:val="FC6671EA"/>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A20839"/>
    <w:multiLevelType w:val="multilevel"/>
    <w:tmpl w:val="2DF441B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6"/>
  </w:num>
  <w:num w:numId="3">
    <w:abstractNumId w:val="4"/>
  </w:num>
  <w:num w:numId="4">
    <w:abstractNumId w:val="5"/>
  </w:num>
  <w:num w:numId="5">
    <w:abstractNumId w:val="3"/>
  </w:num>
  <w:num w:numId="6">
    <w:abstractNumId w:val="9"/>
  </w:num>
  <w:num w:numId="7">
    <w:abstractNumId w:val="2"/>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64"/>
    <w:rsid w:val="000466B1"/>
    <w:rsid w:val="000A5B68"/>
    <w:rsid w:val="000A64F5"/>
    <w:rsid w:val="00115D82"/>
    <w:rsid w:val="00144C2C"/>
    <w:rsid w:val="002923A1"/>
    <w:rsid w:val="002F7699"/>
    <w:rsid w:val="00301944"/>
    <w:rsid w:val="00362B56"/>
    <w:rsid w:val="003872E8"/>
    <w:rsid w:val="003B3650"/>
    <w:rsid w:val="003E5660"/>
    <w:rsid w:val="003F7F02"/>
    <w:rsid w:val="0040730F"/>
    <w:rsid w:val="004D2F09"/>
    <w:rsid w:val="00583D6D"/>
    <w:rsid w:val="005A52A3"/>
    <w:rsid w:val="005C1BF9"/>
    <w:rsid w:val="00640314"/>
    <w:rsid w:val="00650E07"/>
    <w:rsid w:val="00674705"/>
    <w:rsid w:val="00696B79"/>
    <w:rsid w:val="007079E4"/>
    <w:rsid w:val="00732FA0"/>
    <w:rsid w:val="00763297"/>
    <w:rsid w:val="007D3B31"/>
    <w:rsid w:val="007F5B0E"/>
    <w:rsid w:val="00836ECE"/>
    <w:rsid w:val="00924B23"/>
    <w:rsid w:val="00955A45"/>
    <w:rsid w:val="00A077B0"/>
    <w:rsid w:val="00AF609C"/>
    <w:rsid w:val="00B541EE"/>
    <w:rsid w:val="00B574E3"/>
    <w:rsid w:val="00BA47D6"/>
    <w:rsid w:val="00C8448F"/>
    <w:rsid w:val="00C97F72"/>
    <w:rsid w:val="00D972F5"/>
    <w:rsid w:val="00DD5D27"/>
    <w:rsid w:val="00E3338D"/>
    <w:rsid w:val="00E52AC4"/>
    <w:rsid w:val="00E91C64"/>
    <w:rsid w:val="00F613CF"/>
    <w:rsid w:val="00F91B23"/>
    <w:rsid w:val="00FA07BA"/>
    <w:rsid w:val="00FA50C4"/>
    <w:rsid w:val="00FB3311"/>
    <w:rsid w:val="00FE5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B8B9C9"/>
  <w15:chartTrackingRefBased/>
  <w15:docId w15:val="{C6A7EDA6-A22F-42EB-AFA4-F3C77EEB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64"/>
    <w:pPr>
      <w:spacing w:after="0" w:line="240" w:lineRule="auto"/>
    </w:pPr>
    <w:rPr>
      <w:rFonts w:ascii="Calibri" w:eastAsiaTheme="minorEastAsia" w:hAnsi="Calibri" w:cs="Calibri"/>
      <w:sz w:val="24"/>
      <w:szCs w:val="24"/>
      <w:lang w:eastAsia="es-ES"/>
    </w:rPr>
  </w:style>
  <w:style w:type="paragraph" w:styleId="Ttulo1">
    <w:name w:val="heading 1"/>
    <w:basedOn w:val="Normal"/>
    <w:next w:val="Normal"/>
    <w:link w:val="Ttulo1Car"/>
    <w:uiPriority w:val="9"/>
    <w:qFormat/>
    <w:rsid w:val="00E91C64"/>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E91C6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1C64"/>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E91C64"/>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1C6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91C64"/>
    <w:rPr>
      <w:rFonts w:ascii="Calibri" w:eastAsiaTheme="minorEastAsia" w:hAnsi="Calibri" w:cs="Calibri"/>
      <w:sz w:val="24"/>
      <w:szCs w:val="24"/>
      <w:lang w:eastAsia="es-ES"/>
    </w:rPr>
  </w:style>
  <w:style w:type="paragraph" w:styleId="Listaconvietas2">
    <w:name w:val="List Bullet 2"/>
    <w:basedOn w:val="Normal"/>
    <w:uiPriority w:val="99"/>
    <w:unhideWhenUsed/>
    <w:qFormat/>
    <w:rsid w:val="00E91C64"/>
    <w:pPr>
      <w:numPr>
        <w:numId w:val="1"/>
      </w:numPr>
      <w:contextualSpacing/>
    </w:pPr>
    <w:rPr>
      <w:rFonts w:ascii="Times New Roman" w:eastAsia="Times New Roman" w:hAnsi="Times New Roman" w:cs="Times New Roman"/>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8448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8448F"/>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8448F"/>
    <w:rPr>
      <w:vertAlign w:val="superscript"/>
    </w:rPr>
  </w:style>
  <w:style w:type="paragraph" w:styleId="Encabezado">
    <w:name w:val="header"/>
    <w:basedOn w:val="Normal"/>
    <w:link w:val="EncabezadoCar"/>
    <w:uiPriority w:val="99"/>
    <w:unhideWhenUsed/>
    <w:rsid w:val="005C1BF9"/>
    <w:pPr>
      <w:tabs>
        <w:tab w:val="center" w:pos="4419"/>
        <w:tab w:val="right" w:pos="8838"/>
      </w:tabs>
    </w:pPr>
  </w:style>
  <w:style w:type="character" w:customStyle="1" w:styleId="EncabezadoCar">
    <w:name w:val="Encabezado Car"/>
    <w:basedOn w:val="Fuentedeprrafopredeter"/>
    <w:link w:val="Encabezado"/>
    <w:uiPriority w:val="99"/>
    <w:rsid w:val="005C1BF9"/>
    <w:rPr>
      <w:rFonts w:ascii="Calibri" w:eastAsiaTheme="minorEastAsia" w:hAnsi="Calibri" w:cs="Calibri"/>
      <w:sz w:val="24"/>
      <w:szCs w:val="24"/>
      <w:lang w:eastAsia="es-ES"/>
    </w:rPr>
  </w:style>
  <w:style w:type="paragraph" w:styleId="Piedepgina">
    <w:name w:val="footer"/>
    <w:basedOn w:val="Normal"/>
    <w:link w:val="PiedepginaCar"/>
    <w:uiPriority w:val="99"/>
    <w:unhideWhenUsed/>
    <w:rsid w:val="005C1BF9"/>
    <w:pPr>
      <w:tabs>
        <w:tab w:val="center" w:pos="4419"/>
        <w:tab w:val="right" w:pos="8838"/>
      </w:tabs>
    </w:pPr>
  </w:style>
  <w:style w:type="character" w:customStyle="1" w:styleId="PiedepginaCar">
    <w:name w:val="Pie de página Car"/>
    <w:basedOn w:val="Fuentedeprrafopredeter"/>
    <w:link w:val="Piedepgina"/>
    <w:uiPriority w:val="99"/>
    <w:rsid w:val="005C1BF9"/>
    <w:rPr>
      <w:rFonts w:ascii="Calibri" w:eastAsiaTheme="minorEastAsia" w:hAnsi="Calibri" w:cs="Calibri"/>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7763</Words>
  <Characters>42700</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11</cp:revision>
  <cp:lastPrinted>2024-12-06T02:22:00Z</cp:lastPrinted>
  <dcterms:created xsi:type="dcterms:W3CDTF">2024-12-02T17:01:00Z</dcterms:created>
  <dcterms:modified xsi:type="dcterms:W3CDTF">2025-01-21T19:25:00Z</dcterms:modified>
</cp:coreProperties>
</file>