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Times New Roman" w:hAnsi="Palatino Linotype" w:cs="Times New Roman"/>
          <w:color w:val="auto"/>
          <w:sz w:val="22"/>
          <w:szCs w:val="22"/>
          <w:lang w:val="es-ES" w:eastAsia="es-ES"/>
        </w:rPr>
        <w:id w:val="1492215735"/>
        <w:docPartObj>
          <w:docPartGallery w:val="Table of Contents"/>
          <w:docPartUnique/>
        </w:docPartObj>
      </w:sdtPr>
      <w:sdtEndPr>
        <w:rPr>
          <w:b/>
          <w:bCs/>
        </w:rPr>
      </w:sdtEndPr>
      <w:sdtContent>
        <w:p w14:paraId="1AE18B79" w14:textId="6B195B53" w:rsidR="00AE3DA7" w:rsidRPr="00F93C01" w:rsidRDefault="00AE3DA7" w:rsidP="00F93C01">
          <w:pPr>
            <w:pStyle w:val="TtulodeTDC"/>
            <w:spacing w:before="0" w:line="360" w:lineRule="auto"/>
            <w:rPr>
              <w:rFonts w:ascii="Palatino Linotype" w:hAnsi="Palatino Linotype"/>
              <w:color w:val="auto"/>
              <w:sz w:val="22"/>
              <w:szCs w:val="22"/>
              <w:lang w:val="es-ES"/>
            </w:rPr>
          </w:pPr>
          <w:r w:rsidRPr="00F93C01">
            <w:rPr>
              <w:rFonts w:ascii="Palatino Linotype" w:hAnsi="Palatino Linotype"/>
              <w:color w:val="auto"/>
              <w:sz w:val="22"/>
              <w:szCs w:val="22"/>
              <w:lang w:val="es-ES"/>
            </w:rPr>
            <w:t>Contenido</w:t>
          </w:r>
        </w:p>
        <w:p w14:paraId="3EB312A7" w14:textId="77777777" w:rsidR="00AA6EA9" w:rsidRPr="00F93C01" w:rsidRDefault="00AA6EA9" w:rsidP="00F93C01">
          <w:pPr>
            <w:rPr>
              <w:szCs w:val="22"/>
              <w:lang w:val="es-ES" w:eastAsia="es-MX"/>
            </w:rPr>
          </w:pPr>
        </w:p>
        <w:p w14:paraId="671317E5" w14:textId="5E1E8FC9" w:rsidR="00F93C01" w:rsidRDefault="00AE3DA7">
          <w:pPr>
            <w:pStyle w:val="TDC1"/>
            <w:tabs>
              <w:tab w:val="right" w:leader="dot" w:pos="9034"/>
            </w:tabs>
            <w:rPr>
              <w:rFonts w:asciiTheme="minorHAnsi" w:eastAsiaTheme="minorEastAsia" w:hAnsiTheme="minorHAnsi" w:cstheme="minorBidi"/>
              <w:noProof/>
              <w:szCs w:val="22"/>
              <w:lang w:eastAsia="es-MX"/>
            </w:rPr>
          </w:pPr>
          <w:r w:rsidRPr="00F93C01">
            <w:rPr>
              <w:szCs w:val="22"/>
            </w:rPr>
            <w:fldChar w:fldCharType="begin"/>
          </w:r>
          <w:r w:rsidRPr="00F93C01">
            <w:rPr>
              <w:szCs w:val="22"/>
            </w:rPr>
            <w:instrText xml:space="preserve"> TOC \o "1-3" \h \z \u </w:instrText>
          </w:r>
          <w:r w:rsidRPr="00F93C01">
            <w:rPr>
              <w:szCs w:val="22"/>
            </w:rPr>
            <w:fldChar w:fldCharType="separate"/>
          </w:r>
          <w:hyperlink w:anchor="_Toc178185104" w:history="1">
            <w:r w:rsidR="00F93C01" w:rsidRPr="00F8307B">
              <w:rPr>
                <w:rStyle w:val="Hipervnculo"/>
                <w:noProof/>
              </w:rPr>
              <w:t>ANTECEDENTES</w:t>
            </w:r>
            <w:r w:rsidR="00F93C01">
              <w:rPr>
                <w:noProof/>
                <w:webHidden/>
              </w:rPr>
              <w:tab/>
            </w:r>
            <w:r w:rsidR="00F93C01">
              <w:rPr>
                <w:noProof/>
                <w:webHidden/>
              </w:rPr>
              <w:fldChar w:fldCharType="begin"/>
            </w:r>
            <w:r w:rsidR="00F93C01">
              <w:rPr>
                <w:noProof/>
                <w:webHidden/>
              </w:rPr>
              <w:instrText xml:space="preserve"> PAGEREF _Toc178185104 \h </w:instrText>
            </w:r>
            <w:r w:rsidR="00F93C01">
              <w:rPr>
                <w:noProof/>
                <w:webHidden/>
              </w:rPr>
            </w:r>
            <w:r w:rsidR="00F93C01">
              <w:rPr>
                <w:noProof/>
                <w:webHidden/>
              </w:rPr>
              <w:fldChar w:fldCharType="separate"/>
            </w:r>
            <w:r w:rsidR="00D91A5F">
              <w:rPr>
                <w:noProof/>
                <w:webHidden/>
              </w:rPr>
              <w:t>1</w:t>
            </w:r>
            <w:r w:rsidR="00F93C01">
              <w:rPr>
                <w:noProof/>
                <w:webHidden/>
              </w:rPr>
              <w:fldChar w:fldCharType="end"/>
            </w:r>
          </w:hyperlink>
        </w:p>
        <w:p w14:paraId="6288916B" w14:textId="2E12F55B" w:rsidR="00F93C01" w:rsidRDefault="00B2755B">
          <w:pPr>
            <w:pStyle w:val="TDC2"/>
            <w:rPr>
              <w:rFonts w:asciiTheme="minorHAnsi" w:eastAsiaTheme="minorEastAsia" w:hAnsiTheme="minorHAnsi" w:cstheme="minorBidi"/>
              <w:noProof/>
              <w:szCs w:val="22"/>
              <w:lang w:eastAsia="es-MX"/>
            </w:rPr>
          </w:pPr>
          <w:hyperlink w:anchor="_Toc178185105" w:history="1">
            <w:r w:rsidR="00F93C01" w:rsidRPr="00F8307B">
              <w:rPr>
                <w:rStyle w:val="Hipervnculo"/>
                <w:noProof/>
              </w:rPr>
              <w:t>DE LA SOLICITUD DE INFORMACIÓN</w:t>
            </w:r>
            <w:r w:rsidR="00F93C01">
              <w:rPr>
                <w:noProof/>
                <w:webHidden/>
              </w:rPr>
              <w:tab/>
            </w:r>
            <w:r w:rsidR="00F93C01">
              <w:rPr>
                <w:noProof/>
                <w:webHidden/>
              </w:rPr>
              <w:fldChar w:fldCharType="begin"/>
            </w:r>
            <w:r w:rsidR="00F93C01">
              <w:rPr>
                <w:noProof/>
                <w:webHidden/>
              </w:rPr>
              <w:instrText xml:space="preserve"> PAGEREF _Toc178185105 \h </w:instrText>
            </w:r>
            <w:r w:rsidR="00F93C01">
              <w:rPr>
                <w:noProof/>
                <w:webHidden/>
              </w:rPr>
            </w:r>
            <w:r w:rsidR="00F93C01">
              <w:rPr>
                <w:noProof/>
                <w:webHidden/>
              </w:rPr>
              <w:fldChar w:fldCharType="separate"/>
            </w:r>
            <w:r w:rsidR="00D91A5F">
              <w:rPr>
                <w:noProof/>
                <w:webHidden/>
              </w:rPr>
              <w:t>1</w:t>
            </w:r>
            <w:r w:rsidR="00F93C01">
              <w:rPr>
                <w:noProof/>
                <w:webHidden/>
              </w:rPr>
              <w:fldChar w:fldCharType="end"/>
            </w:r>
          </w:hyperlink>
        </w:p>
        <w:p w14:paraId="2C3F9EEC" w14:textId="54F38D08" w:rsidR="00F93C01" w:rsidRDefault="00B2755B">
          <w:pPr>
            <w:pStyle w:val="TDC3"/>
            <w:rPr>
              <w:rFonts w:asciiTheme="minorHAnsi" w:eastAsiaTheme="minorEastAsia" w:hAnsiTheme="minorHAnsi" w:cstheme="minorBidi"/>
              <w:noProof/>
              <w:szCs w:val="22"/>
              <w:lang w:eastAsia="es-MX"/>
            </w:rPr>
          </w:pPr>
          <w:hyperlink w:anchor="_Toc178185106" w:history="1">
            <w:r w:rsidR="00F93C01" w:rsidRPr="00F8307B">
              <w:rPr>
                <w:rStyle w:val="Hipervnculo"/>
                <w:noProof/>
              </w:rPr>
              <w:t>a) Solicitud de información</w:t>
            </w:r>
            <w:r w:rsidR="00F93C01">
              <w:rPr>
                <w:noProof/>
                <w:webHidden/>
              </w:rPr>
              <w:tab/>
            </w:r>
            <w:r w:rsidR="00F93C01">
              <w:rPr>
                <w:noProof/>
                <w:webHidden/>
              </w:rPr>
              <w:fldChar w:fldCharType="begin"/>
            </w:r>
            <w:r w:rsidR="00F93C01">
              <w:rPr>
                <w:noProof/>
                <w:webHidden/>
              </w:rPr>
              <w:instrText xml:space="preserve"> PAGEREF _Toc178185106 \h </w:instrText>
            </w:r>
            <w:r w:rsidR="00F93C01">
              <w:rPr>
                <w:noProof/>
                <w:webHidden/>
              </w:rPr>
            </w:r>
            <w:r w:rsidR="00F93C01">
              <w:rPr>
                <w:noProof/>
                <w:webHidden/>
              </w:rPr>
              <w:fldChar w:fldCharType="separate"/>
            </w:r>
            <w:r w:rsidR="00D91A5F">
              <w:rPr>
                <w:noProof/>
                <w:webHidden/>
              </w:rPr>
              <w:t>1</w:t>
            </w:r>
            <w:r w:rsidR="00F93C01">
              <w:rPr>
                <w:noProof/>
                <w:webHidden/>
              </w:rPr>
              <w:fldChar w:fldCharType="end"/>
            </w:r>
          </w:hyperlink>
        </w:p>
        <w:p w14:paraId="1FC0908A" w14:textId="694F9B3E" w:rsidR="00F93C01" w:rsidRDefault="00B2755B">
          <w:pPr>
            <w:pStyle w:val="TDC3"/>
            <w:rPr>
              <w:rFonts w:asciiTheme="minorHAnsi" w:eastAsiaTheme="minorEastAsia" w:hAnsiTheme="minorHAnsi" w:cstheme="minorBidi"/>
              <w:noProof/>
              <w:szCs w:val="22"/>
              <w:lang w:eastAsia="es-MX"/>
            </w:rPr>
          </w:pPr>
          <w:hyperlink w:anchor="_Toc178185107" w:history="1">
            <w:r w:rsidR="00F93C01" w:rsidRPr="00F8307B">
              <w:rPr>
                <w:rStyle w:val="Hipervnculo"/>
                <w:noProof/>
              </w:rPr>
              <w:t xml:space="preserve">b) </w:t>
            </w:r>
            <w:r w:rsidR="00F93C01" w:rsidRPr="00F8307B">
              <w:rPr>
                <w:rStyle w:val="Hipervnculo"/>
                <w:noProof/>
                <w:lang w:val="es-ES"/>
              </w:rPr>
              <w:t xml:space="preserve">Respuesta </w:t>
            </w:r>
            <w:r w:rsidR="00F93C01" w:rsidRPr="00F8307B">
              <w:rPr>
                <w:rStyle w:val="Hipervnculo"/>
                <w:rFonts w:eastAsia="Calibri"/>
                <w:noProof/>
                <w:lang w:eastAsia="en-US"/>
              </w:rPr>
              <w:t>del Sujeto Obligado</w:t>
            </w:r>
            <w:r w:rsidR="00F93C01">
              <w:rPr>
                <w:noProof/>
                <w:webHidden/>
              </w:rPr>
              <w:tab/>
            </w:r>
            <w:r w:rsidR="00F93C01">
              <w:rPr>
                <w:noProof/>
                <w:webHidden/>
              </w:rPr>
              <w:fldChar w:fldCharType="begin"/>
            </w:r>
            <w:r w:rsidR="00F93C01">
              <w:rPr>
                <w:noProof/>
                <w:webHidden/>
              </w:rPr>
              <w:instrText xml:space="preserve"> PAGEREF _Toc178185107 \h </w:instrText>
            </w:r>
            <w:r w:rsidR="00F93C01">
              <w:rPr>
                <w:noProof/>
                <w:webHidden/>
              </w:rPr>
            </w:r>
            <w:r w:rsidR="00F93C01">
              <w:rPr>
                <w:noProof/>
                <w:webHidden/>
              </w:rPr>
              <w:fldChar w:fldCharType="separate"/>
            </w:r>
            <w:r w:rsidR="00D91A5F">
              <w:rPr>
                <w:noProof/>
                <w:webHidden/>
              </w:rPr>
              <w:t>2</w:t>
            </w:r>
            <w:r w:rsidR="00F93C01">
              <w:rPr>
                <w:noProof/>
                <w:webHidden/>
              </w:rPr>
              <w:fldChar w:fldCharType="end"/>
            </w:r>
          </w:hyperlink>
        </w:p>
        <w:p w14:paraId="3975B894" w14:textId="57CF014C" w:rsidR="00F93C01" w:rsidRDefault="00B2755B">
          <w:pPr>
            <w:pStyle w:val="TDC2"/>
            <w:rPr>
              <w:rFonts w:asciiTheme="minorHAnsi" w:eastAsiaTheme="minorEastAsia" w:hAnsiTheme="minorHAnsi" w:cstheme="minorBidi"/>
              <w:noProof/>
              <w:szCs w:val="22"/>
              <w:lang w:eastAsia="es-MX"/>
            </w:rPr>
          </w:pPr>
          <w:hyperlink w:anchor="_Toc178185108" w:history="1">
            <w:r w:rsidR="00F93C01" w:rsidRPr="00F8307B">
              <w:rPr>
                <w:rStyle w:val="Hipervnculo"/>
                <w:noProof/>
              </w:rPr>
              <w:t>DEL RECURSO DE REVISIÓN</w:t>
            </w:r>
            <w:r w:rsidR="00F93C01">
              <w:rPr>
                <w:noProof/>
                <w:webHidden/>
              </w:rPr>
              <w:tab/>
            </w:r>
            <w:r w:rsidR="00F93C01">
              <w:rPr>
                <w:noProof/>
                <w:webHidden/>
              </w:rPr>
              <w:fldChar w:fldCharType="begin"/>
            </w:r>
            <w:r w:rsidR="00F93C01">
              <w:rPr>
                <w:noProof/>
                <w:webHidden/>
              </w:rPr>
              <w:instrText xml:space="preserve"> PAGEREF _Toc178185108 \h </w:instrText>
            </w:r>
            <w:r w:rsidR="00F93C01">
              <w:rPr>
                <w:noProof/>
                <w:webHidden/>
              </w:rPr>
            </w:r>
            <w:r w:rsidR="00F93C01">
              <w:rPr>
                <w:noProof/>
                <w:webHidden/>
              </w:rPr>
              <w:fldChar w:fldCharType="separate"/>
            </w:r>
            <w:r w:rsidR="00D91A5F">
              <w:rPr>
                <w:noProof/>
                <w:webHidden/>
              </w:rPr>
              <w:t>4</w:t>
            </w:r>
            <w:r w:rsidR="00F93C01">
              <w:rPr>
                <w:noProof/>
                <w:webHidden/>
              </w:rPr>
              <w:fldChar w:fldCharType="end"/>
            </w:r>
          </w:hyperlink>
        </w:p>
        <w:p w14:paraId="7436D350" w14:textId="6370C8BD" w:rsidR="00F93C01" w:rsidRDefault="00B2755B">
          <w:pPr>
            <w:pStyle w:val="TDC3"/>
            <w:rPr>
              <w:rFonts w:asciiTheme="minorHAnsi" w:eastAsiaTheme="minorEastAsia" w:hAnsiTheme="minorHAnsi" w:cstheme="minorBidi"/>
              <w:noProof/>
              <w:szCs w:val="22"/>
              <w:lang w:eastAsia="es-MX"/>
            </w:rPr>
          </w:pPr>
          <w:hyperlink w:anchor="_Toc178185109" w:history="1">
            <w:r w:rsidR="00F93C01" w:rsidRPr="00F8307B">
              <w:rPr>
                <w:rStyle w:val="Hipervnculo"/>
                <w:noProof/>
              </w:rPr>
              <w:t>a) Interposición del Recurso de Revisión</w:t>
            </w:r>
            <w:r w:rsidR="00F93C01">
              <w:rPr>
                <w:noProof/>
                <w:webHidden/>
              </w:rPr>
              <w:tab/>
            </w:r>
            <w:r w:rsidR="00F93C01">
              <w:rPr>
                <w:noProof/>
                <w:webHidden/>
              </w:rPr>
              <w:fldChar w:fldCharType="begin"/>
            </w:r>
            <w:r w:rsidR="00F93C01">
              <w:rPr>
                <w:noProof/>
                <w:webHidden/>
              </w:rPr>
              <w:instrText xml:space="preserve"> PAGEREF _Toc178185109 \h </w:instrText>
            </w:r>
            <w:r w:rsidR="00F93C01">
              <w:rPr>
                <w:noProof/>
                <w:webHidden/>
              </w:rPr>
            </w:r>
            <w:r w:rsidR="00F93C01">
              <w:rPr>
                <w:noProof/>
                <w:webHidden/>
              </w:rPr>
              <w:fldChar w:fldCharType="separate"/>
            </w:r>
            <w:r w:rsidR="00D91A5F">
              <w:rPr>
                <w:noProof/>
                <w:webHidden/>
              </w:rPr>
              <w:t>4</w:t>
            </w:r>
            <w:r w:rsidR="00F93C01">
              <w:rPr>
                <w:noProof/>
                <w:webHidden/>
              </w:rPr>
              <w:fldChar w:fldCharType="end"/>
            </w:r>
          </w:hyperlink>
        </w:p>
        <w:p w14:paraId="7655A430" w14:textId="2905CF3F" w:rsidR="00F93C01" w:rsidRDefault="00B2755B">
          <w:pPr>
            <w:pStyle w:val="TDC3"/>
            <w:rPr>
              <w:rFonts w:asciiTheme="minorHAnsi" w:eastAsiaTheme="minorEastAsia" w:hAnsiTheme="minorHAnsi" w:cstheme="minorBidi"/>
              <w:noProof/>
              <w:szCs w:val="22"/>
              <w:lang w:eastAsia="es-MX"/>
            </w:rPr>
          </w:pPr>
          <w:hyperlink w:anchor="_Toc178185110" w:history="1">
            <w:r w:rsidR="00F93C01" w:rsidRPr="00F8307B">
              <w:rPr>
                <w:rStyle w:val="Hipervnculo"/>
                <w:noProof/>
              </w:rPr>
              <w:t>b) Turno del Recurso de Revisión</w:t>
            </w:r>
            <w:r w:rsidR="00F93C01">
              <w:rPr>
                <w:noProof/>
                <w:webHidden/>
              </w:rPr>
              <w:tab/>
            </w:r>
            <w:r w:rsidR="00F93C01">
              <w:rPr>
                <w:noProof/>
                <w:webHidden/>
              </w:rPr>
              <w:fldChar w:fldCharType="begin"/>
            </w:r>
            <w:r w:rsidR="00F93C01">
              <w:rPr>
                <w:noProof/>
                <w:webHidden/>
              </w:rPr>
              <w:instrText xml:space="preserve"> PAGEREF _Toc178185110 \h </w:instrText>
            </w:r>
            <w:r w:rsidR="00F93C01">
              <w:rPr>
                <w:noProof/>
                <w:webHidden/>
              </w:rPr>
            </w:r>
            <w:r w:rsidR="00F93C01">
              <w:rPr>
                <w:noProof/>
                <w:webHidden/>
              </w:rPr>
              <w:fldChar w:fldCharType="separate"/>
            </w:r>
            <w:r w:rsidR="00D91A5F">
              <w:rPr>
                <w:noProof/>
                <w:webHidden/>
              </w:rPr>
              <w:t>14</w:t>
            </w:r>
            <w:r w:rsidR="00F93C01">
              <w:rPr>
                <w:noProof/>
                <w:webHidden/>
              </w:rPr>
              <w:fldChar w:fldCharType="end"/>
            </w:r>
          </w:hyperlink>
        </w:p>
        <w:p w14:paraId="4E88B6A7" w14:textId="033F9777" w:rsidR="00F93C01" w:rsidRDefault="00B2755B">
          <w:pPr>
            <w:pStyle w:val="TDC3"/>
            <w:rPr>
              <w:rFonts w:asciiTheme="minorHAnsi" w:eastAsiaTheme="minorEastAsia" w:hAnsiTheme="minorHAnsi" w:cstheme="minorBidi"/>
              <w:noProof/>
              <w:szCs w:val="22"/>
              <w:lang w:eastAsia="es-MX"/>
            </w:rPr>
          </w:pPr>
          <w:hyperlink w:anchor="_Toc178185111" w:history="1">
            <w:r w:rsidR="00F93C01" w:rsidRPr="00F8307B">
              <w:rPr>
                <w:rStyle w:val="Hipervnculo"/>
                <w:noProof/>
              </w:rPr>
              <w:t>c) Admisión del Recurso de Revisión</w:t>
            </w:r>
            <w:r w:rsidR="00F93C01">
              <w:rPr>
                <w:noProof/>
                <w:webHidden/>
              </w:rPr>
              <w:tab/>
            </w:r>
            <w:r w:rsidR="00F93C01">
              <w:rPr>
                <w:noProof/>
                <w:webHidden/>
              </w:rPr>
              <w:fldChar w:fldCharType="begin"/>
            </w:r>
            <w:r w:rsidR="00F93C01">
              <w:rPr>
                <w:noProof/>
                <w:webHidden/>
              </w:rPr>
              <w:instrText xml:space="preserve"> PAGEREF _Toc178185111 \h </w:instrText>
            </w:r>
            <w:r w:rsidR="00F93C01">
              <w:rPr>
                <w:noProof/>
                <w:webHidden/>
              </w:rPr>
            </w:r>
            <w:r w:rsidR="00F93C01">
              <w:rPr>
                <w:noProof/>
                <w:webHidden/>
              </w:rPr>
              <w:fldChar w:fldCharType="separate"/>
            </w:r>
            <w:r w:rsidR="00D91A5F">
              <w:rPr>
                <w:noProof/>
                <w:webHidden/>
              </w:rPr>
              <w:t>14</w:t>
            </w:r>
            <w:r w:rsidR="00F93C01">
              <w:rPr>
                <w:noProof/>
                <w:webHidden/>
              </w:rPr>
              <w:fldChar w:fldCharType="end"/>
            </w:r>
          </w:hyperlink>
        </w:p>
        <w:p w14:paraId="6DD41030" w14:textId="511D5FC4" w:rsidR="00F93C01" w:rsidRDefault="00B2755B">
          <w:pPr>
            <w:pStyle w:val="TDC3"/>
            <w:rPr>
              <w:rFonts w:asciiTheme="minorHAnsi" w:eastAsiaTheme="minorEastAsia" w:hAnsiTheme="minorHAnsi" w:cstheme="minorBidi"/>
              <w:noProof/>
              <w:szCs w:val="22"/>
              <w:lang w:eastAsia="es-MX"/>
            </w:rPr>
          </w:pPr>
          <w:hyperlink w:anchor="_Toc178185112" w:history="1">
            <w:r w:rsidR="00F93C01" w:rsidRPr="00F8307B">
              <w:rPr>
                <w:rStyle w:val="Hipervnculo"/>
                <w:noProof/>
              </w:rPr>
              <w:t>d) Informe Justificado del Sujeto Obligado</w:t>
            </w:r>
            <w:r w:rsidR="00F93C01">
              <w:rPr>
                <w:noProof/>
                <w:webHidden/>
              </w:rPr>
              <w:tab/>
            </w:r>
            <w:r w:rsidR="00F93C01">
              <w:rPr>
                <w:noProof/>
                <w:webHidden/>
              </w:rPr>
              <w:fldChar w:fldCharType="begin"/>
            </w:r>
            <w:r w:rsidR="00F93C01">
              <w:rPr>
                <w:noProof/>
                <w:webHidden/>
              </w:rPr>
              <w:instrText xml:space="preserve"> PAGEREF _Toc178185112 \h </w:instrText>
            </w:r>
            <w:r w:rsidR="00F93C01">
              <w:rPr>
                <w:noProof/>
                <w:webHidden/>
              </w:rPr>
            </w:r>
            <w:r w:rsidR="00F93C01">
              <w:rPr>
                <w:noProof/>
                <w:webHidden/>
              </w:rPr>
              <w:fldChar w:fldCharType="separate"/>
            </w:r>
            <w:r w:rsidR="00D91A5F">
              <w:rPr>
                <w:noProof/>
                <w:webHidden/>
              </w:rPr>
              <w:t>15</w:t>
            </w:r>
            <w:r w:rsidR="00F93C01">
              <w:rPr>
                <w:noProof/>
                <w:webHidden/>
              </w:rPr>
              <w:fldChar w:fldCharType="end"/>
            </w:r>
          </w:hyperlink>
        </w:p>
        <w:p w14:paraId="7B7DF460" w14:textId="734FB6DB" w:rsidR="00F93C01" w:rsidRDefault="00B2755B">
          <w:pPr>
            <w:pStyle w:val="TDC3"/>
            <w:rPr>
              <w:rFonts w:asciiTheme="minorHAnsi" w:eastAsiaTheme="minorEastAsia" w:hAnsiTheme="minorHAnsi" w:cstheme="minorBidi"/>
              <w:noProof/>
              <w:szCs w:val="22"/>
              <w:lang w:eastAsia="es-MX"/>
            </w:rPr>
          </w:pPr>
          <w:hyperlink w:anchor="_Toc178185113" w:history="1">
            <w:r w:rsidR="00F93C01" w:rsidRPr="00F8307B">
              <w:rPr>
                <w:rStyle w:val="Hipervnculo"/>
                <w:rFonts w:eastAsia="Calibri"/>
                <w:bCs/>
                <w:noProof/>
                <w:lang w:eastAsia="en-US"/>
              </w:rPr>
              <w:t>e)</w:t>
            </w:r>
            <w:r w:rsidR="00F93C01" w:rsidRPr="00F8307B">
              <w:rPr>
                <w:rStyle w:val="Hipervnculo"/>
                <w:noProof/>
              </w:rPr>
              <w:t xml:space="preserve"> </w:t>
            </w:r>
            <w:r w:rsidR="00F93C01" w:rsidRPr="00F8307B">
              <w:rPr>
                <w:rStyle w:val="Hipervnculo"/>
                <w:noProof/>
                <w:lang w:val="es-ES"/>
              </w:rPr>
              <w:t>Manifestaciones de la Parte Recurrente</w:t>
            </w:r>
            <w:r w:rsidR="00F93C01">
              <w:rPr>
                <w:noProof/>
                <w:webHidden/>
              </w:rPr>
              <w:tab/>
            </w:r>
            <w:r w:rsidR="00F93C01">
              <w:rPr>
                <w:noProof/>
                <w:webHidden/>
              </w:rPr>
              <w:fldChar w:fldCharType="begin"/>
            </w:r>
            <w:r w:rsidR="00F93C01">
              <w:rPr>
                <w:noProof/>
                <w:webHidden/>
              </w:rPr>
              <w:instrText xml:space="preserve"> PAGEREF _Toc178185113 \h </w:instrText>
            </w:r>
            <w:r w:rsidR="00F93C01">
              <w:rPr>
                <w:noProof/>
                <w:webHidden/>
              </w:rPr>
            </w:r>
            <w:r w:rsidR="00F93C01">
              <w:rPr>
                <w:noProof/>
                <w:webHidden/>
              </w:rPr>
              <w:fldChar w:fldCharType="separate"/>
            </w:r>
            <w:r w:rsidR="00D91A5F">
              <w:rPr>
                <w:noProof/>
                <w:webHidden/>
              </w:rPr>
              <w:t>15</w:t>
            </w:r>
            <w:r w:rsidR="00F93C01">
              <w:rPr>
                <w:noProof/>
                <w:webHidden/>
              </w:rPr>
              <w:fldChar w:fldCharType="end"/>
            </w:r>
          </w:hyperlink>
        </w:p>
        <w:p w14:paraId="2A14F94B" w14:textId="5857C1A6" w:rsidR="00F93C01" w:rsidRDefault="00B2755B">
          <w:pPr>
            <w:pStyle w:val="TDC3"/>
            <w:rPr>
              <w:rFonts w:asciiTheme="minorHAnsi" w:eastAsiaTheme="minorEastAsia" w:hAnsiTheme="minorHAnsi" w:cstheme="minorBidi"/>
              <w:noProof/>
              <w:szCs w:val="22"/>
              <w:lang w:eastAsia="es-MX"/>
            </w:rPr>
          </w:pPr>
          <w:hyperlink w:anchor="_Toc178185114" w:history="1">
            <w:r w:rsidR="00F93C01" w:rsidRPr="00F8307B">
              <w:rPr>
                <w:rStyle w:val="Hipervnculo"/>
                <w:noProof/>
              </w:rPr>
              <w:t>f) Cierre de instrucción</w:t>
            </w:r>
            <w:r w:rsidR="00F93C01">
              <w:rPr>
                <w:noProof/>
                <w:webHidden/>
              </w:rPr>
              <w:tab/>
            </w:r>
            <w:r w:rsidR="00F93C01">
              <w:rPr>
                <w:noProof/>
                <w:webHidden/>
              </w:rPr>
              <w:fldChar w:fldCharType="begin"/>
            </w:r>
            <w:r w:rsidR="00F93C01">
              <w:rPr>
                <w:noProof/>
                <w:webHidden/>
              </w:rPr>
              <w:instrText xml:space="preserve"> PAGEREF _Toc178185114 \h </w:instrText>
            </w:r>
            <w:r w:rsidR="00F93C01">
              <w:rPr>
                <w:noProof/>
                <w:webHidden/>
              </w:rPr>
            </w:r>
            <w:r w:rsidR="00F93C01">
              <w:rPr>
                <w:noProof/>
                <w:webHidden/>
              </w:rPr>
              <w:fldChar w:fldCharType="separate"/>
            </w:r>
            <w:r w:rsidR="00D91A5F">
              <w:rPr>
                <w:noProof/>
                <w:webHidden/>
              </w:rPr>
              <w:t>15</w:t>
            </w:r>
            <w:r w:rsidR="00F93C01">
              <w:rPr>
                <w:noProof/>
                <w:webHidden/>
              </w:rPr>
              <w:fldChar w:fldCharType="end"/>
            </w:r>
          </w:hyperlink>
        </w:p>
        <w:p w14:paraId="01AC73D0" w14:textId="12CED3A9" w:rsidR="00F93C01" w:rsidRDefault="00B2755B">
          <w:pPr>
            <w:pStyle w:val="TDC3"/>
            <w:rPr>
              <w:rFonts w:asciiTheme="minorHAnsi" w:eastAsiaTheme="minorEastAsia" w:hAnsiTheme="minorHAnsi" w:cstheme="minorBidi"/>
              <w:noProof/>
              <w:szCs w:val="22"/>
              <w:lang w:eastAsia="es-MX"/>
            </w:rPr>
          </w:pPr>
          <w:hyperlink w:anchor="_Toc178185115" w:history="1">
            <w:r w:rsidR="00F93C01" w:rsidRPr="00F8307B">
              <w:rPr>
                <w:rStyle w:val="Hipervnculo"/>
                <w:rFonts w:eastAsia="Calibri"/>
                <w:noProof/>
              </w:rPr>
              <w:t>g) Ampliación de plazo para resolver el Recurso de Revisión</w:t>
            </w:r>
            <w:r w:rsidR="00F93C01">
              <w:rPr>
                <w:noProof/>
                <w:webHidden/>
              </w:rPr>
              <w:tab/>
            </w:r>
            <w:r w:rsidR="00F93C01">
              <w:rPr>
                <w:noProof/>
                <w:webHidden/>
              </w:rPr>
              <w:fldChar w:fldCharType="begin"/>
            </w:r>
            <w:r w:rsidR="00F93C01">
              <w:rPr>
                <w:noProof/>
                <w:webHidden/>
              </w:rPr>
              <w:instrText xml:space="preserve"> PAGEREF _Toc178185115 \h </w:instrText>
            </w:r>
            <w:r w:rsidR="00F93C01">
              <w:rPr>
                <w:noProof/>
                <w:webHidden/>
              </w:rPr>
            </w:r>
            <w:r w:rsidR="00F93C01">
              <w:rPr>
                <w:noProof/>
                <w:webHidden/>
              </w:rPr>
              <w:fldChar w:fldCharType="separate"/>
            </w:r>
            <w:r w:rsidR="00D91A5F">
              <w:rPr>
                <w:noProof/>
                <w:webHidden/>
              </w:rPr>
              <w:t>15</w:t>
            </w:r>
            <w:r w:rsidR="00F93C01">
              <w:rPr>
                <w:noProof/>
                <w:webHidden/>
              </w:rPr>
              <w:fldChar w:fldCharType="end"/>
            </w:r>
          </w:hyperlink>
        </w:p>
        <w:p w14:paraId="4FE3A391" w14:textId="712E7CA0" w:rsidR="00F93C01" w:rsidRDefault="00B2755B">
          <w:pPr>
            <w:pStyle w:val="TDC1"/>
            <w:tabs>
              <w:tab w:val="right" w:leader="dot" w:pos="9034"/>
            </w:tabs>
            <w:rPr>
              <w:rFonts w:asciiTheme="minorHAnsi" w:eastAsiaTheme="minorEastAsia" w:hAnsiTheme="minorHAnsi" w:cstheme="minorBidi"/>
              <w:noProof/>
              <w:szCs w:val="22"/>
              <w:lang w:eastAsia="es-MX"/>
            </w:rPr>
          </w:pPr>
          <w:hyperlink w:anchor="_Toc178185116" w:history="1">
            <w:r w:rsidR="00F93C01" w:rsidRPr="00F8307B">
              <w:rPr>
                <w:rStyle w:val="Hipervnculo"/>
                <w:rFonts w:eastAsiaTheme="minorHAnsi"/>
                <w:noProof/>
                <w:lang w:eastAsia="en-US"/>
              </w:rPr>
              <w:t>CONSIDERANDOS</w:t>
            </w:r>
            <w:r w:rsidR="00F93C01">
              <w:rPr>
                <w:noProof/>
                <w:webHidden/>
              </w:rPr>
              <w:tab/>
            </w:r>
            <w:r w:rsidR="00F93C01">
              <w:rPr>
                <w:noProof/>
                <w:webHidden/>
              </w:rPr>
              <w:fldChar w:fldCharType="begin"/>
            </w:r>
            <w:r w:rsidR="00F93C01">
              <w:rPr>
                <w:noProof/>
                <w:webHidden/>
              </w:rPr>
              <w:instrText xml:space="preserve"> PAGEREF _Toc178185116 \h </w:instrText>
            </w:r>
            <w:r w:rsidR="00F93C01">
              <w:rPr>
                <w:noProof/>
                <w:webHidden/>
              </w:rPr>
            </w:r>
            <w:r w:rsidR="00F93C01">
              <w:rPr>
                <w:noProof/>
                <w:webHidden/>
              </w:rPr>
              <w:fldChar w:fldCharType="separate"/>
            </w:r>
            <w:r w:rsidR="00D91A5F">
              <w:rPr>
                <w:noProof/>
                <w:webHidden/>
              </w:rPr>
              <w:t>18</w:t>
            </w:r>
            <w:r w:rsidR="00F93C01">
              <w:rPr>
                <w:noProof/>
                <w:webHidden/>
              </w:rPr>
              <w:fldChar w:fldCharType="end"/>
            </w:r>
          </w:hyperlink>
        </w:p>
        <w:p w14:paraId="6B06C393" w14:textId="33CF3346" w:rsidR="00F93C01" w:rsidRDefault="00B2755B">
          <w:pPr>
            <w:pStyle w:val="TDC2"/>
            <w:rPr>
              <w:rFonts w:asciiTheme="minorHAnsi" w:eastAsiaTheme="minorEastAsia" w:hAnsiTheme="minorHAnsi" w:cstheme="minorBidi"/>
              <w:noProof/>
              <w:szCs w:val="22"/>
              <w:lang w:eastAsia="es-MX"/>
            </w:rPr>
          </w:pPr>
          <w:hyperlink w:anchor="_Toc178185117" w:history="1">
            <w:r w:rsidR="00F93C01" w:rsidRPr="00F8307B">
              <w:rPr>
                <w:rStyle w:val="Hipervnculo"/>
                <w:rFonts w:eastAsia="Batang"/>
                <w:noProof/>
              </w:rPr>
              <w:t>PRIMERO. Procedibilidad</w:t>
            </w:r>
            <w:r w:rsidR="00F93C01">
              <w:rPr>
                <w:noProof/>
                <w:webHidden/>
              </w:rPr>
              <w:tab/>
            </w:r>
            <w:r w:rsidR="00F93C01">
              <w:rPr>
                <w:noProof/>
                <w:webHidden/>
              </w:rPr>
              <w:fldChar w:fldCharType="begin"/>
            </w:r>
            <w:r w:rsidR="00F93C01">
              <w:rPr>
                <w:noProof/>
                <w:webHidden/>
              </w:rPr>
              <w:instrText xml:space="preserve"> PAGEREF _Toc178185117 \h </w:instrText>
            </w:r>
            <w:r w:rsidR="00F93C01">
              <w:rPr>
                <w:noProof/>
                <w:webHidden/>
              </w:rPr>
            </w:r>
            <w:r w:rsidR="00F93C01">
              <w:rPr>
                <w:noProof/>
                <w:webHidden/>
              </w:rPr>
              <w:fldChar w:fldCharType="separate"/>
            </w:r>
            <w:r w:rsidR="00D91A5F">
              <w:rPr>
                <w:noProof/>
                <w:webHidden/>
              </w:rPr>
              <w:t>19</w:t>
            </w:r>
            <w:r w:rsidR="00F93C01">
              <w:rPr>
                <w:noProof/>
                <w:webHidden/>
              </w:rPr>
              <w:fldChar w:fldCharType="end"/>
            </w:r>
          </w:hyperlink>
        </w:p>
        <w:p w14:paraId="7D89BD55" w14:textId="7D2736C4" w:rsidR="00F93C01" w:rsidRDefault="00B2755B">
          <w:pPr>
            <w:pStyle w:val="TDC3"/>
            <w:rPr>
              <w:rFonts w:asciiTheme="minorHAnsi" w:eastAsiaTheme="minorEastAsia" w:hAnsiTheme="minorHAnsi" w:cstheme="minorBidi"/>
              <w:noProof/>
              <w:szCs w:val="22"/>
              <w:lang w:eastAsia="es-MX"/>
            </w:rPr>
          </w:pPr>
          <w:hyperlink w:anchor="_Toc178185118" w:history="1">
            <w:r w:rsidR="00F93C01" w:rsidRPr="00F8307B">
              <w:rPr>
                <w:rStyle w:val="Hipervnculo"/>
                <w:noProof/>
              </w:rPr>
              <w:t>a) Competencia del Instituto</w:t>
            </w:r>
            <w:r w:rsidR="00F93C01">
              <w:rPr>
                <w:noProof/>
                <w:webHidden/>
              </w:rPr>
              <w:tab/>
            </w:r>
            <w:r w:rsidR="00F93C01">
              <w:rPr>
                <w:noProof/>
                <w:webHidden/>
              </w:rPr>
              <w:fldChar w:fldCharType="begin"/>
            </w:r>
            <w:r w:rsidR="00F93C01">
              <w:rPr>
                <w:noProof/>
                <w:webHidden/>
              </w:rPr>
              <w:instrText xml:space="preserve"> PAGEREF _Toc178185118 \h </w:instrText>
            </w:r>
            <w:r w:rsidR="00F93C01">
              <w:rPr>
                <w:noProof/>
                <w:webHidden/>
              </w:rPr>
            </w:r>
            <w:r w:rsidR="00F93C01">
              <w:rPr>
                <w:noProof/>
                <w:webHidden/>
              </w:rPr>
              <w:fldChar w:fldCharType="separate"/>
            </w:r>
            <w:r w:rsidR="00D91A5F">
              <w:rPr>
                <w:noProof/>
                <w:webHidden/>
              </w:rPr>
              <w:t>19</w:t>
            </w:r>
            <w:r w:rsidR="00F93C01">
              <w:rPr>
                <w:noProof/>
                <w:webHidden/>
              </w:rPr>
              <w:fldChar w:fldCharType="end"/>
            </w:r>
          </w:hyperlink>
        </w:p>
        <w:p w14:paraId="28316B7A" w14:textId="52286D51" w:rsidR="00F93C01" w:rsidRDefault="00B2755B">
          <w:pPr>
            <w:pStyle w:val="TDC3"/>
            <w:rPr>
              <w:rFonts w:asciiTheme="minorHAnsi" w:eastAsiaTheme="minorEastAsia" w:hAnsiTheme="minorHAnsi" w:cstheme="minorBidi"/>
              <w:noProof/>
              <w:szCs w:val="22"/>
              <w:lang w:eastAsia="es-MX"/>
            </w:rPr>
          </w:pPr>
          <w:hyperlink w:anchor="_Toc178185119" w:history="1">
            <w:r w:rsidR="00F93C01" w:rsidRPr="00F8307B">
              <w:rPr>
                <w:rStyle w:val="Hipervnculo"/>
                <w:noProof/>
              </w:rPr>
              <w:t>b) Legitimidad de la parte recurrente</w:t>
            </w:r>
            <w:r w:rsidR="00F93C01">
              <w:rPr>
                <w:noProof/>
                <w:webHidden/>
              </w:rPr>
              <w:tab/>
            </w:r>
            <w:r w:rsidR="00F93C01">
              <w:rPr>
                <w:noProof/>
                <w:webHidden/>
              </w:rPr>
              <w:fldChar w:fldCharType="begin"/>
            </w:r>
            <w:r w:rsidR="00F93C01">
              <w:rPr>
                <w:noProof/>
                <w:webHidden/>
              </w:rPr>
              <w:instrText xml:space="preserve"> PAGEREF _Toc178185119 \h </w:instrText>
            </w:r>
            <w:r w:rsidR="00F93C01">
              <w:rPr>
                <w:noProof/>
                <w:webHidden/>
              </w:rPr>
            </w:r>
            <w:r w:rsidR="00F93C01">
              <w:rPr>
                <w:noProof/>
                <w:webHidden/>
              </w:rPr>
              <w:fldChar w:fldCharType="separate"/>
            </w:r>
            <w:r w:rsidR="00D91A5F">
              <w:rPr>
                <w:noProof/>
                <w:webHidden/>
              </w:rPr>
              <w:t>19</w:t>
            </w:r>
            <w:r w:rsidR="00F93C01">
              <w:rPr>
                <w:noProof/>
                <w:webHidden/>
              </w:rPr>
              <w:fldChar w:fldCharType="end"/>
            </w:r>
          </w:hyperlink>
        </w:p>
        <w:p w14:paraId="0AF4FC11" w14:textId="27598639" w:rsidR="00F93C01" w:rsidRDefault="00B2755B">
          <w:pPr>
            <w:pStyle w:val="TDC3"/>
            <w:rPr>
              <w:rFonts w:asciiTheme="minorHAnsi" w:eastAsiaTheme="minorEastAsia" w:hAnsiTheme="minorHAnsi" w:cstheme="minorBidi"/>
              <w:noProof/>
              <w:szCs w:val="22"/>
              <w:lang w:eastAsia="es-MX"/>
            </w:rPr>
          </w:pPr>
          <w:hyperlink w:anchor="_Toc178185120" w:history="1">
            <w:r w:rsidR="00F93C01" w:rsidRPr="00F8307B">
              <w:rPr>
                <w:rStyle w:val="Hipervnculo"/>
                <w:rFonts w:eastAsia="Calibri"/>
                <w:noProof/>
                <w:lang w:eastAsia="es-ES_tradnl"/>
              </w:rPr>
              <w:t>c) Plazo para interponer el recurso</w:t>
            </w:r>
            <w:r w:rsidR="00F93C01">
              <w:rPr>
                <w:noProof/>
                <w:webHidden/>
              </w:rPr>
              <w:tab/>
            </w:r>
            <w:r w:rsidR="00F93C01">
              <w:rPr>
                <w:noProof/>
                <w:webHidden/>
              </w:rPr>
              <w:fldChar w:fldCharType="begin"/>
            </w:r>
            <w:r w:rsidR="00F93C01">
              <w:rPr>
                <w:noProof/>
                <w:webHidden/>
              </w:rPr>
              <w:instrText xml:space="preserve"> PAGEREF _Toc178185120 \h </w:instrText>
            </w:r>
            <w:r w:rsidR="00F93C01">
              <w:rPr>
                <w:noProof/>
                <w:webHidden/>
              </w:rPr>
            </w:r>
            <w:r w:rsidR="00F93C01">
              <w:rPr>
                <w:noProof/>
                <w:webHidden/>
              </w:rPr>
              <w:fldChar w:fldCharType="separate"/>
            </w:r>
            <w:r w:rsidR="00D91A5F">
              <w:rPr>
                <w:noProof/>
                <w:webHidden/>
              </w:rPr>
              <w:t>19</w:t>
            </w:r>
            <w:r w:rsidR="00F93C01">
              <w:rPr>
                <w:noProof/>
                <w:webHidden/>
              </w:rPr>
              <w:fldChar w:fldCharType="end"/>
            </w:r>
          </w:hyperlink>
        </w:p>
        <w:p w14:paraId="7376DC5C" w14:textId="4ACEC283" w:rsidR="00F93C01" w:rsidRDefault="00B2755B">
          <w:pPr>
            <w:pStyle w:val="TDC3"/>
            <w:rPr>
              <w:rFonts w:asciiTheme="minorHAnsi" w:eastAsiaTheme="minorEastAsia" w:hAnsiTheme="minorHAnsi" w:cstheme="minorBidi"/>
              <w:noProof/>
              <w:szCs w:val="22"/>
              <w:lang w:eastAsia="es-MX"/>
            </w:rPr>
          </w:pPr>
          <w:hyperlink w:anchor="_Toc178185121" w:history="1">
            <w:r w:rsidR="00F93C01" w:rsidRPr="00F8307B">
              <w:rPr>
                <w:rStyle w:val="Hipervnculo"/>
                <w:rFonts w:eastAsia="Calibri"/>
                <w:noProof/>
                <w:lang w:eastAsia="es-ES_tradnl"/>
              </w:rPr>
              <w:t>d) Causal de Procedencia</w:t>
            </w:r>
            <w:r w:rsidR="00F93C01">
              <w:rPr>
                <w:noProof/>
                <w:webHidden/>
              </w:rPr>
              <w:tab/>
            </w:r>
            <w:r w:rsidR="00F93C01">
              <w:rPr>
                <w:noProof/>
                <w:webHidden/>
              </w:rPr>
              <w:fldChar w:fldCharType="begin"/>
            </w:r>
            <w:r w:rsidR="00F93C01">
              <w:rPr>
                <w:noProof/>
                <w:webHidden/>
              </w:rPr>
              <w:instrText xml:space="preserve"> PAGEREF _Toc178185121 \h </w:instrText>
            </w:r>
            <w:r w:rsidR="00F93C01">
              <w:rPr>
                <w:noProof/>
                <w:webHidden/>
              </w:rPr>
            </w:r>
            <w:r w:rsidR="00F93C01">
              <w:rPr>
                <w:noProof/>
                <w:webHidden/>
              </w:rPr>
              <w:fldChar w:fldCharType="separate"/>
            </w:r>
            <w:r w:rsidR="00D91A5F">
              <w:rPr>
                <w:noProof/>
                <w:webHidden/>
              </w:rPr>
              <w:t>20</w:t>
            </w:r>
            <w:r w:rsidR="00F93C01">
              <w:rPr>
                <w:noProof/>
                <w:webHidden/>
              </w:rPr>
              <w:fldChar w:fldCharType="end"/>
            </w:r>
          </w:hyperlink>
        </w:p>
        <w:p w14:paraId="31F09A80" w14:textId="0FDFDFF3" w:rsidR="00F93C01" w:rsidRDefault="00B2755B">
          <w:pPr>
            <w:pStyle w:val="TDC3"/>
            <w:rPr>
              <w:rFonts w:asciiTheme="minorHAnsi" w:eastAsiaTheme="minorEastAsia" w:hAnsiTheme="minorHAnsi" w:cstheme="minorBidi"/>
              <w:noProof/>
              <w:szCs w:val="22"/>
              <w:lang w:eastAsia="es-MX"/>
            </w:rPr>
          </w:pPr>
          <w:hyperlink w:anchor="_Toc178185122" w:history="1">
            <w:r w:rsidR="00F93C01" w:rsidRPr="00F8307B">
              <w:rPr>
                <w:rStyle w:val="Hipervnculo"/>
                <w:noProof/>
              </w:rPr>
              <w:t>e) Requisitos formales para la interposición del recurso</w:t>
            </w:r>
            <w:r w:rsidR="00F93C01">
              <w:rPr>
                <w:noProof/>
                <w:webHidden/>
              </w:rPr>
              <w:tab/>
            </w:r>
            <w:r w:rsidR="00F93C01">
              <w:rPr>
                <w:noProof/>
                <w:webHidden/>
              </w:rPr>
              <w:fldChar w:fldCharType="begin"/>
            </w:r>
            <w:r w:rsidR="00F93C01">
              <w:rPr>
                <w:noProof/>
                <w:webHidden/>
              </w:rPr>
              <w:instrText xml:space="preserve"> PAGEREF _Toc178185122 \h </w:instrText>
            </w:r>
            <w:r w:rsidR="00F93C01">
              <w:rPr>
                <w:noProof/>
                <w:webHidden/>
              </w:rPr>
            </w:r>
            <w:r w:rsidR="00F93C01">
              <w:rPr>
                <w:noProof/>
                <w:webHidden/>
              </w:rPr>
              <w:fldChar w:fldCharType="separate"/>
            </w:r>
            <w:r w:rsidR="00D91A5F">
              <w:rPr>
                <w:noProof/>
                <w:webHidden/>
              </w:rPr>
              <w:t>20</w:t>
            </w:r>
            <w:r w:rsidR="00F93C01">
              <w:rPr>
                <w:noProof/>
                <w:webHidden/>
              </w:rPr>
              <w:fldChar w:fldCharType="end"/>
            </w:r>
          </w:hyperlink>
        </w:p>
        <w:p w14:paraId="7663FBAF" w14:textId="23A58FDC" w:rsidR="00F93C01" w:rsidRDefault="00B2755B">
          <w:pPr>
            <w:pStyle w:val="TDC2"/>
            <w:rPr>
              <w:rFonts w:asciiTheme="minorHAnsi" w:eastAsiaTheme="minorEastAsia" w:hAnsiTheme="minorHAnsi" w:cstheme="minorBidi"/>
              <w:noProof/>
              <w:szCs w:val="22"/>
              <w:lang w:eastAsia="es-MX"/>
            </w:rPr>
          </w:pPr>
          <w:hyperlink w:anchor="_Toc178185123" w:history="1">
            <w:r w:rsidR="00F93C01" w:rsidRPr="00F8307B">
              <w:rPr>
                <w:rStyle w:val="Hipervnculo"/>
                <w:noProof/>
              </w:rPr>
              <w:t>SEGUNDO. Estudio de Fondo</w:t>
            </w:r>
            <w:r w:rsidR="00F93C01">
              <w:rPr>
                <w:noProof/>
                <w:webHidden/>
              </w:rPr>
              <w:tab/>
            </w:r>
            <w:r w:rsidR="00F93C01">
              <w:rPr>
                <w:noProof/>
                <w:webHidden/>
              </w:rPr>
              <w:fldChar w:fldCharType="begin"/>
            </w:r>
            <w:r w:rsidR="00F93C01">
              <w:rPr>
                <w:noProof/>
                <w:webHidden/>
              </w:rPr>
              <w:instrText xml:space="preserve"> PAGEREF _Toc178185123 \h </w:instrText>
            </w:r>
            <w:r w:rsidR="00F93C01">
              <w:rPr>
                <w:noProof/>
                <w:webHidden/>
              </w:rPr>
            </w:r>
            <w:r w:rsidR="00F93C01">
              <w:rPr>
                <w:noProof/>
                <w:webHidden/>
              </w:rPr>
              <w:fldChar w:fldCharType="separate"/>
            </w:r>
            <w:r w:rsidR="00D91A5F">
              <w:rPr>
                <w:noProof/>
                <w:webHidden/>
              </w:rPr>
              <w:t>21</w:t>
            </w:r>
            <w:r w:rsidR="00F93C01">
              <w:rPr>
                <w:noProof/>
                <w:webHidden/>
              </w:rPr>
              <w:fldChar w:fldCharType="end"/>
            </w:r>
          </w:hyperlink>
        </w:p>
        <w:p w14:paraId="74BB6AF2" w14:textId="354F241D" w:rsidR="00F93C01" w:rsidRDefault="00B2755B">
          <w:pPr>
            <w:pStyle w:val="TDC3"/>
            <w:rPr>
              <w:rFonts w:asciiTheme="minorHAnsi" w:eastAsiaTheme="minorEastAsia" w:hAnsiTheme="minorHAnsi" w:cstheme="minorBidi"/>
              <w:noProof/>
              <w:szCs w:val="22"/>
              <w:lang w:eastAsia="es-MX"/>
            </w:rPr>
          </w:pPr>
          <w:hyperlink w:anchor="_Toc178185124" w:history="1">
            <w:r w:rsidR="00F93C01" w:rsidRPr="00F8307B">
              <w:rPr>
                <w:rStyle w:val="Hipervnculo"/>
                <w:noProof/>
              </w:rPr>
              <w:t>a) Mandato de transparencia y responsabilidad del Sujeto Obligado</w:t>
            </w:r>
            <w:r w:rsidR="00F93C01">
              <w:rPr>
                <w:noProof/>
                <w:webHidden/>
              </w:rPr>
              <w:tab/>
            </w:r>
            <w:r w:rsidR="00F93C01">
              <w:rPr>
                <w:noProof/>
                <w:webHidden/>
              </w:rPr>
              <w:fldChar w:fldCharType="begin"/>
            </w:r>
            <w:r w:rsidR="00F93C01">
              <w:rPr>
                <w:noProof/>
                <w:webHidden/>
              </w:rPr>
              <w:instrText xml:space="preserve"> PAGEREF _Toc178185124 \h </w:instrText>
            </w:r>
            <w:r w:rsidR="00F93C01">
              <w:rPr>
                <w:noProof/>
                <w:webHidden/>
              </w:rPr>
            </w:r>
            <w:r w:rsidR="00F93C01">
              <w:rPr>
                <w:noProof/>
                <w:webHidden/>
              </w:rPr>
              <w:fldChar w:fldCharType="separate"/>
            </w:r>
            <w:r w:rsidR="00D91A5F">
              <w:rPr>
                <w:noProof/>
                <w:webHidden/>
              </w:rPr>
              <w:t>21</w:t>
            </w:r>
            <w:r w:rsidR="00F93C01">
              <w:rPr>
                <w:noProof/>
                <w:webHidden/>
              </w:rPr>
              <w:fldChar w:fldCharType="end"/>
            </w:r>
          </w:hyperlink>
        </w:p>
        <w:p w14:paraId="5502C837" w14:textId="391C6F4A" w:rsidR="00F93C01" w:rsidRDefault="00B2755B">
          <w:pPr>
            <w:pStyle w:val="TDC3"/>
            <w:rPr>
              <w:rFonts w:asciiTheme="minorHAnsi" w:eastAsiaTheme="minorEastAsia" w:hAnsiTheme="minorHAnsi" w:cstheme="minorBidi"/>
              <w:noProof/>
              <w:szCs w:val="22"/>
              <w:lang w:eastAsia="es-MX"/>
            </w:rPr>
          </w:pPr>
          <w:hyperlink w:anchor="_Toc178185125" w:history="1">
            <w:r w:rsidR="00F93C01" w:rsidRPr="00F8307B">
              <w:rPr>
                <w:rStyle w:val="Hipervnculo"/>
                <w:rFonts w:eastAsia="Calibri"/>
                <w:noProof/>
                <w:lang w:eastAsia="es-ES_tradnl"/>
              </w:rPr>
              <w:t>b) Controversia a resolver</w:t>
            </w:r>
            <w:r w:rsidR="00F93C01">
              <w:rPr>
                <w:noProof/>
                <w:webHidden/>
              </w:rPr>
              <w:tab/>
            </w:r>
            <w:r w:rsidR="00F93C01">
              <w:rPr>
                <w:noProof/>
                <w:webHidden/>
              </w:rPr>
              <w:fldChar w:fldCharType="begin"/>
            </w:r>
            <w:r w:rsidR="00F93C01">
              <w:rPr>
                <w:noProof/>
                <w:webHidden/>
              </w:rPr>
              <w:instrText xml:space="preserve"> PAGEREF _Toc178185125 \h </w:instrText>
            </w:r>
            <w:r w:rsidR="00F93C01">
              <w:rPr>
                <w:noProof/>
                <w:webHidden/>
              </w:rPr>
            </w:r>
            <w:r w:rsidR="00F93C01">
              <w:rPr>
                <w:noProof/>
                <w:webHidden/>
              </w:rPr>
              <w:fldChar w:fldCharType="separate"/>
            </w:r>
            <w:r w:rsidR="00D91A5F">
              <w:rPr>
                <w:noProof/>
                <w:webHidden/>
              </w:rPr>
              <w:t>24</w:t>
            </w:r>
            <w:r w:rsidR="00F93C01">
              <w:rPr>
                <w:noProof/>
                <w:webHidden/>
              </w:rPr>
              <w:fldChar w:fldCharType="end"/>
            </w:r>
          </w:hyperlink>
        </w:p>
        <w:p w14:paraId="66C7BB06" w14:textId="21557C68" w:rsidR="00F93C01" w:rsidRDefault="00B2755B">
          <w:pPr>
            <w:pStyle w:val="TDC3"/>
            <w:rPr>
              <w:rFonts w:asciiTheme="minorHAnsi" w:eastAsiaTheme="minorEastAsia" w:hAnsiTheme="minorHAnsi" w:cstheme="minorBidi"/>
              <w:noProof/>
              <w:szCs w:val="22"/>
              <w:lang w:eastAsia="es-MX"/>
            </w:rPr>
          </w:pPr>
          <w:hyperlink w:anchor="_Toc178185126" w:history="1">
            <w:r w:rsidR="00F93C01" w:rsidRPr="00F8307B">
              <w:rPr>
                <w:rStyle w:val="Hipervnculo"/>
                <w:noProof/>
              </w:rPr>
              <w:t>c) Estudio de la controversia</w:t>
            </w:r>
            <w:r w:rsidR="00F93C01">
              <w:rPr>
                <w:noProof/>
                <w:webHidden/>
              </w:rPr>
              <w:tab/>
            </w:r>
            <w:r w:rsidR="00F93C01">
              <w:rPr>
                <w:noProof/>
                <w:webHidden/>
              </w:rPr>
              <w:fldChar w:fldCharType="begin"/>
            </w:r>
            <w:r w:rsidR="00F93C01">
              <w:rPr>
                <w:noProof/>
                <w:webHidden/>
              </w:rPr>
              <w:instrText xml:space="preserve"> PAGEREF _Toc178185126 \h </w:instrText>
            </w:r>
            <w:r w:rsidR="00F93C01">
              <w:rPr>
                <w:noProof/>
                <w:webHidden/>
              </w:rPr>
            </w:r>
            <w:r w:rsidR="00F93C01">
              <w:rPr>
                <w:noProof/>
                <w:webHidden/>
              </w:rPr>
              <w:fldChar w:fldCharType="separate"/>
            </w:r>
            <w:r w:rsidR="00D91A5F">
              <w:rPr>
                <w:noProof/>
                <w:webHidden/>
              </w:rPr>
              <w:t>26</w:t>
            </w:r>
            <w:r w:rsidR="00F93C01">
              <w:rPr>
                <w:noProof/>
                <w:webHidden/>
              </w:rPr>
              <w:fldChar w:fldCharType="end"/>
            </w:r>
          </w:hyperlink>
        </w:p>
        <w:p w14:paraId="175EB53E" w14:textId="23C14BBC" w:rsidR="00F93C01" w:rsidRDefault="00B2755B">
          <w:pPr>
            <w:pStyle w:val="TDC3"/>
            <w:rPr>
              <w:rFonts w:asciiTheme="minorHAnsi" w:eastAsiaTheme="minorEastAsia" w:hAnsiTheme="minorHAnsi" w:cstheme="minorBidi"/>
              <w:noProof/>
              <w:szCs w:val="22"/>
              <w:lang w:eastAsia="es-MX"/>
            </w:rPr>
          </w:pPr>
          <w:hyperlink w:anchor="_Toc178185127" w:history="1">
            <w:r w:rsidR="00F93C01" w:rsidRPr="00F8307B">
              <w:rPr>
                <w:rStyle w:val="Hipervnculo"/>
                <w:noProof/>
              </w:rPr>
              <w:t>d) Versión pública</w:t>
            </w:r>
            <w:r w:rsidR="00F93C01">
              <w:rPr>
                <w:noProof/>
                <w:webHidden/>
              </w:rPr>
              <w:tab/>
            </w:r>
            <w:r w:rsidR="00F93C01">
              <w:rPr>
                <w:noProof/>
                <w:webHidden/>
              </w:rPr>
              <w:fldChar w:fldCharType="begin"/>
            </w:r>
            <w:r w:rsidR="00F93C01">
              <w:rPr>
                <w:noProof/>
                <w:webHidden/>
              </w:rPr>
              <w:instrText xml:space="preserve"> PAGEREF _Toc178185127 \h </w:instrText>
            </w:r>
            <w:r w:rsidR="00F93C01">
              <w:rPr>
                <w:noProof/>
                <w:webHidden/>
              </w:rPr>
            </w:r>
            <w:r w:rsidR="00F93C01">
              <w:rPr>
                <w:noProof/>
                <w:webHidden/>
              </w:rPr>
              <w:fldChar w:fldCharType="separate"/>
            </w:r>
            <w:r w:rsidR="00D91A5F">
              <w:rPr>
                <w:noProof/>
                <w:webHidden/>
              </w:rPr>
              <w:t>54</w:t>
            </w:r>
            <w:r w:rsidR="00F93C01">
              <w:rPr>
                <w:noProof/>
                <w:webHidden/>
              </w:rPr>
              <w:fldChar w:fldCharType="end"/>
            </w:r>
          </w:hyperlink>
        </w:p>
        <w:p w14:paraId="275BB9C2" w14:textId="3AA3BF1B" w:rsidR="00F93C01" w:rsidRDefault="00B2755B">
          <w:pPr>
            <w:pStyle w:val="TDC3"/>
            <w:rPr>
              <w:rFonts w:asciiTheme="minorHAnsi" w:eastAsiaTheme="minorEastAsia" w:hAnsiTheme="minorHAnsi" w:cstheme="minorBidi"/>
              <w:noProof/>
              <w:szCs w:val="22"/>
              <w:lang w:eastAsia="es-MX"/>
            </w:rPr>
          </w:pPr>
          <w:hyperlink w:anchor="_Toc178185128" w:history="1">
            <w:r w:rsidR="00F93C01" w:rsidRPr="00F8307B">
              <w:rPr>
                <w:rStyle w:val="Hipervnculo"/>
                <w:noProof/>
              </w:rPr>
              <w:t>e) Conclusión</w:t>
            </w:r>
            <w:r w:rsidR="00F93C01">
              <w:rPr>
                <w:noProof/>
                <w:webHidden/>
              </w:rPr>
              <w:tab/>
            </w:r>
            <w:r w:rsidR="00F93C01">
              <w:rPr>
                <w:noProof/>
                <w:webHidden/>
              </w:rPr>
              <w:fldChar w:fldCharType="begin"/>
            </w:r>
            <w:r w:rsidR="00F93C01">
              <w:rPr>
                <w:noProof/>
                <w:webHidden/>
              </w:rPr>
              <w:instrText xml:space="preserve"> PAGEREF _Toc178185128 \h </w:instrText>
            </w:r>
            <w:r w:rsidR="00F93C01">
              <w:rPr>
                <w:noProof/>
                <w:webHidden/>
              </w:rPr>
            </w:r>
            <w:r w:rsidR="00F93C01">
              <w:rPr>
                <w:noProof/>
                <w:webHidden/>
              </w:rPr>
              <w:fldChar w:fldCharType="separate"/>
            </w:r>
            <w:r w:rsidR="00D91A5F">
              <w:rPr>
                <w:noProof/>
                <w:webHidden/>
              </w:rPr>
              <w:t>66</w:t>
            </w:r>
            <w:r w:rsidR="00F93C01">
              <w:rPr>
                <w:noProof/>
                <w:webHidden/>
              </w:rPr>
              <w:fldChar w:fldCharType="end"/>
            </w:r>
          </w:hyperlink>
        </w:p>
        <w:p w14:paraId="04F1FDBB" w14:textId="04C3DE60" w:rsidR="00F93C01" w:rsidRDefault="00B2755B">
          <w:pPr>
            <w:pStyle w:val="TDC1"/>
            <w:tabs>
              <w:tab w:val="right" w:leader="dot" w:pos="9034"/>
            </w:tabs>
            <w:rPr>
              <w:rFonts w:asciiTheme="minorHAnsi" w:eastAsiaTheme="minorEastAsia" w:hAnsiTheme="minorHAnsi" w:cstheme="minorBidi"/>
              <w:noProof/>
              <w:szCs w:val="22"/>
              <w:lang w:eastAsia="es-MX"/>
            </w:rPr>
          </w:pPr>
          <w:hyperlink w:anchor="_Toc178185129" w:history="1">
            <w:r w:rsidR="00F93C01" w:rsidRPr="00F8307B">
              <w:rPr>
                <w:rStyle w:val="Hipervnculo"/>
                <w:noProof/>
              </w:rPr>
              <w:t>RESUELVE</w:t>
            </w:r>
            <w:r w:rsidR="00F93C01">
              <w:rPr>
                <w:noProof/>
                <w:webHidden/>
              </w:rPr>
              <w:tab/>
            </w:r>
            <w:r w:rsidR="00F93C01">
              <w:rPr>
                <w:noProof/>
                <w:webHidden/>
              </w:rPr>
              <w:fldChar w:fldCharType="begin"/>
            </w:r>
            <w:r w:rsidR="00F93C01">
              <w:rPr>
                <w:noProof/>
                <w:webHidden/>
              </w:rPr>
              <w:instrText xml:space="preserve"> PAGEREF _Toc178185129 \h </w:instrText>
            </w:r>
            <w:r w:rsidR="00F93C01">
              <w:rPr>
                <w:noProof/>
                <w:webHidden/>
              </w:rPr>
            </w:r>
            <w:r w:rsidR="00F93C01">
              <w:rPr>
                <w:noProof/>
                <w:webHidden/>
              </w:rPr>
              <w:fldChar w:fldCharType="separate"/>
            </w:r>
            <w:r w:rsidR="00D91A5F">
              <w:rPr>
                <w:noProof/>
                <w:webHidden/>
              </w:rPr>
              <w:t>68</w:t>
            </w:r>
            <w:r w:rsidR="00F93C01">
              <w:rPr>
                <w:noProof/>
                <w:webHidden/>
              </w:rPr>
              <w:fldChar w:fldCharType="end"/>
            </w:r>
          </w:hyperlink>
        </w:p>
        <w:p w14:paraId="0C82FD7A" w14:textId="529F8F87" w:rsidR="009B2945" w:rsidRPr="00F93C01" w:rsidRDefault="00AE3DA7" w:rsidP="00F93C01">
          <w:pPr>
            <w:rPr>
              <w:b/>
              <w:bCs/>
              <w:szCs w:val="22"/>
              <w:lang w:val="es-ES"/>
            </w:rPr>
          </w:pPr>
          <w:r w:rsidRPr="00F93C01">
            <w:rPr>
              <w:b/>
              <w:bCs/>
              <w:szCs w:val="22"/>
              <w:lang w:val="es-ES"/>
            </w:rPr>
            <w:fldChar w:fldCharType="end"/>
          </w:r>
        </w:p>
      </w:sdtContent>
    </w:sdt>
    <w:p w14:paraId="603A07E2" w14:textId="77777777" w:rsidR="00646436" w:rsidRPr="00F93C01" w:rsidRDefault="00646436" w:rsidP="00F93C01">
      <w:pPr>
        <w:rPr>
          <w:rFonts w:cs="Tahoma"/>
          <w:szCs w:val="22"/>
        </w:rPr>
        <w:sectPr w:rsidR="00646436" w:rsidRPr="00F93C01" w:rsidSect="00EE2AF2">
          <w:headerReference w:type="default" r:id="rId11"/>
          <w:footerReference w:type="default" r:id="rId12"/>
          <w:headerReference w:type="first" r:id="rId13"/>
          <w:type w:val="continuous"/>
          <w:pgSz w:w="12240" w:h="15840"/>
          <w:pgMar w:top="2552" w:right="1608" w:bottom="1701" w:left="1588" w:header="709" w:footer="737" w:gutter="0"/>
          <w:pgNumType w:start="1"/>
          <w:cols w:space="708"/>
          <w:titlePg/>
          <w:docGrid w:linePitch="360"/>
        </w:sectPr>
      </w:pPr>
    </w:p>
    <w:p w14:paraId="7A9A4270" w14:textId="5EAF2332" w:rsidR="00775BFC" w:rsidRPr="00F93C01" w:rsidRDefault="00775BFC" w:rsidP="00F93C01">
      <w:pPr>
        <w:rPr>
          <w:szCs w:val="22"/>
        </w:rPr>
      </w:pPr>
      <w:r w:rsidRPr="00F93C01">
        <w:rPr>
          <w:szCs w:val="22"/>
        </w:rPr>
        <w:lastRenderedPageBreak/>
        <w:t xml:space="preserve">Resolución del Pleno del Instituto de Transparencia, Acceso a la Información Pública y Protección de Datos Personales del Estado de México y Municipios, con domicilio en Metepec, Estado de México, </w:t>
      </w:r>
      <w:r w:rsidR="00500EA1" w:rsidRPr="00F93C01">
        <w:rPr>
          <w:szCs w:val="22"/>
        </w:rPr>
        <w:t xml:space="preserve">de </w:t>
      </w:r>
      <w:r w:rsidR="00AD7067" w:rsidRPr="00F93C01">
        <w:rPr>
          <w:b/>
          <w:szCs w:val="22"/>
        </w:rPr>
        <w:t xml:space="preserve">veinticinco </w:t>
      </w:r>
      <w:r w:rsidR="00500EA1" w:rsidRPr="00F93C01">
        <w:rPr>
          <w:b/>
          <w:szCs w:val="22"/>
        </w:rPr>
        <w:t>de septiembre</w:t>
      </w:r>
      <w:r w:rsidR="00802CB6" w:rsidRPr="00F93C01">
        <w:rPr>
          <w:b/>
          <w:szCs w:val="22"/>
        </w:rPr>
        <w:t xml:space="preserve"> </w:t>
      </w:r>
      <w:r w:rsidRPr="00F93C01">
        <w:rPr>
          <w:b/>
          <w:szCs w:val="22"/>
        </w:rPr>
        <w:t xml:space="preserve">de dos mil </w:t>
      </w:r>
      <w:r w:rsidR="00802CB6" w:rsidRPr="00F93C01">
        <w:rPr>
          <w:b/>
          <w:szCs w:val="22"/>
        </w:rPr>
        <w:t>veinticuatro</w:t>
      </w:r>
      <w:r w:rsidRPr="00F93C01">
        <w:rPr>
          <w:szCs w:val="22"/>
        </w:rPr>
        <w:t>.</w:t>
      </w:r>
    </w:p>
    <w:p w14:paraId="0AF3AAC4" w14:textId="77777777" w:rsidR="00775BFC" w:rsidRPr="00F93C01" w:rsidRDefault="00775BFC" w:rsidP="00F93C01">
      <w:pPr>
        <w:rPr>
          <w:szCs w:val="22"/>
        </w:rPr>
      </w:pPr>
    </w:p>
    <w:p w14:paraId="40EAE038" w14:textId="607A0809" w:rsidR="00775BFC" w:rsidRPr="00F93C01" w:rsidRDefault="00775BFC" w:rsidP="00F93C01">
      <w:pPr>
        <w:rPr>
          <w:szCs w:val="22"/>
        </w:rPr>
      </w:pPr>
      <w:r w:rsidRPr="00F93C01">
        <w:rPr>
          <w:b/>
          <w:szCs w:val="22"/>
        </w:rPr>
        <w:t xml:space="preserve">VISTO </w:t>
      </w:r>
      <w:r w:rsidRPr="00F93C01">
        <w:rPr>
          <w:szCs w:val="22"/>
        </w:rPr>
        <w:t xml:space="preserve">el expediente formado con motivo del Recurso de Revisión </w:t>
      </w:r>
      <w:r w:rsidR="00F416C1" w:rsidRPr="00F93C01">
        <w:rPr>
          <w:rFonts w:eastAsia="Calibri"/>
          <w:b/>
          <w:szCs w:val="22"/>
          <w:lang w:eastAsia="en-US"/>
        </w:rPr>
        <w:t>04342/INFOEM/IP/RR/2024</w:t>
      </w:r>
      <w:r w:rsidR="00802CB6" w:rsidRPr="00F93C01">
        <w:rPr>
          <w:rFonts w:eastAsia="Calibri"/>
          <w:b/>
          <w:szCs w:val="22"/>
          <w:lang w:eastAsia="en-US"/>
        </w:rPr>
        <w:t xml:space="preserve"> </w:t>
      </w:r>
      <w:r w:rsidRPr="00F93C01">
        <w:rPr>
          <w:szCs w:val="22"/>
        </w:rPr>
        <w:t xml:space="preserve">interpuesto por </w:t>
      </w:r>
      <w:r w:rsidR="001E5F27" w:rsidRPr="00F93C01">
        <w:rPr>
          <w:b/>
          <w:bCs/>
          <w:szCs w:val="22"/>
        </w:rPr>
        <w:t>una persona que no se identificó</w:t>
      </w:r>
      <w:r w:rsidR="00802CB6" w:rsidRPr="00F93C01">
        <w:rPr>
          <w:b/>
          <w:bCs/>
          <w:szCs w:val="22"/>
        </w:rPr>
        <w:t xml:space="preserve">, </w:t>
      </w:r>
      <w:r w:rsidRPr="00F93C01">
        <w:rPr>
          <w:szCs w:val="22"/>
        </w:rPr>
        <w:t xml:space="preserve">a quien en lo subsecuente se le denominará </w:t>
      </w:r>
      <w:r w:rsidRPr="00F93C01">
        <w:rPr>
          <w:b/>
          <w:bCs/>
          <w:szCs w:val="22"/>
        </w:rPr>
        <w:t>LA PARTE RECURRENTE</w:t>
      </w:r>
      <w:r w:rsidRPr="00F93C01">
        <w:rPr>
          <w:szCs w:val="22"/>
        </w:rPr>
        <w:t>, en contra de la respuesta emitida por</w:t>
      </w:r>
      <w:r w:rsidR="00F416C1" w:rsidRPr="00F93C01">
        <w:rPr>
          <w:szCs w:val="22"/>
        </w:rPr>
        <w:t xml:space="preserve"> el</w:t>
      </w:r>
      <w:r w:rsidRPr="00F93C01">
        <w:rPr>
          <w:szCs w:val="22"/>
        </w:rPr>
        <w:t xml:space="preserve"> </w:t>
      </w:r>
      <w:r w:rsidR="00F416C1" w:rsidRPr="00F93C01">
        <w:rPr>
          <w:b/>
          <w:bCs/>
          <w:szCs w:val="22"/>
        </w:rPr>
        <w:t>Sistema Municipal Para el Desarrollo Integral de la Familia de Tepotzotlán</w:t>
      </w:r>
      <w:r w:rsidR="00802CB6" w:rsidRPr="00F93C01">
        <w:rPr>
          <w:b/>
          <w:bCs/>
          <w:szCs w:val="22"/>
        </w:rPr>
        <w:t xml:space="preserve">, </w:t>
      </w:r>
      <w:r w:rsidRPr="00F93C01">
        <w:rPr>
          <w:szCs w:val="22"/>
        </w:rPr>
        <w:t xml:space="preserve">en adelante </w:t>
      </w:r>
      <w:r w:rsidRPr="00F93C01">
        <w:rPr>
          <w:b/>
          <w:bCs/>
          <w:szCs w:val="22"/>
        </w:rPr>
        <w:t>EL SUJETO OBLIGADO</w:t>
      </w:r>
      <w:r w:rsidRPr="00F93C01">
        <w:rPr>
          <w:rFonts w:eastAsia="Calibri"/>
          <w:szCs w:val="22"/>
          <w:lang w:eastAsia="en-US"/>
        </w:rPr>
        <w:t xml:space="preserve">, </w:t>
      </w:r>
      <w:r w:rsidRPr="00F93C01">
        <w:rPr>
          <w:szCs w:val="22"/>
        </w:rPr>
        <w:t>se emite la presente Resolución con base en los Antecedentes y Considerandos que se exponen a continuación:</w:t>
      </w:r>
    </w:p>
    <w:p w14:paraId="2116968C" w14:textId="77777777" w:rsidR="00775BFC" w:rsidRPr="00F93C01" w:rsidRDefault="00775BFC" w:rsidP="00F93C01">
      <w:pPr>
        <w:rPr>
          <w:szCs w:val="22"/>
        </w:rPr>
      </w:pPr>
    </w:p>
    <w:p w14:paraId="5A444FB6" w14:textId="639D3567" w:rsidR="00664420" w:rsidRPr="00F93C01" w:rsidRDefault="00664420" w:rsidP="00F93C01">
      <w:pPr>
        <w:pStyle w:val="Ttulo1"/>
        <w:rPr>
          <w:szCs w:val="22"/>
        </w:rPr>
      </w:pPr>
      <w:bookmarkStart w:id="2" w:name="_Toc178185104"/>
      <w:r w:rsidRPr="00F93C01">
        <w:rPr>
          <w:szCs w:val="22"/>
        </w:rPr>
        <w:t>ANTECEDENTES</w:t>
      </w:r>
      <w:bookmarkEnd w:id="2"/>
    </w:p>
    <w:p w14:paraId="5CB5034E" w14:textId="77777777" w:rsidR="00AC2DB8" w:rsidRPr="00F93C01" w:rsidRDefault="00AC2DB8" w:rsidP="00F93C01">
      <w:pPr>
        <w:rPr>
          <w:szCs w:val="22"/>
        </w:rPr>
      </w:pPr>
    </w:p>
    <w:p w14:paraId="09B2D38F" w14:textId="6E49D146" w:rsidR="00664420" w:rsidRPr="00F93C01" w:rsidRDefault="00E37A3F" w:rsidP="00F93C01">
      <w:pPr>
        <w:pStyle w:val="Ttulo2"/>
        <w:rPr>
          <w:szCs w:val="22"/>
        </w:rPr>
      </w:pPr>
      <w:bookmarkStart w:id="3" w:name="_Toc178185105"/>
      <w:r w:rsidRPr="00F93C01">
        <w:rPr>
          <w:szCs w:val="22"/>
        </w:rPr>
        <w:t>DE LA SOLICITUD DE INFORMACIÓN</w:t>
      </w:r>
      <w:bookmarkEnd w:id="3"/>
    </w:p>
    <w:p w14:paraId="7B7535DF" w14:textId="77777777" w:rsidR="00E37A3F" w:rsidRPr="00F93C01" w:rsidRDefault="00E37A3F" w:rsidP="00F93C01">
      <w:pPr>
        <w:rPr>
          <w:szCs w:val="22"/>
        </w:rPr>
      </w:pPr>
    </w:p>
    <w:p w14:paraId="2C6AD1A5" w14:textId="0405B3CD" w:rsidR="00664420" w:rsidRPr="00F93C01" w:rsidRDefault="00E37A3F" w:rsidP="00F93C01">
      <w:pPr>
        <w:pStyle w:val="Ttulo3"/>
        <w:spacing w:line="360" w:lineRule="auto"/>
        <w:rPr>
          <w:szCs w:val="22"/>
        </w:rPr>
      </w:pPr>
      <w:bookmarkStart w:id="4" w:name="_Toc178185106"/>
      <w:r w:rsidRPr="00F93C01">
        <w:rPr>
          <w:szCs w:val="22"/>
        </w:rPr>
        <w:t xml:space="preserve">a) </w:t>
      </w:r>
      <w:r w:rsidR="006B10B0" w:rsidRPr="00F93C01">
        <w:rPr>
          <w:szCs w:val="22"/>
        </w:rPr>
        <w:t>S</w:t>
      </w:r>
      <w:r w:rsidR="00664420" w:rsidRPr="00F93C01">
        <w:rPr>
          <w:szCs w:val="22"/>
        </w:rPr>
        <w:t xml:space="preserve">olicitud de </w:t>
      </w:r>
      <w:r w:rsidR="006B10B0" w:rsidRPr="00F93C01">
        <w:rPr>
          <w:szCs w:val="22"/>
        </w:rPr>
        <w:t>i</w:t>
      </w:r>
      <w:r w:rsidR="00664420" w:rsidRPr="00F93C01">
        <w:rPr>
          <w:szCs w:val="22"/>
        </w:rPr>
        <w:t>nformación</w:t>
      </w:r>
      <w:bookmarkEnd w:id="4"/>
    </w:p>
    <w:p w14:paraId="06DCD29D" w14:textId="3DA2923E" w:rsidR="009A2D78" w:rsidRPr="00F93C01" w:rsidRDefault="006B10B0" w:rsidP="00F93C01">
      <w:pPr>
        <w:pStyle w:val="Prrafodelista"/>
        <w:tabs>
          <w:tab w:val="left" w:pos="0"/>
        </w:tabs>
        <w:ind w:left="0"/>
        <w:contextualSpacing w:val="0"/>
        <w:rPr>
          <w:rFonts w:cs="Tahoma"/>
          <w:szCs w:val="22"/>
        </w:rPr>
      </w:pPr>
      <w:r w:rsidRPr="00F93C01">
        <w:rPr>
          <w:rFonts w:cs="Tahoma"/>
          <w:szCs w:val="22"/>
        </w:rPr>
        <w:t>El</w:t>
      </w:r>
      <w:r w:rsidR="00664420" w:rsidRPr="00F93C01">
        <w:rPr>
          <w:rFonts w:cs="Tahoma"/>
          <w:szCs w:val="22"/>
        </w:rPr>
        <w:t xml:space="preserve"> </w:t>
      </w:r>
      <w:r w:rsidR="00F416C1" w:rsidRPr="00F93C01">
        <w:rPr>
          <w:rFonts w:cs="Tahoma"/>
          <w:b/>
          <w:bCs/>
          <w:szCs w:val="22"/>
        </w:rPr>
        <w:t>veintiocho de mayo</w:t>
      </w:r>
      <w:r w:rsidR="00802CB6" w:rsidRPr="00F93C01">
        <w:rPr>
          <w:rFonts w:cs="Tahoma"/>
          <w:b/>
          <w:bCs/>
          <w:szCs w:val="22"/>
        </w:rPr>
        <w:t xml:space="preserve"> </w:t>
      </w:r>
      <w:r w:rsidR="00664420" w:rsidRPr="00F93C01">
        <w:rPr>
          <w:rFonts w:cs="Tahoma"/>
          <w:b/>
          <w:bCs/>
          <w:szCs w:val="22"/>
        </w:rPr>
        <w:t xml:space="preserve">de dos mil </w:t>
      </w:r>
      <w:r w:rsidR="00802CB6" w:rsidRPr="00F93C01">
        <w:rPr>
          <w:rFonts w:cs="Tahoma"/>
          <w:b/>
          <w:bCs/>
          <w:szCs w:val="22"/>
        </w:rPr>
        <w:t>veinticuatro</w:t>
      </w:r>
      <w:r w:rsidR="00664420" w:rsidRPr="00F93C01">
        <w:rPr>
          <w:rFonts w:cs="Tahoma"/>
          <w:szCs w:val="22"/>
        </w:rPr>
        <w:t xml:space="preserve">, </w:t>
      </w:r>
      <w:r w:rsidRPr="00F93C01">
        <w:rPr>
          <w:b/>
          <w:bCs/>
          <w:szCs w:val="22"/>
        </w:rPr>
        <w:t>LA PARTE RECURRENTE</w:t>
      </w:r>
      <w:r w:rsidR="00664420" w:rsidRPr="00F93C01">
        <w:rPr>
          <w:rFonts w:cs="Tahoma"/>
          <w:szCs w:val="22"/>
        </w:rPr>
        <w:t xml:space="preserve"> presentó una solicitud de acceso a la información pública </w:t>
      </w:r>
      <w:r w:rsidR="001F3515" w:rsidRPr="00F93C01">
        <w:rPr>
          <w:rFonts w:cs="Tahoma"/>
          <w:szCs w:val="22"/>
        </w:rPr>
        <w:t xml:space="preserve">ante el </w:t>
      </w:r>
      <w:r w:rsidR="001F3515" w:rsidRPr="00F93C01">
        <w:rPr>
          <w:rFonts w:cs="Tahoma"/>
          <w:b/>
          <w:bCs/>
          <w:szCs w:val="22"/>
        </w:rPr>
        <w:t>SUJETO OBLIGADO</w:t>
      </w:r>
      <w:r w:rsidR="001F3515" w:rsidRPr="00F93C01">
        <w:rPr>
          <w:rFonts w:cs="Tahoma"/>
          <w:szCs w:val="22"/>
        </w:rPr>
        <w:t xml:space="preserve">, </w:t>
      </w:r>
      <w:r w:rsidR="00664420" w:rsidRPr="00F93C01">
        <w:rPr>
          <w:rFonts w:cs="Tahoma"/>
          <w:szCs w:val="22"/>
        </w:rPr>
        <w:t xml:space="preserve">a través del </w:t>
      </w:r>
      <w:r w:rsidRPr="00F93C01">
        <w:rPr>
          <w:rFonts w:cs="Tahoma"/>
          <w:szCs w:val="22"/>
        </w:rPr>
        <w:t>Sistema de Acceso a la Información Mexiquense</w:t>
      </w:r>
      <w:r w:rsidR="009A2D78" w:rsidRPr="00F93C01">
        <w:rPr>
          <w:rFonts w:cs="Tahoma"/>
          <w:szCs w:val="22"/>
        </w:rPr>
        <w:t xml:space="preserve"> (</w:t>
      </w:r>
      <w:r w:rsidRPr="00F93C01">
        <w:rPr>
          <w:rFonts w:cs="Tahoma"/>
          <w:szCs w:val="22"/>
        </w:rPr>
        <w:t>SAIMEX</w:t>
      </w:r>
      <w:r w:rsidR="009A2D78" w:rsidRPr="00F93C01">
        <w:rPr>
          <w:rFonts w:cs="Tahoma"/>
          <w:szCs w:val="22"/>
        </w:rPr>
        <w:t>). Dicha solicitud quedó</w:t>
      </w:r>
      <w:r w:rsidRPr="00F93C01">
        <w:rPr>
          <w:rFonts w:cs="Tahoma"/>
          <w:szCs w:val="22"/>
        </w:rPr>
        <w:t xml:space="preserve"> registrada c</w:t>
      </w:r>
      <w:r w:rsidR="00664420" w:rsidRPr="00F93C01">
        <w:rPr>
          <w:rFonts w:cs="Tahoma"/>
          <w:szCs w:val="22"/>
        </w:rPr>
        <w:t>on el número de folio</w:t>
      </w:r>
      <w:r w:rsidR="00664420" w:rsidRPr="00F93C01">
        <w:rPr>
          <w:rFonts w:cs="Tahoma"/>
          <w:b/>
          <w:bCs/>
          <w:szCs w:val="22"/>
        </w:rPr>
        <w:t xml:space="preserve"> </w:t>
      </w:r>
      <w:r w:rsidR="00F416C1" w:rsidRPr="00F93C01">
        <w:rPr>
          <w:rFonts w:cs="Tahoma"/>
          <w:b/>
          <w:bCs/>
          <w:szCs w:val="22"/>
        </w:rPr>
        <w:t>00017/DIFTEPOTZO/IP/2024</w:t>
      </w:r>
      <w:r w:rsidR="00802CB6" w:rsidRPr="00F93C01">
        <w:rPr>
          <w:rFonts w:cs="Tahoma"/>
          <w:b/>
          <w:bCs/>
          <w:szCs w:val="22"/>
        </w:rPr>
        <w:t xml:space="preserve"> </w:t>
      </w:r>
      <w:r w:rsidR="002A3601" w:rsidRPr="00F93C01">
        <w:rPr>
          <w:rFonts w:cs="Tahoma"/>
          <w:szCs w:val="22"/>
        </w:rPr>
        <w:t xml:space="preserve">y en ella </w:t>
      </w:r>
      <w:r w:rsidR="009A2D78" w:rsidRPr="00F93C01">
        <w:rPr>
          <w:rFonts w:cs="Tahoma"/>
          <w:szCs w:val="22"/>
        </w:rPr>
        <w:t>se requirió la siguiente información:</w:t>
      </w:r>
    </w:p>
    <w:p w14:paraId="0459D6AC" w14:textId="77777777" w:rsidR="00664420" w:rsidRPr="00F93C01" w:rsidRDefault="00664420" w:rsidP="00F93C01">
      <w:pPr>
        <w:tabs>
          <w:tab w:val="left" w:pos="4667"/>
        </w:tabs>
        <w:ind w:left="567" w:right="567"/>
        <w:rPr>
          <w:rFonts w:cs="Tahoma"/>
          <w:b/>
          <w:bCs/>
          <w:szCs w:val="22"/>
        </w:rPr>
      </w:pPr>
    </w:p>
    <w:p w14:paraId="179FB369" w14:textId="3B3D4AC3" w:rsidR="00664420" w:rsidRPr="00F93C01" w:rsidRDefault="00F416C1" w:rsidP="00F93C01">
      <w:pPr>
        <w:pStyle w:val="Puesto"/>
        <w:spacing w:line="360" w:lineRule="auto"/>
        <w:rPr>
          <w:szCs w:val="22"/>
        </w:rPr>
      </w:pPr>
      <w:r w:rsidRPr="00F93C01">
        <w:rPr>
          <w:szCs w:val="22"/>
        </w:rPr>
        <w:t xml:space="preserve">Guadalupe Monserrat Marroquín Muñoz Psicóloga de la Coordinación de Psicología del DIF de Tepotzotlán Solicito la siguiente información en relación a la plática denominada: Conciliando los problemas en la familia Llevada a cabo mediante la plataforma Zoom el día: </w:t>
      </w:r>
      <w:r w:rsidRPr="00F93C01">
        <w:rPr>
          <w:szCs w:val="22"/>
        </w:rPr>
        <w:lastRenderedPageBreak/>
        <w:t xml:space="preserve">11/23/2023 Prevista a las: 6:00:00 PM 1. El documento donde se realizó el objetivo, planteamiento, análisis, estudio y desarrollo del tema para ser impartido durante esa sesión (en papel membretado, con nombre, firma y fecha de la expositora; en formato </w:t>
      </w:r>
      <w:proofErr w:type="spellStart"/>
      <w:r w:rsidRPr="00F93C01">
        <w:rPr>
          <w:szCs w:val="22"/>
        </w:rPr>
        <w:t>pdf</w:t>
      </w:r>
      <w:proofErr w:type="spellEnd"/>
      <w:r w:rsidRPr="00F93C01">
        <w:rPr>
          <w:szCs w:val="22"/>
        </w:rPr>
        <w:t xml:space="preserve">) 2. El oficio donde se autorizó el tema de esa sesión por parte del director, coordinador, presidente, responsable, encargado de despacho y/o jefe inmediato que estaba a cargo del área de psicología el día que se llevó a cabo esa sesión 3. Las Diapositivas y/o material electrónico que se utilizó durante la sesión (videos o ejercicios, etc.) 4. La grabación en formato Zip. </w:t>
      </w:r>
      <w:proofErr w:type="gramStart"/>
      <w:r w:rsidRPr="00F93C01">
        <w:rPr>
          <w:szCs w:val="22"/>
        </w:rPr>
        <w:t>comprimido</w:t>
      </w:r>
      <w:proofErr w:type="gramEnd"/>
      <w:r w:rsidRPr="00F93C01">
        <w:rPr>
          <w:szCs w:val="22"/>
        </w:rPr>
        <w:t xml:space="preserve"> de esa sesión</w:t>
      </w:r>
    </w:p>
    <w:p w14:paraId="64B27DE3" w14:textId="77777777" w:rsidR="00664420" w:rsidRPr="00F93C01" w:rsidRDefault="00664420" w:rsidP="00F93C01">
      <w:pPr>
        <w:tabs>
          <w:tab w:val="left" w:pos="4667"/>
        </w:tabs>
        <w:ind w:left="567" w:right="567"/>
        <w:rPr>
          <w:rFonts w:cs="Tahoma"/>
          <w:bCs/>
          <w:i/>
          <w:szCs w:val="22"/>
        </w:rPr>
      </w:pPr>
    </w:p>
    <w:p w14:paraId="0BD6321D" w14:textId="56D9ABBC" w:rsidR="00664420" w:rsidRPr="00F93C01" w:rsidRDefault="009A2D78" w:rsidP="00F93C01">
      <w:pPr>
        <w:tabs>
          <w:tab w:val="left" w:pos="4667"/>
        </w:tabs>
        <w:ind w:left="567" w:right="567"/>
        <w:rPr>
          <w:rFonts w:cs="Tahoma"/>
          <w:bCs/>
          <w:szCs w:val="22"/>
        </w:rPr>
      </w:pPr>
      <w:r w:rsidRPr="00F93C01">
        <w:rPr>
          <w:rFonts w:cs="Tahoma"/>
          <w:b/>
          <w:bCs/>
          <w:szCs w:val="22"/>
        </w:rPr>
        <w:t>Modalidad de entrega</w:t>
      </w:r>
      <w:r w:rsidRPr="00F93C01">
        <w:rPr>
          <w:rFonts w:cs="Tahoma"/>
          <w:bCs/>
          <w:szCs w:val="22"/>
        </w:rPr>
        <w:t>: a</w:t>
      </w:r>
      <w:r w:rsidR="00664420" w:rsidRPr="00F93C01">
        <w:rPr>
          <w:rFonts w:cs="Tahoma"/>
          <w:bCs/>
          <w:i/>
          <w:szCs w:val="22"/>
        </w:rPr>
        <w:t xml:space="preserve"> través del SAIMEX</w:t>
      </w:r>
      <w:r w:rsidRPr="00F93C01">
        <w:rPr>
          <w:rFonts w:cs="Tahoma"/>
          <w:bCs/>
          <w:i/>
          <w:szCs w:val="22"/>
        </w:rPr>
        <w:t>.</w:t>
      </w:r>
    </w:p>
    <w:p w14:paraId="334D2860" w14:textId="77777777" w:rsidR="00664420" w:rsidRPr="00F93C01" w:rsidRDefault="00664420" w:rsidP="00F93C01">
      <w:pPr>
        <w:autoSpaceDE w:val="0"/>
        <w:autoSpaceDN w:val="0"/>
        <w:adjustRightInd w:val="0"/>
        <w:ind w:right="-28"/>
        <w:rPr>
          <w:rFonts w:cs="Tahoma"/>
          <w:bCs/>
          <w:i/>
          <w:szCs w:val="22"/>
        </w:rPr>
      </w:pPr>
    </w:p>
    <w:p w14:paraId="3212BA4D" w14:textId="2F8361D7" w:rsidR="00664420" w:rsidRPr="00F93C01" w:rsidRDefault="00E37A3F" w:rsidP="00F93C01">
      <w:pPr>
        <w:pStyle w:val="Ttulo3"/>
        <w:spacing w:line="360" w:lineRule="auto"/>
        <w:rPr>
          <w:rFonts w:eastAsia="Calibri"/>
          <w:szCs w:val="22"/>
          <w:lang w:eastAsia="en-US"/>
        </w:rPr>
      </w:pPr>
      <w:bookmarkStart w:id="5" w:name="_Toc178185107"/>
      <w:r w:rsidRPr="00F93C01">
        <w:rPr>
          <w:szCs w:val="22"/>
        </w:rPr>
        <w:t xml:space="preserve">b) </w:t>
      </w:r>
      <w:r w:rsidR="00664420" w:rsidRPr="00F93C01">
        <w:rPr>
          <w:szCs w:val="22"/>
          <w:lang w:val="es-ES"/>
        </w:rPr>
        <w:t xml:space="preserve">Respuesta </w:t>
      </w:r>
      <w:r w:rsidR="00664420" w:rsidRPr="00F93C01">
        <w:rPr>
          <w:rFonts w:eastAsia="Calibri"/>
          <w:szCs w:val="22"/>
          <w:lang w:eastAsia="en-US"/>
        </w:rPr>
        <w:t>del Sujeto Obligado</w:t>
      </w:r>
      <w:bookmarkEnd w:id="5"/>
    </w:p>
    <w:p w14:paraId="79199CC1" w14:textId="6BCE35B1" w:rsidR="00664420" w:rsidRPr="00F93C01" w:rsidRDefault="00664420" w:rsidP="00F93C01">
      <w:pPr>
        <w:pStyle w:val="Sinespaciado"/>
        <w:spacing w:line="360" w:lineRule="auto"/>
        <w:rPr>
          <w:szCs w:val="22"/>
          <w:lang w:val="es-ES"/>
        </w:rPr>
      </w:pPr>
      <w:r w:rsidRPr="00F93C01">
        <w:rPr>
          <w:szCs w:val="22"/>
          <w:lang w:val="es-ES"/>
        </w:rPr>
        <w:t xml:space="preserve">El </w:t>
      </w:r>
      <w:r w:rsidR="00F416C1" w:rsidRPr="00F93C01">
        <w:rPr>
          <w:b/>
          <w:szCs w:val="22"/>
          <w:lang w:val="es-ES"/>
        </w:rPr>
        <w:t>dieci</w:t>
      </w:r>
      <w:r w:rsidR="001E5F27" w:rsidRPr="00F93C01">
        <w:rPr>
          <w:b/>
          <w:bCs/>
          <w:szCs w:val="22"/>
          <w:lang w:val="es-ES"/>
        </w:rPr>
        <w:t>ocho</w:t>
      </w:r>
      <w:r w:rsidRPr="00F93C01">
        <w:rPr>
          <w:b/>
          <w:bCs/>
          <w:szCs w:val="22"/>
          <w:lang w:val="es-ES"/>
        </w:rPr>
        <w:t xml:space="preserve"> de </w:t>
      </w:r>
      <w:r w:rsidR="00802CB6" w:rsidRPr="00F93C01">
        <w:rPr>
          <w:b/>
          <w:bCs/>
          <w:szCs w:val="22"/>
          <w:lang w:val="es-ES"/>
        </w:rPr>
        <w:t>ju</w:t>
      </w:r>
      <w:r w:rsidR="00F416C1" w:rsidRPr="00F93C01">
        <w:rPr>
          <w:b/>
          <w:bCs/>
          <w:szCs w:val="22"/>
          <w:lang w:val="es-ES"/>
        </w:rPr>
        <w:t>n</w:t>
      </w:r>
      <w:r w:rsidR="00802CB6" w:rsidRPr="00F93C01">
        <w:rPr>
          <w:b/>
          <w:bCs/>
          <w:szCs w:val="22"/>
          <w:lang w:val="es-ES"/>
        </w:rPr>
        <w:t xml:space="preserve">io </w:t>
      </w:r>
      <w:r w:rsidRPr="00F93C01">
        <w:rPr>
          <w:b/>
          <w:bCs/>
          <w:szCs w:val="22"/>
          <w:lang w:val="es-ES"/>
        </w:rPr>
        <w:t xml:space="preserve">de dos mil </w:t>
      </w:r>
      <w:r w:rsidR="00802CB6" w:rsidRPr="00F93C01">
        <w:rPr>
          <w:b/>
          <w:bCs/>
          <w:szCs w:val="22"/>
          <w:lang w:val="es-ES"/>
        </w:rPr>
        <w:t>veinticuatro</w:t>
      </w:r>
      <w:r w:rsidRPr="00F93C01">
        <w:rPr>
          <w:szCs w:val="22"/>
          <w:lang w:val="es-ES"/>
        </w:rPr>
        <w:t xml:space="preserve">, </w:t>
      </w:r>
      <w:r w:rsidR="00F07EE6" w:rsidRPr="00F93C01">
        <w:rPr>
          <w:szCs w:val="22"/>
          <w:lang w:val="es-ES"/>
        </w:rPr>
        <w:t xml:space="preserve">el Titular de la Unidad de Transparencia del </w:t>
      </w:r>
      <w:r w:rsidR="00F07EE6" w:rsidRPr="00F93C01">
        <w:rPr>
          <w:b/>
          <w:szCs w:val="22"/>
          <w:lang w:val="es-ES"/>
        </w:rPr>
        <w:t>SUJETO OBLIGADO</w:t>
      </w:r>
      <w:r w:rsidR="00F07EE6" w:rsidRPr="00F93C01">
        <w:rPr>
          <w:szCs w:val="22"/>
          <w:lang w:val="es-ES"/>
        </w:rPr>
        <w:t xml:space="preserve"> notificó la siguiente respuesta a través del </w:t>
      </w:r>
      <w:r w:rsidRPr="00F93C01">
        <w:rPr>
          <w:szCs w:val="22"/>
          <w:lang w:val="es-ES"/>
        </w:rPr>
        <w:t>SAIMEX</w:t>
      </w:r>
      <w:r w:rsidR="00F07EE6" w:rsidRPr="00F93C01">
        <w:rPr>
          <w:szCs w:val="22"/>
          <w:lang w:val="es-ES"/>
        </w:rPr>
        <w:t>:</w:t>
      </w:r>
    </w:p>
    <w:p w14:paraId="669F7EFD" w14:textId="77777777" w:rsidR="00664420" w:rsidRPr="00F93C01" w:rsidRDefault="00664420" w:rsidP="00F93C01">
      <w:pPr>
        <w:tabs>
          <w:tab w:val="left" w:pos="4667"/>
        </w:tabs>
        <w:ind w:left="567" w:right="567"/>
        <w:rPr>
          <w:rFonts w:cs="Tahoma"/>
          <w:b/>
          <w:bCs/>
          <w:szCs w:val="22"/>
        </w:rPr>
      </w:pPr>
    </w:p>
    <w:p w14:paraId="1C0FF5B5" w14:textId="77777777" w:rsidR="00C25364" w:rsidRPr="00F93C01" w:rsidRDefault="00C25364" w:rsidP="00F93C01">
      <w:pPr>
        <w:autoSpaceDE w:val="0"/>
        <w:autoSpaceDN w:val="0"/>
        <w:adjustRightInd w:val="0"/>
        <w:ind w:left="567" w:right="539"/>
        <w:jc w:val="right"/>
        <w:rPr>
          <w:rFonts w:eastAsiaTheme="majorEastAsia" w:cstheme="majorBidi"/>
          <w:i/>
          <w:kern w:val="28"/>
          <w:szCs w:val="22"/>
        </w:rPr>
      </w:pPr>
      <w:r w:rsidRPr="00F93C01">
        <w:rPr>
          <w:rFonts w:eastAsiaTheme="majorEastAsia" w:cstheme="majorBidi"/>
          <w:i/>
          <w:kern w:val="28"/>
          <w:szCs w:val="22"/>
        </w:rPr>
        <w:t>Folio de la solicitud: 00017/DIFTEPOTZO/IP/2024</w:t>
      </w:r>
    </w:p>
    <w:p w14:paraId="74561783" w14:textId="77777777" w:rsidR="00C25364" w:rsidRPr="00F93C01" w:rsidRDefault="00C25364" w:rsidP="00F93C01">
      <w:pPr>
        <w:autoSpaceDE w:val="0"/>
        <w:autoSpaceDN w:val="0"/>
        <w:adjustRightInd w:val="0"/>
        <w:ind w:left="567" w:right="539"/>
        <w:rPr>
          <w:rFonts w:eastAsiaTheme="majorEastAsia" w:cstheme="majorBidi"/>
          <w:i/>
          <w:kern w:val="28"/>
          <w:szCs w:val="22"/>
        </w:rPr>
      </w:pPr>
    </w:p>
    <w:p w14:paraId="2B51EC6F" w14:textId="77777777" w:rsidR="00C25364" w:rsidRPr="00F93C01" w:rsidRDefault="00C25364" w:rsidP="00F93C01">
      <w:pPr>
        <w:autoSpaceDE w:val="0"/>
        <w:autoSpaceDN w:val="0"/>
        <w:adjustRightInd w:val="0"/>
        <w:ind w:left="567" w:right="539"/>
        <w:rPr>
          <w:rFonts w:eastAsiaTheme="majorEastAsia" w:cstheme="majorBidi"/>
          <w:i/>
          <w:kern w:val="28"/>
          <w:szCs w:val="22"/>
        </w:rPr>
      </w:pPr>
      <w:r w:rsidRPr="00F93C01">
        <w:rPr>
          <w:rFonts w:eastAsiaTheme="majorEastAsia" w:cstheme="majorBidi"/>
          <w:i/>
          <w:kern w:val="28"/>
          <w:szCs w:val="22"/>
        </w:rPr>
        <w:t>En respuesta a su solicitud 00017/DIFTEPOTZO/IP/2024. Nos permitimos hacer de su conocimiento que con fundamento en el artículo 53, Fracciones: II, V y VI de la Ley de Transparencia y Acceso a la Información Pública del Estado de México y Municipios, se adjunta un archivo en PDF</w:t>
      </w:r>
    </w:p>
    <w:p w14:paraId="767EAA3F" w14:textId="77777777" w:rsidR="00C25364" w:rsidRPr="00F93C01" w:rsidRDefault="00C25364" w:rsidP="00F93C01">
      <w:pPr>
        <w:autoSpaceDE w:val="0"/>
        <w:autoSpaceDN w:val="0"/>
        <w:adjustRightInd w:val="0"/>
        <w:ind w:left="567" w:right="539"/>
        <w:rPr>
          <w:rFonts w:eastAsiaTheme="majorEastAsia" w:cstheme="majorBidi"/>
          <w:i/>
          <w:kern w:val="28"/>
          <w:szCs w:val="22"/>
        </w:rPr>
      </w:pPr>
    </w:p>
    <w:p w14:paraId="00E82356" w14:textId="77777777" w:rsidR="00C25364" w:rsidRPr="00F93C01" w:rsidRDefault="00C25364" w:rsidP="00F93C01">
      <w:pPr>
        <w:autoSpaceDE w:val="0"/>
        <w:autoSpaceDN w:val="0"/>
        <w:adjustRightInd w:val="0"/>
        <w:ind w:left="567" w:right="539"/>
        <w:rPr>
          <w:rFonts w:eastAsiaTheme="majorEastAsia" w:cstheme="majorBidi"/>
          <w:i/>
          <w:kern w:val="28"/>
          <w:szCs w:val="22"/>
        </w:rPr>
      </w:pPr>
      <w:r w:rsidRPr="00F93C01">
        <w:rPr>
          <w:rFonts w:eastAsiaTheme="majorEastAsia" w:cstheme="majorBidi"/>
          <w:i/>
          <w:kern w:val="28"/>
          <w:szCs w:val="22"/>
        </w:rPr>
        <w:t>ATENTAMENTE</w:t>
      </w:r>
    </w:p>
    <w:p w14:paraId="5D11024C" w14:textId="64A058E1" w:rsidR="00664420" w:rsidRPr="00F93C01" w:rsidRDefault="00C25364" w:rsidP="00F93C01">
      <w:pPr>
        <w:autoSpaceDE w:val="0"/>
        <w:autoSpaceDN w:val="0"/>
        <w:adjustRightInd w:val="0"/>
        <w:ind w:left="567" w:right="539"/>
        <w:rPr>
          <w:rFonts w:cs="Tahoma"/>
          <w:bCs/>
          <w:szCs w:val="22"/>
        </w:rPr>
      </w:pPr>
      <w:r w:rsidRPr="00F93C01">
        <w:rPr>
          <w:rFonts w:eastAsiaTheme="majorEastAsia" w:cstheme="majorBidi"/>
          <w:i/>
          <w:kern w:val="28"/>
          <w:szCs w:val="22"/>
        </w:rPr>
        <w:t>TÉC. KEVIN IVAN LUNA HERNÁNDEZ</w:t>
      </w:r>
    </w:p>
    <w:p w14:paraId="70920289" w14:textId="4CFC1E47" w:rsidR="00664420" w:rsidRPr="00F93C01" w:rsidRDefault="00F07EE6" w:rsidP="00F93C01">
      <w:pPr>
        <w:autoSpaceDE w:val="0"/>
        <w:autoSpaceDN w:val="0"/>
        <w:adjustRightInd w:val="0"/>
        <w:ind w:right="-28"/>
        <w:rPr>
          <w:rFonts w:cs="Tahoma"/>
          <w:bCs/>
          <w:szCs w:val="22"/>
          <w:lang w:val="es-ES"/>
        </w:rPr>
      </w:pPr>
      <w:r w:rsidRPr="00F93C01">
        <w:rPr>
          <w:rFonts w:cs="Tahoma"/>
          <w:bCs/>
          <w:szCs w:val="22"/>
          <w:lang w:val="es-ES"/>
        </w:rPr>
        <w:lastRenderedPageBreak/>
        <w:t xml:space="preserve">Asimismo, </w:t>
      </w:r>
      <w:r w:rsidRPr="00F93C01">
        <w:rPr>
          <w:rFonts w:cs="Tahoma"/>
          <w:b/>
          <w:szCs w:val="22"/>
          <w:lang w:val="es-ES"/>
        </w:rPr>
        <w:t xml:space="preserve">EL SUJETO OBLIGADO </w:t>
      </w:r>
      <w:r w:rsidRPr="00F93C01">
        <w:rPr>
          <w:rFonts w:cs="Tahoma"/>
          <w:bCs/>
          <w:szCs w:val="22"/>
          <w:lang w:val="es-ES"/>
        </w:rPr>
        <w:t xml:space="preserve">adjuntó a su respuesta </w:t>
      </w:r>
      <w:r w:rsidR="00802CB6" w:rsidRPr="00F93C01">
        <w:rPr>
          <w:rFonts w:cs="Tahoma"/>
          <w:bCs/>
          <w:szCs w:val="22"/>
          <w:lang w:val="es-ES"/>
        </w:rPr>
        <w:t>el</w:t>
      </w:r>
      <w:r w:rsidRPr="00F93C01">
        <w:rPr>
          <w:rFonts w:cs="Tahoma"/>
          <w:bCs/>
          <w:szCs w:val="22"/>
          <w:lang w:val="es-ES"/>
        </w:rPr>
        <w:t xml:space="preserve"> archivo electrónico</w:t>
      </w:r>
      <w:r w:rsidR="00802CB6" w:rsidRPr="00F93C01">
        <w:rPr>
          <w:rFonts w:cs="Tahoma"/>
          <w:bCs/>
          <w:szCs w:val="22"/>
          <w:lang w:val="es-ES"/>
        </w:rPr>
        <w:t xml:space="preserve"> que se describe</w:t>
      </w:r>
      <w:r w:rsidRPr="00F93C01">
        <w:rPr>
          <w:rFonts w:cs="Tahoma"/>
          <w:bCs/>
          <w:szCs w:val="22"/>
          <w:lang w:val="es-ES"/>
        </w:rPr>
        <w:t xml:space="preserve"> a continuación</w:t>
      </w:r>
      <w:r w:rsidR="00664420" w:rsidRPr="00F93C01">
        <w:rPr>
          <w:rFonts w:cs="Tahoma"/>
          <w:bCs/>
          <w:szCs w:val="22"/>
          <w:lang w:val="es-ES"/>
        </w:rPr>
        <w:t>:</w:t>
      </w:r>
    </w:p>
    <w:p w14:paraId="2C78354F" w14:textId="77777777" w:rsidR="00664420" w:rsidRPr="00F93C01" w:rsidRDefault="00664420" w:rsidP="00F93C01">
      <w:pPr>
        <w:autoSpaceDE w:val="0"/>
        <w:autoSpaceDN w:val="0"/>
        <w:adjustRightInd w:val="0"/>
        <w:ind w:right="-28"/>
        <w:rPr>
          <w:rFonts w:cs="Tahoma"/>
          <w:bCs/>
          <w:szCs w:val="22"/>
          <w:lang w:val="es-ES"/>
        </w:rPr>
      </w:pPr>
    </w:p>
    <w:p w14:paraId="25FE22E3" w14:textId="77777777" w:rsidR="00C25364" w:rsidRPr="00F93C01" w:rsidRDefault="00C25364" w:rsidP="00F93C01">
      <w:pPr>
        <w:pStyle w:val="Prrafodelista"/>
        <w:numPr>
          <w:ilvl w:val="0"/>
          <w:numId w:val="16"/>
        </w:numPr>
        <w:autoSpaceDE w:val="0"/>
        <w:autoSpaceDN w:val="0"/>
        <w:adjustRightInd w:val="0"/>
        <w:ind w:right="-28"/>
        <w:rPr>
          <w:rFonts w:cs="Tahoma"/>
          <w:b/>
          <w:szCs w:val="22"/>
          <w:lang w:val="es-ES"/>
        </w:rPr>
      </w:pPr>
      <w:r w:rsidRPr="00F93C01">
        <w:rPr>
          <w:rFonts w:cs="Tahoma"/>
          <w:b/>
          <w:szCs w:val="22"/>
          <w:lang w:val="es-ES"/>
        </w:rPr>
        <w:t xml:space="preserve">Respuesta </w:t>
      </w:r>
      <w:proofErr w:type="spellStart"/>
      <w:r w:rsidRPr="00F93C01">
        <w:rPr>
          <w:rFonts w:cs="Tahoma"/>
          <w:b/>
          <w:szCs w:val="22"/>
          <w:lang w:val="es-ES"/>
        </w:rPr>
        <w:t>Direccion</w:t>
      </w:r>
      <w:proofErr w:type="spellEnd"/>
      <w:r w:rsidRPr="00F93C01">
        <w:rPr>
          <w:rFonts w:cs="Tahoma"/>
          <w:b/>
          <w:szCs w:val="22"/>
          <w:lang w:val="es-ES"/>
        </w:rPr>
        <w:t xml:space="preserve"> de Asistencia Social.pdf</w:t>
      </w:r>
      <w:r w:rsidR="00802CB6" w:rsidRPr="00F93C01">
        <w:rPr>
          <w:rFonts w:cs="Tahoma"/>
          <w:b/>
          <w:szCs w:val="22"/>
          <w:lang w:val="es-ES"/>
        </w:rPr>
        <w:t xml:space="preserve"> </w:t>
      </w:r>
    </w:p>
    <w:p w14:paraId="0AD5A04C" w14:textId="397E5152" w:rsidR="001E5F27" w:rsidRPr="00F93C01" w:rsidRDefault="00E94AEB" w:rsidP="00F93C01">
      <w:pPr>
        <w:pStyle w:val="Prrafodelista"/>
        <w:autoSpaceDE w:val="0"/>
        <w:autoSpaceDN w:val="0"/>
        <w:adjustRightInd w:val="0"/>
        <w:ind w:right="-28"/>
        <w:rPr>
          <w:rFonts w:cs="Tahoma"/>
          <w:b/>
          <w:szCs w:val="22"/>
          <w:lang w:val="es-ES"/>
        </w:rPr>
      </w:pPr>
      <w:r w:rsidRPr="00F93C01">
        <w:rPr>
          <w:rFonts w:cs="Tahoma"/>
          <w:szCs w:val="22"/>
          <w:lang w:val="es-ES"/>
        </w:rPr>
        <w:t xml:space="preserve">Páginas 1 y 2. </w:t>
      </w:r>
      <w:r w:rsidR="00C25364" w:rsidRPr="00F93C01">
        <w:rPr>
          <w:rFonts w:cs="Tahoma"/>
          <w:szCs w:val="22"/>
          <w:lang w:val="es-ES"/>
        </w:rPr>
        <w:t xml:space="preserve">Archivo que contiene el oficio número SMDIF/DAS/021/2024 de fecha 12 de junio del 2024, suscrito por el Director de Asistencia Social, dirigido a la Encargada del Despacho de la Unidad de Transparencia y Acceso a la Información Pública de Tepotzotlán, </w:t>
      </w:r>
      <w:r w:rsidR="00802CB6" w:rsidRPr="00F93C01">
        <w:rPr>
          <w:rFonts w:cs="Tahoma"/>
          <w:szCs w:val="22"/>
          <w:lang w:val="es-ES"/>
        </w:rPr>
        <w:t xml:space="preserve">mediante el cual </w:t>
      </w:r>
      <w:r w:rsidR="001E5F27" w:rsidRPr="00F93C01">
        <w:rPr>
          <w:rFonts w:cs="Tahoma"/>
          <w:szCs w:val="22"/>
          <w:lang w:val="es-ES"/>
        </w:rPr>
        <w:t xml:space="preserve">le </w:t>
      </w:r>
      <w:r w:rsidR="00802CB6" w:rsidRPr="00F93C01">
        <w:rPr>
          <w:rFonts w:cs="Tahoma"/>
          <w:szCs w:val="22"/>
          <w:lang w:val="es-ES"/>
        </w:rPr>
        <w:t>informa</w:t>
      </w:r>
      <w:r w:rsidR="001E5F27" w:rsidRPr="00F93C01">
        <w:rPr>
          <w:rFonts w:cs="Tahoma"/>
          <w:szCs w:val="22"/>
          <w:lang w:val="es-ES"/>
        </w:rPr>
        <w:t>:</w:t>
      </w:r>
    </w:p>
    <w:p w14:paraId="7B1993E4" w14:textId="77777777" w:rsidR="00C25364" w:rsidRPr="00F93C01" w:rsidRDefault="00C25364" w:rsidP="00F93C01">
      <w:pPr>
        <w:pStyle w:val="Prrafodelista"/>
        <w:autoSpaceDE w:val="0"/>
        <w:autoSpaceDN w:val="0"/>
        <w:adjustRightInd w:val="0"/>
        <w:ind w:right="-28"/>
        <w:rPr>
          <w:rFonts w:cs="Tahoma"/>
          <w:b/>
          <w:szCs w:val="22"/>
          <w:lang w:val="es-ES"/>
        </w:rPr>
      </w:pPr>
    </w:p>
    <w:p w14:paraId="6C589472" w14:textId="77777777" w:rsidR="00C25364" w:rsidRPr="00F93C01" w:rsidRDefault="001E5F27" w:rsidP="00F93C01">
      <w:pPr>
        <w:pStyle w:val="Prrafodelista"/>
        <w:autoSpaceDE w:val="0"/>
        <w:autoSpaceDN w:val="0"/>
        <w:adjustRightInd w:val="0"/>
        <w:ind w:right="-28"/>
        <w:rPr>
          <w:rFonts w:cs="Tahoma"/>
          <w:bCs/>
          <w:i/>
          <w:iCs/>
          <w:szCs w:val="22"/>
          <w:lang w:val="es-ES"/>
        </w:rPr>
      </w:pPr>
      <w:r w:rsidRPr="00F93C01">
        <w:rPr>
          <w:rFonts w:cs="Tahoma"/>
          <w:b/>
          <w:i/>
          <w:szCs w:val="22"/>
          <w:lang w:val="es-ES"/>
        </w:rPr>
        <w:t>“</w:t>
      </w:r>
      <w:r w:rsidRPr="00F93C01">
        <w:rPr>
          <w:rFonts w:cs="Tahoma"/>
          <w:bCs/>
          <w:i/>
          <w:szCs w:val="22"/>
          <w:lang w:val="es-ES"/>
        </w:rPr>
        <w:t>…</w:t>
      </w:r>
      <w:r w:rsidR="00C25364" w:rsidRPr="00F93C01">
        <w:rPr>
          <w:rFonts w:cs="Tahoma"/>
          <w:bCs/>
          <w:i/>
          <w:iCs/>
          <w:szCs w:val="22"/>
          <w:lang w:val="es-ES"/>
        </w:rPr>
        <w:t>Al respecto adjunto la siguiente información:</w:t>
      </w:r>
    </w:p>
    <w:p w14:paraId="53224059" w14:textId="77777777" w:rsidR="00E94AEB" w:rsidRPr="00F93C01" w:rsidRDefault="00C25364" w:rsidP="00F93C01">
      <w:pPr>
        <w:pStyle w:val="Prrafodelista"/>
        <w:autoSpaceDE w:val="0"/>
        <w:autoSpaceDN w:val="0"/>
        <w:adjustRightInd w:val="0"/>
        <w:ind w:right="-28"/>
        <w:rPr>
          <w:rFonts w:cs="Tahoma"/>
          <w:i/>
          <w:szCs w:val="22"/>
          <w:lang w:val="es-ES"/>
        </w:rPr>
      </w:pPr>
      <w:r w:rsidRPr="00F93C01">
        <w:rPr>
          <w:rFonts w:cs="Tahoma"/>
          <w:i/>
          <w:szCs w:val="22"/>
          <w:lang w:val="es-ES"/>
        </w:rPr>
        <w:t>1. No se cuenta con el documento solicitado, en razón de que es un taller por iniciativa propia del área de psicología, fuera del horario laboral, con la esencia y objetivo de apoyar y aportar herramientas a las y los interesados e</w:t>
      </w:r>
      <w:r w:rsidR="00E34790" w:rsidRPr="00F93C01">
        <w:rPr>
          <w:rFonts w:cs="Tahoma"/>
          <w:i/>
          <w:szCs w:val="22"/>
          <w:lang w:val="es-ES"/>
        </w:rPr>
        <w:t>n</w:t>
      </w:r>
      <w:r w:rsidRPr="00F93C01">
        <w:rPr>
          <w:rFonts w:cs="Tahoma"/>
          <w:i/>
          <w:szCs w:val="22"/>
          <w:lang w:val="es-ES"/>
        </w:rPr>
        <w:t xml:space="preserve"> temas relacionados con la salud mental. </w:t>
      </w:r>
      <w:r w:rsidR="00E34790" w:rsidRPr="00F93C01">
        <w:rPr>
          <w:rFonts w:cs="Tahoma"/>
          <w:i/>
          <w:szCs w:val="22"/>
          <w:lang w:val="es-ES"/>
        </w:rPr>
        <w:t>Derivado de lo anterior, y que no es un protocolo de estudio o de investigación, ya que como su nombre lo indica, es un taller por lo que se cuenta con presentaciones en diapositivas del ponente, así como, planteamiento, desarrollo y objetivo de este.</w:t>
      </w:r>
    </w:p>
    <w:p w14:paraId="248AC8CA" w14:textId="77777777" w:rsidR="00E94AEB" w:rsidRPr="00F93C01" w:rsidRDefault="00E94AEB" w:rsidP="00F93C01">
      <w:pPr>
        <w:pStyle w:val="Prrafodelista"/>
        <w:autoSpaceDE w:val="0"/>
        <w:autoSpaceDN w:val="0"/>
        <w:adjustRightInd w:val="0"/>
        <w:ind w:right="-28"/>
        <w:rPr>
          <w:rFonts w:cs="Tahoma"/>
          <w:i/>
          <w:szCs w:val="22"/>
          <w:lang w:val="es-ES"/>
        </w:rPr>
      </w:pPr>
    </w:p>
    <w:p w14:paraId="5BE75751" w14:textId="77777777" w:rsidR="00E94AEB" w:rsidRPr="00F93C01" w:rsidRDefault="00E94AEB" w:rsidP="00F93C01">
      <w:pPr>
        <w:pStyle w:val="Prrafodelista"/>
        <w:autoSpaceDE w:val="0"/>
        <w:autoSpaceDN w:val="0"/>
        <w:adjustRightInd w:val="0"/>
        <w:ind w:right="-28"/>
        <w:rPr>
          <w:rFonts w:cs="Tahoma"/>
          <w:i/>
          <w:szCs w:val="22"/>
          <w:lang w:val="es-ES"/>
        </w:rPr>
      </w:pPr>
      <w:r w:rsidRPr="00F93C01">
        <w:rPr>
          <w:rFonts w:cs="Tahoma"/>
          <w:i/>
          <w:szCs w:val="22"/>
          <w:lang w:val="es-ES"/>
        </w:rPr>
        <w:t>3. -4. Conforme al artículo 12 de la Ley de Transparencia y Acceso a la Información Pública del Estado de México….</w:t>
      </w:r>
    </w:p>
    <w:p w14:paraId="57C2690B" w14:textId="77777777" w:rsidR="00E94AEB" w:rsidRPr="00F93C01" w:rsidRDefault="00E94AEB" w:rsidP="00F93C01">
      <w:pPr>
        <w:pStyle w:val="Prrafodelista"/>
        <w:autoSpaceDE w:val="0"/>
        <w:autoSpaceDN w:val="0"/>
        <w:adjustRightInd w:val="0"/>
        <w:ind w:right="-28"/>
        <w:rPr>
          <w:rFonts w:cs="Tahoma"/>
          <w:i/>
          <w:szCs w:val="22"/>
          <w:lang w:val="es-ES"/>
        </w:rPr>
      </w:pPr>
      <w:r w:rsidRPr="00F93C01">
        <w:rPr>
          <w:rFonts w:cs="Tahoma"/>
          <w:i/>
          <w:szCs w:val="22"/>
          <w:lang w:val="es-ES"/>
        </w:rPr>
        <w:t>No obstante, se podrá otorgar la información a través de un medio magnético que el interesado tendrá que traer para el recabado de la misma con previo aviso; de esta manera, se entrega la información solicitando y abonando a la entrega de información.</w:t>
      </w:r>
    </w:p>
    <w:p w14:paraId="5F8AF3D9" w14:textId="77777777" w:rsidR="00E94AEB" w:rsidRPr="00F93C01" w:rsidRDefault="00E94AEB" w:rsidP="00F93C01">
      <w:pPr>
        <w:pStyle w:val="Prrafodelista"/>
        <w:autoSpaceDE w:val="0"/>
        <w:autoSpaceDN w:val="0"/>
        <w:adjustRightInd w:val="0"/>
        <w:ind w:right="-28"/>
        <w:rPr>
          <w:rFonts w:cs="Tahoma"/>
          <w:i/>
          <w:szCs w:val="22"/>
          <w:lang w:val="es-ES"/>
        </w:rPr>
      </w:pPr>
    </w:p>
    <w:p w14:paraId="4DCD7D72" w14:textId="77777777" w:rsidR="00E94AEB" w:rsidRPr="00F93C01" w:rsidRDefault="00E94AEB" w:rsidP="00F93C01">
      <w:pPr>
        <w:pStyle w:val="Prrafodelista"/>
        <w:autoSpaceDE w:val="0"/>
        <w:autoSpaceDN w:val="0"/>
        <w:adjustRightInd w:val="0"/>
        <w:ind w:right="-28"/>
        <w:rPr>
          <w:rFonts w:cs="Tahoma"/>
          <w:szCs w:val="22"/>
          <w:lang w:val="es-ES"/>
        </w:rPr>
      </w:pPr>
      <w:r w:rsidRPr="00F93C01">
        <w:rPr>
          <w:rFonts w:cs="Tahoma"/>
          <w:i/>
          <w:szCs w:val="22"/>
          <w:lang w:val="es-ES"/>
        </w:rPr>
        <w:lastRenderedPageBreak/>
        <w:t>Sin embargo, se solicita traer el dispositivo de almacenamiento limpio, sin virus para la misma y comunicándose para previa atención de la entrega de la misma, al Despacho de la Unidad de Transparencia.</w:t>
      </w:r>
    </w:p>
    <w:p w14:paraId="1B406A6A" w14:textId="77777777" w:rsidR="002A4F4B" w:rsidRPr="00F93C01" w:rsidRDefault="002A4F4B" w:rsidP="00F93C01">
      <w:pPr>
        <w:pStyle w:val="Prrafodelista"/>
        <w:autoSpaceDE w:val="0"/>
        <w:autoSpaceDN w:val="0"/>
        <w:adjustRightInd w:val="0"/>
        <w:ind w:right="-28"/>
        <w:rPr>
          <w:rFonts w:cs="Tahoma"/>
          <w:szCs w:val="22"/>
          <w:lang w:val="es-ES"/>
        </w:rPr>
      </w:pPr>
    </w:p>
    <w:p w14:paraId="1B4148B6" w14:textId="04DFDD7B" w:rsidR="001E5F27" w:rsidRPr="00F93C01" w:rsidRDefault="00E94AEB" w:rsidP="00F93C01">
      <w:pPr>
        <w:pStyle w:val="Prrafodelista"/>
        <w:autoSpaceDE w:val="0"/>
        <w:autoSpaceDN w:val="0"/>
        <w:adjustRightInd w:val="0"/>
        <w:ind w:right="-28"/>
        <w:rPr>
          <w:rFonts w:cs="Tahoma"/>
          <w:bCs/>
          <w:i/>
          <w:iCs/>
          <w:szCs w:val="22"/>
          <w:lang w:val="es-ES"/>
        </w:rPr>
      </w:pPr>
      <w:r w:rsidRPr="00F93C01">
        <w:rPr>
          <w:rFonts w:cs="Tahoma"/>
          <w:szCs w:val="22"/>
          <w:lang w:val="es-ES"/>
        </w:rPr>
        <w:t xml:space="preserve">Páginas 3 y 4. Se contiene el oficio SMDIF/PSIC/216/2023, de fecha 12 de septiembre de 2023, dirigido al Personal de la Coordinación de Servicios Psicológicos, suscrito por la Encargada del Despacho de la Coordinación de Servicios Psicológicos del SMDIF-Tepotzotlán, en el que les indica el reinicio del taller Habilidades para la vida enfocado a la </w:t>
      </w:r>
      <w:proofErr w:type="spellStart"/>
      <w:r w:rsidRPr="00F93C01">
        <w:rPr>
          <w:rFonts w:cs="Tahoma"/>
          <w:szCs w:val="22"/>
          <w:lang w:val="es-ES"/>
        </w:rPr>
        <w:t>parentalidad</w:t>
      </w:r>
      <w:proofErr w:type="spellEnd"/>
      <w:r w:rsidRPr="00F93C01">
        <w:rPr>
          <w:rFonts w:cs="Tahoma"/>
          <w:szCs w:val="22"/>
          <w:lang w:val="es-ES"/>
        </w:rPr>
        <w:t xml:space="preserve"> positiva, así como los temas que se abordaran y las fechas en las cuales participaran ya sea como expositores o presentadores.</w:t>
      </w:r>
      <w:r w:rsidR="001E5F27" w:rsidRPr="00F93C01">
        <w:rPr>
          <w:rFonts w:cs="Tahoma"/>
          <w:bCs/>
          <w:i/>
          <w:iCs/>
          <w:szCs w:val="22"/>
          <w:lang w:val="es-ES"/>
        </w:rPr>
        <w:t>”</w:t>
      </w:r>
    </w:p>
    <w:p w14:paraId="311203D4" w14:textId="77777777" w:rsidR="001E5F27" w:rsidRPr="00F93C01" w:rsidRDefault="001E5F27" w:rsidP="00F93C01">
      <w:pPr>
        <w:pStyle w:val="Prrafodelista"/>
        <w:autoSpaceDE w:val="0"/>
        <w:autoSpaceDN w:val="0"/>
        <w:adjustRightInd w:val="0"/>
        <w:ind w:right="-28"/>
        <w:rPr>
          <w:rFonts w:cs="Tahoma"/>
          <w:bCs/>
          <w:i/>
          <w:iCs/>
          <w:szCs w:val="22"/>
          <w:lang w:val="es-ES"/>
        </w:rPr>
      </w:pPr>
    </w:p>
    <w:p w14:paraId="5A5DAB9E" w14:textId="77777777" w:rsidR="00E37A3F" w:rsidRPr="00F93C01" w:rsidRDefault="00E37A3F" w:rsidP="00F93C01">
      <w:pPr>
        <w:pStyle w:val="Ttulo2"/>
        <w:jc w:val="left"/>
        <w:rPr>
          <w:szCs w:val="22"/>
        </w:rPr>
      </w:pPr>
      <w:bookmarkStart w:id="6" w:name="_Toc178185108"/>
      <w:r w:rsidRPr="00F93C01">
        <w:rPr>
          <w:szCs w:val="22"/>
        </w:rPr>
        <w:t>DEL RECURSO DE REVISIÓN</w:t>
      </w:r>
      <w:bookmarkEnd w:id="6"/>
    </w:p>
    <w:p w14:paraId="2B216813" w14:textId="61ADBB2B" w:rsidR="00664420" w:rsidRPr="00F93C01" w:rsidRDefault="006E25BC" w:rsidP="00F93C01">
      <w:pPr>
        <w:pStyle w:val="Ttulo3"/>
        <w:spacing w:line="360" w:lineRule="auto"/>
        <w:rPr>
          <w:szCs w:val="22"/>
        </w:rPr>
      </w:pPr>
      <w:bookmarkStart w:id="7" w:name="_Toc178185109"/>
      <w:r w:rsidRPr="00F93C01">
        <w:rPr>
          <w:szCs w:val="22"/>
        </w:rPr>
        <w:t xml:space="preserve">a) </w:t>
      </w:r>
      <w:r w:rsidR="00664420" w:rsidRPr="00F93C01">
        <w:rPr>
          <w:szCs w:val="22"/>
        </w:rPr>
        <w:t>Interposición del Recurso de Revisión</w:t>
      </w:r>
      <w:bookmarkEnd w:id="7"/>
    </w:p>
    <w:p w14:paraId="6279C622" w14:textId="7C4451B9" w:rsidR="00664420" w:rsidRPr="00F93C01" w:rsidRDefault="00664420" w:rsidP="00F93C01">
      <w:pPr>
        <w:autoSpaceDE w:val="0"/>
        <w:autoSpaceDN w:val="0"/>
        <w:adjustRightInd w:val="0"/>
        <w:ind w:right="-28"/>
        <w:rPr>
          <w:rFonts w:cs="Tahoma"/>
          <w:szCs w:val="22"/>
        </w:rPr>
      </w:pPr>
      <w:r w:rsidRPr="00F93C01">
        <w:rPr>
          <w:rFonts w:cs="Tahoma"/>
          <w:szCs w:val="22"/>
        </w:rPr>
        <w:t xml:space="preserve">El </w:t>
      </w:r>
      <w:r w:rsidR="00E30F29" w:rsidRPr="00F93C01">
        <w:rPr>
          <w:rFonts w:cs="Tahoma"/>
          <w:b/>
          <w:bCs/>
          <w:szCs w:val="22"/>
        </w:rPr>
        <w:t>nueve</w:t>
      </w:r>
      <w:r w:rsidRPr="00F93C01">
        <w:rPr>
          <w:rFonts w:cs="Tahoma"/>
          <w:b/>
          <w:bCs/>
          <w:szCs w:val="22"/>
        </w:rPr>
        <w:t xml:space="preserve"> de </w:t>
      </w:r>
      <w:r w:rsidR="00E30F29" w:rsidRPr="00F93C01">
        <w:rPr>
          <w:rFonts w:cs="Tahoma"/>
          <w:b/>
          <w:bCs/>
          <w:szCs w:val="22"/>
        </w:rPr>
        <w:t xml:space="preserve">julio </w:t>
      </w:r>
      <w:r w:rsidRPr="00F93C01">
        <w:rPr>
          <w:rFonts w:cs="Tahoma"/>
          <w:b/>
          <w:bCs/>
          <w:szCs w:val="22"/>
        </w:rPr>
        <w:t xml:space="preserve">de dos mil </w:t>
      </w:r>
      <w:r w:rsidR="00E30F29" w:rsidRPr="00F93C01">
        <w:rPr>
          <w:rFonts w:cs="Tahoma"/>
          <w:b/>
          <w:bCs/>
          <w:szCs w:val="22"/>
        </w:rPr>
        <w:t xml:space="preserve">veinticuatro </w:t>
      </w:r>
      <w:r w:rsidR="00F75D23" w:rsidRPr="00F93C01">
        <w:rPr>
          <w:rFonts w:cs="Tahoma"/>
          <w:b/>
          <w:bCs/>
          <w:szCs w:val="22"/>
        </w:rPr>
        <w:t>LA PARTE RECURRENTE</w:t>
      </w:r>
      <w:r w:rsidR="00F75D23" w:rsidRPr="00F93C01">
        <w:rPr>
          <w:rFonts w:cs="Tahoma"/>
          <w:szCs w:val="22"/>
        </w:rPr>
        <w:t xml:space="preserve"> interpuso el recurso de revisión en contra de la respuesta emitida por el </w:t>
      </w:r>
      <w:r w:rsidR="00F75D23" w:rsidRPr="00F93C01">
        <w:rPr>
          <w:rFonts w:cs="Tahoma"/>
          <w:b/>
          <w:bCs/>
          <w:szCs w:val="22"/>
        </w:rPr>
        <w:t>SUJETO OBLIGADO</w:t>
      </w:r>
      <w:r w:rsidR="00953430" w:rsidRPr="00F93C01">
        <w:rPr>
          <w:rFonts w:cs="Tahoma"/>
          <w:szCs w:val="22"/>
        </w:rPr>
        <w:t xml:space="preserve">, mismo que fue registrado en el SAIMEX con el número de expediente </w:t>
      </w:r>
      <w:r w:rsidR="00F416C1" w:rsidRPr="00F93C01">
        <w:rPr>
          <w:rFonts w:cs="Tahoma"/>
          <w:b/>
          <w:bCs/>
          <w:szCs w:val="22"/>
        </w:rPr>
        <w:t>04342/INFOEM/IP/RR/2024</w:t>
      </w:r>
      <w:r w:rsidR="00953430" w:rsidRPr="00F93C01">
        <w:rPr>
          <w:rFonts w:cs="Tahoma"/>
          <w:szCs w:val="22"/>
        </w:rPr>
        <w:t>, y en el cual manifiesta lo siguiente</w:t>
      </w:r>
      <w:r w:rsidRPr="00F93C01">
        <w:rPr>
          <w:rFonts w:cs="Tahoma"/>
          <w:szCs w:val="22"/>
        </w:rPr>
        <w:t>:</w:t>
      </w:r>
    </w:p>
    <w:p w14:paraId="74B30008" w14:textId="77777777" w:rsidR="00664420" w:rsidRPr="00F93C01" w:rsidRDefault="00664420" w:rsidP="00F93C01">
      <w:pPr>
        <w:tabs>
          <w:tab w:val="left" w:pos="4667"/>
        </w:tabs>
        <w:ind w:right="539"/>
        <w:rPr>
          <w:rFonts w:cs="Tahoma"/>
          <w:szCs w:val="22"/>
        </w:rPr>
      </w:pPr>
    </w:p>
    <w:p w14:paraId="12153283" w14:textId="77777777" w:rsidR="00664420" w:rsidRPr="00F93C01" w:rsidRDefault="00664420" w:rsidP="00F93C01">
      <w:pPr>
        <w:tabs>
          <w:tab w:val="left" w:pos="4667"/>
        </w:tabs>
        <w:ind w:left="567" w:right="539"/>
        <w:rPr>
          <w:rFonts w:cs="Tahoma"/>
          <w:b/>
          <w:iCs/>
          <w:szCs w:val="22"/>
        </w:rPr>
      </w:pPr>
      <w:r w:rsidRPr="00F93C01">
        <w:rPr>
          <w:rFonts w:cs="Tahoma"/>
          <w:b/>
          <w:iCs/>
          <w:szCs w:val="22"/>
        </w:rPr>
        <w:t>ACTO IMPUGNADO</w:t>
      </w:r>
      <w:r w:rsidRPr="00F93C01">
        <w:rPr>
          <w:rFonts w:cs="Tahoma"/>
          <w:b/>
          <w:iCs/>
          <w:szCs w:val="22"/>
        </w:rPr>
        <w:tab/>
      </w:r>
    </w:p>
    <w:p w14:paraId="6AE8EA9A" w14:textId="59D7253B" w:rsidR="00664420" w:rsidRPr="00F93C01" w:rsidRDefault="00EA34D5" w:rsidP="00F93C01">
      <w:pPr>
        <w:tabs>
          <w:tab w:val="left" w:pos="4667"/>
        </w:tabs>
        <w:ind w:left="567" w:right="539"/>
        <w:rPr>
          <w:rFonts w:cs="Tahoma"/>
          <w:bCs/>
          <w:i/>
          <w:szCs w:val="22"/>
        </w:rPr>
      </w:pPr>
      <w:proofErr w:type="gramStart"/>
      <w:r w:rsidRPr="00F93C01">
        <w:rPr>
          <w:rFonts w:cs="Tahoma"/>
          <w:bCs/>
          <w:i/>
          <w:szCs w:val="22"/>
        </w:rPr>
        <w:t>la</w:t>
      </w:r>
      <w:proofErr w:type="gramEnd"/>
      <w:r w:rsidRPr="00F93C01">
        <w:rPr>
          <w:rFonts w:cs="Tahoma"/>
          <w:bCs/>
          <w:i/>
          <w:szCs w:val="22"/>
        </w:rPr>
        <w:t xml:space="preserve"> respuesta a la solicitud de información con número de folio: 00017/DIFTEPOTZO/IP/2024, de fecha 18 DE JUNIO del 2024. Emitida por el TÉC. KEVIN IVÁN LUNA HERNÁNDEZ, titular de la unidad de transparencia y acceso a la información pública del </w:t>
      </w:r>
      <w:proofErr w:type="spellStart"/>
      <w:r w:rsidRPr="00F93C01">
        <w:rPr>
          <w:rFonts w:cs="Tahoma"/>
          <w:bCs/>
          <w:i/>
          <w:szCs w:val="22"/>
        </w:rPr>
        <w:t>dif</w:t>
      </w:r>
      <w:proofErr w:type="spellEnd"/>
      <w:r w:rsidRPr="00F93C01">
        <w:rPr>
          <w:rFonts w:cs="Tahoma"/>
          <w:bCs/>
          <w:i/>
          <w:szCs w:val="22"/>
        </w:rPr>
        <w:t xml:space="preserve"> municipal de Tepotzotlán</w:t>
      </w:r>
    </w:p>
    <w:p w14:paraId="2DBC3D66" w14:textId="77777777" w:rsidR="00EA34D5" w:rsidRPr="00F93C01" w:rsidRDefault="00EA34D5" w:rsidP="00F93C01">
      <w:pPr>
        <w:tabs>
          <w:tab w:val="left" w:pos="4667"/>
        </w:tabs>
        <w:ind w:left="567" w:right="539"/>
        <w:rPr>
          <w:rFonts w:cs="Tahoma"/>
          <w:bCs/>
          <w:i/>
          <w:szCs w:val="22"/>
        </w:rPr>
      </w:pPr>
    </w:p>
    <w:p w14:paraId="047D036B" w14:textId="77777777" w:rsidR="00664420" w:rsidRPr="00F93C01" w:rsidRDefault="00664420" w:rsidP="00F93C01">
      <w:pPr>
        <w:tabs>
          <w:tab w:val="left" w:pos="4667"/>
        </w:tabs>
        <w:ind w:left="567" w:right="539"/>
        <w:rPr>
          <w:rFonts w:cs="Tahoma"/>
          <w:b/>
          <w:iCs/>
          <w:szCs w:val="22"/>
        </w:rPr>
      </w:pPr>
      <w:r w:rsidRPr="00F93C01">
        <w:rPr>
          <w:rFonts w:cs="Tahoma"/>
          <w:b/>
          <w:iCs/>
          <w:szCs w:val="22"/>
        </w:rPr>
        <w:lastRenderedPageBreak/>
        <w:t>RAZONES O MOTIVOS DE LA INCONFORMIDAD</w:t>
      </w:r>
      <w:r w:rsidRPr="00F93C01">
        <w:rPr>
          <w:rFonts w:cs="Tahoma"/>
          <w:b/>
          <w:iCs/>
          <w:szCs w:val="22"/>
        </w:rPr>
        <w:tab/>
      </w:r>
    </w:p>
    <w:p w14:paraId="1DAE2563" w14:textId="13036947" w:rsidR="00953430" w:rsidRPr="00F93C01" w:rsidRDefault="00E94AEB" w:rsidP="00F93C01">
      <w:pPr>
        <w:tabs>
          <w:tab w:val="left" w:pos="4667"/>
        </w:tabs>
        <w:ind w:left="567" w:right="539"/>
        <w:rPr>
          <w:rFonts w:cs="Tahoma"/>
          <w:bCs/>
          <w:i/>
          <w:szCs w:val="22"/>
        </w:rPr>
      </w:pPr>
      <w:r w:rsidRPr="00F93C01">
        <w:rPr>
          <w:rFonts w:cs="Tahoma"/>
          <w:bCs/>
          <w:i/>
          <w:szCs w:val="22"/>
        </w:rPr>
        <w:t xml:space="preserve">RECURSO DE REVISIÓN Por medio del presente escrito vengo a interponer el recurso de revisión contra la respuesta a la solicitud de información con número de folio: 00017/DIFTEPOTZO/IP/2024, de fecha 18 DE JUNIO del 2024. Emitida por el TÉC. KEVIN IVÁN LUNA HERNÁNDEZ, titular de la unidad de transparencia y acceso a la información pública del </w:t>
      </w:r>
      <w:proofErr w:type="spellStart"/>
      <w:r w:rsidRPr="00F93C01">
        <w:rPr>
          <w:rFonts w:cs="Tahoma"/>
          <w:bCs/>
          <w:i/>
          <w:szCs w:val="22"/>
        </w:rPr>
        <w:t>dif</w:t>
      </w:r>
      <w:proofErr w:type="spellEnd"/>
      <w:r w:rsidRPr="00F93C01">
        <w:rPr>
          <w:rFonts w:cs="Tahoma"/>
          <w:bCs/>
          <w:i/>
          <w:szCs w:val="22"/>
        </w:rPr>
        <w:t xml:space="preserve"> municipal de Tepotzotlán, en virtud de que me causa los siguientes agravios. A G R A V I O S I. La resolución niega TOTALMENTE mi derecho de acceso a la información pública solicitada, ya que es violatoria de garantías como lo establecen los artículos en los artículos 1°, 6° 14 y 16 de la Constitución Política de los Estados Unidos Mexicanos, los artículos 4,7 (derechos humanos de acceso a la información pública), articulo 9 (principio de máxima publicidad), artículos 11, 12 de la ley de transparencia y acceso a la información pública del estado de México y municipios, base en lo siguiente: a) En el caso que nos ocupa, al sujeto obligado se solicitó lo siguiente: Guadalupe Monserrat Marroquín Muñoz Psicóloga de la Coordinación de Psicología del DIF de Tepotzotlán Solicito la siguiente información en relación a la plática denominada: Conciliando los problemas en la familia Llevada a cabo mediante la plataforma Zoom el día: 11/23/2023 Prevista a las: 6:00:00 PM 1. El documento donde se realizó el objetivo, planteamiento, análisis, estudio y desarrollo del tema para ser impartido durante esa sesión (en papel membretado, con nombre, firma y fecha de la expositora; en formato </w:t>
      </w:r>
      <w:proofErr w:type="spellStart"/>
      <w:r w:rsidRPr="00F93C01">
        <w:rPr>
          <w:rFonts w:cs="Tahoma"/>
          <w:bCs/>
          <w:i/>
          <w:szCs w:val="22"/>
        </w:rPr>
        <w:t>pdf</w:t>
      </w:r>
      <w:proofErr w:type="spellEnd"/>
      <w:r w:rsidRPr="00F93C01">
        <w:rPr>
          <w:rFonts w:cs="Tahoma"/>
          <w:bCs/>
          <w:i/>
          <w:szCs w:val="22"/>
        </w:rPr>
        <w:t xml:space="preserve">) 2. El oficio donde se autorizó el tema de esa sesión por parte del director, coordinador, presidente, responsable, encargado de despacho y/o jefe inmediato que estaba a cargo del área de psicología el día que se llevó a cabo esa sesión 3. Las Diapositivas y/o material electrónico que se utilizó durante la sesión (videos o ejercicios, etc.) 4. La grabación en formato Zip. </w:t>
      </w:r>
      <w:proofErr w:type="gramStart"/>
      <w:r w:rsidRPr="00F93C01">
        <w:rPr>
          <w:rFonts w:cs="Tahoma"/>
          <w:bCs/>
          <w:i/>
          <w:szCs w:val="22"/>
        </w:rPr>
        <w:t>comprimido</w:t>
      </w:r>
      <w:proofErr w:type="gramEnd"/>
      <w:r w:rsidRPr="00F93C01">
        <w:rPr>
          <w:rFonts w:cs="Tahoma"/>
          <w:bCs/>
          <w:i/>
          <w:szCs w:val="22"/>
        </w:rPr>
        <w:t xml:space="preserve"> de esa sesión A C T O S I M P U G N A D O S 1. La respuesta del Sujeto </w:t>
      </w:r>
      <w:r w:rsidRPr="00F93C01">
        <w:rPr>
          <w:rFonts w:cs="Tahoma"/>
          <w:bCs/>
          <w:i/>
          <w:szCs w:val="22"/>
        </w:rPr>
        <w:lastRenderedPageBreak/>
        <w:t xml:space="preserve">Obligado es antijurídica y carente de fundamentación y motivación Derivado de lo anterior una de las obligaciones el sujeto obligado es responder a requerimientos y en el caso que nos ocupa, solicitudes en materia de transparencia el C. KEVIN IVÁN LUNA HERNÁNDEZ quien es el TÉC. KEVIN IVÁN LUNA HERNÁNDEZ, titular de la unidad de transparencia y acceso a la información pública del </w:t>
      </w:r>
      <w:proofErr w:type="spellStart"/>
      <w:r w:rsidRPr="00F93C01">
        <w:rPr>
          <w:rFonts w:cs="Tahoma"/>
          <w:bCs/>
          <w:i/>
          <w:szCs w:val="22"/>
        </w:rPr>
        <w:t>dif</w:t>
      </w:r>
      <w:proofErr w:type="spellEnd"/>
      <w:r w:rsidRPr="00F93C01">
        <w:rPr>
          <w:rFonts w:cs="Tahoma"/>
          <w:bCs/>
          <w:i/>
          <w:szCs w:val="22"/>
        </w:rPr>
        <w:t xml:space="preserve"> municipal de Tepotzotlán ha sido OMISO al no dar respuesta por sí mismo. De acuerdo a lo previsto por el artículo 45 de la ley general de transparencia y acceso a la información pública. Prueba de lo anterior es que los documentos en formato PDF (RESPUESTA DE DIRECCIÓN y RESPUESTA DE TESORERÍA); anexos a la respuesta de la solicitud con número de folio 00017/DIFTEPOTZO/IP/2024, de fecha 18 DE JUNIO del 2024, vienen dirigidos a la C. MARÍA LUISA SORIA QUIRÓS y no al C. KEVIN IVÁN LUNA HERNÁNDEZ quien es el TÉC. KEVIN IVÁN LUNA HERNÁNDEZ, titular de la unidad de transparencia y acceso a la información pública del </w:t>
      </w:r>
      <w:proofErr w:type="spellStart"/>
      <w:r w:rsidRPr="00F93C01">
        <w:rPr>
          <w:rFonts w:cs="Tahoma"/>
          <w:bCs/>
          <w:i/>
          <w:szCs w:val="22"/>
        </w:rPr>
        <w:t>dif</w:t>
      </w:r>
      <w:proofErr w:type="spellEnd"/>
      <w:r w:rsidRPr="00F93C01">
        <w:rPr>
          <w:rFonts w:cs="Tahoma"/>
          <w:bCs/>
          <w:i/>
          <w:szCs w:val="22"/>
        </w:rPr>
        <w:t xml:space="preserve"> municipal de Tepotzotlán que es quien legalmente es el facultado ante el instituto de transparencia del Estado de México INFOEM, como titular de la unidad de transparencia del </w:t>
      </w:r>
      <w:proofErr w:type="spellStart"/>
      <w:r w:rsidRPr="00F93C01">
        <w:rPr>
          <w:rFonts w:cs="Tahoma"/>
          <w:bCs/>
          <w:i/>
          <w:szCs w:val="22"/>
        </w:rPr>
        <w:t>dif</w:t>
      </w:r>
      <w:proofErr w:type="spellEnd"/>
      <w:r w:rsidRPr="00F93C01">
        <w:rPr>
          <w:rFonts w:cs="Tahoma"/>
          <w:bCs/>
          <w:i/>
          <w:szCs w:val="22"/>
        </w:rPr>
        <w:t xml:space="preserve"> de Tepotzotlán. El punto anterior se encuentra fundado en lo previsto por el artículo 6° de la constitución política de los estados unidos mexicanos y específicamente en el: Artículo 24. CPEUM “Para el cumplimiento de los objetivos de esta Ley, los sujetos obligados deberán cumplir con las siguientes obligaciones, según corresponda, de acuerdo a su naturaleza: VIII. Atender de manera oportuna, los requerimientos, observaciones, recomendaciones y criterios que en materia de transparencia y acceso a la información realice el Instituto;” Artículo 45. LGTAIP Los sujetos obligados designarán al responsable de la Unidad de Transparencia que tendrá las siguientes funciones: I. Recabar y difundir la información a que se refieren los Capítulos II, III, IV y V del Título Quinto de esta Ley, así como la correspondiente de la Ley Federal y de las </w:t>
      </w:r>
      <w:r w:rsidRPr="00F93C01">
        <w:rPr>
          <w:rFonts w:cs="Tahoma"/>
          <w:bCs/>
          <w:i/>
          <w:szCs w:val="22"/>
        </w:rPr>
        <w:lastRenderedPageBreak/>
        <w:t xml:space="preserve">Entidades Federativas y propiciar que las Áreas la actualicen periódicamente, conforme la normatividad aplicable; II. Recibir y dar trámite a las solicitudes de acceso a la información; No existe fundamento legal ni motivo especial por medio del cual esta información la entrega la C. MARÍA LUISA SORIA QUIROZ dado que esta persona se desconoce si es servidora pública, y en caso de que suponiendo que lo fuera, no es legalmente la suplente del titular de la unidad de transparencia tal y como lo manifestó en su momento el TÉC. KEVIN IVÁN LUNA HERNÁNDEZ, titular de la unidad de transparencia y acceso a la información pública del </w:t>
      </w:r>
      <w:proofErr w:type="spellStart"/>
      <w:r w:rsidRPr="00F93C01">
        <w:rPr>
          <w:rFonts w:cs="Tahoma"/>
          <w:bCs/>
          <w:i/>
          <w:szCs w:val="22"/>
        </w:rPr>
        <w:t>dif</w:t>
      </w:r>
      <w:proofErr w:type="spellEnd"/>
      <w:r w:rsidRPr="00F93C01">
        <w:rPr>
          <w:rFonts w:cs="Tahoma"/>
          <w:bCs/>
          <w:i/>
          <w:szCs w:val="22"/>
        </w:rPr>
        <w:t xml:space="preserve"> municipal de Tepotzotlán que como el mismo lo fundamento en el punto 3 de la orden del día de la sesión de instalación del comité de transparencia de fecha 26 de enero del 2022 y particularmente en el punto 4 de la orden del día donde el TÉC. KEVIN IVÁN LUNA HERNÁNDEZ, titular de la unidad de transparencia y acceso a la información pública del </w:t>
      </w:r>
      <w:proofErr w:type="spellStart"/>
      <w:r w:rsidRPr="00F93C01">
        <w:rPr>
          <w:rFonts w:cs="Tahoma"/>
          <w:bCs/>
          <w:i/>
          <w:szCs w:val="22"/>
        </w:rPr>
        <w:t>dif</w:t>
      </w:r>
      <w:proofErr w:type="spellEnd"/>
      <w:r w:rsidRPr="00F93C01">
        <w:rPr>
          <w:rFonts w:cs="Tahoma"/>
          <w:bCs/>
          <w:i/>
          <w:szCs w:val="22"/>
        </w:rPr>
        <w:t xml:space="preserve"> municipal de Tepotzotlán con fundamento en el artículo 45 y 46 de la ley de transparencia del estado de México y municipios, en el inciso I, nombro a la MTRA. ANA MARÍA SILVA RAMÍREZ como suplente de este y no así a la C. MARÍA LUISA SORIA QUIROZ No existe fundamento legal y la motivación por medio del cual el TÉC. KEVIN IVÁN LUNA HERNÁNDEZ, titular de la unidad de transparencia y acceso a la información pública del </w:t>
      </w:r>
      <w:proofErr w:type="spellStart"/>
      <w:r w:rsidRPr="00F93C01">
        <w:rPr>
          <w:rFonts w:cs="Tahoma"/>
          <w:bCs/>
          <w:i/>
          <w:szCs w:val="22"/>
        </w:rPr>
        <w:t>dif</w:t>
      </w:r>
      <w:proofErr w:type="spellEnd"/>
      <w:r w:rsidRPr="00F93C01">
        <w:rPr>
          <w:rFonts w:cs="Tahoma"/>
          <w:bCs/>
          <w:i/>
          <w:szCs w:val="22"/>
        </w:rPr>
        <w:t xml:space="preserve"> municipal de Tepotzotlán, no dio respuesta en su calidad de sujeto </w:t>
      </w:r>
      <w:proofErr w:type="gramStart"/>
      <w:r w:rsidRPr="00F93C01">
        <w:rPr>
          <w:rFonts w:cs="Tahoma"/>
          <w:bCs/>
          <w:i/>
          <w:szCs w:val="22"/>
        </w:rPr>
        <w:t>publico</w:t>
      </w:r>
      <w:proofErr w:type="gramEnd"/>
      <w:r w:rsidRPr="00F93C01">
        <w:rPr>
          <w:rFonts w:cs="Tahoma"/>
          <w:bCs/>
          <w:i/>
          <w:szCs w:val="22"/>
        </w:rPr>
        <w:t xml:space="preserve"> habilitado. No existe El fundamento legal y la motivación por medio del cual El TÉC. KEVIN IVÁN LUNA HERNÁNDEZ, titular de la unidad de transparencia y acceso a la información pública del </w:t>
      </w:r>
      <w:proofErr w:type="spellStart"/>
      <w:r w:rsidRPr="00F93C01">
        <w:rPr>
          <w:rFonts w:cs="Tahoma"/>
          <w:bCs/>
          <w:i/>
          <w:szCs w:val="22"/>
        </w:rPr>
        <w:t>dif</w:t>
      </w:r>
      <w:proofErr w:type="spellEnd"/>
      <w:r w:rsidRPr="00F93C01">
        <w:rPr>
          <w:rFonts w:cs="Tahoma"/>
          <w:bCs/>
          <w:i/>
          <w:szCs w:val="22"/>
        </w:rPr>
        <w:t xml:space="preserve"> municipal de Tepotzotlán, no adjunto el documento legal por el que le impidió dar respuesta por el mismo No existe El fundamento legal y la motivación por medio del cual el TÉC. KEVIN IVÁN LUNA HERNÁNDEZ, titular de la unidad de transparencia y acceso a la información pública del </w:t>
      </w:r>
      <w:proofErr w:type="spellStart"/>
      <w:r w:rsidRPr="00F93C01">
        <w:rPr>
          <w:rFonts w:cs="Tahoma"/>
          <w:bCs/>
          <w:i/>
          <w:szCs w:val="22"/>
        </w:rPr>
        <w:t>dif</w:t>
      </w:r>
      <w:proofErr w:type="spellEnd"/>
      <w:r w:rsidRPr="00F93C01">
        <w:rPr>
          <w:rFonts w:cs="Tahoma"/>
          <w:bCs/>
          <w:i/>
          <w:szCs w:val="22"/>
        </w:rPr>
        <w:t xml:space="preserve"> municipal de Tepotzotlán, no dio respuesta a través del personal que trabaja dentro de </w:t>
      </w:r>
      <w:r w:rsidRPr="00F93C01">
        <w:rPr>
          <w:rFonts w:cs="Tahoma"/>
          <w:bCs/>
          <w:i/>
          <w:szCs w:val="22"/>
        </w:rPr>
        <w:lastRenderedPageBreak/>
        <w:t xml:space="preserve">la unidad de transparencia y que es la persona más apta y capacitada en la materia para ser el o la encargados en la ausencia del titular de transparencia No existe El fundamento legal y la motivación por medio del cual el TÉC. KEVIN IVÁN LUNA HERNÁNDEZ, titular de la unidad de transparencia y acceso a la información pública del </w:t>
      </w:r>
      <w:proofErr w:type="spellStart"/>
      <w:r w:rsidRPr="00F93C01">
        <w:rPr>
          <w:rFonts w:cs="Tahoma"/>
          <w:bCs/>
          <w:i/>
          <w:szCs w:val="22"/>
        </w:rPr>
        <w:t>dif</w:t>
      </w:r>
      <w:proofErr w:type="spellEnd"/>
      <w:r w:rsidRPr="00F93C01">
        <w:rPr>
          <w:rFonts w:cs="Tahoma"/>
          <w:bCs/>
          <w:i/>
          <w:szCs w:val="22"/>
        </w:rPr>
        <w:t xml:space="preserve"> municipal de Tepotzotlán, no dio respuesta a través algún miembro del comité de transparencia No existe El fundamento legal y la motivación por medio del cual el TÉC. KEVIN IVÁN LUNA HERNÁNDEZ, titular de la unidad de transparencia y acceso a la información pública del </w:t>
      </w:r>
      <w:proofErr w:type="spellStart"/>
      <w:r w:rsidRPr="00F93C01">
        <w:rPr>
          <w:rFonts w:cs="Tahoma"/>
          <w:bCs/>
          <w:i/>
          <w:szCs w:val="22"/>
        </w:rPr>
        <w:t>dif</w:t>
      </w:r>
      <w:proofErr w:type="spellEnd"/>
      <w:r w:rsidRPr="00F93C01">
        <w:rPr>
          <w:rFonts w:cs="Tahoma"/>
          <w:bCs/>
          <w:i/>
          <w:szCs w:val="22"/>
        </w:rPr>
        <w:t xml:space="preserve"> municipal de Tepotzotlán, No existe El fundamento legal y la motivación por medio del cual El TÉC. KEVIN IVÁN LUNA HERNÁNDEZ, titular de la unidad de transparencia y acceso a la información pública del </w:t>
      </w:r>
      <w:proofErr w:type="spellStart"/>
      <w:r w:rsidRPr="00F93C01">
        <w:rPr>
          <w:rFonts w:cs="Tahoma"/>
          <w:bCs/>
          <w:i/>
          <w:szCs w:val="22"/>
        </w:rPr>
        <w:t>dif</w:t>
      </w:r>
      <w:proofErr w:type="spellEnd"/>
      <w:r w:rsidRPr="00F93C01">
        <w:rPr>
          <w:rFonts w:cs="Tahoma"/>
          <w:bCs/>
          <w:i/>
          <w:szCs w:val="22"/>
        </w:rPr>
        <w:t xml:space="preserve"> municipal de Tepotzotlán, dio respuesta a través de la C. MARÍA LUISA SORIA QUIROZ, 2. Negativa a la Entrega de Información Solicitada. Me causa agravio que la respuesta que se recibió NO FUE LO QUE SE SOLICITO, por lo que el </w:t>
      </w:r>
      <w:proofErr w:type="spellStart"/>
      <w:r w:rsidRPr="00F93C01">
        <w:rPr>
          <w:rFonts w:cs="Tahoma"/>
          <w:bCs/>
          <w:i/>
          <w:szCs w:val="22"/>
        </w:rPr>
        <w:t>dif</w:t>
      </w:r>
      <w:proofErr w:type="spellEnd"/>
      <w:r w:rsidRPr="00F93C01">
        <w:rPr>
          <w:rFonts w:cs="Tahoma"/>
          <w:bCs/>
          <w:i/>
          <w:szCs w:val="22"/>
        </w:rPr>
        <w:t xml:space="preserve"> de Tepotzotlán fue OMISO en entregar dicha información Me causa agravio que no recibí respuesta en cuanto a: El documento donde se realizó el objetivo, planteamiento, análisis, estudio y desarrollo del tema para ser impartido durante esa sesión (en papel membretado, con nombre, firma y fecha de la expositora; en formato </w:t>
      </w:r>
      <w:proofErr w:type="spellStart"/>
      <w:r w:rsidRPr="00F93C01">
        <w:rPr>
          <w:rFonts w:cs="Tahoma"/>
          <w:bCs/>
          <w:i/>
          <w:szCs w:val="22"/>
        </w:rPr>
        <w:t>pdf</w:t>
      </w:r>
      <w:proofErr w:type="spellEnd"/>
      <w:r w:rsidRPr="00F93C01">
        <w:rPr>
          <w:rFonts w:cs="Tahoma"/>
          <w:bCs/>
          <w:i/>
          <w:szCs w:val="22"/>
        </w:rPr>
        <w:t xml:space="preserve">) El oficio donde se autorizó el tema de esa sesión por parte del director, coordinador, presidente, responsable, encargado de despacho y/o jefe inmediato que estaba a cargo del área de psicología el día que se llevó a cabo esa sesión Las Diapositivas y/o material electrónico que se utilizó durante la sesión (videos o ejercicios, etc.) La grabación en formato Zip. comprimido de esa sesión De acuerdo a lo previsto en el artículo 24 fracción IX que indica: IX.- Fomentar el uso de tecnologías de la información para garantizar la transparencia, el derecho de acceso a la información y la accesibilidad a éstos; Dicho artículo se está violando dado que durante cada sesión, a los participantes se nos indica que la sesión vía zoom será </w:t>
      </w:r>
      <w:r w:rsidRPr="00F93C01">
        <w:rPr>
          <w:rFonts w:cs="Tahoma"/>
          <w:bCs/>
          <w:i/>
          <w:szCs w:val="22"/>
        </w:rPr>
        <w:lastRenderedPageBreak/>
        <w:t xml:space="preserve">grabada, así como también se nos envía un link en el que se nos indica a los participantes nuestros datos personales para registrar nuestra asistencia sin previamente hacernos saber un aviso de privacidad, por lo que dicha grabación me consta que existe en la nube o en sus portales de información donde se guardan dichos archivos, por lo que el sujeto obligado está siendo OMISO en entregar esta información, se presupone que la institución no está garantizando el derecho de acceso a la información pública y la accesibilidad a estos datos. Se invocan los siguientes fundamentos: Artículo 18. Los sujetos obligados deberán documentar todo acto que derive del ejercicio de sus facultades, competencias o funciones, considerando desde su origen la eventual publicidad y reutilización de la información que generen. Artículo 19. Se presume que la información debe existir si se refiere a las facultades, competencias y funciones que los ordenamientos jurídicos aplicables otorgan a los sujetos obligados. En los casos en que ciertas facultades, competencias o funciones no se hayan ejercido, se debe motivar la respuesta en función de las causas que motiven tal circunstancia. 3. La respuesta del Sujeto Obligado es antijurídica o carente de fundamentación y motivación Lo anterior con fundamento en lo previsto por el Artículo 45. LGTAIP Los sujetos obligados designarán al responsable de la Unidad de Transparencia que tendrá las siguientes funciones: III. Recibir y dar trámite a las solicitudes de acceso a la información; Por lo que el TÉC. KEVIN IVÁN LUNA HERNÁNDEZ, titular de la unidad de transparencia y acceso a la información pública del </w:t>
      </w:r>
      <w:proofErr w:type="spellStart"/>
      <w:r w:rsidRPr="00F93C01">
        <w:rPr>
          <w:rFonts w:cs="Tahoma"/>
          <w:bCs/>
          <w:i/>
          <w:szCs w:val="22"/>
        </w:rPr>
        <w:t>dif</w:t>
      </w:r>
      <w:proofErr w:type="spellEnd"/>
      <w:r w:rsidRPr="00F93C01">
        <w:rPr>
          <w:rFonts w:cs="Tahoma"/>
          <w:bCs/>
          <w:i/>
          <w:szCs w:val="22"/>
        </w:rPr>
        <w:t xml:space="preserve"> municipal de Tepotzotlán, fue OMISO en turnar la presente solicitud de información a la Guadalupe Monserrat Marroquín Muñoz Psicóloga de la Coordinación de Psicología del DIF de Tepotzotlán, a fin de que esta emitiera su respuesta dado que esta última es el área a la que se le está solicitando la información y no así a ninguna otra. Por lo que con fundamento en el artículo 12 de la ley de transparencia del estado de México y municipios </w:t>
      </w:r>
      <w:r w:rsidRPr="00F93C01">
        <w:rPr>
          <w:rFonts w:cs="Tahoma"/>
          <w:bCs/>
          <w:i/>
          <w:szCs w:val="22"/>
        </w:rPr>
        <w:lastRenderedPageBreak/>
        <w:t xml:space="preserve">donde el estado mexicano debe garantizar el efectivo acceso a la información de todo ciudadano previsto en el artículo 7° debiendo prevalecer el principio de máxima publicidad establecidos en la constitución federal y local. Así también hago alusión a que toda información contenido en documentos de archivo en posesión de sujetos obligados, será </w:t>
      </w:r>
      <w:proofErr w:type="gramStart"/>
      <w:r w:rsidRPr="00F93C01">
        <w:rPr>
          <w:rFonts w:cs="Tahoma"/>
          <w:bCs/>
          <w:i/>
          <w:szCs w:val="22"/>
        </w:rPr>
        <w:t>publica</w:t>
      </w:r>
      <w:proofErr w:type="gramEnd"/>
      <w:r w:rsidRPr="00F93C01">
        <w:rPr>
          <w:rFonts w:cs="Tahoma"/>
          <w:bCs/>
          <w:i/>
          <w:szCs w:val="22"/>
        </w:rPr>
        <w:t xml:space="preserve"> y accesible a cualquier persona en los términos y condiciones que la ley de transparencia lo permitan. </w:t>
      </w:r>
      <w:proofErr w:type="gramStart"/>
      <w:r w:rsidRPr="00F93C01">
        <w:rPr>
          <w:rFonts w:cs="Tahoma"/>
          <w:bCs/>
          <w:i/>
          <w:szCs w:val="22"/>
        </w:rPr>
        <w:t>se</w:t>
      </w:r>
      <w:proofErr w:type="gramEnd"/>
      <w:r w:rsidRPr="00F93C01">
        <w:rPr>
          <w:rFonts w:cs="Tahoma"/>
          <w:bCs/>
          <w:i/>
          <w:szCs w:val="22"/>
        </w:rPr>
        <w:t xml:space="preserve"> invoca los siguientes fundamentos: Artículo 18. Los sujetos obligados deberán documentar todo acto que derive del ejercicio de sus facultades, competencias o funciones, considerando desde su origen la eventual publicidad y reutilización de la información que generen. Artículo 19. Se presume que la información debe existir si se refiere a las facultades, competencias y funciones que los ordenamientos jurídicos aplicables otorgan a los sujetos obligados. En los casos en que ciertas facultades, competencias o funciones no se hayan ejercido, se debe motivar la respuesta en función de las causas que motiven tal circunstancia. 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Artículo 20. 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 Artículo 21. Todo procedimiento en materia de derecho de acceso a la información deberá sustanciarse de manera sencilla y expedita, de conformidad con las bases de esta Ley. Artículo 22. En el procedimiento de acceso, entrega y publicación de la información se propiciarán las condiciones necesarias para que ésta sea accesible a cualquier persona, de conformidad con el artículo 5 de la Constitución Local y </w:t>
      </w:r>
      <w:r w:rsidRPr="00F93C01">
        <w:rPr>
          <w:rFonts w:cs="Tahoma"/>
          <w:bCs/>
          <w:i/>
          <w:szCs w:val="22"/>
        </w:rPr>
        <w:lastRenderedPageBreak/>
        <w:t xml:space="preserve">demás disposiciones de la materia. Por lo que, de acuerdo a lo anterior, se viola mi derecho de acceso a la información y el principio de máxima publicidad al no recibir la información y al no substanciarse el procedimiento de INEXISTENCIA por medio del comité de transparencia Por lo que de acuerdo con lo previsto por el artículo 49 de la ley de la materia: Los Comités de Transparencia tendrán las siguientes atribuciones: I… II… III. ORDENAR, en su caso a las áreas competentes que generen la información que derivado de sus facultades, competencias y funciones deban tener en posesión o que previa acreditación de la imposibilidad de su generación, exponga, de forma fundada y motivada las razones por las cuales, en el caso particular, no ejercieron dichas facultades, competencias o funciones; IV. Establecer políticas para facilitar la obtención y entrega de información en las solicitudes que permita el adecuado ejercicio del derecho de acceso a la información; Por lo que con fundamento en lo previsto en el artículo 6° de la constitución política de los estados unidos mexicanos y 18 de la ley de transparencia y acceso a la información pública del estado de México y municipios, la información que el titular de la unidad de transparencia y acceso a la información pública del municipio de Tepotzotlán FUE OMISO al entregar la información en los incisos previos, dado que el la unidad de transparencia es quien recibe la solicitud de información, genera la notificación al área respectiva; recibe respuesta del servidor público de la oficina de la titular del sistema </w:t>
      </w:r>
      <w:proofErr w:type="spellStart"/>
      <w:r w:rsidRPr="00F93C01">
        <w:rPr>
          <w:rFonts w:cs="Tahoma"/>
          <w:bCs/>
          <w:i/>
          <w:szCs w:val="22"/>
        </w:rPr>
        <w:t>dif</w:t>
      </w:r>
      <w:proofErr w:type="spellEnd"/>
      <w:r w:rsidRPr="00F93C01">
        <w:rPr>
          <w:rFonts w:cs="Tahoma"/>
          <w:bCs/>
          <w:i/>
          <w:szCs w:val="22"/>
        </w:rPr>
        <w:t xml:space="preserve"> municipal en su calidad de titular del área a la cual se le solicito dicha información, y el TÉC. KEVIN IVÁN LUNA HERNÁNDEZ, titular de la unidad de transparencia y acceso a la información pública del </w:t>
      </w:r>
      <w:proofErr w:type="spellStart"/>
      <w:r w:rsidRPr="00F93C01">
        <w:rPr>
          <w:rFonts w:cs="Tahoma"/>
          <w:bCs/>
          <w:i/>
          <w:szCs w:val="22"/>
        </w:rPr>
        <w:t>dif</w:t>
      </w:r>
      <w:proofErr w:type="spellEnd"/>
      <w:r w:rsidRPr="00F93C01">
        <w:rPr>
          <w:rFonts w:cs="Tahoma"/>
          <w:bCs/>
          <w:i/>
          <w:szCs w:val="22"/>
        </w:rPr>
        <w:t xml:space="preserve"> municipal de Tepotzotlán, deben emitir la respuesta a la solicitud de manera COMPLETA, CLARA Y OPORTUNA, dado que como lo indica el artículo 18 de la ley de transparencia y acceso a la información pública del estado de México y municipios es el servidor público del área a la cual se solicitó la información, quien genera, </w:t>
      </w:r>
      <w:r w:rsidRPr="00F93C01">
        <w:rPr>
          <w:rFonts w:cs="Tahoma"/>
          <w:bCs/>
          <w:i/>
          <w:szCs w:val="22"/>
        </w:rPr>
        <w:lastRenderedPageBreak/>
        <w:t xml:space="preserve">posee y conserva dicha información de acuerdo a sus funciones Violentando así el artículo 18 de la señalada ley de transparencia dado que el di de Tepotzotlán debe documentar todo acto que derivé del ejercicio de sus facultades, competencias o funciones, considerando desde su origen la eventual publicidad y reutilización de la información que generen. II. Apelo al principio de máxima publicidad (artículo 9° fracción VII, de la ley de transparencia y acceso a la información pública del estado de México y municipio) que a la letra indica: Máxima Publicidad: Toda la información en posesión de los sujetos obligados será pública, completa, oportuna y accesible, sujeta a un claro régimen de excepciones que deberán estar definidas y ser además legítimas y estrictamente necesarias en una sociedad democrática; III. Con fundamento en el Artículo 7 De la ley de transparencia y acceso a la información pública del estado de México y municipio.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 La resolución que constituye al Acto Impugnado DEBE ENTONCES DEJARSE SIN EFECTOS, Y DICTARSE NUEVA RESOLUCIÓN OTORGANDO EL ACCESO A LA INFORMACIÓN SOLICITADA. Ofrezco las siguientes pruebas que relaciono con todos los hechos narrados P R U E B A S A. INSTRUMENTAL DE ACTUACIONES. - En lo que favorezcan a los intereses del peticionario de la solicitud de información. Esta Prueba la relaciono con todos los argumentos de mi Recurso de Revisión. B. PRESUNCIÓN LEGAL. - En los mismos términos de la probanza anterior. C. PRESUNCIÓN HUMANA. - En los mismos términos de la probanza anterior. D. DOCUMENTAL. - Consistente en el acta de sesión </w:t>
      </w:r>
      <w:r w:rsidRPr="00F93C01">
        <w:rPr>
          <w:rFonts w:cs="Tahoma"/>
          <w:bCs/>
          <w:i/>
          <w:szCs w:val="22"/>
        </w:rPr>
        <w:lastRenderedPageBreak/>
        <w:t xml:space="preserve">de instalación del comité de transparencia a fin de probar que es la MTRA. ANA MARÍA SILVA RAMÍREZ suplente de este y no así a la C. MARÍA LUISA SORIA QUIROZ E. DOCUMENTAL.- Consistente en el acta de sesión de instalación del comité de transparencia a fin de probar no se dio vista al responsable de protección de datos personales a fin de resolver en dicha materia dentro del comité y son todos los miembros del Comité de Transparencia los que aprobaron en materia de clasificación de información confidencial sin ser especialistas en la materia, así como no haber realizado el procedimiento para clasificar la información de la nómina de manera correcta cuando ÚNICAMENTE se les solicitó información PUBLICA. Por lo antes expuesto y fundado a este Instituto de Transparencia y Acceso a la Información Pública del Estado de México, atentamente pido se sirva: PRIMERO. - Tenerme por presentado en los términos de este escrito interponiendo Recurso de Revisión en contra de la respuesta a la solicitud de información con número de folio: 00017/DIFTEPOTZO/IP/2024, de fecha 18 DE JUNIO del 2024. Emitida por el TÉC. KEVIN IVÁN LUNA HERNÁNDEZ, titular de la unidad de transparencia y acceso a la información pública del </w:t>
      </w:r>
      <w:proofErr w:type="spellStart"/>
      <w:r w:rsidRPr="00F93C01">
        <w:rPr>
          <w:rFonts w:cs="Tahoma"/>
          <w:bCs/>
          <w:i/>
          <w:szCs w:val="22"/>
        </w:rPr>
        <w:t>dif</w:t>
      </w:r>
      <w:proofErr w:type="spellEnd"/>
      <w:r w:rsidRPr="00F93C01">
        <w:rPr>
          <w:rFonts w:cs="Tahoma"/>
          <w:bCs/>
          <w:i/>
          <w:szCs w:val="22"/>
        </w:rPr>
        <w:t xml:space="preserve"> municipal de Tepotzotlán en el cuerpo de este escrito. SEGUNDO. - Tener por hechas las manifestaciones contenidas en el cuerpo del presente escrito y ofrecidas las pruebas y los alegatos que en la misma argumentación se incluyen. TERCERO. - En su oportunidad, revocar la resolución combatida. PROTESTO LO NECESARIO EL SOLICITANTE</w:t>
      </w:r>
    </w:p>
    <w:p w14:paraId="48FE75EA" w14:textId="77777777" w:rsidR="00664420" w:rsidRPr="00F93C01" w:rsidRDefault="00664420" w:rsidP="00F93C01">
      <w:pPr>
        <w:tabs>
          <w:tab w:val="left" w:pos="4667"/>
        </w:tabs>
        <w:ind w:right="567"/>
        <w:rPr>
          <w:rFonts w:cs="Tahoma"/>
          <w:b/>
          <w:bCs/>
          <w:szCs w:val="22"/>
        </w:rPr>
      </w:pPr>
    </w:p>
    <w:p w14:paraId="1991E4F7" w14:textId="4BB56875" w:rsidR="00B22AE0" w:rsidRPr="00F93C01" w:rsidRDefault="00B22AE0" w:rsidP="00F93C01">
      <w:pPr>
        <w:tabs>
          <w:tab w:val="left" w:pos="4667"/>
        </w:tabs>
        <w:ind w:right="567"/>
        <w:rPr>
          <w:rFonts w:cs="Tahoma"/>
          <w:bCs/>
          <w:szCs w:val="22"/>
        </w:rPr>
      </w:pPr>
      <w:r w:rsidRPr="00F93C01">
        <w:rPr>
          <w:rFonts w:cs="Tahoma"/>
          <w:bCs/>
          <w:szCs w:val="22"/>
        </w:rPr>
        <w:t xml:space="preserve">Cabe señalar que </w:t>
      </w:r>
      <w:r w:rsidRPr="00F93C01">
        <w:rPr>
          <w:rFonts w:cs="Tahoma"/>
          <w:b/>
          <w:bCs/>
          <w:szCs w:val="22"/>
        </w:rPr>
        <w:t xml:space="preserve">LA PARTE RECURRENTE </w:t>
      </w:r>
      <w:r w:rsidRPr="00F93C01">
        <w:rPr>
          <w:rFonts w:cs="Tahoma"/>
          <w:bCs/>
          <w:szCs w:val="22"/>
        </w:rPr>
        <w:t xml:space="preserve">adjuntó los archivos denominados </w:t>
      </w:r>
      <w:r w:rsidR="00E71C8D" w:rsidRPr="00F93C01">
        <w:rPr>
          <w:rFonts w:cs="Tahoma"/>
          <w:bCs/>
          <w:szCs w:val="22"/>
        </w:rPr>
        <w:t>siguientes</w:t>
      </w:r>
      <w:r w:rsidRPr="00F93C01">
        <w:rPr>
          <w:rFonts w:cs="Tahoma"/>
          <w:bCs/>
          <w:szCs w:val="22"/>
        </w:rPr>
        <w:t>:</w:t>
      </w:r>
    </w:p>
    <w:p w14:paraId="61C2B5BF" w14:textId="4CBF94DF" w:rsidR="00B22AE0" w:rsidRDefault="00B22AE0" w:rsidP="00F93C01">
      <w:pPr>
        <w:tabs>
          <w:tab w:val="left" w:pos="4667"/>
        </w:tabs>
        <w:ind w:right="567"/>
        <w:rPr>
          <w:rFonts w:cs="Tahoma"/>
          <w:bCs/>
          <w:szCs w:val="22"/>
        </w:rPr>
      </w:pPr>
    </w:p>
    <w:p w14:paraId="6CBF0913" w14:textId="77777777" w:rsidR="00F93C01" w:rsidRPr="00F93C01" w:rsidRDefault="00F93C01" w:rsidP="00F93C01">
      <w:pPr>
        <w:tabs>
          <w:tab w:val="left" w:pos="4667"/>
        </w:tabs>
        <w:ind w:right="567"/>
        <w:rPr>
          <w:rFonts w:cs="Tahoma"/>
          <w:bCs/>
          <w:szCs w:val="22"/>
        </w:rPr>
      </w:pPr>
    </w:p>
    <w:p w14:paraId="6C7491A5" w14:textId="77777777" w:rsidR="00B22AE0" w:rsidRPr="00F93C01" w:rsidRDefault="00B22AE0" w:rsidP="00F93C01">
      <w:pPr>
        <w:pStyle w:val="Prrafodelista"/>
        <w:numPr>
          <w:ilvl w:val="0"/>
          <w:numId w:val="21"/>
        </w:numPr>
        <w:tabs>
          <w:tab w:val="left" w:pos="4667"/>
        </w:tabs>
        <w:ind w:right="567"/>
        <w:rPr>
          <w:rFonts w:cs="Tahoma"/>
          <w:b/>
          <w:bCs/>
          <w:i/>
          <w:szCs w:val="22"/>
        </w:rPr>
      </w:pPr>
      <w:r w:rsidRPr="00F93C01">
        <w:rPr>
          <w:rFonts w:cs="Tahoma"/>
          <w:b/>
          <w:bCs/>
          <w:i/>
          <w:szCs w:val="22"/>
        </w:rPr>
        <w:lastRenderedPageBreak/>
        <w:t xml:space="preserve">1 Acta de </w:t>
      </w:r>
      <w:proofErr w:type="spellStart"/>
      <w:r w:rsidRPr="00F93C01">
        <w:rPr>
          <w:rFonts w:cs="Tahoma"/>
          <w:b/>
          <w:bCs/>
          <w:i/>
          <w:szCs w:val="22"/>
        </w:rPr>
        <w:t>integracion</w:t>
      </w:r>
      <w:proofErr w:type="spellEnd"/>
      <w:r w:rsidRPr="00F93C01">
        <w:rPr>
          <w:rFonts w:cs="Tahoma"/>
          <w:b/>
          <w:bCs/>
          <w:i/>
          <w:szCs w:val="22"/>
        </w:rPr>
        <w:t xml:space="preserve"> CT.pdf</w:t>
      </w:r>
    </w:p>
    <w:p w14:paraId="6B83A857" w14:textId="69C09CAF" w:rsidR="00B22AE0" w:rsidRPr="00F93C01" w:rsidRDefault="00B22AE0" w:rsidP="00F93C01">
      <w:pPr>
        <w:pStyle w:val="Prrafodelista"/>
        <w:tabs>
          <w:tab w:val="left" w:pos="4667"/>
        </w:tabs>
        <w:ind w:right="567"/>
        <w:rPr>
          <w:rFonts w:cs="Tahoma"/>
          <w:bCs/>
          <w:szCs w:val="22"/>
        </w:rPr>
      </w:pPr>
      <w:r w:rsidRPr="00F93C01">
        <w:rPr>
          <w:rFonts w:cs="Tahoma"/>
          <w:bCs/>
          <w:szCs w:val="22"/>
        </w:rPr>
        <w:t>Archivo constante de 4 páginas, que contiene el Acta de integración, instalación y funcionamiento del Comité de Transparencia del Sistema Municipal Dif de Tepotzotlán, Estado de México para el periodo 2022-2024.</w:t>
      </w:r>
    </w:p>
    <w:p w14:paraId="6C4AD4A5" w14:textId="77777777" w:rsidR="00B22AE0" w:rsidRPr="00F93C01" w:rsidRDefault="00B22AE0" w:rsidP="00F93C01">
      <w:pPr>
        <w:pStyle w:val="Prrafodelista"/>
        <w:tabs>
          <w:tab w:val="left" w:pos="4667"/>
        </w:tabs>
        <w:ind w:right="567"/>
        <w:rPr>
          <w:rFonts w:cs="Tahoma"/>
          <w:bCs/>
          <w:szCs w:val="22"/>
        </w:rPr>
      </w:pPr>
    </w:p>
    <w:p w14:paraId="05C33C8D" w14:textId="4F0450AA" w:rsidR="00B22AE0" w:rsidRPr="00F93C01" w:rsidRDefault="00B22AE0" w:rsidP="00F93C01">
      <w:pPr>
        <w:pStyle w:val="Prrafodelista"/>
        <w:numPr>
          <w:ilvl w:val="0"/>
          <w:numId w:val="21"/>
        </w:numPr>
        <w:tabs>
          <w:tab w:val="left" w:pos="4667"/>
        </w:tabs>
        <w:ind w:right="567"/>
        <w:rPr>
          <w:rFonts w:cs="Tahoma"/>
          <w:b/>
          <w:bCs/>
          <w:i/>
          <w:szCs w:val="22"/>
        </w:rPr>
      </w:pPr>
      <w:r w:rsidRPr="00F93C01">
        <w:rPr>
          <w:rFonts w:cs="Tahoma"/>
          <w:b/>
          <w:bCs/>
          <w:i/>
          <w:szCs w:val="22"/>
        </w:rPr>
        <w:t xml:space="preserve">Respuesta </w:t>
      </w:r>
      <w:proofErr w:type="spellStart"/>
      <w:r w:rsidRPr="00F93C01">
        <w:rPr>
          <w:rFonts w:cs="Tahoma"/>
          <w:b/>
          <w:bCs/>
          <w:i/>
          <w:szCs w:val="22"/>
        </w:rPr>
        <w:t>Direccion</w:t>
      </w:r>
      <w:proofErr w:type="spellEnd"/>
      <w:r w:rsidRPr="00F93C01">
        <w:rPr>
          <w:rFonts w:cs="Tahoma"/>
          <w:b/>
          <w:bCs/>
          <w:i/>
          <w:szCs w:val="22"/>
        </w:rPr>
        <w:t xml:space="preserve"> de Asistencia Social (3).pdf</w:t>
      </w:r>
    </w:p>
    <w:p w14:paraId="7E338568" w14:textId="68109C3A" w:rsidR="00B22AE0" w:rsidRPr="00F93C01" w:rsidRDefault="00B22AE0" w:rsidP="00F93C01">
      <w:pPr>
        <w:tabs>
          <w:tab w:val="left" w:pos="4667"/>
        </w:tabs>
        <w:ind w:left="567" w:right="567"/>
        <w:rPr>
          <w:rFonts w:cs="Tahoma"/>
          <w:bCs/>
          <w:szCs w:val="22"/>
        </w:rPr>
      </w:pPr>
      <w:r w:rsidRPr="00F93C01">
        <w:rPr>
          <w:rFonts w:cs="Tahoma"/>
          <w:bCs/>
          <w:szCs w:val="22"/>
        </w:rPr>
        <w:t xml:space="preserve">Archivo correspondiente a la respuesta proporcionada por </w:t>
      </w:r>
      <w:r w:rsidRPr="00F93C01">
        <w:rPr>
          <w:rFonts w:cs="Tahoma"/>
          <w:b/>
          <w:bCs/>
          <w:szCs w:val="22"/>
        </w:rPr>
        <w:t xml:space="preserve">EL SUJETO OBLIGADO </w:t>
      </w:r>
      <w:r w:rsidRPr="00F93C01">
        <w:rPr>
          <w:rFonts w:cs="Tahoma"/>
          <w:bCs/>
          <w:szCs w:val="22"/>
        </w:rPr>
        <w:t>previamente descrita.</w:t>
      </w:r>
    </w:p>
    <w:p w14:paraId="60463A21" w14:textId="77777777" w:rsidR="00B22AE0" w:rsidRPr="00F93C01" w:rsidRDefault="00B22AE0" w:rsidP="00F93C01">
      <w:pPr>
        <w:tabs>
          <w:tab w:val="left" w:pos="4667"/>
        </w:tabs>
        <w:ind w:right="567"/>
        <w:rPr>
          <w:rFonts w:cs="Tahoma"/>
          <w:bCs/>
          <w:szCs w:val="22"/>
        </w:rPr>
      </w:pPr>
    </w:p>
    <w:p w14:paraId="6804DEF1" w14:textId="3C4F6CB5" w:rsidR="00664420" w:rsidRPr="00F93C01" w:rsidRDefault="006E25BC" w:rsidP="00F93C01">
      <w:pPr>
        <w:pStyle w:val="Ttulo3"/>
        <w:spacing w:line="360" w:lineRule="auto"/>
        <w:rPr>
          <w:szCs w:val="22"/>
        </w:rPr>
      </w:pPr>
      <w:bookmarkStart w:id="8" w:name="_Toc178185110"/>
      <w:r w:rsidRPr="00F93C01">
        <w:rPr>
          <w:szCs w:val="22"/>
        </w:rPr>
        <w:t>b</w:t>
      </w:r>
      <w:r w:rsidR="00664420" w:rsidRPr="00F93C01">
        <w:rPr>
          <w:szCs w:val="22"/>
        </w:rPr>
        <w:t>) Turno del Recurso de Revisión</w:t>
      </w:r>
      <w:bookmarkEnd w:id="8"/>
    </w:p>
    <w:p w14:paraId="1173671B" w14:textId="2BE9DAB3" w:rsidR="00C72DAA" w:rsidRPr="00F93C01" w:rsidRDefault="00C72DAA" w:rsidP="00F93C01">
      <w:pPr>
        <w:rPr>
          <w:szCs w:val="22"/>
        </w:rPr>
      </w:pPr>
      <w:r w:rsidRPr="00F93C01">
        <w:rPr>
          <w:szCs w:val="22"/>
        </w:rPr>
        <w:t>Con fundamento en el artículo 185, fracción I de la Ley de Transparencia y Acceso a la Información Pública del Estado de México y Municipios, el</w:t>
      </w:r>
      <w:r w:rsidRPr="00F93C01">
        <w:rPr>
          <w:b/>
          <w:bCs/>
          <w:szCs w:val="22"/>
        </w:rPr>
        <w:t xml:space="preserve"> </w:t>
      </w:r>
      <w:r w:rsidR="00537A27" w:rsidRPr="00F93C01">
        <w:rPr>
          <w:rFonts w:cs="Tahoma"/>
          <w:b/>
          <w:bCs/>
          <w:szCs w:val="22"/>
        </w:rPr>
        <w:t>nueve de julio de dos mil veinticuatro</w:t>
      </w:r>
      <w:r w:rsidR="00BD7498" w:rsidRPr="00F93C01">
        <w:rPr>
          <w:rFonts w:cs="Tahoma"/>
          <w:b/>
          <w:bCs/>
          <w:szCs w:val="22"/>
        </w:rPr>
        <w:t>,</w:t>
      </w:r>
      <w:r w:rsidR="00537A27" w:rsidRPr="00F93C01">
        <w:rPr>
          <w:szCs w:val="22"/>
        </w:rPr>
        <w:t xml:space="preserve"> </w:t>
      </w:r>
      <w:r w:rsidRPr="00F93C01">
        <w:rPr>
          <w:szCs w:val="22"/>
        </w:rPr>
        <w:t>se turnó el recurso de revisión a través del</w:t>
      </w:r>
      <w:r w:rsidRPr="00F93C01">
        <w:rPr>
          <w:rFonts w:eastAsia="Arial Unicode MS"/>
          <w:szCs w:val="22"/>
        </w:rPr>
        <w:t xml:space="preserve"> </w:t>
      </w:r>
      <w:r w:rsidRPr="00F93C01">
        <w:rPr>
          <w:rFonts w:eastAsia="Arial Unicode MS"/>
          <w:bCs/>
          <w:szCs w:val="22"/>
        </w:rPr>
        <w:t>SAIMEX</w:t>
      </w:r>
      <w:r w:rsidRPr="00F93C01">
        <w:rPr>
          <w:szCs w:val="22"/>
        </w:rPr>
        <w:t xml:space="preserve"> a la </w:t>
      </w:r>
      <w:r w:rsidRPr="00F93C01">
        <w:rPr>
          <w:b/>
          <w:szCs w:val="22"/>
        </w:rPr>
        <w:t>Comisionada Sharon Cristina Morales Martínez</w:t>
      </w:r>
      <w:r w:rsidRPr="00F93C01">
        <w:rPr>
          <w:bCs/>
          <w:szCs w:val="22"/>
        </w:rPr>
        <w:t xml:space="preserve">, </w:t>
      </w:r>
      <w:r w:rsidRPr="00F93C01">
        <w:rPr>
          <w:szCs w:val="22"/>
        </w:rPr>
        <w:t xml:space="preserve">a efecto de decretar su admisión o </w:t>
      </w:r>
      <w:proofErr w:type="spellStart"/>
      <w:r w:rsidRPr="00F93C01">
        <w:rPr>
          <w:szCs w:val="22"/>
        </w:rPr>
        <w:t>desechamiento</w:t>
      </w:r>
      <w:proofErr w:type="spellEnd"/>
      <w:r w:rsidRPr="00F93C01">
        <w:rPr>
          <w:szCs w:val="22"/>
        </w:rPr>
        <w:t xml:space="preserve">. </w:t>
      </w:r>
    </w:p>
    <w:p w14:paraId="18F305CB" w14:textId="77777777" w:rsidR="00664420" w:rsidRPr="00F93C01" w:rsidRDefault="00664420" w:rsidP="00F93C01">
      <w:pPr>
        <w:rPr>
          <w:rFonts w:eastAsia="Batang" w:cs="Tahoma"/>
          <w:bCs/>
          <w:szCs w:val="22"/>
        </w:rPr>
      </w:pPr>
    </w:p>
    <w:p w14:paraId="3E31EC2D" w14:textId="295256A1" w:rsidR="00664420" w:rsidRPr="00F93C01" w:rsidRDefault="006E25BC" w:rsidP="00F93C01">
      <w:pPr>
        <w:pStyle w:val="Ttulo3"/>
        <w:spacing w:line="360" w:lineRule="auto"/>
        <w:rPr>
          <w:szCs w:val="22"/>
        </w:rPr>
      </w:pPr>
      <w:bookmarkStart w:id="9" w:name="_Toc178185111"/>
      <w:r w:rsidRPr="00F93C01">
        <w:rPr>
          <w:szCs w:val="22"/>
        </w:rPr>
        <w:t>c</w:t>
      </w:r>
      <w:r w:rsidR="00664420" w:rsidRPr="00F93C01">
        <w:rPr>
          <w:szCs w:val="22"/>
        </w:rPr>
        <w:t>) Admisión del Recurso de Revisión</w:t>
      </w:r>
      <w:bookmarkEnd w:id="9"/>
    </w:p>
    <w:p w14:paraId="240447D5" w14:textId="2B187642" w:rsidR="000E09C4" w:rsidRPr="00F93C01" w:rsidRDefault="000E09C4" w:rsidP="00F93C01">
      <w:pPr>
        <w:rPr>
          <w:rFonts w:cs="Arial"/>
          <w:szCs w:val="22"/>
        </w:rPr>
      </w:pPr>
      <w:r w:rsidRPr="00F93C01">
        <w:rPr>
          <w:rFonts w:cs="Arial"/>
          <w:szCs w:val="22"/>
        </w:rPr>
        <w:t xml:space="preserve">El </w:t>
      </w:r>
      <w:r w:rsidR="00537A27" w:rsidRPr="00F93C01">
        <w:rPr>
          <w:rFonts w:cs="Tahoma"/>
          <w:b/>
          <w:bCs/>
          <w:szCs w:val="22"/>
        </w:rPr>
        <w:t>d</w:t>
      </w:r>
      <w:r w:rsidR="001E5F27" w:rsidRPr="00F93C01">
        <w:rPr>
          <w:rFonts w:cs="Tahoma"/>
          <w:b/>
          <w:bCs/>
          <w:szCs w:val="22"/>
        </w:rPr>
        <w:t>oce</w:t>
      </w:r>
      <w:r w:rsidR="00537A27" w:rsidRPr="00F93C01">
        <w:rPr>
          <w:rFonts w:cs="Tahoma"/>
          <w:b/>
          <w:bCs/>
          <w:szCs w:val="22"/>
        </w:rPr>
        <w:t xml:space="preserve"> de julio de dos mil veinticuatro</w:t>
      </w:r>
      <w:r w:rsidR="00B22AE0" w:rsidRPr="00F93C01">
        <w:rPr>
          <w:rFonts w:cs="Tahoma"/>
          <w:b/>
          <w:bCs/>
          <w:szCs w:val="22"/>
        </w:rPr>
        <w:t>,</w:t>
      </w:r>
      <w:r w:rsidR="00537A27" w:rsidRPr="00F93C01">
        <w:rPr>
          <w:rFonts w:cs="Arial"/>
          <w:szCs w:val="22"/>
        </w:rPr>
        <w:t xml:space="preserve"> </w:t>
      </w:r>
      <w:r w:rsidRPr="00F93C01">
        <w:rPr>
          <w:rFonts w:cs="Arial"/>
          <w:szCs w:val="22"/>
        </w:rPr>
        <w:t>se acordó la admisión a trámite del Recurso de Revisión y se integró el expediente respectivo, mismo que se puso a disposición de las partes para que, en un plazo de siete días hábiles, manifestaran lo que a su derecho conviniera, conforme a lo dispuesto por el artículo 185</w:t>
      </w:r>
      <w:r w:rsidR="00865CF4" w:rsidRPr="00F93C01">
        <w:rPr>
          <w:rFonts w:cs="Arial"/>
          <w:szCs w:val="22"/>
        </w:rPr>
        <w:t>, fracción II</w:t>
      </w:r>
      <w:r w:rsidRPr="00F93C01">
        <w:rPr>
          <w:rFonts w:cs="Arial"/>
          <w:szCs w:val="22"/>
        </w:rPr>
        <w:t xml:space="preserve"> de la Ley de Transparencia y Acceso a la Información Pública del Estado de México y Municipios.</w:t>
      </w:r>
    </w:p>
    <w:p w14:paraId="34EC3F86" w14:textId="77777777" w:rsidR="00D2790D" w:rsidRPr="00F93C01" w:rsidRDefault="00D2790D" w:rsidP="00F93C01">
      <w:pPr>
        <w:rPr>
          <w:rFonts w:cs="Arial"/>
          <w:szCs w:val="22"/>
        </w:rPr>
      </w:pPr>
    </w:p>
    <w:p w14:paraId="3B820F58" w14:textId="2FF22BE7" w:rsidR="00865CF4" w:rsidRPr="00F93C01" w:rsidRDefault="00537A27" w:rsidP="00F93C01">
      <w:pPr>
        <w:pStyle w:val="Ttulo3"/>
        <w:spacing w:line="360" w:lineRule="auto"/>
        <w:rPr>
          <w:szCs w:val="22"/>
        </w:rPr>
      </w:pPr>
      <w:bookmarkStart w:id="10" w:name="_Toc178185112"/>
      <w:r w:rsidRPr="00F93C01">
        <w:rPr>
          <w:szCs w:val="22"/>
        </w:rPr>
        <w:lastRenderedPageBreak/>
        <w:t>d</w:t>
      </w:r>
      <w:r w:rsidR="00664420" w:rsidRPr="00F93C01">
        <w:rPr>
          <w:szCs w:val="22"/>
        </w:rPr>
        <w:t xml:space="preserve">) </w:t>
      </w:r>
      <w:r w:rsidR="00865CF4" w:rsidRPr="00F93C01">
        <w:rPr>
          <w:szCs w:val="22"/>
        </w:rPr>
        <w:t>Informe Justificado del Sujeto Obligado</w:t>
      </w:r>
      <w:bookmarkEnd w:id="10"/>
    </w:p>
    <w:p w14:paraId="14A706BE" w14:textId="77777777" w:rsidR="00865CF4" w:rsidRPr="00F93C01" w:rsidRDefault="00865CF4" w:rsidP="00F93C01">
      <w:pPr>
        <w:rPr>
          <w:rFonts w:eastAsia="Arial Unicode MS" w:cs="Arial"/>
          <w:szCs w:val="22"/>
        </w:rPr>
      </w:pPr>
      <w:r w:rsidRPr="00F93C01">
        <w:rPr>
          <w:rFonts w:cs="Tahoma"/>
          <w:b/>
          <w:szCs w:val="22"/>
        </w:rPr>
        <w:t xml:space="preserve">EL SUJETO OBLIGADO </w:t>
      </w:r>
      <w:r w:rsidRPr="00F93C01">
        <w:rPr>
          <w:rFonts w:eastAsia="Arial Unicode MS" w:cs="Arial"/>
          <w:szCs w:val="22"/>
        </w:rPr>
        <w:t>no rindió su informe justificado dentro del término legalmente concedido para tal efecto.</w:t>
      </w:r>
    </w:p>
    <w:p w14:paraId="09752C25" w14:textId="77777777" w:rsidR="00E71C8D" w:rsidRPr="00F93C01" w:rsidRDefault="00E71C8D" w:rsidP="00F93C01">
      <w:pPr>
        <w:rPr>
          <w:rFonts w:eastAsia="Arial Unicode MS" w:cs="Arial"/>
          <w:szCs w:val="22"/>
        </w:rPr>
      </w:pPr>
    </w:p>
    <w:p w14:paraId="755B7730" w14:textId="083781B5" w:rsidR="00664420" w:rsidRPr="00F93C01" w:rsidRDefault="00537A27" w:rsidP="00F93C01">
      <w:pPr>
        <w:pStyle w:val="Ttulo3"/>
        <w:spacing w:line="360" w:lineRule="auto"/>
        <w:rPr>
          <w:szCs w:val="22"/>
          <w:lang w:val="es-ES"/>
        </w:rPr>
      </w:pPr>
      <w:bookmarkStart w:id="11" w:name="_Toc178185113"/>
      <w:r w:rsidRPr="00F93C01">
        <w:rPr>
          <w:rFonts w:eastAsia="Calibri"/>
          <w:bCs/>
          <w:szCs w:val="22"/>
          <w:lang w:eastAsia="en-US"/>
        </w:rPr>
        <w:t>e</w:t>
      </w:r>
      <w:r w:rsidR="00664420" w:rsidRPr="00F93C01">
        <w:rPr>
          <w:rFonts w:eastAsia="Calibri"/>
          <w:bCs/>
          <w:szCs w:val="22"/>
          <w:lang w:eastAsia="en-US"/>
        </w:rPr>
        <w:t>)</w:t>
      </w:r>
      <w:r w:rsidR="00664420" w:rsidRPr="00F93C01">
        <w:rPr>
          <w:szCs w:val="22"/>
        </w:rPr>
        <w:t xml:space="preserve"> </w:t>
      </w:r>
      <w:r w:rsidR="00865CF4" w:rsidRPr="00F93C01">
        <w:rPr>
          <w:szCs w:val="22"/>
          <w:lang w:val="es-ES"/>
        </w:rPr>
        <w:t>Manifestaciones de la Parte Recurrente</w:t>
      </w:r>
      <w:bookmarkEnd w:id="11"/>
    </w:p>
    <w:p w14:paraId="4E8AF011" w14:textId="77777777" w:rsidR="00865CF4" w:rsidRPr="00F93C01" w:rsidRDefault="00865CF4" w:rsidP="00F93C01">
      <w:pPr>
        <w:rPr>
          <w:rFonts w:eastAsia="Arial Unicode MS" w:cs="Arial"/>
          <w:szCs w:val="22"/>
        </w:rPr>
      </w:pPr>
      <w:r w:rsidRPr="00F93C01">
        <w:rPr>
          <w:rFonts w:cs="Tahoma"/>
          <w:b/>
          <w:szCs w:val="22"/>
        </w:rPr>
        <w:t xml:space="preserve">LA PARTE RECURRENTE </w:t>
      </w:r>
      <w:r w:rsidRPr="00F93C01">
        <w:rPr>
          <w:rFonts w:eastAsia="Arial Unicode MS" w:cs="Arial"/>
          <w:szCs w:val="22"/>
        </w:rPr>
        <w:t>no realizó manifestación alguna dentro del término legalmente concedido para tal efecto, ni presentó pruebas o alegatos.</w:t>
      </w:r>
    </w:p>
    <w:p w14:paraId="43289D82" w14:textId="77777777" w:rsidR="00865CF4" w:rsidRPr="00F93C01" w:rsidRDefault="00865CF4" w:rsidP="00F93C01">
      <w:pPr>
        <w:rPr>
          <w:rFonts w:eastAsia="Arial Unicode MS" w:cs="Arial"/>
          <w:szCs w:val="22"/>
        </w:rPr>
      </w:pPr>
    </w:p>
    <w:p w14:paraId="0E651988" w14:textId="7578DD27" w:rsidR="00664420" w:rsidRPr="00F93C01" w:rsidRDefault="00537A27" w:rsidP="00F93C01">
      <w:pPr>
        <w:pStyle w:val="Ttulo3"/>
        <w:spacing w:line="360" w:lineRule="auto"/>
        <w:rPr>
          <w:szCs w:val="22"/>
        </w:rPr>
      </w:pPr>
      <w:bookmarkStart w:id="12" w:name="_Toc178185114"/>
      <w:r w:rsidRPr="00F93C01">
        <w:rPr>
          <w:szCs w:val="22"/>
        </w:rPr>
        <w:t>f</w:t>
      </w:r>
      <w:r w:rsidR="00664420" w:rsidRPr="00F93C01">
        <w:rPr>
          <w:szCs w:val="22"/>
        </w:rPr>
        <w:t>) Cierre de instrucción</w:t>
      </w:r>
      <w:bookmarkEnd w:id="12"/>
    </w:p>
    <w:p w14:paraId="79AF95DC" w14:textId="2A9AF510" w:rsidR="00664420" w:rsidRPr="00F93C01" w:rsidRDefault="00BF091A" w:rsidP="00F93C01">
      <w:pPr>
        <w:rPr>
          <w:rFonts w:cs="Tahoma"/>
          <w:szCs w:val="22"/>
        </w:rPr>
      </w:pPr>
      <w:r w:rsidRPr="00F93C01">
        <w:rPr>
          <w:rFonts w:cs="Tahoma"/>
          <w:szCs w:val="22"/>
        </w:rPr>
        <w:t>Al no existir diligencias pendientes por desahogar</w:t>
      </w:r>
      <w:r w:rsidRPr="00F93C01">
        <w:rPr>
          <w:rFonts w:cs="Arial"/>
          <w:szCs w:val="22"/>
        </w:rPr>
        <w:t xml:space="preserve">, el </w:t>
      </w:r>
      <w:bookmarkStart w:id="13" w:name="_Hlk104892386"/>
      <w:r w:rsidR="001E5F27" w:rsidRPr="00F93C01">
        <w:rPr>
          <w:rFonts w:cs="Arial"/>
          <w:b/>
          <w:szCs w:val="22"/>
        </w:rPr>
        <w:t xml:space="preserve">catorce </w:t>
      </w:r>
      <w:r w:rsidRPr="00F93C01">
        <w:rPr>
          <w:rFonts w:cs="Arial"/>
          <w:b/>
          <w:szCs w:val="22"/>
        </w:rPr>
        <w:t xml:space="preserve">de </w:t>
      </w:r>
      <w:bookmarkEnd w:id="13"/>
      <w:r w:rsidR="00537A27" w:rsidRPr="00F93C01">
        <w:rPr>
          <w:rFonts w:cs="Arial"/>
          <w:b/>
          <w:szCs w:val="22"/>
        </w:rPr>
        <w:t xml:space="preserve">agosto </w:t>
      </w:r>
      <w:r w:rsidRPr="00F93C01">
        <w:rPr>
          <w:rFonts w:cs="Arial"/>
          <w:b/>
          <w:szCs w:val="22"/>
        </w:rPr>
        <w:t xml:space="preserve">de dos mil </w:t>
      </w:r>
      <w:r w:rsidR="00537A27" w:rsidRPr="00F93C01">
        <w:rPr>
          <w:rFonts w:cs="Arial"/>
          <w:b/>
          <w:szCs w:val="22"/>
        </w:rPr>
        <w:t xml:space="preserve">veinticuatro </w:t>
      </w:r>
      <w:r w:rsidRPr="00F93C01">
        <w:rPr>
          <w:rFonts w:cs="Arial"/>
          <w:szCs w:val="22"/>
        </w:rPr>
        <w:t xml:space="preserve">la </w:t>
      </w:r>
      <w:r w:rsidRPr="00F93C01">
        <w:rPr>
          <w:rFonts w:cs="Arial"/>
          <w:b/>
          <w:bCs/>
          <w:szCs w:val="22"/>
        </w:rPr>
        <w:t xml:space="preserve">Comisionada </w:t>
      </w:r>
      <w:r w:rsidRPr="00F93C01">
        <w:rPr>
          <w:b/>
          <w:szCs w:val="22"/>
        </w:rPr>
        <w:t xml:space="preserve">Sharon Cristina Morales Martínez </w:t>
      </w:r>
      <w:r w:rsidRPr="00F93C01">
        <w:rPr>
          <w:rFonts w:cs="Arial"/>
          <w:szCs w:val="22"/>
        </w:rPr>
        <w:t>acordó el cierre de instrucción</w:t>
      </w:r>
      <w:r w:rsidR="0011350D" w:rsidRPr="00F93C01">
        <w:rPr>
          <w:rFonts w:cs="Arial"/>
          <w:szCs w:val="22"/>
        </w:rPr>
        <w:t xml:space="preserve"> y</w:t>
      </w:r>
      <w:r w:rsidRPr="00F93C01">
        <w:rPr>
          <w:rFonts w:cs="Arial"/>
          <w:szCs w:val="22"/>
        </w:rPr>
        <w:t xml:space="preserve"> </w:t>
      </w:r>
      <w:r w:rsidR="0011350D" w:rsidRPr="00F93C01">
        <w:rPr>
          <w:rFonts w:cs="Arial"/>
          <w:szCs w:val="22"/>
        </w:rPr>
        <w:t xml:space="preserve">la </w:t>
      </w:r>
      <w:r w:rsidRPr="00F93C01">
        <w:rPr>
          <w:rFonts w:cs="Arial"/>
          <w:szCs w:val="22"/>
        </w:rPr>
        <w:t>remisión del expediente a efecto de ser resuelto, de conformidad con lo establecido en el artículo 185 fracciones VI y VIII de la Ley de Transparencia y Acceso a la Información Pública del Estado de México y Municipios</w:t>
      </w:r>
      <w:r w:rsidRPr="00F93C01">
        <w:rPr>
          <w:szCs w:val="22"/>
        </w:rPr>
        <w:t>.</w:t>
      </w:r>
      <w:r w:rsidR="0011350D" w:rsidRPr="00F93C01">
        <w:rPr>
          <w:szCs w:val="22"/>
        </w:rPr>
        <w:t xml:space="preserve"> Dicho acuerdo </w:t>
      </w:r>
      <w:r w:rsidR="00664420" w:rsidRPr="00F93C01">
        <w:rPr>
          <w:rFonts w:cs="Tahoma"/>
          <w:szCs w:val="22"/>
        </w:rPr>
        <w:t xml:space="preserve">fue notificado a las partes el mismo día a través del </w:t>
      </w:r>
      <w:r w:rsidR="00664420" w:rsidRPr="00F93C01">
        <w:rPr>
          <w:rFonts w:cs="Tahoma"/>
          <w:szCs w:val="22"/>
          <w:lang w:val="es-ES"/>
        </w:rPr>
        <w:t>SAIMEX</w:t>
      </w:r>
      <w:r w:rsidR="00664420" w:rsidRPr="00F93C01">
        <w:rPr>
          <w:rFonts w:cs="Tahoma"/>
          <w:szCs w:val="22"/>
        </w:rPr>
        <w:t>.</w:t>
      </w:r>
    </w:p>
    <w:p w14:paraId="490A4304" w14:textId="77777777" w:rsidR="006E0A16" w:rsidRPr="00F93C01" w:rsidRDefault="006E0A16" w:rsidP="00F93C01">
      <w:pPr>
        <w:rPr>
          <w:rFonts w:cs="Tahoma"/>
          <w:szCs w:val="22"/>
        </w:rPr>
      </w:pPr>
    </w:p>
    <w:p w14:paraId="586FC6F5" w14:textId="03C33194" w:rsidR="006E0A16" w:rsidRPr="00F93C01" w:rsidRDefault="0083321F" w:rsidP="00F93C01">
      <w:pPr>
        <w:pStyle w:val="Ttulo3"/>
        <w:rPr>
          <w:rFonts w:eastAsia="Calibri"/>
          <w:szCs w:val="22"/>
        </w:rPr>
      </w:pPr>
      <w:bookmarkStart w:id="14" w:name="_Toc165402852"/>
      <w:bookmarkStart w:id="15" w:name="_Toc174007527"/>
      <w:bookmarkStart w:id="16" w:name="_Toc178185115"/>
      <w:r w:rsidRPr="00F93C01">
        <w:rPr>
          <w:rFonts w:eastAsia="Calibri"/>
          <w:szCs w:val="22"/>
        </w:rPr>
        <w:t>g</w:t>
      </w:r>
      <w:r w:rsidR="006E0A16" w:rsidRPr="00F93C01">
        <w:rPr>
          <w:rFonts w:eastAsia="Calibri"/>
          <w:szCs w:val="22"/>
        </w:rPr>
        <w:t>) Ampliación de plazo para resolver el Recurso de Revisión</w:t>
      </w:r>
      <w:bookmarkEnd w:id="14"/>
      <w:bookmarkEnd w:id="15"/>
      <w:bookmarkEnd w:id="16"/>
    </w:p>
    <w:p w14:paraId="53309A57" w14:textId="6D929B6C" w:rsidR="006E0A16" w:rsidRPr="00F93C01" w:rsidRDefault="006E0A16" w:rsidP="00F93C01">
      <w:pPr>
        <w:tabs>
          <w:tab w:val="left" w:pos="3261"/>
        </w:tabs>
        <w:rPr>
          <w:rFonts w:eastAsia="Calibri" w:cs="Tahoma"/>
          <w:szCs w:val="22"/>
        </w:rPr>
      </w:pPr>
      <w:r w:rsidRPr="00F93C01">
        <w:rPr>
          <w:rFonts w:eastAsia="Calibri" w:cs="Tahoma"/>
          <w:szCs w:val="22"/>
        </w:rPr>
        <w:t xml:space="preserve">Con fundamento en lo dispuesto en el artículo 181, párrafo tercero, de la Ley de Transparencia y Acceso a la Información Pública del Estado de México y Municipios, </w:t>
      </w:r>
      <w:r w:rsidRPr="00F93C01">
        <w:rPr>
          <w:rFonts w:eastAsia="Calibri" w:cs="Tahoma"/>
          <w:b/>
          <w:bCs/>
          <w:szCs w:val="22"/>
        </w:rPr>
        <w:t xml:space="preserve">el </w:t>
      </w:r>
      <w:r w:rsidR="00BD7498" w:rsidRPr="00F93C01">
        <w:rPr>
          <w:rFonts w:eastAsia="Calibri" w:cs="Tahoma"/>
          <w:b/>
          <w:bCs/>
          <w:szCs w:val="22"/>
        </w:rPr>
        <w:t>diez</w:t>
      </w:r>
      <w:r w:rsidRPr="00F93C01">
        <w:rPr>
          <w:rFonts w:eastAsia="Calibri" w:cs="Tahoma"/>
          <w:b/>
          <w:bCs/>
          <w:szCs w:val="22"/>
        </w:rPr>
        <w:t xml:space="preserve"> de septiembre de dos mil veinticuatro,</w:t>
      </w:r>
      <w:r w:rsidRPr="00F93C01">
        <w:rPr>
          <w:rFonts w:eastAsia="Calibri" w:cs="Tahoma"/>
          <w:szCs w:val="22"/>
        </w:rPr>
        <w:t xml:space="preserve"> se notificó acuerdo por medio del cual se determinó ampliar por un periodo razonable el plazo para resolver el presente Recurso de Revisión.</w:t>
      </w:r>
    </w:p>
    <w:p w14:paraId="0A9DE6AE" w14:textId="77777777" w:rsidR="006E0A16" w:rsidRPr="00F93C01" w:rsidRDefault="006E0A16" w:rsidP="00F93C01">
      <w:pPr>
        <w:tabs>
          <w:tab w:val="left" w:pos="3261"/>
        </w:tabs>
        <w:rPr>
          <w:rFonts w:eastAsia="Calibri" w:cs="Tahoma"/>
          <w:szCs w:val="22"/>
        </w:rPr>
      </w:pPr>
    </w:p>
    <w:p w14:paraId="66A76A57" w14:textId="77777777" w:rsidR="006E0A16" w:rsidRPr="00F93C01" w:rsidRDefault="006E0A16" w:rsidP="00F93C01">
      <w:pPr>
        <w:pStyle w:val="paragraph"/>
        <w:spacing w:before="0" w:beforeAutospacing="0" w:after="0" w:afterAutospacing="0"/>
        <w:textAlignment w:val="baseline"/>
        <w:rPr>
          <w:rStyle w:val="eop"/>
          <w:rFonts w:cs="Segoe UI"/>
          <w:sz w:val="22"/>
          <w:szCs w:val="22"/>
        </w:rPr>
      </w:pPr>
      <w:r w:rsidRPr="00F93C01">
        <w:rPr>
          <w:rStyle w:val="eop"/>
          <w:rFonts w:cs="Segoe UI"/>
          <w:sz w:val="22"/>
          <w:szCs w:val="22"/>
        </w:rPr>
        <w:t xml:space="preserve">El plazo para emitir resolución en el presente asunto encuentra justificación en el alto número de recursos de revisión recibidos por este Instituto, circunstancia atípica que ha rebasado las </w:t>
      </w:r>
      <w:r w:rsidRPr="00F93C01">
        <w:rPr>
          <w:rStyle w:val="eop"/>
          <w:rFonts w:cs="Segoe UI"/>
          <w:sz w:val="22"/>
          <w:szCs w:val="22"/>
        </w:rPr>
        <w:lastRenderedPageBreak/>
        <w:t>capacidades técnicas y humanas del personal encargado de la proyección de las resoluciones a dichos medios de impugnación.</w:t>
      </w:r>
    </w:p>
    <w:p w14:paraId="3FA7703C" w14:textId="77777777" w:rsidR="006E0A16" w:rsidRPr="00F93C01" w:rsidRDefault="006E0A16" w:rsidP="00F93C01">
      <w:pPr>
        <w:pStyle w:val="paragraph"/>
        <w:spacing w:before="0" w:beforeAutospacing="0" w:after="0" w:afterAutospacing="0"/>
        <w:textAlignment w:val="baseline"/>
        <w:rPr>
          <w:rStyle w:val="eop"/>
          <w:rFonts w:cs="Segoe UI"/>
          <w:sz w:val="22"/>
          <w:szCs w:val="22"/>
        </w:rPr>
      </w:pPr>
    </w:p>
    <w:p w14:paraId="15898577" w14:textId="77777777" w:rsidR="006E0A16" w:rsidRPr="00F93C01" w:rsidRDefault="006E0A16" w:rsidP="00F93C01">
      <w:pPr>
        <w:pStyle w:val="paragraph"/>
        <w:spacing w:before="0" w:beforeAutospacing="0" w:after="0" w:afterAutospacing="0"/>
        <w:textAlignment w:val="baseline"/>
        <w:rPr>
          <w:rStyle w:val="eop"/>
          <w:rFonts w:cs="Segoe UI"/>
          <w:sz w:val="22"/>
          <w:szCs w:val="22"/>
        </w:rPr>
      </w:pPr>
      <w:r w:rsidRPr="00F93C01">
        <w:rPr>
          <w:rStyle w:val="eop"/>
          <w:rFonts w:cs="Segoe UI"/>
          <w:sz w:val="22"/>
          <w:szCs w:val="22"/>
        </w:rPr>
        <w:t>Es importante precisar que, si bien se ha excedido el plazo para resolver el presente medio de impugnación, el plazo para emitir resolución se encuentra justificado en parámetros establecidos por diversos órganos jurisdiccionales federales, aplicables también en procedimientos análogos, como el que nos ocupa.</w:t>
      </w:r>
    </w:p>
    <w:p w14:paraId="57D1EDA3" w14:textId="77777777" w:rsidR="006E0A16" w:rsidRPr="00F93C01" w:rsidRDefault="006E0A16" w:rsidP="00F93C01">
      <w:pPr>
        <w:pStyle w:val="paragraph"/>
        <w:spacing w:before="0" w:beforeAutospacing="0" w:after="0" w:afterAutospacing="0"/>
        <w:textAlignment w:val="baseline"/>
        <w:rPr>
          <w:rStyle w:val="eop"/>
          <w:rFonts w:cs="Segoe UI"/>
          <w:sz w:val="22"/>
          <w:szCs w:val="22"/>
        </w:rPr>
      </w:pPr>
    </w:p>
    <w:p w14:paraId="2B966407" w14:textId="77777777" w:rsidR="006E0A16" w:rsidRPr="00F93C01" w:rsidRDefault="006E0A16" w:rsidP="00F93C01">
      <w:pPr>
        <w:pStyle w:val="paragraph"/>
        <w:spacing w:before="0" w:beforeAutospacing="0" w:after="0" w:afterAutospacing="0"/>
        <w:textAlignment w:val="baseline"/>
        <w:rPr>
          <w:rStyle w:val="eop"/>
          <w:rFonts w:cs="Segoe UI"/>
          <w:sz w:val="22"/>
          <w:szCs w:val="22"/>
        </w:rPr>
      </w:pPr>
      <w:r w:rsidRPr="00F93C01">
        <w:rPr>
          <w:rStyle w:val="eop"/>
          <w:rFonts w:cs="Segoe UI"/>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 En ese sentido, el legislador estableció los términos procesales de forma general, sin que pudiera prever la variada gama de casos que son resueltos por los órganos jurisdiccionales o cuasi jurisdiccionales, tanto por la complejidad de los hechos, como por el número de casos que conocen.</w:t>
      </w:r>
    </w:p>
    <w:p w14:paraId="438823E7" w14:textId="77777777" w:rsidR="006E0A16" w:rsidRPr="00F93C01" w:rsidRDefault="006E0A16" w:rsidP="00F93C01">
      <w:pPr>
        <w:pStyle w:val="paragraph"/>
        <w:spacing w:before="0" w:beforeAutospacing="0" w:after="0" w:afterAutospacing="0"/>
        <w:textAlignment w:val="baseline"/>
        <w:rPr>
          <w:rStyle w:val="eop"/>
          <w:rFonts w:cs="Segoe UI"/>
          <w:sz w:val="22"/>
          <w:szCs w:val="22"/>
        </w:rPr>
      </w:pPr>
    </w:p>
    <w:p w14:paraId="58D63A12" w14:textId="77777777" w:rsidR="006E0A16" w:rsidRPr="00F93C01" w:rsidRDefault="006E0A16" w:rsidP="00F93C01">
      <w:pPr>
        <w:pStyle w:val="paragraph"/>
        <w:spacing w:before="0" w:beforeAutospacing="0" w:after="0" w:afterAutospacing="0"/>
        <w:textAlignment w:val="baseline"/>
        <w:rPr>
          <w:rStyle w:val="eop"/>
          <w:rFonts w:cs="Segoe UI"/>
          <w:sz w:val="22"/>
          <w:szCs w:val="22"/>
        </w:rPr>
      </w:pPr>
      <w:r w:rsidRPr="00F93C01">
        <w:rPr>
          <w:rStyle w:val="eop"/>
          <w:rFonts w:cs="Segoe UI"/>
          <w:sz w:val="22"/>
          <w:szCs w:val="22"/>
        </w:rPr>
        <w:t>Por ello, excepcionalmente, si un asunto es resuelto con posterioridad a los plazos señalados por la norma, debe analizarse la razonabilidad del tiempo necesario para su resolución, atentos a los siguientes criterios:</w:t>
      </w:r>
    </w:p>
    <w:p w14:paraId="2D7EA69F" w14:textId="77777777" w:rsidR="006E0A16" w:rsidRPr="00F93C01" w:rsidRDefault="006E0A16" w:rsidP="00F93C01">
      <w:pPr>
        <w:pStyle w:val="paragraph"/>
        <w:spacing w:before="0" w:beforeAutospacing="0" w:after="0" w:afterAutospacing="0"/>
        <w:textAlignment w:val="baseline"/>
        <w:rPr>
          <w:rStyle w:val="eop"/>
          <w:rFonts w:cs="Segoe UI"/>
          <w:sz w:val="22"/>
          <w:szCs w:val="22"/>
        </w:rPr>
      </w:pPr>
    </w:p>
    <w:p w14:paraId="6ECAF2AF" w14:textId="77777777" w:rsidR="006E0A16" w:rsidRPr="00F93C01" w:rsidRDefault="006E0A16" w:rsidP="00F93C01">
      <w:pPr>
        <w:pStyle w:val="paragraph"/>
        <w:spacing w:before="0" w:beforeAutospacing="0" w:after="0" w:afterAutospacing="0"/>
        <w:ind w:left="567" w:right="539"/>
        <w:textAlignment w:val="baseline"/>
        <w:rPr>
          <w:rStyle w:val="eop"/>
          <w:rFonts w:cs="Segoe UI"/>
          <w:sz w:val="22"/>
          <w:szCs w:val="22"/>
        </w:rPr>
      </w:pPr>
      <w:r w:rsidRPr="00F93C01">
        <w:rPr>
          <w:rStyle w:val="eop"/>
          <w:rFonts w:cs="Segoe UI"/>
          <w:b/>
          <w:bCs/>
          <w:sz w:val="22"/>
          <w:szCs w:val="22"/>
        </w:rPr>
        <w:t>Complejidad del asunto:</w:t>
      </w:r>
      <w:r w:rsidRPr="00F93C01">
        <w:rPr>
          <w:rStyle w:val="eop"/>
          <w:rFonts w:cs="Segoe UI"/>
          <w:sz w:val="22"/>
          <w:szCs w:val="22"/>
        </w:rPr>
        <w:t xml:space="preserve"> La complejidad de la prueba, la pluralidad de sujetos procesales, el tiempo transcurrido, las características y contexto del recurso.</w:t>
      </w:r>
    </w:p>
    <w:p w14:paraId="7ACD0401" w14:textId="77777777" w:rsidR="006E0A16" w:rsidRPr="00F93C01" w:rsidRDefault="006E0A16" w:rsidP="00F93C01">
      <w:pPr>
        <w:pStyle w:val="paragraph"/>
        <w:spacing w:before="0" w:beforeAutospacing="0" w:after="0" w:afterAutospacing="0"/>
        <w:ind w:left="567" w:right="539"/>
        <w:textAlignment w:val="baseline"/>
        <w:rPr>
          <w:rStyle w:val="eop"/>
          <w:rFonts w:cs="Segoe UI"/>
          <w:sz w:val="22"/>
          <w:szCs w:val="22"/>
        </w:rPr>
      </w:pPr>
      <w:r w:rsidRPr="00F93C01">
        <w:rPr>
          <w:rStyle w:val="eop"/>
          <w:rFonts w:cs="Segoe UI"/>
          <w:b/>
          <w:bCs/>
          <w:sz w:val="22"/>
          <w:szCs w:val="22"/>
        </w:rPr>
        <w:t>Actividad Procesal del interesado:</w:t>
      </w:r>
      <w:r w:rsidRPr="00F93C01">
        <w:rPr>
          <w:rStyle w:val="eop"/>
          <w:rFonts w:cs="Segoe UI"/>
          <w:sz w:val="22"/>
          <w:szCs w:val="22"/>
        </w:rPr>
        <w:t xml:space="preserve"> Acciones u omisiones del interesado.</w:t>
      </w:r>
    </w:p>
    <w:p w14:paraId="261F91E0" w14:textId="77777777" w:rsidR="006E0A16" w:rsidRPr="00F93C01" w:rsidRDefault="006E0A16" w:rsidP="00F93C01">
      <w:pPr>
        <w:pStyle w:val="paragraph"/>
        <w:spacing w:before="0" w:beforeAutospacing="0" w:after="0" w:afterAutospacing="0"/>
        <w:ind w:left="567" w:right="539"/>
        <w:textAlignment w:val="baseline"/>
        <w:rPr>
          <w:rStyle w:val="eop"/>
          <w:rFonts w:cs="Segoe UI"/>
          <w:sz w:val="22"/>
          <w:szCs w:val="22"/>
        </w:rPr>
      </w:pPr>
      <w:r w:rsidRPr="00F93C01">
        <w:rPr>
          <w:rStyle w:val="eop"/>
          <w:rFonts w:cs="Segoe UI"/>
          <w:b/>
          <w:bCs/>
          <w:sz w:val="22"/>
          <w:szCs w:val="22"/>
        </w:rPr>
        <w:lastRenderedPageBreak/>
        <w:t>Conducta de la Autoridad:</w:t>
      </w:r>
      <w:r w:rsidRPr="00F93C01">
        <w:rPr>
          <w:rStyle w:val="eop"/>
          <w:rFonts w:cs="Segoe UI"/>
          <w:sz w:val="22"/>
          <w:szCs w:val="22"/>
        </w:rPr>
        <w:t xml:space="preserve"> Las Acciones u omisiones realizadas en el procedimiento. Así como si la autoridad actuó con la debida diligencia.</w:t>
      </w:r>
    </w:p>
    <w:p w14:paraId="242C0D6D" w14:textId="77777777" w:rsidR="006E0A16" w:rsidRPr="00F93C01" w:rsidRDefault="006E0A16" w:rsidP="00F93C01">
      <w:pPr>
        <w:pStyle w:val="paragraph"/>
        <w:spacing w:before="0" w:beforeAutospacing="0" w:after="0" w:afterAutospacing="0"/>
        <w:ind w:left="567" w:right="539"/>
        <w:textAlignment w:val="baseline"/>
        <w:rPr>
          <w:rStyle w:val="eop"/>
          <w:rFonts w:cs="Segoe UI"/>
          <w:sz w:val="22"/>
          <w:szCs w:val="22"/>
        </w:rPr>
      </w:pPr>
      <w:r w:rsidRPr="00F93C01">
        <w:rPr>
          <w:rStyle w:val="eop"/>
          <w:rFonts w:cs="Segoe UI"/>
          <w:b/>
          <w:bCs/>
          <w:sz w:val="22"/>
          <w:szCs w:val="22"/>
        </w:rPr>
        <w:t>La afectación generada en la situación jurídica de la persona involucrada en el proceso:</w:t>
      </w:r>
      <w:r w:rsidRPr="00F93C01">
        <w:rPr>
          <w:rStyle w:val="eop"/>
          <w:rFonts w:cs="Segoe UI"/>
          <w:sz w:val="22"/>
          <w:szCs w:val="22"/>
        </w:rPr>
        <w:t xml:space="preserve"> Violación a sus derechos humanos.</w:t>
      </w:r>
    </w:p>
    <w:p w14:paraId="490BDA46" w14:textId="77777777" w:rsidR="006E0A16" w:rsidRPr="00F93C01" w:rsidRDefault="006E0A16" w:rsidP="00F93C01">
      <w:pPr>
        <w:pStyle w:val="paragraph"/>
        <w:spacing w:before="0" w:beforeAutospacing="0" w:after="0" w:afterAutospacing="0"/>
        <w:ind w:left="567" w:right="539"/>
        <w:textAlignment w:val="baseline"/>
        <w:rPr>
          <w:rStyle w:val="eop"/>
          <w:rFonts w:cs="Segoe UI"/>
          <w:sz w:val="22"/>
          <w:szCs w:val="22"/>
        </w:rPr>
      </w:pPr>
    </w:p>
    <w:p w14:paraId="66C19ACD" w14:textId="77777777" w:rsidR="006E0A16" w:rsidRPr="00F93C01" w:rsidRDefault="006E0A16" w:rsidP="00F93C01">
      <w:pPr>
        <w:pStyle w:val="paragraph"/>
        <w:spacing w:before="0" w:beforeAutospacing="0" w:after="0" w:afterAutospacing="0"/>
        <w:textAlignment w:val="baseline"/>
        <w:rPr>
          <w:rStyle w:val="eop"/>
          <w:rFonts w:cs="Segoe UI"/>
          <w:sz w:val="22"/>
          <w:szCs w:val="22"/>
        </w:rPr>
      </w:pPr>
      <w:r w:rsidRPr="00F93C01">
        <w:rPr>
          <w:rStyle w:val="eop"/>
          <w:rFonts w:cs="Segoe UI"/>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C5C8F7A" w14:textId="77777777" w:rsidR="006E0A16" w:rsidRPr="00F93C01" w:rsidRDefault="006E0A16" w:rsidP="00F93C01">
      <w:pPr>
        <w:pStyle w:val="paragraph"/>
        <w:spacing w:before="0" w:beforeAutospacing="0" w:after="0" w:afterAutospacing="0"/>
        <w:textAlignment w:val="baseline"/>
        <w:rPr>
          <w:rStyle w:val="eop"/>
          <w:rFonts w:cs="Segoe UI"/>
          <w:sz w:val="22"/>
          <w:szCs w:val="22"/>
        </w:rPr>
      </w:pPr>
    </w:p>
    <w:p w14:paraId="75F90F76" w14:textId="77777777" w:rsidR="006E0A16" w:rsidRPr="00F93C01" w:rsidRDefault="006E0A16" w:rsidP="00F93C01">
      <w:pPr>
        <w:pStyle w:val="paragraph"/>
        <w:spacing w:before="0" w:beforeAutospacing="0" w:after="0" w:afterAutospacing="0"/>
        <w:textAlignment w:val="baseline"/>
        <w:rPr>
          <w:rStyle w:val="eop"/>
          <w:rFonts w:cs="Segoe UI"/>
          <w:sz w:val="22"/>
          <w:szCs w:val="22"/>
        </w:rPr>
      </w:pPr>
      <w:r w:rsidRPr="00F93C01">
        <w:rPr>
          <w:rStyle w:val="eop"/>
          <w:rFonts w:cs="Segoe UI"/>
          <w:sz w:val="22"/>
          <w:szCs w:val="22"/>
        </w:rPr>
        <w:t>Argumento que encuentra sustento en la jurisprudencia P</w:t>
      </w:r>
      <w:proofErr w:type="gramStart"/>
      <w:r w:rsidRPr="00F93C01">
        <w:rPr>
          <w:rStyle w:val="eop"/>
          <w:rFonts w:cs="Segoe UI"/>
          <w:sz w:val="22"/>
          <w:szCs w:val="22"/>
        </w:rPr>
        <w:t>./</w:t>
      </w:r>
      <w:proofErr w:type="gramEnd"/>
      <w:r w:rsidRPr="00F93C01">
        <w:rPr>
          <w:rStyle w:val="eop"/>
          <w:rFonts w:cs="Segoe UI"/>
          <w:sz w:val="22"/>
          <w:szCs w:val="22"/>
        </w:rPr>
        <w:t>J. 32/92 emitida por el Pleno de la Suprema Corte de Justicia de la Nación de rubro “</w:t>
      </w:r>
      <w:r w:rsidRPr="00F93C01">
        <w:rPr>
          <w:rStyle w:val="eop"/>
          <w:rFonts w:cs="Segoe UI"/>
          <w:b/>
          <w:bCs/>
          <w:sz w:val="22"/>
          <w:szCs w:val="22"/>
        </w:rPr>
        <w:t>TÉRMINOS PROCESALES. PARA DETERMINAR SI UN FUNCIONARIO JUDICIAL ACTUÓ INDEBIDAMENTE POR NO RESPETARLOS SE DEBE ATENDER AL PRESUPUESTO QUE CONSIDERÓ EL LEGISLADOR AL FIJARLOS Y LAS CARACTERÍSTICAS DEL CASO</w:t>
      </w:r>
      <w:r w:rsidRPr="00F93C01">
        <w:rPr>
          <w:rStyle w:val="eop"/>
          <w:rFonts w:cs="Segoe UI"/>
          <w:sz w:val="22"/>
          <w:szCs w:val="22"/>
        </w:rPr>
        <w:t>.”, visible en la Gaceta del Seminario Judicial de la Federación con el registro digital 205635.</w:t>
      </w:r>
    </w:p>
    <w:p w14:paraId="6ED32165" w14:textId="77777777" w:rsidR="006E0A16" w:rsidRPr="00F93C01" w:rsidRDefault="006E0A16" w:rsidP="00F93C01">
      <w:pPr>
        <w:pStyle w:val="paragraph"/>
        <w:spacing w:before="0" w:beforeAutospacing="0" w:after="0" w:afterAutospacing="0"/>
        <w:textAlignment w:val="baseline"/>
        <w:rPr>
          <w:rStyle w:val="eop"/>
          <w:rFonts w:cs="Segoe UI"/>
          <w:sz w:val="22"/>
          <w:szCs w:val="22"/>
        </w:rPr>
      </w:pPr>
    </w:p>
    <w:p w14:paraId="34B4FF87" w14:textId="77777777" w:rsidR="006E0A16" w:rsidRPr="00F93C01" w:rsidRDefault="006E0A16" w:rsidP="00F93C01">
      <w:pPr>
        <w:pStyle w:val="paragraph"/>
        <w:spacing w:before="0" w:beforeAutospacing="0" w:after="0" w:afterAutospacing="0"/>
        <w:textAlignment w:val="baseline"/>
        <w:rPr>
          <w:rStyle w:val="eop"/>
          <w:rFonts w:cs="Segoe UI"/>
          <w:sz w:val="22"/>
          <w:szCs w:val="22"/>
        </w:rPr>
      </w:pPr>
      <w:r w:rsidRPr="00F93C01">
        <w:rPr>
          <w:rStyle w:val="eop"/>
          <w:rFonts w:cs="Segoe UI"/>
          <w:sz w:val="22"/>
          <w:szCs w:val="22"/>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w:t>
      </w:r>
      <w:r w:rsidRPr="00F93C01">
        <w:rPr>
          <w:rStyle w:val="eop"/>
          <w:rFonts w:cs="Segoe UI"/>
          <w:sz w:val="22"/>
          <w:szCs w:val="22"/>
        </w:rPr>
        <w:lastRenderedPageBreak/>
        <w:t>aportadas y desahogadas por las partes; lo que impide la tramitación de los recursos dentro de los términos legales previamente establecidos por la Ley, por tratarse de causas de fuerza mayor.</w:t>
      </w:r>
    </w:p>
    <w:p w14:paraId="1EBB9DCF" w14:textId="77777777" w:rsidR="006E0A16" w:rsidRPr="00F93C01" w:rsidRDefault="006E0A16" w:rsidP="00F93C01">
      <w:pPr>
        <w:pStyle w:val="paragraph"/>
        <w:spacing w:before="0" w:beforeAutospacing="0" w:after="0" w:afterAutospacing="0"/>
        <w:textAlignment w:val="baseline"/>
        <w:rPr>
          <w:rStyle w:val="eop"/>
          <w:rFonts w:cs="Segoe UI"/>
          <w:sz w:val="22"/>
          <w:szCs w:val="22"/>
        </w:rPr>
      </w:pPr>
    </w:p>
    <w:p w14:paraId="1EA1D7C8" w14:textId="77777777" w:rsidR="006E0A16" w:rsidRPr="00F93C01" w:rsidRDefault="006E0A16" w:rsidP="00F93C01">
      <w:pPr>
        <w:pStyle w:val="paragraph"/>
        <w:spacing w:before="0" w:beforeAutospacing="0" w:after="0" w:afterAutospacing="0"/>
        <w:textAlignment w:val="baseline"/>
        <w:rPr>
          <w:rStyle w:val="eop"/>
          <w:rFonts w:cs="Segoe UI"/>
          <w:sz w:val="22"/>
          <w:szCs w:val="22"/>
        </w:rPr>
      </w:pPr>
      <w:r w:rsidRPr="00F93C01">
        <w:rPr>
          <w:rStyle w:val="eop"/>
          <w:rFonts w:cs="Segoe UI"/>
          <w:sz w:val="22"/>
          <w:szCs w:val="22"/>
        </w:rPr>
        <w:t>Al respecto, también son de considerar los criterios sostenidos por el Cuarto Tribunal Colegiado en Materia Administrativa del Primer Circuito, cuyos rubros y datos de identificación son los siguientes:</w:t>
      </w:r>
    </w:p>
    <w:p w14:paraId="41DFD55E" w14:textId="77777777" w:rsidR="006E0A16" w:rsidRPr="00F93C01" w:rsidRDefault="006E0A16" w:rsidP="00F93C01">
      <w:pPr>
        <w:pStyle w:val="paragraph"/>
        <w:spacing w:before="0" w:beforeAutospacing="0" w:after="0" w:afterAutospacing="0"/>
        <w:textAlignment w:val="baseline"/>
        <w:rPr>
          <w:rStyle w:val="eop"/>
          <w:rFonts w:cs="Segoe UI"/>
          <w:sz w:val="22"/>
          <w:szCs w:val="22"/>
        </w:rPr>
      </w:pPr>
    </w:p>
    <w:p w14:paraId="43095C74" w14:textId="77777777" w:rsidR="006E0A16" w:rsidRPr="00F93C01" w:rsidRDefault="006E0A16" w:rsidP="00F93C01">
      <w:pPr>
        <w:pStyle w:val="Puesto"/>
        <w:rPr>
          <w:rStyle w:val="eop"/>
          <w:rFonts w:cs="Segoe UI"/>
          <w:szCs w:val="22"/>
        </w:rPr>
      </w:pPr>
      <w:r w:rsidRPr="00F93C01">
        <w:rPr>
          <w:rStyle w:val="eop"/>
          <w:rFonts w:cs="Segoe UI"/>
          <w:b/>
          <w:bCs/>
          <w:szCs w:val="22"/>
        </w:rPr>
        <w:t>“PLAZO RAZONABLE PARA RESOLVER. DIMENSIÓN Y EFECTOS DE ESTE CONCEPTO CUANDO SE ADUCE EXCESIVA CARGA DE TRABAJO.”</w:t>
      </w:r>
      <w:r w:rsidRPr="00F93C01">
        <w:rPr>
          <w:rStyle w:val="eop"/>
          <w:rFonts w:cs="Segoe UI"/>
          <w:szCs w:val="22"/>
        </w:rPr>
        <w:t xml:space="preserve"> consultable en el Seminario Judicial de la Federación y su gaceta, con el registro digital 2002351.</w:t>
      </w:r>
    </w:p>
    <w:p w14:paraId="592C97CB" w14:textId="77777777" w:rsidR="006E0A16" w:rsidRPr="00F93C01" w:rsidRDefault="006E0A16" w:rsidP="00F93C01">
      <w:pPr>
        <w:pStyle w:val="Puesto"/>
        <w:rPr>
          <w:rStyle w:val="eop"/>
          <w:rFonts w:cs="Segoe UI"/>
          <w:szCs w:val="22"/>
        </w:rPr>
      </w:pPr>
    </w:p>
    <w:p w14:paraId="1EC835CB" w14:textId="77777777" w:rsidR="006E0A16" w:rsidRPr="00F93C01" w:rsidRDefault="006E0A16" w:rsidP="00F93C01">
      <w:pPr>
        <w:pStyle w:val="Puesto"/>
        <w:rPr>
          <w:rStyle w:val="eop"/>
          <w:rFonts w:cs="Segoe UI"/>
          <w:szCs w:val="22"/>
        </w:rPr>
      </w:pPr>
      <w:r w:rsidRPr="00F93C01">
        <w:rPr>
          <w:rStyle w:val="eop"/>
          <w:rFonts w:cs="Segoe UI"/>
          <w:b/>
          <w:bCs/>
          <w:szCs w:val="22"/>
        </w:rPr>
        <w:t>“PLAZO RAZONABLE PARA RESOLVER. CONCEPTO Y ELEMENTOS QUE LO INTEGRAN A LA LUZ DEL DERECHO INTERNACIONAL DE LOS DERECHOS HUMANOS</w:t>
      </w:r>
      <w:r w:rsidRPr="00F93C01">
        <w:rPr>
          <w:rStyle w:val="eop"/>
          <w:rFonts w:cs="Segoe UI"/>
          <w:szCs w:val="22"/>
        </w:rPr>
        <w:t>.”, visible en el Seminario Judicial de la Federación y su gaceta, con el registro digital 2002350.</w:t>
      </w:r>
    </w:p>
    <w:p w14:paraId="01C46792" w14:textId="77777777" w:rsidR="006E0A16" w:rsidRPr="00F93C01" w:rsidRDefault="006E0A16" w:rsidP="00F93C01">
      <w:pPr>
        <w:pStyle w:val="paragraph"/>
        <w:spacing w:before="0" w:beforeAutospacing="0" w:after="0" w:afterAutospacing="0"/>
        <w:textAlignment w:val="baseline"/>
        <w:rPr>
          <w:rStyle w:val="eop"/>
          <w:rFonts w:cs="Segoe UI"/>
          <w:sz w:val="22"/>
          <w:szCs w:val="22"/>
        </w:rPr>
      </w:pPr>
    </w:p>
    <w:p w14:paraId="66C5EFB4" w14:textId="77777777" w:rsidR="006E0A16" w:rsidRPr="00F93C01" w:rsidRDefault="006E0A16" w:rsidP="00F93C01">
      <w:pPr>
        <w:pStyle w:val="paragraph"/>
        <w:spacing w:before="0" w:beforeAutospacing="0" w:after="0" w:afterAutospacing="0"/>
        <w:textAlignment w:val="baseline"/>
        <w:rPr>
          <w:rStyle w:val="eop"/>
          <w:rFonts w:cs="Segoe UI"/>
          <w:sz w:val="22"/>
          <w:szCs w:val="22"/>
        </w:rPr>
      </w:pPr>
      <w:r w:rsidRPr="00F93C01">
        <w:rPr>
          <w:rStyle w:val="eop"/>
          <w:rFonts w:cs="Segoe UI"/>
          <w:sz w:val="22"/>
          <w:szCs w:val="22"/>
        </w:rPr>
        <w:t>Por ello, este organismo garante comprometido con la tutela de los derechos humanos confiados señala que este exceso del plazo legal para resolver el asunto resulta de carácter excepcional.</w:t>
      </w:r>
    </w:p>
    <w:p w14:paraId="29B9D010" w14:textId="77777777" w:rsidR="006E0A16" w:rsidRPr="00F93C01" w:rsidRDefault="006E0A16" w:rsidP="00F93C01">
      <w:pPr>
        <w:rPr>
          <w:szCs w:val="22"/>
        </w:rPr>
      </w:pPr>
    </w:p>
    <w:p w14:paraId="741683E3" w14:textId="77777777" w:rsidR="0011350D" w:rsidRPr="00F93C01" w:rsidRDefault="0011350D" w:rsidP="00F93C01">
      <w:pPr>
        <w:rPr>
          <w:rFonts w:cs="Tahoma"/>
          <w:szCs w:val="22"/>
        </w:rPr>
      </w:pPr>
    </w:p>
    <w:p w14:paraId="7A9629DE" w14:textId="77777777" w:rsidR="00664420" w:rsidRPr="00F93C01" w:rsidRDefault="00664420" w:rsidP="00F93C01">
      <w:pPr>
        <w:pStyle w:val="Ttulo1"/>
        <w:rPr>
          <w:rFonts w:eastAsiaTheme="minorHAnsi"/>
          <w:szCs w:val="22"/>
          <w:lang w:eastAsia="en-US"/>
        </w:rPr>
      </w:pPr>
      <w:bookmarkStart w:id="17" w:name="_Toc178185116"/>
      <w:r w:rsidRPr="00F93C01">
        <w:rPr>
          <w:rFonts w:eastAsiaTheme="minorHAnsi"/>
          <w:szCs w:val="22"/>
          <w:lang w:eastAsia="en-US"/>
        </w:rPr>
        <w:t>CONSIDERANDOS</w:t>
      </w:r>
      <w:bookmarkEnd w:id="17"/>
    </w:p>
    <w:p w14:paraId="6DD1243B" w14:textId="77777777" w:rsidR="00664420" w:rsidRPr="00F93C01" w:rsidRDefault="00664420" w:rsidP="00F93C01">
      <w:pPr>
        <w:contextualSpacing/>
        <w:jc w:val="center"/>
        <w:rPr>
          <w:rFonts w:eastAsiaTheme="minorHAnsi" w:cs="Tahoma"/>
          <w:b/>
          <w:szCs w:val="22"/>
          <w:lang w:eastAsia="en-US"/>
        </w:rPr>
      </w:pPr>
    </w:p>
    <w:p w14:paraId="0B67CB92" w14:textId="2E307D3B" w:rsidR="00664420" w:rsidRPr="00F93C01" w:rsidRDefault="00664420" w:rsidP="00F93C01">
      <w:pPr>
        <w:pStyle w:val="Ttulo2"/>
        <w:rPr>
          <w:rFonts w:eastAsia="Batang"/>
          <w:szCs w:val="22"/>
        </w:rPr>
      </w:pPr>
      <w:bookmarkStart w:id="18" w:name="_Toc178185117"/>
      <w:r w:rsidRPr="00F93C01">
        <w:rPr>
          <w:rFonts w:eastAsia="Batang"/>
          <w:szCs w:val="22"/>
        </w:rPr>
        <w:lastRenderedPageBreak/>
        <w:t xml:space="preserve">PRIMERO. </w:t>
      </w:r>
      <w:proofErr w:type="spellStart"/>
      <w:r w:rsidR="00BA55A8" w:rsidRPr="00F93C01">
        <w:rPr>
          <w:rFonts w:eastAsia="Batang"/>
          <w:szCs w:val="22"/>
        </w:rPr>
        <w:t>Procedibilidad</w:t>
      </w:r>
      <w:bookmarkEnd w:id="18"/>
      <w:proofErr w:type="spellEnd"/>
    </w:p>
    <w:p w14:paraId="39C52BC1" w14:textId="56FCC20D" w:rsidR="00BA55A8" w:rsidRPr="00F93C01" w:rsidRDefault="00BA55A8" w:rsidP="00F93C01">
      <w:pPr>
        <w:pStyle w:val="Ttulo3"/>
        <w:spacing w:line="360" w:lineRule="auto"/>
        <w:rPr>
          <w:szCs w:val="22"/>
        </w:rPr>
      </w:pPr>
      <w:bookmarkStart w:id="19" w:name="_Toc178185118"/>
      <w:r w:rsidRPr="00F93C01">
        <w:rPr>
          <w:szCs w:val="22"/>
        </w:rPr>
        <w:t>a) Competencia</w:t>
      </w:r>
      <w:r w:rsidR="00150C49" w:rsidRPr="00F93C01">
        <w:rPr>
          <w:szCs w:val="22"/>
        </w:rPr>
        <w:t xml:space="preserve"> del Instituto</w:t>
      </w:r>
      <w:bookmarkEnd w:id="19"/>
    </w:p>
    <w:p w14:paraId="56E64942" w14:textId="6572EDF7" w:rsidR="0011350D" w:rsidRPr="00F93C01" w:rsidRDefault="0011350D" w:rsidP="00F93C01">
      <w:pPr>
        <w:rPr>
          <w:rFonts w:cs="Arial"/>
          <w:szCs w:val="22"/>
        </w:rPr>
      </w:pPr>
      <w:r w:rsidRPr="00F93C01">
        <w:rPr>
          <w:szCs w:val="22"/>
        </w:rPr>
        <w:t xml:space="preserve">Este Instituto de Transparencia, Acceso a la Información Pública y Protección de Datos Personales del Estado de México y Municipios es competente para conocer y resolver </w:t>
      </w:r>
      <w:r w:rsidR="005F65B7" w:rsidRPr="00F93C01">
        <w:rPr>
          <w:szCs w:val="22"/>
        </w:rPr>
        <w:t xml:space="preserve">el </w:t>
      </w:r>
      <w:r w:rsidRPr="00F93C01">
        <w:rPr>
          <w:szCs w:val="22"/>
        </w:rPr>
        <w:t>presente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F93C01">
        <w:rPr>
          <w:rFonts w:cs="Arial"/>
          <w:szCs w:val="22"/>
        </w:rPr>
        <w:t>; y 9, fracciones I y XXIII y 11 del Reglamento Interior del Instituto de Transparencia, Acceso a la Información Pública y Protección de Datos Personales del Estado de México y Municipios.</w:t>
      </w:r>
    </w:p>
    <w:p w14:paraId="6C36A399" w14:textId="77777777" w:rsidR="00DB1C09" w:rsidRPr="00F93C01" w:rsidRDefault="00DB1C09" w:rsidP="00F93C01">
      <w:pPr>
        <w:rPr>
          <w:rFonts w:cs="Arial"/>
          <w:szCs w:val="22"/>
        </w:rPr>
      </w:pPr>
    </w:p>
    <w:p w14:paraId="517A2DD6" w14:textId="4169BE4D" w:rsidR="00664420" w:rsidRPr="00F93C01" w:rsidRDefault="00BA55A8" w:rsidP="00F93C01">
      <w:pPr>
        <w:pStyle w:val="Ttulo3"/>
        <w:spacing w:line="360" w:lineRule="auto"/>
        <w:rPr>
          <w:szCs w:val="22"/>
        </w:rPr>
      </w:pPr>
      <w:bookmarkStart w:id="20" w:name="_Toc178185119"/>
      <w:r w:rsidRPr="00F93C01">
        <w:rPr>
          <w:szCs w:val="22"/>
        </w:rPr>
        <w:t>b)</w:t>
      </w:r>
      <w:r w:rsidR="00664420" w:rsidRPr="00F93C01">
        <w:rPr>
          <w:szCs w:val="22"/>
        </w:rPr>
        <w:t xml:space="preserve"> </w:t>
      </w:r>
      <w:r w:rsidR="00D91CB4" w:rsidRPr="00F93C01">
        <w:rPr>
          <w:szCs w:val="22"/>
        </w:rPr>
        <w:t>Legitimidad</w:t>
      </w:r>
      <w:r w:rsidRPr="00F93C01">
        <w:rPr>
          <w:szCs w:val="22"/>
        </w:rPr>
        <w:t xml:space="preserve"> de la parte recurrente</w:t>
      </w:r>
      <w:bookmarkEnd w:id="20"/>
    </w:p>
    <w:p w14:paraId="26FEA382" w14:textId="0B06695C" w:rsidR="00D91CB4" w:rsidRPr="00F93C01" w:rsidRDefault="00D91CB4" w:rsidP="00F93C01">
      <w:pPr>
        <w:rPr>
          <w:rFonts w:eastAsia="Calibri" w:cs="Arial"/>
          <w:szCs w:val="22"/>
          <w:lang w:eastAsia="en-US"/>
        </w:rPr>
      </w:pPr>
      <w:r w:rsidRPr="00F93C01">
        <w:rPr>
          <w:rFonts w:cs="Arial"/>
          <w:bCs/>
          <w:szCs w:val="22"/>
        </w:rPr>
        <w:t>El recurso de revisión fue interpuesto por parte legítima, ya que se presentó por la misma persona que formuló la solicitud de acceso a la Información Pública,</w:t>
      </w:r>
      <w:r w:rsidRPr="00F93C01">
        <w:rPr>
          <w:rFonts w:cs="Arial"/>
          <w:b/>
          <w:bCs/>
          <w:szCs w:val="22"/>
        </w:rPr>
        <w:t xml:space="preserve"> </w:t>
      </w:r>
      <w:r w:rsidRPr="00F93C01">
        <w:rPr>
          <w:rFonts w:cs="Arial"/>
          <w:szCs w:val="22"/>
        </w:rPr>
        <w:t>debido a que los datos de acceso</w:t>
      </w:r>
      <w:r w:rsidRPr="00F93C01">
        <w:rPr>
          <w:rFonts w:cs="Arial"/>
          <w:b/>
          <w:bCs/>
          <w:szCs w:val="22"/>
        </w:rPr>
        <w:t xml:space="preserve"> </w:t>
      </w:r>
      <w:r w:rsidRPr="00F93C01">
        <w:rPr>
          <w:rFonts w:cs="Arial"/>
          <w:szCs w:val="22"/>
        </w:rPr>
        <w:t>SAIMEX</w:t>
      </w:r>
      <w:r w:rsidRPr="00F93C01">
        <w:rPr>
          <w:rFonts w:eastAsia="Calibri" w:cs="Arial"/>
          <w:szCs w:val="22"/>
          <w:lang w:eastAsia="en-US"/>
        </w:rPr>
        <w:t xml:space="preserve"> son personales e irrepetibles.</w:t>
      </w:r>
    </w:p>
    <w:p w14:paraId="647D966B" w14:textId="77777777" w:rsidR="00B22AE0" w:rsidRPr="00F93C01" w:rsidRDefault="00B22AE0" w:rsidP="00F93C01">
      <w:pPr>
        <w:rPr>
          <w:rFonts w:cs="Arial"/>
          <w:bCs/>
          <w:szCs w:val="22"/>
        </w:rPr>
      </w:pPr>
    </w:p>
    <w:p w14:paraId="496490FC" w14:textId="1A5F3FDB" w:rsidR="00D91CB4" w:rsidRPr="00F93C01" w:rsidRDefault="00BA55A8" w:rsidP="00F93C01">
      <w:pPr>
        <w:pStyle w:val="Ttulo3"/>
        <w:spacing w:line="360" w:lineRule="auto"/>
        <w:rPr>
          <w:rFonts w:eastAsia="Calibri"/>
          <w:szCs w:val="22"/>
          <w:lang w:eastAsia="es-ES_tradnl"/>
        </w:rPr>
      </w:pPr>
      <w:bookmarkStart w:id="21" w:name="_Toc178185120"/>
      <w:r w:rsidRPr="00F93C01">
        <w:rPr>
          <w:rFonts w:eastAsia="Calibri"/>
          <w:szCs w:val="22"/>
          <w:lang w:eastAsia="es-ES_tradnl"/>
        </w:rPr>
        <w:t>c)</w:t>
      </w:r>
      <w:r w:rsidR="00664420" w:rsidRPr="00F93C01">
        <w:rPr>
          <w:rFonts w:eastAsia="Calibri"/>
          <w:szCs w:val="22"/>
          <w:lang w:eastAsia="es-ES_tradnl"/>
        </w:rPr>
        <w:t xml:space="preserve"> </w:t>
      </w:r>
      <w:r w:rsidR="00D91CB4" w:rsidRPr="00F93C01">
        <w:rPr>
          <w:rFonts w:eastAsia="Calibri"/>
          <w:szCs w:val="22"/>
          <w:lang w:eastAsia="es-ES_tradnl"/>
        </w:rPr>
        <w:t>Plazo para interponer el recurso</w:t>
      </w:r>
      <w:bookmarkEnd w:id="21"/>
    </w:p>
    <w:p w14:paraId="106D37EE" w14:textId="509962F8" w:rsidR="00D91CB4" w:rsidRPr="00F93C01" w:rsidRDefault="00D91CB4" w:rsidP="00F93C01">
      <w:pPr>
        <w:rPr>
          <w:rFonts w:eastAsiaTheme="minorEastAsia" w:cs="Arial"/>
          <w:szCs w:val="22"/>
          <w:lang w:val="es-ES_tradnl"/>
        </w:rPr>
      </w:pPr>
      <w:r w:rsidRPr="00F93C01">
        <w:rPr>
          <w:rFonts w:cs="Arial"/>
          <w:b/>
          <w:szCs w:val="22"/>
        </w:rPr>
        <w:t>EL SUJETO OBLIGADO</w:t>
      </w:r>
      <w:r w:rsidRPr="00F93C01">
        <w:rPr>
          <w:rFonts w:cs="Arial"/>
          <w:szCs w:val="22"/>
        </w:rPr>
        <w:t xml:space="preserve"> notificó la respuesta a la solicitud de acceso a la Información Pública el </w:t>
      </w:r>
      <w:r w:rsidR="00B22AE0" w:rsidRPr="00F93C01">
        <w:rPr>
          <w:rFonts w:eastAsia="Palatino Linotype" w:cs="Palatino Linotype"/>
          <w:b/>
          <w:szCs w:val="22"/>
        </w:rPr>
        <w:t>dieciocho de junio</w:t>
      </w:r>
      <w:r w:rsidR="0017091A" w:rsidRPr="00F93C01">
        <w:rPr>
          <w:rFonts w:eastAsia="Palatino Linotype" w:cs="Palatino Linotype"/>
          <w:b/>
          <w:szCs w:val="22"/>
        </w:rPr>
        <w:t xml:space="preserve"> </w:t>
      </w:r>
      <w:r w:rsidRPr="00F93C01">
        <w:rPr>
          <w:rFonts w:eastAsia="Palatino Linotype" w:cs="Palatino Linotype"/>
          <w:b/>
          <w:szCs w:val="22"/>
        </w:rPr>
        <w:t xml:space="preserve">de dos mil </w:t>
      </w:r>
      <w:r w:rsidR="0017091A" w:rsidRPr="00F93C01">
        <w:rPr>
          <w:rFonts w:eastAsia="Palatino Linotype" w:cs="Palatino Linotype"/>
          <w:b/>
          <w:szCs w:val="22"/>
        </w:rPr>
        <w:t xml:space="preserve">veinticuatro </w:t>
      </w:r>
      <w:r w:rsidR="00A53315" w:rsidRPr="00F93C01">
        <w:rPr>
          <w:rFonts w:cs="Arial"/>
          <w:szCs w:val="22"/>
        </w:rPr>
        <w:t xml:space="preserve">y el recurso </w:t>
      </w:r>
      <w:r w:rsidR="00A53315" w:rsidRPr="00F93C01">
        <w:rPr>
          <w:rFonts w:eastAsia="Palatino Linotype" w:cs="Palatino Linotype"/>
          <w:szCs w:val="22"/>
        </w:rPr>
        <w:t xml:space="preserve">que nos ocupa se interpuso el </w:t>
      </w:r>
      <w:r w:rsidR="0017091A" w:rsidRPr="00F93C01">
        <w:rPr>
          <w:rFonts w:eastAsia="Palatino Linotype" w:cs="Palatino Linotype"/>
          <w:b/>
          <w:szCs w:val="22"/>
        </w:rPr>
        <w:t>nueve</w:t>
      </w:r>
      <w:r w:rsidR="00A53315" w:rsidRPr="00F93C01">
        <w:rPr>
          <w:rFonts w:eastAsia="Palatino Linotype" w:cs="Palatino Linotype"/>
          <w:b/>
          <w:szCs w:val="22"/>
        </w:rPr>
        <w:t xml:space="preserve"> de </w:t>
      </w:r>
      <w:r w:rsidR="0017091A" w:rsidRPr="00F93C01">
        <w:rPr>
          <w:rFonts w:eastAsia="Palatino Linotype" w:cs="Palatino Linotype"/>
          <w:b/>
          <w:szCs w:val="22"/>
        </w:rPr>
        <w:t xml:space="preserve">julio </w:t>
      </w:r>
      <w:r w:rsidR="00A53315" w:rsidRPr="00F93C01">
        <w:rPr>
          <w:rFonts w:eastAsia="Palatino Linotype" w:cs="Palatino Linotype"/>
          <w:b/>
          <w:szCs w:val="22"/>
        </w:rPr>
        <w:t xml:space="preserve">de dos mil </w:t>
      </w:r>
      <w:r w:rsidR="0017091A" w:rsidRPr="00F93C01">
        <w:rPr>
          <w:rFonts w:eastAsia="Palatino Linotype" w:cs="Palatino Linotype"/>
          <w:b/>
          <w:szCs w:val="22"/>
        </w:rPr>
        <w:t>veinticuatro</w:t>
      </w:r>
      <w:r w:rsidR="00A53315" w:rsidRPr="00F93C01">
        <w:rPr>
          <w:rFonts w:eastAsia="Palatino Linotype" w:cs="Palatino Linotype"/>
          <w:bCs/>
          <w:szCs w:val="22"/>
        </w:rPr>
        <w:t>;</w:t>
      </w:r>
      <w:r w:rsidR="00A53315" w:rsidRPr="00F93C01">
        <w:rPr>
          <w:rFonts w:eastAsia="Palatino Linotype" w:cs="Palatino Linotype"/>
          <w:szCs w:val="22"/>
        </w:rPr>
        <w:t xml:space="preserve"> por lo tanto, éste se encuentra dentro del margen temporal previsto en el artículo 178 de la </w:t>
      </w:r>
      <w:r w:rsidR="00A53315" w:rsidRPr="00F93C01">
        <w:rPr>
          <w:rFonts w:cs="Arial"/>
          <w:szCs w:val="22"/>
        </w:rPr>
        <w:t>Ley de Transparencia y Acceso a la Información Pública del Estado de México y Municipios</w:t>
      </w:r>
      <w:r w:rsidR="0017091A" w:rsidRPr="00F93C01">
        <w:rPr>
          <w:rFonts w:cs="Arial"/>
          <w:szCs w:val="22"/>
        </w:rPr>
        <w:t>.</w:t>
      </w:r>
    </w:p>
    <w:p w14:paraId="49076992" w14:textId="77777777" w:rsidR="00D91CB4" w:rsidRPr="00F93C01" w:rsidRDefault="00D91CB4" w:rsidP="00F93C01">
      <w:pPr>
        <w:rPr>
          <w:rFonts w:eastAsia="Palatino Linotype" w:cs="Palatino Linotype"/>
          <w:szCs w:val="22"/>
        </w:rPr>
      </w:pPr>
    </w:p>
    <w:p w14:paraId="46C0EB3A" w14:textId="08E0931A" w:rsidR="00A53315" w:rsidRPr="00F93C01" w:rsidRDefault="00BA55A8" w:rsidP="00F93C01">
      <w:pPr>
        <w:pStyle w:val="Ttulo3"/>
        <w:spacing w:line="360" w:lineRule="auto"/>
        <w:rPr>
          <w:rFonts w:eastAsia="Calibri"/>
          <w:szCs w:val="22"/>
          <w:lang w:eastAsia="es-ES_tradnl"/>
        </w:rPr>
      </w:pPr>
      <w:bookmarkStart w:id="22" w:name="_Toc178185121"/>
      <w:r w:rsidRPr="00F93C01">
        <w:rPr>
          <w:rFonts w:eastAsia="Calibri"/>
          <w:szCs w:val="22"/>
          <w:lang w:eastAsia="es-ES_tradnl"/>
        </w:rPr>
        <w:t>d)</w:t>
      </w:r>
      <w:r w:rsidR="00D91CB4" w:rsidRPr="00F93C01">
        <w:rPr>
          <w:rFonts w:eastAsia="Calibri"/>
          <w:szCs w:val="22"/>
          <w:lang w:eastAsia="es-ES_tradnl"/>
        </w:rPr>
        <w:t xml:space="preserve"> </w:t>
      </w:r>
      <w:r w:rsidR="0086735B" w:rsidRPr="00F93C01">
        <w:rPr>
          <w:rFonts w:eastAsia="Calibri"/>
          <w:szCs w:val="22"/>
          <w:lang w:eastAsia="es-ES_tradnl"/>
        </w:rPr>
        <w:t>Causal de Procedencia</w:t>
      </w:r>
      <w:bookmarkEnd w:id="22"/>
    </w:p>
    <w:p w14:paraId="190404A6" w14:textId="2F572523" w:rsidR="00BA55A8" w:rsidRPr="00F93C01" w:rsidRDefault="00BA55A8" w:rsidP="00F93C01">
      <w:pPr>
        <w:rPr>
          <w:szCs w:val="22"/>
        </w:rPr>
      </w:pPr>
      <w:r w:rsidRPr="00F93C01">
        <w:rPr>
          <w:rFonts w:cs="Arial"/>
          <w:szCs w:val="22"/>
        </w:rPr>
        <w:t xml:space="preserve">Resulta procedente la interposición del recurso de revisión, ya que </w:t>
      </w:r>
      <w:r w:rsidRPr="00F93C01">
        <w:rPr>
          <w:rFonts w:eastAsia="Calibri" w:cs="Tahoma"/>
          <w:szCs w:val="22"/>
          <w:lang w:eastAsia="es-MX"/>
        </w:rPr>
        <w:t xml:space="preserve">se actualiza la causal de procedencia señalada en el artículo 179, fracción </w:t>
      </w:r>
      <w:r w:rsidR="00281E43" w:rsidRPr="00F93C01">
        <w:rPr>
          <w:rFonts w:eastAsia="Calibri" w:cs="Tahoma"/>
          <w:szCs w:val="22"/>
          <w:lang w:eastAsia="es-MX"/>
        </w:rPr>
        <w:t>V</w:t>
      </w:r>
      <w:r w:rsidR="00384793" w:rsidRPr="00F93C01">
        <w:rPr>
          <w:rFonts w:eastAsia="Calibri" w:cs="Tahoma"/>
          <w:szCs w:val="22"/>
          <w:lang w:eastAsia="es-MX"/>
        </w:rPr>
        <w:t>III</w:t>
      </w:r>
      <w:r w:rsidR="001E5F27" w:rsidRPr="00F93C01">
        <w:rPr>
          <w:rFonts w:eastAsia="Calibri" w:cs="Tahoma"/>
          <w:szCs w:val="22"/>
          <w:lang w:eastAsia="es-MX"/>
        </w:rPr>
        <w:t xml:space="preserve"> </w:t>
      </w:r>
      <w:r w:rsidRPr="00F93C01">
        <w:rPr>
          <w:rFonts w:cs="Arial"/>
          <w:szCs w:val="22"/>
        </w:rPr>
        <w:t xml:space="preserve">de la </w:t>
      </w:r>
      <w:r w:rsidRPr="00F93C01">
        <w:rPr>
          <w:szCs w:val="22"/>
        </w:rPr>
        <w:t>Ley de Transparencia y Acceso a la Información Pública del Estado de México y Municipios.</w:t>
      </w:r>
    </w:p>
    <w:p w14:paraId="0EFF7141" w14:textId="77777777" w:rsidR="00362A11" w:rsidRPr="00F93C01" w:rsidRDefault="00362A11" w:rsidP="00F93C01">
      <w:pPr>
        <w:rPr>
          <w:szCs w:val="22"/>
        </w:rPr>
      </w:pPr>
    </w:p>
    <w:p w14:paraId="2284D7EB" w14:textId="3EE1D036" w:rsidR="00BA55A8" w:rsidRPr="00F93C01" w:rsidRDefault="00362A11" w:rsidP="00F93C01">
      <w:pPr>
        <w:pStyle w:val="Ttulo3"/>
        <w:spacing w:line="360" w:lineRule="auto"/>
        <w:rPr>
          <w:szCs w:val="22"/>
        </w:rPr>
      </w:pPr>
      <w:bookmarkStart w:id="23" w:name="_Toc178185122"/>
      <w:r w:rsidRPr="00F93C01">
        <w:rPr>
          <w:szCs w:val="22"/>
        </w:rPr>
        <w:t>e) Requisitos formales para la interposición del recurso</w:t>
      </w:r>
      <w:bookmarkEnd w:id="23"/>
    </w:p>
    <w:p w14:paraId="12762ADF" w14:textId="77777777" w:rsidR="001E5F27" w:rsidRPr="00F93C01" w:rsidRDefault="001E5F27" w:rsidP="00F93C01">
      <w:pPr>
        <w:rPr>
          <w:szCs w:val="22"/>
        </w:rPr>
      </w:pPr>
      <w:r w:rsidRPr="00F93C01">
        <w:rPr>
          <w:szCs w:val="22"/>
        </w:rPr>
        <w:t xml:space="preserve">Es importante mencionar que, de la revisión del expediente electrónico del SAIMEX, se observa que </w:t>
      </w:r>
      <w:r w:rsidRPr="00F93C01">
        <w:rPr>
          <w:b/>
          <w:szCs w:val="22"/>
        </w:rPr>
        <w:t>LA PARTE RECURRENTE</w:t>
      </w:r>
      <w:r w:rsidRPr="00F93C01">
        <w:rPr>
          <w:szCs w:val="22"/>
        </w:rPr>
        <w:t xml:space="preserve"> no proporcionó su nombre para ser identificado, lo que en estricto sentido provoca que no se colmen los requisitos establecidos en el artículo 180 de la Ley de Transparencia; sin embargo, el artículo 15 de Ley de Transparencia y Acceso a la Información Pública del Estado de México y Municipios prevé que toda persona tendrá acceso a la información sin necesidad de acreditar interés alguno o justificar su utilización, de lo que se infiere que </w:t>
      </w:r>
      <w:r w:rsidRPr="00F93C01">
        <w:rPr>
          <w:b/>
          <w:szCs w:val="22"/>
          <w:u w:val="single"/>
        </w:rPr>
        <w:t>el nombre no es un requisito indispensable</w:t>
      </w:r>
      <w:r w:rsidRPr="00F93C01">
        <w:rPr>
          <w:szCs w:val="22"/>
        </w:rPr>
        <w:t xml:space="preserve"> para que las y los ciudadanos ejerzan el derecho de acceso a la información pública. </w:t>
      </w:r>
    </w:p>
    <w:p w14:paraId="5A576ECC" w14:textId="77777777" w:rsidR="001E5F27" w:rsidRPr="00F93C01" w:rsidRDefault="001E5F27" w:rsidP="00F93C01">
      <w:pPr>
        <w:rPr>
          <w:szCs w:val="22"/>
        </w:rPr>
      </w:pPr>
    </w:p>
    <w:p w14:paraId="67427461" w14:textId="77777777" w:rsidR="001E5F27" w:rsidRPr="00F93C01" w:rsidRDefault="001E5F27" w:rsidP="00F93C01">
      <w:pPr>
        <w:rPr>
          <w:szCs w:val="22"/>
        </w:rPr>
      </w:pPr>
      <w:r w:rsidRPr="00F93C01">
        <w:rPr>
          <w:szCs w:val="22"/>
        </w:rPr>
        <w:t xml:space="preserve">Asimismo, la Ley de la materia prevé en su artículo 155, párrafo segundo la posibilidad de que las solicitudes de información sean anónimas, al utilizar un nombre incompleto o, inclusive un seudónimo. En adición a lo anterior, el propio artículo 180, en su último párrafo, establece que cuando el recurso de revisión se interponga de manera electrónica no será indispensable que contenga algunos requisitos, entre ellos, el nombre de </w:t>
      </w:r>
      <w:r w:rsidRPr="00F93C01">
        <w:rPr>
          <w:b/>
          <w:szCs w:val="22"/>
        </w:rPr>
        <w:t>LA PARTE RECURRENTE;</w:t>
      </w:r>
      <w:r w:rsidRPr="00F93C01">
        <w:rPr>
          <w:szCs w:val="22"/>
        </w:rPr>
        <w:t xml:space="preserve"> por lo que, en el presente caso, al haber sido presentado el recurso de revisión vía SAIMEX, dicho requisito resulta innecesario.</w:t>
      </w:r>
    </w:p>
    <w:p w14:paraId="20BDA7EE" w14:textId="77777777" w:rsidR="005F5301" w:rsidRPr="00F93C01" w:rsidRDefault="005F5301" w:rsidP="00F93C01">
      <w:pPr>
        <w:rPr>
          <w:rFonts w:cs="Arial"/>
          <w:szCs w:val="22"/>
        </w:rPr>
      </w:pPr>
    </w:p>
    <w:p w14:paraId="457548E9" w14:textId="3F7AF03B" w:rsidR="00C71CEF" w:rsidRPr="00F93C01" w:rsidRDefault="00C71CEF" w:rsidP="00F93C01">
      <w:pPr>
        <w:pStyle w:val="Ttulo2"/>
        <w:rPr>
          <w:szCs w:val="22"/>
        </w:rPr>
      </w:pPr>
      <w:bookmarkStart w:id="24" w:name="_Toc178185123"/>
      <w:r w:rsidRPr="00F93C01">
        <w:rPr>
          <w:szCs w:val="22"/>
        </w:rPr>
        <w:lastRenderedPageBreak/>
        <w:t>SEGUNDO. Estudio de Fondo</w:t>
      </w:r>
      <w:bookmarkEnd w:id="24"/>
    </w:p>
    <w:p w14:paraId="2A308F59" w14:textId="0FF373F0" w:rsidR="00C049E2" w:rsidRPr="00F93C01" w:rsidRDefault="00C71CEF" w:rsidP="00F93C01">
      <w:pPr>
        <w:pStyle w:val="Ttulo3"/>
        <w:spacing w:line="360" w:lineRule="auto"/>
        <w:rPr>
          <w:szCs w:val="22"/>
        </w:rPr>
      </w:pPr>
      <w:bookmarkStart w:id="25" w:name="_Toc178185124"/>
      <w:r w:rsidRPr="00F93C01">
        <w:rPr>
          <w:szCs w:val="22"/>
        </w:rPr>
        <w:t>a</w:t>
      </w:r>
      <w:r w:rsidR="00C049E2" w:rsidRPr="00F93C01">
        <w:rPr>
          <w:szCs w:val="22"/>
        </w:rPr>
        <w:t>) Mandato de transparencia y responsabilidad del Sujeto Obligado</w:t>
      </w:r>
      <w:bookmarkEnd w:id="25"/>
    </w:p>
    <w:p w14:paraId="6901A889" w14:textId="59EEDAE1" w:rsidR="00C049E2" w:rsidRPr="00F93C01" w:rsidRDefault="00C049E2" w:rsidP="00F93C01">
      <w:pPr>
        <w:rPr>
          <w:rFonts w:eastAsia="Palatino Linotype"/>
          <w:szCs w:val="22"/>
        </w:rPr>
      </w:pPr>
      <w:r w:rsidRPr="00F93C01">
        <w:rPr>
          <w:rFonts w:eastAsia="Palatino Linotype"/>
          <w:szCs w:val="22"/>
        </w:rPr>
        <w:t xml:space="preserve">El </w:t>
      </w:r>
      <w:r w:rsidR="00717E59" w:rsidRPr="00F93C01">
        <w:rPr>
          <w:rFonts w:eastAsia="Palatino Linotype"/>
          <w:szCs w:val="22"/>
        </w:rPr>
        <w:t>d</w:t>
      </w:r>
      <w:r w:rsidRPr="00F93C01">
        <w:rPr>
          <w:rFonts w:eastAsia="Palatino Linotype"/>
          <w:szCs w:val="22"/>
        </w:rPr>
        <w:t xml:space="preserve">erecho de </w:t>
      </w:r>
      <w:r w:rsidR="00717E59" w:rsidRPr="00F93C01">
        <w:rPr>
          <w:rFonts w:eastAsia="Palatino Linotype"/>
          <w:szCs w:val="22"/>
        </w:rPr>
        <w:t>a</w:t>
      </w:r>
      <w:r w:rsidRPr="00F93C01">
        <w:rPr>
          <w:rFonts w:eastAsia="Palatino Linotype"/>
          <w:szCs w:val="22"/>
        </w:rPr>
        <w:t xml:space="preserve">cceso a la </w:t>
      </w:r>
      <w:r w:rsidR="00717E59" w:rsidRPr="00F93C01">
        <w:rPr>
          <w:rFonts w:eastAsia="Palatino Linotype"/>
          <w:szCs w:val="22"/>
        </w:rPr>
        <w:t>i</w:t>
      </w:r>
      <w:r w:rsidRPr="00F93C01">
        <w:rPr>
          <w:rFonts w:eastAsia="Palatino Linotype"/>
          <w:szCs w:val="22"/>
        </w:rPr>
        <w:t xml:space="preserve">nformación </w:t>
      </w:r>
      <w:r w:rsidR="00717E59" w:rsidRPr="00F93C01">
        <w:rPr>
          <w:rFonts w:eastAsia="Palatino Linotype"/>
          <w:szCs w:val="22"/>
        </w:rPr>
        <w:t>p</w:t>
      </w:r>
      <w:r w:rsidRPr="00F93C01">
        <w:rPr>
          <w:rFonts w:eastAsia="Palatino Linotype"/>
          <w:szCs w:val="22"/>
        </w:rPr>
        <w:t>ública es un derecho humano reconocido en el artículo sexto de la Constitución Política de los Estados Unidos Mexicanos y en el artículo quinto de la Constitución Política del Estado Libre y Soberano de México</w:t>
      </w:r>
      <w:r w:rsidR="00B22A80" w:rsidRPr="00F93C01">
        <w:rPr>
          <w:rFonts w:eastAsia="Palatino Linotype"/>
          <w:szCs w:val="22"/>
        </w:rPr>
        <w:t>:</w:t>
      </w:r>
    </w:p>
    <w:p w14:paraId="7FAB8D32" w14:textId="77777777" w:rsidR="00C049E2" w:rsidRPr="00F93C01" w:rsidRDefault="00C049E2" w:rsidP="00F93C01">
      <w:pPr>
        <w:rPr>
          <w:rFonts w:eastAsia="Palatino Linotype"/>
          <w:szCs w:val="22"/>
        </w:rPr>
      </w:pPr>
    </w:p>
    <w:p w14:paraId="05320813" w14:textId="77777777" w:rsidR="00C049E2" w:rsidRPr="00F93C01" w:rsidRDefault="00C049E2" w:rsidP="00F93C01">
      <w:pPr>
        <w:ind w:left="567" w:right="539"/>
        <w:rPr>
          <w:rFonts w:eastAsia="Palatino Linotype"/>
          <w:b/>
          <w:i/>
          <w:szCs w:val="22"/>
        </w:rPr>
      </w:pPr>
      <w:r w:rsidRPr="00F93C01">
        <w:rPr>
          <w:rFonts w:eastAsia="Palatino Linotype"/>
          <w:b/>
          <w:i/>
          <w:szCs w:val="22"/>
        </w:rPr>
        <w:t>Constitución Política de los Estados Unidos Mexicanos</w:t>
      </w:r>
    </w:p>
    <w:p w14:paraId="6B6C67B6" w14:textId="77777777" w:rsidR="00C049E2" w:rsidRPr="00F93C01" w:rsidRDefault="00C049E2" w:rsidP="00F93C01">
      <w:pPr>
        <w:ind w:left="567" w:right="539"/>
        <w:rPr>
          <w:rFonts w:eastAsia="Palatino Linotype"/>
          <w:b/>
          <w:i/>
          <w:szCs w:val="22"/>
        </w:rPr>
      </w:pPr>
      <w:r w:rsidRPr="00F93C01">
        <w:rPr>
          <w:rFonts w:eastAsia="Palatino Linotype"/>
          <w:b/>
          <w:i/>
          <w:szCs w:val="22"/>
        </w:rPr>
        <w:t>“Artículo 6.</w:t>
      </w:r>
    </w:p>
    <w:p w14:paraId="38D3B4C4" w14:textId="77777777" w:rsidR="00C049E2" w:rsidRPr="00F93C01" w:rsidRDefault="00C049E2" w:rsidP="00F93C01">
      <w:pPr>
        <w:ind w:left="567" w:right="539"/>
        <w:rPr>
          <w:rFonts w:eastAsia="Palatino Linotype"/>
          <w:i/>
          <w:szCs w:val="22"/>
        </w:rPr>
      </w:pPr>
      <w:r w:rsidRPr="00F93C01">
        <w:rPr>
          <w:rFonts w:eastAsia="Palatino Linotype"/>
          <w:i/>
          <w:szCs w:val="22"/>
        </w:rPr>
        <w:t>(…)</w:t>
      </w:r>
    </w:p>
    <w:p w14:paraId="2CCAA297" w14:textId="6602827B" w:rsidR="00C049E2" w:rsidRPr="00F93C01" w:rsidRDefault="00C049E2" w:rsidP="00F93C01">
      <w:pPr>
        <w:ind w:left="567" w:right="539"/>
        <w:rPr>
          <w:rFonts w:eastAsia="Palatino Linotype"/>
          <w:i/>
          <w:szCs w:val="22"/>
        </w:rPr>
      </w:pPr>
      <w:r w:rsidRPr="00F93C01">
        <w:rPr>
          <w:rFonts w:eastAsia="Palatino Linotype"/>
          <w:i/>
          <w:szCs w:val="22"/>
        </w:rPr>
        <w:t>Para efectos de lo dispuesto en el presente artículo se observará lo siguiente:</w:t>
      </w:r>
    </w:p>
    <w:p w14:paraId="74CC3718" w14:textId="77777777" w:rsidR="00C049E2" w:rsidRPr="00F93C01" w:rsidRDefault="00C049E2" w:rsidP="00F93C01">
      <w:pPr>
        <w:ind w:left="567" w:right="539"/>
        <w:rPr>
          <w:rFonts w:eastAsia="Palatino Linotype"/>
          <w:b/>
          <w:i/>
          <w:szCs w:val="22"/>
        </w:rPr>
      </w:pPr>
      <w:r w:rsidRPr="00F93C01">
        <w:rPr>
          <w:rFonts w:eastAsia="Palatino Linotype"/>
          <w:b/>
          <w:i/>
          <w:szCs w:val="22"/>
        </w:rPr>
        <w:t>A</w:t>
      </w:r>
      <w:r w:rsidRPr="00F93C01">
        <w:rPr>
          <w:rFonts w:eastAsia="Palatino Linotype"/>
          <w:i/>
          <w:szCs w:val="22"/>
        </w:rPr>
        <w:t xml:space="preserve">. </w:t>
      </w:r>
      <w:r w:rsidRPr="00F93C01">
        <w:rPr>
          <w:rFonts w:eastAsia="Palatino Linotype"/>
          <w:b/>
          <w:i/>
          <w:szCs w:val="22"/>
        </w:rPr>
        <w:t>Para el ejercicio del derecho de acceso a la información</w:t>
      </w:r>
      <w:r w:rsidRPr="00F93C01">
        <w:rPr>
          <w:rFonts w:eastAsia="Palatino Linotype"/>
          <w:i/>
          <w:szCs w:val="22"/>
        </w:rPr>
        <w:t xml:space="preserve">, la Federación y </w:t>
      </w:r>
      <w:r w:rsidRPr="00F93C01">
        <w:rPr>
          <w:rFonts w:eastAsia="Palatino Linotype"/>
          <w:b/>
          <w:i/>
          <w:szCs w:val="22"/>
        </w:rPr>
        <w:t>las entidades federativas, en el ámbito de sus respectivas competencias, se regirán por los siguientes principios y bases:</w:t>
      </w:r>
    </w:p>
    <w:p w14:paraId="596A956B" w14:textId="77777777" w:rsidR="00C049E2" w:rsidRPr="00F93C01" w:rsidRDefault="00C049E2" w:rsidP="00F93C01">
      <w:pPr>
        <w:ind w:left="567" w:right="539"/>
        <w:rPr>
          <w:rFonts w:eastAsia="Palatino Linotype"/>
          <w:i/>
          <w:szCs w:val="22"/>
        </w:rPr>
      </w:pPr>
      <w:r w:rsidRPr="00F93C01">
        <w:rPr>
          <w:rFonts w:eastAsia="Palatino Linotype"/>
          <w:b/>
          <w:i/>
          <w:szCs w:val="22"/>
        </w:rPr>
        <w:t xml:space="preserve">I. </w:t>
      </w:r>
      <w:r w:rsidRPr="00F93C01">
        <w:rPr>
          <w:rFonts w:eastAsia="Palatino Linotype"/>
          <w:b/>
          <w:i/>
          <w:szCs w:val="22"/>
        </w:rPr>
        <w:tab/>
        <w:t>Toda la información en posesión de cualquier</w:t>
      </w:r>
      <w:r w:rsidRPr="00F93C01">
        <w:rPr>
          <w:rFonts w:eastAsia="Palatino Linotype"/>
          <w:i/>
          <w:szCs w:val="22"/>
        </w:rPr>
        <w:t xml:space="preserve"> </w:t>
      </w:r>
      <w:r w:rsidRPr="00F93C01">
        <w:rPr>
          <w:rFonts w:eastAsia="Palatino Linotype"/>
          <w:b/>
          <w:i/>
          <w:szCs w:val="22"/>
        </w:rPr>
        <w:t>autoridad</w:t>
      </w:r>
      <w:r w:rsidRPr="00F93C01">
        <w:rPr>
          <w:rFonts w:eastAsia="Palatino Linotype"/>
          <w:i/>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F93C01">
        <w:rPr>
          <w:rFonts w:eastAsia="Palatino Linotype"/>
          <w:b/>
          <w:i/>
          <w:szCs w:val="22"/>
        </w:rPr>
        <w:t>municipal</w:t>
      </w:r>
      <w:r w:rsidRPr="00F93C01">
        <w:rPr>
          <w:rFonts w:eastAsia="Palatino Linotype"/>
          <w:i/>
          <w:szCs w:val="22"/>
        </w:rPr>
        <w:t xml:space="preserve">, </w:t>
      </w:r>
      <w:r w:rsidRPr="00F93C01">
        <w:rPr>
          <w:rFonts w:eastAsia="Palatino Linotype"/>
          <w:b/>
          <w:i/>
          <w:szCs w:val="22"/>
        </w:rPr>
        <w:t>es pública</w:t>
      </w:r>
      <w:r w:rsidRPr="00F93C01">
        <w:rPr>
          <w:rFonts w:eastAsia="Palatino Linotype"/>
          <w:i/>
          <w:szCs w:val="22"/>
        </w:rPr>
        <w:t xml:space="preserve"> y sólo podrá ser reservada temporalmente por razones de interés público y seguridad nacional, en los términos que fijen las leyes. </w:t>
      </w:r>
      <w:r w:rsidRPr="00F93C01">
        <w:rPr>
          <w:rFonts w:eastAsia="Palatino Linotype"/>
          <w:b/>
          <w:i/>
          <w:szCs w:val="22"/>
        </w:rPr>
        <w:t>En la interpretación de este derecho deberá prevalecer el principio de máxima publicidad. Los sujetos obligados deberán documentar todo acto que derive del ejercicio de sus facultades, competencias o funciones</w:t>
      </w:r>
      <w:r w:rsidRPr="00F93C01">
        <w:rPr>
          <w:rFonts w:eastAsia="Palatino Linotype"/>
          <w:i/>
          <w:szCs w:val="22"/>
        </w:rPr>
        <w:t>, la ley determinará los supuestos específicos bajo los cuales procederá la declaración de inexistencia de la información.”</w:t>
      </w:r>
    </w:p>
    <w:p w14:paraId="68F313E4" w14:textId="77777777" w:rsidR="00C049E2" w:rsidRPr="00F93C01" w:rsidRDefault="00C049E2" w:rsidP="00F93C01">
      <w:pPr>
        <w:ind w:left="567" w:right="539"/>
        <w:rPr>
          <w:rFonts w:eastAsia="Palatino Linotype"/>
          <w:b/>
          <w:i/>
          <w:szCs w:val="22"/>
        </w:rPr>
      </w:pPr>
    </w:p>
    <w:p w14:paraId="504F12DB" w14:textId="77777777" w:rsidR="00C049E2" w:rsidRPr="00F93C01" w:rsidRDefault="00C049E2" w:rsidP="00F93C01">
      <w:pPr>
        <w:ind w:left="567" w:right="539"/>
        <w:rPr>
          <w:rFonts w:eastAsia="Palatino Linotype"/>
          <w:b/>
          <w:i/>
          <w:szCs w:val="22"/>
        </w:rPr>
      </w:pPr>
      <w:r w:rsidRPr="00F93C01">
        <w:rPr>
          <w:rFonts w:eastAsia="Palatino Linotype"/>
          <w:b/>
          <w:i/>
          <w:szCs w:val="22"/>
        </w:rPr>
        <w:lastRenderedPageBreak/>
        <w:t>Constitución Política del Estado Libre y Soberano de México</w:t>
      </w:r>
    </w:p>
    <w:p w14:paraId="04932D29" w14:textId="77777777" w:rsidR="00C049E2" w:rsidRPr="00F93C01" w:rsidRDefault="00C049E2" w:rsidP="00F93C01">
      <w:pPr>
        <w:ind w:left="567" w:right="539"/>
        <w:rPr>
          <w:rFonts w:eastAsia="Palatino Linotype"/>
          <w:i/>
          <w:szCs w:val="22"/>
        </w:rPr>
      </w:pPr>
      <w:r w:rsidRPr="00F93C01">
        <w:rPr>
          <w:rFonts w:eastAsia="Palatino Linotype"/>
          <w:b/>
          <w:i/>
          <w:szCs w:val="22"/>
        </w:rPr>
        <w:t>“Artículo 5</w:t>
      </w:r>
      <w:r w:rsidRPr="00F93C01">
        <w:rPr>
          <w:rFonts w:eastAsia="Palatino Linotype"/>
          <w:i/>
          <w:szCs w:val="22"/>
        </w:rPr>
        <w:t xml:space="preserve">.- </w:t>
      </w:r>
    </w:p>
    <w:p w14:paraId="1D3829F4" w14:textId="77777777" w:rsidR="00C049E2" w:rsidRPr="00F93C01" w:rsidRDefault="00C049E2" w:rsidP="00F93C01">
      <w:pPr>
        <w:ind w:left="567" w:right="539"/>
        <w:rPr>
          <w:rFonts w:eastAsia="Palatino Linotype"/>
          <w:i/>
          <w:szCs w:val="22"/>
        </w:rPr>
      </w:pPr>
      <w:r w:rsidRPr="00F93C01">
        <w:rPr>
          <w:rFonts w:eastAsia="Palatino Linotype"/>
          <w:i/>
          <w:szCs w:val="22"/>
        </w:rPr>
        <w:t>(…)</w:t>
      </w:r>
    </w:p>
    <w:p w14:paraId="0EAE47FD" w14:textId="77777777" w:rsidR="00C049E2" w:rsidRPr="00F93C01" w:rsidRDefault="00C049E2" w:rsidP="00F93C01">
      <w:pPr>
        <w:ind w:left="567" w:right="539"/>
        <w:rPr>
          <w:rFonts w:eastAsia="Palatino Linotype"/>
          <w:i/>
          <w:szCs w:val="22"/>
        </w:rPr>
      </w:pPr>
      <w:r w:rsidRPr="00F93C01">
        <w:rPr>
          <w:rFonts w:eastAsia="Palatino Linotype"/>
          <w:b/>
          <w:i/>
          <w:szCs w:val="22"/>
        </w:rPr>
        <w:t>El derecho a la información será garantizado por el Estado. La ley establecerá las previsiones que permitan asegurar la protección, el respeto y la difusión de este derecho</w:t>
      </w:r>
      <w:r w:rsidRPr="00F93C01">
        <w:rPr>
          <w:rFonts w:eastAsia="Palatino Linotype"/>
          <w:i/>
          <w:szCs w:val="22"/>
        </w:rPr>
        <w:t>.</w:t>
      </w:r>
    </w:p>
    <w:p w14:paraId="4F0C804A" w14:textId="77777777" w:rsidR="00C049E2" w:rsidRPr="00F93C01" w:rsidRDefault="00C049E2" w:rsidP="00F93C01">
      <w:pPr>
        <w:ind w:left="567" w:right="539"/>
        <w:rPr>
          <w:rFonts w:eastAsia="Palatino Linotype"/>
          <w:i/>
          <w:szCs w:val="22"/>
        </w:rPr>
      </w:pPr>
      <w:r w:rsidRPr="00F93C01">
        <w:rPr>
          <w:rFonts w:eastAsia="Palatino Linotype"/>
          <w:i/>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DA26662" w14:textId="77777777" w:rsidR="00C049E2" w:rsidRPr="00F93C01" w:rsidRDefault="00C049E2" w:rsidP="00F93C01">
      <w:pPr>
        <w:ind w:left="567" w:right="539"/>
        <w:rPr>
          <w:rFonts w:eastAsia="Palatino Linotype"/>
          <w:i/>
          <w:szCs w:val="22"/>
        </w:rPr>
      </w:pPr>
      <w:r w:rsidRPr="00F93C01">
        <w:rPr>
          <w:rFonts w:eastAsia="Palatino Linotype"/>
          <w:b/>
          <w:i/>
          <w:szCs w:val="22"/>
        </w:rPr>
        <w:t>Este derecho se regirá por los principios y bases siguientes</w:t>
      </w:r>
      <w:r w:rsidRPr="00F93C01">
        <w:rPr>
          <w:rFonts w:eastAsia="Palatino Linotype"/>
          <w:i/>
          <w:szCs w:val="22"/>
        </w:rPr>
        <w:t>:</w:t>
      </w:r>
    </w:p>
    <w:p w14:paraId="4A3E8CBA" w14:textId="77777777" w:rsidR="00C049E2" w:rsidRPr="00F93C01" w:rsidRDefault="00C049E2" w:rsidP="00F93C01">
      <w:pPr>
        <w:ind w:left="567" w:right="539"/>
        <w:rPr>
          <w:rFonts w:eastAsia="Palatino Linotype"/>
          <w:i/>
          <w:szCs w:val="22"/>
        </w:rPr>
      </w:pPr>
      <w:r w:rsidRPr="00F93C01">
        <w:rPr>
          <w:rFonts w:eastAsia="Palatino Linotype"/>
          <w:b/>
          <w:i/>
          <w:szCs w:val="22"/>
        </w:rPr>
        <w:t>I. Toda la información en posesión de cualquier autoridad, entidad, órgano y organismos de los</w:t>
      </w:r>
      <w:r w:rsidRPr="00F93C01">
        <w:rPr>
          <w:rFonts w:eastAsia="Palatino Linotype"/>
          <w:i/>
          <w:szCs w:val="22"/>
        </w:rPr>
        <w:t xml:space="preserve"> Poderes Ejecutivo, Legislativo y Judicial, órganos autónomos, partidos políticos, fideicomisos y fondos públicos estatales y </w:t>
      </w:r>
      <w:r w:rsidRPr="00F93C01">
        <w:rPr>
          <w:rFonts w:eastAsia="Palatino Linotype"/>
          <w:b/>
          <w:i/>
          <w:szCs w:val="22"/>
        </w:rPr>
        <w:t>municipales</w:t>
      </w:r>
      <w:r w:rsidRPr="00F93C01">
        <w:rPr>
          <w:rFonts w:eastAsia="Palatino Linotype"/>
          <w:i/>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F93C01">
        <w:rPr>
          <w:rFonts w:eastAsia="Palatino Linotype"/>
          <w:b/>
          <w:i/>
          <w:szCs w:val="22"/>
        </w:rPr>
        <w:t>es pública</w:t>
      </w:r>
      <w:r w:rsidRPr="00F93C01">
        <w:rPr>
          <w:rFonts w:eastAsia="Palatino Linotype"/>
          <w:i/>
          <w:szCs w:val="22"/>
        </w:rPr>
        <w:t xml:space="preserve"> y sólo podrá ser reservada temporalmente por razones previstas en la Constitución Política de los Estados Unidos Mexicanos de interés público y seguridad, en los términos que fijen las leyes. </w:t>
      </w:r>
      <w:r w:rsidRPr="00F93C01">
        <w:rPr>
          <w:rFonts w:eastAsia="Palatino Linotype"/>
          <w:b/>
          <w:i/>
          <w:szCs w:val="22"/>
        </w:rPr>
        <w:t>En la interpretación de este derecho deberá prevalecer el principio de máxima publicidad</w:t>
      </w:r>
      <w:r w:rsidRPr="00F93C01">
        <w:rPr>
          <w:rFonts w:eastAsia="Palatino Linotype"/>
          <w:i/>
          <w:szCs w:val="22"/>
        </w:rPr>
        <w:t xml:space="preserve">. </w:t>
      </w:r>
      <w:r w:rsidRPr="00F93C01">
        <w:rPr>
          <w:rFonts w:eastAsia="Palatino Linotype"/>
          <w:b/>
          <w:i/>
          <w:szCs w:val="22"/>
        </w:rPr>
        <w:t>Los sujetos obligados deberán documentar todo acto que derive del ejercicio de sus facultades, competencias o funciones</w:t>
      </w:r>
      <w:r w:rsidRPr="00F93C01">
        <w:rPr>
          <w:rFonts w:eastAsia="Palatino Linotype"/>
          <w:i/>
          <w:szCs w:val="22"/>
        </w:rPr>
        <w:t>, la ley determinará los supuestos específicos bajo los cuales procederá la declaración de inexistencia de la información.”</w:t>
      </w:r>
    </w:p>
    <w:p w14:paraId="5CA98E37" w14:textId="77777777" w:rsidR="00C049E2" w:rsidRPr="00F93C01" w:rsidRDefault="00C049E2" w:rsidP="00F93C01">
      <w:pPr>
        <w:rPr>
          <w:rFonts w:eastAsia="Palatino Linotype"/>
          <w:b/>
          <w:i/>
          <w:szCs w:val="22"/>
        </w:rPr>
      </w:pPr>
    </w:p>
    <w:p w14:paraId="6FC1BB3B" w14:textId="3BF4A33D" w:rsidR="00C049E2" w:rsidRPr="00F93C01" w:rsidRDefault="00717E59" w:rsidP="00F93C01">
      <w:pPr>
        <w:rPr>
          <w:rFonts w:eastAsia="Palatino Linotype"/>
          <w:i/>
          <w:szCs w:val="22"/>
        </w:rPr>
      </w:pPr>
      <w:r w:rsidRPr="00F93C01">
        <w:rPr>
          <w:rFonts w:eastAsia="Palatino Linotype"/>
          <w:szCs w:val="22"/>
        </w:rPr>
        <w:lastRenderedPageBreak/>
        <w:t xml:space="preserve">Asimismo, </w:t>
      </w:r>
      <w:r w:rsidR="00C049E2" w:rsidRPr="00F93C01">
        <w:rPr>
          <w:rFonts w:eastAsia="Palatino Linotype"/>
          <w:szCs w:val="22"/>
        </w:rPr>
        <w:t>el artículo 150 de la Ley de Transparencia y Acceso a la Información Pública del Estado de México y Municipios</w:t>
      </w:r>
      <w:r w:rsidR="00057B2D" w:rsidRPr="00F93C01">
        <w:rPr>
          <w:rFonts w:eastAsia="Palatino Linotype"/>
          <w:szCs w:val="22"/>
        </w:rPr>
        <w:t xml:space="preserve"> </w:t>
      </w:r>
      <w:r w:rsidR="00E9335C" w:rsidRPr="00F93C01">
        <w:rPr>
          <w:rFonts w:eastAsia="Palatino Linotype"/>
          <w:szCs w:val="22"/>
        </w:rPr>
        <w:t xml:space="preserve">indica </w:t>
      </w:r>
      <w:r w:rsidR="00057B2D" w:rsidRPr="00F93C01">
        <w:rPr>
          <w:rFonts w:eastAsia="Palatino Linotype"/>
          <w:szCs w:val="22"/>
        </w:rPr>
        <w:t>que</w:t>
      </w:r>
      <w:r w:rsidR="00C049E2" w:rsidRPr="00F93C01">
        <w:rPr>
          <w:rFonts w:eastAsia="Palatino Linotype"/>
          <w:szCs w:val="22"/>
        </w:rPr>
        <w:t xml:space="preserve"> la solicitud es la garantía primaria del Derecho de Acceso a la Información, además, establece que se regirá </w:t>
      </w:r>
      <w:r w:rsidR="00C049E2" w:rsidRPr="00F93C01">
        <w:rPr>
          <w:rFonts w:eastAsia="Palatino Linotype"/>
          <w:i/>
          <w:szCs w:val="22"/>
        </w:rPr>
        <w:t>por los principios de simplicidad, rapidez</w:t>
      </w:r>
      <w:r w:rsidR="005F65B7" w:rsidRPr="00F93C01">
        <w:rPr>
          <w:rFonts w:eastAsia="Palatino Linotype"/>
          <w:i/>
          <w:szCs w:val="22"/>
        </w:rPr>
        <w:t>,</w:t>
      </w:r>
      <w:r w:rsidR="00C049E2" w:rsidRPr="00F93C01">
        <w:rPr>
          <w:rFonts w:eastAsia="Palatino Linotype"/>
          <w:i/>
          <w:szCs w:val="22"/>
        </w:rPr>
        <w:t xml:space="preserve"> gratuidad del procedimiento, auxilio y orientación a los particulare</w:t>
      </w:r>
      <w:r w:rsidR="001A58B3" w:rsidRPr="00F93C01">
        <w:rPr>
          <w:rFonts w:eastAsia="Palatino Linotype"/>
          <w:i/>
          <w:szCs w:val="22"/>
        </w:rPr>
        <w:t>s.</w:t>
      </w:r>
    </w:p>
    <w:p w14:paraId="033466A6" w14:textId="77777777" w:rsidR="001A58B3" w:rsidRPr="00F93C01" w:rsidRDefault="001A58B3" w:rsidP="00F93C01">
      <w:pPr>
        <w:rPr>
          <w:rFonts w:eastAsia="Palatino Linotype"/>
          <w:i/>
          <w:szCs w:val="22"/>
        </w:rPr>
      </w:pPr>
    </w:p>
    <w:p w14:paraId="04ADA10B" w14:textId="574A944A" w:rsidR="001A58B3" w:rsidRPr="00F93C01" w:rsidRDefault="00233F17" w:rsidP="00F93C01">
      <w:pPr>
        <w:rPr>
          <w:rFonts w:eastAsia="Palatino Linotype" w:cs="Palatino Linotype"/>
          <w:i/>
          <w:szCs w:val="22"/>
        </w:rPr>
      </w:pPr>
      <w:r w:rsidRPr="00F93C01">
        <w:rPr>
          <w:rFonts w:eastAsia="Palatino Linotype" w:cs="Palatino Linotype"/>
          <w:szCs w:val="22"/>
        </w:rPr>
        <w:t xml:space="preserve">Por su parte, el artículo 4 de </w:t>
      </w:r>
      <w:r w:rsidR="001A58B3" w:rsidRPr="00F93C01">
        <w:rPr>
          <w:rFonts w:eastAsia="Palatino Linotype" w:cs="Palatino Linotype"/>
          <w:szCs w:val="22"/>
        </w:rPr>
        <w:t>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r w:rsidRPr="00F93C01">
        <w:rPr>
          <w:rFonts w:eastAsia="Palatino Linotype" w:cs="Palatino Linotype"/>
          <w:szCs w:val="22"/>
        </w:rPr>
        <w:t>.</w:t>
      </w:r>
    </w:p>
    <w:p w14:paraId="1407DBB8" w14:textId="77777777" w:rsidR="001A58B3" w:rsidRPr="00F93C01" w:rsidRDefault="001A58B3" w:rsidP="00F93C01">
      <w:pPr>
        <w:rPr>
          <w:rFonts w:eastAsia="Palatino Linotype" w:cs="Palatino Linotype"/>
          <w:szCs w:val="22"/>
        </w:rPr>
      </w:pPr>
    </w:p>
    <w:p w14:paraId="7552AA79" w14:textId="5C52E4A4" w:rsidR="001A58B3" w:rsidRPr="00F93C01" w:rsidRDefault="001A58B3" w:rsidP="00F93C01">
      <w:pPr>
        <w:rPr>
          <w:rFonts w:eastAsia="Palatino Linotype" w:cs="Palatino Linotype"/>
          <w:szCs w:val="22"/>
        </w:rPr>
      </w:pPr>
      <w:r w:rsidRPr="00F93C01">
        <w:rPr>
          <w:rFonts w:eastAsia="Palatino Linotype" w:cs="Palatino Linotype"/>
          <w:szCs w:val="22"/>
        </w:rPr>
        <w:t xml:space="preserve">Esto es, que los Sujetos Obligados </w:t>
      </w:r>
      <w:r w:rsidR="00FA5957" w:rsidRPr="00F93C01">
        <w:rPr>
          <w:rFonts w:eastAsia="Palatino Linotype" w:cs="Palatino Linotype"/>
          <w:szCs w:val="22"/>
        </w:rPr>
        <w:t>deben</w:t>
      </w:r>
      <w:r w:rsidRPr="00F93C01">
        <w:rPr>
          <w:rFonts w:eastAsia="Palatino Linotype" w:cs="Palatino Linotype"/>
          <w:szCs w:val="22"/>
        </w:rPr>
        <w:t xml:space="preserve"> atender las solicitudes de acceso a la información pública que se les </w:t>
      </w:r>
      <w:r w:rsidR="00FA5957" w:rsidRPr="00F93C01">
        <w:rPr>
          <w:rFonts w:eastAsia="Palatino Linotype" w:cs="Palatino Linotype"/>
          <w:szCs w:val="22"/>
        </w:rPr>
        <w:t>sean realizadas,</w:t>
      </w:r>
      <w:r w:rsidRPr="00F93C01">
        <w:rPr>
          <w:rFonts w:eastAsia="Palatino Linotype" w:cs="Palatino Linotype"/>
          <w:szCs w:val="22"/>
        </w:rPr>
        <w:t xml:space="preserve"> y proporcionar la información pública que obre en su poder</w:t>
      </w:r>
      <w:r w:rsidR="00FA5957" w:rsidRPr="00F93C01">
        <w:rPr>
          <w:rFonts w:eastAsia="Palatino Linotype" w:cs="Palatino Linotype"/>
          <w:szCs w:val="22"/>
        </w:rPr>
        <w:t>,</w:t>
      </w:r>
      <w:r w:rsidRPr="00F93C01">
        <w:rPr>
          <w:rFonts w:eastAsia="Palatino Linotype" w:cs="Palatino Linotype"/>
          <w:szCs w:val="22"/>
        </w:rPr>
        <w:t xml:space="preserve"> conforme </w:t>
      </w:r>
      <w:r w:rsidR="00FA5957" w:rsidRPr="00F93C01">
        <w:rPr>
          <w:rFonts w:eastAsia="Palatino Linotype" w:cs="Palatino Linotype"/>
          <w:szCs w:val="22"/>
        </w:rPr>
        <w:t>a</w:t>
      </w:r>
      <w:r w:rsidRPr="00F93C01">
        <w:rPr>
          <w:rFonts w:eastAsia="Palatino Linotype" w:cs="Palatino Linotype"/>
          <w:szCs w:val="22"/>
        </w:rPr>
        <w:t xml:space="preserve">l estado </w:t>
      </w:r>
      <w:r w:rsidR="00FA5957" w:rsidRPr="00F93C01">
        <w:rPr>
          <w:rFonts w:eastAsia="Palatino Linotype" w:cs="Palatino Linotype"/>
          <w:szCs w:val="22"/>
        </w:rPr>
        <w:t xml:space="preserve">en </w:t>
      </w:r>
      <w:r w:rsidRPr="00F93C01">
        <w:rPr>
          <w:rFonts w:eastAsia="Palatino Linotype" w:cs="Palatino Linotype"/>
          <w:szCs w:val="22"/>
        </w:rPr>
        <w:t>que se encuentr</w:t>
      </w:r>
      <w:r w:rsidR="00FA5957" w:rsidRPr="00F93C01">
        <w:rPr>
          <w:rFonts w:eastAsia="Palatino Linotype" w:cs="Palatino Linotype"/>
          <w:szCs w:val="22"/>
        </w:rPr>
        <w:t>e, sin que sea necesario</w:t>
      </w:r>
      <w:r w:rsidRPr="00F93C01">
        <w:rPr>
          <w:rFonts w:eastAsia="Palatino Linotype" w:cs="Palatino Linotype"/>
          <w:szCs w:val="22"/>
        </w:rPr>
        <w:t xml:space="preserve"> </w:t>
      </w:r>
      <w:r w:rsidR="00FA5957" w:rsidRPr="00F93C01">
        <w:rPr>
          <w:rFonts w:eastAsia="Palatino Linotype" w:cs="Palatino Linotype"/>
          <w:szCs w:val="22"/>
        </w:rPr>
        <w:t>procesar</w:t>
      </w:r>
      <w:r w:rsidRPr="00F93C01">
        <w:rPr>
          <w:rFonts w:eastAsia="Palatino Linotype" w:cs="Palatino Linotype"/>
          <w:szCs w:val="22"/>
        </w:rPr>
        <w:t xml:space="preserve"> la misma, ni presentarla conforme al interés del solicitante; </w:t>
      </w:r>
      <w:r w:rsidR="00FA5957" w:rsidRPr="00F93C01">
        <w:rPr>
          <w:rFonts w:eastAsia="Palatino Linotype" w:cs="Palatino Linotype"/>
          <w:szCs w:val="22"/>
        </w:rPr>
        <w:t>tal y como</w:t>
      </w:r>
      <w:r w:rsidRPr="00F93C01">
        <w:rPr>
          <w:rFonts w:eastAsia="Palatino Linotype" w:cs="Palatino Linotype"/>
          <w:szCs w:val="22"/>
        </w:rPr>
        <w:t xml:space="preserve"> lo establece el artículo 12 de la Ley de Transparencia y Acceso a la Información Pública del Estado de México y Municipios</w:t>
      </w:r>
      <w:r w:rsidR="00970EB3" w:rsidRPr="00F93C01">
        <w:rPr>
          <w:rFonts w:eastAsia="Palatino Linotype" w:cs="Palatino Linotype"/>
          <w:szCs w:val="22"/>
        </w:rPr>
        <w:t>.</w:t>
      </w:r>
    </w:p>
    <w:p w14:paraId="73245195" w14:textId="77777777" w:rsidR="00970EB3" w:rsidRPr="00F93C01" w:rsidRDefault="00970EB3" w:rsidP="00F93C01">
      <w:pPr>
        <w:rPr>
          <w:rFonts w:eastAsia="Palatino Linotype" w:cs="Palatino Linotype"/>
          <w:szCs w:val="22"/>
        </w:rPr>
      </w:pPr>
    </w:p>
    <w:p w14:paraId="7F62D4DF" w14:textId="775730E1" w:rsidR="001A58B3" w:rsidRPr="00F93C01" w:rsidRDefault="001A58B3" w:rsidP="00F93C01">
      <w:pPr>
        <w:rPr>
          <w:rFonts w:eastAsia="Palatino Linotype" w:cs="Palatino Linotype"/>
          <w:szCs w:val="22"/>
        </w:rPr>
      </w:pPr>
      <w:r w:rsidRPr="00F93C01">
        <w:rPr>
          <w:rFonts w:eastAsia="Palatino Linotype" w:cs="Palatino Linotype"/>
          <w:szCs w:val="22"/>
        </w:rPr>
        <w:t>Es decir, que todo sujeto obligado que genere, recopile, administre, procese, archive, posea o conserven, son responsables de la misma</w:t>
      </w:r>
      <w:r w:rsidR="00970EB3" w:rsidRPr="00F93C01">
        <w:rPr>
          <w:rFonts w:eastAsia="Palatino Linotype" w:cs="Palatino Linotype"/>
          <w:szCs w:val="22"/>
        </w:rPr>
        <w:t>,</w:t>
      </w:r>
      <w:r w:rsidRPr="00F93C01">
        <w:rPr>
          <w:rFonts w:eastAsia="Palatino Linotype" w:cs="Palatino Linotype"/>
          <w:szCs w:val="22"/>
        </w:rPr>
        <w:t xml:space="preserve"> teniendo a su vez la obligación de proporcionar la información que se les requiera sin necesidad de resumirla, efectuar procedimientos para obtenerla, calcular </w:t>
      </w:r>
      <w:r w:rsidR="00970EB3" w:rsidRPr="00F93C01">
        <w:rPr>
          <w:rFonts w:eastAsia="Palatino Linotype" w:cs="Palatino Linotype"/>
          <w:szCs w:val="22"/>
        </w:rPr>
        <w:t>o</w:t>
      </w:r>
      <w:r w:rsidRPr="00F93C01">
        <w:rPr>
          <w:rFonts w:eastAsia="Palatino Linotype" w:cs="Palatino Linotype"/>
          <w:szCs w:val="22"/>
        </w:rPr>
        <w:t xml:space="preserve">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0D8D6507" w14:textId="77777777" w:rsidR="001A58B3" w:rsidRPr="00F93C01" w:rsidRDefault="001A58B3" w:rsidP="00F93C01">
      <w:pPr>
        <w:rPr>
          <w:rFonts w:eastAsia="Palatino Linotype" w:cs="Palatino Linotype"/>
          <w:szCs w:val="22"/>
        </w:rPr>
      </w:pPr>
    </w:p>
    <w:p w14:paraId="04E42DFE" w14:textId="573F1198" w:rsidR="001A58B3" w:rsidRPr="00F93C01" w:rsidRDefault="001A58B3" w:rsidP="00F93C01">
      <w:pPr>
        <w:rPr>
          <w:rFonts w:eastAsia="Palatino Linotype" w:cs="Palatino Linotype"/>
          <w:szCs w:val="22"/>
        </w:rPr>
      </w:pPr>
      <w:r w:rsidRPr="00F93C01">
        <w:rPr>
          <w:rFonts w:eastAsia="Palatino Linotype" w:cs="Palatino Linotype"/>
          <w:szCs w:val="22"/>
        </w:rPr>
        <w:lastRenderedPageBreak/>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r w:rsidR="00331F35" w:rsidRPr="00F93C01">
        <w:rPr>
          <w:rFonts w:eastAsia="Palatino Linotype" w:cs="Palatino Linotype"/>
          <w:szCs w:val="22"/>
        </w:rPr>
        <w:t>, s</w:t>
      </w:r>
      <w:r w:rsidRPr="00F93C01">
        <w:rPr>
          <w:rFonts w:eastAsia="Palatino Linotype" w:cs="Palatino Linotype"/>
          <w:szCs w:val="22"/>
        </w:rPr>
        <w:t xml:space="preserve">iempre y cuando no se trate de información reservada o </w:t>
      </w:r>
      <w:r w:rsidR="00331F35" w:rsidRPr="00F93C01">
        <w:rPr>
          <w:rFonts w:eastAsia="Palatino Linotype" w:cs="Palatino Linotype"/>
          <w:szCs w:val="22"/>
        </w:rPr>
        <w:t>confidencial.</w:t>
      </w:r>
    </w:p>
    <w:p w14:paraId="40C5219F" w14:textId="77777777" w:rsidR="001A58B3" w:rsidRPr="00F93C01" w:rsidRDefault="001A58B3" w:rsidP="00F93C01">
      <w:pPr>
        <w:rPr>
          <w:rFonts w:eastAsia="Palatino Linotype" w:cs="Palatino Linotype"/>
          <w:szCs w:val="22"/>
        </w:rPr>
      </w:pPr>
    </w:p>
    <w:p w14:paraId="2E629608" w14:textId="01727E15" w:rsidR="00C049E2" w:rsidRPr="00F93C01" w:rsidRDefault="006067C7" w:rsidP="00F93C01">
      <w:pPr>
        <w:rPr>
          <w:rFonts w:eastAsia="Palatino Linotype"/>
          <w:szCs w:val="22"/>
        </w:rPr>
      </w:pPr>
      <w:bookmarkStart w:id="26" w:name="_heading=h.2s8eyo1" w:colFirst="0" w:colLast="0"/>
      <w:bookmarkEnd w:id="26"/>
      <w:r w:rsidRPr="00F93C01">
        <w:rPr>
          <w:rFonts w:eastAsia="Palatino Linotype"/>
          <w:szCs w:val="22"/>
        </w:rPr>
        <w:t>Con base en lo anterior</w:t>
      </w:r>
      <w:r w:rsidR="00B22A80" w:rsidRPr="00F93C01">
        <w:rPr>
          <w:rFonts w:eastAsia="Palatino Linotype"/>
          <w:szCs w:val="22"/>
        </w:rPr>
        <w:t>, se considera que</w:t>
      </w:r>
      <w:r w:rsidR="00C049E2" w:rsidRPr="00F93C01">
        <w:rPr>
          <w:rFonts w:eastAsia="Palatino Linotype"/>
          <w:szCs w:val="22"/>
        </w:rPr>
        <w:t xml:space="preserve"> </w:t>
      </w:r>
      <w:r w:rsidR="00B22A80" w:rsidRPr="00F93C01">
        <w:rPr>
          <w:rFonts w:eastAsia="Palatino Linotype"/>
          <w:b/>
          <w:bCs/>
          <w:szCs w:val="22"/>
        </w:rPr>
        <w:t>EL</w:t>
      </w:r>
      <w:r w:rsidR="00C049E2" w:rsidRPr="00F93C01">
        <w:rPr>
          <w:rFonts w:eastAsia="Palatino Linotype"/>
          <w:szCs w:val="22"/>
        </w:rPr>
        <w:t xml:space="preserve"> </w:t>
      </w:r>
      <w:r w:rsidR="00C049E2" w:rsidRPr="00F93C01">
        <w:rPr>
          <w:rFonts w:eastAsia="Palatino Linotype"/>
          <w:b/>
          <w:szCs w:val="22"/>
        </w:rPr>
        <w:t>SUJETO OBLIGADO</w:t>
      </w:r>
      <w:r w:rsidR="00C049E2" w:rsidRPr="00F93C01">
        <w:rPr>
          <w:rFonts w:eastAsia="Palatino Linotype"/>
          <w:szCs w:val="22"/>
        </w:rPr>
        <w:t xml:space="preserve"> </w:t>
      </w:r>
      <w:r w:rsidR="00B22A80" w:rsidRPr="00F93C01">
        <w:rPr>
          <w:rFonts w:eastAsia="Palatino Linotype"/>
          <w:szCs w:val="22"/>
        </w:rPr>
        <w:t xml:space="preserve">se </w:t>
      </w:r>
      <w:r w:rsidR="00717E59" w:rsidRPr="00F93C01">
        <w:rPr>
          <w:rFonts w:eastAsia="Palatino Linotype"/>
          <w:szCs w:val="22"/>
        </w:rPr>
        <w:t>encontraba</w:t>
      </w:r>
      <w:r w:rsidR="00B22A80" w:rsidRPr="00F93C01">
        <w:rPr>
          <w:rFonts w:eastAsia="Palatino Linotype"/>
          <w:szCs w:val="22"/>
        </w:rPr>
        <w:t xml:space="preserve"> compelido a</w:t>
      </w:r>
      <w:r w:rsidR="00C049E2" w:rsidRPr="00F93C01">
        <w:rPr>
          <w:rFonts w:eastAsia="Palatino Linotype"/>
          <w:szCs w:val="22"/>
        </w:rPr>
        <w:t xml:space="preserve"> atender la solicitud de acceso a la información </w:t>
      </w:r>
      <w:r w:rsidR="00B22A80" w:rsidRPr="00F93C01">
        <w:rPr>
          <w:rFonts w:eastAsia="Palatino Linotype"/>
          <w:szCs w:val="22"/>
        </w:rPr>
        <w:t xml:space="preserve">realizada por </w:t>
      </w:r>
      <w:r w:rsidR="00B22A80" w:rsidRPr="00F93C01">
        <w:rPr>
          <w:rFonts w:eastAsia="Palatino Linotype"/>
          <w:b/>
          <w:bCs/>
          <w:szCs w:val="22"/>
        </w:rPr>
        <w:t>LA PARTE RECURRENTE</w:t>
      </w:r>
      <w:r w:rsidR="00331F35" w:rsidRPr="00F93C01">
        <w:rPr>
          <w:rFonts w:eastAsia="Palatino Linotype"/>
          <w:szCs w:val="22"/>
        </w:rPr>
        <w:t>.</w:t>
      </w:r>
    </w:p>
    <w:p w14:paraId="1611F147" w14:textId="77777777" w:rsidR="00BD5A7C" w:rsidRPr="00F93C01" w:rsidRDefault="00BD5A7C" w:rsidP="00F93C01">
      <w:pPr>
        <w:rPr>
          <w:rFonts w:eastAsia="Palatino Linotype"/>
          <w:szCs w:val="22"/>
        </w:rPr>
      </w:pPr>
    </w:p>
    <w:p w14:paraId="51A0E8B4" w14:textId="676DCA47" w:rsidR="00664420" w:rsidRPr="00F93C01" w:rsidRDefault="00C71CEF" w:rsidP="00F93C01">
      <w:pPr>
        <w:pStyle w:val="Ttulo3"/>
        <w:spacing w:line="360" w:lineRule="auto"/>
        <w:rPr>
          <w:rFonts w:eastAsia="Calibri"/>
          <w:szCs w:val="22"/>
          <w:lang w:eastAsia="es-ES_tradnl"/>
        </w:rPr>
      </w:pPr>
      <w:bookmarkStart w:id="27" w:name="_Toc178185125"/>
      <w:r w:rsidRPr="00F93C01">
        <w:rPr>
          <w:rFonts w:eastAsia="Calibri"/>
          <w:szCs w:val="22"/>
          <w:lang w:eastAsia="es-ES_tradnl"/>
        </w:rPr>
        <w:t>b)</w:t>
      </w:r>
      <w:r w:rsidR="00A53315" w:rsidRPr="00F93C01">
        <w:rPr>
          <w:rFonts w:eastAsia="Calibri"/>
          <w:szCs w:val="22"/>
          <w:lang w:eastAsia="es-ES_tradnl"/>
        </w:rPr>
        <w:t xml:space="preserve"> </w:t>
      </w:r>
      <w:r w:rsidR="00A21A20" w:rsidRPr="00F93C01">
        <w:rPr>
          <w:rFonts w:eastAsia="Calibri"/>
          <w:szCs w:val="22"/>
          <w:lang w:eastAsia="es-ES_tradnl"/>
        </w:rPr>
        <w:t>Controversia a resolver</w:t>
      </w:r>
      <w:bookmarkEnd w:id="27"/>
    </w:p>
    <w:p w14:paraId="558A884B" w14:textId="54D48B5F" w:rsidR="00E71C8D" w:rsidRPr="00F93C01" w:rsidRDefault="00664420" w:rsidP="00F93C01">
      <w:pPr>
        <w:rPr>
          <w:rFonts w:eastAsia="Calibri"/>
          <w:szCs w:val="22"/>
          <w:lang w:eastAsia="es-ES_tradnl"/>
        </w:rPr>
      </w:pPr>
      <w:r w:rsidRPr="00F93C01">
        <w:rPr>
          <w:rFonts w:eastAsia="Calibri"/>
          <w:szCs w:val="22"/>
          <w:lang w:eastAsia="es-ES_tradnl"/>
        </w:rPr>
        <w:t xml:space="preserve">Con el objeto de ilustrar la controversia planteada, resulta conveniente precisar que, una vez realizado el estudio de las constancias que integran el expediente en que se actúa, se desprende que </w:t>
      </w:r>
      <w:r w:rsidR="005D5A50" w:rsidRPr="00F93C01">
        <w:rPr>
          <w:rFonts w:eastAsia="Calibri"/>
          <w:b/>
          <w:bCs/>
          <w:szCs w:val="22"/>
          <w:lang w:eastAsia="es-ES_tradnl"/>
        </w:rPr>
        <w:t>LA PARTE RECURRENTE</w:t>
      </w:r>
      <w:r w:rsidRPr="00F93C01">
        <w:rPr>
          <w:rFonts w:eastAsia="Calibri"/>
          <w:szCs w:val="22"/>
          <w:lang w:eastAsia="es-ES_tradnl"/>
        </w:rPr>
        <w:t xml:space="preserve"> solicitó:</w:t>
      </w:r>
      <w:r w:rsidR="00C3044A" w:rsidRPr="00F93C01">
        <w:rPr>
          <w:rFonts w:eastAsia="Calibri"/>
          <w:szCs w:val="22"/>
          <w:lang w:eastAsia="es-ES_tradnl"/>
        </w:rPr>
        <w:t xml:space="preserve"> </w:t>
      </w:r>
    </w:p>
    <w:p w14:paraId="71ABBB07" w14:textId="77777777" w:rsidR="00E71C8D" w:rsidRPr="00F93C01" w:rsidRDefault="00E71C8D" w:rsidP="00F93C01">
      <w:pPr>
        <w:rPr>
          <w:rFonts w:eastAsia="Calibri"/>
          <w:szCs w:val="22"/>
          <w:lang w:eastAsia="es-ES_tradnl"/>
        </w:rPr>
      </w:pPr>
    </w:p>
    <w:p w14:paraId="50C8D583" w14:textId="07FE92E3" w:rsidR="00E71C8D" w:rsidRPr="00F93C01" w:rsidRDefault="00E71C8D" w:rsidP="00F93C01">
      <w:pPr>
        <w:rPr>
          <w:rFonts w:eastAsia="Calibri"/>
          <w:szCs w:val="22"/>
          <w:lang w:eastAsia="es-ES_tradnl"/>
        </w:rPr>
      </w:pPr>
      <w:r w:rsidRPr="00F93C01">
        <w:rPr>
          <w:rFonts w:eastAsia="Calibri"/>
          <w:szCs w:val="22"/>
          <w:lang w:eastAsia="es-ES_tradnl"/>
        </w:rPr>
        <w:t>De la plática denominada: Conciliando los problemas en la familia</w:t>
      </w:r>
      <w:r w:rsidR="002F3A43" w:rsidRPr="00F93C01">
        <w:rPr>
          <w:rFonts w:eastAsia="Calibri"/>
          <w:szCs w:val="22"/>
          <w:lang w:eastAsia="es-ES_tradnl"/>
        </w:rPr>
        <w:t xml:space="preserve">, </w:t>
      </w:r>
      <w:r w:rsidRPr="00F93C01">
        <w:rPr>
          <w:rFonts w:eastAsia="Calibri"/>
          <w:szCs w:val="22"/>
          <w:lang w:eastAsia="es-ES_tradnl"/>
        </w:rPr>
        <w:t xml:space="preserve">realizada mediante la plataforma Zoom el: </w:t>
      </w:r>
      <w:r w:rsidR="00041E12" w:rsidRPr="00F93C01">
        <w:rPr>
          <w:rFonts w:eastAsia="Calibri"/>
          <w:szCs w:val="22"/>
          <w:lang w:eastAsia="es-ES_tradnl"/>
        </w:rPr>
        <w:t>23/</w:t>
      </w:r>
      <w:r w:rsidRPr="00F93C01">
        <w:rPr>
          <w:rFonts w:eastAsia="Calibri"/>
          <w:szCs w:val="22"/>
          <w:lang w:eastAsia="es-ES_tradnl"/>
        </w:rPr>
        <w:t>11/2023, lo siguiente:</w:t>
      </w:r>
    </w:p>
    <w:p w14:paraId="6533641B" w14:textId="77777777" w:rsidR="00E71C8D" w:rsidRPr="00F93C01" w:rsidRDefault="00E71C8D" w:rsidP="00F93C01">
      <w:pPr>
        <w:rPr>
          <w:rFonts w:eastAsia="Calibri"/>
          <w:szCs w:val="22"/>
          <w:lang w:eastAsia="es-ES_tradnl"/>
        </w:rPr>
      </w:pPr>
    </w:p>
    <w:p w14:paraId="34C3A336" w14:textId="77777777" w:rsidR="00E71C8D" w:rsidRPr="00F93C01" w:rsidRDefault="00E71C8D" w:rsidP="00F93C01">
      <w:pPr>
        <w:rPr>
          <w:rFonts w:eastAsia="Calibri"/>
          <w:szCs w:val="22"/>
          <w:lang w:eastAsia="es-ES_tradnl"/>
        </w:rPr>
      </w:pPr>
      <w:r w:rsidRPr="00F93C01">
        <w:rPr>
          <w:rFonts w:eastAsia="Calibri"/>
          <w:szCs w:val="22"/>
          <w:lang w:eastAsia="es-ES_tradnl"/>
        </w:rPr>
        <w:t xml:space="preserve"> 1. El documento donde se realizó el objetivo, planteamiento, análisis, estudio y desarrollo del tema para ser impartido durante esa sesión (en papel membretado, con nombre, firma y fecha de la expositora; en formato </w:t>
      </w:r>
      <w:proofErr w:type="spellStart"/>
      <w:r w:rsidRPr="00F93C01">
        <w:rPr>
          <w:rFonts w:eastAsia="Calibri"/>
          <w:szCs w:val="22"/>
          <w:lang w:eastAsia="es-ES_tradnl"/>
        </w:rPr>
        <w:t>pdf</w:t>
      </w:r>
      <w:proofErr w:type="spellEnd"/>
      <w:r w:rsidRPr="00F93C01">
        <w:rPr>
          <w:rFonts w:eastAsia="Calibri"/>
          <w:szCs w:val="22"/>
          <w:lang w:eastAsia="es-ES_tradnl"/>
        </w:rPr>
        <w:t xml:space="preserve">) </w:t>
      </w:r>
    </w:p>
    <w:p w14:paraId="06D0E96C" w14:textId="77777777" w:rsidR="00E71C8D" w:rsidRPr="00F93C01" w:rsidRDefault="00E71C8D" w:rsidP="00F93C01">
      <w:pPr>
        <w:rPr>
          <w:rFonts w:eastAsia="Calibri"/>
          <w:szCs w:val="22"/>
          <w:lang w:eastAsia="es-ES_tradnl"/>
        </w:rPr>
      </w:pPr>
      <w:r w:rsidRPr="00F93C01">
        <w:rPr>
          <w:rFonts w:eastAsia="Calibri"/>
          <w:szCs w:val="22"/>
          <w:lang w:eastAsia="es-ES_tradnl"/>
        </w:rPr>
        <w:t xml:space="preserve">2. El oficio donde se autorizó el tema de esa sesión por parte del director, coordinador, presidente, responsable, encargado de despacho y/o jefe inmediato que estaba a cargo del área de psicología el día que se llevó a cabo esa sesión </w:t>
      </w:r>
    </w:p>
    <w:p w14:paraId="2B43E288" w14:textId="77777777" w:rsidR="00E71C8D" w:rsidRPr="00F93C01" w:rsidRDefault="00E71C8D" w:rsidP="00F93C01">
      <w:pPr>
        <w:rPr>
          <w:rFonts w:eastAsia="Calibri"/>
          <w:szCs w:val="22"/>
          <w:lang w:eastAsia="es-ES_tradnl"/>
        </w:rPr>
      </w:pPr>
      <w:r w:rsidRPr="00F93C01">
        <w:rPr>
          <w:rFonts w:eastAsia="Calibri"/>
          <w:szCs w:val="22"/>
          <w:lang w:eastAsia="es-ES_tradnl"/>
        </w:rPr>
        <w:lastRenderedPageBreak/>
        <w:t xml:space="preserve">3. Las Diapositivas y/o material electrónico que se utilizó durante la sesión (videos o ejercicios, etc.) </w:t>
      </w:r>
    </w:p>
    <w:p w14:paraId="6DDCACC7" w14:textId="4EFF648C" w:rsidR="00C3044A" w:rsidRPr="00F93C01" w:rsidRDefault="007661FF" w:rsidP="00F93C01">
      <w:pPr>
        <w:rPr>
          <w:rFonts w:eastAsia="Calibri"/>
          <w:szCs w:val="22"/>
          <w:lang w:eastAsia="es-ES_tradnl"/>
        </w:rPr>
      </w:pPr>
      <w:r w:rsidRPr="00F93C01">
        <w:rPr>
          <w:rFonts w:eastAsia="Calibri"/>
          <w:szCs w:val="22"/>
          <w:lang w:eastAsia="es-ES_tradnl"/>
        </w:rPr>
        <w:t>4. La grabación en formato Zip</w:t>
      </w:r>
      <w:r w:rsidR="00E71C8D" w:rsidRPr="00F93C01">
        <w:rPr>
          <w:rFonts w:eastAsia="Calibri"/>
          <w:szCs w:val="22"/>
          <w:lang w:eastAsia="es-ES_tradnl"/>
        </w:rPr>
        <w:t>.</w:t>
      </w:r>
    </w:p>
    <w:p w14:paraId="5B5E8E6B" w14:textId="77777777" w:rsidR="00E71C8D" w:rsidRPr="00F93C01" w:rsidRDefault="00E71C8D" w:rsidP="00F93C01">
      <w:pPr>
        <w:rPr>
          <w:rFonts w:eastAsiaTheme="minorHAnsi" w:cs="Tahoma"/>
          <w:bCs/>
          <w:iCs/>
          <w:szCs w:val="22"/>
          <w:lang w:eastAsia="en-US"/>
        </w:rPr>
      </w:pPr>
    </w:p>
    <w:p w14:paraId="1195A5BE" w14:textId="1F76566D" w:rsidR="00E71C8D" w:rsidRPr="00F93C01" w:rsidRDefault="00664420" w:rsidP="00F93C01">
      <w:pPr>
        <w:tabs>
          <w:tab w:val="left" w:pos="4962"/>
        </w:tabs>
        <w:contextualSpacing/>
        <w:rPr>
          <w:rFonts w:cs="Tahoma"/>
          <w:szCs w:val="22"/>
          <w:lang w:val="es-ES"/>
        </w:rPr>
      </w:pPr>
      <w:r w:rsidRPr="00F93C01">
        <w:rPr>
          <w:rFonts w:eastAsiaTheme="minorHAnsi" w:cs="Tahoma"/>
          <w:bCs/>
          <w:iCs/>
          <w:szCs w:val="22"/>
          <w:lang w:eastAsia="en-US"/>
        </w:rPr>
        <w:t xml:space="preserve">En respuesta, </w:t>
      </w:r>
      <w:r w:rsidR="005D5A50" w:rsidRPr="00F93C01">
        <w:rPr>
          <w:rFonts w:eastAsiaTheme="minorHAnsi" w:cs="Tahoma"/>
          <w:b/>
          <w:iCs/>
          <w:szCs w:val="22"/>
          <w:lang w:eastAsia="en-US"/>
        </w:rPr>
        <w:t>EL SUJETO OBLIGADO</w:t>
      </w:r>
      <w:r w:rsidRPr="00F93C01">
        <w:rPr>
          <w:rFonts w:eastAsiaTheme="minorHAnsi" w:cs="Tahoma"/>
          <w:bCs/>
          <w:iCs/>
          <w:szCs w:val="22"/>
          <w:lang w:eastAsia="en-US"/>
        </w:rPr>
        <w:t xml:space="preserve"> se pronunció por conducto de</w:t>
      </w:r>
      <w:r w:rsidR="00E71C8D" w:rsidRPr="00F93C01">
        <w:rPr>
          <w:rFonts w:eastAsiaTheme="minorHAnsi" w:cs="Tahoma"/>
          <w:bCs/>
          <w:iCs/>
          <w:szCs w:val="22"/>
          <w:lang w:eastAsia="en-US"/>
        </w:rPr>
        <w:t xml:space="preserve">l </w:t>
      </w:r>
      <w:r w:rsidR="00E71C8D" w:rsidRPr="00F93C01">
        <w:rPr>
          <w:rFonts w:cs="Tahoma"/>
          <w:szCs w:val="22"/>
          <w:lang w:val="es-ES"/>
        </w:rPr>
        <w:t xml:space="preserve">Director de Asistencia Social, </w:t>
      </w:r>
      <w:r w:rsidRPr="00F93C01">
        <w:rPr>
          <w:rFonts w:eastAsiaTheme="minorHAnsi" w:cs="Tahoma"/>
          <w:bCs/>
          <w:iCs/>
          <w:szCs w:val="22"/>
          <w:lang w:eastAsia="en-US"/>
        </w:rPr>
        <w:t xml:space="preserve">quien refirió que </w:t>
      </w:r>
      <w:r w:rsidR="00E71C8D" w:rsidRPr="00F93C01">
        <w:rPr>
          <w:rFonts w:eastAsiaTheme="minorHAnsi" w:cs="Tahoma"/>
          <w:bCs/>
          <w:iCs/>
          <w:szCs w:val="22"/>
          <w:lang w:eastAsia="en-US"/>
        </w:rPr>
        <w:t>n</w:t>
      </w:r>
      <w:r w:rsidR="00E71C8D" w:rsidRPr="00F93C01">
        <w:rPr>
          <w:rFonts w:cs="Tahoma"/>
          <w:szCs w:val="22"/>
          <w:lang w:val="es-ES"/>
        </w:rPr>
        <w:t>o se cuenta con el documento solicitado, en razón de que es un taller por iniciativa propia del área de psicología, fuera del horario laboral, con la esencia y objetivo de apoyar y aportar herramientas a las y los interesados en temas relacionados con la salud mental. Derivado de lo anterior, y que no es un protocolo de estudio o de investigación, ya que como su nombre lo indica, es un taller por lo que se cuenta con presentaciones en diapositivas del ponente, así como, planteamiento, desarrollo y objetivo de este, asimismo le indicó le podrá otorgar la información a través de un medio magnético que el interesado tendrá que traer para el recabado de la misma con previo aviso; de esta manera, se entrega la información solicitando y abonando a la entrega de información.</w:t>
      </w:r>
    </w:p>
    <w:p w14:paraId="35042AD6" w14:textId="77777777" w:rsidR="00E71C8D" w:rsidRPr="00F93C01" w:rsidRDefault="00E71C8D" w:rsidP="00F93C01">
      <w:pPr>
        <w:pStyle w:val="Prrafodelista"/>
        <w:autoSpaceDE w:val="0"/>
        <w:autoSpaceDN w:val="0"/>
        <w:adjustRightInd w:val="0"/>
        <w:ind w:right="-28"/>
        <w:rPr>
          <w:rFonts w:cs="Tahoma"/>
          <w:i/>
          <w:szCs w:val="22"/>
          <w:lang w:val="es-ES"/>
        </w:rPr>
      </w:pPr>
    </w:p>
    <w:p w14:paraId="0CF66DE9" w14:textId="7C0BF3DC" w:rsidR="00C3044A" w:rsidRPr="00F93C01" w:rsidRDefault="00CF7586" w:rsidP="00F93C01">
      <w:pPr>
        <w:tabs>
          <w:tab w:val="left" w:pos="4962"/>
        </w:tabs>
        <w:contextualSpacing/>
        <w:rPr>
          <w:rFonts w:eastAsiaTheme="minorHAnsi" w:cs="Tahoma"/>
          <w:bCs/>
          <w:iCs/>
          <w:szCs w:val="22"/>
          <w:lang w:eastAsia="en-US"/>
        </w:rPr>
      </w:pPr>
      <w:r w:rsidRPr="00F93C01">
        <w:rPr>
          <w:rFonts w:eastAsiaTheme="minorHAnsi" w:cs="Tahoma"/>
          <w:bCs/>
          <w:iCs/>
          <w:szCs w:val="22"/>
          <w:lang w:eastAsia="en-US"/>
        </w:rPr>
        <w:t xml:space="preserve">Ahora bien, en la interposición del presente recurso </w:t>
      </w:r>
      <w:r w:rsidRPr="00F93C01">
        <w:rPr>
          <w:rFonts w:eastAsiaTheme="minorHAnsi" w:cs="Tahoma"/>
          <w:b/>
          <w:iCs/>
          <w:szCs w:val="22"/>
          <w:lang w:eastAsia="en-US"/>
        </w:rPr>
        <w:t>LA PARTE RECURRENTE</w:t>
      </w:r>
      <w:r w:rsidR="00664420" w:rsidRPr="00F93C01">
        <w:rPr>
          <w:rFonts w:eastAsiaTheme="minorHAnsi" w:cs="Tahoma"/>
          <w:bCs/>
          <w:iCs/>
          <w:szCs w:val="22"/>
          <w:lang w:eastAsia="en-US"/>
        </w:rPr>
        <w:t xml:space="preserve"> se inconformó </w:t>
      </w:r>
      <w:r w:rsidR="009428FF" w:rsidRPr="00F93C01">
        <w:rPr>
          <w:rFonts w:eastAsiaTheme="minorHAnsi" w:cs="Tahoma"/>
          <w:bCs/>
          <w:iCs/>
          <w:szCs w:val="22"/>
          <w:lang w:eastAsia="en-US"/>
        </w:rPr>
        <w:t>de que no se le entregó la información que solicitó</w:t>
      </w:r>
      <w:r w:rsidR="00CB46DF" w:rsidRPr="00F93C01">
        <w:rPr>
          <w:rFonts w:eastAsiaTheme="minorHAnsi" w:cs="Tahoma"/>
          <w:bCs/>
          <w:iCs/>
          <w:szCs w:val="22"/>
          <w:lang w:eastAsia="en-US"/>
        </w:rPr>
        <w:t xml:space="preserve">, </w:t>
      </w:r>
      <w:r w:rsidR="009428FF" w:rsidRPr="00F93C01">
        <w:rPr>
          <w:rFonts w:eastAsiaTheme="minorHAnsi" w:cs="Tahoma"/>
          <w:bCs/>
          <w:iCs/>
          <w:szCs w:val="22"/>
          <w:lang w:eastAsia="en-US"/>
        </w:rPr>
        <w:t xml:space="preserve">la respuesta era violatoria a sus garantías en razón de que quien había respondido los oficios que dan atención a su solicitud no había dado respuesta al titular de la unidad de transparencia, en resumen que quien debía responder era el titular de la unidad de transparencia. </w:t>
      </w:r>
    </w:p>
    <w:p w14:paraId="1B244D4F" w14:textId="77777777" w:rsidR="00044C2E" w:rsidRPr="00F93C01" w:rsidRDefault="00044C2E" w:rsidP="00F93C01">
      <w:pPr>
        <w:spacing w:before="240" w:after="240"/>
        <w:ind w:right="49"/>
        <w:rPr>
          <w:rFonts w:eastAsia="Palatino Linotype" w:cs="Palatino Linotype"/>
          <w:szCs w:val="22"/>
        </w:rPr>
      </w:pPr>
      <w:r w:rsidRPr="00F93C01">
        <w:rPr>
          <w:rFonts w:eastAsia="Palatino Linotype" w:cs="Palatino Linotype"/>
          <w:szCs w:val="22"/>
        </w:rPr>
        <w:t>Admitido el presente recurso de revisión, en términos del artículo 185 fracción II</w:t>
      </w:r>
      <w:r w:rsidRPr="00F93C01">
        <w:rPr>
          <w:rFonts w:eastAsia="Palatino Linotype" w:cs="Palatino Linotype"/>
          <w:szCs w:val="22"/>
          <w:vertAlign w:val="superscript"/>
        </w:rPr>
        <w:footnoteReference w:id="1"/>
      </w:r>
      <w:r w:rsidRPr="00F93C01">
        <w:rPr>
          <w:rFonts w:eastAsia="Palatino Linotype" w:cs="Palatino Linotype"/>
          <w:szCs w:val="22"/>
        </w:rPr>
        <w:t xml:space="preserve"> de la Ley de Transparencia y Acceso a la Información Pública del Estado de México y Municipios, se </w:t>
      </w:r>
      <w:r w:rsidRPr="00F93C01">
        <w:rPr>
          <w:rFonts w:eastAsia="Palatino Linotype" w:cs="Palatino Linotype"/>
          <w:szCs w:val="22"/>
        </w:rPr>
        <w:lastRenderedPageBreak/>
        <w:t xml:space="preserve">integró el expediente y se puso a disposición de las partes para que, en un plazo máximo de siete días hábiles, manifestaran lo que a su derecho resultara conveniente, teniendo así que las partes fueron omisas en pronunciarse, por lo que se tiene por </w:t>
      </w:r>
      <w:proofErr w:type="spellStart"/>
      <w:r w:rsidRPr="00F93C01">
        <w:rPr>
          <w:rFonts w:eastAsia="Palatino Linotype" w:cs="Palatino Linotype"/>
          <w:szCs w:val="22"/>
        </w:rPr>
        <w:t>precluido</w:t>
      </w:r>
      <w:proofErr w:type="spellEnd"/>
      <w:r w:rsidRPr="00F93C01">
        <w:rPr>
          <w:rFonts w:eastAsia="Palatino Linotype" w:cs="Palatino Linotype"/>
          <w:szCs w:val="22"/>
        </w:rPr>
        <w:t xml:space="preserve"> su derecho para tal efecto y se procede a emitir la presente resolución. </w:t>
      </w:r>
    </w:p>
    <w:p w14:paraId="4B7E0578" w14:textId="77777777" w:rsidR="00B66C09" w:rsidRPr="00F93C01" w:rsidRDefault="00B66C09" w:rsidP="00F93C01">
      <w:pPr>
        <w:rPr>
          <w:szCs w:val="22"/>
        </w:rPr>
      </w:pPr>
      <w:r w:rsidRPr="00F93C01">
        <w:rPr>
          <w:szCs w:val="22"/>
        </w:rPr>
        <w:t xml:space="preserve">Bajo las premisas anteriores, se concluye que la controversia a dilucidar en el presente medio de impugnación será </w:t>
      </w:r>
      <w:r w:rsidRPr="00F93C01">
        <w:rPr>
          <w:b/>
          <w:szCs w:val="22"/>
        </w:rPr>
        <w:t xml:space="preserve">verificar si la información proporcionada en respuesta por EL SUJETO OBLIGADO es adecuada y suficiente para satisfacer el derecho de acceso a la información pública </w:t>
      </w:r>
      <w:r w:rsidRPr="00F93C01">
        <w:rPr>
          <w:szCs w:val="22"/>
        </w:rPr>
        <w:t xml:space="preserve">de </w:t>
      </w:r>
      <w:r w:rsidRPr="00F93C01">
        <w:rPr>
          <w:b/>
          <w:szCs w:val="22"/>
        </w:rPr>
        <w:t>LA PARTE RECURRENTE</w:t>
      </w:r>
      <w:r w:rsidRPr="00F93C01">
        <w:rPr>
          <w:szCs w:val="22"/>
        </w:rPr>
        <w:t>.</w:t>
      </w:r>
    </w:p>
    <w:p w14:paraId="7DBD7B4C" w14:textId="77777777" w:rsidR="00C3044A" w:rsidRPr="00F93C01" w:rsidRDefault="00C3044A" w:rsidP="00F93C01">
      <w:pPr>
        <w:tabs>
          <w:tab w:val="left" w:pos="4962"/>
        </w:tabs>
        <w:contextualSpacing/>
        <w:rPr>
          <w:rFonts w:eastAsiaTheme="minorHAnsi" w:cs="Tahoma"/>
          <w:bCs/>
          <w:iCs/>
          <w:szCs w:val="22"/>
          <w:lang w:eastAsia="en-US"/>
        </w:rPr>
      </w:pPr>
    </w:p>
    <w:p w14:paraId="414FD2D5" w14:textId="4408E416" w:rsidR="00664420" w:rsidRPr="00F93C01" w:rsidRDefault="00A21A20" w:rsidP="00F93C01">
      <w:pPr>
        <w:pStyle w:val="Ttulo3"/>
        <w:spacing w:line="360" w:lineRule="auto"/>
        <w:rPr>
          <w:szCs w:val="22"/>
        </w:rPr>
      </w:pPr>
      <w:bookmarkStart w:id="28" w:name="_Toc178185126"/>
      <w:r w:rsidRPr="00F93C01">
        <w:rPr>
          <w:szCs w:val="22"/>
        </w:rPr>
        <w:t>c)</w:t>
      </w:r>
      <w:r w:rsidR="00664420" w:rsidRPr="00F93C01">
        <w:rPr>
          <w:szCs w:val="22"/>
        </w:rPr>
        <w:t xml:space="preserve"> </w:t>
      </w:r>
      <w:r w:rsidRPr="00F93C01">
        <w:rPr>
          <w:szCs w:val="22"/>
        </w:rPr>
        <w:t>Estudio de la controversia</w:t>
      </w:r>
      <w:bookmarkEnd w:id="28"/>
    </w:p>
    <w:p w14:paraId="6CB5EE35" w14:textId="77777777" w:rsidR="009B48DA" w:rsidRPr="00F93C01" w:rsidRDefault="009B48DA" w:rsidP="00F93C01">
      <w:pPr>
        <w:ind w:right="-93"/>
        <w:rPr>
          <w:rFonts w:eastAsia="Calibri"/>
          <w:szCs w:val="22"/>
          <w:lang w:eastAsia="es-ES_tradnl"/>
        </w:rPr>
      </w:pPr>
      <w:r w:rsidRPr="00F93C01">
        <w:rPr>
          <w:szCs w:val="22"/>
        </w:rPr>
        <w:t xml:space="preserve">Por principio es de referir que la materia de la solicitud está encaminada a obtener información relacionada con la </w:t>
      </w:r>
      <w:r w:rsidRPr="00F93C01">
        <w:rPr>
          <w:rFonts w:cs="Palatino Linotype"/>
          <w:szCs w:val="22"/>
          <w:lang w:eastAsia="en-US"/>
        </w:rPr>
        <w:t xml:space="preserve">Plática que se impartió el 23 de noviembre de 2023, </w:t>
      </w:r>
      <w:r w:rsidRPr="00F93C01">
        <w:rPr>
          <w:rFonts w:eastAsia="Calibri"/>
          <w:szCs w:val="22"/>
          <w:lang w:eastAsia="es-ES_tradnl"/>
        </w:rPr>
        <w:t xml:space="preserve">a través de la plataforma zoom, </w:t>
      </w:r>
      <w:r w:rsidRPr="00F93C01">
        <w:rPr>
          <w:rFonts w:cs="Palatino Linotype"/>
          <w:szCs w:val="22"/>
          <w:lang w:eastAsia="en-US"/>
        </w:rPr>
        <w:t>bajo la denominación “</w:t>
      </w:r>
      <w:r w:rsidRPr="00F93C01">
        <w:rPr>
          <w:rFonts w:eastAsia="Calibri"/>
          <w:b/>
          <w:i/>
          <w:szCs w:val="22"/>
          <w:lang w:eastAsia="es-ES_tradnl"/>
        </w:rPr>
        <w:t>Conciliando los problemas en familia</w:t>
      </w:r>
      <w:r w:rsidRPr="00F93C01">
        <w:rPr>
          <w:rFonts w:eastAsia="Calibri"/>
          <w:szCs w:val="22"/>
          <w:lang w:eastAsia="es-ES_tradnl"/>
        </w:rPr>
        <w:t>” por la psicóloga de la Coordinación de Psicología del DIF de Tepotzotlán.</w:t>
      </w:r>
    </w:p>
    <w:p w14:paraId="3B96AC07" w14:textId="77777777" w:rsidR="00C6277F" w:rsidRPr="00F93C01" w:rsidRDefault="00C6277F" w:rsidP="00F93C01">
      <w:pPr>
        <w:tabs>
          <w:tab w:val="left" w:pos="709"/>
        </w:tabs>
        <w:ind w:right="-312"/>
        <w:rPr>
          <w:szCs w:val="22"/>
        </w:rPr>
      </w:pPr>
    </w:p>
    <w:p w14:paraId="1E524B02" w14:textId="057086BC" w:rsidR="00C6277F" w:rsidRPr="00F93C01" w:rsidRDefault="007721C6" w:rsidP="00F93C01">
      <w:pPr>
        <w:ind w:right="-312"/>
        <w:rPr>
          <w:szCs w:val="22"/>
        </w:rPr>
      </w:pPr>
      <w:r w:rsidRPr="00F93C01">
        <w:rPr>
          <w:szCs w:val="22"/>
        </w:rPr>
        <w:t>Al respecto</w:t>
      </w:r>
      <w:r w:rsidR="00C6277F" w:rsidRPr="00F93C01">
        <w:rPr>
          <w:szCs w:val="22"/>
        </w:rPr>
        <w:t xml:space="preserve">, se debe señalar que aunque la solicitud de información estén dirigidas a un </w:t>
      </w:r>
      <w:r w:rsidR="00C6277F" w:rsidRPr="00F93C01">
        <w:rPr>
          <w:b/>
          <w:szCs w:val="22"/>
        </w:rPr>
        <w:t>SUJETO OBLIGADO</w:t>
      </w:r>
      <w:r w:rsidR="00C6277F" w:rsidRPr="00F93C01">
        <w:rPr>
          <w:szCs w:val="22"/>
        </w:rPr>
        <w:t xml:space="preserve">, lo cierto es que también tienen diversas Unidades Administrativas y cada área cuenta con un Servidor Público Habilitado,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w:t>
      </w:r>
      <w:r w:rsidR="00C6277F" w:rsidRPr="00F93C01">
        <w:rPr>
          <w:szCs w:val="22"/>
        </w:rPr>
        <w:lastRenderedPageBreak/>
        <w:t>Transparencia de los Sujetos Obligados, lo anterior de conformidad con los artículos 3 fracción XXXIX, 58 y 59  de la Ley en la materia, que estipulan lo siguiente:</w:t>
      </w:r>
    </w:p>
    <w:p w14:paraId="5614439F" w14:textId="77777777" w:rsidR="00C6277F" w:rsidRPr="00F93C01" w:rsidRDefault="00C6277F" w:rsidP="00F93C01">
      <w:pPr>
        <w:spacing w:line="276" w:lineRule="auto"/>
        <w:ind w:right="-312"/>
        <w:rPr>
          <w:szCs w:val="22"/>
        </w:rPr>
      </w:pPr>
    </w:p>
    <w:p w14:paraId="627317EE" w14:textId="77777777" w:rsidR="00C6277F" w:rsidRPr="00F93C01" w:rsidRDefault="00C6277F" w:rsidP="00F93C01">
      <w:pPr>
        <w:pStyle w:val="Puesto"/>
        <w:rPr>
          <w:szCs w:val="22"/>
        </w:rPr>
      </w:pPr>
      <w:r w:rsidRPr="00F93C01">
        <w:rPr>
          <w:szCs w:val="22"/>
        </w:rPr>
        <w:t>“</w:t>
      </w:r>
      <w:r w:rsidRPr="00F93C01">
        <w:rPr>
          <w:b/>
          <w:szCs w:val="22"/>
        </w:rPr>
        <w:t>Artículo 3.</w:t>
      </w:r>
      <w:r w:rsidRPr="00F93C01">
        <w:rPr>
          <w:szCs w:val="22"/>
        </w:rPr>
        <w:t xml:space="preserve"> Para los efectos de la presente Ley se entenderá por:</w:t>
      </w:r>
    </w:p>
    <w:p w14:paraId="7469F840" w14:textId="77777777" w:rsidR="00C6277F" w:rsidRPr="00F93C01" w:rsidRDefault="00C6277F" w:rsidP="00F93C01">
      <w:pPr>
        <w:pStyle w:val="Puesto"/>
        <w:rPr>
          <w:szCs w:val="22"/>
        </w:rPr>
      </w:pPr>
      <w:r w:rsidRPr="00F93C01">
        <w:rPr>
          <w:szCs w:val="22"/>
        </w:rPr>
        <w:t>…</w:t>
      </w:r>
    </w:p>
    <w:p w14:paraId="20659395" w14:textId="77777777" w:rsidR="00C6277F" w:rsidRPr="00F93C01" w:rsidRDefault="00C6277F" w:rsidP="00F93C01">
      <w:pPr>
        <w:pStyle w:val="Puesto"/>
        <w:rPr>
          <w:szCs w:val="22"/>
        </w:rPr>
      </w:pPr>
      <w:r w:rsidRPr="00F93C01">
        <w:rPr>
          <w:b/>
          <w:szCs w:val="22"/>
        </w:rPr>
        <w:t>XXXIX. Servidor público habilitado</w:t>
      </w:r>
      <w:r w:rsidRPr="00F93C01">
        <w:rPr>
          <w:szCs w:val="22"/>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73DB76FE" w14:textId="77777777" w:rsidR="00C6277F" w:rsidRPr="00F93C01" w:rsidRDefault="00C6277F" w:rsidP="00F93C01">
      <w:pPr>
        <w:pStyle w:val="Puesto"/>
        <w:rPr>
          <w:szCs w:val="22"/>
        </w:rPr>
      </w:pPr>
      <w:r w:rsidRPr="00F93C01">
        <w:rPr>
          <w:szCs w:val="22"/>
        </w:rPr>
        <w:t>…</w:t>
      </w:r>
    </w:p>
    <w:p w14:paraId="60ABC89B" w14:textId="77777777" w:rsidR="00355CB1" w:rsidRPr="00F93C01" w:rsidRDefault="00355CB1" w:rsidP="00F93C01">
      <w:pPr>
        <w:pStyle w:val="Puesto"/>
        <w:rPr>
          <w:szCs w:val="22"/>
        </w:rPr>
      </w:pPr>
    </w:p>
    <w:p w14:paraId="4570F37F" w14:textId="77777777" w:rsidR="00C6277F" w:rsidRPr="00F93C01" w:rsidRDefault="00C6277F" w:rsidP="00F93C01">
      <w:pPr>
        <w:pStyle w:val="Puesto"/>
        <w:rPr>
          <w:szCs w:val="22"/>
        </w:rPr>
      </w:pPr>
      <w:r w:rsidRPr="00F93C01">
        <w:rPr>
          <w:b/>
          <w:szCs w:val="22"/>
        </w:rPr>
        <w:t>Artículo 58.</w:t>
      </w:r>
      <w:r w:rsidRPr="00F93C01">
        <w:rPr>
          <w:szCs w:val="22"/>
        </w:rPr>
        <w:t xml:space="preserve"> Los servidores públicos habilitados serán designados por el titular del sujeto obligado a propuesta del responsable de la Unidad de Transparencia.</w:t>
      </w:r>
    </w:p>
    <w:p w14:paraId="1D6256E1" w14:textId="77777777" w:rsidR="00355CB1" w:rsidRPr="00F93C01" w:rsidRDefault="00355CB1" w:rsidP="00F93C01">
      <w:pPr>
        <w:pStyle w:val="Puesto"/>
        <w:rPr>
          <w:szCs w:val="22"/>
        </w:rPr>
      </w:pPr>
    </w:p>
    <w:p w14:paraId="193A277B" w14:textId="77777777" w:rsidR="00C6277F" w:rsidRPr="00F93C01" w:rsidRDefault="00C6277F" w:rsidP="00F93C01">
      <w:pPr>
        <w:pStyle w:val="Puesto"/>
        <w:rPr>
          <w:szCs w:val="22"/>
        </w:rPr>
      </w:pPr>
      <w:r w:rsidRPr="00F93C01">
        <w:rPr>
          <w:b/>
          <w:szCs w:val="22"/>
        </w:rPr>
        <w:t>Artículo 59.</w:t>
      </w:r>
      <w:r w:rsidRPr="00F93C01">
        <w:rPr>
          <w:szCs w:val="22"/>
        </w:rPr>
        <w:t xml:space="preserve"> Los servidores públicos habilitados tendrán las funciones siguientes:</w:t>
      </w:r>
    </w:p>
    <w:p w14:paraId="67095314" w14:textId="77777777" w:rsidR="00C6277F" w:rsidRPr="00F93C01" w:rsidRDefault="00C6277F" w:rsidP="00F93C01">
      <w:pPr>
        <w:pStyle w:val="Puesto"/>
        <w:rPr>
          <w:szCs w:val="22"/>
        </w:rPr>
      </w:pPr>
      <w:r w:rsidRPr="00F93C01">
        <w:rPr>
          <w:szCs w:val="22"/>
        </w:rPr>
        <w:t>I. Localizar la información que le solicite la Unidad de Transparencia;</w:t>
      </w:r>
    </w:p>
    <w:p w14:paraId="6BC50559" w14:textId="77777777" w:rsidR="00C6277F" w:rsidRPr="00F93C01" w:rsidRDefault="00C6277F" w:rsidP="00F93C01">
      <w:pPr>
        <w:pStyle w:val="Puesto"/>
        <w:rPr>
          <w:szCs w:val="22"/>
        </w:rPr>
      </w:pPr>
      <w:r w:rsidRPr="00F93C01">
        <w:rPr>
          <w:szCs w:val="22"/>
        </w:rPr>
        <w:t>II. Proporcionar la información que obre en los archivos y que le sea solicitada por la Unidad de Transparencia;</w:t>
      </w:r>
    </w:p>
    <w:p w14:paraId="006B146F" w14:textId="77777777" w:rsidR="00C6277F" w:rsidRPr="00F93C01" w:rsidRDefault="00C6277F" w:rsidP="00F93C01">
      <w:pPr>
        <w:pStyle w:val="Puesto"/>
        <w:rPr>
          <w:szCs w:val="22"/>
        </w:rPr>
      </w:pPr>
      <w:r w:rsidRPr="00F93C01">
        <w:rPr>
          <w:szCs w:val="22"/>
        </w:rPr>
        <w:t>III. Apoyar a la Unidad de Transparencia en lo que esta le solicite para el cumplimiento de sus funciones;</w:t>
      </w:r>
    </w:p>
    <w:p w14:paraId="26FB856C" w14:textId="77777777" w:rsidR="00C6277F" w:rsidRPr="00F93C01" w:rsidRDefault="00C6277F" w:rsidP="00F93C01">
      <w:pPr>
        <w:pStyle w:val="Puesto"/>
        <w:rPr>
          <w:szCs w:val="22"/>
        </w:rPr>
      </w:pPr>
      <w:r w:rsidRPr="00F93C01">
        <w:rPr>
          <w:szCs w:val="22"/>
        </w:rPr>
        <w:t>IV. Proporcionar a la Unidad de Transparencia, las modificaciones a la información pública de oficio que obre en su poder;</w:t>
      </w:r>
    </w:p>
    <w:p w14:paraId="1A3A4253" w14:textId="77777777" w:rsidR="00C6277F" w:rsidRPr="00F93C01" w:rsidRDefault="00C6277F" w:rsidP="00F93C01">
      <w:pPr>
        <w:pStyle w:val="Puesto"/>
        <w:rPr>
          <w:szCs w:val="22"/>
        </w:rPr>
      </w:pPr>
      <w:r w:rsidRPr="00F93C01">
        <w:rPr>
          <w:szCs w:val="22"/>
        </w:rPr>
        <w:t>V. Integrar y presentar al responsable de la Unidad de Transparencia la propuesta de clasificación de información, la cual tendrá los fundamentos y argumentos en que se basa dicha propuesta;</w:t>
      </w:r>
    </w:p>
    <w:p w14:paraId="480F3112" w14:textId="77777777" w:rsidR="00C6277F" w:rsidRPr="00F93C01" w:rsidRDefault="00C6277F" w:rsidP="00F93C01">
      <w:pPr>
        <w:pStyle w:val="Puesto"/>
        <w:rPr>
          <w:szCs w:val="22"/>
        </w:rPr>
      </w:pPr>
      <w:r w:rsidRPr="00F93C01">
        <w:rPr>
          <w:szCs w:val="22"/>
        </w:rPr>
        <w:t>VI. Verificar, una vez analizado el contenido de la información, que no se encuentre en los supuestos de información clasificada; y</w:t>
      </w:r>
    </w:p>
    <w:p w14:paraId="09DA699B" w14:textId="77777777" w:rsidR="00C6277F" w:rsidRPr="00F93C01" w:rsidRDefault="00C6277F" w:rsidP="00F93C01">
      <w:pPr>
        <w:pStyle w:val="Puesto"/>
        <w:rPr>
          <w:szCs w:val="22"/>
        </w:rPr>
      </w:pPr>
      <w:r w:rsidRPr="00F93C01">
        <w:rPr>
          <w:szCs w:val="22"/>
        </w:rPr>
        <w:t>VII. Dar cuenta a la Unidad de Transparencia del vencimiento de los plazos de reserva.” (Sic)</w:t>
      </w:r>
    </w:p>
    <w:p w14:paraId="1B1203E0" w14:textId="0678F45D" w:rsidR="00C6277F" w:rsidRPr="00F93C01" w:rsidRDefault="003330BA" w:rsidP="00F93C01">
      <w:pPr>
        <w:spacing w:before="240"/>
        <w:ind w:right="-312"/>
        <w:contextualSpacing/>
        <w:rPr>
          <w:szCs w:val="22"/>
        </w:rPr>
      </w:pPr>
      <w:r w:rsidRPr="00F93C01">
        <w:rPr>
          <w:szCs w:val="22"/>
        </w:rPr>
        <w:t xml:space="preserve">Teniendo que en el caso concreto y toda vez que la materia de la solicitud es referente al área de la Coordinación de Psicología, en el presente asunto, dio atención </w:t>
      </w:r>
      <w:r w:rsidR="00E039FB" w:rsidRPr="00F93C01">
        <w:rPr>
          <w:szCs w:val="22"/>
        </w:rPr>
        <w:t xml:space="preserve">al requerimiento de solicitud </w:t>
      </w:r>
      <w:r w:rsidR="00E039FB" w:rsidRPr="00F93C01">
        <w:rPr>
          <w:szCs w:val="22"/>
        </w:rPr>
        <w:lastRenderedPageBreak/>
        <w:t xml:space="preserve">de información el Director de Asistencia Social del </w:t>
      </w:r>
      <w:r w:rsidR="00E039FB" w:rsidRPr="00F93C01">
        <w:rPr>
          <w:b/>
          <w:szCs w:val="22"/>
        </w:rPr>
        <w:t>SUJETO OBLIGADO</w:t>
      </w:r>
      <w:r w:rsidR="00E039FB" w:rsidRPr="00F93C01">
        <w:rPr>
          <w:szCs w:val="22"/>
        </w:rPr>
        <w:t xml:space="preserve">, quien conforme al Manual de </w:t>
      </w:r>
      <w:r w:rsidR="00A94E29" w:rsidRPr="00F93C01">
        <w:rPr>
          <w:szCs w:val="22"/>
        </w:rPr>
        <w:t>O</w:t>
      </w:r>
      <w:r w:rsidR="00E039FB" w:rsidRPr="00F93C01">
        <w:rPr>
          <w:szCs w:val="22"/>
        </w:rPr>
        <w:t>rganización</w:t>
      </w:r>
      <w:r w:rsidR="00A94E29" w:rsidRPr="00F93C01">
        <w:rPr>
          <w:szCs w:val="22"/>
        </w:rPr>
        <w:t>,</w:t>
      </w:r>
      <w:r w:rsidR="00E039FB" w:rsidRPr="00F93C01">
        <w:rPr>
          <w:szCs w:val="22"/>
        </w:rPr>
        <w:t xml:space="preserve"> tiene las funciones siguientes:</w:t>
      </w:r>
    </w:p>
    <w:p w14:paraId="4203E6F2" w14:textId="77777777" w:rsidR="00E039FB" w:rsidRPr="00F93C01" w:rsidRDefault="00E039FB" w:rsidP="00F93C01">
      <w:pPr>
        <w:spacing w:before="240" w:line="276" w:lineRule="auto"/>
        <w:ind w:right="-312"/>
        <w:contextualSpacing/>
        <w:rPr>
          <w:szCs w:val="22"/>
        </w:rPr>
      </w:pPr>
    </w:p>
    <w:p w14:paraId="5D368B9C" w14:textId="77777777" w:rsidR="0024003D" w:rsidRPr="00F93C01" w:rsidRDefault="0024003D" w:rsidP="00F93C01">
      <w:pPr>
        <w:pStyle w:val="Puesto"/>
        <w:rPr>
          <w:b/>
          <w:szCs w:val="22"/>
        </w:rPr>
      </w:pPr>
      <w:r w:rsidRPr="00F93C01">
        <w:rPr>
          <w:b/>
          <w:szCs w:val="22"/>
        </w:rPr>
        <w:t xml:space="preserve">2.1. DIRECCIÓN </w:t>
      </w:r>
    </w:p>
    <w:p w14:paraId="03F28A43" w14:textId="77777777" w:rsidR="0024003D" w:rsidRPr="00F93C01" w:rsidRDefault="0024003D" w:rsidP="00F93C01">
      <w:pPr>
        <w:pStyle w:val="Puesto"/>
        <w:rPr>
          <w:b/>
          <w:szCs w:val="22"/>
        </w:rPr>
      </w:pPr>
      <w:r w:rsidRPr="00F93C01">
        <w:rPr>
          <w:b/>
          <w:szCs w:val="22"/>
        </w:rPr>
        <w:t xml:space="preserve">I. OBJETIVO </w:t>
      </w:r>
    </w:p>
    <w:p w14:paraId="722EE233" w14:textId="77777777" w:rsidR="0024003D" w:rsidRPr="00F93C01" w:rsidRDefault="0024003D" w:rsidP="00F93C01">
      <w:pPr>
        <w:pStyle w:val="Puesto"/>
        <w:rPr>
          <w:szCs w:val="22"/>
        </w:rPr>
      </w:pPr>
      <w:r w:rsidRPr="00F93C01">
        <w:rPr>
          <w:szCs w:val="22"/>
        </w:rPr>
        <w:t xml:space="preserve">a) Planear, organizar, dirigir, controlar y evaluar el desempeño de las funciones de las diferentes áreas que integran el Sistema Municipal para el Desarrollo Integral de la Familia de Tepotzotlán. </w:t>
      </w:r>
    </w:p>
    <w:p w14:paraId="2E9CAE11" w14:textId="77777777" w:rsidR="00A94E29" w:rsidRPr="00F93C01" w:rsidRDefault="00A94E29" w:rsidP="00F93C01">
      <w:pPr>
        <w:rPr>
          <w:szCs w:val="22"/>
        </w:rPr>
      </w:pPr>
    </w:p>
    <w:p w14:paraId="17788719" w14:textId="77777777" w:rsidR="006B2856" w:rsidRPr="00F93C01" w:rsidRDefault="0024003D" w:rsidP="00F93C01">
      <w:pPr>
        <w:pStyle w:val="Puesto"/>
        <w:rPr>
          <w:b/>
          <w:szCs w:val="22"/>
        </w:rPr>
      </w:pPr>
      <w:r w:rsidRPr="00F93C01">
        <w:rPr>
          <w:b/>
          <w:szCs w:val="22"/>
        </w:rPr>
        <w:t xml:space="preserve">II. FUNCIONES: </w:t>
      </w:r>
    </w:p>
    <w:p w14:paraId="5FD889A6" w14:textId="05E3802F" w:rsidR="0024003D" w:rsidRPr="00F93C01" w:rsidRDefault="0024003D" w:rsidP="00F93C01">
      <w:pPr>
        <w:pStyle w:val="Puesto"/>
        <w:rPr>
          <w:szCs w:val="22"/>
        </w:rPr>
      </w:pPr>
      <w:r w:rsidRPr="00F93C01">
        <w:rPr>
          <w:szCs w:val="22"/>
        </w:rPr>
        <w:t xml:space="preserve">a) Dirigir los servicios que debe prestar el Sistema Municipal con la asesoría del DIFEM; </w:t>
      </w:r>
    </w:p>
    <w:p w14:paraId="6A87F233" w14:textId="77777777" w:rsidR="0024003D" w:rsidRPr="00F93C01" w:rsidRDefault="0024003D" w:rsidP="00F93C01">
      <w:pPr>
        <w:pStyle w:val="Puesto"/>
        <w:rPr>
          <w:szCs w:val="22"/>
        </w:rPr>
      </w:pPr>
      <w:r w:rsidRPr="00F93C01">
        <w:rPr>
          <w:szCs w:val="22"/>
        </w:rPr>
        <w:t xml:space="preserve">b) Dirigir el funcionamiento del Sistema en todos sus aspectos, ejecutando los planes y programas aprobados; </w:t>
      </w:r>
    </w:p>
    <w:p w14:paraId="5643A6F9" w14:textId="77777777" w:rsidR="0024003D" w:rsidRPr="00F93C01" w:rsidRDefault="0024003D" w:rsidP="00F93C01">
      <w:pPr>
        <w:pStyle w:val="Puesto"/>
        <w:rPr>
          <w:szCs w:val="22"/>
        </w:rPr>
      </w:pPr>
      <w:r w:rsidRPr="00F93C01">
        <w:rPr>
          <w:szCs w:val="22"/>
        </w:rPr>
        <w:t xml:space="preserve">c) Rendir los informes parciales que la Junta de Gobierno o la presidencia les solicite; </w:t>
      </w:r>
    </w:p>
    <w:p w14:paraId="76106394" w14:textId="77777777" w:rsidR="0024003D" w:rsidRPr="00F93C01" w:rsidRDefault="0024003D" w:rsidP="00F93C01">
      <w:pPr>
        <w:pStyle w:val="Puesto"/>
        <w:rPr>
          <w:szCs w:val="22"/>
        </w:rPr>
      </w:pPr>
      <w:r w:rsidRPr="00F93C01">
        <w:rPr>
          <w:szCs w:val="22"/>
        </w:rPr>
        <w:t xml:space="preserve">d) En coordinación con el Tesorero ejecutar y controlar el presupuesto del Sistema Municipal, en los términos aprobados; </w:t>
      </w:r>
    </w:p>
    <w:p w14:paraId="583A543D" w14:textId="77777777" w:rsidR="0024003D" w:rsidRPr="00F93C01" w:rsidRDefault="0024003D" w:rsidP="00F93C01">
      <w:pPr>
        <w:pStyle w:val="Puesto"/>
        <w:rPr>
          <w:szCs w:val="22"/>
        </w:rPr>
      </w:pPr>
      <w:r w:rsidRPr="00F93C01">
        <w:rPr>
          <w:szCs w:val="22"/>
        </w:rPr>
        <w:t xml:space="preserve">e) Cuidar que la aplicación de los gastos se haga llenando los requisitos legales conforme al presupuesto respectivo; </w:t>
      </w:r>
    </w:p>
    <w:p w14:paraId="368B5750" w14:textId="77777777" w:rsidR="0024003D" w:rsidRPr="00F93C01" w:rsidRDefault="0024003D" w:rsidP="00F93C01">
      <w:pPr>
        <w:pStyle w:val="Puesto"/>
        <w:rPr>
          <w:szCs w:val="22"/>
        </w:rPr>
      </w:pPr>
      <w:r w:rsidRPr="00F93C01">
        <w:rPr>
          <w:szCs w:val="22"/>
        </w:rPr>
        <w:t xml:space="preserve">f) Elaborar conjuntamente con el Órgano de Control Interno, el inventario general de los bienes muebles e inmuebles propiedad del organismo, haciendo que se inscriban en el libro especial, con expresión de sus valores y de todas las características de identificación como el uso y destino de los mismos; </w:t>
      </w:r>
    </w:p>
    <w:p w14:paraId="3CA1935A" w14:textId="77777777" w:rsidR="0024003D" w:rsidRPr="00F93C01" w:rsidRDefault="0024003D" w:rsidP="00F93C01">
      <w:pPr>
        <w:pStyle w:val="Puesto"/>
        <w:rPr>
          <w:szCs w:val="22"/>
        </w:rPr>
      </w:pPr>
      <w:r w:rsidRPr="00F93C01">
        <w:rPr>
          <w:szCs w:val="22"/>
        </w:rPr>
        <w:t xml:space="preserve">g) Regularizar la propiedad de los bienes inmuebles del organismo; </w:t>
      </w:r>
    </w:p>
    <w:p w14:paraId="6D3EC96C" w14:textId="77777777" w:rsidR="0024003D" w:rsidRPr="00F93C01" w:rsidRDefault="0024003D" w:rsidP="00F93C01">
      <w:pPr>
        <w:pStyle w:val="Puesto"/>
        <w:rPr>
          <w:szCs w:val="22"/>
        </w:rPr>
      </w:pPr>
      <w:r w:rsidRPr="00F93C01">
        <w:rPr>
          <w:szCs w:val="22"/>
        </w:rPr>
        <w:t xml:space="preserve">h) Certificar la documentación oficial emanada de la Junta de Gobierno o de cualquiera de sus miembros y cuando se trate de documentación presentada ante el Órgano Superior de Fiscalización del Estado de México; </w:t>
      </w:r>
    </w:p>
    <w:p w14:paraId="602C0C66" w14:textId="77777777" w:rsidR="0024003D" w:rsidRPr="00F93C01" w:rsidRDefault="0024003D" w:rsidP="00F93C01">
      <w:pPr>
        <w:pStyle w:val="Puesto"/>
        <w:rPr>
          <w:szCs w:val="22"/>
        </w:rPr>
      </w:pPr>
      <w:r w:rsidRPr="00F93C01">
        <w:rPr>
          <w:szCs w:val="22"/>
        </w:rPr>
        <w:t xml:space="preserve">i) Integrar y autorizar con su firma, la documentación que deba presentarse al Órgano Superior de Fiscalización del Estado de México; </w:t>
      </w:r>
    </w:p>
    <w:p w14:paraId="215455C8" w14:textId="77777777" w:rsidR="0024003D" w:rsidRPr="00F93C01" w:rsidRDefault="0024003D" w:rsidP="00F93C01">
      <w:pPr>
        <w:pStyle w:val="Puesto"/>
        <w:rPr>
          <w:szCs w:val="22"/>
        </w:rPr>
      </w:pPr>
      <w:r w:rsidRPr="00F93C01">
        <w:rPr>
          <w:szCs w:val="22"/>
        </w:rPr>
        <w:t xml:space="preserve">j) Supervisar y vigilar que el manejo, administración, registro, control, uso, mantenimiento y conservación de los recursos que conforman el patrimonio del organismo, se realice conforme a las disposiciones legales aplicables; y </w:t>
      </w:r>
    </w:p>
    <w:p w14:paraId="4E12E082" w14:textId="3B6BA27D" w:rsidR="003F1CC6" w:rsidRPr="00F93C01" w:rsidRDefault="0024003D" w:rsidP="00F93C01">
      <w:pPr>
        <w:pStyle w:val="Puesto"/>
        <w:rPr>
          <w:szCs w:val="22"/>
        </w:rPr>
      </w:pPr>
      <w:r w:rsidRPr="00F93C01">
        <w:rPr>
          <w:szCs w:val="22"/>
        </w:rPr>
        <w:t>k) Las demás que sean necesarias para el ejercicio de los anteriores a juicio de la Junta de Gobierno y la Presidencia.</w:t>
      </w:r>
    </w:p>
    <w:p w14:paraId="7892C1D2" w14:textId="77777777" w:rsidR="003F1CC6" w:rsidRPr="00F93C01" w:rsidRDefault="003F1CC6" w:rsidP="00F93C01">
      <w:pPr>
        <w:widowControl w:val="0"/>
        <w:tabs>
          <w:tab w:val="left" w:pos="1701"/>
          <w:tab w:val="left" w:pos="1843"/>
        </w:tabs>
        <w:rPr>
          <w:szCs w:val="22"/>
        </w:rPr>
      </w:pPr>
    </w:p>
    <w:p w14:paraId="6DA6E43A" w14:textId="5DD24C70" w:rsidR="007721C6" w:rsidRPr="00F93C01" w:rsidRDefault="007721C6" w:rsidP="00F93C01">
      <w:pPr>
        <w:autoSpaceDE w:val="0"/>
        <w:autoSpaceDN w:val="0"/>
        <w:adjustRightInd w:val="0"/>
        <w:ind w:right="-28"/>
        <w:rPr>
          <w:rFonts w:cs="Tahoma"/>
          <w:bCs/>
          <w:i/>
          <w:iCs/>
          <w:szCs w:val="22"/>
          <w:lang w:val="es-ES"/>
        </w:rPr>
      </w:pPr>
      <w:r w:rsidRPr="00F93C01">
        <w:rPr>
          <w:rFonts w:eastAsia="Palatino Linotype" w:cs="Palatino Linotype"/>
          <w:szCs w:val="22"/>
        </w:rPr>
        <w:lastRenderedPageBreak/>
        <w:t xml:space="preserve">Del mismo modo, de las constancias que obran en el </w:t>
      </w:r>
      <w:r w:rsidRPr="00F93C01">
        <w:rPr>
          <w:rFonts w:eastAsia="Palatino Linotype" w:cs="Palatino Linotype"/>
          <w:b/>
          <w:szCs w:val="22"/>
        </w:rPr>
        <w:t xml:space="preserve">SAIMEX </w:t>
      </w:r>
      <w:r w:rsidRPr="00F93C01">
        <w:rPr>
          <w:rFonts w:eastAsia="Palatino Linotype" w:cs="Palatino Linotype"/>
          <w:szCs w:val="22"/>
        </w:rPr>
        <w:t xml:space="preserve">se advierte que se adjuntó el oficio </w:t>
      </w:r>
      <w:r w:rsidRPr="00F93C01">
        <w:rPr>
          <w:rFonts w:cs="Tahoma"/>
          <w:szCs w:val="22"/>
          <w:lang w:val="es-ES"/>
        </w:rPr>
        <w:t xml:space="preserve">SMDIF/PSIC/216/2023, de fecha 12 de septiembre de 2023, dirigido al Personal de la Coordinación de Servicios Psicológicos, suscrito por la Encargada del Despacho de la Coordinación de Servicios Psicológicos del SMDIF-Tepotzotlán, en el que les indica el reinicio del taller Habilidades para la vida enfocado a la </w:t>
      </w:r>
      <w:proofErr w:type="spellStart"/>
      <w:r w:rsidRPr="00F93C01">
        <w:rPr>
          <w:rFonts w:cs="Tahoma"/>
          <w:szCs w:val="22"/>
          <w:lang w:val="es-ES"/>
        </w:rPr>
        <w:t>parentalidad</w:t>
      </w:r>
      <w:proofErr w:type="spellEnd"/>
      <w:r w:rsidRPr="00F93C01">
        <w:rPr>
          <w:rFonts w:cs="Tahoma"/>
          <w:szCs w:val="22"/>
          <w:lang w:val="es-ES"/>
        </w:rPr>
        <w:t xml:space="preserve"> positiva, así como los temas que se abordaran y las fechas en las cuales participaran ya sea como expositores o presentadores.</w:t>
      </w:r>
    </w:p>
    <w:p w14:paraId="4CBF9A9B" w14:textId="77777777" w:rsidR="007721C6" w:rsidRPr="00F93C01" w:rsidRDefault="007721C6" w:rsidP="00F93C01">
      <w:pPr>
        <w:ind w:right="49"/>
        <w:rPr>
          <w:rFonts w:eastAsia="Palatino Linotype" w:cs="Palatino Linotype"/>
          <w:szCs w:val="22"/>
        </w:rPr>
      </w:pPr>
    </w:p>
    <w:p w14:paraId="6F896E5A" w14:textId="6F9381AC" w:rsidR="00227664" w:rsidRPr="00F93C01" w:rsidRDefault="00227664" w:rsidP="00F93C01">
      <w:pPr>
        <w:ind w:right="49"/>
        <w:rPr>
          <w:rFonts w:eastAsia="Palatino Linotype" w:cs="Palatino Linotype"/>
          <w:szCs w:val="22"/>
        </w:rPr>
      </w:pPr>
      <w:r w:rsidRPr="00F93C01">
        <w:rPr>
          <w:rFonts w:eastAsia="Palatino Linotype" w:cs="Palatino Linotype"/>
          <w:szCs w:val="22"/>
        </w:rPr>
        <w:t>Por lo previamente citado, se desprende que la</w:t>
      </w:r>
      <w:r w:rsidRPr="00F93C01">
        <w:rPr>
          <w:rFonts w:eastAsia="Palatino Linotype" w:cs="Palatino Linotype"/>
          <w:b/>
          <w:szCs w:val="22"/>
        </w:rPr>
        <w:t xml:space="preserve"> Dirección de Asistencia Social, </w:t>
      </w:r>
      <w:r w:rsidRPr="00F93C01">
        <w:rPr>
          <w:rFonts w:eastAsia="Palatino Linotype" w:cs="Palatino Linotype"/>
          <w:szCs w:val="22"/>
        </w:rPr>
        <w:t>es</w:t>
      </w:r>
      <w:r w:rsidRPr="00F93C01">
        <w:rPr>
          <w:rFonts w:eastAsia="Palatino Linotype" w:cs="Palatino Linotype"/>
          <w:b/>
          <w:szCs w:val="22"/>
        </w:rPr>
        <w:t xml:space="preserve"> </w:t>
      </w:r>
      <w:r w:rsidR="00F80CDE" w:rsidRPr="00F93C01">
        <w:rPr>
          <w:rFonts w:eastAsia="Palatino Linotype" w:cs="Palatino Linotype"/>
          <w:szCs w:val="22"/>
        </w:rPr>
        <w:t>la Unidad Administrativa c</w:t>
      </w:r>
      <w:r w:rsidRPr="00F93C01">
        <w:rPr>
          <w:rFonts w:eastAsia="Palatino Linotype" w:cs="Palatino Linotype"/>
          <w:szCs w:val="22"/>
        </w:rPr>
        <w:t>ompetente, para proporcionar respuesta a la presente solicitud de información, es por ello que se colige que se siguió el procedimiento establecido por el artículo 162 de la Ley de Transparencia y Acceso a la Información Pública del Estado de México y Municipios, ya que turnó la solicitud al área en la que podría obrar la información de conformidad con la fracción XXXIX del artículo tercero de la legislación local vigente en materia de transparencia: </w:t>
      </w:r>
    </w:p>
    <w:p w14:paraId="065B5980" w14:textId="77777777" w:rsidR="00227664" w:rsidRPr="00F93C01" w:rsidRDefault="00227664" w:rsidP="00F93C01">
      <w:pPr>
        <w:rPr>
          <w:szCs w:val="22"/>
        </w:rPr>
      </w:pPr>
    </w:p>
    <w:p w14:paraId="79853F11" w14:textId="77777777" w:rsidR="00227664" w:rsidRPr="00F93C01" w:rsidRDefault="00227664" w:rsidP="00F93C01">
      <w:pPr>
        <w:pStyle w:val="Puesto"/>
        <w:rPr>
          <w:szCs w:val="22"/>
        </w:rPr>
      </w:pPr>
      <w:r w:rsidRPr="00F93C01">
        <w:rPr>
          <w:rFonts w:eastAsia="Palatino Linotype"/>
          <w:szCs w:val="22"/>
        </w:rPr>
        <w:t>“</w:t>
      </w:r>
      <w:r w:rsidRPr="00F93C01">
        <w:rPr>
          <w:rFonts w:eastAsia="Palatino Linotype"/>
          <w:b/>
          <w:szCs w:val="22"/>
        </w:rPr>
        <w:t>XXXIX.</w:t>
      </w:r>
      <w:r w:rsidRPr="00F93C01">
        <w:rPr>
          <w:rFonts w:eastAsia="Palatino Linotype"/>
          <w:szCs w:val="22"/>
        </w:rPr>
        <w:t xml:space="preserve"> </w:t>
      </w:r>
      <w:r w:rsidRPr="00F93C01">
        <w:rPr>
          <w:rFonts w:eastAsia="Palatino Linotype"/>
          <w:b/>
          <w:szCs w:val="22"/>
        </w:rPr>
        <w:t>Servidor público habilitado:</w:t>
      </w:r>
      <w:r w:rsidRPr="00F93C01">
        <w:rPr>
          <w:rFonts w:eastAsia="Palatino Linotype"/>
          <w:szCs w:val="22"/>
        </w:rPr>
        <w:t xml:space="preserve">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07D15887" w14:textId="77777777" w:rsidR="00227664" w:rsidRPr="00F93C01" w:rsidRDefault="00227664" w:rsidP="00F93C01">
      <w:pPr>
        <w:rPr>
          <w:szCs w:val="22"/>
        </w:rPr>
      </w:pPr>
    </w:p>
    <w:p w14:paraId="053DF582" w14:textId="77777777" w:rsidR="00227664" w:rsidRPr="00F93C01" w:rsidRDefault="00227664" w:rsidP="00F93C01">
      <w:pPr>
        <w:rPr>
          <w:szCs w:val="22"/>
        </w:rPr>
      </w:pPr>
      <w:r w:rsidRPr="00F93C01">
        <w:rPr>
          <w:rFonts w:eastAsia="Palatino Linotype" w:cs="Palatino Linotype"/>
          <w:szCs w:val="22"/>
        </w:rPr>
        <w:t>En este orden de ideas, se advierte que efectivamente la Unidad de Transparencia cumplió con lo expresado en el artículo 162 de la Ley de Transparencia y Acceso a la Información Pública del Estado de México y Municipios, el cual menciona lo siguiente:</w:t>
      </w:r>
    </w:p>
    <w:p w14:paraId="35003420" w14:textId="77777777" w:rsidR="00227664" w:rsidRPr="00F93C01" w:rsidRDefault="00227664" w:rsidP="00F93C01">
      <w:pPr>
        <w:rPr>
          <w:szCs w:val="22"/>
        </w:rPr>
      </w:pPr>
    </w:p>
    <w:p w14:paraId="63DC766E" w14:textId="77777777" w:rsidR="00227664" w:rsidRPr="00F93C01" w:rsidRDefault="00227664" w:rsidP="00F93C01">
      <w:pPr>
        <w:pStyle w:val="Puesto"/>
        <w:rPr>
          <w:rFonts w:eastAsia="Palatino Linotype"/>
          <w:szCs w:val="22"/>
        </w:rPr>
      </w:pPr>
      <w:r w:rsidRPr="00F93C01">
        <w:rPr>
          <w:rFonts w:eastAsia="Palatino Linotype"/>
          <w:szCs w:val="22"/>
        </w:rPr>
        <w:lastRenderedPageBreak/>
        <w:t>“</w:t>
      </w:r>
      <w:r w:rsidRPr="00F93C01">
        <w:rPr>
          <w:rFonts w:eastAsia="Palatino Linotype"/>
          <w:b/>
          <w:szCs w:val="22"/>
        </w:rPr>
        <w:t>Artículo 162.</w:t>
      </w:r>
      <w:r w:rsidRPr="00F93C01">
        <w:rPr>
          <w:rFonts w:eastAsia="Palatino Linotype"/>
          <w:szCs w:val="22"/>
        </w:rPr>
        <w:t xml:space="preserve"> Las unidades de transparencia deberán garantizar que las solicitudes </w:t>
      </w:r>
      <w:r w:rsidRPr="00F93C01">
        <w:rPr>
          <w:rFonts w:eastAsia="Palatino Linotype"/>
          <w:b/>
          <w:szCs w:val="22"/>
        </w:rPr>
        <w:t xml:space="preserve">se turnen a todas las Áreas competentes </w:t>
      </w:r>
      <w:r w:rsidRPr="00F93C01">
        <w:rPr>
          <w:rFonts w:eastAsia="Palatino Linotype"/>
          <w:szCs w:val="22"/>
        </w:rPr>
        <w:t>que cuenten con la información o deban tenerla de acuerdo a sus facultades, competencias y funciones, con el objeto de que realicen una búsqueda exhaustiva y razonable de la información solicitada.”</w:t>
      </w:r>
    </w:p>
    <w:p w14:paraId="18ECE02B" w14:textId="2E36C37E" w:rsidR="00CE5412" w:rsidRPr="00F93C01" w:rsidRDefault="00CE5412" w:rsidP="00F93C01">
      <w:pPr>
        <w:spacing w:before="240" w:after="240"/>
        <w:ind w:right="49"/>
        <w:rPr>
          <w:rFonts w:eastAsia="Palatino Linotype" w:cs="Palatino Linotype"/>
          <w:szCs w:val="22"/>
        </w:rPr>
      </w:pPr>
      <w:r w:rsidRPr="00F93C01">
        <w:rPr>
          <w:szCs w:val="22"/>
        </w:rPr>
        <w:t>Así, una vez establecido el procedimiento de búsqueda que deben de seguir los sujetos obligados a fin de dar atención a los requerimientos de solicitudes de información; se procede al análisis de la información proporcionada en contraste con la peticionado, que apoyándonos en un cuadro se resume en</w:t>
      </w:r>
      <w:r w:rsidRPr="00F93C01">
        <w:rPr>
          <w:rFonts w:eastAsia="Palatino Linotype" w:cs="Palatino Linotype"/>
          <w:szCs w:val="22"/>
        </w:rPr>
        <w:t xml:space="preserve">: </w:t>
      </w:r>
    </w:p>
    <w:tbl>
      <w:tblPr>
        <w:tblStyle w:val="Tablaconcuadrcula"/>
        <w:tblW w:w="0" w:type="auto"/>
        <w:tblLook w:val="04A0" w:firstRow="1" w:lastRow="0" w:firstColumn="1" w:lastColumn="0" w:noHBand="0" w:noVBand="1"/>
      </w:tblPr>
      <w:tblGrid>
        <w:gridCol w:w="3282"/>
        <w:gridCol w:w="2773"/>
        <w:gridCol w:w="2773"/>
      </w:tblGrid>
      <w:tr w:rsidR="00F93C01" w:rsidRPr="00F93C01" w14:paraId="4714DA60" w14:textId="77777777" w:rsidTr="00585349">
        <w:tc>
          <w:tcPr>
            <w:tcW w:w="3282" w:type="dxa"/>
            <w:tcBorders>
              <w:bottom w:val="single" w:sz="4" w:space="0" w:color="auto"/>
            </w:tcBorders>
            <w:shd w:val="clear" w:color="auto" w:fill="BFBFBF" w:themeFill="background1" w:themeFillShade="BF"/>
          </w:tcPr>
          <w:p w14:paraId="6B87F7C7" w14:textId="77777777" w:rsidR="0002755D" w:rsidRPr="00F93C01" w:rsidRDefault="0002755D" w:rsidP="00F93C01">
            <w:pPr>
              <w:spacing w:line="240" w:lineRule="auto"/>
              <w:jc w:val="center"/>
              <w:rPr>
                <w:b/>
                <w:bCs/>
                <w:szCs w:val="22"/>
              </w:rPr>
            </w:pPr>
            <w:r w:rsidRPr="00F93C01">
              <w:rPr>
                <w:b/>
                <w:bCs/>
                <w:szCs w:val="22"/>
              </w:rPr>
              <w:t>Solicitud</w:t>
            </w:r>
          </w:p>
        </w:tc>
        <w:tc>
          <w:tcPr>
            <w:tcW w:w="2773" w:type="dxa"/>
            <w:tcBorders>
              <w:bottom w:val="single" w:sz="4" w:space="0" w:color="auto"/>
            </w:tcBorders>
            <w:shd w:val="clear" w:color="auto" w:fill="BFBFBF" w:themeFill="background1" w:themeFillShade="BF"/>
          </w:tcPr>
          <w:p w14:paraId="5A398AB9" w14:textId="77777777" w:rsidR="0002755D" w:rsidRPr="00F93C01" w:rsidRDefault="0002755D" w:rsidP="00F93C01">
            <w:pPr>
              <w:spacing w:line="240" w:lineRule="auto"/>
              <w:jc w:val="center"/>
              <w:rPr>
                <w:b/>
                <w:bCs/>
                <w:szCs w:val="22"/>
              </w:rPr>
            </w:pPr>
            <w:r w:rsidRPr="00F93C01">
              <w:rPr>
                <w:b/>
                <w:bCs/>
                <w:szCs w:val="22"/>
              </w:rPr>
              <w:t>Respuesta</w:t>
            </w:r>
          </w:p>
        </w:tc>
        <w:tc>
          <w:tcPr>
            <w:tcW w:w="2773" w:type="dxa"/>
            <w:tcBorders>
              <w:bottom w:val="single" w:sz="4" w:space="0" w:color="auto"/>
            </w:tcBorders>
            <w:shd w:val="clear" w:color="auto" w:fill="BFBFBF" w:themeFill="background1" w:themeFillShade="BF"/>
          </w:tcPr>
          <w:p w14:paraId="6C8BB7BE" w14:textId="77777777" w:rsidR="0002755D" w:rsidRPr="00F93C01" w:rsidRDefault="0002755D" w:rsidP="00F93C01">
            <w:pPr>
              <w:spacing w:line="240" w:lineRule="auto"/>
              <w:jc w:val="center"/>
              <w:rPr>
                <w:b/>
                <w:bCs/>
                <w:szCs w:val="22"/>
              </w:rPr>
            </w:pPr>
            <w:r w:rsidRPr="00F93C01">
              <w:rPr>
                <w:b/>
                <w:bCs/>
                <w:szCs w:val="22"/>
              </w:rPr>
              <w:t>Colma</w:t>
            </w:r>
          </w:p>
        </w:tc>
      </w:tr>
      <w:tr w:rsidR="00F93C01" w:rsidRPr="00F93C01" w14:paraId="06E60E90" w14:textId="77777777" w:rsidTr="00CE3171">
        <w:tc>
          <w:tcPr>
            <w:tcW w:w="8828" w:type="dxa"/>
            <w:gridSpan w:val="3"/>
            <w:tcBorders>
              <w:top w:val="single" w:sz="4" w:space="0" w:color="auto"/>
              <w:left w:val="single" w:sz="4" w:space="0" w:color="auto"/>
              <w:bottom w:val="single" w:sz="4" w:space="0" w:color="auto"/>
              <w:right w:val="single" w:sz="4" w:space="0" w:color="auto"/>
            </w:tcBorders>
          </w:tcPr>
          <w:p w14:paraId="59FE2BE0" w14:textId="532BF99F" w:rsidR="00750093" w:rsidRPr="00F93C01" w:rsidRDefault="00750093" w:rsidP="00F93C01">
            <w:pPr>
              <w:spacing w:line="240" w:lineRule="auto"/>
              <w:rPr>
                <w:szCs w:val="22"/>
              </w:rPr>
            </w:pPr>
            <w:r w:rsidRPr="00F93C01">
              <w:rPr>
                <w:szCs w:val="22"/>
              </w:rPr>
              <w:t xml:space="preserve">Guadalupe Monserrat Marroquín Muñoz Psicóloga de la Coordinación de Psicología del DIF de Tepotzotlán Solicito la siguiente información en relación a la plática denominada: Conciliando los problemas en la familia Llevada a cabo mediante la plataforma Zoom el día: 11/23/2023 Prevista a las: 6:00:00 PM </w:t>
            </w:r>
          </w:p>
        </w:tc>
      </w:tr>
      <w:tr w:rsidR="00F93C01" w:rsidRPr="00F93C01" w14:paraId="5B0F9200" w14:textId="77777777" w:rsidTr="00585349">
        <w:tc>
          <w:tcPr>
            <w:tcW w:w="3282" w:type="dxa"/>
            <w:tcBorders>
              <w:top w:val="single" w:sz="4" w:space="0" w:color="auto"/>
            </w:tcBorders>
          </w:tcPr>
          <w:p w14:paraId="42C96A27" w14:textId="77777777" w:rsidR="0002755D" w:rsidRPr="00F93C01" w:rsidRDefault="0002755D" w:rsidP="00F93C01">
            <w:pPr>
              <w:spacing w:line="240" w:lineRule="auto"/>
              <w:rPr>
                <w:szCs w:val="22"/>
              </w:rPr>
            </w:pPr>
            <w:r w:rsidRPr="00F93C01">
              <w:rPr>
                <w:szCs w:val="22"/>
              </w:rPr>
              <w:t xml:space="preserve">1. El documento donde se realizó el objetivo planteamiento, análisis estudio y desarrollo del tema para ser impartido durante esa sesión (en papel membretado con nombre firma y fecha de la expositora; en formato </w:t>
            </w:r>
            <w:proofErr w:type="spellStart"/>
            <w:r w:rsidRPr="00F93C01">
              <w:rPr>
                <w:szCs w:val="22"/>
              </w:rPr>
              <w:t>pdf</w:t>
            </w:r>
            <w:proofErr w:type="spellEnd"/>
            <w:r w:rsidRPr="00F93C01">
              <w:rPr>
                <w:szCs w:val="22"/>
              </w:rPr>
              <w:t>)</w:t>
            </w:r>
          </w:p>
        </w:tc>
        <w:tc>
          <w:tcPr>
            <w:tcW w:w="2773" w:type="dxa"/>
            <w:tcBorders>
              <w:top w:val="single" w:sz="4" w:space="0" w:color="auto"/>
            </w:tcBorders>
          </w:tcPr>
          <w:p w14:paraId="43FA2AB7" w14:textId="77777777" w:rsidR="0002755D" w:rsidRPr="00F93C01" w:rsidRDefault="0002755D" w:rsidP="00F93C01">
            <w:pPr>
              <w:spacing w:line="240" w:lineRule="auto"/>
              <w:rPr>
                <w:szCs w:val="22"/>
              </w:rPr>
            </w:pPr>
            <w:r w:rsidRPr="00F93C01">
              <w:rPr>
                <w:szCs w:val="22"/>
              </w:rPr>
              <w:t xml:space="preserve">1. No se cuenta con el documento solicitado, en razón de que es un taller por iniciativa propia del área de psicología, fuera del horario laboral, con la esencia y objetivo de apoyar y aportar herramientas a las y los interesados en temas relacionados con la salud mental. Derivado de lo anterior, y que no es un protocolo de estudio o de investigación, ya que como su nombre lo indica, es un taller por lo que se cuenta con presentaciones en diapositivas del ponente, así como, </w:t>
            </w:r>
            <w:r w:rsidRPr="00F93C01">
              <w:rPr>
                <w:szCs w:val="22"/>
              </w:rPr>
              <w:lastRenderedPageBreak/>
              <w:t>planteamiento, desarrollo y objetivo de este.</w:t>
            </w:r>
          </w:p>
        </w:tc>
        <w:tc>
          <w:tcPr>
            <w:tcW w:w="2773" w:type="dxa"/>
            <w:tcBorders>
              <w:top w:val="single" w:sz="4" w:space="0" w:color="auto"/>
            </w:tcBorders>
          </w:tcPr>
          <w:p w14:paraId="6F45926F" w14:textId="40108723" w:rsidR="0002755D" w:rsidRPr="00F93C01" w:rsidRDefault="00191874" w:rsidP="00F93C01">
            <w:pPr>
              <w:spacing w:line="240" w:lineRule="auto"/>
              <w:jc w:val="center"/>
              <w:rPr>
                <w:szCs w:val="22"/>
              </w:rPr>
            </w:pPr>
            <w:r w:rsidRPr="00F93C01">
              <w:rPr>
                <w:szCs w:val="22"/>
              </w:rPr>
              <w:lastRenderedPageBreak/>
              <w:t>Parcialmente</w:t>
            </w:r>
          </w:p>
        </w:tc>
      </w:tr>
      <w:tr w:rsidR="00F93C01" w:rsidRPr="00F93C01" w14:paraId="218C247A" w14:textId="77777777" w:rsidTr="00585349">
        <w:tc>
          <w:tcPr>
            <w:tcW w:w="3282" w:type="dxa"/>
          </w:tcPr>
          <w:p w14:paraId="7F60F691" w14:textId="77777777" w:rsidR="0002755D" w:rsidRPr="00F93C01" w:rsidRDefault="0002755D" w:rsidP="00F93C01">
            <w:pPr>
              <w:spacing w:line="240" w:lineRule="auto"/>
              <w:rPr>
                <w:szCs w:val="22"/>
              </w:rPr>
            </w:pPr>
            <w:r w:rsidRPr="00F93C01">
              <w:rPr>
                <w:szCs w:val="22"/>
              </w:rPr>
              <w:t>2. El oficio donde se autorizó el tema de esa sesión por parte del director coordinador presidente responsable</w:t>
            </w:r>
          </w:p>
          <w:p w14:paraId="45E02072" w14:textId="77777777" w:rsidR="0002755D" w:rsidRPr="00F93C01" w:rsidRDefault="0002755D" w:rsidP="00F93C01">
            <w:pPr>
              <w:spacing w:line="240" w:lineRule="auto"/>
              <w:rPr>
                <w:szCs w:val="22"/>
              </w:rPr>
            </w:pPr>
            <w:r w:rsidRPr="00F93C01">
              <w:rPr>
                <w:szCs w:val="22"/>
              </w:rPr>
              <w:t>encargado de despacho y/o jefe inmediato que estaba a cargo del área de psicología el día que se llevó a cabo esa sesión</w:t>
            </w:r>
          </w:p>
        </w:tc>
        <w:tc>
          <w:tcPr>
            <w:tcW w:w="2773" w:type="dxa"/>
          </w:tcPr>
          <w:p w14:paraId="42499459" w14:textId="20CCED47" w:rsidR="0002755D" w:rsidRPr="00F93C01" w:rsidRDefault="006967D6" w:rsidP="00F93C01">
            <w:pPr>
              <w:spacing w:line="240" w:lineRule="auto"/>
              <w:rPr>
                <w:szCs w:val="22"/>
              </w:rPr>
            </w:pPr>
            <w:r w:rsidRPr="00F93C01">
              <w:rPr>
                <w:rFonts w:cs="Tahoma"/>
                <w:szCs w:val="22"/>
              </w:rPr>
              <w:t xml:space="preserve">Remite el oficio SMDIF/PSIC/216/2023, de fecha 12 de septiembre de 2023, dirigido al Personal de la Coordinación de Servicios Psicológicos, suscrito por la Encargada del Despacho de la Coordinación de Servicios Psicológicos del SMDIF-Tepotzotlán, en el que les indica el reinicio del taller Habilidades para la vida enfocado a la </w:t>
            </w:r>
            <w:proofErr w:type="spellStart"/>
            <w:r w:rsidRPr="00F93C01">
              <w:rPr>
                <w:rFonts w:cs="Tahoma"/>
                <w:szCs w:val="22"/>
              </w:rPr>
              <w:t>parentalidad</w:t>
            </w:r>
            <w:proofErr w:type="spellEnd"/>
            <w:r w:rsidRPr="00F93C01">
              <w:rPr>
                <w:rFonts w:cs="Tahoma"/>
                <w:szCs w:val="22"/>
              </w:rPr>
              <w:t xml:space="preserve"> positiva, así como el tema de la plática.</w:t>
            </w:r>
          </w:p>
        </w:tc>
        <w:tc>
          <w:tcPr>
            <w:tcW w:w="2773" w:type="dxa"/>
          </w:tcPr>
          <w:p w14:paraId="6FFDE7E6" w14:textId="24F609D8" w:rsidR="0002755D" w:rsidRPr="00F93C01" w:rsidRDefault="00191874" w:rsidP="00F93C01">
            <w:pPr>
              <w:spacing w:line="240" w:lineRule="auto"/>
              <w:jc w:val="center"/>
              <w:rPr>
                <w:szCs w:val="22"/>
              </w:rPr>
            </w:pPr>
            <w:r w:rsidRPr="00F93C01">
              <w:rPr>
                <w:szCs w:val="22"/>
              </w:rPr>
              <w:t>No</w:t>
            </w:r>
          </w:p>
          <w:p w14:paraId="1BCCF97E" w14:textId="70B781A6" w:rsidR="0002755D" w:rsidRPr="00F93C01" w:rsidRDefault="0002755D" w:rsidP="00F93C01">
            <w:pPr>
              <w:spacing w:line="240" w:lineRule="auto"/>
              <w:jc w:val="center"/>
              <w:rPr>
                <w:szCs w:val="22"/>
              </w:rPr>
            </w:pPr>
          </w:p>
        </w:tc>
      </w:tr>
      <w:tr w:rsidR="00F93C01" w:rsidRPr="00F93C01" w14:paraId="4F0843C9" w14:textId="77777777" w:rsidTr="00585349">
        <w:tc>
          <w:tcPr>
            <w:tcW w:w="3282" w:type="dxa"/>
          </w:tcPr>
          <w:p w14:paraId="18601DA9" w14:textId="77777777" w:rsidR="0097144F" w:rsidRPr="00F93C01" w:rsidRDefault="0097144F" w:rsidP="00F93C01">
            <w:pPr>
              <w:spacing w:line="240" w:lineRule="auto"/>
              <w:rPr>
                <w:szCs w:val="22"/>
              </w:rPr>
            </w:pPr>
            <w:r w:rsidRPr="00F93C01">
              <w:rPr>
                <w:szCs w:val="22"/>
              </w:rPr>
              <w:t xml:space="preserve">3. Las Diapositivas y/o material electrónico que se utilizó durante la sesión (videos o ejercicios </w:t>
            </w:r>
            <w:proofErr w:type="spellStart"/>
            <w:r w:rsidRPr="00F93C01">
              <w:rPr>
                <w:szCs w:val="22"/>
              </w:rPr>
              <w:t>etc</w:t>
            </w:r>
            <w:proofErr w:type="spellEnd"/>
            <w:r w:rsidRPr="00F93C01">
              <w:rPr>
                <w:szCs w:val="22"/>
              </w:rPr>
              <w:t>)</w:t>
            </w:r>
          </w:p>
          <w:p w14:paraId="3A5E9EDB" w14:textId="77777777" w:rsidR="0097144F" w:rsidRPr="00F93C01" w:rsidRDefault="0097144F" w:rsidP="00F93C01">
            <w:pPr>
              <w:spacing w:line="240" w:lineRule="auto"/>
              <w:rPr>
                <w:szCs w:val="22"/>
              </w:rPr>
            </w:pPr>
          </w:p>
        </w:tc>
        <w:tc>
          <w:tcPr>
            <w:tcW w:w="2773" w:type="dxa"/>
            <w:vMerge w:val="restart"/>
          </w:tcPr>
          <w:p w14:paraId="5B0115D1" w14:textId="77777777" w:rsidR="0097144F" w:rsidRPr="00F93C01" w:rsidRDefault="0097144F" w:rsidP="00F93C01">
            <w:pPr>
              <w:spacing w:line="240" w:lineRule="auto"/>
              <w:rPr>
                <w:szCs w:val="22"/>
              </w:rPr>
            </w:pPr>
            <w:r w:rsidRPr="00F93C01">
              <w:rPr>
                <w:szCs w:val="22"/>
              </w:rPr>
              <w:t>3. -4. Conforme al artículo 12 de la Ley de Transparencia y Acceso a la Información Pública del Estado de México….</w:t>
            </w:r>
          </w:p>
          <w:p w14:paraId="53AEE018" w14:textId="77777777" w:rsidR="0097144F" w:rsidRPr="00F93C01" w:rsidRDefault="0097144F" w:rsidP="00F93C01">
            <w:pPr>
              <w:spacing w:line="240" w:lineRule="auto"/>
              <w:rPr>
                <w:szCs w:val="22"/>
              </w:rPr>
            </w:pPr>
            <w:r w:rsidRPr="00F93C01">
              <w:rPr>
                <w:szCs w:val="22"/>
              </w:rPr>
              <w:t>No obstante, se podrá otorgar la información a través de un medio magnético que el interesado tendrá que traer para el recabado de la misma con previo aviso; de esta manera, se entrega la información solicitando y abonando a la entrega de información.</w:t>
            </w:r>
          </w:p>
          <w:p w14:paraId="5472BE8E" w14:textId="77777777" w:rsidR="0097144F" w:rsidRPr="00F93C01" w:rsidRDefault="0097144F" w:rsidP="00F93C01">
            <w:pPr>
              <w:spacing w:line="240" w:lineRule="auto"/>
              <w:rPr>
                <w:szCs w:val="22"/>
              </w:rPr>
            </w:pPr>
            <w:r w:rsidRPr="00F93C01">
              <w:rPr>
                <w:szCs w:val="22"/>
              </w:rPr>
              <w:t xml:space="preserve">Sin embargo, se solicita traer el dispositivo de </w:t>
            </w:r>
            <w:r w:rsidRPr="00F93C01">
              <w:rPr>
                <w:szCs w:val="22"/>
              </w:rPr>
              <w:lastRenderedPageBreak/>
              <w:t>almacenamiento limpio, sin virus para la misma y comunicándose para previa atención de la entrega de la misma, al Despacho de la Unidad de Transparencia.</w:t>
            </w:r>
          </w:p>
        </w:tc>
        <w:tc>
          <w:tcPr>
            <w:tcW w:w="2773" w:type="dxa"/>
            <w:vMerge w:val="restart"/>
          </w:tcPr>
          <w:p w14:paraId="660C37C1" w14:textId="77777777" w:rsidR="0097144F" w:rsidRPr="00F93C01" w:rsidRDefault="0097144F" w:rsidP="00F93C01">
            <w:pPr>
              <w:spacing w:line="240" w:lineRule="auto"/>
              <w:jc w:val="center"/>
              <w:rPr>
                <w:szCs w:val="22"/>
              </w:rPr>
            </w:pPr>
            <w:r w:rsidRPr="00F93C01">
              <w:rPr>
                <w:szCs w:val="22"/>
              </w:rPr>
              <w:lastRenderedPageBreak/>
              <w:t>No.</w:t>
            </w:r>
          </w:p>
          <w:p w14:paraId="7DC3D135" w14:textId="77777777" w:rsidR="0097144F" w:rsidRPr="00F93C01" w:rsidRDefault="0097144F" w:rsidP="00F93C01">
            <w:pPr>
              <w:spacing w:line="240" w:lineRule="auto"/>
              <w:jc w:val="center"/>
              <w:rPr>
                <w:szCs w:val="22"/>
              </w:rPr>
            </w:pPr>
          </w:p>
          <w:p w14:paraId="51052FD1" w14:textId="5C3DE63F" w:rsidR="0097144F" w:rsidRPr="00F93C01" w:rsidRDefault="0097144F" w:rsidP="00F93C01">
            <w:pPr>
              <w:spacing w:line="240" w:lineRule="auto"/>
              <w:jc w:val="center"/>
              <w:rPr>
                <w:szCs w:val="22"/>
              </w:rPr>
            </w:pPr>
            <w:r w:rsidRPr="00F93C01">
              <w:rPr>
                <w:szCs w:val="22"/>
              </w:rPr>
              <w:t>Por el cambio de modalidad</w:t>
            </w:r>
          </w:p>
        </w:tc>
      </w:tr>
      <w:tr w:rsidR="00F93C01" w:rsidRPr="00F93C01" w14:paraId="4DE8C683" w14:textId="77777777" w:rsidTr="00585349">
        <w:tc>
          <w:tcPr>
            <w:tcW w:w="3282" w:type="dxa"/>
          </w:tcPr>
          <w:p w14:paraId="0B1D4E37" w14:textId="77777777" w:rsidR="0097144F" w:rsidRPr="00F93C01" w:rsidRDefault="0097144F" w:rsidP="00F93C01">
            <w:pPr>
              <w:spacing w:line="240" w:lineRule="auto"/>
              <w:rPr>
                <w:szCs w:val="22"/>
              </w:rPr>
            </w:pPr>
            <w:r w:rsidRPr="00F93C01">
              <w:rPr>
                <w:szCs w:val="22"/>
              </w:rPr>
              <w:t>4. La grabación en formato Zip. comprimido de esa sesión</w:t>
            </w:r>
          </w:p>
        </w:tc>
        <w:tc>
          <w:tcPr>
            <w:tcW w:w="2773" w:type="dxa"/>
            <w:vMerge/>
          </w:tcPr>
          <w:p w14:paraId="7E4E3F6F" w14:textId="77777777" w:rsidR="0097144F" w:rsidRPr="00F93C01" w:rsidRDefault="0097144F" w:rsidP="00F93C01">
            <w:pPr>
              <w:spacing w:line="240" w:lineRule="auto"/>
              <w:rPr>
                <w:szCs w:val="22"/>
              </w:rPr>
            </w:pPr>
          </w:p>
        </w:tc>
        <w:tc>
          <w:tcPr>
            <w:tcW w:w="2773" w:type="dxa"/>
            <w:vMerge/>
          </w:tcPr>
          <w:p w14:paraId="1AE49304" w14:textId="6A8AB344" w:rsidR="0097144F" w:rsidRPr="00F93C01" w:rsidRDefault="0097144F" w:rsidP="00F93C01">
            <w:pPr>
              <w:spacing w:line="240" w:lineRule="auto"/>
              <w:jc w:val="center"/>
              <w:rPr>
                <w:szCs w:val="22"/>
              </w:rPr>
            </w:pPr>
          </w:p>
        </w:tc>
      </w:tr>
    </w:tbl>
    <w:p w14:paraId="07291DA1" w14:textId="1DC9B6E5" w:rsidR="0002755D" w:rsidRPr="00F93C01" w:rsidRDefault="0002755D" w:rsidP="00F93C01">
      <w:pPr>
        <w:widowControl w:val="0"/>
        <w:tabs>
          <w:tab w:val="left" w:pos="1701"/>
          <w:tab w:val="left" w:pos="1843"/>
        </w:tabs>
        <w:rPr>
          <w:szCs w:val="22"/>
        </w:rPr>
      </w:pPr>
      <w:r w:rsidRPr="00F93C01">
        <w:rPr>
          <w:szCs w:val="22"/>
        </w:rPr>
        <w:t xml:space="preserve">De la tabla previamente inserta, se logra advertir que los requerimientos realizados por </w:t>
      </w:r>
      <w:r w:rsidRPr="00F93C01">
        <w:rPr>
          <w:b/>
          <w:bCs/>
          <w:szCs w:val="22"/>
        </w:rPr>
        <w:t xml:space="preserve">LA PERSONA SOLICITANTE </w:t>
      </w:r>
      <w:r w:rsidR="00162D5B" w:rsidRPr="00F93C01">
        <w:rPr>
          <w:szCs w:val="22"/>
        </w:rPr>
        <w:t>solamente fue atendido de manera parcial el punto</w:t>
      </w:r>
      <w:r w:rsidR="00750093" w:rsidRPr="00F93C01">
        <w:rPr>
          <w:szCs w:val="22"/>
        </w:rPr>
        <w:t xml:space="preserve"> 1</w:t>
      </w:r>
      <w:r w:rsidRPr="00F93C01">
        <w:rPr>
          <w:szCs w:val="22"/>
        </w:rPr>
        <w:t xml:space="preserve">, ello es así, </w:t>
      </w:r>
      <w:r w:rsidR="007721C6" w:rsidRPr="00F93C01">
        <w:rPr>
          <w:szCs w:val="22"/>
        </w:rPr>
        <w:t>porque por un lado, le refieren que no se cuenta con la información, porque se realizó fuera del horario laboral,</w:t>
      </w:r>
      <w:r w:rsidR="00750093" w:rsidRPr="00F93C01">
        <w:rPr>
          <w:szCs w:val="22"/>
        </w:rPr>
        <w:t xml:space="preserve"> proporciona el oficio en el que la encargada de la Coordinación de Servicios Psicológicos, valida el tema de la plática requerida, </w:t>
      </w:r>
      <w:r w:rsidR="007721C6" w:rsidRPr="00F93C01">
        <w:rPr>
          <w:szCs w:val="22"/>
        </w:rPr>
        <w:t>así como que se cambia la modalidad de entrega de lo peticionado de las presentaciones y la grabación de la plática.</w:t>
      </w:r>
    </w:p>
    <w:p w14:paraId="3E81D6ED" w14:textId="77777777" w:rsidR="007721C6" w:rsidRPr="00F93C01" w:rsidRDefault="007721C6" w:rsidP="00F93C01">
      <w:pPr>
        <w:widowControl w:val="0"/>
        <w:tabs>
          <w:tab w:val="left" w:pos="1701"/>
          <w:tab w:val="left" w:pos="1843"/>
        </w:tabs>
        <w:rPr>
          <w:szCs w:val="22"/>
        </w:rPr>
      </w:pPr>
    </w:p>
    <w:p w14:paraId="19E003FB" w14:textId="154EA6AA" w:rsidR="00CA1221" w:rsidRPr="00F93C01" w:rsidRDefault="007721C6" w:rsidP="00F93C01">
      <w:pPr>
        <w:widowControl w:val="0"/>
        <w:tabs>
          <w:tab w:val="left" w:pos="1701"/>
          <w:tab w:val="left" w:pos="1843"/>
        </w:tabs>
        <w:rPr>
          <w:szCs w:val="22"/>
        </w:rPr>
      </w:pPr>
      <w:r w:rsidRPr="00F93C01">
        <w:rPr>
          <w:szCs w:val="22"/>
        </w:rPr>
        <w:t>En ese tenor, se realiza las siguientes consideraciones de hecho y derecho al respecto, iniciando, po</w:t>
      </w:r>
      <w:r w:rsidR="00E34DEE" w:rsidRPr="00F93C01">
        <w:rPr>
          <w:szCs w:val="22"/>
        </w:rPr>
        <w:t xml:space="preserve">r cuanto hace al primer requerimiento, </w:t>
      </w:r>
      <w:r w:rsidR="00216D33" w:rsidRPr="00F93C01">
        <w:rPr>
          <w:szCs w:val="22"/>
        </w:rPr>
        <w:t>en relación al documento donde se realizó el objetivo</w:t>
      </w:r>
      <w:r w:rsidR="00CA1221" w:rsidRPr="00F93C01">
        <w:rPr>
          <w:szCs w:val="22"/>
        </w:rPr>
        <w:t>,</w:t>
      </w:r>
      <w:r w:rsidR="00216D33" w:rsidRPr="00F93C01">
        <w:rPr>
          <w:szCs w:val="22"/>
        </w:rPr>
        <w:t xml:space="preserve"> planteamiento, análisis estudio y desarrollo del tema para ser impartido durante esa sesión (en papel membretado con nombre firma y fecha de la expositora; en formato </w:t>
      </w:r>
      <w:proofErr w:type="spellStart"/>
      <w:r w:rsidR="00216D33" w:rsidRPr="00F93C01">
        <w:rPr>
          <w:szCs w:val="22"/>
        </w:rPr>
        <w:t>pdf</w:t>
      </w:r>
      <w:proofErr w:type="spellEnd"/>
      <w:r w:rsidR="00216D33" w:rsidRPr="00F93C01">
        <w:rPr>
          <w:szCs w:val="22"/>
        </w:rPr>
        <w:t xml:space="preserve">) </w:t>
      </w:r>
      <w:r w:rsidR="00E34DEE" w:rsidRPr="00F93C01">
        <w:rPr>
          <w:szCs w:val="22"/>
        </w:rPr>
        <w:t xml:space="preserve">se tiene que </w:t>
      </w:r>
      <w:r w:rsidR="00216D33" w:rsidRPr="00F93C01">
        <w:rPr>
          <w:b/>
          <w:bCs/>
          <w:szCs w:val="22"/>
        </w:rPr>
        <w:t xml:space="preserve">EL SUJETO OBLIGADO </w:t>
      </w:r>
      <w:r w:rsidR="00216D33" w:rsidRPr="00F93C01">
        <w:rPr>
          <w:szCs w:val="22"/>
        </w:rPr>
        <w:t xml:space="preserve">manifestó que no cuenta con la citada información, en razón de que </w:t>
      </w:r>
      <w:r w:rsidR="00B5442A" w:rsidRPr="00F93C01">
        <w:rPr>
          <w:szCs w:val="22"/>
        </w:rPr>
        <w:t>es un taller por iniciativa propia del área de psicología, fuera del horario laboral</w:t>
      </w:r>
      <w:r w:rsidR="00CA1221" w:rsidRPr="00F93C01">
        <w:rPr>
          <w:szCs w:val="22"/>
        </w:rPr>
        <w:t>, a</w:t>
      </w:r>
      <w:r w:rsidR="00CA1221" w:rsidRPr="00F93C01">
        <w:rPr>
          <w:rFonts w:eastAsia="Palatino Linotype" w:cs="Palatino Linotype"/>
          <w:szCs w:val="22"/>
        </w:rPr>
        <w:t xml:space="preserve">ctualizándose de esta manera </w:t>
      </w:r>
      <w:r w:rsidR="00CA1221" w:rsidRPr="00F93C01">
        <w:rPr>
          <w:rFonts w:cs="Arial"/>
          <w:szCs w:val="22"/>
        </w:rPr>
        <w:t xml:space="preserve">el supuesto jurídico de hechos negativos. </w:t>
      </w:r>
    </w:p>
    <w:p w14:paraId="420582C9" w14:textId="77777777" w:rsidR="00CA1221" w:rsidRPr="00F93C01" w:rsidRDefault="00CA1221" w:rsidP="00F93C01">
      <w:pPr>
        <w:widowControl w:val="0"/>
        <w:autoSpaceDE w:val="0"/>
        <w:autoSpaceDN w:val="0"/>
        <w:adjustRightInd w:val="0"/>
        <w:ind w:right="-28"/>
        <w:rPr>
          <w:rFonts w:cs="Arial"/>
          <w:szCs w:val="22"/>
        </w:rPr>
      </w:pPr>
    </w:p>
    <w:p w14:paraId="68772140" w14:textId="61726028" w:rsidR="00CA1221" w:rsidRPr="00F93C01" w:rsidRDefault="00CA1221" w:rsidP="00F93C01">
      <w:pPr>
        <w:widowControl w:val="0"/>
        <w:autoSpaceDE w:val="0"/>
        <w:autoSpaceDN w:val="0"/>
        <w:adjustRightInd w:val="0"/>
        <w:ind w:right="-28"/>
        <w:rPr>
          <w:rFonts w:cs="Arial"/>
          <w:szCs w:val="22"/>
        </w:rPr>
      </w:pPr>
      <w:r w:rsidRPr="00F93C01">
        <w:rPr>
          <w:rFonts w:cs="Arial"/>
          <w:szCs w:val="22"/>
        </w:rPr>
        <w:t xml:space="preserve">Así, si se considera el hecho negativo, por lo que se advierte que </w:t>
      </w:r>
      <w:r w:rsidRPr="00F93C01">
        <w:rPr>
          <w:rFonts w:cs="Arial"/>
          <w:b/>
          <w:szCs w:val="22"/>
        </w:rPr>
        <w:t xml:space="preserve">EL </w:t>
      </w:r>
      <w:r w:rsidRPr="00F93C01">
        <w:rPr>
          <w:rFonts w:cs="Arial"/>
          <w:b/>
          <w:bCs/>
          <w:szCs w:val="22"/>
        </w:rPr>
        <w:t>SUJETO OBLIGADO</w:t>
      </w:r>
      <w:r w:rsidRPr="00F93C01">
        <w:rPr>
          <w:rFonts w:cs="Arial"/>
          <w:szCs w:val="22"/>
        </w:rPr>
        <w:t>, no contaba con esos archivos o información a la fecha de la solicitud, ya que no puede probarse por ser lógica y materialmente imposible.</w:t>
      </w:r>
    </w:p>
    <w:p w14:paraId="3D4371FC" w14:textId="77777777" w:rsidR="00CA1221" w:rsidRPr="00F93C01" w:rsidRDefault="00CA1221" w:rsidP="00F93C01">
      <w:pPr>
        <w:widowControl w:val="0"/>
        <w:autoSpaceDE w:val="0"/>
        <w:autoSpaceDN w:val="0"/>
        <w:adjustRightInd w:val="0"/>
        <w:ind w:right="-28"/>
        <w:rPr>
          <w:rFonts w:cs="Arial"/>
          <w:szCs w:val="22"/>
        </w:rPr>
      </w:pPr>
    </w:p>
    <w:p w14:paraId="5F78B34D" w14:textId="77777777" w:rsidR="00CA1221" w:rsidRPr="00F93C01" w:rsidRDefault="00CA1221" w:rsidP="00F93C01">
      <w:pPr>
        <w:widowControl w:val="0"/>
        <w:autoSpaceDE w:val="0"/>
        <w:autoSpaceDN w:val="0"/>
        <w:adjustRightInd w:val="0"/>
        <w:ind w:right="-28"/>
        <w:rPr>
          <w:rFonts w:cs="Arial"/>
          <w:szCs w:val="22"/>
        </w:rPr>
      </w:pPr>
      <w:r w:rsidRPr="00F93C01">
        <w:rPr>
          <w:rFonts w:cs="Arial"/>
          <w:szCs w:val="22"/>
        </w:rPr>
        <w:t xml:space="preserve">Asimismo, no se trata de un caso por el cual la negación del hecho implique la afirmación del </w:t>
      </w:r>
      <w:r w:rsidRPr="00F93C01">
        <w:rPr>
          <w:rFonts w:cs="Arial"/>
          <w:szCs w:val="22"/>
        </w:rPr>
        <w:lastRenderedPageBreak/>
        <w:t>mismo, simplemente se está ante una notoria y evidente inexistencia fáctica de la información solicitada.</w:t>
      </w:r>
    </w:p>
    <w:p w14:paraId="34837A3F" w14:textId="77777777" w:rsidR="00CA1221" w:rsidRPr="00F93C01" w:rsidRDefault="00CA1221" w:rsidP="00F93C01">
      <w:pPr>
        <w:widowControl w:val="0"/>
        <w:autoSpaceDE w:val="0"/>
        <w:autoSpaceDN w:val="0"/>
        <w:adjustRightInd w:val="0"/>
        <w:ind w:right="-28"/>
        <w:rPr>
          <w:rFonts w:cs="Arial"/>
          <w:szCs w:val="22"/>
        </w:rPr>
      </w:pPr>
    </w:p>
    <w:p w14:paraId="32F5A498" w14:textId="77777777" w:rsidR="00CA1221" w:rsidRPr="00F93C01" w:rsidRDefault="00CA1221" w:rsidP="00F93C01">
      <w:pPr>
        <w:widowControl w:val="0"/>
        <w:autoSpaceDE w:val="0"/>
        <w:autoSpaceDN w:val="0"/>
        <w:adjustRightInd w:val="0"/>
        <w:ind w:right="-28"/>
        <w:rPr>
          <w:rFonts w:cs="Arial"/>
          <w:szCs w:val="22"/>
        </w:rPr>
      </w:pPr>
      <w:r w:rsidRPr="00F93C01">
        <w:rPr>
          <w:rFonts w:cs="Arial"/>
          <w:szCs w:val="22"/>
        </w:rPr>
        <w:t xml:space="preserve">En atención a lo anterior, de conformidad con lo establecido en el artículo 12 de la Ley de Transparencia y Acceso a la Información Pública del Estado de México y Municipios de aplicación supletoria a la materia </w:t>
      </w:r>
      <w:r w:rsidRPr="00F93C01">
        <w:rPr>
          <w:rFonts w:cs="Arial"/>
          <w:b/>
          <w:szCs w:val="22"/>
        </w:rPr>
        <w:t>EL SUJETO OBLIGADO</w:t>
      </w:r>
      <w:r w:rsidRPr="00F93C01">
        <w:rPr>
          <w:rFonts w:cs="Arial"/>
          <w:szCs w:val="22"/>
        </w:rPr>
        <w:t xml:space="preserve"> sólo proporcionará los datos personales que obren en sus archivos, lo que a </w:t>
      </w:r>
      <w:r w:rsidRPr="00F93C01">
        <w:rPr>
          <w:rFonts w:cs="Arial"/>
          <w:i/>
          <w:szCs w:val="22"/>
        </w:rPr>
        <w:t>contrario sensu</w:t>
      </w:r>
      <w:r w:rsidRPr="00F93C01">
        <w:rPr>
          <w:rFonts w:cs="Arial"/>
          <w:szCs w:val="22"/>
        </w:rPr>
        <w:t xml:space="preserve"> significa que no se está obligado a proporcionar lo que no obre en sus archivos.</w:t>
      </w:r>
    </w:p>
    <w:p w14:paraId="14B82FAA" w14:textId="77777777" w:rsidR="00CA1221" w:rsidRPr="00F93C01" w:rsidRDefault="00CA1221" w:rsidP="00F93C01">
      <w:pPr>
        <w:widowControl w:val="0"/>
        <w:autoSpaceDE w:val="0"/>
        <w:autoSpaceDN w:val="0"/>
        <w:adjustRightInd w:val="0"/>
        <w:ind w:right="-28"/>
        <w:rPr>
          <w:rFonts w:cs="Arial"/>
          <w:szCs w:val="22"/>
        </w:rPr>
      </w:pPr>
    </w:p>
    <w:p w14:paraId="79095B6E" w14:textId="77777777" w:rsidR="00CA1221" w:rsidRPr="00F93C01" w:rsidRDefault="00CA1221" w:rsidP="00F93C01">
      <w:pPr>
        <w:widowControl w:val="0"/>
        <w:autoSpaceDE w:val="0"/>
        <w:autoSpaceDN w:val="0"/>
        <w:adjustRightInd w:val="0"/>
        <w:ind w:right="-28"/>
        <w:rPr>
          <w:rFonts w:cs="Arial"/>
          <w:szCs w:val="22"/>
        </w:rPr>
      </w:pPr>
      <w:r w:rsidRPr="00F93C01">
        <w:rPr>
          <w:rFonts w:cs="Arial"/>
          <w:szCs w:val="22"/>
        </w:rPr>
        <w:t xml:space="preserve">Por lo que, se debe destacar entonces que el Pleno de este Organismo Garante, ha sostenido que nos encontramos ante la presencia de un hecho negativo, por lo que resultaría innecesaria una declaratoria de inexistencia en términos de 19, 169 y 170 de la Ley de Transparencia y Acceso a la Información Pública del Estado de México y Municipios, de aplicación supletoria, y ante un hecho negativo resultan aplicables las siguientes tesis: </w:t>
      </w:r>
    </w:p>
    <w:p w14:paraId="77058085" w14:textId="77777777" w:rsidR="00CA1221" w:rsidRPr="00F93C01" w:rsidRDefault="00CA1221" w:rsidP="00F93C01">
      <w:pPr>
        <w:widowControl w:val="0"/>
        <w:autoSpaceDE w:val="0"/>
        <w:autoSpaceDN w:val="0"/>
        <w:adjustRightInd w:val="0"/>
        <w:ind w:right="-28"/>
        <w:rPr>
          <w:rFonts w:cs="Arial"/>
          <w:szCs w:val="22"/>
        </w:rPr>
      </w:pPr>
    </w:p>
    <w:p w14:paraId="29206E5F" w14:textId="77777777" w:rsidR="00CA1221" w:rsidRPr="00F93C01" w:rsidRDefault="00CA1221" w:rsidP="00F93C01">
      <w:pPr>
        <w:pStyle w:val="Puesto"/>
        <w:rPr>
          <w:szCs w:val="22"/>
        </w:rPr>
      </w:pPr>
      <w:r w:rsidRPr="00F93C01">
        <w:rPr>
          <w:b/>
          <w:szCs w:val="22"/>
        </w:rPr>
        <w:t xml:space="preserve">“HECHOS NEGATIVOS, NO SON SUSCEPTIBLES DE DEMOSTRACIÓN. </w:t>
      </w:r>
      <w:r w:rsidRPr="00F93C01">
        <w:rPr>
          <w:szCs w:val="22"/>
        </w:rPr>
        <w:t>Tratándose de un hecho negativo, el Juez no tiene por qué invocar prueba alguna de la que se desprenda, ya que es bien sabido que esta clase de hechos no son susceptibles de demostración.”</w:t>
      </w:r>
    </w:p>
    <w:p w14:paraId="5C36F652" w14:textId="77777777" w:rsidR="00CA1221" w:rsidRPr="00F93C01" w:rsidRDefault="00CA1221" w:rsidP="00F93C01">
      <w:pPr>
        <w:pStyle w:val="Puesto"/>
        <w:rPr>
          <w:rFonts w:eastAsia="Calibri"/>
          <w:szCs w:val="22"/>
          <w:lang w:val="es-ES_tradnl"/>
        </w:rPr>
      </w:pPr>
      <w:r w:rsidRPr="00F93C01">
        <w:rPr>
          <w:rFonts w:eastAsia="Calibri"/>
          <w:szCs w:val="22"/>
        </w:rPr>
        <w:t>(Énfasis añadido)</w:t>
      </w:r>
    </w:p>
    <w:p w14:paraId="43949064" w14:textId="77777777" w:rsidR="00CA1221" w:rsidRPr="00F93C01" w:rsidRDefault="00CA1221" w:rsidP="00F93C01">
      <w:pPr>
        <w:pStyle w:val="Puesto"/>
        <w:rPr>
          <w:szCs w:val="22"/>
        </w:rPr>
      </w:pPr>
    </w:p>
    <w:p w14:paraId="357415AF" w14:textId="77777777" w:rsidR="00CA1221" w:rsidRPr="00F93C01" w:rsidRDefault="00CA1221" w:rsidP="00F93C01">
      <w:pPr>
        <w:rPr>
          <w:szCs w:val="22"/>
        </w:rPr>
      </w:pPr>
      <w:r w:rsidRPr="00F93C01">
        <w:rPr>
          <w:szCs w:val="22"/>
        </w:rPr>
        <w:t>Por lo anterior, para robustecer lo siguiente, se anexa el siguiente criterio:</w:t>
      </w:r>
    </w:p>
    <w:p w14:paraId="4170ADBF" w14:textId="77777777" w:rsidR="00CA1221" w:rsidRPr="00F93C01" w:rsidRDefault="00CA1221" w:rsidP="00F93C01">
      <w:pPr>
        <w:pStyle w:val="Puesto"/>
        <w:rPr>
          <w:szCs w:val="22"/>
        </w:rPr>
      </w:pPr>
    </w:p>
    <w:p w14:paraId="1AC643B1" w14:textId="77777777" w:rsidR="00CA1221" w:rsidRPr="00F93C01" w:rsidRDefault="00CA1221" w:rsidP="00F93C01">
      <w:pPr>
        <w:pStyle w:val="Puesto"/>
        <w:rPr>
          <w:iCs/>
          <w:szCs w:val="22"/>
        </w:rPr>
      </w:pPr>
      <w:r w:rsidRPr="00F93C01">
        <w:rPr>
          <w:b/>
          <w:bCs/>
          <w:iCs/>
          <w:szCs w:val="22"/>
        </w:rPr>
        <w:t>“HECHO NEGATIVO. DIFERENCIA CON LA INEXISTENCIA DE LA INFORMACIÓN A LA QUE REFIERE EL ARTICULO 19 DE LA LEY DE TRANSPARENCIA Y ACCESO A LA INFORMACIÓN PÚBLICA DEL ESTADO DE MÉXICO Y MUNICIPIOS.</w:t>
      </w:r>
      <w:r w:rsidRPr="00F93C01">
        <w:rPr>
          <w:iCs/>
          <w:szCs w:val="22"/>
        </w:rPr>
        <w:t xml:space="preserve"> El artículo 19 de la Ley de la materia contempla acuerdo de Inexistencia de la Información que emita el Comité de Transparencia deberá emitir un, </w:t>
      </w:r>
      <w:r w:rsidRPr="00F93C01">
        <w:rPr>
          <w:iCs/>
          <w:szCs w:val="22"/>
        </w:rPr>
        <w:lastRenderedPageBreak/>
        <w:t>debidamente fundado y motivado, en el que se justifique el por qué no obra en los archivos del Sujeto Obligado, la información requerida; sin embargo, dicho acuerdo debe obedecer en primer término a que de las facultades, competencias y funciones que los ordenamientos jurídicos aplicables otorguen a los Sujetos Obligados se presuma la existencia de la información y, que por circunstancias varias o ante la falta del ejercicio de ciertas facultades, competencias o funciones no se localice o se haya generado la información, entonces procede la citada declaratoria, mas no así cuando se carece de fundamento que constriña al Sujeto Obligado a contar con la información, ni existan elementos externos de los que se pueda presumir que obraba en su poder. Ante tal circunstancia, es obvio que éste no puede fácticamente obrar en los archivos del Sujeto Obligado y no resulta procedente un Acuerdo de Inexistencia ya que no puede probarse por ser lógica y materialmente imposible. Asimismo, no se trata de un caso por el cual la negación del hecho implique la afirmación del mismo, simplemente se está ante una notoria y evidente inexistencia fáctica de la información solicitada; por lo que atendiendo a lo establecido en el artículo 41 de la Ley de Transparencia y Acceso a la Información Pública del Estado de México y Municipios el Sujeto Obligado sólo proporcionará la información que obra en sus archivos, lo que a contrario sensu significa que no se está obligado a proporcionar lo que no obre en sus archivos.”</w:t>
      </w:r>
    </w:p>
    <w:p w14:paraId="431FA5D5" w14:textId="77777777" w:rsidR="00CA1221" w:rsidRPr="00F93C01" w:rsidRDefault="00CA1221" w:rsidP="00F93C01">
      <w:pPr>
        <w:pStyle w:val="Puesto"/>
        <w:rPr>
          <w:iCs/>
          <w:szCs w:val="22"/>
        </w:rPr>
      </w:pPr>
    </w:p>
    <w:p w14:paraId="3029AFA0" w14:textId="77777777" w:rsidR="00CA1221" w:rsidRPr="00F93C01" w:rsidRDefault="00CA1221" w:rsidP="00F93C01">
      <w:pPr>
        <w:pStyle w:val="Puesto"/>
        <w:rPr>
          <w:rFonts w:eastAsia="Calibri"/>
          <w:szCs w:val="22"/>
          <w:lang w:val="es-ES_tradnl"/>
        </w:rPr>
      </w:pPr>
      <w:r w:rsidRPr="00F93C01">
        <w:rPr>
          <w:rFonts w:eastAsia="Calibri"/>
          <w:szCs w:val="22"/>
        </w:rPr>
        <w:t>(Énfasis añadido)</w:t>
      </w:r>
    </w:p>
    <w:p w14:paraId="0EE24045" w14:textId="77777777" w:rsidR="00CA1221" w:rsidRPr="00F93C01" w:rsidRDefault="00CA1221" w:rsidP="00F93C01">
      <w:pPr>
        <w:widowControl w:val="0"/>
        <w:tabs>
          <w:tab w:val="left" w:pos="1701"/>
          <w:tab w:val="left" w:pos="1843"/>
        </w:tabs>
        <w:rPr>
          <w:szCs w:val="22"/>
        </w:rPr>
      </w:pPr>
    </w:p>
    <w:p w14:paraId="0E8A896E" w14:textId="47A83346" w:rsidR="00845327" w:rsidRPr="00F93C01" w:rsidRDefault="00CA1221" w:rsidP="00F93C01">
      <w:pPr>
        <w:rPr>
          <w:szCs w:val="22"/>
        </w:rPr>
      </w:pPr>
      <w:r w:rsidRPr="00F93C01">
        <w:rPr>
          <w:szCs w:val="22"/>
        </w:rPr>
        <w:t>Luego, entonces se tiene por</w:t>
      </w:r>
      <w:r w:rsidR="00A7431C" w:rsidRPr="00F93C01">
        <w:rPr>
          <w:szCs w:val="22"/>
        </w:rPr>
        <w:t xml:space="preserve"> atendido el requerimiento en mención</w:t>
      </w:r>
      <w:r w:rsidR="00191874" w:rsidRPr="00F93C01">
        <w:rPr>
          <w:szCs w:val="22"/>
        </w:rPr>
        <w:t xml:space="preserve"> de manera parcial, faltando que se le proporcioné lo referente al objetivo, planteamiento y desarrollo del tema que </w:t>
      </w:r>
      <w:r w:rsidR="00191874" w:rsidRPr="00F93C01">
        <w:rPr>
          <w:b/>
          <w:szCs w:val="22"/>
        </w:rPr>
        <w:t xml:space="preserve">EL SUJETO OBLIGADO </w:t>
      </w:r>
      <w:r w:rsidR="00191874" w:rsidRPr="00F93C01">
        <w:rPr>
          <w:szCs w:val="22"/>
        </w:rPr>
        <w:t>reconoció que lo posee y/o administra.</w:t>
      </w:r>
    </w:p>
    <w:p w14:paraId="20382B08" w14:textId="25D7957E" w:rsidR="00A7431C" w:rsidRPr="00F93C01" w:rsidRDefault="00A7431C" w:rsidP="00F93C01">
      <w:pPr>
        <w:rPr>
          <w:szCs w:val="22"/>
        </w:rPr>
      </w:pPr>
    </w:p>
    <w:p w14:paraId="5A8ED678" w14:textId="10D0409E" w:rsidR="00A7431C" w:rsidRPr="00F93C01" w:rsidRDefault="00A7431C" w:rsidP="00F93C01">
      <w:pPr>
        <w:rPr>
          <w:szCs w:val="22"/>
        </w:rPr>
      </w:pPr>
      <w:r w:rsidRPr="00F93C01">
        <w:rPr>
          <w:szCs w:val="22"/>
        </w:rPr>
        <w:t>Ahora bien, por lo que concierne al segundo pedimento relativo al oficio donde se autorizó el tema de esa sesión por parte del director coordinador presidente responsable encargado de despacho y/o jefe inmediato que estaba a cargo del área de psicología el día que se llevó a cabo esa sesión.</w:t>
      </w:r>
    </w:p>
    <w:p w14:paraId="204B9A22" w14:textId="0F64CEB1" w:rsidR="00A7431C" w:rsidRPr="00F93C01" w:rsidRDefault="00A7431C" w:rsidP="00F93C01">
      <w:pPr>
        <w:rPr>
          <w:szCs w:val="22"/>
        </w:rPr>
      </w:pPr>
    </w:p>
    <w:p w14:paraId="3BFD2654" w14:textId="77777777" w:rsidR="00750093" w:rsidRPr="00F93C01" w:rsidRDefault="00A7431C" w:rsidP="00F93C01">
      <w:pPr>
        <w:rPr>
          <w:rFonts w:cs="Tahoma"/>
          <w:szCs w:val="22"/>
          <w:lang w:val="es-ES"/>
        </w:rPr>
      </w:pPr>
      <w:r w:rsidRPr="00F93C01">
        <w:rPr>
          <w:szCs w:val="22"/>
        </w:rPr>
        <w:lastRenderedPageBreak/>
        <w:t xml:space="preserve">Es de manifestar que de las constancias que obran en </w:t>
      </w:r>
      <w:r w:rsidR="00750093" w:rsidRPr="00F93C01">
        <w:rPr>
          <w:b/>
          <w:bCs/>
          <w:szCs w:val="22"/>
        </w:rPr>
        <w:t>EL SAIMEX</w:t>
      </w:r>
      <w:r w:rsidRPr="00F93C01">
        <w:rPr>
          <w:szCs w:val="22"/>
        </w:rPr>
        <w:t xml:space="preserve"> se advierte</w:t>
      </w:r>
      <w:r w:rsidR="00750093" w:rsidRPr="00F93C01">
        <w:rPr>
          <w:szCs w:val="22"/>
        </w:rPr>
        <w:t xml:space="preserve"> el</w:t>
      </w:r>
      <w:r w:rsidRPr="00F93C01">
        <w:rPr>
          <w:szCs w:val="22"/>
        </w:rPr>
        <w:t xml:space="preserve"> pronunciamiento por parte del </w:t>
      </w:r>
      <w:r w:rsidRPr="00F93C01">
        <w:rPr>
          <w:b/>
          <w:bCs/>
          <w:szCs w:val="22"/>
        </w:rPr>
        <w:t xml:space="preserve">SUJETO OBLIGADO, </w:t>
      </w:r>
      <w:r w:rsidR="00750093" w:rsidRPr="00F93C01">
        <w:rPr>
          <w:b/>
          <w:bCs/>
          <w:szCs w:val="22"/>
        </w:rPr>
        <w:t xml:space="preserve"> </w:t>
      </w:r>
      <w:r w:rsidR="00750093" w:rsidRPr="00F93C01">
        <w:rPr>
          <w:bCs/>
          <w:szCs w:val="22"/>
        </w:rPr>
        <w:t xml:space="preserve">mediante el cual remite </w:t>
      </w:r>
      <w:r w:rsidR="00750093" w:rsidRPr="00F93C01">
        <w:rPr>
          <w:rFonts w:cs="Tahoma"/>
          <w:szCs w:val="22"/>
          <w:lang w:val="es-ES"/>
        </w:rPr>
        <w:t>el oficio SMDIF/PSIC/216/2023, de fecha 12 de septiembre de 2023, dirigido al Personal de la Coordinación de Servicios Psicológicos, suscrito por la Encargada del Despacho de la Coordinación de Servicios Psicológicos del SMDIF-Tepotzotlán, en el que se advierte tanto el tema de la plática, así como la fecha y hora a llevarse a cabo, como se ilustra:</w:t>
      </w:r>
    </w:p>
    <w:p w14:paraId="024BF21A" w14:textId="77777777" w:rsidR="00A602D7" w:rsidRPr="00F93C01" w:rsidRDefault="00A602D7" w:rsidP="00F93C01">
      <w:pPr>
        <w:rPr>
          <w:rFonts w:cs="Tahoma"/>
          <w:szCs w:val="22"/>
          <w:lang w:val="es-ES"/>
        </w:rPr>
      </w:pPr>
    </w:p>
    <w:p w14:paraId="36938ED6" w14:textId="55DB74D8" w:rsidR="00A602D7" w:rsidRPr="00F93C01" w:rsidRDefault="00A602D7" w:rsidP="00F93C01">
      <w:pPr>
        <w:rPr>
          <w:rFonts w:cs="Tahoma"/>
          <w:szCs w:val="22"/>
          <w:lang w:val="es-ES"/>
        </w:rPr>
      </w:pPr>
      <w:r w:rsidRPr="00F93C01">
        <w:rPr>
          <w:noProof/>
          <w:lang w:eastAsia="es-MX"/>
          <w14:ligatures w14:val="standardContextual"/>
        </w:rPr>
        <w:drawing>
          <wp:inline distT="0" distB="0" distL="0" distR="0" wp14:anchorId="5F1E6FCA" wp14:editId="4D75D791">
            <wp:extent cx="5739727" cy="1682151"/>
            <wp:effectExtent l="76200" t="76200" r="128270" b="127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03737" cy="1700910"/>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p>
    <w:p w14:paraId="1455A8E3" w14:textId="0AE8641F" w:rsidR="00750093" w:rsidRPr="00F93C01" w:rsidRDefault="00A602D7" w:rsidP="00F93C01">
      <w:pPr>
        <w:rPr>
          <w:rFonts w:cs="Tahoma"/>
          <w:szCs w:val="22"/>
          <w:lang w:val="es-ES"/>
        </w:rPr>
      </w:pPr>
      <w:r w:rsidRPr="00F93C01">
        <w:rPr>
          <w:rFonts w:cs="Tahoma"/>
          <w:szCs w:val="22"/>
          <w:lang w:val="es-ES"/>
        </w:rPr>
        <w:t>…</w:t>
      </w:r>
    </w:p>
    <w:p w14:paraId="306CE016" w14:textId="77777777" w:rsidR="00750093" w:rsidRPr="00F93C01" w:rsidRDefault="00750093" w:rsidP="00F93C01">
      <w:pPr>
        <w:jc w:val="center"/>
        <w:rPr>
          <w:rFonts w:cs="Tahoma"/>
          <w:szCs w:val="22"/>
          <w:lang w:val="es-ES"/>
        </w:rPr>
      </w:pPr>
      <w:r w:rsidRPr="00F93C01">
        <w:rPr>
          <w:rFonts w:cs="Palatino Linotype"/>
          <w:noProof/>
          <w:lang w:eastAsia="es-MX"/>
        </w:rPr>
        <w:drawing>
          <wp:inline distT="0" distB="0" distL="0" distR="0" wp14:anchorId="1A310127" wp14:editId="0342837D">
            <wp:extent cx="5770880" cy="448573"/>
            <wp:effectExtent l="76200" t="76200" r="134620" b="1422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28485" cy="453051"/>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pic:spPr>
                </pic:pic>
              </a:graphicData>
            </a:graphic>
          </wp:inline>
        </w:drawing>
      </w:r>
    </w:p>
    <w:p w14:paraId="5B0DFD70" w14:textId="31EA1077" w:rsidR="00750093" w:rsidRPr="00F93C01" w:rsidRDefault="00750093" w:rsidP="00F93C01">
      <w:pPr>
        <w:rPr>
          <w:rFonts w:cs="Tahoma"/>
          <w:szCs w:val="22"/>
          <w:lang w:val="es-ES"/>
        </w:rPr>
      </w:pPr>
      <w:r w:rsidRPr="00F93C01">
        <w:rPr>
          <w:rFonts w:cs="Tahoma"/>
          <w:szCs w:val="22"/>
          <w:lang w:val="es-ES"/>
        </w:rPr>
        <w:t>…</w:t>
      </w:r>
    </w:p>
    <w:p w14:paraId="00D17B7E" w14:textId="24FD9329" w:rsidR="00A7431C" w:rsidRPr="00F93C01" w:rsidRDefault="00750093" w:rsidP="00F93C01">
      <w:pPr>
        <w:rPr>
          <w:rFonts w:cs="Tahoma"/>
          <w:szCs w:val="22"/>
          <w:lang w:val="es-ES"/>
        </w:rPr>
      </w:pPr>
      <w:r w:rsidRPr="00F93C01">
        <w:rPr>
          <w:rFonts w:cs="Tahoma"/>
          <w:noProof/>
          <w:szCs w:val="22"/>
          <w:lang w:eastAsia="es-MX"/>
        </w:rPr>
        <w:drawing>
          <wp:inline distT="0" distB="0" distL="0" distR="0" wp14:anchorId="2D6DCC1F" wp14:editId="0DB11824">
            <wp:extent cx="5740707" cy="1353868"/>
            <wp:effectExtent l="76200" t="76200" r="127000" b="132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57911"/>
                    <a:stretch/>
                  </pic:blipFill>
                  <pic:spPr bwMode="auto">
                    <a:xfrm>
                      <a:off x="0" y="0"/>
                      <a:ext cx="5790923" cy="1365711"/>
                    </a:xfrm>
                    <a:prstGeom prst="rect">
                      <a:avLst/>
                    </a:prstGeom>
                    <a:ln w="38100" cap="sq">
                      <a:solidFill>
                        <a:srgbClr val="FF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F93C01">
        <w:rPr>
          <w:rFonts w:cs="Tahoma"/>
          <w:szCs w:val="22"/>
          <w:lang w:val="es-ES"/>
        </w:rPr>
        <w:t xml:space="preserve"> </w:t>
      </w:r>
    </w:p>
    <w:p w14:paraId="541D3D9C" w14:textId="50487586" w:rsidR="00A7431C" w:rsidRPr="00F93C01" w:rsidRDefault="00A7431C" w:rsidP="00F93C01">
      <w:pPr>
        <w:rPr>
          <w:szCs w:val="22"/>
        </w:rPr>
      </w:pPr>
    </w:p>
    <w:p w14:paraId="2E9EB928" w14:textId="109AE196" w:rsidR="00FA72CB" w:rsidRPr="00F93C01" w:rsidRDefault="00FA72CB" w:rsidP="00F93C01">
      <w:pPr>
        <w:rPr>
          <w:szCs w:val="22"/>
        </w:rPr>
      </w:pPr>
      <w:r w:rsidRPr="00F93C01">
        <w:rPr>
          <w:szCs w:val="22"/>
        </w:rPr>
        <w:t xml:space="preserve">Documental, que no corresponde a lo peticionado, porque en este caso, se solicita el oficio donde se autorizó el tema de esa sesión por parte del director, coordinador, presidente, responsable, encargado de despacho y/o jefe inmediato que estaba a cargo del área de psicología el día que se llevó a cabo esa sesión, y no así de la propia coordinación de Servicios Psicológicos. </w:t>
      </w:r>
    </w:p>
    <w:p w14:paraId="559CED2D" w14:textId="77777777" w:rsidR="00FA72CB" w:rsidRPr="00F93C01" w:rsidRDefault="00FA72CB" w:rsidP="00F93C01">
      <w:pPr>
        <w:rPr>
          <w:szCs w:val="22"/>
        </w:rPr>
      </w:pPr>
    </w:p>
    <w:p w14:paraId="1AC0B210" w14:textId="0043CC2A" w:rsidR="00191874" w:rsidRPr="00F93C01" w:rsidRDefault="00FA72CB" w:rsidP="00F93C01">
      <w:pPr>
        <w:rPr>
          <w:rFonts w:eastAsiaTheme="minorEastAsia" w:cs="Arial"/>
          <w:szCs w:val="22"/>
          <w:lang w:val="es-ES_tradnl"/>
        </w:rPr>
      </w:pPr>
      <w:r w:rsidRPr="00F93C01">
        <w:rPr>
          <w:szCs w:val="22"/>
        </w:rPr>
        <w:t>L</w:t>
      </w:r>
      <w:r w:rsidR="00191874" w:rsidRPr="00F93C01">
        <w:rPr>
          <w:szCs w:val="22"/>
        </w:rPr>
        <w:t xml:space="preserve">o que conlleva a afirmar que dicho ente recurrido incumplió con el principio de certeza, el </w:t>
      </w:r>
      <w:r w:rsidR="00191874" w:rsidRPr="00F93C01">
        <w:rPr>
          <w:rFonts w:eastAsiaTheme="minorEastAsia" w:cs="Arial"/>
          <w:szCs w:val="22"/>
          <w:lang w:val="es-ES_tradnl"/>
        </w:rPr>
        <w:t>cual es un principio rector de este Instituto de acuerdo con lo dispuesto por el artículo 9, fracción I de la Ley de Transparencia y Acceso a la Información Pública del Estado de México y Municipios que a la letra dice:</w:t>
      </w:r>
    </w:p>
    <w:p w14:paraId="6D7BDC50" w14:textId="77777777" w:rsidR="00191874" w:rsidRPr="00F93C01" w:rsidRDefault="00191874" w:rsidP="00F93C01">
      <w:pPr>
        <w:rPr>
          <w:rFonts w:eastAsiaTheme="minorEastAsia" w:cs="Arial"/>
          <w:szCs w:val="22"/>
          <w:lang w:val="es-ES_tradnl"/>
        </w:rPr>
      </w:pPr>
    </w:p>
    <w:p w14:paraId="43BFD45C" w14:textId="77777777" w:rsidR="00191874" w:rsidRPr="00F93C01" w:rsidRDefault="00191874" w:rsidP="00F93C01">
      <w:pPr>
        <w:tabs>
          <w:tab w:val="left" w:pos="851"/>
        </w:tabs>
        <w:ind w:left="851" w:right="901"/>
        <w:rPr>
          <w:i/>
          <w:szCs w:val="22"/>
          <w:lang w:val="es-ES"/>
        </w:rPr>
      </w:pPr>
      <w:r w:rsidRPr="00F93C01">
        <w:rPr>
          <w:i/>
          <w:szCs w:val="22"/>
          <w:lang w:val="es-ES"/>
        </w:rPr>
        <w:t>“</w:t>
      </w:r>
      <w:r w:rsidRPr="00F93C01">
        <w:rPr>
          <w:b/>
          <w:i/>
          <w:szCs w:val="22"/>
          <w:lang w:val="es-ES"/>
        </w:rPr>
        <w:t>Artículo 9.</w:t>
      </w:r>
      <w:r w:rsidRPr="00F93C01">
        <w:rPr>
          <w:i/>
          <w:szCs w:val="22"/>
          <w:lang w:val="es-ES"/>
        </w:rPr>
        <w:t xml:space="preserve"> El Instituto deberá regir su funcionamiento de acuerdo a los siguientes principios: </w:t>
      </w:r>
    </w:p>
    <w:p w14:paraId="3142AB75" w14:textId="77777777" w:rsidR="00191874" w:rsidRPr="00F93C01" w:rsidRDefault="00191874" w:rsidP="00F93C01">
      <w:pPr>
        <w:tabs>
          <w:tab w:val="left" w:pos="851"/>
        </w:tabs>
        <w:ind w:left="851" w:right="901"/>
        <w:rPr>
          <w:i/>
          <w:szCs w:val="22"/>
          <w:lang w:val="es-ES"/>
        </w:rPr>
      </w:pPr>
      <w:r w:rsidRPr="00F93C01">
        <w:rPr>
          <w:b/>
          <w:i/>
          <w:szCs w:val="22"/>
          <w:lang w:val="es-ES"/>
        </w:rPr>
        <w:t>I. Certeza:</w:t>
      </w:r>
      <w:r w:rsidRPr="00F93C01">
        <w:rPr>
          <w:i/>
          <w:szCs w:val="22"/>
          <w:lang w:val="es-ES"/>
        </w:rPr>
        <w:t xml:space="preserve"> Principio que </w:t>
      </w:r>
      <w:r w:rsidRPr="00F93C01">
        <w:rPr>
          <w:b/>
          <w:i/>
          <w:szCs w:val="22"/>
          <w:lang w:val="es-ES"/>
        </w:rPr>
        <w:t>otorga seguridad y certidumbre jurídica a los particulares</w:t>
      </w:r>
      <w:r w:rsidRPr="00F93C01">
        <w:rPr>
          <w:i/>
          <w:szCs w:val="22"/>
          <w:lang w:val="es-ES"/>
        </w:rPr>
        <w:t xml:space="preserve">, en virtud de que permite conocer si las acciones del Instituto son apegadas a derecho y garantiza que los procedimientos sean completamente verificables, fidedignos y confiables;” </w:t>
      </w:r>
    </w:p>
    <w:p w14:paraId="65B87FC4" w14:textId="77777777" w:rsidR="00191874" w:rsidRPr="00F93C01" w:rsidRDefault="00191874" w:rsidP="00F93C01">
      <w:pPr>
        <w:tabs>
          <w:tab w:val="left" w:pos="851"/>
        </w:tabs>
        <w:ind w:left="851" w:right="901"/>
        <w:rPr>
          <w:i/>
          <w:szCs w:val="22"/>
          <w:lang w:val="es-ES"/>
        </w:rPr>
      </w:pPr>
      <w:r w:rsidRPr="00F93C01">
        <w:rPr>
          <w:i/>
          <w:szCs w:val="22"/>
          <w:lang w:val="es-ES"/>
        </w:rPr>
        <w:t>(Énfasis añadido)</w:t>
      </w:r>
    </w:p>
    <w:p w14:paraId="720A815B" w14:textId="77777777" w:rsidR="00191874" w:rsidRPr="00F93C01" w:rsidRDefault="00191874" w:rsidP="00F93C01">
      <w:pPr>
        <w:pStyle w:val="Prrafodelista"/>
        <w:widowControl w:val="0"/>
        <w:autoSpaceDE w:val="0"/>
        <w:autoSpaceDN w:val="0"/>
        <w:adjustRightInd w:val="0"/>
        <w:ind w:left="0"/>
        <w:rPr>
          <w:rFonts w:eastAsiaTheme="minorEastAsia" w:cs="Arial"/>
          <w:szCs w:val="22"/>
          <w:lang w:val="es-ES_tradnl"/>
        </w:rPr>
      </w:pPr>
    </w:p>
    <w:p w14:paraId="18116344" w14:textId="77777777" w:rsidR="00191874" w:rsidRPr="00F93C01" w:rsidRDefault="00191874" w:rsidP="00F93C01">
      <w:pPr>
        <w:pStyle w:val="Prrafodelista"/>
        <w:widowControl w:val="0"/>
        <w:autoSpaceDE w:val="0"/>
        <w:autoSpaceDN w:val="0"/>
        <w:adjustRightInd w:val="0"/>
        <w:ind w:left="0"/>
        <w:rPr>
          <w:rFonts w:eastAsiaTheme="minorEastAsia" w:cs="Arial"/>
          <w:szCs w:val="22"/>
          <w:lang w:val="es-ES_tradnl"/>
        </w:rPr>
      </w:pPr>
      <w:r w:rsidRPr="00F93C01">
        <w:rPr>
          <w:rFonts w:eastAsiaTheme="minorEastAsia" w:cs="Arial"/>
          <w:szCs w:val="22"/>
          <w:lang w:val="es-ES_tradnl"/>
        </w:rPr>
        <w:t>Asimismo, conviene citar el criterio orientador 002/2017 del INAI, y la tesis 1a. CCCXXVII/2014 (10a.) emitida por la Primera Sala de la Suprema Corte de Justicia de la Nación, cuyo tenor es el siguiente:</w:t>
      </w:r>
    </w:p>
    <w:p w14:paraId="6E19EE0F" w14:textId="77777777" w:rsidR="00191874" w:rsidRPr="00F93C01" w:rsidRDefault="00191874" w:rsidP="00F93C01">
      <w:pPr>
        <w:pStyle w:val="Prrafodelista"/>
        <w:widowControl w:val="0"/>
        <w:autoSpaceDE w:val="0"/>
        <w:autoSpaceDN w:val="0"/>
        <w:adjustRightInd w:val="0"/>
        <w:ind w:left="0"/>
        <w:rPr>
          <w:rFonts w:eastAsiaTheme="minorEastAsia" w:cs="Arial"/>
          <w:szCs w:val="22"/>
          <w:lang w:val="es-ES_tradnl"/>
        </w:rPr>
      </w:pPr>
    </w:p>
    <w:p w14:paraId="73CEA4CA" w14:textId="77777777" w:rsidR="00191874" w:rsidRPr="00F93C01" w:rsidRDefault="00191874" w:rsidP="00F93C01">
      <w:pPr>
        <w:tabs>
          <w:tab w:val="left" w:pos="851"/>
        </w:tabs>
        <w:ind w:left="851" w:right="901"/>
        <w:rPr>
          <w:i/>
          <w:szCs w:val="22"/>
          <w:lang w:val="es-ES"/>
        </w:rPr>
      </w:pPr>
      <w:r w:rsidRPr="00F93C01">
        <w:rPr>
          <w:i/>
          <w:szCs w:val="22"/>
          <w:lang w:val="es-ES"/>
        </w:rPr>
        <w:lastRenderedPageBreak/>
        <w:t>“</w:t>
      </w:r>
      <w:r w:rsidRPr="00F93C01">
        <w:rPr>
          <w:b/>
          <w:i/>
          <w:szCs w:val="22"/>
          <w:lang w:val="es-ES"/>
        </w:rPr>
        <w:t>Congruencia y exhaustividad. Sus alcances para garantizar el derecho de acceso a la información.</w:t>
      </w:r>
      <w:r w:rsidRPr="00F93C01">
        <w:rPr>
          <w:i/>
          <w:szCs w:val="22"/>
          <w:lang w:val="es-ES"/>
        </w:rPr>
        <w:t xml:space="preserve"> De conformidad con el artículo 3 de la Ley Federal de Procedimiento Administrativo, de aplicación supletoria a la Ley Federal de Transparencia y Acceso a la Información Pública, en términos de su artículo 7; </w:t>
      </w:r>
      <w:r w:rsidRPr="00F93C01">
        <w:rPr>
          <w:b/>
          <w:i/>
          <w:szCs w:val="22"/>
          <w:lang w:val="es-ES"/>
        </w:rPr>
        <w:t>todo acto administrativo debe cumplir con los principios de congruencia y exhaustividad.</w:t>
      </w:r>
      <w:r w:rsidRPr="00F93C01">
        <w:rPr>
          <w:i/>
          <w:szCs w:val="22"/>
          <w:lang w:val="es-ES"/>
        </w:rPr>
        <w:t xml:space="preserve">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5994D696" w14:textId="77777777" w:rsidR="00191874" w:rsidRPr="00F93C01" w:rsidRDefault="00191874" w:rsidP="00F93C01">
      <w:pPr>
        <w:tabs>
          <w:tab w:val="left" w:pos="851"/>
        </w:tabs>
        <w:ind w:left="851" w:right="901"/>
        <w:rPr>
          <w:i/>
          <w:szCs w:val="22"/>
          <w:lang w:val="es-ES"/>
        </w:rPr>
      </w:pPr>
      <w:r w:rsidRPr="00F93C01">
        <w:rPr>
          <w:i/>
          <w:szCs w:val="22"/>
          <w:lang w:val="es-ES"/>
        </w:rPr>
        <w:t>(Énfasis añadido)</w:t>
      </w:r>
    </w:p>
    <w:p w14:paraId="43FC218D" w14:textId="77777777" w:rsidR="00FA72CB" w:rsidRPr="00F93C01" w:rsidRDefault="00FA72CB" w:rsidP="00F93C01">
      <w:pPr>
        <w:pStyle w:val="Prrafodelista"/>
        <w:widowControl w:val="0"/>
        <w:autoSpaceDE w:val="0"/>
        <w:autoSpaceDN w:val="0"/>
        <w:adjustRightInd w:val="0"/>
        <w:ind w:left="0"/>
        <w:rPr>
          <w:rFonts w:cs="Arial"/>
          <w:szCs w:val="22"/>
        </w:rPr>
      </w:pPr>
    </w:p>
    <w:p w14:paraId="3DF9266A" w14:textId="77777777" w:rsidR="00191874" w:rsidRPr="00F93C01" w:rsidRDefault="00191874" w:rsidP="00F93C01">
      <w:pPr>
        <w:pStyle w:val="Prrafodelista"/>
        <w:widowControl w:val="0"/>
        <w:autoSpaceDE w:val="0"/>
        <w:autoSpaceDN w:val="0"/>
        <w:adjustRightInd w:val="0"/>
        <w:ind w:left="0"/>
        <w:rPr>
          <w:rFonts w:cs="Arial"/>
          <w:szCs w:val="22"/>
        </w:rPr>
      </w:pPr>
      <w:r w:rsidRPr="00F93C01">
        <w:rPr>
          <w:rFonts w:cs="Arial"/>
          <w:szCs w:val="22"/>
        </w:rPr>
        <w:t xml:space="preserve">Del criterio citado se desprende que las respuestas de los sujetos obligados deberán contar con dos elementos; la congruencia y la exhaustividad; entendiendo el primero como una relación entre el requerimiento formulado y la respuesta proporcionada; mientras el segundo como atender de manera puntual a cada uno de los pronunciamientos en la solicitud. Es así que se entiende que, no es suficiente con que exista una respuesta por parte del </w:t>
      </w:r>
      <w:r w:rsidRPr="00F93C01">
        <w:rPr>
          <w:rFonts w:cs="Arial"/>
          <w:b/>
          <w:szCs w:val="22"/>
        </w:rPr>
        <w:t>SUJETO OBLIGADO</w:t>
      </w:r>
      <w:r w:rsidRPr="00F93C01">
        <w:rPr>
          <w:rFonts w:cs="Arial"/>
          <w:szCs w:val="22"/>
        </w:rPr>
        <w:t xml:space="preserve"> para dar por colmado el derecho de acceso a la información, sino que esta debe atender a lo solicitado por </w:t>
      </w:r>
      <w:r w:rsidRPr="00F93C01">
        <w:rPr>
          <w:rFonts w:cs="Arial"/>
          <w:b/>
          <w:szCs w:val="22"/>
        </w:rPr>
        <w:t>LA PERSONA RECURRENTE</w:t>
      </w:r>
      <w:r w:rsidRPr="00F93C01">
        <w:rPr>
          <w:rFonts w:cs="Arial"/>
          <w:szCs w:val="22"/>
        </w:rPr>
        <w:t xml:space="preserve"> de forma clara y específica.</w:t>
      </w:r>
    </w:p>
    <w:p w14:paraId="1A4375E5" w14:textId="77777777" w:rsidR="00191874" w:rsidRPr="00F93C01" w:rsidRDefault="00191874" w:rsidP="00F93C01">
      <w:pPr>
        <w:rPr>
          <w:szCs w:val="22"/>
        </w:rPr>
      </w:pPr>
    </w:p>
    <w:p w14:paraId="290E8D50" w14:textId="77777777" w:rsidR="00191874" w:rsidRPr="00F93C01" w:rsidRDefault="00191874" w:rsidP="00F93C01">
      <w:pPr>
        <w:rPr>
          <w:szCs w:val="22"/>
        </w:rPr>
      </w:pPr>
      <w:r w:rsidRPr="00F93C01">
        <w:rPr>
          <w:szCs w:val="22"/>
        </w:rPr>
        <w:lastRenderedPageBreak/>
        <w:t>Luego entonces, lo procedente en el presente requerimiento es ordenar previa búsqueda exhaustiva y razonable de la información la entrega de lo peticionado, en versión pública de ser procedente.</w:t>
      </w:r>
    </w:p>
    <w:p w14:paraId="2E4FF59A" w14:textId="77777777" w:rsidR="00191874" w:rsidRPr="00F93C01" w:rsidRDefault="00191874" w:rsidP="00F93C01"/>
    <w:p w14:paraId="75868155" w14:textId="77777777" w:rsidR="007A37AA" w:rsidRPr="00F93C01" w:rsidRDefault="007A37AA" w:rsidP="00F93C01">
      <w:pPr>
        <w:tabs>
          <w:tab w:val="left" w:pos="7938"/>
        </w:tabs>
        <w:ind w:right="-312"/>
        <w:contextualSpacing/>
      </w:pPr>
      <w:r w:rsidRPr="00F93C01">
        <w:rPr>
          <w:szCs w:val="22"/>
          <w:lang w:eastAsia="es-MX"/>
        </w:rPr>
        <w:t xml:space="preserve">Resaltando, que para el caso de que después de realizar la búsqueda de la información y no se localizará bastará que </w:t>
      </w:r>
      <w:r w:rsidRPr="00F93C01">
        <w:rPr>
          <w:b/>
          <w:szCs w:val="22"/>
          <w:lang w:eastAsia="es-MX"/>
        </w:rPr>
        <w:t xml:space="preserve">EL SUJETO OBLIGADO </w:t>
      </w:r>
      <w:r w:rsidRPr="00F93C01">
        <w:rPr>
          <w:szCs w:val="22"/>
          <w:lang w:eastAsia="es-MX"/>
        </w:rPr>
        <w:t>lo haga del conocimiento del particular, para tener por colmado dichos requerimientos</w:t>
      </w:r>
      <w:r w:rsidRPr="00F93C01">
        <w:t>, atendiendo de manera supletoria a las formalidades que establece el artículo 19, párrafo segundo de la Ley de Transparencia y Acceso a la Información Pública del Estado de México y Municipios, que es del tenor literal siguiente:</w:t>
      </w:r>
    </w:p>
    <w:p w14:paraId="441C9DFA" w14:textId="77777777" w:rsidR="007A37AA" w:rsidRPr="00F93C01" w:rsidRDefault="007A37AA" w:rsidP="00F93C01">
      <w:pPr>
        <w:tabs>
          <w:tab w:val="left" w:pos="7938"/>
        </w:tabs>
        <w:ind w:right="-312"/>
        <w:contextualSpacing/>
      </w:pPr>
    </w:p>
    <w:p w14:paraId="18E562A7" w14:textId="77777777" w:rsidR="007A37AA" w:rsidRPr="00F93C01" w:rsidRDefault="007A37AA" w:rsidP="00F93C01">
      <w:pPr>
        <w:pStyle w:val="Puesto"/>
        <w:rPr>
          <w:b/>
        </w:rPr>
      </w:pPr>
      <w:r w:rsidRPr="00F93C01">
        <w:t>“</w:t>
      </w:r>
      <w:r w:rsidRPr="00F93C01">
        <w:rPr>
          <w:b/>
        </w:rPr>
        <w:t>Artículo 19…</w:t>
      </w:r>
    </w:p>
    <w:p w14:paraId="33066A8C" w14:textId="77777777" w:rsidR="007A37AA" w:rsidRPr="00F93C01" w:rsidRDefault="007A37AA" w:rsidP="00F93C01">
      <w:pPr>
        <w:pStyle w:val="Puesto"/>
      </w:pPr>
      <w:r w:rsidRPr="00F93C01">
        <w:rPr>
          <w:b/>
        </w:rPr>
        <w:t>En los casos en que ciertas facultades, competencias o funciones no se hayan ejercido, se debe motivar la respuesta en función de las causas que motiven tal circunstancia</w:t>
      </w:r>
      <w:r w:rsidRPr="00F93C01">
        <w:t>.”</w:t>
      </w:r>
    </w:p>
    <w:p w14:paraId="1D0575D7" w14:textId="77777777" w:rsidR="007A37AA" w:rsidRPr="00F93C01" w:rsidRDefault="007A37AA" w:rsidP="00F93C01"/>
    <w:p w14:paraId="107185B8" w14:textId="4061BE5C" w:rsidR="00E6304A" w:rsidRPr="00F93C01" w:rsidRDefault="00E6304A" w:rsidP="00F93C01">
      <w:pPr>
        <w:rPr>
          <w:szCs w:val="22"/>
        </w:rPr>
      </w:pPr>
      <w:r w:rsidRPr="00F93C01">
        <w:rPr>
          <w:szCs w:val="22"/>
        </w:rPr>
        <w:t xml:space="preserve">Ahora bien, por lo que corresponde a los requerimientos enunciados en los numerales </w:t>
      </w:r>
      <w:r w:rsidR="00674C65" w:rsidRPr="00F93C01">
        <w:rPr>
          <w:szCs w:val="22"/>
        </w:rPr>
        <w:t xml:space="preserve">3 y 4, respecto de las Diapositivas y/o material electrónico que se utilizó durante la sesión (videos o ejercicios, etc.) 4. La grabación en formato Zip de esa sesión, se advierte que en </w:t>
      </w:r>
      <w:r w:rsidR="005D5133" w:rsidRPr="00F93C01">
        <w:rPr>
          <w:szCs w:val="22"/>
        </w:rPr>
        <w:t xml:space="preserve">el caso, </w:t>
      </w:r>
      <w:r w:rsidR="005D5133" w:rsidRPr="00F93C01">
        <w:rPr>
          <w:b/>
          <w:bCs/>
          <w:szCs w:val="22"/>
        </w:rPr>
        <w:t xml:space="preserve">EL SUJETO OBLIGADO </w:t>
      </w:r>
      <w:r w:rsidR="005D5133" w:rsidRPr="00F93C01">
        <w:rPr>
          <w:szCs w:val="22"/>
        </w:rPr>
        <w:t>por principio aceptó poseer la información peticionada, pero cambio la modalidad de entrega de dichos requerimientos.</w:t>
      </w:r>
    </w:p>
    <w:p w14:paraId="53EBB237" w14:textId="77777777" w:rsidR="00DC6E58" w:rsidRPr="00F93C01" w:rsidRDefault="00DC6E58" w:rsidP="00F93C01">
      <w:pPr>
        <w:spacing w:after="240"/>
        <w:contextualSpacing/>
        <w:rPr>
          <w:rFonts w:eastAsia="Palatino Linotype" w:cs="Palatino Linotype"/>
          <w:szCs w:val="22"/>
        </w:rPr>
      </w:pPr>
    </w:p>
    <w:p w14:paraId="6AC6C4D2" w14:textId="77777777" w:rsidR="0097144F" w:rsidRPr="00F93C01" w:rsidRDefault="0097144F" w:rsidP="00F93C01">
      <w:pPr>
        <w:rPr>
          <w:rFonts w:eastAsia="MS Mincho" w:cs="Arial"/>
        </w:rPr>
      </w:pPr>
      <w:r w:rsidRPr="00F93C01">
        <w:t xml:space="preserve">Al respecto, es de puntualizar que conforme a la Ley </w:t>
      </w:r>
      <w:r w:rsidRPr="00F93C01">
        <w:rPr>
          <w:rFonts w:eastAsia="MS Mincho" w:cs="Arial"/>
        </w:rPr>
        <w:t xml:space="preserve">de Transparencia y Acceso a la Información Pública del Estado de México y Municipios, </w:t>
      </w:r>
      <w:r w:rsidRPr="00F93C01">
        <w:rPr>
          <w:rFonts w:cs="Arial"/>
        </w:rPr>
        <w:t xml:space="preserve">en el </w:t>
      </w:r>
      <w:r w:rsidRPr="00F93C01">
        <w:rPr>
          <w:rFonts w:eastAsia="MS Mincho" w:cs="Arial"/>
        </w:rPr>
        <w:t xml:space="preserve">artículo 158 </w:t>
      </w:r>
      <w:r w:rsidRPr="00F93C01">
        <w:t>se prevé el cambio de modalidad, como se ilustra</w:t>
      </w:r>
      <w:r w:rsidRPr="00F93C01">
        <w:rPr>
          <w:rFonts w:cs="Arial"/>
        </w:rPr>
        <w:t xml:space="preserve">: </w:t>
      </w:r>
    </w:p>
    <w:p w14:paraId="6679A599" w14:textId="77777777" w:rsidR="0097144F" w:rsidRPr="00F93C01" w:rsidRDefault="0097144F" w:rsidP="00F93C01">
      <w:pPr>
        <w:rPr>
          <w:lang w:eastAsia="es-MX"/>
        </w:rPr>
      </w:pPr>
    </w:p>
    <w:p w14:paraId="63D2BB6B" w14:textId="77777777" w:rsidR="0097144F" w:rsidRPr="00F93C01" w:rsidRDefault="0097144F" w:rsidP="00F93C01">
      <w:pPr>
        <w:pStyle w:val="Puesto"/>
      </w:pPr>
      <w:r w:rsidRPr="00F93C01">
        <w:lastRenderedPageBreak/>
        <w:t>“</w:t>
      </w:r>
      <w:r w:rsidRPr="00F93C01">
        <w:rPr>
          <w:b/>
          <w:bCs/>
        </w:rPr>
        <w:t>Artículo 158.</w:t>
      </w:r>
      <w:r w:rsidRPr="00F93C01">
        <w:t xml:space="preserve"> </w:t>
      </w:r>
      <w:r w:rsidRPr="00F93C01">
        <w:rPr>
          <w:bCs/>
        </w:rPr>
        <w:t>De manera excepcional, cuando de forma fundada y motivada así lo determine el sujeto obligado</w:t>
      </w:r>
      <w:r w:rsidRPr="00F93C01">
        <w:t xml:space="preserve">, en aquellos casos en que la información solicitada que ya se encuentre en su posesión implique análisis, estudio o procesamiento de documentos </w:t>
      </w:r>
      <w:r w:rsidRPr="00F93C01">
        <w:rPr>
          <w:bCs/>
        </w:rPr>
        <w:t>cuya entrega o reproducción sobrepase las capacidades técnicas administrativas y humanas del sujeto obligado</w:t>
      </w:r>
      <w:r w:rsidRPr="00F93C01">
        <w:t xml:space="preserve"> para cumplir con la solicitud, en los plazos establecidos para dichos efectos,</w:t>
      </w:r>
      <w:r w:rsidRPr="00F93C01">
        <w:rPr>
          <w:bCs/>
        </w:rPr>
        <w:t xml:space="preserve"> se podrá poner a disposición del solicitante los documentos en consulta directa</w:t>
      </w:r>
      <w:r w:rsidRPr="00F93C01">
        <w:t>, salvo la información clasificada”.</w:t>
      </w:r>
    </w:p>
    <w:p w14:paraId="266CD3BC" w14:textId="77777777" w:rsidR="0097144F" w:rsidRPr="00F93C01" w:rsidRDefault="0097144F" w:rsidP="00F93C01">
      <w:pPr>
        <w:pStyle w:val="Puesto"/>
      </w:pPr>
      <w:r w:rsidRPr="00F93C01">
        <w:t xml:space="preserve"> (Énfasis añadido) </w:t>
      </w:r>
    </w:p>
    <w:p w14:paraId="3803A14C" w14:textId="77777777" w:rsidR="0097144F" w:rsidRPr="00F93C01" w:rsidRDefault="0097144F" w:rsidP="00F93C01">
      <w:pPr>
        <w:pStyle w:val="Puesto"/>
      </w:pPr>
    </w:p>
    <w:p w14:paraId="7E4FBDD1" w14:textId="77777777" w:rsidR="0097144F" w:rsidRPr="00F93C01" w:rsidRDefault="0097144F" w:rsidP="00F93C01">
      <w:pPr>
        <w:rPr>
          <w:rFonts w:eastAsia="MS Mincho" w:cs="Arial"/>
        </w:rPr>
      </w:pPr>
      <w:r w:rsidRPr="00F93C01">
        <w:rPr>
          <w:rFonts w:eastAsia="MS Mincho" w:cs="Arial"/>
        </w:rPr>
        <w:t xml:space="preserve">Es así que, la Ley de la materia contempla que excepcionalmente, de manera fundada y motivada, en el caso de que la información solicitada implique análisis, estudio o procesamiento de documentos, cuya entrega o reproducción sobrepase las capacidades técnicas administrativas y humanas del Sujeto Obligado, se podrá poner a disposición del solicitante los documentos en consulta directa. </w:t>
      </w:r>
    </w:p>
    <w:p w14:paraId="5431F9A1" w14:textId="77777777" w:rsidR="0097144F" w:rsidRPr="00F93C01" w:rsidRDefault="0097144F" w:rsidP="00F93C01">
      <w:pPr>
        <w:rPr>
          <w:rFonts w:eastAsia="MS Mincho" w:cs="Arial"/>
        </w:rPr>
      </w:pPr>
    </w:p>
    <w:p w14:paraId="1C427553" w14:textId="48DF436F" w:rsidR="0097144F" w:rsidRPr="00F93C01" w:rsidRDefault="0097144F" w:rsidP="00F93C01">
      <w:pPr>
        <w:rPr>
          <w:rFonts w:eastAsia="MS Mincho" w:cs="Arial"/>
          <w:b/>
        </w:rPr>
      </w:pPr>
      <w:r w:rsidRPr="00F93C01">
        <w:rPr>
          <w:rFonts w:eastAsia="MS Mincho" w:cs="Arial"/>
        </w:rPr>
        <w:t>Teniendo, por tanto varios elementos que se deben de cumplir para que se dé el cambio de entrega de la información a uno diferente al elegido por el particular, esto es, por un l</w:t>
      </w:r>
      <w:r w:rsidR="00585349" w:rsidRPr="00F93C01">
        <w:rPr>
          <w:rFonts w:eastAsia="MS Mincho" w:cs="Arial"/>
        </w:rPr>
        <w:t>ado es deben de fundar y motivar</w:t>
      </w:r>
      <w:r w:rsidRPr="00F93C01">
        <w:rPr>
          <w:rFonts w:eastAsia="MS Mincho" w:cs="Arial"/>
        </w:rPr>
        <w:t xml:space="preserve">, y por otro se deben de cumplir tres hipótesis que en conjunto, validan el cambio de modalidad de entrega de la información y las cuales son, que las documentales a proporcionar </w:t>
      </w:r>
      <w:r w:rsidRPr="00F93C01">
        <w:rPr>
          <w:rFonts w:eastAsia="MS Mincho" w:cs="Arial"/>
          <w:b/>
        </w:rPr>
        <w:t>sobrepasen las capacidades técnicas</w:t>
      </w:r>
      <w:r w:rsidR="00585349" w:rsidRPr="00F93C01">
        <w:rPr>
          <w:rFonts w:eastAsia="MS Mincho" w:cs="Arial"/>
          <w:b/>
        </w:rPr>
        <w:t>,</w:t>
      </w:r>
      <w:r w:rsidRPr="00F93C01">
        <w:rPr>
          <w:rFonts w:eastAsia="MS Mincho" w:cs="Arial"/>
          <w:b/>
        </w:rPr>
        <w:t xml:space="preserve"> administrativas y humanas del Sujeto Obligado. </w:t>
      </w:r>
    </w:p>
    <w:p w14:paraId="3C9BB0D8" w14:textId="77777777" w:rsidR="0097144F" w:rsidRPr="00F93C01" w:rsidRDefault="0097144F" w:rsidP="00F93C01">
      <w:pPr>
        <w:rPr>
          <w:rFonts w:eastAsia="MS Mincho" w:cs="Arial"/>
        </w:rPr>
      </w:pPr>
    </w:p>
    <w:p w14:paraId="3BDC1115" w14:textId="77777777" w:rsidR="0097144F" w:rsidRPr="00F93C01" w:rsidRDefault="0097144F" w:rsidP="00F93C01">
      <w:pPr>
        <w:spacing w:before="240" w:after="240"/>
        <w:rPr>
          <w:rFonts w:eastAsia="Palatino Linotype" w:cs="Palatino Linotype"/>
          <w:szCs w:val="22"/>
        </w:rPr>
      </w:pPr>
      <w:r w:rsidRPr="00F93C01">
        <w:rPr>
          <w:rFonts w:eastAsia="MS Mincho" w:cs="Arial"/>
        </w:rPr>
        <w:t xml:space="preserve">Así, por principio, se analiza el primer elemento constitutivo referente al fundar y motivar, teniendo que </w:t>
      </w:r>
      <w:r w:rsidRPr="00F93C01">
        <w:rPr>
          <w:rFonts w:eastAsia="Palatino Linotype" w:cs="Palatino Linotype"/>
          <w:szCs w:val="22"/>
        </w:rPr>
        <w:t xml:space="preserve">en términos de lo dispuesto en el artículo 16 de la Constitución Política de los Estados Unidos Mexicanos, el cual, exige que todo acto de autoridad debe de estar debidamente fundado y motivado, en el que se exprese el precepto legal aplicable al caso, además de señalarse las circunstancias, razones particulares o causas inmediatas que se hayan </w:t>
      </w:r>
      <w:r w:rsidRPr="00F93C01">
        <w:rPr>
          <w:rFonts w:eastAsia="Palatino Linotype" w:cs="Palatino Linotype"/>
          <w:szCs w:val="22"/>
        </w:rPr>
        <w:lastRenderedPageBreak/>
        <w:t>tenido en cuenta para la emisión del acto, según se puede leer en la jurisprudencia del texto y rubro que inserta enseguida para mayor referencia:</w:t>
      </w:r>
    </w:p>
    <w:p w14:paraId="04881877" w14:textId="77777777" w:rsidR="0097144F" w:rsidRPr="00F93C01" w:rsidRDefault="0097144F" w:rsidP="00F93C01">
      <w:pPr>
        <w:pStyle w:val="Puesto"/>
        <w:rPr>
          <w:rFonts w:eastAsia="Palatino Linotype"/>
        </w:rPr>
      </w:pPr>
      <w:r w:rsidRPr="00F93C01">
        <w:rPr>
          <w:rFonts w:eastAsia="Palatino Linotype"/>
          <w:b/>
        </w:rPr>
        <w:t>“FUNDAMENTACIÓN Y MOTIVACIÓN DE LOS ACTOS ADMINISTRATIVOS</w:t>
      </w:r>
      <w:r w:rsidRPr="00F93C01">
        <w:rPr>
          <w:rFonts w:eastAsia="Palatino Linotype"/>
        </w:rPr>
        <w:t xml:space="preserve">. De acuerdo con  el artículo 16 constitucional, todo acto de autoridad debe estar suficientemente fundado y motivado, entendiéndose por lo primero que han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 Esto es, que cuando el precepto en comento previene que nadie puede ser molestado en su persona, propiedades o derechos sino en virtud de 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autoritario como correctamente fundado, es necesario que en él se citen: a).- Los cuerpos legales y preceptos que se estén aplicando al caso concreto, es decir, los supuestos normativos en que se encuadra la conducta del gobernado para que esté obligado al pago, que serán señalados con toda exactitud, precisándose los incisos, </w:t>
      </w:r>
      <w:proofErr w:type="spellStart"/>
      <w:r w:rsidRPr="00F93C01">
        <w:rPr>
          <w:rFonts w:eastAsia="Palatino Linotype"/>
        </w:rPr>
        <w:t>subincisos</w:t>
      </w:r>
      <w:proofErr w:type="spellEnd"/>
      <w:r w:rsidRPr="00F93C01">
        <w:rPr>
          <w:rFonts w:eastAsia="Palatino Linotype"/>
        </w:rPr>
        <w:t>, fracciones y preceptos aplicable, y b).- Los cuerpos legales y preceptos que otorgan competencia o facultades a las autoridades para emitir el acto en agravio del gobernado.”</w:t>
      </w:r>
    </w:p>
    <w:p w14:paraId="382AC693" w14:textId="77777777" w:rsidR="00585349" w:rsidRPr="00F93C01" w:rsidRDefault="00585349" w:rsidP="00F93C01">
      <w:pPr>
        <w:spacing w:before="120" w:after="120"/>
        <w:rPr>
          <w:rFonts w:eastAsia="Palatino Linotype" w:cs="Palatino Linotype"/>
          <w:szCs w:val="22"/>
        </w:rPr>
      </w:pPr>
    </w:p>
    <w:p w14:paraId="741F4BCB" w14:textId="77777777" w:rsidR="0097144F" w:rsidRPr="00F93C01" w:rsidRDefault="0097144F" w:rsidP="00F93C01">
      <w:pPr>
        <w:spacing w:before="120" w:after="120"/>
        <w:rPr>
          <w:rFonts w:eastAsia="Palatino Linotype" w:cs="Palatino Linotype"/>
          <w:szCs w:val="22"/>
        </w:rPr>
      </w:pPr>
      <w:r w:rsidRPr="00F93C01">
        <w:rPr>
          <w:rFonts w:eastAsia="Palatino Linotype" w:cs="Palatino Linotype"/>
          <w:szCs w:val="22"/>
        </w:rPr>
        <w:t>En ese entendido, según lo dispuesto en los artículos 160 y 164 de la Ley de Transparencia y Acceso a la Información Pública del Estado de México y Municipios, los Sujetos Obligados deben otorgar acceso a los documentos que se encuentren en sus archivos o que estén obligados a documentar de acuerdo con sus facultades, competencias o funciones en el formato que el solicitante manifieste, debiendo dar el acceso a la información en la modalidad de entrega solicitada, empero en caso de ofrecer otra u otras modalidades de entrega deberá fundar y motivar su respuesta, a saber:</w:t>
      </w:r>
    </w:p>
    <w:p w14:paraId="6FAB9E48" w14:textId="77777777" w:rsidR="0097144F" w:rsidRPr="00F93C01" w:rsidRDefault="0097144F" w:rsidP="00F93C01">
      <w:pPr>
        <w:pStyle w:val="Puesto"/>
        <w:rPr>
          <w:rFonts w:eastAsia="Palatino Linotype"/>
        </w:rPr>
      </w:pPr>
      <w:r w:rsidRPr="00F93C01">
        <w:rPr>
          <w:rFonts w:eastAsia="Palatino Linotype"/>
        </w:rPr>
        <w:lastRenderedPageBreak/>
        <w:t>“</w:t>
      </w:r>
      <w:r w:rsidRPr="00F93C01">
        <w:rPr>
          <w:rFonts w:eastAsia="Palatino Linotype"/>
          <w:b/>
        </w:rPr>
        <w:t>Artículo 160.</w:t>
      </w:r>
      <w:r w:rsidRPr="00F93C01">
        <w:rPr>
          <w:rFonts w:eastAsia="Palatino Linotype"/>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25E433F5" w14:textId="77777777" w:rsidR="0097144F" w:rsidRPr="00F93C01" w:rsidRDefault="0097144F" w:rsidP="00F93C01">
      <w:pPr>
        <w:rPr>
          <w:rFonts w:eastAsia="Palatino Linotype"/>
        </w:rPr>
      </w:pPr>
    </w:p>
    <w:p w14:paraId="3EAA04F6" w14:textId="77777777" w:rsidR="0097144F" w:rsidRPr="00F93C01" w:rsidRDefault="0097144F" w:rsidP="00F93C01">
      <w:pPr>
        <w:pStyle w:val="Puesto"/>
        <w:rPr>
          <w:rFonts w:eastAsia="Palatino Linotype"/>
        </w:rPr>
      </w:pPr>
      <w:r w:rsidRPr="00F93C01">
        <w:rPr>
          <w:rFonts w:eastAsia="Palatino Linotype"/>
          <w:b/>
        </w:rPr>
        <w:t>Artículo 164.</w:t>
      </w:r>
      <w:r w:rsidRPr="00F93C01">
        <w:rPr>
          <w:rFonts w:eastAsia="Palatino Linotype"/>
        </w:rPr>
        <w:t xml:space="preserve"> El acceso se dará en la modalidad de entrega y, en su caso, de envío elegidos por el solicitante. Cuando la información no pueda entregarse o enviarse en la modalidad solicitada, </w:t>
      </w:r>
      <w:r w:rsidRPr="00F93C01">
        <w:rPr>
          <w:rFonts w:eastAsia="Palatino Linotype"/>
          <w:u w:val="single"/>
        </w:rPr>
        <w:t>el sujeto obligado deberá ofrecer otra u otras modalidades de entrega.</w:t>
      </w:r>
      <w:r w:rsidRPr="00F93C01">
        <w:rPr>
          <w:rFonts w:eastAsia="Palatino Linotype"/>
        </w:rPr>
        <w:t xml:space="preserve"> En cualquier caso, se deberá fundar y motivar la necesidad de ofrecer otras modalidades.”</w:t>
      </w:r>
    </w:p>
    <w:p w14:paraId="1B8D2BBC" w14:textId="77777777" w:rsidR="0097144F" w:rsidRPr="00F93C01" w:rsidRDefault="0097144F" w:rsidP="00F93C01">
      <w:pPr>
        <w:spacing w:before="240" w:after="240"/>
        <w:rPr>
          <w:rFonts w:eastAsia="Palatino Linotype" w:cs="Palatino Linotype"/>
          <w:szCs w:val="22"/>
        </w:rPr>
      </w:pPr>
      <w:r w:rsidRPr="00F93C01">
        <w:rPr>
          <w:rFonts w:eastAsia="Palatino Linotype" w:cs="Palatino Linotype"/>
          <w:szCs w:val="22"/>
        </w:rPr>
        <w:t>Esto es, los Sujetos Obligados podrán poner a disposición, los documentos solicitados, en todo caso, por cualquier medio disponible en sus instalaciones, cuando de forma fundada y motivada se determine que implica un análisis, estudio o procesamiento, cuya entrega o reproducción sobrepase las capacidades técnicas administrativas y humanas.</w:t>
      </w:r>
    </w:p>
    <w:p w14:paraId="11D38106" w14:textId="77777777" w:rsidR="0097144F" w:rsidRPr="00F93C01" w:rsidRDefault="0097144F" w:rsidP="00F93C01">
      <w:pPr>
        <w:spacing w:before="240" w:after="240"/>
        <w:rPr>
          <w:rFonts w:eastAsia="Palatino Linotype" w:cs="Palatino Linotype"/>
          <w:b/>
          <w:szCs w:val="22"/>
        </w:rPr>
      </w:pPr>
      <w:r w:rsidRPr="00F93C01">
        <w:rPr>
          <w:rFonts w:eastAsia="Palatino Linotype" w:cs="Palatino Linotype"/>
          <w:szCs w:val="22"/>
        </w:rPr>
        <w:t xml:space="preserve">Para lo cual, conforme al artículo 174 de la ley de la materia, los costos de reproducción y, en su caso, de envío para la obtención de la información deberán ser cubiertos por el solicitante de manera previa a la entrega por parte del </w:t>
      </w:r>
      <w:r w:rsidRPr="00F93C01">
        <w:rPr>
          <w:rFonts w:eastAsia="Palatino Linotype" w:cs="Palatino Linotype"/>
          <w:b/>
          <w:szCs w:val="22"/>
        </w:rPr>
        <w:t>Sujeto Obligado.</w:t>
      </w:r>
    </w:p>
    <w:p w14:paraId="7A097FB8" w14:textId="77777777" w:rsidR="0097144F" w:rsidRPr="00F93C01" w:rsidRDefault="0097144F" w:rsidP="00F93C01">
      <w:pPr>
        <w:spacing w:before="240" w:after="240"/>
        <w:rPr>
          <w:rFonts w:eastAsia="Palatino Linotype" w:cs="Palatino Linotype"/>
          <w:szCs w:val="22"/>
        </w:rPr>
      </w:pPr>
      <w:r w:rsidRPr="00F93C01">
        <w:rPr>
          <w:rFonts w:eastAsia="Palatino Linotype" w:cs="Palatino Linotype"/>
          <w:szCs w:val="22"/>
        </w:rPr>
        <w:t xml:space="preserve">En tales consideraciones, la entrega deberá hacerse, </w:t>
      </w:r>
      <w:r w:rsidRPr="00F93C01">
        <w:rPr>
          <w:rFonts w:eastAsia="Palatino Linotype" w:cs="Palatino Linotype"/>
          <w:b/>
          <w:szCs w:val="22"/>
        </w:rPr>
        <w:t>en la medida de lo posible, en la forma solicitada por el interesado, salvo que exista un impedimento justificado para atenderla</w:t>
      </w:r>
      <w:r w:rsidRPr="00F93C01">
        <w:rPr>
          <w:rFonts w:eastAsia="Palatino Linotype" w:cs="Palatino Linotype"/>
          <w:szCs w:val="22"/>
        </w:rPr>
        <w:t xml:space="preserve">, en cuyo caso, deberán exponerse las razones por las cuales no es posible utilizar el medio de reproducción solicitado; en este sentido, la entrega de la información en una modalidad distinta a la elegida por la particular </w:t>
      </w:r>
      <w:r w:rsidRPr="00F93C01">
        <w:rPr>
          <w:rFonts w:eastAsia="Palatino Linotype" w:cs="Palatino Linotype"/>
          <w:b/>
          <w:szCs w:val="22"/>
        </w:rPr>
        <w:t>sólo procede, en caso de que se acredite la imposibilidad de atenderla.</w:t>
      </w:r>
      <w:r w:rsidRPr="00F93C01">
        <w:rPr>
          <w:rFonts w:eastAsia="Palatino Linotype" w:cs="Palatino Linotype"/>
          <w:szCs w:val="22"/>
        </w:rPr>
        <w:t xml:space="preserve"> </w:t>
      </w:r>
    </w:p>
    <w:p w14:paraId="5975AD0E" w14:textId="77777777" w:rsidR="0097144F" w:rsidRPr="00F93C01" w:rsidRDefault="0097144F" w:rsidP="00F93C01">
      <w:pPr>
        <w:rPr>
          <w:rFonts w:eastAsia="MS Mincho" w:cs="Arial"/>
        </w:rPr>
      </w:pPr>
      <w:r w:rsidRPr="00F93C01">
        <w:rPr>
          <w:rFonts w:eastAsia="MS Mincho" w:cs="Arial"/>
        </w:rPr>
        <w:t xml:space="preserve">Derivado de lo anterior, cabe mencionar lo que se entiende por </w:t>
      </w:r>
      <w:r w:rsidRPr="00F93C01">
        <w:rPr>
          <w:rFonts w:eastAsia="MS Mincho" w:cs="Arial"/>
          <w:b/>
        </w:rPr>
        <w:t>“capacidad”</w:t>
      </w:r>
      <w:r w:rsidRPr="00F93C01">
        <w:rPr>
          <w:rFonts w:eastAsia="MS Mincho" w:cs="Arial"/>
        </w:rPr>
        <w:t xml:space="preserve">, que de manera general puede ser interpretado como la circunstancia o conjunto de condiciones, cualidades o </w:t>
      </w:r>
      <w:r w:rsidRPr="00F93C01">
        <w:rPr>
          <w:rFonts w:eastAsia="MS Mincho" w:cs="Arial"/>
        </w:rPr>
        <w:lastRenderedPageBreak/>
        <w:t>aptitudes que permiten el desarrollo o el cumplimiento de una función o desempeño de un cargo.</w:t>
      </w:r>
    </w:p>
    <w:p w14:paraId="127CCBA1" w14:textId="77777777" w:rsidR="0097144F" w:rsidRPr="00F93C01" w:rsidRDefault="0097144F" w:rsidP="00F93C01">
      <w:pPr>
        <w:rPr>
          <w:rFonts w:eastAsia="MS Mincho" w:cs="Arial"/>
        </w:rPr>
      </w:pPr>
    </w:p>
    <w:p w14:paraId="589C9549" w14:textId="3B6EB74F" w:rsidR="0097144F" w:rsidRPr="00F93C01" w:rsidRDefault="0097144F" w:rsidP="00F93C01">
      <w:pPr>
        <w:rPr>
          <w:rFonts w:eastAsia="MS Mincho" w:cs="Arial"/>
        </w:rPr>
      </w:pPr>
      <w:r w:rsidRPr="00F93C01">
        <w:rPr>
          <w:rFonts w:eastAsia="MS Gothic" w:cstheme="majorBidi"/>
        </w:rPr>
        <w:t>Ahora bien, re</w:t>
      </w:r>
      <w:r w:rsidRPr="00F93C01">
        <w:rPr>
          <w:rFonts w:eastAsia="MS Mincho" w:cs="Arial"/>
        </w:rPr>
        <w:t xml:space="preserve">specto a las </w:t>
      </w:r>
      <w:r w:rsidRPr="00F93C01">
        <w:rPr>
          <w:rFonts w:eastAsia="MS Mincho" w:cs="Arial"/>
          <w:b/>
        </w:rPr>
        <w:t>capacidades técnicas</w:t>
      </w:r>
      <w:r w:rsidRPr="00F93C01">
        <w:rPr>
          <w:rFonts w:eastAsia="MS Mincho" w:cs="Arial"/>
        </w:rPr>
        <w:t>, el Sistema de Acceso a la Información Mexiquense (SAIMEX), es el medio electrónico a través del cual se formulan las solicitudes de información pública y se interponen los recursos de revisión</w:t>
      </w:r>
      <w:r w:rsidR="00585349" w:rsidRPr="00F93C01">
        <w:rPr>
          <w:rFonts w:eastAsia="MS Mincho" w:cs="Arial"/>
        </w:rPr>
        <w:t xml:space="preserve"> de manera </w:t>
      </w:r>
      <w:r w:rsidR="001D7E28" w:rsidRPr="00F93C01">
        <w:rPr>
          <w:rFonts w:eastAsia="MS Mincho" w:cs="Arial"/>
        </w:rPr>
        <w:t>electrónica</w:t>
      </w:r>
      <w:r w:rsidRPr="00F93C01">
        <w:rPr>
          <w:rFonts w:eastAsia="MS Mincho" w:cs="Arial"/>
        </w:rPr>
        <w:t xml:space="preserve">. De esta manera, tras registrar una cuenta en el sistema electrónico y realizar una solicitud de información, es posible darle seguimiento a la presentación, respuesta, inconformidad y resolución de la misma. </w:t>
      </w:r>
    </w:p>
    <w:p w14:paraId="0A17FB66" w14:textId="77777777" w:rsidR="0097144F" w:rsidRPr="00F93C01" w:rsidRDefault="0097144F" w:rsidP="00F93C01">
      <w:pPr>
        <w:rPr>
          <w:rFonts w:eastAsia="MS Mincho" w:cs="Arial"/>
        </w:rPr>
      </w:pPr>
    </w:p>
    <w:p w14:paraId="55141E6B" w14:textId="77777777" w:rsidR="0097144F" w:rsidRPr="00F93C01" w:rsidRDefault="0097144F" w:rsidP="00F93C01">
      <w:pPr>
        <w:rPr>
          <w:rFonts w:eastAsiaTheme="minorEastAsia" w:cs="Arial"/>
          <w:lang w:val="es-ES_tradnl"/>
        </w:rPr>
      </w:pPr>
      <w:r w:rsidRPr="00F93C01">
        <w:rPr>
          <w:rFonts w:eastAsia="MS Mincho" w:cs="Arial"/>
        </w:rPr>
        <w:t xml:space="preserve">Derivado de lo anterior, es importante señalar que el </w:t>
      </w:r>
      <w:r w:rsidRPr="00F93C01">
        <w:rPr>
          <w:rFonts w:eastAsiaTheme="minorEastAsia" w:cs="Arial"/>
          <w:b/>
          <w:lang w:val="es-ES_tradnl"/>
        </w:rPr>
        <w:t>SAIMEX</w:t>
      </w:r>
      <w:r w:rsidRPr="00F93C01">
        <w:rPr>
          <w:rFonts w:eastAsiaTheme="minorEastAsia" w:cs="Arial"/>
          <w:lang w:val="es-ES_tradnl"/>
        </w:rPr>
        <w:t xml:space="preserve"> cuenta con el soporte tecnológico para que se puedan adjuntar archivos con un peso aprox. de hasta 500Mb o un equivalente de hasta 8,000 hojas, garantizando que el Ciudadano no tenga problemas en la descarga de la información usando conexiones a internet convencionales bajo parámetros de escaneo en resolución máxima de 150Dpi's, escala de grises y formato "PDF" extraído directamente del escáner. </w:t>
      </w:r>
    </w:p>
    <w:p w14:paraId="7FDFC8B5" w14:textId="77777777" w:rsidR="0097144F" w:rsidRPr="00F93C01" w:rsidRDefault="0097144F" w:rsidP="00F93C01">
      <w:pPr>
        <w:rPr>
          <w:rFonts w:eastAsiaTheme="minorEastAsia" w:cs="Arial"/>
          <w:lang w:val="es-ES_tradnl"/>
        </w:rPr>
      </w:pPr>
    </w:p>
    <w:p w14:paraId="4723BFCA" w14:textId="074968C4" w:rsidR="0097144F" w:rsidRPr="00F93C01" w:rsidRDefault="0097144F" w:rsidP="00F93C01">
      <w:pPr>
        <w:rPr>
          <w:rFonts w:cs="Arial"/>
          <w:lang w:val="es-ES"/>
        </w:rPr>
      </w:pPr>
      <w:r w:rsidRPr="00F93C01">
        <w:rPr>
          <w:rFonts w:eastAsia="MS Mincho" w:cs="Arial"/>
        </w:rPr>
        <w:t xml:space="preserve">Es así que, en el presente asunto </w:t>
      </w:r>
      <w:r w:rsidRPr="00F93C01">
        <w:rPr>
          <w:rFonts w:eastAsia="MS Mincho" w:cs="Arial"/>
          <w:b/>
        </w:rPr>
        <w:t xml:space="preserve">EL SUJETO OBLIGADO </w:t>
      </w:r>
      <w:r w:rsidRPr="00F93C01">
        <w:rPr>
          <w:rFonts w:eastAsia="MS Mincho" w:cs="Arial"/>
        </w:rPr>
        <w:t xml:space="preserve">omitió </w:t>
      </w:r>
      <w:r w:rsidR="00585349" w:rsidRPr="00F93C01">
        <w:rPr>
          <w:rFonts w:eastAsia="MS Mincho" w:cs="Arial"/>
        </w:rPr>
        <w:t xml:space="preserve">en un primer momento </w:t>
      </w:r>
      <w:r w:rsidRPr="00F93C01">
        <w:rPr>
          <w:rFonts w:cs="Arial"/>
          <w:lang w:val="es-ES"/>
        </w:rPr>
        <w:t xml:space="preserve">demostrar que los </w:t>
      </w:r>
      <w:r w:rsidR="00585349" w:rsidRPr="00F93C01">
        <w:rPr>
          <w:rFonts w:cs="Arial"/>
          <w:lang w:val="es-ES"/>
        </w:rPr>
        <w:t>archivos</w:t>
      </w:r>
      <w:r w:rsidRPr="00F93C01">
        <w:rPr>
          <w:rFonts w:cs="Arial"/>
          <w:lang w:val="es-ES"/>
        </w:rPr>
        <w:t xml:space="preserve"> con los que pretendía dar respuesta excedían de la capacidad para ser cargada en la plataforma </w:t>
      </w:r>
      <w:r w:rsidRPr="00F93C01">
        <w:rPr>
          <w:rFonts w:cs="Arial"/>
          <w:b/>
          <w:lang w:val="es-ES"/>
        </w:rPr>
        <w:t>SAIMEX</w:t>
      </w:r>
      <w:r w:rsidRPr="00F93C01">
        <w:rPr>
          <w:rFonts w:cs="Arial"/>
          <w:lang w:val="es-ES"/>
        </w:rPr>
        <w:t xml:space="preserve">, por lo que dicha respuesta carece de fundamentación y motivación; por lo tanto, dicha situación implica un incumplimiento a los principios de transparencia, ya que no se proporcionó la información que requería el particular en la modalidad que ésta señaló que se le entregara, que en el caso en particular la peticionó vía </w:t>
      </w:r>
      <w:r w:rsidRPr="00F93C01">
        <w:rPr>
          <w:rFonts w:cs="Arial"/>
          <w:b/>
          <w:lang w:val="es-ES"/>
        </w:rPr>
        <w:t>SAIMEX</w:t>
      </w:r>
      <w:r w:rsidRPr="00F93C01">
        <w:rPr>
          <w:rFonts w:cs="Arial"/>
          <w:lang w:val="es-ES"/>
        </w:rPr>
        <w:t>, como se ilustra:</w:t>
      </w:r>
    </w:p>
    <w:p w14:paraId="418181EC" w14:textId="77777777" w:rsidR="0097144F" w:rsidRPr="00F93C01" w:rsidRDefault="0097144F" w:rsidP="00F93C01">
      <w:pPr>
        <w:rPr>
          <w:rFonts w:cs="Arial"/>
          <w:lang w:val="es-ES"/>
        </w:rPr>
      </w:pPr>
    </w:p>
    <w:p w14:paraId="206216E6" w14:textId="77777777" w:rsidR="0097144F" w:rsidRPr="00F93C01" w:rsidRDefault="0097144F" w:rsidP="00F93C01">
      <w:pPr>
        <w:rPr>
          <w:rFonts w:cs="Arial"/>
          <w:lang w:val="es-ES"/>
        </w:rPr>
      </w:pPr>
      <w:r w:rsidRPr="00F93C01">
        <w:rPr>
          <w:noProof/>
          <w:lang w:eastAsia="es-MX"/>
          <w14:ligatures w14:val="standardContextual"/>
        </w:rPr>
        <mc:AlternateContent>
          <mc:Choice Requires="wps">
            <w:drawing>
              <wp:anchor distT="0" distB="0" distL="114300" distR="114300" simplePos="0" relativeHeight="251659264" behindDoc="0" locked="0" layoutInCell="1" allowOverlap="1" wp14:anchorId="193C0E8E" wp14:editId="30072C30">
                <wp:simplePos x="0" y="0"/>
                <wp:positionH relativeFrom="column">
                  <wp:posOffset>-19552</wp:posOffset>
                </wp:positionH>
                <wp:positionV relativeFrom="paragraph">
                  <wp:posOffset>192139</wp:posOffset>
                </wp:positionV>
                <wp:extent cx="1446028" cy="212651"/>
                <wp:effectExtent l="19050" t="19050" r="20955" b="16510"/>
                <wp:wrapNone/>
                <wp:docPr id="7" name="Elipse 7"/>
                <wp:cNvGraphicFramePr/>
                <a:graphic xmlns:a="http://schemas.openxmlformats.org/drawingml/2006/main">
                  <a:graphicData uri="http://schemas.microsoft.com/office/word/2010/wordprocessingShape">
                    <wps:wsp>
                      <wps:cNvSpPr/>
                      <wps:spPr>
                        <a:xfrm>
                          <a:off x="0" y="0"/>
                          <a:ext cx="1446028" cy="212651"/>
                        </a:xfrm>
                        <a:prstGeom prst="ellipse">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B956554" id="Elipse 7" o:spid="_x0000_s1026" style="position:absolute;margin-left:-1.55pt;margin-top:15.15pt;width:113.85pt;height:16.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" filled="f" strokecolor="#156082 [3204]" strokeweight="2.25pt">
                <v:stroke joinstyle="miter"/>
              </v:oval>
            </w:pict>
          </mc:Fallback>
        </mc:AlternateContent>
      </w:r>
      <w:r w:rsidRPr="00F93C01">
        <w:rPr>
          <w:noProof/>
          <w:lang w:eastAsia="es-MX"/>
          <w14:ligatures w14:val="standardContextual"/>
        </w:rPr>
        <w:drawing>
          <wp:inline distT="0" distB="0" distL="0" distR="0" wp14:anchorId="1E36F5AC" wp14:editId="3D7B7EDB">
            <wp:extent cx="5382895" cy="720725"/>
            <wp:effectExtent l="0" t="0" r="8255"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82895" cy="720725"/>
                    </a:xfrm>
                    <a:prstGeom prst="rect">
                      <a:avLst/>
                    </a:prstGeom>
                  </pic:spPr>
                </pic:pic>
              </a:graphicData>
            </a:graphic>
          </wp:inline>
        </w:drawing>
      </w:r>
    </w:p>
    <w:p w14:paraId="6E153910" w14:textId="77777777" w:rsidR="0097144F" w:rsidRPr="00F93C01" w:rsidRDefault="0097144F" w:rsidP="00F93C01">
      <w:pPr>
        <w:rPr>
          <w:rFonts w:cs="Arial"/>
          <w:lang w:val="es-ES"/>
        </w:rPr>
      </w:pPr>
    </w:p>
    <w:p w14:paraId="3F3B0DE7" w14:textId="77777777" w:rsidR="0097144F" w:rsidRPr="00F93C01" w:rsidRDefault="0097144F" w:rsidP="00F93C01">
      <w:pPr>
        <w:rPr>
          <w:rFonts w:cs="Arial"/>
          <w:lang w:val="es-ES"/>
        </w:rPr>
      </w:pPr>
      <w:r w:rsidRPr="00F93C01">
        <w:rPr>
          <w:rFonts w:cs="Arial"/>
          <w:lang w:val="es-ES"/>
        </w:rPr>
        <w:t xml:space="preserve">Es así que, los Sujetos Obligados deben respetar la forma seleccionada por </w:t>
      </w:r>
      <w:r w:rsidRPr="00F93C01">
        <w:rPr>
          <w:rFonts w:cs="Arial"/>
          <w:b/>
          <w:lang w:val="es-ES"/>
        </w:rPr>
        <w:t>LA RECURRENTE</w:t>
      </w:r>
      <w:r w:rsidRPr="00F93C01">
        <w:rPr>
          <w:rFonts w:cs="Arial"/>
          <w:lang w:val="es-ES"/>
        </w:rPr>
        <w:t xml:space="preserve"> para la entrega de la información, por lo que, si éste eligió que la vía de entrega de la información sea el</w:t>
      </w:r>
      <w:r w:rsidRPr="00F93C01">
        <w:rPr>
          <w:rFonts w:cs="Arial"/>
          <w:b/>
          <w:lang w:val="es-ES"/>
        </w:rPr>
        <w:t xml:space="preserve"> SAIMEX</w:t>
      </w:r>
      <w:r w:rsidRPr="00F93C01">
        <w:rPr>
          <w:rFonts w:cs="Arial"/>
          <w:lang w:val="es-ES"/>
        </w:rPr>
        <w:t xml:space="preserve">, el responsable de la Unidad de Transparencia debió agregar los archivos electrónicos que contengan la información requerida en dicho sistema </w:t>
      </w:r>
      <w:r w:rsidRPr="00F93C01">
        <w:rPr>
          <w:rFonts w:cs="Arial"/>
          <w:b/>
          <w:lang w:val="es-ES"/>
        </w:rPr>
        <w:t>y sólo en caso de imposibilidad técnica, y previo aviso a este Instituto, puede optarse por cambiar la modalidad de entrega.</w:t>
      </w:r>
      <w:r w:rsidRPr="00F93C01">
        <w:rPr>
          <w:rFonts w:cs="Arial"/>
          <w:lang w:val="es-ES"/>
        </w:rPr>
        <w:t xml:space="preserve"> </w:t>
      </w:r>
    </w:p>
    <w:p w14:paraId="579130C2" w14:textId="77777777" w:rsidR="0097144F" w:rsidRPr="00F93C01" w:rsidRDefault="0097144F" w:rsidP="00F93C01">
      <w:pPr>
        <w:rPr>
          <w:rFonts w:cs="Arial"/>
          <w:lang w:val="es-ES"/>
        </w:rPr>
      </w:pPr>
    </w:p>
    <w:p w14:paraId="78085425" w14:textId="7A7145D5" w:rsidR="0097144F" w:rsidRPr="00F93C01" w:rsidRDefault="00443B0F" w:rsidP="00F93C01">
      <w:pPr>
        <w:rPr>
          <w:rFonts w:eastAsia="Palatino Linotype" w:cs="Palatino Linotype"/>
        </w:rPr>
      </w:pPr>
      <w:r w:rsidRPr="00F93C01">
        <w:rPr>
          <w:rFonts w:eastAsia="Palatino Linotype" w:cs="Palatino Linotype"/>
        </w:rPr>
        <w:t xml:space="preserve">Acto jurídico que </w:t>
      </w:r>
      <w:r w:rsidRPr="00F93C01">
        <w:rPr>
          <w:rFonts w:eastAsia="Palatino Linotype" w:cs="Palatino Linotype"/>
          <w:b/>
        </w:rPr>
        <w:t xml:space="preserve">EL SUJETO OBLIGADO </w:t>
      </w:r>
      <w:r w:rsidRPr="00F93C01">
        <w:rPr>
          <w:rFonts w:eastAsia="Palatino Linotype" w:cs="Palatino Linotype"/>
        </w:rPr>
        <w:t xml:space="preserve">no realizó de manera primigenia, razón por la cual y con la finalidad de tener mayores elementos jurídicos al resolver el presente medio de impugnación, en fecha </w:t>
      </w:r>
      <w:r w:rsidR="0097144F" w:rsidRPr="00F93C01">
        <w:rPr>
          <w:rFonts w:eastAsia="Palatino Linotype" w:cs="Palatino Linotype"/>
          <w:b/>
          <w:bCs/>
        </w:rPr>
        <w:t>dos de septiembre de dos mil veinticuatro</w:t>
      </w:r>
      <w:r w:rsidR="0097144F" w:rsidRPr="00F93C01">
        <w:rPr>
          <w:rFonts w:eastAsia="Palatino Linotype" w:cs="Palatino Linotype"/>
        </w:rPr>
        <w:t xml:space="preserve">, este Órgano Garante, requirió al </w:t>
      </w:r>
      <w:r w:rsidR="0097144F" w:rsidRPr="00F93C01">
        <w:rPr>
          <w:rFonts w:eastAsia="Palatino Linotype" w:cs="Palatino Linotype"/>
          <w:b/>
        </w:rPr>
        <w:t>SUJETO OBLIGADO</w:t>
      </w:r>
      <w:r w:rsidR="0097144F" w:rsidRPr="00F93C01">
        <w:rPr>
          <w:rFonts w:eastAsia="Palatino Linotype" w:cs="Palatino Linotype"/>
        </w:rPr>
        <w:t xml:space="preserve"> vía correo electrónico para que en un plazo no mayor a tres días</w:t>
      </w:r>
      <w:r w:rsidR="0097144F" w:rsidRPr="00F93C01">
        <w:rPr>
          <w:rFonts w:eastAsia="Palatino Linotype" w:cs="Palatino Linotype"/>
          <w:vertAlign w:val="superscript"/>
        </w:rPr>
        <w:footnoteReference w:id="2"/>
      </w:r>
      <w:r w:rsidR="0097144F" w:rsidRPr="00F93C01">
        <w:rPr>
          <w:rFonts w:eastAsia="Palatino Linotype" w:cs="Palatino Linotype"/>
        </w:rPr>
        <w:t>, informara, de ser el caso, la imposibilidad de poder cargar la información en el Sistema de Acceso a la Información Mexiquense (SAIMEX) con la debida motivación y atender a las opciones que a continuación se mencionan, y tal como se advierte de lo siguiente:</w:t>
      </w:r>
    </w:p>
    <w:p w14:paraId="72910F31" w14:textId="77777777" w:rsidR="0097144F" w:rsidRPr="00F93C01" w:rsidRDefault="0097144F" w:rsidP="00F93C01">
      <w:pPr>
        <w:rPr>
          <w:rFonts w:eastAsia="Palatino Linotype" w:cs="Palatino Linotype"/>
        </w:rPr>
      </w:pPr>
    </w:p>
    <w:p w14:paraId="4200BF77" w14:textId="77777777" w:rsidR="0097144F" w:rsidRPr="00F93C01" w:rsidRDefault="0097144F" w:rsidP="00F93C01">
      <w:pPr>
        <w:numPr>
          <w:ilvl w:val="0"/>
          <w:numId w:val="26"/>
        </w:numPr>
        <w:rPr>
          <w:rFonts w:eastAsia="Palatino Linotype" w:cs="Palatino Linotype"/>
        </w:rPr>
      </w:pPr>
      <w:r w:rsidRPr="00F93C01">
        <w:rPr>
          <w:rFonts w:eastAsia="Palatino Linotype" w:cs="Palatino Linotype"/>
        </w:rPr>
        <w:lastRenderedPageBreak/>
        <w:t>Solicitar ante la Dirección General de Informática de este Instituto consulta de incidencia de la capacidad (MB) de la información que debe subirse al Sistema de Acceso a la Información Mexiquense (SAIMEX) o;</w:t>
      </w:r>
    </w:p>
    <w:p w14:paraId="31BE0B07" w14:textId="77777777" w:rsidR="0097144F" w:rsidRPr="00F93C01" w:rsidRDefault="0097144F" w:rsidP="00F93C01">
      <w:pPr>
        <w:numPr>
          <w:ilvl w:val="0"/>
          <w:numId w:val="26"/>
        </w:numPr>
        <w:rPr>
          <w:rFonts w:eastAsia="Palatino Linotype" w:cs="Palatino Linotype"/>
        </w:rPr>
      </w:pPr>
      <w:r w:rsidRPr="00F93C01">
        <w:rPr>
          <w:rFonts w:eastAsia="Palatino Linotype" w:cs="Palatino Linotype"/>
        </w:rPr>
        <w:t>Remitir el acuerdo emitido por el Comité de Transparencia en el cual se apruebe el cambio de modalidad atendiendo de manera particular las solicitudes materia del presente asunto.</w:t>
      </w:r>
    </w:p>
    <w:p w14:paraId="62B9DA5E" w14:textId="77777777" w:rsidR="0097144F" w:rsidRPr="00F93C01" w:rsidRDefault="0097144F" w:rsidP="00F93C01">
      <w:pPr>
        <w:rPr>
          <w:rFonts w:eastAsia="Palatino Linotype" w:cs="Palatino Linotype"/>
        </w:rPr>
      </w:pPr>
    </w:p>
    <w:p w14:paraId="4F45827D" w14:textId="410FEEDE" w:rsidR="00443B0F" w:rsidRPr="00F93C01" w:rsidRDefault="00443B0F" w:rsidP="00F93C01">
      <w:pPr>
        <w:rPr>
          <w:rFonts w:eastAsia="Palatino Linotype" w:cs="Palatino Linotype"/>
          <w:b/>
        </w:rPr>
      </w:pPr>
      <w:r w:rsidRPr="00F93C01">
        <w:rPr>
          <w:rFonts w:eastAsia="Palatino Linotype" w:cs="Palatino Linotype"/>
        </w:rPr>
        <w:t>Requerimiento que,</w:t>
      </w:r>
      <w:r w:rsidRPr="00F93C01">
        <w:rPr>
          <w:rFonts w:eastAsia="Palatino Linotype"/>
        </w:rPr>
        <w:t xml:space="preserve"> </w:t>
      </w:r>
      <w:r w:rsidRPr="00F93C01">
        <w:rPr>
          <w:rFonts w:eastAsia="Palatino Linotype"/>
          <w:b/>
        </w:rPr>
        <w:t xml:space="preserve">EL </w:t>
      </w:r>
      <w:r w:rsidR="0097144F" w:rsidRPr="00F93C01">
        <w:rPr>
          <w:rFonts w:eastAsia="Palatino Linotype" w:cs="Palatino Linotype"/>
          <w:b/>
        </w:rPr>
        <w:t>SUJETO OBLIGADO</w:t>
      </w:r>
      <w:r w:rsidR="0097144F" w:rsidRPr="00F93C01">
        <w:rPr>
          <w:rFonts w:eastAsia="Palatino Linotype" w:cs="Palatino Linotype"/>
        </w:rPr>
        <w:t xml:space="preserve"> desahog</w:t>
      </w:r>
      <w:r w:rsidRPr="00F93C01">
        <w:rPr>
          <w:rFonts w:eastAsia="Palatino Linotype" w:cs="Palatino Linotype"/>
        </w:rPr>
        <w:t xml:space="preserve">ó, remitiendo el </w:t>
      </w:r>
      <w:r w:rsidRPr="00F93C01">
        <w:rPr>
          <w:rFonts w:eastAsia="Palatino Linotype" w:cs="Palatino Linotype"/>
          <w:b/>
        </w:rPr>
        <w:t>cuatro de septiembre de dos mil veinticuatro,</w:t>
      </w:r>
      <w:r w:rsidRPr="00F93C01">
        <w:rPr>
          <w:rFonts w:eastAsia="Palatino Linotype" w:cs="Palatino Linotype"/>
        </w:rPr>
        <w:t xml:space="preserve"> vía correo electrónico el documento denominado</w:t>
      </w:r>
      <w:r w:rsidR="00752607" w:rsidRPr="00F93C01">
        <w:rPr>
          <w:rFonts w:eastAsia="Palatino Linotype" w:cs="Palatino Linotype"/>
        </w:rPr>
        <w:t xml:space="preserve"> </w:t>
      </w:r>
      <w:r w:rsidR="00752607" w:rsidRPr="00F93C01">
        <w:rPr>
          <w:rFonts w:eastAsia="Palatino Linotype" w:cs="Palatino Linotype"/>
          <w:b/>
          <w:i/>
        </w:rPr>
        <w:t>240 Revisión y Validación de Incidencias.pdf</w:t>
      </w:r>
      <w:r w:rsidR="00E56E8C" w:rsidRPr="00F93C01">
        <w:rPr>
          <w:rFonts w:eastAsia="Palatino Linotype" w:cs="Palatino Linotype"/>
          <w:b/>
          <w:i/>
        </w:rPr>
        <w:t xml:space="preserve"> </w:t>
      </w:r>
      <w:r w:rsidR="00E56E8C" w:rsidRPr="00F93C01">
        <w:rPr>
          <w:rFonts w:eastAsia="Palatino Linotype" w:cs="Palatino Linotype"/>
        </w:rPr>
        <w:t xml:space="preserve">en el cual se contiene la motivación y justificación de la necesidad de realizar la entrega de la información peticionada en una modalidad distinta a la peticionada por </w:t>
      </w:r>
      <w:r w:rsidR="00E56E8C" w:rsidRPr="00F93C01">
        <w:rPr>
          <w:rFonts w:eastAsia="Palatino Linotype" w:cs="Palatino Linotype"/>
          <w:b/>
        </w:rPr>
        <w:t>LA PERSONA RECURRENTE.</w:t>
      </w:r>
    </w:p>
    <w:p w14:paraId="1B4B904B" w14:textId="77777777" w:rsidR="00E56E8C" w:rsidRPr="00F93C01" w:rsidRDefault="00E56E8C" w:rsidP="00F93C01">
      <w:pPr>
        <w:rPr>
          <w:rFonts w:eastAsia="Palatino Linotype" w:cs="Palatino Linotype"/>
          <w:b/>
        </w:rPr>
      </w:pPr>
    </w:p>
    <w:p w14:paraId="3CEB5853" w14:textId="78B4C49E" w:rsidR="00E56E8C" w:rsidRPr="00F93C01" w:rsidRDefault="00EB40DD" w:rsidP="00F93C01">
      <w:pPr>
        <w:rPr>
          <w:rFonts w:eastAsia="Palatino Linotype" w:cs="Palatino Linotype"/>
        </w:rPr>
      </w:pPr>
      <w:r w:rsidRPr="00F93C01">
        <w:rPr>
          <w:rFonts w:eastAsia="Palatino Linotype" w:cs="Palatino Linotype"/>
        </w:rPr>
        <w:t xml:space="preserve">Del mismo modo, en fecha posterior el </w:t>
      </w:r>
      <w:r w:rsidRPr="00F93C01">
        <w:rPr>
          <w:rFonts w:eastAsia="Palatino Linotype" w:cs="Palatino Linotype"/>
          <w:b/>
        </w:rPr>
        <w:t xml:space="preserve">seis de septiembre de dos mil veinticuatro, </w:t>
      </w:r>
      <w:r w:rsidRPr="00F93C01">
        <w:rPr>
          <w:rFonts w:eastAsia="Palatino Linotype" w:cs="Palatino Linotype"/>
        </w:rPr>
        <w:t xml:space="preserve">el Titular de la Unidad de Transparencia del </w:t>
      </w:r>
      <w:r w:rsidRPr="00F93C01">
        <w:rPr>
          <w:rFonts w:eastAsia="Palatino Linotype" w:cs="Palatino Linotype"/>
          <w:b/>
        </w:rPr>
        <w:t xml:space="preserve">SUJETO OBLIGADO </w:t>
      </w:r>
      <w:r w:rsidRPr="00F93C01">
        <w:rPr>
          <w:rFonts w:eastAsia="Palatino Linotype" w:cs="Palatino Linotype"/>
        </w:rPr>
        <w:t>remitió la validación de reporte de incidencia, en los términos siguientes:</w:t>
      </w:r>
    </w:p>
    <w:p w14:paraId="49E7E4BF" w14:textId="77777777" w:rsidR="00EB40DD" w:rsidRPr="00F93C01" w:rsidRDefault="00EB40DD" w:rsidP="00F93C01">
      <w:pPr>
        <w:rPr>
          <w:rFonts w:eastAsia="Palatino Linotype" w:cs="Palatino Linotype"/>
        </w:rPr>
      </w:pPr>
    </w:p>
    <w:p w14:paraId="603F5D42" w14:textId="61FD782A" w:rsidR="00EB40DD" w:rsidRPr="00F93C01" w:rsidRDefault="00EB40DD" w:rsidP="00F93C01">
      <w:pPr>
        <w:rPr>
          <w:rFonts w:eastAsia="Palatino Linotype" w:cs="Palatino Linotype"/>
        </w:rPr>
      </w:pPr>
      <w:r w:rsidRPr="00F93C01">
        <w:rPr>
          <w:rFonts w:eastAsia="Palatino Linotype" w:cs="Palatino Linotype"/>
          <w:noProof/>
          <w:lang w:eastAsia="es-MX"/>
        </w:rPr>
        <w:lastRenderedPageBreak/>
        <w:drawing>
          <wp:inline distT="0" distB="0" distL="0" distR="0" wp14:anchorId="53F7D11A" wp14:editId="651DB739">
            <wp:extent cx="5615305" cy="7357745"/>
            <wp:effectExtent l="0" t="0" r="444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5305" cy="7357745"/>
                    </a:xfrm>
                    <a:prstGeom prst="rect">
                      <a:avLst/>
                    </a:prstGeom>
                  </pic:spPr>
                </pic:pic>
              </a:graphicData>
            </a:graphic>
          </wp:inline>
        </w:drawing>
      </w:r>
    </w:p>
    <w:p w14:paraId="0EF968DD" w14:textId="77777777" w:rsidR="00F2294B" w:rsidRPr="00F93C01" w:rsidRDefault="00F2294B" w:rsidP="00F93C01">
      <w:pPr>
        <w:pStyle w:val="Prrafodelista"/>
        <w:widowControl w:val="0"/>
        <w:autoSpaceDE w:val="0"/>
        <w:autoSpaceDN w:val="0"/>
        <w:adjustRightInd w:val="0"/>
        <w:ind w:left="0"/>
      </w:pPr>
      <w:r w:rsidRPr="00F93C01">
        <w:lastRenderedPageBreak/>
        <w:t xml:space="preserve">En ese sentido es posible dilucidar que la información que se pretende entregar efectivamente rebasa las capacidades técnicas del sistema </w:t>
      </w:r>
      <w:r w:rsidRPr="00F93C01">
        <w:rPr>
          <w:b/>
        </w:rPr>
        <w:t>SAIMEX</w:t>
      </w:r>
      <w:r w:rsidRPr="00F93C01">
        <w:t>, sin embargo tomando en cuenta la respuesta primigenia, la entrega deberá hacerse, en la medida de lo posible, en la forma solicitada por el interesado, salvo que exista un impedimento justificado para atenderla, en cuyo caso, el rebase de la capacidad del sistema electrónico.</w:t>
      </w:r>
    </w:p>
    <w:p w14:paraId="1138ADD8" w14:textId="77777777" w:rsidR="00F2294B" w:rsidRPr="00F93C01" w:rsidRDefault="00F2294B" w:rsidP="00F93C01">
      <w:pPr>
        <w:ind w:right="-93"/>
        <w:rPr>
          <w:rFonts w:eastAsia="Palatino Linotype" w:cs="Palatino Linotype"/>
        </w:rPr>
      </w:pPr>
    </w:p>
    <w:p w14:paraId="4671FCDA" w14:textId="77777777" w:rsidR="00F2294B" w:rsidRPr="00F93C01" w:rsidRDefault="00F2294B" w:rsidP="00F93C01">
      <w:pPr>
        <w:rPr>
          <w:rFonts w:eastAsia="Palatino Linotype" w:cs="Palatino Linotype"/>
        </w:rPr>
      </w:pPr>
      <w:r w:rsidRPr="00F93C01">
        <w:rPr>
          <w:rFonts w:eastAsia="Palatino Linotype" w:cs="Palatino Linotype"/>
        </w:rPr>
        <w:t xml:space="preserve">Así, cuando se justifique el impedimento, </w:t>
      </w:r>
      <w:r w:rsidRPr="00F93C01">
        <w:rPr>
          <w:rFonts w:eastAsia="Palatino Linotype" w:cs="Palatino Linotype"/>
          <w:b/>
        </w:rPr>
        <w:t>los SUJETOS OBLIGADOS deberán ofrecer al particular otras modalidades de entrega que permita la información</w:t>
      </w:r>
      <w:r w:rsidRPr="00F93C01">
        <w:rPr>
          <w:rFonts w:eastAsia="Palatino Linotype" w:cs="Palatino Linotype"/>
        </w:rPr>
        <w:t>, como consulta directa en las oficinas de la Unidad de Transparencia, la expedición de copias simples o certificadas, o la reproducción en cualquier otro medio, incluidos los electrónicos, lo que se robustece con el criterio 08/17, emitido por el Pleno del Instituto Nacional de Transparencia, Acceso a la Información y Protección de Datos Personales, el cual establece lo siguiente:</w:t>
      </w:r>
    </w:p>
    <w:p w14:paraId="1DFE18AE" w14:textId="77777777" w:rsidR="00F2294B" w:rsidRPr="00F93C01" w:rsidRDefault="00F2294B" w:rsidP="00F93C01">
      <w:pPr>
        <w:rPr>
          <w:rFonts w:eastAsia="Palatino Linotype" w:cs="Palatino Linotype"/>
        </w:rPr>
      </w:pPr>
    </w:p>
    <w:p w14:paraId="38058AC0" w14:textId="77777777" w:rsidR="00F2294B" w:rsidRPr="00F93C01" w:rsidRDefault="00F2294B" w:rsidP="00F93C01">
      <w:pPr>
        <w:ind w:left="851" w:right="851"/>
        <w:rPr>
          <w:rFonts w:eastAsia="Palatino Linotype" w:cs="Palatino Linotype"/>
          <w:b/>
          <w:i/>
          <w:szCs w:val="22"/>
          <w:u w:val="single"/>
        </w:rPr>
      </w:pPr>
      <w:r w:rsidRPr="00F93C01">
        <w:rPr>
          <w:rFonts w:eastAsia="Palatino Linotype" w:cs="Palatino Linotype"/>
          <w:b/>
          <w:i/>
          <w:szCs w:val="22"/>
        </w:rPr>
        <w:t>“Modalidad de entrega. Procedencia de proporcionar la información solicitada en una diversa a la elegida por el solicitante.</w:t>
      </w:r>
      <w:r w:rsidRPr="00F93C01">
        <w:rPr>
          <w:rFonts w:eastAsia="Palatino Linotype" w:cs="Palatino Linotype"/>
          <w:i/>
          <w:szCs w:val="22"/>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w:t>
      </w:r>
      <w:r w:rsidRPr="00F93C01">
        <w:rPr>
          <w:rFonts w:eastAsia="Palatino Linotype" w:cs="Palatino Linotype"/>
          <w:b/>
          <w:i/>
          <w:szCs w:val="22"/>
          <w:u w:val="single"/>
        </w:rPr>
        <w:t>en todas las modalidades que permita el documento de que se trate, procurando reducir, en todo momento, los costos de entrega</w:t>
      </w:r>
      <w:r w:rsidRPr="00F93C01">
        <w:rPr>
          <w:rFonts w:eastAsia="Palatino Linotype" w:cs="Palatino Linotype"/>
          <w:b/>
          <w:i/>
          <w:szCs w:val="22"/>
        </w:rPr>
        <w:t>.”</w:t>
      </w:r>
    </w:p>
    <w:p w14:paraId="47A8C2CA" w14:textId="77777777" w:rsidR="00F2294B" w:rsidRPr="00F93C01" w:rsidRDefault="00F2294B" w:rsidP="00F93C01">
      <w:pPr>
        <w:ind w:right="-93"/>
        <w:rPr>
          <w:rFonts w:eastAsia="Palatino Linotype" w:cs="Palatino Linotype"/>
        </w:rPr>
      </w:pPr>
    </w:p>
    <w:p w14:paraId="30458D76" w14:textId="77777777" w:rsidR="00F2294B" w:rsidRPr="00F93C01" w:rsidRDefault="00F2294B" w:rsidP="00F93C01">
      <w:pPr>
        <w:ind w:right="-93"/>
        <w:rPr>
          <w:rFonts w:cs="Tahoma"/>
          <w:bCs/>
          <w:szCs w:val="22"/>
          <w:lang w:val="es-ES"/>
        </w:rPr>
      </w:pPr>
    </w:p>
    <w:p w14:paraId="7750A5AE" w14:textId="77777777" w:rsidR="00F2294B" w:rsidRPr="00F93C01" w:rsidRDefault="00F2294B" w:rsidP="00F93C01">
      <w:pPr>
        <w:ind w:right="-93"/>
        <w:rPr>
          <w:rFonts w:cs="Tahoma"/>
          <w:bCs/>
          <w:szCs w:val="22"/>
          <w:lang w:val="es-ES"/>
        </w:rPr>
      </w:pPr>
    </w:p>
    <w:p w14:paraId="6BF0FECB" w14:textId="77777777" w:rsidR="00F2294B" w:rsidRPr="00F93C01" w:rsidRDefault="00F2294B" w:rsidP="00F93C01">
      <w:pPr>
        <w:pStyle w:val="Prrafodelista"/>
        <w:widowControl w:val="0"/>
        <w:autoSpaceDE w:val="0"/>
        <w:autoSpaceDN w:val="0"/>
        <w:adjustRightInd w:val="0"/>
        <w:ind w:left="0"/>
      </w:pPr>
      <w:r w:rsidRPr="00F93C01">
        <w:t xml:space="preserve">Del citado criterio, se desprende que cuando la información no pueda entregarse o enviarse en la modalidad elegida, para que la obligación de acceso a la información se tenga por cumplida, </w:t>
      </w:r>
      <w:r w:rsidRPr="00F93C01">
        <w:rPr>
          <w:b/>
        </w:rPr>
        <w:t>EL SUJETO OBLIGADO</w:t>
      </w:r>
      <w:r w:rsidRPr="00F93C01">
        <w:t xml:space="preserve"> deberá ofrecer otra u otras modalidades de entrega. En cualquier caso, se deberá fundar y motivar la necesidad de ofrecer otras modalidades que lo permitan, procurando reducir los costos de entrega.</w:t>
      </w:r>
    </w:p>
    <w:p w14:paraId="176B91E2" w14:textId="77777777" w:rsidR="00F2294B" w:rsidRPr="00F93C01" w:rsidRDefault="00F2294B" w:rsidP="00F93C01">
      <w:pPr>
        <w:pStyle w:val="Prrafodelista"/>
        <w:widowControl w:val="0"/>
        <w:autoSpaceDE w:val="0"/>
        <w:autoSpaceDN w:val="0"/>
        <w:adjustRightInd w:val="0"/>
        <w:ind w:left="0"/>
      </w:pPr>
    </w:p>
    <w:p w14:paraId="14C84061" w14:textId="77777777" w:rsidR="00F2294B" w:rsidRPr="00F93C01" w:rsidRDefault="00F2294B" w:rsidP="00F93C01">
      <w:pPr>
        <w:pStyle w:val="Prrafodelista"/>
        <w:widowControl w:val="0"/>
        <w:autoSpaceDE w:val="0"/>
        <w:autoSpaceDN w:val="0"/>
        <w:adjustRightInd w:val="0"/>
        <w:ind w:left="0"/>
        <w:rPr>
          <w:rFonts w:eastAsia="Palatino Linotype" w:cs="Palatino Linotype"/>
        </w:rPr>
      </w:pPr>
      <w:r w:rsidRPr="00F93C01">
        <w:rPr>
          <w:rFonts w:eastAsia="Palatino Linotype" w:cs="Palatino Linotype"/>
        </w:rPr>
        <w:t xml:space="preserve">Al respecto, es de referir que el </w:t>
      </w:r>
      <w:r w:rsidRPr="00F93C01">
        <w:rPr>
          <w:rFonts w:eastAsia="Palatino Linotype" w:cs="Palatino Linotype"/>
          <w:b/>
        </w:rPr>
        <w:t>SAIMEX</w:t>
      </w:r>
      <w:r w:rsidRPr="00F93C01">
        <w:rPr>
          <w:rFonts w:eastAsia="Palatino Linotype" w:cs="Palatino Linotype"/>
        </w:rPr>
        <w:t>, según lo ha referido la Dirección General de Informática en diversas solicitudes de reportes de incidencia, derivado de la sustanciación de diversos recursos de revisión, tiene el soporte tecnológico para que se puedan adjuntar archivos con un peso aproximado de hasta 500 Mb o un equivalente de hasta 8,000 hojas, garantizando que el ciudadano no tenga problemas en la descarga de la información, usando conexiones a internet convencionales bajo parámetros de escaneo en resolución máxima de 150Dpi’s, escala de grises y formato “PDF” extraído directamente del escáner.</w:t>
      </w:r>
    </w:p>
    <w:p w14:paraId="615A8255" w14:textId="77777777" w:rsidR="00F2294B" w:rsidRPr="00F93C01" w:rsidRDefault="00F2294B" w:rsidP="00F93C01">
      <w:pPr>
        <w:ind w:right="-93"/>
        <w:rPr>
          <w:rFonts w:cs="Tahoma"/>
          <w:bCs/>
          <w:szCs w:val="22"/>
          <w:lang w:val="es-ES"/>
        </w:rPr>
      </w:pPr>
    </w:p>
    <w:p w14:paraId="4EF7E8C4" w14:textId="77777777" w:rsidR="00F2294B" w:rsidRPr="00F93C01" w:rsidRDefault="00F2294B" w:rsidP="00F93C01">
      <w:pPr>
        <w:rPr>
          <w:rFonts w:cs="Arial"/>
          <w:bCs/>
        </w:rPr>
      </w:pPr>
      <w:r w:rsidRPr="00F93C01">
        <w:rPr>
          <w:rFonts w:eastAsia="Palatino Linotype" w:cs="Palatino Linotype"/>
        </w:rPr>
        <w:t xml:space="preserve">Por lo anterior, </w:t>
      </w:r>
      <w:r w:rsidRPr="00F93C01">
        <w:rPr>
          <w:rFonts w:cs="Arial"/>
          <w:lang w:val="es-ES"/>
        </w:rPr>
        <w:t xml:space="preserve">a fin de salvaguardar el derecho de acceso a la información pública, cabe precisar que se tiene justificado el cambio de modalidad, </w:t>
      </w:r>
      <w:r w:rsidRPr="00F93C01">
        <w:rPr>
          <w:rFonts w:eastAsia="Palatino Linotype" w:cs="Palatino Linotype"/>
        </w:rPr>
        <w:t xml:space="preserve"> ante la imposibilidad para atender las solicitudes de información a través del sistema </w:t>
      </w:r>
      <w:r w:rsidRPr="00F93C01">
        <w:rPr>
          <w:rFonts w:eastAsia="Palatino Linotype" w:cs="Palatino Linotype"/>
          <w:b/>
        </w:rPr>
        <w:t>SAIMEX</w:t>
      </w:r>
      <w:r w:rsidRPr="00F93C01">
        <w:rPr>
          <w:rFonts w:eastAsia="Palatino Linotype" w:cs="Palatino Linotype"/>
        </w:rPr>
        <w:t xml:space="preserve">, </w:t>
      </w:r>
      <w:r w:rsidRPr="00F93C01">
        <w:rPr>
          <w:rFonts w:cs="Arial"/>
          <w:lang w:val="es-ES"/>
        </w:rPr>
        <w:t xml:space="preserve">sin embargo toda vez que no fueron ofrecidas otras modalidades para la entrega de la información, así como tampoco se hizo del conocimiento de la persona solicitante que la información, de conformidad con el párrafo segundo del artículo 166 </w:t>
      </w:r>
      <w:r w:rsidRPr="00F93C01">
        <w:rPr>
          <w:rFonts w:cs="Arial"/>
          <w:bCs/>
        </w:rPr>
        <w:t xml:space="preserve">de la Ley de Transparencia y Acceso a la Información Pública del Estado de México y Municipios, estaría disponible, por un plazo mínimo de sesenta días naturales para su consulta. </w:t>
      </w:r>
    </w:p>
    <w:p w14:paraId="17A97A60" w14:textId="77777777" w:rsidR="00F2294B" w:rsidRPr="00F93C01" w:rsidRDefault="00F2294B" w:rsidP="00F93C01">
      <w:pPr>
        <w:ind w:right="-93"/>
        <w:rPr>
          <w:rFonts w:cs="Tahoma"/>
          <w:bCs/>
          <w:szCs w:val="22"/>
          <w:lang w:val="es-ES"/>
        </w:rPr>
      </w:pPr>
    </w:p>
    <w:p w14:paraId="5BC8802D" w14:textId="77777777" w:rsidR="00F2294B" w:rsidRPr="00F93C01" w:rsidRDefault="00F2294B" w:rsidP="00F93C01">
      <w:pPr>
        <w:rPr>
          <w:rFonts w:cs="Arial"/>
          <w:lang w:val="es-ES"/>
        </w:rPr>
      </w:pPr>
      <w:r w:rsidRPr="00F93C01">
        <w:rPr>
          <w:rFonts w:cs="Arial"/>
          <w:bCs/>
        </w:rPr>
        <w:lastRenderedPageBreak/>
        <w:t xml:space="preserve">En consecuencia, este </w:t>
      </w:r>
      <w:r w:rsidRPr="00F93C01">
        <w:rPr>
          <w:rFonts w:cs="Arial"/>
          <w:lang w:val="es-ES"/>
        </w:rPr>
        <w:t xml:space="preserve">este Organismo Garante determina </w:t>
      </w:r>
      <w:r w:rsidRPr="00F93C01">
        <w:rPr>
          <w:rFonts w:cs="Arial"/>
          <w:b/>
          <w:lang w:val="es-ES"/>
        </w:rPr>
        <w:t>Modificar</w:t>
      </w:r>
      <w:r w:rsidRPr="00F93C01">
        <w:rPr>
          <w:rFonts w:cs="Arial"/>
          <w:lang w:val="es-ES"/>
        </w:rPr>
        <w:t xml:space="preserve"> la respuesta y ordenar al </w:t>
      </w:r>
      <w:r w:rsidRPr="00F93C01">
        <w:rPr>
          <w:rFonts w:cs="Arial"/>
          <w:b/>
          <w:lang w:val="es-ES"/>
        </w:rPr>
        <w:t>SUJETO OBLIGADO</w:t>
      </w:r>
      <w:r w:rsidRPr="00F93C01">
        <w:rPr>
          <w:rFonts w:cs="Arial"/>
          <w:lang w:val="es-ES"/>
        </w:rPr>
        <w:t xml:space="preserve"> realizar la entregar de la información peticionada por la parte </w:t>
      </w:r>
      <w:r w:rsidRPr="00F93C01">
        <w:rPr>
          <w:rFonts w:cs="Arial"/>
          <w:b/>
          <w:lang w:val="es-ES"/>
        </w:rPr>
        <w:t>RECURRENTE</w:t>
      </w:r>
      <w:r w:rsidRPr="00F93C01">
        <w:rPr>
          <w:rFonts w:cs="Arial"/>
          <w:lang w:val="es-ES"/>
        </w:rPr>
        <w:t xml:space="preserve">, en </w:t>
      </w:r>
      <w:r w:rsidRPr="00F93C01">
        <w:rPr>
          <w:rFonts w:cs="Arial"/>
          <w:b/>
          <w:lang w:val="es-ES"/>
        </w:rPr>
        <w:t>versión pública de ser procedente</w:t>
      </w:r>
      <w:r w:rsidRPr="00F93C01">
        <w:rPr>
          <w:rFonts w:cs="Arial"/>
          <w:lang w:val="es-ES"/>
        </w:rPr>
        <w:t xml:space="preserve">, sin embargo para tal cumplimiento se deberá privilegiar ofrecer otras modalidades de entrega más ajustadas a las elegidas por el particular, tales como, </w:t>
      </w:r>
      <w:r w:rsidRPr="00F93C01">
        <w:rPr>
          <w:rFonts w:cs="Arial"/>
          <w:b/>
          <w:lang w:val="es-ES"/>
        </w:rPr>
        <w:t>correo electrónico</w:t>
      </w:r>
      <w:r w:rsidRPr="00F93C01">
        <w:rPr>
          <w:rFonts w:cs="Arial"/>
          <w:lang w:val="es-ES"/>
        </w:rPr>
        <w:t xml:space="preserve">, </w:t>
      </w:r>
      <w:r w:rsidRPr="00F93C01">
        <w:rPr>
          <w:rFonts w:cs="Arial"/>
          <w:b/>
          <w:lang w:val="es-ES"/>
        </w:rPr>
        <w:t>ligas electrónicas,</w:t>
      </w:r>
      <w:r w:rsidRPr="00F93C01">
        <w:rPr>
          <w:rFonts w:cs="Arial"/>
          <w:lang w:val="es-ES"/>
        </w:rPr>
        <w:t xml:space="preserve"> o en su caso, </w:t>
      </w:r>
      <w:r w:rsidRPr="00F93C01">
        <w:rPr>
          <w:rFonts w:cs="Arial"/>
          <w:b/>
          <w:lang w:val="es-ES"/>
        </w:rPr>
        <w:t>USB</w:t>
      </w:r>
      <w:r w:rsidRPr="00F93C01">
        <w:rPr>
          <w:rFonts w:cs="Arial"/>
          <w:lang w:val="es-ES"/>
        </w:rPr>
        <w:t xml:space="preserve"> y/o </w:t>
      </w:r>
      <w:r w:rsidRPr="00F93C01">
        <w:rPr>
          <w:rFonts w:cs="Arial"/>
          <w:b/>
          <w:lang w:val="es-ES"/>
        </w:rPr>
        <w:t>disco compacto</w:t>
      </w:r>
      <w:r w:rsidRPr="00F93C01">
        <w:rPr>
          <w:rFonts w:cs="Arial"/>
          <w:lang w:val="es-ES"/>
        </w:rPr>
        <w:t>, aunado a que existe la posibilidad de ofrecer envío mediante correo certificado; esto último tendría un costo, de tal manera que el</w:t>
      </w:r>
      <w:r w:rsidRPr="00F93C01">
        <w:rPr>
          <w:rFonts w:cs="Arial"/>
          <w:b/>
          <w:lang w:val="es-ES"/>
        </w:rPr>
        <w:t xml:space="preserve"> SUJETO OBLIGADO </w:t>
      </w:r>
      <w:r w:rsidRPr="00F93C01">
        <w:rPr>
          <w:rFonts w:cs="Arial"/>
          <w:lang w:val="es-ES"/>
        </w:rPr>
        <w:t xml:space="preserve">en apertura a ofrecer dichas modalidades deberá informárselo a la parte </w:t>
      </w:r>
      <w:r w:rsidRPr="00F93C01">
        <w:rPr>
          <w:rFonts w:cs="Arial"/>
          <w:b/>
          <w:lang w:val="es-ES"/>
        </w:rPr>
        <w:t>RECURRENTE</w:t>
      </w:r>
      <w:r w:rsidRPr="00F93C01">
        <w:rPr>
          <w:rFonts w:cs="Arial"/>
          <w:lang w:val="es-ES"/>
        </w:rPr>
        <w:t xml:space="preserve"> para que en caso de que así lo decida, </w:t>
      </w:r>
      <w:r w:rsidRPr="00F93C01">
        <w:rPr>
          <w:rFonts w:cs="Arial"/>
          <w:b/>
          <w:lang w:val="es-ES"/>
        </w:rPr>
        <w:t>sea la parte interesada quien proporcione los referidos medios electrónicos procurando en todo momento la entrega de información de manera gratuita</w:t>
      </w:r>
      <w:r w:rsidRPr="00F93C01">
        <w:rPr>
          <w:rFonts w:cs="Arial"/>
          <w:lang w:val="es-ES"/>
        </w:rPr>
        <w:t>.</w:t>
      </w:r>
    </w:p>
    <w:p w14:paraId="35EA2D3E" w14:textId="77777777" w:rsidR="00F2294B" w:rsidRPr="00F93C01" w:rsidRDefault="00F2294B" w:rsidP="00F93C01">
      <w:pPr>
        <w:ind w:right="-93"/>
        <w:rPr>
          <w:rFonts w:cs="Tahoma"/>
          <w:bCs/>
          <w:szCs w:val="22"/>
          <w:lang w:val="es-ES"/>
        </w:rPr>
      </w:pPr>
    </w:p>
    <w:p w14:paraId="73D676C4" w14:textId="77777777" w:rsidR="00F2294B" w:rsidRPr="00F93C01" w:rsidRDefault="00F2294B" w:rsidP="00F93C01">
      <w:pPr>
        <w:ind w:right="51"/>
        <w:rPr>
          <w:rFonts w:eastAsia="Palatino Linotype" w:cs="Palatino Linotype"/>
        </w:rPr>
      </w:pPr>
      <w:r w:rsidRPr="00F93C01">
        <w:rPr>
          <w:rFonts w:eastAsia="Palatino Linotype" w:cs="Palatino Linotype"/>
        </w:rPr>
        <w:t>Acotado lo anterior, es conveniente invocar lo establecido en el Capítulo X de Lineamientos Generales en Materia de Clasificación y Desclasificación de la Información, así como para la Elaboración de Versiones Públicas, respecto a la consulta directa, que reza así:</w:t>
      </w:r>
    </w:p>
    <w:p w14:paraId="059735D7" w14:textId="77777777" w:rsidR="00F2294B" w:rsidRPr="00F93C01" w:rsidRDefault="00F2294B" w:rsidP="00F93C01">
      <w:pPr>
        <w:ind w:right="51"/>
        <w:rPr>
          <w:rFonts w:eastAsia="Palatino Linotype" w:cs="Palatino Linotype"/>
          <w:szCs w:val="22"/>
        </w:rPr>
      </w:pPr>
    </w:p>
    <w:p w14:paraId="14F93DAB" w14:textId="77777777" w:rsidR="00F2294B" w:rsidRPr="00F93C01" w:rsidRDefault="00F2294B" w:rsidP="00F93C01">
      <w:pPr>
        <w:ind w:left="851" w:right="899"/>
        <w:rPr>
          <w:rFonts w:eastAsia="Palatino Linotype" w:cs="Palatino Linotype"/>
          <w:b/>
          <w:i/>
          <w:szCs w:val="22"/>
        </w:rPr>
      </w:pPr>
      <w:r w:rsidRPr="00F93C01">
        <w:rPr>
          <w:rFonts w:eastAsia="Palatino Linotype" w:cs="Palatino Linotype"/>
          <w:i/>
          <w:szCs w:val="22"/>
        </w:rPr>
        <w:t>“</w:t>
      </w:r>
      <w:r w:rsidRPr="00F93C01">
        <w:rPr>
          <w:rFonts w:eastAsia="Palatino Linotype" w:cs="Palatino Linotype"/>
          <w:b/>
          <w:i/>
          <w:szCs w:val="22"/>
        </w:rPr>
        <w:t xml:space="preserve">CAPÍTULO X </w:t>
      </w:r>
    </w:p>
    <w:p w14:paraId="38BF8451" w14:textId="77777777" w:rsidR="00F2294B" w:rsidRPr="00F93C01" w:rsidRDefault="00F2294B" w:rsidP="00F93C01">
      <w:pPr>
        <w:ind w:left="851" w:right="899"/>
        <w:rPr>
          <w:rFonts w:eastAsia="Palatino Linotype" w:cs="Palatino Linotype"/>
          <w:b/>
          <w:i/>
          <w:szCs w:val="22"/>
        </w:rPr>
      </w:pPr>
    </w:p>
    <w:p w14:paraId="2643DDEF" w14:textId="77777777" w:rsidR="00F2294B" w:rsidRPr="00F93C01" w:rsidRDefault="00F2294B" w:rsidP="00F93C01">
      <w:pPr>
        <w:ind w:left="851" w:right="899"/>
        <w:rPr>
          <w:rFonts w:eastAsia="Palatino Linotype" w:cs="Palatino Linotype"/>
          <w:b/>
          <w:i/>
          <w:szCs w:val="22"/>
        </w:rPr>
      </w:pPr>
      <w:r w:rsidRPr="00F93C01">
        <w:rPr>
          <w:rFonts w:eastAsia="Palatino Linotype" w:cs="Palatino Linotype"/>
          <w:b/>
          <w:i/>
          <w:szCs w:val="22"/>
        </w:rPr>
        <w:t xml:space="preserve">DE LA CONSULTA DIRECTA </w:t>
      </w:r>
    </w:p>
    <w:p w14:paraId="14A5F0BE" w14:textId="77777777" w:rsidR="00F2294B" w:rsidRPr="00F93C01" w:rsidRDefault="00F2294B" w:rsidP="00F93C01">
      <w:pPr>
        <w:ind w:left="851" w:right="899"/>
        <w:rPr>
          <w:rFonts w:eastAsia="Palatino Linotype" w:cs="Palatino Linotype"/>
          <w:i/>
          <w:szCs w:val="22"/>
        </w:rPr>
      </w:pPr>
    </w:p>
    <w:p w14:paraId="3D117779" w14:textId="77777777" w:rsidR="00F2294B" w:rsidRPr="00F93C01" w:rsidRDefault="00F2294B" w:rsidP="00F93C01">
      <w:pPr>
        <w:ind w:left="851" w:right="902"/>
        <w:rPr>
          <w:rFonts w:eastAsia="Palatino Linotype" w:cs="Palatino Linotype"/>
          <w:i/>
          <w:szCs w:val="22"/>
        </w:rPr>
      </w:pPr>
      <w:r w:rsidRPr="00F93C01">
        <w:rPr>
          <w:rFonts w:eastAsia="Palatino Linotype" w:cs="Palatino Linotype"/>
          <w:b/>
          <w:i/>
          <w:szCs w:val="22"/>
        </w:rPr>
        <w:t>Sexagésimo séptimo</w:t>
      </w:r>
      <w:r w:rsidRPr="00F93C01">
        <w:rPr>
          <w:rFonts w:eastAsia="Palatino Linotype" w:cs="Palatino Linotype"/>
          <w:i/>
          <w:szCs w:val="22"/>
        </w:rPr>
        <w:t xml:space="preserve">. 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deberá emitir la </w:t>
      </w:r>
      <w:r w:rsidRPr="00F93C01">
        <w:rPr>
          <w:rFonts w:eastAsia="Palatino Linotype" w:cs="Palatino Linotype"/>
          <w:i/>
          <w:szCs w:val="22"/>
        </w:rPr>
        <w:lastRenderedPageBreak/>
        <w:t xml:space="preserve">resolución en la que funde y motive la clasificación de las partes o secciones que no podrán dejarse a la vista del solicitante. </w:t>
      </w:r>
    </w:p>
    <w:p w14:paraId="62213D9D" w14:textId="77777777" w:rsidR="00F2294B" w:rsidRPr="00F93C01" w:rsidRDefault="00F2294B" w:rsidP="00F93C01">
      <w:pPr>
        <w:ind w:left="851" w:right="902"/>
        <w:rPr>
          <w:rFonts w:eastAsia="Palatino Linotype" w:cs="Palatino Linotype"/>
          <w:i/>
          <w:szCs w:val="22"/>
        </w:rPr>
      </w:pPr>
      <w:r w:rsidRPr="00F93C01">
        <w:rPr>
          <w:rFonts w:eastAsia="Palatino Linotype" w:cs="Palatino Linotype"/>
          <w:b/>
          <w:i/>
          <w:szCs w:val="22"/>
        </w:rPr>
        <w:t>Sexagésimo octavo</w:t>
      </w:r>
      <w:r w:rsidRPr="00F93C01">
        <w:rPr>
          <w:rFonts w:eastAsia="Palatino Linotype" w:cs="Palatino Linotype"/>
          <w:i/>
          <w:szCs w:val="22"/>
        </w:rPr>
        <w:t xml:space="preserve">. En la resolución del Comité de Transparencia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 </w:t>
      </w:r>
    </w:p>
    <w:p w14:paraId="30459604" w14:textId="77777777" w:rsidR="00F2294B" w:rsidRPr="00F93C01" w:rsidRDefault="00F2294B" w:rsidP="00F93C01">
      <w:pPr>
        <w:ind w:left="851" w:right="902"/>
        <w:rPr>
          <w:rFonts w:eastAsia="Palatino Linotype" w:cs="Palatino Linotype"/>
          <w:i/>
          <w:szCs w:val="22"/>
        </w:rPr>
      </w:pPr>
      <w:r w:rsidRPr="00F93C01">
        <w:rPr>
          <w:rFonts w:eastAsia="Palatino Linotype" w:cs="Palatino Linotype"/>
          <w:b/>
          <w:i/>
          <w:szCs w:val="22"/>
        </w:rPr>
        <w:t>Sexagésimo noveno</w:t>
      </w:r>
      <w:r w:rsidRPr="00F93C01">
        <w:rPr>
          <w:rFonts w:eastAsia="Palatino Linotype" w:cs="Palatino Linotype"/>
          <w:i/>
          <w:szCs w:val="22"/>
        </w:rPr>
        <w:t xml:space="preserve">.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 </w:t>
      </w:r>
    </w:p>
    <w:p w14:paraId="7898D318" w14:textId="77777777" w:rsidR="00F2294B" w:rsidRPr="00F93C01" w:rsidRDefault="00F2294B" w:rsidP="00F93C01">
      <w:pPr>
        <w:ind w:left="851" w:right="902"/>
        <w:rPr>
          <w:rFonts w:eastAsia="Palatino Linotype" w:cs="Palatino Linotype"/>
          <w:i/>
          <w:szCs w:val="22"/>
        </w:rPr>
      </w:pPr>
      <w:r w:rsidRPr="00F93C01">
        <w:rPr>
          <w:rFonts w:eastAsia="Palatino Linotype" w:cs="Palatino Linotype"/>
          <w:b/>
          <w:i/>
          <w:szCs w:val="22"/>
        </w:rPr>
        <w:t>Septuagésimo.</w:t>
      </w:r>
      <w:r w:rsidRPr="00F93C01">
        <w:rPr>
          <w:rFonts w:eastAsia="Palatino Linotype" w:cs="Palatino Linotype"/>
          <w:i/>
          <w:szCs w:val="22"/>
        </w:rPr>
        <w:t xml:space="preserve"> Para el desahogo de las actuaciones tendientes a permitir la consulta directa, en los casos en que ésta resulte procedente, los sujetos obligados deberán observar lo siguiente: </w:t>
      </w:r>
    </w:p>
    <w:p w14:paraId="19E7300A" w14:textId="77777777" w:rsidR="00F2294B" w:rsidRPr="00F93C01" w:rsidRDefault="00F2294B" w:rsidP="00F93C01">
      <w:pPr>
        <w:ind w:left="851" w:right="902"/>
        <w:rPr>
          <w:rFonts w:eastAsia="Palatino Linotype" w:cs="Palatino Linotype"/>
          <w:i/>
          <w:szCs w:val="22"/>
        </w:rPr>
      </w:pPr>
      <w:r w:rsidRPr="00F93C01">
        <w:rPr>
          <w:rFonts w:eastAsia="Palatino Linotype" w:cs="Palatino Linotype"/>
          <w:b/>
          <w:i/>
          <w:szCs w:val="22"/>
        </w:rPr>
        <w:t>I.</w:t>
      </w:r>
      <w:r w:rsidRPr="00F93C01">
        <w:rPr>
          <w:rFonts w:eastAsia="Palatino Linotype" w:cs="Palatino Linotype"/>
          <w:i/>
          <w:szCs w:val="22"/>
        </w:rPr>
        <w:t xml:space="preserve">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14:paraId="552AADE6" w14:textId="77777777" w:rsidR="00F2294B" w:rsidRPr="00F93C01" w:rsidRDefault="00F2294B" w:rsidP="00F93C01">
      <w:pPr>
        <w:ind w:left="851" w:right="902"/>
        <w:rPr>
          <w:rFonts w:eastAsia="Palatino Linotype" w:cs="Palatino Linotype"/>
          <w:i/>
          <w:szCs w:val="22"/>
        </w:rPr>
      </w:pPr>
      <w:r w:rsidRPr="00F93C01">
        <w:rPr>
          <w:rFonts w:eastAsia="Palatino Linotype" w:cs="Palatino Linotype"/>
          <w:b/>
          <w:i/>
          <w:szCs w:val="22"/>
        </w:rPr>
        <w:t>II.</w:t>
      </w:r>
      <w:r w:rsidRPr="00F93C01">
        <w:rPr>
          <w:rFonts w:eastAsia="Palatino Linotype" w:cs="Palatino Linotype"/>
          <w:i/>
          <w:szCs w:val="22"/>
        </w:rPr>
        <w:t xml:space="preserve"> En su caso, la procedencia de los ajustes razonables solicitados y/o la procedencia de acceso en la lengua indígena requerida; </w:t>
      </w:r>
    </w:p>
    <w:p w14:paraId="615E2838" w14:textId="77777777" w:rsidR="00F2294B" w:rsidRPr="00F93C01" w:rsidRDefault="00F2294B" w:rsidP="00F93C01">
      <w:pPr>
        <w:ind w:left="851" w:right="902"/>
        <w:rPr>
          <w:rFonts w:eastAsia="Palatino Linotype" w:cs="Palatino Linotype"/>
          <w:i/>
          <w:szCs w:val="22"/>
        </w:rPr>
      </w:pPr>
      <w:r w:rsidRPr="00F93C01">
        <w:rPr>
          <w:rFonts w:eastAsia="Palatino Linotype" w:cs="Palatino Linotype"/>
          <w:b/>
          <w:i/>
          <w:szCs w:val="22"/>
        </w:rPr>
        <w:lastRenderedPageBreak/>
        <w:t>III.</w:t>
      </w:r>
      <w:r w:rsidRPr="00F93C01">
        <w:rPr>
          <w:rFonts w:eastAsia="Palatino Linotype" w:cs="Palatino Linotype"/>
          <w:i/>
          <w:szCs w:val="22"/>
        </w:rPr>
        <w:t xml:space="preserve">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 </w:t>
      </w:r>
    </w:p>
    <w:p w14:paraId="7439DA1C" w14:textId="77777777" w:rsidR="00F2294B" w:rsidRPr="00F93C01" w:rsidRDefault="00F2294B" w:rsidP="00F93C01">
      <w:pPr>
        <w:ind w:left="851" w:right="902"/>
        <w:rPr>
          <w:rFonts w:eastAsia="Palatino Linotype" w:cs="Palatino Linotype"/>
          <w:i/>
          <w:szCs w:val="22"/>
        </w:rPr>
      </w:pPr>
      <w:r w:rsidRPr="00F93C01">
        <w:rPr>
          <w:rFonts w:eastAsia="Palatino Linotype" w:cs="Palatino Linotype"/>
          <w:b/>
          <w:i/>
          <w:szCs w:val="22"/>
        </w:rPr>
        <w:t>IV.</w:t>
      </w:r>
      <w:r w:rsidRPr="00F93C01">
        <w:rPr>
          <w:rFonts w:eastAsia="Palatino Linotype" w:cs="Palatino Linotype"/>
          <w:i/>
          <w:szCs w:val="22"/>
        </w:rPr>
        <w:t xml:space="preserve"> Proporcionar al solicitante las facilidades y asistencia requerida para la consulta de los documentos;</w:t>
      </w:r>
    </w:p>
    <w:p w14:paraId="6A716858" w14:textId="77777777" w:rsidR="00F2294B" w:rsidRPr="00F93C01" w:rsidRDefault="00F2294B" w:rsidP="00F93C01">
      <w:pPr>
        <w:ind w:left="851" w:right="902"/>
        <w:rPr>
          <w:rFonts w:eastAsia="Palatino Linotype" w:cs="Palatino Linotype"/>
          <w:i/>
          <w:szCs w:val="22"/>
        </w:rPr>
      </w:pPr>
      <w:r w:rsidRPr="00F93C01">
        <w:rPr>
          <w:rFonts w:eastAsia="Palatino Linotype" w:cs="Palatino Linotype"/>
          <w:b/>
          <w:i/>
          <w:szCs w:val="22"/>
        </w:rPr>
        <w:t>V.</w:t>
      </w:r>
      <w:r w:rsidRPr="00F93C01">
        <w:rPr>
          <w:rFonts w:eastAsia="Palatino Linotype" w:cs="Palatino Linotype"/>
          <w:i/>
          <w:szCs w:val="22"/>
        </w:rPr>
        <w:t xml:space="preserve"> Abstenerse de requerir al solicitante que acredite interés alguno; </w:t>
      </w:r>
    </w:p>
    <w:p w14:paraId="1BBCE1B2" w14:textId="77777777" w:rsidR="00F2294B" w:rsidRPr="00F93C01" w:rsidRDefault="00F2294B" w:rsidP="00F93C01">
      <w:pPr>
        <w:ind w:left="851" w:right="902"/>
        <w:rPr>
          <w:rFonts w:eastAsia="Palatino Linotype" w:cs="Palatino Linotype"/>
          <w:i/>
          <w:szCs w:val="22"/>
        </w:rPr>
      </w:pPr>
      <w:r w:rsidRPr="00F93C01">
        <w:rPr>
          <w:rFonts w:eastAsia="Palatino Linotype" w:cs="Palatino Linotype"/>
          <w:b/>
          <w:i/>
          <w:szCs w:val="22"/>
        </w:rPr>
        <w:t>VI</w:t>
      </w:r>
      <w:r w:rsidRPr="00F93C01">
        <w:rPr>
          <w:rFonts w:eastAsia="Palatino Linotype" w:cs="Palatino Linotype"/>
          <w:i/>
          <w:szCs w:val="22"/>
        </w:rPr>
        <w:t xml:space="preserve">. Adoptar las medidas técnicas, físicas, administrativas y demás que resulten necesarias para garantizar la integridad de la información a consultar, de conformidad con las características específicas del documento solicitado, tales como: </w:t>
      </w:r>
    </w:p>
    <w:p w14:paraId="382B2874" w14:textId="77777777" w:rsidR="00F2294B" w:rsidRPr="00F93C01" w:rsidRDefault="00F2294B" w:rsidP="00F93C01">
      <w:pPr>
        <w:ind w:left="851" w:right="902"/>
        <w:rPr>
          <w:rFonts w:eastAsia="Palatino Linotype" w:cs="Palatino Linotype"/>
          <w:i/>
          <w:szCs w:val="22"/>
        </w:rPr>
      </w:pPr>
      <w:r w:rsidRPr="00F93C01">
        <w:rPr>
          <w:rFonts w:eastAsia="Palatino Linotype" w:cs="Palatino Linotype"/>
          <w:b/>
          <w:i/>
          <w:szCs w:val="22"/>
        </w:rPr>
        <w:t>a)</w:t>
      </w:r>
      <w:r w:rsidRPr="00F93C01">
        <w:rPr>
          <w:rFonts w:eastAsia="Palatino Linotype" w:cs="Palatino Linotype"/>
          <w:i/>
          <w:szCs w:val="22"/>
        </w:rPr>
        <w:t xml:space="preserve"> Contar con instalaciones y mobiliario adecuado para asegurar tanto la integridad del documento consultado, como para proporcionar al solicitante las mejores condiciones para poder llevar a cabo la consulta directa; </w:t>
      </w:r>
    </w:p>
    <w:p w14:paraId="6ABBCC38" w14:textId="77777777" w:rsidR="00F2294B" w:rsidRPr="00F93C01" w:rsidRDefault="00F2294B" w:rsidP="00F93C01">
      <w:pPr>
        <w:ind w:left="851" w:right="902"/>
        <w:rPr>
          <w:rFonts w:eastAsia="Palatino Linotype" w:cs="Palatino Linotype"/>
          <w:i/>
          <w:szCs w:val="22"/>
        </w:rPr>
      </w:pPr>
      <w:r w:rsidRPr="00F93C01">
        <w:rPr>
          <w:rFonts w:eastAsia="Palatino Linotype" w:cs="Palatino Linotype"/>
          <w:b/>
          <w:i/>
          <w:szCs w:val="22"/>
        </w:rPr>
        <w:t>b)</w:t>
      </w:r>
      <w:r w:rsidRPr="00F93C01">
        <w:rPr>
          <w:rFonts w:eastAsia="Palatino Linotype" w:cs="Palatino Linotype"/>
          <w:i/>
          <w:szCs w:val="22"/>
        </w:rPr>
        <w:t xml:space="preserve"> Equipo y personal de vigilancia;</w:t>
      </w:r>
    </w:p>
    <w:p w14:paraId="419677A1" w14:textId="77777777" w:rsidR="00F2294B" w:rsidRPr="00F93C01" w:rsidRDefault="00F2294B" w:rsidP="00F93C01">
      <w:pPr>
        <w:ind w:left="851" w:right="902"/>
        <w:rPr>
          <w:rFonts w:eastAsia="Palatino Linotype" w:cs="Palatino Linotype"/>
          <w:i/>
          <w:szCs w:val="22"/>
        </w:rPr>
      </w:pPr>
      <w:r w:rsidRPr="00F93C01">
        <w:rPr>
          <w:rFonts w:eastAsia="Palatino Linotype" w:cs="Palatino Linotype"/>
          <w:b/>
          <w:i/>
          <w:szCs w:val="22"/>
        </w:rPr>
        <w:t>c)</w:t>
      </w:r>
      <w:r w:rsidRPr="00F93C01">
        <w:rPr>
          <w:rFonts w:eastAsia="Palatino Linotype" w:cs="Palatino Linotype"/>
          <w:i/>
          <w:szCs w:val="22"/>
        </w:rPr>
        <w:t xml:space="preserve"> Plan de acción contra robo o vandalismo; </w:t>
      </w:r>
    </w:p>
    <w:p w14:paraId="44783BEC" w14:textId="77777777" w:rsidR="00F2294B" w:rsidRPr="00F93C01" w:rsidRDefault="00F2294B" w:rsidP="00F93C01">
      <w:pPr>
        <w:ind w:left="851" w:right="902"/>
        <w:rPr>
          <w:rFonts w:eastAsia="Palatino Linotype" w:cs="Palatino Linotype"/>
          <w:i/>
          <w:szCs w:val="22"/>
        </w:rPr>
      </w:pPr>
      <w:r w:rsidRPr="00F93C01">
        <w:rPr>
          <w:rFonts w:eastAsia="Palatino Linotype" w:cs="Palatino Linotype"/>
          <w:b/>
          <w:i/>
          <w:szCs w:val="22"/>
        </w:rPr>
        <w:t>d)</w:t>
      </w:r>
      <w:r w:rsidRPr="00F93C01">
        <w:rPr>
          <w:rFonts w:eastAsia="Palatino Linotype" w:cs="Palatino Linotype"/>
          <w:i/>
          <w:szCs w:val="22"/>
        </w:rPr>
        <w:t xml:space="preserve"> Extintores de fuego de gas inocuo; </w:t>
      </w:r>
    </w:p>
    <w:p w14:paraId="539F9DCE" w14:textId="77777777" w:rsidR="00F2294B" w:rsidRPr="00F93C01" w:rsidRDefault="00F2294B" w:rsidP="00F93C01">
      <w:pPr>
        <w:ind w:left="851" w:right="902"/>
        <w:rPr>
          <w:rFonts w:eastAsia="Palatino Linotype" w:cs="Palatino Linotype"/>
          <w:i/>
          <w:szCs w:val="22"/>
        </w:rPr>
      </w:pPr>
      <w:r w:rsidRPr="00F93C01">
        <w:rPr>
          <w:rFonts w:eastAsia="Palatino Linotype" w:cs="Palatino Linotype"/>
          <w:b/>
          <w:i/>
          <w:szCs w:val="22"/>
        </w:rPr>
        <w:t>e)</w:t>
      </w:r>
      <w:r w:rsidRPr="00F93C01">
        <w:rPr>
          <w:rFonts w:eastAsia="Palatino Linotype" w:cs="Palatino Linotype"/>
          <w:i/>
          <w:szCs w:val="22"/>
        </w:rPr>
        <w:t xml:space="preserve"> Registro e identificación del personal autorizado para el tratamiento de los documentos o expedientes a revisar;</w:t>
      </w:r>
    </w:p>
    <w:p w14:paraId="2D75D635" w14:textId="77777777" w:rsidR="00F2294B" w:rsidRPr="00F93C01" w:rsidRDefault="00F2294B" w:rsidP="00F93C01">
      <w:pPr>
        <w:ind w:left="851" w:right="902"/>
        <w:rPr>
          <w:rFonts w:eastAsia="Palatino Linotype" w:cs="Palatino Linotype"/>
          <w:i/>
          <w:szCs w:val="22"/>
        </w:rPr>
      </w:pPr>
      <w:r w:rsidRPr="00F93C01">
        <w:rPr>
          <w:rFonts w:eastAsia="Palatino Linotype" w:cs="Palatino Linotype"/>
          <w:b/>
          <w:i/>
          <w:szCs w:val="22"/>
        </w:rPr>
        <w:t>f)</w:t>
      </w:r>
      <w:r w:rsidRPr="00F93C01">
        <w:rPr>
          <w:rFonts w:eastAsia="Palatino Linotype" w:cs="Palatino Linotype"/>
          <w:i/>
          <w:szCs w:val="22"/>
        </w:rPr>
        <w:t xml:space="preserve"> Registro e identificación de los particulares autorizados para llevar a cabo la consulta directa, y </w:t>
      </w:r>
    </w:p>
    <w:p w14:paraId="1CA77816" w14:textId="77777777" w:rsidR="00F2294B" w:rsidRPr="00F93C01" w:rsidRDefault="00F2294B" w:rsidP="00F93C01">
      <w:pPr>
        <w:ind w:left="851" w:right="902"/>
        <w:rPr>
          <w:rFonts w:eastAsia="Palatino Linotype" w:cs="Palatino Linotype"/>
          <w:i/>
          <w:szCs w:val="22"/>
        </w:rPr>
      </w:pPr>
      <w:r w:rsidRPr="00F93C01">
        <w:rPr>
          <w:rFonts w:eastAsia="Palatino Linotype" w:cs="Palatino Linotype"/>
          <w:b/>
          <w:i/>
          <w:szCs w:val="22"/>
        </w:rPr>
        <w:t>g)</w:t>
      </w:r>
      <w:r w:rsidRPr="00F93C01">
        <w:rPr>
          <w:rFonts w:eastAsia="Palatino Linotype" w:cs="Palatino Linotype"/>
          <w:i/>
          <w:szCs w:val="22"/>
        </w:rPr>
        <w:t xml:space="preserve"> Las demás que, a criterio de los sujetos obligados, resulten necesarias. </w:t>
      </w:r>
    </w:p>
    <w:p w14:paraId="5FB6ACBF" w14:textId="77777777" w:rsidR="00F2294B" w:rsidRPr="00F93C01" w:rsidRDefault="00F2294B" w:rsidP="00F93C01">
      <w:pPr>
        <w:ind w:left="851" w:right="902"/>
        <w:rPr>
          <w:rFonts w:eastAsia="Palatino Linotype" w:cs="Palatino Linotype"/>
          <w:i/>
          <w:szCs w:val="22"/>
        </w:rPr>
      </w:pPr>
      <w:r w:rsidRPr="00F93C01">
        <w:rPr>
          <w:rFonts w:eastAsia="Palatino Linotype" w:cs="Palatino Linotype"/>
          <w:b/>
          <w:i/>
          <w:szCs w:val="22"/>
        </w:rPr>
        <w:t>VII</w:t>
      </w:r>
      <w:r w:rsidRPr="00F93C01">
        <w:rPr>
          <w:rFonts w:eastAsia="Palatino Linotype" w:cs="Palatino Linotype"/>
          <w:i/>
          <w:szCs w:val="22"/>
        </w:rPr>
        <w:t>. Hacer del conocimiento del solicitante, previo al acceso a la información, las reglas a que se sujetará la consulta para garantizar la integridad de los documentos, y</w:t>
      </w:r>
    </w:p>
    <w:p w14:paraId="7E0E0389" w14:textId="77777777" w:rsidR="00F2294B" w:rsidRPr="00F93C01" w:rsidRDefault="00F2294B" w:rsidP="00F93C01">
      <w:pPr>
        <w:ind w:left="851" w:right="902"/>
        <w:rPr>
          <w:rFonts w:eastAsia="Palatino Linotype" w:cs="Palatino Linotype"/>
          <w:i/>
          <w:szCs w:val="22"/>
        </w:rPr>
      </w:pPr>
      <w:r w:rsidRPr="00F93C01">
        <w:rPr>
          <w:rFonts w:eastAsia="Palatino Linotype" w:cs="Palatino Linotype"/>
          <w:b/>
          <w:i/>
          <w:szCs w:val="22"/>
        </w:rPr>
        <w:lastRenderedPageBreak/>
        <w:t>VIII.</w:t>
      </w:r>
      <w:r w:rsidRPr="00F93C01">
        <w:rPr>
          <w:rFonts w:eastAsia="Palatino Linotype" w:cs="Palatino Linotype"/>
          <w:i/>
          <w:szCs w:val="22"/>
        </w:rPr>
        <w:t xml:space="preserve"> Para el caso de documentos que contengan partes o secciones clasificadas como reservadas o confidenciales, el sujeto obligado deberá hacer del conocimiento del solicitante, previo al acceso a la información, la resolución debidamente fundada y motivada del Comité de Transparencia, en la que se clasificaron las partes o secciones que no podrán dejarse a la vista del solicitante. </w:t>
      </w:r>
    </w:p>
    <w:p w14:paraId="7AAA8B0A" w14:textId="77777777" w:rsidR="00F2294B" w:rsidRPr="00F93C01" w:rsidRDefault="00F2294B" w:rsidP="00F93C01">
      <w:pPr>
        <w:ind w:left="851" w:right="902"/>
        <w:rPr>
          <w:rFonts w:eastAsia="Palatino Linotype" w:cs="Palatino Linotype"/>
          <w:i/>
          <w:szCs w:val="22"/>
        </w:rPr>
      </w:pPr>
    </w:p>
    <w:p w14:paraId="7BA4EA9A" w14:textId="77777777" w:rsidR="00F2294B" w:rsidRPr="00F93C01" w:rsidRDefault="00F2294B" w:rsidP="00F93C01">
      <w:pPr>
        <w:ind w:left="851" w:right="902"/>
        <w:rPr>
          <w:rFonts w:eastAsia="Palatino Linotype" w:cs="Palatino Linotype"/>
          <w:i/>
          <w:szCs w:val="22"/>
        </w:rPr>
      </w:pPr>
      <w:r w:rsidRPr="00F93C01">
        <w:rPr>
          <w:rFonts w:eastAsia="Palatino Linotype" w:cs="Palatino Linotype"/>
          <w:b/>
          <w:i/>
          <w:szCs w:val="22"/>
        </w:rPr>
        <w:t>Septuagésimo primero.</w:t>
      </w:r>
      <w:r w:rsidRPr="00F93C01">
        <w:rPr>
          <w:rFonts w:eastAsia="Palatino Linotype" w:cs="Palatino Linotype"/>
          <w:i/>
          <w:szCs w:val="22"/>
        </w:rPr>
        <w:t xml:space="preserve"> 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14:paraId="00C90C69" w14:textId="77777777" w:rsidR="00F2294B" w:rsidRPr="00F93C01" w:rsidRDefault="00F2294B" w:rsidP="00F93C01">
      <w:pPr>
        <w:ind w:left="851" w:right="902"/>
        <w:rPr>
          <w:rFonts w:eastAsia="Palatino Linotype" w:cs="Palatino Linotype"/>
          <w:i/>
          <w:szCs w:val="22"/>
        </w:rPr>
      </w:pPr>
      <w:r w:rsidRPr="00F93C01">
        <w:rPr>
          <w:rFonts w:eastAsia="Palatino Linotype" w:cs="Palatino Linotype"/>
          <w:i/>
          <w:szCs w:val="22"/>
        </w:rPr>
        <w:t xml:space="preserve">El solicitante deberá observar en todo momento las reglas que el sujeto obligado haya hecho de su conocimiento para efectos de la conservación de los documentos. </w:t>
      </w:r>
    </w:p>
    <w:p w14:paraId="3BEDD25D" w14:textId="77777777" w:rsidR="00F2294B" w:rsidRPr="00F93C01" w:rsidRDefault="00F2294B" w:rsidP="00F93C01">
      <w:pPr>
        <w:ind w:left="851" w:right="902"/>
        <w:rPr>
          <w:rFonts w:eastAsia="Palatino Linotype" w:cs="Palatino Linotype"/>
          <w:i/>
          <w:szCs w:val="22"/>
        </w:rPr>
      </w:pPr>
      <w:r w:rsidRPr="00F93C01">
        <w:rPr>
          <w:rFonts w:eastAsia="Palatino Linotype" w:cs="Palatino Linotype"/>
          <w:b/>
          <w:i/>
          <w:szCs w:val="22"/>
        </w:rPr>
        <w:t>Septuagésimo segundo</w:t>
      </w:r>
      <w:r w:rsidRPr="00F93C01">
        <w:rPr>
          <w:rFonts w:eastAsia="Palatino Linotype" w:cs="Palatino Linotype"/>
          <w:i/>
          <w:szCs w:val="22"/>
        </w:rPr>
        <w:t xml:space="preserve">. El solicitante deberá realizar la consulta de los documentos requeridos en el lugar, horarios y con la persona destinada para tal efecto. </w:t>
      </w:r>
    </w:p>
    <w:p w14:paraId="2DAC18CC" w14:textId="77777777" w:rsidR="00F2294B" w:rsidRPr="00F93C01" w:rsidRDefault="00F2294B" w:rsidP="00F93C01">
      <w:pPr>
        <w:ind w:left="851" w:right="902"/>
        <w:rPr>
          <w:rFonts w:eastAsia="Palatino Linotype" w:cs="Palatino Linotype"/>
          <w:i/>
          <w:szCs w:val="22"/>
        </w:rPr>
      </w:pPr>
      <w:r w:rsidRPr="00F93C01">
        <w:rPr>
          <w:rFonts w:eastAsia="Palatino Linotype" w:cs="Palatino Linotype"/>
          <w:i/>
          <w:szCs w:val="22"/>
        </w:rPr>
        <w:t xml:space="preserve">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14:paraId="3E401556" w14:textId="77777777" w:rsidR="00F2294B" w:rsidRPr="00F93C01" w:rsidRDefault="00F2294B" w:rsidP="00F93C01">
      <w:pPr>
        <w:ind w:left="851" w:right="902"/>
        <w:rPr>
          <w:rFonts w:eastAsia="Palatino Linotype" w:cs="Palatino Linotype"/>
          <w:i/>
          <w:szCs w:val="22"/>
        </w:rPr>
      </w:pPr>
      <w:r w:rsidRPr="00F93C01">
        <w:rPr>
          <w:rFonts w:eastAsia="Palatino Linotype" w:cs="Palatino Linotype"/>
          <w:b/>
          <w:i/>
          <w:szCs w:val="22"/>
        </w:rPr>
        <w:t>Septuagésimo tercero</w:t>
      </w:r>
      <w:r w:rsidRPr="00F93C01">
        <w:rPr>
          <w:rFonts w:eastAsia="Palatino Linotype" w:cs="Palatino Linotype"/>
          <w:i/>
          <w:szCs w:val="22"/>
        </w:rPr>
        <w:t xml:space="preserve">.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14:paraId="3B7F6C2B" w14:textId="77777777" w:rsidR="00F2294B" w:rsidRPr="00F93C01" w:rsidRDefault="00F2294B" w:rsidP="00F93C01">
      <w:pPr>
        <w:ind w:left="851" w:right="902"/>
        <w:rPr>
          <w:rFonts w:eastAsia="Palatino Linotype" w:cs="Palatino Linotype"/>
          <w:i/>
          <w:szCs w:val="22"/>
        </w:rPr>
      </w:pPr>
      <w:r w:rsidRPr="00F93C01">
        <w:rPr>
          <w:rFonts w:eastAsia="Palatino Linotype" w:cs="Palatino Linotype"/>
          <w:i/>
          <w:szCs w:val="22"/>
        </w:rPr>
        <w:lastRenderedPageBreak/>
        <w:t>La información deberá ser entregada sin costo, cuando implique la entrega de no más de veinte hojas simples.”</w:t>
      </w:r>
    </w:p>
    <w:p w14:paraId="226584FD" w14:textId="77777777" w:rsidR="00F2294B" w:rsidRPr="00F93C01" w:rsidRDefault="00F2294B" w:rsidP="00F93C01">
      <w:pPr>
        <w:ind w:right="51"/>
        <w:rPr>
          <w:rFonts w:eastAsia="Palatino Linotype" w:cs="Palatino Linotype"/>
          <w:szCs w:val="22"/>
        </w:rPr>
      </w:pPr>
    </w:p>
    <w:p w14:paraId="2BABAFCF" w14:textId="77777777" w:rsidR="00F2294B" w:rsidRPr="00F93C01" w:rsidRDefault="00F2294B" w:rsidP="00F93C01">
      <w:pPr>
        <w:rPr>
          <w:rFonts w:eastAsia="Palatino Linotype" w:cs="Palatino Linotype"/>
        </w:rPr>
      </w:pPr>
      <w:r w:rsidRPr="00F93C01">
        <w:rPr>
          <w:rFonts w:eastAsia="Palatino Linotype" w:cs="Palatino Linotype"/>
        </w:rPr>
        <w:t xml:space="preserve">Con base en lo expuesto, se concluye que </w:t>
      </w:r>
      <w:r w:rsidRPr="00F93C01">
        <w:rPr>
          <w:rFonts w:eastAsia="Palatino Linotype" w:cs="Palatino Linotype"/>
          <w:b/>
        </w:rPr>
        <w:t>EL SUJETO OBLIGADO</w:t>
      </w:r>
      <w:r w:rsidRPr="00F93C01">
        <w:rPr>
          <w:rFonts w:eastAsia="Palatino Linotype" w:cs="Palatino Linotype"/>
        </w:rPr>
        <w:t xml:space="preserve">, acreditó la imposibilidad, técnica y humana, establecida en el artículo 158 de la Ley de Transparencia y Acceso a la Información Pública del Estado de México y Municipios, para validar el cambio de modalidad a consulta directa, sin embargo faltaron opciones por brindarle a la parte </w:t>
      </w:r>
      <w:r w:rsidRPr="00F93C01">
        <w:rPr>
          <w:rFonts w:eastAsia="Palatino Linotype" w:cs="Palatino Linotype"/>
          <w:b/>
        </w:rPr>
        <w:t xml:space="preserve">RECURRENTE </w:t>
      </w:r>
      <w:r w:rsidRPr="00F93C01">
        <w:rPr>
          <w:rFonts w:eastAsia="Palatino Linotype" w:cs="Palatino Linotype"/>
        </w:rPr>
        <w:t xml:space="preserve">para acceder a la información peticionada, razón por la cual se estima que para garantizar el Derecho de acceso a la información, </w:t>
      </w:r>
      <w:r w:rsidRPr="00F93C01">
        <w:rPr>
          <w:rFonts w:eastAsia="Palatino Linotype" w:cs="Palatino Linotype"/>
          <w:b/>
        </w:rPr>
        <w:t>EL</w:t>
      </w:r>
      <w:r w:rsidRPr="00F93C01">
        <w:rPr>
          <w:rFonts w:eastAsia="Palatino Linotype" w:cs="Palatino Linotype"/>
        </w:rPr>
        <w:t xml:space="preserve"> </w:t>
      </w:r>
      <w:r w:rsidRPr="00F93C01">
        <w:rPr>
          <w:rFonts w:eastAsia="Palatino Linotype" w:cs="Palatino Linotype"/>
          <w:b/>
        </w:rPr>
        <w:t xml:space="preserve">SUJETO OBLIGADO, </w:t>
      </w:r>
      <w:r w:rsidRPr="00F93C01">
        <w:rPr>
          <w:rFonts w:eastAsia="Palatino Linotype" w:cs="Palatino Linotype"/>
        </w:rPr>
        <w:t>de manera fundada y motivada deberá ofrecer otras modalidades, como proponer otros medios electrónicos, tales como habilitar una liga electrónica en caso de que sea posible, correo electrónico si la capacidad del mismo lo permite, disco compacto, dispositivo de almacenamiento, consulta directa, copias simples o certificadas, con posibilidad de entrega en la Unidad de Transparencia o a domicilio por correo certificado, previo pago de los derechos correspondientes, o darle la posibilidad de obtenerla de manera gratuita si el mismo aporta el CD o la USB en la que se le proporcionarán los archivos electrónicos.</w:t>
      </w:r>
    </w:p>
    <w:p w14:paraId="74846021" w14:textId="77777777" w:rsidR="00F2294B" w:rsidRPr="00F93C01" w:rsidRDefault="00F2294B" w:rsidP="00F93C01">
      <w:pPr>
        <w:ind w:right="-93"/>
        <w:rPr>
          <w:rFonts w:cs="Tahoma"/>
          <w:bCs/>
          <w:szCs w:val="22"/>
          <w:lang w:val="es-ES"/>
        </w:rPr>
      </w:pPr>
    </w:p>
    <w:p w14:paraId="1568BA37" w14:textId="77777777" w:rsidR="00F2294B" w:rsidRPr="00F93C01" w:rsidRDefault="00F2294B" w:rsidP="00F93C01">
      <w:pPr>
        <w:rPr>
          <w:rFonts w:eastAsia="Palatino Linotype" w:cs="Palatino Linotype"/>
        </w:rPr>
      </w:pPr>
      <w:r w:rsidRPr="00F93C01">
        <w:rPr>
          <w:rFonts w:eastAsia="Palatino Linotype" w:cs="Palatino Linotype"/>
        </w:rPr>
        <w:t>Para el caso que no pueda subir la información en una liga electrónica de acceso en Internet, por no contar con presupuesto, ni con el equipo electrónico adecuado para tal circunstancia, podrá omitir dicha modalidad, para la entrega de la misma.</w:t>
      </w:r>
    </w:p>
    <w:p w14:paraId="6DBC9CEE" w14:textId="77777777" w:rsidR="00F2294B" w:rsidRPr="00F93C01" w:rsidRDefault="00F2294B" w:rsidP="00F93C01">
      <w:pPr>
        <w:rPr>
          <w:rFonts w:eastAsia="Palatino Linotype" w:cs="Palatino Linotype"/>
        </w:rPr>
      </w:pPr>
    </w:p>
    <w:p w14:paraId="77DD4534" w14:textId="77777777" w:rsidR="00F2294B" w:rsidRPr="00F93C01" w:rsidRDefault="00F2294B" w:rsidP="00F93C01">
      <w:pPr>
        <w:rPr>
          <w:rFonts w:eastAsia="Palatino Linotype" w:cs="Palatino Linotype"/>
        </w:rPr>
      </w:pPr>
      <w:r w:rsidRPr="00F93C01">
        <w:rPr>
          <w:rFonts w:eastAsia="Palatino Linotype" w:cs="Palatino Linotype"/>
        </w:rPr>
        <w:t xml:space="preserve">Para tal situación, a través del </w:t>
      </w:r>
      <w:r w:rsidRPr="00F93C01">
        <w:rPr>
          <w:rFonts w:eastAsia="Palatino Linotype" w:cs="Palatino Linotype"/>
          <w:b/>
        </w:rPr>
        <w:t>SAIMEX</w:t>
      </w:r>
      <w:r w:rsidRPr="00F93C01">
        <w:rPr>
          <w:rFonts w:eastAsia="Palatino Linotype" w:cs="Palatino Linotype"/>
        </w:rPr>
        <w:t>, deberá indicar el mecanismo y/o procedimiento que tendrá que seguir la parte</w:t>
      </w:r>
      <w:r w:rsidRPr="00F93C01">
        <w:rPr>
          <w:rFonts w:eastAsia="Palatino Linotype" w:cs="Palatino Linotype"/>
          <w:b/>
        </w:rPr>
        <w:t xml:space="preserve"> RECURRENTE</w:t>
      </w:r>
      <w:r w:rsidRPr="00F93C01">
        <w:rPr>
          <w:rFonts w:eastAsia="Palatino Linotype" w:cs="Palatino Linotype"/>
        </w:rPr>
        <w:t xml:space="preserve">, para acceder a la documentación, es decir, los pasos para realizar el pago de derechos, en caso de ser procedentes, y la manera de obtener la </w:t>
      </w:r>
      <w:r w:rsidRPr="00F93C01">
        <w:rPr>
          <w:rFonts w:eastAsia="Palatino Linotype" w:cs="Palatino Linotype"/>
        </w:rPr>
        <w:lastRenderedPageBreak/>
        <w:t>información como domicilio de la Unidad de Transparencia, días y horarios de atención, así como el nombre del servidor público que le atenderá. Además, deberá señalarle que podrá acceder de manera gratuita a la información si proporciona el medio electrónico y recoge la información en la Unidad de Transparencia.</w:t>
      </w:r>
    </w:p>
    <w:p w14:paraId="7EB4C7B5" w14:textId="77777777" w:rsidR="00F2294B" w:rsidRPr="00F93C01" w:rsidRDefault="00F2294B" w:rsidP="00F93C01">
      <w:pPr>
        <w:ind w:right="-93"/>
        <w:rPr>
          <w:rFonts w:cs="Tahoma"/>
          <w:bCs/>
          <w:szCs w:val="22"/>
          <w:lang w:val="es-ES"/>
        </w:rPr>
      </w:pPr>
    </w:p>
    <w:p w14:paraId="785E79A4" w14:textId="77777777" w:rsidR="00F2294B" w:rsidRPr="00F93C01" w:rsidRDefault="00F2294B" w:rsidP="00F93C01">
      <w:pPr>
        <w:rPr>
          <w:rFonts w:eastAsia="Palatino Linotype" w:cs="Palatino Linotype"/>
        </w:rPr>
      </w:pPr>
      <w:r w:rsidRPr="00F93C01">
        <w:rPr>
          <w:rFonts w:eastAsia="Palatino Linotype" w:cs="Palatino Linotype"/>
        </w:rPr>
        <w:t xml:space="preserve">Además, </w:t>
      </w:r>
      <w:r w:rsidRPr="00F93C01">
        <w:rPr>
          <w:rFonts w:eastAsia="Palatino Linotype" w:cs="Palatino Linotype"/>
          <w:b/>
        </w:rPr>
        <w:t>EL SUJETO OBLIGADO</w:t>
      </w:r>
      <w:r w:rsidRPr="00F93C01">
        <w:rPr>
          <w:rFonts w:eastAsia="Palatino Linotype" w:cs="Palatino Linotype"/>
        </w:rPr>
        <w:t xml:space="preserve"> deberá hacer del conocimiento a la parte </w:t>
      </w:r>
      <w:r w:rsidRPr="00F93C01">
        <w:rPr>
          <w:rFonts w:eastAsia="Palatino Linotype" w:cs="Palatino Linotype"/>
          <w:b/>
        </w:rPr>
        <w:t>RECURRENTE</w:t>
      </w:r>
      <w:r w:rsidRPr="00F93C01">
        <w:rPr>
          <w:rFonts w:eastAsia="Palatino Linotype" w:cs="Palatino Linotype"/>
        </w:rPr>
        <w:t xml:space="preserve"> que la información estará disponible para su consulta, por un plazo mínimo de sesenta días naturales, mismo plazo que </w:t>
      </w:r>
      <w:r w:rsidRPr="00F93C01">
        <w:rPr>
          <w:rFonts w:eastAsia="Palatino Linotype" w:cs="Palatino Linotype"/>
          <w:b/>
        </w:rPr>
        <w:t>deberá computarse posterior a la notificación de la presente resolución</w:t>
      </w:r>
      <w:r w:rsidRPr="00F93C01">
        <w:rPr>
          <w:rFonts w:eastAsia="Palatino Linotype" w:cs="Palatino Linotype"/>
        </w:rPr>
        <w:t xml:space="preserve"> en términos del segundo párrafo del artículo 166 de la Ley de Transparencia y Acceso a la Información Pública del Estado de México y Municipios.</w:t>
      </w:r>
    </w:p>
    <w:p w14:paraId="5B6D7167" w14:textId="77777777" w:rsidR="00F2294B" w:rsidRPr="00F93C01" w:rsidRDefault="00F2294B" w:rsidP="00F93C01">
      <w:pPr>
        <w:rPr>
          <w:rFonts w:eastAsia="Palatino Linotype" w:cs="Palatino Linotype"/>
        </w:rPr>
      </w:pPr>
    </w:p>
    <w:p w14:paraId="10A45AC2" w14:textId="77777777" w:rsidR="00F2294B" w:rsidRPr="00F93C01" w:rsidRDefault="00F2294B" w:rsidP="00F93C01">
      <w:pPr>
        <w:rPr>
          <w:rFonts w:eastAsia="Palatino Linotype" w:cs="Palatino Linotype"/>
        </w:rPr>
      </w:pPr>
      <w:r w:rsidRPr="00F93C01">
        <w:rPr>
          <w:rFonts w:eastAsia="Palatino Linotype" w:cs="Palatino Linotype"/>
        </w:rPr>
        <w:t>Si dentro del transcurso del término señalado en el párrafo anterior, la parte</w:t>
      </w:r>
      <w:r w:rsidRPr="00F93C01">
        <w:rPr>
          <w:rFonts w:eastAsia="Palatino Linotype" w:cs="Palatino Linotype"/>
          <w:b/>
        </w:rPr>
        <w:t xml:space="preserve"> RECURRENTE </w:t>
      </w:r>
      <w:r w:rsidRPr="00F93C01">
        <w:rPr>
          <w:rFonts w:eastAsia="Palatino Linotype" w:cs="Palatino Linotype"/>
        </w:rPr>
        <w:t xml:space="preserve">acude por la información, </w:t>
      </w:r>
      <w:r w:rsidRPr="00F93C01">
        <w:rPr>
          <w:rFonts w:eastAsia="Palatino Linotype" w:cs="Palatino Linotype"/>
          <w:b/>
        </w:rPr>
        <w:t>EL SUJETO OBLIGADO</w:t>
      </w:r>
      <w:r w:rsidRPr="00F93C01">
        <w:rPr>
          <w:rFonts w:eastAsia="Palatino Linotype" w:cs="Palatino Linotype"/>
        </w:rPr>
        <w:t xml:space="preserve"> levantará un acta de hechos misma que debe ser remitida a este Instituto, por conducto de la Secretaría Técnica del Pleno, junto con el acuse de recibo de la información; sin embargo, si una vez fenecido el plazo, no acudiera por los documentos ordenados, </w:t>
      </w:r>
      <w:r w:rsidRPr="00F93C01">
        <w:rPr>
          <w:rFonts w:eastAsia="Palatino Linotype" w:cs="Palatino Linotype"/>
          <w:b/>
        </w:rPr>
        <w:t>EL SUJETO OBLIGADO</w:t>
      </w:r>
      <w:r w:rsidRPr="00F93C01">
        <w:rPr>
          <w:rFonts w:eastAsia="Palatino Linotype" w:cs="Palatino Linotype"/>
        </w:rPr>
        <w:t xml:space="preserve">, mediante acuerdo </w:t>
      </w:r>
      <w:r w:rsidRPr="00F93C01">
        <w:rPr>
          <w:rFonts w:eastAsia="Palatino Linotype" w:cs="Palatino Linotype"/>
          <w:b/>
        </w:rPr>
        <w:t>dará por concluida la solicitud</w:t>
      </w:r>
      <w:r w:rsidRPr="00F93C01">
        <w:rPr>
          <w:rFonts w:eastAsia="Palatino Linotype" w:cs="Palatino Linotype"/>
        </w:rPr>
        <w:t xml:space="preserve"> y podrá, de ser el caso, realizar la destrucción del material en el que se reprodujo, situación que también deberá informar a este Instituto, por el mismo conducto.</w:t>
      </w:r>
    </w:p>
    <w:p w14:paraId="05FA3AB4" w14:textId="77777777" w:rsidR="00667FEC" w:rsidRPr="00F93C01" w:rsidRDefault="00667FEC" w:rsidP="00F93C01">
      <w:pPr>
        <w:rPr>
          <w:rFonts w:eastAsia="Palatino Linotype" w:cs="Palatino Linotype"/>
        </w:rPr>
      </w:pPr>
    </w:p>
    <w:p w14:paraId="1001A0FB" w14:textId="77777777" w:rsidR="00667FEC" w:rsidRPr="00F93C01" w:rsidRDefault="00667FEC" w:rsidP="00F93C01">
      <w:pPr>
        <w:ind w:right="-93"/>
        <w:rPr>
          <w:rFonts w:eastAsiaTheme="minorHAnsi" w:cs="Tahoma"/>
          <w:bCs/>
          <w:iCs/>
          <w:szCs w:val="22"/>
          <w:lang w:eastAsia="en-US"/>
        </w:rPr>
      </w:pPr>
      <w:r w:rsidRPr="00F93C01">
        <w:rPr>
          <w:rFonts w:cs="Tahoma"/>
          <w:bCs/>
          <w:szCs w:val="22"/>
        </w:rPr>
        <w:t xml:space="preserve">Asimismo, es importante puntualizar que </w:t>
      </w:r>
      <w:r w:rsidRPr="00F93C01">
        <w:rPr>
          <w:rFonts w:eastAsiaTheme="minorHAnsi" w:cs="Tahoma"/>
          <w:b/>
          <w:iCs/>
          <w:szCs w:val="22"/>
          <w:lang w:eastAsia="en-US"/>
        </w:rPr>
        <w:t xml:space="preserve">LA PARTE RECURRENTE </w:t>
      </w:r>
      <w:r w:rsidRPr="00F93C01">
        <w:rPr>
          <w:rFonts w:eastAsiaTheme="minorHAnsi" w:cs="Tahoma"/>
          <w:bCs/>
          <w:iCs/>
          <w:szCs w:val="22"/>
          <w:lang w:eastAsia="en-US"/>
        </w:rPr>
        <w:t>dentro de sus razones o motivos de inconformidad se adolece respecto a que los servidores públicos que dan respuesta a su solicitud, no son válidas porque dichas respuestas van dirigidas a un servidor público diverso al Titular de la Unidad de Transparencia.</w:t>
      </w:r>
    </w:p>
    <w:p w14:paraId="29896B44" w14:textId="77777777" w:rsidR="00667FEC" w:rsidRPr="00F93C01" w:rsidRDefault="00667FEC" w:rsidP="00F93C01">
      <w:pPr>
        <w:ind w:right="-93"/>
        <w:rPr>
          <w:rFonts w:eastAsiaTheme="minorHAnsi" w:cs="Tahoma"/>
          <w:bCs/>
          <w:iCs/>
          <w:szCs w:val="22"/>
          <w:lang w:eastAsia="en-US"/>
        </w:rPr>
      </w:pPr>
    </w:p>
    <w:p w14:paraId="17E4DE61" w14:textId="77777777" w:rsidR="00667FEC" w:rsidRPr="00F93C01" w:rsidRDefault="00667FEC" w:rsidP="00F93C01">
      <w:pPr>
        <w:ind w:right="-93"/>
        <w:rPr>
          <w:rFonts w:eastAsiaTheme="minorHAnsi" w:cs="Tahoma"/>
          <w:bCs/>
          <w:iCs/>
          <w:szCs w:val="22"/>
          <w:lang w:eastAsia="en-US"/>
        </w:rPr>
      </w:pPr>
      <w:r w:rsidRPr="00F93C01">
        <w:rPr>
          <w:rFonts w:eastAsiaTheme="minorHAnsi" w:cs="Tahoma"/>
          <w:bCs/>
          <w:iCs/>
          <w:szCs w:val="22"/>
          <w:lang w:eastAsia="en-US"/>
        </w:rPr>
        <w:lastRenderedPageBreak/>
        <w:t xml:space="preserve">Por lo anterior es importante reiterar que el Derecho de Acceso a la información no se centra esencialmente bajo la premisa de qué servidor público realizó el tramite interno para entregar una respuesta, sino que se colma cuando </w:t>
      </w:r>
      <w:r w:rsidRPr="00F93C01">
        <w:rPr>
          <w:rFonts w:eastAsiaTheme="minorHAnsi" w:cs="Tahoma"/>
          <w:b/>
          <w:iCs/>
          <w:szCs w:val="22"/>
          <w:lang w:eastAsia="en-US"/>
        </w:rPr>
        <w:t xml:space="preserve">LA PARTE RECURRENTE </w:t>
      </w:r>
      <w:r w:rsidRPr="00F93C01">
        <w:rPr>
          <w:rFonts w:eastAsiaTheme="minorHAnsi" w:cs="Tahoma"/>
          <w:bCs/>
          <w:iCs/>
          <w:szCs w:val="22"/>
          <w:lang w:eastAsia="en-US"/>
        </w:rPr>
        <w:t>obtiene la información a la que pretende acceder, especificando que, para que se logre esto se debe realizar un turno a los servidores públicos competentes que posean la información y posterior a ello hacer entrega de la misma, procedimiento que coordina el Titular de la Unidad de Transparencia, fungiendo como enlace con las demás áreas para que se pueda entregar la información, sin embargo, si un servidor público habilitado da respuesta a una solicitud y dentro de sus atribuciones éste si es el competente para entregarla, no es objeto de nulidad sí el oficio de respuesta va dirigido a uno u otro servidor público.</w:t>
      </w:r>
    </w:p>
    <w:p w14:paraId="4233FE70" w14:textId="77777777" w:rsidR="00667FEC" w:rsidRPr="00F93C01" w:rsidRDefault="00667FEC" w:rsidP="00F93C01">
      <w:pPr>
        <w:ind w:right="-93"/>
        <w:rPr>
          <w:rFonts w:eastAsiaTheme="minorHAnsi" w:cs="Tahoma"/>
          <w:bCs/>
          <w:iCs/>
          <w:szCs w:val="22"/>
          <w:lang w:eastAsia="en-US"/>
        </w:rPr>
      </w:pPr>
    </w:p>
    <w:p w14:paraId="5FB4E84D" w14:textId="77777777" w:rsidR="00667FEC" w:rsidRPr="00F93C01" w:rsidRDefault="00667FEC" w:rsidP="00F93C01">
      <w:pPr>
        <w:ind w:right="-93"/>
        <w:rPr>
          <w:rFonts w:eastAsiaTheme="minorHAnsi" w:cs="Tahoma"/>
          <w:iCs/>
          <w:szCs w:val="22"/>
          <w:lang w:eastAsia="en-US"/>
        </w:rPr>
      </w:pPr>
      <w:r w:rsidRPr="00F93C01">
        <w:rPr>
          <w:rFonts w:eastAsiaTheme="minorHAnsi" w:cs="Tahoma"/>
          <w:bCs/>
          <w:iCs/>
          <w:szCs w:val="22"/>
          <w:lang w:eastAsia="en-US"/>
        </w:rPr>
        <w:t xml:space="preserve">En otras palabras, </w:t>
      </w:r>
      <w:r w:rsidRPr="00F93C01">
        <w:rPr>
          <w:rFonts w:eastAsiaTheme="minorHAnsi" w:cs="Tahoma"/>
          <w:b/>
          <w:bCs/>
          <w:iCs/>
          <w:szCs w:val="22"/>
          <w:lang w:eastAsia="en-US"/>
        </w:rPr>
        <w:t xml:space="preserve">LA PARTE RECURRENTE </w:t>
      </w:r>
      <w:r w:rsidRPr="00F93C01">
        <w:rPr>
          <w:rFonts w:eastAsiaTheme="minorHAnsi" w:cs="Tahoma"/>
          <w:iCs/>
          <w:szCs w:val="22"/>
          <w:lang w:eastAsia="en-US"/>
        </w:rPr>
        <w:t>se adolece que entregó la respuesta una servidora pública diversa al Titular de la Unidad de Transparencia.</w:t>
      </w:r>
    </w:p>
    <w:p w14:paraId="3A40B51A" w14:textId="77777777" w:rsidR="00667FEC" w:rsidRPr="00F93C01" w:rsidRDefault="00667FEC" w:rsidP="00F93C01">
      <w:pPr>
        <w:ind w:right="-93"/>
        <w:rPr>
          <w:rFonts w:eastAsiaTheme="minorHAnsi" w:cs="Tahoma"/>
          <w:iCs/>
          <w:szCs w:val="22"/>
          <w:lang w:eastAsia="en-US"/>
        </w:rPr>
      </w:pPr>
    </w:p>
    <w:p w14:paraId="11B51562" w14:textId="0E938F1D" w:rsidR="00667FEC" w:rsidRPr="00F93C01" w:rsidRDefault="00667FEC" w:rsidP="00F93C01">
      <w:pPr>
        <w:ind w:right="-93"/>
        <w:rPr>
          <w:rFonts w:eastAsiaTheme="minorHAnsi" w:cs="Tahoma"/>
          <w:bCs/>
          <w:iCs/>
          <w:szCs w:val="22"/>
          <w:lang w:eastAsia="en-US"/>
        </w:rPr>
      </w:pPr>
      <w:r w:rsidRPr="00F93C01">
        <w:rPr>
          <w:rFonts w:eastAsiaTheme="minorHAnsi" w:cs="Tahoma"/>
          <w:bCs/>
          <w:iCs/>
          <w:szCs w:val="22"/>
          <w:lang w:eastAsia="en-US"/>
        </w:rPr>
        <w:t xml:space="preserve">Sin embargo, dicha situación no nulifica o pone en tela de juicio la validez de la información puesto que el fin único del Derecho de Acceso a la Información es que los ciudadanos accedan a la información a que tienen derecho, siendo esta inconformidad meramente una cuestión procesal que </w:t>
      </w:r>
      <w:bookmarkStart w:id="29" w:name="_Toc173844893"/>
      <w:r w:rsidR="00CB004E" w:rsidRPr="00F93C01">
        <w:rPr>
          <w:rFonts w:eastAsiaTheme="minorHAnsi" w:cs="Tahoma"/>
          <w:bCs/>
          <w:iCs/>
          <w:szCs w:val="22"/>
          <w:lang w:eastAsia="en-US"/>
        </w:rPr>
        <w:t>no afecta o vicia la respuesta.</w:t>
      </w:r>
    </w:p>
    <w:p w14:paraId="6C93B525" w14:textId="77777777" w:rsidR="00CB004E" w:rsidRPr="00F93C01" w:rsidRDefault="00CB004E" w:rsidP="00F93C01">
      <w:pPr>
        <w:ind w:right="-93"/>
        <w:rPr>
          <w:rFonts w:eastAsiaTheme="minorHAnsi" w:cs="Tahoma"/>
          <w:bCs/>
          <w:iCs/>
          <w:szCs w:val="22"/>
          <w:lang w:eastAsia="en-US"/>
        </w:rPr>
      </w:pPr>
    </w:p>
    <w:p w14:paraId="2A767BE2" w14:textId="77777777" w:rsidR="004761F4" w:rsidRPr="00F93C01" w:rsidRDefault="004761F4" w:rsidP="00F93C01">
      <w:pPr>
        <w:pStyle w:val="Ttulo3"/>
        <w:spacing w:line="360" w:lineRule="auto"/>
        <w:rPr>
          <w:szCs w:val="22"/>
        </w:rPr>
      </w:pPr>
      <w:bookmarkStart w:id="30" w:name="_Toc178185127"/>
      <w:r w:rsidRPr="00F93C01">
        <w:rPr>
          <w:szCs w:val="22"/>
        </w:rPr>
        <w:t>d) Versión pública</w:t>
      </w:r>
      <w:bookmarkEnd w:id="29"/>
      <w:bookmarkEnd w:id="30"/>
    </w:p>
    <w:p w14:paraId="1E7B5376" w14:textId="77777777" w:rsidR="004761F4" w:rsidRPr="00F93C01" w:rsidRDefault="004761F4" w:rsidP="00F93C01">
      <w:pPr>
        <w:rPr>
          <w:bCs/>
          <w:szCs w:val="22"/>
        </w:rPr>
      </w:pPr>
      <w:r w:rsidRPr="00F93C01">
        <w:rPr>
          <w:szCs w:val="22"/>
        </w:rPr>
        <w:t xml:space="preserve">Para el caso de que el o los documentos de los cuales se ordena su entrega contengan datos personales susceptibles de ser testados, deberán ser entregados en </w:t>
      </w:r>
      <w:r w:rsidRPr="00F93C01">
        <w:rPr>
          <w:b/>
          <w:szCs w:val="22"/>
        </w:rPr>
        <w:t>versión pública</w:t>
      </w:r>
      <w:r w:rsidRPr="00F93C01">
        <w:rPr>
          <w:szCs w:val="22"/>
        </w:rPr>
        <w:t>, pues el</w:t>
      </w:r>
      <w:r w:rsidRPr="00F93C01">
        <w:rPr>
          <w:bCs/>
          <w:szCs w:val="22"/>
        </w:rPr>
        <w:t xml:space="preserve"> derecho de acceso a la información tiene como limitante el respeto a la intimidad y a la vida privada de las personas, es por ello que este Instituto debe cuidar que los datos personales </w:t>
      </w:r>
      <w:r w:rsidRPr="00F93C01">
        <w:rPr>
          <w:bCs/>
          <w:szCs w:val="22"/>
        </w:rPr>
        <w:lastRenderedPageBreak/>
        <w:t>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7C3D9ED8" w14:textId="77777777" w:rsidR="004761F4" w:rsidRPr="00F93C01" w:rsidRDefault="004761F4" w:rsidP="00F93C01">
      <w:pPr>
        <w:rPr>
          <w:rFonts w:eastAsia="Calibri"/>
          <w:bCs/>
          <w:szCs w:val="22"/>
          <w:lang w:eastAsia="en-US"/>
        </w:rPr>
      </w:pPr>
    </w:p>
    <w:p w14:paraId="6303C186" w14:textId="77777777" w:rsidR="004761F4" w:rsidRPr="00F93C01" w:rsidRDefault="004761F4" w:rsidP="00F93C01">
      <w:pPr>
        <w:rPr>
          <w:bCs/>
          <w:szCs w:val="22"/>
        </w:rPr>
      </w:pPr>
      <w:r w:rsidRPr="00F93C01">
        <w:rPr>
          <w:bCs/>
          <w:szCs w:val="22"/>
        </w:rPr>
        <w:t>A este respecto, los artículos 3, fracciones IX, XX, XXI y XLV; 51 y 52 de la Ley de Transparencia y Acceso a la Información Pública del Estado de México y Municipios establecen:</w:t>
      </w:r>
    </w:p>
    <w:p w14:paraId="222411AA" w14:textId="77777777" w:rsidR="004761F4" w:rsidRPr="00F93C01" w:rsidRDefault="004761F4" w:rsidP="00F93C01">
      <w:pPr>
        <w:rPr>
          <w:szCs w:val="22"/>
        </w:rPr>
      </w:pPr>
    </w:p>
    <w:p w14:paraId="5CC67462" w14:textId="77777777" w:rsidR="004761F4" w:rsidRPr="00F93C01" w:rsidRDefault="004761F4" w:rsidP="00F93C01">
      <w:pPr>
        <w:pStyle w:val="Puesto"/>
        <w:spacing w:line="360" w:lineRule="auto"/>
        <w:rPr>
          <w:szCs w:val="22"/>
        </w:rPr>
      </w:pPr>
      <w:r w:rsidRPr="00F93C01">
        <w:rPr>
          <w:b/>
          <w:bCs/>
          <w:noProof/>
          <w:szCs w:val="22"/>
        </w:rPr>
        <w:t>“</w:t>
      </w:r>
      <w:r w:rsidRPr="00F93C01">
        <w:rPr>
          <w:b/>
          <w:bCs/>
          <w:szCs w:val="22"/>
        </w:rPr>
        <w:t xml:space="preserve">Artículo 3. </w:t>
      </w:r>
      <w:r w:rsidRPr="00F93C01">
        <w:rPr>
          <w:szCs w:val="22"/>
        </w:rPr>
        <w:t xml:space="preserve">Para los efectos de la presente Ley se entenderá por: </w:t>
      </w:r>
    </w:p>
    <w:p w14:paraId="446BB456" w14:textId="77777777" w:rsidR="004761F4" w:rsidRPr="00F93C01" w:rsidRDefault="004761F4" w:rsidP="00F93C01">
      <w:pPr>
        <w:pStyle w:val="Puesto"/>
        <w:spacing w:line="360" w:lineRule="auto"/>
        <w:rPr>
          <w:szCs w:val="22"/>
        </w:rPr>
      </w:pPr>
      <w:r w:rsidRPr="00F93C01">
        <w:rPr>
          <w:b/>
          <w:szCs w:val="22"/>
        </w:rPr>
        <w:t>IX.</w:t>
      </w:r>
      <w:r w:rsidRPr="00F93C01">
        <w:rPr>
          <w:szCs w:val="22"/>
        </w:rPr>
        <w:t xml:space="preserve"> </w:t>
      </w:r>
      <w:r w:rsidRPr="00F93C01">
        <w:rPr>
          <w:b/>
          <w:szCs w:val="22"/>
        </w:rPr>
        <w:t xml:space="preserve">Datos personales: </w:t>
      </w:r>
      <w:r w:rsidRPr="00F93C01">
        <w:rPr>
          <w:szCs w:val="22"/>
        </w:rPr>
        <w:t xml:space="preserve">La información concerniente a una persona, identificada o identificable según lo dispuesto por la Ley de Protección de Datos Personales del Estado de México; </w:t>
      </w:r>
    </w:p>
    <w:p w14:paraId="72F20DD2" w14:textId="77777777" w:rsidR="004761F4" w:rsidRPr="00F93C01" w:rsidRDefault="004761F4" w:rsidP="00F93C01">
      <w:pPr>
        <w:rPr>
          <w:szCs w:val="22"/>
        </w:rPr>
      </w:pPr>
    </w:p>
    <w:p w14:paraId="4B09358A" w14:textId="77777777" w:rsidR="004761F4" w:rsidRPr="00F93C01" w:rsidRDefault="004761F4" w:rsidP="00F93C01">
      <w:pPr>
        <w:pStyle w:val="Puesto"/>
        <w:spacing w:line="360" w:lineRule="auto"/>
        <w:rPr>
          <w:szCs w:val="22"/>
        </w:rPr>
      </w:pPr>
      <w:r w:rsidRPr="00F93C01">
        <w:rPr>
          <w:b/>
          <w:szCs w:val="22"/>
        </w:rPr>
        <w:t>XX.</w:t>
      </w:r>
      <w:r w:rsidRPr="00F93C01">
        <w:rPr>
          <w:szCs w:val="22"/>
        </w:rPr>
        <w:t xml:space="preserve"> </w:t>
      </w:r>
      <w:r w:rsidRPr="00F93C01">
        <w:rPr>
          <w:b/>
          <w:szCs w:val="22"/>
        </w:rPr>
        <w:t>Información clasificada:</w:t>
      </w:r>
      <w:r w:rsidRPr="00F93C01">
        <w:rPr>
          <w:szCs w:val="22"/>
        </w:rPr>
        <w:t xml:space="preserve"> Aquella considerada por la presente Ley como reservada o confidencial; </w:t>
      </w:r>
    </w:p>
    <w:p w14:paraId="3B57B98A" w14:textId="77777777" w:rsidR="004761F4" w:rsidRPr="00F93C01" w:rsidRDefault="004761F4" w:rsidP="00F93C01">
      <w:pPr>
        <w:rPr>
          <w:szCs w:val="22"/>
        </w:rPr>
      </w:pPr>
    </w:p>
    <w:p w14:paraId="2F75A4C5" w14:textId="77777777" w:rsidR="004761F4" w:rsidRPr="00F93C01" w:rsidRDefault="004761F4" w:rsidP="00F93C01">
      <w:pPr>
        <w:pStyle w:val="Puesto"/>
        <w:spacing w:line="360" w:lineRule="auto"/>
        <w:rPr>
          <w:szCs w:val="22"/>
        </w:rPr>
      </w:pPr>
      <w:r w:rsidRPr="00F93C01">
        <w:rPr>
          <w:b/>
          <w:szCs w:val="22"/>
        </w:rPr>
        <w:t>XXI.</w:t>
      </w:r>
      <w:r w:rsidRPr="00F93C01">
        <w:rPr>
          <w:szCs w:val="22"/>
        </w:rPr>
        <w:t xml:space="preserve"> </w:t>
      </w:r>
      <w:r w:rsidRPr="00F93C01">
        <w:rPr>
          <w:b/>
          <w:szCs w:val="22"/>
        </w:rPr>
        <w:t>Información confidencial</w:t>
      </w:r>
      <w:r w:rsidRPr="00F93C01">
        <w:rPr>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4F3EF7E7" w14:textId="77777777" w:rsidR="004761F4" w:rsidRPr="00F93C01" w:rsidRDefault="004761F4" w:rsidP="00F93C01">
      <w:pPr>
        <w:rPr>
          <w:szCs w:val="22"/>
        </w:rPr>
      </w:pPr>
    </w:p>
    <w:p w14:paraId="3DB926B2" w14:textId="77777777" w:rsidR="004761F4" w:rsidRPr="00F93C01" w:rsidRDefault="004761F4" w:rsidP="00F93C01">
      <w:pPr>
        <w:pStyle w:val="Puesto"/>
        <w:spacing w:line="360" w:lineRule="auto"/>
        <w:rPr>
          <w:szCs w:val="22"/>
        </w:rPr>
      </w:pPr>
      <w:r w:rsidRPr="00F93C01">
        <w:rPr>
          <w:b/>
          <w:szCs w:val="22"/>
        </w:rPr>
        <w:lastRenderedPageBreak/>
        <w:t>XLV. Versión pública:</w:t>
      </w:r>
      <w:r w:rsidRPr="00F93C01">
        <w:rPr>
          <w:szCs w:val="22"/>
        </w:rPr>
        <w:t xml:space="preserve"> Documento en el que se elimine, suprime o borra la información clasificada como reservada o confidencial para permitir su acceso. </w:t>
      </w:r>
    </w:p>
    <w:p w14:paraId="030E42F9" w14:textId="77777777" w:rsidR="004761F4" w:rsidRPr="00F93C01" w:rsidRDefault="004761F4" w:rsidP="00F93C01">
      <w:pPr>
        <w:rPr>
          <w:szCs w:val="22"/>
        </w:rPr>
      </w:pPr>
    </w:p>
    <w:p w14:paraId="552C08CC" w14:textId="77777777" w:rsidR="004761F4" w:rsidRPr="00F93C01" w:rsidRDefault="004761F4" w:rsidP="00F93C01">
      <w:pPr>
        <w:pStyle w:val="Puesto"/>
        <w:spacing w:line="360" w:lineRule="auto"/>
        <w:rPr>
          <w:szCs w:val="22"/>
        </w:rPr>
      </w:pPr>
      <w:r w:rsidRPr="00F93C01">
        <w:rPr>
          <w:b/>
          <w:szCs w:val="22"/>
        </w:rPr>
        <w:t>Artículo 51.</w:t>
      </w:r>
      <w:r w:rsidRPr="00F93C01">
        <w:rPr>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F93C01">
        <w:rPr>
          <w:b/>
          <w:szCs w:val="22"/>
        </w:rPr>
        <w:t xml:space="preserve">y tendrá la responsabilidad de verificar en cada caso que la misma no sea confidencial o reservada. </w:t>
      </w:r>
      <w:r w:rsidRPr="00F93C01">
        <w:rPr>
          <w:szCs w:val="22"/>
        </w:rPr>
        <w:t>Dicha Unidad contará con las facultades internas necesarias para gestionar la atención a las solicitudes de información en los términos de la Ley General y la presente Ley.</w:t>
      </w:r>
    </w:p>
    <w:p w14:paraId="155A58C0" w14:textId="77777777" w:rsidR="004761F4" w:rsidRPr="00F93C01" w:rsidRDefault="004761F4" w:rsidP="00F93C01">
      <w:pPr>
        <w:rPr>
          <w:szCs w:val="22"/>
        </w:rPr>
      </w:pPr>
    </w:p>
    <w:p w14:paraId="460B71AD" w14:textId="77777777" w:rsidR="004761F4" w:rsidRPr="00F93C01" w:rsidRDefault="004761F4" w:rsidP="00F93C01">
      <w:pPr>
        <w:pStyle w:val="Puesto"/>
        <w:spacing w:line="360" w:lineRule="auto"/>
        <w:rPr>
          <w:szCs w:val="22"/>
        </w:rPr>
      </w:pPr>
      <w:r w:rsidRPr="00F93C01">
        <w:rPr>
          <w:b/>
          <w:szCs w:val="22"/>
        </w:rPr>
        <w:t>Artículo 52.</w:t>
      </w:r>
      <w:r w:rsidRPr="00F93C01">
        <w:rPr>
          <w:szCs w:val="22"/>
        </w:rPr>
        <w:t xml:space="preserve"> Las solicitudes de acceso a la información y las respuestas que se les dé, incluyendo, en su caso, </w:t>
      </w:r>
      <w:r w:rsidRPr="00F93C01">
        <w:rPr>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F93C01">
        <w:rPr>
          <w:szCs w:val="22"/>
        </w:rPr>
        <w:t>, siempre y cuando la resolución de referencia se someta a un proceso de disociación, es decir, no haga identificable al titular de tales datos personales.</w:t>
      </w:r>
      <w:r w:rsidRPr="00F93C01">
        <w:rPr>
          <w:bCs/>
          <w:noProof/>
          <w:szCs w:val="22"/>
        </w:rPr>
        <w:t xml:space="preserve">” </w:t>
      </w:r>
      <w:r w:rsidRPr="00F93C01">
        <w:rPr>
          <w:i w:val="0"/>
          <w:iCs/>
          <w:szCs w:val="22"/>
        </w:rPr>
        <w:t>(Énfasis añadido)</w:t>
      </w:r>
    </w:p>
    <w:p w14:paraId="4014CEF7" w14:textId="77777777" w:rsidR="004761F4" w:rsidRPr="00F93C01" w:rsidRDefault="004761F4" w:rsidP="00F93C01">
      <w:pPr>
        <w:rPr>
          <w:szCs w:val="22"/>
        </w:rPr>
      </w:pPr>
    </w:p>
    <w:p w14:paraId="7954C0C1" w14:textId="77777777" w:rsidR="004761F4" w:rsidRPr="00F93C01" w:rsidRDefault="004761F4" w:rsidP="00F93C01">
      <w:pPr>
        <w:rPr>
          <w:szCs w:val="22"/>
        </w:rPr>
      </w:pPr>
      <w:r w:rsidRPr="00F93C01">
        <w:rPr>
          <w:szCs w:val="22"/>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se efectúe deberá estar justificado en la Ley, lo anterior en términos de lo dispuesto por el artículo 22, párrafo primero, relacionado con el 38 de la Ley de Protección de </w:t>
      </w:r>
      <w:r w:rsidRPr="00F93C01">
        <w:rPr>
          <w:szCs w:val="22"/>
        </w:rPr>
        <w:lastRenderedPageBreak/>
        <w:t xml:space="preserve">Datos Personales en Posesión de Sujetos Obligados del Estado de México y Municipios, los cuales se transcriben para mayor referencia: </w:t>
      </w:r>
    </w:p>
    <w:p w14:paraId="4373A2F3" w14:textId="77777777" w:rsidR="004761F4" w:rsidRPr="00F93C01" w:rsidRDefault="004761F4" w:rsidP="00F93C01">
      <w:pPr>
        <w:rPr>
          <w:szCs w:val="22"/>
        </w:rPr>
      </w:pPr>
    </w:p>
    <w:p w14:paraId="463F216A" w14:textId="77777777" w:rsidR="004761F4" w:rsidRPr="00F93C01" w:rsidRDefault="004761F4" w:rsidP="00F93C01">
      <w:pPr>
        <w:pStyle w:val="Puesto"/>
        <w:spacing w:line="360" w:lineRule="auto"/>
        <w:rPr>
          <w:rFonts w:eastAsia="Arial Unicode MS"/>
          <w:szCs w:val="22"/>
        </w:rPr>
      </w:pPr>
      <w:r w:rsidRPr="00F93C01">
        <w:rPr>
          <w:rFonts w:eastAsia="Arial Unicode MS"/>
          <w:b/>
          <w:szCs w:val="22"/>
        </w:rPr>
        <w:t>“Artículo 22.</w:t>
      </w:r>
      <w:r w:rsidRPr="00F93C01">
        <w:rPr>
          <w:rFonts w:eastAsia="Arial Unicode MS"/>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7EF1B0E0" w14:textId="77777777" w:rsidR="004761F4" w:rsidRPr="00F93C01" w:rsidRDefault="004761F4" w:rsidP="00F93C01">
      <w:pPr>
        <w:rPr>
          <w:rFonts w:eastAsia="Arial Unicode MS"/>
          <w:szCs w:val="22"/>
        </w:rPr>
      </w:pPr>
    </w:p>
    <w:p w14:paraId="191B8B9F" w14:textId="77777777" w:rsidR="004761F4" w:rsidRPr="00F93C01" w:rsidRDefault="004761F4" w:rsidP="00F93C01">
      <w:pPr>
        <w:pStyle w:val="Puesto"/>
        <w:spacing w:line="360" w:lineRule="auto"/>
        <w:rPr>
          <w:rFonts w:eastAsia="Arial Unicode MS"/>
          <w:szCs w:val="22"/>
        </w:rPr>
      </w:pPr>
      <w:r w:rsidRPr="00F93C01">
        <w:rPr>
          <w:rFonts w:eastAsia="Arial Unicode MS"/>
          <w:b/>
          <w:szCs w:val="22"/>
        </w:rPr>
        <w:t>Artículo 38.</w:t>
      </w:r>
      <w:r w:rsidRPr="00F93C01">
        <w:rPr>
          <w:rFonts w:eastAsia="Arial Unicode MS"/>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F93C01">
        <w:rPr>
          <w:rFonts w:eastAsia="Arial Unicode MS"/>
          <w:b/>
          <w:szCs w:val="22"/>
        </w:rPr>
        <w:t>”</w:t>
      </w:r>
      <w:r w:rsidRPr="00F93C01">
        <w:rPr>
          <w:rFonts w:eastAsia="Arial Unicode MS"/>
          <w:szCs w:val="22"/>
        </w:rPr>
        <w:t xml:space="preserve"> </w:t>
      </w:r>
    </w:p>
    <w:p w14:paraId="50C80B2F" w14:textId="77777777" w:rsidR="004761F4" w:rsidRPr="00F93C01" w:rsidRDefault="004761F4" w:rsidP="00F93C01">
      <w:pPr>
        <w:rPr>
          <w:rFonts w:eastAsia="Arial Unicode MS"/>
          <w:i/>
          <w:szCs w:val="22"/>
        </w:rPr>
      </w:pPr>
    </w:p>
    <w:p w14:paraId="2561DB4C" w14:textId="77777777" w:rsidR="004761F4" w:rsidRPr="00F93C01" w:rsidRDefault="004761F4" w:rsidP="00F93C01">
      <w:pPr>
        <w:rPr>
          <w:szCs w:val="22"/>
        </w:rPr>
      </w:pPr>
      <w:r w:rsidRPr="00F93C01">
        <w:rPr>
          <w:szCs w:val="22"/>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3626C88E" w14:textId="77777777" w:rsidR="004761F4" w:rsidRPr="00F93C01" w:rsidRDefault="004761F4" w:rsidP="00F93C01">
      <w:pPr>
        <w:rPr>
          <w:szCs w:val="22"/>
        </w:rPr>
      </w:pPr>
    </w:p>
    <w:p w14:paraId="08E8B02E" w14:textId="77777777" w:rsidR="004761F4" w:rsidRPr="00F93C01" w:rsidRDefault="004761F4" w:rsidP="00F93C01">
      <w:pPr>
        <w:rPr>
          <w:szCs w:val="22"/>
        </w:rPr>
      </w:pPr>
      <w:r w:rsidRPr="00F93C01">
        <w:rPr>
          <w:szCs w:val="22"/>
        </w:rPr>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w:t>
      </w:r>
      <w:r w:rsidRPr="00F93C01">
        <w:rPr>
          <w:szCs w:val="22"/>
        </w:rPr>
        <w:lastRenderedPageBreak/>
        <w:t>de Sujetos Obligados del Estado de México y Municipios; por consiguiente, se trata de información confidencial</w:t>
      </w:r>
      <w:r w:rsidRPr="00F93C01">
        <w:rPr>
          <w:rFonts w:eastAsia="Arial Unicode MS"/>
          <w:szCs w:val="22"/>
        </w:rPr>
        <w:t xml:space="preserve"> que debe ser protegida por </w:t>
      </w:r>
      <w:r w:rsidRPr="00F93C01">
        <w:rPr>
          <w:rFonts w:eastAsia="Arial Unicode MS"/>
          <w:b/>
          <w:szCs w:val="22"/>
        </w:rPr>
        <w:t>EL SUJETO OBLIGADO,</w:t>
      </w:r>
      <w:r w:rsidRPr="00F93C01">
        <w:rPr>
          <w:rFonts w:eastAsia="Arial Unicode MS"/>
          <w:szCs w:val="22"/>
        </w:rPr>
        <w:t xml:space="preserve"> por lo </w:t>
      </w:r>
      <w:r w:rsidRPr="00F93C01">
        <w:rPr>
          <w:szCs w:val="22"/>
        </w:rPr>
        <w:t>que, todo dato personal susceptible de clasificación debe ser protegido.</w:t>
      </w:r>
    </w:p>
    <w:p w14:paraId="61BB77DA" w14:textId="77777777" w:rsidR="004761F4" w:rsidRPr="00F93C01" w:rsidRDefault="004761F4" w:rsidP="00F93C01">
      <w:pPr>
        <w:rPr>
          <w:szCs w:val="22"/>
        </w:rPr>
      </w:pPr>
    </w:p>
    <w:p w14:paraId="6FF1C74D" w14:textId="77777777" w:rsidR="004761F4" w:rsidRPr="00F93C01" w:rsidRDefault="004761F4" w:rsidP="00F93C01">
      <w:pPr>
        <w:rPr>
          <w:szCs w:val="22"/>
        </w:rPr>
      </w:pPr>
      <w:r w:rsidRPr="00F93C01">
        <w:rPr>
          <w:szCs w:val="22"/>
        </w:rPr>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14:paraId="2977BE66" w14:textId="77777777" w:rsidR="004761F4" w:rsidRPr="00F93C01" w:rsidRDefault="004761F4" w:rsidP="00F93C01">
      <w:pPr>
        <w:rPr>
          <w:szCs w:val="22"/>
        </w:rPr>
      </w:pPr>
    </w:p>
    <w:p w14:paraId="71D01868" w14:textId="77777777" w:rsidR="004761F4" w:rsidRPr="00F93C01" w:rsidRDefault="004761F4" w:rsidP="00F93C01">
      <w:pPr>
        <w:rPr>
          <w:szCs w:val="22"/>
        </w:rPr>
      </w:pPr>
      <w:r w:rsidRPr="00F93C01">
        <w:rPr>
          <w:szCs w:val="22"/>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57454750" w14:textId="77777777" w:rsidR="004761F4" w:rsidRPr="00F93C01" w:rsidRDefault="004761F4" w:rsidP="00F93C01">
      <w:pPr>
        <w:rPr>
          <w:szCs w:val="22"/>
        </w:rPr>
      </w:pPr>
    </w:p>
    <w:p w14:paraId="17CDB9E2" w14:textId="77777777" w:rsidR="004761F4" w:rsidRPr="00F93C01" w:rsidRDefault="004761F4" w:rsidP="00F93C01">
      <w:pPr>
        <w:jc w:val="center"/>
        <w:rPr>
          <w:b/>
          <w:i/>
          <w:szCs w:val="22"/>
        </w:rPr>
      </w:pPr>
      <w:r w:rsidRPr="00F93C01">
        <w:rPr>
          <w:b/>
          <w:i/>
          <w:szCs w:val="22"/>
          <w:lang w:val="es-ES_tradnl"/>
        </w:rPr>
        <w:t>Ley de Transparencia y Acceso a la Información Pública del Estado de México y Municipios</w:t>
      </w:r>
    </w:p>
    <w:p w14:paraId="4A60C335" w14:textId="77777777" w:rsidR="004761F4" w:rsidRPr="00F93C01" w:rsidRDefault="004761F4" w:rsidP="00F93C01">
      <w:pPr>
        <w:rPr>
          <w:szCs w:val="22"/>
        </w:rPr>
      </w:pPr>
    </w:p>
    <w:p w14:paraId="7D2D9341" w14:textId="77777777" w:rsidR="004761F4" w:rsidRPr="00F93C01" w:rsidRDefault="004761F4" w:rsidP="00F93C01">
      <w:pPr>
        <w:pStyle w:val="Puesto"/>
        <w:spacing w:line="360" w:lineRule="auto"/>
        <w:rPr>
          <w:szCs w:val="22"/>
        </w:rPr>
      </w:pPr>
      <w:r w:rsidRPr="00F93C01">
        <w:rPr>
          <w:b/>
          <w:szCs w:val="22"/>
        </w:rPr>
        <w:t xml:space="preserve">“Artículo 49. </w:t>
      </w:r>
      <w:r w:rsidRPr="00F93C01">
        <w:rPr>
          <w:szCs w:val="22"/>
        </w:rPr>
        <w:t>Los Comités de Transparencia tendrán las siguientes atribuciones:</w:t>
      </w:r>
    </w:p>
    <w:p w14:paraId="58771DFF" w14:textId="77777777" w:rsidR="004761F4" w:rsidRPr="00F93C01" w:rsidRDefault="004761F4" w:rsidP="00F93C01">
      <w:pPr>
        <w:pStyle w:val="Puesto"/>
        <w:spacing w:line="360" w:lineRule="auto"/>
        <w:rPr>
          <w:szCs w:val="22"/>
        </w:rPr>
      </w:pPr>
      <w:r w:rsidRPr="00F93C01">
        <w:rPr>
          <w:b/>
          <w:szCs w:val="22"/>
        </w:rPr>
        <w:t>VIII.</w:t>
      </w:r>
      <w:r w:rsidRPr="00F93C01">
        <w:rPr>
          <w:szCs w:val="22"/>
        </w:rPr>
        <w:t xml:space="preserve"> Aprobar, modificar o revocar la clasificación de la información;</w:t>
      </w:r>
    </w:p>
    <w:p w14:paraId="6CC6A35D" w14:textId="77777777" w:rsidR="004761F4" w:rsidRPr="00F93C01" w:rsidRDefault="004761F4" w:rsidP="00F93C01">
      <w:pPr>
        <w:rPr>
          <w:szCs w:val="22"/>
        </w:rPr>
      </w:pPr>
    </w:p>
    <w:p w14:paraId="1B761DEC" w14:textId="77777777" w:rsidR="004761F4" w:rsidRPr="00F93C01" w:rsidRDefault="004761F4" w:rsidP="00F93C01">
      <w:pPr>
        <w:pStyle w:val="Puesto"/>
        <w:spacing w:line="360" w:lineRule="auto"/>
        <w:rPr>
          <w:szCs w:val="22"/>
        </w:rPr>
      </w:pPr>
      <w:r w:rsidRPr="00F93C01">
        <w:rPr>
          <w:b/>
          <w:szCs w:val="22"/>
        </w:rPr>
        <w:t>Artículo 132.</w:t>
      </w:r>
      <w:r w:rsidRPr="00F93C01">
        <w:rPr>
          <w:szCs w:val="22"/>
        </w:rPr>
        <w:t xml:space="preserve"> La clasificación de la información se llevará a cabo en el momento en que:</w:t>
      </w:r>
    </w:p>
    <w:p w14:paraId="1D66B962" w14:textId="77777777" w:rsidR="004761F4" w:rsidRPr="00F93C01" w:rsidRDefault="004761F4" w:rsidP="00F93C01">
      <w:pPr>
        <w:pStyle w:val="Puesto"/>
        <w:spacing w:line="360" w:lineRule="auto"/>
        <w:rPr>
          <w:szCs w:val="22"/>
        </w:rPr>
      </w:pPr>
      <w:r w:rsidRPr="00F93C01">
        <w:rPr>
          <w:b/>
          <w:szCs w:val="22"/>
        </w:rPr>
        <w:lastRenderedPageBreak/>
        <w:t>I.</w:t>
      </w:r>
      <w:r w:rsidRPr="00F93C01">
        <w:rPr>
          <w:szCs w:val="22"/>
        </w:rPr>
        <w:t xml:space="preserve"> Se reciba una solicitud de acceso a la información;</w:t>
      </w:r>
    </w:p>
    <w:p w14:paraId="08E2A57E" w14:textId="77777777" w:rsidR="004761F4" w:rsidRPr="00F93C01" w:rsidRDefault="004761F4" w:rsidP="00F93C01">
      <w:pPr>
        <w:pStyle w:val="Puesto"/>
        <w:spacing w:line="360" w:lineRule="auto"/>
        <w:rPr>
          <w:szCs w:val="22"/>
        </w:rPr>
      </w:pPr>
      <w:r w:rsidRPr="00F93C01">
        <w:rPr>
          <w:b/>
          <w:szCs w:val="22"/>
        </w:rPr>
        <w:t>II.</w:t>
      </w:r>
      <w:r w:rsidRPr="00F93C01">
        <w:rPr>
          <w:szCs w:val="22"/>
        </w:rPr>
        <w:t xml:space="preserve"> Se determine mediante resolución de autoridad competente; o</w:t>
      </w:r>
    </w:p>
    <w:p w14:paraId="79F391C9" w14:textId="77777777" w:rsidR="004761F4" w:rsidRPr="00F93C01" w:rsidRDefault="004761F4" w:rsidP="00F93C01">
      <w:pPr>
        <w:pStyle w:val="Puesto"/>
        <w:spacing w:line="360" w:lineRule="auto"/>
        <w:rPr>
          <w:b/>
          <w:szCs w:val="22"/>
        </w:rPr>
      </w:pPr>
      <w:r w:rsidRPr="00F93C01">
        <w:rPr>
          <w:b/>
          <w:bCs/>
          <w:szCs w:val="22"/>
        </w:rPr>
        <w:t>III.</w:t>
      </w:r>
      <w:r w:rsidRPr="00F93C01">
        <w:rPr>
          <w:szCs w:val="22"/>
        </w:rPr>
        <w:t xml:space="preserve"> Se generen versiones públicas para dar cumplimiento a las obligaciones de transparencia previstas en esta Ley.</w:t>
      </w:r>
      <w:r w:rsidRPr="00F93C01">
        <w:rPr>
          <w:b/>
          <w:szCs w:val="22"/>
        </w:rPr>
        <w:t>”</w:t>
      </w:r>
    </w:p>
    <w:p w14:paraId="102CC302" w14:textId="77777777" w:rsidR="004761F4" w:rsidRPr="00F93C01" w:rsidRDefault="004761F4" w:rsidP="00F93C01">
      <w:pPr>
        <w:rPr>
          <w:szCs w:val="22"/>
        </w:rPr>
      </w:pPr>
    </w:p>
    <w:p w14:paraId="2041E84A" w14:textId="77777777" w:rsidR="004761F4" w:rsidRPr="00F93C01" w:rsidRDefault="004761F4" w:rsidP="00F93C01">
      <w:pPr>
        <w:pStyle w:val="Puesto"/>
        <w:spacing w:line="360" w:lineRule="auto"/>
        <w:rPr>
          <w:szCs w:val="22"/>
        </w:rPr>
      </w:pPr>
      <w:r w:rsidRPr="00F93C01">
        <w:rPr>
          <w:b/>
          <w:szCs w:val="22"/>
        </w:rPr>
        <w:t>“Segundo. -</w:t>
      </w:r>
      <w:r w:rsidRPr="00F93C01">
        <w:rPr>
          <w:szCs w:val="22"/>
        </w:rPr>
        <w:t xml:space="preserve"> Para efectos de los presentes Lineamientos Generales, se entenderá por:</w:t>
      </w:r>
    </w:p>
    <w:p w14:paraId="1B791A14" w14:textId="77777777" w:rsidR="004761F4" w:rsidRPr="00F93C01" w:rsidRDefault="004761F4" w:rsidP="00F93C01">
      <w:pPr>
        <w:pStyle w:val="Puesto"/>
        <w:spacing w:line="360" w:lineRule="auto"/>
        <w:rPr>
          <w:szCs w:val="22"/>
        </w:rPr>
      </w:pPr>
      <w:r w:rsidRPr="00F93C01">
        <w:rPr>
          <w:b/>
          <w:szCs w:val="22"/>
        </w:rPr>
        <w:t>XVIII.</w:t>
      </w:r>
      <w:r w:rsidRPr="00F93C01">
        <w:rPr>
          <w:szCs w:val="22"/>
        </w:rPr>
        <w:t xml:space="preserve">  </w:t>
      </w:r>
      <w:r w:rsidRPr="00F93C01">
        <w:rPr>
          <w:b/>
          <w:szCs w:val="22"/>
        </w:rPr>
        <w:t>Versión pública:</w:t>
      </w:r>
      <w:r w:rsidRPr="00F93C01">
        <w:rPr>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0FEA37C7" w14:textId="77777777" w:rsidR="004761F4" w:rsidRPr="00F93C01" w:rsidRDefault="004761F4" w:rsidP="00F93C01">
      <w:pPr>
        <w:pStyle w:val="Puesto"/>
        <w:spacing w:line="360" w:lineRule="auto"/>
        <w:rPr>
          <w:szCs w:val="22"/>
        </w:rPr>
      </w:pPr>
    </w:p>
    <w:p w14:paraId="276A7DD9" w14:textId="77777777" w:rsidR="004761F4" w:rsidRPr="00F93C01" w:rsidRDefault="004761F4" w:rsidP="00F93C01">
      <w:pPr>
        <w:pStyle w:val="Puesto"/>
        <w:spacing w:line="360" w:lineRule="auto"/>
        <w:rPr>
          <w:b/>
          <w:szCs w:val="22"/>
          <w:lang w:val="es-ES_tradnl" w:eastAsia="es-MX"/>
        </w:rPr>
      </w:pPr>
      <w:r w:rsidRPr="00F93C01">
        <w:rPr>
          <w:b/>
          <w:szCs w:val="22"/>
          <w:lang w:val="es-ES_tradnl" w:eastAsia="es-MX"/>
        </w:rPr>
        <w:t xml:space="preserve">Lineamientos Generales en materia de Clasificación y Desclasificación de la </w:t>
      </w:r>
      <w:r w:rsidRPr="00F93C01">
        <w:rPr>
          <w:b/>
          <w:szCs w:val="22"/>
          <w:lang w:val="es-ES_tradnl"/>
        </w:rPr>
        <w:t>Información</w:t>
      </w:r>
    </w:p>
    <w:p w14:paraId="3B6ABC48" w14:textId="77777777" w:rsidR="004761F4" w:rsidRPr="00F93C01" w:rsidRDefault="004761F4" w:rsidP="00F93C01">
      <w:pPr>
        <w:pStyle w:val="Puesto"/>
        <w:spacing w:line="360" w:lineRule="auto"/>
        <w:rPr>
          <w:szCs w:val="22"/>
        </w:rPr>
      </w:pPr>
    </w:p>
    <w:p w14:paraId="08C5F6D1" w14:textId="77777777" w:rsidR="004761F4" w:rsidRPr="00F93C01" w:rsidRDefault="004761F4" w:rsidP="00F93C01">
      <w:pPr>
        <w:pStyle w:val="Puesto"/>
        <w:spacing w:line="360" w:lineRule="auto"/>
        <w:rPr>
          <w:szCs w:val="22"/>
        </w:rPr>
      </w:pPr>
      <w:r w:rsidRPr="00F93C01">
        <w:rPr>
          <w:b/>
          <w:szCs w:val="22"/>
        </w:rPr>
        <w:t>Cuarto.</w:t>
      </w:r>
      <w:r w:rsidRPr="00F93C01">
        <w:rPr>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D9A6F8B" w14:textId="77777777" w:rsidR="004761F4" w:rsidRPr="00F93C01" w:rsidRDefault="004761F4" w:rsidP="00F93C01">
      <w:pPr>
        <w:pStyle w:val="Puesto"/>
        <w:spacing w:line="360" w:lineRule="auto"/>
        <w:rPr>
          <w:szCs w:val="22"/>
        </w:rPr>
      </w:pPr>
      <w:r w:rsidRPr="00F93C01">
        <w:rPr>
          <w:szCs w:val="22"/>
        </w:rPr>
        <w:t>Los sujetos obligados deberán aplicar, de manera estricta, las excepciones al derecho de acceso a la información y sólo podrán invocarlas cuando acrediten su procedencia.</w:t>
      </w:r>
    </w:p>
    <w:p w14:paraId="18B5E324" w14:textId="77777777" w:rsidR="004761F4" w:rsidRPr="00F93C01" w:rsidRDefault="004761F4" w:rsidP="00F93C01">
      <w:pPr>
        <w:rPr>
          <w:szCs w:val="22"/>
        </w:rPr>
      </w:pPr>
    </w:p>
    <w:p w14:paraId="14D7A609" w14:textId="77777777" w:rsidR="004761F4" w:rsidRPr="00F93C01" w:rsidRDefault="004761F4" w:rsidP="00F93C01">
      <w:pPr>
        <w:pStyle w:val="Puesto"/>
        <w:spacing w:line="360" w:lineRule="auto"/>
        <w:rPr>
          <w:szCs w:val="22"/>
        </w:rPr>
      </w:pPr>
      <w:r w:rsidRPr="00F93C01">
        <w:rPr>
          <w:b/>
          <w:szCs w:val="22"/>
        </w:rPr>
        <w:lastRenderedPageBreak/>
        <w:t>Quinto.</w:t>
      </w:r>
      <w:r w:rsidRPr="00F93C01">
        <w:rPr>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0096576" w14:textId="77777777" w:rsidR="004761F4" w:rsidRPr="00F93C01" w:rsidRDefault="004761F4" w:rsidP="00F93C01">
      <w:pPr>
        <w:rPr>
          <w:szCs w:val="22"/>
        </w:rPr>
      </w:pPr>
    </w:p>
    <w:p w14:paraId="73863090" w14:textId="77777777" w:rsidR="004761F4" w:rsidRPr="00F93C01" w:rsidRDefault="004761F4" w:rsidP="00F93C01">
      <w:pPr>
        <w:pStyle w:val="Puesto"/>
        <w:spacing w:line="360" w:lineRule="auto"/>
        <w:rPr>
          <w:szCs w:val="22"/>
        </w:rPr>
      </w:pPr>
      <w:r w:rsidRPr="00F93C01">
        <w:rPr>
          <w:b/>
          <w:szCs w:val="22"/>
        </w:rPr>
        <w:t>Sexto.</w:t>
      </w:r>
      <w:r w:rsidRPr="00F93C01">
        <w:rPr>
          <w:szCs w:val="22"/>
        </w:rPr>
        <w:t xml:space="preserve"> Se deroga.</w:t>
      </w:r>
    </w:p>
    <w:p w14:paraId="7E01F633" w14:textId="77777777" w:rsidR="004761F4" w:rsidRPr="00F93C01" w:rsidRDefault="004761F4" w:rsidP="00F93C01">
      <w:pPr>
        <w:rPr>
          <w:szCs w:val="22"/>
        </w:rPr>
      </w:pPr>
    </w:p>
    <w:p w14:paraId="2C4F0654" w14:textId="77777777" w:rsidR="004761F4" w:rsidRPr="00F93C01" w:rsidRDefault="004761F4" w:rsidP="00F93C01">
      <w:pPr>
        <w:pStyle w:val="Puesto"/>
        <w:spacing w:line="360" w:lineRule="auto"/>
        <w:rPr>
          <w:szCs w:val="22"/>
        </w:rPr>
      </w:pPr>
      <w:r w:rsidRPr="00F93C01">
        <w:rPr>
          <w:b/>
          <w:szCs w:val="22"/>
        </w:rPr>
        <w:t>Séptimo.</w:t>
      </w:r>
      <w:r w:rsidRPr="00F93C01">
        <w:rPr>
          <w:szCs w:val="22"/>
        </w:rPr>
        <w:t xml:space="preserve"> La clasificación de la información se llevará a cabo en el momento en que:</w:t>
      </w:r>
    </w:p>
    <w:p w14:paraId="6EB28B78" w14:textId="77777777" w:rsidR="004761F4" w:rsidRPr="00F93C01" w:rsidRDefault="004761F4" w:rsidP="00F93C01">
      <w:pPr>
        <w:pStyle w:val="Puesto"/>
        <w:spacing w:line="360" w:lineRule="auto"/>
        <w:rPr>
          <w:szCs w:val="22"/>
        </w:rPr>
      </w:pPr>
      <w:r w:rsidRPr="00F93C01">
        <w:rPr>
          <w:b/>
          <w:szCs w:val="22"/>
        </w:rPr>
        <w:t>I.</w:t>
      </w:r>
      <w:r w:rsidRPr="00F93C01">
        <w:rPr>
          <w:szCs w:val="22"/>
        </w:rPr>
        <w:t xml:space="preserve">        Se reciba una solicitud de acceso a la información;</w:t>
      </w:r>
    </w:p>
    <w:p w14:paraId="529D7B52" w14:textId="77777777" w:rsidR="004761F4" w:rsidRPr="00F93C01" w:rsidRDefault="004761F4" w:rsidP="00F93C01">
      <w:pPr>
        <w:pStyle w:val="Puesto"/>
        <w:spacing w:line="360" w:lineRule="auto"/>
        <w:rPr>
          <w:szCs w:val="22"/>
        </w:rPr>
      </w:pPr>
      <w:r w:rsidRPr="00F93C01">
        <w:rPr>
          <w:b/>
          <w:szCs w:val="22"/>
        </w:rPr>
        <w:t>II.</w:t>
      </w:r>
      <w:r w:rsidRPr="00F93C01">
        <w:rPr>
          <w:szCs w:val="22"/>
        </w:rPr>
        <w:t xml:space="preserve">       Se determine mediante resolución del Comité de Transparencia, el órgano garante competente, o en cumplimiento a una sentencia del Poder Judicial; o</w:t>
      </w:r>
    </w:p>
    <w:p w14:paraId="7E90D506" w14:textId="77777777" w:rsidR="004761F4" w:rsidRPr="00F93C01" w:rsidRDefault="004761F4" w:rsidP="00F93C01">
      <w:pPr>
        <w:pStyle w:val="Puesto"/>
        <w:spacing w:line="360" w:lineRule="auto"/>
        <w:rPr>
          <w:szCs w:val="22"/>
        </w:rPr>
      </w:pPr>
      <w:r w:rsidRPr="00F93C01">
        <w:rPr>
          <w:b/>
          <w:szCs w:val="22"/>
        </w:rPr>
        <w:t>III.</w:t>
      </w:r>
      <w:r w:rsidRPr="00F93C01">
        <w:rPr>
          <w:szCs w:val="22"/>
        </w:rPr>
        <w:t xml:space="preserve">      Se generen versiones públicas para dar cumplimiento a las obligaciones de transparencia previstas en la Ley General, la Ley Federal y las correspondientes de las entidades federativas.</w:t>
      </w:r>
    </w:p>
    <w:p w14:paraId="15493806" w14:textId="77777777" w:rsidR="004761F4" w:rsidRPr="00F93C01" w:rsidRDefault="004761F4" w:rsidP="00F93C01">
      <w:pPr>
        <w:pStyle w:val="Puesto"/>
        <w:spacing w:line="360" w:lineRule="auto"/>
        <w:rPr>
          <w:szCs w:val="22"/>
        </w:rPr>
      </w:pPr>
      <w:r w:rsidRPr="00F93C01">
        <w:rPr>
          <w:szCs w:val="22"/>
        </w:rPr>
        <w:t xml:space="preserve">Los titulares de las áreas deberán revisar la información requerida al momento de la recepción de una solicitud de acceso, para verificar, conforme a su naturaleza, si encuadra en una causal de reserva o de confidencialidad. </w:t>
      </w:r>
    </w:p>
    <w:p w14:paraId="34F706F0" w14:textId="77777777" w:rsidR="004761F4" w:rsidRPr="00F93C01" w:rsidRDefault="004761F4" w:rsidP="00F93C01">
      <w:pPr>
        <w:rPr>
          <w:szCs w:val="22"/>
        </w:rPr>
      </w:pPr>
    </w:p>
    <w:p w14:paraId="03D1E6FB" w14:textId="77777777" w:rsidR="004761F4" w:rsidRPr="00F93C01" w:rsidRDefault="004761F4" w:rsidP="00F93C01">
      <w:pPr>
        <w:pStyle w:val="Puesto"/>
        <w:spacing w:line="360" w:lineRule="auto"/>
        <w:rPr>
          <w:szCs w:val="22"/>
        </w:rPr>
      </w:pPr>
      <w:r w:rsidRPr="00F93C01">
        <w:rPr>
          <w:b/>
          <w:szCs w:val="22"/>
        </w:rPr>
        <w:t>Octavo.</w:t>
      </w:r>
      <w:r w:rsidRPr="00F93C01">
        <w:rPr>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696CABB" w14:textId="77777777" w:rsidR="004761F4" w:rsidRPr="00F93C01" w:rsidRDefault="004761F4" w:rsidP="00F93C01">
      <w:pPr>
        <w:pStyle w:val="Puesto"/>
        <w:spacing w:line="360" w:lineRule="auto"/>
        <w:rPr>
          <w:szCs w:val="22"/>
        </w:rPr>
      </w:pPr>
      <w:r w:rsidRPr="00F93C01">
        <w:rPr>
          <w:szCs w:val="22"/>
        </w:rPr>
        <w:lastRenderedPageBreak/>
        <w:t>Para motivar la clasificación se deberán señalar las razones o circunstancias especiales que lo llevaron a concluir que el caso particular se ajusta al supuesto previsto por la norma legal invocada como fundamento.</w:t>
      </w:r>
    </w:p>
    <w:p w14:paraId="01EC2D79" w14:textId="77777777" w:rsidR="004761F4" w:rsidRPr="00F93C01" w:rsidRDefault="004761F4" w:rsidP="00F93C01">
      <w:pPr>
        <w:pStyle w:val="Puesto"/>
        <w:spacing w:line="360" w:lineRule="auto"/>
        <w:rPr>
          <w:szCs w:val="22"/>
        </w:rPr>
      </w:pPr>
      <w:r w:rsidRPr="00F93C01">
        <w:rPr>
          <w:szCs w:val="22"/>
        </w:rPr>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5C991DA6" w14:textId="77777777" w:rsidR="004761F4" w:rsidRPr="00F93C01" w:rsidRDefault="004761F4" w:rsidP="00F93C01">
      <w:pPr>
        <w:rPr>
          <w:szCs w:val="22"/>
        </w:rPr>
      </w:pPr>
    </w:p>
    <w:p w14:paraId="791346F7" w14:textId="77777777" w:rsidR="004761F4" w:rsidRPr="00F93C01" w:rsidRDefault="004761F4" w:rsidP="00F93C01">
      <w:pPr>
        <w:pStyle w:val="Puesto"/>
        <w:spacing w:line="360" w:lineRule="auto"/>
        <w:rPr>
          <w:szCs w:val="22"/>
        </w:rPr>
      </w:pPr>
      <w:r w:rsidRPr="00F93C01">
        <w:rPr>
          <w:b/>
          <w:szCs w:val="22"/>
        </w:rPr>
        <w:t>Noveno.</w:t>
      </w:r>
      <w:r w:rsidRPr="00F93C01">
        <w:rPr>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3966485" w14:textId="77777777" w:rsidR="004761F4" w:rsidRPr="00F93C01" w:rsidRDefault="004761F4" w:rsidP="00F93C01">
      <w:pPr>
        <w:rPr>
          <w:szCs w:val="22"/>
        </w:rPr>
      </w:pPr>
    </w:p>
    <w:p w14:paraId="6B9B26A5" w14:textId="77777777" w:rsidR="004761F4" w:rsidRPr="00F93C01" w:rsidRDefault="004761F4" w:rsidP="00F93C01">
      <w:pPr>
        <w:pStyle w:val="Puesto"/>
        <w:spacing w:line="360" w:lineRule="auto"/>
        <w:rPr>
          <w:szCs w:val="22"/>
        </w:rPr>
      </w:pPr>
      <w:r w:rsidRPr="00F93C01">
        <w:rPr>
          <w:b/>
          <w:szCs w:val="22"/>
        </w:rPr>
        <w:t>Décimo.</w:t>
      </w:r>
      <w:r w:rsidRPr="00F93C01">
        <w:rPr>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3A266A2C" w14:textId="77777777" w:rsidR="004761F4" w:rsidRPr="00F93C01" w:rsidRDefault="004761F4" w:rsidP="00F93C01">
      <w:pPr>
        <w:pStyle w:val="Puesto"/>
        <w:spacing w:line="360" w:lineRule="auto"/>
        <w:rPr>
          <w:szCs w:val="22"/>
        </w:rPr>
      </w:pPr>
      <w:r w:rsidRPr="00F93C01">
        <w:rPr>
          <w:szCs w:val="22"/>
        </w:rPr>
        <w:t>En ausencia de los titulares de las áreas, la información será clasificada o desclasificada por la persona que lo supla, en términos de la normativa que rija la actuación del sujeto obligado.</w:t>
      </w:r>
    </w:p>
    <w:p w14:paraId="6EC3F8EA" w14:textId="77777777" w:rsidR="004761F4" w:rsidRPr="00F93C01" w:rsidRDefault="004761F4" w:rsidP="00F93C01">
      <w:pPr>
        <w:pStyle w:val="Puesto"/>
        <w:spacing w:line="360" w:lineRule="auto"/>
        <w:rPr>
          <w:b/>
          <w:szCs w:val="22"/>
        </w:rPr>
      </w:pPr>
      <w:r w:rsidRPr="00F93C01">
        <w:rPr>
          <w:b/>
          <w:szCs w:val="22"/>
        </w:rPr>
        <w:t>Décimo primero.</w:t>
      </w:r>
      <w:r w:rsidRPr="00F93C01">
        <w:rPr>
          <w:szCs w:val="22"/>
        </w:rPr>
        <w:t xml:space="preserve"> En el intercambio de información entre sujetos obligados para el ejercicio de sus atribuciones, los documentos que se encuentren clasificados deberán llevar </w:t>
      </w:r>
      <w:r w:rsidRPr="00F93C01">
        <w:rPr>
          <w:szCs w:val="22"/>
        </w:rPr>
        <w:lastRenderedPageBreak/>
        <w:t>la leyenda correspondiente de conformidad con lo dispuesto en el Capítulo VIII de los presentes lineamientos.</w:t>
      </w:r>
      <w:r w:rsidRPr="00F93C01">
        <w:rPr>
          <w:b/>
          <w:szCs w:val="22"/>
        </w:rPr>
        <w:t>”</w:t>
      </w:r>
    </w:p>
    <w:p w14:paraId="6F312E87" w14:textId="77777777" w:rsidR="004761F4" w:rsidRPr="00F93C01" w:rsidRDefault="004761F4" w:rsidP="00F93C01">
      <w:pPr>
        <w:rPr>
          <w:szCs w:val="22"/>
        </w:rPr>
      </w:pPr>
    </w:p>
    <w:p w14:paraId="4CD2E542" w14:textId="77777777" w:rsidR="004761F4" w:rsidRPr="00F93C01" w:rsidRDefault="004761F4" w:rsidP="00F93C01">
      <w:pPr>
        <w:rPr>
          <w:szCs w:val="22"/>
          <w:lang w:eastAsia="es-CO"/>
        </w:rPr>
      </w:pPr>
      <w:r w:rsidRPr="00F93C01">
        <w:rPr>
          <w:szCs w:val="22"/>
        </w:rPr>
        <w:t xml:space="preserve">Consecuentemente, se destaca que la versión pública que elabore </w:t>
      </w:r>
      <w:r w:rsidRPr="00F93C01">
        <w:rPr>
          <w:b/>
          <w:szCs w:val="22"/>
        </w:rPr>
        <w:t>EL SUJETO OBLIGADO</w:t>
      </w:r>
      <w:r w:rsidRPr="00F93C01">
        <w:rPr>
          <w:szCs w:val="22"/>
        </w:rPr>
        <w:t xml:space="preserve"> debe cumplir con las formalidades exigidas en la Ley, por lo que para tal efecto emitirá el </w:t>
      </w:r>
      <w:r w:rsidRPr="00F93C01">
        <w:rPr>
          <w:b/>
          <w:szCs w:val="22"/>
        </w:rPr>
        <w:t>Acuerdo del Comité de Transparencia</w:t>
      </w:r>
      <w:r w:rsidRPr="00F93C01">
        <w:rPr>
          <w:szCs w:val="22"/>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F93C01">
        <w:rPr>
          <w:szCs w:val="22"/>
          <w:lang w:eastAsia="es-CO"/>
        </w:rPr>
        <w:t>, ya que de no hacerlo implica que lo entregado no es legal ni formalmente una versión pública, sino más bien una documentación ilegible, incompleta o tachada; pues no se señalan las razones por las que no se aprecian determinados datos -ya sea porque se testan o suprimen- lo cual deja al solicitante en estado de incertidumbre, al no conocer o comprender porque no aparecen en la documentación respectiva, es decir, si no se exponen de manera puntual las razones, se estaría violentando desde un inicio el derecho de acceso a la información del solicitante.</w:t>
      </w:r>
    </w:p>
    <w:p w14:paraId="7595D000" w14:textId="77777777" w:rsidR="00FA3139" w:rsidRPr="00F93C01" w:rsidRDefault="00FA3139" w:rsidP="00F93C01">
      <w:pPr>
        <w:rPr>
          <w:szCs w:val="22"/>
          <w:lang w:eastAsia="es-CO"/>
        </w:rPr>
      </w:pPr>
    </w:p>
    <w:p w14:paraId="75E4BBEA" w14:textId="77777777" w:rsidR="00FA3139" w:rsidRPr="00F93C01" w:rsidRDefault="00FA3139" w:rsidP="00F93C01">
      <w:pPr>
        <w:rPr>
          <w:szCs w:val="22"/>
        </w:rPr>
      </w:pPr>
      <w:r w:rsidRPr="00F93C01">
        <w:rPr>
          <w:szCs w:val="22"/>
        </w:rPr>
        <w:t>Es importante señalar que, para el caso en concreto, se deben tomar en consideración los siguientes criterios respecto a la información que debe ser, o no, clasificada como confidencial:</w:t>
      </w:r>
    </w:p>
    <w:p w14:paraId="0F5974DB" w14:textId="77777777" w:rsidR="00FA3139" w:rsidRPr="00F93C01" w:rsidRDefault="00FA3139" w:rsidP="00F93C01">
      <w:pPr>
        <w:rPr>
          <w:szCs w:val="22"/>
          <w:lang w:eastAsia="es-CO"/>
        </w:rPr>
      </w:pPr>
    </w:p>
    <w:p w14:paraId="668F8B2A" w14:textId="77777777" w:rsidR="00FA3139" w:rsidRPr="00F93C01" w:rsidRDefault="00FA3139" w:rsidP="00F93C01">
      <w:pPr>
        <w:contextualSpacing/>
        <w:rPr>
          <w:rFonts w:eastAsia="Calibri" w:cs="Tahoma"/>
          <w:b/>
          <w:bCs/>
          <w:szCs w:val="22"/>
          <w:lang w:eastAsia="en-US"/>
        </w:rPr>
      </w:pPr>
      <w:r w:rsidRPr="00F93C01">
        <w:rPr>
          <w:rFonts w:eastAsia="Calibri" w:cs="Tahoma"/>
          <w:bCs/>
          <w:szCs w:val="22"/>
          <w:lang w:eastAsia="en-US"/>
        </w:rPr>
        <w:t xml:space="preserve">El  </w:t>
      </w:r>
      <w:r w:rsidRPr="00F93C01">
        <w:rPr>
          <w:rFonts w:eastAsia="Calibri" w:cs="Tahoma"/>
          <w:b/>
          <w:bCs/>
          <w:szCs w:val="22"/>
          <w:lang w:eastAsia="en-US"/>
        </w:rPr>
        <w:t>Nombres de personas que no son servidores públicos</w:t>
      </w:r>
      <w:r w:rsidRPr="00F93C01">
        <w:rPr>
          <w:rFonts w:eastAsia="Calibri" w:cs="Tahoma"/>
          <w:bCs/>
          <w:szCs w:val="22"/>
          <w:lang w:eastAsia="en-US"/>
        </w:rPr>
        <w:t xml:space="preserve">, al respecto, se considera que 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w:t>
      </w:r>
      <w:r w:rsidRPr="00F93C01">
        <w:rPr>
          <w:rFonts w:eastAsia="Calibri" w:cs="Tahoma"/>
          <w:bCs/>
          <w:szCs w:val="22"/>
          <w:lang w:eastAsia="en-US"/>
        </w:rPr>
        <w:lastRenderedPageBreak/>
        <w:t xml:space="preserve">de México, de tal suerte, el nombre </w:t>
      </w:r>
      <w:r w:rsidRPr="00F93C01">
        <w:rPr>
          <w:rFonts w:eastAsia="Calibri" w:cs="Tahoma"/>
          <w:bCs/>
          <w:i/>
          <w:szCs w:val="22"/>
          <w:lang w:eastAsia="en-US"/>
        </w:rPr>
        <w:t>per se</w:t>
      </w:r>
      <w:r w:rsidRPr="00F93C01">
        <w:rPr>
          <w:rFonts w:eastAsia="Calibri" w:cs="Tahoma"/>
          <w:bCs/>
          <w:szCs w:val="22"/>
          <w:lang w:eastAsia="en-US"/>
        </w:rPr>
        <w:t xml:space="preserve"> es un elemento que hace a una persona física identificada o identificable, por lo que, </w:t>
      </w:r>
      <w:r w:rsidRPr="00F93C01">
        <w:rPr>
          <w:rFonts w:eastAsia="Calibri" w:cs="Tahoma"/>
          <w:b/>
          <w:bCs/>
          <w:szCs w:val="22"/>
          <w:lang w:eastAsia="en-US"/>
        </w:rPr>
        <w:t>se considera un dato personal.</w:t>
      </w:r>
    </w:p>
    <w:p w14:paraId="2BDAAFCA" w14:textId="77777777" w:rsidR="00FA3139" w:rsidRPr="00F93C01" w:rsidRDefault="00FA3139" w:rsidP="00F93C01">
      <w:pPr>
        <w:contextualSpacing/>
        <w:rPr>
          <w:rFonts w:eastAsia="Calibri" w:cs="Tahoma"/>
          <w:b/>
          <w:bCs/>
          <w:szCs w:val="22"/>
          <w:lang w:eastAsia="en-US"/>
        </w:rPr>
      </w:pPr>
    </w:p>
    <w:p w14:paraId="7F969093" w14:textId="77777777" w:rsidR="00FA3139" w:rsidRPr="00F93C01" w:rsidRDefault="00FA3139" w:rsidP="00F93C01">
      <w:pPr>
        <w:rPr>
          <w:rFonts w:eastAsia="Calibri" w:cs="Tahoma"/>
          <w:bCs/>
          <w:szCs w:val="22"/>
          <w:lang w:val="es-ES" w:eastAsia="en-US"/>
        </w:rPr>
      </w:pPr>
      <w:r w:rsidRPr="00F93C01">
        <w:rPr>
          <w:rFonts w:eastAsia="Calibri" w:cs="Tahoma"/>
          <w:bCs/>
          <w:szCs w:val="22"/>
          <w:lang w:eastAsia="en-US"/>
        </w:rPr>
        <w:t>Con base en lo anterior, procede su eliminación de las versiones públicas, pues</w:t>
      </w:r>
      <w:r w:rsidRPr="00F93C01">
        <w:rPr>
          <w:rFonts w:eastAsia="Calibri" w:cs="Tahoma"/>
          <w:bCs/>
          <w:szCs w:val="22"/>
          <w:lang w:val="es-ES" w:eastAsia="en-US"/>
        </w:rPr>
        <w:t xml:space="preserve"> se considera un dato personal en términos del artículo 143, fracción I de la Ley de Transparencia y Acceso a la Información Pública del Estado de México y Municipios.</w:t>
      </w:r>
    </w:p>
    <w:p w14:paraId="1584FEFC" w14:textId="77777777" w:rsidR="00C500E1" w:rsidRPr="00F93C01" w:rsidRDefault="00C500E1" w:rsidP="00F93C01">
      <w:pPr>
        <w:contextualSpacing/>
        <w:rPr>
          <w:rFonts w:eastAsia="Calibri" w:cs="Tahoma"/>
          <w:bCs/>
          <w:szCs w:val="22"/>
        </w:rPr>
      </w:pPr>
    </w:p>
    <w:p w14:paraId="4180A0D6" w14:textId="77777777" w:rsidR="00363E2D" w:rsidRPr="00F93C01" w:rsidRDefault="00363E2D" w:rsidP="00F93C01">
      <w:pPr>
        <w:pStyle w:val="Prrafodelista"/>
        <w:numPr>
          <w:ilvl w:val="0"/>
          <w:numId w:val="28"/>
        </w:numPr>
        <w:contextualSpacing w:val="0"/>
        <w:rPr>
          <w:rFonts w:eastAsia="Calibri" w:cs="Tahoma"/>
          <w:b/>
          <w:bCs/>
          <w:lang w:eastAsia="en-US"/>
        </w:rPr>
      </w:pPr>
      <w:r w:rsidRPr="00F93C01">
        <w:rPr>
          <w:rFonts w:eastAsia="Calibri" w:cs="Tahoma"/>
          <w:b/>
          <w:bCs/>
          <w:lang w:eastAsia="en-US"/>
        </w:rPr>
        <w:t>Correo electrónico</w:t>
      </w:r>
    </w:p>
    <w:p w14:paraId="7EA6FA88" w14:textId="77777777" w:rsidR="00363E2D" w:rsidRPr="00F93C01" w:rsidRDefault="00363E2D" w:rsidP="00F93C01">
      <w:pPr>
        <w:pStyle w:val="Prrafodelista"/>
        <w:rPr>
          <w:rFonts w:eastAsia="Calibri" w:cs="Tahoma"/>
          <w:b/>
          <w:bCs/>
          <w:lang w:eastAsia="en-US"/>
        </w:rPr>
      </w:pPr>
    </w:p>
    <w:p w14:paraId="66E6322F" w14:textId="77777777" w:rsidR="00363E2D" w:rsidRPr="00F93C01" w:rsidRDefault="00363E2D" w:rsidP="00F93C01">
      <w:pPr>
        <w:ind w:right="49"/>
        <w:rPr>
          <w:rFonts w:eastAsia="Calibri" w:cs="Tahoma"/>
          <w:iCs/>
          <w:noProof/>
          <w:szCs w:val="22"/>
          <w:lang w:val="es-ES" w:eastAsia="es-ES_tradnl"/>
        </w:rPr>
      </w:pPr>
      <w:r w:rsidRPr="00F93C01">
        <w:rPr>
          <w:rFonts w:eastAsia="Calibri" w:cs="Tahoma"/>
          <w:iCs/>
          <w:noProof/>
          <w:szCs w:val="22"/>
          <w:lang w:val="es-ES" w:eastAsia="es-ES_tradnl"/>
        </w:rPr>
        <w:t>El correo electrónico debe entenderse como el sistema de comunicación y transmisión de mensajes por computadora u otro dispositivo electrónico a través de redes informáticas, para fines personales o bien constituye una herramienta de trabajo para el desempeño de las facultades, competencias o funciones de las personas usuarias y unidades administrativas en la relación laboral.</w:t>
      </w:r>
    </w:p>
    <w:p w14:paraId="28201BCD" w14:textId="77777777" w:rsidR="00363E2D" w:rsidRPr="00F93C01" w:rsidRDefault="00363E2D" w:rsidP="00F93C01">
      <w:pPr>
        <w:ind w:right="49"/>
        <w:rPr>
          <w:rFonts w:eastAsia="Calibri" w:cs="Tahoma"/>
          <w:iCs/>
          <w:noProof/>
          <w:szCs w:val="22"/>
          <w:lang w:val="es-ES" w:eastAsia="es-ES_tradnl"/>
        </w:rPr>
      </w:pPr>
    </w:p>
    <w:p w14:paraId="24983920" w14:textId="77777777" w:rsidR="00363E2D" w:rsidRPr="00F93C01" w:rsidRDefault="00363E2D" w:rsidP="00F93C01">
      <w:pPr>
        <w:ind w:right="49"/>
        <w:rPr>
          <w:rFonts w:eastAsia="Calibri" w:cs="Tahoma"/>
          <w:iCs/>
          <w:noProof/>
          <w:szCs w:val="22"/>
          <w:lang w:val="es-ES" w:eastAsia="es-ES_tradnl"/>
        </w:rPr>
      </w:pPr>
      <w:r w:rsidRPr="00F93C01">
        <w:rPr>
          <w:rFonts w:eastAsia="Calibri" w:cs="Tahoma"/>
          <w:iCs/>
          <w:noProof/>
          <w:szCs w:val="22"/>
          <w:lang w:val="es-ES" w:eastAsia="es-ES_tradnl"/>
        </w:rPr>
        <w:t>En ese sentido, si el correo electrónico es de carácter institucional, el mismo deberá de entregarse al considerarse de carácter público, para tal efecto, se cita el criterio</w:t>
      </w:r>
    </w:p>
    <w:p w14:paraId="7ED43512" w14:textId="77777777" w:rsidR="00363E2D" w:rsidRPr="00F93C01" w:rsidRDefault="00363E2D" w:rsidP="00F93C01">
      <w:pPr>
        <w:ind w:right="49"/>
        <w:rPr>
          <w:rFonts w:eastAsia="Calibri" w:cs="Tahoma"/>
          <w:iCs/>
          <w:noProof/>
          <w:szCs w:val="22"/>
          <w:lang w:val="es-ES" w:eastAsia="es-ES_tradnl"/>
        </w:rPr>
      </w:pPr>
    </w:p>
    <w:p w14:paraId="2E04F970" w14:textId="77777777" w:rsidR="00363E2D" w:rsidRPr="00F93C01" w:rsidRDefault="00363E2D" w:rsidP="00F93C01">
      <w:pPr>
        <w:pStyle w:val="NormalWeb"/>
        <w:spacing w:before="0" w:beforeAutospacing="0" w:after="0" w:afterAutospacing="0"/>
        <w:ind w:left="851" w:right="899"/>
        <w:jc w:val="both"/>
        <w:rPr>
          <w:rFonts w:ascii="Palatino Linotype" w:eastAsia="Calibri" w:hAnsi="Palatino Linotype" w:cs="Tahoma"/>
          <w:i/>
          <w:iCs/>
          <w:noProof/>
          <w:sz w:val="22"/>
          <w:szCs w:val="22"/>
          <w:lang w:val="es-ES" w:eastAsia="es-ES_tradnl"/>
        </w:rPr>
      </w:pPr>
      <w:r w:rsidRPr="00F93C01">
        <w:rPr>
          <w:rFonts w:ascii="Palatino Linotype" w:eastAsia="Calibri" w:hAnsi="Palatino Linotype" w:cs="Tahoma"/>
          <w:i/>
          <w:iCs/>
          <w:noProof/>
          <w:sz w:val="22"/>
          <w:szCs w:val="22"/>
          <w:lang w:val="es-ES" w:eastAsia="es-ES_tradnl"/>
        </w:rPr>
        <w:t>“</w:t>
      </w:r>
      <w:r w:rsidRPr="00F93C01">
        <w:rPr>
          <w:rFonts w:ascii="Palatino Linotype" w:eastAsia="Calibri" w:hAnsi="Palatino Linotype" w:cs="Tahoma"/>
          <w:b/>
          <w:i/>
          <w:iCs/>
          <w:noProof/>
          <w:sz w:val="22"/>
          <w:szCs w:val="22"/>
          <w:lang w:val="es-ES" w:eastAsia="es-ES_tradnl"/>
        </w:rPr>
        <w:t>CORREO ELECTRÓNICO INSTITUCIONAL. LA INFORMACIÓN GENERADA, POSEÍDA O ADMINISTRADA, A TRAVÉS DE AQUÉL POR EL SERVIDOR PÚBLICO TITULAR DE LA CUENTA, ES DE CARÁCTER PÚBLICO.</w:t>
      </w:r>
      <w:r w:rsidRPr="00F93C01">
        <w:rPr>
          <w:rFonts w:ascii="Palatino Linotype" w:eastAsia="Calibri" w:hAnsi="Palatino Linotype" w:cs="Tahoma"/>
          <w:i/>
          <w:iCs/>
          <w:noProof/>
          <w:sz w:val="22"/>
          <w:szCs w:val="22"/>
          <w:lang w:val="es-ES" w:eastAsia="es-ES_tradnl"/>
        </w:rPr>
        <w:t xml:space="preserve"> De conformidad con los artículos 6, apartado A, fracción I de la Constitución Política de los Estados Unidos Mexicanos; 4, párrafo segundo y 9, fracción VII de la Ley de Transparencia y Acceso a la Información Pública del Estado de México y Municipios, toda la información en posesión de cualquier Sujeto Obligado es pública y sólo podrá ser reservada temporalmente por razones de interés público y seguridad nacional, mandatando el deber de documentar todo acto que </w:t>
      </w:r>
      <w:r w:rsidRPr="00F93C01">
        <w:rPr>
          <w:rFonts w:ascii="Palatino Linotype" w:eastAsia="Calibri" w:hAnsi="Palatino Linotype" w:cs="Tahoma"/>
          <w:i/>
          <w:iCs/>
          <w:noProof/>
          <w:sz w:val="22"/>
          <w:szCs w:val="22"/>
          <w:lang w:val="es-ES" w:eastAsia="es-ES_tradnl"/>
        </w:rPr>
        <w:lastRenderedPageBreak/>
        <w:t>derive del ejercicio de sus facultades, competencias o funciones. Asimismo, el diverso numeral 3, fracción XI, de la Ley de Transparencia de la Entidad, señala que por documento público se entiende para efectos de esta materia, entre otros, a cualquier registro que dé cuenta del ejercicio de las facultades, funciones y competencias de los sujetos obligados y sus servidores públicos sin importar su fuente o fecha de elaboración y que se encuentra contenida en cualquier medio, sea escrito, impreso, sonoro, visual, electrónico, informático u holográfico; de igual manera, el numeral quincuagésimo sexto de los Lineamientos para la organización y conservación de los Archivos emitidos por el Consejo Nacional del Sistema Nacional de Transparencia, Acceso a la información Pública y Protección de Datos Personales, esencialmente señala que, los correos electrónicos que deriven del ejercicio de las facultades, competencias o funciones de los Sujetos Obligados deberán organizarse y conservarse. Bajo ese orden de ideas, de la interpretación sistémica de los ordenamientos normativos en cita, se desprende que la información generada, poseída o administrada, a través del correo electrónico institucional, es de carácter público, en virtud de que dicho medio, es una herramienta de trabajo de los servidores públicos para la comunicación, intercambio o recepción de información derivada del ejercicio de sus atribuciones legales y registrada en medios electrónicos o informáticos, que los Sujetos Obligados generaron, obtuvieron, adquirieron, transformaron o conservaron por cualquier título. Por tanto, la información inmersa en los correos electrónicos institucionales es susceptible de entregarse para colmar una solicitud de información, sin pasar por alto que, si de aquella se desprenden datos considerados como confidenciales o reservados, el Sujeto Obligado se someterá a los procedimientos establecidos para efecto de la clasificación correspondiente.”</w:t>
      </w:r>
    </w:p>
    <w:p w14:paraId="0FE207F2" w14:textId="77777777" w:rsidR="00363E2D" w:rsidRPr="00F93C01" w:rsidRDefault="00363E2D" w:rsidP="00F93C01">
      <w:pPr>
        <w:pStyle w:val="NormalWeb"/>
        <w:spacing w:before="0" w:beforeAutospacing="0" w:after="0" w:afterAutospacing="0"/>
        <w:ind w:left="567" w:right="616"/>
        <w:jc w:val="both"/>
        <w:rPr>
          <w:rFonts w:ascii="Palatino Linotype" w:eastAsia="Calibri" w:hAnsi="Palatino Linotype" w:cs="Tahoma"/>
          <w:i/>
          <w:iCs/>
          <w:noProof/>
          <w:sz w:val="22"/>
          <w:szCs w:val="22"/>
          <w:lang w:val="es-ES" w:eastAsia="es-ES_tradnl"/>
        </w:rPr>
      </w:pPr>
    </w:p>
    <w:p w14:paraId="6D57829D" w14:textId="77777777" w:rsidR="00363E2D" w:rsidRPr="00F93C01" w:rsidRDefault="00363E2D" w:rsidP="00F93C01">
      <w:pPr>
        <w:ind w:right="49"/>
      </w:pPr>
      <w:r w:rsidRPr="00F93C01">
        <w:rPr>
          <w:rFonts w:eastAsia="Calibri" w:cs="Tahoma"/>
          <w:iCs/>
          <w:noProof/>
          <w:szCs w:val="22"/>
          <w:lang w:val="es-ES" w:eastAsia="es-ES_tradnl"/>
        </w:rPr>
        <w:t xml:space="preserve">Así, si es de carácter personal, el mismo deberá de clasificarse como confidencial </w:t>
      </w:r>
      <w:r w:rsidRPr="00F93C01">
        <w:t>actualizarse la causal de clasificación establecida en el artículo 143, fracción I, de la Ley de Transparencia y Acceso a la Información Pública del Estado de México y Municipios.</w:t>
      </w:r>
    </w:p>
    <w:p w14:paraId="29F44F3C" w14:textId="77777777" w:rsidR="004D5851" w:rsidRPr="00F93C01" w:rsidRDefault="004D5851" w:rsidP="00F93C01">
      <w:pPr>
        <w:ind w:right="49"/>
      </w:pPr>
    </w:p>
    <w:p w14:paraId="6C4D0091" w14:textId="7428E34F" w:rsidR="00363E2D" w:rsidRPr="00F93C01" w:rsidRDefault="00AC4D19" w:rsidP="00F93C01">
      <w:pPr>
        <w:pStyle w:val="Prrafodelista"/>
        <w:numPr>
          <w:ilvl w:val="0"/>
          <w:numId w:val="29"/>
        </w:numPr>
        <w:ind w:right="49"/>
        <w:contextualSpacing w:val="0"/>
        <w:rPr>
          <w:b/>
        </w:rPr>
      </w:pPr>
      <w:r w:rsidRPr="00F93C01">
        <w:rPr>
          <w:b/>
        </w:rPr>
        <w:t>Fotografía</w:t>
      </w:r>
    </w:p>
    <w:p w14:paraId="611BB9D4" w14:textId="77777777" w:rsidR="00363E2D" w:rsidRPr="00F93C01" w:rsidRDefault="00363E2D" w:rsidP="00F93C01">
      <w:pPr>
        <w:pStyle w:val="Prrafodelista"/>
        <w:ind w:left="1080" w:right="49"/>
        <w:rPr>
          <w:b/>
        </w:rPr>
      </w:pPr>
    </w:p>
    <w:p w14:paraId="7FB4DD4B" w14:textId="77777777" w:rsidR="00363E2D" w:rsidRPr="00F93C01" w:rsidRDefault="00363E2D" w:rsidP="00F93C01">
      <w:pPr>
        <w:ind w:right="49"/>
      </w:pPr>
      <w:r w:rsidRPr="00F93C01">
        <w:rPr>
          <w:rFonts w:eastAsia="Palatino Linotype" w:cs="Palatino Linotype"/>
          <w:bCs/>
        </w:rPr>
        <w:lastRenderedPageBreak/>
        <w:t>Es preciso señalar que las fotografías</w:t>
      </w:r>
      <w:r w:rsidRPr="00F93C01">
        <w:rPr>
          <w:rFonts w:eastAsia="Palatino Linotype" w:cs="Palatino Linotype"/>
          <w:b/>
        </w:rPr>
        <w:t xml:space="preserve"> </w:t>
      </w:r>
      <w:r w:rsidRPr="00F93C01">
        <w:t>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589A79EF" w14:textId="77777777" w:rsidR="00363E2D" w:rsidRPr="00F93C01" w:rsidRDefault="00363E2D" w:rsidP="00F93C01">
      <w:pPr>
        <w:pStyle w:val="Prrafodelista"/>
      </w:pPr>
    </w:p>
    <w:p w14:paraId="3944B10C" w14:textId="77777777" w:rsidR="00363E2D" w:rsidRPr="00F93C01" w:rsidRDefault="00363E2D" w:rsidP="00F93C01">
      <w:pPr>
        <w:pStyle w:val="Prrafodelista"/>
        <w:tabs>
          <w:tab w:val="left" w:pos="284"/>
        </w:tabs>
        <w:ind w:left="0"/>
      </w:pPr>
      <w:r w:rsidRPr="00F93C01">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14:paraId="1B48F06E" w14:textId="77777777" w:rsidR="00363E2D" w:rsidRPr="00F93C01" w:rsidRDefault="00363E2D" w:rsidP="00F93C01">
      <w:pPr>
        <w:pStyle w:val="Prrafodelista"/>
        <w:tabs>
          <w:tab w:val="left" w:pos="284"/>
        </w:tabs>
        <w:ind w:left="0"/>
      </w:pPr>
    </w:p>
    <w:p w14:paraId="583C61FC" w14:textId="77777777" w:rsidR="00363E2D" w:rsidRPr="00F93C01" w:rsidRDefault="00363E2D" w:rsidP="00F93C01">
      <w:pPr>
        <w:rPr>
          <w:rFonts w:eastAsia="Palatino Linotype" w:cs="Palatino Linotype"/>
        </w:rPr>
      </w:pPr>
      <w:r w:rsidRPr="00F93C01">
        <w:rPr>
          <w:rFonts w:eastAsia="Palatino Linotype" w:cs="Palatino Linotype"/>
        </w:rPr>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14:paraId="1F87D8F7" w14:textId="77777777" w:rsidR="00363E2D" w:rsidRPr="00F93C01" w:rsidRDefault="00363E2D" w:rsidP="00F93C01">
      <w:pPr>
        <w:pStyle w:val="Prrafodelista"/>
        <w:tabs>
          <w:tab w:val="left" w:pos="284"/>
        </w:tabs>
        <w:ind w:left="0"/>
      </w:pPr>
    </w:p>
    <w:p w14:paraId="399B3C18" w14:textId="77777777" w:rsidR="00363E2D" w:rsidRPr="00F93C01" w:rsidRDefault="00363E2D" w:rsidP="00F93C01">
      <w:pPr>
        <w:pStyle w:val="Prrafodelista"/>
        <w:tabs>
          <w:tab w:val="left" w:pos="284"/>
        </w:tabs>
        <w:ind w:left="0"/>
      </w:pPr>
      <w:r w:rsidRPr="00F93C01">
        <w:lastRenderedPageBreak/>
        <w:t>Conforme a lo anterior,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las versiones públicas que se ordenen, no podrá clasificarse esa información, por lo tanto la naturaleza de las mismas es pública.</w:t>
      </w:r>
    </w:p>
    <w:p w14:paraId="76296D32" w14:textId="77777777" w:rsidR="00AC4D19" w:rsidRPr="00F93C01" w:rsidRDefault="00AC4D19" w:rsidP="00F93C01">
      <w:pPr>
        <w:pStyle w:val="Prrafodelista"/>
        <w:tabs>
          <w:tab w:val="left" w:pos="284"/>
        </w:tabs>
        <w:ind w:left="0"/>
      </w:pPr>
    </w:p>
    <w:p w14:paraId="641913A5" w14:textId="1517100D" w:rsidR="00AC4D19" w:rsidRPr="00F93C01" w:rsidRDefault="00AC4D19" w:rsidP="00F93C01">
      <w:pPr>
        <w:ind w:right="49"/>
      </w:pPr>
      <w:r w:rsidRPr="00F93C01">
        <w:t>Así, respecto a la fotografía e imagen de personas que no son servidoras públicas, di</w:t>
      </w:r>
      <w:r w:rsidR="004D5851" w:rsidRPr="00F93C01">
        <w:t>cho</w:t>
      </w:r>
      <w:r w:rsidRPr="00F93C01">
        <w:t xml:space="preserve"> dato debe de clasificarse como información confidencial, en términos del artículo 143, fracción I, de la Ley de Transparencia y Acceso a la Información Pública del Estado de México y Municipios.</w:t>
      </w:r>
    </w:p>
    <w:p w14:paraId="135D3FAF" w14:textId="77777777" w:rsidR="00363E2D" w:rsidRPr="00F93C01" w:rsidRDefault="00363E2D" w:rsidP="00F93C01">
      <w:pPr>
        <w:pStyle w:val="Prrafodelista"/>
        <w:tabs>
          <w:tab w:val="left" w:pos="284"/>
        </w:tabs>
        <w:ind w:left="0"/>
      </w:pPr>
    </w:p>
    <w:p w14:paraId="2218D2A6" w14:textId="796E2085" w:rsidR="004D5851" w:rsidRPr="00F93C01" w:rsidRDefault="004D5851" w:rsidP="00F93C01">
      <w:pPr>
        <w:pStyle w:val="Prrafodelista"/>
        <w:tabs>
          <w:tab w:val="left" w:pos="284"/>
        </w:tabs>
        <w:ind w:left="0"/>
      </w:pPr>
      <w:r w:rsidRPr="00F93C01">
        <w:t xml:space="preserve">Conforme a lo anterior, </w:t>
      </w:r>
      <w:r w:rsidRPr="00F93C01">
        <w:rPr>
          <w:b/>
        </w:rPr>
        <w:t xml:space="preserve">EL SUJETO OBLIGADO </w:t>
      </w:r>
      <w:r w:rsidRPr="00F93C01">
        <w:t xml:space="preserve">deberá realizar las acciones necesarias, </w:t>
      </w:r>
      <w:r w:rsidR="00113F3E" w:rsidRPr="00F93C01">
        <w:t xml:space="preserve">en su caso, </w:t>
      </w:r>
      <w:r w:rsidRPr="00F93C01">
        <w:t>para suprimir</w:t>
      </w:r>
      <w:r w:rsidR="00113F3E" w:rsidRPr="00F93C01">
        <w:t xml:space="preserve"> o difuminar</w:t>
      </w:r>
      <w:r w:rsidRPr="00F93C01">
        <w:t xml:space="preserve"> </w:t>
      </w:r>
      <w:r w:rsidR="00113F3E" w:rsidRPr="00F93C01">
        <w:t xml:space="preserve">de la grabación requerida por </w:t>
      </w:r>
      <w:r w:rsidR="00113F3E" w:rsidRPr="00F93C01">
        <w:rPr>
          <w:b/>
        </w:rPr>
        <w:t xml:space="preserve">LA PERSONA RECURRENTE </w:t>
      </w:r>
      <w:r w:rsidR="00113F3E" w:rsidRPr="00F93C01">
        <w:t>los datos personales.</w:t>
      </w:r>
    </w:p>
    <w:p w14:paraId="478C7143" w14:textId="77777777" w:rsidR="004D5851" w:rsidRPr="00F93C01" w:rsidRDefault="004D5851" w:rsidP="00F93C01">
      <w:pPr>
        <w:pStyle w:val="Prrafodelista"/>
        <w:tabs>
          <w:tab w:val="left" w:pos="284"/>
        </w:tabs>
        <w:ind w:left="0"/>
      </w:pPr>
    </w:p>
    <w:p w14:paraId="6CD05AC4" w14:textId="1B258A2A" w:rsidR="00BD5A7C" w:rsidRPr="00F93C01" w:rsidRDefault="00C500E1" w:rsidP="00F93C01">
      <w:pPr>
        <w:pStyle w:val="Ttulo3"/>
        <w:spacing w:line="360" w:lineRule="auto"/>
        <w:rPr>
          <w:szCs w:val="22"/>
        </w:rPr>
      </w:pPr>
      <w:bookmarkStart w:id="31" w:name="_Toc178185128"/>
      <w:r w:rsidRPr="00F93C01">
        <w:rPr>
          <w:szCs w:val="22"/>
        </w:rPr>
        <w:t>e</w:t>
      </w:r>
      <w:r w:rsidR="00BD5A7C" w:rsidRPr="00F93C01">
        <w:rPr>
          <w:szCs w:val="22"/>
        </w:rPr>
        <w:t>) Conclusión</w:t>
      </w:r>
      <w:bookmarkEnd w:id="31"/>
    </w:p>
    <w:p w14:paraId="009C5FED" w14:textId="77777777" w:rsidR="00C500E1" w:rsidRPr="00F93C01" w:rsidRDefault="00C500E1" w:rsidP="00F93C01">
      <w:pPr>
        <w:widowControl w:val="0"/>
        <w:tabs>
          <w:tab w:val="left" w:pos="1701"/>
          <w:tab w:val="left" w:pos="1843"/>
        </w:tabs>
        <w:autoSpaceDE w:val="0"/>
        <w:autoSpaceDN w:val="0"/>
        <w:adjustRightInd w:val="0"/>
        <w:rPr>
          <w:rFonts w:cs="Arial"/>
          <w:szCs w:val="22"/>
        </w:rPr>
      </w:pPr>
      <w:bookmarkStart w:id="32" w:name="_Hlk165381027"/>
      <w:r w:rsidRPr="00F93C01">
        <w:rPr>
          <w:rFonts w:cs="Arial"/>
          <w:szCs w:val="22"/>
        </w:rPr>
        <w:t xml:space="preserve">En conclusión y con base en lo anteriormente expuesto, este Instituto estima que las razones o motivos de inconformidad hechos valer por </w:t>
      </w:r>
      <w:r w:rsidRPr="00F93C01">
        <w:rPr>
          <w:rFonts w:cs="Arial"/>
          <w:b/>
          <w:bCs/>
          <w:iCs/>
          <w:szCs w:val="22"/>
        </w:rPr>
        <w:t xml:space="preserve">LA PARTE RECURRENTE </w:t>
      </w:r>
      <w:r w:rsidRPr="00F93C01">
        <w:rPr>
          <w:rFonts w:cs="Arial"/>
          <w:szCs w:val="22"/>
        </w:rPr>
        <w:t xml:space="preserve">devienen </w:t>
      </w:r>
      <w:r w:rsidRPr="00F93C01">
        <w:rPr>
          <w:rFonts w:cs="Arial"/>
          <w:b/>
          <w:szCs w:val="22"/>
        </w:rPr>
        <w:t>fundadas</w:t>
      </w:r>
      <w:r w:rsidRPr="00F93C01">
        <w:rPr>
          <w:rFonts w:cs="Arial"/>
          <w:szCs w:val="22"/>
        </w:rPr>
        <w:t xml:space="preserve"> y suficientes para </w:t>
      </w:r>
      <w:r w:rsidRPr="00F93C01">
        <w:rPr>
          <w:rFonts w:cs="Arial"/>
          <w:b/>
          <w:szCs w:val="22"/>
        </w:rPr>
        <w:t xml:space="preserve">MODIFICAR </w:t>
      </w:r>
      <w:r w:rsidRPr="00F93C01">
        <w:rPr>
          <w:rFonts w:cs="Arial"/>
          <w:szCs w:val="22"/>
        </w:rPr>
        <w:t xml:space="preserve">la respuesta del </w:t>
      </w:r>
      <w:r w:rsidRPr="00F93C01">
        <w:rPr>
          <w:rFonts w:cs="Arial"/>
          <w:b/>
          <w:szCs w:val="22"/>
        </w:rPr>
        <w:t>SUJETO OBLIGADO</w:t>
      </w:r>
      <w:r w:rsidRPr="00F93C01">
        <w:rPr>
          <w:rFonts w:cs="Arial"/>
          <w:szCs w:val="22"/>
        </w:rPr>
        <w:t xml:space="preserve"> y ordenarle haga entrega previa búsqueda exhaustiva y razonable de la información descrita en el presente Considerando.</w:t>
      </w:r>
    </w:p>
    <w:p w14:paraId="0AB6AA94" w14:textId="77777777" w:rsidR="00C4768B" w:rsidRPr="00F93C01" w:rsidRDefault="00C4768B" w:rsidP="00F93C01">
      <w:pPr>
        <w:widowControl w:val="0"/>
        <w:tabs>
          <w:tab w:val="left" w:pos="1701"/>
          <w:tab w:val="left" w:pos="1843"/>
        </w:tabs>
        <w:autoSpaceDE w:val="0"/>
        <w:autoSpaceDN w:val="0"/>
        <w:adjustRightInd w:val="0"/>
        <w:rPr>
          <w:rFonts w:cs="Arial"/>
          <w:szCs w:val="22"/>
        </w:rPr>
      </w:pPr>
    </w:p>
    <w:p w14:paraId="3CD0AD52" w14:textId="1EE79330" w:rsidR="00C4768B" w:rsidRPr="00F93C01" w:rsidRDefault="00C4768B" w:rsidP="00F93C01">
      <w:pPr>
        <w:ind w:right="-312"/>
        <w:rPr>
          <w:rFonts w:cs="Arial"/>
          <w:lang w:val="es-ES"/>
        </w:rPr>
      </w:pPr>
      <w:r w:rsidRPr="00F93C01">
        <w:lastRenderedPageBreak/>
        <w:t>Ahora bien, no se omite comentar que</w:t>
      </w:r>
      <w:r w:rsidRPr="00F93C01">
        <w:rPr>
          <w:rFonts w:cs="Arial"/>
        </w:rPr>
        <w:t xml:space="preserve"> del contenido de la solicitud, se advierte que el particular desea la información en </w:t>
      </w:r>
      <w:r w:rsidRPr="00F93C01">
        <w:rPr>
          <w:rFonts w:cs="Arial"/>
          <w:lang w:val="es-ES"/>
        </w:rPr>
        <w:t xml:space="preserve">formato PDF y en </w:t>
      </w:r>
      <w:proofErr w:type="spellStart"/>
      <w:r w:rsidRPr="00F93C01">
        <w:rPr>
          <w:rFonts w:cs="Arial"/>
          <w:lang w:val="es-ES"/>
        </w:rPr>
        <w:t>zip</w:t>
      </w:r>
      <w:proofErr w:type="spellEnd"/>
      <w:r w:rsidRPr="00F93C01">
        <w:rPr>
          <w:rFonts w:cs="Arial"/>
          <w:lang w:val="es-ES"/>
        </w:rPr>
        <w:t xml:space="preserve">; al respecto, el Pleno de este Instituto, considera conveniente señalar que dicho formato no representa una modalidad de entrega sino más bien obedece al formato en el que pretende acceder al documento, esto es en razón de que el formato PDF </w:t>
      </w:r>
      <w:r w:rsidRPr="00F93C01">
        <w:rPr>
          <w:rFonts w:cs="Arial"/>
          <w:i/>
          <w:lang w:val="es-ES"/>
        </w:rPr>
        <w:t xml:space="preserve">(Portable </w:t>
      </w:r>
      <w:proofErr w:type="spellStart"/>
      <w:r w:rsidRPr="00F93C01">
        <w:rPr>
          <w:rFonts w:cs="Arial"/>
          <w:i/>
          <w:lang w:val="es-ES"/>
        </w:rPr>
        <w:t>Document</w:t>
      </w:r>
      <w:proofErr w:type="spellEnd"/>
      <w:r w:rsidRPr="00F93C01">
        <w:rPr>
          <w:rFonts w:cs="Arial"/>
          <w:i/>
          <w:lang w:val="es-ES"/>
        </w:rPr>
        <w:t xml:space="preserve"> </w:t>
      </w:r>
      <w:proofErr w:type="spellStart"/>
      <w:r w:rsidRPr="00F93C01">
        <w:rPr>
          <w:rFonts w:cs="Arial"/>
          <w:i/>
          <w:lang w:val="es-ES"/>
        </w:rPr>
        <w:t>Format</w:t>
      </w:r>
      <w:proofErr w:type="spellEnd"/>
      <w:r w:rsidRPr="00F93C01">
        <w:rPr>
          <w:rFonts w:cs="Arial"/>
          <w:i/>
          <w:lang w:val="es-ES"/>
        </w:rPr>
        <w:t xml:space="preserve"> </w:t>
      </w:r>
      <w:r w:rsidRPr="00F93C01">
        <w:rPr>
          <w:rFonts w:cs="Arial"/>
          <w:lang w:val="es-ES"/>
        </w:rPr>
        <w:t xml:space="preserve">– formato de documento portátil-) es un estándar abierto y oficial reconocido por la Organización Internacional para la Estandarización (ISO), los archivos PDF pueden contener vínculos y botones, campos de formulario, audio, vídeo y lógica empresarial, también se pueden firmar de manera electrónica; es decir, es un formato de almacenamiento para documentos digitales independiente de plataformas de software. Este formato es de tipo compuesto (imagen, vectorial, mapa de bits y texto). </w:t>
      </w:r>
    </w:p>
    <w:p w14:paraId="2C95F0A4" w14:textId="77777777" w:rsidR="00C4768B" w:rsidRPr="00F93C01" w:rsidRDefault="00C4768B" w:rsidP="00F93C01">
      <w:pPr>
        <w:pBdr>
          <w:top w:val="nil"/>
          <w:left w:val="nil"/>
          <w:bottom w:val="nil"/>
          <w:right w:val="nil"/>
          <w:between w:val="nil"/>
        </w:pBdr>
        <w:contextualSpacing/>
        <w:rPr>
          <w:rFonts w:cs="Arial"/>
          <w:lang w:val="es-ES"/>
        </w:rPr>
      </w:pPr>
    </w:p>
    <w:p w14:paraId="0F3D92DB" w14:textId="77777777" w:rsidR="00C4768B" w:rsidRPr="00F93C01" w:rsidRDefault="00C4768B" w:rsidP="00F93C01">
      <w:pPr>
        <w:ind w:right="-312"/>
        <w:rPr>
          <w:rFonts w:cs="Arial"/>
          <w:lang w:val="es-ES"/>
        </w:rPr>
      </w:pPr>
      <w:r w:rsidRPr="00F93C01">
        <w:rPr>
          <w:rFonts w:cs="Arial"/>
        </w:rPr>
        <w:t xml:space="preserve">No obstante, aun cuando </w:t>
      </w:r>
      <w:r w:rsidRPr="00F93C01">
        <w:rPr>
          <w:rFonts w:cs="Arial"/>
          <w:b/>
        </w:rPr>
        <w:t xml:space="preserve">EL SUJETO OBLIGADO </w:t>
      </w:r>
      <w:r w:rsidRPr="00F93C01">
        <w:rPr>
          <w:rFonts w:cs="Arial"/>
        </w:rPr>
        <w:t xml:space="preserve">pudiera hacer entrega de la información solicitada </w:t>
      </w:r>
      <w:r w:rsidRPr="00F93C01">
        <w:rPr>
          <w:rFonts w:cs="Arial"/>
          <w:lang w:val="es-ES"/>
        </w:rPr>
        <w:t>en dicho formato, lo cierto es que, de la normatividad que lo constriñe a generarla, poseerla y administrarla, no se advierte dato alguno que dé certeza jurídica acerca de que dicho formato sea de uso obligatorio; por ello, se determina ordenar la entrega de dicha información, en el formato en que éste la genere.</w:t>
      </w:r>
    </w:p>
    <w:p w14:paraId="0A18A765" w14:textId="77777777" w:rsidR="00C500E1" w:rsidRPr="00F93C01" w:rsidRDefault="00C500E1" w:rsidP="00F93C01">
      <w:pPr>
        <w:ind w:right="-93"/>
        <w:rPr>
          <w:rFonts w:cs="Tahoma"/>
          <w:bCs/>
          <w:szCs w:val="22"/>
        </w:rPr>
      </w:pPr>
    </w:p>
    <w:p w14:paraId="6C4C444E" w14:textId="1C50CB53" w:rsidR="00BD5A7C" w:rsidRPr="00F93C01" w:rsidRDefault="00BD5A7C" w:rsidP="00F93C01">
      <w:pPr>
        <w:ind w:right="-93"/>
        <w:rPr>
          <w:rFonts w:cs="Tahoma"/>
          <w:bCs/>
          <w:szCs w:val="22"/>
        </w:rPr>
      </w:pPr>
      <w:r w:rsidRPr="00F93C01">
        <w:rPr>
          <w:rFonts w:cs="Tahoma"/>
          <w:bCs/>
          <w:szCs w:val="22"/>
        </w:rPr>
        <w:t>Así, con fundamento en lo establecido en los artículos 5, párrafo trigésimo segundo, trigésimo tercero y trigésimo cuarto,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bookmarkEnd w:id="32"/>
    <w:p w14:paraId="7C13D1A0" w14:textId="77777777" w:rsidR="00BD5A7C" w:rsidRPr="00F93C01" w:rsidRDefault="00BD5A7C" w:rsidP="00F93C01">
      <w:pPr>
        <w:rPr>
          <w:szCs w:val="22"/>
        </w:rPr>
      </w:pPr>
    </w:p>
    <w:p w14:paraId="5C396097" w14:textId="684A0E4F" w:rsidR="00664420" w:rsidRPr="00F93C01" w:rsidRDefault="00664420" w:rsidP="00F93C01">
      <w:pPr>
        <w:pStyle w:val="Ttulo1"/>
        <w:rPr>
          <w:szCs w:val="22"/>
        </w:rPr>
      </w:pPr>
      <w:bookmarkStart w:id="33" w:name="_Toc178185129"/>
      <w:r w:rsidRPr="00F93C01">
        <w:rPr>
          <w:szCs w:val="22"/>
        </w:rPr>
        <w:lastRenderedPageBreak/>
        <w:t>RESUELVE</w:t>
      </w:r>
      <w:bookmarkEnd w:id="33"/>
    </w:p>
    <w:p w14:paraId="203B7093" w14:textId="77777777" w:rsidR="00664420" w:rsidRPr="00F93C01" w:rsidRDefault="00664420" w:rsidP="00F93C01">
      <w:pPr>
        <w:ind w:right="113"/>
        <w:rPr>
          <w:rFonts w:cs="Arial"/>
          <w:b/>
          <w:szCs w:val="22"/>
        </w:rPr>
      </w:pPr>
    </w:p>
    <w:p w14:paraId="40DE562B" w14:textId="780B5EE7" w:rsidR="00FC3CE0" w:rsidRPr="00F93C01" w:rsidRDefault="00FC3CE0" w:rsidP="00F93C01">
      <w:pPr>
        <w:widowControl w:val="0"/>
        <w:rPr>
          <w:rFonts w:eastAsia="Calibri" w:cs="Tahoma"/>
          <w:bCs/>
          <w:szCs w:val="22"/>
          <w:lang w:eastAsia="en-US"/>
        </w:rPr>
      </w:pPr>
      <w:r w:rsidRPr="00F93C01">
        <w:rPr>
          <w:b/>
          <w:bCs/>
          <w:szCs w:val="22"/>
        </w:rPr>
        <w:t>PRIMERO.</w:t>
      </w:r>
      <w:r w:rsidRPr="00F93C01">
        <w:rPr>
          <w:szCs w:val="22"/>
        </w:rPr>
        <w:t xml:space="preserve"> </w:t>
      </w:r>
      <w:r w:rsidRPr="00F93C01">
        <w:rPr>
          <w:rFonts w:cs="Tahoma"/>
          <w:szCs w:val="22"/>
        </w:rPr>
        <w:t xml:space="preserve">Se </w:t>
      </w:r>
      <w:r w:rsidR="004E5068" w:rsidRPr="00F93C01">
        <w:rPr>
          <w:rFonts w:cs="Tahoma"/>
          <w:b/>
          <w:bCs/>
          <w:szCs w:val="22"/>
        </w:rPr>
        <w:t xml:space="preserve">MODIFICA </w:t>
      </w:r>
      <w:r w:rsidRPr="00F93C01">
        <w:rPr>
          <w:rFonts w:cs="Tahoma"/>
          <w:szCs w:val="22"/>
        </w:rPr>
        <w:t xml:space="preserve">la respuesta entregada por el </w:t>
      </w:r>
      <w:r w:rsidR="004E5068" w:rsidRPr="00F93C01">
        <w:rPr>
          <w:rFonts w:cs="Tahoma"/>
          <w:b/>
          <w:bCs/>
          <w:szCs w:val="22"/>
        </w:rPr>
        <w:t>SUJETO OBLIGADO</w:t>
      </w:r>
      <w:r w:rsidR="004E5068" w:rsidRPr="00F93C01">
        <w:rPr>
          <w:rFonts w:cs="Tahoma"/>
          <w:szCs w:val="22"/>
        </w:rPr>
        <w:t xml:space="preserve"> </w:t>
      </w:r>
      <w:r w:rsidR="0041385B" w:rsidRPr="00F93C01">
        <w:rPr>
          <w:rFonts w:cs="Tahoma"/>
          <w:szCs w:val="22"/>
        </w:rPr>
        <w:t>en</w:t>
      </w:r>
      <w:r w:rsidRPr="00F93C01">
        <w:rPr>
          <w:rFonts w:cs="Tahoma"/>
          <w:szCs w:val="22"/>
        </w:rPr>
        <w:t xml:space="preserve"> la solicitud de información </w:t>
      </w:r>
      <w:r w:rsidR="00F416C1" w:rsidRPr="00F93C01">
        <w:rPr>
          <w:rFonts w:cs="Tahoma"/>
          <w:b/>
          <w:szCs w:val="22"/>
        </w:rPr>
        <w:t>00017/DIFTEPOTZO/IP/2024</w:t>
      </w:r>
      <w:r w:rsidRPr="00F93C01">
        <w:rPr>
          <w:rFonts w:cs="Tahoma"/>
          <w:bCs/>
          <w:szCs w:val="22"/>
        </w:rPr>
        <w:t xml:space="preserve">, </w:t>
      </w:r>
      <w:r w:rsidRPr="00F93C01">
        <w:rPr>
          <w:rFonts w:eastAsia="Calibri" w:cs="Tahoma"/>
          <w:bCs/>
          <w:szCs w:val="22"/>
          <w:lang w:eastAsia="en-US"/>
        </w:rPr>
        <w:t xml:space="preserve">por resultar </w:t>
      </w:r>
      <w:r w:rsidRPr="00F93C01">
        <w:rPr>
          <w:rFonts w:eastAsia="Calibri" w:cs="Tahoma"/>
          <w:b/>
          <w:bCs/>
          <w:szCs w:val="22"/>
          <w:lang w:eastAsia="en-US"/>
        </w:rPr>
        <w:t>FUNDADAS</w:t>
      </w:r>
      <w:r w:rsidRPr="00F93C01">
        <w:rPr>
          <w:rFonts w:eastAsia="Calibri" w:cs="Tahoma"/>
          <w:bCs/>
          <w:szCs w:val="22"/>
          <w:lang w:eastAsia="en-US"/>
        </w:rPr>
        <w:t xml:space="preserve"> las razones o motivos de inconformidad hechos valer por </w:t>
      </w:r>
      <w:r w:rsidRPr="00F93C01">
        <w:rPr>
          <w:rFonts w:eastAsia="Calibri" w:cs="Tahoma"/>
          <w:b/>
          <w:szCs w:val="22"/>
          <w:lang w:eastAsia="en-US"/>
        </w:rPr>
        <w:t>LA PARTE RECURRENTE</w:t>
      </w:r>
      <w:r w:rsidRPr="00F93C01">
        <w:rPr>
          <w:rFonts w:eastAsia="Calibri" w:cs="Tahoma"/>
          <w:bCs/>
          <w:szCs w:val="22"/>
          <w:lang w:eastAsia="en-US"/>
        </w:rPr>
        <w:t xml:space="preserve"> en el Recurso de Revisión </w:t>
      </w:r>
      <w:r w:rsidR="00F416C1" w:rsidRPr="00F93C01">
        <w:rPr>
          <w:rFonts w:eastAsiaTheme="minorHAnsi" w:cstheme="minorBidi"/>
          <w:b/>
          <w:bCs/>
          <w:szCs w:val="22"/>
          <w:lang w:eastAsia="en-US"/>
        </w:rPr>
        <w:t>04342/INFOEM/IP/RR/2024</w:t>
      </w:r>
      <w:r w:rsidRPr="00F93C01">
        <w:rPr>
          <w:rFonts w:eastAsiaTheme="minorHAnsi" w:cstheme="minorBidi"/>
          <w:szCs w:val="22"/>
          <w:lang w:eastAsia="en-US"/>
        </w:rPr>
        <w:t>,</w:t>
      </w:r>
      <w:r w:rsidRPr="00F93C01">
        <w:rPr>
          <w:rFonts w:cs="Tahoma"/>
          <w:b/>
          <w:szCs w:val="22"/>
        </w:rPr>
        <w:t xml:space="preserve"> </w:t>
      </w:r>
      <w:r w:rsidRPr="00F93C01">
        <w:rPr>
          <w:rFonts w:eastAsia="Calibri" w:cs="Tahoma"/>
          <w:bCs/>
          <w:szCs w:val="22"/>
          <w:lang w:eastAsia="en-US"/>
        </w:rPr>
        <w:t xml:space="preserve">en términos del considerando </w:t>
      </w:r>
      <w:r w:rsidRPr="00F93C01">
        <w:rPr>
          <w:rFonts w:eastAsia="Calibri" w:cs="Tahoma"/>
          <w:b/>
          <w:szCs w:val="22"/>
          <w:lang w:eastAsia="en-US"/>
        </w:rPr>
        <w:t>SEGUNDO</w:t>
      </w:r>
      <w:r w:rsidRPr="00F93C01">
        <w:rPr>
          <w:rFonts w:eastAsia="Calibri" w:cs="Tahoma"/>
          <w:bCs/>
          <w:szCs w:val="22"/>
          <w:lang w:eastAsia="en-US"/>
        </w:rPr>
        <w:t xml:space="preserve"> de la presente Resolución.</w:t>
      </w:r>
    </w:p>
    <w:p w14:paraId="78D4A482" w14:textId="77777777" w:rsidR="00FC3CE0" w:rsidRPr="00F93C01" w:rsidRDefault="00FC3CE0" w:rsidP="00D91A5F">
      <w:pPr>
        <w:widowControl w:val="0"/>
        <w:spacing w:line="240" w:lineRule="auto"/>
        <w:rPr>
          <w:rFonts w:eastAsia="Calibri" w:cs="Tahoma"/>
          <w:bCs/>
          <w:szCs w:val="22"/>
          <w:lang w:eastAsia="en-US"/>
        </w:rPr>
      </w:pPr>
    </w:p>
    <w:p w14:paraId="16CF919C" w14:textId="2CE84DF9" w:rsidR="00FC3CE0" w:rsidRPr="00F93C01" w:rsidRDefault="00FC3CE0" w:rsidP="00F93C01">
      <w:pPr>
        <w:ind w:right="-93"/>
        <w:rPr>
          <w:rFonts w:eastAsia="Calibri" w:cs="Tahoma"/>
          <w:bCs/>
          <w:szCs w:val="22"/>
          <w:lang w:eastAsia="en-US"/>
        </w:rPr>
      </w:pPr>
      <w:r w:rsidRPr="00F93C01">
        <w:rPr>
          <w:rFonts w:eastAsia="Calibri" w:cs="Tahoma"/>
          <w:b/>
          <w:bCs/>
          <w:szCs w:val="22"/>
          <w:lang w:eastAsia="en-US"/>
        </w:rPr>
        <w:t>SEGUNDO.</w:t>
      </w:r>
      <w:r w:rsidRPr="00F93C01">
        <w:rPr>
          <w:rFonts w:eastAsia="Calibri" w:cs="Tahoma"/>
          <w:szCs w:val="22"/>
          <w:lang w:eastAsia="es-MX"/>
        </w:rPr>
        <w:t xml:space="preserve"> Se </w:t>
      </w:r>
      <w:r w:rsidRPr="00F93C01">
        <w:rPr>
          <w:rFonts w:eastAsia="Calibri" w:cs="Tahoma"/>
          <w:b/>
          <w:szCs w:val="22"/>
          <w:lang w:eastAsia="es-MX"/>
        </w:rPr>
        <w:t xml:space="preserve">ORDENA </w:t>
      </w:r>
      <w:r w:rsidRPr="00F93C01">
        <w:rPr>
          <w:rFonts w:eastAsia="Calibri" w:cs="Tahoma"/>
          <w:szCs w:val="22"/>
          <w:lang w:eastAsia="es-MX"/>
        </w:rPr>
        <w:t xml:space="preserve">al </w:t>
      </w:r>
      <w:r w:rsidRPr="00F93C01">
        <w:rPr>
          <w:rFonts w:eastAsia="Calibri" w:cs="Tahoma"/>
          <w:b/>
          <w:bCs/>
          <w:szCs w:val="22"/>
          <w:lang w:eastAsia="es-MX"/>
        </w:rPr>
        <w:t>SUJETO OBLIGADO</w:t>
      </w:r>
      <w:r w:rsidRPr="00F93C01">
        <w:rPr>
          <w:rFonts w:eastAsia="Calibri" w:cs="Tahoma"/>
          <w:szCs w:val="22"/>
          <w:lang w:eastAsia="es-MX"/>
        </w:rPr>
        <w:t xml:space="preserve">, </w:t>
      </w:r>
      <w:r w:rsidR="00D955D7" w:rsidRPr="00F93C01">
        <w:rPr>
          <w:rFonts w:eastAsia="Calibri" w:cs="Tahoma"/>
          <w:bCs/>
          <w:szCs w:val="22"/>
          <w:lang w:eastAsia="en-US"/>
        </w:rPr>
        <w:t xml:space="preserve">a efecto de que </w:t>
      </w:r>
      <w:r w:rsidR="007D28AE" w:rsidRPr="00F93C01">
        <w:rPr>
          <w:rFonts w:eastAsia="Calibri" w:cs="Tahoma"/>
          <w:bCs/>
          <w:szCs w:val="22"/>
          <w:lang w:eastAsia="en-US"/>
        </w:rPr>
        <w:t>entregue,</w:t>
      </w:r>
      <w:r w:rsidR="00233005" w:rsidRPr="00F93C01">
        <w:rPr>
          <w:rFonts w:eastAsia="Calibri" w:cs="Tahoma"/>
          <w:bCs/>
          <w:szCs w:val="22"/>
          <w:lang w:eastAsia="en-US"/>
        </w:rPr>
        <w:t xml:space="preserve"> </w:t>
      </w:r>
      <w:r w:rsidR="00CE3171" w:rsidRPr="00F93C01">
        <w:rPr>
          <w:rFonts w:eastAsia="Calibri" w:cs="Tahoma"/>
          <w:bCs/>
          <w:szCs w:val="22"/>
          <w:lang w:eastAsia="en-US"/>
        </w:rPr>
        <w:t xml:space="preserve">previa </w:t>
      </w:r>
      <w:r w:rsidR="003C0559" w:rsidRPr="00F93C01">
        <w:rPr>
          <w:rFonts w:eastAsia="Calibri" w:cs="Tahoma"/>
          <w:bCs/>
          <w:szCs w:val="22"/>
          <w:lang w:eastAsia="en-US"/>
        </w:rPr>
        <w:t>búsqueda</w:t>
      </w:r>
      <w:r w:rsidR="00CE3171" w:rsidRPr="00F93C01">
        <w:rPr>
          <w:rFonts w:eastAsia="Calibri" w:cs="Tahoma"/>
          <w:bCs/>
          <w:szCs w:val="22"/>
          <w:lang w:eastAsia="en-US"/>
        </w:rPr>
        <w:t xml:space="preserve"> exhaustiva y razonable, </w:t>
      </w:r>
      <w:r w:rsidR="00AD7067" w:rsidRPr="00F93C01">
        <w:rPr>
          <w:rFonts w:cs="Arial"/>
          <w:bCs/>
        </w:rPr>
        <w:t xml:space="preserve">en todas las modalidades que permita la documentación, tales como, en un vínculo electrónico, disco compacto, dispositivo de almacenamiento, consulta directa, copias simples o certificadas, con posibilidad de entrega en la Unidad de Transparencia o a domicilio por correo certificado, previo pago de los derechos correspondientes, </w:t>
      </w:r>
      <w:r w:rsidR="00853E9D" w:rsidRPr="00F93C01">
        <w:rPr>
          <w:rFonts w:eastAsia="Calibri" w:cs="Tahoma"/>
          <w:bCs/>
          <w:szCs w:val="22"/>
          <w:lang w:eastAsia="en-US"/>
        </w:rPr>
        <w:t xml:space="preserve">de ser el caso, en </w:t>
      </w:r>
      <w:r w:rsidR="00853E9D" w:rsidRPr="00F93C01">
        <w:rPr>
          <w:rFonts w:eastAsia="Calibri" w:cs="Tahoma"/>
          <w:b/>
          <w:bCs/>
          <w:szCs w:val="22"/>
          <w:lang w:eastAsia="en-US"/>
        </w:rPr>
        <w:t>versión pública</w:t>
      </w:r>
      <w:r w:rsidR="00D955D7" w:rsidRPr="00F93C01">
        <w:rPr>
          <w:rFonts w:eastAsia="Calibri" w:cs="Tahoma"/>
          <w:b/>
          <w:bCs/>
          <w:szCs w:val="22"/>
          <w:lang w:eastAsia="en-US"/>
        </w:rPr>
        <w:t>,</w:t>
      </w:r>
      <w:r w:rsidR="00853E9D" w:rsidRPr="00F93C01">
        <w:rPr>
          <w:rFonts w:eastAsia="Calibri" w:cs="Tahoma"/>
          <w:bCs/>
          <w:szCs w:val="22"/>
          <w:lang w:eastAsia="en-US"/>
        </w:rPr>
        <w:t xml:space="preserve"> de</w:t>
      </w:r>
      <w:r w:rsidR="00C3044A" w:rsidRPr="00F93C01">
        <w:rPr>
          <w:rFonts w:eastAsia="Calibri" w:cs="Tahoma"/>
          <w:bCs/>
          <w:szCs w:val="22"/>
          <w:lang w:eastAsia="en-US"/>
        </w:rPr>
        <w:t xml:space="preserve"> </w:t>
      </w:r>
      <w:r w:rsidRPr="00F93C01">
        <w:rPr>
          <w:rFonts w:eastAsia="Calibri" w:cs="Tahoma"/>
          <w:bCs/>
          <w:szCs w:val="22"/>
          <w:lang w:eastAsia="en-US"/>
        </w:rPr>
        <w:t>lo siguiente:</w:t>
      </w:r>
    </w:p>
    <w:p w14:paraId="7037A405" w14:textId="77777777" w:rsidR="001875C0" w:rsidRPr="00F93C01" w:rsidRDefault="001875C0" w:rsidP="00D91A5F">
      <w:pPr>
        <w:spacing w:line="240" w:lineRule="auto"/>
        <w:ind w:left="567" w:right="539"/>
        <w:rPr>
          <w:rFonts w:eastAsia="Calibri"/>
          <w:i/>
          <w:szCs w:val="22"/>
          <w:lang w:eastAsia="es-ES_tradnl"/>
        </w:rPr>
      </w:pPr>
    </w:p>
    <w:p w14:paraId="1AD197C5" w14:textId="1EF89F10" w:rsidR="00853E9D" w:rsidRPr="00F93C01" w:rsidRDefault="00CE3171" w:rsidP="00F93C01">
      <w:pPr>
        <w:spacing w:line="240" w:lineRule="auto"/>
        <w:ind w:left="567" w:right="539"/>
        <w:rPr>
          <w:rFonts w:eastAsia="Calibri"/>
          <w:i/>
          <w:szCs w:val="22"/>
          <w:lang w:eastAsia="es-ES_tradnl"/>
        </w:rPr>
      </w:pPr>
      <w:r w:rsidRPr="00F93C01">
        <w:rPr>
          <w:rFonts w:eastAsia="Calibri"/>
          <w:i/>
          <w:szCs w:val="22"/>
          <w:lang w:eastAsia="es-ES_tradnl"/>
        </w:rPr>
        <w:t xml:space="preserve">De </w:t>
      </w:r>
      <w:r w:rsidR="00853E9D" w:rsidRPr="00F93C01">
        <w:rPr>
          <w:rFonts w:eastAsia="Calibri"/>
          <w:i/>
          <w:szCs w:val="22"/>
          <w:lang w:eastAsia="es-ES_tradnl"/>
        </w:rPr>
        <w:t xml:space="preserve">la </w:t>
      </w:r>
      <w:r w:rsidR="00F0597A" w:rsidRPr="00F93C01">
        <w:rPr>
          <w:rFonts w:eastAsia="Calibri"/>
          <w:i/>
          <w:szCs w:val="22"/>
          <w:lang w:eastAsia="es-ES_tradnl"/>
        </w:rPr>
        <w:t xml:space="preserve">plática “Conciliando los problemas en la familia” realizada mediante la plataforma Zoom, </w:t>
      </w:r>
      <w:r w:rsidRPr="00F93C01">
        <w:rPr>
          <w:rFonts w:eastAsia="Calibri"/>
          <w:i/>
          <w:szCs w:val="22"/>
          <w:lang w:eastAsia="es-ES_tradnl"/>
        </w:rPr>
        <w:t>el día 23 de noviembre de 2023:</w:t>
      </w:r>
    </w:p>
    <w:p w14:paraId="42FAE9B3" w14:textId="77777777" w:rsidR="00CE3171" w:rsidRPr="00F93C01" w:rsidRDefault="00CE3171" w:rsidP="00F93C01">
      <w:pPr>
        <w:spacing w:line="240" w:lineRule="auto"/>
        <w:ind w:left="567" w:right="539"/>
        <w:rPr>
          <w:rFonts w:eastAsia="Calibri"/>
          <w:i/>
          <w:szCs w:val="22"/>
          <w:lang w:eastAsia="es-ES_tradnl"/>
        </w:rPr>
      </w:pPr>
    </w:p>
    <w:p w14:paraId="2984038C" w14:textId="77777777" w:rsidR="001875C0" w:rsidRPr="00F93C01" w:rsidRDefault="00CE3171" w:rsidP="00F93C01">
      <w:pPr>
        <w:pStyle w:val="Prrafodelista"/>
        <w:numPr>
          <w:ilvl w:val="0"/>
          <w:numId w:val="30"/>
        </w:numPr>
        <w:spacing w:line="240" w:lineRule="auto"/>
        <w:ind w:right="539"/>
        <w:rPr>
          <w:rFonts w:eastAsia="Calibri"/>
          <w:i/>
          <w:szCs w:val="22"/>
          <w:lang w:eastAsia="es-ES_tradnl"/>
        </w:rPr>
      </w:pPr>
      <w:r w:rsidRPr="00F93C01">
        <w:rPr>
          <w:rFonts w:eastAsia="Calibri"/>
          <w:i/>
          <w:szCs w:val="22"/>
          <w:lang w:eastAsia="es-ES_tradnl"/>
        </w:rPr>
        <w:t xml:space="preserve">El objetivo, planteamiento y desarrollo del tema en formato </w:t>
      </w:r>
      <w:proofErr w:type="spellStart"/>
      <w:r w:rsidRPr="00F93C01">
        <w:rPr>
          <w:rFonts w:eastAsia="Calibri"/>
          <w:i/>
          <w:szCs w:val="22"/>
          <w:lang w:eastAsia="es-ES_tradnl"/>
        </w:rPr>
        <w:t>pdf</w:t>
      </w:r>
      <w:proofErr w:type="spellEnd"/>
      <w:r w:rsidRPr="00F93C01">
        <w:rPr>
          <w:rFonts w:eastAsia="Calibri"/>
          <w:i/>
          <w:szCs w:val="22"/>
          <w:lang w:eastAsia="es-ES_tradnl"/>
        </w:rPr>
        <w:t xml:space="preserve"> o en el que se haya generado.  </w:t>
      </w:r>
    </w:p>
    <w:p w14:paraId="46B0303E" w14:textId="77777777" w:rsidR="001875C0" w:rsidRPr="00F93C01" w:rsidRDefault="001875C0" w:rsidP="00F93C01">
      <w:pPr>
        <w:pStyle w:val="Prrafodelista"/>
        <w:spacing w:line="240" w:lineRule="auto"/>
        <w:ind w:left="1287" w:right="539"/>
        <w:rPr>
          <w:rFonts w:eastAsia="Calibri"/>
          <w:i/>
          <w:szCs w:val="22"/>
          <w:lang w:eastAsia="es-ES_tradnl"/>
        </w:rPr>
      </w:pPr>
    </w:p>
    <w:p w14:paraId="59A953A4" w14:textId="4888E46E" w:rsidR="00CE3171" w:rsidRPr="00F93C01" w:rsidRDefault="00CE3171" w:rsidP="00F93C01">
      <w:pPr>
        <w:pStyle w:val="Prrafodelista"/>
        <w:numPr>
          <w:ilvl w:val="0"/>
          <w:numId w:val="30"/>
        </w:numPr>
        <w:spacing w:line="240" w:lineRule="auto"/>
        <w:ind w:right="539"/>
        <w:rPr>
          <w:rFonts w:eastAsia="Calibri"/>
          <w:i/>
          <w:szCs w:val="22"/>
          <w:lang w:eastAsia="es-ES_tradnl"/>
        </w:rPr>
      </w:pPr>
      <w:r w:rsidRPr="00F93C01">
        <w:rPr>
          <w:rFonts w:eastAsia="Calibri"/>
          <w:i/>
          <w:szCs w:val="22"/>
          <w:lang w:eastAsia="es-ES_tradnl"/>
        </w:rPr>
        <w:t>El oficio donde se autorizó el tema de esa sesión por parte del director, coordinador, presidente, responsable, encargado de despacho y/o je</w:t>
      </w:r>
      <w:r w:rsidR="001875C0" w:rsidRPr="00F93C01">
        <w:rPr>
          <w:rFonts w:eastAsia="Calibri"/>
          <w:i/>
          <w:szCs w:val="22"/>
          <w:lang w:eastAsia="es-ES_tradnl"/>
        </w:rPr>
        <w:t>fe inmediato.</w:t>
      </w:r>
    </w:p>
    <w:p w14:paraId="635A3B12" w14:textId="77777777" w:rsidR="001875C0" w:rsidRPr="00F93C01" w:rsidRDefault="001875C0" w:rsidP="00F93C01">
      <w:pPr>
        <w:pStyle w:val="Prrafodelista"/>
        <w:spacing w:line="240" w:lineRule="auto"/>
        <w:ind w:left="567" w:right="539"/>
        <w:rPr>
          <w:rFonts w:eastAsia="Calibri"/>
          <w:i/>
          <w:szCs w:val="22"/>
          <w:lang w:eastAsia="es-ES_tradnl"/>
        </w:rPr>
      </w:pPr>
    </w:p>
    <w:p w14:paraId="41F19972" w14:textId="17CD6825" w:rsidR="00CE3171" w:rsidRPr="00F93C01" w:rsidRDefault="00CE3171" w:rsidP="00F93C01">
      <w:pPr>
        <w:pStyle w:val="Prrafodelista"/>
        <w:numPr>
          <w:ilvl w:val="0"/>
          <w:numId w:val="30"/>
        </w:numPr>
        <w:spacing w:line="240" w:lineRule="auto"/>
        <w:ind w:right="539"/>
        <w:rPr>
          <w:rFonts w:eastAsia="Calibri"/>
          <w:i/>
          <w:szCs w:val="22"/>
          <w:lang w:eastAsia="es-ES_tradnl"/>
        </w:rPr>
      </w:pPr>
      <w:r w:rsidRPr="00F93C01">
        <w:rPr>
          <w:rFonts w:eastAsia="Calibri"/>
          <w:i/>
          <w:szCs w:val="22"/>
          <w:lang w:eastAsia="es-ES_tradnl"/>
        </w:rPr>
        <w:t>Las Diapositivas y/o material electrónico que se utilizó durante la sesión.</w:t>
      </w:r>
    </w:p>
    <w:p w14:paraId="757D97BF" w14:textId="77777777" w:rsidR="00CE3171" w:rsidRPr="00F93C01" w:rsidRDefault="00CE3171" w:rsidP="00F93C01">
      <w:pPr>
        <w:spacing w:line="240" w:lineRule="auto"/>
        <w:ind w:left="567" w:right="539"/>
        <w:rPr>
          <w:rFonts w:eastAsia="Calibri"/>
          <w:i/>
          <w:szCs w:val="22"/>
          <w:lang w:eastAsia="es-ES_tradnl"/>
        </w:rPr>
      </w:pPr>
    </w:p>
    <w:p w14:paraId="796B2CFC" w14:textId="77777777" w:rsidR="00CE3171" w:rsidRPr="00F93C01" w:rsidRDefault="00CE3171" w:rsidP="00F93C01">
      <w:pPr>
        <w:pStyle w:val="Prrafodelista"/>
        <w:numPr>
          <w:ilvl w:val="0"/>
          <w:numId w:val="30"/>
        </w:numPr>
        <w:spacing w:line="240" w:lineRule="auto"/>
        <w:ind w:right="539"/>
        <w:rPr>
          <w:rFonts w:eastAsia="Calibri"/>
          <w:i/>
          <w:szCs w:val="22"/>
          <w:lang w:eastAsia="es-ES_tradnl"/>
        </w:rPr>
      </w:pPr>
      <w:r w:rsidRPr="00F93C01">
        <w:rPr>
          <w:rFonts w:eastAsia="Calibri"/>
          <w:i/>
          <w:szCs w:val="22"/>
          <w:lang w:eastAsia="es-ES_tradnl"/>
        </w:rPr>
        <w:t xml:space="preserve">La grabación en formato </w:t>
      </w:r>
      <w:proofErr w:type="spellStart"/>
      <w:r w:rsidRPr="00F93C01">
        <w:rPr>
          <w:rFonts w:eastAsia="Calibri"/>
          <w:i/>
          <w:szCs w:val="22"/>
          <w:lang w:eastAsia="es-ES_tradnl"/>
        </w:rPr>
        <w:t>zip</w:t>
      </w:r>
      <w:proofErr w:type="spellEnd"/>
      <w:r w:rsidRPr="00F93C01">
        <w:rPr>
          <w:rFonts w:eastAsia="Calibri"/>
          <w:i/>
          <w:szCs w:val="22"/>
          <w:lang w:eastAsia="es-ES_tradnl"/>
        </w:rPr>
        <w:t xml:space="preserve"> o en el que se haya generado.</w:t>
      </w:r>
    </w:p>
    <w:p w14:paraId="4F41EE15" w14:textId="77777777" w:rsidR="00CE3171" w:rsidRPr="00F93C01" w:rsidRDefault="00CE3171" w:rsidP="00F93C01">
      <w:pPr>
        <w:spacing w:line="240" w:lineRule="auto"/>
        <w:ind w:left="567" w:right="539"/>
        <w:rPr>
          <w:rFonts w:eastAsia="Calibri"/>
          <w:i/>
          <w:szCs w:val="22"/>
          <w:lang w:eastAsia="es-ES_tradnl"/>
        </w:rPr>
      </w:pPr>
    </w:p>
    <w:p w14:paraId="7A28869D" w14:textId="77777777" w:rsidR="00FA3139" w:rsidRPr="00F93C01" w:rsidRDefault="00FA3139" w:rsidP="00F93C01">
      <w:pPr>
        <w:ind w:right="-93"/>
        <w:rPr>
          <w:rFonts w:eastAsia="Calibri" w:cs="Tahoma"/>
          <w:bCs/>
          <w:szCs w:val="22"/>
          <w:lang w:eastAsia="en-US"/>
        </w:rPr>
      </w:pPr>
      <w:r w:rsidRPr="00F93C01">
        <w:rPr>
          <w:rFonts w:eastAsia="Calibri" w:cs="Tahoma"/>
          <w:bCs/>
          <w:szCs w:val="22"/>
          <w:lang w:eastAsia="en-US"/>
        </w:rPr>
        <w:lastRenderedPageBreak/>
        <w:t>De ser necesarias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w:t>
      </w:r>
    </w:p>
    <w:p w14:paraId="10E2830F" w14:textId="77777777" w:rsidR="00113F3E" w:rsidRPr="00F93C01" w:rsidRDefault="00113F3E" w:rsidP="00D91A5F">
      <w:pPr>
        <w:spacing w:line="240" w:lineRule="auto"/>
        <w:ind w:right="-93"/>
        <w:rPr>
          <w:rFonts w:eastAsia="Calibri" w:cs="Tahoma"/>
          <w:bCs/>
          <w:szCs w:val="22"/>
          <w:lang w:eastAsia="en-US"/>
        </w:rPr>
      </w:pPr>
    </w:p>
    <w:p w14:paraId="35673D07" w14:textId="77777777" w:rsidR="00E67E14" w:rsidRPr="00F93C01" w:rsidRDefault="0000399B" w:rsidP="00F93C01">
      <w:pPr>
        <w:ind w:right="-93"/>
        <w:rPr>
          <w:rFonts w:eastAsia="Calibri" w:cs="Tahoma"/>
          <w:bCs/>
          <w:szCs w:val="22"/>
          <w:lang w:eastAsia="en-US"/>
        </w:rPr>
      </w:pPr>
      <w:r w:rsidRPr="00F93C01">
        <w:rPr>
          <w:rFonts w:eastAsia="Calibri" w:cs="Tahoma"/>
          <w:bCs/>
          <w:szCs w:val="22"/>
          <w:lang w:eastAsia="en-US"/>
        </w:rPr>
        <w:t>Para tal situación, a través del Sistema de Acceso a la Información Mexiquense (</w:t>
      </w:r>
      <w:r w:rsidRPr="00F93C01">
        <w:rPr>
          <w:rFonts w:eastAsia="Calibri" w:cs="Tahoma"/>
          <w:b/>
          <w:bCs/>
          <w:szCs w:val="22"/>
          <w:lang w:eastAsia="en-US"/>
        </w:rPr>
        <w:t>SAIMEX</w:t>
      </w:r>
      <w:r w:rsidRPr="00F93C01">
        <w:rPr>
          <w:rFonts w:eastAsia="Calibri" w:cs="Tahoma"/>
          <w:bCs/>
          <w:szCs w:val="22"/>
          <w:lang w:eastAsia="en-US"/>
        </w:rPr>
        <w:t>), deberá indicar el mecanismo y/o procedimiento que tendrá que seguir la parte Recurrente, para acceder a la documentación, es decir, los pasos para realizar el pago de derechos, en caso de ser procedentes, y la manera de obtener la información como domicilio de la Unidad de Transparencia, días y horarios de atención, así como el nombre del servidor público que le atenderá. Además, deberá señalarle que podrá acceder de manera gratuita a la información si proporciona el medio electrónico y recoge la información en la Unidad de Transparencia.</w:t>
      </w:r>
    </w:p>
    <w:p w14:paraId="245EE293" w14:textId="77777777" w:rsidR="00E67E14" w:rsidRPr="00F93C01" w:rsidRDefault="00E67E14" w:rsidP="00D91A5F">
      <w:pPr>
        <w:spacing w:line="240" w:lineRule="auto"/>
        <w:ind w:right="-93"/>
        <w:rPr>
          <w:rFonts w:eastAsia="Calibri" w:cs="Tahoma"/>
          <w:bCs/>
          <w:szCs w:val="22"/>
          <w:lang w:eastAsia="en-US"/>
        </w:rPr>
      </w:pPr>
    </w:p>
    <w:p w14:paraId="114CF288" w14:textId="4D64E7BC" w:rsidR="00E67E14" w:rsidRPr="00F93C01" w:rsidRDefault="00E67E14" w:rsidP="00F93C01">
      <w:pPr>
        <w:ind w:right="-93"/>
        <w:rPr>
          <w:rFonts w:eastAsia="Calibri" w:cs="Tahoma"/>
          <w:bCs/>
          <w:szCs w:val="22"/>
          <w:lang w:eastAsia="en-US"/>
        </w:rPr>
      </w:pPr>
      <w:r w:rsidRPr="00F93C01">
        <w:rPr>
          <w:rFonts w:eastAsia="Palatino Linotype" w:cs="Palatino Linotype"/>
        </w:rPr>
        <w:t xml:space="preserve">En el supuesto que la información ordenada en el inciso b) no obre en los archivos del </w:t>
      </w:r>
      <w:r w:rsidRPr="00F93C01">
        <w:rPr>
          <w:rFonts w:eastAsia="Palatino Linotype" w:cs="Palatino Linotype"/>
          <w:b/>
        </w:rPr>
        <w:t xml:space="preserve">SUJETO OBLIGADO, </w:t>
      </w:r>
      <w:r w:rsidRPr="00F93C01">
        <w:rPr>
          <w:rFonts w:eastAsia="Palatino Linotype" w:cs="Palatino Linotype"/>
        </w:rPr>
        <w:t xml:space="preserve">por no haberse generado, bastará con que así se haga del conocimiento de </w:t>
      </w:r>
      <w:r w:rsidRPr="00F93C01">
        <w:rPr>
          <w:rFonts w:eastAsia="Palatino Linotype" w:cs="Palatino Linotype"/>
          <w:b/>
        </w:rPr>
        <w:t>LA PARTE</w:t>
      </w:r>
      <w:r w:rsidRPr="00F93C01">
        <w:rPr>
          <w:rFonts w:eastAsia="Palatino Linotype" w:cs="Palatino Linotype"/>
        </w:rPr>
        <w:t xml:space="preserve"> </w:t>
      </w:r>
      <w:r w:rsidRPr="00F93C01">
        <w:rPr>
          <w:rFonts w:eastAsia="Palatino Linotype" w:cs="Palatino Linotype"/>
          <w:b/>
        </w:rPr>
        <w:t>RECURRENTE</w:t>
      </w:r>
      <w:r w:rsidRPr="00F93C01">
        <w:rPr>
          <w:rFonts w:eastAsia="Palatino Linotype" w:cs="Palatino Linotype"/>
        </w:rPr>
        <w:t>.</w:t>
      </w:r>
    </w:p>
    <w:p w14:paraId="22FAF9C6" w14:textId="77777777" w:rsidR="00E67E14" w:rsidRPr="00F93C01" w:rsidRDefault="00E67E14" w:rsidP="00D91A5F">
      <w:pPr>
        <w:spacing w:line="240" w:lineRule="auto"/>
        <w:ind w:right="-93"/>
        <w:rPr>
          <w:rFonts w:eastAsia="Calibri" w:cs="Tahoma"/>
          <w:bCs/>
          <w:szCs w:val="22"/>
          <w:lang w:eastAsia="en-US"/>
        </w:rPr>
      </w:pPr>
    </w:p>
    <w:p w14:paraId="3DA81570" w14:textId="77777777" w:rsidR="0086735B" w:rsidRPr="00F93C01" w:rsidRDefault="0086735B" w:rsidP="00F93C01">
      <w:pPr>
        <w:ind w:right="49"/>
        <w:rPr>
          <w:rFonts w:eastAsia="Calibri" w:cs="Arial"/>
          <w:szCs w:val="22"/>
        </w:rPr>
      </w:pPr>
      <w:r w:rsidRPr="00F93C01">
        <w:rPr>
          <w:rFonts w:eastAsia="Palatino Linotype" w:cs="Palatino Linotype"/>
          <w:b/>
          <w:szCs w:val="22"/>
        </w:rPr>
        <w:t>TERCERO.</w:t>
      </w:r>
      <w:r w:rsidRPr="00F93C01">
        <w:rPr>
          <w:rFonts w:eastAsia="Palatino Linotype" w:cs="Palatino Linotype"/>
          <w:szCs w:val="22"/>
        </w:rPr>
        <w:t xml:space="preserve"> </w:t>
      </w:r>
      <w:r w:rsidRPr="00F93C01">
        <w:rPr>
          <w:rFonts w:eastAsia="Palatino Linotype" w:cs="Palatino Linotype"/>
          <w:b/>
          <w:szCs w:val="22"/>
        </w:rPr>
        <w:t xml:space="preserve">Notifíquese </w:t>
      </w:r>
      <w:r w:rsidRPr="00F93C01">
        <w:rPr>
          <w:szCs w:val="22"/>
          <w:lang w:eastAsia="es-ES_tradnl"/>
        </w:rPr>
        <w:t xml:space="preserve">vía </w:t>
      </w:r>
      <w:r w:rsidRPr="00F93C01">
        <w:rPr>
          <w:rFonts w:eastAsia="Calibri" w:cs="Arial"/>
          <w:szCs w:val="22"/>
        </w:rPr>
        <w:t>Sistema de Acceso a la Información Mexiquense (</w:t>
      </w:r>
      <w:r w:rsidRPr="00F93C01">
        <w:rPr>
          <w:rFonts w:eastAsia="Calibri" w:cs="Arial"/>
          <w:b/>
          <w:szCs w:val="22"/>
        </w:rPr>
        <w:t>SAIMEX</w:t>
      </w:r>
      <w:r w:rsidRPr="00F93C01">
        <w:rPr>
          <w:rFonts w:eastAsia="Calibri" w:cs="Arial"/>
          <w:szCs w:val="22"/>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sidRPr="00F93C01">
        <w:rPr>
          <w:rFonts w:eastAsia="Calibri" w:cs="Arial"/>
          <w:b/>
          <w:bCs/>
          <w:szCs w:val="22"/>
        </w:rPr>
        <w:t>diez días hábiles</w:t>
      </w:r>
      <w:r w:rsidRPr="00F93C01">
        <w:rPr>
          <w:rFonts w:eastAsia="Calibri" w:cs="Arial"/>
          <w:szCs w:val="22"/>
        </w:rPr>
        <w:t xml:space="preserve">, e informe a este Instituto en un plazo de </w:t>
      </w:r>
      <w:r w:rsidRPr="00F93C01">
        <w:rPr>
          <w:rFonts w:eastAsia="Calibri" w:cs="Arial"/>
          <w:b/>
          <w:bCs/>
          <w:szCs w:val="22"/>
        </w:rPr>
        <w:t>tres días hábiles</w:t>
      </w:r>
      <w:r w:rsidRPr="00F93C01">
        <w:rPr>
          <w:rFonts w:eastAsia="Calibri" w:cs="Arial"/>
          <w:szCs w:val="22"/>
        </w:rPr>
        <w:t xml:space="preserve"> siguientes sobre el cumplimiento dado a la presente y, se le apercibe que en caso de negarse a cumplir la presente resolución o hacerlo de manera parcial, se le impondrá una medida de apremio de conformidad con lo previsto en los artículos 198, 200, fracción III; 214, </w:t>
      </w:r>
      <w:r w:rsidRPr="00F93C01">
        <w:rPr>
          <w:rFonts w:eastAsia="Calibri" w:cs="Arial"/>
          <w:szCs w:val="22"/>
        </w:rPr>
        <w:lastRenderedPageBreak/>
        <w:t>215 y 216 de la Ley de Transparencia y Acceso a la Información Pública del Estado de México y Municipios.</w:t>
      </w:r>
    </w:p>
    <w:p w14:paraId="0B820921" w14:textId="77777777" w:rsidR="00FC3CE0" w:rsidRPr="00F93C01" w:rsidRDefault="00FC3CE0" w:rsidP="00D91A5F">
      <w:pPr>
        <w:spacing w:line="240" w:lineRule="auto"/>
        <w:rPr>
          <w:szCs w:val="22"/>
        </w:rPr>
      </w:pPr>
    </w:p>
    <w:p w14:paraId="16A4F4E2" w14:textId="64DF9CE2" w:rsidR="00FC3CE0" w:rsidRPr="00F93C01" w:rsidRDefault="00FC3CE0" w:rsidP="00F93C01">
      <w:pPr>
        <w:rPr>
          <w:szCs w:val="22"/>
        </w:rPr>
      </w:pPr>
      <w:r w:rsidRPr="00F93C01">
        <w:rPr>
          <w:b/>
          <w:bCs/>
          <w:szCs w:val="22"/>
        </w:rPr>
        <w:t>CUARTO.</w:t>
      </w:r>
      <w:r w:rsidRPr="00F93C01">
        <w:rPr>
          <w:szCs w:val="22"/>
        </w:rPr>
        <w:t xml:space="preserve"> Notifíquese a </w:t>
      </w:r>
      <w:r w:rsidRPr="00F93C01">
        <w:rPr>
          <w:b/>
          <w:bCs/>
          <w:szCs w:val="22"/>
        </w:rPr>
        <w:t>LA PARTE RECURRENTE</w:t>
      </w:r>
      <w:r w:rsidRPr="00F93C01">
        <w:rPr>
          <w:szCs w:val="22"/>
        </w:rPr>
        <w:t xml:space="preserve"> la presente resolución vía Sistema de Acceso a la Información Mexiquense </w:t>
      </w:r>
      <w:r w:rsidR="008B1E16" w:rsidRPr="00F93C01">
        <w:rPr>
          <w:b/>
          <w:bCs/>
          <w:szCs w:val="22"/>
        </w:rPr>
        <w:t>(</w:t>
      </w:r>
      <w:r w:rsidRPr="00F93C01">
        <w:rPr>
          <w:b/>
          <w:bCs/>
          <w:szCs w:val="22"/>
        </w:rPr>
        <w:t>SAIMEX</w:t>
      </w:r>
      <w:r w:rsidR="008B1E16" w:rsidRPr="00F93C01">
        <w:rPr>
          <w:b/>
          <w:bCs/>
          <w:szCs w:val="22"/>
        </w:rPr>
        <w:t>)</w:t>
      </w:r>
      <w:r w:rsidRPr="00F93C01">
        <w:rPr>
          <w:b/>
          <w:bCs/>
          <w:szCs w:val="22"/>
        </w:rPr>
        <w:t>.</w:t>
      </w:r>
    </w:p>
    <w:p w14:paraId="515336ED" w14:textId="77777777" w:rsidR="00FC3CE0" w:rsidRPr="00F93C01" w:rsidRDefault="00FC3CE0" w:rsidP="00D91A5F">
      <w:pPr>
        <w:spacing w:line="240" w:lineRule="auto"/>
        <w:rPr>
          <w:szCs w:val="22"/>
        </w:rPr>
      </w:pPr>
    </w:p>
    <w:p w14:paraId="006EFE1D" w14:textId="07CDFDE4" w:rsidR="00FC3CE0" w:rsidRPr="00F93C01" w:rsidRDefault="00FC3CE0" w:rsidP="00F93C01">
      <w:pPr>
        <w:rPr>
          <w:szCs w:val="22"/>
        </w:rPr>
      </w:pPr>
      <w:r w:rsidRPr="00F93C01">
        <w:rPr>
          <w:b/>
          <w:bCs/>
          <w:szCs w:val="22"/>
        </w:rPr>
        <w:t>QUINTO</w:t>
      </w:r>
      <w:r w:rsidRPr="00F93C01">
        <w:rPr>
          <w:szCs w:val="22"/>
        </w:rPr>
        <w:t>. Hágase del conocimiento a</w:t>
      </w:r>
      <w:r w:rsidR="008B1E16" w:rsidRPr="00F93C01">
        <w:rPr>
          <w:szCs w:val="22"/>
        </w:rPr>
        <w:t xml:space="preserve"> </w:t>
      </w:r>
      <w:r w:rsidR="008B1E16" w:rsidRPr="00F93C01">
        <w:rPr>
          <w:b/>
          <w:bCs/>
          <w:szCs w:val="22"/>
        </w:rPr>
        <w:t xml:space="preserve">LA PARTE </w:t>
      </w:r>
      <w:r w:rsidRPr="00F93C01">
        <w:rPr>
          <w:b/>
          <w:bCs/>
          <w:szCs w:val="22"/>
        </w:rPr>
        <w:t>RECURRENTE</w:t>
      </w:r>
      <w:r w:rsidRPr="00F93C01">
        <w:rPr>
          <w:szCs w:val="22"/>
        </w:rPr>
        <w:t xml:space="preserve"> que</w:t>
      </w:r>
      <w:r w:rsidR="008B1E16" w:rsidRPr="00F93C01">
        <w:rPr>
          <w:szCs w:val="22"/>
        </w:rPr>
        <w:t>,</w:t>
      </w:r>
      <w:r w:rsidRPr="00F93C01">
        <w:rPr>
          <w:szCs w:val="22"/>
        </w:rPr>
        <w:t xml:space="preserve"> de conformidad con lo establecido en el artículo 196 de la Ley de Transparencia y Acceso a la Información Pública del Estado de México y Municipios, podrá impugnar</w:t>
      </w:r>
      <w:r w:rsidR="008B1E16" w:rsidRPr="00F93C01">
        <w:rPr>
          <w:szCs w:val="22"/>
        </w:rPr>
        <w:t xml:space="preserve"> la presente resolución</w:t>
      </w:r>
      <w:r w:rsidRPr="00F93C01">
        <w:rPr>
          <w:szCs w:val="22"/>
        </w:rPr>
        <w:t xml:space="preserve"> vía Juicio de Amparo en los términos de las leyes aplicables.</w:t>
      </w:r>
    </w:p>
    <w:p w14:paraId="351A3B20" w14:textId="77777777" w:rsidR="00C500E1" w:rsidRPr="00F93C01" w:rsidRDefault="00C500E1" w:rsidP="00D91A5F">
      <w:pPr>
        <w:spacing w:line="240" w:lineRule="auto"/>
        <w:rPr>
          <w:szCs w:val="22"/>
        </w:rPr>
      </w:pPr>
    </w:p>
    <w:p w14:paraId="53CABB7C" w14:textId="6294E087" w:rsidR="00F93C01" w:rsidRPr="006C3C4F" w:rsidRDefault="00FC3CE0" w:rsidP="006C3C4F">
      <w:pPr>
        <w:rPr>
          <w:szCs w:val="22"/>
        </w:rPr>
      </w:pPr>
      <w:r w:rsidRPr="00F93C01">
        <w:rPr>
          <w:b/>
          <w:bCs/>
          <w:szCs w:val="22"/>
        </w:rPr>
        <w:t>SEXTO.</w:t>
      </w:r>
      <w:r w:rsidRPr="00F93C01">
        <w:rPr>
          <w:szCs w:val="22"/>
        </w:rPr>
        <w:t xml:space="preserve"> De conformidad con el artículo 198 de la Ley de Transparencia y Acceso a la Información Pública del Estado de México y Municipios, el </w:t>
      </w:r>
      <w:r w:rsidR="008B1E16" w:rsidRPr="00F93C01">
        <w:rPr>
          <w:b/>
          <w:bCs/>
          <w:szCs w:val="22"/>
        </w:rPr>
        <w:t>SUJETO OBLIGADO</w:t>
      </w:r>
      <w:r w:rsidR="008B1E16" w:rsidRPr="00F93C01">
        <w:rPr>
          <w:szCs w:val="22"/>
        </w:rPr>
        <w:t xml:space="preserve"> </w:t>
      </w:r>
      <w:r w:rsidRPr="00F93C01">
        <w:rPr>
          <w:szCs w:val="22"/>
        </w:rPr>
        <w:t>podrá solicitar</w:t>
      </w:r>
      <w:r w:rsidR="008B1E16" w:rsidRPr="00F93C01">
        <w:rPr>
          <w:szCs w:val="22"/>
        </w:rPr>
        <w:t xml:space="preserve"> </w:t>
      </w:r>
      <w:r w:rsidRPr="00F93C01">
        <w:rPr>
          <w:szCs w:val="22"/>
        </w:rPr>
        <w:t xml:space="preserve">una ampliación de plazo </w:t>
      </w:r>
      <w:r w:rsidR="008B1E16" w:rsidRPr="00F93C01">
        <w:rPr>
          <w:szCs w:val="22"/>
        </w:rPr>
        <w:t xml:space="preserve">de manera fundada y motivada, </w:t>
      </w:r>
      <w:r w:rsidRPr="00F93C01">
        <w:rPr>
          <w:szCs w:val="22"/>
        </w:rPr>
        <w:t>para el cumplimiento de la presente resolución.</w:t>
      </w:r>
    </w:p>
    <w:p w14:paraId="1B603CAF" w14:textId="77777777" w:rsidR="00F93C01" w:rsidRPr="00F93C01" w:rsidRDefault="00F93C01" w:rsidP="00D91A5F">
      <w:pPr>
        <w:spacing w:line="240" w:lineRule="auto"/>
        <w:ind w:right="113"/>
        <w:rPr>
          <w:rFonts w:cs="Arial"/>
          <w:b/>
          <w:szCs w:val="22"/>
        </w:rPr>
      </w:pPr>
    </w:p>
    <w:p w14:paraId="35D78BD8" w14:textId="0BB5D028" w:rsidR="001E5F27" w:rsidRPr="00F93C01" w:rsidRDefault="001E5F27" w:rsidP="00F93C01">
      <w:pPr>
        <w:rPr>
          <w:szCs w:val="22"/>
        </w:rPr>
      </w:pPr>
      <w:r w:rsidRPr="00F93C01">
        <w:rPr>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00F93C01">
        <w:rPr>
          <w:szCs w:val="22"/>
        </w:rPr>
        <w:t xml:space="preserve"> </w:t>
      </w:r>
      <w:r w:rsidR="00F93C01">
        <w:t>EMITIENDO VOTO PARTICULAR</w:t>
      </w:r>
      <w:r w:rsidRPr="00F93C01">
        <w:rPr>
          <w:szCs w:val="22"/>
        </w:rPr>
        <w:t xml:space="preserve">, EN LA </w:t>
      </w:r>
      <w:r w:rsidR="00A36A89" w:rsidRPr="00F93C01">
        <w:rPr>
          <w:szCs w:val="22"/>
        </w:rPr>
        <w:t>TRIGÉSIMA</w:t>
      </w:r>
      <w:r w:rsidRPr="00F93C01">
        <w:rPr>
          <w:szCs w:val="22"/>
        </w:rPr>
        <w:t xml:space="preserve"> </w:t>
      </w:r>
      <w:r w:rsidR="001D7E28" w:rsidRPr="00F93C01">
        <w:rPr>
          <w:szCs w:val="22"/>
        </w:rPr>
        <w:t>CUARTA</w:t>
      </w:r>
      <w:r w:rsidR="0017266A" w:rsidRPr="00F93C01">
        <w:rPr>
          <w:szCs w:val="22"/>
        </w:rPr>
        <w:t xml:space="preserve"> </w:t>
      </w:r>
      <w:r w:rsidRPr="00F93C01">
        <w:rPr>
          <w:szCs w:val="22"/>
        </w:rPr>
        <w:t xml:space="preserve">SESIÓN ORDINARIA, CELEBRADA EL </w:t>
      </w:r>
      <w:r w:rsidR="001D7E28" w:rsidRPr="00F93C01">
        <w:rPr>
          <w:szCs w:val="22"/>
        </w:rPr>
        <w:t>VEINTICINCO</w:t>
      </w:r>
      <w:r w:rsidR="0017266A" w:rsidRPr="00F93C01">
        <w:rPr>
          <w:szCs w:val="22"/>
        </w:rPr>
        <w:t xml:space="preserve"> DE SEPTIEMBRE</w:t>
      </w:r>
      <w:r w:rsidRPr="00F93C01">
        <w:rPr>
          <w:szCs w:val="22"/>
        </w:rPr>
        <w:t xml:space="preserve"> DE DOS MIL VEINTICUATRO ANTE EL SECRETARIO TÉCNICO DEL PLENO, ALEXIS TAPIA RAMÍREZ.</w:t>
      </w:r>
    </w:p>
    <w:p w14:paraId="291CA1E1" w14:textId="77777777" w:rsidR="001E5F27" w:rsidRPr="00F93C01" w:rsidRDefault="001E5F27" w:rsidP="00F93C01">
      <w:pPr>
        <w:rPr>
          <w:szCs w:val="22"/>
        </w:rPr>
      </w:pPr>
      <w:r w:rsidRPr="00F93C01">
        <w:rPr>
          <w:szCs w:val="22"/>
        </w:rPr>
        <w:t>SCMM/AGZ/DEMF/PAG</w:t>
      </w:r>
    </w:p>
    <w:p w14:paraId="49D72DA3" w14:textId="77777777" w:rsidR="00664420" w:rsidRPr="00F93C01" w:rsidRDefault="00664420" w:rsidP="00F93C01">
      <w:pPr>
        <w:ind w:right="-93"/>
        <w:rPr>
          <w:rFonts w:eastAsia="Calibri" w:cs="Tahoma"/>
          <w:bCs/>
          <w:szCs w:val="22"/>
          <w:lang w:eastAsia="en-US"/>
        </w:rPr>
      </w:pPr>
    </w:p>
    <w:p w14:paraId="5EFEA0CD" w14:textId="77777777" w:rsidR="00664420" w:rsidRPr="00F93C01" w:rsidRDefault="00664420" w:rsidP="00F93C01">
      <w:pPr>
        <w:ind w:right="-93"/>
        <w:rPr>
          <w:rFonts w:eastAsia="Calibri" w:cs="Tahoma"/>
          <w:szCs w:val="22"/>
          <w:lang w:val="es-ES"/>
        </w:rPr>
      </w:pPr>
    </w:p>
    <w:p w14:paraId="696BC976" w14:textId="77777777" w:rsidR="00664420" w:rsidRPr="00F93C01" w:rsidRDefault="00664420" w:rsidP="00F93C01">
      <w:pPr>
        <w:ind w:right="-93"/>
        <w:rPr>
          <w:rFonts w:eastAsia="Calibri" w:cs="Tahoma"/>
          <w:bCs/>
          <w:szCs w:val="22"/>
          <w:lang w:val="es-ES" w:eastAsia="en-US"/>
        </w:rPr>
      </w:pPr>
    </w:p>
    <w:p w14:paraId="671CB0C5" w14:textId="77777777" w:rsidR="00664420" w:rsidRPr="00F93C01" w:rsidRDefault="00664420" w:rsidP="00F93C01">
      <w:pPr>
        <w:ind w:right="-93"/>
        <w:rPr>
          <w:rFonts w:eastAsia="Calibri" w:cs="Tahoma"/>
          <w:bCs/>
          <w:szCs w:val="22"/>
          <w:lang w:val="es-ES_tradnl" w:eastAsia="en-US"/>
        </w:rPr>
      </w:pPr>
    </w:p>
    <w:p w14:paraId="52B66DE7" w14:textId="77777777" w:rsidR="00664420" w:rsidRPr="00F93C01" w:rsidRDefault="00664420" w:rsidP="00F93C01">
      <w:pPr>
        <w:ind w:right="-93"/>
        <w:rPr>
          <w:rFonts w:eastAsia="Calibri" w:cs="Tahoma"/>
          <w:bCs/>
          <w:szCs w:val="22"/>
          <w:lang w:val="es-ES_tradnl" w:eastAsia="en-US"/>
        </w:rPr>
      </w:pPr>
    </w:p>
    <w:p w14:paraId="3BA305D1" w14:textId="77777777" w:rsidR="00664420" w:rsidRPr="00F93C01" w:rsidRDefault="00664420" w:rsidP="00F93C01">
      <w:pPr>
        <w:ind w:right="-93"/>
        <w:rPr>
          <w:rFonts w:eastAsia="Calibri" w:cs="Tahoma"/>
          <w:bCs/>
          <w:szCs w:val="22"/>
          <w:lang w:val="es-ES_tradnl" w:eastAsia="en-US"/>
        </w:rPr>
      </w:pPr>
    </w:p>
    <w:p w14:paraId="78230707" w14:textId="77777777" w:rsidR="00664420" w:rsidRPr="00F93C01" w:rsidRDefault="00664420" w:rsidP="00F93C01">
      <w:pPr>
        <w:ind w:right="-93"/>
        <w:rPr>
          <w:rFonts w:eastAsia="Calibri" w:cs="Tahoma"/>
          <w:bCs/>
          <w:szCs w:val="22"/>
          <w:lang w:val="es-ES_tradnl" w:eastAsia="en-US"/>
        </w:rPr>
      </w:pPr>
    </w:p>
    <w:p w14:paraId="72D18B28" w14:textId="77777777" w:rsidR="00664420" w:rsidRPr="00F93C01" w:rsidRDefault="00664420" w:rsidP="00F93C01">
      <w:pPr>
        <w:ind w:right="-93"/>
        <w:rPr>
          <w:rFonts w:eastAsia="Calibri" w:cs="Tahoma"/>
          <w:bCs/>
          <w:szCs w:val="22"/>
          <w:lang w:val="es-ES_tradnl" w:eastAsia="en-US"/>
        </w:rPr>
      </w:pPr>
    </w:p>
    <w:p w14:paraId="6BD461DC" w14:textId="77777777" w:rsidR="00664420" w:rsidRPr="00F93C01" w:rsidRDefault="00664420" w:rsidP="00F93C01">
      <w:pPr>
        <w:tabs>
          <w:tab w:val="center" w:pos="4568"/>
        </w:tabs>
        <w:ind w:right="-93"/>
        <w:rPr>
          <w:rFonts w:eastAsia="Calibri" w:cs="Tahoma"/>
          <w:bCs/>
          <w:szCs w:val="22"/>
          <w:lang w:eastAsia="en-US"/>
        </w:rPr>
      </w:pPr>
    </w:p>
    <w:p w14:paraId="4DBB1727" w14:textId="77777777" w:rsidR="00664420" w:rsidRPr="00F93C01" w:rsidRDefault="00664420" w:rsidP="00F93C01">
      <w:pPr>
        <w:tabs>
          <w:tab w:val="center" w:pos="4568"/>
        </w:tabs>
        <w:ind w:right="-93"/>
        <w:rPr>
          <w:rFonts w:eastAsia="Calibri" w:cs="Tahoma"/>
          <w:bCs/>
          <w:szCs w:val="22"/>
          <w:lang w:eastAsia="en-US"/>
        </w:rPr>
      </w:pPr>
    </w:p>
    <w:p w14:paraId="1D74121B" w14:textId="77777777" w:rsidR="00664420" w:rsidRPr="00F93C01" w:rsidRDefault="00664420" w:rsidP="00F93C01">
      <w:pPr>
        <w:tabs>
          <w:tab w:val="center" w:pos="4568"/>
        </w:tabs>
        <w:ind w:right="-93"/>
        <w:rPr>
          <w:rFonts w:eastAsia="Calibri" w:cs="Tahoma"/>
          <w:bCs/>
          <w:szCs w:val="22"/>
          <w:lang w:eastAsia="en-US"/>
        </w:rPr>
      </w:pPr>
    </w:p>
    <w:p w14:paraId="08E74E9C" w14:textId="77777777" w:rsidR="00664420" w:rsidRPr="00F93C01" w:rsidRDefault="00664420" w:rsidP="00F93C01">
      <w:pPr>
        <w:tabs>
          <w:tab w:val="center" w:pos="4568"/>
        </w:tabs>
        <w:ind w:right="-93"/>
        <w:rPr>
          <w:rFonts w:eastAsia="Calibri" w:cs="Tahoma"/>
          <w:bCs/>
          <w:szCs w:val="22"/>
          <w:lang w:eastAsia="en-US"/>
        </w:rPr>
      </w:pPr>
    </w:p>
    <w:p w14:paraId="2CBF5E03" w14:textId="77777777" w:rsidR="00664420" w:rsidRPr="00F93C01" w:rsidRDefault="00664420" w:rsidP="00F93C01">
      <w:pPr>
        <w:tabs>
          <w:tab w:val="center" w:pos="4568"/>
        </w:tabs>
        <w:ind w:right="-93"/>
        <w:rPr>
          <w:rFonts w:eastAsia="Calibri" w:cs="Tahoma"/>
          <w:bCs/>
          <w:szCs w:val="22"/>
          <w:lang w:eastAsia="en-US"/>
        </w:rPr>
      </w:pPr>
    </w:p>
    <w:p w14:paraId="44865A6D" w14:textId="77777777" w:rsidR="00664420" w:rsidRPr="00F93C01" w:rsidRDefault="00664420" w:rsidP="00F93C01">
      <w:pPr>
        <w:tabs>
          <w:tab w:val="center" w:pos="4568"/>
        </w:tabs>
        <w:ind w:right="-93"/>
        <w:rPr>
          <w:rFonts w:eastAsia="Calibri" w:cs="Tahoma"/>
          <w:bCs/>
          <w:szCs w:val="22"/>
          <w:lang w:eastAsia="en-US"/>
        </w:rPr>
      </w:pPr>
    </w:p>
    <w:p w14:paraId="7147F06B" w14:textId="77777777" w:rsidR="00664420" w:rsidRPr="00F93C01" w:rsidRDefault="00664420" w:rsidP="00F93C01">
      <w:pPr>
        <w:tabs>
          <w:tab w:val="center" w:pos="4568"/>
        </w:tabs>
        <w:ind w:right="-93"/>
        <w:rPr>
          <w:rFonts w:eastAsia="Calibri" w:cs="Tahoma"/>
          <w:bCs/>
          <w:szCs w:val="22"/>
          <w:lang w:eastAsia="en-US"/>
        </w:rPr>
      </w:pPr>
    </w:p>
    <w:p w14:paraId="6FDF3D7E" w14:textId="77777777" w:rsidR="00664420" w:rsidRPr="00F93C01" w:rsidRDefault="00664420" w:rsidP="00F93C01">
      <w:pPr>
        <w:tabs>
          <w:tab w:val="center" w:pos="4568"/>
        </w:tabs>
        <w:ind w:right="-93"/>
        <w:rPr>
          <w:rFonts w:eastAsia="Calibri" w:cs="Tahoma"/>
          <w:bCs/>
          <w:szCs w:val="22"/>
          <w:lang w:eastAsia="en-US"/>
        </w:rPr>
      </w:pPr>
    </w:p>
    <w:p w14:paraId="6246F818" w14:textId="77777777" w:rsidR="00664420" w:rsidRPr="00F93C01" w:rsidRDefault="00664420" w:rsidP="00F93C01">
      <w:pPr>
        <w:tabs>
          <w:tab w:val="center" w:pos="4568"/>
        </w:tabs>
        <w:ind w:right="-93"/>
        <w:rPr>
          <w:rFonts w:eastAsia="Calibri" w:cs="Tahoma"/>
          <w:bCs/>
          <w:szCs w:val="22"/>
          <w:lang w:eastAsia="en-US"/>
        </w:rPr>
      </w:pPr>
    </w:p>
    <w:p w14:paraId="57A88B28" w14:textId="77777777" w:rsidR="00664420" w:rsidRPr="00F93C01" w:rsidRDefault="00664420" w:rsidP="00F93C01">
      <w:pPr>
        <w:tabs>
          <w:tab w:val="center" w:pos="4568"/>
        </w:tabs>
        <w:ind w:right="-93"/>
        <w:rPr>
          <w:rFonts w:eastAsia="Calibri" w:cs="Tahoma"/>
          <w:bCs/>
          <w:szCs w:val="22"/>
          <w:lang w:eastAsia="en-US"/>
        </w:rPr>
      </w:pPr>
    </w:p>
    <w:p w14:paraId="77EF6095" w14:textId="77777777" w:rsidR="00664420" w:rsidRPr="00F93C01" w:rsidRDefault="00664420" w:rsidP="00F93C01">
      <w:pPr>
        <w:tabs>
          <w:tab w:val="center" w:pos="4568"/>
        </w:tabs>
        <w:ind w:right="-93"/>
        <w:rPr>
          <w:rFonts w:eastAsia="Calibri" w:cs="Tahoma"/>
          <w:bCs/>
          <w:szCs w:val="22"/>
          <w:lang w:eastAsia="en-US"/>
        </w:rPr>
      </w:pPr>
    </w:p>
    <w:p w14:paraId="35593947" w14:textId="77777777" w:rsidR="00664420" w:rsidRPr="00F93C01" w:rsidRDefault="00664420" w:rsidP="00F93C01">
      <w:pPr>
        <w:tabs>
          <w:tab w:val="center" w:pos="4568"/>
        </w:tabs>
        <w:ind w:right="-93"/>
        <w:rPr>
          <w:rFonts w:eastAsia="Calibri" w:cs="Tahoma"/>
          <w:bCs/>
          <w:szCs w:val="22"/>
          <w:lang w:eastAsia="en-US"/>
        </w:rPr>
      </w:pPr>
    </w:p>
    <w:p w14:paraId="3AF72A17" w14:textId="77777777" w:rsidR="00664420" w:rsidRPr="00F93C01" w:rsidRDefault="00664420" w:rsidP="00F93C01">
      <w:pPr>
        <w:tabs>
          <w:tab w:val="center" w:pos="4568"/>
        </w:tabs>
        <w:ind w:right="-93"/>
        <w:rPr>
          <w:rFonts w:eastAsia="Calibri" w:cs="Tahoma"/>
          <w:bCs/>
          <w:szCs w:val="22"/>
          <w:lang w:eastAsia="en-US"/>
        </w:rPr>
      </w:pPr>
    </w:p>
    <w:p w14:paraId="37169144" w14:textId="77777777" w:rsidR="00664420" w:rsidRPr="00F93C01" w:rsidRDefault="00664420" w:rsidP="00F93C01">
      <w:pPr>
        <w:tabs>
          <w:tab w:val="center" w:pos="4568"/>
        </w:tabs>
        <w:ind w:right="-93"/>
        <w:rPr>
          <w:rFonts w:eastAsia="Calibri" w:cs="Tahoma"/>
          <w:bCs/>
          <w:szCs w:val="22"/>
          <w:lang w:eastAsia="en-US"/>
        </w:rPr>
      </w:pPr>
    </w:p>
    <w:p w14:paraId="77CFC088" w14:textId="77777777" w:rsidR="00664420" w:rsidRPr="00F93C01" w:rsidRDefault="00664420" w:rsidP="00F93C01">
      <w:pPr>
        <w:tabs>
          <w:tab w:val="center" w:pos="4568"/>
        </w:tabs>
        <w:ind w:right="-93"/>
        <w:rPr>
          <w:rFonts w:eastAsia="Calibri" w:cs="Tahoma"/>
          <w:bCs/>
          <w:szCs w:val="22"/>
          <w:lang w:eastAsia="en-US"/>
        </w:rPr>
      </w:pPr>
    </w:p>
    <w:p w14:paraId="5B4ADFF3" w14:textId="77777777" w:rsidR="00A131AC" w:rsidRPr="00F93C01" w:rsidRDefault="00A131AC" w:rsidP="00F93C01">
      <w:pPr>
        <w:rPr>
          <w:szCs w:val="22"/>
        </w:rPr>
      </w:pPr>
      <w:bookmarkStart w:id="34" w:name="_GoBack"/>
      <w:bookmarkEnd w:id="34"/>
    </w:p>
    <w:sectPr w:rsidR="00A131AC" w:rsidRPr="00F93C01" w:rsidSect="00EE2AF2">
      <w:footerReference w:type="default" r:id="rId19"/>
      <w:pgSz w:w="12240" w:h="15840"/>
      <w:pgMar w:top="2552" w:right="1608" w:bottom="1701" w:left="1588" w:header="709" w:footer="73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275BDF" w14:textId="77777777" w:rsidR="00B2755B" w:rsidRDefault="00B2755B" w:rsidP="00664420">
      <w:pPr>
        <w:spacing w:line="240" w:lineRule="auto"/>
      </w:pPr>
      <w:r>
        <w:separator/>
      </w:r>
    </w:p>
  </w:endnote>
  <w:endnote w:type="continuationSeparator" w:id="0">
    <w:p w14:paraId="17715520" w14:textId="77777777" w:rsidR="00B2755B" w:rsidRDefault="00B2755B" w:rsidP="006644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w:altName w:val="Times New Roman"/>
    <w:charset w:val="00"/>
    <w:family w:val="swiss"/>
    <w:pitch w:val="variable"/>
    <w:sig w:usb0="00000001" w:usb1="00000003" w:usb2="00000000" w:usb3="00000000" w:csb0="0000019F" w:csb1="00000000"/>
  </w:font>
  <w:font w:name="Aptos Display">
    <w:altName w:val="Calibri"/>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80E1E" w14:textId="5622A57B" w:rsidR="00CE3171" w:rsidRDefault="00CE3171">
    <w:pPr>
      <w:tabs>
        <w:tab w:val="center" w:pos="4550"/>
        <w:tab w:val="left" w:pos="5818"/>
      </w:tabs>
      <w:ind w:right="260"/>
      <w:jc w:val="right"/>
      <w:rPr>
        <w:color w:val="071320" w:themeColor="text2" w:themeShade="80"/>
        <w:sz w:val="24"/>
        <w:szCs w:val="24"/>
      </w:rPr>
    </w:pPr>
  </w:p>
  <w:p w14:paraId="1BCA7F23" w14:textId="77777777" w:rsidR="00CE3171" w:rsidRDefault="00CE317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9E474" w14:textId="77777777" w:rsidR="00CE3171" w:rsidRDefault="00CE3171">
    <w:pPr>
      <w:tabs>
        <w:tab w:val="center" w:pos="4550"/>
        <w:tab w:val="left" w:pos="5818"/>
      </w:tabs>
      <w:ind w:right="260"/>
      <w:jc w:val="right"/>
      <w:rPr>
        <w:color w:val="071320" w:themeColor="text2" w:themeShade="80"/>
        <w:sz w:val="24"/>
        <w:szCs w:val="24"/>
      </w:rPr>
    </w:pPr>
    <w:r>
      <w:rPr>
        <w:color w:val="2C7FCE" w:themeColor="text2" w:themeTint="99"/>
        <w:spacing w:val="60"/>
        <w:sz w:val="24"/>
        <w:szCs w:val="24"/>
        <w:lang w:val="es-ES"/>
      </w:rPr>
      <w:t>Página</w:t>
    </w:r>
    <w:r>
      <w:rPr>
        <w:color w:val="2C7FCE" w:themeColor="text2" w:themeTint="99"/>
        <w:sz w:val="24"/>
        <w:szCs w:val="24"/>
        <w:lang w:val="es-ES"/>
      </w:rPr>
      <w:t xml:space="preserve"> </w:t>
    </w:r>
    <w:r>
      <w:rPr>
        <w:color w:val="0A1D30" w:themeColor="text2" w:themeShade="BF"/>
        <w:sz w:val="24"/>
        <w:szCs w:val="24"/>
      </w:rPr>
      <w:fldChar w:fldCharType="begin"/>
    </w:r>
    <w:r>
      <w:rPr>
        <w:color w:val="0A1D30" w:themeColor="text2" w:themeShade="BF"/>
        <w:sz w:val="24"/>
        <w:szCs w:val="24"/>
      </w:rPr>
      <w:instrText>PAGE   \* MERGEFORMAT</w:instrText>
    </w:r>
    <w:r>
      <w:rPr>
        <w:color w:val="0A1D30" w:themeColor="text2" w:themeShade="BF"/>
        <w:sz w:val="24"/>
        <w:szCs w:val="24"/>
      </w:rPr>
      <w:fldChar w:fldCharType="separate"/>
    </w:r>
    <w:r w:rsidR="00D91A5F" w:rsidRPr="00D91A5F">
      <w:rPr>
        <w:noProof/>
        <w:color w:val="0A1D30" w:themeColor="text2" w:themeShade="BF"/>
        <w:sz w:val="24"/>
        <w:szCs w:val="24"/>
        <w:lang w:val="es-ES"/>
      </w:rPr>
      <w:t>70</w:t>
    </w:r>
    <w:r>
      <w:rPr>
        <w:color w:val="0A1D30" w:themeColor="text2" w:themeShade="BF"/>
        <w:sz w:val="24"/>
        <w:szCs w:val="24"/>
      </w:rPr>
      <w:fldChar w:fldCharType="end"/>
    </w:r>
    <w:r>
      <w:rPr>
        <w:color w:val="0A1D30" w:themeColor="text2" w:themeShade="BF"/>
        <w:sz w:val="24"/>
        <w:szCs w:val="24"/>
        <w:lang w:val="es-ES"/>
      </w:rPr>
      <w:t xml:space="preserve"> | </w:t>
    </w:r>
    <w:r>
      <w:rPr>
        <w:color w:val="0A1D30" w:themeColor="text2" w:themeShade="BF"/>
        <w:sz w:val="24"/>
        <w:szCs w:val="24"/>
      </w:rPr>
      <w:fldChar w:fldCharType="begin"/>
    </w:r>
    <w:r>
      <w:rPr>
        <w:color w:val="0A1D30" w:themeColor="text2" w:themeShade="BF"/>
        <w:sz w:val="24"/>
        <w:szCs w:val="24"/>
      </w:rPr>
      <w:instrText>NUMPAGES  \* Arabic  \* MERGEFORMAT</w:instrText>
    </w:r>
    <w:r>
      <w:rPr>
        <w:color w:val="0A1D30" w:themeColor="text2" w:themeShade="BF"/>
        <w:sz w:val="24"/>
        <w:szCs w:val="24"/>
      </w:rPr>
      <w:fldChar w:fldCharType="separate"/>
    </w:r>
    <w:r w:rsidR="00D91A5F" w:rsidRPr="00D91A5F">
      <w:rPr>
        <w:noProof/>
        <w:color w:val="0A1D30" w:themeColor="text2" w:themeShade="BF"/>
        <w:sz w:val="24"/>
        <w:szCs w:val="24"/>
        <w:lang w:val="es-ES"/>
      </w:rPr>
      <w:t>73</w:t>
    </w:r>
    <w:r>
      <w:rPr>
        <w:color w:val="0A1D30" w:themeColor="text2" w:themeShade="BF"/>
        <w:sz w:val="24"/>
        <w:szCs w:val="24"/>
      </w:rPr>
      <w:fldChar w:fldCharType="end"/>
    </w:r>
  </w:p>
  <w:p w14:paraId="310E15C0" w14:textId="77777777" w:rsidR="00CE3171" w:rsidRDefault="00CE317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816EBD" w14:textId="77777777" w:rsidR="00B2755B" w:rsidRDefault="00B2755B" w:rsidP="00664420">
      <w:pPr>
        <w:spacing w:line="240" w:lineRule="auto"/>
      </w:pPr>
      <w:r>
        <w:separator/>
      </w:r>
    </w:p>
  </w:footnote>
  <w:footnote w:type="continuationSeparator" w:id="0">
    <w:p w14:paraId="5A15024E" w14:textId="77777777" w:rsidR="00B2755B" w:rsidRDefault="00B2755B" w:rsidP="00664420">
      <w:pPr>
        <w:spacing w:line="240" w:lineRule="auto"/>
      </w:pPr>
      <w:r>
        <w:continuationSeparator/>
      </w:r>
    </w:p>
  </w:footnote>
  <w:footnote w:id="1">
    <w:p w14:paraId="5AB688CB" w14:textId="77777777" w:rsidR="00CE3171" w:rsidRDefault="00CE3171" w:rsidP="00044C2E">
      <w:pPr>
        <w:pBdr>
          <w:top w:val="nil"/>
          <w:left w:val="nil"/>
          <w:bottom w:val="nil"/>
          <w:right w:val="nil"/>
          <w:between w:val="nil"/>
        </w:pBdr>
        <w:ind w:left="720" w:hanging="720"/>
        <w:rPr>
          <w:rFonts w:eastAsia="Palatino Linotype" w:cs="Palatino Linotype"/>
          <w:color w:val="000000"/>
          <w:sz w:val="16"/>
          <w:szCs w:val="16"/>
        </w:rPr>
      </w:pPr>
      <w:r>
        <w:rPr>
          <w:vertAlign w:val="superscript"/>
        </w:rPr>
        <w:footnoteRef/>
      </w:r>
      <w:r>
        <w:rPr>
          <w:rFonts w:eastAsia="Palatino Linotype" w:cs="Palatino Linotype"/>
          <w:color w:val="000000"/>
          <w:sz w:val="16"/>
          <w:szCs w:val="16"/>
        </w:rPr>
        <w:t xml:space="preserve"> “</w:t>
      </w:r>
      <w:r>
        <w:rPr>
          <w:rFonts w:eastAsia="Palatino Linotype" w:cs="Palatino Linotype"/>
          <w:b/>
          <w:color w:val="000000"/>
          <w:sz w:val="16"/>
          <w:szCs w:val="16"/>
        </w:rPr>
        <w:t>Artículo 185.</w:t>
      </w:r>
      <w:r>
        <w:rPr>
          <w:rFonts w:eastAsia="Palatino Linotype" w:cs="Palatino Linotype"/>
          <w:color w:val="000000"/>
          <w:sz w:val="16"/>
          <w:szCs w:val="16"/>
        </w:rPr>
        <w:t xml:space="preserve"> El Instituto resolverá el recurso de revisión conforme a lo siguiente: (…)</w:t>
      </w:r>
    </w:p>
    <w:p w14:paraId="27AABD52" w14:textId="77777777" w:rsidR="00CE3171" w:rsidRDefault="00CE3171" w:rsidP="00044C2E">
      <w:pPr>
        <w:pBdr>
          <w:top w:val="nil"/>
          <w:left w:val="nil"/>
          <w:bottom w:val="nil"/>
          <w:right w:val="nil"/>
          <w:between w:val="nil"/>
        </w:pBdr>
        <w:rPr>
          <w:rFonts w:eastAsia="Palatino Linotype" w:cs="Palatino Linotype"/>
          <w:color w:val="000000"/>
          <w:sz w:val="16"/>
          <w:szCs w:val="16"/>
        </w:rPr>
      </w:pPr>
      <w:r>
        <w:rPr>
          <w:rFonts w:eastAsia="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2">
    <w:p w14:paraId="0DE91CF4" w14:textId="77777777" w:rsidR="00CE3171" w:rsidRDefault="00CE3171" w:rsidP="0097144F">
      <w:pPr>
        <w:pStyle w:val="Textonotapie"/>
        <w:rPr>
          <w:b/>
          <w:i/>
        </w:rPr>
      </w:pPr>
      <w:r>
        <w:rPr>
          <w:rStyle w:val="Refdenotaalpie"/>
        </w:rPr>
        <w:footnoteRef/>
      </w:r>
      <w:r>
        <w:t xml:space="preserve"> “</w:t>
      </w:r>
      <w:r>
        <w:rPr>
          <w:b/>
          <w:i/>
        </w:rPr>
        <w:t>Código de Procedimientos Administrativos del Estado de México</w:t>
      </w:r>
    </w:p>
    <w:p w14:paraId="43086AB9" w14:textId="77777777" w:rsidR="00CE3171" w:rsidRDefault="00CE3171" w:rsidP="0097144F">
      <w:pPr>
        <w:pStyle w:val="Textonotapie"/>
        <w:rPr>
          <w:i/>
          <w:sz w:val="10"/>
          <w:szCs w:val="10"/>
        </w:rPr>
      </w:pPr>
    </w:p>
    <w:p w14:paraId="34F309E2" w14:textId="77777777" w:rsidR="00CE3171" w:rsidRDefault="00CE3171" w:rsidP="0097144F">
      <w:pPr>
        <w:pStyle w:val="Textonotapie"/>
      </w:pPr>
      <w:r>
        <w:rPr>
          <w:b/>
          <w:i/>
        </w:rPr>
        <w:t>Artículo 124.-</w:t>
      </w:r>
      <w:r>
        <w:rPr>
          <w:i/>
        </w:rPr>
        <w:t xml:space="preserve"> La autoridad administrativa llevará a cabo, de oficio o a petición de particulares, los actos de tramitación adecuados para la determinación, conocimiento y comprobación de los datos sobre los que deba basarse la resolución del procedimiento.”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12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CE3171" w:rsidRPr="00330DA7" w14:paraId="070A4B18" w14:textId="77777777" w:rsidTr="003F35FD">
      <w:trPr>
        <w:trHeight w:val="144"/>
        <w:jc w:val="right"/>
      </w:trPr>
      <w:tc>
        <w:tcPr>
          <w:tcW w:w="2727" w:type="dxa"/>
        </w:tcPr>
        <w:p w14:paraId="62B7493A" w14:textId="77777777" w:rsidR="00CE3171" w:rsidRPr="00330DA7" w:rsidRDefault="00CE3171" w:rsidP="003F35FD">
          <w:pPr>
            <w:tabs>
              <w:tab w:val="right" w:pos="8838"/>
            </w:tabs>
            <w:ind w:left="-74" w:right="-105"/>
            <w:rPr>
              <w:rFonts w:eastAsia="Calibri" w:cs="Tahoma"/>
              <w:b/>
              <w:szCs w:val="22"/>
              <w:lang w:eastAsia="en-US"/>
            </w:rPr>
          </w:pPr>
          <w:r w:rsidRPr="00330DA7">
            <w:rPr>
              <w:rFonts w:eastAsia="Calibri" w:cs="Tahoma"/>
              <w:b/>
              <w:szCs w:val="22"/>
              <w:lang w:eastAsia="en-US"/>
            </w:rPr>
            <w:t>Recurso de Revisión:</w:t>
          </w:r>
        </w:p>
      </w:tc>
      <w:tc>
        <w:tcPr>
          <w:tcW w:w="3402" w:type="dxa"/>
        </w:tcPr>
        <w:p w14:paraId="2C8124F7" w14:textId="79D50384" w:rsidR="00CE3171" w:rsidRPr="00A90C72" w:rsidRDefault="00CE3171" w:rsidP="00802CB6">
          <w:pPr>
            <w:tabs>
              <w:tab w:val="right" w:pos="8838"/>
            </w:tabs>
            <w:ind w:left="-74" w:right="-105"/>
            <w:rPr>
              <w:rFonts w:eastAsia="Calibri" w:cs="Tahoma"/>
              <w:szCs w:val="22"/>
              <w:lang w:eastAsia="en-US"/>
            </w:rPr>
          </w:pPr>
          <w:r w:rsidRPr="00F416C1">
            <w:rPr>
              <w:rFonts w:eastAsia="Calibri" w:cs="Tahoma"/>
              <w:szCs w:val="22"/>
              <w:lang w:eastAsia="en-US"/>
            </w:rPr>
            <w:t>04342/INFOEM/IP/RR/2024</w:t>
          </w:r>
        </w:p>
      </w:tc>
    </w:tr>
    <w:tr w:rsidR="00CE3171" w:rsidRPr="00330DA7" w14:paraId="4521E058" w14:textId="77777777" w:rsidTr="003F35FD">
      <w:trPr>
        <w:trHeight w:val="283"/>
        <w:jc w:val="right"/>
      </w:trPr>
      <w:tc>
        <w:tcPr>
          <w:tcW w:w="2727" w:type="dxa"/>
        </w:tcPr>
        <w:p w14:paraId="0B68C086" w14:textId="77777777" w:rsidR="00CE3171" w:rsidRPr="00330DA7" w:rsidRDefault="00CE3171" w:rsidP="003F35FD">
          <w:pPr>
            <w:tabs>
              <w:tab w:val="right" w:pos="8838"/>
            </w:tabs>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4CAE8ADA" w14:textId="32E24575" w:rsidR="00CE3171" w:rsidRPr="00952DD0" w:rsidRDefault="00CE3171" w:rsidP="003F35FD">
          <w:pPr>
            <w:tabs>
              <w:tab w:val="left" w:pos="2834"/>
              <w:tab w:val="right" w:pos="8838"/>
            </w:tabs>
            <w:ind w:left="-108" w:right="-105"/>
            <w:rPr>
              <w:rFonts w:eastAsia="Calibri" w:cs="Tahoma"/>
              <w:szCs w:val="22"/>
              <w:lang w:eastAsia="en-US"/>
            </w:rPr>
          </w:pPr>
          <w:r w:rsidRPr="00753490">
            <w:rPr>
              <w:rFonts w:eastAsia="Calibri" w:cs="Tahoma"/>
              <w:szCs w:val="22"/>
              <w:lang w:eastAsia="en-US"/>
            </w:rPr>
            <w:t>Sistema Municipal Para el Desarrollo Integral de la Familia de Tepotzotlán</w:t>
          </w:r>
        </w:p>
      </w:tc>
    </w:tr>
    <w:tr w:rsidR="00CE3171" w:rsidRPr="00330DA7" w14:paraId="6331D9B6" w14:textId="77777777" w:rsidTr="003F35FD">
      <w:trPr>
        <w:trHeight w:val="283"/>
        <w:jc w:val="right"/>
      </w:trPr>
      <w:tc>
        <w:tcPr>
          <w:tcW w:w="2727" w:type="dxa"/>
        </w:tcPr>
        <w:p w14:paraId="3FA86BAE" w14:textId="440713A8" w:rsidR="00CE3171" w:rsidRPr="00330DA7" w:rsidRDefault="00CE3171" w:rsidP="003F35FD">
          <w:pPr>
            <w:tabs>
              <w:tab w:val="right" w:pos="8838"/>
            </w:tabs>
            <w:ind w:left="-74" w:right="-105"/>
            <w:rPr>
              <w:rFonts w:eastAsia="Calibri" w:cs="Tahoma"/>
              <w:b/>
              <w:szCs w:val="22"/>
              <w:lang w:eastAsia="en-US"/>
            </w:rPr>
          </w:pPr>
          <w:r>
            <w:rPr>
              <w:rFonts w:eastAsia="Calibri" w:cs="Tahoma"/>
              <w:b/>
              <w:szCs w:val="22"/>
              <w:lang w:eastAsia="en-US"/>
            </w:rPr>
            <w:t>Comisionada</w:t>
          </w:r>
          <w:r w:rsidRPr="00330DA7">
            <w:rPr>
              <w:rFonts w:eastAsia="Calibri" w:cs="Tahoma"/>
              <w:b/>
              <w:szCs w:val="22"/>
              <w:lang w:eastAsia="en-US"/>
            </w:rPr>
            <w:t xml:space="preserve"> Ponente:</w:t>
          </w:r>
        </w:p>
      </w:tc>
      <w:tc>
        <w:tcPr>
          <w:tcW w:w="3402" w:type="dxa"/>
        </w:tcPr>
        <w:p w14:paraId="3B37D8A3" w14:textId="77777777" w:rsidR="00CE3171" w:rsidRPr="00EA66FC" w:rsidRDefault="00CE3171" w:rsidP="003F35FD">
          <w:pPr>
            <w:tabs>
              <w:tab w:val="right" w:pos="8838"/>
            </w:tabs>
            <w:ind w:left="-108" w:right="-105"/>
            <w:rPr>
              <w:rFonts w:eastAsia="Calibri" w:cs="Tahoma"/>
              <w:szCs w:val="22"/>
              <w:lang w:eastAsia="en-US"/>
            </w:rPr>
          </w:pPr>
          <w:r>
            <w:rPr>
              <w:rFonts w:eastAsia="Calibri" w:cs="Tahoma"/>
              <w:szCs w:val="22"/>
              <w:lang w:eastAsia="en-US"/>
            </w:rPr>
            <w:t>Sharon Cristina Morales Martínez</w:t>
          </w:r>
        </w:p>
      </w:tc>
    </w:tr>
  </w:tbl>
  <w:p w14:paraId="3007381E" w14:textId="1C2C3FFC" w:rsidR="00CE3171" w:rsidRPr="00443C6B" w:rsidRDefault="00CE3171" w:rsidP="00AE3DA7">
    <w:pPr>
      <w:pStyle w:val="Encabezado"/>
      <w:tabs>
        <w:tab w:val="clear" w:pos="4419"/>
        <w:tab w:val="clear" w:pos="8838"/>
        <w:tab w:val="center" w:pos="4522"/>
        <w:tab w:val="left" w:pos="6203"/>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578792DA" wp14:editId="07C64852">
          <wp:simplePos x="0" y="0"/>
          <wp:positionH relativeFrom="margin">
            <wp:posOffset>-995045</wp:posOffset>
          </wp:positionH>
          <wp:positionV relativeFrom="margin">
            <wp:posOffset>-1782445</wp:posOffset>
          </wp:positionV>
          <wp:extent cx="8426450" cy="109728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2" w:type="dxa"/>
      <w:tblInd w:w="2552" w:type="dxa"/>
      <w:tblLayout w:type="fixed"/>
      <w:tblLook w:val="04A0" w:firstRow="1" w:lastRow="0" w:firstColumn="1" w:lastColumn="0" w:noHBand="0" w:noVBand="1"/>
    </w:tblPr>
    <w:tblGrid>
      <w:gridCol w:w="283"/>
      <w:gridCol w:w="6379"/>
    </w:tblGrid>
    <w:tr w:rsidR="00CE3171" w:rsidRPr="00330DA7" w14:paraId="29CFF901" w14:textId="77777777" w:rsidTr="00802CB6">
      <w:trPr>
        <w:trHeight w:val="1435"/>
      </w:trPr>
      <w:tc>
        <w:tcPr>
          <w:tcW w:w="283" w:type="dxa"/>
          <w:shd w:val="clear" w:color="auto" w:fill="auto"/>
        </w:tcPr>
        <w:p w14:paraId="046B9F8F" w14:textId="77777777" w:rsidR="00CE3171" w:rsidRPr="00330DA7" w:rsidRDefault="00CE3171" w:rsidP="00802CB6">
          <w:pPr>
            <w:tabs>
              <w:tab w:val="right" w:pos="4273"/>
            </w:tabs>
            <w:rPr>
              <w:rFonts w:ascii="Garamond" w:eastAsia="Calibri" w:hAnsi="Garamond"/>
              <w:szCs w:val="22"/>
              <w:lang w:eastAsia="en-US"/>
            </w:rPr>
          </w:pPr>
        </w:p>
      </w:tc>
      <w:tc>
        <w:tcPr>
          <w:tcW w:w="6379" w:type="dxa"/>
          <w:shd w:val="clear" w:color="auto" w:fill="auto"/>
        </w:tcPr>
        <w:tbl>
          <w:tblPr>
            <w:tblStyle w:val="Tablaconcuadrcula"/>
            <w:tblW w:w="9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gridCol w:w="3402"/>
          </w:tblGrid>
          <w:tr w:rsidR="00CE3171" w:rsidRPr="00330DA7" w14:paraId="04F272D2" w14:textId="77777777" w:rsidTr="00802CB6">
            <w:trPr>
              <w:trHeight w:val="144"/>
            </w:trPr>
            <w:tc>
              <w:tcPr>
                <w:tcW w:w="2727" w:type="dxa"/>
              </w:tcPr>
              <w:p w14:paraId="2FD4DBF6" w14:textId="77777777" w:rsidR="00CE3171" w:rsidRPr="00330DA7" w:rsidRDefault="00CE3171" w:rsidP="00802CB6">
                <w:pPr>
                  <w:tabs>
                    <w:tab w:val="right" w:pos="8838"/>
                  </w:tabs>
                  <w:ind w:left="-74" w:right="-105"/>
                  <w:rPr>
                    <w:rFonts w:eastAsia="Calibri" w:cs="Tahoma"/>
                    <w:b/>
                    <w:szCs w:val="22"/>
                    <w:lang w:eastAsia="en-US"/>
                  </w:rPr>
                </w:pPr>
                <w:bookmarkStart w:id="0" w:name="_Hlk12526980"/>
                <w:r w:rsidRPr="00330DA7">
                  <w:rPr>
                    <w:rFonts w:eastAsia="Calibri" w:cs="Tahoma"/>
                    <w:b/>
                    <w:szCs w:val="22"/>
                    <w:lang w:eastAsia="en-US"/>
                  </w:rPr>
                  <w:t>Recurso de Revisión:</w:t>
                </w:r>
              </w:p>
            </w:tc>
            <w:tc>
              <w:tcPr>
                <w:tcW w:w="3402" w:type="dxa"/>
              </w:tcPr>
              <w:p w14:paraId="140729E3" w14:textId="12D5FF91" w:rsidR="00CE3171" w:rsidRPr="00A90C72" w:rsidRDefault="00CE3171" w:rsidP="00802CB6">
                <w:pPr>
                  <w:tabs>
                    <w:tab w:val="right" w:pos="8838"/>
                  </w:tabs>
                  <w:ind w:left="-74" w:right="-105"/>
                  <w:rPr>
                    <w:rFonts w:eastAsia="Calibri" w:cs="Tahoma"/>
                    <w:szCs w:val="22"/>
                    <w:lang w:eastAsia="en-US"/>
                  </w:rPr>
                </w:pPr>
                <w:r w:rsidRPr="00F416C1">
                  <w:rPr>
                    <w:rFonts w:eastAsia="Calibri" w:cs="Tahoma"/>
                    <w:szCs w:val="22"/>
                    <w:lang w:eastAsia="en-US"/>
                  </w:rPr>
                  <w:t>04342/INFOEM/IP/RR/2024</w:t>
                </w:r>
              </w:p>
            </w:tc>
            <w:tc>
              <w:tcPr>
                <w:tcW w:w="3402" w:type="dxa"/>
              </w:tcPr>
              <w:p w14:paraId="71DEA1CF" w14:textId="77777777" w:rsidR="00CE3171" w:rsidRDefault="00CE3171" w:rsidP="00802CB6">
                <w:pPr>
                  <w:tabs>
                    <w:tab w:val="right" w:pos="8838"/>
                  </w:tabs>
                  <w:ind w:left="-74" w:right="-105"/>
                  <w:rPr>
                    <w:rFonts w:eastAsia="Calibri" w:cs="Tahoma"/>
                    <w:szCs w:val="22"/>
                    <w:lang w:eastAsia="en-US"/>
                  </w:rPr>
                </w:pPr>
              </w:p>
            </w:tc>
          </w:tr>
          <w:tr w:rsidR="00CE3171" w:rsidRPr="00330DA7" w14:paraId="05C58951" w14:textId="77777777" w:rsidTr="00802CB6">
            <w:trPr>
              <w:trHeight w:val="144"/>
            </w:trPr>
            <w:tc>
              <w:tcPr>
                <w:tcW w:w="2727" w:type="dxa"/>
              </w:tcPr>
              <w:p w14:paraId="642B9610" w14:textId="77777777" w:rsidR="00CE3171" w:rsidRPr="00330DA7" w:rsidRDefault="00CE3171" w:rsidP="00802CB6">
                <w:pPr>
                  <w:tabs>
                    <w:tab w:val="right" w:pos="8838"/>
                  </w:tabs>
                  <w:ind w:left="-74" w:right="-105"/>
                  <w:rPr>
                    <w:rFonts w:eastAsia="Calibri" w:cs="Tahoma"/>
                    <w:b/>
                    <w:szCs w:val="22"/>
                    <w:lang w:eastAsia="en-US"/>
                  </w:rPr>
                </w:pPr>
                <w:bookmarkStart w:id="1" w:name="_Hlk10641523"/>
                <w:bookmarkEnd w:id="0"/>
                <w:r w:rsidRPr="00330DA7">
                  <w:rPr>
                    <w:rFonts w:eastAsia="Calibri" w:cs="Tahoma"/>
                    <w:b/>
                    <w:szCs w:val="22"/>
                    <w:lang w:eastAsia="en-US"/>
                  </w:rPr>
                  <w:t>Recurrente:</w:t>
                </w:r>
              </w:p>
            </w:tc>
            <w:tc>
              <w:tcPr>
                <w:tcW w:w="3402" w:type="dxa"/>
              </w:tcPr>
              <w:p w14:paraId="7728D15B" w14:textId="41DDD419" w:rsidR="00CE3171" w:rsidRPr="005F19B1" w:rsidRDefault="00CE3171" w:rsidP="00802CB6">
                <w:pPr>
                  <w:tabs>
                    <w:tab w:val="left" w:pos="3122"/>
                    <w:tab w:val="right" w:pos="8838"/>
                  </w:tabs>
                  <w:ind w:left="-105" w:right="-105"/>
                  <w:rPr>
                    <w:rFonts w:eastAsia="Calibri" w:cs="Tahoma"/>
                    <w:szCs w:val="22"/>
                    <w:lang w:eastAsia="en-US"/>
                  </w:rPr>
                </w:pPr>
              </w:p>
            </w:tc>
            <w:tc>
              <w:tcPr>
                <w:tcW w:w="3402" w:type="dxa"/>
              </w:tcPr>
              <w:p w14:paraId="73F47F53" w14:textId="77777777" w:rsidR="00CE3171" w:rsidRPr="005F19B1" w:rsidRDefault="00CE3171" w:rsidP="00802CB6">
                <w:pPr>
                  <w:tabs>
                    <w:tab w:val="left" w:pos="3122"/>
                    <w:tab w:val="right" w:pos="8838"/>
                  </w:tabs>
                  <w:ind w:left="-105" w:right="-105"/>
                  <w:rPr>
                    <w:rFonts w:eastAsia="Calibri" w:cs="Tahoma"/>
                    <w:szCs w:val="22"/>
                    <w:lang w:eastAsia="en-US"/>
                  </w:rPr>
                </w:pPr>
              </w:p>
            </w:tc>
          </w:tr>
          <w:bookmarkEnd w:id="1"/>
          <w:tr w:rsidR="00CE3171" w:rsidRPr="00330DA7" w14:paraId="00E6CDC1" w14:textId="77777777" w:rsidTr="00802CB6">
            <w:trPr>
              <w:trHeight w:val="283"/>
            </w:trPr>
            <w:tc>
              <w:tcPr>
                <w:tcW w:w="2727" w:type="dxa"/>
              </w:tcPr>
              <w:p w14:paraId="0631AD24" w14:textId="77777777" w:rsidR="00CE3171" w:rsidRPr="00330DA7" w:rsidRDefault="00CE3171" w:rsidP="00802CB6">
                <w:pPr>
                  <w:tabs>
                    <w:tab w:val="right" w:pos="8838"/>
                  </w:tabs>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3ACBE0D8" w14:textId="213369BD" w:rsidR="00CE3171" w:rsidRPr="00952DD0" w:rsidRDefault="001D7E28" w:rsidP="00802CB6">
                <w:pPr>
                  <w:tabs>
                    <w:tab w:val="left" w:pos="2834"/>
                    <w:tab w:val="right" w:pos="8838"/>
                  </w:tabs>
                  <w:ind w:left="-108" w:right="-105"/>
                  <w:rPr>
                    <w:rFonts w:eastAsia="Calibri" w:cs="Tahoma"/>
                    <w:szCs w:val="22"/>
                    <w:lang w:eastAsia="en-US"/>
                  </w:rPr>
                </w:pPr>
                <w:r w:rsidRPr="001D7E28">
                  <w:rPr>
                    <w:rFonts w:eastAsia="Calibri" w:cs="Tahoma"/>
                    <w:szCs w:val="22"/>
                    <w:lang w:eastAsia="en-US"/>
                  </w:rPr>
                  <w:t>Sistema Municipal Para el Desarrollo Integral de la Familia de Tepotzotlán</w:t>
                </w:r>
              </w:p>
            </w:tc>
            <w:tc>
              <w:tcPr>
                <w:tcW w:w="3402" w:type="dxa"/>
              </w:tcPr>
              <w:p w14:paraId="3A7DA319" w14:textId="77777777" w:rsidR="00CE3171" w:rsidRPr="00A90C72" w:rsidRDefault="00CE3171" w:rsidP="00802CB6">
                <w:pPr>
                  <w:tabs>
                    <w:tab w:val="left" w:pos="2834"/>
                    <w:tab w:val="right" w:pos="8838"/>
                  </w:tabs>
                  <w:ind w:left="-108" w:right="-105"/>
                  <w:rPr>
                    <w:rFonts w:eastAsia="Calibri" w:cs="Tahoma"/>
                    <w:szCs w:val="22"/>
                    <w:lang w:eastAsia="en-US"/>
                  </w:rPr>
                </w:pPr>
              </w:p>
            </w:tc>
          </w:tr>
          <w:tr w:rsidR="00CE3171" w:rsidRPr="00330DA7" w14:paraId="0F6CD8D2" w14:textId="77777777" w:rsidTr="00802CB6">
            <w:trPr>
              <w:trHeight w:val="283"/>
            </w:trPr>
            <w:tc>
              <w:tcPr>
                <w:tcW w:w="2727" w:type="dxa"/>
              </w:tcPr>
              <w:p w14:paraId="31700628" w14:textId="18C13AF6" w:rsidR="00CE3171" w:rsidRPr="00330DA7" w:rsidRDefault="00CE3171" w:rsidP="00802CB6">
                <w:pPr>
                  <w:tabs>
                    <w:tab w:val="right" w:pos="8838"/>
                  </w:tabs>
                  <w:ind w:left="-74" w:right="-105"/>
                  <w:rPr>
                    <w:rFonts w:eastAsia="Calibri" w:cs="Tahoma"/>
                    <w:b/>
                    <w:szCs w:val="22"/>
                    <w:lang w:eastAsia="en-US"/>
                  </w:rPr>
                </w:pPr>
                <w:r>
                  <w:rPr>
                    <w:rFonts w:eastAsia="Calibri" w:cs="Tahoma"/>
                    <w:b/>
                    <w:szCs w:val="22"/>
                    <w:lang w:eastAsia="en-US"/>
                  </w:rPr>
                  <w:t>Comisionada</w:t>
                </w:r>
                <w:r w:rsidRPr="00330DA7">
                  <w:rPr>
                    <w:rFonts w:eastAsia="Calibri" w:cs="Tahoma"/>
                    <w:b/>
                    <w:szCs w:val="22"/>
                    <w:lang w:eastAsia="en-US"/>
                  </w:rPr>
                  <w:t xml:space="preserve"> Ponente:</w:t>
                </w:r>
              </w:p>
            </w:tc>
            <w:tc>
              <w:tcPr>
                <w:tcW w:w="3402" w:type="dxa"/>
              </w:tcPr>
              <w:p w14:paraId="31A90A58" w14:textId="75878977" w:rsidR="00CE3171" w:rsidRPr="00EA66FC" w:rsidRDefault="00CE3171" w:rsidP="00802CB6">
                <w:pPr>
                  <w:tabs>
                    <w:tab w:val="right" w:pos="8838"/>
                  </w:tabs>
                  <w:ind w:left="-108" w:right="-105"/>
                  <w:rPr>
                    <w:rFonts w:eastAsia="Calibri" w:cs="Tahoma"/>
                    <w:szCs w:val="22"/>
                    <w:lang w:eastAsia="en-US"/>
                  </w:rPr>
                </w:pPr>
                <w:r>
                  <w:rPr>
                    <w:rFonts w:eastAsia="Calibri" w:cs="Tahoma"/>
                    <w:szCs w:val="22"/>
                    <w:lang w:eastAsia="en-US"/>
                  </w:rPr>
                  <w:t>Sharon Cristina Morales Martínez</w:t>
                </w:r>
              </w:p>
            </w:tc>
            <w:tc>
              <w:tcPr>
                <w:tcW w:w="3402" w:type="dxa"/>
              </w:tcPr>
              <w:p w14:paraId="3CFEA0D5" w14:textId="77777777" w:rsidR="00CE3171" w:rsidRPr="00330DA7" w:rsidRDefault="00CE3171" w:rsidP="00802CB6">
                <w:pPr>
                  <w:tabs>
                    <w:tab w:val="right" w:pos="8838"/>
                  </w:tabs>
                  <w:ind w:left="-108" w:right="-105"/>
                  <w:rPr>
                    <w:rFonts w:eastAsia="Calibri" w:cs="Tahoma"/>
                    <w:szCs w:val="22"/>
                    <w:lang w:eastAsia="en-US"/>
                  </w:rPr>
                </w:pPr>
              </w:p>
            </w:tc>
          </w:tr>
        </w:tbl>
        <w:p w14:paraId="5DC6AC61" w14:textId="77777777" w:rsidR="00CE3171" w:rsidRPr="00330DA7" w:rsidRDefault="00CE3171" w:rsidP="00802CB6">
          <w:pPr>
            <w:tabs>
              <w:tab w:val="right" w:pos="8838"/>
            </w:tabs>
            <w:ind w:left="-28"/>
            <w:rPr>
              <w:rFonts w:ascii="Arial" w:eastAsia="Calibri" w:hAnsi="Arial" w:cs="Arial"/>
              <w:b/>
              <w:szCs w:val="22"/>
              <w:lang w:eastAsia="en-US"/>
            </w:rPr>
          </w:pPr>
        </w:p>
      </w:tc>
    </w:tr>
  </w:tbl>
  <w:p w14:paraId="2A906731" w14:textId="77777777" w:rsidR="00CE3171" w:rsidRPr="00765661" w:rsidRDefault="00B2755B" w:rsidP="00802CB6">
    <w:pPr>
      <w:pStyle w:val="Encabezado"/>
      <w:tabs>
        <w:tab w:val="clear" w:pos="4419"/>
        <w:tab w:val="clear" w:pos="8838"/>
        <w:tab w:val="left" w:pos="2957"/>
      </w:tabs>
      <w:rPr>
        <w:szCs w:val="22"/>
      </w:rPr>
    </w:pPr>
    <w:r>
      <w:rPr>
        <w:noProof/>
        <w:sz w:val="36"/>
        <w:szCs w:val="22"/>
        <w:lang w:eastAsia="es-MX"/>
      </w:rPr>
      <w:pict w14:anchorId="43BB5B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style="position:absolute;left:0;text-align:left;margin-left:-63.65pt;margin-top:-120.1pt;width:663.5pt;height:12in;z-index:-251658240;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F6A04"/>
    <w:multiLevelType w:val="hybridMultilevel"/>
    <w:tmpl w:val="3D46FF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F87F1D"/>
    <w:multiLevelType w:val="hybridMultilevel"/>
    <w:tmpl w:val="CD76B8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B77F97"/>
    <w:multiLevelType w:val="hybridMultilevel"/>
    <w:tmpl w:val="2FCE72A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0135C98"/>
    <w:multiLevelType w:val="multilevel"/>
    <w:tmpl w:val="D9AC341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17608F0"/>
    <w:multiLevelType w:val="hybridMultilevel"/>
    <w:tmpl w:val="A816BCAE"/>
    <w:lvl w:ilvl="0" w:tplc="4D58A7B8">
      <w:start w:val="1"/>
      <w:numFmt w:val="upperRoman"/>
      <w:suff w:val="space"/>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39A4081"/>
    <w:multiLevelType w:val="multilevel"/>
    <w:tmpl w:val="CBC86C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9243CA5"/>
    <w:multiLevelType w:val="hybridMultilevel"/>
    <w:tmpl w:val="58C858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9EE7E42"/>
    <w:multiLevelType w:val="hybridMultilevel"/>
    <w:tmpl w:val="F146C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0FF1DFA"/>
    <w:multiLevelType w:val="hybridMultilevel"/>
    <w:tmpl w:val="C76608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3C56B9C"/>
    <w:multiLevelType w:val="hybridMultilevel"/>
    <w:tmpl w:val="0278242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AB939CB"/>
    <w:multiLevelType w:val="hybridMultilevel"/>
    <w:tmpl w:val="F684BBEA"/>
    <w:lvl w:ilvl="0" w:tplc="B4E0ABDE">
      <w:start w:val="1"/>
      <w:numFmt w:val="decimal"/>
      <w:lvlText w:val="%1."/>
      <w:lvlJc w:val="left"/>
      <w:pPr>
        <w:ind w:left="720" w:hanging="360"/>
      </w:pPr>
      <w:rPr>
        <w:rFonts w:ascii="Palatino Linotype" w:eastAsia="Times New Roman" w:hAnsi="Palatino Linotype" w:cs="Tahom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12" w15:restartNumberingAfterBreak="0">
    <w:nsid w:val="300D2416"/>
    <w:multiLevelType w:val="multilevel"/>
    <w:tmpl w:val="52E214E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35316096"/>
    <w:multiLevelType w:val="hybridMultilevel"/>
    <w:tmpl w:val="6408084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4" w15:restartNumberingAfterBreak="0">
    <w:nsid w:val="3897308F"/>
    <w:multiLevelType w:val="hybridMultilevel"/>
    <w:tmpl w:val="3244E672"/>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5" w15:restartNumberingAfterBreak="0">
    <w:nsid w:val="43EE3BF2"/>
    <w:multiLevelType w:val="hybridMultilevel"/>
    <w:tmpl w:val="374A82FA"/>
    <w:lvl w:ilvl="0" w:tplc="E5DA7F4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4535454C"/>
    <w:multiLevelType w:val="hybridMultilevel"/>
    <w:tmpl w:val="64A0AF78"/>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7" w15:restartNumberingAfterBreak="0">
    <w:nsid w:val="47537A4D"/>
    <w:multiLevelType w:val="hybridMultilevel"/>
    <w:tmpl w:val="F146C3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8DA04C0"/>
    <w:multiLevelType w:val="hybridMultilevel"/>
    <w:tmpl w:val="F8FA3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8E41C06"/>
    <w:multiLevelType w:val="hybridMultilevel"/>
    <w:tmpl w:val="C340F3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C1F1485"/>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4EBB1236"/>
    <w:multiLevelType w:val="hybridMultilevel"/>
    <w:tmpl w:val="FB1C1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AFA0106"/>
    <w:multiLevelType w:val="hybridMultilevel"/>
    <w:tmpl w:val="1826D0E6"/>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872" w:hanging="360"/>
      </w:pPr>
      <w:rPr>
        <w:rFonts w:ascii="Courier New" w:hAnsi="Courier New" w:cs="Courier New" w:hint="default"/>
      </w:rPr>
    </w:lvl>
    <w:lvl w:ilvl="2" w:tplc="080A0005" w:tentative="1">
      <w:start w:val="1"/>
      <w:numFmt w:val="bullet"/>
      <w:lvlText w:val=""/>
      <w:lvlJc w:val="left"/>
      <w:pPr>
        <w:ind w:left="1592" w:hanging="360"/>
      </w:pPr>
      <w:rPr>
        <w:rFonts w:ascii="Wingdings" w:hAnsi="Wingdings" w:hint="default"/>
      </w:rPr>
    </w:lvl>
    <w:lvl w:ilvl="3" w:tplc="080A0001" w:tentative="1">
      <w:start w:val="1"/>
      <w:numFmt w:val="bullet"/>
      <w:lvlText w:val=""/>
      <w:lvlJc w:val="left"/>
      <w:pPr>
        <w:ind w:left="2312" w:hanging="360"/>
      </w:pPr>
      <w:rPr>
        <w:rFonts w:ascii="Symbol" w:hAnsi="Symbol" w:hint="default"/>
      </w:rPr>
    </w:lvl>
    <w:lvl w:ilvl="4" w:tplc="080A0003" w:tentative="1">
      <w:start w:val="1"/>
      <w:numFmt w:val="bullet"/>
      <w:lvlText w:val="o"/>
      <w:lvlJc w:val="left"/>
      <w:pPr>
        <w:ind w:left="3032" w:hanging="360"/>
      </w:pPr>
      <w:rPr>
        <w:rFonts w:ascii="Courier New" w:hAnsi="Courier New" w:cs="Courier New" w:hint="default"/>
      </w:rPr>
    </w:lvl>
    <w:lvl w:ilvl="5" w:tplc="080A0005" w:tentative="1">
      <w:start w:val="1"/>
      <w:numFmt w:val="bullet"/>
      <w:lvlText w:val=""/>
      <w:lvlJc w:val="left"/>
      <w:pPr>
        <w:ind w:left="3752" w:hanging="360"/>
      </w:pPr>
      <w:rPr>
        <w:rFonts w:ascii="Wingdings" w:hAnsi="Wingdings" w:hint="default"/>
      </w:rPr>
    </w:lvl>
    <w:lvl w:ilvl="6" w:tplc="080A0001" w:tentative="1">
      <w:start w:val="1"/>
      <w:numFmt w:val="bullet"/>
      <w:lvlText w:val=""/>
      <w:lvlJc w:val="left"/>
      <w:pPr>
        <w:ind w:left="4472" w:hanging="360"/>
      </w:pPr>
      <w:rPr>
        <w:rFonts w:ascii="Symbol" w:hAnsi="Symbol" w:hint="default"/>
      </w:rPr>
    </w:lvl>
    <w:lvl w:ilvl="7" w:tplc="080A0003" w:tentative="1">
      <w:start w:val="1"/>
      <w:numFmt w:val="bullet"/>
      <w:lvlText w:val="o"/>
      <w:lvlJc w:val="left"/>
      <w:pPr>
        <w:ind w:left="5192" w:hanging="360"/>
      </w:pPr>
      <w:rPr>
        <w:rFonts w:ascii="Courier New" w:hAnsi="Courier New" w:cs="Courier New" w:hint="default"/>
      </w:rPr>
    </w:lvl>
    <w:lvl w:ilvl="8" w:tplc="080A0005" w:tentative="1">
      <w:start w:val="1"/>
      <w:numFmt w:val="bullet"/>
      <w:lvlText w:val=""/>
      <w:lvlJc w:val="left"/>
      <w:pPr>
        <w:ind w:left="5912" w:hanging="360"/>
      </w:pPr>
      <w:rPr>
        <w:rFonts w:ascii="Wingdings" w:hAnsi="Wingdings" w:hint="default"/>
      </w:rPr>
    </w:lvl>
  </w:abstractNum>
  <w:abstractNum w:abstractNumId="23" w15:restartNumberingAfterBreak="0">
    <w:nsid w:val="622148CC"/>
    <w:multiLevelType w:val="multilevel"/>
    <w:tmpl w:val="F88A5D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5" w15:restartNumberingAfterBreak="0">
    <w:nsid w:val="70FB16F1"/>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 w15:restartNumberingAfterBreak="0">
    <w:nsid w:val="73961389"/>
    <w:multiLevelType w:val="hybridMultilevel"/>
    <w:tmpl w:val="445E2C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4B51FCD"/>
    <w:multiLevelType w:val="hybridMultilevel"/>
    <w:tmpl w:val="4942D9F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8" w15:restartNumberingAfterBreak="0">
    <w:nsid w:val="78A52308"/>
    <w:multiLevelType w:val="hybridMultilevel"/>
    <w:tmpl w:val="B98839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20"/>
  </w:num>
  <w:num w:numId="3">
    <w:abstractNumId w:val="25"/>
  </w:num>
  <w:num w:numId="4">
    <w:abstractNumId w:val="8"/>
  </w:num>
  <w:num w:numId="5">
    <w:abstractNumId w:val="3"/>
  </w:num>
  <w:num w:numId="6">
    <w:abstractNumId w:val="28"/>
  </w:num>
  <w:num w:numId="7">
    <w:abstractNumId w:val="18"/>
  </w:num>
  <w:num w:numId="8">
    <w:abstractNumId w:val="7"/>
  </w:num>
  <w:num w:numId="9">
    <w:abstractNumId w:val="17"/>
  </w:num>
  <w:num w:numId="10">
    <w:abstractNumId w:val="11"/>
    <w:lvlOverride w:ilvl="0">
      <w:startOverride w:val="1"/>
    </w:lvlOverride>
    <w:lvlOverride w:ilvl="1"/>
    <w:lvlOverride w:ilvl="2"/>
    <w:lvlOverride w:ilvl="3"/>
    <w:lvlOverride w:ilvl="4"/>
    <w:lvlOverride w:ilvl="5"/>
    <w:lvlOverride w:ilvl="6"/>
    <w:lvlOverride w:ilvl="7"/>
    <w:lvlOverride w:ilvl="8"/>
  </w:num>
  <w:num w:numId="11">
    <w:abstractNumId w:val="11"/>
  </w:num>
  <w:num w:numId="12">
    <w:abstractNumId w:val="10"/>
  </w:num>
  <w:num w:numId="13">
    <w:abstractNumId w:val="1"/>
  </w:num>
  <w:num w:numId="14">
    <w:abstractNumId w:val="6"/>
  </w:num>
  <w:num w:numId="15">
    <w:abstractNumId w:val="19"/>
  </w:num>
  <w:num w:numId="16">
    <w:abstractNumId w:val="9"/>
  </w:num>
  <w:num w:numId="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27"/>
  </w:num>
  <w:num w:numId="20">
    <w:abstractNumId w:val="13"/>
  </w:num>
  <w:num w:numId="21">
    <w:abstractNumId w:val="26"/>
  </w:num>
  <w:num w:numId="22">
    <w:abstractNumId w:val="12"/>
  </w:num>
  <w:num w:numId="23">
    <w:abstractNumId w:val="5"/>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num>
  <w:num w:numId="26">
    <w:abstractNumId w:val="21"/>
  </w:num>
  <w:num w:numId="27">
    <w:abstractNumId w:val="14"/>
  </w:num>
  <w:num w:numId="28">
    <w:abstractNumId w:val="0"/>
  </w:num>
  <w:num w:numId="29">
    <w:abstractNumId w:val="22"/>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420"/>
    <w:rsid w:val="0000399B"/>
    <w:rsid w:val="00003EED"/>
    <w:rsid w:val="0000629A"/>
    <w:rsid w:val="0001446A"/>
    <w:rsid w:val="0002755D"/>
    <w:rsid w:val="000318BC"/>
    <w:rsid w:val="00041E12"/>
    <w:rsid w:val="00044C02"/>
    <w:rsid w:val="00044C2E"/>
    <w:rsid w:val="00057B2D"/>
    <w:rsid w:val="00060782"/>
    <w:rsid w:val="00080071"/>
    <w:rsid w:val="000A2A5A"/>
    <w:rsid w:val="000D0D67"/>
    <w:rsid w:val="000E09C4"/>
    <w:rsid w:val="001006A3"/>
    <w:rsid w:val="0011350D"/>
    <w:rsid w:val="00113F3E"/>
    <w:rsid w:val="00126DDA"/>
    <w:rsid w:val="00141876"/>
    <w:rsid w:val="0014207B"/>
    <w:rsid w:val="00150C49"/>
    <w:rsid w:val="00155122"/>
    <w:rsid w:val="00161331"/>
    <w:rsid w:val="00162D5B"/>
    <w:rsid w:val="0017091A"/>
    <w:rsid w:val="0017266A"/>
    <w:rsid w:val="001749F4"/>
    <w:rsid w:val="001857BB"/>
    <w:rsid w:val="001875C0"/>
    <w:rsid w:val="00191874"/>
    <w:rsid w:val="00195A17"/>
    <w:rsid w:val="00196316"/>
    <w:rsid w:val="001A324B"/>
    <w:rsid w:val="001A58B3"/>
    <w:rsid w:val="001C53D0"/>
    <w:rsid w:val="001C7688"/>
    <w:rsid w:val="001D7E28"/>
    <w:rsid w:val="001E4A54"/>
    <w:rsid w:val="001E5F27"/>
    <w:rsid w:val="001F3515"/>
    <w:rsid w:val="00216D33"/>
    <w:rsid w:val="00223508"/>
    <w:rsid w:val="002272DB"/>
    <w:rsid w:val="00227664"/>
    <w:rsid w:val="00233005"/>
    <w:rsid w:val="00233F17"/>
    <w:rsid w:val="0024003D"/>
    <w:rsid w:val="00240623"/>
    <w:rsid w:val="00246057"/>
    <w:rsid w:val="0027058E"/>
    <w:rsid w:val="00281E43"/>
    <w:rsid w:val="0028564B"/>
    <w:rsid w:val="002A3601"/>
    <w:rsid w:val="002A4F4B"/>
    <w:rsid w:val="002B208E"/>
    <w:rsid w:val="002B7C6F"/>
    <w:rsid w:val="002C31A5"/>
    <w:rsid w:val="002D111C"/>
    <w:rsid w:val="002F3A43"/>
    <w:rsid w:val="00302476"/>
    <w:rsid w:val="00311891"/>
    <w:rsid w:val="003144EE"/>
    <w:rsid w:val="00331F35"/>
    <w:rsid w:val="003330BA"/>
    <w:rsid w:val="00335CDF"/>
    <w:rsid w:val="00340EC4"/>
    <w:rsid w:val="00346E37"/>
    <w:rsid w:val="00350D7C"/>
    <w:rsid w:val="00355CB1"/>
    <w:rsid w:val="00362A11"/>
    <w:rsid w:val="00363E2D"/>
    <w:rsid w:val="00384793"/>
    <w:rsid w:val="00394F63"/>
    <w:rsid w:val="003A40C1"/>
    <w:rsid w:val="003A57E6"/>
    <w:rsid w:val="003B5D3E"/>
    <w:rsid w:val="003C0559"/>
    <w:rsid w:val="003E044C"/>
    <w:rsid w:val="003E3EC3"/>
    <w:rsid w:val="003F1CC6"/>
    <w:rsid w:val="003F35FD"/>
    <w:rsid w:val="0041385B"/>
    <w:rsid w:val="00441BFA"/>
    <w:rsid w:val="00443B0F"/>
    <w:rsid w:val="00454FBD"/>
    <w:rsid w:val="00455ACD"/>
    <w:rsid w:val="00474285"/>
    <w:rsid w:val="004761F4"/>
    <w:rsid w:val="00481AE8"/>
    <w:rsid w:val="004A67A9"/>
    <w:rsid w:val="004D1688"/>
    <w:rsid w:val="004D5851"/>
    <w:rsid w:val="004D71E8"/>
    <w:rsid w:val="004D7CD8"/>
    <w:rsid w:val="004E5068"/>
    <w:rsid w:val="004F7A00"/>
    <w:rsid w:val="004F7AA0"/>
    <w:rsid w:val="00500EA1"/>
    <w:rsid w:val="00507FCF"/>
    <w:rsid w:val="005133A8"/>
    <w:rsid w:val="00523F48"/>
    <w:rsid w:val="005365FA"/>
    <w:rsid w:val="00537A27"/>
    <w:rsid w:val="005723CB"/>
    <w:rsid w:val="00575400"/>
    <w:rsid w:val="00576B03"/>
    <w:rsid w:val="005775B5"/>
    <w:rsid w:val="00585349"/>
    <w:rsid w:val="005B18AF"/>
    <w:rsid w:val="005C6F52"/>
    <w:rsid w:val="005D5133"/>
    <w:rsid w:val="005D5A50"/>
    <w:rsid w:val="005F5301"/>
    <w:rsid w:val="005F65B7"/>
    <w:rsid w:val="006067C7"/>
    <w:rsid w:val="00606AF0"/>
    <w:rsid w:val="006159AD"/>
    <w:rsid w:val="006302CA"/>
    <w:rsid w:val="00633B0A"/>
    <w:rsid w:val="00637F24"/>
    <w:rsid w:val="00646436"/>
    <w:rsid w:val="00664420"/>
    <w:rsid w:val="00667FEC"/>
    <w:rsid w:val="006728C0"/>
    <w:rsid w:val="00674C65"/>
    <w:rsid w:val="006754F1"/>
    <w:rsid w:val="006876DC"/>
    <w:rsid w:val="006967D6"/>
    <w:rsid w:val="006A646A"/>
    <w:rsid w:val="006B10B0"/>
    <w:rsid w:val="006B2856"/>
    <w:rsid w:val="006C131F"/>
    <w:rsid w:val="006C3C4F"/>
    <w:rsid w:val="006E0A16"/>
    <w:rsid w:val="006E167E"/>
    <w:rsid w:val="006E25BC"/>
    <w:rsid w:val="006E6BBC"/>
    <w:rsid w:val="006E72B2"/>
    <w:rsid w:val="006F7768"/>
    <w:rsid w:val="0071327C"/>
    <w:rsid w:val="00717BC7"/>
    <w:rsid w:val="00717E59"/>
    <w:rsid w:val="00717F71"/>
    <w:rsid w:val="00742054"/>
    <w:rsid w:val="00750093"/>
    <w:rsid w:val="00752607"/>
    <w:rsid w:val="00753490"/>
    <w:rsid w:val="007661FF"/>
    <w:rsid w:val="007721C6"/>
    <w:rsid w:val="00775BFC"/>
    <w:rsid w:val="0079152F"/>
    <w:rsid w:val="0079161E"/>
    <w:rsid w:val="007A3459"/>
    <w:rsid w:val="007A37AA"/>
    <w:rsid w:val="007B332E"/>
    <w:rsid w:val="007B6074"/>
    <w:rsid w:val="007C4234"/>
    <w:rsid w:val="007D058E"/>
    <w:rsid w:val="007D1C55"/>
    <w:rsid w:val="007D1E88"/>
    <w:rsid w:val="007D28AE"/>
    <w:rsid w:val="007D317F"/>
    <w:rsid w:val="007E344D"/>
    <w:rsid w:val="007F5D06"/>
    <w:rsid w:val="00801454"/>
    <w:rsid w:val="00802CB6"/>
    <w:rsid w:val="00805A6E"/>
    <w:rsid w:val="0083321F"/>
    <w:rsid w:val="00845327"/>
    <w:rsid w:val="00847B7F"/>
    <w:rsid w:val="00853E9D"/>
    <w:rsid w:val="00865CF4"/>
    <w:rsid w:val="0086735B"/>
    <w:rsid w:val="00870A6E"/>
    <w:rsid w:val="00876DBC"/>
    <w:rsid w:val="008A6003"/>
    <w:rsid w:val="008A6BBD"/>
    <w:rsid w:val="008A6F88"/>
    <w:rsid w:val="008B1E16"/>
    <w:rsid w:val="008B509A"/>
    <w:rsid w:val="008B533A"/>
    <w:rsid w:val="008E1316"/>
    <w:rsid w:val="009033A9"/>
    <w:rsid w:val="00910FD2"/>
    <w:rsid w:val="0091212A"/>
    <w:rsid w:val="00931437"/>
    <w:rsid w:val="00936332"/>
    <w:rsid w:val="00941E81"/>
    <w:rsid w:val="009428FF"/>
    <w:rsid w:val="00943A92"/>
    <w:rsid w:val="00953430"/>
    <w:rsid w:val="009665F7"/>
    <w:rsid w:val="00970EB3"/>
    <w:rsid w:val="0097144F"/>
    <w:rsid w:val="009848A0"/>
    <w:rsid w:val="009A2D78"/>
    <w:rsid w:val="009A7C10"/>
    <w:rsid w:val="009B2945"/>
    <w:rsid w:val="009B48DA"/>
    <w:rsid w:val="009E2103"/>
    <w:rsid w:val="009E2DEE"/>
    <w:rsid w:val="009E6F3A"/>
    <w:rsid w:val="009F797C"/>
    <w:rsid w:val="00A131AC"/>
    <w:rsid w:val="00A16B8A"/>
    <w:rsid w:val="00A16D85"/>
    <w:rsid w:val="00A21A20"/>
    <w:rsid w:val="00A2396D"/>
    <w:rsid w:val="00A24B3C"/>
    <w:rsid w:val="00A278D8"/>
    <w:rsid w:val="00A36A89"/>
    <w:rsid w:val="00A36A99"/>
    <w:rsid w:val="00A4309E"/>
    <w:rsid w:val="00A53315"/>
    <w:rsid w:val="00A602D7"/>
    <w:rsid w:val="00A60C70"/>
    <w:rsid w:val="00A70EF0"/>
    <w:rsid w:val="00A7431C"/>
    <w:rsid w:val="00A77CF3"/>
    <w:rsid w:val="00A9208D"/>
    <w:rsid w:val="00A94E29"/>
    <w:rsid w:val="00AA33DF"/>
    <w:rsid w:val="00AA6EA9"/>
    <w:rsid w:val="00AB4F08"/>
    <w:rsid w:val="00AC2DB8"/>
    <w:rsid w:val="00AC3CA0"/>
    <w:rsid w:val="00AC4D19"/>
    <w:rsid w:val="00AD6F27"/>
    <w:rsid w:val="00AD7067"/>
    <w:rsid w:val="00AE3DA7"/>
    <w:rsid w:val="00AF03C4"/>
    <w:rsid w:val="00AF3D24"/>
    <w:rsid w:val="00B22A80"/>
    <w:rsid w:val="00B22AE0"/>
    <w:rsid w:val="00B2755B"/>
    <w:rsid w:val="00B30890"/>
    <w:rsid w:val="00B3246D"/>
    <w:rsid w:val="00B34EE8"/>
    <w:rsid w:val="00B52DCB"/>
    <w:rsid w:val="00B5442A"/>
    <w:rsid w:val="00B5723E"/>
    <w:rsid w:val="00B66C09"/>
    <w:rsid w:val="00B8460B"/>
    <w:rsid w:val="00B86272"/>
    <w:rsid w:val="00BA55A8"/>
    <w:rsid w:val="00BB2ABF"/>
    <w:rsid w:val="00BB64F4"/>
    <w:rsid w:val="00BD3F4F"/>
    <w:rsid w:val="00BD43A1"/>
    <w:rsid w:val="00BD5A7C"/>
    <w:rsid w:val="00BD7498"/>
    <w:rsid w:val="00BE7A1B"/>
    <w:rsid w:val="00BF0221"/>
    <w:rsid w:val="00BF091A"/>
    <w:rsid w:val="00BF32EA"/>
    <w:rsid w:val="00BF4EAD"/>
    <w:rsid w:val="00BF5A8E"/>
    <w:rsid w:val="00C02582"/>
    <w:rsid w:val="00C049E2"/>
    <w:rsid w:val="00C12089"/>
    <w:rsid w:val="00C128DF"/>
    <w:rsid w:val="00C25364"/>
    <w:rsid w:val="00C3044A"/>
    <w:rsid w:val="00C36795"/>
    <w:rsid w:val="00C37CAD"/>
    <w:rsid w:val="00C461EC"/>
    <w:rsid w:val="00C4768B"/>
    <w:rsid w:val="00C500E1"/>
    <w:rsid w:val="00C507D4"/>
    <w:rsid w:val="00C6277F"/>
    <w:rsid w:val="00C71CEF"/>
    <w:rsid w:val="00C72DAA"/>
    <w:rsid w:val="00C77EE2"/>
    <w:rsid w:val="00C80B14"/>
    <w:rsid w:val="00C95BEB"/>
    <w:rsid w:val="00CA1221"/>
    <w:rsid w:val="00CB004E"/>
    <w:rsid w:val="00CB46DF"/>
    <w:rsid w:val="00CB7E9A"/>
    <w:rsid w:val="00CD0B92"/>
    <w:rsid w:val="00CD31F8"/>
    <w:rsid w:val="00CE29D3"/>
    <w:rsid w:val="00CE3171"/>
    <w:rsid w:val="00CE5412"/>
    <w:rsid w:val="00CF2D8B"/>
    <w:rsid w:val="00CF7586"/>
    <w:rsid w:val="00D036D3"/>
    <w:rsid w:val="00D2790D"/>
    <w:rsid w:val="00D51ECD"/>
    <w:rsid w:val="00D6170E"/>
    <w:rsid w:val="00D873AA"/>
    <w:rsid w:val="00D91A5F"/>
    <w:rsid w:val="00D91CB4"/>
    <w:rsid w:val="00D955D7"/>
    <w:rsid w:val="00DA4E51"/>
    <w:rsid w:val="00DB1C09"/>
    <w:rsid w:val="00DB6529"/>
    <w:rsid w:val="00DC6E58"/>
    <w:rsid w:val="00DD57DF"/>
    <w:rsid w:val="00DE0ADB"/>
    <w:rsid w:val="00DE1133"/>
    <w:rsid w:val="00E01EB9"/>
    <w:rsid w:val="00E039FB"/>
    <w:rsid w:val="00E137A2"/>
    <w:rsid w:val="00E13F07"/>
    <w:rsid w:val="00E16BF5"/>
    <w:rsid w:val="00E21BFD"/>
    <w:rsid w:val="00E30F29"/>
    <w:rsid w:val="00E34790"/>
    <w:rsid w:val="00E34DEE"/>
    <w:rsid w:val="00E37A3F"/>
    <w:rsid w:val="00E37D3C"/>
    <w:rsid w:val="00E42FD2"/>
    <w:rsid w:val="00E4789A"/>
    <w:rsid w:val="00E56E8C"/>
    <w:rsid w:val="00E62E6A"/>
    <w:rsid w:val="00E6304A"/>
    <w:rsid w:val="00E67E14"/>
    <w:rsid w:val="00E71C8D"/>
    <w:rsid w:val="00E832A4"/>
    <w:rsid w:val="00E83EF5"/>
    <w:rsid w:val="00E87632"/>
    <w:rsid w:val="00E9335C"/>
    <w:rsid w:val="00E93E59"/>
    <w:rsid w:val="00E94AEB"/>
    <w:rsid w:val="00EA34D5"/>
    <w:rsid w:val="00EB40DD"/>
    <w:rsid w:val="00EB601B"/>
    <w:rsid w:val="00ED1C1E"/>
    <w:rsid w:val="00ED2CF9"/>
    <w:rsid w:val="00ED5EB0"/>
    <w:rsid w:val="00ED7EA1"/>
    <w:rsid w:val="00EE197A"/>
    <w:rsid w:val="00EE2AF2"/>
    <w:rsid w:val="00EF1D46"/>
    <w:rsid w:val="00F0597A"/>
    <w:rsid w:val="00F07EE6"/>
    <w:rsid w:val="00F2294B"/>
    <w:rsid w:val="00F33CC8"/>
    <w:rsid w:val="00F347B1"/>
    <w:rsid w:val="00F416C1"/>
    <w:rsid w:val="00F4481C"/>
    <w:rsid w:val="00F510EF"/>
    <w:rsid w:val="00F53DD8"/>
    <w:rsid w:val="00F74177"/>
    <w:rsid w:val="00F75B9E"/>
    <w:rsid w:val="00F75D23"/>
    <w:rsid w:val="00F80CDE"/>
    <w:rsid w:val="00F93C01"/>
    <w:rsid w:val="00F93F45"/>
    <w:rsid w:val="00FA3139"/>
    <w:rsid w:val="00FA5957"/>
    <w:rsid w:val="00FA72CB"/>
    <w:rsid w:val="00FC3CE0"/>
    <w:rsid w:val="00FD06A8"/>
    <w:rsid w:val="00FD1E63"/>
    <w:rsid w:val="00FD6245"/>
    <w:rsid w:val="00FD7B5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2D3B597"/>
  <w15:chartTrackingRefBased/>
  <w15:docId w15:val="{668B224A-059B-4456-90FA-4A99513EC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CE0"/>
    <w:pPr>
      <w:spacing w:after="0" w:line="360" w:lineRule="auto"/>
      <w:jc w:val="both"/>
    </w:pPr>
    <w:rPr>
      <w:rFonts w:ascii="Palatino Linotype" w:eastAsia="Times New Roman" w:hAnsi="Palatino Linotype" w:cs="Times New Roman"/>
      <w:kern w:val="0"/>
      <w:szCs w:val="20"/>
      <w:lang w:eastAsia="es-ES"/>
      <w14:ligatures w14:val="none"/>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14:ligatures w14:val="none"/>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14:ligatures w14:val="none"/>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14:ligatures w14:val="none"/>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paragraph" w:styleId="Puesto">
    <w:name w:val="Title"/>
    <w:aliases w:val="Cita textual"/>
    <w:next w:val="Normal"/>
    <w:link w:val="PuestoCar"/>
    <w:uiPriority w:val="10"/>
    <w:qFormat/>
    <w:rsid w:val="002B7C6F"/>
    <w:pPr>
      <w:spacing w:after="0" w:line="240" w:lineRule="auto"/>
      <w:ind w:left="567" w:right="567"/>
      <w:contextualSpacing/>
      <w:jc w:val="both"/>
    </w:pPr>
    <w:rPr>
      <w:rFonts w:ascii="Palatino Linotype" w:eastAsiaTheme="majorEastAsia" w:hAnsi="Palatino Linotype" w:cstheme="majorBidi"/>
      <w:i/>
      <w:kern w:val="28"/>
      <w:szCs w:val="56"/>
      <w:lang w:eastAsia="es-ES"/>
      <w14:ligatures w14:val="none"/>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14:ligatures w14:val="none"/>
    </w:rPr>
  </w:style>
  <w:style w:type="paragraph" w:styleId="Subttulo">
    <w:name w:val="Subtitle"/>
    <w:basedOn w:val="Normal"/>
    <w:next w:val="Normal"/>
    <w:link w:val="SubttuloCar"/>
    <w:uiPriority w:val="11"/>
    <w:qFormat/>
    <w:rsid w:val="0066442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14:ligatures w14:val="none"/>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14:ligatures w14:val="non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39"/>
    <w:rsid w:val="00664420"/>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after="0" w:line="240" w:lineRule="auto"/>
    </w:pPr>
    <w:rPr>
      <w:rFonts w:ascii="Palatino Linotype" w:eastAsia="Times New Roman" w:hAnsi="Palatino Linotype" w:cs="Times New Roman"/>
      <w:kern w:val="0"/>
      <w:szCs w:val="20"/>
      <w:lang w:eastAsia="es-ES"/>
      <w14:ligatures w14:val="none"/>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14:ligatures w14:val="none"/>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14:ligatures w14:val="none"/>
    </w:rPr>
  </w:style>
  <w:style w:type="paragraph" w:styleId="Sinespaciado">
    <w:name w:val="No Spacing"/>
    <w:uiPriority w:val="1"/>
    <w:qFormat/>
    <w:rsid w:val="00AF03C4"/>
    <w:pPr>
      <w:spacing w:after="0" w:line="240" w:lineRule="auto"/>
      <w:jc w:val="both"/>
    </w:pPr>
    <w:rPr>
      <w:rFonts w:ascii="Palatino Linotype" w:eastAsia="Times New Roman" w:hAnsi="Palatino Linotype" w:cs="Times New Roman"/>
      <w:kern w:val="0"/>
      <w:szCs w:val="20"/>
      <w:lang w:eastAsia="es-ES"/>
      <w14:ligatures w14:val="none"/>
    </w:rPr>
  </w:style>
  <w:style w:type="paragraph" w:customStyle="1" w:styleId="Citas">
    <w:name w:val="Citas"/>
    <w:basedOn w:val="Normal"/>
    <w:qFormat/>
    <w:rsid w:val="00E137A2"/>
    <w:pPr>
      <w:spacing w:before="240" w:after="160"/>
      <w:ind w:left="851" w:right="851"/>
    </w:pPr>
    <w:rPr>
      <w:rFonts w:eastAsiaTheme="minorHAnsi" w:cs="Arial"/>
      <w:i/>
      <w:szCs w:val="22"/>
      <w:lang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7144F"/>
    <w:pPr>
      <w:spacing w:line="240" w:lineRule="auto"/>
    </w:pPr>
    <w:rPr>
      <w:sz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97144F"/>
    <w:rPr>
      <w:rFonts w:ascii="Palatino Linotype" w:eastAsia="Times New Roman" w:hAnsi="Palatino Linotype" w:cs="Times New Roman"/>
      <w:kern w:val="0"/>
      <w:sz w:val="20"/>
      <w:szCs w:val="20"/>
      <w:lang w:eastAsia="es-ES"/>
      <w14:ligatures w14:val="non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97144F"/>
    <w:rPr>
      <w:vertAlign w:val="superscript"/>
    </w:rPr>
  </w:style>
  <w:style w:type="paragraph" w:styleId="NormalWeb">
    <w:name w:val="Normal (Web)"/>
    <w:basedOn w:val="Normal"/>
    <w:uiPriority w:val="99"/>
    <w:rsid w:val="00363E2D"/>
    <w:pPr>
      <w:spacing w:before="100" w:beforeAutospacing="1" w:after="100" w:afterAutospacing="1" w:line="240" w:lineRule="auto"/>
      <w:jc w:val="left"/>
    </w:pPr>
    <w:rPr>
      <w:rFonts w:ascii="Times New Roman" w:hAnsi="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0735345">
      <w:bodyDiv w:val="1"/>
      <w:marLeft w:val="0"/>
      <w:marRight w:val="0"/>
      <w:marTop w:val="0"/>
      <w:marBottom w:val="0"/>
      <w:divBdr>
        <w:top w:val="none" w:sz="0" w:space="0" w:color="auto"/>
        <w:left w:val="none" w:sz="0" w:space="0" w:color="auto"/>
        <w:bottom w:val="none" w:sz="0" w:space="0" w:color="auto"/>
        <w:right w:val="none" w:sz="0" w:space="0" w:color="auto"/>
      </w:divBdr>
    </w:div>
    <w:div w:id="370151324">
      <w:bodyDiv w:val="1"/>
      <w:marLeft w:val="0"/>
      <w:marRight w:val="0"/>
      <w:marTop w:val="0"/>
      <w:marBottom w:val="0"/>
      <w:divBdr>
        <w:top w:val="none" w:sz="0" w:space="0" w:color="auto"/>
        <w:left w:val="none" w:sz="0" w:space="0" w:color="auto"/>
        <w:bottom w:val="none" w:sz="0" w:space="0" w:color="auto"/>
        <w:right w:val="none" w:sz="0" w:space="0" w:color="auto"/>
      </w:divBdr>
    </w:div>
    <w:div w:id="1075476063">
      <w:bodyDiv w:val="1"/>
      <w:marLeft w:val="0"/>
      <w:marRight w:val="0"/>
      <w:marTop w:val="0"/>
      <w:marBottom w:val="0"/>
      <w:divBdr>
        <w:top w:val="none" w:sz="0" w:space="0" w:color="auto"/>
        <w:left w:val="none" w:sz="0" w:space="0" w:color="auto"/>
        <w:bottom w:val="none" w:sz="0" w:space="0" w:color="auto"/>
        <w:right w:val="none" w:sz="0" w:space="0" w:color="auto"/>
      </w:divBdr>
    </w:div>
    <w:div w:id="1356543447">
      <w:bodyDiv w:val="1"/>
      <w:marLeft w:val="0"/>
      <w:marRight w:val="0"/>
      <w:marTop w:val="0"/>
      <w:marBottom w:val="0"/>
      <w:divBdr>
        <w:top w:val="none" w:sz="0" w:space="0" w:color="auto"/>
        <w:left w:val="none" w:sz="0" w:space="0" w:color="auto"/>
        <w:bottom w:val="none" w:sz="0" w:space="0" w:color="auto"/>
        <w:right w:val="none" w:sz="0" w:space="0" w:color="auto"/>
      </w:divBdr>
    </w:div>
    <w:div w:id="1635794457">
      <w:bodyDiv w:val="1"/>
      <w:marLeft w:val="0"/>
      <w:marRight w:val="0"/>
      <w:marTop w:val="0"/>
      <w:marBottom w:val="0"/>
      <w:divBdr>
        <w:top w:val="none" w:sz="0" w:space="0" w:color="auto"/>
        <w:left w:val="none" w:sz="0" w:space="0" w:color="auto"/>
        <w:bottom w:val="none" w:sz="0" w:space="0" w:color="auto"/>
        <w:right w:val="none" w:sz="0" w:space="0" w:color="auto"/>
      </w:divBdr>
    </w:div>
    <w:div w:id="1722943688">
      <w:bodyDiv w:val="1"/>
      <w:marLeft w:val="0"/>
      <w:marRight w:val="0"/>
      <w:marTop w:val="0"/>
      <w:marBottom w:val="0"/>
      <w:divBdr>
        <w:top w:val="none" w:sz="0" w:space="0" w:color="auto"/>
        <w:left w:val="none" w:sz="0" w:space="0" w:color="auto"/>
        <w:bottom w:val="none" w:sz="0" w:space="0" w:color="auto"/>
        <w:right w:val="none" w:sz="0" w:space="0" w:color="auto"/>
      </w:divBdr>
    </w:div>
    <w:div w:id="1779595357">
      <w:bodyDiv w:val="1"/>
      <w:marLeft w:val="0"/>
      <w:marRight w:val="0"/>
      <w:marTop w:val="0"/>
      <w:marBottom w:val="0"/>
      <w:divBdr>
        <w:top w:val="none" w:sz="0" w:space="0" w:color="auto"/>
        <w:left w:val="none" w:sz="0" w:space="0" w:color="auto"/>
        <w:bottom w:val="none" w:sz="0" w:space="0" w:color="auto"/>
        <w:right w:val="none" w:sz="0" w:space="0" w:color="auto"/>
      </w:divBdr>
    </w:div>
    <w:div w:id="1959293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B339384D990F93418A1B0C92100591AC" ma:contentTypeVersion="4" ma:contentTypeDescription="Crear nuevo documento." ma:contentTypeScope="" ma:versionID="7edb927fd18167dbe767998bafb9d07c">
  <xsd:schema xmlns:xsd="http://www.w3.org/2001/XMLSchema" xmlns:xs="http://www.w3.org/2001/XMLSchema" xmlns:p="http://schemas.microsoft.com/office/2006/metadata/properties" xmlns:ns3="76b08bab-a17d-419c-8fa8-b7b9c3c33fde" targetNamespace="http://schemas.microsoft.com/office/2006/metadata/properties" ma:root="true" ma:fieldsID="c4b2f3a7a6d9cbf057d3b4bd80fc59db" ns3:_="">
    <xsd:import namespace="76b08bab-a17d-419c-8fa8-b7b9c3c33fd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8bab-a17d-419c-8fa8-b7b9c3c33f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CC98DB-59B2-4057-A55C-E4A13E34C68B}">
  <ds:schemaRefs>
    <ds:schemaRef ds:uri="http://schemas.microsoft.com/sharepoint/v3/contenttype/forms"/>
  </ds:schemaRefs>
</ds:datastoreItem>
</file>

<file path=customXml/itemProps2.xml><?xml version="1.0" encoding="utf-8"?>
<ds:datastoreItem xmlns:ds="http://schemas.openxmlformats.org/officeDocument/2006/customXml" ds:itemID="{0F34DC97-28C0-4586-BEE7-C0C3BCEF425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49141CF-C68C-426B-8D21-F8D13A609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8bab-a17d-419c-8fa8-b7b9c3c33f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B137A0E-7A28-4B39-872C-71F308F34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73</Pages>
  <Words>17815</Words>
  <Characters>97984</Characters>
  <Application>Microsoft Office Word</Application>
  <DocSecurity>0</DocSecurity>
  <Lines>816</Lines>
  <Paragraphs>231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Gutierrez Zarate</dc:creator>
  <cp:keywords/>
  <dc:description/>
  <cp:lastModifiedBy>infoem607b</cp:lastModifiedBy>
  <cp:revision>7</cp:revision>
  <cp:lastPrinted>2024-09-26T16:38:00Z</cp:lastPrinted>
  <dcterms:created xsi:type="dcterms:W3CDTF">2024-09-24T00:54:00Z</dcterms:created>
  <dcterms:modified xsi:type="dcterms:W3CDTF">2024-09-26T16:38:00Z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